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8"/>
          <w:szCs w:val="28"/>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竞争性谈判文件</w:t>
      </w:r>
      <w:r/>
    </w:p>
    <w:p>
      <w:pPr>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1285"/>
        <w:jc w:val="left"/>
        <w:spacing w:before="120" w:after="120" w:line="360" w:lineRule="auto"/>
        <w:rPr>
          <w:rFonts w:ascii="Arial" w:hAnsi="Arial" w:eastAsia="宋体" w:cs="Arial"/>
          <w:color w:val="000000"/>
          <w:sz w:val="32"/>
          <w:szCs w:val="32"/>
          <w:u w:val="single"/>
        </w:rPr>
      </w:pPr>
      <w:r>
        <w:rPr>
          <w:rFonts w:ascii="Arial" w:hAnsi="Arial" w:eastAsia="宋体" w:cs="Arial"/>
          <w:b/>
          <w:bCs/>
          <w:color w:val="000000"/>
          <w:sz w:val="32"/>
          <w:szCs w:val="32"/>
        </w:rPr>
        <w:t xml:space="preserve">项目名称：</w:t>
      </w:r>
      <w:r>
        <w:rPr>
          <w:rFonts w:ascii="Arial" w:hAnsi="Arial" w:eastAsia="宋体" w:cs="Arial"/>
          <w:color w:val="000000"/>
          <w:sz w:val="32"/>
          <w:szCs w:val="32"/>
          <w:u w:val="single"/>
        </w:rPr>
        <w:t xml:space="preserve">指挥中心安全设备升级改造</w:t>
      </w:r>
      <w:r/>
    </w:p>
    <w:p>
      <w:pPr>
        <w:ind w:firstLine="964"/>
        <w:jc w:val="left"/>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项目编号：</w:t>
      </w:r>
      <w:r>
        <w:rPr>
          <w:rFonts w:ascii="Arial" w:hAnsi="Arial" w:eastAsia="宋体" w:cs="Arial"/>
          <w:color w:val="000000"/>
          <w:sz w:val="32"/>
          <w:szCs w:val="32"/>
          <w:u w:val="single"/>
        </w:rPr>
        <w:t xml:space="preserve">JSZC-321200-JZCG-T2025-0043</w:t>
      </w:r>
      <w:r>
        <w:rPr>
          <w:rFonts w:ascii="Arial" w:hAnsi="Arial" w:eastAsia="宋体" w:cs="Arial"/>
          <w:color w:val="000000"/>
          <w:sz w:val="32"/>
          <w:szCs w:val="32"/>
          <w:u w:val="single"/>
        </w:rPr>
        <w:t xml:space="preserve">   </w:t>
      </w:r>
      <w:r>
        <w:rPr>
          <w:rFonts w:ascii="Arial" w:hAnsi="Arial" w:eastAsia="宋体" w:cs="Arial"/>
          <w:b/>
          <w:bCs/>
          <w:color w:val="ff0000"/>
          <w:sz w:val="32"/>
          <w:szCs w:val="32"/>
        </w:rPr>
        <w:t xml:space="preserve">        </w:t>
      </w:r>
      <w:r/>
    </w:p>
    <w:p>
      <w:pPr>
        <w:ind w:firstLine="2249"/>
        <w:jc w:val="left"/>
        <w:spacing w:before="120" w:after="120" w:line="360" w:lineRule="auto"/>
        <w:rPr>
          <w:rFonts w:hint="eastAsia" w:ascii="宋体" w:hAnsi="宋体" w:eastAsia="宋体" w:cs="宋体"/>
          <w:sz w:val="24"/>
          <w:szCs w:val="24"/>
        </w:rPr>
      </w:pPr>
      <w:r>
        <w:rPr>
          <w:rFonts w:ascii="Times New Roman" w:hAnsi="Times New Roman" w:eastAsia="宋体" w:cs="Times New Roman"/>
          <w:b/>
          <w:bCs/>
          <w:color w:val="000000"/>
          <w:sz w:val="30"/>
          <w:szCs w:val="30"/>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泰州市公共资源交易中心</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u w:val="single"/>
        </w:rPr>
        <w:t xml:space="preserve">_</w:t>
      </w:r>
      <w:r>
        <w:rPr>
          <w:rFonts w:hint="eastAsia" w:ascii="Arial" w:hAnsi="Arial" w:eastAsia="宋体" w:cs="Arial"/>
          <w:b/>
          <w:bCs/>
          <w:color w:val="000000"/>
          <w:sz w:val="32"/>
          <w:szCs w:val="32"/>
          <w:u w:val="single"/>
        </w:rPr>
        <w:t xml:space="preserve">2025</w:t>
      </w:r>
      <w:r>
        <w:rPr>
          <w:rFonts w:ascii="Arial" w:hAnsi="Arial" w:eastAsia="宋体" w:cs="Arial"/>
          <w:b/>
          <w:bCs/>
          <w:color w:val="000000"/>
          <w:sz w:val="32"/>
          <w:szCs w:val="32"/>
        </w:rPr>
        <w:t xml:space="preserve">_</w:t>
      </w:r>
      <w:r>
        <w:rPr>
          <w:rFonts w:ascii="Arial" w:hAnsi="Arial" w:eastAsia="宋体" w:cs="Arial"/>
          <w:b/>
          <w:bCs/>
          <w:color w:val="000000"/>
          <w:sz w:val="32"/>
          <w:szCs w:val="32"/>
        </w:rPr>
        <w:t xml:space="preserve">年</w:t>
      </w:r>
      <w:r>
        <w:rPr>
          <w:rFonts w:hint="eastAsia" w:ascii="Arial" w:hAnsi="Arial" w:eastAsia="宋体" w:cs="Arial"/>
          <w:b/>
          <w:bCs/>
          <w:color w:val="000000"/>
          <w:sz w:val="32"/>
          <w:szCs w:val="32"/>
          <w:u w:val="single"/>
        </w:rPr>
        <w:t xml:space="preserve">7</w:t>
      </w:r>
      <w:r>
        <w:rPr>
          <w:rFonts w:ascii="Arial" w:hAnsi="Arial" w:eastAsia="宋体" w:cs="Arial"/>
          <w:b/>
          <w:bCs/>
          <w:color w:val="000000"/>
          <w:sz w:val="32"/>
          <w:szCs w:val="32"/>
          <w:u w:val="single"/>
        </w:rPr>
        <w:t xml:space="preserve">__</w:t>
      </w:r>
      <w:r>
        <w:rPr>
          <w:rFonts w:ascii="Arial" w:hAnsi="Arial" w:eastAsia="宋体" w:cs="Arial"/>
          <w:b/>
          <w:bCs/>
          <w:color w:val="000000"/>
          <w:sz w:val="32"/>
          <w:szCs w:val="32"/>
        </w:rPr>
        <w:t xml:space="preserve">月</w:t>
      </w:r>
      <w:r>
        <w:rPr>
          <w:rFonts w:ascii="Arial" w:hAnsi="Arial" w:eastAsia="宋体" w:cs="Arial"/>
          <w:b/>
          <w:bCs/>
          <w:color w:val="000000"/>
          <w:sz w:val="32"/>
          <w:szCs w:val="32"/>
          <w:u w:val="single"/>
        </w:rPr>
        <w:t xml:space="preserve">_</w:t>
      </w:r>
      <w:r>
        <w:rPr>
          <w:rFonts w:hint="eastAsia" w:ascii="Arial" w:hAnsi="Arial" w:eastAsia="宋体" w:cs="Arial"/>
          <w:b/>
          <w:bCs/>
          <w:color w:val="000000"/>
          <w:sz w:val="32"/>
          <w:szCs w:val="32"/>
          <w:u w:val="single"/>
        </w:rPr>
        <w:t xml:space="preserve">1</w:t>
      </w:r>
      <w:r>
        <w:rPr>
          <w:rFonts w:ascii="Arial" w:hAnsi="Arial" w:eastAsia="宋体" w:cs="Arial"/>
          <w:b/>
          <w:bCs/>
          <w:color w:val="000000"/>
          <w:sz w:val="32"/>
          <w:szCs w:val="32"/>
          <w:u w:val="single"/>
        </w:rPr>
        <w:t xml:space="preserve">_</w:t>
      </w:r>
      <w:r>
        <w:rPr>
          <w:rFonts w:ascii="Arial" w:hAnsi="Arial" w:eastAsia="宋体" w:cs="Arial"/>
          <w:b/>
          <w:bCs/>
          <w:color w:val="000000"/>
          <w:sz w:val="32"/>
          <w:szCs w:val="32"/>
        </w:rPr>
        <w:t xml:space="preserve">_</w:t>
      </w:r>
      <w:r>
        <w:rPr>
          <w:rFonts w:ascii="Arial" w:hAnsi="Arial" w:eastAsia="宋体" w:cs="Arial"/>
          <w:b/>
          <w:bCs/>
          <w:color w:val="000000"/>
          <w:sz w:val="32"/>
          <w:szCs w:val="32"/>
        </w:rPr>
        <w:t xml:space="preserve">日</w:t>
      </w:r>
      <w:r/>
    </w:p>
    <w:p>
      <w:pPr>
        <w:jc w:val="left"/>
        <w:spacing w:before="120" w:after="120" w:line="360" w:lineRule="auto"/>
        <w:rPr>
          <w:rFonts w:hint="eastAsia" w:ascii="宋体" w:hAnsi="宋体" w:eastAsia="宋体" w:cs="宋体"/>
          <w:sz w:val="24"/>
          <w:szCs w:val="24"/>
        </w:rPr>
      </w:pPr>
      <w:r>
        <w:rPr>
          <w:rFonts w:ascii="Arial" w:hAnsi="Arial" w:eastAsia="宋体" w:cs="Arial"/>
          <w:color w:val="000000"/>
          <w:sz w:val="24"/>
          <w:szCs w:val="24"/>
        </w:rPr>
        <w:t xml:space="preserve">                        </w:t>
      </w:r>
      <w:r/>
    </w:p>
    <w:p>
      <w:pPr>
        <w:jc w:val="center"/>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0" w:name="_Toc120614210"/>
      <w:r/>
      <w:bookmarkStart w:id="1" w:name="_Toc479757206"/>
      <w:r/>
      <w:bookmarkStart w:id="2" w:name="_Toc513029200"/>
      <w:r/>
      <w:bookmarkStart w:id="3" w:name="_Toc16938516"/>
      <w:r/>
      <w:bookmarkStart w:id="4" w:name="_Toc523127445"/>
      <w:r/>
      <w:bookmarkStart w:id="5" w:name="_Toc20823272"/>
      <w:r/>
      <w:bookmarkEnd w:id="0"/>
      <w:r/>
      <w:bookmarkEnd w:id="1"/>
      <w:r/>
      <w:bookmarkEnd w:id="2"/>
      <w:r/>
      <w:bookmarkEnd w:id="3"/>
      <w:r/>
      <w:bookmarkEnd w:id="4"/>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谈判邀请……</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rPr>
          <w:rFonts w:hint="eastAsia" w:ascii="黑体" w:hAnsi="黑体" w:eastAsia="黑体" w:cs="宋体"/>
          <w:color w:val="000000"/>
          <w:sz w:val="36"/>
          <w:szCs w:val="36"/>
        </w:rPr>
        <w:t xml:space="preserve">……………………………</w:t>
      </w:r>
      <w:r>
        <w:rPr>
          <w:rFonts w:ascii="Calibri" w:hAnsi="Calibri" w:eastAsia="黑体" w:cs="Calibri"/>
          <w:color w:val="000000"/>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合同文本……</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采购需求……</w:t>
      </w:r>
      <w:r>
        <w:rPr>
          <w:rFonts w:hint="eastAsia" w:ascii="黑体" w:hAnsi="黑体" w:eastAsia="黑体" w:cs="宋体"/>
          <w:color w:val="000000"/>
          <w:sz w:val="36"/>
          <w:szCs w:val="36"/>
        </w:rPr>
        <w:t xml:space="preserve">………………………………</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rPr>
          <w:rFonts w:hint="eastAsia" w:ascii="黑体" w:hAnsi="黑体" w:eastAsia="黑体" w:cs="宋体"/>
          <w:color w:val="000000"/>
          <w:sz w:val="36"/>
          <w:szCs w:val="36"/>
        </w:rPr>
        <w:t xml:space="preserve">…………………………</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谈判邀请</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受</w:t>
      </w:r>
      <w:r>
        <w:rPr>
          <w:rStyle w:val="1181"/>
          <w:rFonts w:hint="eastAsia"/>
          <w:color w:val="ff0000"/>
          <w:u w:val="single"/>
        </w:rPr>
        <w:t xml:space="preserve">泰州市公安局医药高新区分局（高港分局）</w:t>
      </w:r>
      <w:r>
        <w:rPr>
          <w:rFonts w:hint="eastAsia" w:ascii="宋体" w:hAnsi="宋体" w:eastAsia="宋体" w:cs="宋体"/>
          <w:color w:val="000000"/>
          <w:sz w:val="24"/>
          <w:szCs w:val="24"/>
        </w:rPr>
        <w:t xml:space="preserve">的委托，泰州市公共资源交易中心就</w:t>
      </w:r>
      <w:r>
        <w:rPr>
          <w:rStyle w:val="1181"/>
          <w:rFonts w:hint="eastAsia"/>
          <w:color w:val="ff0000"/>
          <w:u w:val="single"/>
        </w:rPr>
        <w:t xml:space="preserve"> </w:t>
      </w:r>
      <w:r>
        <w:rPr>
          <w:rFonts w:ascii="宋体" w:hAnsi="宋体" w:eastAsia="宋体" w:cs="宋体"/>
          <w:color w:val="ff0000"/>
          <w:sz w:val="24"/>
          <w:szCs w:val="24"/>
          <w:u w:val="single"/>
        </w:rPr>
        <w:t xml:space="preserve">指挥中心安全设备升级改造</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JSZC-321200-JZCG-T2025-0043</w:t>
      </w:r>
      <w:r>
        <w:rPr>
          <w:rFonts w:hint="eastAsia" w:ascii="宋体" w:hAnsi="宋体" w:eastAsia="宋体" w:cs="宋体"/>
          <w:color w:val="000000"/>
          <w:sz w:val="24"/>
          <w:szCs w:val="24"/>
        </w:rPr>
        <w:t xml:space="preserve">])项目进行竞争性谈判采购，欢迎符合条件的供应商参加谈判。</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rPr>
        <w:t xml:space="preserve">(</w:t>
      </w:r>
      <w:r>
        <w:rPr>
          <w:rFonts w:ascii="宋体" w:hAnsi="宋体" w:eastAsia="宋体" w:cs="宋体"/>
          <w:color w:val="000000"/>
          <w:sz w:val="24"/>
          <w:szCs w:val="24"/>
          <w:u w:val="single"/>
        </w:rPr>
        <w:t xml:space="preserve">指挥中心安全设备升级改造</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竞争性谈判项目的潜在供应商可在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谈判文件，并于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2025</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rPr>
        <w:t xml:space="preserve">7</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rPr>
        <w:t xml:space="preserve">11</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rPr>
        <w:t xml:space="preserve">15</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rPr>
        <w:t xml:space="preserve">00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6" w:name="_Toc35393621"/>
      <w:r/>
      <w:bookmarkStart w:id="7" w:name="_Toc28359079"/>
      <w:r/>
      <w:bookmarkStart w:id="8" w:name="_Toc28359002"/>
      <w:r/>
      <w:bookmarkStart w:id="9" w:name="_Toc35393790"/>
      <w:r/>
      <w:bookmarkStart w:id="10" w:name="_Toc38985263"/>
      <w:r/>
      <w:bookmarkStart w:id="11" w:name="_Hlk24379207"/>
      <w:r/>
      <w:bookmarkEnd w:id="6"/>
      <w:r/>
      <w:bookmarkEnd w:id="7"/>
      <w:r/>
      <w:bookmarkEnd w:id="8"/>
      <w:r/>
      <w:bookmarkEnd w:id="9"/>
      <w:r/>
      <w:bookmarkEnd w:id="10"/>
      <w:r>
        <w:rPr>
          <w:rFonts w:ascii="Times New Roman" w:hAnsi="Times New Roman" w:eastAsia="宋体" w:cs="Times New Roman"/>
          <w:b/>
          <w:bCs/>
          <w:color w:val="000000"/>
          <w:sz w:val="32"/>
          <w:szCs w:val="32"/>
        </w:rPr>
        <w:t xml:space="preserve">一、项目基本情况</w:t>
      </w:r>
      <w:bookmarkEnd w:id="1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1.项目编号：</w:t>
      </w:r>
      <w:r>
        <w:rPr>
          <w:rFonts w:ascii="宋体" w:hAnsi="宋体" w:eastAsia="宋体" w:cs="宋体"/>
          <w:color w:val="000000"/>
          <w:sz w:val="24"/>
          <w:szCs w:val="24"/>
        </w:rPr>
        <w:t xml:space="preserve">JSZC-321200-JZCG-T2025-0043</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2.项目名称：</w:t>
      </w:r>
      <w:r>
        <w:rPr>
          <w:rFonts w:ascii="Arial" w:hAnsi="Arial" w:eastAsia="宋体" w:cs="Arial"/>
          <w:color w:val="000000"/>
          <w:sz w:val="24"/>
          <w:szCs w:val="24"/>
        </w:rPr>
        <w:t xml:space="preserve">指挥中心安全设备升级改造</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3.预算金额：59.5万元</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4.采购需求（简介）：（详细内容见</w:t>
      </w:r>
      <w:r>
        <w:rPr>
          <w:rFonts w:hint="eastAsia" w:ascii="宋体" w:hAnsi="宋体" w:eastAsia="宋体" w:cs="宋体"/>
          <w:color w:val="000000"/>
          <w:sz w:val="24"/>
          <w:szCs w:val="24"/>
        </w:rPr>
        <w:t xml:space="preserve">本谈判</w:t>
      </w:r>
      <w:r>
        <w:rPr>
          <w:rFonts w:hint="eastAsia" w:ascii="宋体" w:hAnsi="宋体" w:eastAsia="宋体" w:cs="宋体"/>
          <w:color w:val="000000"/>
          <w:sz w:val="24"/>
          <w:szCs w:val="24"/>
        </w:rPr>
        <w:t xml:space="preserve">文件第四章）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5.合同履行期限：</w:t>
      </w:r>
      <w:r>
        <w:rPr>
          <w:rStyle w:val="1182"/>
        </w:rPr>
        <w:t xml:space="preserve">签订合同之日起</w:t>
      </w:r>
      <w:r>
        <w:rPr>
          <w:rStyle w:val="1182"/>
          <w:rFonts w:hint="eastAsia"/>
        </w:rPr>
        <w:t xml:space="preserve">30</w:t>
      </w:r>
      <w:r>
        <w:rPr>
          <w:rStyle w:val="1182"/>
        </w:rPr>
        <w:t xml:space="preserve">日内须完成项目实施</w:t>
      </w:r>
      <w:r>
        <w:rPr>
          <w:rStyle w:val="1182"/>
          <w:rFonts w:hint="eastAsia"/>
        </w:rPr>
        <w:t xml:space="preserve">。</w:t>
      </w:r>
      <w:r/>
    </w:p>
    <w:p>
      <w:pPr>
        <w:ind w:firstLine="498"/>
        <w:keepLines/>
        <w:keepNext/>
        <w:spacing w:before="145" w:after="145" w:line="360" w:lineRule="auto"/>
        <w:rPr>
          <w:rFonts w:hint="eastAsia" w:ascii="宋体" w:hAnsi="宋体" w:eastAsia="宋体" w:cs="宋体"/>
          <w:sz w:val="24"/>
          <w:szCs w:val="24"/>
        </w:rPr>
      </w:pPr>
      <w:r/>
      <w:bookmarkStart w:id="12" w:name="_Toc28359003"/>
      <w:r/>
      <w:bookmarkStart w:id="13" w:name="_Toc28359080"/>
      <w:r/>
      <w:bookmarkStart w:id="14" w:name="_Toc35393622"/>
      <w:r/>
      <w:bookmarkStart w:id="15" w:name="_Toc35393791"/>
      <w:r/>
      <w:bookmarkStart w:id="16" w:name="_Toc38985264"/>
      <w:r/>
      <w:bookmarkEnd w:id="12"/>
      <w:r/>
      <w:bookmarkEnd w:id="13"/>
      <w:r/>
      <w:bookmarkEnd w:id="14"/>
      <w:r/>
      <w:bookmarkEnd w:id="15"/>
      <w:r>
        <w:rPr>
          <w:rFonts w:ascii="Times New Roman" w:hAnsi="Times New Roman" w:eastAsia="宋体" w:cs="Times New Roman"/>
          <w:b/>
          <w:bCs/>
          <w:color w:val="000000"/>
          <w:sz w:val="32"/>
          <w:szCs w:val="32"/>
        </w:rPr>
        <w:t xml:space="preserve">二、申请人的资格要求：</w:t>
      </w:r>
      <w:bookmarkEnd w:id="16"/>
      <w:r/>
      <w:r/>
    </w:p>
    <w:p>
      <w:pPr>
        <w:ind w:firstLine="480"/>
        <w:rPr>
          <w:rFonts w:hint="eastAsia" w:ascii="宋体" w:hAnsi="宋体" w:eastAsia="宋体" w:cs="宋体"/>
          <w:sz w:val="24"/>
          <w:szCs w:val="24"/>
        </w:rPr>
      </w:pPr>
      <w:r/>
      <w:bookmarkStart w:id="17" w:name="_Toc28359081"/>
      <w:r/>
      <w:bookmarkStart w:id="18" w:name="_Toc28359004"/>
      <w:r/>
      <w:bookmarkStart w:id="19" w:name="_Toc35393623"/>
      <w:r/>
      <w:bookmarkStart w:id="20" w:name="_Toc35393792"/>
      <w:r/>
      <w:bookmarkStart w:id="21" w:name="_Toc38985265"/>
      <w:r/>
      <w:bookmarkEnd w:id="17"/>
      <w:r/>
      <w:bookmarkEnd w:id="18"/>
      <w:r/>
      <w:bookmarkEnd w:id="19"/>
      <w:r/>
      <w:bookmarkEnd w:id="20"/>
      <w:r>
        <w:rPr>
          <w:rFonts w:hint="eastAsia" w:ascii="宋体" w:hAnsi="宋体" w:eastAsia="宋体" w:cs="宋体"/>
          <w:color w:val="000000"/>
          <w:sz w:val="24"/>
          <w:szCs w:val="24"/>
        </w:rPr>
        <w:t xml:space="preserve">（一）通用资格要求</w:t>
      </w:r>
      <w:bookmarkEnd w:id="2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w:t>
      </w:r>
      <w:r>
        <w:rPr>
          <w:rFonts w:hint="eastAsia" w:ascii="宋体" w:hAnsi="宋体" w:eastAsia="宋体" w:cs="宋体"/>
          <w:color w:val="000000"/>
          <w:sz w:val="24"/>
          <w:szCs w:val="24"/>
        </w:rPr>
        <w:t xml:space="preserve">文件中无需提供证明材料）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3.落实政府采购政策需满足的资格要求：</w:t>
      </w:r>
      <w:r>
        <w:rPr>
          <w:rFonts w:hint="eastAsia" w:ascii="宋体" w:hAnsi="宋体" w:eastAsia="宋体" w:cs="宋体"/>
          <w:color w:val="000000"/>
          <w:sz w:val="24"/>
          <w:szCs w:val="24"/>
        </w:rPr>
        <w:t xml:space="preserve">无</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4.本项目</w:t>
      </w:r>
      <w:r>
        <w:rPr>
          <w:rFonts w:hint="eastAsia" w:ascii="宋体" w:hAnsi="宋体" w:eastAsia="宋体" w:cs="宋体"/>
          <w:color w:val="000000"/>
          <w:sz w:val="24"/>
          <w:szCs w:val="24"/>
          <w:u w:val="single"/>
        </w:rPr>
        <w:t xml:space="preserve"> 不接受 </w:t>
      </w:r>
      <w:r>
        <w:rPr>
          <w:rFonts w:hint="eastAsia" w:ascii="宋体" w:hAnsi="宋体" w:eastAsia="宋体" w:cs="宋体"/>
          <w:color w:val="000000"/>
          <w:sz w:val="24"/>
          <w:szCs w:val="24"/>
        </w:rPr>
        <w:t xml:space="preserve">联合体参与谈判（接受/不接受）。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（二）本项目的特定资格要求</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无。</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三、获取谈判文件</w:t>
      </w:r>
      <w:r/>
    </w:p>
    <w:p>
      <w:pPr>
        <w:ind w:firstLine="540"/>
        <w:spacing w:line="360" w:lineRule="auto"/>
        <w:rPr>
          <w:rFonts w:hint="eastAsia" w:ascii="宋体" w:hAnsi="宋体" w:eastAsia="宋体" w:cs="宋体"/>
          <w:sz w:val="24"/>
          <w:szCs w:val="24"/>
        </w:rPr>
      </w:pPr>
      <w:r/>
      <w:bookmarkStart w:id="22" w:name="_Toc28359005"/>
      <w:r/>
      <w:bookmarkStart w:id="23" w:name="_Toc28359082"/>
      <w:r/>
      <w:bookmarkStart w:id="24" w:name="_Toc35393793"/>
      <w:r/>
      <w:bookmarkStart w:id="25" w:name="_Toc35393624"/>
      <w:r/>
      <w:bookmarkStart w:id="26" w:name="_Toc38985266"/>
      <w:r/>
      <w:bookmarkEnd w:id="22"/>
      <w:r/>
      <w:bookmarkEnd w:id="23"/>
      <w:r/>
      <w:bookmarkEnd w:id="24"/>
      <w:r/>
      <w:bookmarkEnd w:id="25"/>
      <w:r>
        <w:rPr>
          <w:rFonts w:hint="eastAsia" w:ascii="宋体" w:hAnsi="宋体" w:eastAsia="宋体" w:cs="宋体"/>
          <w:color w:val="000000"/>
          <w:sz w:val="24"/>
          <w:szCs w:val="24"/>
        </w:rPr>
        <w:t xml:space="preserve">1.时间：自谈判文件公告发布之日起至提交响应文件截止之日止。</w:t>
      </w:r>
      <w:bookmarkEnd w:id="26"/>
      <w:r/>
      <w:r/>
    </w:p>
    <w:p>
      <w:pPr>
        <w:ind w:firstLine="54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2.方式：在“江苏政府采购网”自行免费下载谈判文件。</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四、提交响应文件截止时间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u w:val="single"/>
        </w:rPr>
        <w:t xml:space="preserve">2025</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rPr>
        <w:t xml:space="preserve">7</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rPr>
        <w:t xml:space="preserve">11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rPr>
        <w:t xml:space="preserve">1</w:t>
      </w:r>
      <w:r>
        <w:rPr>
          <w:rFonts w:hint="eastAsia" w:ascii="宋体" w:hAnsi="宋体" w:eastAsia="宋体" w:cs="宋体"/>
          <w:color w:val="000000"/>
          <w:sz w:val="24"/>
          <w:szCs w:val="24"/>
          <w:u w:val="single"/>
        </w:rPr>
        <w:t xml:space="preserve">5</w:t>
      </w:r>
      <w:r>
        <w:rPr>
          <w:rFonts w:hint="eastAsia" w:ascii="宋体" w:hAnsi="宋体" w:eastAsia="宋体" w:cs="宋体"/>
          <w:color w:val="000000"/>
          <w:sz w:val="24"/>
          <w:szCs w:val="24"/>
          <w:u w:val="single"/>
        </w:rPr>
        <w:t xml:space="preserve"> 点</w:t>
      </w:r>
      <w:r>
        <w:rPr>
          <w:rFonts w:hint="eastAsia" w:ascii="宋体" w:hAnsi="宋体" w:eastAsia="宋体" w:cs="宋体"/>
          <w:color w:val="000000"/>
          <w:sz w:val="24"/>
          <w:szCs w:val="24"/>
          <w:u w:val="single"/>
        </w:rPr>
        <w:t xml:space="preserve">00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27" w:name="_Toc35393625"/>
      <w:r/>
      <w:bookmarkStart w:id="28" w:name="_Toc28359084"/>
      <w:r/>
      <w:bookmarkStart w:id="29" w:name="_Toc28359007"/>
      <w:r/>
      <w:bookmarkStart w:id="30" w:name="_Toc35393794"/>
      <w:r/>
      <w:bookmarkStart w:id="31" w:name="_Toc38985267"/>
      <w:r/>
      <w:bookmarkEnd w:id="27"/>
      <w:r/>
      <w:bookmarkEnd w:id="28"/>
      <w:r/>
      <w:bookmarkEnd w:id="29"/>
      <w:r/>
      <w:bookmarkEnd w:id="30"/>
      <w:r>
        <w:rPr>
          <w:rFonts w:ascii="Times New Roman" w:hAnsi="Times New Roman" w:eastAsia="宋体" w:cs="Times New Roman"/>
          <w:b/>
          <w:bCs/>
          <w:color w:val="000000"/>
          <w:sz w:val="32"/>
          <w:szCs w:val="32"/>
        </w:rPr>
        <w:t xml:space="preserve">五、公告期限</w:t>
      </w:r>
      <w:bookmarkEnd w:id="31"/>
      <w:r/>
      <w:r/>
    </w:p>
    <w:p>
      <w:pPr>
        <w:ind w:firstLine="480"/>
        <w:rPr>
          <w:rFonts w:hint="eastAsia" w:ascii="宋体" w:hAnsi="宋体" w:eastAsia="宋体" w:cs="宋体"/>
          <w:sz w:val="24"/>
          <w:szCs w:val="24"/>
        </w:rPr>
      </w:pPr>
      <w:r/>
      <w:bookmarkStart w:id="32" w:name="_Toc35393626"/>
      <w:r/>
      <w:bookmarkStart w:id="33" w:name="_Toc35393795"/>
      <w:r/>
      <w:bookmarkStart w:id="34" w:name="_Toc38985268"/>
      <w:r/>
      <w:bookmarkEnd w:id="32"/>
      <w:r/>
      <w:bookmarkEnd w:id="33"/>
      <w:r>
        <w:rPr>
          <w:rFonts w:hint="eastAsia" w:ascii="宋体" w:hAnsi="宋体" w:eastAsia="宋体" w:cs="宋体"/>
          <w:color w:val="000000"/>
          <w:sz w:val="24"/>
          <w:szCs w:val="24"/>
        </w:rPr>
        <w:t xml:space="preserve">谈判公告及谈判文件公告期限为自本公告发布之日起3个工作日。</w:t>
      </w:r>
      <w:bookmarkEnd w:id="34"/>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无/*****</w:t>
      </w:r>
      <w:r/>
    </w:p>
    <w:p>
      <w:pPr>
        <w:ind w:firstLine="498"/>
        <w:keepLines/>
        <w:keepNext/>
        <w:spacing w:before="145" w:after="145" w:line="360" w:lineRule="auto"/>
        <w:rPr>
          <w:rFonts w:hint="eastAsia" w:ascii="宋体" w:hAnsi="宋体" w:eastAsia="宋体" w:cs="宋体"/>
          <w:sz w:val="24"/>
          <w:szCs w:val="24"/>
        </w:rPr>
      </w:pPr>
      <w:r/>
      <w:bookmarkStart w:id="35" w:name="_Toc28359085"/>
      <w:r/>
      <w:bookmarkStart w:id="36" w:name="_Toc28359008"/>
      <w:r/>
      <w:bookmarkStart w:id="37" w:name="_Toc35393627"/>
      <w:r/>
      <w:bookmarkStart w:id="38" w:name="_Toc35393796"/>
      <w:r/>
      <w:bookmarkStart w:id="39" w:name="_Toc38985269"/>
      <w:r/>
      <w:bookmarkEnd w:id="35"/>
      <w:r/>
      <w:bookmarkEnd w:id="36"/>
      <w:r/>
      <w:bookmarkEnd w:id="37"/>
      <w:r/>
      <w:bookmarkEnd w:id="38"/>
      <w:r>
        <w:rPr>
          <w:rFonts w:ascii="Times New Roman" w:hAnsi="Times New Roman" w:eastAsia="宋体" w:cs="Times New Roman"/>
          <w:b/>
          <w:bCs/>
          <w:color w:val="000000"/>
          <w:sz w:val="32"/>
          <w:szCs w:val="32"/>
        </w:rPr>
        <w:t xml:space="preserve">七、本次谈判联系方式</w:t>
      </w:r>
      <w:bookmarkEnd w:id="39"/>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u w:val="single"/>
        </w:rPr>
        <w:t xml:space="preserve">泰州市公安局医药高新区分局（高港分局）</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泰州市药城</w:t>
      </w:r>
      <w:r>
        <w:rPr>
          <w:rFonts w:hint="eastAsia" w:ascii="宋体" w:hAnsi="宋体" w:eastAsia="宋体" w:cs="宋体"/>
          <w:color w:val="000000"/>
          <w:sz w:val="24"/>
          <w:szCs w:val="24"/>
          <w:u w:val="single"/>
        </w:rPr>
        <w:t xml:space="preserve">大道779号</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卢警官</w:t>
      </w:r>
      <w:r>
        <w:rPr>
          <w:rFonts w:hint="eastAsia" w:ascii="宋体" w:hAnsi="宋体" w:eastAsia="宋体" w:cs="宋体"/>
          <w:color w:val="000000"/>
          <w:sz w:val="24"/>
          <w:szCs w:val="24"/>
          <w:u w:val="single"/>
        </w:rPr>
        <w:t xml:space="preserve">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0523-86325259 </w:t>
      </w:r>
      <w:bookmarkStart w:id="40" w:name="_Toc28359086"/>
      <w:r/>
      <w:bookmarkStart w:id="41" w:name="_Toc28359009"/>
      <w:r/>
      <w:bookmarkEnd w:id="40"/>
      <w:r/>
      <w:bookmarkEnd w:id="41"/>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2.泰州市公共资源交易中心信息</w:t>
      </w:r>
      <w:r/>
    </w:p>
    <w:p>
      <w:pPr>
        <w:ind w:firstLine="64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64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姚女士  </w:t>
      </w:r>
      <w:r/>
    </w:p>
    <w:p>
      <w:pPr>
        <w:ind w:firstLine="64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2" w:name="_Toc28359010"/>
      <w:r/>
      <w:bookmarkStart w:id="43" w:name="_Toc28359087"/>
      <w:r/>
      <w:bookmarkEnd w:id="42"/>
      <w:r>
        <w:rPr>
          <w:rFonts w:hint="eastAsia" w:ascii="宋体" w:hAnsi="宋体" w:eastAsia="宋体" w:cs="宋体"/>
          <w:color w:val="000000"/>
          <w:sz w:val="24"/>
          <w:szCs w:val="24"/>
          <w:u w:val="single"/>
        </w:rPr>
        <w:t xml:space="preserve"> 0523-81561158  </w:t>
      </w:r>
      <w:bookmarkEnd w:id="43"/>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ff0000"/>
          <w:sz w:val="24"/>
          <w:szCs w:val="24"/>
        </w:rPr>
        <w:t xml:space="preserve">1. 根据省财政厅《关于更换全省政府采购交易系统C A数字证书和电子签章的通知》（</w:t>
      </w:r>
      <w:r>
        <w:rPr>
          <w:rFonts w:hint="eastAsia" w:ascii="宋体" w:hAnsi="宋体" w:eastAsia="宋体" w:cs="宋体"/>
          <w:color w:val="ff0000"/>
          <w:sz w:val="24"/>
          <w:szCs w:val="24"/>
        </w:rPr>
        <w:t xml:space="preserve">苏财购〔2023〕</w:t>
      </w:r>
      <w:r>
        <w:rPr>
          <w:rFonts w:hint="eastAsia" w:ascii="宋体" w:hAnsi="宋体" w:eastAsia="宋体" w:cs="宋体"/>
          <w:color w:val="ff0000"/>
          <w:sz w:val="24"/>
          <w:szCs w:val="24"/>
        </w:rPr>
        <w:t xml:space="preserve">101号），“苏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”政府采购交易系统（以下简称苏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系统）的CA数字证书、电子签章已更换为江苏省电子政务证书认证中心C A和方正国际软件（北京）有限公司电子签章。如果供应商通过苏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ff0000"/>
          <w:sz w:val="24"/>
          <w:szCs w:val="24"/>
        </w:rPr>
        <w:t xml:space="preserve">领取CA和办理电子签章（请至泰州市高港区泰州大道388号（原中国医药城会展交易中心W3馆西南角）公共资源交易中心一楼大厅6号窗口办理，具体联系方式见《苏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系统供应商操作手册》（以下简称《操作手册》））、进行注册并按《操作手册》要求制作、上传电子响应文件。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 有关本次谈判的事项若存在变动或修改，敬请及时关注泰州市公共资源交易中心在“江苏政府采购网”发布的更正公告。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 本次谈判不收取谈判保证金。</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br w:type="page" w:clear="all"/>
      </w:r>
      <w:r/>
    </w:p>
    <w:p>
      <w:pPr>
        <w:ind w:right="840"/>
        <w:jc w:val="center"/>
        <w:rPr>
          <w:rFonts w:hint="eastAsia" w:ascii="宋体" w:hAnsi="宋体" w:eastAsia="宋体" w:cs="宋体"/>
          <w:sz w:val="24"/>
          <w:szCs w:val="24"/>
        </w:rPr>
      </w:pPr>
      <w:r/>
      <w:bookmarkStart w:id="44" w:name="_Toc513029203"/>
      <w:r/>
      <w:bookmarkStart w:id="45" w:name="_Toc16938519"/>
      <w:r/>
      <w:bookmarkStart w:id="46" w:name="_Toc20823275"/>
      <w:r/>
      <w:bookmarkStart w:id="47" w:name="_Toc120614214"/>
      <w:r/>
      <w:bookmarkEnd w:id="44"/>
      <w:r/>
      <w:bookmarkEnd w:id="45"/>
      <w:r/>
      <w:bookmarkEnd w:id="46"/>
      <w:r>
        <w:rPr>
          <w:rFonts w:ascii="宋体" w:hAnsi="宋体" w:eastAsia="宋体" w:cs="宋体"/>
          <w:sz w:val="24"/>
          <w:szCs w:val="24"/>
        </w:rPr>
        <w:t xml:space="preserve"> </w:t>
      </w:r>
      <w:bookmarkStart w:id="48" w:name="_Toc120614211"/>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bookmarkEnd w:id="48"/>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一、总则</w:t>
      </w:r>
      <w:bookmarkEnd w:id="47"/>
      <w:r/>
      <w:r/>
    </w:p>
    <w:p>
      <w:pPr>
        <w:ind w:firstLine="420"/>
        <w:keepLines/>
        <w:keepNext/>
        <w:rPr>
          <w:rFonts w:hint="eastAsia" w:ascii="宋体" w:hAnsi="宋体" w:eastAsia="宋体" w:cs="宋体"/>
          <w:sz w:val="24"/>
          <w:szCs w:val="24"/>
        </w:rPr>
      </w:pPr>
      <w:r/>
      <w:bookmarkStart w:id="49" w:name="_Hlt16619475"/>
      <w:r/>
      <w:bookmarkStart w:id="50" w:name="_Toc458694821"/>
      <w:r/>
      <w:bookmarkStart w:id="51" w:name="_Toc513029204"/>
      <w:r/>
      <w:bookmarkStart w:id="52" w:name="_Toc16938520"/>
      <w:r/>
      <w:bookmarkStart w:id="53" w:name="_Toc20823276"/>
      <w:r/>
      <w:bookmarkEnd w:id="49"/>
      <w:r/>
      <w:bookmarkEnd w:id="50"/>
      <w:r/>
      <w:bookmarkEnd w:id="51"/>
      <w:r/>
      <w:bookmarkEnd w:id="52"/>
      <w:r>
        <w:rPr>
          <w:rFonts w:ascii="Arial" w:hAnsi="Arial" w:eastAsia="宋体" w:cs="Arial"/>
          <w:color w:val="000000"/>
          <w:sz w:val="28"/>
          <w:szCs w:val="28"/>
        </w:rPr>
        <w:t xml:space="preserve">1</w:t>
      </w:r>
      <w:bookmarkEnd w:id="53"/>
      <w:r>
        <w:rPr>
          <w:rFonts w:ascii="Arial" w:hAnsi="Arial" w:eastAsia="宋体" w:cs="Arial"/>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本次政府采购活动采取竞争性谈判(以下简称谈判)方式，</w:t>
      </w:r>
      <w:r>
        <w:rPr>
          <w:rFonts w:hint="eastAsia" w:ascii="宋体" w:hAnsi="宋体" w:eastAsia="宋体" w:cs="宋体"/>
          <w:color w:val="000000"/>
          <w:sz w:val="24"/>
          <w:szCs w:val="24"/>
        </w:rPr>
        <w:t xml:space="preserve">本谈判</w:t>
      </w:r>
      <w:r>
        <w:rPr>
          <w:rFonts w:hint="eastAsia" w:ascii="宋体" w:hAnsi="宋体" w:eastAsia="宋体" w:cs="宋体"/>
          <w:color w:val="000000"/>
          <w:sz w:val="24"/>
          <w:szCs w:val="24"/>
        </w:rPr>
        <w:t xml:space="preserve">文件仅适用于谈判公告中所述项目。</w:t>
      </w:r>
      <w:r/>
    </w:p>
    <w:p>
      <w:pPr>
        <w:ind w:firstLine="420"/>
        <w:keepLines/>
        <w:keepNext/>
        <w:rPr>
          <w:rFonts w:hint="eastAsia" w:ascii="宋体" w:hAnsi="宋体" w:eastAsia="宋体" w:cs="宋体"/>
          <w:sz w:val="24"/>
          <w:szCs w:val="24"/>
        </w:rPr>
      </w:pPr>
      <w:r/>
      <w:bookmarkStart w:id="54" w:name="_Toc513029205"/>
      <w:r/>
      <w:bookmarkStart w:id="55" w:name="_Toc16938521"/>
      <w:r/>
      <w:bookmarkStart w:id="56" w:name="_Toc20823277"/>
      <w:r/>
      <w:bookmarkEnd w:id="54"/>
      <w:r/>
      <w:bookmarkEnd w:id="55"/>
      <w:r>
        <w:rPr>
          <w:rFonts w:ascii="Arial" w:hAnsi="Arial" w:eastAsia="宋体" w:cs="Arial"/>
          <w:color w:val="000000"/>
          <w:sz w:val="28"/>
          <w:szCs w:val="28"/>
        </w:rPr>
        <w:t xml:space="preserve">2</w:t>
      </w:r>
      <w:r>
        <w:rPr>
          <w:rFonts w:ascii="Arial" w:hAnsi="Arial" w:eastAsia="宋体" w:cs="Arial"/>
          <w:color w:val="000000"/>
          <w:sz w:val="28"/>
          <w:szCs w:val="28"/>
        </w:rPr>
        <w:t xml:space="preserve">、合格的</w:t>
      </w:r>
      <w:bookmarkEnd w:id="56"/>
      <w:r>
        <w:rPr>
          <w:rFonts w:ascii="Arial" w:hAnsi="Arial" w:eastAsia="宋体" w:cs="Arial"/>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2.1满足谈判公告中供应商资格要求的规定。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w:t>
      </w:r>
      <w:r>
        <w:rPr>
          <w:rFonts w:hint="eastAsia" w:ascii="宋体" w:hAnsi="宋体" w:eastAsia="宋体" w:cs="宋体"/>
          <w:color w:val="000000"/>
          <w:sz w:val="24"/>
          <w:szCs w:val="24"/>
        </w:rPr>
        <w:t xml:space="preserve">本谈判</w:t>
      </w:r>
      <w:r>
        <w:rPr>
          <w:rFonts w:hint="eastAsia" w:ascii="宋体" w:hAnsi="宋体" w:eastAsia="宋体" w:cs="宋体"/>
          <w:color w:val="000000"/>
          <w:sz w:val="24"/>
          <w:szCs w:val="24"/>
        </w:rPr>
        <w:t xml:space="preserve">文件实质性要求和条件的规定。</w:t>
      </w:r>
      <w:r/>
    </w:p>
    <w:p>
      <w:pPr>
        <w:ind w:firstLine="420"/>
        <w:keepLines/>
        <w:keepNext/>
        <w:rPr>
          <w:rFonts w:hint="eastAsia" w:ascii="宋体" w:hAnsi="宋体" w:eastAsia="宋体" w:cs="宋体"/>
          <w:sz w:val="24"/>
          <w:szCs w:val="24"/>
        </w:rPr>
      </w:pPr>
      <w:r/>
      <w:bookmarkStart w:id="57" w:name="_Toc513029206"/>
      <w:r/>
      <w:bookmarkStart w:id="58" w:name="_Toc16938522"/>
      <w:r/>
      <w:bookmarkStart w:id="59" w:name="_Toc20823278"/>
      <w:r/>
      <w:bookmarkEnd w:id="57"/>
      <w:r/>
      <w:bookmarkEnd w:id="58"/>
      <w:r>
        <w:rPr>
          <w:rFonts w:ascii="Arial" w:hAnsi="Arial" w:eastAsia="宋体" w:cs="Arial"/>
          <w:color w:val="000000"/>
          <w:sz w:val="28"/>
          <w:szCs w:val="28"/>
        </w:rPr>
        <w:t xml:space="preserve">3</w:t>
      </w:r>
      <w:r>
        <w:rPr>
          <w:rFonts w:ascii="Arial" w:hAnsi="Arial" w:eastAsia="宋体" w:cs="Arial"/>
          <w:color w:val="000000"/>
          <w:sz w:val="28"/>
          <w:szCs w:val="28"/>
        </w:rPr>
        <w:t xml:space="preserve">、适用法律</w:t>
      </w:r>
      <w:bookmarkEnd w:id="59"/>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本次谈判及由此产生的合同受中华人民共和国有关的法律法规制约和保护。</w:t>
      </w:r>
      <w:r/>
    </w:p>
    <w:p>
      <w:pPr>
        <w:ind w:firstLine="420"/>
        <w:keepLines/>
        <w:keepNext/>
        <w:rPr>
          <w:rFonts w:hint="eastAsia" w:ascii="宋体" w:hAnsi="宋体" w:eastAsia="宋体" w:cs="宋体"/>
          <w:sz w:val="24"/>
          <w:szCs w:val="24"/>
        </w:rPr>
      </w:pPr>
      <w:r/>
      <w:bookmarkStart w:id="60" w:name="_Toc462564067"/>
      <w:r/>
      <w:bookmarkStart w:id="61" w:name="_Toc513029207"/>
      <w:r/>
      <w:bookmarkStart w:id="62" w:name="_Toc16938523"/>
      <w:r/>
      <w:bookmarkStart w:id="63" w:name="_Toc20823279"/>
      <w:r/>
      <w:bookmarkEnd w:id="60"/>
      <w:r/>
      <w:bookmarkEnd w:id="61"/>
      <w:r/>
      <w:bookmarkEnd w:id="62"/>
      <w:r>
        <w:rPr>
          <w:rFonts w:ascii="Arial" w:hAnsi="Arial" w:eastAsia="宋体" w:cs="Arial"/>
          <w:color w:val="000000"/>
          <w:sz w:val="28"/>
          <w:szCs w:val="28"/>
        </w:rPr>
        <w:t xml:space="preserve">4</w:t>
      </w:r>
      <w:r>
        <w:rPr>
          <w:rFonts w:ascii="Arial" w:hAnsi="Arial" w:eastAsia="宋体" w:cs="Arial"/>
          <w:color w:val="000000"/>
          <w:sz w:val="28"/>
          <w:szCs w:val="28"/>
        </w:rPr>
        <w:t xml:space="preserve">、谈判费用</w:t>
      </w:r>
      <w:bookmarkEnd w:id="63"/>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4.1供应商应自行承担所有与参加本次谈判有关的费用，无论谈判过程中的做法和结果如何，泰州市公共资源交易中心（以下简称交易中心）在任何情况下均无义务和责任承担这些费用。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4.2本次谈判交易中心和采购人不收取标书工本费与成交服务费。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谈判文件的约束力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w:t>
      </w:r>
      <w:r>
        <w:rPr>
          <w:rFonts w:hint="eastAsia" w:ascii="宋体" w:hAnsi="宋体" w:eastAsia="宋体" w:cs="宋体"/>
          <w:color w:val="000000"/>
          <w:sz w:val="24"/>
          <w:szCs w:val="24"/>
        </w:rPr>
        <w:t xml:space="preserve">本谈判</w:t>
      </w:r>
      <w:r>
        <w:rPr>
          <w:rFonts w:hint="eastAsia" w:ascii="宋体" w:hAnsi="宋体" w:eastAsia="宋体" w:cs="宋体"/>
          <w:color w:val="000000"/>
          <w:sz w:val="24"/>
          <w:szCs w:val="24"/>
        </w:rPr>
        <w:t xml:space="preserve">文件的规定和约束。</w:t>
      </w:r>
      <w:r/>
    </w:p>
    <w:p>
      <w:pPr>
        <w:ind w:firstLine="321"/>
        <w:keepLines/>
        <w:keepNext/>
        <w:spacing w:before="145" w:after="145" w:line="360" w:lineRule="auto"/>
        <w:rPr>
          <w:rFonts w:hint="eastAsia" w:ascii="宋体" w:hAnsi="宋体" w:eastAsia="宋体" w:cs="宋体"/>
          <w:sz w:val="24"/>
          <w:szCs w:val="24"/>
        </w:rPr>
      </w:pPr>
      <w:r/>
      <w:bookmarkStart w:id="64" w:name="_Toc513029209"/>
      <w:r/>
      <w:bookmarkStart w:id="65" w:name="_Toc16938525"/>
      <w:r/>
      <w:bookmarkStart w:id="66" w:name="_Toc20823281"/>
      <w:r/>
      <w:bookmarkStart w:id="67" w:name="_Toc120614215"/>
      <w:r/>
      <w:bookmarkEnd w:id="64"/>
      <w:r/>
      <w:bookmarkEnd w:id="65"/>
      <w:r/>
      <w:bookmarkEnd w:id="66"/>
      <w:r>
        <w:rPr>
          <w:rFonts w:ascii="Times New Roman" w:hAnsi="Times New Roman" w:eastAsia="宋体" w:cs="Times New Roman"/>
          <w:b/>
          <w:bCs/>
          <w:color w:val="000000"/>
          <w:sz w:val="32"/>
          <w:szCs w:val="32"/>
        </w:rPr>
        <w:t xml:space="preserve">二、</w:t>
      </w:r>
      <w:bookmarkEnd w:id="67"/>
      <w:r>
        <w:rPr>
          <w:rFonts w:ascii="Times New Roman" w:hAnsi="Times New Roman" w:eastAsia="宋体" w:cs="Times New Roman"/>
          <w:b/>
          <w:bCs/>
          <w:color w:val="000000"/>
          <w:sz w:val="32"/>
          <w:szCs w:val="32"/>
        </w:rPr>
        <w:t xml:space="preserve">谈判文件</w:t>
      </w:r>
      <w:r/>
    </w:p>
    <w:p>
      <w:pPr>
        <w:ind w:firstLine="420"/>
        <w:keepLines/>
        <w:keepNext/>
        <w:rPr>
          <w:rFonts w:hint="eastAsia" w:ascii="宋体" w:hAnsi="宋体" w:eastAsia="宋体" w:cs="宋体"/>
          <w:sz w:val="24"/>
          <w:szCs w:val="24"/>
        </w:rPr>
      </w:pPr>
      <w:r/>
      <w:bookmarkStart w:id="68" w:name="_Toc513029210"/>
      <w:r/>
      <w:bookmarkStart w:id="69" w:name="_Toc16938526"/>
      <w:r/>
      <w:bookmarkStart w:id="70" w:name="_Toc20823282"/>
      <w:r/>
      <w:bookmarkEnd w:id="68"/>
      <w:r/>
      <w:bookmarkEnd w:id="69"/>
      <w:r>
        <w:rPr>
          <w:rFonts w:ascii="Arial" w:hAnsi="Arial" w:eastAsia="宋体" w:cs="Arial"/>
          <w:color w:val="000000"/>
          <w:sz w:val="28"/>
          <w:szCs w:val="28"/>
        </w:rPr>
        <w:t xml:space="preserve">6</w:t>
      </w:r>
      <w:r>
        <w:rPr>
          <w:rFonts w:ascii="Arial" w:hAnsi="Arial" w:eastAsia="宋体" w:cs="Arial"/>
          <w:color w:val="000000"/>
          <w:sz w:val="28"/>
          <w:szCs w:val="28"/>
        </w:rPr>
        <w:t xml:space="preserve">、谈判文件构成</w:t>
      </w:r>
      <w:bookmarkEnd w:id="7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6.1谈判文件由以下部分组成：</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（1）谈判邀请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请仔细检查谈判文件是否齐全，如有</w:t>
      </w:r>
      <w:r>
        <w:rPr>
          <w:rFonts w:hint="eastAsia" w:ascii="宋体" w:hAnsi="宋体" w:eastAsia="宋体" w:cs="宋体"/>
          <w:color w:val="000000"/>
          <w:sz w:val="24"/>
          <w:szCs w:val="24"/>
        </w:rPr>
        <w:t xml:space="preserve">缺漏请</w:t>
      </w:r>
      <w:r>
        <w:rPr>
          <w:rFonts w:hint="eastAsia" w:ascii="宋体" w:hAnsi="宋体" w:eastAsia="宋体" w:cs="宋体"/>
          <w:color w:val="000000"/>
          <w:sz w:val="24"/>
          <w:szCs w:val="24"/>
        </w:rPr>
        <w:t xml:space="preserve">立即与交易中心联系解决。</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6.2供应商应认真阅读谈判文件中所有的事项、格式、条款和规范等要求。按谈判文件要求和规定编制响应文件，并保证所提供的全部资料的真实性，以使其响应文件对谈判文件</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实质性响应，否则其风险由供应商自行承担。</w:t>
      </w:r>
      <w:r/>
    </w:p>
    <w:p>
      <w:pPr>
        <w:ind w:firstLine="560"/>
        <w:keepLines/>
        <w:keepNext/>
        <w:rPr>
          <w:rFonts w:hint="eastAsia" w:ascii="宋体" w:hAnsi="宋体" w:eastAsia="宋体" w:cs="宋体"/>
          <w:sz w:val="24"/>
          <w:szCs w:val="24"/>
        </w:rPr>
      </w:pPr>
      <w:r/>
      <w:bookmarkStart w:id="71" w:name="_Toc462564070"/>
      <w:r/>
      <w:bookmarkStart w:id="72" w:name="_Toc513029211"/>
      <w:r/>
      <w:bookmarkStart w:id="73" w:name="_Toc16938527"/>
      <w:r/>
      <w:bookmarkStart w:id="74" w:name="_Toc20823283"/>
      <w:r/>
      <w:bookmarkEnd w:id="71"/>
      <w:r/>
      <w:bookmarkEnd w:id="72"/>
      <w:r/>
      <w:bookmarkEnd w:id="73"/>
      <w:r>
        <w:rPr>
          <w:rFonts w:ascii="Arial" w:hAnsi="Arial" w:eastAsia="宋体" w:cs="Arial"/>
          <w:color w:val="000000"/>
          <w:sz w:val="28"/>
          <w:szCs w:val="28"/>
        </w:rPr>
        <w:t xml:space="preserve">7</w:t>
      </w:r>
      <w:r>
        <w:rPr>
          <w:rFonts w:ascii="Arial" w:hAnsi="Arial" w:eastAsia="宋体" w:cs="Arial"/>
          <w:color w:val="000000"/>
          <w:sz w:val="28"/>
          <w:szCs w:val="28"/>
        </w:rPr>
        <w:t xml:space="preserve">、谈判文件的澄清</w:t>
      </w:r>
      <w:bookmarkEnd w:id="74"/>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任何要求对谈判文件进行澄清的供应商，应在谈判截止日期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按谈判公告中的通讯地址，以书面形式通知交易中心。</w:t>
      </w:r>
      <w:r/>
    </w:p>
    <w:p>
      <w:pPr>
        <w:ind w:firstLine="560"/>
        <w:keepLines/>
        <w:keepNext/>
        <w:rPr>
          <w:rFonts w:hint="eastAsia" w:ascii="宋体" w:hAnsi="宋体" w:eastAsia="宋体" w:cs="宋体"/>
          <w:sz w:val="24"/>
          <w:szCs w:val="24"/>
        </w:rPr>
      </w:pPr>
      <w:r/>
      <w:bookmarkStart w:id="75" w:name="_Toc462564071"/>
      <w:r/>
      <w:bookmarkStart w:id="76" w:name="_Toc513029212"/>
      <w:r/>
      <w:bookmarkStart w:id="77" w:name="_Toc16938528"/>
      <w:r/>
      <w:bookmarkStart w:id="78" w:name="_Toc20823284"/>
      <w:r/>
      <w:bookmarkEnd w:id="75"/>
      <w:r/>
      <w:bookmarkEnd w:id="76"/>
      <w:r/>
      <w:bookmarkEnd w:id="77"/>
      <w:r>
        <w:rPr>
          <w:rFonts w:ascii="Arial" w:hAnsi="Arial" w:eastAsia="宋体" w:cs="Arial"/>
          <w:color w:val="000000"/>
          <w:sz w:val="28"/>
          <w:szCs w:val="28"/>
        </w:rPr>
        <w:t xml:space="preserve">8</w:t>
      </w:r>
      <w:r>
        <w:rPr>
          <w:rFonts w:ascii="Arial" w:hAnsi="Arial" w:eastAsia="宋体" w:cs="Arial"/>
          <w:color w:val="000000"/>
          <w:sz w:val="28"/>
          <w:szCs w:val="28"/>
        </w:rPr>
        <w:t xml:space="preserve">、谈判文件的澄清和修改</w:t>
      </w:r>
      <w:bookmarkEnd w:id="7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8.1在响应文件提交截止时间前，采购中心可以对谈判文件进行澄清和修改</w:t>
      </w:r>
      <w:r>
        <w:rPr>
          <w:rFonts w:ascii="宋体" w:hAnsi="宋体" w:eastAsia="宋体" w:cs="宋体"/>
          <w:color w:val="000000"/>
          <w:sz w:val="24"/>
          <w:szCs w:val="24"/>
        </w:rPr>
        <w:t xml:space="preserve">, 澄清或者修改的内容作为谈判文件的组成部分。澄清或者修改的内容可能影响响应文件编制的，采购中心将在提交首次响应文件截止时间至少3个工作日前，在“江苏政府采购网”上发布书面更正公告形式通知所有获取谈判文件的供应商, 更正公告内容将作为谈判文件的组成部分，并对供应商具有约束力。不足3个工作日的，采购中心将顺延提交首次响应文件截止时间。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8.2交易中心可以视采购项目的具体情况，组织供应商进行现场考察或召开谈判前答疑会，但不单独或分别组织只有一个供应商参加的现场考察和答疑会。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sz w:val="24"/>
          <w:szCs w:val="24"/>
        </w:rPr>
      </w:pPr>
      <w:r/>
      <w:bookmarkStart w:id="79" w:name="_Toc462564072"/>
      <w:r/>
      <w:bookmarkStart w:id="80" w:name="_Toc513029213"/>
      <w:r/>
      <w:bookmarkStart w:id="81" w:name="_Toc16938529"/>
      <w:r/>
      <w:bookmarkStart w:id="82" w:name="_Toc20823285"/>
      <w:r/>
      <w:bookmarkStart w:id="83" w:name="_Toc120614216"/>
      <w:r/>
      <w:bookmarkEnd w:id="79"/>
      <w:r/>
      <w:bookmarkEnd w:id="80"/>
      <w:r/>
      <w:bookmarkEnd w:id="81"/>
      <w:r/>
      <w:bookmarkEnd w:id="82"/>
      <w:r>
        <w:rPr>
          <w:rFonts w:ascii="Times New Roman" w:hAnsi="Times New Roman" w:eastAsia="宋体" w:cs="Times New Roman"/>
          <w:b/>
          <w:bCs/>
          <w:color w:val="000000"/>
          <w:sz w:val="32"/>
          <w:szCs w:val="32"/>
        </w:rPr>
        <w:t xml:space="preserve">三、响应文件的编制</w:t>
      </w:r>
      <w:bookmarkEnd w:id="83"/>
      <w:r/>
      <w:r/>
    </w:p>
    <w:p>
      <w:pPr>
        <w:ind w:firstLine="560"/>
        <w:keepLines/>
        <w:keepNext/>
        <w:rPr>
          <w:rFonts w:hint="eastAsia" w:ascii="宋体" w:hAnsi="宋体" w:eastAsia="宋体" w:cs="宋体"/>
          <w:sz w:val="24"/>
          <w:szCs w:val="24"/>
        </w:rPr>
      </w:pPr>
      <w:r/>
      <w:bookmarkStart w:id="84" w:name="_Toc462564073"/>
      <w:r/>
      <w:bookmarkStart w:id="85" w:name="_Toc513029214"/>
      <w:r/>
      <w:bookmarkStart w:id="86" w:name="_Toc16938530"/>
      <w:r/>
      <w:bookmarkStart w:id="87" w:name="_Toc20823286"/>
      <w:r/>
      <w:bookmarkEnd w:id="84"/>
      <w:r/>
      <w:bookmarkEnd w:id="85"/>
      <w:r/>
      <w:bookmarkEnd w:id="86"/>
      <w:r>
        <w:rPr>
          <w:rFonts w:ascii="Arial" w:hAnsi="Arial" w:eastAsia="宋体" w:cs="Arial"/>
          <w:color w:val="000000"/>
          <w:sz w:val="28"/>
          <w:szCs w:val="28"/>
        </w:rPr>
        <w:t xml:space="preserve">9</w:t>
      </w:r>
      <w:r>
        <w:rPr>
          <w:rFonts w:ascii="Arial" w:hAnsi="Arial" w:eastAsia="宋体" w:cs="Arial"/>
          <w:color w:val="000000"/>
          <w:sz w:val="28"/>
          <w:szCs w:val="28"/>
        </w:rPr>
        <w:t xml:space="preserve">、响应文件的语言及度量衡单位</w:t>
      </w:r>
      <w:bookmarkEnd w:id="87"/>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9.1供应商提交的响应文件以及供应商与交易中心就有关谈判的所有来往通知、函件和文件均应使用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hint="eastAsia" w:ascii="宋体" w:hAnsi="宋体" w:eastAsia="宋体" w:cs="宋体"/>
          <w:sz w:val="24"/>
          <w:szCs w:val="24"/>
        </w:rPr>
      </w:pPr>
      <w:r/>
      <w:bookmarkStart w:id="88" w:name="_Toc462564074"/>
      <w:r/>
      <w:bookmarkStart w:id="89" w:name="_Toc513029215"/>
      <w:r/>
      <w:bookmarkStart w:id="90" w:name="_Toc16938531"/>
      <w:r/>
      <w:bookmarkStart w:id="91" w:name="_Toc20823287"/>
      <w:r/>
      <w:bookmarkEnd w:id="88"/>
      <w:r/>
      <w:bookmarkEnd w:id="89"/>
      <w:r/>
      <w:bookmarkEnd w:id="90"/>
      <w:r>
        <w:rPr>
          <w:rFonts w:ascii="Arial" w:hAnsi="Arial" w:eastAsia="宋体" w:cs="Arial"/>
          <w:color w:val="000000"/>
          <w:sz w:val="28"/>
          <w:szCs w:val="28"/>
        </w:rPr>
        <w:t xml:space="preserve">10</w:t>
      </w:r>
      <w:r>
        <w:rPr>
          <w:rFonts w:ascii="Arial" w:hAnsi="Arial" w:eastAsia="宋体" w:cs="Arial"/>
          <w:color w:val="000000"/>
          <w:sz w:val="28"/>
          <w:szCs w:val="28"/>
        </w:rPr>
        <w:t xml:space="preserve">、响应文件构成</w:t>
      </w:r>
      <w:bookmarkEnd w:id="9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10.1供应商编写的响应文件应包括资格证明文件、符合性证明文件、分项报价表、技术要求响应及偏离表、商务要求响应及偏离表、其他证明文件、谈判响应函等部分。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如标书制作工具中格式和内容与“江苏政府采购网”发布的谈判文件不一致，请以“江苏政府采购网”发布的谈判文件为准。</w:t>
      </w:r>
      <w:r/>
    </w:p>
    <w:p>
      <w:pPr>
        <w:ind w:firstLine="420"/>
        <w:keepLines/>
        <w:keepNext/>
        <w:rPr>
          <w:rFonts w:hint="eastAsia" w:ascii="宋体" w:hAnsi="宋体" w:eastAsia="宋体" w:cs="宋体"/>
          <w:sz w:val="24"/>
          <w:szCs w:val="24"/>
        </w:rPr>
      </w:pPr>
      <w:r/>
      <w:bookmarkStart w:id="92" w:name="_Hlt26668975"/>
      <w:r/>
      <w:bookmarkStart w:id="93" w:name="_Hlt26670360"/>
      <w:r/>
      <w:bookmarkStart w:id="94" w:name="_Hlt26954838"/>
      <w:r/>
      <w:bookmarkStart w:id="95" w:name="_Toc49090508"/>
      <w:r/>
      <w:bookmarkStart w:id="96" w:name="_Toc14577355"/>
      <w:r/>
      <w:bookmarkStart w:id="97" w:name="_Toc513029219"/>
      <w:r/>
      <w:bookmarkStart w:id="98" w:name="_Toc14577357"/>
      <w:r/>
      <w:bookmarkStart w:id="99" w:name="_Toc49090509"/>
      <w:r/>
      <w:bookmarkStart w:id="100" w:name="_Toc513029216"/>
      <w:r/>
      <w:bookmarkStart w:id="101" w:name="_Toc14577354"/>
      <w:r/>
      <w:bookmarkStart w:id="102" w:name="_Toc49090507"/>
      <w:r/>
      <w:bookmarkEnd w:id="92"/>
      <w:r/>
      <w:bookmarkEnd w:id="93"/>
      <w:r/>
      <w:bookmarkEnd w:id="94"/>
      <w:r/>
      <w:bookmarkEnd w:id="95"/>
      <w:r/>
      <w:bookmarkEnd w:id="96"/>
      <w:r/>
      <w:bookmarkEnd w:id="97"/>
      <w:r/>
      <w:bookmarkEnd w:id="98"/>
      <w:r/>
      <w:bookmarkEnd w:id="99"/>
      <w:r/>
      <w:bookmarkEnd w:id="100"/>
      <w:r/>
      <w:bookmarkEnd w:id="101"/>
      <w:r>
        <w:rPr>
          <w:rFonts w:ascii="Arial" w:hAnsi="Arial" w:eastAsia="宋体" w:cs="Arial"/>
          <w:color w:val="000000"/>
          <w:sz w:val="28"/>
          <w:szCs w:val="28"/>
        </w:rPr>
        <w:t xml:space="preserve">11</w:t>
      </w:r>
      <w:r>
        <w:rPr>
          <w:rFonts w:ascii="Arial" w:hAnsi="Arial" w:eastAsia="宋体" w:cs="Arial"/>
          <w:color w:val="000000"/>
          <w:sz w:val="28"/>
          <w:szCs w:val="28"/>
        </w:rPr>
        <w:t xml:space="preserve">、证明谈判响应标的符合谈判文件规定的文件</w:t>
      </w:r>
      <w:bookmarkEnd w:id="102"/>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11.1供应商应按照谈判文件要求提交证明文件，证明其及谈判响应标的符合谈判文件规定。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11.2谈判文件对证明文件无明确形式要求的，证明文件可以以文字资料、图纸和数据等形式提交。</w:t>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12</w:t>
      </w:r>
      <w:r>
        <w:rPr>
          <w:rFonts w:ascii="Arial" w:hAnsi="Arial" w:eastAsia="宋体" w:cs="Arial"/>
          <w:color w:val="000000"/>
          <w:sz w:val="28"/>
          <w:szCs w:val="28"/>
        </w:rPr>
        <w:t xml:space="preserve">、分项报价表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12.1供应商应按照谈判文件规定格式填报分项报价表。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12.2谈判货币。响应文件中的单价和总价无特殊规定的采用人民币报价，以元为单位标注。谈判文件中另有规定的按规定执行。</w:t>
      </w:r>
      <w:r/>
    </w:p>
    <w:p>
      <w:pPr>
        <w:ind w:firstLine="420"/>
        <w:keepLines/>
        <w:keepNext/>
        <w:rPr>
          <w:rFonts w:hint="eastAsia" w:ascii="宋体" w:hAnsi="宋体" w:eastAsia="宋体" w:cs="宋体"/>
          <w:sz w:val="24"/>
          <w:szCs w:val="24"/>
        </w:rPr>
      </w:pPr>
      <w:r/>
      <w:bookmarkStart w:id="103" w:name="_Hlt26670482"/>
      <w:r/>
      <w:bookmarkStart w:id="104" w:name="_Hlt26954846"/>
      <w:r/>
      <w:bookmarkStart w:id="105" w:name="_Hlt26670486"/>
      <w:r/>
      <w:bookmarkStart w:id="106" w:name="_Hlt26954731"/>
      <w:r/>
      <w:bookmarkStart w:id="107" w:name="_Hlt26954848"/>
      <w:r/>
      <w:bookmarkEnd w:id="103"/>
      <w:r/>
      <w:bookmarkEnd w:id="104"/>
      <w:r/>
      <w:bookmarkEnd w:id="105"/>
      <w:r/>
      <w:bookmarkEnd w:id="106"/>
      <w:r>
        <w:rPr>
          <w:rFonts w:ascii="Arial" w:hAnsi="Arial" w:eastAsia="宋体" w:cs="Arial"/>
          <w:color w:val="000000"/>
          <w:sz w:val="28"/>
          <w:szCs w:val="28"/>
        </w:rPr>
        <w:t xml:space="preserve">13</w:t>
      </w:r>
      <w:r>
        <w:rPr>
          <w:rFonts w:ascii="Arial" w:hAnsi="Arial" w:eastAsia="宋体" w:cs="Arial"/>
          <w:color w:val="000000"/>
          <w:sz w:val="28"/>
          <w:szCs w:val="28"/>
        </w:rPr>
        <w:t xml:space="preserve">、技术要求响应及偏离表、商务要求响应及偏离表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13.1供应商需对谈判文件中的技术要求与商务要求逐项</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响应或偏离，并说明原因。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14</w:t>
      </w:r>
      <w:r>
        <w:rPr>
          <w:rFonts w:ascii="Arial" w:hAnsi="Arial" w:eastAsia="宋体" w:cs="Arial"/>
          <w:color w:val="000000"/>
          <w:sz w:val="28"/>
          <w:szCs w:val="28"/>
        </w:rPr>
        <w:t xml:space="preserve">、服务承诺、培训计划、人员安排及其他</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14.1供应商需根据谈判文件要求提供有关售后服务的管理制度，售后服务机构的分布情况，售后服务人员的数量、素质、技术水平及售后服务的反应能力等。</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14.2供应商需根据谈判文件要求提供培训计划。</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14.3供应商需根据谈判文件要求提供谈判响应标的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主要组成部分、功能设计、实现思路及关键技术等。</w:t>
      </w:r>
      <w:r/>
    </w:p>
    <w:p>
      <w:pPr>
        <w:ind w:firstLine="420"/>
        <w:keepLines/>
        <w:keepNext/>
        <w:rPr>
          <w:rFonts w:hint="eastAsia" w:ascii="宋体" w:hAnsi="宋体" w:eastAsia="宋体" w:cs="宋体"/>
          <w:sz w:val="24"/>
          <w:szCs w:val="24"/>
        </w:rPr>
      </w:pPr>
      <w:r/>
      <w:bookmarkStart w:id="108" w:name="_Toc14577359"/>
      <w:r/>
      <w:bookmarkStart w:id="109" w:name="_Toc49090510"/>
      <w:r/>
      <w:bookmarkEnd w:id="107"/>
      <w:r/>
      <w:bookmarkEnd w:id="108"/>
      <w:r>
        <w:rPr>
          <w:rFonts w:ascii="Arial" w:hAnsi="Arial" w:eastAsia="宋体" w:cs="Arial"/>
          <w:color w:val="000000"/>
          <w:sz w:val="28"/>
          <w:szCs w:val="28"/>
        </w:rPr>
        <w:t xml:space="preserve">15</w:t>
      </w:r>
      <w:r>
        <w:rPr>
          <w:rFonts w:ascii="Arial" w:hAnsi="Arial" w:eastAsia="宋体" w:cs="Arial"/>
          <w:color w:val="000000"/>
          <w:sz w:val="28"/>
          <w:szCs w:val="28"/>
        </w:rPr>
        <w:t xml:space="preserve">、谈判响应函</w:t>
      </w:r>
      <w:bookmarkEnd w:id="10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15.1供应商应按照谈判文件中提供的格式完整、正确填写谈判响应函。</w:t>
      </w:r>
      <w:r/>
    </w:p>
    <w:p>
      <w:pPr>
        <w:ind w:firstLine="420"/>
        <w:keepLines/>
        <w:keepNext/>
        <w:rPr>
          <w:rFonts w:hint="eastAsia" w:ascii="宋体" w:hAnsi="宋体" w:eastAsia="宋体" w:cs="宋体"/>
          <w:sz w:val="24"/>
          <w:szCs w:val="24"/>
        </w:rPr>
      </w:pPr>
      <w:r/>
      <w:bookmarkStart w:id="110" w:name="_Toc14577360"/>
      <w:r/>
      <w:bookmarkStart w:id="111" w:name="_Toc49090511"/>
      <w:r/>
      <w:bookmarkEnd w:id="110"/>
      <w:r>
        <w:rPr>
          <w:rFonts w:ascii="Arial" w:hAnsi="Arial" w:eastAsia="宋体" w:cs="Arial"/>
          <w:color w:val="000000"/>
          <w:sz w:val="28"/>
          <w:szCs w:val="28"/>
        </w:rPr>
        <w:t xml:space="preserve">16</w:t>
      </w:r>
      <w:r>
        <w:rPr>
          <w:rFonts w:ascii="Arial" w:hAnsi="Arial" w:eastAsia="宋体" w:cs="Arial"/>
          <w:color w:val="000000"/>
          <w:sz w:val="28"/>
          <w:szCs w:val="28"/>
        </w:rPr>
        <w:t xml:space="preserve">、谈判有效期</w:t>
      </w:r>
      <w:bookmarkEnd w:id="11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16.1谈判有效期为交易中心规定的提交响应文件截止之日后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。谈判有效期比规定短的将被视为非实质性响应谈判文件而予以拒绝。</w:t>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17</w:t>
      </w:r>
      <w:r>
        <w:rPr>
          <w:rFonts w:ascii="Arial" w:hAnsi="Arial" w:eastAsia="宋体" w:cs="Arial"/>
          <w:color w:val="000000"/>
          <w:sz w:val="28"/>
          <w:szCs w:val="28"/>
        </w:rPr>
        <w:t xml:space="preserve">、谈判有效期的延长</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交易中心于原谈判有效期满之前，可向供应商提出延长谈判有效期的要求。这种要求与答复均应采用书面形式。供应商可以拒绝交易中心的这一要求而放弃谈判，同意延长谈判有效期的供应商既不能要求也不允许修改其响应文件。</w:t>
      </w:r>
      <w:r>
        <w:rPr>
          <w:rFonts w:hint="eastAsia" w:ascii="宋体" w:hAnsi="宋体" w:eastAsia="宋体" w:cs="宋体"/>
          <w:color w:val="000000"/>
          <w:sz w:val="24"/>
          <w:szCs w:val="24"/>
        </w:rPr>
        <w:t xml:space="preserve">受谈判</w:t>
      </w:r>
      <w:r>
        <w:rPr>
          <w:rFonts w:hint="eastAsia" w:ascii="宋体" w:hAnsi="宋体" w:eastAsia="宋体" w:cs="宋体"/>
          <w:color w:val="000000"/>
          <w:sz w:val="24"/>
          <w:szCs w:val="24"/>
        </w:rPr>
        <w:t xml:space="preserve">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2" w:name="_Hlt26954739"/>
      <w:r/>
      <w:bookmarkStart w:id="113" w:name="_Hlt26954852"/>
      <w:r/>
      <w:bookmarkStart w:id="114" w:name="_Toc513029224"/>
      <w:r/>
      <w:bookmarkStart w:id="115" w:name="_Toc16938540"/>
      <w:r/>
      <w:bookmarkStart w:id="116" w:name="_Toc20823296"/>
      <w:r/>
      <w:bookmarkStart w:id="117" w:name="_Toc120614217"/>
      <w:r/>
      <w:bookmarkEnd w:id="112"/>
      <w:r/>
      <w:bookmarkEnd w:id="113"/>
      <w:r/>
      <w:bookmarkEnd w:id="114"/>
      <w:r/>
      <w:bookmarkEnd w:id="115"/>
      <w:r/>
      <w:bookmarkEnd w:id="116"/>
      <w:r>
        <w:rPr>
          <w:rFonts w:ascii="Times New Roman" w:hAnsi="Times New Roman" w:eastAsia="宋体" w:cs="Times New Roman"/>
          <w:b/>
          <w:bCs/>
          <w:color w:val="000000"/>
          <w:sz w:val="32"/>
          <w:szCs w:val="32"/>
        </w:rPr>
        <w:t xml:space="preserve">四、响应文件的递交</w:t>
      </w:r>
      <w:bookmarkEnd w:id="117"/>
      <w:r/>
      <w:r/>
    </w:p>
    <w:p>
      <w:pPr>
        <w:ind w:firstLine="560"/>
        <w:keepLines/>
        <w:keepNext/>
        <w:rPr>
          <w:rFonts w:hint="eastAsia" w:ascii="宋体" w:hAnsi="宋体" w:eastAsia="宋体" w:cs="宋体"/>
          <w:sz w:val="24"/>
          <w:szCs w:val="24"/>
        </w:rPr>
      </w:pPr>
      <w:r/>
      <w:bookmarkStart w:id="118" w:name="_Toc462564084"/>
      <w:r/>
      <w:bookmarkStart w:id="119" w:name="_Toc513029225"/>
      <w:r/>
      <w:bookmarkStart w:id="120" w:name="_Toc16938541"/>
      <w:r/>
      <w:bookmarkStart w:id="121" w:name="_Toc20823297"/>
      <w:r/>
      <w:bookmarkEnd w:id="118"/>
      <w:r/>
      <w:bookmarkEnd w:id="119"/>
      <w:r/>
      <w:bookmarkEnd w:id="120"/>
      <w:r>
        <w:rPr>
          <w:rFonts w:ascii="Arial" w:hAnsi="Arial" w:eastAsia="宋体" w:cs="Arial"/>
          <w:color w:val="000000"/>
          <w:sz w:val="28"/>
          <w:szCs w:val="28"/>
        </w:rPr>
        <w:t xml:space="preserve">18</w:t>
      </w:r>
      <w:r>
        <w:rPr>
          <w:rFonts w:ascii="Arial" w:hAnsi="Arial" w:eastAsia="宋体" w:cs="Arial"/>
          <w:color w:val="000000"/>
          <w:sz w:val="28"/>
          <w:szCs w:val="28"/>
        </w:rPr>
        <w:t xml:space="preserve">、电子</w:t>
      </w:r>
      <w:r>
        <w:rPr>
          <w:rFonts w:hint="eastAsia" w:ascii="黑体" w:hAnsi="黑体" w:eastAsia="黑体" w:cs="宋体"/>
          <w:color w:val="000000"/>
          <w:sz w:val="28"/>
          <w:szCs w:val="28"/>
        </w:rPr>
        <w:t xml:space="preserve">谈判</w:t>
      </w:r>
      <w:bookmarkEnd w:id="121"/>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w:t>
      </w:r>
      <w:r>
        <w:rPr>
          <w:rFonts w:hint="eastAsia" w:ascii="宋体" w:hAnsi="宋体" w:eastAsia="宋体" w:cs="宋体"/>
          <w:color w:val="000000"/>
          <w:sz w:val="24"/>
          <w:szCs w:val="24"/>
        </w:rPr>
        <w:t xml:space="preserve">前制作</w:t>
      </w:r>
      <w:r>
        <w:rPr>
          <w:rFonts w:hint="eastAsia" w:ascii="宋体" w:hAnsi="宋体" w:eastAsia="宋体" w:cs="宋体"/>
          <w:color w:val="000000"/>
          <w:sz w:val="24"/>
          <w:szCs w:val="24"/>
        </w:rPr>
        <w:t xml:space="preserve">并上传电子响应文件。</w:t>
      </w:r>
      <w:bookmarkStart w:id="122" w:name="_Toc513029226"/>
      <w:r/>
      <w:bookmarkStart w:id="123" w:name="_Toc16938542"/>
      <w:r/>
      <w:bookmarkStart w:id="124" w:name="_Toc20823298"/>
      <w:r/>
      <w:bookmarkEnd w:id="122"/>
      <w:r/>
      <w:bookmarkEnd w:id="123"/>
      <w:r/>
      <w:bookmarkEnd w:id="124"/>
      <w:r/>
      <w:r/>
    </w:p>
    <w:p>
      <w:pPr>
        <w:ind w:firstLine="560"/>
        <w:keepLines/>
        <w:keepNext/>
        <w:spacing w:before="280" w:after="290" w:line="374" w:lineRule="auto"/>
        <w:rPr>
          <w:rFonts w:hint="eastAsia" w:ascii="宋体" w:hAnsi="宋体" w:eastAsia="宋体" w:cs="宋体"/>
          <w:sz w:val="24"/>
          <w:szCs w:val="24"/>
        </w:rPr>
      </w:pPr>
      <w:r>
        <w:rPr>
          <w:rFonts w:ascii="Arial" w:hAnsi="Arial" w:eastAsia="宋体" w:cs="Arial"/>
          <w:color w:val="000000"/>
          <w:sz w:val="28"/>
          <w:szCs w:val="28"/>
        </w:rPr>
        <w:t xml:space="preserve">19</w:t>
      </w:r>
      <w:r>
        <w:rPr>
          <w:rFonts w:ascii="Arial" w:hAnsi="Arial" w:eastAsia="宋体" w:cs="Arial"/>
          <w:color w:val="000000"/>
          <w:sz w:val="28"/>
          <w:szCs w:val="28"/>
        </w:rPr>
        <w:t xml:space="preserve">、提交响应文件截止时间</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19.1供应商上传电子响应文件的时间不得迟于谈判公告中规定的提交响应文件截止时间。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w:t>
      </w:r>
      <w:r>
        <w:rPr>
          <w:rFonts w:hint="eastAsia" w:ascii="宋体" w:hAnsi="宋体" w:eastAsia="宋体" w:cs="宋体"/>
          <w:color w:val="000000"/>
          <w:sz w:val="24"/>
          <w:szCs w:val="24"/>
        </w:rPr>
        <w:t xml:space="preserve">本谈判</w:t>
      </w:r>
      <w:r>
        <w:rPr>
          <w:rFonts w:hint="eastAsia" w:ascii="宋体" w:hAnsi="宋体" w:eastAsia="宋体" w:cs="宋体"/>
          <w:color w:val="000000"/>
          <w:sz w:val="24"/>
          <w:szCs w:val="24"/>
        </w:rPr>
        <w:t xml:space="preserve">文件第二章第26.3.2条规定做无效响应处理。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交易中心可以按照规定，通过修改谈判文件酌情延长提交响应文件截止日期，在此情况下，供应商的所有权利和义务以及供应商受制的截止日期均应以延长后新的截止日期为准。</w:t>
      </w:r>
      <w:r/>
    </w:p>
    <w:p>
      <w:pPr>
        <w:ind w:firstLine="420"/>
        <w:keepLines/>
        <w:keepNext/>
        <w:rPr>
          <w:rFonts w:hint="eastAsia" w:ascii="宋体" w:hAnsi="宋体" w:eastAsia="宋体" w:cs="宋体"/>
          <w:sz w:val="24"/>
          <w:szCs w:val="24"/>
        </w:rPr>
      </w:pPr>
      <w:r/>
      <w:bookmarkStart w:id="125" w:name="_Toc513029227"/>
      <w:r/>
      <w:bookmarkStart w:id="126" w:name="_Toc16938543"/>
      <w:r/>
      <w:bookmarkStart w:id="127" w:name="_Toc20823299"/>
      <w:r/>
      <w:bookmarkEnd w:id="125"/>
      <w:r/>
      <w:bookmarkEnd w:id="126"/>
      <w:r>
        <w:rPr>
          <w:rFonts w:ascii="Arial" w:hAnsi="Arial" w:eastAsia="宋体" w:cs="Arial"/>
          <w:color w:val="000000"/>
          <w:sz w:val="28"/>
          <w:szCs w:val="28"/>
        </w:rPr>
        <w:t xml:space="preserve">20</w:t>
      </w:r>
      <w:r>
        <w:rPr>
          <w:rFonts w:ascii="Arial" w:hAnsi="Arial" w:eastAsia="宋体" w:cs="Arial"/>
          <w:color w:val="000000"/>
          <w:sz w:val="28"/>
          <w:szCs w:val="28"/>
        </w:rPr>
        <w:t xml:space="preserve">、响应文件</w:t>
      </w:r>
      <w:bookmarkEnd w:id="127"/>
      <w:r>
        <w:rPr>
          <w:rFonts w:ascii="Arial" w:hAnsi="Arial" w:eastAsia="宋体" w:cs="Arial"/>
          <w:color w:val="000000"/>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交易中心拒绝接收在其规定的提交响应文件截止时间后上传的任何电子响应文件。</w:t>
      </w:r>
      <w:r/>
    </w:p>
    <w:p>
      <w:pPr>
        <w:ind w:firstLine="420"/>
        <w:keepLines/>
        <w:keepNext/>
        <w:rPr>
          <w:rFonts w:hint="eastAsia" w:ascii="宋体" w:hAnsi="宋体" w:eastAsia="宋体" w:cs="宋体"/>
          <w:sz w:val="24"/>
          <w:szCs w:val="24"/>
        </w:rPr>
      </w:pPr>
      <w:r/>
      <w:bookmarkStart w:id="128" w:name="_Toc513029228"/>
      <w:r/>
      <w:bookmarkStart w:id="129" w:name="_Toc16938544"/>
      <w:r/>
      <w:bookmarkStart w:id="130" w:name="_Toc20823300"/>
      <w:r/>
      <w:bookmarkEnd w:id="128"/>
      <w:r/>
      <w:bookmarkEnd w:id="129"/>
      <w:r>
        <w:rPr>
          <w:rFonts w:ascii="Arial" w:hAnsi="Arial" w:eastAsia="宋体" w:cs="Arial"/>
          <w:color w:val="000000"/>
          <w:sz w:val="28"/>
          <w:szCs w:val="28"/>
        </w:rPr>
        <w:t xml:space="preserve">21</w:t>
      </w:r>
      <w:r>
        <w:rPr>
          <w:rFonts w:ascii="Arial" w:hAnsi="Arial" w:eastAsia="宋体" w:cs="Arial"/>
          <w:color w:val="000000"/>
          <w:sz w:val="28"/>
          <w:szCs w:val="28"/>
        </w:rPr>
        <w:t xml:space="preserve">、响应文件的撤回和修改</w:t>
      </w:r>
      <w:bookmarkEnd w:id="13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21.1.2供应商撤回电子响应文件，则认为其不再参与本项目谈判活动。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w:t>
      </w:r>
      <w:r>
        <w:rPr>
          <w:rFonts w:hint="eastAsia" w:ascii="宋体" w:hAnsi="宋体" w:eastAsia="宋体" w:cs="宋体"/>
          <w:color w:val="000000"/>
          <w:sz w:val="24"/>
          <w:szCs w:val="24"/>
        </w:rPr>
        <w:t xml:space="preserve">至谈判</w:t>
      </w:r>
      <w:r>
        <w:rPr>
          <w:rFonts w:hint="eastAsia" w:ascii="宋体" w:hAnsi="宋体" w:eastAsia="宋体" w:cs="宋体"/>
          <w:color w:val="000000"/>
          <w:sz w:val="24"/>
          <w:szCs w:val="24"/>
        </w:rPr>
        <w:t xml:space="preserve">文件中规定的谈判有效期满之间的这段时间内，供应商不得撤回其响应文件。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1" w:name="_Toc513029229"/>
      <w:r/>
      <w:bookmarkStart w:id="132" w:name="_Toc16938545"/>
      <w:r/>
      <w:bookmarkStart w:id="133" w:name="_Toc20823301"/>
      <w:r/>
      <w:bookmarkStart w:id="134" w:name="_Toc120614218"/>
      <w:r/>
      <w:bookmarkEnd w:id="131"/>
      <w:r/>
      <w:bookmarkEnd w:id="132"/>
      <w:r/>
      <w:bookmarkEnd w:id="133"/>
      <w:r>
        <w:rPr>
          <w:rFonts w:ascii="Times New Roman" w:hAnsi="Times New Roman" w:eastAsia="宋体" w:cs="Times New Roman"/>
          <w:b/>
          <w:bCs/>
          <w:color w:val="000000"/>
          <w:sz w:val="32"/>
          <w:szCs w:val="32"/>
        </w:rPr>
        <w:t xml:space="preserve">五、响应文件的解密与评审</w:t>
      </w:r>
      <w:bookmarkEnd w:id="134"/>
      <w:r/>
      <w:r/>
    </w:p>
    <w:p>
      <w:pPr>
        <w:ind w:firstLine="420"/>
        <w:keepLines/>
        <w:keepNext/>
        <w:rPr>
          <w:rFonts w:hint="eastAsia" w:ascii="宋体" w:hAnsi="宋体" w:eastAsia="宋体" w:cs="宋体"/>
          <w:sz w:val="24"/>
          <w:szCs w:val="24"/>
        </w:rPr>
      </w:pPr>
      <w:r/>
      <w:bookmarkStart w:id="135" w:name="_Toc513029230"/>
      <w:r/>
      <w:bookmarkStart w:id="136" w:name="_Toc16938546"/>
      <w:r/>
      <w:bookmarkStart w:id="137" w:name="_Toc20823302"/>
      <w:r/>
      <w:bookmarkEnd w:id="135"/>
      <w:r/>
      <w:bookmarkEnd w:id="136"/>
      <w:r>
        <w:rPr>
          <w:rFonts w:ascii="Arial" w:hAnsi="Arial" w:eastAsia="宋体" w:cs="Arial"/>
          <w:color w:val="000000"/>
          <w:sz w:val="28"/>
          <w:szCs w:val="28"/>
        </w:rPr>
        <w:t xml:space="preserve">22</w:t>
      </w:r>
      <w:r>
        <w:rPr>
          <w:rFonts w:ascii="Arial" w:hAnsi="Arial" w:eastAsia="宋体" w:cs="Arial"/>
          <w:color w:val="000000"/>
          <w:sz w:val="28"/>
          <w:szCs w:val="28"/>
        </w:rPr>
        <w:t xml:space="preserve">、</w:t>
      </w:r>
      <w:bookmarkEnd w:id="137"/>
      <w:r>
        <w:rPr>
          <w:rFonts w:ascii="Arial" w:hAnsi="Arial" w:eastAsia="宋体" w:cs="Arial"/>
          <w:color w:val="000000"/>
          <w:sz w:val="28"/>
          <w:szCs w:val="28"/>
        </w:rPr>
        <w:t xml:space="preserve">响应文件解密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规定的时间内对谈判响应文件进行解密。</w:t>
      </w:r>
      <w:r/>
    </w:p>
    <w:p>
      <w:pPr>
        <w:ind w:firstLine="420"/>
        <w:keepLines/>
        <w:keepNext/>
        <w:rPr>
          <w:rFonts w:hint="eastAsia" w:ascii="宋体" w:hAnsi="宋体" w:eastAsia="宋体" w:cs="宋体"/>
          <w:sz w:val="24"/>
          <w:szCs w:val="24"/>
        </w:rPr>
      </w:pPr>
      <w:r/>
      <w:bookmarkStart w:id="138" w:name="_Toc513029231"/>
      <w:r/>
      <w:bookmarkStart w:id="139" w:name="_Toc16938547"/>
      <w:r/>
      <w:bookmarkStart w:id="140" w:name="_Toc20823303"/>
      <w:r/>
      <w:bookmarkEnd w:id="138"/>
      <w:r/>
      <w:bookmarkEnd w:id="139"/>
      <w:r>
        <w:rPr>
          <w:rFonts w:ascii="Arial" w:hAnsi="Arial" w:eastAsia="宋体" w:cs="Arial"/>
          <w:color w:val="000000"/>
          <w:sz w:val="28"/>
          <w:szCs w:val="28"/>
        </w:rPr>
        <w:t xml:space="preserve">23</w:t>
      </w:r>
      <w:r>
        <w:rPr>
          <w:rFonts w:ascii="Arial" w:hAnsi="Arial" w:eastAsia="宋体" w:cs="Arial"/>
          <w:color w:val="000000"/>
          <w:sz w:val="28"/>
          <w:szCs w:val="28"/>
        </w:rPr>
        <w:t xml:space="preserve">、谈判小组</w:t>
      </w:r>
      <w:bookmarkEnd w:id="140"/>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23.1交易中心将组织谈判小组对响应文件进行评审。谈判小组由采购人代表和有关技术、经济等方面的专家组成，</w:t>
      </w:r>
      <w:r>
        <w:rPr>
          <w:rFonts w:hint="eastAsia" w:ascii="宋体" w:hAnsi="宋体" w:eastAsia="宋体" w:cs="宋体"/>
          <w:color w:val="000000"/>
          <w:sz w:val="24"/>
          <w:szCs w:val="24"/>
        </w:rPr>
        <w:t xml:space="preserve">且人员</w:t>
      </w:r>
      <w:r>
        <w:rPr>
          <w:rFonts w:hint="eastAsia" w:ascii="宋体" w:hAnsi="宋体" w:eastAsia="宋体" w:cs="宋体"/>
          <w:color w:val="000000"/>
          <w:sz w:val="24"/>
          <w:szCs w:val="24"/>
        </w:rPr>
        <w:t xml:space="preserve">构成符合政府采购有关规定。</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23.2谈判小组独立工作，负责评审所有响应文件并确定成交候选人。</w:t>
      </w:r>
      <w:r/>
    </w:p>
    <w:p>
      <w:pPr>
        <w:ind w:firstLine="420"/>
        <w:keepLines/>
        <w:keepNext/>
        <w:rPr>
          <w:rFonts w:hint="eastAsia" w:ascii="宋体" w:hAnsi="宋体" w:eastAsia="宋体" w:cs="宋体"/>
          <w:sz w:val="24"/>
          <w:szCs w:val="24"/>
        </w:rPr>
      </w:pPr>
      <w:r>
        <w:rPr>
          <w:rFonts w:hint="eastAsia" w:ascii="黑体" w:hAnsi="黑体" w:eastAsia="黑体" w:cs="宋体"/>
          <w:color w:val="000000"/>
          <w:sz w:val="28"/>
          <w:szCs w:val="28"/>
        </w:rPr>
        <w:t xml:space="preserve">24、评审过程的保密与公正</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24.1谈判小组、采购人和交易中心工作人员、相关监督人员等与评审工作有关的人员，对评审情况以及在评审过程中获悉的国家秘密、商业秘密负有保密责任。</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24.2在评审过程中，供应商不得以任何行为影响谈判评审过程，否则其响应文件将被作为无效响应文件。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24.3在项目评审期间，交易中心将设专门人员与供应商联系。</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24.4 交易中心和谈判小组不向未成交的供应</w:t>
      </w:r>
      <w:r>
        <w:rPr>
          <w:rFonts w:hint="eastAsia" w:ascii="宋体" w:hAnsi="宋体" w:eastAsia="宋体" w:cs="宋体"/>
          <w:color w:val="000000"/>
          <w:sz w:val="24"/>
          <w:szCs w:val="24"/>
        </w:rPr>
        <w:t xml:space="preserve">商解释未</w:t>
      </w:r>
      <w:r>
        <w:rPr>
          <w:rFonts w:hint="eastAsia" w:ascii="宋体" w:hAnsi="宋体" w:eastAsia="宋体" w:cs="宋体"/>
          <w:color w:val="000000"/>
          <w:sz w:val="24"/>
          <w:szCs w:val="24"/>
        </w:rPr>
        <w:t xml:space="preserve">成交原因，也不公布评审过程中的相关细节。</w:t>
      </w:r>
      <w:r/>
    </w:p>
    <w:p>
      <w:pPr>
        <w:ind w:firstLine="420"/>
        <w:keepLines/>
        <w:keepNext/>
        <w:rPr>
          <w:rFonts w:hint="eastAsia" w:ascii="宋体" w:hAnsi="宋体" w:eastAsia="宋体" w:cs="宋体"/>
          <w:sz w:val="24"/>
          <w:szCs w:val="24"/>
        </w:rPr>
      </w:pPr>
      <w:r/>
      <w:bookmarkStart w:id="141" w:name="_Toc513029232"/>
      <w:r/>
      <w:bookmarkStart w:id="142" w:name="_Toc16938548"/>
      <w:r/>
      <w:bookmarkStart w:id="143" w:name="_Toc20823304"/>
      <w:r/>
      <w:bookmarkEnd w:id="141"/>
      <w:r/>
      <w:bookmarkEnd w:id="142"/>
      <w:r>
        <w:rPr>
          <w:rFonts w:ascii="Arial" w:hAnsi="Arial" w:eastAsia="宋体" w:cs="Arial"/>
          <w:color w:val="000000"/>
          <w:sz w:val="28"/>
          <w:szCs w:val="28"/>
        </w:rPr>
        <w:t xml:space="preserve">25</w:t>
      </w:r>
      <w:r>
        <w:rPr>
          <w:rFonts w:ascii="Arial" w:hAnsi="Arial" w:eastAsia="宋体" w:cs="Arial"/>
          <w:color w:val="000000"/>
          <w:sz w:val="28"/>
          <w:szCs w:val="28"/>
        </w:rPr>
        <w:t xml:space="preserve">、评审过程中的</w:t>
      </w:r>
      <w:r>
        <w:rPr>
          <w:rFonts w:ascii="Arial" w:hAnsi="Arial" w:eastAsia="宋体" w:cs="Arial"/>
          <w:color w:val="000000"/>
          <w:sz w:val="28"/>
          <w:szCs w:val="28"/>
        </w:rPr>
        <w:t xml:space="preserve">的</w:t>
      </w:r>
      <w:r>
        <w:rPr>
          <w:rFonts w:ascii="Arial" w:hAnsi="Arial" w:eastAsia="宋体" w:cs="Arial"/>
          <w:color w:val="000000"/>
          <w:sz w:val="28"/>
          <w:szCs w:val="28"/>
        </w:rPr>
        <w:t xml:space="preserve">澄清</w:t>
      </w:r>
      <w:bookmarkEnd w:id="143"/>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25.1项目评审期间，谈判小组有权要求供应商对响应文件中含义不明确、同类问题表述不一致或者有明显文字和计算错误的内容等</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必要的澄清、说明或者更正。供应商的澄清、说明或者更正不得超出响应文件的范围或者改变响应文件的实质性内容。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谈判小组并非对每个供应商都作澄清要求。</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25.2需要供应商进行澄清、说明和更正的，谈判小组将通过</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向供应商发布“澄清要求函”，接到“澄清要求函”的供应商应当按照要求在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中提交“澄清响应函”并加盖CA电子公章。澄清、说明和更正的内容作为响应文件的补充部分，具体操作方式见《操作手册》。</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25.3 接到谈判小组澄清、说明和更正要求的供应商如未按规定做出澄清、说明和 更正，其风险由供应商自行承担。</w:t>
      </w:r>
      <w:r/>
    </w:p>
    <w:p>
      <w:pPr>
        <w:ind w:firstLine="420"/>
        <w:keepLines/>
        <w:keepNext/>
        <w:rPr>
          <w:rFonts w:hint="eastAsia" w:ascii="宋体" w:hAnsi="宋体" w:eastAsia="宋体" w:cs="宋体"/>
          <w:sz w:val="24"/>
          <w:szCs w:val="24"/>
        </w:rPr>
      </w:pPr>
      <w:r/>
      <w:bookmarkStart w:id="144" w:name="_Toc513029233"/>
      <w:r/>
      <w:bookmarkStart w:id="145" w:name="_Toc16938549"/>
      <w:r/>
      <w:bookmarkStart w:id="146" w:name="_Toc20823305"/>
      <w:r/>
      <w:bookmarkEnd w:id="144"/>
      <w:r/>
      <w:bookmarkEnd w:id="145"/>
      <w:r>
        <w:rPr>
          <w:rFonts w:ascii="Arial" w:hAnsi="Arial" w:eastAsia="宋体" w:cs="Arial"/>
          <w:color w:val="000000"/>
          <w:sz w:val="28"/>
          <w:szCs w:val="28"/>
        </w:rPr>
        <w:t xml:space="preserve">26</w:t>
      </w:r>
      <w:r>
        <w:rPr>
          <w:rFonts w:ascii="Arial" w:hAnsi="Arial" w:eastAsia="宋体" w:cs="Arial"/>
          <w:color w:val="000000"/>
          <w:sz w:val="28"/>
          <w:szCs w:val="28"/>
        </w:rPr>
        <w:t xml:space="preserve">、对响应文件的审</w:t>
      </w:r>
      <w:bookmarkEnd w:id="146"/>
      <w:r>
        <w:rPr>
          <w:rFonts w:ascii="Arial" w:hAnsi="Arial" w:eastAsia="宋体" w:cs="Arial"/>
          <w:color w:val="000000"/>
          <w:sz w:val="28"/>
          <w:szCs w:val="28"/>
        </w:rPr>
        <w:t xml:space="preserve">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26.1.1 资格审查：由谈判小组依据法律法规和谈判文件的规定，对响应文件中的资格证明文件进行审查，以确定供应商是否具备参加谈判的资格。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谈判小组在进行资格审查的同时，将在“信用中国”网站（www.creditchina.gov.cn）查询供应商的信用记录，以确定供应商是否具备谈判资格,查询结果留存并归档。</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符合性审查：依据谈判文件的规定，由谈判小组从响应文件的有效性、完整性和对谈判文件的响应程度进行审查，以确定是否对谈判文件的实质性要求</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响应。</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未通过资格审查或符合性审查的供应商，谈判小组将在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中告知未通过资格审查或符合性审查的原因，评审结束后，谈判小组将不再告知未通过资格审查或符合性审查的原因。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谈判文件规定的实质性要求存在负偏离，或者在实质上与谈判文件不一致，而且限制了合同中买方和交易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eastAsia="宋体" w:cs="宋体"/>
          <w:color w:val="000000"/>
          <w:sz w:val="24"/>
          <w:szCs w:val="24"/>
        </w:rPr>
        <w:t xml:space="preserve">响应性只根据</w:t>
      </w:r>
      <w:r>
        <w:rPr>
          <w:rFonts w:hint="eastAsia" w:ascii="宋体" w:hAnsi="宋体" w:eastAsia="宋体" w:cs="宋体"/>
          <w:color w:val="000000"/>
          <w:sz w:val="24"/>
          <w:szCs w:val="24"/>
        </w:rPr>
        <w:t xml:space="preserve">响应文件本身的内容，而不寻求外部的证据。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26.3未实质性响应谈判文件的情形</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26.3.1供应商在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规定的时间内未成功解密电子响应文件的。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26.3.2供应商未按照谈判文件要求上传电子响应文件的。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w:t>
      </w:r>
      <w:r>
        <w:rPr>
          <w:rFonts w:hint="eastAsia" w:ascii="宋体" w:hAnsi="宋体" w:eastAsia="宋体" w:cs="宋体"/>
          <w:color w:val="000000"/>
          <w:sz w:val="24"/>
          <w:szCs w:val="24"/>
        </w:rPr>
        <w:t xml:space="preserve">一供应</w:t>
      </w:r>
      <w:r>
        <w:rPr>
          <w:rFonts w:hint="eastAsia" w:ascii="宋体" w:hAnsi="宋体" w:eastAsia="宋体" w:cs="宋体"/>
          <w:color w:val="000000"/>
          <w:sz w:val="24"/>
          <w:szCs w:val="24"/>
        </w:rPr>
        <w:t xml:space="preserve">商提交两个（含两个）以上不同的响应文件或者最后报价的。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26.3.4供应商不具备谈判文件中规定资格要求的。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26.3.6不符合谈判文件中规定的实质性要求和条件的</w:t>
      </w:r>
      <w:r>
        <w:rPr>
          <w:rFonts w:hint="eastAsia" w:ascii="宋体" w:hAnsi="宋体" w:eastAsia="宋体" w:cs="宋体"/>
          <w:i/>
          <w:iCs/>
          <w:color w:val="000000"/>
          <w:sz w:val="24"/>
          <w:szCs w:val="24"/>
          <w:u w:val="single"/>
        </w:rPr>
        <w:t xml:space="preserve">（</w:t>
      </w:r>
      <w:r>
        <w:rPr>
          <w:rFonts w:hint="eastAsia" w:ascii="宋体" w:hAnsi="宋体" w:eastAsia="宋体" w:cs="宋体"/>
          <w:i/>
          <w:iCs/>
          <w:color w:val="000000"/>
          <w:sz w:val="24"/>
          <w:szCs w:val="24"/>
          <w:u w:val="single"/>
        </w:rPr>
        <w:t xml:space="preserve">本谈判</w:t>
      </w:r>
      <w:r>
        <w:rPr>
          <w:rFonts w:hint="eastAsia" w:ascii="宋体" w:hAnsi="宋体" w:eastAsia="宋体" w:cs="宋体"/>
          <w:i/>
          <w:iCs/>
          <w:color w:val="000000"/>
          <w:sz w:val="24"/>
          <w:szCs w:val="24"/>
          <w:u w:val="single"/>
        </w:rPr>
        <w:t xml:space="preserve">文件中斜体且有下划线部分为实质性要求和条件）。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w:t>
      </w:r>
      <w:r>
        <w:rPr>
          <w:rFonts w:hint="eastAsia" w:ascii="宋体" w:hAnsi="宋体" w:eastAsia="宋体" w:cs="宋体"/>
          <w:color w:val="000000"/>
          <w:sz w:val="24"/>
          <w:szCs w:val="24"/>
        </w:rPr>
        <w:t xml:space="preserve">商存在</w:t>
      </w:r>
      <w:r>
        <w:rPr>
          <w:rFonts w:hint="eastAsia" w:ascii="宋体" w:hAnsi="宋体" w:eastAsia="宋体" w:cs="宋体"/>
          <w:color w:val="000000"/>
          <w:sz w:val="24"/>
          <w:szCs w:val="24"/>
        </w:rPr>
        <w:t xml:space="preserve">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  响应文件含有采购人不能接受的附加条件的。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26.3.9 本项目采购产品被财政部、</w:t>
      </w:r>
      <w:r>
        <w:rPr>
          <w:rFonts w:hint="eastAsia" w:ascii="宋体" w:hAnsi="宋体" w:eastAsia="宋体" w:cs="宋体"/>
          <w:color w:val="000000"/>
          <w:sz w:val="24"/>
          <w:szCs w:val="24"/>
        </w:rPr>
        <w:t xml:space="preserve">国家发改委</w:t>
      </w:r>
      <w:r>
        <w:rPr>
          <w:rFonts w:hint="eastAsia" w:ascii="宋体" w:hAnsi="宋体" w:eastAsia="宋体" w:cs="宋体"/>
          <w:color w:val="000000"/>
          <w:sz w:val="24"/>
          <w:szCs w:val="24"/>
        </w:rPr>
        <w:t xml:space="preserve">、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26.3.10响应文件未按照谈判文件要求加盖CA电子公章的。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26.4未实质性响应谈判文件的响应文件按无效响应处理。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26.5如果响应文件实质上没有响应谈判文件的要求，谈判小组将予以拒绝，供应商不得通过修改或撤销不合要求的偏离或保留而使其成为实质性响应的文件。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47" w:name="_Toc513029234"/>
      <w:r/>
      <w:bookmarkStart w:id="148" w:name="_Toc16938550"/>
      <w:r/>
      <w:bookmarkStart w:id="149" w:name="_Toc20823306"/>
      <w:r/>
      <w:bookmarkEnd w:id="147"/>
      <w:r/>
      <w:bookmarkEnd w:id="148"/>
      <w:r>
        <w:rPr>
          <w:rFonts w:hint="eastAsia" w:ascii="宋体" w:hAnsi="宋体" w:eastAsia="宋体" w:cs="宋体"/>
          <w:color w:val="000000"/>
          <w:sz w:val="24"/>
          <w:szCs w:val="24"/>
        </w:rPr>
        <w:t xml:space="preserve">26.6供应商在项目评审全过程中应保持通讯畅通，并安排专人与交易中心及谈判小组联系。</w:t>
      </w:r>
      <w:bookmarkEnd w:id="149"/>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w:t>
      </w:r>
      <w:r>
        <w:rPr>
          <w:rFonts w:ascii="Arial" w:hAnsi="Arial" w:eastAsia="宋体" w:cs="Arial"/>
          <w:color w:val="000000"/>
          <w:sz w:val="28"/>
          <w:szCs w:val="28"/>
        </w:rPr>
        <w:t xml:space="preserve">、谈判程序</w:t>
      </w:r>
      <w:r>
        <w:rPr>
          <w:rFonts w:ascii="Arial" w:hAnsi="Arial" w:eastAsia="宋体" w:cs="Arial"/>
          <w:color w:val="ff0000"/>
          <w:sz w:val="28"/>
          <w:szCs w:val="28"/>
        </w:rPr>
        <w:t xml:space="preserve">及成交原则</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27.1谈判程序</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27.1.1对于通过资格审查和符合性审查的供应商，谈判小组将集中与单一供应商分别进行谈判。谈判小组通过</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向供应商发布“谈判函”，供应商应当按照要求在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提交“谈判响应函”并加盖CA电子公章。</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在谈判过程中，谈判小组可能根据谈判文件和谈判情况实质性变动的内容有：采购需求中的技术、服务要求以及合同草案条款。对谈判文件</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的实质性变动是谈判文件的有效组成部分，谈判小组将在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中通知所有参加谈判的供应商。供应商应当按照谈判文件的变动情况和谈判小组的要求在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中重新提交响应文件，并加盖CA电子公章。</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27.1.2谈判文件能够详细列明采购标的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技术、服务要求的，谈判结束后，谈判小组将在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向所有实质性响应的供应商发布“最后报价要求函”及最后报价格式表，要求所有实质性响应的供应商在规定时间内提交最后报价。</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谈判文件不能详细列明采购标的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技术、服务要求，需经谈判由供应商提供最终设计方案或解决方案的，谈判结束后，谈判小组将按照少数服从多数的原则投票推荐3家以上供应商的设计方案或者解决方案，在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中向其发布“最后报价要求函”及最后报价格式表，要求其在规定时间内提交最后报价。</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27.1.3供应商未在谈判小组规定的时间内在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中提交最后报价的视为放弃谈判，其响应文件按无效响应处理，最后报价格式表须加盖CA电子公章,否则视为未提交最后报价。已提交响应文件的供应商，在提交最后报价之前，可以根据谈判情况退出谈判，并在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中提交“退出谈判函”并加盖CA电子公章。</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成交原则</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27.2.1</w:t>
      </w:r>
      <w:r>
        <w:rPr>
          <w:rFonts w:ascii="Times New Roman" w:hAnsi="Times New Roman" w:eastAsia="宋体" w:cs="Times New Roman"/>
          <w:color w:val="000000"/>
          <w:sz w:val="24"/>
          <w:szCs w:val="24"/>
        </w:rPr>
        <w:t xml:space="preserve">谈判小组将从质量和服务均能满足采购文件实质性响应要求的供应商中，按照最后报价由低到高顺序推荐</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名成交候选供应商，并编写评审报告。采购人从评审报告提出的成交候选供应商中，根据质量和服务均能满足采购文件实质性响应要求且最后报价最低的原则确定成交供应商。</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27.2.2 </w:t>
      </w:r>
      <w:r>
        <w:rPr>
          <w:rFonts w:ascii="Times New Roman" w:hAnsi="Times New Roman" w:eastAsia="宋体" w:cs="Times New Roman"/>
          <w:color w:val="000000"/>
          <w:sz w:val="24"/>
          <w:szCs w:val="24"/>
        </w:rPr>
        <w:t xml:space="preserve">提供相同品牌相同型号产品且通过资格审查、符合性审查的不同供应商参加同一合同项下响应的，按一家供应商计算，谈判中在其他条件合格的前提下，最后报价最低的供应商获得成交供应商推荐资格；</w:t>
      </w:r>
      <w:r>
        <w:rPr>
          <w:rFonts w:ascii="Times New Roman" w:hAnsi="Times New Roman" w:eastAsia="宋体" w:cs="Times New Roman"/>
          <w:color w:val="000000"/>
          <w:sz w:val="24"/>
          <w:szCs w:val="24"/>
          <w:highlight w:val="yellow"/>
        </w:rPr>
        <w:t xml:space="preserve">最后报价相同的，由采购人或者采购人委托谈判小组按照竞争性谈判文件规定的方式确定一个供应商获</w:t>
      </w:r>
      <w:r>
        <w:rPr>
          <w:rFonts w:ascii="Times New Roman" w:hAnsi="Times New Roman" w:eastAsia="宋体" w:cs="Times New Roman"/>
          <w:color w:val="000000"/>
          <w:sz w:val="24"/>
          <w:szCs w:val="24"/>
          <w:highlight w:val="yellow"/>
        </w:rPr>
        <w:t xml:space="preserve">得成交供应商推荐资格，竞争性谈判文件未规定的采取随机抽取方式确定，其他同品牌同型号供应商不作为成交候选人。</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27.2.3 </w:t>
      </w:r>
      <w:r>
        <w:rPr>
          <w:rFonts w:ascii="Times New Roman" w:hAnsi="Times New Roman" w:eastAsia="宋体" w:cs="Times New Roman"/>
          <w:color w:val="000000"/>
          <w:sz w:val="24"/>
          <w:szCs w:val="24"/>
        </w:rPr>
        <w:t xml:space="preserve">供应商的最后报价如相同，则优先采购</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环境标志产品</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或</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节能产品</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；若均非</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环境标志产品</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节能产品</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，则将优先采购交货期短者。环境标志产品是指列入财政部、环境保护部最新公布的《环境标志产品品目清单》内的产品；节能产品是指列入财政部、</w:t>
      </w:r>
      <w:r>
        <w:rPr>
          <w:rFonts w:ascii="Times New Roman" w:hAnsi="Times New Roman" w:eastAsia="宋体" w:cs="Times New Roman"/>
          <w:color w:val="000000"/>
          <w:sz w:val="24"/>
          <w:szCs w:val="24"/>
        </w:rPr>
        <w:t xml:space="preserve">国家发改委</w:t>
      </w:r>
      <w:r>
        <w:rPr>
          <w:rFonts w:ascii="Times New Roman" w:hAnsi="Times New Roman" w:eastAsia="宋体" w:cs="Times New Roman"/>
          <w:color w:val="000000"/>
          <w:sz w:val="24"/>
          <w:szCs w:val="24"/>
        </w:rPr>
        <w:t xml:space="preserve">最新公布的《节能产品品目清单》内的产品。</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27.2.4 </w:t>
      </w:r>
      <w:r>
        <w:rPr>
          <w:rFonts w:ascii="Times New Roman" w:hAnsi="Times New Roman" w:eastAsia="宋体" w:cs="Times New Roman"/>
          <w:color w:val="000000"/>
          <w:sz w:val="24"/>
          <w:szCs w:val="24"/>
        </w:rPr>
        <w:t xml:space="preserve">采购人确定成交供应商后，交易中心将在</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江苏政府采购网</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发布成交结果公告，公告期限为</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个工作日。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27.3</w:t>
      </w:r>
      <w:r>
        <w:rPr>
          <w:rFonts w:ascii="Times New Roman" w:hAnsi="Times New Roman" w:eastAsia="宋体" w:cs="Times New Roman"/>
          <w:color w:val="000000"/>
          <w:sz w:val="24"/>
          <w:szCs w:val="24"/>
        </w:rPr>
        <w:t xml:space="preserve">对小微型企业、监狱企业和残疾人福利单位的价格扣除</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）小微型企业价格扣除</w:t>
      </w:r>
      <w:r/>
    </w:p>
    <w:p>
      <w:pPr>
        <w:ind w:firstLine="360"/>
        <w:jc w:val="left"/>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①</w:t>
      </w:r>
      <w:r>
        <w:rPr>
          <w:rFonts w:ascii="Arial" w:hAnsi="Arial" w:eastAsia="宋体" w:cs="Arial"/>
          <w:color w:val="000000"/>
          <w:sz w:val="24"/>
          <w:szCs w:val="24"/>
        </w:rPr>
        <w:t xml:space="preserve">本项目对小型和微型企业产品给予</w:t>
      </w:r>
      <w:r>
        <w:rPr>
          <w:rFonts w:hint="eastAsia" w:ascii="Arial" w:hAnsi="Arial" w:eastAsia="宋体" w:cs="Arial"/>
          <w:color w:val="000000"/>
          <w:sz w:val="24"/>
          <w:szCs w:val="24"/>
          <w:u w:val="single"/>
        </w:rPr>
        <w:t xml:space="preserve">2</w:t>
      </w:r>
      <w:r>
        <w:rPr>
          <w:rFonts w:ascii="Arial" w:hAnsi="Arial" w:eastAsia="宋体" w:cs="Arial"/>
          <w:color w:val="000000"/>
          <w:sz w:val="24"/>
          <w:szCs w:val="24"/>
          <w:u w:val="single"/>
        </w:rPr>
        <w:t xml:space="preserve">0%</w:t>
      </w:r>
      <w:r>
        <w:rPr>
          <w:rFonts w:ascii="Arial" w:hAnsi="Arial" w:eastAsia="宋体" w:cs="Arial"/>
          <w:color w:val="000000"/>
          <w:sz w:val="24"/>
          <w:szCs w:val="24"/>
        </w:rPr>
        <w:t xml:space="preserve">的扣除价格，用扣除后的价格参与评审。</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②</w:t>
      </w:r>
      <w:r>
        <w:rPr>
          <w:rFonts w:ascii="Times New Roman" w:hAnsi="Times New Roman" w:eastAsia="宋体" w:cs="Times New Roman"/>
          <w:color w:val="000000"/>
          <w:sz w:val="24"/>
          <w:szCs w:val="24"/>
        </w:rPr>
        <w:t xml:space="preserve">供应商需按照采购文件的要求提供相应的《小微企业声明函》。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③</w:t>
      </w:r>
      <w:r>
        <w:rPr>
          <w:rFonts w:ascii="Times New Roman" w:hAnsi="Times New Roman" w:eastAsia="宋体" w:cs="Times New Roman"/>
          <w:color w:val="000000"/>
          <w:sz w:val="24"/>
          <w:szCs w:val="24"/>
        </w:rPr>
        <w:t xml:space="preserve">企业标准请参照《关于印发中小企业划型标准规定的通知》（工信部联企业</w:t>
      </w:r>
      <w:r>
        <w:rPr>
          <w:rFonts w:ascii="Times New Roman" w:hAnsi="Times New Roman" w:eastAsia="宋体" w:cs="Times New Roman"/>
          <w:color w:val="000000"/>
          <w:sz w:val="24"/>
          <w:szCs w:val="24"/>
        </w:rPr>
        <w:t xml:space="preserve">[2011]300</w:t>
      </w:r>
      <w:r>
        <w:rPr>
          <w:rFonts w:ascii="Times New Roman" w:hAnsi="Times New Roman" w:eastAsia="宋体" w:cs="Times New Roman"/>
          <w:color w:val="000000"/>
          <w:sz w:val="24"/>
          <w:szCs w:val="24"/>
        </w:rPr>
        <w:t xml:space="preserve">号）文件规定自行填写。</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）残疾人福利单位价格扣除</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①</w:t>
      </w:r>
      <w:r>
        <w:rPr>
          <w:rFonts w:ascii="Times New Roman" w:hAnsi="Times New Roman" w:eastAsia="宋体" w:cs="Times New Roman"/>
          <w:color w:val="000000"/>
          <w:sz w:val="24"/>
          <w:szCs w:val="24"/>
        </w:rPr>
        <w:t xml:space="preserve">本项目对残疾人福利性单位视同小型、微型企业，给予</w:t>
      </w:r>
      <w:r>
        <w:rPr>
          <w:rFonts w:hint="eastAsia" w:ascii="Times New Roman" w:hAnsi="Times New Roman" w:eastAsia="宋体" w:cs="Times New Roman"/>
          <w:color w:val="000000"/>
          <w:sz w:val="24"/>
          <w:szCs w:val="24"/>
          <w:u w:val="single"/>
        </w:rPr>
        <w:t xml:space="preserve">2</w:t>
      </w:r>
      <w:r>
        <w:rPr>
          <w:rFonts w:ascii="Times New Roman" w:hAnsi="Times New Roman" w:eastAsia="宋体" w:cs="Times New Roman"/>
          <w:color w:val="000000"/>
          <w:sz w:val="24"/>
          <w:szCs w:val="24"/>
          <w:u w:val="single"/>
        </w:rPr>
        <w:t xml:space="preserve">0%</w:t>
      </w:r>
      <w:r>
        <w:rPr>
          <w:rFonts w:ascii="Times New Roman" w:hAnsi="Times New Roman" w:eastAsia="宋体" w:cs="Times New Roman"/>
          <w:color w:val="000000"/>
          <w:sz w:val="24"/>
          <w:szCs w:val="24"/>
        </w:rPr>
        <w:t xml:space="preserve">的价格扣除，用扣除后的价格参与评审。</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②</w:t>
      </w:r>
      <w:r>
        <w:rPr>
          <w:rFonts w:ascii="Times New Roman" w:hAnsi="Times New Roman" w:eastAsia="宋体" w:cs="Times New Roman"/>
          <w:color w:val="000000"/>
          <w:sz w:val="24"/>
          <w:szCs w:val="24"/>
        </w:rPr>
        <w:t xml:space="preserve">残疾人福利单位需按照采购文件的要求提供《残疾人福利性单位声明函》。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③</w:t>
      </w:r>
      <w:r>
        <w:rPr>
          <w:rFonts w:ascii="Times New Roman" w:hAnsi="Times New Roman" w:eastAsia="宋体" w:cs="Times New Roman"/>
          <w:color w:val="000000"/>
          <w:sz w:val="24"/>
          <w:szCs w:val="24"/>
        </w:rPr>
        <w:t xml:space="preserve">残疾人福利单位标准请参照《关于促进残疾人就业政府采购政策的通知》（财库〔</w:t>
      </w:r>
      <w:r>
        <w:rPr>
          <w:rFonts w:ascii="Times New Roman" w:hAnsi="Times New Roman" w:eastAsia="宋体" w:cs="Times New Roman"/>
          <w:color w:val="000000"/>
          <w:sz w:val="24"/>
          <w:szCs w:val="24"/>
        </w:rPr>
        <w:t xml:space="preserve">2017</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141</w:t>
      </w:r>
      <w:r>
        <w:rPr>
          <w:rFonts w:ascii="Times New Roman" w:hAnsi="Times New Roman" w:eastAsia="宋体" w:cs="Times New Roman"/>
          <w:color w:val="000000"/>
          <w:sz w:val="24"/>
          <w:szCs w:val="24"/>
        </w:rPr>
        <w:t xml:space="preserve">号）。</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）监狱和戒毒企业价格扣除</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①</w:t>
      </w:r>
      <w:r>
        <w:rPr>
          <w:rFonts w:ascii="Times New Roman" w:hAnsi="Times New Roman" w:eastAsia="宋体" w:cs="Times New Roman"/>
          <w:color w:val="000000"/>
          <w:sz w:val="24"/>
          <w:szCs w:val="24"/>
        </w:rPr>
        <w:t xml:space="preserve">本项目对监狱和戒毒企业（简称监狱企业）视同小型、微型企业，给予</w:t>
      </w:r>
      <w:r>
        <w:rPr>
          <w:rFonts w:ascii="Times New Roman" w:hAnsi="Times New Roman" w:eastAsia="宋体" w:cs="Times New Roman"/>
          <w:color w:val="000000"/>
          <w:sz w:val="24"/>
          <w:szCs w:val="24"/>
          <w:u w:val="single"/>
        </w:rPr>
        <w:t xml:space="preserve">10%</w:t>
      </w:r>
      <w:r>
        <w:rPr>
          <w:rFonts w:ascii="Times New Roman" w:hAnsi="Times New Roman" w:eastAsia="宋体" w:cs="Times New Roman"/>
          <w:color w:val="000000"/>
          <w:sz w:val="24"/>
          <w:szCs w:val="24"/>
        </w:rPr>
        <w:t xml:space="preserve">的价格扣除，用扣除后的价格参与评审。</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②</w:t>
      </w:r>
      <w:r>
        <w:rPr>
          <w:rFonts w:ascii="Times New Roman" w:hAnsi="Times New Roman" w:eastAsia="宋体" w:cs="Times New Roman"/>
          <w:color w:val="000000"/>
          <w:sz w:val="24"/>
          <w:szCs w:val="24"/>
        </w:rPr>
        <w:t xml:space="preserve">监狱企业参加政府采购活动时，需提供由省级以上监狱管理局、戒毒管理局</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含新疆生产建设兵团</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出具的属于监狱企业的证明文件。供应商如不提供上述证明文件，价格将不做相应扣除。</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③</w:t>
      </w:r>
      <w:r>
        <w:rPr>
          <w:rFonts w:ascii="Times New Roman" w:hAnsi="Times New Roman" w:eastAsia="宋体" w:cs="Times New Roman"/>
          <w:color w:val="000000"/>
          <w:sz w:val="24"/>
          <w:szCs w:val="24"/>
        </w:rPr>
        <w:t xml:space="preserve">监狱企业标准请参照《关于政府采购支持监狱企业发展有关问题的通知》（财库</w:t>
      </w:r>
      <w:r>
        <w:rPr>
          <w:rFonts w:ascii="Times New Roman" w:hAnsi="Times New Roman" w:eastAsia="宋体" w:cs="Times New Roman"/>
          <w:color w:val="000000"/>
          <w:sz w:val="24"/>
          <w:szCs w:val="24"/>
        </w:rPr>
        <w:t xml:space="preserve">[2014]68</w:t>
      </w:r>
      <w:r>
        <w:rPr>
          <w:rFonts w:ascii="Times New Roman" w:hAnsi="Times New Roman" w:eastAsia="宋体" w:cs="Times New Roman"/>
          <w:color w:val="000000"/>
          <w:sz w:val="24"/>
          <w:szCs w:val="24"/>
        </w:rPr>
        <w:t xml:space="preserve">号）。</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）残疾人福利单位、监狱企业属于小型、微型企业的，不重复享受政策。</w:t>
      </w:r>
      <w:r/>
    </w:p>
    <w:p>
      <w:pPr>
        <w:ind w:firstLine="480"/>
        <w:rPr>
          <w:rFonts w:ascii="Times New Roman" w:hAnsi="Times New Roman" w:eastAsia="宋体" w:cs="Times New Roman"/>
          <w:color w:val="ff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）如本项目同意联合体参加谈判或同意分包履行合同的</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Times New Roman" w:hAnsi="Times New Roman" w:eastAsia="宋体" w:cs="Times New Roman"/>
          <w:color w:val="000000"/>
          <w:sz w:val="24"/>
          <w:szCs w:val="24"/>
        </w:rPr>
        <w:t xml:space="preserve">30%</w:t>
      </w:r>
      <w:r>
        <w:rPr>
          <w:rFonts w:ascii="Times New Roman" w:hAnsi="Times New Roman" w:eastAsia="宋体" w:cs="Times New Roman"/>
          <w:color w:val="000000"/>
          <w:sz w:val="24"/>
          <w:szCs w:val="24"/>
        </w:rPr>
        <w:t xml:space="preserve">以上的，给予联合体</w:t>
      </w:r>
      <w:r>
        <w:rPr>
          <w:rFonts w:ascii="Times New Roman" w:hAnsi="Times New Roman" w:eastAsia="宋体" w:cs="Times New Roman"/>
          <w:color w:val="000000"/>
          <w:sz w:val="24"/>
          <w:szCs w:val="24"/>
          <w:u w:val="single"/>
        </w:rPr>
        <w:t xml:space="preserve">4%</w:t>
      </w:r>
      <w:r>
        <w:rPr>
          <w:rFonts w:ascii="Times New Roman" w:hAnsi="Times New Roman" w:eastAsia="宋体" w:cs="Times New Roman"/>
          <w:color w:val="000000"/>
          <w:sz w:val="24"/>
          <w:szCs w:val="24"/>
        </w:rPr>
        <w:t xml:space="preserve">的价格扣除，用扣除后的价格参与评审。</w:t>
      </w:r>
      <w:r>
        <w:rPr>
          <w:rFonts w:ascii="Times New Roman" w:hAnsi="Times New Roman" w:eastAsia="宋体" w:cs="Times New Roman"/>
          <w:color w:val="ff0000"/>
          <w:sz w:val="24"/>
          <w:szCs w:val="24"/>
        </w:rPr>
        <w:t xml:space="preserve"> </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）联合体各方均为小型、微型企业（残疾人福利单位、监狱企业）的，联合体享受</w:t>
      </w:r>
      <w:r>
        <w:rPr>
          <w:rFonts w:ascii="Times New Roman" w:hAnsi="Times New Roman" w:eastAsia="宋体" w:cs="Times New Roman"/>
          <w:color w:val="000000"/>
          <w:sz w:val="24"/>
          <w:szCs w:val="24"/>
          <w:u w:val="single"/>
        </w:rPr>
        <w:t xml:space="preserve">10%</w:t>
      </w:r>
      <w:r>
        <w:rPr>
          <w:rFonts w:ascii="Times New Roman" w:hAnsi="Times New Roman" w:eastAsia="宋体" w:cs="Times New Roman"/>
          <w:color w:val="000000"/>
          <w:sz w:val="24"/>
          <w:szCs w:val="24"/>
        </w:rPr>
        <w:t xml:space="preserve">价格扣除，用扣除后的价格参与评审。</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）根据《江苏省政府采购信用管理暂行办法》的规定，供应商信用评价结果为三星的给予</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的价格加成，评价结果为二星的给予</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的价格加成，评价结果为一星的给予</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的价格加成。</w:t>
      </w:r>
      <w:r/>
    </w:p>
    <w:p>
      <w:pPr>
        <w:ind w:firstLine="478"/>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27.4采购活动终止的情况</w:t>
      </w:r>
      <w:r/>
    </w:p>
    <w:p>
      <w:pPr>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出现下列情形之一的，本次竞争性谈判采购活动将被终止：</w:t>
      </w:r>
      <w:r/>
    </w:p>
    <w:p>
      <w:pPr>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27.4.1因情况变化，不再符合规定的竞争性谈判采购方式适用情形的。</w:t>
      </w:r>
      <w:r/>
    </w:p>
    <w:p>
      <w:pPr>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27.4.2出现影响采购公正的违法、违规行为的。</w:t>
      </w:r>
      <w:r/>
    </w:p>
    <w:p>
      <w:pPr>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27.4.3在采购过程中符合要求的供应商或者最后报价未超过采购预算的供应商不足3家的。</w:t>
      </w:r>
      <w:r/>
    </w:p>
    <w:p>
      <w:pPr>
        <w:ind w:firstLine="360"/>
        <w:spacing w:after="145"/>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27.3.4在</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规定时间内成功解密电子响应文件的供应商不足3家的。</w:t>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28</w:t>
      </w:r>
      <w:r>
        <w:rPr>
          <w:rFonts w:ascii="Arial" w:hAnsi="Arial" w:eastAsia="宋体" w:cs="Arial"/>
          <w:color w:val="000000"/>
          <w:sz w:val="28"/>
          <w:szCs w:val="28"/>
        </w:rPr>
        <w:t xml:space="preserve">、成交供应商被取消成交资格情形</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若有充分证据证明，成交供应</w:t>
      </w:r>
      <w:r>
        <w:rPr>
          <w:rFonts w:hint="eastAsia" w:ascii="宋体" w:hAnsi="宋体" w:eastAsia="宋体" w:cs="宋体"/>
          <w:color w:val="000000"/>
          <w:sz w:val="24"/>
          <w:szCs w:val="24"/>
        </w:rPr>
        <w:t xml:space="preserve">商出现</w:t>
      </w:r>
      <w:r>
        <w:rPr>
          <w:rFonts w:hint="eastAsia" w:ascii="宋体" w:hAnsi="宋体" w:eastAsia="宋体" w:cs="宋体"/>
          <w:color w:val="000000"/>
          <w:sz w:val="24"/>
          <w:szCs w:val="24"/>
        </w:rPr>
        <w:t xml:space="preserve">下列情况之一的，一经查实，将被取消成交资格：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28.1提供虚假材料谋取成交的。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28.2与评审专家、采购人、其他供应商或者交易中心工作人员恶意串通的。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28.3向评审专家、采购人或交易中心工作人员行贿或者提供其他不正当利益的。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28.4恶意竞争，最后报价明显低于其自身合理成本且又无法提供证明的。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28.5不满足</w:t>
      </w:r>
      <w:r>
        <w:rPr>
          <w:rFonts w:hint="eastAsia" w:ascii="宋体" w:hAnsi="宋体" w:eastAsia="宋体" w:cs="宋体"/>
          <w:color w:val="000000"/>
          <w:sz w:val="24"/>
          <w:szCs w:val="24"/>
        </w:rPr>
        <w:t xml:space="preserve">本谈判</w:t>
      </w:r>
      <w:r>
        <w:rPr>
          <w:rFonts w:hint="eastAsia" w:ascii="宋体" w:hAnsi="宋体" w:eastAsia="宋体" w:cs="宋体"/>
          <w:color w:val="000000"/>
          <w:sz w:val="24"/>
          <w:szCs w:val="24"/>
        </w:rPr>
        <w:t xml:space="preserve">文件规定的实质性要求，但在评审过程中又未被谈判小组发现的。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28.6成交后无正当理由拒不与采购人签订政府采购合同或者未按照谈判文件确定的事项签订政府采购合同的。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28.7将政府采购合同转包的。</w:t>
      </w:r>
      <w:r/>
    </w:p>
    <w:p>
      <w:pPr>
        <w:ind w:firstLine="600"/>
        <w:keepLines/>
        <w:keepNext/>
        <w:rPr>
          <w:rFonts w:hint="eastAsia" w:ascii="宋体" w:hAnsi="宋体" w:eastAsia="宋体" w:cs="宋体"/>
          <w:sz w:val="24"/>
          <w:szCs w:val="24"/>
        </w:rPr>
      </w:pPr>
      <w:r/>
      <w:bookmarkStart w:id="150" w:name="_Toc200451960"/>
      <w:r>
        <w:rPr>
          <w:rFonts w:hint="eastAsia" w:ascii="黑体" w:hAnsi="黑体" w:eastAsia="黑体" w:cs="宋体"/>
          <w:color w:val="000000"/>
          <w:sz w:val="30"/>
          <w:szCs w:val="30"/>
        </w:rPr>
        <w:t xml:space="preserve">29、质疑处理</w:t>
      </w:r>
      <w:bookmarkEnd w:id="15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w:t>
      </w:r>
      <w:r>
        <w:rPr>
          <w:rFonts w:ascii="Times New Roman" w:hAnsi="Times New Roman" w:eastAsia="宋体" w:cs="Times New Roman"/>
          <w:color w:val="000000"/>
          <w:sz w:val="24"/>
          <w:szCs w:val="24"/>
        </w:rPr>
        <w:t xml:space="preserve">作出</w:t>
      </w:r>
      <w:r>
        <w:rPr>
          <w:rFonts w:ascii="Times New Roman" w:hAnsi="Times New Roman" w:eastAsia="宋体" w:cs="Times New Roman"/>
          <w:color w:val="000000"/>
          <w:sz w:val="24"/>
          <w:szCs w:val="24"/>
        </w:rPr>
        <w:t xml:space="preserve">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w:t>
      </w:r>
      <w:r>
        <w:rPr>
          <w:rFonts w:hint="eastAsia" w:ascii="宋体" w:hAnsi="宋体" w:eastAsia="宋体" w:cs="宋体"/>
          <w:color w:val="000000"/>
          <w:sz w:val="24"/>
          <w:szCs w:val="24"/>
        </w:rPr>
        <w:t xml:space="preserve">函必须按照本谈判</w:t>
      </w:r>
      <w:r>
        <w:rPr>
          <w:rFonts w:hint="eastAsia" w:ascii="宋体" w:hAnsi="宋体" w:eastAsia="宋体" w:cs="宋体"/>
          <w:color w:val="000000"/>
          <w:sz w:val="24"/>
          <w:szCs w:val="24"/>
        </w:rPr>
        <w:t xml:space="preserve">文件中《质疑函范本》要求的格式和内容进行填写。供应商如组成联合体参加谈判，则《质疑函范本》中要求签字、盖章、加盖公章之处，联合体各方均须按要求签字、盖章、加盖公章。</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交易中心负责答复。</w:t>
      </w:r>
      <w:r/>
    </w:p>
    <w:p>
      <w:pPr>
        <w:ind w:firstLine="482"/>
        <w:rPr>
          <w:rFonts w:hint="eastAsia" w:ascii="宋体" w:hAnsi="宋体" w:eastAsia="宋体" w:cs="宋体"/>
          <w:sz w:val="24"/>
          <w:szCs w:val="24"/>
        </w:rPr>
      </w:pPr>
      <w:r>
        <w:rPr>
          <w:rFonts w:hint="eastAsia" w:ascii="宋体" w:hAnsi="宋体" w:eastAsia="宋体" w:cs="宋体"/>
          <w:color w:val="000000"/>
          <w:sz w:val="24"/>
          <w:szCs w:val="24"/>
        </w:rPr>
        <w:t xml:space="preserve">供应商（含潜在供应商）对与本项目有关的所有询问、质疑均请向采购人提出，由采购人负责答复。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采购人及交易中心只接收以纸质原件形式送达的质疑,建议供应商尽量通过邮寄方式提交质疑</w:t>
      </w:r>
      <w:r>
        <w:rPr>
          <w:rFonts w:hint="eastAsia" w:ascii="宋体" w:hAnsi="宋体" w:eastAsia="宋体" w:cs="宋体"/>
          <w:color w:val="ff0000"/>
          <w:sz w:val="24"/>
          <w:szCs w:val="24"/>
        </w:rPr>
        <w:t xml:space="preserve">（采购人和交易中心不接受未填写快递运单的快件）。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采购人质疑接收人及联系方式见</w:t>
      </w:r>
      <w:r>
        <w:rPr>
          <w:rFonts w:hint="eastAsia" w:ascii="宋体" w:hAnsi="宋体" w:eastAsia="宋体" w:cs="宋体"/>
          <w:color w:val="000000"/>
          <w:sz w:val="24"/>
          <w:szCs w:val="24"/>
        </w:rPr>
        <w:t xml:space="preserve">本谈判</w:t>
      </w:r>
      <w:r>
        <w:rPr>
          <w:rFonts w:hint="eastAsia" w:ascii="宋体" w:hAnsi="宋体" w:eastAsia="宋体" w:cs="宋体"/>
          <w:color w:val="000000"/>
          <w:sz w:val="24"/>
          <w:szCs w:val="24"/>
        </w:rPr>
        <w:t xml:space="preserve">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未参加谈判活动的供应商或在谈判活动中自身权益未受到损害的供</w:t>
      </w:r>
      <w:r>
        <w:rPr>
          <w:rFonts w:hint="eastAsia" w:ascii="宋体" w:hAnsi="宋体" w:eastAsia="宋体" w:cs="宋体"/>
          <w:color w:val="000000"/>
          <w:sz w:val="24"/>
          <w:szCs w:val="24"/>
        </w:rPr>
        <w:t xml:space="preserve">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29.5.5供应商组成联合体参加谈判，联合体中任何一方或多方未按要求签字、盖章、加盖公章的质疑。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30.1成交结果确定后，交易中心将向成交供应商发出成交通知书。</w:t>
      </w:r>
      <w:r>
        <w:rPr>
          <w:rFonts w:hint="eastAsia" w:ascii="宋体" w:hAnsi="宋体" w:eastAsia="宋体" w:cs="宋体"/>
          <w:color w:val="000000"/>
          <w:sz w:val="24"/>
          <w:szCs w:val="24"/>
        </w:rPr>
        <w:t xml:space="preserve">请成交</w:t>
      </w:r>
      <w:r>
        <w:rPr>
          <w:rFonts w:hint="eastAsia" w:ascii="宋体" w:hAnsi="宋体" w:eastAsia="宋体" w:cs="宋体"/>
          <w:color w:val="000000"/>
          <w:sz w:val="24"/>
          <w:szCs w:val="24"/>
        </w:rPr>
        <w:t xml:space="preserve">供应商在成交结果公告届满之日起30日内,使用CA数字证书登录</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及时下载成交通知书。因系统存储空间有限，自成交结果公告届满之日起30日后，</w:t>
      </w:r>
      <w:r>
        <w:rPr>
          <w:rFonts w:hint="eastAsia" w:ascii="宋体" w:hAnsi="宋体" w:eastAsia="宋体" w:cs="宋体"/>
          <w:color w:val="ff0000"/>
          <w:sz w:val="24"/>
          <w:szCs w:val="24"/>
        </w:rPr>
        <w:t xml:space="preserve">苏</w:t>
      </w:r>
      <w:r>
        <w:rPr>
          <w:rFonts w:hint="eastAsia" w:ascii="宋体" w:hAnsi="宋体" w:eastAsia="宋体" w:cs="宋体"/>
          <w:color w:val="ff0000"/>
          <w:sz w:val="24"/>
          <w:szCs w:val="24"/>
        </w:rPr>
        <w:t xml:space="preserve">采云</w:t>
      </w:r>
      <w:r>
        <w:rPr>
          <w:rFonts w:hint="eastAsia" w:ascii="宋体" w:hAnsi="宋体" w:eastAsia="宋体" w:cs="宋体"/>
          <w:color w:val="ff0000"/>
          <w:sz w:val="24"/>
          <w:szCs w:val="24"/>
        </w:rPr>
        <w:t xml:space="preserve">系统</w:t>
      </w:r>
      <w:r>
        <w:rPr>
          <w:rFonts w:hint="eastAsia" w:ascii="宋体" w:hAnsi="宋体" w:eastAsia="宋体" w:cs="宋体"/>
          <w:color w:val="000000"/>
          <w:sz w:val="24"/>
          <w:szCs w:val="24"/>
        </w:rPr>
        <w:t xml:space="preserve">不再保证提供下载成交通知书服务,因未及时下载而造成的不利后果</w:t>
      </w:r>
      <w:r>
        <w:rPr>
          <w:rFonts w:hint="eastAsia" w:ascii="宋体" w:hAnsi="宋体" w:eastAsia="宋体" w:cs="宋体"/>
          <w:color w:val="000000"/>
          <w:sz w:val="24"/>
          <w:szCs w:val="24"/>
        </w:rPr>
        <w:t xml:space="preserve">由成交</w:t>
      </w:r>
      <w:r>
        <w:rPr>
          <w:rFonts w:hint="eastAsia" w:ascii="宋体" w:hAnsi="宋体" w:eastAsia="宋体" w:cs="宋体"/>
          <w:color w:val="000000"/>
          <w:sz w:val="24"/>
          <w:szCs w:val="24"/>
        </w:rPr>
        <w:t xml:space="preserve">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51" w:name="_Toc120614220"/>
      <w:r/>
      <w:bookmarkStart w:id="152" w:name="_Toc513029236"/>
      <w:r/>
      <w:bookmarkStart w:id="153" w:name="_Toc16938552"/>
      <w:r/>
      <w:bookmarkStart w:id="154" w:name="_Toc20823308"/>
      <w:r/>
      <w:bookmarkEnd w:id="151"/>
      <w:r/>
      <w:bookmarkEnd w:id="152"/>
      <w:r/>
      <w:bookmarkEnd w:id="153"/>
      <w:r>
        <w:rPr>
          <w:rFonts w:ascii="Times New Roman" w:hAnsi="Times New Roman" w:eastAsia="宋体" w:cs="Times New Roman"/>
          <w:b/>
          <w:bCs/>
          <w:color w:val="000000"/>
          <w:sz w:val="32"/>
          <w:szCs w:val="32"/>
        </w:rPr>
        <w:t xml:space="preserve">七、授予合同</w:t>
      </w:r>
      <w:bookmarkEnd w:id="154"/>
      <w:r/>
      <w:r/>
    </w:p>
    <w:p>
      <w:pPr>
        <w:ind w:firstLine="600"/>
        <w:keepLines/>
        <w:keepNext/>
        <w:rPr>
          <w:rFonts w:hint="eastAsia" w:ascii="宋体" w:hAnsi="宋体" w:eastAsia="宋体" w:cs="宋体"/>
          <w:sz w:val="24"/>
          <w:szCs w:val="24"/>
        </w:rPr>
      </w:pPr>
      <w:r/>
      <w:bookmarkStart w:id="155" w:name="_Toc513029237"/>
      <w:r/>
      <w:bookmarkStart w:id="156" w:name="_Toc16938553"/>
      <w:r/>
      <w:bookmarkStart w:id="157" w:name="_Toc20823309"/>
      <w:r/>
      <w:bookmarkEnd w:id="155"/>
      <w:r/>
      <w:bookmarkEnd w:id="156"/>
      <w:r>
        <w:rPr>
          <w:rFonts w:hint="eastAsia" w:ascii="黑体" w:hAnsi="黑体" w:eastAsia="黑体" w:cs="宋体"/>
          <w:color w:val="000000"/>
          <w:sz w:val="30"/>
          <w:szCs w:val="30"/>
        </w:rPr>
        <w:t xml:space="preserve">31. 签订合同</w:t>
      </w:r>
      <w:bookmarkEnd w:id="157"/>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31.l成交供应商应当在成交通知书发出之日起三十日内，按照谈判文件确定的事项与采购人签订政府采购合同。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31.2谈判文件、成交供应商的响应文件及谈判过程中有关澄清、承诺文件均应作为合同附件。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color w:val="ff0000"/>
          <w:sz w:val="24"/>
          <w:szCs w:val="24"/>
        </w:rPr>
        <w:t xml:space="preserve">未经采购人同意，</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58" w:name="_Toc479757207"/>
      <w:r/>
      <w:bookmarkStart w:id="159" w:name="_Toc513029242"/>
      <w:r/>
      <w:bookmarkStart w:id="160" w:name="_Toc16938558"/>
      <w:r/>
      <w:bookmarkStart w:id="161" w:name="_Toc20823314"/>
      <w:r/>
      <w:bookmarkStart w:id="162" w:name="_Toc120614221"/>
      <w:r/>
      <w:bookmarkEnd w:id="158"/>
      <w:r/>
      <w:bookmarkEnd w:id="159"/>
      <w:r/>
      <w:bookmarkEnd w:id="160"/>
      <w:r/>
      <w:bookmarkEnd w:id="161"/>
      <w:r>
        <w:rPr>
          <w:rFonts w:hint="eastAsia" w:ascii="黑体" w:hAnsi="黑体" w:eastAsia="黑体" w:cs="宋体"/>
          <w:color w:val="000000"/>
          <w:sz w:val="30"/>
          <w:szCs w:val="30"/>
        </w:rPr>
        <w:t xml:space="preserve">33、政府采购履约资金扶持政策</w:t>
      </w:r>
      <w:bookmarkEnd w:id="162"/>
      <w:r/>
      <w:r/>
    </w:p>
    <w:p>
      <w:pPr>
        <w:ind w:firstLine="556"/>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成交供应商可凭政府采购合同办理融资贷款，详情请见江苏政府采购网“政采贷”专栏。</w:t>
      </w:r>
      <w:r/>
    </w:p>
    <w:p>
      <w:pPr>
        <w:ind w:firstLine="600"/>
        <w:keepLines/>
        <w:keepNext/>
        <w:rPr>
          <w:rFonts w:hint="eastAsia" w:ascii="宋体" w:hAnsi="宋体" w:eastAsia="宋体" w:cs="宋体"/>
          <w:sz w:val="24"/>
          <w:szCs w:val="24"/>
        </w:rPr>
      </w:pPr>
      <w:r>
        <w:rPr>
          <w:rFonts w:hAnsi="宋体" w:eastAsia="宋体" w:cs="宋体"/>
          <w:color w:val="000000"/>
          <w:sz w:val="24"/>
          <w:szCs w:val="24"/>
        </w:rPr>
        <w:t xml:space="preserve">33</w:t>
      </w:r>
      <w:r>
        <w:rPr>
          <w:rFonts w:hint="eastAsia" w:hAnsi="宋体" w:eastAsia="宋体" w:cs="宋体"/>
          <w:color w:val="000000"/>
          <w:sz w:val="24"/>
          <w:szCs w:val="24"/>
        </w:rPr>
        <w:t xml:space="preserve">．</w:t>
      </w:r>
      <w:r>
        <w:rPr>
          <w:rFonts w:hAnsi="宋体" w:eastAsia="宋体" w:cs="宋体"/>
          <w:color w:val="000000"/>
          <w:sz w:val="24"/>
          <w:szCs w:val="24"/>
        </w:rPr>
        <w:t xml:space="preserve">2</w:t>
      </w:r>
      <w:r>
        <w:rPr>
          <w:rFonts w:hint="eastAsia"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600"/>
        <w:keepLines/>
        <w:keepNext/>
        <w:rPr>
          <w:rFonts w:hint="eastAsia" w:ascii="黑体" w:hAnsi="黑体" w:eastAsia="黑体" w:cs="宋体"/>
          <w:color w:val="000000"/>
          <w:sz w:val="30"/>
          <w:szCs w:val="30"/>
        </w:rPr>
      </w:pPr>
      <w:r>
        <w:rPr>
          <w:rFonts w:ascii="Calibri" w:hAnsi="Calibri" w:eastAsia="黑体" w:cs="Calibri"/>
          <w:color w:val="000000"/>
          <w:sz w:val="30"/>
          <w:szCs w:val="30"/>
        </w:rPr>
        <w:t xml:space="preserve"> </w:t>
      </w:r>
      <w:r>
        <w:rPr>
          <w:rFonts w:ascii="黑体" w:hAnsi="黑体" w:eastAsia="黑体" w:cs="宋体"/>
          <w:color w:val="000000"/>
          <w:sz w:val="30"/>
          <w:szCs w:val="30"/>
        </w:rPr>
        <w:t xml:space="preserve">34、</w:t>
      </w:r>
      <w:r>
        <w:rPr>
          <w:rFonts w:hint="eastAsia" w:ascii="黑体" w:hAnsi="黑体" w:eastAsia="黑体" w:cs="宋体"/>
          <w:color w:val="000000"/>
          <w:sz w:val="30"/>
          <w:szCs w:val="30"/>
        </w:rPr>
        <w:t xml:space="preserve">落实《商品包装政府采购需求标准（试行）》、《快递包装政府采购需求标准（试行）》的相关政策，商品包装和快递包装应符合文件要求。</w:t>
      </w:r>
      <w:r/>
    </w:p>
    <w:p>
      <w:pPr>
        <w:ind w:firstLine="600"/>
        <w:keepLines/>
        <w:keepNext/>
        <w:rPr>
          <w:rFonts w:hint="eastAsia" w:ascii="黑体" w:hAnsi="黑体" w:eastAsia="黑体" w:cs="宋体"/>
          <w:color w:val="000000"/>
          <w:sz w:val="30"/>
          <w:szCs w:val="30"/>
        </w:rPr>
      </w:pPr>
      <w:r>
        <w:rPr>
          <w:rFonts w:ascii="黑体" w:hAnsi="黑体" w:eastAsia="黑体" w:cs="宋体"/>
          <w:color w:val="000000"/>
          <w:sz w:val="30"/>
          <w:szCs w:val="30"/>
        </w:rPr>
        <w:t xml:space="preserve">35、</w:t>
      </w:r>
      <w:r>
        <w:rPr>
          <w:rFonts w:hint="eastAsia" w:ascii="黑体" w:hAnsi="黑体" w:eastAsia="黑体" w:cs="宋体"/>
          <w:color w:val="000000"/>
          <w:sz w:val="30"/>
          <w:szCs w:val="30"/>
        </w:rPr>
        <w:t xml:space="preserve">按照《绿色数据中心政府采购需求标准</w:t>
      </w:r>
      <w:r>
        <w:rPr>
          <w:rFonts w:ascii="黑体" w:hAnsi="黑体" w:eastAsia="黑体" w:cs="宋体"/>
          <w:color w:val="000000"/>
          <w:sz w:val="30"/>
          <w:szCs w:val="30"/>
        </w:rPr>
        <w:t xml:space="preserve">(试行)》（财库[2023]7号）文件要求执行。</w:t>
      </w:r>
      <w:r/>
    </w:p>
    <w:p>
      <w:pPr>
        <w:ind w:firstLine="556"/>
        <w:spacing w:line="0" w:lineRule="atLeast"/>
        <w:rPr>
          <w:rFonts w:hint="eastAsia" w:ascii="宋体" w:hAnsi="宋体" w:eastAsia="宋体" w:cs="宋体"/>
          <w:sz w:val="24"/>
          <w:szCs w:val="24"/>
        </w:rPr>
      </w:pPr>
      <w:r>
        <w:rPr>
          <w:rFonts w:ascii="宋体" w:hAnsi="宋体" w:eastAsia="宋体" w:cs="宋体"/>
          <w:sz w:val="24"/>
          <w:szCs w:val="24"/>
        </w:rPr>
        <w:t xml:space="preserve"> </w:t>
      </w:r>
      <w:r/>
    </w:p>
    <w:p>
      <w:pPr>
        <w:ind w:firstLine="2640"/>
        <w:keepNext/>
        <w:rPr>
          <w:rFonts w:hint="eastAsia" w:ascii="宋体" w:hAnsi="宋体" w:eastAsia="宋体" w:cs="宋体"/>
          <w:sz w:val="24"/>
          <w:szCs w:val="24"/>
        </w:rPr>
      </w:pPr>
      <w:r>
        <w:rPr>
          <w:rFonts w:ascii="宋体" w:hAnsi="宋体" w:eastAsia="宋体" w:cs="宋体"/>
          <w:sz w:val="24"/>
          <w:szCs w:val="24"/>
        </w:rPr>
        <w:br w:type="page" w:clear="all"/>
      </w: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63" w:name="_Toc513029243"/>
      <w:r/>
      <w:bookmarkStart w:id="164" w:name="_Toc16938559"/>
      <w:r/>
      <w:bookmarkStart w:id="165" w:name="_Toc20823315"/>
      <w:r/>
      <w:bookmarkEnd w:id="163"/>
      <w:r/>
      <w:bookmarkEnd w:id="164"/>
      <w:r>
        <w:rPr>
          <w:rFonts w:hint="eastAsia" w:ascii="宋体" w:hAnsi="宋体" w:eastAsia="宋体" w:cs="宋体"/>
          <w:color w:val="000000"/>
          <w:sz w:val="24"/>
          <w:szCs w:val="24"/>
        </w:rPr>
        <w:t xml:space="preserve">以下为成交后签订本项目合同的通用条款，成交供应商不得提出实质性的修改。</w:t>
      </w:r>
      <w:bookmarkEnd w:id="165"/>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项目名称：                                       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甲、乙双方根据泰州市公共资源交易中心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项目竞争性谈判的结果，签署本合同。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color w:val="ff0000"/>
          <w:sz w:val="24"/>
          <w:szCs w:val="24"/>
        </w:rPr>
        <w:t xml:space="preserve">1.7 包装方式：（备注：货物类项目需加此条，服务类项目不需。谈判文件定稿前</w:t>
      </w:r>
      <w:r>
        <w:rPr>
          <w:rFonts w:hint="eastAsia" w:ascii="宋体" w:hAnsi="宋体" w:eastAsia="宋体" w:cs="宋体"/>
          <w:color w:val="ff0000"/>
          <w:sz w:val="24"/>
          <w:szCs w:val="24"/>
        </w:rPr>
        <w:t xml:space="preserve">删除此</w:t>
      </w:r>
      <w:r>
        <w:rPr>
          <w:rFonts w:hint="eastAsia" w:ascii="宋体" w:hAnsi="宋体" w:eastAsia="宋体" w:cs="宋体"/>
          <w:color w:val="ff0000"/>
          <w:sz w:val="24"/>
          <w:szCs w:val="24"/>
        </w:rPr>
        <w:t xml:space="preserve">备注）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3.1乙方应按谈判文件规定的时间向甲方提供与合同标的有关的技术资料。</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eastAsia="宋体" w:cs="宋体"/>
          <w:color w:val="000000"/>
          <w:sz w:val="24"/>
          <w:szCs w:val="24"/>
        </w:rPr>
        <w:t xml:space="preserve">向履行</w:t>
      </w:r>
      <w:r>
        <w:rPr>
          <w:rFonts w:hint="eastAsia" w:ascii="宋体" w:hAnsi="宋体" w:eastAsia="宋体" w:cs="宋体"/>
          <w:color w:val="000000"/>
          <w:sz w:val="24"/>
          <w:szCs w:val="24"/>
        </w:rPr>
        <w:t xml:space="preserve">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5.1 乙方保证所交付的合同标的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所有权完全属于</w:t>
      </w:r>
      <w:r>
        <w:rPr>
          <w:rFonts w:hint="eastAsia" w:ascii="宋体" w:hAnsi="宋体" w:eastAsia="宋体" w:cs="宋体"/>
          <w:color w:val="000000"/>
          <w:sz w:val="24"/>
          <w:szCs w:val="24"/>
        </w:rPr>
        <w:t xml:space="preserve">乙方且</w:t>
      </w:r>
      <w:r>
        <w:rPr>
          <w:rFonts w:hint="eastAsia" w:ascii="宋体" w:hAnsi="宋体" w:eastAsia="宋体" w:cs="宋体"/>
          <w:color w:val="000000"/>
          <w:sz w:val="24"/>
          <w:szCs w:val="24"/>
        </w:rPr>
        <w:t xml:space="preserve">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6.1 乙方交纳人民币____</w:t>
      </w:r>
      <w:r>
        <w:rPr>
          <w:rFonts w:hint="eastAsia" w:ascii="宋体" w:hAnsi="宋体" w:eastAsia="宋体" w:cs="宋体"/>
          <w:color w:val="000000"/>
          <w:sz w:val="24"/>
          <w:szCs w:val="24"/>
          <w:u w:val="single"/>
        </w:rPr>
        <w:t xml:space="preserve">_</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__</w:t>
      </w:r>
      <w:r>
        <w:rPr>
          <w:rFonts w:hint="eastAsia" w:ascii="宋体" w:hAnsi="宋体" w:eastAsia="宋体" w:cs="宋体"/>
          <w:color w:val="000000"/>
          <w:sz w:val="24"/>
          <w:szCs w:val="24"/>
        </w:rPr>
        <w:t xml:space="preserve">__元作为本合同的履约保证金。（不得超过合同金额的10%）</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6.2合同履行结束后，甲方应及时退还交纳的履约保证金。</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6.2.1履约保证金退还方式：</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6.2.2履约保证金退还时间：</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6.2.3履约保证金退还条件：</w:t>
      </w:r>
      <w:r/>
    </w:p>
    <w:p>
      <w:pPr>
        <w:ind w:left="408" w:hanging="408"/>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6.2.4履约保证金不予退还的情形：</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pStyle w:val="1028"/>
        <w:ind w:hanging="19"/>
        <w:rPr>
          <w:rStyle w:val="1183"/>
          <w:rFonts w:hint="eastAsia"/>
          <w:color w:val="ff0000"/>
        </w:rPr>
      </w:pPr>
      <w:r>
        <w:rPr>
          <w:rStyle w:val="1184"/>
          <w:rFonts w:hint="eastAsia"/>
          <w:color w:val="ff0000"/>
        </w:rPr>
        <w:t xml:space="preserve">合同签订后支付30%</w:t>
      </w:r>
      <w:r>
        <w:rPr>
          <w:rStyle w:val="1184"/>
          <w:rFonts w:hint="eastAsia"/>
          <w:color w:val="ff0000"/>
        </w:rPr>
        <w:t xml:space="preserve">合同款作为预付款，项目验收合格后</w:t>
      </w:r>
      <w:r>
        <w:rPr>
          <w:rStyle w:val="1184"/>
          <w:rFonts w:hint="eastAsia"/>
          <w:color w:val="ff0000"/>
        </w:rPr>
        <w:t xml:space="preserve">付至合同款的70%</w:t>
      </w:r>
      <w:r>
        <w:rPr>
          <w:rStyle w:val="1184"/>
          <w:rFonts w:hint="eastAsia"/>
          <w:color w:val="ff0000"/>
        </w:rPr>
        <w:t xml:space="preserve">，审计完成后</w:t>
      </w:r>
      <w:r>
        <w:rPr>
          <w:rStyle w:val="1184"/>
          <w:rFonts w:hint="eastAsia"/>
          <w:color w:val="ff0000"/>
        </w:rPr>
        <w:t xml:space="preserve">付至审</w:t>
      </w:r>
      <w:r>
        <w:rPr>
          <w:rStyle w:val="1184"/>
          <w:rFonts w:hint="eastAsia"/>
          <w:color w:val="ff0000"/>
        </w:rPr>
        <w:t xml:space="preserve">定价</w:t>
      </w:r>
      <w:r>
        <w:rPr>
          <w:rStyle w:val="1184"/>
          <w:rFonts w:hint="eastAsia"/>
          <w:color w:val="ff0000"/>
        </w:rPr>
        <w:t xml:space="preserve">的100%。（无息）。</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w:t>
      </w:r>
      <w:r>
        <w:rPr>
          <w:rFonts w:hint="eastAsia" w:ascii="宋体" w:hAnsi="宋体" w:eastAsia="宋体" w:cs="宋体"/>
          <w:color w:val="000000"/>
          <w:sz w:val="24"/>
          <w:szCs w:val="24"/>
        </w:rPr>
        <w:t xml:space="preserve">方专业</w:t>
      </w:r>
      <w:r>
        <w:rPr>
          <w:rFonts w:hint="eastAsia" w:ascii="宋体" w:hAnsi="宋体" w:eastAsia="宋体" w:cs="宋体"/>
          <w:color w:val="000000"/>
          <w:sz w:val="24"/>
          <w:szCs w:val="24"/>
        </w:rPr>
        <w:t xml:space="preserve">机构及专家参与验收，相关意见将作为</w:t>
      </w:r>
      <w:r>
        <w:rPr>
          <w:rFonts w:hint="eastAsia" w:ascii="宋体" w:hAnsi="宋体" w:eastAsia="宋体" w:cs="宋体"/>
          <w:color w:val="000000"/>
          <w:sz w:val="24"/>
          <w:szCs w:val="24"/>
        </w:rPr>
        <w:t xml:space="preserve">验收书</w:t>
      </w:r>
      <w:r>
        <w:rPr>
          <w:rFonts w:hint="eastAsia" w:ascii="宋体" w:hAnsi="宋体" w:eastAsia="宋体" w:cs="宋体"/>
          <w:color w:val="000000"/>
          <w:sz w:val="24"/>
          <w:szCs w:val="24"/>
        </w:rPr>
        <w:t xml:space="preserve">的参考资料。</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color w:val="000000"/>
          <w:sz w:val="24"/>
          <w:szCs w:val="24"/>
        </w:rPr>
        <w:t xml:space="preserve">验收书</w:t>
      </w:r>
      <w:r>
        <w:rPr>
          <w:rFonts w:hint="eastAsia" w:ascii="宋体" w:hAnsi="宋体" w:eastAsia="宋体" w:cs="宋体"/>
          <w:color w:val="000000"/>
          <w:sz w:val="24"/>
          <w:szCs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ff0000"/>
          <w:sz w:val="24"/>
          <w:szCs w:val="24"/>
        </w:rPr>
        <w:t xml:space="preserve">十一、货物的包装、发运及运输（备注：货物类项目需在合同中加此内容，服务类项目不需。磋商文件定稿前</w:t>
      </w:r>
      <w:r>
        <w:rPr>
          <w:rFonts w:hint="eastAsia" w:ascii="宋体" w:hAnsi="宋体" w:eastAsia="宋体" w:cs="宋体"/>
          <w:b/>
          <w:bCs/>
          <w:color w:val="ff0000"/>
          <w:sz w:val="24"/>
          <w:szCs w:val="24"/>
        </w:rPr>
        <w:t xml:space="preserve">删除此</w:t>
      </w:r>
      <w:r>
        <w:rPr>
          <w:rFonts w:hint="eastAsia" w:ascii="宋体" w:hAnsi="宋体" w:eastAsia="宋体" w:cs="宋体"/>
          <w:b/>
          <w:bCs/>
          <w:color w:val="ff0000"/>
          <w:sz w:val="24"/>
          <w:szCs w:val="24"/>
        </w:rPr>
        <w:t xml:space="preserve">备注。）</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ff0000"/>
          <w:sz w:val="24"/>
          <w:szCs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ff0000"/>
          <w:sz w:val="24"/>
          <w:szCs w:val="24"/>
        </w:rPr>
        <w:t xml:space="preserve">11.2 使用说明书、质量检验证明书、随配附件和工具以及清单一并附于货物内。</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ff0000"/>
          <w:sz w:val="24"/>
          <w:szCs w:val="24"/>
        </w:rPr>
        <w:t xml:space="preserve">11.3 乙方在货物发运手续办理完毕后24小时内或货到甲方48小时前通知甲方，以准备接货。</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ff0000"/>
          <w:sz w:val="24"/>
          <w:szCs w:val="24"/>
        </w:rPr>
        <w:t xml:space="preserve">11.4 货物在交付甲方前发生的风险均由乙方负责。</w:t>
      </w:r>
      <w:r/>
    </w:p>
    <w:p>
      <w:pPr>
        <w:ind w:left="480" w:right="26" w:hanging="480"/>
        <w:spacing w:before="156" w:after="156"/>
        <w:rPr>
          <w:rFonts w:hint="eastAsia" w:ascii="宋体" w:hAnsi="宋体" w:eastAsia="宋体" w:cs="宋体"/>
          <w:sz w:val="24"/>
          <w:szCs w:val="24"/>
        </w:rPr>
      </w:pPr>
      <w:r>
        <w:rPr>
          <w:rFonts w:hint="eastAsia" w:ascii="宋体" w:hAnsi="宋体" w:eastAsia="宋体" w:cs="宋体"/>
          <w:color w:val="ff0000"/>
          <w:sz w:val="24"/>
          <w:szCs w:val="24"/>
        </w:rPr>
        <w:t xml:space="preserve">11.5 货物在规定的交付期限内由乙方送达甲方指定的地点视为交付，乙方同时需通知甲方货物已送达。</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11.1 甲方无正当理由拒绝接受乙方</w:t>
      </w:r>
      <w:r>
        <w:rPr>
          <w:rFonts w:hint="eastAsia" w:ascii="宋体" w:hAnsi="宋体" w:eastAsia="宋体" w:cs="宋体"/>
          <w:color w:val="ff0000"/>
          <w:sz w:val="24"/>
          <w:szCs w:val="24"/>
        </w:rPr>
        <w:t xml:space="preserve">提供的合同标的</w:t>
      </w:r>
      <w:r>
        <w:rPr>
          <w:rFonts w:hint="eastAsia" w:ascii="宋体" w:hAnsi="宋体" w:eastAsia="宋体" w:cs="宋体"/>
          <w:color w:val="ff0000"/>
          <w:sz w:val="24"/>
          <w:szCs w:val="24"/>
        </w:rPr>
        <w:t xml:space="preserve">的</w:t>
      </w:r>
      <w:r>
        <w:rPr>
          <w:rFonts w:hint="eastAsia" w:ascii="宋体" w:hAnsi="宋体" w:eastAsia="宋体" w:cs="宋体"/>
          <w:color w:val="000000"/>
          <w:sz w:val="24"/>
          <w:szCs w:val="24"/>
        </w:rPr>
        <w:t xml:space="preserve">，甲方向乙方偿付拒绝接受合同价款总值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11.3 乙方逾期交付合同标的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，乙方应按逾期交付合同总额每日千分之六向甲方支付违约金，由甲方从待付合同款项中扣除。逾期超过约定日期10个工作日不能交付合同标的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，甲方可解除本合同。乙方因逾期交付合同标的或因其他违约行为导致甲方解除合同的，乙方应向甲方支付合同价款总额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w:t>
      </w:r>
      <w:r>
        <w:rPr>
          <w:rFonts w:hint="eastAsia" w:ascii="宋体" w:hAnsi="宋体" w:eastAsia="宋体" w:cs="宋体"/>
          <w:color w:val="000000"/>
          <w:sz w:val="24"/>
          <w:szCs w:val="24"/>
        </w:rPr>
        <w:t xml:space="preserve">续承担赔偿责任。 </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11.4 乙方交付合同标的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标准不符合合同规定及谈判文件规定标准的，甲方有权拒绝接受合同标的，并可单方面解除合同。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hint="eastAsia" w:ascii="宋体" w:hAnsi="宋体" w:eastAsia="宋体" w:cs="宋体"/>
          <w:sz w:val="24"/>
          <w:szCs w:val="24"/>
        </w:rPr>
      </w:pP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签订日期：</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年</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月</w:t>
      </w:r>
      <w:r>
        <w:rPr>
          <w:rFonts w:ascii="Times New Roman" w:hAnsi="Times New Roman" w:eastAsia="宋体" w:cs="Times New Roman"/>
          <w:color w:val="000000"/>
          <w:szCs w:val="21"/>
        </w:rPr>
        <w:t xml:space="preserve">   </w:t>
      </w:r>
      <w:r>
        <w:rPr>
          <w:rFonts w:ascii="Times New Roman" w:hAnsi="Times New Roman" w:eastAsia="宋体" w:cs="Times New Roman"/>
          <w:color w:val="000000"/>
          <w:szCs w:val="21"/>
        </w:rPr>
        <w:t xml:space="preserve">日</w:t>
      </w:r>
      <w:r/>
    </w:p>
    <w:p>
      <w:pPr>
        <w:jc w:val="center"/>
        <w:spacing w:before="120" w:after="120" w:line="0" w:lineRule="atLeast"/>
        <w:rPr>
          <w:rFonts w:hint="eastAsia" w:ascii="宋体" w:hAnsi="宋体" w:eastAsia="宋体" w:cs="宋体"/>
          <w:sz w:val="24"/>
          <w:szCs w:val="24"/>
        </w:rPr>
      </w:pPr>
      <w:r/>
      <w:bookmarkStart w:id="166" w:name="_Hlt16619369"/>
      <w:r/>
      <w:bookmarkStart w:id="167" w:name="_Hlt16619350"/>
      <w:r/>
      <w:bookmarkStart w:id="168" w:name="_Toc16938590"/>
      <w:r/>
      <w:bookmarkStart w:id="169" w:name="_Toc20823346"/>
      <w:r/>
      <w:bookmarkStart w:id="170" w:name="_Toc120614244"/>
      <w:r/>
      <w:bookmarkStart w:id="171" w:name="_Toc462564139"/>
      <w:r/>
      <w:bookmarkStart w:id="172" w:name="_Toc479757211"/>
      <w:r/>
      <w:bookmarkEnd w:id="166"/>
      <w:r/>
      <w:bookmarkEnd w:id="167"/>
      <w:r/>
      <w:bookmarkEnd w:id="168"/>
      <w:r/>
      <w:bookmarkEnd w:id="169"/>
      <w:r/>
      <w:bookmarkEnd w:id="170"/>
      <w:r/>
      <w:bookmarkEnd w:id="17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2"/>
      <w:r>
        <w:rPr>
          <w:rFonts w:hint="eastAsia" w:ascii="黑体" w:hAnsi="黑体" w:eastAsia="黑体" w:cs="宋体"/>
          <w:color w:val="000000"/>
          <w:sz w:val="44"/>
          <w:szCs w:val="44"/>
        </w:rPr>
        <w:t xml:space="preserve">四章 采购需求</w:t>
      </w:r>
      <w:bookmarkStart w:id="173" w:name="_Toc26554093"/>
      <w:r/>
      <w:bookmarkStart w:id="174" w:name="_Toc49090575"/>
      <w:r/>
      <w:bookmarkEnd w:id="173"/>
      <w:r/>
      <w:bookmarkEnd w:id="174"/>
      <w:r/>
      <w:r/>
    </w:p>
    <w:p>
      <w:pPr>
        <w:spacing w:before="120" w:after="120" w:line="0" w:lineRule="atLeast"/>
        <w:rPr>
          <w:rFonts w:hint="eastAsia"/>
        </w:rPr>
      </w:pPr>
      <w:r>
        <w:rPr>
          <w:rFonts w:hint="eastAsia" w:ascii="宋体" w:hAnsi="宋体" w:eastAsia="宋体" w:cs="宋体"/>
          <w:color w:val="000000"/>
          <w:sz w:val="24"/>
          <w:szCs w:val="24"/>
        </w:rPr>
        <w:t xml:space="preserve">项目属性：货物类项目</w:t>
      </w:r>
      <w:r/>
    </w:p>
    <w:p>
      <w:pPr>
        <w:pStyle w:val="637"/>
        <w:rPr>
          <w:rFonts w:hint="eastAsia" w:ascii="宋体" w:hAnsi="宋体" w:eastAsia="宋体"/>
          <w:b w:val="0"/>
          <w:bCs w:val="0"/>
          <w:sz w:val="32"/>
          <w:szCs w:val="32"/>
        </w:rPr>
      </w:pPr>
      <w:r>
        <w:rPr>
          <w:rFonts w:hint="eastAsia" w:ascii="宋体" w:hAnsi="宋体" w:eastAsia="宋体" w:cs="微软雅黑"/>
          <w:b w:val="0"/>
          <w:bCs w:val="0"/>
          <w:sz w:val="32"/>
          <w:szCs w:val="32"/>
        </w:rPr>
        <w:t xml:space="preserve">项目技术要求和有关说明</w:t>
      </w:r>
      <w:r/>
    </w:p>
    <w:p>
      <w:pPr>
        <w:rPr>
          <w:rFonts w:hint="eastAsia" w:ascii="宋体" w:hAnsi="宋体" w:eastAsia="宋体"/>
          <w:sz w:val="24"/>
          <w:szCs w:val="24"/>
        </w:rPr>
      </w:pPr>
      <w:r>
        <w:rPr>
          <w:rFonts w:hint="eastAsia" w:ascii="宋体" w:hAnsi="宋体" w:eastAsia="宋体" w:cs="微软雅黑"/>
          <w:sz w:val="24"/>
          <w:szCs w:val="24"/>
        </w:rPr>
        <w:t xml:space="preserve">一、详尽的技术和服务要求</w:t>
      </w:r>
      <w:r/>
    </w:p>
    <w:tbl>
      <w:tblPr>
        <w:tblpPr w:horzAnchor="page" w:tblpX="970" w:vertAnchor="text" w:tblpY="333" w:leftFromText="180" w:topFromText="0" w:rightFromText="180" w:bottomFromText="0"/>
        <w:tblW w:w="10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4"/>
        <w:gridCol w:w="172"/>
        <w:gridCol w:w="1026"/>
        <w:gridCol w:w="123"/>
        <w:gridCol w:w="5565"/>
        <w:gridCol w:w="1326"/>
        <w:gridCol w:w="39"/>
        <w:gridCol w:w="859"/>
        <w:gridCol w:w="446"/>
      </w:tblGrid>
      <w:tr>
        <w:trPr>
          <w:trHeight w:val="640"/>
        </w:trPr>
        <w:tc>
          <w:tcPr>
            <w:tcW w:w="684"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微软雅黑"/>
                <w:b/>
                <w:bCs/>
                <w:color w:val="000000"/>
              </w:rPr>
              <w:t xml:space="preserve">序号</w:t>
            </w:r>
            <w:r/>
          </w:p>
        </w:tc>
        <w:tc>
          <w:tcPr>
            <w:gridSpan w:val="3"/>
            <w:tcW w:w="1321"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微软雅黑"/>
                <w:b/>
                <w:bCs/>
                <w:color w:val="000000"/>
              </w:rPr>
              <w:t xml:space="preserve">设备名称</w:t>
            </w:r>
            <w:r/>
          </w:p>
        </w:tc>
        <w:tc>
          <w:tcPr>
            <w:tcW w:w="556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微软雅黑"/>
                <w:b/>
                <w:bCs/>
                <w:color w:val="000000"/>
              </w:rPr>
              <w:t xml:space="preserve">功能要求</w:t>
            </w:r>
            <w:r/>
          </w:p>
        </w:tc>
        <w:tc>
          <w:tcPr>
            <w:gridSpan w:val="2"/>
            <w:tcW w:w="136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微软雅黑"/>
                <w:b/>
                <w:bCs/>
                <w:color w:val="000000"/>
              </w:rPr>
              <w:t xml:space="preserve">单位</w:t>
            </w:r>
            <w:r/>
          </w:p>
        </w:tc>
        <w:tc>
          <w:tcPr>
            <w:gridSpan w:val="2"/>
            <w:tcW w:w="1305"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微软雅黑"/>
                <w:b/>
                <w:bCs/>
                <w:color w:val="000000"/>
              </w:rPr>
              <w:t xml:space="preserve">数量</w:t>
            </w:r>
            <w:r/>
          </w:p>
        </w:tc>
      </w:tr>
      <w:tr>
        <w:trPr>
          <w:trHeight w:val="420"/>
        </w:trPr>
        <w:tc>
          <w:tcPr>
            <w:gridSpan w:val="9"/>
            <w:tcW w:w="10240" w:type="dxa"/>
            <w:vAlign w:val="center"/>
            <w:textDirection w:val="lrTb"/>
            <w:noWrap w:val="false"/>
          </w:tcPr>
          <w:p>
            <w:pPr>
              <w:rPr>
                <w:rFonts w:hint="eastAsia" w:ascii="宋体" w:hAnsi="宋体" w:eastAsia="宋体" w:cs="宋体"/>
                <w:b/>
                <w:bCs/>
                <w:color w:val="000000"/>
              </w:rPr>
            </w:pPr>
            <w:r>
              <w:rPr>
                <w:rFonts w:hint="eastAsia" w:ascii="宋体" w:hAnsi="宋体" w:eastAsia="宋体" w:cs="宋体"/>
                <w:b/>
                <w:bCs/>
                <w:color w:val="000000"/>
              </w:rPr>
              <w:t xml:space="preserve">1</w:t>
            </w:r>
            <w:r>
              <w:rPr>
                <w:rFonts w:hint="eastAsia" w:ascii="宋体" w:hAnsi="宋体" w:eastAsia="宋体" w:cs="微软雅黑"/>
                <w:b/>
                <w:bCs/>
                <w:color w:val="000000"/>
              </w:rPr>
              <w:t xml:space="preserve">、上联网安全网关</w:t>
            </w:r>
            <w:r/>
          </w:p>
        </w:tc>
      </w:tr>
      <w:tr>
        <w:trPr>
          <w:trHeight w:val="2700"/>
        </w:trPr>
        <w:tc>
          <w:tcPr>
            <w:tcW w:w="684"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1</w:t>
            </w:r>
            <w:r/>
          </w:p>
        </w:tc>
        <w:tc>
          <w:tcPr>
            <w:gridSpan w:val="3"/>
            <w:tcW w:w="1321"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微软雅黑"/>
                <w:color w:val="000000"/>
              </w:rPr>
              <w:t xml:space="preserve">安全网关（公安网用）</w:t>
            </w:r>
            <w:r/>
          </w:p>
        </w:tc>
        <w:tc>
          <w:tcPr>
            <w:tcW w:w="5565" w:type="dxa"/>
            <w:vAlign w:val="center"/>
            <w:textDirection w:val="lrTb"/>
            <w:noWrap w:val="false"/>
          </w:tcPr>
          <w:p>
            <w:pPr>
              <w:rPr>
                <w:rFonts w:hint="eastAsia" w:ascii="宋体" w:hAnsi="宋体" w:eastAsia="宋体" w:cs="宋体"/>
                <w:color w:val="000000"/>
              </w:rPr>
            </w:pPr>
            <w:r>
              <w:rPr>
                <w:rFonts w:hint="eastAsia" w:ascii="宋体" w:hAnsi="宋体" w:eastAsia="宋体" w:cs="微软雅黑"/>
                <w:color w:val="000000"/>
              </w:rPr>
              <w:t xml:space="preserve">硬件要求：</w:t>
            </w:r>
            <w:r/>
          </w:p>
          <w:p>
            <w:pP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微软雅黑"/>
                <w:color w:val="000000"/>
              </w:rPr>
              <w:t xml:space="preserve">、配置不低于</w:t>
            </w:r>
            <w:r>
              <w:rPr>
                <w:rFonts w:hint="eastAsia" w:ascii="宋体" w:hAnsi="宋体" w:eastAsia="宋体" w:cs="宋体"/>
                <w:color w:val="000000"/>
              </w:rPr>
              <w:t xml:space="preserve">2U</w:t>
            </w:r>
            <w:r>
              <w:rPr>
                <w:rFonts w:hint="eastAsia" w:ascii="宋体" w:hAnsi="宋体" w:eastAsia="宋体" w:cs="微软雅黑"/>
                <w:color w:val="000000"/>
              </w:rPr>
              <w:t xml:space="preserve">标准机架式设备，具备</w:t>
            </w:r>
            <w:r>
              <w:rPr>
                <w:rFonts w:hint="eastAsia" w:ascii="宋体" w:hAnsi="宋体" w:eastAsia="宋体" w:cs="宋体"/>
                <w:color w:val="000000"/>
              </w:rPr>
              <w:t xml:space="preserve">4</w:t>
            </w:r>
            <w:r>
              <w:rPr>
                <w:rFonts w:hint="eastAsia" w:ascii="宋体" w:hAnsi="宋体" w:eastAsia="宋体" w:cs="微软雅黑"/>
                <w:color w:val="000000"/>
              </w:rPr>
              <w:t xml:space="preserve">个万兆接口、</w:t>
            </w:r>
            <w:r>
              <w:rPr>
                <w:rFonts w:hint="eastAsia" w:ascii="宋体" w:hAnsi="宋体" w:eastAsia="宋体" w:cs="宋体"/>
                <w:color w:val="000000"/>
              </w:rPr>
              <w:t xml:space="preserve">4</w:t>
            </w:r>
            <w:r>
              <w:rPr>
                <w:rFonts w:hint="eastAsia" w:ascii="宋体" w:hAnsi="宋体" w:eastAsia="宋体" w:cs="微软雅黑"/>
                <w:color w:val="000000"/>
              </w:rPr>
              <w:t xml:space="preserve">个</w:t>
            </w:r>
            <w:r>
              <w:rPr>
                <w:rFonts w:hint="eastAsia" w:ascii="宋体" w:hAnsi="宋体" w:eastAsia="宋体" w:cs="微软雅黑"/>
                <w:color w:val="000000"/>
              </w:rPr>
              <w:t xml:space="preserve">千兆电口</w:t>
            </w:r>
            <w:r>
              <w:rPr>
                <w:rFonts w:hint="eastAsia" w:ascii="宋体" w:hAnsi="宋体" w:eastAsia="宋体" w:cs="宋体"/>
                <w:color w:val="000000"/>
              </w:rPr>
              <w:t xml:space="preserve">4</w:t>
            </w:r>
            <w:r>
              <w:rPr>
                <w:rFonts w:hint="eastAsia" w:ascii="宋体" w:hAnsi="宋体" w:eastAsia="宋体" w:cs="微软雅黑"/>
                <w:color w:val="000000"/>
              </w:rPr>
              <w:t xml:space="preserve">个千兆光口</w:t>
            </w:r>
            <w:r>
              <w:rPr>
                <w:rFonts w:hint="eastAsia" w:ascii="宋体" w:hAnsi="宋体" w:eastAsia="宋体" w:cs="微软雅黑"/>
                <w:color w:val="000000"/>
              </w:rPr>
              <w:t xml:space="preserve">，具备业务接口扩展槽不低于4个，冗余电源，（需提供设备照片证明）；整机最大吞吐量</w:t>
            </w:r>
            <w:r>
              <w:rPr>
                <w:rFonts w:ascii="宋体" w:hAnsi="宋体" w:eastAsia="宋体" w:cs="微软雅黑"/>
                <w:color w:val="000000"/>
              </w:rPr>
              <w:t xml:space="preserve">bps (Throughput</w:t>
            </w:r>
            <w:r>
              <w:rPr>
                <w:rFonts w:hint="eastAsia" w:ascii="宋体" w:hAnsi="宋体" w:eastAsia="宋体" w:cs="微软雅黑"/>
                <w:color w:val="000000"/>
              </w:rPr>
              <w:t xml:space="preserve">，</w:t>
            </w:r>
            <w:r>
              <w:rPr>
                <w:rFonts w:ascii="宋体" w:hAnsi="宋体" w:eastAsia="宋体" w:cs="微软雅黑"/>
                <w:color w:val="000000"/>
              </w:rPr>
              <w:t xml:space="preserve">UDP 1518</w:t>
            </w:r>
            <w:r>
              <w:rPr>
                <w:rFonts w:hint="eastAsia" w:ascii="宋体" w:hAnsi="宋体" w:eastAsia="宋体" w:cs="微软雅黑"/>
                <w:color w:val="000000"/>
              </w:rPr>
              <w:t xml:space="preserve">字节，纯防火墙，</w:t>
            </w:r>
            <w:r>
              <w:rPr>
                <w:rFonts w:ascii="宋体" w:hAnsi="宋体" w:eastAsia="宋体" w:cs="微软雅黑"/>
                <w:color w:val="000000"/>
              </w:rPr>
              <w:t xml:space="preserve">RFC2544)</w:t>
            </w:r>
            <w:r>
              <w:rPr>
                <w:rFonts w:hint="eastAsia" w:ascii="宋体" w:hAnsi="宋体" w:eastAsia="宋体" w:cs="微软雅黑"/>
                <w:color w:val="000000"/>
              </w:rPr>
              <w:t xml:space="preserve">不低于30G，整机最大吞吐量</w:t>
            </w:r>
            <w:r>
              <w:rPr>
                <w:rFonts w:ascii="宋体" w:hAnsi="宋体" w:eastAsia="宋体" w:cs="微软雅黑"/>
                <w:color w:val="000000"/>
              </w:rPr>
              <w:t xml:space="preserve">bps (Throughput</w:t>
            </w:r>
            <w:r>
              <w:rPr>
                <w:rFonts w:hint="eastAsia" w:ascii="宋体" w:hAnsi="宋体" w:eastAsia="宋体" w:cs="微软雅黑"/>
                <w:color w:val="000000"/>
              </w:rPr>
              <w:t xml:space="preserve">，</w:t>
            </w:r>
            <w:r>
              <w:rPr>
                <w:rFonts w:ascii="宋体" w:hAnsi="宋体" w:eastAsia="宋体" w:cs="微软雅黑"/>
                <w:color w:val="000000"/>
              </w:rPr>
              <w:t xml:space="preserve">UDP 64</w:t>
            </w:r>
            <w:r>
              <w:rPr>
                <w:rFonts w:hint="eastAsia" w:ascii="宋体" w:hAnsi="宋体" w:eastAsia="宋体" w:cs="微软雅黑"/>
                <w:color w:val="000000"/>
              </w:rPr>
              <w:t xml:space="preserve">字节，纯防火墙，</w:t>
            </w:r>
            <w:r>
              <w:rPr>
                <w:rFonts w:ascii="宋体" w:hAnsi="宋体" w:eastAsia="宋体" w:cs="微软雅黑"/>
                <w:color w:val="000000"/>
              </w:rPr>
              <w:t xml:space="preserve">RFC2544)</w:t>
            </w:r>
            <w:r>
              <w:rPr>
                <w:rFonts w:hint="eastAsia" w:ascii="宋体" w:hAnsi="宋体" w:eastAsia="宋体" w:cs="微软雅黑"/>
                <w:color w:val="000000"/>
              </w:rPr>
              <w:t xml:space="preserve">不低于12G,整机最大吞吐量</w:t>
            </w:r>
            <w:r>
              <w:rPr>
                <w:rFonts w:ascii="宋体" w:hAnsi="宋体" w:eastAsia="宋体" w:cs="微软雅黑"/>
                <w:color w:val="000000"/>
              </w:rPr>
              <w:t xml:space="preserve">bps (Throughput</w:t>
            </w:r>
            <w:r>
              <w:rPr>
                <w:rFonts w:hint="eastAsia" w:ascii="宋体" w:hAnsi="宋体" w:eastAsia="宋体" w:cs="微软雅黑"/>
                <w:color w:val="000000"/>
              </w:rPr>
              <w:t xml:space="preserve">，</w:t>
            </w:r>
            <w:r>
              <w:rPr>
                <w:rFonts w:ascii="宋体" w:hAnsi="宋体" w:eastAsia="宋体" w:cs="微软雅黑"/>
                <w:color w:val="000000"/>
              </w:rPr>
              <w:t xml:space="preserve">UDP 1518</w:t>
            </w:r>
            <w:r>
              <w:rPr>
                <w:rFonts w:hint="eastAsia" w:ascii="宋体" w:hAnsi="宋体" w:eastAsia="宋体" w:cs="微软雅黑"/>
                <w:color w:val="000000"/>
              </w:rPr>
              <w:t xml:space="preserve">字节，同时开启防火墙</w:t>
            </w:r>
            <w:r>
              <w:rPr>
                <w:rFonts w:ascii="宋体" w:hAnsi="宋体" w:eastAsia="宋体" w:cs="微软雅黑"/>
                <w:color w:val="000000"/>
              </w:rPr>
              <w:t xml:space="preserve">+APP+AV+IPS</w:t>
            </w:r>
            <w:r>
              <w:rPr>
                <w:rFonts w:hint="eastAsia" w:ascii="宋体" w:hAnsi="宋体" w:eastAsia="宋体" w:cs="微软雅黑"/>
                <w:color w:val="000000"/>
              </w:rPr>
              <w:t xml:space="preserve">，</w:t>
            </w:r>
            <w:r>
              <w:rPr>
                <w:rFonts w:ascii="宋体" w:hAnsi="宋体" w:eastAsia="宋体" w:cs="微软雅黑"/>
                <w:color w:val="000000"/>
              </w:rPr>
              <w:t xml:space="preserve">RFC2544)</w:t>
            </w:r>
            <w:r>
              <w:rPr>
                <w:rFonts w:hint="eastAsia" w:ascii="宋体" w:hAnsi="宋体" w:eastAsia="宋体" w:cs="微软雅黑"/>
                <w:color w:val="000000"/>
              </w:rPr>
              <w:t xml:space="preserve">不低于25G,整机最大吞吐量</w:t>
            </w:r>
            <w:r>
              <w:rPr>
                <w:rFonts w:ascii="宋体" w:hAnsi="宋体" w:eastAsia="宋体" w:cs="微软雅黑"/>
                <w:color w:val="000000"/>
              </w:rPr>
              <w:t xml:space="preserve">bps (Throughput</w:t>
            </w:r>
            <w:r>
              <w:rPr>
                <w:rFonts w:hint="eastAsia" w:ascii="宋体" w:hAnsi="宋体" w:eastAsia="宋体" w:cs="微软雅黑"/>
                <w:color w:val="000000"/>
              </w:rPr>
              <w:t xml:space="preserve">，</w:t>
            </w:r>
            <w:r>
              <w:rPr>
                <w:rFonts w:ascii="宋体" w:hAnsi="宋体" w:eastAsia="宋体" w:cs="微软雅黑"/>
                <w:color w:val="000000"/>
              </w:rPr>
              <w:t xml:space="preserve">UDP 64</w:t>
            </w:r>
            <w:r>
              <w:rPr>
                <w:rFonts w:hint="eastAsia" w:ascii="宋体" w:hAnsi="宋体" w:eastAsia="宋体" w:cs="微软雅黑"/>
                <w:color w:val="000000"/>
              </w:rPr>
              <w:t xml:space="preserve">字节，同时开启防火墙</w:t>
            </w:r>
            <w:r>
              <w:rPr>
                <w:rFonts w:ascii="宋体" w:hAnsi="宋体" w:eastAsia="宋体" w:cs="微软雅黑"/>
                <w:color w:val="000000"/>
              </w:rPr>
              <w:t xml:space="preserve">+APP+AV+IPS</w:t>
            </w:r>
            <w:r>
              <w:rPr>
                <w:rFonts w:hint="eastAsia" w:ascii="宋体" w:hAnsi="宋体" w:eastAsia="宋体" w:cs="微软雅黑"/>
                <w:color w:val="000000"/>
              </w:rPr>
              <w:t xml:space="preserve">，</w:t>
            </w:r>
            <w:r>
              <w:rPr>
                <w:rFonts w:ascii="宋体" w:hAnsi="宋体" w:eastAsia="宋体" w:cs="微软雅黑"/>
                <w:color w:val="000000"/>
              </w:rPr>
              <w:t xml:space="preserve">RFC2544)</w:t>
            </w:r>
            <w:r>
              <w:rPr>
                <w:rFonts w:hint="eastAsia" w:ascii="宋体" w:hAnsi="宋体" w:eastAsia="宋体" w:cs="微软雅黑"/>
                <w:color w:val="000000"/>
              </w:rPr>
              <w:t xml:space="preserve">不低于4G，整机</w:t>
            </w:r>
            <w:r>
              <w:rPr>
                <w:rFonts w:ascii="宋体" w:hAnsi="宋体" w:eastAsia="宋体" w:cs="微软雅黑"/>
                <w:color w:val="000000"/>
              </w:rPr>
              <w:t xml:space="preserve">HTTP</w:t>
            </w:r>
            <w:r>
              <w:rPr>
                <w:rFonts w:hint="eastAsia" w:ascii="宋体" w:hAnsi="宋体" w:eastAsia="宋体" w:cs="微软雅黑"/>
                <w:color w:val="000000"/>
              </w:rPr>
              <w:t xml:space="preserve">应用层处理能力</w:t>
            </w:r>
            <w:r>
              <w:rPr>
                <w:rFonts w:ascii="宋体" w:hAnsi="宋体" w:eastAsia="宋体" w:cs="微软雅黑"/>
                <w:color w:val="000000"/>
              </w:rPr>
              <w:t xml:space="preserve"> (</w:t>
            </w:r>
            <w:r>
              <w:rPr>
                <w:rFonts w:ascii="宋体" w:hAnsi="宋体" w:eastAsia="宋体" w:cs="微软雅黑"/>
                <w:color w:val="000000"/>
              </w:rPr>
              <w:t xml:space="preserve">GoodPut</w:t>
            </w:r>
            <w:r>
              <w:rPr>
                <w:rFonts w:hint="eastAsia" w:ascii="宋体" w:hAnsi="宋体" w:eastAsia="宋体" w:cs="微软雅黑"/>
                <w:color w:val="000000"/>
              </w:rPr>
              <w:t xml:space="preserve">，</w:t>
            </w:r>
            <w:r>
              <w:rPr>
                <w:rFonts w:ascii="宋体" w:hAnsi="宋体" w:eastAsia="宋体" w:cs="微软雅黑"/>
                <w:color w:val="000000"/>
              </w:rPr>
              <w:t xml:space="preserve">HTTP 512K</w:t>
            </w:r>
            <w:r>
              <w:rPr>
                <w:rFonts w:hint="eastAsia" w:ascii="宋体" w:hAnsi="宋体" w:eastAsia="宋体" w:cs="微软雅黑"/>
                <w:color w:val="000000"/>
              </w:rPr>
              <w:t xml:space="preserve">页面，纯防火墙</w:t>
            </w:r>
            <w:r>
              <w:rPr>
                <w:rFonts w:ascii="宋体" w:hAnsi="宋体" w:eastAsia="宋体" w:cs="微软雅黑"/>
                <w:color w:val="000000"/>
              </w:rPr>
              <w:t xml:space="preserve">)</w:t>
            </w:r>
            <w:r>
              <w:rPr>
                <w:rFonts w:hint="eastAsia" w:ascii="宋体" w:hAnsi="宋体" w:eastAsia="宋体" w:cs="微软雅黑"/>
                <w:color w:val="000000"/>
              </w:rPr>
              <w:t xml:space="preserve">不低于25G,整机</w:t>
            </w:r>
            <w:r>
              <w:rPr>
                <w:rFonts w:ascii="宋体" w:hAnsi="宋体" w:eastAsia="宋体" w:cs="微软雅黑"/>
                <w:color w:val="000000"/>
              </w:rPr>
              <w:t xml:space="preserve">HTTP</w:t>
            </w:r>
            <w:r>
              <w:rPr>
                <w:rFonts w:hint="eastAsia" w:ascii="宋体" w:hAnsi="宋体" w:eastAsia="宋体" w:cs="微软雅黑"/>
                <w:color w:val="000000"/>
              </w:rPr>
              <w:t xml:space="preserve">应用层处理能力</w:t>
            </w:r>
            <w:r>
              <w:rPr>
                <w:rFonts w:ascii="宋体" w:hAnsi="宋体" w:eastAsia="宋体" w:cs="微软雅黑"/>
                <w:color w:val="000000"/>
              </w:rPr>
              <w:t xml:space="preserve"> (</w:t>
            </w:r>
            <w:r>
              <w:rPr>
                <w:rFonts w:ascii="宋体" w:hAnsi="宋体" w:eastAsia="宋体" w:cs="微软雅黑"/>
                <w:color w:val="000000"/>
              </w:rPr>
              <w:t xml:space="preserve">GoodPut</w:t>
            </w:r>
            <w:r>
              <w:rPr>
                <w:rFonts w:hint="eastAsia" w:ascii="宋体" w:hAnsi="宋体" w:eastAsia="宋体" w:cs="微软雅黑"/>
                <w:color w:val="000000"/>
              </w:rPr>
              <w:t xml:space="preserve">，</w:t>
            </w:r>
            <w:r>
              <w:rPr>
                <w:rFonts w:ascii="宋体" w:hAnsi="宋体" w:eastAsia="宋体" w:cs="微软雅黑"/>
                <w:color w:val="000000"/>
              </w:rPr>
              <w:t xml:space="preserve">HTTP 512K</w:t>
            </w:r>
            <w:r>
              <w:rPr>
                <w:rFonts w:hint="eastAsia" w:ascii="宋体" w:hAnsi="宋体" w:eastAsia="宋体" w:cs="微软雅黑"/>
                <w:color w:val="000000"/>
              </w:rPr>
              <w:t xml:space="preserve">页面，防火墙</w:t>
            </w:r>
            <w:r>
              <w:rPr>
                <w:rFonts w:ascii="宋体" w:hAnsi="宋体" w:eastAsia="宋体" w:cs="微软雅黑"/>
                <w:color w:val="000000"/>
              </w:rPr>
              <w:t xml:space="preserve">+APP</w:t>
            </w:r>
            <w:r>
              <w:rPr>
                <w:rFonts w:hint="eastAsia" w:ascii="宋体" w:hAnsi="宋体" w:eastAsia="宋体" w:cs="微软雅黑"/>
                <w:color w:val="000000"/>
              </w:rPr>
              <w:t xml:space="preserve">识别</w:t>
            </w:r>
            <w:r>
              <w:rPr>
                <w:rFonts w:ascii="宋体" w:hAnsi="宋体" w:eastAsia="宋体" w:cs="微软雅黑"/>
                <w:color w:val="000000"/>
              </w:rPr>
              <w:t xml:space="preserve">+IPS+AV)</w:t>
            </w:r>
            <w:r>
              <w:rPr>
                <w:rFonts w:hint="eastAsia" w:ascii="宋体" w:hAnsi="宋体" w:eastAsia="宋体" w:cs="微软雅黑"/>
                <w:color w:val="000000"/>
              </w:rPr>
              <w:t xml:space="preserve">不低于15G；（需提供检测报告或原厂承诺函）。</w:t>
            </w:r>
            <w:r/>
          </w:p>
          <w:p>
            <w:pPr>
              <w:rPr>
                <w:rFonts w:hint="eastAsia" w:ascii="宋体" w:hAnsi="宋体" w:eastAsia="宋体" w:cs="宋体"/>
                <w:color w:val="000000"/>
              </w:rPr>
            </w:pPr>
            <w:r>
              <w:rPr>
                <w:rFonts w:hint="eastAsia" w:ascii="宋体" w:hAnsi="宋体" w:eastAsia="宋体" w:cs="微软雅黑"/>
                <w:color w:val="000000"/>
              </w:rPr>
              <w:t xml:space="preserve">功能要求：</w:t>
            </w:r>
            <w:r/>
          </w:p>
          <w:p>
            <w:pP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微软雅黑"/>
                <w:color w:val="000000"/>
              </w:rPr>
              <w:t xml:space="preserve">、支撑完成三级网升级改造，接入冗余万兆骨干链路，进行区域隔离、访问控制，支撑大型网络安全检查活动对应急响应、访问控制、非授权访问阻断、封禁</w:t>
            </w:r>
            <w:r>
              <w:rPr>
                <w:rFonts w:hint="eastAsia" w:ascii="宋体" w:hAnsi="宋体" w:eastAsia="宋体" w:cs="宋体"/>
                <w:color w:val="000000"/>
              </w:rPr>
              <w:t xml:space="preserve">IP</w:t>
            </w:r>
            <w:r>
              <w:rPr>
                <w:rFonts w:hint="eastAsia" w:ascii="宋体" w:hAnsi="宋体" w:eastAsia="宋体" w:cs="微软雅黑"/>
                <w:color w:val="000000"/>
              </w:rPr>
              <w:t xml:space="preserve">等需求，需</w:t>
            </w:r>
            <w:r>
              <w:rPr>
                <w:rFonts w:hint="eastAsia" w:ascii="宋体" w:hAnsi="宋体" w:eastAsia="宋体" w:cs="微软雅黑"/>
                <w:color w:val="000000"/>
              </w:rPr>
              <w:t xml:space="preserve">开通防</w:t>
            </w:r>
            <w:r>
              <w:rPr>
                <w:rFonts w:hint="eastAsia" w:ascii="宋体" w:hAnsi="宋体" w:eastAsia="宋体" w:cs="微软雅黑"/>
                <w:color w:val="000000"/>
              </w:rPr>
              <w:t xml:space="preserve">病毒及入侵防护功能。</w:t>
            </w:r>
            <w:r/>
          </w:p>
          <w:p>
            <w:pPr>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微软雅黑"/>
                <w:color w:val="000000"/>
              </w:rPr>
              <w:t xml:space="preserve">、支持静态路由、</w:t>
            </w:r>
            <w:r>
              <w:rPr>
                <w:rFonts w:hint="eastAsia" w:ascii="宋体" w:hAnsi="宋体" w:eastAsia="宋体" w:cs="宋体"/>
                <w:color w:val="000000"/>
              </w:rPr>
              <w:t xml:space="preserve">RIP</w:t>
            </w:r>
            <w:r>
              <w:rPr>
                <w:rFonts w:hint="eastAsia" w:ascii="宋体" w:hAnsi="宋体" w:eastAsia="宋体" w:cs="微软雅黑"/>
                <w:color w:val="000000"/>
              </w:rPr>
              <w:t xml:space="preserve">、</w:t>
            </w:r>
            <w:r>
              <w:rPr>
                <w:rFonts w:hint="eastAsia" w:ascii="宋体" w:hAnsi="宋体" w:eastAsia="宋体" w:cs="宋体"/>
                <w:color w:val="000000"/>
              </w:rPr>
              <w:t xml:space="preserve">OSPF</w:t>
            </w:r>
            <w:r>
              <w:rPr>
                <w:rFonts w:hint="eastAsia" w:ascii="宋体" w:hAnsi="宋体" w:eastAsia="宋体" w:cs="微软雅黑"/>
                <w:color w:val="000000"/>
              </w:rPr>
              <w:t xml:space="preserve">、</w:t>
            </w:r>
            <w:r>
              <w:rPr>
                <w:rFonts w:hint="eastAsia" w:ascii="宋体" w:hAnsi="宋体" w:eastAsia="宋体" w:cs="宋体"/>
                <w:color w:val="000000"/>
              </w:rPr>
              <w:t xml:space="preserve">OSPFv3</w:t>
            </w:r>
            <w:r>
              <w:rPr>
                <w:rFonts w:hint="eastAsia" w:ascii="宋体" w:hAnsi="宋体" w:eastAsia="宋体" w:cs="微软雅黑"/>
                <w:color w:val="000000"/>
              </w:rPr>
              <w:t xml:space="preserve">、</w:t>
            </w:r>
            <w:r>
              <w:rPr>
                <w:rFonts w:hint="eastAsia" w:ascii="宋体" w:hAnsi="宋体" w:eastAsia="宋体" w:cs="宋体"/>
                <w:color w:val="000000"/>
              </w:rPr>
              <w:t xml:space="preserve">BGP</w:t>
            </w:r>
            <w:r>
              <w:rPr>
                <w:rFonts w:hint="eastAsia" w:ascii="宋体" w:hAnsi="宋体" w:eastAsia="宋体" w:cs="微软雅黑"/>
                <w:color w:val="000000"/>
              </w:rPr>
              <w:t xml:space="preserve">、</w:t>
            </w:r>
            <w:r>
              <w:rPr>
                <w:rFonts w:hint="eastAsia" w:ascii="宋体" w:hAnsi="宋体" w:eastAsia="宋体" w:cs="宋体"/>
                <w:color w:val="000000"/>
              </w:rPr>
              <w:t xml:space="preserve">ISP</w:t>
            </w:r>
            <w:r>
              <w:rPr>
                <w:rFonts w:hint="eastAsia" w:ascii="宋体" w:hAnsi="宋体" w:eastAsia="宋体" w:cs="微软雅黑"/>
                <w:color w:val="000000"/>
              </w:rPr>
              <w:t xml:space="preserve">路由；支持根据入接口、源</w:t>
            </w:r>
            <w:r>
              <w:rPr>
                <w:rFonts w:hint="eastAsia" w:ascii="宋体" w:hAnsi="宋体" w:eastAsia="宋体" w:cs="宋体"/>
                <w:color w:val="000000"/>
              </w:rPr>
              <w:t xml:space="preserve">/</w:t>
            </w:r>
            <w:r>
              <w:rPr>
                <w:rFonts w:hint="eastAsia" w:ascii="宋体" w:hAnsi="宋体" w:eastAsia="宋体" w:cs="微软雅黑"/>
                <w:color w:val="000000"/>
              </w:rPr>
              <w:t xml:space="preserve">目的</w:t>
            </w:r>
            <w:r>
              <w:rPr>
                <w:rFonts w:hint="eastAsia" w:ascii="宋体" w:hAnsi="宋体" w:eastAsia="宋体" w:cs="宋体"/>
                <w:color w:val="000000"/>
              </w:rPr>
              <w:t xml:space="preserve">IP</w:t>
            </w:r>
            <w:r>
              <w:rPr>
                <w:rFonts w:hint="eastAsia" w:ascii="宋体" w:hAnsi="宋体" w:eastAsia="宋体" w:cs="微软雅黑"/>
                <w:color w:val="000000"/>
              </w:rPr>
              <w:t xml:space="preserve">地址、源</w:t>
            </w:r>
            <w:r>
              <w:rPr>
                <w:rFonts w:hint="eastAsia" w:ascii="宋体" w:hAnsi="宋体" w:eastAsia="宋体" w:cs="宋体"/>
                <w:color w:val="000000"/>
              </w:rPr>
              <w:t xml:space="preserve">/</w:t>
            </w:r>
            <w:r>
              <w:rPr>
                <w:rFonts w:hint="eastAsia" w:ascii="宋体" w:hAnsi="宋体" w:eastAsia="宋体" w:cs="微软雅黑"/>
                <w:color w:val="000000"/>
              </w:rPr>
              <w:t xml:space="preserve">目的端口、协议、用户、应用、选路算法、健康检查、权重等多种条件设置策略路由。</w:t>
            </w:r>
            <w:r/>
          </w:p>
          <w:p>
            <w:pPr>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微软雅黑"/>
                <w:color w:val="000000"/>
              </w:rPr>
              <w:t xml:space="preserve">、支持对</w:t>
            </w:r>
            <w:r>
              <w:rPr>
                <w:rFonts w:hint="eastAsia" w:ascii="宋体" w:hAnsi="宋体" w:eastAsia="宋体" w:cs="宋体"/>
                <w:color w:val="000000"/>
              </w:rPr>
              <w:t xml:space="preserve">ipv4</w:t>
            </w:r>
            <w:r>
              <w:rPr>
                <w:rFonts w:hint="eastAsia" w:ascii="宋体" w:hAnsi="宋体" w:eastAsia="宋体" w:cs="微软雅黑"/>
                <w:color w:val="000000"/>
              </w:rPr>
              <w:t xml:space="preserve">和</w:t>
            </w:r>
            <w:r>
              <w:rPr>
                <w:rFonts w:hint="eastAsia" w:ascii="宋体" w:hAnsi="宋体" w:eastAsia="宋体" w:cs="宋体"/>
                <w:color w:val="000000"/>
              </w:rPr>
              <w:t xml:space="preserve">ipv6</w:t>
            </w:r>
            <w:r>
              <w:rPr>
                <w:rFonts w:hint="eastAsia" w:ascii="宋体" w:hAnsi="宋体" w:eastAsia="宋体" w:cs="微软雅黑"/>
                <w:color w:val="000000"/>
              </w:rPr>
              <w:t xml:space="preserve">的登录请求进行弱口令检测，支</w:t>
            </w:r>
            <w:r>
              <w:rPr>
                <w:rFonts w:hint="eastAsia" w:ascii="宋体" w:hAnsi="宋体" w:eastAsia="宋体" w:cs="微软雅黑"/>
                <w:color w:val="000000"/>
              </w:rPr>
              <w:t xml:space="preserve">持对</w:t>
            </w:r>
            <w:r>
              <w:rPr>
                <w:rFonts w:hint="eastAsia" w:ascii="宋体" w:hAnsi="宋体" w:eastAsia="宋体" w:cs="宋体"/>
                <w:color w:val="000000"/>
              </w:rPr>
              <w:t xml:space="preserve">TELNET</w:t>
            </w:r>
            <w:r>
              <w:rPr>
                <w:rFonts w:hint="eastAsia" w:ascii="宋体" w:hAnsi="宋体" w:eastAsia="宋体" w:cs="微软雅黑"/>
                <w:color w:val="000000"/>
              </w:rPr>
              <w:t xml:space="preserve">、</w:t>
            </w:r>
            <w:r>
              <w:rPr>
                <w:rFonts w:hint="eastAsia" w:ascii="宋体" w:hAnsi="宋体" w:eastAsia="宋体" w:cs="宋体"/>
                <w:color w:val="000000"/>
              </w:rPr>
              <w:t xml:space="preserve">POP3</w:t>
            </w:r>
            <w:r>
              <w:rPr>
                <w:rFonts w:hint="eastAsia" w:ascii="宋体" w:hAnsi="宋体" w:eastAsia="宋体" w:cs="微软雅黑"/>
                <w:color w:val="000000"/>
              </w:rPr>
              <w:t xml:space="preserve">、</w:t>
            </w:r>
            <w:r>
              <w:rPr>
                <w:rFonts w:hint="eastAsia" w:ascii="宋体" w:hAnsi="宋体" w:eastAsia="宋体" w:cs="宋体"/>
                <w:color w:val="000000"/>
              </w:rPr>
              <w:t xml:space="preserve">SMTP</w:t>
            </w:r>
            <w:r>
              <w:rPr>
                <w:rFonts w:hint="eastAsia" w:ascii="宋体" w:hAnsi="宋体" w:eastAsia="宋体" w:cs="微软雅黑"/>
                <w:color w:val="000000"/>
              </w:rPr>
              <w:t xml:space="preserve">等协议进行弱口令检查，并上报安全事件；（提供功能截图并加盖原厂公章）。</w:t>
            </w:r>
            <w:r/>
          </w:p>
          <w:p>
            <w:pPr>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微软雅黑"/>
                <w:color w:val="000000"/>
              </w:rPr>
              <w:t xml:space="preserve">、支持入侵防御功能，包含独立的入侵防护规则特征库，特征总数在</w:t>
            </w:r>
            <w:r>
              <w:rPr>
                <w:rFonts w:hint="eastAsia" w:ascii="宋体" w:hAnsi="宋体" w:eastAsia="宋体" w:cs="宋体"/>
                <w:color w:val="000000"/>
              </w:rPr>
              <w:t xml:space="preserve">7000</w:t>
            </w:r>
            <w:r>
              <w:rPr>
                <w:rFonts w:hint="eastAsia" w:ascii="宋体" w:hAnsi="宋体" w:eastAsia="宋体" w:cs="微软雅黑"/>
                <w:color w:val="000000"/>
              </w:rPr>
              <w:t xml:space="preserve">条以上，能对常见漏洞进行安全防护。支持根据攻击类型、风险等级等进行分类，防护动作包括放行、阻断、阻断源地址等。</w:t>
            </w:r>
            <w:r/>
          </w:p>
          <w:p>
            <w:pPr>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微软雅黑"/>
                <w:color w:val="000000"/>
              </w:rPr>
              <w:t xml:space="preserve">、支持防病毒功能，支持对</w:t>
            </w:r>
            <w:r>
              <w:rPr>
                <w:rFonts w:hint="eastAsia" w:ascii="宋体" w:hAnsi="宋体" w:eastAsia="宋体" w:cs="宋体"/>
                <w:color w:val="000000"/>
              </w:rPr>
              <w:t xml:space="preserve">HTTP/SMTP/POP3/FTP/IMAP</w:t>
            </w:r>
            <w:r>
              <w:rPr>
                <w:rFonts w:hint="eastAsia" w:ascii="宋体" w:hAnsi="宋体" w:eastAsia="宋体" w:cs="微软雅黑"/>
                <w:color w:val="000000"/>
              </w:rPr>
              <w:t xml:space="preserve">等协议进行病毒防御；病毒特征</w:t>
            </w:r>
            <w:r>
              <w:rPr>
                <w:rFonts w:hint="eastAsia" w:ascii="宋体" w:hAnsi="宋体" w:eastAsia="宋体" w:cs="微软雅黑"/>
                <w:color w:val="000000"/>
              </w:rPr>
              <w:t xml:space="preserve">库规模</w:t>
            </w:r>
            <w:r>
              <w:rPr>
                <w:rFonts w:hint="eastAsia" w:ascii="宋体" w:hAnsi="宋体" w:eastAsia="宋体" w:cs="微软雅黑"/>
                <w:color w:val="000000"/>
              </w:rPr>
              <w:t xml:space="preserve">超过</w:t>
            </w:r>
            <w:r>
              <w:rPr>
                <w:rFonts w:hint="eastAsia" w:ascii="宋体" w:hAnsi="宋体" w:eastAsia="宋体" w:cs="宋体"/>
                <w:color w:val="000000"/>
              </w:rPr>
              <w:t xml:space="preserve">1200</w:t>
            </w:r>
            <w:r>
              <w:rPr>
                <w:rFonts w:hint="eastAsia" w:ascii="宋体" w:hAnsi="宋体" w:eastAsia="宋体" w:cs="微软雅黑"/>
                <w:color w:val="000000"/>
              </w:rPr>
              <w:t xml:space="preserve">万。</w:t>
            </w:r>
            <w:r/>
          </w:p>
          <w:p>
            <w:pPr>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微软雅黑"/>
                <w:color w:val="000000"/>
              </w:rPr>
              <w:t xml:space="preserve">、支持链路和四层通道嵌套的流量控制功能，可基于上下行区域、地址、地理对象、用户</w:t>
            </w:r>
            <w:r>
              <w:rPr>
                <w:rFonts w:hint="eastAsia" w:ascii="宋体" w:hAnsi="宋体" w:eastAsia="宋体" w:cs="宋体"/>
                <w:color w:val="000000"/>
              </w:rPr>
              <w:t xml:space="preserve">/</w:t>
            </w:r>
            <w:r>
              <w:rPr>
                <w:rFonts w:hint="eastAsia" w:ascii="宋体" w:hAnsi="宋体" w:eastAsia="宋体" w:cs="微软雅黑"/>
                <w:color w:val="000000"/>
              </w:rPr>
              <w:t xml:space="preserve">用户组、服务</w:t>
            </w:r>
            <w:r>
              <w:rPr>
                <w:rFonts w:hint="eastAsia" w:ascii="宋体" w:hAnsi="宋体" w:eastAsia="宋体" w:cs="宋体"/>
                <w:color w:val="000000"/>
              </w:rPr>
              <w:t xml:space="preserve">/</w:t>
            </w:r>
            <w:r>
              <w:rPr>
                <w:rFonts w:hint="eastAsia" w:ascii="宋体" w:hAnsi="宋体" w:eastAsia="宋体" w:cs="微软雅黑"/>
                <w:color w:val="000000"/>
              </w:rPr>
              <w:t xml:space="preserve">服务组、应用</w:t>
            </w:r>
            <w:r>
              <w:rPr>
                <w:rFonts w:hint="eastAsia" w:ascii="宋体" w:hAnsi="宋体" w:eastAsia="宋体" w:cs="宋体"/>
                <w:color w:val="000000"/>
              </w:rPr>
              <w:t xml:space="preserve">/</w:t>
            </w:r>
            <w:r>
              <w:rPr>
                <w:rFonts w:hint="eastAsia" w:ascii="宋体" w:hAnsi="宋体" w:eastAsia="宋体" w:cs="微软雅黑"/>
                <w:color w:val="000000"/>
              </w:rPr>
              <w:t xml:space="preserve">应用组和时间等配置带宽策略。</w:t>
            </w:r>
            <w:r/>
          </w:p>
          <w:p>
            <w:pPr>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微软雅黑"/>
                <w:color w:val="000000"/>
              </w:rPr>
              <w:t xml:space="preserve">、支持</w:t>
            </w:r>
            <w:r>
              <w:rPr>
                <w:rFonts w:hint="eastAsia" w:ascii="宋体" w:hAnsi="宋体" w:eastAsia="宋体" w:cs="宋体"/>
                <w:color w:val="000000"/>
              </w:rPr>
              <w:t xml:space="preserve">TCP BBR</w:t>
            </w:r>
            <w:r>
              <w:rPr>
                <w:rFonts w:hint="eastAsia" w:ascii="宋体" w:hAnsi="宋体" w:eastAsia="宋体" w:cs="微软雅黑"/>
                <w:color w:val="000000"/>
              </w:rPr>
              <w:t xml:space="preserve">加速功能，通过</w:t>
            </w:r>
            <w:r>
              <w:rPr>
                <w:rFonts w:hint="eastAsia" w:ascii="宋体" w:hAnsi="宋体" w:eastAsia="宋体" w:cs="宋体"/>
                <w:color w:val="000000"/>
              </w:rPr>
              <w:t xml:space="preserve">TCP</w:t>
            </w:r>
            <w:r>
              <w:rPr>
                <w:rFonts w:hint="eastAsia" w:ascii="宋体" w:hAnsi="宋体" w:eastAsia="宋体" w:cs="微软雅黑"/>
                <w:color w:val="000000"/>
              </w:rPr>
              <w:t xml:space="preserve">丢包预测，快速重传和恢复机制，提高</w:t>
            </w:r>
            <w:r>
              <w:rPr>
                <w:rFonts w:hint="eastAsia" w:ascii="宋体" w:hAnsi="宋体" w:eastAsia="宋体" w:cs="宋体"/>
                <w:color w:val="000000"/>
              </w:rPr>
              <w:t xml:space="preserve">TCP</w:t>
            </w:r>
            <w:r>
              <w:rPr>
                <w:rFonts w:hint="eastAsia" w:ascii="宋体" w:hAnsi="宋体" w:eastAsia="宋体" w:cs="微软雅黑"/>
                <w:color w:val="000000"/>
              </w:rPr>
              <w:t xml:space="preserve">协议的数据传输速度，当广域网链路出现延时和丢包的情况时，可明显改变</w:t>
            </w:r>
            <w:r>
              <w:rPr>
                <w:rFonts w:hint="eastAsia" w:ascii="宋体" w:hAnsi="宋体" w:eastAsia="宋体" w:cs="宋体"/>
                <w:color w:val="000000"/>
              </w:rPr>
              <w:t xml:space="preserve">TCP</w:t>
            </w:r>
            <w:r>
              <w:rPr>
                <w:rFonts w:hint="eastAsia" w:ascii="宋体" w:hAnsi="宋体" w:eastAsia="宋体" w:cs="微软雅黑"/>
                <w:color w:val="000000"/>
              </w:rPr>
              <w:t xml:space="preserve">传输效率，提升传输速率不用在用户终端上安装任何插件和软件，即可提升链路访问速度，节省带宽资源。</w:t>
            </w:r>
            <w:r/>
          </w:p>
          <w:p>
            <w:pPr>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微软雅黑"/>
                <w:color w:val="000000"/>
              </w:rPr>
              <w:t xml:space="preserve">、支持链路复制技术，针对核心业务如</w:t>
            </w:r>
            <w:r>
              <w:rPr>
                <w:rFonts w:hint="eastAsia" w:ascii="宋体" w:hAnsi="宋体" w:eastAsia="宋体" w:cs="宋体"/>
                <w:color w:val="000000"/>
              </w:rPr>
              <w:t xml:space="preserve">“</w:t>
            </w:r>
            <w:r>
              <w:rPr>
                <w:rFonts w:hint="eastAsia" w:ascii="宋体" w:hAnsi="宋体" w:eastAsia="宋体" w:cs="微软雅黑"/>
                <w:color w:val="000000"/>
              </w:rPr>
              <w:t xml:space="preserve">视频</w:t>
            </w:r>
            <w:r>
              <w:rPr>
                <w:rFonts w:hint="eastAsia" w:ascii="宋体" w:hAnsi="宋体" w:eastAsia="宋体" w:cs="宋体"/>
                <w:color w:val="000000"/>
              </w:rPr>
              <w:t xml:space="preserve">”</w:t>
            </w:r>
            <w:r>
              <w:rPr>
                <w:rFonts w:hint="eastAsia" w:ascii="宋体" w:hAnsi="宋体" w:eastAsia="宋体" w:cs="微软雅黑"/>
                <w:color w:val="000000"/>
              </w:rPr>
              <w:t xml:space="preserve">，提供多路复制，在多条链路间实现业务无缝切换。</w:t>
            </w:r>
            <w:r/>
          </w:p>
          <w:p>
            <w:pPr>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微软雅黑"/>
                <w:color w:val="000000"/>
              </w:rPr>
              <w:t xml:space="preserve">、支持对扫描资产进行展示。展示资产名称、</w:t>
            </w:r>
            <w:r>
              <w:rPr>
                <w:rFonts w:hint="eastAsia" w:ascii="宋体" w:hAnsi="宋体" w:eastAsia="宋体" w:cs="宋体"/>
                <w:color w:val="000000"/>
              </w:rPr>
              <w:t xml:space="preserve">IP</w:t>
            </w:r>
            <w:r>
              <w:rPr>
                <w:rFonts w:hint="eastAsia" w:ascii="宋体" w:hAnsi="宋体" w:eastAsia="宋体" w:cs="微软雅黑"/>
                <w:color w:val="000000"/>
              </w:rPr>
              <w:t xml:space="preserve">地址、</w:t>
            </w:r>
            <w:r>
              <w:rPr>
                <w:rFonts w:hint="eastAsia" w:ascii="宋体" w:hAnsi="宋体" w:eastAsia="宋体" w:cs="宋体"/>
                <w:color w:val="000000"/>
              </w:rPr>
              <w:t xml:space="preserve">MAC</w:t>
            </w:r>
            <w:r>
              <w:rPr>
                <w:rFonts w:hint="eastAsia" w:ascii="宋体" w:hAnsi="宋体" w:eastAsia="宋体" w:cs="微软雅黑"/>
                <w:color w:val="000000"/>
              </w:rPr>
              <w:t xml:space="preserve">地址、厂商名称等信息，支持对资产的维护操作包括审批、删除、导入导出等；支持资产列表基于资产类型、审批状态、资产状态的检索；支持自定义资产的添加、删除、导入导出；（提供功能截图并加盖原厂公章）。</w:t>
            </w:r>
            <w:r/>
          </w:p>
          <w:p>
            <w:pPr>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微软雅黑"/>
                <w:color w:val="000000"/>
              </w:rPr>
              <w:t xml:space="preserve">、支持根据资产一键生成</w:t>
            </w:r>
            <w:r>
              <w:rPr>
                <w:rFonts w:hint="eastAsia" w:ascii="宋体" w:hAnsi="宋体" w:eastAsia="宋体" w:cs="宋体"/>
                <w:color w:val="000000"/>
              </w:rPr>
              <w:t xml:space="preserve">ip</w:t>
            </w:r>
            <w:r>
              <w:rPr>
                <w:rFonts w:hint="eastAsia" w:ascii="宋体" w:hAnsi="宋体" w:eastAsia="宋体" w:cs="宋体"/>
                <w:color w:val="000000"/>
              </w:rPr>
              <w:t xml:space="preserve">-mac</w:t>
            </w:r>
            <w:r>
              <w:rPr>
                <w:rFonts w:hint="eastAsia" w:ascii="宋体" w:hAnsi="宋体" w:eastAsia="宋体" w:cs="微软雅黑"/>
                <w:color w:val="000000"/>
              </w:rPr>
              <w:t xml:space="preserve">绑定、一键生成黑名单。</w:t>
            </w:r>
            <w:r/>
          </w:p>
          <w:p>
            <w:pPr>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微软雅黑"/>
                <w:color w:val="000000"/>
              </w:rPr>
              <w:t xml:space="preserve">、原厂三年质保服务，需提供质保函。</w:t>
            </w:r>
            <w:r/>
          </w:p>
        </w:tc>
        <w:tc>
          <w:tcPr>
            <w:gridSpan w:val="2"/>
            <w:tcW w:w="1365"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微软雅黑"/>
                <w:color w:val="000000"/>
              </w:rPr>
              <w:t xml:space="preserve">台</w:t>
            </w:r>
            <w:r/>
          </w:p>
        </w:tc>
        <w:tc>
          <w:tcPr>
            <w:gridSpan w:val="2"/>
            <w:tcW w:w="1305"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1</w:t>
            </w:r>
            <w:r/>
          </w:p>
        </w:tc>
      </w:tr>
      <w:tr>
        <w:trPr>
          <w:trHeight w:val="420"/>
        </w:trPr>
        <w:tc>
          <w:tcPr>
            <w:gridSpan w:val="9"/>
            <w:tcW w:w="10240" w:type="dxa"/>
            <w:vAlign w:val="center"/>
            <w:textDirection w:val="lrTb"/>
            <w:noWrap w:val="false"/>
          </w:tcPr>
          <w:p>
            <w:pPr>
              <w:rPr>
                <w:rFonts w:hint="eastAsia" w:ascii="宋体" w:hAnsi="宋体" w:eastAsia="宋体" w:cs="宋体"/>
                <w:color w:val="000000"/>
              </w:rPr>
            </w:pPr>
            <w:r>
              <w:rPr>
                <w:rFonts w:hint="eastAsia" w:ascii="宋体" w:hAnsi="宋体" w:eastAsia="宋体" w:cs="宋体"/>
                <w:b/>
                <w:bCs/>
                <w:color w:val="000000"/>
              </w:rPr>
              <w:t xml:space="preserve">2</w:t>
            </w:r>
            <w:r>
              <w:rPr>
                <w:rFonts w:hint="eastAsia" w:ascii="宋体" w:hAnsi="宋体" w:eastAsia="宋体" w:cs="微软雅黑"/>
                <w:b/>
                <w:bCs/>
                <w:color w:val="000000"/>
              </w:rPr>
              <w:t xml:space="preserve">、数据安全通道</w:t>
            </w:r>
            <w:r/>
          </w:p>
        </w:tc>
      </w:tr>
      <w:tr>
        <w:trPr>
          <w:trHeight w:val="2700"/>
        </w:trPr>
        <w:tc>
          <w:tcPr>
            <w:gridSpan w:val="2"/>
            <w:tcW w:w="856"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1026"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微软雅黑"/>
                <w:color w:val="000000"/>
              </w:rPr>
              <w:t xml:space="preserve">下一代安全网关（</w:t>
            </w:r>
            <w:r>
              <w:rPr>
                <w:rFonts w:hint="eastAsia" w:ascii="宋体" w:hAnsi="宋体" w:eastAsia="宋体" w:cs="微软雅黑"/>
                <w:color w:val="000000"/>
              </w:rPr>
              <w:t xml:space="preserve">视频网</w:t>
            </w:r>
            <w:r>
              <w:rPr>
                <w:rFonts w:hint="eastAsia" w:ascii="宋体" w:hAnsi="宋体" w:eastAsia="宋体" w:cs="微软雅黑"/>
                <w:color w:val="000000"/>
              </w:rPr>
              <w:t xml:space="preserve">边界用）</w:t>
            </w:r>
            <w:r/>
          </w:p>
        </w:tc>
        <w:tc>
          <w:tcPr>
            <w:gridSpan w:val="3"/>
            <w:tcW w:w="7014" w:type="dxa"/>
            <w:vAlign w:val="center"/>
            <w:textDirection w:val="lrTb"/>
            <w:noWrap w:val="false"/>
          </w:tcPr>
          <w:p>
            <w:pPr>
              <w:rPr>
                <w:rFonts w:hint="eastAsia" w:ascii="宋体" w:hAnsi="宋体" w:eastAsia="宋体" w:cs="宋体"/>
                <w:color w:val="000000"/>
              </w:rPr>
            </w:pPr>
            <w:r>
              <w:rPr>
                <w:rFonts w:hint="eastAsia" w:ascii="宋体" w:hAnsi="宋体" w:eastAsia="宋体" w:cs="微软雅黑"/>
                <w:color w:val="000000"/>
              </w:rPr>
              <w:t xml:space="preserve">硬件要求：</w:t>
            </w:r>
            <w:r/>
          </w:p>
          <w:p>
            <w:pP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微软雅黑"/>
                <w:color w:val="000000"/>
              </w:rPr>
              <w:t xml:space="preserve">、配置不低于标准</w:t>
            </w:r>
            <w:r>
              <w:rPr>
                <w:rFonts w:hint="eastAsia" w:ascii="宋体" w:hAnsi="宋体" w:eastAsia="宋体" w:cs="宋体"/>
                <w:color w:val="000000"/>
              </w:rPr>
              <w:t xml:space="preserve">2U</w:t>
            </w:r>
            <w:r>
              <w:rPr>
                <w:rFonts w:hint="eastAsia" w:ascii="宋体" w:hAnsi="宋体" w:eastAsia="宋体" w:cs="微软雅黑"/>
                <w:color w:val="000000"/>
              </w:rPr>
              <w:t xml:space="preserve">机架式设备，配置不低于</w:t>
            </w:r>
            <w:r>
              <w:rPr>
                <w:rFonts w:hint="eastAsia" w:ascii="宋体" w:hAnsi="宋体" w:eastAsia="宋体" w:cs="宋体"/>
                <w:color w:val="000000"/>
              </w:rPr>
              <w:t xml:space="preserve">6</w:t>
            </w:r>
            <w:r>
              <w:rPr>
                <w:rFonts w:hint="eastAsia" w:ascii="宋体" w:hAnsi="宋体" w:eastAsia="宋体" w:cs="微软雅黑"/>
                <w:color w:val="000000"/>
              </w:rPr>
              <w:t xml:space="preserve">千兆电口</w:t>
            </w:r>
            <w:r>
              <w:rPr>
                <w:rFonts w:hint="eastAsia" w:ascii="宋体" w:hAnsi="宋体" w:eastAsia="宋体" w:cs="宋体"/>
                <w:color w:val="000000"/>
              </w:rPr>
              <w:t xml:space="preserve">2</w:t>
            </w:r>
            <w:r>
              <w:rPr>
                <w:rFonts w:hint="eastAsia" w:ascii="宋体" w:hAnsi="宋体" w:eastAsia="宋体" w:cs="微软雅黑"/>
                <w:color w:val="000000"/>
              </w:rPr>
              <w:t xml:space="preserve">万兆</w:t>
            </w:r>
            <w:r>
              <w:rPr>
                <w:rFonts w:hint="eastAsia" w:ascii="宋体" w:hAnsi="宋体" w:eastAsia="宋体" w:cs="微软雅黑"/>
                <w:color w:val="000000"/>
              </w:rPr>
              <w:t xml:space="preserve">光口，具备业务接口扩展槽2个，冗余电源，（需提供设备照片证明）；整机最大吞吐量</w:t>
            </w:r>
            <w:r>
              <w:rPr>
                <w:rFonts w:ascii="宋体" w:hAnsi="宋体" w:eastAsia="宋体" w:cs="微软雅黑"/>
                <w:color w:val="000000"/>
              </w:rPr>
              <w:t xml:space="preserve">bps (Throughput</w:t>
            </w:r>
            <w:r>
              <w:rPr>
                <w:rFonts w:hint="eastAsia" w:ascii="宋体" w:hAnsi="宋体" w:eastAsia="宋体" w:cs="微软雅黑"/>
                <w:color w:val="000000"/>
              </w:rPr>
              <w:t xml:space="preserve">，</w:t>
            </w:r>
            <w:r>
              <w:rPr>
                <w:rFonts w:ascii="宋体" w:hAnsi="宋体" w:eastAsia="宋体" w:cs="微软雅黑"/>
                <w:color w:val="000000"/>
              </w:rPr>
              <w:t xml:space="preserve">UDP 1518</w:t>
            </w:r>
            <w:r>
              <w:rPr>
                <w:rFonts w:hint="eastAsia" w:ascii="宋体" w:hAnsi="宋体" w:eastAsia="宋体" w:cs="微软雅黑"/>
                <w:color w:val="000000"/>
              </w:rPr>
              <w:t xml:space="preserve">字节，纯防火墙，</w:t>
            </w:r>
            <w:r>
              <w:rPr>
                <w:rFonts w:ascii="宋体" w:hAnsi="宋体" w:eastAsia="宋体" w:cs="微软雅黑"/>
                <w:color w:val="000000"/>
              </w:rPr>
              <w:t xml:space="preserve">RFC2544)</w:t>
            </w:r>
            <w:r>
              <w:rPr>
                <w:rFonts w:hint="eastAsia" w:ascii="宋体" w:hAnsi="宋体" w:eastAsia="宋体" w:cs="微软雅黑"/>
                <w:color w:val="000000"/>
              </w:rPr>
              <w:t xml:space="preserve">不低于20G，整机最大吞吐量</w:t>
            </w:r>
            <w:r>
              <w:rPr>
                <w:rFonts w:ascii="宋体" w:hAnsi="宋体" w:eastAsia="宋体" w:cs="微软雅黑"/>
                <w:color w:val="000000"/>
              </w:rPr>
              <w:t xml:space="preserve">bps (Throughput</w:t>
            </w:r>
            <w:r>
              <w:rPr>
                <w:rFonts w:hint="eastAsia" w:ascii="宋体" w:hAnsi="宋体" w:eastAsia="宋体" w:cs="微软雅黑"/>
                <w:color w:val="000000"/>
              </w:rPr>
              <w:t xml:space="preserve">，</w:t>
            </w:r>
            <w:r>
              <w:rPr>
                <w:rFonts w:ascii="宋体" w:hAnsi="宋体" w:eastAsia="宋体" w:cs="微软雅黑"/>
                <w:color w:val="000000"/>
              </w:rPr>
              <w:t xml:space="preserve">UDP 64</w:t>
            </w:r>
            <w:r>
              <w:rPr>
                <w:rFonts w:hint="eastAsia" w:ascii="宋体" w:hAnsi="宋体" w:eastAsia="宋体" w:cs="微软雅黑"/>
                <w:color w:val="000000"/>
              </w:rPr>
              <w:t xml:space="preserve">字节，纯防火墙，</w:t>
            </w:r>
            <w:r>
              <w:rPr>
                <w:rFonts w:ascii="宋体" w:hAnsi="宋体" w:eastAsia="宋体" w:cs="微软雅黑"/>
                <w:color w:val="000000"/>
              </w:rPr>
              <w:t xml:space="preserve">RFC2544)</w:t>
            </w:r>
            <w:r>
              <w:rPr>
                <w:rFonts w:hint="eastAsia" w:ascii="宋体" w:hAnsi="宋体" w:eastAsia="宋体" w:cs="微软雅黑"/>
                <w:color w:val="000000"/>
              </w:rPr>
              <w:t xml:space="preserve">不低于10G,整机最大吞吐量</w:t>
            </w:r>
            <w:r>
              <w:rPr>
                <w:rFonts w:ascii="宋体" w:hAnsi="宋体" w:eastAsia="宋体" w:cs="微软雅黑"/>
                <w:color w:val="000000"/>
              </w:rPr>
              <w:t xml:space="preserve">bps (Throughput</w:t>
            </w:r>
            <w:r>
              <w:rPr>
                <w:rFonts w:hint="eastAsia" w:ascii="宋体" w:hAnsi="宋体" w:eastAsia="宋体" w:cs="微软雅黑"/>
                <w:color w:val="000000"/>
              </w:rPr>
              <w:t xml:space="preserve">，</w:t>
            </w:r>
            <w:r>
              <w:rPr>
                <w:rFonts w:ascii="宋体" w:hAnsi="宋体" w:eastAsia="宋体" w:cs="微软雅黑"/>
                <w:color w:val="000000"/>
              </w:rPr>
              <w:t xml:space="preserve">UDP 1518</w:t>
            </w:r>
            <w:r>
              <w:rPr>
                <w:rFonts w:hint="eastAsia" w:ascii="宋体" w:hAnsi="宋体" w:eastAsia="宋体" w:cs="微软雅黑"/>
                <w:color w:val="000000"/>
              </w:rPr>
              <w:t xml:space="preserve">字节，同时开启防火墙</w:t>
            </w:r>
            <w:r>
              <w:rPr>
                <w:rFonts w:ascii="宋体" w:hAnsi="宋体" w:eastAsia="宋体" w:cs="微软雅黑"/>
                <w:color w:val="000000"/>
              </w:rPr>
              <w:t xml:space="preserve">+APP+AV+IPS</w:t>
            </w:r>
            <w:r>
              <w:rPr>
                <w:rFonts w:hint="eastAsia" w:ascii="宋体" w:hAnsi="宋体" w:eastAsia="宋体" w:cs="微软雅黑"/>
                <w:color w:val="000000"/>
              </w:rPr>
              <w:t xml:space="preserve">，</w:t>
            </w:r>
            <w:r>
              <w:rPr>
                <w:rFonts w:ascii="宋体" w:hAnsi="宋体" w:eastAsia="宋体" w:cs="微软雅黑"/>
                <w:color w:val="000000"/>
              </w:rPr>
              <w:t xml:space="preserve">RFC2544)</w:t>
            </w:r>
            <w:r>
              <w:rPr>
                <w:rFonts w:hint="eastAsia" w:ascii="宋体" w:hAnsi="宋体" w:eastAsia="宋体" w:cs="微软雅黑"/>
                <w:color w:val="000000"/>
              </w:rPr>
              <w:t xml:space="preserve">不低于20G,整机最大吞吐量</w:t>
            </w:r>
            <w:r>
              <w:rPr>
                <w:rFonts w:ascii="宋体" w:hAnsi="宋体" w:eastAsia="宋体" w:cs="微软雅黑"/>
                <w:color w:val="000000"/>
              </w:rPr>
              <w:t xml:space="preserve">bps (Throughput</w:t>
            </w:r>
            <w:r>
              <w:rPr>
                <w:rFonts w:hint="eastAsia" w:ascii="宋体" w:hAnsi="宋体" w:eastAsia="宋体" w:cs="微软雅黑"/>
                <w:color w:val="000000"/>
              </w:rPr>
              <w:t xml:space="preserve">，</w:t>
            </w:r>
            <w:r>
              <w:rPr>
                <w:rFonts w:ascii="宋体" w:hAnsi="宋体" w:eastAsia="宋体" w:cs="微软雅黑"/>
                <w:color w:val="000000"/>
              </w:rPr>
              <w:t xml:space="preserve">UDP 64</w:t>
            </w:r>
            <w:r>
              <w:rPr>
                <w:rFonts w:hint="eastAsia" w:ascii="宋体" w:hAnsi="宋体" w:eastAsia="宋体" w:cs="微软雅黑"/>
                <w:color w:val="000000"/>
              </w:rPr>
              <w:t xml:space="preserve">字节，同时开启防火墙</w:t>
            </w:r>
            <w:r>
              <w:rPr>
                <w:rFonts w:ascii="宋体" w:hAnsi="宋体" w:eastAsia="宋体" w:cs="微软雅黑"/>
                <w:color w:val="000000"/>
              </w:rPr>
              <w:t xml:space="preserve">+APP+AV+IPS</w:t>
            </w:r>
            <w:r>
              <w:rPr>
                <w:rFonts w:hint="eastAsia" w:ascii="宋体" w:hAnsi="宋体" w:eastAsia="宋体" w:cs="微软雅黑"/>
                <w:color w:val="000000"/>
              </w:rPr>
              <w:t xml:space="preserve">，</w:t>
            </w:r>
            <w:r>
              <w:rPr>
                <w:rFonts w:ascii="宋体" w:hAnsi="宋体" w:eastAsia="宋体" w:cs="微软雅黑"/>
                <w:color w:val="000000"/>
              </w:rPr>
              <w:t xml:space="preserve">RFC2544)</w:t>
            </w:r>
            <w:r>
              <w:rPr>
                <w:rFonts w:hint="eastAsia" w:ascii="宋体" w:hAnsi="宋体" w:eastAsia="宋体" w:cs="微软雅黑"/>
                <w:color w:val="000000"/>
              </w:rPr>
              <w:t xml:space="preserve">不低于4G，整机</w:t>
            </w:r>
            <w:r>
              <w:rPr>
                <w:rFonts w:ascii="宋体" w:hAnsi="宋体" w:eastAsia="宋体" w:cs="微软雅黑"/>
                <w:color w:val="000000"/>
              </w:rPr>
              <w:t xml:space="preserve">HTTP</w:t>
            </w:r>
            <w:r>
              <w:rPr>
                <w:rFonts w:hint="eastAsia" w:ascii="宋体" w:hAnsi="宋体" w:eastAsia="宋体" w:cs="微软雅黑"/>
                <w:color w:val="000000"/>
              </w:rPr>
              <w:t xml:space="preserve">应用层处理能力</w:t>
            </w:r>
            <w:r>
              <w:rPr>
                <w:rFonts w:ascii="宋体" w:hAnsi="宋体" w:eastAsia="宋体" w:cs="微软雅黑"/>
                <w:color w:val="000000"/>
              </w:rPr>
              <w:t xml:space="preserve"> (</w:t>
            </w:r>
            <w:r>
              <w:rPr>
                <w:rFonts w:ascii="宋体" w:hAnsi="宋体" w:eastAsia="宋体" w:cs="微软雅黑"/>
                <w:color w:val="000000"/>
              </w:rPr>
              <w:t xml:space="preserve">GoodPut</w:t>
            </w:r>
            <w:r>
              <w:rPr>
                <w:rFonts w:hint="eastAsia" w:ascii="宋体" w:hAnsi="宋体" w:eastAsia="宋体" w:cs="微软雅黑"/>
                <w:color w:val="000000"/>
              </w:rPr>
              <w:t xml:space="preserve">，</w:t>
            </w:r>
            <w:r>
              <w:rPr>
                <w:rFonts w:ascii="宋体" w:hAnsi="宋体" w:eastAsia="宋体" w:cs="微软雅黑"/>
                <w:color w:val="000000"/>
              </w:rPr>
              <w:t xml:space="preserve">HTTP 512K</w:t>
            </w:r>
            <w:r>
              <w:rPr>
                <w:rFonts w:hint="eastAsia" w:ascii="宋体" w:hAnsi="宋体" w:eastAsia="宋体" w:cs="微软雅黑"/>
                <w:color w:val="000000"/>
              </w:rPr>
              <w:t xml:space="preserve">页面，纯防火墙</w:t>
            </w:r>
            <w:r>
              <w:rPr>
                <w:rFonts w:ascii="宋体" w:hAnsi="宋体" w:eastAsia="宋体" w:cs="微软雅黑"/>
                <w:color w:val="000000"/>
              </w:rPr>
              <w:t xml:space="preserve">)</w:t>
            </w:r>
            <w:r>
              <w:rPr>
                <w:rFonts w:hint="eastAsia" w:ascii="宋体" w:hAnsi="宋体" w:eastAsia="宋体" w:cs="微软雅黑"/>
                <w:color w:val="000000"/>
              </w:rPr>
              <w:t xml:space="preserve">不低于20G,整机</w:t>
            </w:r>
            <w:r>
              <w:rPr>
                <w:rFonts w:ascii="宋体" w:hAnsi="宋体" w:eastAsia="宋体" w:cs="微软雅黑"/>
                <w:color w:val="000000"/>
              </w:rPr>
              <w:t xml:space="preserve">HTTP</w:t>
            </w:r>
            <w:r>
              <w:rPr>
                <w:rFonts w:hint="eastAsia" w:ascii="宋体" w:hAnsi="宋体" w:eastAsia="宋体" w:cs="微软雅黑"/>
                <w:color w:val="000000"/>
              </w:rPr>
              <w:t xml:space="preserve">应用层处理能力</w:t>
            </w:r>
            <w:r>
              <w:rPr>
                <w:rFonts w:ascii="宋体" w:hAnsi="宋体" w:eastAsia="宋体" w:cs="微软雅黑"/>
                <w:color w:val="000000"/>
              </w:rPr>
              <w:t xml:space="preserve"> (</w:t>
            </w:r>
            <w:r>
              <w:rPr>
                <w:rFonts w:ascii="宋体" w:hAnsi="宋体" w:eastAsia="宋体" w:cs="微软雅黑"/>
                <w:color w:val="000000"/>
              </w:rPr>
              <w:t xml:space="preserve">GoodPut</w:t>
            </w:r>
            <w:r>
              <w:rPr>
                <w:rFonts w:hint="eastAsia" w:ascii="宋体" w:hAnsi="宋体" w:eastAsia="宋体" w:cs="微软雅黑"/>
                <w:color w:val="000000"/>
              </w:rPr>
              <w:t xml:space="preserve">，</w:t>
            </w:r>
            <w:r>
              <w:rPr>
                <w:rFonts w:ascii="宋体" w:hAnsi="宋体" w:eastAsia="宋体" w:cs="微软雅黑"/>
                <w:color w:val="000000"/>
              </w:rPr>
              <w:t xml:space="preserve">HTTP 512K</w:t>
            </w:r>
            <w:r>
              <w:rPr>
                <w:rFonts w:hint="eastAsia" w:ascii="宋体" w:hAnsi="宋体" w:eastAsia="宋体" w:cs="微软雅黑"/>
                <w:color w:val="000000"/>
              </w:rPr>
              <w:t xml:space="preserve">页面，防火墙</w:t>
            </w:r>
            <w:r>
              <w:rPr>
                <w:rFonts w:ascii="宋体" w:hAnsi="宋体" w:eastAsia="宋体" w:cs="微软雅黑"/>
                <w:color w:val="000000"/>
              </w:rPr>
              <w:t xml:space="preserve">+APP</w:t>
            </w:r>
            <w:r>
              <w:rPr>
                <w:rFonts w:hint="eastAsia" w:ascii="宋体" w:hAnsi="宋体" w:eastAsia="宋体" w:cs="微软雅黑"/>
                <w:color w:val="000000"/>
              </w:rPr>
              <w:t xml:space="preserve">识别</w:t>
            </w:r>
            <w:r>
              <w:rPr>
                <w:rFonts w:ascii="宋体" w:hAnsi="宋体" w:eastAsia="宋体" w:cs="微软雅黑"/>
                <w:color w:val="000000"/>
              </w:rPr>
              <w:t xml:space="preserve">+IPS+AV)</w:t>
            </w:r>
            <w:r>
              <w:rPr>
                <w:rFonts w:hint="eastAsia" w:ascii="宋体" w:hAnsi="宋体" w:eastAsia="宋体" w:cs="微软雅黑"/>
                <w:color w:val="000000"/>
              </w:rPr>
              <w:t xml:space="preserve">不低于12G；（需提供检测报告或原厂承诺函）。</w:t>
            </w:r>
            <w:r/>
          </w:p>
          <w:p>
            <w:pPr>
              <w:rPr>
                <w:rFonts w:hint="eastAsia" w:ascii="宋体" w:hAnsi="宋体" w:eastAsia="宋体" w:cs="宋体"/>
                <w:color w:val="000000"/>
              </w:rPr>
            </w:pPr>
            <w:r>
              <w:rPr>
                <w:rFonts w:hint="eastAsia" w:ascii="宋体" w:hAnsi="宋体" w:eastAsia="宋体" w:cs="微软雅黑"/>
                <w:color w:val="000000"/>
              </w:rPr>
              <w:t xml:space="preserve">功能要求：</w:t>
            </w:r>
            <w:r/>
          </w:p>
          <w:p>
            <w:pP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微软雅黑"/>
                <w:color w:val="000000"/>
              </w:rPr>
              <w:t xml:space="preserve">、需开通第二代防火墙全功能使用模块（必须包含防病毒及入侵防御功能）；支持防扫描功能，可基于管理员设定的阈值识别</w:t>
            </w:r>
            <w:r>
              <w:rPr>
                <w:rFonts w:hint="eastAsia" w:ascii="宋体" w:hAnsi="宋体" w:eastAsia="宋体" w:cs="宋体"/>
                <w:color w:val="000000"/>
              </w:rPr>
              <w:t xml:space="preserve">TCP</w:t>
            </w:r>
            <w:r>
              <w:rPr>
                <w:rFonts w:hint="eastAsia" w:ascii="宋体" w:hAnsi="宋体" w:eastAsia="宋体" w:cs="微软雅黑"/>
                <w:color w:val="000000"/>
              </w:rPr>
              <w:t xml:space="preserve">、</w:t>
            </w:r>
            <w:r>
              <w:rPr>
                <w:rFonts w:hint="eastAsia" w:ascii="宋体" w:hAnsi="宋体" w:eastAsia="宋体" w:cs="宋体"/>
                <w:color w:val="000000"/>
              </w:rPr>
              <w:t xml:space="preserve">UDP</w:t>
            </w:r>
            <w:r>
              <w:rPr>
                <w:rFonts w:hint="eastAsia" w:ascii="宋体" w:hAnsi="宋体" w:eastAsia="宋体" w:cs="微软雅黑"/>
                <w:color w:val="000000"/>
              </w:rPr>
              <w:t xml:space="preserve">及</w:t>
            </w:r>
            <w:r>
              <w:rPr>
                <w:rFonts w:hint="eastAsia" w:ascii="宋体" w:hAnsi="宋体" w:eastAsia="宋体" w:cs="宋体"/>
                <w:color w:val="000000"/>
              </w:rPr>
              <w:t xml:space="preserve">PING</w:t>
            </w:r>
            <w:r>
              <w:rPr>
                <w:rFonts w:hint="eastAsia" w:ascii="宋体" w:hAnsi="宋体" w:eastAsia="宋体" w:cs="微软雅黑"/>
                <w:color w:val="000000"/>
              </w:rPr>
              <w:t xml:space="preserve">扫描，并自动对发起扫描的主机进行限制。支持集控管理系统的联动，可自动上报系统运行信息，可将不合</w:t>
            </w:r>
            <w:r>
              <w:rPr>
                <w:rFonts w:hint="eastAsia" w:ascii="宋体" w:hAnsi="宋体" w:eastAsia="宋体" w:cs="微软雅黑"/>
                <w:color w:val="000000"/>
              </w:rPr>
              <w:t xml:space="preserve">规</w:t>
            </w:r>
            <w:r>
              <w:rPr>
                <w:rFonts w:hint="eastAsia" w:ascii="宋体" w:hAnsi="宋体" w:eastAsia="宋体" w:cs="微软雅黑"/>
                <w:color w:val="000000"/>
              </w:rPr>
              <w:t xml:space="preserve">终端的访问重定向至管理指定页面。</w:t>
            </w:r>
            <w:r/>
          </w:p>
          <w:p>
            <w:pPr>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微软雅黑"/>
                <w:color w:val="000000"/>
              </w:rPr>
              <w:t xml:space="preserve">、支持静态路由、</w:t>
            </w:r>
            <w:r>
              <w:rPr>
                <w:rFonts w:hint="eastAsia" w:ascii="宋体" w:hAnsi="宋体" w:eastAsia="宋体" w:cs="宋体"/>
                <w:color w:val="000000"/>
              </w:rPr>
              <w:t xml:space="preserve">RIP</w:t>
            </w:r>
            <w:r>
              <w:rPr>
                <w:rFonts w:hint="eastAsia" w:ascii="宋体" w:hAnsi="宋体" w:eastAsia="宋体" w:cs="微软雅黑"/>
                <w:color w:val="000000"/>
              </w:rPr>
              <w:t xml:space="preserve">、</w:t>
            </w:r>
            <w:r>
              <w:rPr>
                <w:rFonts w:hint="eastAsia" w:ascii="宋体" w:hAnsi="宋体" w:eastAsia="宋体" w:cs="宋体"/>
                <w:color w:val="000000"/>
              </w:rPr>
              <w:t xml:space="preserve">OSPF</w:t>
            </w:r>
            <w:r>
              <w:rPr>
                <w:rFonts w:hint="eastAsia" w:ascii="宋体" w:hAnsi="宋体" w:eastAsia="宋体" w:cs="微软雅黑"/>
                <w:color w:val="000000"/>
              </w:rPr>
              <w:t xml:space="preserve">、</w:t>
            </w:r>
            <w:r>
              <w:rPr>
                <w:rFonts w:hint="eastAsia" w:ascii="宋体" w:hAnsi="宋体" w:eastAsia="宋体" w:cs="宋体"/>
                <w:color w:val="000000"/>
              </w:rPr>
              <w:t xml:space="preserve">OSPFv3</w:t>
            </w:r>
            <w:r>
              <w:rPr>
                <w:rFonts w:hint="eastAsia" w:ascii="宋体" w:hAnsi="宋体" w:eastAsia="宋体" w:cs="微软雅黑"/>
                <w:color w:val="000000"/>
              </w:rPr>
              <w:t xml:space="preserve">、</w:t>
            </w:r>
            <w:r>
              <w:rPr>
                <w:rFonts w:hint="eastAsia" w:ascii="宋体" w:hAnsi="宋体" w:eastAsia="宋体" w:cs="宋体"/>
                <w:color w:val="000000"/>
              </w:rPr>
              <w:t xml:space="preserve">BGP</w:t>
            </w:r>
            <w:r>
              <w:rPr>
                <w:rFonts w:hint="eastAsia" w:ascii="宋体" w:hAnsi="宋体" w:eastAsia="宋体" w:cs="微软雅黑"/>
                <w:color w:val="000000"/>
              </w:rPr>
              <w:t xml:space="preserve">、</w:t>
            </w:r>
            <w:r>
              <w:rPr>
                <w:rFonts w:hint="eastAsia" w:ascii="宋体" w:hAnsi="宋体" w:eastAsia="宋体" w:cs="宋体"/>
                <w:color w:val="000000"/>
              </w:rPr>
              <w:t xml:space="preserve">ISP</w:t>
            </w:r>
            <w:r>
              <w:rPr>
                <w:rFonts w:hint="eastAsia" w:ascii="宋体" w:hAnsi="宋体" w:eastAsia="宋体" w:cs="微软雅黑"/>
                <w:color w:val="000000"/>
              </w:rPr>
              <w:t xml:space="preserve">路由；支持根据入接口、源</w:t>
            </w:r>
            <w:r>
              <w:rPr>
                <w:rFonts w:hint="eastAsia" w:ascii="宋体" w:hAnsi="宋体" w:eastAsia="宋体" w:cs="宋体"/>
                <w:color w:val="000000"/>
              </w:rPr>
              <w:t xml:space="preserve">/</w:t>
            </w:r>
            <w:r>
              <w:rPr>
                <w:rFonts w:hint="eastAsia" w:ascii="宋体" w:hAnsi="宋体" w:eastAsia="宋体" w:cs="微软雅黑"/>
                <w:color w:val="000000"/>
              </w:rPr>
              <w:t xml:space="preserve">目的</w:t>
            </w:r>
            <w:r>
              <w:rPr>
                <w:rFonts w:hint="eastAsia" w:ascii="宋体" w:hAnsi="宋体" w:eastAsia="宋体" w:cs="宋体"/>
                <w:color w:val="000000"/>
              </w:rPr>
              <w:t xml:space="preserve">IP</w:t>
            </w:r>
            <w:r>
              <w:rPr>
                <w:rFonts w:hint="eastAsia" w:ascii="宋体" w:hAnsi="宋体" w:eastAsia="宋体" w:cs="微软雅黑"/>
                <w:color w:val="000000"/>
              </w:rPr>
              <w:t xml:space="preserve">地址、源</w:t>
            </w:r>
            <w:r>
              <w:rPr>
                <w:rFonts w:hint="eastAsia" w:ascii="宋体" w:hAnsi="宋体" w:eastAsia="宋体" w:cs="宋体"/>
                <w:color w:val="000000"/>
              </w:rPr>
              <w:t xml:space="preserve">/</w:t>
            </w:r>
            <w:r>
              <w:rPr>
                <w:rFonts w:hint="eastAsia" w:ascii="宋体" w:hAnsi="宋体" w:eastAsia="宋体" w:cs="微软雅黑"/>
                <w:color w:val="000000"/>
              </w:rPr>
              <w:t xml:space="preserve">目的端口、协议、用户、应用、选路算法、健康检查、权重等多种条件设置策略路由。</w:t>
            </w:r>
            <w:r/>
          </w:p>
          <w:p>
            <w:pPr>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微软雅黑"/>
                <w:color w:val="000000"/>
              </w:rPr>
              <w:t xml:space="preserve">、支持对</w:t>
            </w:r>
            <w:r>
              <w:rPr>
                <w:rFonts w:hint="eastAsia" w:ascii="宋体" w:hAnsi="宋体" w:eastAsia="宋体" w:cs="宋体"/>
                <w:color w:val="000000"/>
              </w:rPr>
              <w:t xml:space="preserve">ipv4</w:t>
            </w:r>
            <w:r>
              <w:rPr>
                <w:rFonts w:hint="eastAsia" w:ascii="宋体" w:hAnsi="宋体" w:eastAsia="宋体" w:cs="微软雅黑"/>
                <w:color w:val="000000"/>
              </w:rPr>
              <w:t xml:space="preserve">和</w:t>
            </w:r>
            <w:r>
              <w:rPr>
                <w:rFonts w:hint="eastAsia" w:ascii="宋体" w:hAnsi="宋体" w:eastAsia="宋体" w:cs="宋体"/>
                <w:color w:val="000000"/>
              </w:rPr>
              <w:t xml:space="preserve">ipv6</w:t>
            </w:r>
            <w:r>
              <w:rPr>
                <w:rFonts w:hint="eastAsia" w:ascii="宋体" w:hAnsi="宋体" w:eastAsia="宋体" w:cs="微软雅黑"/>
                <w:color w:val="000000"/>
              </w:rPr>
              <w:t xml:space="preserve">的登录请求进行弱口令检测，支持对</w:t>
            </w:r>
            <w:r>
              <w:rPr>
                <w:rFonts w:hint="eastAsia" w:ascii="宋体" w:hAnsi="宋体" w:eastAsia="宋体" w:cs="宋体"/>
                <w:color w:val="000000"/>
              </w:rPr>
              <w:t xml:space="preserve">TELNET</w:t>
            </w:r>
            <w:r>
              <w:rPr>
                <w:rFonts w:hint="eastAsia" w:ascii="宋体" w:hAnsi="宋体" w:eastAsia="宋体" w:cs="微软雅黑"/>
                <w:color w:val="000000"/>
              </w:rPr>
              <w:t xml:space="preserve">、</w:t>
            </w:r>
            <w:r>
              <w:rPr>
                <w:rFonts w:hint="eastAsia" w:ascii="宋体" w:hAnsi="宋体" w:eastAsia="宋体" w:cs="宋体"/>
                <w:color w:val="000000"/>
              </w:rPr>
              <w:t xml:space="preserve">POP3</w:t>
            </w:r>
            <w:r>
              <w:rPr>
                <w:rFonts w:hint="eastAsia" w:ascii="宋体" w:hAnsi="宋体" w:eastAsia="宋体" w:cs="微软雅黑"/>
                <w:color w:val="000000"/>
              </w:rPr>
              <w:t xml:space="preserve">、</w:t>
            </w:r>
            <w:r>
              <w:rPr>
                <w:rFonts w:hint="eastAsia" w:ascii="宋体" w:hAnsi="宋体" w:eastAsia="宋体" w:cs="宋体"/>
                <w:color w:val="000000"/>
              </w:rPr>
              <w:t xml:space="preserve">SMTP</w:t>
            </w:r>
            <w:r>
              <w:rPr>
                <w:rFonts w:hint="eastAsia" w:ascii="宋体" w:hAnsi="宋体" w:eastAsia="宋体" w:cs="微软雅黑"/>
                <w:color w:val="000000"/>
              </w:rPr>
              <w:t xml:space="preserve">等协议进行弱口令检查，并上报安全事件。</w:t>
            </w:r>
            <w:r/>
          </w:p>
          <w:p>
            <w:pPr>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微软雅黑"/>
                <w:color w:val="000000"/>
              </w:rPr>
              <w:t xml:space="preserve">、支持入侵防御功能，包含独立的入侵防护规则特征库，特征总数在</w:t>
            </w:r>
            <w:r>
              <w:rPr>
                <w:rFonts w:hint="eastAsia" w:ascii="宋体" w:hAnsi="宋体" w:eastAsia="宋体" w:cs="宋体"/>
                <w:color w:val="000000"/>
              </w:rPr>
              <w:t xml:space="preserve">7000</w:t>
            </w:r>
            <w:r>
              <w:rPr>
                <w:rFonts w:hint="eastAsia" w:ascii="宋体" w:hAnsi="宋体" w:eastAsia="宋体" w:cs="微软雅黑"/>
                <w:color w:val="000000"/>
              </w:rPr>
              <w:t xml:space="preserve">条以上，能对常见漏洞进行安全防护。支持根据攻击类型、风险等级等进行分类，防护动作包括放行、阻断、阻断源地址等。</w:t>
            </w:r>
            <w:r/>
          </w:p>
          <w:p>
            <w:pPr>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微软雅黑"/>
                <w:color w:val="000000"/>
              </w:rPr>
              <w:t xml:space="preserve">、支持防病毒功能，支持对</w:t>
            </w:r>
            <w:r>
              <w:rPr>
                <w:rFonts w:hint="eastAsia" w:ascii="宋体" w:hAnsi="宋体" w:eastAsia="宋体" w:cs="宋体"/>
                <w:color w:val="000000"/>
              </w:rPr>
              <w:t xml:space="preserve">HTTP/SMTP/POP3/FTP/IMAP</w:t>
            </w:r>
            <w:r>
              <w:rPr>
                <w:rFonts w:hint="eastAsia" w:ascii="宋体" w:hAnsi="宋体" w:eastAsia="宋体" w:cs="微软雅黑"/>
                <w:color w:val="000000"/>
              </w:rPr>
              <w:t xml:space="preserve">等协议进行病毒防御；病毒特征</w:t>
            </w:r>
            <w:r>
              <w:rPr>
                <w:rFonts w:hint="eastAsia" w:ascii="宋体" w:hAnsi="宋体" w:eastAsia="宋体" w:cs="微软雅黑"/>
                <w:color w:val="000000"/>
              </w:rPr>
              <w:t xml:space="preserve">库规模</w:t>
            </w:r>
            <w:r>
              <w:rPr>
                <w:rFonts w:hint="eastAsia" w:ascii="宋体" w:hAnsi="宋体" w:eastAsia="宋体" w:cs="微软雅黑"/>
                <w:color w:val="000000"/>
              </w:rPr>
              <w:t xml:space="preserve">超过</w:t>
            </w:r>
            <w:r>
              <w:rPr>
                <w:rFonts w:hint="eastAsia" w:ascii="宋体" w:hAnsi="宋体" w:eastAsia="宋体" w:cs="宋体"/>
                <w:color w:val="000000"/>
              </w:rPr>
              <w:t xml:space="preserve">1200</w:t>
            </w:r>
            <w:r>
              <w:rPr>
                <w:rFonts w:hint="eastAsia" w:ascii="宋体" w:hAnsi="宋体" w:eastAsia="宋体" w:cs="微软雅黑"/>
                <w:color w:val="000000"/>
              </w:rPr>
              <w:t xml:space="preserve">万。</w:t>
            </w:r>
            <w:r/>
          </w:p>
          <w:p>
            <w:pPr>
              <w:rPr>
                <w:rFonts w:hint="eastAsia" w:ascii="宋体" w:hAnsi="宋体" w:eastAsia="宋体" w:cs="宋体"/>
                <w:color w:val="000000"/>
              </w:rPr>
            </w:pPr>
            <w:r>
              <w:rPr>
                <w:rFonts w:hint="eastAsia" w:ascii="宋体" w:hAnsi="宋体" w:eastAsia="宋体" w:cs="宋体"/>
                <w:color w:val="000000"/>
              </w:rPr>
              <w:t xml:space="preserve">6</w:t>
            </w:r>
            <w:r>
              <w:rPr>
                <w:rFonts w:hint="eastAsia" w:ascii="宋体" w:hAnsi="宋体" w:eastAsia="宋体" w:cs="微软雅黑"/>
                <w:color w:val="000000"/>
              </w:rPr>
              <w:t xml:space="preserve">、支持链路和四层通道嵌套的流量控制功能，可基于上下行区域、地址、地理对象、用户</w:t>
            </w:r>
            <w:r>
              <w:rPr>
                <w:rFonts w:hint="eastAsia" w:ascii="宋体" w:hAnsi="宋体" w:eastAsia="宋体" w:cs="宋体"/>
                <w:color w:val="000000"/>
              </w:rPr>
              <w:t xml:space="preserve">/</w:t>
            </w:r>
            <w:r>
              <w:rPr>
                <w:rFonts w:hint="eastAsia" w:ascii="宋体" w:hAnsi="宋体" w:eastAsia="宋体" w:cs="微软雅黑"/>
                <w:color w:val="000000"/>
              </w:rPr>
              <w:t xml:space="preserve">用户组、服务</w:t>
            </w:r>
            <w:r>
              <w:rPr>
                <w:rFonts w:hint="eastAsia" w:ascii="宋体" w:hAnsi="宋体" w:eastAsia="宋体" w:cs="宋体"/>
                <w:color w:val="000000"/>
              </w:rPr>
              <w:t xml:space="preserve">/</w:t>
            </w:r>
            <w:r>
              <w:rPr>
                <w:rFonts w:hint="eastAsia" w:ascii="宋体" w:hAnsi="宋体" w:eastAsia="宋体" w:cs="微软雅黑"/>
                <w:color w:val="000000"/>
              </w:rPr>
              <w:t xml:space="preserve">服务组、应用</w:t>
            </w:r>
            <w:r>
              <w:rPr>
                <w:rFonts w:hint="eastAsia" w:ascii="宋体" w:hAnsi="宋体" w:eastAsia="宋体" w:cs="宋体"/>
                <w:color w:val="000000"/>
              </w:rPr>
              <w:t xml:space="preserve">/</w:t>
            </w:r>
            <w:r>
              <w:rPr>
                <w:rFonts w:hint="eastAsia" w:ascii="宋体" w:hAnsi="宋体" w:eastAsia="宋体" w:cs="微软雅黑"/>
                <w:color w:val="000000"/>
              </w:rPr>
              <w:t xml:space="preserve">应用组和时间等配置带宽策略。</w:t>
            </w:r>
            <w:r/>
          </w:p>
          <w:p>
            <w:pPr>
              <w:rPr>
                <w:rFonts w:hint="eastAsia"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微软雅黑"/>
                <w:color w:val="000000"/>
              </w:rPr>
              <w:t xml:space="preserve">、支持</w:t>
            </w:r>
            <w:r>
              <w:rPr>
                <w:rFonts w:hint="eastAsia" w:ascii="宋体" w:hAnsi="宋体" w:eastAsia="宋体" w:cs="宋体"/>
                <w:color w:val="000000"/>
              </w:rPr>
              <w:t xml:space="preserve">TCP BBR</w:t>
            </w:r>
            <w:r>
              <w:rPr>
                <w:rFonts w:hint="eastAsia" w:ascii="宋体" w:hAnsi="宋体" w:eastAsia="宋体" w:cs="微软雅黑"/>
                <w:color w:val="000000"/>
              </w:rPr>
              <w:t xml:space="preserve">加速功能，通过</w:t>
            </w:r>
            <w:r>
              <w:rPr>
                <w:rFonts w:hint="eastAsia" w:ascii="宋体" w:hAnsi="宋体" w:eastAsia="宋体" w:cs="宋体"/>
                <w:color w:val="000000"/>
              </w:rPr>
              <w:t xml:space="preserve">TCP</w:t>
            </w:r>
            <w:r>
              <w:rPr>
                <w:rFonts w:hint="eastAsia" w:ascii="宋体" w:hAnsi="宋体" w:eastAsia="宋体" w:cs="微软雅黑"/>
                <w:color w:val="000000"/>
              </w:rPr>
              <w:t xml:space="preserve">丢包预测，快速重传和恢复机制，提高</w:t>
            </w:r>
            <w:r>
              <w:rPr>
                <w:rFonts w:hint="eastAsia" w:ascii="宋体" w:hAnsi="宋体" w:eastAsia="宋体" w:cs="宋体"/>
                <w:color w:val="000000"/>
              </w:rPr>
              <w:t xml:space="preserve">TCP</w:t>
            </w:r>
            <w:r>
              <w:rPr>
                <w:rFonts w:hint="eastAsia" w:ascii="宋体" w:hAnsi="宋体" w:eastAsia="宋体" w:cs="微软雅黑"/>
                <w:color w:val="000000"/>
              </w:rPr>
              <w:t xml:space="preserve">协议的数据传输速度，当广域网链路出现延时和丢包的情况时，可明显改变</w:t>
            </w:r>
            <w:r>
              <w:rPr>
                <w:rFonts w:hint="eastAsia" w:ascii="宋体" w:hAnsi="宋体" w:eastAsia="宋体" w:cs="宋体"/>
                <w:color w:val="000000"/>
              </w:rPr>
              <w:t xml:space="preserve">TCP</w:t>
            </w:r>
            <w:r>
              <w:rPr>
                <w:rFonts w:hint="eastAsia" w:ascii="宋体" w:hAnsi="宋体" w:eastAsia="宋体" w:cs="微软雅黑"/>
                <w:color w:val="000000"/>
              </w:rPr>
              <w:t xml:space="preserve">传输效率，提升传输速率不用在用户终端上安装任何插件和软件，即可提升链路访问速度，节省带宽资源；</w:t>
            </w:r>
            <w:r/>
          </w:p>
          <w:p>
            <w:pPr>
              <w:rPr>
                <w:rFonts w:hint="eastAsia" w:ascii="宋体" w:hAnsi="宋体" w:eastAsia="宋体" w:cs="宋体"/>
                <w:color w:val="000000"/>
              </w:rPr>
            </w:pPr>
            <w:r>
              <w:rPr>
                <w:rFonts w:hint="eastAsia" w:ascii="宋体" w:hAnsi="宋体" w:eastAsia="宋体" w:cs="宋体"/>
                <w:color w:val="000000"/>
              </w:rPr>
              <w:t xml:space="preserve">▲8</w:t>
            </w:r>
            <w:r>
              <w:rPr>
                <w:rFonts w:hint="eastAsia" w:ascii="宋体" w:hAnsi="宋体" w:eastAsia="宋体" w:cs="微软雅黑"/>
                <w:color w:val="000000"/>
              </w:rPr>
              <w:t xml:space="preserve">、支持链路复制技术，针对核心业务如</w:t>
            </w:r>
            <w:r>
              <w:rPr>
                <w:rFonts w:hint="eastAsia" w:ascii="宋体" w:hAnsi="宋体" w:eastAsia="宋体" w:cs="宋体"/>
                <w:color w:val="000000"/>
              </w:rPr>
              <w:t xml:space="preserve">“</w:t>
            </w:r>
            <w:r>
              <w:rPr>
                <w:rFonts w:hint="eastAsia" w:ascii="宋体" w:hAnsi="宋体" w:eastAsia="宋体" w:cs="微软雅黑"/>
                <w:color w:val="000000"/>
              </w:rPr>
              <w:t xml:space="preserve">视频</w:t>
            </w:r>
            <w:r>
              <w:rPr>
                <w:rFonts w:hint="eastAsia" w:ascii="宋体" w:hAnsi="宋体" w:eastAsia="宋体" w:cs="宋体"/>
                <w:color w:val="000000"/>
              </w:rPr>
              <w:t xml:space="preserve">”</w:t>
            </w:r>
            <w:r>
              <w:rPr>
                <w:rFonts w:hint="eastAsia" w:ascii="宋体" w:hAnsi="宋体" w:eastAsia="宋体" w:cs="微软雅黑"/>
                <w:color w:val="000000"/>
              </w:rPr>
              <w:t xml:space="preserve">，提供多路复制，在多条链路间实现业务无缝切换；（提供功能截图并加盖原厂公章）</w:t>
            </w:r>
            <w:r/>
          </w:p>
          <w:p>
            <w:pPr>
              <w:rPr>
                <w:rFonts w:hint="eastAsia" w:ascii="宋体" w:hAnsi="宋体" w:eastAsia="宋体" w:cs="宋体"/>
                <w:color w:val="000000"/>
              </w:rPr>
            </w:pPr>
            <w:r>
              <w:rPr>
                <w:rFonts w:hint="eastAsia" w:ascii="宋体" w:hAnsi="宋体" w:eastAsia="宋体" w:cs="宋体"/>
                <w:color w:val="000000"/>
              </w:rPr>
              <w:t xml:space="preserve">9</w:t>
            </w:r>
            <w:r>
              <w:rPr>
                <w:rFonts w:hint="eastAsia" w:ascii="宋体" w:hAnsi="宋体" w:eastAsia="宋体" w:cs="微软雅黑"/>
                <w:color w:val="000000"/>
              </w:rPr>
              <w:t xml:space="preserve">、支持对扫描资产进行展示。展示资产名称、</w:t>
            </w:r>
            <w:r>
              <w:rPr>
                <w:rFonts w:hint="eastAsia" w:ascii="宋体" w:hAnsi="宋体" w:eastAsia="宋体" w:cs="宋体"/>
                <w:color w:val="000000"/>
              </w:rPr>
              <w:t xml:space="preserve">IP</w:t>
            </w:r>
            <w:r>
              <w:rPr>
                <w:rFonts w:hint="eastAsia" w:ascii="宋体" w:hAnsi="宋体" w:eastAsia="宋体" w:cs="微软雅黑"/>
                <w:color w:val="000000"/>
              </w:rPr>
              <w:t xml:space="preserve">地址、</w:t>
            </w:r>
            <w:r>
              <w:rPr>
                <w:rFonts w:hint="eastAsia" w:ascii="宋体" w:hAnsi="宋体" w:eastAsia="宋体" w:cs="宋体"/>
                <w:color w:val="000000"/>
              </w:rPr>
              <w:t xml:space="preserve">MAC</w:t>
            </w:r>
            <w:r>
              <w:rPr>
                <w:rFonts w:hint="eastAsia" w:ascii="宋体" w:hAnsi="宋体" w:eastAsia="宋体" w:cs="微软雅黑"/>
                <w:color w:val="000000"/>
              </w:rPr>
              <w:t xml:space="preserve">地址、厂商名称等信息，支持对资产的维护操作包括审批、删除、导入导出等；支持资产列表基于资产类型、审批状态、资产状态的检索；支持自定义资产的添加、删除、导入导出；</w:t>
            </w:r>
            <w:r/>
          </w:p>
          <w:p>
            <w:pPr>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eastAsia="宋体" w:cs="微软雅黑"/>
                <w:color w:val="000000"/>
              </w:rPr>
              <w:t xml:space="preserve">、支持根据资产一键生成</w:t>
            </w:r>
            <w:r>
              <w:rPr>
                <w:rFonts w:hint="eastAsia" w:ascii="宋体" w:hAnsi="宋体" w:eastAsia="宋体" w:cs="宋体"/>
                <w:color w:val="000000"/>
              </w:rPr>
              <w:t xml:space="preserve">ip</w:t>
            </w:r>
            <w:r>
              <w:rPr>
                <w:rFonts w:hint="eastAsia" w:ascii="宋体" w:hAnsi="宋体" w:eastAsia="宋体" w:cs="宋体"/>
                <w:color w:val="000000"/>
              </w:rPr>
              <w:t xml:space="preserve">-mac</w:t>
            </w:r>
            <w:r>
              <w:rPr>
                <w:rFonts w:hint="eastAsia" w:ascii="宋体" w:hAnsi="宋体" w:eastAsia="宋体" w:cs="微软雅黑"/>
                <w:color w:val="000000"/>
              </w:rPr>
              <w:t xml:space="preserve">绑定、一键生成黑名单。需与市局边</w:t>
            </w:r>
            <w:r>
              <w:rPr>
                <w:rFonts w:hint="eastAsia" w:ascii="宋体" w:hAnsi="宋体" w:eastAsia="宋体" w:cs="微软雅黑"/>
                <w:color w:val="000000"/>
              </w:rPr>
              <w:t xml:space="preserve">界运营管控系统对接完成业务上报及监管要求，需提供边界运营管控系统对接承诺函。</w:t>
            </w:r>
            <w:r/>
          </w:p>
          <w:p>
            <w:pPr>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微软雅黑"/>
                <w:color w:val="000000"/>
              </w:rPr>
              <w:t xml:space="preserve">、原厂三年质保服务，需提供原厂质保函。</w:t>
            </w:r>
            <w:r/>
          </w:p>
        </w:tc>
        <w:tc>
          <w:tcPr>
            <w:gridSpan w:val="2"/>
            <w:tcW w:w="898"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微软雅黑"/>
                <w:color w:val="000000"/>
              </w:rPr>
              <w:t xml:space="preserve">台</w:t>
            </w:r>
            <w:r/>
          </w:p>
        </w:tc>
        <w:tc>
          <w:tcPr>
            <w:tcW w:w="446"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1</w:t>
            </w:r>
            <w:r/>
          </w:p>
        </w:tc>
      </w:tr>
      <w:tr>
        <w:trPr>
          <w:trHeight w:val="2700"/>
        </w:trPr>
        <w:tc>
          <w:tcPr>
            <w:gridSpan w:val="2"/>
            <w:tcW w:w="856"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1026"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微软雅黑"/>
                <w:color w:val="000000"/>
              </w:rPr>
              <w:t xml:space="preserve">安全数据交换系统</w:t>
            </w:r>
            <w:r/>
          </w:p>
        </w:tc>
        <w:tc>
          <w:tcPr>
            <w:gridSpan w:val="3"/>
            <w:tcW w:w="7014" w:type="dxa"/>
            <w:vAlign w:val="center"/>
            <w:textDirection w:val="lrTb"/>
            <w:noWrap w:val="false"/>
          </w:tcPr>
          <w:p>
            <w:pPr>
              <w:rPr>
                <w:rFonts w:hint="eastAsia" w:ascii="宋体" w:hAnsi="宋体" w:eastAsia="宋体" w:cs="宋体"/>
                <w:color w:val="000000"/>
              </w:rPr>
            </w:pPr>
            <w:r>
              <w:rPr>
                <w:rFonts w:hint="eastAsia" w:ascii="宋体" w:hAnsi="宋体" w:eastAsia="宋体" w:cs="微软雅黑"/>
                <w:color w:val="000000"/>
              </w:rPr>
              <w:t xml:space="preserve">硬件要求：</w:t>
            </w:r>
            <w:r/>
          </w:p>
          <w:p>
            <w:pP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微软雅黑"/>
                <w:color w:val="000000"/>
              </w:rPr>
              <w:t xml:space="preserve">、采用内外</w:t>
            </w:r>
            <w:r>
              <w:rPr>
                <w:rFonts w:hint="eastAsia" w:ascii="宋体" w:hAnsi="宋体" w:eastAsia="宋体" w:cs="微软雅黑"/>
                <w:color w:val="000000"/>
              </w:rPr>
              <w:t xml:space="preserve">网独立双</w:t>
            </w:r>
            <w:r>
              <w:rPr>
                <w:rFonts w:hint="eastAsia" w:ascii="宋体" w:hAnsi="宋体" w:eastAsia="宋体" w:cs="微软雅黑"/>
                <w:color w:val="000000"/>
              </w:rPr>
              <w:t xml:space="preserve">服务器主机架构，每台主机为</w:t>
            </w:r>
            <w:r>
              <w:rPr>
                <w:rFonts w:hint="eastAsia" w:ascii="宋体" w:hAnsi="宋体" w:eastAsia="宋体" w:cs="宋体"/>
                <w:color w:val="000000"/>
              </w:rPr>
              <w:t xml:space="preserve">2U</w:t>
            </w:r>
            <w:r>
              <w:rPr>
                <w:rFonts w:hint="eastAsia" w:ascii="宋体" w:hAnsi="宋体" w:eastAsia="宋体" w:cs="微软雅黑"/>
                <w:color w:val="000000"/>
              </w:rPr>
              <w:t xml:space="preserve">标准机架式机箱，不少于</w:t>
            </w:r>
            <w:r>
              <w:rPr>
                <w:rFonts w:hint="eastAsia" w:ascii="宋体" w:hAnsi="宋体" w:eastAsia="宋体" w:cs="宋体"/>
                <w:color w:val="000000"/>
              </w:rPr>
              <w:t xml:space="preserve">2</w:t>
            </w:r>
            <w:r>
              <w:rPr>
                <w:rFonts w:hint="eastAsia" w:ascii="宋体" w:hAnsi="宋体" w:eastAsia="宋体" w:cs="微软雅黑"/>
                <w:color w:val="000000"/>
              </w:rPr>
              <w:t xml:space="preserve">个</w:t>
            </w:r>
            <w:r>
              <w:rPr>
                <w:rFonts w:hint="eastAsia" w:ascii="宋体" w:hAnsi="宋体" w:eastAsia="宋体" w:cs="宋体"/>
                <w:color w:val="000000"/>
              </w:rPr>
              <w:t xml:space="preserve">100/1000M Base-TX</w:t>
            </w:r>
            <w:r>
              <w:rPr>
                <w:rFonts w:hint="eastAsia" w:ascii="宋体" w:hAnsi="宋体" w:eastAsia="宋体" w:cs="微软雅黑"/>
                <w:color w:val="000000"/>
              </w:rPr>
              <w:t xml:space="preserve">网口，</w:t>
            </w:r>
            <w:r>
              <w:rPr>
                <w:rFonts w:hint="eastAsia" w:ascii="宋体" w:hAnsi="宋体" w:eastAsia="宋体" w:cs="宋体"/>
                <w:color w:val="000000"/>
              </w:rPr>
              <w:t xml:space="preserve">2</w:t>
            </w:r>
            <w:r>
              <w:rPr>
                <w:rFonts w:hint="eastAsia" w:ascii="宋体" w:hAnsi="宋体" w:eastAsia="宋体" w:cs="微软雅黑"/>
                <w:color w:val="000000"/>
              </w:rPr>
              <w:t xml:space="preserve">个</w:t>
            </w:r>
            <w:r>
              <w:rPr>
                <w:rFonts w:hint="eastAsia" w:ascii="宋体" w:hAnsi="宋体" w:eastAsia="宋体" w:cs="宋体"/>
                <w:color w:val="000000"/>
              </w:rPr>
              <w:t xml:space="preserve">10000M SFP+</w:t>
            </w:r>
            <w:r>
              <w:rPr>
                <w:rFonts w:hint="eastAsia" w:ascii="宋体" w:hAnsi="宋体" w:eastAsia="宋体" w:cs="微软雅黑"/>
                <w:color w:val="000000"/>
              </w:rPr>
              <w:t xml:space="preserve">多模光纤网口。冗余电源。交换能力：</w:t>
            </w:r>
            <w:r>
              <w:rPr>
                <w:rFonts w:hint="eastAsia" w:ascii="宋体" w:hAnsi="宋体" w:eastAsia="宋体" w:cs="宋体"/>
                <w:color w:val="000000"/>
              </w:rPr>
              <w:t xml:space="preserve">≥4000Mbps</w:t>
            </w:r>
            <w:r>
              <w:rPr>
                <w:rFonts w:hint="eastAsia" w:ascii="宋体" w:hAnsi="宋体" w:eastAsia="宋体" w:cs="微软雅黑"/>
                <w:color w:val="000000"/>
              </w:rPr>
              <w:t xml:space="preserve">；并发会话：</w:t>
            </w:r>
            <w:r>
              <w:rPr>
                <w:rFonts w:hint="eastAsia" w:ascii="宋体" w:hAnsi="宋体" w:eastAsia="宋体" w:cs="宋体"/>
                <w:color w:val="000000"/>
              </w:rPr>
              <w:t xml:space="preserve">30000</w:t>
            </w:r>
            <w:r>
              <w:rPr>
                <w:rFonts w:hint="eastAsia" w:ascii="宋体" w:hAnsi="宋体" w:eastAsia="宋体" w:cs="微软雅黑"/>
                <w:color w:val="000000"/>
              </w:rPr>
              <w:t xml:space="preserve">个；数据库到数据库交换记录数（＞</w:t>
            </w:r>
            <w:r>
              <w:rPr>
                <w:rFonts w:hint="eastAsia" w:ascii="宋体" w:hAnsi="宋体" w:eastAsia="宋体" w:cs="宋体"/>
                <w:color w:val="000000"/>
              </w:rPr>
              <w:t xml:space="preserve">100Kb/</w:t>
            </w:r>
            <w:r>
              <w:rPr>
                <w:rFonts w:hint="eastAsia" w:ascii="宋体" w:hAnsi="宋体" w:eastAsia="宋体" w:cs="微软雅黑"/>
                <w:color w:val="000000"/>
              </w:rPr>
              <w:t xml:space="preserve">记录）：</w:t>
            </w:r>
            <w:r>
              <w:rPr>
                <w:rFonts w:hint="eastAsia" w:ascii="宋体" w:hAnsi="宋体" w:eastAsia="宋体" w:cs="宋体"/>
                <w:color w:val="000000"/>
              </w:rPr>
              <w:t xml:space="preserve">≥10000</w:t>
            </w:r>
            <w:r>
              <w:rPr>
                <w:rFonts w:hint="eastAsia" w:ascii="宋体" w:hAnsi="宋体" w:eastAsia="宋体" w:cs="微软雅黑"/>
                <w:color w:val="000000"/>
              </w:rPr>
              <w:t xml:space="preserve">条</w:t>
            </w:r>
            <w:r>
              <w:rPr>
                <w:rFonts w:hint="eastAsia" w:ascii="宋体" w:hAnsi="宋体" w:eastAsia="宋体" w:cs="宋体"/>
                <w:color w:val="000000"/>
              </w:rPr>
              <w:t xml:space="preserve">/</w:t>
            </w:r>
            <w:r>
              <w:rPr>
                <w:rFonts w:hint="eastAsia" w:ascii="宋体" w:hAnsi="宋体" w:eastAsia="宋体" w:cs="微软雅黑"/>
                <w:color w:val="000000"/>
              </w:rPr>
              <w:t xml:space="preserve">秒；文件数据处理数（＞</w:t>
            </w:r>
            <w:r>
              <w:rPr>
                <w:rFonts w:hint="eastAsia" w:ascii="宋体" w:hAnsi="宋体" w:eastAsia="宋体" w:cs="宋体"/>
                <w:color w:val="000000"/>
              </w:rPr>
              <w:t xml:space="preserve">100Kb/</w:t>
            </w:r>
            <w:r>
              <w:rPr>
                <w:rFonts w:hint="eastAsia" w:ascii="宋体" w:hAnsi="宋体" w:eastAsia="宋体" w:cs="微软雅黑"/>
                <w:color w:val="000000"/>
              </w:rPr>
              <w:t xml:space="preserve">个</w:t>
            </w:r>
            <w:r>
              <w:rPr>
                <w:rFonts w:hint="eastAsia" w:ascii="宋体" w:hAnsi="宋体" w:eastAsia="宋体" w:cs="微软雅黑"/>
                <w:color w:val="000000"/>
              </w:rPr>
              <w:t xml:space="preserve">）：</w:t>
            </w:r>
            <w:r>
              <w:rPr>
                <w:rFonts w:hint="eastAsia" w:ascii="宋体" w:hAnsi="宋体" w:eastAsia="宋体" w:cs="宋体"/>
                <w:color w:val="000000"/>
              </w:rPr>
              <w:t xml:space="preserve">≥10000</w:t>
            </w:r>
            <w:r>
              <w:rPr>
                <w:rFonts w:hint="eastAsia" w:ascii="宋体" w:hAnsi="宋体" w:eastAsia="宋体" w:cs="微软雅黑"/>
                <w:color w:val="000000"/>
              </w:rPr>
              <w:t xml:space="preserve">个</w:t>
            </w:r>
            <w:r>
              <w:rPr>
                <w:rFonts w:hint="eastAsia" w:ascii="宋体" w:hAnsi="宋体" w:eastAsia="宋体" w:cs="宋体"/>
                <w:color w:val="000000"/>
              </w:rPr>
              <w:t xml:space="preserve">/</w:t>
            </w:r>
            <w:r>
              <w:rPr>
                <w:rFonts w:hint="eastAsia" w:ascii="宋体" w:hAnsi="宋体" w:eastAsia="宋体" w:cs="微软雅黑"/>
                <w:color w:val="000000"/>
              </w:rPr>
              <w:t xml:space="preserve">秒；最大支持服务个数：</w:t>
            </w:r>
            <w:r>
              <w:rPr>
                <w:rFonts w:hint="eastAsia" w:ascii="宋体" w:hAnsi="宋体" w:eastAsia="宋体" w:cs="宋体"/>
                <w:color w:val="000000"/>
              </w:rPr>
              <w:t xml:space="preserve">≥60</w:t>
            </w:r>
            <w:r>
              <w:rPr>
                <w:rFonts w:hint="eastAsia" w:ascii="宋体" w:hAnsi="宋体" w:eastAsia="宋体" w:cs="微软雅黑"/>
                <w:color w:val="000000"/>
              </w:rPr>
              <w:t xml:space="preserve">。</w:t>
            </w:r>
            <w:r/>
          </w:p>
          <w:p>
            <w:pPr>
              <w:rPr>
                <w:rFonts w:hint="eastAsia" w:ascii="宋体" w:hAnsi="宋体" w:eastAsia="宋体" w:cs="微软雅黑"/>
                <w:color w:val="000000"/>
              </w:rPr>
            </w:pPr>
            <w:r>
              <w:rPr>
                <w:rFonts w:hint="eastAsia" w:ascii="宋体" w:hAnsi="宋体" w:eastAsia="宋体" w:cs="微软雅黑"/>
                <w:color w:val="000000"/>
              </w:rPr>
              <w:t xml:space="preserve">主要功能：</w:t>
            </w:r>
            <w:r>
              <w:rPr>
                <w:rFonts w:hint="eastAsia" w:ascii="宋体" w:hAnsi="宋体" w:eastAsia="宋体" w:cs="宋体"/>
                <w:color w:val="000000"/>
              </w:rPr>
              <w:br/>
              <w:t xml:space="preserve">1</w:t>
            </w:r>
            <w:r>
              <w:rPr>
                <w:rFonts w:hint="eastAsia" w:ascii="宋体" w:hAnsi="宋体" w:eastAsia="宋体" w:cs="微软雅黑"/>
                <w:color w:val="000000"/>
              </w:rPr>
              <w:t xml:space="preserve">、持共享、客户端、</w:t>
            </w:r>
            <w:r>
              <w:rPr>
                <w:rFonts w:hint="eastAsia" w:ascii="宋体" w:hAnsi="宋体" w:eastAsia="宋体" w:cs="宋体"/>
                <w:color w:val="000000"/>
              </w:rPr>
              <w:t xml:space="preserve">FTP</w:t>
            </w:r>
            <w:r>
              <w:rPr>
                <w:rFonts w:hint="eastAsia" w:ascii="宋体" w:hAnsi="宋体" w:eastAsia="宋体" w:cs="微软雅黑"/>
                <w:color w:val="000000"/>
              </w:rPr>
              <w:t xml:space="preserve">、</w:t>
            </w:r>
            <w:r>
              <w:rPr>
                <w:rFonts w:hint="eastAsia" w:ascii="宋体" w:hAnsi="宋体" w:eastAsia="宋体" w:cs="宋体"/>
                <w:color w:val="000000"/>
              </w:rPr>
              <w:t xml:space="preserve">NFS</w:t>
            </w:r>
            <w:r>
              <w:rPr>
                <w:rFonts w:hint="eastAsia" w:ascii="宋体" w:hAnsi="宋体" w:eastAsia="宋体" w:cs="微软雅黑"/>
                <w:color w:val="000000"/>
              </w:rPr>
              <w:t xml:space="preserve">等多种模式的文件交换服务。</w:t>
            </w:r>
            <w:r>
              <w:rPr>
                <w:rFonts w:hint="eastAsia" w:ascii="宋体" w:hAnsi="宋体" w:eastAsia="宋体" w:cs="宋体"/>
                <w:color w:val="000000"/>
              </w:rPr>
              <w:br/>
              <w:t xml:space="preserve">2</w:t>
            </w:r>
            <w:r>
              <w:rPr>
                <w:rFonts w:hint="eastAsia" w:ascii="宋体" w:hAnsi="宋体" w:eastAsia="宋体" w:cs="微软雅黑"/>
                <w:color w:val="000000"/>
              </w:rPr>
              <w:t xml:space="preserve">、持主流关系型数据库数据交换：</w:t>
            </w:r>
            <w:r>
              <w:rPr>
                <w:rFonts w:hint="eastAsia" w:ascii="宋体" w:hAnsi="宋体" w:eastAsia="宋体" w:cs="宋体"/>
                <w:color w:val="000000"/>
              </w:rPr>
              <w:t xml:space="preserve">Oracle</w:t>
            </w:r>
            <w:r>
              <w:rPr>
                <w:rFonts w:hint="eastAsia" w:ascii="宋体" w:hAnsi="宋体" w:eastAsia="宋体" w:cs="微软雅黑"/>
                <w:color w:val="000000"/>
              </w:rPr>
              <w:t xml:space="preserve">、</w:t>
            </w:r>
            <w:r>
              <w:rPr>
                <w:rFonts w:hint="eastAsia" w:ascii="宋体" w:hAnsi="宋体" w:eastAsia="宋体" w:cs="宋体"/>
                <w:color w:val="000000"/>
              </w:rPr>
              <w:t xml:space="preserve">DB2</w:t>
            </w:r>
            <w:r>
              <w:rPr>
                <w:rFonts w:hint="eastAsia" w:ascii="宋体" w:hAnsi="宋体" w:eastAsia="宋体" w:cs="微软雅黑"/>
                <w:color w:val="000000"/>
              </w:rPr>
              <w:t xml:space="preserve">、</w:t>
            </w:r>
            <w:r>
              <w:rPr>
                <w:rFonts w:hint="eastAsia" w:ascii="宋体" w:hAnsi="宋体" w:eastAsia="宋体" w:cs="宋体"/>
                <w:color w:val="000000"/>
              </w:rPr>
              <w:t xml:space="preserve">SQL Server</w:t>
            </w:r>
            <w:r>
              <w:rPr>
                <w:rFonts w:hint="eastAsia" w:ascii="宋体" w:hAnsi="宋体" w:eastAsia="宋体" w:cs="微软雅黑"/>
                <w:color w:val="000000"/>
              </w:rPr>
              <w:t xml:space="preserve">、</w:t>
            </w:r>
            <w:r>
              <w:rPr>
                <w:rFonts w:hint="eastAsia" w:ascii="宋体" w:hAnsi="宋体" w:eastAsia="宋体" w:cs="宋体"/>
                <w:color w:val="000000"/>
              </w:rPr>
              <w:t xml:space="preserve">GreenPlum</w:t>
            </w:r>
            <w:r>
              <w:rPr>
                <w:rFonts w:hint="eastAsia" w:ascii="宋体" w:hAnsi="宋体" w:eastAsia="宋体" w:cs="微软雅黑"/>
                <w:color w:val="000000"/>
              </w:rPr>
              <w:t xml:space="preserve">、</w:t>
            </w:r>
            <w:r>
              <w:rPr>
                <w:rFonts w:hint="eastAsia" w:ascii="宋体" w:hAnsi="宋体" w:eastAsia="宋体" w:cs="宋体"/>
                <w:color w:val="000000"/>
              </w:rPr>
              <w:t xml:space="preserve">Sybase</w:t>
            </w:r>
            <w:r>
              <w:rPr>
                <w:rFonts w:hint="eastAsia" w:ascii="宋体" w:hAnsi="宋体" w:eastAsia="宋体" w:cs="微软雅黑"/>
                <w:color w:val="000000"/>
              </w:rPr>
              <w:t xml:space="preserve">、</w:t>
            </w:r>
            <w:r>
              <w:rPr>
                <w:rFonts w:hint="eastAsia" w:ascii="宋体" w:hAnsi="宋体" w:eastAsia="宋体" w:cs="宋体"/>
                <w:color w:val="000000"/>
              </w:rPr>
              <w:t xml:space="preserve">MYSQL</w:t>
            </w:r>
            <w:r>
              <w:rPr>
                <w:rFonts w:hint="eastAsia" w:ascii="宋体" w:hAnsi="宋体" w:eastAsia="宋体" w:cs="微软雅黑"/>
                <w:color w:val="000000"/>
              </w:rPr>
              <w:t xml:space="preserve">、</w:t>
            </w:r>
            <w:r>
              <w:rPr>
                <w:rFonts w:hint="eastAsia" w:ascii="宋体" w:hAnsi="宋体" w:eastAsia="宋体" w:cs="宋体"/>
                <w:color w:val="000000"/>
              </w:rPr>
              <w:t xml:space="preserve">PostGresql</w:t>
            </w:r>
            <w:r>
              <w:rPr>
                <w:rFonts w:hint="eastAsia" w:ascii="宋体" w:hAnsi="宋体" w:eastAsia="宋体" w:cs="微软雅黑"/>
                <w:color w:val="000000"/>
              </w:rPr>
              <w:t xml:space="preserve">的各种版本，及支持</w:t>
            </w:r>
            <w:r>
              <w:rPr>
                <w:rFonts w:hint="eastAsia" w:ascii="宋体" w:hAnsi="宋体" w:eastAsia="宋体" w:cs="宋体"/>
                <w:color w:val="000000"/>
              </w:rPr>
              <w:t xml:space="preserve">dameng</w:t>
            </w:r>
            <w:r>
              <w:rPr>
                <w:rFonts w:hint="eastAsia" w:ascii="宋体" w:hAnsi="宋体" w:eastAsia="宋体" w:cs="微软雅黑"/>
                <w:color w:val="000000"/>
              </w:rPr>
              <w:t xml:space="preserve">、</w:t>
            </w:r>
            <w:r>
              <w:rPr>
                <w:rFonts w:hint="eastAsia" w:ascii="宋体" w:hAnsi="宋体" w:eastAsia="宋体" w:cs="宋体"/>
                <w:color w:val="000000"/>
              </w:rPr>
              <w:t xml:space="preserve">Gbase</w:t>
            </w:r>
            <w:r>
              <w:rPr>
                <w:rFonts w:hint="eastAsia" w:ascii="宋体" w:hAnsi="宋体" w:eastAsia="宋体" w:cs="微软雅黑"/>
                <w:color w:val="000000"/>
              </w:rPr>
              <w:t xml:space="preserve">、</w:t>
            </w:r>
            <w:r>
              <w:rPr>
                <w:rFonts w:hint="eastAsia" w:ascii="宋体" w:hAnsi="宋体" w:eastAsia="宋体" w:cs="宋体"/>
                <w:color w:val="000000"/>
              </w:rPr>
              <w:t xml:space="preserve">oscar</w:t>
            </w:r>
            <w:r>
              <w:rPr>
                <w:rFonts w:hint="eastAsia" w:ascii="宋体" w:hAnsi="宋体" w:eastAsia="宋体" w:cs="微软雅黑"/>
                <w:color w:val="000000"/>
              </w:rPr>
              <w:t xml:space="preserve">、</w:t>
            </w:r>
            <w:r>
              <w:rPr>
                <w:rFonts w:hint="eastAsia" w:ascii="宋体" w:hAnsi="宋体" w:eastAsia="宋体" w:cs="宋体"/>
                <w:color w:val="000000"/>
              </w:rPr>
              <w:t xml:space="preserve">kingbase</w:t>
            </w:r>
            <w:r>
              <w:rPr>
                <w:rFonts w:hint="eastAsia" w:ascii="宋体" w:hAnsi="宋体" w:eastAsia="宋体" w:cs="微软雅黑"/>
                <w:color w:val="000000"/>
              </w:rPr>
              <w:t xml:space="preserve">等国产数据库，及支持</w:t>
            </w:r>
            <w:r>
              <w:rPr>
                <w:rFonts w:hint="eastAsia" w:ascii="宋体" w:hAnsi="宋体" w:eastAsia="宋体" w:cs="宋体"/>
                <w:color w:val="000000"/>
              </w:rPr>
              <w:t xml:space="preserve">Cassandra</w:t>
            </w:r>
            <w:r>
              <w:rPr>
                <w:rFonts w:hint="eastAsia" w:ascii="宋体" w:hAnsi="宋体" w:eastAsia="宋体" w:cs="微软雅黑"/>
                <w:color w:val="000000"/>
              </w:rPr>
              <w:t xml:space="preserve">、</w:t>
            </w:r>
            <w:r>
              <w:rPr>
                <w:rFonts w:hint="eastAsia" w:ascii="宋体" w:hAnsi="宋体" w:eastAsia="宋体" w:cs="宋体"/>
                <w:color w:val="000000"/>
              </w:rPr>
              <w:t xml:space="preserve">UDB</w:t>
            </w:r>
            <w:r>
              <w:rPr>
                <w:rFonts w:hint="eastAsia" w:ascii="宋体" w:hAnsi="宋体" w:eastAsia="宋体" w:cs="微软雅黑"/>
                <w:color w:val="000000"/>
              </w:rPr>
              <w:t xml:space="preserve">等大数据数据库。</w:t>
            </w:r>
            <w:r>
              <w:rPr>
                <w:rFonts w:hint="eastAsia" w:ascii="宋体" w:hAnsi="宋体" w:eastAsia="宋体" w:cs="宋体"/>
                <w:color w:val="000000"/>
              </w:rPr>
              <w:br/>
              <w:t xml:space="preserve">▲3</w:t>
            </w:r>
            <w:r>
              <w:rPr>
                <w:rFonts w:hint="eastAsia" w:ascii="宋体" w:hAnsi="宋体" w:eastAsia="宋体" w:cs="微软雅黑"/>
                <w:color w:val="000000"/>
              </w:rPr>
              <w:t xml:space="preserve">、支持通过解析数据库日志文件的技术原理，在不同类型的数据库之间进行数据同步。无需在数据库中创建触发器、存储过程、临时表等对象，实现低干扰的数据采集；（提供产品功能界面截图，加盖原厂公章）。</w:t>
            </w:r>
            <w:r>
              <w:rPr>
                <w:rFonts w:hint="eastAsia" w:ascii="宋体" w:hAnsi="宋体" w:eastAsia="宋体" w:cs="宋体"/>
                <w:color w:val="000000"/>
              </w:rPr>
              <w:br/>
              <w:t xml:space="preserve">▲4</w:t>
            </w:r>
            <w:r>
              <w:rPr>
                <w:rFonts w:hint="eastAsia" w:ascii="宋体" w:hAnsi="宋体" w:eastAsia="宋体" w:cs="微软雅黑"/>
                <w:color w:val="000000"/>
              </w:rPr>
              <w:t xml:space="preserve">、数据库同步过程中，支持把交互数据落地为私有格式文件进行落地交换，保障数据库交互的安全性；（提供权威机构证明材料并加盖原厂公章）。</w:t>
            </w:r>
            <w:r>
              <w:rPr>
                <w:rFonts w:hint="eastAsia" w:ascii="宋体" w:hAnsi="宋体" w:eastAsia="宋体" w:cs="宋体"/>
                <w:color w:val="000000"/>
              </w:rPr>
              <w:br/>
              <w:t xml:space="preserve">5</w:t>
            </w:r>
            <w:r>
              <w:rPr>
                <w:rFonts w:hint="eastAsia" w:ascii="宋体" w:hAnsi="宋体" w:eastAsia="宋体" w:cs="微软雅黑"/>
                <w:color w:val="000000"/>
              </w:rPr>
              <w:t xml:space="preserve">、支持各种数据库之间的异构交换，如：数据库软硬件平台异构、数据库种类异构、数据库版本异构、数据库字符集异构、数据结构异构等。</w:t>
            </w:r>
            <w:r>
              <w:rPr>
                <w:rFonts w:hint="eastAsia" w:ascii="宋体" w:hAnsi="宋体" w:eastAsia="宋体" w:cs="宋体"/>
                <w:color w:val="000000"/>
              </w:rPr>
              <w:br/>
              <w:t xml:space="preserve">6</w:t>
            </w:r>
            <w:r>
              <w:rPr>
                <w:rFonts w:hint="eastAsia" w:ascii="宋体" w:hAnsi="宋体" w:eastAsia="宋体" w:cs="微软雅黑"/>
                <w:color w:val="000000"/>
              </w:rPr>
              <w:t xml:space="preserve">、支持</w:t>
            </w:r>
            <w:r>
              <w:rPr>
                <w:rFonts w:hint="eastAsia" w:ascii="宋体" w:hAnsi="宋体" w:eastAsia="宋体" w:cs="宋体"/>
                <w:color w:val="000000"/>
              </w:rPr>
              <w:t xml:space="preserve">IPv4/IPv6</w:t>
            </w:r>
            <w:r>
              <w:rPr>
                <w:rFonts w:hint="eastAsia" w:ascii="宋体" w:hAnsi="宋体" w:eastAsia="宋体" w:cs="微软雅黑"/>
                <w:color w:val="000000"/>
              </w:rPr>
              <w:t xml:space="preserve">双协议</w:t>
            </w:r>
            <w:r>
              <w:rPr>
                <w:rFonts w:hint="eastAsia" w:ascii="宋体" w:hAnsi="宋体" w:eastAsia="宋体" w:cs="微软雅黑"/>
                <w:color w:val="000000"/>
              </w:rPr>
              <w:t xml:space="preserve">栈</w:t>
            </w:r>
            <w:r>
              <w:rPr>
                <w:rFonts w:hint="eastAsia" w:ascii="宋体" w:hAnsi="宋体" w:eastAsia="宋体" w:cs="微软雅黑"/>
                <w:color w:val="000000"/>
              </w:rPr>
              <w:t xml:space="preserve">网络环境；支持平面文件与数据库之间的互相转换。</w:t>
            </w:r>
            <w:r>
              <w:rPr>
                <w:rFonts w:hint="eastAsia" w:ascii="宋体" w:hAnsi="宋体" w:eastAsia="宋体" w:cs="宋体"/>
                <w:color w:val="000000"/>
              </w:rPr>
              <w:br/>
              <w:t xml:space="preserve">7</w:t>
            </w:r>
            <w:r>
              <w:rPr>
                <w:rFonts w:hint="eastAsia" w:ascii="宋体" w:hAnsi="宋体" w:eastAsia="宋体" w:cs="微软雅黑"/>
                <w:color w:val="000000"/>
              </w:rPr>
              <w:t xml:space="preserve">、支持</w:t>
            </w:r>
            <w:r>
              <w:rPr>
                <w:rFonts w:hint="eastAsia" w:ascii="宋体" w:hAnsi="宋体" w:eastAsia="宋体" w:cs="微软雅黑"/>
                <w:color w:val="000000"/>
              </w:rPr>
              <w:t xml:space="preserve">云环境</w:t>
            </w:r>
            <w:r>
              <w:rPr>
                <w:rFonts w:hint="eastAsia" w:ascii="宋体" w:hAnsi="宋体" w:eastAsia="宋体" w:cs="微软雅黑"/>
                <w:color w:val="000000"/>
              </w:rPr>
              <w:t xml:space="preserve">下的数据安全交换，适用于</w:t>
            </w:r>
            <w:r>
              <w:rPr>
                <w:rFonts w:hint="eastAsia" w:ascii="宋体" w:hAnsi="宋体" w:eastAsia="宋体" w:cs="微软雅黑"/>
                <w:color w:val="000000"/>
              </w:rPr>
              <w:t xml:space="preserve">云环境</w:t>
            </w:r>
            <w:r>
              <w:rPr>
                <w:rFonts w:hint="eastAsia" w:ascii="宋体" w:hAnsi="宋体" w:eastAsia="宋体" w:cs="微软雅黑"/>
                <w:color w:val="000000"/>
              </w:rPr>
              <w:t xml:space="preserve">内部不同</w:t>
            </w:r>
            <w:r>
              <w:rPr>
                <w:rFonts w:hint="eastAsia" w:ascii="宋体" w:hAnsi="宋体" w:eastAsia="宋体" w:cs="宋体"/>
                <w:color w:val="000000"/>
              </w:rPr>
              <w:t xml:space="preserve">VPC</w:t>
            </w:r>
            <w:r>
              <w:rPr>
                <w:rFonts w:hint="eastAsia" w:ascii="宋体" w:hAnsi="宋体" w:eastAsia="宋体" w:cs="微软雅黑"/>
                <w:color w:val="000000"/>
              </w:rPr>
              <w:t xml:space="preserve">之间的数据安全交换及不同</w:t>
            </w:r>
            <w:r>
              <w:rPr>
                <w:rFonts w:hint="eastAsia" w:ascii="宋体" w:hAnsi="宋体" w:eastAsia="宋体" w:cs="微软雅黑"/>
                <w:color w:val="000000"/>
              </w:rPr>
              <w:t xml:space="preserve">云环境</w:t>
            </w:r>
            <w:r>
              <w:rPr>
                <w:rFonts w:hint="eastAsia" w:ascii="宋体" w:hAnsi="宋体" w:eastAsia="宋体" w:cs="微软雅黑"/>
                <w:color w:val="000000"/>
              </w:rPr>
              <w:t xml:space="preserve">之间的数据安全交换。</w:t>
            </w:r>
            <w:r>
              <w:rPr>
                <w:rFonts w:hint="eastAsia" w:ascii="宋体" w:hAnsi="宋体" w:eastAsia="宋体" w:cs="宋体"/>
                <w:color w:val="000000"/>
              </w:rPr>
              <w:br/>
              <w:t xml:space="preserve">8</w:t>
            </w:r>
            <w:r>
              <w:rPr>
                <w:rFonts w:hint="eastAsia" w:ascii="宋体" w:hAnsi="宋体" w:eastAsia="宋体" w:cs="微软雅黑"/>
                <w:color w:val="000000"/>
              </w:rPr>
              <w:t xml:space="preserve">、具备多种抗恶意数据攻击能力，如：</w:t>
            </w:r>
            <w:r>
              <w:rPr>
                <w:rFonts w:hint="eastAsia" w:ascii="宋体" w:hAnsi="宋体" w:eastAsia="宋体" w:cs="宋体"/>
                <w:color w:val="000000"/>
              </w:rPr>
              <w:t xml:space="preserve">exe</w:t>
            </w:r>
            <w:r>
              <w:rPr>
                <w:rFonts w:hint="eastAsia" w:ascii="宋体" w:hAnsi="宋体" w:eastAsia="宋体" w:cs="微软雅黑"/>
                <w:color w:val="000000"/>
              </w:rPr>
              <w:t xml:space="preserve">文件过滤、防</w:t>
            </w:r>
            <w:r>
              <w:rPr>
                <w:rFonts w:hint="eastAsia" w:ascii="宋体" w:hAnsi="宋体" w:eastAsia="宋体" w:cs="宋体"/>
                <w:color w:val="000000"/>
              </w:rPr>
              <w:t xml:space="preserve">PE</w:t>
            </w:r>
            <w:r>
              <w:rPr>
                <w:rFonts w:hint="eastAsia" w:ascii="宋体" w:hAnsi="宋体" w:eastAsia="宋体" w:cs="微软雅黑"/>
                <w:color w:val="000000"/>
              </w:rPr>
              <w:t xml:space="preserve">文件伪装、图片文件夹带恶意代码、</w:t>
            </w:r>
            <w:r>
              <w:rPr>
                <w:rFonts w:hint="eastAsia" w:ascii="宋体" w:hAnsi="宋体" w:eastAsia="宋体" w:cs="宋体"/>
                <w:color w:val="000000"/>
              </w:rPr>
              <w:t xml:space="preserve">jpg</w:t>
            </w:r>
            <w:r>
              <w:rPr>
                <w:rFonts w:hint="eastAsia" w:ascii="宋体" w:hAnsi="宋体" w:eastAsia="宋体" w:cs="微软雅黑"/>
                <w:color w:val="000000"/>
              </w:rPr>
              <w:t xml:space="preserve">文件捆绑可执行程序、恶意代码穿透等。</w:t>
            </w:r>
            <w:r>
              <w:rPr>
                <w:rFonts w:hint="eastAsia" w:ascii="宋体" w:hAnsi="宋体" w:eastAsia="宋体" w:cs="宋体"/>
                <w:color w:val="000000"/>
              </w:rPr>
              <w:br/>
              <w:t xml:space="preserve">9</w:t>
            </w:r>
            <w:r>
              <w:rPr>
                <w:rFonts w:hint="eastAsia" w:ascii="宋体" w:hAnsi="宋体" w:eastAsia="宋体" w:cs="微软雅黑"/>
                <w:color w:val="000000"/>
              </w:rPr>
              <w:t xml:space="preserve">、支持一键检测功能，可以对系统硬件资源、操作系统、核心进程、业务运行状态等进行分项快速检测，协助管理员快速定位故障。</w:t>
            </w:r>
            <w:r>
              <w:rPr>
                <w:rFonts w:hint="eastAsia" w:ascii="宋体" w:hAnsi="宋体" w:eastAsia="宋体" w:cs="宋体"/>
                <w:color w:val="000000"/>
              </w:rPr>
              <w:t xml:space="preserve">                                                                10</w:t>
            </w:r>
            <w:r>
              <w:rPr>
                <w:rFonts w:hint="eastAsia" w:ascii="宋体" w:hAnsi="宋体" w:eastAsia="宋体" w:cs="微软雅黑"/>
                <w:color w:val="000000"/>
              </w:rPr>
              <w:t xml:space="preserve">、支持</w:t>
            </w:r>
            <w:r>
              <w:rPr>
                <w:rFonts w:hint="eastAsia" w:ascii="宋体" w:hAnsi="宋体" w:eastAsia="宋体" w:cs="微软雅黑"/>
                <w:color w:val="000000"/>
              </w:rPr>
              <w:t xml:space="preserve">多网闸</w:t>
            </w:r>
            <w:r>
              <w:rPr>
                <w:rFonts w:hint="eastAsia" w:ascii="宋体" w:hAnsi="宋体" w:eastAsia="宋体" w:cs="微软雅黑"/>
                <w:color w:val="000000"/>
              </w:rPr>
              <w:t xml:space="preserve">容错，当</w:t>
            </w:r>
            <w:r>
              <w:rPr>
                <w:rFonts w:hint="eastAsia" w:ascii="宋体" w:hAnsi="宋体" w:eastAsia="宋体" w:cs="微软雅黑"/>
                <w:color w:val="000000"/>
              </w:rPr>
              <w:t xml:space="preserve">一</w:t>
            </w:r>
            <w:r>
              <w:rPr>
                <w:rFonts w:hint="eastAsia" w:ascii="宋体" w:hAnsi="宋体" w:eastAsia="宋体" w:cs="微软雅黑"/>
                <w:color w:val="000000"/>
              </w:rPr>
              <w:t xml:space="preserve">台网</w:t>
            </w:r>
            <w:r>
              <w:rPr>
                <w:rFonts w:hint="eastAsia" w:ascii="宋体" w:hAnsi="宋体" w:eastAsia="宋体" w:cs="微软雅黑"/>
                <w:color w:val="000000"/>
              </w:rPr>
              <w:t xml:space="preserve">闸</w:t>
            </w:r>
            <w:r>
              <w:rPr>
                <w:rFonts w:hint="eastAsia" w:ascii="宋体" w:hAnsi="宋体" w:eastAsia="宋体" w:cs="微软雅黑"/>
                <w:color w:val="000000"/>
              </w:rPr>
              <w:t xml:space="preserve">出现故障，系统会自动选择无故障的</w:t>
            </w:r>
            <w:r>
              <w:rPr>
                <w:rFonts w:hint="eastAsia" w:ascii="宋体" w:hAnsi="宋体" w:eastAsia="宋体" w:cs="微软雅黑"/>
                <w:color w:val="000000"/>
              </w:rPr>
              <w:t xml:space="preserve">网闸继续</w:t>
            </w:r>
            <w:r>
              <w:rPr>
                <w:rFonts w:hint="eastAsia" w:ascii="宋体" w:hAnsi="宋体" w:eastAsia="宋体" w:cs="微软雅黑"/>
                <w:color w:val="000000"/>
              </w:rPr>
              <w:t xml:space="preserve">运行，不影响数据的正常交换。</w:t>
            </w:r>
            <w:r/>
          </w:p>
          <w:p>
            <w:pPr>
              <w:rPr>
                <w:rFonts w:hint="eastAsia" w:ascii="宋体" w:hAnsi="宋体" w:eastAsia="宋体" w:cs="宋体"/>
                <w:color w:val="000000"/>
              </w:rPr>
            </w:pPr>
            <w:r>
              <w:rPr>
                <w:rFonts w:hint="eastAsia" w:ascii="宋体" w:hAnsi="宋体" w:eastAsia="宋体" w:cs="宋体"/>
                <w:color w:val="000000"/>
              </w:rPr>
              <w:t xml:space="preserve">▲11</w:t>
            </w:r>
            <w:r>
              <w:rPr>
                <w:rFonts w:hint="eastAsia" w:ascii="宋体" w:hAnsi="宋体" w:eastAsia="宋体" w:cs="微软雅黑"/>
                <w:color w:val="000000"/>
              </w:rPr>
              <w:t xml:space="preserve">、安全数据交换系统能与市局边界运营管控系统对接完成业务上报及</w:t>
            </w:r>
            <w:r>
              <w:rPr>
                <w:rFonts w:hint="eastAsia" w:ascii="宋体" w:hAnsi="宋体" w:eastAsia="宋体" w:cs="微软雅黑"/>
                <w:color w:val="000000"/>
              </w:rPr>
              <w:t xml:space="preserve">监管要求，需提供边界运营管控系统对接承诺函。</w:t>
            </w:r>
            <w:r/>
          </w:p>
          <w:p>
            <w:pPr>
              <w:rPr>
                <w:rFonts w:hint="eastAsia"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微软雅黑"/>
                <w:color w:val="000000"/>
              </w:rPr>
              <w:t xml:space="preserve">、原厂三年质保服务，需提供原厂质保函。</w:t>
            </w:r>
            <w:r>
              <w:rPr>
                <w:rFonts w:hint="eastAsia" w:ascii="宋体" w:hAnsi="宋体" w:eastAsia="宋体" w:cs="宋体"/>
                <w:color w:val="000000"/>
              </w:rPr>
              <w:br/>
              <w:t xml:space="preserve">▲</w:t>
            </w:r>
            <w:r>
              <w:rPr>
                <w:rFonts w:hint="eastAsia" w:ascii="宋体" w:hAnsi="宋体" w:eastAsia="宋体" w:cs="微软雅黑"/>
                <w:color w:val="000000"/>
              </w:rPr>
              <w:t xml:space="preserve">资质要求：</w:t>
            </w:r>
            <w:r>
              <w:rPr>
                <w:rFonts w:hint="eastAsia" w:ascii="宋体" w:hAnsi="宋体" w:eastAsia="宋体" w:cs="宋体"/>
                <w:color w:val="000000"/>
              </w:rPr>
              <w:br/>
              <w:t xml:space="preserve">1</w:t>
            </w:r>
            <w:r>
              <w:rPr>
                <w:rFonts w:hint="eastAsia" w:ascii="宋体" w:hAnsi="宋体" w:eastAsia="宋体" w:cs="微软雅黑"/>
                <w:color w:val="000000"/>
              </w:rPr>
              <w:t xml:space="preserve">、产品具有网络安全专用产品安全检测证书（提供证书复印件，加盖投标人公章）。</w:t>
            </w:r>
            <w:r>
              <w:rPr>
                <w:rFonts w:hint="eastAsia" w:ascii="宋体" w:hAnsi="宋体" w:eastAsia="宋体" w:cs="宋体"/>
                <w:color w:val="000000"/>
              </w:rPr>
              <w:br/>
              <w:t xml:space="preserve">2</w:t>
            </w:r>
            <w:r>
              <w:rPr>
                <w:rFonts w:hint="eastAsia" w:ascii="宋体" w:hAnsi="宋体" w:eastAsia="宋体" w:cs="微软雅黑"/>
                <w:color w:val="000000"/>
              </w:rPr>
              <w:t xml:space="preserve">、产品具有《</w:t>
            </w:r>
            <w:r>
              <w:rPr>
                <w:rFonts w:hint="eastAsia" w:ascii="宋体" w:hAnsi="宋体" w:eastAsia="宋体" w:cs="宋体"/>
                <w:color w:val="000000"/>
              </w:rPr>
              <w:t xml:space="preserve">IPv6 Ready Logo</w:t>
            </w:r>
            <w:r>
              <w:rPr>
                <w:rFonts w:hint="eastAsia" w:ascii="宋体" w:hAnsi="宋体" w:eastAsia="宋体" w:cs="微软雅黑"/>
                <w:color w:val="000000"/>
              </w:rPr>
              <w:t xml:space="preserve">认证证书》；（提供证书复印件，加盖投标人公章）。</w:t>
            </w:r>
            <w:r>
              <w:rPr>
                <w:rFonts w:hint="eastAsia" w:ascii="宋体" w:hAnsi="宋体" w:eastAsia="宋体" w:cs="宋体"/>
                <w:color w:val="000000"/>
              </w:rPr>
              <w:br/>
              <w:t xml:space="preserve">3</w:t>
            </w:r>
            <w:r>
              <w:rPr>
                <w:rFonts w:hint="eastAsia" w:ascii="宋体" w:hAnsi="宋体" w:eastAsia="宋体" w:cs="微软雅黑"/>
                <w:color w:val="000000"/>
              </w:rPr>
              <w:t xml:space="preserve">、产品具有总参第</w:t>
            </w:r>
            <w:r>
              <w:rPr>
                <w:rFonts w:hint="eastAsia" w:ascii="宋体" w:hAnsi="宋体" w:eastAsia="宋体" w:cs="宋体"/>
                <w:color w:val="000000"/>
              </w:rPr>
              <w:t xml:space="preserve">56</w:t>
            </w:r>
            <w:r>
              <w:rPr>
                <w:rFonts w:hint="eastAsia" w:ascii="宋体" w:hAnsi="宋体" w:eastAsia="宋体" w:cs="微软雅黑"/>
                <w:color w:val="000000"/>
              </w:rPr>
              <w:t xml:space="preserve">所安全测试报告（内外网接入平台攻防测试）；（提供报告扫描件；加盖原厂公章）。</w:t>
            </w:r>
            <w:r>
              <w:rPr>
                <w:rFonts w:hint="eastAsia" w:ascii="宋体" w:hAnsi="宋体" w:eastAsia="宋体" w:cs="宋体"/>
                <w:color w:val="000000"/>
              </w:rPr>
              <w:br/>
              <w:t xml:space="preserve">4</w:t>
            </w:r>
            <w:r>
              <w:rPr>
                <w:rFonts w:hint="eastAsia" w:ascii="宋体" w:hAnsi="宋体" w:eastAsia="宋体" w:cs="微软雅黑"/>
                <w:color w:val="000000"/>
              </w:rPr>
              <w:t xml:space="preserve">、产品原厂商通过公安部信息安全等级保护评估中心检测，具有《公安信息通信网边界接入平台安全测评报告》。（提供证明材料并加盖原厂公章，未提供的作无效投标处理）</w:t>
            </w:r>
            <w:r/>
          </w:p>
        </w:tc>
        <w:tc>
          <w:tcPr>
            <w:gridSpan w:val="2"/>
            <w:tcW w:w="898"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微软雅黑"/>
                <w:color w:val="000000"/>
              </w:rPr>
              <w:t xml:space="preserve">套</w:t>
            </w:r>
            <w:r/>
          </w:p>
        </w:tc>
        <w:tc>
          <w:tcPr>
            <w:tcW w:w="446"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1</w:t>
            </w:r>
            <w:r/>
          </w:p>
        </w:tc>
      </w:tr>
      <w:tr>
        <w:trPr>
          <w:trHeight w:val="692"/>
        </w:trPr>
        <w:tc>
          <w:tcPr>
            <w:gridSpan w:val="2"/>
            <w:tcW w:w="856"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1026"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微软雅黑"/>
                <w:color w:val="000000"/>
              </w:rPr>
              <w:t xml:space="preserve">数据网闸</w:t>
            </w:r>
            <w:r/>
          </w:p>
        </w:tc>
        <w:tc>
          <w:tcPr>
            <w:gridSpan w:val="3"/>
            <w:tcW w:w="7014" w:type="dxa"/>
            <w:vAlign w:val="center"/>
            <w:textDirection w:val="lrTb"/>
            <w:noWrap w:val="false"/>
          </w:tcPr>
          <w:p>
            <w:pPr>
              <w:rPr>
                <w:rFonts w:hint="eastAsia" w:ascii="宋体" w:hAnsi="宋体" w:eastAsia="宋体" w:cs="宋体"/>
                <w:color w:val="000000"/>
              </w:rPr>
            </w:pPr>
            <w:r>
              <w:rPr>
                <w:rFonts w:hint="eastAsia" w:ascii="宋体" w:hAnsi="宋体" w:eastAsia="宋体" w:cs="微软雅黑"/>
                <w:color w:val="000000"/>
              </w:rPr>
              <w:t xml:space="preserve">硬件要求：</w:t>
            </w:r>
            <w:r/>
          </w:p>
          <w:p>
            <w:pPr>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微软雅黑"/>
                <w:color w:val="000000"/>
              </w:rPr>
              <w:t xml:space="preserve">、采用标准</w:t>
            </w:r>
            <w:r>
              <w:rPr>
                <w:rFonts w:hint="eastAsia" w:ascii="宋体" w:hAnsi="宋体" w:eastAsia="宋体" w:cs="宋体"/>
                <w:color w:val="000000"/>
              </w:rPr>
              <w:t xml:space="preserve">2U</w:t>
            </w:r>
            <w:r>
              <w:rPr>
                <w:rFonts w:hint="eastAsia" w:ascii="宋体" w:hAnsi="宋体" w:eastAsia="宋体" w:cs="微软雅黑"/>
                <w:color w:val="000000"/>
              </w:rPr>
              <w:t xml:space="preserve">机架式硬件设备，不少于</w:t>
            </w:r>
            <w:r>
              <w:rPr>
                <w:rFonts w:hint="eastAsia" w:ascii="宋体" w:hAnsi="宋体" w:eastAsia="宋体" w:cs="宋体"/>
                <w:color w:val="000000"/>
              </w:rPr>
              <w:t xml:space="preserve">12</w:t>
            </w:r>
            <w:r>
              <w:rPr>
                <w:rFonts w:hint="eastAsia" w:ascii="宋体" w:hAnsi="宋体" w:eastAsia="宋体" w:cs="微软雅黑"/>
                <w:color w:val="000000"/>
              </w:rPr>
              <w:t xml:space="preserve">个</w:t>
            </w:r>
            <w:r>
              <w:rPr>
                <w:rFonts w:hint="eastAsia" w:ascii="宋体" w:hAnsi="宋体" w:eastAsia="宋体" w:cs="宋体"/>
                <w:color w:val="000000"/>
              </w:rPr>
              <w:t xml:space="preserve">10/100/1000M</w:t>
            </w:r>
            <w:r>
              <w:rPr>
                <w:rFonts w:hint="eastAsia" w:ascii="宋体" w:hAnsi="宋体" w:eastAsia="宋体" w:cs="微软雅黑"/>
                <w:color w:val="000000"/>
              </w:rPr>
              <w:t xml:space="preserve">自适应电口，</w:t>
            </w:r>
            <w:r>
              <w:rPr>
                <w:rFonts w:hint="eastAsia" w:ascii="宋体" w:hAnsi="宋体" w:eastAsia="宋体" w:cs="宋体"/>
                <w:color w:val="000000"/>
              </w:rPr>
              <w:t xml:space="preserve">2</w:t>
            </w:r>
            <w:r>
              <w:rPr>
                <w:rFonts w:hint="eastAsia" w:ascii="宋体" w:hAnsi="宋体" w:eastAsia="宋体" w:cs="微软雅黑"/>
                <w:color w:val="000000"/>
              </w:rPr>
              <w:t xml:space="preserve">个万兆光接口；内外网主机系统分别具有独立的网络口、管理口、</w:t>
            </w:r>
            <w:r>
              <w:rPr>
                <w:rFonts w:hint="eastAsia" w:ascii="宋体" w:hAnsi="宋体" w:eastAsia="宋体" w:cs="宋体"/>
                <w:color w:val="000000"/>
              </w:rPr>
              <w:t xml:space="preserve">HA</w:t>
            </w:r>
            <w:r>
              <w:rPr>
                <w:rFonts w:hint="eastAsia" w:ascii="宋体" w:hAnsi="宋体" w:eastAsia="宋体" w:cs="微软雅黑"/>
                <w:color w:val="000000"/>
              </w:rPr>
              <w:t xml:space="preserve">口（</w:t>
            </w:r>
            <w:r>
              <w:rPr>
                <w:rFonts w:hint="eastAsia" w:ascii="宋体" w:hAnsi="宋体" w:eastAsia="宋体" w:cs="微软雅黑"/>
                <w:color w:val="000000"/>
              </w:rPr>
              <w:t xml:space="preserve">热备口</w:t>
            </w:r>
            <w:r>
              <w:rPr>
                <w:rFonts w:hint="eastAsia" w:ascii="宋体" w:hAnsi="宋体" w:eastAsia="宋体" w:cs="微软雅黑"/>
                <w:color w:val="000000"/>
              </w:rPr>
              <w:t xml:space="preserve">）；设备吞吐量不低于</w:t>
            </w:r>
            <w:r>
              <w:rPr>
                <w:rFonts w:hint="eastAsia" w:ascii="宋体" w:hAnsi="宋体" w:eastAsia="宋体" w:cs="宋体"/>
                <w:color w:val="000000"/>
              </w:rPr>
              <w:t xml:space="preserve">20G</w:t>
            </w:r>
            <w:r>
              <w:rPr>
                <w:rFonts w:hint="eastAsia" w:ascii="宋体" w:hAnsi="宋体" w:eastAsia="宋体" w:cs="微软雅黑"/>
                <w:color w:val="000000"/>
              </w:rPr>
              <w:t xml:space="preserve">，并发连接数不低于</w:t>
            </w:r>
            <w:r>
              <w:rPr>
                <w:rFonts w:hint="eastAsia" w:ascii="宋体" w:hAnsi="宋体" w:eastAsia="宋体" w:cs="宋体"/>
                <w:color w:val="000000"/>
              </w:rPr>
              <w:t xml:space="preserve">300</w:t>
            </w:r>
            <w:r>
              <w:rPr>
                <w:rFonts w:hint="eastAsia" w:ascii="宋体" w:hAnsi="宋体" w:eastAsia="宋体" w:cs="微软雅黑"/>
                <w:color w:val="000000"/>
              </w:rPr>
              <w:t xml:space="preserve">万。</w:t>
            </w:r>
            <w:r/>
          </w:p>
          <w:p>
            <w:pPr>
              <w:rPr>
                <w:rFonts w:hint="eastAsia" w:ascii="宋体" w:hAnsi="宋体" w:eastAsia="宋体" w:cs="微软雅黑"/>
                <w:color w:val="000000"/>
              </w:rPr>
            </w:pPr>
            <w:r>
              <w:rPr>
                <w:rFonts w:hint="eastAsia" w:ascii="宋体" w:hAnsi="宋体" w:eastAsia="宋体" w:cs="微软雅黑"/>
                <w:color w:val="000000"/>
              </w:rPr>
              <w:t xml:space="preserve">主要功能：</w:t>
            </w:r>
            <w:r>
              <w:rPr>
                <w:rFonts w:hint="eastAsia" w:ascii="宋体" w:hAnsi="宋体" w:eastAsia="宋体" w:cs="宋体"/>
                <w:color w:val="000000"/>
              </w:rPr>
              <w:br/>
              <w:t xml:space="preserve">1</w:t>
            </w:r>
            <w:r>
              <w:rPr>
                <w:rFonts w:hint="eastAsia" w:ascii="宋体" w:hAnsi="宋体" w:eastAsia="宋体" w:cs="微软雅黑"/>
                <w:color w:val="000000"/>
              </w:rPr>
              <w:t xml:space="preserve">、内、外网主机系统分别支持双系统引导，并可在</w:t>
            </w:r>
            <w:r>
              <w:rPr>
                <w:rFonts w:hint="eastAsia" w:ascii="宋体" w:hAnsi="宋体" w:eastAsia="宋体" w:cs="宋体"/>
                <w:color w:val="000000"/>
              </w:rPr>
              <w:t xml:space="preserve">WEB</w:t>
            </w:r>
            <w:r>
              <w:rPr>
                <w:rFonts w:hint="eastAsia" w:ascii="宋体" w:hAnsi="宋体" w:eastAsia="宋体" w:cs="微软雅黑"/>
                <w:color w:val="000000"/>
              </w:rPr>
              <w:t xml:space="preserve">界面上直接配置启动顺序，在</w:t>
            </w:r>
            <w:r>
              <w:rPr>
                <w:rFonts w:hint="eastAsia" w:ascii="宋体" w:hAnsi="宋体" w:eastAsia="宋体" w:cs="宋体"/>
                <w:color w:val="000000"/>
              </w:rPr>
              <w:t xml:space="preserve">A</w:t>
            </w:r>
            <w:r>
              <w:rPr>
                <w:rFonts w:hint="eastAsia" w:ascii="宋体" w:hAnsi="宋体" w:eastAsia="宋体" w:cs="微软雅黑"/>
                <w:color w:val="000000"/>
              </w:rPr>
              <w:t xml:space="preserve">系统发生故障时，可以随时切换到</w:t>
            </w:r>
            <w:r>
              <w:rPr>
                <w:rFonts w:hint="eastAsia" w:ascii="宋体" w:hAnsi="宋体" w:eastAsia="宋体" w:cs="宋体"/>
                <w:color w:val="000000"/>
              </w:rPr>
              <w:t xml:space="preserve">B</w:t>
            </w:r>
            <w:r>
              <w:rPr>
                <w:rFonts w:hint="eastAsia" w:ascii="宋体" w:hAnsi="宋体" w:eastAsia="宋体" w:cs="微软雅黑"/>
                <w:color w:val="000000"/>
              </w:rPr>
              <w:t xml:space="preserve">系统；且支持系统</w:t>
            </w:r>
            <w:r>
              <w:rPr>
                <w:rFonts w:hint="eastAsia" w:ascii="宋体" w:hAnsi="宋体" w:eastAsia="宋体" w:cs="宋体"/>
                <w:color w:val="000000"/>
              </w:rPr>
              <w:t xml:space="preserve">(</w:t>
            </w:r>
            <w:r>
              <w:rPr>
                <w:rFonts w:hint="eastAsia" w:ascii="宋体" w:hAnsi="宋体" w:eastAsia="宋体" w:cs="微软雅黑"/>
                <w:color w:val="000000"/>
              </w:rPr>
              <w:t xml:space="preserve">包括配置</w:t>
            </w:r>
            <w:r>
              <w:rPr>
                <w:rFonts w:hint="eastAsia" w:ascii="宋体" w:hAnsi="宋体" w:eastAsia="宋体" w:cs="宋体"/>
                <w:color w:val="000000"/>
              </w:rPr>
              <w:t xml:space="preserve">)</w:t>
            </w:r>
            <w:r>
              <w:rPr>
                <w:rFonts w:hint="eastAsia" w:ascii="宋体" w:hAnsi="宋体" w:eastAsia="宋体" w:cs="微软雅黑"/>
                <w:color w:val="000000"/>
              </w:rPr>
              <w:t xml:space="preserve">备份；（提供产品功能界面截图，加盖原厂公章）。</w:t>
            </w:r>
            <w:r>
              <w:rPr>
                <w:rFonts w:hint="eastAsia" w:ascii="宋体" w:hAnsi="宋体" w:eastAsia="宋体" w:cs="宋体"/>
                <w:color w:val="000000"/>
              </w:rPr>
              <w:br/>
              <w:t xml:space="preserve">2</w:t>
            </w:r>
            <w:r>
              <w:rPr>
                <w:rFonts w:hint="eastAsia" w:ascii="宋体" w:hAnsi="宋体" w:eastAsia="宋体" w:cs="微软雅黑"/>
                <w:color w:val="000000"/>
              </w:rPr>
              <w:t xml:space="preserve">、支持</w:t>
            </w:r>
            <w:r>
              <w:rPr>
                <w:rFonts w:hint="eastAsia" w:ascii="宋体" w:hAnsi="宋体" w:eastAsia="宋体" w:cs="宋体"/>
                <w:color w:val="000000"/>
              </w:rPr>
              <w:t xml:space="preserve">IPv4/IPv6</w:t>
            </w:r>
            <w:r>
              <w:rPr>
                <w:rFonts w:hint="eastAsia" w:ascii="宋体" w:hAnsi="宋体" w:eastAsia="宋体" w:cs="微软雅黑"/>
                <w:color w:val="000000"/>
              </w:rPr>
              <w:t xml:space="preserve">双</w:t>
            </w:r>
            <w:r>
              <w:rPr>
                <w:rFonts w:hint="eastAsia" w:ascii="宋体" w:hAnsi="宋体" w:eastAsia="宋体" w:cs="微软雅黑"/>
                <w:color w:val="000000"/>
              </w:rPr>
              <w:t xml:space="preserve">栈</w:t>
            </w:r>
            <w:r>
              <w:rPr>
                <w:rFonts w:hint="eastAsia" w:ascii="宋体" w:hAnsi="宋体" w:eastAsia="宋体" w:cs="微软雅黑"/>
                <w:color w:val="000000"/>
              </w:rPr>
              <w:t xml:space="preserve">接入。</w:t>
            </w:r>
            <w:r>
              <w:rPr>
                <w:rFonts w:hint="eastAsia" w:ascii="宋体" w:hAnsi="宋体" w:eastAsia="宋体" w:cs="宋体"/>
                <w:color w:val="000000"/>
              </w:rPr>
              <w:br/>
              <w:t xml:space="preserve">3</w:t>
            </w:r>
            <w:r>
              <w:rPr>
                <w:rFonts w:hint="eastAsia" w:ascii="宋体" w:hAnsi="宋体" w:eastAsia="宋体" w:cs="微软雅黑"/>
                <w:color w:val="000000"/>
              </w:rPr>
              <w:t xml:space="preserve">、支持</w:t>
            </w:r>
            <w:r>
              <w:rPr>
                <w:rFonts w:hint="eastAsia" w:ascii="宋体" w:hAnsi="宋体" w:eastAsia="宋体" w:cs="宋体"/>
                <w:color w:val="000000"/>
              </w:rPr>
              <w:t xml:space="preserve">NFS</w:t>
            </w:r>
            <w:r>
              <w:rPr>
                <w:rFonts w:hint="eastAsia" w:ascii="宋体" w:hAnsi="宋体" w:eastAsia="宋体" w:cs="微软雅黑"/>
                <w:color w:val="000000"/>
              </w:rPr>
              <w:t xml:space="preserve">、</w:t>
            </w:r>
            <w:r>
              <w:rPr>
                <w:rFonts w:hint="eastAsia" w:ascii="宋体" w:hAnsi="宋体" w:eastAsia="宋体" w:cs="宋体"/>
                <w:color w:val="000000"/>
              </w:rPr>
              <w:t xml:space="preserve">SMBFS</w:t>
            </w:r>
            <w:r>
              <w:rPr>
                <w:rFonts w:hint="eastAsia" w:ascii="宋体" w:hAnsi="宋体" w:eastAsia="宋体" w:cs="微软雅黑"/>
                <w:color w:val="000000"/>
              </w:rPr>
              <w:t xml:space="preserve">、</w:t>
            </w:r>
            <w:r>
              <w:rPr>
                <w:rFonts w:hint="eastAsia" w:ascii="宋体" w:hAnsi="宋体" w:eastAsia="宋体" w:cs="宋体"/>
                <w:color w:val="000000"/>
              </w:rPr>
              <w:t xml:space="preserve">SAMBA</w:t>
            </w:r>
            <w:r>
              <w:rPr>
                <w:rFonts w:hint="eastAsia" w:ascii="宋体" w:hAnsi="宋体" w:eastAsia="宋体" w:cs="微软雅黑"/>
                <w:color w:val="000000"/>
              </w:rPr>
              <w:t xml:space="preserve">等文件系统；文件服务器可以是</w:t>
            </w:r>
            <w:r>
              <w:rPr>
                <w:rFonts w:hint="eastAsia" w:ascii="宋体" w:hAnsi="宋体" w:eastAsia="宋体" w:cs="宋体"/>
                <w:color w:val="000000"/>
              </w:rPr>
              <w:t xml:space="preserve">Windows</w:t>
            </w:r>
            <w:r>
              <w:rPr>
                <w:rFonts w:hint="eastAsia" w:ascii="宋体" w:hAnsi="宋体" w:eastAsia="宋体" w:cs="微软雅黑"/>
                <w:color w:val="000000"/>
              </w:rPr>
              <w:t xml:space="preserve">、</w:t>
            </w:r>
            <w:r>
              <w:rPr>
                <w:rFonts w:hint="eastAsia" w:ascii="宋体" w:hAnsi="宋体" w:eastAsia="宋体" w:cs="宋体"/>
                <w:color w:val="000000"/>
              </w:rPr>
              <w:t xml:space="preserve">Linux/Unix</w:t>
            </w:r>
            <w:r>
              <w:rPr>
                <w:rFonts w:hint="eastAsia" w:ascii="宋体" w:hAnsi="宋体" w:eastAsia="宋体" w:cs="微软雅黑"/>
                <w:color w:val="000000"/>
              </w:rPr>
              <w:t xml:space="preserve">等系统平台。</w:t>
            </w:r>
            <w:r>
              <w:rPr>
                <w:rFonts w:hint="eastAsia" w:ascii="宋体" w:hAnsi="宋体" w:eastAsia="宋体" w:cs="宋体"/>
                <w:color w:val="000000"/>
              </w:rPr>
              <w:br/>
              <w:t xml:space="preserve">4</w:t>
            </w:r>
            <w:r>
              <w:rPr>
                <w:rFonts w:hint="eastAsia" w:ascii="宋体" w:hAnsi="宋体" w:eastAsia="宋体" w:cs="微软雅黑"/>
                <w:color w:val="000000"/>
              </w:rPr>
              <w:t xml:space="preserve">、支持</w:t>
            </w:r>
            <w:r>
              <w:rPr>
                <w:rFonts w:hint="eastAsia" w:ascii="宋体" w:hAnsi="宋体" w:eastAsia="宋体" w:cs="宋体"/>
                <w:color w:val="000000"/>
              </w:rPr>
              <w:t xml:space="preserve">Oracle</w:t>
            </w:r>
            <w:r>
              <w:rPr>
                <w:rFonts w:hint="eastAsia" w:ascii="宋体" w:hAnsi="宋体" w:eastAsia="宋体" w:cs="微软雅黑"/>
                <w:color w:val="000000"/>
              </w:rPr>
              <w:t xml:space="preserve">、</w:t>
            </w:r>
            <w:r>
              <w:rPr>
                <w:rFonts w:hint="eastAsia" w:ascii="宋体" w:hAnsi="宋体" w:eastAsia="宋体" w:cs="宋体"/>
                <w:color w:val="000000"/>
              </w:rPr>
              <w:t xml:space="preserve">SQL Server</w:t>
            </w:r>
            <w:r>
              <w:rPr>
                <w:rFonts w:hint="eastAsia" w:ascii="宋体" w:hAnsi="宋体" w:eastAsia="宋体" w:cs="微软雅黑"/>
                <w:color w:val="000000"/>
              </w:rPr>
              <w:t xml:space="preserve">、</w:t>
            </w:r>
            <w:r>
              <w:rPr>
                <w:rFonts w:hint="eastAsia" w:ascii="宋体" w:hAnsi="宋体" w:eastAsia="宋体" w:cs="宋体"/>
                <w:color w:val="000000"/>
              </w:rPr>
              <w:t xml:space="preserve">Sybase</w:t>
            </w:r>
            <w:r>
              <w:rPr>
                <w:rFonts w:hint="eastAsia" w:ascii="宋体" w:hAnsi="宋体" w:eastAsia="宋体" w:cs="微软雅黑"/>
                <w:color w:val="000000"/>
              </w:rPr>
              <w:t xml:space="preserve">、</w:t>
            </w:r>
            <w:r>
              <w:rPr>
                <w:rFonts w:hint="eastAsia" w:ascii="宋体" w:hAnsi="宋体" w:eastAsia="宋体" w:cs="宋体"/>
                <w:color w:val="000000"/>
              </w:rPr>
              <w:t xml:space="preserve">Db2</w:t>
            </w:r>
            <w:r>
              <w:rPr>
                <w:rFonts w:hint="eastAsia" w:ascii="宋体" w:hAnsi="宋体" w:eastAsia="宋体" w:cs="微软雅黑"/>
                <w:color w:val="000000"/>
              </w:rPr>
              <w:t xml:space="preserve">、</w:t>
            </w:r>
            <w:r>
              <w:rPr>
                <w:rFonts w:hint="eastAsia" w:ascii="宋体" w:hAnsi="宋体" w:eastAsia="宋体" w:cs="宋体"/>
                <w:color w:val="000000"/>
              </w:rPr>
              <w:t xml:space="preserve">MySQL</w:t>
            </w:r>
            <w:r>
              <w:rPr>
                <w:rFonts w:hint="eastAsia" w:ascii="宋体" w:hAnsi="宋体" w:eastAsia="宋体" w:cs="微软雅黑"/>
                <w:color w:val="000000"/>
              </w:rPr>
              <w:t xml:space="preserve">等主流数据库；数据库同步客户端支持Windows、Linux等主流平台。</w:t>
            </w:r>
            <w:r>
              <w:rPr>
                <w:rFonts w:hint="eastAsia" w:ascii="宋体" w:hAnsi="宋体" w:eastAsia="宋体" w:cs="微软雅黑"/>
                <w:color w:val="000000"/>
              </w:rPr>
              <w:br/>
              <w:t xml:space="preserve">▲5、支持病毒检测；（提供产品功能界面截图，加盖原厂公章）。</w:t>
            </w:r>
            <w:r>
              <w:rPr>
                <w:rFonts w:hint="eastAsia" w:ascii="宋体" w:hAnsi="宋体" w:eastAsia="宋体" w:cs="微软雅黑"/>
                <w:color w:val="000000"/>
              </w:rPr>
              <w:br/>
              <w:t xml:space="preserve">6、支持通过</w:t>
            </w:r>
            <w:r>
              <w:rPr>
                <w:rFonts w:hint="eastAsia" w:ascii="宋体" w:hAnsi="宋体" w:eastAsia="宋体" w:cs="微软雅黑"/>
                <w:color w:val="000000"/>
              </w:rPr>
              <w:t xml:space="preserve">独立的热备接口</w:t>
            </w:r>
            <w:r>
              <w:rPr>
                <w:rFonts w:hint="eastAsia" w:ascii="宋体" w:hAnsi="宋体" w:eastAsia="宋体" w:cs="微软雅黑"/>
                <w:color w:val="000000"/>
              </w:rPr>
              <w:t xml:space="preserve">实现双</w:t>
            </w:r>
            <w:r>
              <w:rPr>
                <w:rFonts w:hint="eastAsia" w:ascii="宋体" w:hAnsi="宋体" w:eastAsia="宋体" w:cs="微软雅黑"/>
                <w:color w:val="000000"/>
              </w:rPr>
              <w:t xml:space="preserve">机热备</w:t>
            </w:r>
            <w:r>
              <w:rPr>
                <w:rFonts w:hint="eastAsia" w:ascii="宋体" w:hAnsi="宋体" w:eastAsia="宋体" w:cs="微软雅黑"/>
                <w:color w:val="000000"/>
              </w:rPr>
              <w:t xml:space="preserve">。</w:t>
            </w:r>
            <w:r>
              <w:rPr>
                <w:rFonts w:hint="eastAsia" w:ascii="宋体" w:hAnsi="宋体" w:eastAsia="宋体" w:cs="微软雅黑"/>
                <w:color w:val="000000"/>
              </w:rPr>
              <w:br/>
              <w:t xml:space="preserve">7、支持多台设备实现负载均衡，无需第三方软硬件支持。</w:t>
            </w:r>
            <w:r>
              <w:rPr>
                <w:rFonts w:hint="eastAsia" w:ascii="宋体" w:hAnsi="宋体" w:eastAsia="宋体" w:cs="微软雅黑"/>
                <w:color w:val="000000"/>
              </w:rPr>
              <w:br/>
              <w:t xml:space="preserve">8、支持集中管理，实现多台网</w:t>
            </w:r>
            <w:r>
              <w:rPr>
                <w:rFonts w:hint="eastAsia" w:ascii="宋体" w:hAnsi="宋体" w:eastAsia="宋体" w:cs="微软雅黑"/>
                <w:color w:val="000000"/>
              </w:rPr>
              <w:t xml:space="preserve">闸</w:t>
            </w:r>
            <w:r>
              <w:rPr>
                <w:rFonts w:hint="eastAsia" w:ascii="宋体" w:hAnsi="宋体" w:eastAsia="宋体" w:cs="微软雅黑"/>
                <w:color w:val="000000"/>
              </w:rPr>
              <w:t xml:space="preserve">设备的统一展示、监控和预警管理。</w:t>
            </w:r>
            <w:r/>
          </w:p>
          <w:p>
            <w:pPr>
              <w:rPr>
                <w:rFonts w:hint="eastAsia" w:ascii="宋体" w:hAnsi="宋体" w:eastAsia="宋体" w:cs="微软雅黑"/>
                <w:color w:val="000000"/>
              </w:rPr>
            </w:pPr>
            <w:r>
              <w:rPr>
                <w:rFonts w:hint="eastAsia" w:ascii="宋体" w:hAnsi="宋体" w:eastAsia="宋体" w:cs="微软雅黑"/>
                <w:color w:val="000000"/>
              </w:rPr>
              <w:t xml:space="preserve">▲9、应具备应用锁功能，对特殊时期应用系统进行安全锁定，可按日期、周期进行锁定时间设置；（提供产品功能界面截图，加盖原厂公章）。</w:t>
            </w:r>
            <w:r/>
          </w:p>
          <w:p>
            <w:pPr>
              <w:rPr>
                <w:rFonts w:hint="eastAsia" w:ascii="宋体" w:hAnsi="宋体" w:eastAsia="宋体" w:cs="微软雅黑"/>
                <w:color w:val="000000"/>
              </w:rPr>
            </w:pPr>
            <w:r>
              <w:rPr>
                <w:rFonts w:hint="eastAsia" w:ascii="宋体" w:hAnsi="宋体" w:eastAsia="宋体" w:cs="微软雅黑"/>
                <w:color w:val="000000"/>
              </w:rPr>
              <w:t xml:space="preserve">▲10、系统能与市局边界运营管控系统对接完成业务上报及监管要求，需提供边界运营管控系统对接承诺函。</w:t>
            </w:r>
            <w:r/>
          </w:p>
          <w:p>
            <w:pPr>
              <w:rPr>
                <w:rFonts w:hint="eastAsia" w:ascii="宋体" w:hAnsi="宋体" w:eastAsia="宋体" w:cs="宋体"/>
                <w:color w:val="000000"/>
              </w:rPr>
            </w:pPr>
            <w:r>
              <w:rPr>
                <w:rFonts w:hint="eastAsia" w:ascii="宋体" w:hAnsi="宋体" w:eastAsia="宋体" w:cs="微软雅黑"/>
                <w:color w:val="000000"/>
              </w:rPr>
              <w:t xml:space="preserve">▲11、原厂三年质保服务，需提供原厂质保函。</w:t>
            </w:r>
            <w:r>
              <w:rPr>
                <w:rFonts w:hint="eastAsia" w:ascii="宋体" w:hAnsi="宋体" w:eastAsia="宋体" w:cs="微软雅黑"/>
                <w:color w:val="000000"/>
              </w:rPr>
              <w:br/>
              <w:t xml:space="preserve">▲资质要求：</w:t>
            </w:r>
            <w:r>
              <w:rPr>
                <w:rFonts w:hint="eastAsia" w:ascii="宋体" w:hAnsi="宋体" w:eastAsia="宋体" w:cs="微软雅黑"/>
                <w:color w:val="000000"/>
              </w:rPr>
              <w:br/>
            </w:r>
            <w:r>
              <w:rPr>
                <w:rFonts w:hint="eastAsia" w:ascii="宋体" w:hAnsi="宋体" w:eastAsia="宋体" w:cs="微软雅黑"/>
                <w:color w:val="000000"/>
              </w:rPr>
              <w:t xml:space="preserve">1、产品具有网络安全专用产品安全检测证书（提供证书复印件，加盖原厂公章）。</w:t>
            </w:r>
            <w:r>
              <w:rPr>
                <w:rFonts w:hint="eastAsia" w:ascii="宋体" w:hAnsi="宋体" w:eastAsia="宋体" w:cs="微软雅黑"/>
                <w:color w:val="000000"/>
              </w:rPr>
              <w:br/>
              <w:t xml:space="preserve">2、产品原厂商通过公安部信息安全等级保护评估中心检测，具有《公安信息通信网边界接入平台安全测评报告》；（提供证明材料并加盖原厂公章，未提供的作无效投标处理）。</w:t>
            </w:r>
            <w:r/>
          </w:p>
        </w:tc>
        <w:tc>
          <w:tcPr>
            <w:gridSpan w:val="2"/>
            <w:tcW w:w="898"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微软雅黑"/>
                <w:color w:val="000000"/>
              </w:rPr>
              <w:t xml:space="preserve">台</w:t>
            </w:r>
            <w:r/>
          </w:p>
        </w:tc>
        <w:tc>
          <w:tcPr>
            <w:tcW w:w="446"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1</w:t>
            </w:r>
            <w:r/>
          </w:p>
        </w:tc>
      </w:tr>
    </w:tbl>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其他服务要求：</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1、需提供原厂技术实施及运维服务，技术人员需自行提供必要的终端调试设备，并且按安全要求使用。项目结束后终端设备硬盘</w:t>
      </w:r>
      <w:r>
        <w:rPr>
          <w:rFonts w:hint="eastAsia" w:ascii="宋体" w:hAnsi="宋体" w:eastAsia="宋体" w:cs="宋体"/>
          <w:color w:val="000000"/>
          <w:sz w:val="24"/>
          <w:szCs w:val="24"/>
        </w:rPr>
        <w:t xml:space="preserve">不</w:t>
      </w:r>
      <w:r>
        <w:rPr>
          <w:rFonts w:hint="eastAsia" w:ascii="宋体" w:hAnsi="宋体" w:eastAsia="宋体" w:cs="宋体"/>
          <w:color w:val="000000"/>
          <w:sz w:val="24"/>
          <w:szCs w:val="24"/>
        </w:rPr>
        <w:t xml:space="preserve">返还。实施及维护人员需与采购人签订安全责任书，按要求进行相关登记。不得将项目中涉及数据在非本项目场合运用或展示，未经批准不得对采购人数据进行拷贝、拍照、录像、复制等，在工作场合中听到、看到的工作信息不得泄露，出现任何安全问题将追究中标供应商责任。实施及运</w:t>
      </w:r>
      <w:r>
        <w:rPr>
          <w:rFonts w:hint="eastAsia" w:ascii="宋体" w:hAnsi="宋体" w:eastAsia="宋体" w:cs="宋体"/>
          <w:color w:val="000000"/>
          <w:sz w:val="24"/>
          <w:szCs w:val="24"/>
        </w:rPr>
        <w:t xml:space="preserve">维过程</w:t>
      </w:r>
      <w:r>
        <w:rPr>
          <w:rFonts w:hint="eastAsia" w:ascii="宋体" w:hAnsi="宋体" w:eastAsia="宋体" w:cs="宋体"/>
          <w:color w:val="000000"/>
          <w:sz w:val="24"/>
          <w:szCs w:val="24"/>
        </w:rPr>
        <w:t xml:space="preserve">不得发生</w:t>
      </w: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t xml:space="preserve">机两用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“非法外联”等安全事故，由此引发的所有损失由该中标供应商承担。</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2、技术参数中要求提供的截</w:t>
      </w:r>
      <w:r>
        <w:rPr>
          <w:rFonts w:hint="eastAsia" w:ascii="宋体" w:hAnsi="宋体" w:eastAsia="宋体" w:cs="宋体"/>
          <w:color w:val="000000"/>
          <w:sz w:val="24"/>
          <w:szCs w:val="24"/>
        </w:rPr>
        <w:t xml:space="preserve">图证明</w:t>
      </w:r>
      <w:r>
        <w:rPr>
          <w:rFonts w:hint="eastAsia" w:ascii="宋体" w:hAnsi="宋体" w:eastAsia="宋体" w:cs="宋体"/>
          <w:color w:val="000000"/>
          <w:sz w:val="24"/>
          <w:szCs w:val="24"/>
        </w:rPr>
        <w:t xml:space="preserve">材料、资质材料、服务承诺函等相关材料，中标单位须在中标公示领取中标通知书后3个工作日内，由中标供应商提供给采购单位；若提供不全或虚假材料不予签订合同，并报相关部门备案，同时根据相关规定追究投标人的法律责任。由此引发的所有损失由该投标人承担。在中标公示领取中标通知书后5个工作日内，中标供应商需提供投标硬件设备进行性能测试和功能验证，若与招、投标参数要求不符时不予</w:t>
      </w:r>
      <w:r>
        <w:rPr>
          <w:rFonts w:hint="eastAsia" w:ascii="宋体" w:hAnsi="宋体" w:eastAsia="宋体" w:cs="宋体"/>
          <w:color w:val="000000"/>
          <w:sz w:val="24"/>
          <w:szCs w:val="24"/>
        </w:rPr>
        <w:t xml:space="preserve">签定</w:t>
      </w:r>
      <w:r>
        <w:rPr>
          <w:rFonts w:hint="eastAsia" w:ascii="宋体" w:hAnsi="宋体" w:eastAsia="宋体" w:cs="宋体"/>
          <w:color w:val="000000"/>
          <w:sz w:val="24"/>
          <w:szCs w:val="24"/>
        </w:rPr>
        <w:t xml:space="preserve">合同。并报相关部门备案，同时根据相关规定追究投标人的法律责任。由此引发的所有损失由该投标人承担。</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3、保证及时交货：供应</w:t>
      </w:r>
      <w:r>
        <w:rPr>
          <w:rFonts w:hint="eastAsia" w:ascii="宋体" w:hAnsi="宋体" w:eastAsia="宋体" w:cs="宋体"/>
          <w:color w:val="000000"/>
          <w:sz w:val="24"/>
          <w:szCs w:val="24"/>
        </w:rPr>
        <w:t xml:space="preserve">商接到</w:t>
      </w:r>
      <w:r>
        <w:rPr>
          <w:rFonts w:hint="eastAsia" w:ascii="宋体" w:hAnsi="宋体" w:eastAsia="宋体" w:cs="宋体"/>
          <w:color w:val="000000"/>
          <w:sz w:val="24"/>
          <w:szCs w:val="24"/>
        </w:rPr>
        <w:t xml:space="preserve">采购人订货通知（书面函）后，48小时内需将货物送到指定地点。严格按照规定的方式、方法及时供货，保证在规定的日期内送达采购人指定地点，如因特殊情况不能按时交货，供应商以书面形式及时将原因和可能延误期限通知采购人，采购人有修改或终止该批次货物的合同的权利。</w:t>
      </w:r>
      <w:r/>
    </w:p>
    <w:p>
      <w:pPr>
        <w:ind w:left="480" w:hanging="480"/>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所有货物质保期自验收合格之日起，开始进入质保期。在产品质保期内，一旦发生质量问题，供应商需在1小时内响应，并保证在接到通知3小时内到现场进行维护，费用由供应商负责，6小时无法修复，需提供同档次设备的备机服务。如供应商在接到通知工作日的6小时内没有答复或处理问题，则视为供应商承认质量问题并承担由此而发生的一切费用。保修期间产品的一切质量问题，更换部件及产品本身质量原因造成的直接经济损失应全部由供应商自行负责。质保期外维修只收取零配件成本价，不收取人工费。</w:t>
      </w:r>
      <w:r/>
    </w:p>
    <w:p>
      <w:pPr>
        <w:pStyle w:val="649"/>
      </w:pPr>
      <w:r/>
      <w:r/>
    </w:p>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p>
      <w:pP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采购需求包括拟采购的标的及其需要满足的技术、商务要求。</w:t>
      </w:r>
      <w:r/>
    </w:p>
    <w:p>
      <w:pP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（一）、技术要求是指对采购标的功能和质量要求，包括性能、材料、结构、外观、安全，或者服务内容和标准等。</w:t>
      </w:r>
      <w:r/>
    </w:p>
    <w:p>
      <w:pP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（二）、商务要求是指取得采购标的</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rPr>
        <w:t xml:space="preserve">时间、地点、财务和服务要求，包括交付（实施）的时间（期限）和地点（范围），付款条件（进度和方法），包装和运输，售后服务，保险等。</w:t>
      </w:r>
      <w:r/>
    </w:p>
    <w:p>
      <w:pPr>
        <w:spacing w:line="0" w:lineRule="atLeast"/>
        <w:rPr>
          <w:rFonts w:hint="eastAsia" w:ascii="宋体" w:hAnsi="宋体" w:eastAsia="宋体" w:cs="宋体"/>
          <w:sz w:val="24"/>
          <w:szCs w:val="24"/>
        </w:rPr>
      </w:pPr>
      <w:r>
        <w:rPr>
          <w:rFonts w:ascii="Times New Roman" w:hAnsi="Times New Roman" w:eastAsia="宋体" w:cs="Times New Roman"/>
          <w:i/>
          <w:iCs/>
          <w:color w:val="000000"/>
          <w:sz w:val="24"/>
          <w:szCs w:val="24"/>
          <w:u w:val="single"/>
        </w:rPr>
        <w:t xml:space="preserve">（三）、采购需求中必须满足的实质性要求。（请单独列出）</w:t>
      </w:r>
      <w:r/>
    </w:p>
    <w:p>
      <w:pPr>
        <w:spacing w:line="0" w:lineRule="atLeast"/>
        <w:rPr>
          <w:rFonts w:ascii="Times New Roman" w:hAnsi="Times New Roman" w:eastAsia="宋体" w:cs="Times New Roman"/>
          <w:i/>
          <w:iCs/>
          <w:color w:val="000000"/>
          <w:sz w:val="24"/>
          <w:szCs w:val="24"/>
          <w:u w:val="single"/>
        </w:rPr>
      </w:pPr>
      <w:r>
        <w:rPr>
          <w:rFonts w:ascii="Times New Roman" w:hAnsi="Times New Roman" w:eastAsia="宋体" w:cs="Times New Roman"/>
          <w:i/>
          <w:iCs/>
          <w:color w:val="000000"/>
          <w:sz w:val="24"/>
          <w:szCs w:val="24"/>
          <w:u w:val="single"/>
        </w:rPr>
        <w:t xml:space="preserve">（四）、本项目不接受进口产品参加谈判（接受</w:t>
      </w:r>
      <w:r>
        <w:rPr>
          <w:rFonts w:ascii="Times New Roman" w:hAnsi="Times New Roman" w:eastAsia="宋体" w:cs="Times New Roman"/>
          <w:i/>
          <w:iCs/>
          <w:color w:val="000000"/>
          <w:sz w:val="24"/>
          <w:szCs w:val="24"/>
          <w:u w:val="single"/>
        </w:rPr>
        <w:t xml:space="preserve">/</w:t>
      </w:r>
      <w:r>
        <w:rPr>
          <w:rFonts w:ascii="Times New Roman" w:hAnsi="Times New Roman" w:eastAsia="宋体" w:cs="Times New Roman"/>
          <w:i/>
          <w:iCs/>
          <w:color w:val="000000"/>
          <w:sz w:val="24"/>
          <w:szCs w:val="24"/>
          <w:u w:val="single"/>
        </w:rPr>
        <w:t xml:space="preserve">不接受）</w:t>
      </w:r>
      <w:r/>
    </w:p>
    <w:p>
      <w:pPr>
        <w:rPr>
          <w:rFonts w:hint="eastAsia" w:ascii="宋体" w:hAnsi="宋体" w:eastAsia="宋体" w:cs="宋体"/>
          <w:sz w:val="24"/>
          <w:szCs w:val="24"/>
        </w:rPr>
      </w:pPr>
      <w:r>
        <w:rPr>
          <w:rFonts w:hint="eastAsia" w:ascii="宋体" w:hAnsi="宋体" w:eastAsia="宋体" w:cs="宋体"/>
          <w:color w:val="ff0000"/>
          <w:sz w:val="24"/>
          <w:szCs w:val="24"/>
        </w:rPr>
        <w:t xml:space="preserve">（五）、采购标的对应的中小企业划分标准所属行业一览表</w:t>
      </w:r>
      <w:r/>
    </w:p>
    <w:tbl>
      <w:tblPr>
        <w:tblW w:w="668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指挥中心安全设备升级改造</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网络安全</w:t>
            </w:r>
            <w:r/>
          </w:p>
        </w:tc>
      </w:tr>
    </w:tbl>
    <w:p>
      <w:pPr>
        <w:ind w:firstLine="480"/>
        <w:spacing w:line="0" w:lineRule="atLeast"/>
        <w:rPr>
          <w:rFonts w:hint="eastAsia" w:ascii="宋体" w:hAnsi="宋体" w:eastAsia="宋体" w:cs="宋体"/>
          <w:sz w:val="24"/>
          <w:szCs w:val="24"/>
        </w:rPr>
      </w:pPr>
      <w:r>
        <w:rPr>
          <w:rFonts w:ascii="宋体" w:hAnsi="宋体" w:eastAsia="宋体" w:cs="宋体"/>
          <w:sz w:val="24"/>
          <w:szCs w:val="24"/>
        </w:rPr>
        <w:t xml:space="preserve"> </w:t>
      </w:r>
      <w:r/>
    </w:p>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bookmarkStart w:id="175" w:name="_Toc120614281"/>
      <w:r/>
      <w:r/>
    </w:p>
    <w:p>
      <w:pPr>
        <w:jc w:val="center"/>
        <w:keepNext/>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hint="eastAsia" w:ascii="宋体" w:hAnsi="宋体" w:eastAsia="宋体" w:cs="宋体"/>
          <w:sz w:val="24"/>
          <w:szCs w:val="24"/>
        </w:rPr>
      </w:pPr>
      <w:r/>
      <w:bookmarkStart w:id="176" w:name="_Hlk202771288"/>
      <w:r>
        <w:rPr>
          <w:rFonts w:hint="eastAsia" w:ascii="黑体" w:hAnsi="黑体" w:eastAsia="黑体" w:cs="宋体"/>
          <w:color w:val="000000"/>
          <w:sz w:val="44"/>
          <w:szCs w:val="44"/>
        </w:rPr>
        <w:t xml:space="preserve">第五章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r/>
    </w:p>
    <w:p>
      <w:pPr>
        <w:jc w:val="center"/>
        <w:rPr>
          <w:rFonts w:hint="eastAsia" w:ascii="宋体" w:hAnsi="宋体" w:eastAsia="宋体" w:cs="宋体"/>
          <w:sz w:val="24"/>
          <w:szCs w:val="24"/>
        </w:rPr>
      </w:pPr>
      <w:r/>
      <w:bookmarkStart w:id="177" w:name="_Hlt26671244"/>
      <w:r/>
      <w:bookmarkStart w:id="178" w:name="_Hlt26955039"/>
      <w:r/>
      <w:bookmarkStart w:id="179" w:name="_Toc26554094"/>
      <w:r/>
      <w:bookmarkStart w:id="180" w:name="_Toc49090576"/>
      <w:r/>
      <w:bookmarkStart w:id="181" w:name="_Toc120614282"/>
      <w:r/>
      <w:bookmarkEnd w:id="175"/>
      <w:r/>
      <w:bookmarkEnd w:id="176"/>
      <w:r/>
      <w:bookmarkEnd w:id="177"/>
      <w:r/>
      <w:bookmarkEnd w:id="178"/>
      <w:r/>
      <w:bookmarkEnd w:id="179"/>
      <w:r/>
      <w:bookmarkEnd w:id="180"/>
      <w:r/>
      <w:bookmarkEnd w:id="181"/>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1084"/>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single"/>
        </w:rPr>
        <w:t xml:space="preserve">               </w:t>
      </w:r>
      <w:r/>
    </w:p>
    <w:p>
      <w:pPr>
        <w:ind w:firstLine="1084"/>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w:t>
      </w:r>
      <w:r>
        <w:rPr>
          <w:rFonts w:hint="eastAsia" w:ascii="宋体" w:hAnsi="宋体" w:eastAsia="宋体" w:cs="宋体"/>
          <w:b/>
          <w:bCs/>
          <w:color w:val="000000"/>
          <w:sz w:val="36"/>
          <w:szCs w:val="36"/>
        </w:rPr>
        <w:t xml:space="preserve">号：</w:t>
      </w:r>
      <w:r>
        <w:rPr>
          <w:rFonts w:hint="eastAsia" w:ascii="宋体" w:hAnsi="宋体" w:eastAsia="宋体" w:cs="宋体"/>
          <w:b/>
          <w:bCs/>
          <w:color w:val="000000"/>
          <w:sz w:val="36"/>
          <w:szCs w:val="36"/>
          <w:u w:val="single"/>
        </w:rPr>
        <w:t xml:space="preserve">               </w:t>
      </w:r>
      <w:r/>
    </w:p>
    <w:p>
      <w:pPr>
        <w:rPr>
          <w:rFonts w:hint="eastAsia" w:ascii="宋体" w:hAnsi="宋体" w:eastAsia="宋体" w:cs="宋体"/>
          <w:sz w:val="24"/>
          <w:szCs w:val="24"/>
        </w:rPr>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p>
    <w:p>
      <w:pPr>
        <w:rPr>
          <w:rFonts w:hint="eastAsia" w:ascii="宋体" w:hAnsi="宋体" w:eastAsia="宋体" w:cs="宋体"/>
          <w:sz w:val="24"/>
          <w:szCs w:val="24"/>
        </w:rPr>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1084"/>
        <w:rPr>
          <w:rFonts w:hint="eastAsia" w:ascii="宋体" w:hAnsi="宋体" w:eastAsia="宋体" w:cs="宋体"/>
          <w:sz w:val="24"/>
          <w:szCs w:val="24"/>
        </w:rPr>
      </w:pPr>
      <w:r>
        <w:rPr>
          <w:rFonts w:hint="eastAsia" w:ascii="宋体" w:hAnsi="宋体" w:eastAsia="宋体" w:cs="宋体"/>
          <w:b/>
          <w:bCs/>
          <w:color w:val="000000"/>
          <w:sz w:val="36"/>
          <w:szCs w:val="36"/>
          <w:u w:val="single"/>
        </w:rPr>
        <w:br w:type="page" w:clear="all"/>
      </w:r>
      <w:r>
        <w:rPr>
          <w:rFonts w:hint="eastAsia" w:ascii="宋体" w:hAnsi="宋体" w:eastAsia="宋体" w:cs="宋体"/>
          <w:b/>
          <w:bCs/>
          <w:color w:val="000000"/>
          <w:sz w:val="36"/>
          <w:szCs w:val="36"/>
          <w:u w:val="single"/>
        </w:rPr>
        <w:t xml:space="preserve"> </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二、上一年度的财务状况报告（谈判供应</w:t>
      </w:r>
      <w:r>
        <w:rPr>
          <w:rFonts w:hint="eastAsia" w:ascii="宋体" w:hAnsi="宋体" w:eastAsia="宋体" w:cs="宋体"/>
          <w:i/>
          <w:iCs/>
          <w:color w:val="000000"/>
          <w:sz w:val="24"/>
          <w:szCs w:val="24"/>
          <w:u w:val="single"/>
        </w:rPr>
        <w:t xml:space="preserve">商成立</w:t>
      </w:r>
      <w:r>
        <w:rPr>
          <w:rFonts w:hint="eastAsia" w:ascii="宋体" w:hAnsi="宋体" w:eastAsia="宋体" w:cs="宋体"/>
          <w:i/>
          <w:iCs/>
          <w:color w:val="000000"/>
          <w:sz w:val="24"/>
          <w:szCs w:val="24"/>
          <w:u w:val="single"/>
        </w:rPr>
        <w:t xml:space="preserve">不满一年无需提供）</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三、依法缴纳税收和社会保障资金的相关材料（提供提交谈判响应文件截止时间前一年内至少一个月依法缴纳税收及缴纳社会保障资金的证明材料。谈判供应</w:t>
      </w:r>
      <w:r>
        <w:rPr>
          <w:rFonts w:hint="eastAsia" w:ascii="宋体" w:hAnsi="宋体" w:eastAsia="宋体" w:cs="宋体"/>
          <w:i/>
          <w:iCs/>
          <w:color w:val="000000"/>
          <w:sz w:val="24"/>
          <w:szCs w:val="24"/>
          <w:u w:val="single"/>
        </w:rPr>
        <w:t xml:space="preserve">商依法</w:t>
      </w:r>
      <w:r>
        <w:rPr>
          <w:rFonts w:hint="eastAsia" w:ascii="宋体" w:hAnsi="宋体" w:eastAsia="宋体" w:cs="宋体"/>
          <w:i/>
          <w:iCs/>
          <w:color w:val="000000"/>
          <w:sz w:val="24"/>
          <w:szCs w:val="24"/>
          <w:u w:val="single"/>
        </w:rPr>
        <w:t xml:space="preserve">享受缓缴、免缴税收、社会保障资金的提供证明材料。）</w:t>
      </w:r>
      <w:r/>
    </w:p>
    <w:p>
      <w:pPr>
        <w:ind w:left="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八、谈判响应函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九、小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十一、联合体协议</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十二、分项报价表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十三、技术要求响应及偏离表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十四、商务要求响应及偏离表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w:t>
      </w:r>
      <w:r>
        <w:rPr>
          <w:rFonts w:hint="eastAsia" w:ascii="宋体" w:hAnsi="宋体" w:eastAsia="宋体" w:cs="宋体"/>
          <w:color w:val="000000"/>
          <w:sz w:val="24"/>
          <w:szCs w:val="24"/>
        </w:rPr>
        <w:t xml:space="preserve">商成立</w:t>
      </w:r>
      <w:r>
        <w:rPr>
          <w:rFonts w:hint="eastAsia" w:ascii="宋体" w:hAnsi="宋体" w:eastAsia="宋体" w:cs="宋体"/>
          <w:color w:val="000000"/>
          <w:sz w:val="24"/>
          <w:szCs w:val="24"/>
        </w:rPr>
        <w:t xml:space="preserve">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w:t>
      </w:r>
      <w:r>
        <w:rPr>
          <w:rFonts w:hint="eastAsia" w:ascii="宋体" w:hAnsi="宋体" w:eastAsia="宋体" w:cs="宋体"/>
          <w:color w:val="000000"/>
          <w:sz w:val="24"/>
          <w:szCs w:val="24"/>
        </w:rPr>
        <w:t xml:space="preserve">商依法</w:t>
      </w:r>
      <w:r>
        <w:rPr>
          <w:rFonts w:hint="eastAsia" w:ascii="宋体" w:hAnsi="宋体" w:eastAsia="宋体" w:cs="宋体"/>
          <w:color w:val="000000"/>
          <w:sz w:val="24"/>
          <w:szCs w:val="24"/>
        </w:rPr>
        <w:t xml:space="preserve">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宋体" w:hAnsi="宋体" w:eastAsia="宋体" w:cs="宋体"/>
          <w:sz w:val="24"/>
          <w:szCs w:val="24"/>
        </w:rPr>
      </w:pPr>
      <w:r/>
      <w:bookmarkStart w:id="182" w:name="_Toc120614284"/>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w:t>
      </w:r>
      <w:r>
        <w:rPr>
          <w:rFonts w:ascii="Times New Roman" w:hAnsi="Times New Roman" w:eastAsia="宋体" w:cs="Times New Roman"/>
          <w:color w:val="000000"/>
          <w:sz w:val="24"/>
          <w:szCs w:val="24"/>
        </w:rPr>
        <w:t xml:space="preserve">____________</w:t>
      </w:r>
      <w:r>
        <w:rPr>
          <w:rFonts w:ascii="Times New Roman" w:hAnsi="Times New Roman" w:eastAsia="宋体" w:cs="Times New Roman"/>
          <w:color w:val="000000"/>
          <w:sz w:val="24"/>
          <w:szCs w:val="24"/>
        </w:rPr>
        <w:t xml:space="preserve">（供应商名称）授权</w:t>
      </w:r>
      <w:r>
        <w:rPr>
          <w:rFonts w:ascii="Times New Roman" w:hAnsi="Times New Roman" w:eastAsia="宋体" w:cs="Times New Roman"/>
          <w:color w:val="000000"/>
          <w:sz w:val="24"/>
          <w:szCs w:val="24"/>
        </w:rPr>
        <w:t xml:space="preserve">________________</w:t>
      </w:r>
      <w:r>
        <w:rPr>
          <w:rFonts w:ascii="Times New Roman" w:hAnsi="Times New Roman" w:eastAsia="宋体" w:cs="Times New Roman"/>
          <w:color w:val="000000"/>
          <w:sz w:val="24"/>
          <w:szCs w:val="24"/>
        </w:rPr>
        <w:t xml:space="preserve">（被授权人的姓名）为我方就</w:t>
      </w:r>
      <w:r>
        <w:rPr>
          <w:rFonts w:ascii="Times New Roman" w:hAnsi="Times New Roman" w:eastAsia="宋体" w:cs="Times New Roman"/>
          <w:color w:val="000000"/>
          <w:sz w:val="24"/>
          <w:szCs w:val="24"/>
        </w:rPr>
        <w:t xml:space="preserve">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w:t>
      </w:r>
      <w:r>
        <w:rPr>
          <w:rFonts w:ascii="Times New Roman" w:hAnsi="Times New Roman" w:eastAsia="宋体" w:cs="Times New Roman"/>
          <w:color w:val="000000"/>
          <w:sz w:val="24"/>
          <w:szCs w:val="24"/>
        </w:rPr>
        <w:t xml:space="preserve">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w:t>
      </w:r>
      <w:r>
        <w:rPr>
          <w:rFonts w:ascii="Times New Roman" w:hAnsi="Times New Roman" w:eastAsia="宋体" w:cs="Times New Roman"/>
          <w:color w:val="000000"/>
          <w:sz w:val="24"/>
          <w:szCs w:val="24"/>
        </w:rPr>
        <w:t xml:space="preserve">______</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____</w:t>
      </w:r>
      <w:r>
        <w:rPr>
          <w:rFonts w:ascii="Times New Roman" w:hAnsi="Times New Roman" w:eastAsia="宋体" w:cs="Times New Roman"/>
          <w:color w:val="000000"/>
          <w:sz w:val="24"/>
          <w:szCs w:val="24"/>
        </w:rPr>
        <w:t xml:space="preserve">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w:t>
      </w:r>
      <w:r>
        <w:rPr>
          <w:rFonts w:ascii="Times New Roman" w:hAnsi="Times New Roman" w:eastAsia="宋体" w:cs="Times New Roman"/>
          <w:color w:val="000000"/>
          <w:sz w:val="24"/>
          <w:szCs w:val="24"/>
          <w:u w:val="single"/>
        </w:rPr>
        <w:t xml:space="preserve">CA</w:t>
      </w:r>
      <w:r>
        <w:rPr>
          <w:rFonts w:ascii="Times New Roman" w:hAnsi="Times New Roman" w:eastAsia="宋体" w:cs="Times New Roman"/>
          <w:color w:val="000000"/>
          <w:sz w:val="24"/>
          <w:szCs w:val="24"/>
          <w:u w:val="single"/>
        </w:rPr>
        <w:t xml:space="preserve">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日期：</w:t>
      </w:r>
      <w:bookmarkStart w:id="183" w:name="_格式3__银行出具的资信证明"/>
      <w:r/>
      <w:bookmarkStart w:id="184" w:name="_Hlt26671380"/>
      <w:r/>
      <w:bookmarkStart w:id="185" w:name="_Hlt26955070"/>
      <w:r/>
      <w:bookmarkEnd w:id="182"/>
      <w:r/>
      <w:bookmarkEnd w:id="183"/>
      <w:r/>
      <w:bookmarkEnd w:id="184"/>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八、谈判响应函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致：泰州市公共资源交易中心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号谈判</w:t>
      </w:r>
      <w:r>
        <w:rPr>
          <w:rFonts w:hint="eastAsia" w:ascii="宋体" w:hAnsi="宋体" w:eastAsia="宋体" w:cs="宋体"/>
          <w:color w:val="000000"/>
          <w:sz w:val="24"/>
          <w:szCs w:val="24"/>
        </w:rPr>
        <w:t xml:space="preserve">文件，正式授权下述签字人______(姓名)代表我方______________（供应商的名称），全权处理本次项目谈判的有关事宜。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w:t>
      </w:r>
      <w:r>
        <w:rPr>
          <w:rFonts w:hint="eastAsia" w:ascii="宋体" w:hAnsi="宋体" w:eastAsia="宋体" w:cs="宋体"/>
          <w:color w:val="000000"/>
          <w:sz w:val="24"/>
          <w:szCs w:val="24"/>
        </w:rPr>
        <w:t xml:space="preserve">人兹宣布</w:t>
      </w:r>
      <w:r>
        <w:rPr>
          <w:rFonts w:hint="eastAsia" w:ascii="宋体" w:hAnsi="宋体" w:eastAsia="宋体" w:cs="宋体"/>
          <w:color w:val="000000"/>
          <w:sz w:val="24"/>
          <w:szCs w:val="24"/>
        </w:rPr>
        <w:t xml:space="preserve">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1.按谈判文件规定的各项要求，向买方提供所需货物、服务（包含与货物相关的服务及与服务相关的货物）。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2.我们已详细审核全部谈判文件及其有效补充文件，我们知道必须放弃提出含糊不清或误解问题的权利。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3.我们同意从规定的开标日期起遵循本响应文件，并在规定的谈判有效期期满之前均具有约束力。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4.同意向贵方提供贵方可能另外要求的与谈判有关的任何证据或资料，并保证我方已提供和将要提供的文件是真实的、准确的。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5.一旦我方成交,我方将根据谈判文件的规定，严格履行合同的责任和义务,并保证在谈判文件规定的时间完成项目，交付买方验收、使用。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w:t>
      </w:r>
      <w:r>
        <w:rPr>
          <w:rFonts w:hint="eastAsia" w:ascii="宋体" w:hAnsi="宋体" w:eastAsia="宋体" w:cs="宋体"/>
          <w:color w:val="000000"/>
          <w:sz w:val="24"/>
          <w:szCs w:val="24"/>
        </w:rPr>
        <w:t xml:space="preserve">本谈判</w:t>
      </w:r>
      <w:r>
        <w:rPr>
          <w:rFonts w:hint="eastAsia" w:ascii="宋体" w:hAnsi="宋体" w:eastAsia="宋体" w:cs="宋体"/>
          <w:color w:val="000000"/>
          <w:sz w:val="24"/>
          <w:szCs w:val="24"/>
        </w:rPr>
        <w:t xml:space="preserve">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bookmarkStart w:id="186" w:name="_Hlk202771319"/>
      <w:r>
        <w:rPr>
          <w:rFonts w:hint="eastAsia" w:ascii="黑体" w:hAnsi="黑体" w:eastAsia="黑体" w:cs="宋体"/>
          <w:b/>
          <w:bCs/>
          <w:color w:val="000000"/>
          <w:sz w:val="32"/>
          <w:szCs w:val="32"/>
        </w:rPr>
        <w:t xml:space="preserve">九、小</w:t>
      </w:r>
      <w:r>
        <w:rPr>
          <w:rFonts w:hint="eastAsia" w:ascii="黑体" w:hAnsi="黑体" w:eastAsia="黑体" w:cs="宋体"/>
          <w:b/>
          <w:bCs/>
          <w:color w:val="000000"/>
          <w:sz w:val="32"/>
          <w:szCs w:val="32"/>
        </w:rPr>
        <w:t xml:space="preserve">微企业</w:t>
      </w:r>
      <w:r>
        <w:rPr>
          <w:rFonts w:hint="eastAsia" w:ascii="黑体" w:hAnsi="黑体" w:eastAsia="黑体" w:cs="宋体"/>
          <w:b/>
          <w:bCs/>
          <w:color w:val="000000"/>
          <w:sz w:val="32"/>
          <w:szCs w:val="32"/>
        </w:rPr>
        <w:t xml:space="preserve">声明函（货物）</w:t>
      </w:r>
      <w:bookmarkEnd w:id="186"/>
      <w:r>
        <w:rPr>
          <w:rFonts w:hint="eastAsia" w:ascii="黑体" w:hAnsi="黑体" w:eastAsia="黑体" w:cs="宋体"/>
          <w:b/>
          <w:bCs/>
          <w:color w:val="000000"/>
          <w:sz w:val="32"/>
          <w:szCs w:val="32"/>
        </w:rPr>
        <w:t xml:space="preserve">（分包号：**）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（项目名称）（分包号：**）</w:t>
      </w:r>
      <w:r>
        <w:rPr>
          <w:rFonts w:hint="eastAsia" w:ascii="宋体" w:hAnsi="宋体" w:eastAsia="宋体" w:cs="宋体"/>
          <w:color w:val="000000"/>
          <w:sz w:val="24"/>
          <w:szCs w:val="24"/>
        </w:rPr>
        <w:t xml:space="preserve">的采购活动，提供的货物全部由符合政策要求的小</w:t>
      </w:r>
      <w:r>
        <w:rPr>
          <w:rFonts w:hint="eastAsia" w:ascii="宋体" w:hAnsi="宋体" w:eastAsia="宋体" w:cs="宋体"/>
          <w:color w:val="000000"/>
          <w:sz w:val="24"/>
          <w:szCs w:val="24"/>
        </w:rPr>
        <w:t xml:space="preserve">微企业</w:t>
      </w:r>
      <w:r>
        <w:rPr>
          <w:rFonts w:hint="eastAsia" w:ascii="宋体" w:hAnsi="宋体" w:eastAsia="宋体" w:cs="宋体"/>
          <w:color w:val="000000"/>
          <w:sz w:val="24"/>
          <w:szCs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（小型企业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微型企业）；</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bookmarkStart w:id="187" w:name="_Hlk202771652"/>
      <w:r>
        <w:rPr>
          <w:rFonts w:hint="eastAsia" w:ascii="宋体" w:hAnsi="宋体" w:eastAsia="宋体" w:cs="宋体"/>
          <w:color w:val="000000"/>
          <w:sz w:val="24"/>
          <w:szCs w:val="24"/>
          <w:u w:val="single"/>
        </w:rPr>
        <w:t xml:space="preserve">小型企业</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t xml:space="preserve">微型企业</w:t>
      </w:r>
      <w:bookmarkEnd w:id="187"/>
      <w:r>
        <w:rPr>
          <w:rFonts w:hint="eastAsia" w:ascii="宋体" w:hAnsi="宋体" w:eastAsia="宋体" w:cs="宋体"/>
          <w:color w:val="000000"/>
          <w:sz w:val="24"/>
          <w:szCs w:val="24"/>
          <w:u w:val="single"/>
        </w:rPr>
        <w:t xml:space="preserve">）；</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5400"/>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36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备注1：从业人员、营业收入、资产总额填报上一年度数据，无上</w:t>
      </w:r>
      <w:r>
        <w:rPr>
          <w:rFonts w:hint="eastAsia" w:ascii="宋体" w:hAnsi="宋体" w:eastAsia="宋体" w:cs="宋体"/>
          <w:color w:val="000000"/>
          <w:sz w:val="24"/>
          <w:szCs w:val="24"/>
        </w:rPr>
        <w:t xml:space="preserve">一</w:t>
      </w:r>
      <w:r>
        <w:rPr>
          <w:rFonts w:hint="eastAsia" w:ascii="宋体" w:hAnsi="宋体" w:eastAsia="宋体" w:cs="宋体"/>
          <w:color w:val="000000"/>
          <w:sz w:val="24"/>
          <w:szCs w:val="24"/>
        </w:rPr>
        <w:t xml:space="preserve">年度数据的新成立企业可不填报。</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备注2：供应商如不提供此声明函，价格将不做相应扣除。</w:t>
      </w:r>
      <w:r/>
    </w:p>
    <w:p>
      <w:pPr>
        <w:pStyle w:val="649"/>
        <w:rPr>
          <w:rFonts w:hint="eastAsia"/>
        </w:rPr>
      </w:pPr>
      <w:r>
        <w:rPr>
          <w:rFonts w:hint="eastAsia"/>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bookmarkStart w:id="188" w:name="_Hlk202771336"/>
      <w:r>
        <w:rPr>
          <w:rFonts w:hint="eastAsia" w:ascii="黑体" w:hAnsi="黑体" w:eastAsia="黑体" w:cs="宋体"/>
          <w:b/>
          <w:bCs/>
          <w:color w:val="000000"/>
          <w:sz w:val="32"/>
          <w:szCs w:val="32"/>
        </w:rPr>
        <w:t xml:space="preserve">十、残疾人福利性单位声明函</w:t>
      </w:r>
      <w:bookmarkEnd w:id="188"/>
      <w:r>
        <w:rPr>
          <w:rFonts w:hint="eastAsia" w:ascii="黑体" w:hAnsi="黑体" w:eastAsia="黑体" w:cs="宋体"/>
          <w:b/>
          <w:bCs/>
          <w:color w:val="000000"/>
          <w:sz w:val="32"/>
          <w:szCs w:val="32"/>
        </w:rPr>
        <w:t xml:space="preserve">（分包号：**）</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w:t>
      </w:r>
      <w:bookmarkStart w:id="189" w:name="_Hlk202771383"/>
      <w:r>
        <w:rPr>
          <w:rFonts w:hint="eastAsia" w:ascii="宋体" w:hAnsi="宋体" w:eastAsia="宋体" w:cs="宋体"/>
          <w:color w:val="000000"/>
          <w:sz w:val="24"/>
          <w:szCs w:val="24"/>
        </w:rPr>
        <w:t xml:space="preserve">供应商如不提供此声明函，价格将不做相应扣除。</w:t>
      </w:r>
      <w:bookmarkEnd w:id="189"/>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成交供应商为残疾人福利单位的，此</w:t>
      </w:r>
      <w:r>
        <w:rPr>
          <w:rFonts w:hint="eastAsia" w:ascii="宋体" w:hAnsi="宋体" w:eastAsia="宋体" w:cs="宋体"/>
          <w:color w:val="000000"/>
          <w:sz w:val="24"/>
          <w:szCs w:val="24"/>
        </w:rPr>
        <w:t xml:space="preserve">声明函将随</w:t>
      </w:r>
      <w:r>
        <w:rPr>
          <w:rFonts w:hint="eastAsia" w:ascii="宋体" w:hAnsi="宋体" w:eastAsia="宋体" w:cs="宋体"/>
          <w:color w:val="000000"/>
          <w:sz w:val="24"/>
          <w:szCs w:val="24"/>
        </w:rPr>
        <w:t xml:space="preserve">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十一、联合体协议（参考格式）（分包号：**）</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自愿组成联合体，参加泰州市公共资源交易中心组织的采购编号为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t xml:space="preserve">本谈判</w:t>
      </w:r>
      <w:r>
        <w:rPr>
          <w:rFonts w:hint="eastAsia" w:ascii="宋体" w:hAnsi="宋体" w:eastAsia="宋体" w:cs="宋体"/>
          <w:color w:val="000000"/>
          <w:sz w:val="24"/>
          <w:szCs w:val="24"/>
        </w:rPr>
        <w:t xml:space="preserve">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日期：</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ff0000"/>
          <w:sz w:val="32"/>
          <w:szCs w:val="32"/>
        </w:rPr>
        <w:t xml:space="preserve">十二、分项报价表（分包号：**）（货物类）</w:t>
      </w:r>
      <w:r/>
    </w:p>
    <w:tbl>
      <w:tblPr>
        <w:tblW w:w="8296"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2"/>
        <w:gridCol w:w="981"/>
        <w:gridCol w:w="882"/>
        <w:gridCol w:w="1252"/>
        <w:gridCol w:w="731"/>
        <w:gridCol w:w="893"/>
        <w:gridCol w:w="684"/>
        <w:gridCol w:w="1218"/>
        <w:gridCol w:w="111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产品</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规格</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型号</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产地</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18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color w:val="ff0000"/>
          <w:sz w:val="24"/>
          <w:szCs w:val="24"/>
        </w:rPr>
        <w:t xml:space="preserve">备注：谈判报价</w:t>
      </w:r>
      <w:r>
        <w:rPr>
          <w:rFonts w:hint="eastAsia" w:ascii="宋体" w:hAnsi="宋体" w:eastAsia="宋体" w:cs="宋体"/>
          <w:color w:val="ff0000"/>
          <w:sz w:val="24"/>
          <w:szCs w:val="24"/>
        </w:rPr>
        <w:t xml:space="preserve">采用总</w:t>
      </w:r>
      <w:r>
        <w:rPr>
          <w:rFonts w:hint="eastAsia" w:ascii="宋体" w:hAnsi="宋体" w:eastAsia="宋体" w:cs="宋体"/>
          <w:color w:val="ff0000"/>
          <w:sz w:val="24"/>
          <w:szCs w:val="24"/>
        </w:rPr>
        <w:t xml:space="preserve">承包方式，供应商的“总报价”应包括所投产品费用、安装调试费、</w:t>
      </w:r>
      <w:r>
        <w:rPr>
          <w:rFonts w:hint="eastAsia" w:ascii="宋体" w:hAnsi="宋体" w:eastAsia="宋体" w:cs="宋体"/>
          <w:color w:val="ff0000"/>
          <w:sz w:val="24"/>
          <w:szCs w:val="24"/>
        </w:rPr>
        <w:t xml:space="preserve">测试验</w:t>
      </w:r>
      <w:r>
        <w:rPr>
          <w:rFonts w:hint="eastAsia" w:ascii="宋体" w:hAnsi="宋体" w:eastAsia="宋体" w:cs="宋体"/>
          <w:color w:val="ff0000"/>
          <w:sz w:val="24"/>
          <w:szCs w:val="24"/>
        </w:rPr>
        <w:t xml:space="preserve">收费、培训费、运行维护费用、税金、国际国内运输保险、报关清关、开证、办理全套免税手续费用及其他有关的为完成本项目发生的所有费用，谈判文件中另有规定的除外。</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十三、技术要求响应及偏离表（分包号：**）</w:t>
      </w:r>
      <w:r/>
    </w:p>
    <w:tbl>
      <w:tblPr>
        <w:tblW w:w="8296"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谈判文件要求</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190" w:name="_Hlt26955054"/>
      <w:r/>
      <w:bookmarkEnd w:id="185"/>
      <w:r>
        <w:rPr>
          <w:rFonts w:hint="eastAsia" w:ascii="黑体" w:hAnsi="黑体" w:eastAsia="黑体" w:cs="宋体"/>
          <w:b/>
          <w:bCs/>
          <w:color w:val="000000"/>
          <w:sz w:val="32"/>
          <w:szCs w:val="32"/>
        </w:rPr>
        <w:t xml:space="preserve">十四、商务要求响应及偏离表（分包号：**）</w:t>
      </w:r>
      <w:r/>
    </w:p>
    <w:tbl>
      <w:tblPr>
        <w:tblW w:w="8296"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5"/>
        <w:gridCol w:w="2935"/>
        <w:gridCol w:w="2523"/>
        <w:gridCol w:w="1226"/>
        <w:gridCol w:w="1077"/>
      </w:tblGrid>
      <w:tr>
        <w:trPr>
          <w:tblCellSpacing w:w="0" w:type="dxa"/>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bookmarkStart w:id="191" w:name="_Hlt26955056"/>
            <w:r/>
            <w:bookmarkStart w:id="192" w:name="_Hlt26671343"/>
            <w:r/>
            <w:bookmarkStart w:id="193" w:name="_Hlt24879081"/>
            <w:r/>
            <w:bookmarkStart w:id="194" w:name="_Hlt26955064"/>
            <w:r/>
            <w:bookmarkStart w:id="195" w:name="_Hlt26782999"/>
            <w:r/>
            <w:bookmarkStart w:id="196" w:name="_Hlt26671372"/>
            <w:r/>
            <w:bookmarkStart w:id="197" w:name="_Hlt26609391"/>
            <w:r/>
            <w:bookmarkStart w:id="198" w:name="_Hlt26580838"/>
            <w:r/>
            <w:bookmarkEnd w:id="191"/>
            <w:r/>
            <w:bookmarkEnd w:id="192"/>
            <w:r/>
            <w:bookmarkEnd w:id="193"/>
            <w:r/>
            <w:bookmarkEnd w:id="194"/>
            <w:r/>
            <w:bookmarkEnd w:id="195"/>
            <w:r/>
            <w:bookmarkEnd w:id="196"/>
            <w:r/>
            <w:bookmarkEnd w:id="197"/>
            <w:r>
              <w:rPr>
                <w:rFonts w:hint="eastAsia" w:ascii="宋体" w:hAnsi="宋体" w:eastAsia="宋体" w:cs="宋体"/>
                <w:color w:val="000000"/>
                <w:sz w:val="24"/>
                <w:szCs w:val="24"/>
              </w:rPr>
              <w:t xml:space="preserve">序</w:t>
            </w:r>
            <w:bookmarkEnd w:id="190"/>
            <w:r>
              <w:rPr>
                <w:rFonts w:hint="eastAsia" w:ascii="宋体" w:hAnsi="宋体" w:eastAsia="宋体" w:cs="宋体"/>
                <w:color w:val="000000"/>
                <w:sz w:val="24"/>
                <w:szCs w:val="24"/>
              </w:rPr>
              <w:t xml:space="preserve">号</w:t>
            </w:r>
            <w:bookmarkEnd w:id="198"/>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谈判文件要求</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199" w:name="_Hlt26671374"/>
      <w:r/>
      <w:bookmarkStart w:id="200" w:name="_Hlt26955066"/>
      <w:r/>
      <w:bookmarkStart w:id="201" w:name="_Hlt26609389"/>
      <w:r/>
      <w:bookmarkStart w:id="202" w:name="_Toc462564146"/>
      <w:r/>
      <w:bookmarkStart w:id="203" w:name="_格式2__法定代表人授权书"/>
      <w:r/>
      <w:bookmarkEnd w:id="199"/>
      <w:r/>
      <w:bookmarkEnd w:id="200"/>
      <w:r/>
      <w:bookmarkEnd w:id="201"/>
      <w:r/>
      <w:bookmarkEnd w:id="202"/>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签字(签章)：                   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w:t>
      </w:r>
      <w:r>
        <w:rPr>
          <w:rFonts w:hint="eastAsia" w:ascii="宋体" w:hAnsi="宋体" w:eastAsia="宋体" w:cs="宋体"/>
          <w:color w:val="000000"/>
          <w:sz w:val="24"/>
          <w:szCs w:val="24"/>
        </w:rPr>
        <w:t xml:space="preserve">质疑函应按</w:t>
      </w:r>
      <w:r>
        <w:rPr>
          <w:rFonts w:hint="eastAsia" w:ascii="宋体" w:hAnsi="宋体" w:eastAsia="宋体" w:cs="宋体"/>
          <w:color w:val="000000"/>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w:t>
      </w:r>
      <w:r>
        <w:rPr>
          <w:rFonts w:hint="eastAsia" w:ascii="宋体" w:hAnsi="宋体" w:eastAsia="宋体" w:cs="宋体"/>
          <w:color w:val="000000"/>
          <w:sz w:val="24"/>
          <w:szCs w:val="24"/>
        </w:rPr>
        <w:t xml:space="preserve">质疑函应由</w:t>
      </w:r>
      <w:r>
        <w:rPr>
          <w:rFonts w:hint="eastAsia" w:ascii="宋体" w:hAnsi="宋体" w:eastAsia="宋体" w:cs="宋体"/>
          <w:color w:val="000000"/>
          <w:sz w:val="24"/>
          <w:szCs w:val="24"/>
        </w:rPr>
        <w:t xml:space="preserve">本人签字；质疑供应商为法人或者其他组织的，</w:t>
      </w:r>
      <w:r>
        <w:rPr>
          <w:rFonts w:hint="eastAsia" w:ascii="宋体" w:hAnsi="宋体" w:eastAsia="宋体" w:cs="宋体"/>
          <w:color w:val="000000"/>
          <w:sz w:val="24"/>
          <w:szCs w:val="24"/>
        </w:rPr>
        <w:t xml:space="preserve">质疑函应由</w:t>
      </w:r>
      <w:r>
        <w:rPr>
          <w:rFonts w:hint="eastAsia" w:ascii="宋体" w:hAnsi="宋体" w:eastAsia="宋体" w:cs="宋体"/>
          <w:color w:val="000000"/>
          <w:sz w:val="24"/>
          <w:szCs w:val="24"/>
        </w:rPr>
        <w:t xml:space="preserve">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bookmarkEnd w:id="203"/>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rPr>
          <w:rFonts w:hint="eastAsia"/>
        </w:rPr>
      </w:pPr>
      <w:r>
        <w:separator/>
      </w:r>
      <w:r/>
    </w:p>
  </w:endnote>
  <w:endnote w:type="continuationSeparator" w:id="0">
    <w:p>
      <w:pPr>
        <w:spacing w:after="0"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Microsoft Sans Serif">
    <w:panose1 w:val="020B0604020202020204"/>
  </w:font>
  <w:font w:name="Garamond">
    <w:panose1 w:val="02020404030301010803"/>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华文楷体">
    <w:panose1 w:val="0201060004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仿宋">
    <w:panose1 w:val="02010609060101010101"/>
  </w:font>
  <w:font w:name="等线 Light">
    <w:panose1 w:val="0201060003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rPr>
          <w:rFonts w:hint="eastAsia"/>
        </w:rPr>
      </w:pPr>
      <w:r>
        <w:separator/>
      </w:r>
      <w:r/>
    </w:p>
  </w:footnote>
  <w:footnote w:type="continuationSeparator" w:id="0">
    <w:p>
      <w:pPr>
        <w:spacing w:after="0" w:line="240" w:lineRule="auto"/>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889"/>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paragraph" w:styleId="30">
    <w:name w:val="List Paragraph"/>
    <w:basedOn w:val="636"/>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46"/>
    <w:link w:val="675"/>
    <w:uiPriority w:val="10"/>
    <w:rPr>
      <w:sz w:val="48"/>
      <w:szCs w:val="48"/>
    </w:rPr>
  </w:style>
  <w:style w:type="character" w:styleId="36">
    <w:name w:val="Subtitle Char"/>
    <w:basedOn w:val="646"/>
    <w:link w:val="668"/>
    <w:uiPriority w:val="11"/>
    <w:rPr>
      <w:sz w:val="24"/>
      <w:szCs w:val="24"/>
    </w:rPr>
  </w:style>
  <w:style w:type="paragraph" w:styleId="37">
    <w:name w:val="Quote"/>
    <w:basedOn w:val="636"/>
    <w:next w:val="636"/>
    <w:link w:val="38"/>
    <w:uiPriority w:val="29"/>
    <w:qFormat/>
    <w:pPr>
      <w:ind w:left="720" w:right="720"/>
    </w:pPr>
    <w:rPr>
      <w:i/>
    </w:rPr>
  </w:style>
  <w:style w:type="character" w:styleId="38">
    <w:name w:val="Quote Char"/>
    <w:link w:val="37"/>
    <w:uiPriority w:val="29"/>
    <w:rPr>
      <w:i/>
    </w:rPr>
  </w:style>
  <w:style w:type="paragraph" w:styleId="39">
    <w:name w:val="Intense Quote"/>
    <w:basedOn w:val="636"/>
    <w:next w:val="6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65"/>
    <w:uiPriority w:val="99"/>
  </w:style>
  <w:style w:type="character" w:styleId="44">
    <w:name w:val="Footer Char"/>
    <w:basedOn w:val="646"/>
    <w:link w:val="664"/>
    <w:uiPriority w:val="99"/>
  </w:style>
  <w:style w:type="character" w:styleId="46">
    <w:name w:val="Caption Char"/>
    <w:basedOn w:val="653"/>
    <w:link w:val="664"/>
    <w:uiPriority w:val="99"/>
  </w:style>
  <w:style w:type="table" w:styleId="47">
    <w:name w:val="Table Grid"/>
    <w:basedOn w:val="64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9"/>
    <w:uiPriority w:val="99"/>
    <w:rPr>
      <w:sz w:val="18"/>
    </w:rPr>
  </w:style>
  <w:style w:type="paragraph" w:styleId="177">
    <w:name w:val="endnote text"/>
    <w:basedOn w:val="6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9">
    <w:name w:val="TOC Heading"/>
    <w:uiPriority w:val="39"/>
    <w:unhideWhenUsed/>
  </w:style>
  <w:style w:type="paragraph" w:styleId="190">
    <w:name w:val="table of figures"/>
    <w:basedOn w:val="636"/>
    <w:next w:val="636"/>
    <w:uiPriority w:val="99"/>
    <w:unhideWhenUsed/>
    <w:pPr>
      <w:spacing w:after="0" w:afterAutospacing="0"/>
    </w:pPr>
  </w:style>
  <w:style w:type="paragraph" w:styleId="636" w:default="1">
    <w:name w:val="Normal"/>
    <w:next w:val="649"/>
    <w:qFormat/>
    <w:pPr>
      <w:jc w:val="both"/>
      <w:spacing w:after="160" w:line="278" w:lineRule="auto"/>
      <w:widowControl w:val="off"/>
    </w:pPr>
    <w:rPr>
      <w:rFonts w:ascii="等线" w:hAnsi="等线" w:eastAsia="等线" w:cs="黑体"/>
      <w:sz w:val="21"/>
      <w:szCs w:val="22"/>
    </w:rPr>
  </w:style>
  <w:style w:type="paragraph" w:styleId="637">
    <w:name w:val="Heading 1"/>
    <w:basedOn w:val="636"/>
    <w:next w:val="636"/>
    <w:link w:val="1054"/>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38">
    <w:name w:val="Heading 2"/>
    <w:basedOn w:val="636"/>
    <w:next w:val="636"/>
    <w:link w:val="1053"/>
    <w:unhideWhenUsed/>
    <w:qFormat/>
    <w:pPr>
      <w:keepLines/>
      <w:keepNext/>
      <w:spacing w:before="260" w:after="260" w:line="416" w:lineRule="auto"/>
      <w:outlineLvl w:val="1"/>
    </w:pPr>
    <w:rPr>
      <w:rFonts w:ascii="等线 Light" w:hAnsi="等线 Light" w:eastAsia="等线 Light"/>
      <w:b/>
      <w:bCs/>
      <w:sz w:val="32"/>
      <w:szCs w:val="32"/>
    </w:rPr>
  </w:style>
  <w:style w:type="paragraph" w:styleId="639">
    <w:name w:val="Heading 3"/>
    <w:basedOn w:val="636"/>
    <w:next w:val="636"/>
    <w:link w:val="1056"/>
    <w:unhideWhenUsed/>
    <w:qFormat/>
    <w:pPr>
      <w:keepLines/>
      <w:keepNext/>
      <w:spacing w:before="260" w:after="260" w:line="416" w:lineRule="auto"/>
      <w:outlineLvl w:val="2"/>
    </w:pPr>
    <w:rPr>
      <w:b/>
      <w:bCs/>
      <w:sz w:val="32"/>
      <w:szCs w:val="32"/>
    </w:rPr>
  </w:style>
  <w:style w:type="paragraph" w:styleId="640">
    <w:name w:val="Heading 4"/>
    <w:basedOn w:val="636"/>
    <w:next w:val="636"/>
    <w:link w:val="1058"/>
    <w:unhideWhenUsed/>
    <w:qFormat/>
    <w:pPr>
      <w:keepLines/>
      <w:keepNext/>
      <w:spacing w:before="280" w:after="290" w:line="376" w:lineRule="auto"/>
      <w:outlineLvl w:val="3"/>
    </w:pPr>
    <w:rPr>
      <w:rFonts w:ascii="等线 Light" w:hAnsi="等线 Light" w:eastAsia="等线 Light"/>
      <w:b/>
      <w:bCs/>
      <w:sz w:val="28"/>
      <w:szCs w:val="28"/>
    </w:rPr>
  </w:style>
  <w:style w:type="paragraph" w:styleId="641">
    <w:name w:val="Heading 5"/>
    <w:basedOn w:val="636"/>
    <w:next w:val="636"/>
    <w:link w:val="1162"/>
    <w:unhideWhenUsed/>
    <w:qFormat/>
    <w:pPr>
      <w:keepLines/>
      <w:keepNext/>
      <w:spacing w:before="280" w:after="290" w:line="376" w:lineRule="auto"/>
      <w:outlineLvl w:val="4"/>
    </w:pPr>
    <w:rPr>
      <w:rFonts w:eastAsia="宋体"/>
      <w:b/>
      <w:bCs/>
      <w:sz w:val="28"/>
      <w:szCs w:val="28"/>
    </w:rPr>
  </w:style>
  <w:style w:type="paragraph" w:styleId="642">
    <w:name w:val="Heading 6"/>
    <w:basedOn w:val="636"/>
    <w:next w:val="636"/>
    <w:link w:val="1163"/>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3">
    <w:name w:val="Heading 7"/>
    <w:basedOn w:val="636"/>
    <w:next w:val="636"/>
    <w:link w:val="1164"/>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4">
    <w:name w:val="Heading 8"/>
    <w:basedOn w:val="636"/>
    <w:next w:val="636"/>
    <w:link w:val="1165"/>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5">
    <w:name w:val="Heading 9"/>
    <w:basedOn w:val="636"/>
    <w:next w:val="636"/>
    <w:link w:val="1166"/>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46" w:default="1">
    <w:name w:val="Default Paragraph Font"/>
    <w:uiPriority w:val="1"/>
    <w:semiHidden/>
    <w:unhideWhenUsed/>
  </w:style>
  <w:style w:type="table" w:styleId="647" w:default="1">
    <w:name w:val="Normal Table"/>
    <w:uiPriority w:val="99"/>
    <w:semiHidden/>
    <w:unhideWhenUsed/>
    <w:tblPr>
      <w:tblInd w:w="0" w:type="dxa"/>
      <w:tblCellMar>
        <w:left w:w="108" w:type="dxa"/>
        <w:top w:w="0" w:type="dxa"/>
        <w:right w:w="108" w:type="dxa"/>
        <w:bottom w:w="0" w:type="dxa"/>
      </w:tblCellMar>
    </w:tblPr>
  </w:style>
  <w:style w:type="numbering" w:styleId="648" w:default="1">
    <w:name w:val="No List"/>
    <w:uiPriority w:val="99"/>
    <w:semiHidden/>
    <w:unhideWhenUsed/>
  </w:style>
  <w:style w:type="paragraph" w:styleId="649" w:customStyle="1">
    <w:name w:val="正文1"/>
    <w:basedOn w:val="636"/>
    <w:qFormat/>
    <w:pPr>
      <w:jc w:val="left"/>
      <w:spacing w:before="156" w:line="360" w:lineRule="auto"/>
    </w:pPr>
    <w:rPr>
      <w:rFonts w:ascii="华文楷体" w:hAnsi="Times New Roman" w:eastAsia="宋体" w:cs="Times New Roman"/>
      <w:sz w:val="24"/>
      <w:szCs w:val="20"/>
    </w:rPr>
  </w:style>
  <w:style w:type="paragraph" w:styleId="650">
    <w:name w:val="toc 7"/>
    <w:basedOn w:val="636"/>
    <w:next w:val="636"/>
    <w:uiPriority w:val="39"/>
    <w:unhideWhenUsed/>
    <w:qFormat/>
    <w:pPr>
      <w:ind w:left="2520" w:firstLine="200"/>
      <w:jc w:val="left"/>
    </w:pPr>
    <w:rPr>
      <w:rFonts w:ascii="Calibri" w:hAnsi="Calibri" w:eastAsia="仿宋" w:cs="Times New Roman"/>
      <w:sz w:val="28"/>
    </w:rPr>
  </w:style>
  <w:style w:type="paragraph" w:styleId="651">
    <w:name w:val="List Number"/>
    <w:basedOn w:val="636"/>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2">
    <w:name w:val="Normal Indent"/>
    <w:basedOn w:val="636"/>
    <w:unhideWhenUsed/>
    <w:qFormat/>
    <w:pPr>
      <w:ind w:firstLine="420"/>
      <w:jc w:val="left"/>
    </w:pPr>
    <w:rPr>
      <w:rFonts w:ascii="Times New Roman" w:hAnsi="Times New Roman" w:eastAsia="宋体"/>
      <w:sz w:val="28"/>
      <w:szCs w:val="24"/>
    </w:rPr>
  </w:style>
  <w:style w:type="paragraph" w:styleId="653">
    <w:name w:val="Caption"/>
    <w:basedOn w:val="636"/>
    <w:next w:val="636"/>
    <w:link w:val="1170"/>
    <w:qFormat/>
    <w:pPr>
      <w:ind w:firstLine="200"/>
      <w:jc w:val="left"/>
      <w:spacing w:after="200"/>
      <w:widowControl/>
    </w:pPr>
    <w:rPr>
      <w:rFonts w:ascii="Calibri" w:hAnsi="Calibri" w:eastAsia="仿宋"/>
      <w:b/>
      <w:bCs/>
      <w:color w:val="4f81bd"/>
      <w:sz w:val="18"/>
      <w:szCs w:val="18"/>
      <w:lang w:eastAsia="en-US" w:bidi="en-US"/>
    </w:rPr>
  </w:style>
  <w:style w:type="paragraph" w:styleId="654">
    <w:name w:val="List Bullet"/>
    <w:qFormat/>
    <w:pPr>
      <w:spacing w:after="200" w:line="276" w:lineRule="auto"/>
      <w:tabs>
        <w:tab w:val="left" w:pos="480" w:leader="none"/>
      </w:tabs>
    </w:pPr>
    <w:rPr>
      <w:rFonts w:ascii="Calibri" w:hAnsi="Calibri"/>
      <w:sz w:val="22"/>
      <w:szCs w:val="22"/>
    </w:rPr>
  </w:style>
  <w:style w:type="paragraph" w:styleId="655">
    <w:name w:val="Document Map"/>
    <w:basedOn w:val="636"/>
    <w:link w:val="1174"/>
    <w:qFormat/>
    <w:pPr>
      <w:ind w:firstLine="200"/>
      <w:jc w:val="left"/>
      <w:spacing w:after="200" w:line="360" w:lineRule="auto"/>
      <w:shd w:val="clear" w:color="auto" w:fill="000080"/>
      <w:widowControl/>
    </w:pPr>
    <w:rPr>
      <w:rFonts w:eastAsia="仿宋"/>
      <w:sz w:val="24"/>
      <w:szCs w:val="20"/>
      <w:lang w:eastAsia="en-US" w:bidi="en-US"/>
    </w:rPr>
  </w:style>
  <w:style w:type="paragraph" w:styleId="656">
    <w:name w:val="annotation text"/>
    <w:basedOn w:val="636"/>
    <w:link w:val="1060"/>
    <w:qFormat/>
    <w:pPr>
      <w:ind w:firstLine="200"/>
      <w:jc w:val="left"/>
    </w:pPr>
    <w:rPr>
      <w:rFonts w:ascii="Times New Roman" w:hAnsi="Times New Roman" w:eastAsia="仿宋"/>
      <w:sz w:val="28"/>
      <w:szCs w:val="24"/>
    </w:rPr>
  </w:style>
  <w:style w:type="paragraph" w:styleId="657">
    <w:name w:val="Body Text"/>
    <w:basedOn w:val="636"/>
    <w:link w:val="1069"/>
    <w:unhideWhenUsed/>
    <w:qFormat/>
    <w:pPr>
      <w:spacing w:after="120"/>
    </w:pPr>
    <w:rPr>
      <w:sz w:val="20"/>
      <w:szCs w:val="20"/>
    </w:rPr>
  </w:style>
  <w:style w:type="paragraph" w:styleId="658">
    <w:name w:val="List Bullet 2"/>
    <w:basedOn w:val="636"/>
    <w:qFormat/>
    <w:pPr>
      <w:contextualSpacing/>
      <w:ind w:left="780" w:hanging="360"/>
      <w:tabs>
        <w:tab w:val="left" w:pos="780" w:leader="none"/>
      </w:tabs>
    </w:pPr>
    <w:rPr>
      <w:rFonts w:ascii="Times New Roman" w:hAnsi="Times New Roman" w:eastAsia="宋体" w:cs="Times New Roman"/>
      <w:szCs w:val="24"/>
    </w:rPr>
  </w:style>
  <w:style w:type="paragraph" w:styleId="659">
    <w:name w:val="toc 5"/>
    <w:basedOn w:val="636"/>
    <w:next w:val="636"/>
    <w:uiPriority w:val="39"/>
    <w:unhideWhenUsed/>
    <w:qFormat/>
    <w:pPr>
      <w:ind w:left="1680" w:firstLine="200"/>
      <w:jc w:val="left"/>
    </w:pPr>
    <w:rPr>
      <w:rFonts w:ascii="Calibri" w:hAnsi="Calibri" w:eastAsia="仿宋" w:cs="Times New Roman"/>
      <w:sz w:val="28"/>
    </w:rPr>
  </w:style>
  <w:style w:type="paragraph" w:styleId="660">
    <w:name w:val="toc 3"/>
    <w:basedOn w:val="636"/>
    <w:next w:val="636"/>
    <w:uiPriority w:val="39"/>
    <w:unhideWhenUsed/>
    <w:qFormat/>
    <w:pPr>
      <w:ind w:left="840" w:firstLine="200"/>
      <w:jc w:val="left"/>
    </w:pPr>
    <w:rPr>
      <w:rFonts w:ascii="Calibri" w:hAnsi="Calibri" w:eastAsia="仿宋" w:cs="Times New Roman"/>
      <w:sz w:val="28"/>
      <w:szCs w:val="24"/>
    </w:rPr>
  </w:style>
  <w:style w:type="paragraph" w:styleId="661">
    <w:name w:val="Plain Text"/>
    <w:basedOn w:val="636"/>
    <w:link w:val="1175"/>
    <w:qFormat/>
    <w:pPr>
      <w:ind w:firstLine="200"/>
      <w:jc w:val="left"/>
      <w:spacing w:after="200" w:line="360" w:lineRule="auto"/>
      <w:widowControl/>
    </w:pPr>
    <w:rPr>
      <w:rFonts w:ascii="宋体" w:hAnsi="Courier New" w:eastAsia="仿宋"/>
      <w:sz w:val="24"/>
      <w:szCs w:val="20"/>
      <w:lang w:eastAsia="en-US"/>
    </w:rPr>
  </w:style>
  <w:style w:type="paragraph" w:styleId="662">
    <w:name w:val="toc 8"/>
    <w:basedOn w:val="636"/>
    <w:next w:val="636"/>
    <w:uiPriority w:val="39"/>
    <w:unhideWhenUsed/>
    <w:qFormat/>
    <w:pPr>
      <w:ind w:left="2940" w:firstLine="200"/>
      <w:jc w:val="left"/>
    </w:pPr>
    <w:rPr>
      <w:rFonts w:ascii="Calibri" w:hAnsi="Calibri" w:eastAsia="仿宋" w:cs="Times New Roman"/>
      <w:sz w:val="28"/>
    </w:rPr>
  </w:style>
  <w:style w:type="paragraph" w:styleId="663">
    <w:name w:val="Balloon Text"/>
    <w:basedOn w:val="636"/>
    <w:link w:val="1176"/>
    <w:uiPriority w:val="99"/>
    <w:unhideWhenUsed/>
    <w:qFormat/>
    <w:pPr>
      <w:ind w:firstLine="200"/>
      <w:jc w:val="left"/>
    </w:pPr>
    <w:rPr>
      <w:sz w:val="18"/>
      <w:szCs w:val="18"/>
    </w:rPr>
  </w:style>
  <w:style w:type="paragraph" w:styleId="664">
    <w:name w:val="Footer"/>
    <w:basedOn w:val="636"/>
    <w:link w:val="1169"/>
    <w:uiPriority w:val="99"/>
    <w:unhideWhenUsed/>
    <w:qFormat/>
    <w:pPr>
      <w:jc w:val="left"/>
      <w:tabs>
        <w:tab w:val="center" w:pos="4153" w:leader="none"/>
        <w:tab w:val="right" w:pos="8306" w:leader="none"/>
      </w:tabs>
    </w:pPr>
    <w:rPr>
      <w:sz w:val="18"/>
      <w:szCs w:val="18"/>
    </w:rPr>
  </w:style>
  <w:style w:type="paragraph" w:styleId="665">
    <w:name w:val="Header"/>
    <w:basedOn w:val="636"/>
    <w:link w:val="1168"/>
    <w:unhideWhenUsed/>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36"/>
    <w:next w:val="636"/>
    <w:uiPriority w:val="39"/>
    <w:unhideWhenUsed/>
    <w:qFormat/>
    <w:pPr>
      <w:ind w:firstLine="200"/>
      <w:jc w:val="left"/>
    </w:pPr>
    <w:rPr>
      <w:rFonts w:ascii="Calibri" w:hAnsi="Calibri" w:eastAsia="仿宋" w:cs="Times New Roman"/>
      <w:b/>
      <w:sz w:val="28"/>
      <w:szCs w:val="24"/>
    </w:rPr>
  </w:style>
  <w:style w:type="paragraph" w:styleId="667">
    <w:name w:val="toc 4"/>
    <w:basedOn w:val="636"/>
    <w:next w:val="636"/>
    <w:uiPriority w:val="39"/>
    <w:unhideWhenUsed/>
    <w:qFormat/>
    <w:pPr>
      <w:ind w:left="1260" w:firstLine="200"/>
      <w:jc w:val="left"/>
    </w:pPr>
    <w:rPr>
      <w:rFonts w:ascii="Calibri" w:hAnsi="Calibri" w:eastAsia="仿宋" w:cs="Times New Roman"/>
      <w:sz w:val="28"/>
    </w:rPr>
  </w:style>
  <w:style w:type="paragraph" w:styleId="668">
    <w:name w:val="Subtitle"/>
    <w:basedOn w:val="636"/>
    <w:next w:val="636"/>
    <w:link w:val="1172"/>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69">
    <w:name w:val="footnote text"/>
    <w:basedOn w:val="636"/>
    <w:link w:val="1167"/>
    <w:qFormat/>
    <w:pPr>
      <w:spacing w:line="312" w:lineRule="atLeast"/>
    </w:pPr>
    <w:rPr>
      <w:rFonts w:ascii="Times New Roman" w:hAnsi="Times New Roman" w:eastAsia="宋体" w:cs="Times New Roman"/>
      <w:sz w:val="18"/>
      <w:szCs w:val="20"/>
    </w:rPr>
  </w:style>
  <w:style w:type="paragraph" w:styleId="670">
    <w:name w:val="toc 6"/>
    <w:basedOn w:val="636"/>
    <w:next w:val="636"/>
    <w:uiPriority w:val="39"/>
    <w:unhideWhenUsed/>
    <w:qFormat/>
    <w:pPr>
      <w:ind w:left="2100" w:firstLine="200"/>
      <w:jc w:val="left"/>
    </w:pPr>
    <w:rPr>
      <w:rFonts w:ascii="Calibri" w:hAnsi="Calibri" w:eastAsia="仿宋" w:cs="Times New Roman"/>
      <w:sz w:val="28"/>
    </w:rPr>
  </w:style>
  <w:style w:type="paragraph" w:styleId="671">
    <w:name w:val="Body Text Indent 3"/>
    <w:basedOn w:val="636"/>
    <w:link w:val="1173"/>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2">
    <w:name w:val="toc 2"/>
    <w:basedOn w:val="636"/>
    <w:next w:val="636"/>
    <w:uiPriority w:val="39"/>
    <w:unhideWhenUsed/>
    <w:qFormat/>
    <w:pPr>
      <w:ind w:left="420" w:firstLine="200"/>
      <w:jc w:val="left"/>
    </w:pPr>
    <w:rPr>
      <w:rFonts w:ascii="Calibri" w:hAnsi="Calibri" w:eastAsia="仿宋" w:cs="Times New Roman"/>
      <w:sz w:val="28"/>
      <w:szCs w:val="24"/>
    </w:rPr>
  </w:style>
  <w:style w:type="paragraph" w:styleId="673">
    <w:name w:val="toc 9"/>
    <w:basedOn w:val="636"/>
    <w:next w:val="636"/>
    <w:uiPriority w:val="39"/>
    <w:unhideWhenUsed/>
    <w:qFormat/>
    <w:pPr>
      <w:ind w:left="3360" w:firstLine="200"/>
      <w:jc w:val="left"/>
    </w:pPr>
    <w:rPr>
      <w:rFonts w:ascii="Calibri" w:hAnsi="Calibri" w:eastAsia="仿宋" w:cs="Times New Roman"/>
      <w:sz w:val="28"/>
    </w:rPr>
  </w:style>
  <w:style w:type="paragraph" w:styleId="674">
    <w:name w:val="Normal (Web)"/>
    <w:basedOn w:val="63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5">
    <w:name w:val="Title"/>
    <w:basedOn w:val="636"/>
    <w:next w:val="636"/>
    <w:link w:val="1171"/>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character" w:styleId="676">
    <w:name w:val="Strong"/>
    <w:qFormat/>
    <w:rPr>
      <w:b/>
      <w:bCs/>
    </w:rPr>
  </w:style>
  <w:style w:type="character" w:styleId="677">
    <w:name w:val="page number"/>
    <w:basedOn w:val="646"/>
    <w:qFormat/>
  </w:style>
  <w:style w:type="character" w:styleId="678">
    <w:name w:val="FollowedHyperlink"/>
    <w:qFormat/>
    <w:rPr>
      <w:color w:val="800080"/>
      <w:u w:val="single"/>
    </w:rPr>
  </w:style>
  <w:style w:type="character" w:styleId="679">
    <w:name w:val="Emphasis"/>
    <w:qFormat/>
    <w:rPr>
      <w:rFonts w:ascii="宋体" w:eastAsia="仿宋"/>
      <w:iCs/>
      <w:color w:val="auto"/>
      <w:sz w:val="28"/>
      <w:u w:val="single"/>
    </w:rPr>
  </w:style>
  <w:style w:type="character" w:styleId="680">
    <w:name w:val="Hyperlink"/>
    <w:uiPriority w:val="99"/>
    <w:qFormat/>
    <w:rPr>
      <w:color w:val="0000ff"/>
      <w:u w:val="single"/>
    </w:rPr>
  </w:style>
  <w:style w:type="character" w:styleId="681">
    <w:name w:val="annotation reference"/>
    <w:qFormat/>
    <w:rPr>
      <w:rFonts w:eastAsia="宋体"/>
      <w:sz w:val="18"/>
    </w:rPr>
  </w:style>
  <w:style w:type="character" w:styleId="682">
    <w:name w:val="footnote reference"/>
    <w:qFormat/>
    <w:rPr>
      <w:vertAlign w:val="superscript"/>
    </w:rPr>
  </w:style>
  <w:style w:type="paragraph" w:styleId="683" w:customStyle="1">
    <w:name w:val="段"/>
    <w:next w:val="636"/>
    <w:link w:val="1029"/>
    <w:qFormat/>
    <w:pPr>
      <w:ind w:firstLine="420"/>
      <w:jc w:val="both"/>
      <w:spacing w:after="200" w:line="276" w:lineRule="auto"/>
      <w:tabs>
        <w:tab w:val="center" w:pos="4201" w:leader="none"/>
        <w:tab w:val="right" w:pos="9298" w:leader="dot"/>
      </w:tabs>
    </w:pPr>
    <w:rPr>
      <w:rFonts w:ascii="宋体"/>
    </w:rPr>
  </w:style>
  <w:style w:type="paragraph" w:styleId="684" w:customStyle="1">
    <w:name w:val="正文段落内容"/>
    <w:basedOn w:val="636"/>
    <w:link w:val="1030"/>
    <w:qFormat/>
    <w:pPr>
      <w:ind w:firstLine="200"/>
      <w:jc w:val="left"/>
    </w:pPr>
    <w:rPr>
      <w:rFonts w:ascii="Times New Roman" w:hAnsi="Times New Roman"/>
      <w:sz w:val="20"/>
      <w:szCs w:val="24"/>
      <w:lang w:bidi="en-US"/>
    </w:rPr>
  </w:style>
  <w:style w:type="paragraph" w:styleId="685" w:customStyle="1">
    <w:name w:val="标题 21"/>
    <w:basedOn w:val="636"/>
    <w:next w:val="636"/>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686" w:customStyle="1">
    <w:name w:val="标题 31"/>
    <w:basedOn w:val="636"/>
    <w:next w:val="636"/>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687" w:customStyle="1">
    <w:name w:val="标题 41"/>
    <w:basedOn w:val="636"/>
    <w:next w:val="636"/>
    <w:link w:val="1031"/>
    <w:qFormat/>
    <w:pPr>
      <w:ind w:left="864" w:hanging="864"/>
      <w:keepLines/>
      <w:keepNext/>
      <w:spacing w:before="280" w:after="290" w:line="376" w:lineRule="auto"/>
      <w:outlineLvl w:val="3"/>
    </w:pPr>
    <w:rPr>
      <w:rFonts w:ascii="Cambria" w:hAnsi="Cambria" w:eastAsia="宋体" w:cs="Times New Roman"/>
      <w:b/>
      <w:bCs/>
      <w:sz w:val="28"/>
      <w:szCs w:val="28"/>
    </w:rPr>
  </w:style>
  <w:style w:type="paragraph" w:styleId="688" w:customStyle="1">
    <w:name w:val="标题 51"/>
    <w:basedOn w:val="636"/>
    <w:next w:val="636"/>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689" w:customStyle="1">
    <w:name w:val="标题 61"/>
    <w:basedOn w:val="636"/>
    <w:next w:val="636"/>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690" w:customStyle="1">
    <w:name w:val="标题 71"/>
    <w:basedOn w:val="636"/>
    <w:next w:val="636"/>
    <w:link w:val="1032"/>
    <w:qFormat/>
    <w:pPr>
      <w:ind w:left="1296" w:hanging="1296"/>
      <w:keepLines/>
      <w:keepNext/>
      <w:spacing w:before="240" w:after="64" w:line="320" w:lineRule="auto"/>
      <w:outlineLvl w:val="6"/>
    </w:pPr>
    <w:rPr>
      <w:rFonts w:ascii="Calibri" w:hAnsi="Calibri" w:eastAsia="宋体" w:cs="Times New Roman"/>
      <w:b/>
      <w:bCs/>
      <w:sz w:val="24"/>
      <w:szCs w:val="24"/>
    </w:rPr>
  </w:style>
  <w:style w:type="paragraph" w:styleId="691" w:customStyle="1">
    <w:name w:val="标题 81"/>
    <w:basedOn w:val="636"/>
    <w:next w:val="636"/>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692" w:customStyle="1">
    <w:name w:val="标题 91"/>
    <w:basedOn w:val="636"/>
    <w:next w:val="636"/>
    <w:qFormat/>
    <w:pPr>
      <w:ind w:left="1584" w:hanging="1584"/>
      <w:keepLines/>
      <w:keepNext/>
      <w:spacing w:before="240" w:after="64" w:line="320" w:lineRule="auto"/>
      <w:outlineLvl w:val="8"/>
    </w:pPr>
    <w:rPr>
      <w:rFonts w:ascii="Cambria" w:hAnsi="Cambria" w:eastAsia="宋体" w:cs="Times New Roman"/>
      <w:szCs w:val="21"/>
    </w:rPr>
  </w:style>
  <w:style w:type="paragraph" w:styleId="693" w:customStyle="1">
    <w:name w:val="样式 样式 正文缩进四号ALT+Z段1 Char Char Char段1 Char Char标题4body text鋘d... ...1"/>
    <w:basedOn w:val="636"/>
    <w:link w:val="1033"/>
    <w:qFormat/>
    <w:rPr>
      <w:rFonts w:ascii="宋体" w:hAnsi="宋体" w:eastAsia="宋体" w:cs="Times New Roman"/>
      <w:sz w:val="20"/>
      <w:szCs w:val="21"/>
    </w:rPr>
  </w:style>
  <w:style w:type="paragraph" w:styleId="694" w:customStyle="1">
    <w:name w:val="AC-Image-图片"/>
    <w:next w:val="636"/>
    <w:qFormat/>
    <w:pPr>
      <w:jc w:val="center"/>
      <w:spacing w:after="160" w:line="278" w:lineRule="auto"/>
    </w:pPr>
    <w:rPr>
      <w:rFonts w:cs="Calibri"/>
      <w:sz w:val="24"/>
      <w:szCs w:val="21"/>
    </w:rPr>
  </w:style>
  <w:style w:type="paragraph" w:styleId="695" w:customStyle="1">
    <w:name w:val="AC-Image-图表标题"/>
    <w:qFormat/>
    <w:pPr>
      <w:jc w:val="center"/>
      <w:spacing w:after="160" w:line="278" w:lineRule="auto"/>
    </w:pPr>
    <w:rPr>
      <w:rFonts w:eastAsia="微软雅黑" w:cs="宋体"/>
      <w:sz w:val="21"/>
    </w:rPr>
  </w:style>
  <w:style w:type="paragraph" w:styleId="696" w:customStyle="1">
    <w:name w:val="列项"/>
    <w:basedOn w:val="636"/>
    <w:qFormat/>
    <w:pPr>
      <w:ind w:left="425" w:hanging="425"/>
      <w:jc w:val="left"/>
      <w:widowControl/>
    </w:pPr>
    <w:rPr>
      <w:rFonts w:ascii="宋体" w:hAnsi="Calibri" w:eastAsia="仿宋" w:cs="Times New Roman"/>
      <w:sz w:val="28"/>
      <w:szCs w:val="24"/>
    </w:rPr>
  </w:style>
  <w:style w:type="paragraph" w:styleId="697" w:customStyle="1">
    <w:name w:val="标书突出内容（文字加粗）"/>
    <w:basedOn w:val="684"/>
    <w:next w:val="684"/>
    <w:link w:val="1035"/>
    <w:qFormat/>
    <w:rPr>
      <w:b/>
    </w:rPr>
  </w:style>
  <w:style w:type="paragraph" w:styleId="698" w:customStyle="1">
    <w:name w:val="图片（居中）"/>
    <w:basedOn w:val="636"/>
    <w:next w:val="684"/>
    <w:link w:val="1038"/>
    <w:qFormat/>
    <w:pPr>
      <w:jc w:val="center"/>
    </w:pPr>
    <w:rPr>
      <w:rFonts w:ascii="宋体" w:hAnsi="宋体"/>
      <w:sz w:val="24"/>
      <w:szCs w:val="24"/>
      <w:lang w:bidi="en-US"/>
    </w:rPr>
  </w:style>
  <w:style w:type="paragraph" w:styleId="699" w:customStyle="1">
    <w:name w:val="页眉1"/>
    <w:basedOn w:val="636"/>
    <w:link w:val="1039"/>
    <w:qFormat/>
    <w:pPr>
      <w:jc w:val="center"/>
      <w:tabs>
        <w:tab w:val="center" w:pos="4153" w:leader="none"/>
        <w:tab w:val="right" w:pos="8306" w:leader="none"/>
      </w:tabs>
      <w:pBdr>
        <w:bottom w:val="single" w:color="auto" w:sz="6" w:space="1"/>
      </w:pBdr>
    </w:pPr>
    <w:rPr>
      <w:sz w:val="18"/>
      <w:szCs w:val="18"/>
    </w:rPr>
  </w:style>
  <w:style w:type="paragraph" w:styleId="700" w:customStyle="1">
    <w:name w:val="段落内容三级列表"/>
    <w:basedOn w:val="636"/>
    <w:link w:val="1040"/>
    <w:uiPriority w:val="30"/>
    <w:qFormat/>
    <w:pPr>
      <w:ind w:left="4848" w:hanging="1418"/>
      <w:jc w:val="left"/>
      <w:tabs>
        <w:tab w:val="left" w:pos="4848" w:leader="none"/>
      </w:tabs>
    </w:pPr>
    <w:rPr>
      <w:rFonts w:ascii="宋体" w:hAnsi="宋体" w:eastAsia="仿宋"/>
      <w:sz w:val="28"/>
      <w:szCs w:val="24"/>
      <w:lang w:bidi="en-US"/>
    </w:rPr>
  </w:style>
  <w:style w:type="paragraph" w:styleId="701" w:customStyle="1">
    <w:name w:val="段落内容一级列表"/>
    <w:basedOn w:val="636"/>
    <w:link w:val="1041"/>
    <w:uiPriority w:val="29"/>
    <w:qFormat/>
    <w:pPr>
      <w:ind w:left="100" w:hanging="1276"/>
      <w:jc w:val="left"/>
      <w:tabs>
        <w:tab w:val="left" w:pos="4281" w:leader="none"/>
      </w:tabs>
    </w:pPr>
    <w:rPr>
      <w:rFonts w:ascii="宋体" w:hAnsi="宋体"/>
      <w:sz w:val="24"/>
      <w:szCs w:val="24"/>
      <w:lang w:bidi="en-US"/>
    </w:rPr>
  </w:style>
  <w:style w:type="paragraph" w:styleId="702" w:customStyle="1">
    <w:name w:val="段落内容无序列表"/>
    <w:basedOn w:val="636"/>
    <w:link w:val="1043"/>
    <w:uiPriority w:val="32"/>
    <w:qFormat/>
    <w:pPr>
      <w:ind w:left="250" w:hanging="720"/>
      <w:jc w:val="left"/>
      <w:widowControl/>
      <w:tabs>
        <w:tab w:val="left" w:pos="720" w:leader="none"/>
      </w:tabs>
    </w:pPr>
    <w:rPr>
      <w:rFonts w:ascii="宋体" w:hAnsi="宋体" w:eastAsia="仿宋"/>
      <w:sz w:val="24"/>
      <w:szCs w:val="24"/>
      <w:lang w:bidi="en-US"/>
    </w:rPr>
  </w:style>
  <w:style w:type="paragraph" w:styleId="703" w:customStyle="1">
    <w:name w:val="标题 11"/>
    <w:basedOn w:val="636"/>
    <w:next w:val="636"/>
    <w:link w:val="1047"/>
    <w:qFormat/>
    <w:pPr>
      <w:keepLines/>
      <w:keepNext/>
      <w:pageBreakBefore/>
      <w:spacing w:before="340" w:after="330" w:line="578" w:lineRule="auto"/>
      <w:outlineLvl w:val="0"/>
    </w:pPr>
    <w:rPr>
      <w:rFonts w:eastAsia="黑体"/>
      <w:b/>
      <w:bCs/>
      <w:sz w:val="32"/>
      <w:szCs w:val="44"/>
    </w:rPr>
  </w:style>
  <w:style w:type="paragraph" w:styleId="704" w:customStyle="1">
    <w:name w:val="正文文本1"/>
    <w:basedOn w:val="636"/>
    <w:link w:val="1048"/>
    <w:qFormat/>
    <w:pPr>
      <w:spacing w:after="120"/>
    </w:pPr>
    <w:rPr>
      <w:rFonts w:ascii="Times New Roman" w:hAnsi="Times New Roman" w:eastAsia="仿宋"/>
      <w:sz w:val="28"/>
      <w:szCs w:val="24"/>
    </w:rPr>
  </w:style>
  <w:style w:type="paragraph" w:styleId="705" w:customStyle="1">
    <w:name w:val="页脚1"/>
    <w:basedOn w:val="636"/>
    <w:link w:val="1049"/>
    <w:qFormat/>
    <w:pPr>
      <w:jc w:val="left"/>
      <w:tabs>
        <w:tab w:val="center" w:pos="4153" w:leader="none"/>
        <w:tab w:val="right" w:pos="8306" w:leader="none"/>
      </w:tabs>
    </w:pPr>
    <w:rPr>
      <w:rFonts w:ascii="Times New Roman" w:hAnsi="Times New Roman"/>
      <w:sz w:val="18"/>
      <w:szCs w:val="18"/>
    </w:rPr>
  </w:style>
  <w:style w:type="paragraph" w:styleId="706" w:customStyle="1">
    <w:name w:val="章节71"/>
    <w:basedOn w:val="638"/>
    <w:qFormat/>
    <w:pPr>
      <w:jc w:val="left"/>
      <w:spacing w:line="240" w:lineRule="auto"/>
      <w:widowControl/>
      <w:tabs>
        <w:tab w:val="left" w:pos="567" w:leader="none"/>
      </w:tabs>
    </w:pPr>
    <w:rPr>
      <w:rFonts w:ascii="黑体" w:hAnsi="黑体" w:eastAsia="仿宋"/>
      <w:color w:val="000000"/>
      <w:szCs w:val="21"/>
      <w:lang w:eastAsia="en-US" w:bidi="en-US"/>
    </w:rPr>
  </w:style>
  <w:style w:type="paragraph" w:styleId="707" w:customStyle="1">
    <w:name w:val="章节6.1"/>
    <w:basedOn w:val="638"/>
    <w:qFormat/>
    <w:pPr>
      <w:ind w:left="792" w:hanging="648"/>
      <w:spacing w:line="240" w:lineRule="auto"/>
      <w:widowControl/>
      <w:tabs>
        <w:tab w:val="left" w:pos="567" w:leader="none"/>
        <w:tab w:val="left" w:pos="720" w:leader="none"/>
      </w:tabs>
    </w:pPr>
    <w:rPr>
      <w:rFonts w:ascii="黑体" w:hAnsi="Calibri" w:eastAsia="仿宋"/>
      <w:szCs w:val="21"/>
      <w:lang w:bidi="en-US"/>
    </w:rPr>
  </w:style>
  <w:style w:type="paragraph" w:styleId="708" w:customStyle="1">
    <w:name w:val="章节2-1"/>
    <w:basedOn w:val="636"/>
    <w:qFormat/>
    <w:pPr>
      <w:jc w:val="left"/>
    </w:pPr>
    <w:rPr>
      <w:rFonts w:ascii="黑体" w:hAnsi="Calibri" w:eastAsia="黑体" w:cs="Times New Roman"/>
      <w:sz w:val="28"/>
      <w:szCs w:val="24"/>
    </w:rPr>
  </w:style>
  <w:style w:type="paragraph" w:styleId="709" w:customStyle="1">
    <w:name w:val="附录标题"/>
    <w:basedOn w:val="637"/>
    <w:qFormat/>
    <w:pPr>
      <w:spacing w:line="240" w:lineRule="auto"/>
      <w:widowControl/>
      <w:tabs>
        <w:tab w:val="clear" w:pos="879" w:leader="none"/>
      </w:tabs>
    </w:pPr>
    <w:rPr>
      <w:rFonts w:ascii="黑体" w:hAnsi="宋体" w:eastAsia="仿宋"/>
      <w:spacing w:val="0"/>
      <w:sz w:val="36"/>
      <w:szCs w:val="21"/>
      <w:lang w:eastAsia="en-US" w:bidi="en-US"/>
    </w:rPr>
  </w:style>
  <w:style w:type="paragraph" w:styleId="710" w:customStyle="1">
    <w:name w:val="术语"/>
    <w:basedOn w:val="636"/>
    <w:qFormat/>
    <w:pPr>
      <w:ind w:firstLine="200"/>
      <w:jc w:val="left"/>
    </w:pPr>
    <w:rPr>
      <w:rFonts w:ascii="黑体" w:hAnsi="Calibri" w:eastAsia="黑体" w:cs="Times New Roman"/>
      <w:sz w:val="28"/>
      <w:szCs w:val="24"/>
    </w:rPr>
  </w:style>
  <w:style w:type="paragraph" w:styleId="711" w:customStyle="1">
    <w:name w:val="章节5.7.1"/>
    <w:basedOn w:val="639"/>
    <w:qFormat/>
    <w:pPr>
      <w:ind w:left="1680" w:hanging="420"/>
      <w:jc w:val="left"/>
      <w:spacing w:line="240" w:lineRule="auto"/>
      <w:widowControl/>
    </w:pPr>
    <w:rPr>
      <w:rFonts w:ascii="黑体" w:hAnsi="黑体" w:eastAsia="仿宋"/>
      <w:color w:val="000000"/>
      <w:sz w:val="30"/>
      <w:szCs w:val="21"/>
      <w:lang w:eastAsia="en-US" w:bidi="en-US"/>
    </w:rPr>
  </w:style>
  <w:style w:type="paragraph" w:styleId="712" w:customStyle="1">
    <w:name w:val="章节2-3"/>
    <w:basedOn w:val="708"/>
    <w:qFormat/>
    <w:pPr>
      <w:ind w:left="567" w:hanging="567"/>
    </w:pPr>
  </w:style>
  <w:style w:type="paragraph" w:styleId="713" w:customStyle="1">
    <w:name w:val="章节3"/>
    <w:basedOn w:val="639"/>
    <w:qFormat/>
    <w:pPr>
      <w:ind w:left="709" w:hanging="709"/>
      <w:jc w:val="left"/>
      <w:spacing w:line="240" w:lineRule="auto"/>
      <w:widowControl/>
      <w:tabs>
        <w:tab w:val="left" w:pos="57" w:leader="none"/>
      </w:tabs>
    </w:pPr>
    <w:rPr>
      <w:rFonts w:ascii="黑体" w:hAnsi="Calibri" w:eastAsia="仿宋"/>
      <w:sz w:val="30"/>
      <w:szCs w:val="21"/>
      <w:lang w:bidi="en-US"/>
    </w:rPr>
  </w:style>
  <w:style w:type="paragraph" w:styleId="714" w:customStyle="1">
    <w:name w:val="章节841"/>
    <w:basedOn w:val="639"/>
    <w:qFormat/>
    <w:pPr>
      <w:ind w:left="1080" w:hanging="1080"/>
      <w:jc w:val="left"/>
      <w:spacing w:line="240" w:lineRule="auto"/>
      <w:widowControl/>
    </w:pPr>
    <w:rPr>
      <w:rFonts w:ascii="黑体" w:hAnsi="黑体" w:eastAsia="仿宋"/>
      <w:color w:val="000000"/>
      <w:sz w:val="30"/>
      <w:szCs w:val="21"/>
      <w:lang w:eastAsia="en-US" w:bidi="en-US"/>
    </w:rPr>
  </w:style>
  <w:style w:type="paragraph" w:styleId="715" w:customStyle="1">
    <w:name w:val="Char"/>
    <w:basedOn w:val="636"/>
    <w:qFormat/>
    <w:pPr>
      <w:ind w:firstLine="200"/>
      <w:jc w:val="left"/>
    </w:pPr>
    <w:rPr>
      <w:rFonts w:ascii="Calibri" w:hAnsi="Calibri" w:eastAsia="仿宋" w:cs="Times New Roman"/>
      <w:sz w:val="28"/>
      <w:szCs w:val="24"/>
    </w:rPr>
  </w:style>
  <w:style w:type="paragraph" w:styleId="716" w:customStyle="1">
    <w:name w:val="章节3-5"/>
    <w:basedOn w:val="713"/>
    <w:qFormat/>
    <w:pPr>
      <w:ind w:left="0" w:firstLine="0"/>
      <w:spacing w:before="312" w:after="312"/>
    </w:pPr>
  </w:style>
  <w:style w:type="paragraph" w:styleId="717" w:customStyle="1">
    <w:name w:val="章节6.1.1"/>
    <w:basedOn w:val="639"/>
    <w:qFormat/>
    <w:pPr>
      <w:ind w:left="1794" w:hanging="1368"/>
      <w:spacing w:line="240" w:lineRule="auto"/>
      <w:widowControl/>
      <w:tabs>
        <w:tab w:val="left" w:pos="786" w:leader="none"/>
      </w:tabs>
    </w:pPr>
    <w:rPr>
      <w:rFonts w:ascii="黑体" w:hAnsi="Calibri" w:eastAsia="仿宋"/>
      <w:sz w:val="30"/>
      <w:szCs w:val="21"/>
      <w:lang w:bidi="en-US"/>
    </w:rPr>
  </w:style>
  <w:style w:type="paragraph" w:styleId="718"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719" w:customStyle="1">
    <w:name w:val="正文标题名称"/>
    <w:basedOn w:val="636"/>
    <w:qFormat/>
    <w:pPr>
      <w:ind w:firstLine="200"/>
      <w:jc w:val="center"/>
      <w:spacing w:before="640" w:after="560"/>
    </w:pPr>
    <w:rPr>
      <w:rFonts w:ascii="黑体" w:hAnsi="华文中宋" w:eastAsia="仿宋" w:cs="Times New Roman"/>
      <w:b/>
      <w:sz w:val="44"/>
      <w:szCs w:val="32"/>
    </w:rPr>
  </w:style>
  <w:style w:type="paragraph" w:styleId="720" w:customStyle="1">
    <w:name w:val="引言内容"/>
    <w:basedOn w:val="636"/>
    <w:qFormat/>
    <w:pPr>
      <w:ind w:firstLine="454"/>
      <w:jc w:val="left"/>
    </w:pPr>
    <w:rPr>
      <w:rFonts w:ascii="Calibri" w:hAnsi="Calibri" w:eastAsia="仿宋" w:cs="Times New Roman"/>
      <w:sz w:val="28"/>
      <w:szCs w:val="21"/>
    </w:rPr>
  </w:style>
  <w:style w:type="paragraph" w:styleId="721" w:customStyle="1">
    <w:name w:val="附录1"/>
    <w:basedOn w:val="637"/>
    <w:next w:val="636"/>
    <w:qFormat/>
    <w:pPr>
      <w:ind w:left="1140" w:hanging="720"/>
      <w:jc w:val="left"/>
      <w:spacing w:line="240" w:lineRule="auto"/>
      <w:widowControl/>
      <w:tabs>
        <w:tab w:val="clear" w:pos="879" w:leader="none"/>
      </w:tabs>
    </w:pPr>
    <w:rPr>
      <w:rFonts w:ascii="黑体" w:hAnsi="黑体" w:eastAsia="仿宋"/>
      <w:spacing w:val="0"/>
      <w:sz w:val="36"/>
      <w:szCs w:val="21"/>
      <w:lang w:bidi="en-US"/>
    </w:rPr>
  </w:style>
  <w:style w:type="paragraph" w:styleId="722" w:customStyle="1">
    <w:name w:val="一致性程度标识"/>
    <w:basedOn w:val="636"/>
    <w:qFormat/>
    <w:pPr>
      <w:ind w:firstLine="200"/>
      <w:jc w:val="center"/>
    </w:pPr>
    <w:rPr>
      <w:rFonts w:ascii="宋体" w:hAnsi="宋体" w:eastAsia="宋体" w:cs="Times New Roman"/>
      <w:sz w:val="28"/>
      <w:szCs w:val="28"/>
    </w:rPr>
  </w:style>
  <w:style w:type="paragraph" w:styleId="723" w:customStyle="1">
    <w:name w:val="终结线"/>
    <w:basedOn w:val="636"/>
    <w:qFormat/>
    <w:pPr>
      <w:ind w:firstLine="200"/>
      <w:jc w:val="left"/>
      <w:spacing w:after="200" w:line="360" w:lineRule="auto"/>
      <w:widowControl/>
    </w:pPr>
    <w:rPr>
      <w:rFonts w:ascii="Calibri" w:hAnsi="Calibri" w:eastAsia="仿宋" w:cs="Times New Roman"/>
      <w:sz w:val="24"/>
      <w:lang w:eastAsia="en-US" w:bidi="en-US"/>
    </w:rPr>
  </w:style>
  <w:style w:type="paragraph" w:styleId="724" w:customStyle="1">
    <w:name w:val="章节3-5-3"/>
    <w:basedOn w:val="716"/>
    <w:qFormat/>
    <w:pPr>
      <w:ind w:left="1260" w:hanging="420"/>
    </w:pPr>
  </w:style>
  <w:style w:type="paragraph" w:styleId="725" w:customStyle="1">
    <w:name w:val="TOC 标题1"/>
    <w:basedOn w:val="703"/>
    <w:next w:val="636"/>
    <w:qFormat/>
    <w:pPr>
      <w:jc w:val="left"/>
      <w:spacing w:before="480" w:after="0" w:line="276" w:lineRule="auto"/>
      <w:widowControl/>
      <w:outlineLvl w:val="9"/>
    </w:pPr>
    <w:rPr>
      <w:rFonts w:ascii="Cambria" w:hAnsi="Cambria"/>
      <w:color w:val="365f91"/>
      <w:sz w:val="28"/>
      <w:szCs w:val="28"/>
    </w:rPr>
  </w:style>
  <w:style w:type="paragraph" w:styleId="726"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727" w:customStyle="1">
    <w:name w:val="章节2"/>
    <w:basedOn w:val="728"/>
    <w:qFormat/>
    <w:pPr>
      <w:ind w:left="0" w:firstLine="0"/>
    </w:pPr>
    <w:rPr>
      <w:lang w:val="zh-CN"/>
    </w:rPr>
  </w:style>
  <w:style w:type="paragraph" w:styleId="728" w:customStyle="1">
    <w:name w:val="章节1"/>
    <w:basedOn w:val="637"/>
    <w:qFormat/>
    <w:pPr>
      <w:ind w:left="425" w:hanging="425"/>
      <w:jc w:val="left"/>
      <w:spacing w:line="240" w:lineRule="auto"/>
      <w:widowControl/>
      <w:tabs>
        <w:tab w:val="left" w:pos="0" w:leader="none"/>
        <w:tab w:val="clear" w:pos="879" w:leader="none"/>
      </w:tabs>
    </w:pPr>
    <w:rPr>
      <w:rFonts w:ascii="黑体" w:hAnsi="Calibri" w:eastAsia="仿宋"/>
      <w:spacing w:val="0"/>
      <w:sz w:val="36"/>
      <w:szCs w:val="21"/>
      <w:lang w:eastAsia="en-US" w:bidi="en-US"/>
    </w:rPr>
  </w:style>
  <w:style w:type="paragraph" w:styleId="729" w:customStyle="1">
    <w:name w:val="Char Char3 Char Char Char Char1"/>
    <w:basedOn w:val="636"/>
    <w:qFormat/>
    <w:pPr>
      <w:jc w:val="left"/>
      <w:spacing w:line="240" w:lineRule="exact"/>
      <w:widowControl/>
    </w:pPr>
    <w:rPr>
      <w:rFonts w:ascii="Verdana" w:hAnsi="Verdana" w:eastAsia="仿宋" w:cs="Times New Roman"/>
      <w:sz w:val="20"/>
      <w:szCs w:val="20"/>
      <w:lang w:eastAsia="en-US"/>
    </w:rPr>
  </w:style>
  <w:style w:type="paragraph" w:styleId="730" w:customStyle="1">
    <w:name w:val="_正文"/>
    <w:basedOn w:val="636"/>
    <w:qFormat/>
    <w:pPr>
      <w:ind w:firstLine="480"/>
      <w:jc w:val="left"/>
    </w:pPr>
    <w:rPr>
      <w:rFonts w:ascii="Calibri" w:hAnsi="Calibri" w:eastAsia="仿宋" w:cs="Times New Roman"/>
      <w:sz w:val="28"/>
      <w:szCs w:val="24"/>
    </w:rPr>
  </w:style>
  <w:style w:type="paragraph" w:styleId="731" w:customStyle="1">
    <w:name w:val="章节5.8.1"/>
    <w:basedOn w:val="716"/>
    <w:qFormat/>
    <w:pPr>
      <w:jc w:val="both"/>
    </w:pPr>
    <w:rPr>
      <w:color w:val="000000"/>
    </w:rPr>
  </w:style>
  <w:style w:type="paragraph" w:styleId="732" w:customStyle="1">
    <w:name w:val="附录c21"/>
    <w:basedOn w:val="639"/>
    <w:qFormat/>
    <w:pPr>
      <w:ind w:left="1260" w:hanging="420"/>
      <w:jc w:val="left"/>
      <w:spacing w:line="240" w:lineRule="auto"/>
      <w:widowControl/>
    </w:pPr>
    <w:rPr>
      <w:rFonts w:ascii="黑体" w:hAnsi="黑体" w:eastAsia="仿宋"/>
      <w:sz w:val="30"/>
      <w:szCs w:val="21"/>
      <w:lang w:eastAsia="en-US" w:bidi="en-US"/>
    </w:rPr>
  </w:style>
  <w:style w:type="paragraph" w:styleId="733" w:customStyle="1">
    <w:name w:val="章节7.1"/>
    <w:basedOn w:val="707"/>
    <w:qFormat/>
  </w:style>
  <w:style w:type="paragraph" w:styleId="734" w:customStyle="1">
    <w:name w:val="附录3"/>
    <w:basedOn w:val="639"/>
    <w:next w:val="636"/>
    <w:qFormat/>
    <w:pPr>
      <w:ind w:left="720" w:hanging="720"/>
      <w:jc w:val="left"/>
      <w:spacing w:line="240" w:lineRule="auto"/>
      <w:widowControl/>
      <w:tabs>
        <w:tab w:val="left" w:pos="709" w:leader="none"/>
      </w:tabs>
    </w:pPr>
    <w:rPr>
      <w:rFonts w:ascii="黑体" w:hAnsi="黑体" w:eastAsia="仿宋"/>
      <w:sz w:val="30"/>
      <w:szCs w:val="21"/>
      <w:lang w:eastAsia="en-US" w:bidi="en-US"/>
    </w:rPr>
  </w:style>
  <w:style w:type="paragraph" w:styleId="735" w:customStyle="1">
    <w:name w:val="发布部门"/>
    <w:basedOn w:val="636"/>
    <w:qFormat/>
    <w:pPr>
      <w:ind w:firstLine="200"/>
      <w:jc w:val="center"/>
    </w:pPr>
    <w:rPr>
      <w:rFonts w:ascii="华文中宋" w:hAnsi="华文中宋" w:eastAsia="华文中宋" w:cs="Times New Roman"/>
      <w:b/>
      <w:sz w:val="32"/>
      <w:szCs w:val="32"/>
    </w:rPr>
  </w:style>
  <w:style w:type="paragraph" w:styleId="736" w:customStyle="1">
    <w:name w:val="附录表标题"/>
    <w:basedOn w:val="636"/>
    <w:next w:val="683"/>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737" w:customStyle="1">
    <w:name w:val="三级条标题"/>
    <w:basedOn w:val="636"/>
    <w:next w:val="683"/>
    <w:qFormat/>
    <w:pPr>
      <w:jc w:val="left"/>
      <w:spacing w:line="276" w:lineRule="auto"/>
      <w:widowControl/>
      <w:outlineLvl w:val="4"/>
    </w:pPr>
    <w:rPr>
      <w:rFonts w:ascii="黑体" w:hAnsi="Calibri" w:eastAsia="黑体" w:cs="Times New Roman"/>
    </w:rPr>
  </w:style>
  <w:style w:type="paragraph" w:styleId="738" w:customStyle="1">
    <w:name w:val="样式1"/>
    <w:basedOn w:val="640"/>
    <w:link w:val="1057"/>
    <w:qFormat/>
    <w:pPr>
      <w:ind w:left="2945" w:hanging="1668"/>
      <w:tabs>
        <w:tab w:val="left" w:pos="2141" w:leader="none"/>
      </w:tabs>
    </w:pPr>
    <w:rPr>
      <w:rFonts w:ascii="Arial" w:hAnsi="Arial" w:eastAsia="仿宋" w:cs="Times New Roman"/>
    </w:rPr>
  </w:style>
  <w:style w:type="paragraph" w:styleId="739" w:customStyle="1">
    <w:name w:val="2"/>
    <w:next w:val="636"/>
    <w:qFormat/>
    <w:pPr>
      <w:ind w:firstLine="200"/>
      <w:spacing w:after="160" w:line="278" w:lineRule="auto"/>
      <w:widowControl w:val="off"/>
    </w:pPr>
    <w:rPr>
      <w:rFonts w:ascii="Calibri" w:hAnsi="Calibri" w:eastAsia="仿宋"/>
      <w:sz w:val="28"/>
      <w:szCs w:val="24"/>
    </w:rPr>
  </w:style>
  <w:style w:type="paragraph" w:styleId="740" w:customStyle="1">
    <w:name w:val="附录c"/>
    <w:basedOn w:val="638"/>
    <w:qFormat/>
    <w:pPr>
      <w:ind w:left="576" w:hanging="576"/>
      <w:spacing w:line="240" w:lineRule="auto"/>
      <w:widowControl/>
      <w:tabs>
        <w:tab w:val="left" w:pos="567" w:leader="none"/>
      </w:tabs>
    </w:pPr>
    <w:rPr>
      <w:rFonts w:ascii="黑体" w:hAnsi="Calibri" w:eastAsia="仿宋"/>
      <w:szCs w:val="21"/>
      <w:lang w:bidi="en-US"/>
    </w:rPr>
  </w:style>
  <w:style w:type="paragraph" w:styleId="741" w:customStyle="1">
    <w:name w:val="列项——（一级）"/>
    <w:qFormat/>
    <w:pPr>
      <w:ind w:left="833" w:hanging="408"/>
      <w:jc w:val="both"/>
      <w:spacing w:after="200" w:line="276" w:lineRule="auto"/>
      <w:widowControl w:val="off"/>
    </w:pPr>
    <w:rPr>
      <w:rFonts w:ascii="宋体" w:hAnsi="Calibri"/>
      <w:sz w:val="21"/>
      <w:szCs w:val="22"/>
    </w:rPr>
  </w:style>
  <w:style w:type="paragraph" w:styleId="742" w:customStyle="1">
    <w:name w:val="章节7.1.1"/>
    <w:basedOn w:val="639"/>
    <w:qFormat/>
    <w:pPr>
      <w:ind w:left="1430" w:hanging="720"/>
      <w:spacing w:line="240" w:lineRule="auto"/>
      <w:widowControl/>
    </w:pPr>
    <w:rPr>
      <w:rFonts w:ascii="黑体" w:hAnsi="黑体" w:eastAsia="仿宋"/>
      <w:color w:val="000000"/>
      <w:sz w:val="30"/>
      <w:szCs w:val="21"/>
      <w:lang w:bidi="en-US"/>
    </w:rPr>
  </w:style>
  <w:style w:type="paragraph" w:styleId="743" w:customStyle="1">
    <w:name w:val="章节821"/>
    <w:basedOn w:val="639"/>
    <w:qFormat/>
    <w:pPr>
      <w:ind w:left="1740" w:hanging="420"/>
      <w:jc w:val="left"/>
      <w:spacing w:line="240" w:lineRule="auto"/>
      <w:widowControl/>
    </w:pPr>
    <w:rPr>
      <w:rFonts w:ascii="黑体" w:hAnsi="黑体" w:eastAsia="仿宋"/>
      <w:color w:val="000000"/>
      <w:sz w:val="30"/>
      <w:szCs w:val="21"/>
      <w:lang w:bidi="en-US"/>
    </w:rPr>
  </w:style>
  <w:style w:type="paragraph" w:styleId="744" w:customStyle="1">
    <w:name w:val="章节8631"/>
    <w:basedOn w:val="64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745" w:customStyle="1">
    <w:name w:val="章节8.1"/>
    <w:basedOn w:val="638"/>
    <w:qFormat/>
    <w:pPr>
      <w:ind w:left="840" w:hanging="840"/>
      <w:jc w:val="left"/>
      <w:spacing w:line="240" w:lineRule="auto"/>
      <w:widowControl/>
      <w:tabs>
        <w:tab w:val="left" w:pos="567" w:leader="none"/>
      </w:tabs>
    </w:pPr>
    <w:rPr>
      <w:rFonts w:ascii="黑体" w:hAnsi="黑体" w:eastAsia="仿宋"/>
      <w:color w:val="000000"/>
      <w:szCs w:val="21"/>
      <w:lang w:eastAsia="en-US" w:bidi="en-US"/>
    </w:rPr>
  </w:style>
  <w:style w:type="paragraph" w:styleId="746" w:customStyle="1">
    <w:name w:val="附录2"/>
    <w:basedOn w:val="638"/>
    <w:next w:val="636"/>
    <w:qFormat/>
    <w:pPr>
      <w:ind w:left="1260" w:hanging="420"/>
      <w:spacing w:line="240" w:lineRule="auto"/>
      <w:widowControl/>
      <w:tabs>
        <w:tab w:val="left" w:pos="567" w:leader="none"/>
      </w:tabs>
    </w:pPr>
    <w:rPr>
      <w:rFonts w:ascii="黑体" w:hAnsi="宋体" w:eastAsia="仿宋"/>
      <w:szCs w:val="21"/>
      <w:lang w:bidi="en-US"/>
    </w:rPr>
  </w:style>
  <w:style w:type="paragraph" w:styleId="747" w:customStyle="1">
    <w:name w:val="条款节部分"/>
    <w:basedOn w:val="636"/>
    <w:qFormat/>
    <w:pPr>
      <w:ind w:left="2417" w:hanging="432"/>
      <w:tabs>
        <w:tab w:val="left" w:pos="2850" w:leader="none"/>
      </w:tabs>
    </w:pPr>
    <w:rPr>
      <w:rFonts w:ascii="Calibri" w:hAnsi="Calibri" w:eastAsia="仿宋_GB2312" w:cs="Times New Roman"/>
      <w:sz w:val="32"/>
      <w:szCs w:val="32"/>
    </w:rPr>
  </w:style>
  <w:style w:type="paragraph" w:styleId="748" w:customStyle="1">
    <w:name w:val="章节8621"/>
    <w:basedOn w:val="64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749" w:customStyle="1">
    <w:name w:val="章节831"/>
    <w:basedOn w:val="639"/>
    <w:qFormat/>
    <w:pPr>
      <w:ind w:left="1430" w:hanging="720"/>
      <w:jc w:val="left"/>
      <w:spacing w:line="240" w:lineRule="auto"/>
      <w:widowControl/>
    </w:pPr>
    <w:rPr>
      <w:rFonts w:ascii="黑体" w:hAnsi="黑体" w:eastAsia="仿宋"/>
      <w:color w:val="000000"/>
      <w:sz w:val="30"/>
      <w:szCs w:val="21"/>
      <w:lang w:bidi="en-US"/>
    </w:rPr>
  </w:style>
  <w:style w:type="paragraph" w:styleId="750" w:customStyle="1">
    <w:name w:val="章节2-5"/>
    <w:basedOn w:val="708"/>
    <w:qFormat/>
    <w:pPr>
      <w:ind w:left="576" w:hanging="576"/>
      <w:tabs>
        <w:tab w:val="left" w:pos="567" w:leader="none"/>
      </w:tabs>
    </w:pPr>
  </w:style>
  <w:style w:type="paragraph" w:styleId="751" w:customStyle="1">
    <w:name w:val="附录4"/>
    <w:basedOn w:val="734"/>
    <w:qFormat/>
    <w:pPr>
      <w:ind w:left="2100" w:hanging="420"/>
      <w:outlineLvl w:val="3"/>
    </w:pPr>
  </w:style>
  <w:style w:type="paragraph" w:styleId="752" w:customStyle="1">
    <w:name w:val="章节8.1.1"/>
    <w:basedOn w:val="639"/>
    <w:qFormat/>
    <w:pPr>
      <w:ind w:left="1430" w:hanging="720"/>
      <w:jc w:val="left"/>
      <w:spacing w:line="240" w:lineRule="auto"/>
      <w:widowControl/>
    </w:pPr>
    <w:rPr>
      <w:rFonts w:ascii="黑体" w:hAnsi="黑体" w:eastAsia="仿宋"/>
      <w:color w:val="000000"/>
      <w:sz w:val="30"/>
      <w:szCs w:val="21"/>
      <w:lang w:eastAsia="en-US" w:bidi="en-US"/>
    </w:rPr>
  </w:style>
  <w:style w:type="paragraph" w:styleId="753" w:customStyle="1">
    <w:name w:val="附录3新"/>
    <w:basedOn w:val="734"/>
    <w:next w:val="636"/>
    <w:qFormat/>
    <w:pPr>
      <w:ind w:left="1680" w:hanging="420"/>
      <w:spacing w:before="50" w:after="50"/>
    </w:pPr>
  </w:style>
  <w:style w:type="paragraph" w:styleId="754" w:customStyle="1">
    <w:name w:val="章节861"/>
    <w:basedOn w:val="639"/>
    <w:qFormat/>
    <w:pPr>
      <w:ind w:left="1430" w:hanging="720"/>
      <w:jc w:val="left"/>
      <w:spacing w:line="240" w:lineRule="auto"/>
      <w:widowControl/>
    </w:pPr>
    <w:rPr>
      <w:rFonts w:ascii="黑体" w:hAnsi="黑体" w:eastAsia="仿宋"/>
      <w:color w:val="000000"/>
      <w:sz w:val="30"/>
      <w:szCs w:val="21"/>
      <w:lang w:eastAsia="en-US" w:bidi="en-US"/>
    </w:rPr>
  </w:style>
  <w:style w:type="paragraph" w:styleId="755" w:customStyle="1">
    <w:name w:val="表题"/>
    <w:basedOn w:val="636"/>
    <w:qFormat/>
    <w:pPr>
      <w:jc w:val="center"/>
    </w:pPr>
    <w:rPr>
      <w:rFonts w:ascii="黑体" w:hAnsi="Calibri" w:eastAsia="仿宋" w:cs="Times New Roman"/>
      <w:b/>
      <w:sz w:val="28"/>
      <w:szCs w:val="24"/>
    </w:rPr>
  </w:style>
  <w:style w:type="paragraph" w:styleId="756" w:customStyle="1">
    <w:name w:val="章节731"/>
    <w:basedOn w:val="742"/>
    <w:qFormat/>
  </w:style>
  <w:style w:type="paragraph" w:styleId="757" w:customStyle="1">
    <w:name w:val="章节5.6.1"/>
    <w:basedOn w:val="724"/>
    <w:qFormat/>
    <w:pPr>
      <w:ind w:left="840"/>
    </w:pPr>
  </w:style>
  <w:style w:type="paragraph" w:styleId="758" w:customStyle="1">
    <w:name w:val="章节5.9.1"/>
    <w:basedOn w:val="639"/>
    <w:qFormat/>
    <w:pPr>
      <w:ind w:left="1794" w:hanging="1368"/>
      <w:spacing w:line="240" w:lineRule="auto"/>
      <w:widowControl/>
      <w:tabs>
        <w:tab w:val="left" w:pos="786" w:leader="none"/>
      </w:tabs>
    </w:pPr>
    <w:rPr>
      <w:rFonts w:ascii="黑体" w:hAnsi="Calibri" w:eastAsia="仿宋"/>
      <w:color w:val="000000"/>
      <w:sz w:val="30"/>
      <w:szCs w:val="21"/>
      <w:lang w:bidi="en-US"/>
    </w:rPr>
  </w:style>
  <w:style w:type="paragraph" w:styleId="759" w:customStyle="1">
    <w:name w:val="Table Text"/>
    <w:basedOn w:val="636"/>
    <w:qFormat/>
    <w:pPr>
      <w:ind w:firstLine="200"/>
      <w:jc w:val="left"/>
      <w:spacing w:after="200" w:line="360" w:lineRule="exact"/>
      <w:widowControl/>
    </w:pPr>
    <w:rPr>
      <w:rFonts w:ascii="??¨¬?" w:hAnsi="??¨¬?" w:eastAsia="仿宋" w:cs="Times New Roman"/>
      <w:sz w:val="24"/>
      <w:lang w:eastAsia="en-US" w:bidi="en-US"/>
    </w:rPr>
  </w:style>
  <w:style w:type="paragraph" w:styleId="760" w:customStyle="1">
    <w:name w:val="标准名称"/>
    <w:basedOn w:val="636"/>
    <w:qFormat/>
    <w:pPr>
      <w:ind w:firstLine="200"/>
      <w:jc w:val="center"/>
    </w:pPr>
    <w:rPr>
      <w:rFonts w:ascii="黑体" w:hAnsi="华文中宋" w:eastAsia="黑体" w:cs="Times New Roman"/>
      <w:sz w:val="52"/>
      <w:szCs w:val="52"/>
    </w:rPr>
  </w:style>
  <w:style w:type="paragraph" w:styleId="761" w:customStyle="1">
    <w:name w:val="章节5.1"/>
    <w:basedOn w:val="638"/>
    <w:qFormat/>
    <w:pPr>
      <w:ind w:left="1260" w:hanging="420"/>
      <w:jc w:val="left"/>
      <w:spacing w:line="240" w:lineRule="auto"/>
      <w:widowControl/>
      <w:tabs>
        <w:tab w:val="left" w:pos="567" w:leader="none"/>
      </w:tabs>
    </w:pPr>
    <w:rPr>
      <w:rFonts w:ascii="黑体" w:hAnsi="黑体" w:eastAsia="仿宋"/>
      <w:color w:val="000000"/>
      <w:szCs w:val="21"/>
      <w:lang w:eastAsia="en-US" w:bidi="en-US"/>
    </w:rPr>
  </w:style>
  <w:style w:type="paragraph" w:styleId="762" w:customStyle="1">
    <w:name w:val="中文标准正文"/>
    <w:basedOn w:val="636"/>
    <w:qFormat/>
    <w:pPr>
      <w:ind w:firstLine="200"/>
      <w:jc w:val="left"/>
      <w:spacing w:line="360" w:lineRule="auto"/>
    </w:pPr>
    <w:rPr>
      <w:rFonts w:ascii="Times New Roman" w:hAnsi="Times New Roman" w:eastAsia="宋体" w:cs="Times New Roman"/>
      <w:sz w:val="28"/>
      <w:szCs w:val="21"/>
    </w:rPr>
  </w:style>
  <w:style w:type="paragraph" w:styleId="763" w:customStyle="1">
    <w:name w:val="msolistparagraph"/>
    <w:basedOn w:val="636"/>
    <w:qFormat/>
    <w:pPr>
      <w:ind w:firstLine="200"/>
    </w:pPr>
    <w:rPr>
      <w:rFonts w:ascii="Calibri" w:hAnsi="Calibri" w:eastAsia="宋体" w:cs="Times New Roman"/>
    </w:rPr>
  </w:style>
  <w:style w:type="paragraph" w:styleId="764" w:customStyle="1">
    <w:name w:val="正文文本缩进1"/>
    <w:basedOn w:val="636"/>
    <w:link w:val="1059"/>
    <w:qFormat/>
    <w:pPr>
      <w:ind w:left="420" w:firstLine="420"/>
      <w:spacing w:line="240" w:lineRule="atLeast"/>
    </w:pPr>
    <w:rPr>
      <w:rFonts w:ascii="Times New Roman" w:hAnsi="Times New Roman" w:eastAsia="楷体_GB2312" w:cs="Times New Roman"/>
      <w:sz w:val="24"/>
      <w:szCs w:val="24"/>
    </w:rPr>
  </w:style>
  <w:style w:type="paragraph" w:styleId="765" w:customStyle="1">
    <w:name w:val="样式 宋体 小四 行距: 1.5 倍行距 首行缩进:  2 字符"/>
    <w:basedOn w:val="636"/>
    <w:qFormat/>
    <w:pPr>
      <w:ind w:firstLine="480"/>
      <w:spacing w:line="360" w:lineRule="auto"/>
    </w:pPr>
    <w:rPr>
      <w:rFonts w:ascii="宋体" w:hAnsi="宋体" w:eastAsia="宋体" w:cs="宋体"/>
      <w:sz w:val="24"/>
      <w:szCs w:val="20"/>
    </w:rPr>
  </w:style>
  <w:style w:type="paragraph" w:styleId="766" w:customStyle="1">
    <w:name w:val="样式 正文缩进 + 首行缩进:  2 字符"/>
    <w:basedOn w:val="652"/>
    <w:qFormat/>
    <w:pPr>
      <w:ind w:firstLine="200"/>
      <w:jc w:val="both"/>
      <w:spacing w:line="360" w:lineRule="auto"/>
    </w:pPr>
    <w:rPr>
      <w:rFonts w:cs="Times New Roman"/>
      <w:sz w:val="24"/>
      <w:szCs w:val="20"/>
    </w:rPr>
  </w:style>
  <w:style w:type="paragraph" w:styleId="767" w:customStyle="1">
    <w:name w:val="批注主题1"/>
    <w:basedOn w:val="656"/>
    <w:next w:val="656"/>
    <w:qFormat/>
    <w:pPr>
      <w:ind w:firstLine="0"/>
    </w:pPr>
    <w:rPr>
      <w:rFonts w:eastAsia="宋体" w:cs="Times New Roman"/>
      <w:b/>
      <w:bCs/>
      <w:sz w:val="21"/>
    </w:rPr>
  </w:style>
  <w:style w:type="paragraph" w:styleId="768" w:customStyle="1">
    <w:name w:val="正文首行缩进1"/>
    <w:basedOn w:val="704"/>
    <w:link w:val="1061"/>
    <w:qFormat/>
    <w:pPr>
      <w:ind w:firstLine="200"/>
      <w:spacing w:line="360" w:lineRule="auto"/>
    </w:pPr>
    <w:rPr>
      <w:rFonts w:eastAsia="宋体" w:cs="Times New Roman"/>
      <w:sz w:val="24"/>
      <w:szCs w:val="20"/>
    </w:rPr>
  </w:style>
  <w:style w:type="paragraph" w:styleId="769" w:customStyle="1">
    <w:name w:val="注释标题1"/>
    <w:basedOn w:val="636"/>
    <w:next w:val="636"/>
    <w:link w:val="1062"/>
    <w:qFormat/>
    <w:pPr>
      <w:jc w:val="center"/>
    </w:pPr>
    <w:rPr>
      <w:rFonts w:ascii="宋体" w:hAnsi="Times New Roman"/>
      <w:spacing w:val="-20"/>
      <w:position w:val="-6"/>
      <w:sz w:val="20"/>
      <w:szCs w:val="44"/>
    </w:rPr>
  </w:style>
  <w:style w:type="paragraph" w:styleId="770" w:customStyle="1">
    <w:name w:val="文档结构图1"/>
    <w:basedOn w:val="636"/>
    <w:qFormat/>
    <w:rPr>
      <w:rFonts w:ascii="宋体" w:hAnsi="Calibri" w:eastAsia="宋体" w:cs="Times New Roman"/>
      <w:sz w:val="18"/>
      <w:szCs w:val="18"/>
    </w:rPr>
  </w:style>
  <w:style w:type="paragraph" w:styleId="771" w:customStyle="1">
    <w:name w:val="正文文本 31"/>
    <w:basedOn w:val="636"/>
    <w:link w:val="1063"/>
    <w:qFormat/>
    <w:pPr>
      <w:spacing w:after="120"/>
    </w:pPr>
    <w:rPr>
      <w:rFonts w:ascii="Times New Roman" w:hAnsi="Times New Roman"/>
      <w:sz w:val="16"/>
      <w:szCs w:val="16"/>
    </w:rPr>
  </w:style>
  <w:style w:type="paragraph" w:styleId="772" w:customStyle="1">
    <w:name w:val="日期1"/>
    <w:basedOn w:val="636"/>
    <w:next w:val="636"/>
    <w:qFormat/>
    <w:rPr>
      <w:rFonts w:ascii="Times New Roman" w:hAnsi="Times New Roman" w:eastAsia="宋体" w:cs="Times New Roman"/>
      <w:sz w:val="24"/>
    </w:rPr>
  </w:style>
  <w:style w:type="paragraph" w:styleId="773" w:customStyle="1">
    <w:name w:val="正文文本缩进 21"/>
    <w:basedOn w:val="636"/>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774" w:customStyle="1">
    <w:name w:val="正文首行缩进 21"/>
    <w:basedOn w:val="764"/>
    <w:link w:val="1064"/>
    <w:qFormat/>
    <w:pPr>
      <w:ind w:left="200" w:firstLine="200"/>
      <w:spacing w:after="120" w:line="240" w:lineRule="auto"/>
    </w:pPr>
    <w:rPr>
      <w:rFonts w:eastAsia="仿宋" w:cs="黑体"/>
      <w:sz w:val="28"/>
    </w:rPr>
  </w:style>
  <w:style w:type="paragraph" w:styleId="775" w:customStyle="1">
    <w:name w:val="正文文本缩进 31"/>
    <w:basedOn w:val="636"/>
    <w:qFormat/>
    <w:pPr>
      <w:jc w:val="left"/>
      <w:spacing w:before="100" w:beforeAutospacing="1" w:after="100" w:afterAutospacing="1"/>
      <w:widowControl/>
    </w:pPr>
    <w:rPr>
      <w:rFonts w:ascii="宋体" w:hAnsi="宋体" w:eastAsia="宋体" w:cs="宋体"/>
      <w:sz w:val="24"/>
      <w:szCs w:val="24"/>
    </w:rPr>
  </w:style>
  <w:style w:type="paragraph" w:styleId="776" w:customStyle="1">
    <w:name w:val="正文文本 21"/>
    <w:basedOn w:val="636"/>
    <w:link w:val="1065"/>
    <w:qFormat/>
    <w:pPr>
      <w:spacing w:after="120" w:line="480" w:lineRule="auto"/>
    </w:pPr>
    <w:rPr>
      <w:rFonts w:ascii="Times New Roman" w:hAnsi="Times New Roman"/>
      <w:sz w:val="20"/>
      <w:szCs w:val="24"/>
    </w:rPr>
  </w:style>
  <w:style w:type="paragraph" w:styleId="777" w:customStyle="1">
    <w:name w:val="HTML 预设格式1"/>
    <w:basedOn w:val="63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778" w:customStyle="1">
    <w:name w:val="批注框文本 Char Char"/>
    <w:basedOn w:val="636"/>
    <w:link w:val="1066"/>
    <w:qFormat/>
    <w:rPr>
      <w:rFonts w:ascii="Calibri" w:hAnsi="Calibri" w:eastAsia="宋体" w:cs="Times New Roman"/>
      <w:sz w:val="18"/>
      <w:szCs w:val="18"/>
    </w:rPr>
  </w:style>
  <w:style w:type="paragraph" w:styleId="779" w:customStyle="1">
    <w:name w:val="Char Char Char Char Char Char Char1 Char Char Char Char Char Char Char"/>
    <w:basedOn w:val="770"/>
    <w:next w:val="636"/>
    <w:qFormat/>
  </w:style>
  <w:style w:type="paragraph" w:styleId="780" w:customStyle="1">
    <w:name w:val="文挡编号"/>
    <w:basedOn w:val="636"/>
    <w:next w:val="636"/>
    <w:qFormat/>
    <w:pPr>
      <w:spacing w:before="480" w:after="120" w:line="360" w:lineRule="auto"/>
      <w:widowControl/>
    </w:pPr>
    <w:rPr>
      <w:rFonts w:ascii="Times New Roman" w:hAnsi="Times New Roman" w:eastAsia="宋体" w:cs="Times New Roman"/>
      <w:szCs w:val="20"/>
    </w:rPr>
  </w:style>
  <w:style w:type="paragraph" w:styleId="781" w:customStyle="1">
    <w:name w:val="列出段落1"/>
    <w:basedOn w:val="636"/>
    <w:link w:val="1067"/>
    <w:qFormat/>
    <w:pPr>
      <w:ind w:firstLine="420"/>
    </w:pPr>
    <w:rPr>
      <w:rFonts w:ascii="Calibri" w:hAnsi="Calibri" w:eastAsia="宋体" w:cs="Times New Roman"/>
      <w:sz w:val="20"/>
      <w:szCs w:val="20"/>
    </w:rPr>
  </w:style>
  <w:style w:type="paragraph" w:styleId="782" w:customStyle="1">
    <w:name w:val="正文缩进1"/>
    <w:basedOn w:val="636"/>
    <w:link w:val="1068"/>
    <w:qFormat/>
    <w:pPr>
      <w:ind w:firstLine="420"/>
    </w:pPr>
    <w:rPr>
      <w:rFonts w:ascii="Calibri" w:hAnsi="Calibri" w:eastAsia="宋体" w:cs="Times New Roman"/>
      <w:sz w:val="20"/>
      <w:szCs w:val="20"/>
    </w:rPr>
  </w:style>
  <w:style w:type="paragraph" w:styleId="783" w:customStyle="1">
    <w:name w:val="样式 正文文本 + 左侧:  2 字符 首行缩进:  2 字符 段前: 0.5 行"/>
    <w:basedOn w:val="657"/>
    <w:qFormat/>
    <w:pPr>
      <w:ind w:firstLine="420"/>
      <w:jc w:val="left"/>
      <w:spacing w:line="300" w:lineRule="auto"/>
      <w:widowControl/>
    </w:pPr>
    <w:rPr>
      <w:rFonts w:ascii="Times New Roman" w:hAnsi="Times New Roman" w:eastAsia="宋体" w:cs="宋体"/>
      <w:sz w:val="21"/>
    </w:rPr>
  </w:style>
  <w:style w:type="paragraph" w:styleId="784" w:customStyle="1">
    <w:name w:val="cLevel1"/>
    <w:basedOn w:val="703"/>
    <w:qFormat/>
    <w:pPr>
      <w:jc w:val="center"/>
      <w:spacing w:before="240" w:after="240" w:line="480" w:lineRule="auto"/>
      <w:tabs>
        <w:tab w:val="left" w:pos="-180" w:leader="none"/>
      </w:tabs>
    </w:pPr>
    <w:rPr>
      <w:rFonts w:ascii="Times New Roman" w:hAnsi="Times New Roman"/>
      <w:sz w:val="48"/>
    </w:rPr>
  </w:style>
  <w:style w:type="paragraph" w:styleId="785" w:customStyle="1">
    <w:name w:val="cLevel2"/>
    <w:basedOn w:val="685"/>
    <w:qFormat/>
    <w:pPr>
      <w:ind w:left="0" w:firstLine="0"/>
      <w:jc w:val="left"/>
      <w:spacing w:before="0" w:after="0" w:line="360" w:lineRule="auto"/>
      <w:tabs>
        <w:tab w:val="left" w:pos="4205" w:leader="none"/>
      </w:tabs>
    </w:pPr>
    <w:rPr>
      <w:rFonts w:ascii="Arial" w:hAnsi="Arial" w:eastAsia="新宋体"/>
      <w:sz w:val="36"/>
    </w:rPr>
  </w:style>
  <w:style w:type="paragraph" w:styleId="786" w:customStyle="1">
    <w:name w:val="cx标题三"/>
    <w:basedOn w:val="686"/>
    <w:qFormat/>
    <w:pPr>
      <w:ind w:left="0" w:firstLine="50"/>
      <w:spacing w:before="0" w:after="0" w:line="360" w:lineRule="auto"/>
      <w:tabs>
        <w:tab w:val="left" w:pos="4205" w:leader="none"/>
      </w:tabs>
    </w:pPr>
    <w:rPr>
      <w:rFonts w:ascii="Times New Roman" w:hAnsi="Times New Roman" w:eastAsia="新宋体"/>
      <w:sz w:val="30"/>
    </w:rPr>
  </w:style>
  <w:style w:type="paragraph" w:styleId="787" w:customStyle="1">
    <w:name w:val="cxLevel4"/>
    <w:basedOn w:val="687"/>
    <w:link w:val="1070"/>
    <w:qFormat/>
    <w:pPr>
      <w:ind w:left="0" w:firstLine="100"/>
      <w:spacing w:before="0" w:after="0" w:line="360" w:lineRule="auto"/>
      <w:tabs>
        <w:tab w:val="left" w:pos="4205" w:leader="none"/>
      </w:tabs>
    </w:pPr>
    <w:rPr>
      <w:rFonts w:ascii="Arial" w:hAnsi="Arial"/>
    </w:rPr>
  </w:style>
  <w:style w:type="paragraph" w:styleId="788" w:customStyle="1">
    <w:name w:val="cxLevel5"/>
    <w:basedOn w:val="688"/>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789" w:customStyle="1">
    <w:name w:val="Default"/>
    <w:qFormat/>
    <w:pPr>
      <w:spacing w:after="160" w:line="278" w:lineRule="auto"/>
      <w:widowControl w:val="off"/>
    </w:pPr>
    <w:rPr>
      <w:rFonts w:ascii="黑体" w:eastAsia="黑体" w:cs="黑体"/>
      <w:color w:val="000000"/>
      <w:sz w:val="24"/>
      <w:szCs w:val="24"/>
    </w:rPr>
  </w:style>
  <w:style w:type="paragraph" w:styleId="790" w:customStyle="1">
    <w:name w:val="• NCS bullet list"/>
    <w:qFormat/>
    <w:pPr>
      <w:ind w:left="-4896" w:hanging="360"/>
      <w:spacing w:before="120" w:after="60" w:line="278" w:lineRule="auto"/>
      <w:tabs>
        <w:tab w:val="left" w:pos="720" w:leader="none"/>
        <w:tab w:val="left" w:pos="1584" w:leader="none"/>
      </w:tabs>
    </w:pPr>
    <w:rPr>
      <w:rFonts w:ascii="Trebuchet MS" w:hAnsi="Trebuchet MS" w:cs="Calibri"/>
      <w:lang w:eastAsia="ar-SA"/>
    </w:rPr>
  </w:style>
  <w:style w:type="paragraph" w:styleId="791" w:customStyle="1">
    <w:name w:val="标准文本"/>
    <w:basedOn w:val="636"/>
    <w:link w:val="1071"/>
    <w:qFormat/>
    <w:pPr>
      <w:ind w:firstLine="480"/>
      <w:spacing w:line="360" w:lineRule="auto"/>
    </w:pPr>
    <w:rPr>
      <w:rFonts w:ascii="Calibri" w:hAnsi="Calibri" w:eastAsia="宋体" w:cs="宋体"/>
      <w:sz w:val="24"/>
      <w:szCs w:val="20"/>
    </w:rPr>
  </w:style>
  <w:style w:type="paragraph" w:styleId="792" w:customStyle="1">
    <w:name w:val="WDQ项目标号3"/>
    <w:basedOn w:val="636"/>
    <w:qFormat/>
    <w:pPr>
      <w:ind w:left="2024" w:hanging="453"/>
      <w:tabs>
        <w:tab w:val="left" w:pos="2024" w:leader="none"/>
      </w:tabs>
    </w:pPr>
    <w:rPr>
      <w:rFonts w:ascii="Times New Roman" w:hAnsi="Times New Roman" w:eastAsia="宋体" w:cs="Times New Roman"/>
      <w:szCs w:val="20"/>
    </w:rPr>
  </w:style>
  <w:style w:type="paragraph" w:styleId="793" w:customStyle="1">
    <w:name w:val="样式 标题 4 + 段前: 14 磅 段后: 14.5 磅 行距: 多倍行距 1.57 字行"/>
    <w:basedOn w:val="687"/>
    <w:qFormat/>
    <w:pPr>
      <w:ind w:left="0" w:firstLine="0"/>
      <w:tabs>
        <w:tab w:val="left" w:pos="0" w:leader="none"/>
      </w:tabs>
    </w:pPr>
    <w:rPr>
      <w:rFonts w:ascii="Arial" w:hAnsi="Arial" w:eastAsia="黑体" w:cs="宋体"/>
      <w:b w:val="0"/>
      <w:sz w:val="24"/>
      <w:szCs w:val="24"/>
    </w:rPr>
  </w:style>
  <w:style w:type="paragraph" w:styleId="794" w:customStyle="1">
    <w:name w:val="样式 样式 正文zhang + 首行缩进:  2 字符 段前: 0.5 行 段后: 0.5 行 + 段前: 0.5 行 段后:... Char"/>
    <w:basedOn w:val="636"/>
    <w:link w:val="1072"/>
    <w:qFormat/>
    <w:pPr>
      <w:ind w:firstLine="480"/>
      <w:spacing w:line="360" w:lineRule="exact"/>
    </w:pPr>
    <w:rPr>
      <w:rFonts w:ascii="Calibri" w:hAnsi="Calibri" w:eastAsia="宋体" w:cs="宋体"/>
      <w:sz w:val="24"/>
      <w:szCs w:val="20"/>
    </w:rPr>
  </w:style>
  <w:style w:type="paragraph" w:styleId="795" w:customStyle="1">
    <w:name w:val="纯文本1"/>
    <w:basedOn w:val="636"/>
    <w:qFormat/>
    <w:pPr>
      <w:spacing w:line="312" w:lineRule="atLeast"/>
    </w:pPr>
    <w:rPr>
      <w:rFonts w:ascii="Arial Black" w:hAnsi="Courier New" w:eastAsia="宋体" w:cs="Times New Roman"/>
      <w:szCs w:val="20"/>
    </w:rPr>
  </w:style>
  <w:style w:type="paragraph" w:styleId="796" w:customStyle="1">
    <w:name w:val="普通(网站)1"/>
    <w:basedOn w:val="636"/>
    <w:qFormat/>
    <w:pPr>
      <w:jc w:val="left"/>
      <w:spacing w:before="100" w:beforeAutospacing="1" w:after="100" w:afterAutospacing="1"/>
      <w:widowControl/>
    </w:pPr>
    <w:rPr>
      <w:rFonts w:ascii="宋体" w:hAnsi="宋体" w:eastAsia="宋体" w:cs="宋体"/>
      <w:sz w:val="24"/>
      <w:szCs w:val="24"/>
    </w:rPr>
  </w:style>
  <w:style w:type="paragraph" w:styleId="797" w:customStyle="1">
    <w:name w:val="Char Char Char1 Char Char Char Char Char Char Char Char Char"/>
    <w:basedOn w:val="636"/>
    <w:qFormat/>
    <w:pPr>
      <w:spacing w:line="360" w:lineRule="auto"/>
    </w:pPr>
    <w:rPr>
      <w:rFonts w:ascii="Times New Roman" w:hAnsi="Times New Roman" w:eastAsia="宋体" w:cs="宋体"/>
      <w:b/>
      <w:sz w:val="24"/>
      <w:szCs w:val="20"/>
    </w:rPr>
  </w:style>
  <w:style w:type="paragraph" w:styleId="798" w:customStyle="1">
    <w:name w:val="样式 样式 宋体 首行缩进:  2 字符 段前: 0.5 行 + 首行缩进:  2 字符 段前: 0.5 行"/>
    <w:basedOn w:val="636"/>
    <w:qFormat/>
    <w:pPr>
      <w:ind w:firstLine="480"/>
      <w:spacing w:line="300" w:lineRule="auto"/>
    </w:pPr>
    <w:rPr>
      <w:rFonts w:ascii="Times New Roman" w:hAnsi="Times New Roman" w:eastAsia="宋体" w:cs="宋体"/>
      <w:sz w:val="24"/>
      <w:szCs w:val="20"/>
    </w:rPr>
  </w:style>
  <w:style w:type="paragraph" w:styleId="799" w:customStyle="1">
    <w:name w:val="FA正文"/>
    <w:basedOn w:val="636"/>
    <w:qFormat/>
    <w:pPr>
      <w:ind w:firstLine="200"/>
    </w:pPr>
    <w:rPr>
      <w:rFonts w:ascii="Calibri" w:hAnsi="宋体" w:eastAsia="宋体" w:cs="宋体"/>
      <w:bCs/>
      <w:sz w:val="24"/>
      <w:szCs w:val="21"/>
    </w:rPr>
  </w:style>
  <w:style w:type="paragraph" w:styleId="800" w:customStyle="1">
    <w:name w:val="文档正文"/>
    <w:basedOn w:val="636"/>
    <w:qFormat/>
    <w:pPr>
      <w:ind w:right="-107"/>
      <w:spacing w:line="312" w:lineRule="atLeast"/>
    </w:pPr>
    <w:rPr>
      <w:rFonts w:ascii="宋体" w:hAnsi="宋体" w:eastAsia="宋体" w:cs="Times New Roman"/>
      <w:spacing w:val="6"/>
      <w:sz w:val="24"/>
      <w:szCs w:val="24"/>
    </w:rPr>
  </w:style>
  <w:style w:type="paragraph" w:styleId="801" w:customStyle="1">
    <w:name w:val="样式 cz正文 + 仿宋_GB2312"/>
    <w:basedOn w:val="802"/>
    <w:qFormat/>
    <w:rPr>
      <w:rFonts w:ascii="仿宋_GB2312" w:hAnsi="仿宋_GB2312"/>
    </w:rPr>
  </w:style>
  <w:style w:type="paragraph" w:styleId="802" w:customStyle="1">
    <w:name w:val="cz正文"/>
    <w:basedOn w:val="636"/>
    <w:link w:val="1073"/>
    <w:qFormat/>
    <w:pPr>
      <w:ind w:firstLine="480"/>
      <w:spacing w:line="360" w:lineRule="auto"/>
    </w:pPr>
    <w:rPr>
      <w:rFonts w:ascii="宋体" w:hAnsi="宋体" w:eastAsia="宋体" w:cs="宋体"/>
      <w:sz w:val="24"/>
      <w:szCs w:val="24"/>
    </w:rPr>
  </w:style>
  <w:style w:type="paragraph" w:styleId="803" w:customStyle="1">
    <w:name w:val="yh正文"/>
    <w:basedOn w:val="636"/>
    <w:qFormat/>
    <w:pPr>
      <w:ind w:firstLine="480"/>
      <w:spacing w:line="360" w:lineRule="auto"/>
    </w:pPr>
    <w:rPr>
      <w:rFonts w:ascii="Calibri" w:hAnsi="宋体" w:eastAsia="宋体" w:cs="宋体"/>
      <w:sz w:val="24"/>
      <w:szCs w:val="21"/>
    </w:rPr>
  </w:style>
  <w:style w:type="paragraph" w:styleId="804" w:customStyle="1">
    <w:name w:val="正文4"/>
    <w:basedOn w:val="636"/>
    <w:qFormat/>
    <w:pPr>
      <w:ind w:left="3780"/>
      <w:jc w:val="left"/>
      <w:spacing w:line="480" w:lineRule="atLeast"/>
      <w:widowControl/>
    </w:pPr>
    <w:rPr>
      <w:rFonts w:ascii="Times New Roman" w:hAnsi="Times New Roman" w:eastAsia="宋体" w:cs="Times New Roman"/>
      <w:sz w:val="24"/>
      <w:szCs w:val="24"/>
    </w:rPr>
  </w:style>
  <w:style w:type="paragraph" w:styleId="805" w:customStyle="1">
    <w:name w:val="Char Char Char Char Char Char Char Char Char Char Char Char Char Char Char"/>
    <w:basedOn w:val="636"/>
    <w:qFormat/>
    <w:rPr>
      <w:rFonts w:ascii="Tahoma" w:hAnsi="Tahoma" w:eastAsia="宋体" w:cs="Times New Roman"/>
      <w:sz w:val="24"/>
      <w:szCs w:val="24"/>
    </w:rPr>
  </w:style>
  <w:style w:type="paragraph" w:styleId="806" w:customStyle="1">
    <w:name w:val="Table Heading"/>
    <w:basedOn w:val="759"/>
    <w:qFormat/>
    <w:pPr>
      <w:ind w:firstLine="0"/>
      <w:jc w:val="center"/>
      <w:spacing w:before="60" w:after="60" w:line="288" w:lineRule="auto"/>
    </w:pPr>
    <w:rPr>
      <w:rFonts w:ascii="Times New Roman" w:hAnsi="Times New Roman" w:eastAsia="宋体" w:cs="Calibri"/>
      <w:b/>
      <w:sz w:val="21"/>
      <w:szCs w:val="24"/>
      <w:lang w:eastAsia="zh-CN" w:bidi="ar-SA"/>
    </w:rPr>
  </w:style>
  <w:style w:type="paragraph" w:styleId="807" w:customStyle="1">
    <w:name w:val="符号缩进"/>
    <w:basedOn w:val="782"/>
    <w:qFormat/>
    <w:pPr>
      <w:ind w:left="200" w:firstLine="200"/>
      <w:spacing w:before="120"/>
    </w:pPr>
    <w:rPr>
      <w:rFonts w:ascii="Arial" w:hAnsi="Arial" w:eastAsia="楷体_GB2312"/>
      <w:color w:val="000000"/>
      <w:sz w:val="24"/>
      <w:szCs w:val="22"/>
    </w:rPr>
  </w:style>
  <w:style w:type="paragraph" w:styleId="808" w:customStyle="1">
    <w:name w:val="样式 标题 1 + 居中"/>
    <w:basedOn w:val="703"/>
    <w:qFormat/>
    <w:pPr>
      <w:ind w:left="1283" w:hanging="432"/>
      <w:jc w:val="center"/>
      <w:tabs>
        <w:tab w:val="left" w:pos="1283" w:leader="none"/>
      </w:tabs>
    </w:pPr>
    <w:rPr>
      <w:rFonts w:ascii="Times New Roman" w:hAnsi="Times New Roman" w:cs="宋体"/>
      <w:sz w:val="44"/>
      <w:szCs w:val="20"/>
    </w:rPr>
  </w:style>
  <w:style w:type="paragraph" w:styleId="809" w:customStyle="1">
    <w:name w:val="样式 样式 样式 宋体 小四 首行缩进:  0.74 厘米 行距: 最小值 18 磅 + 段前: 0.5 行 段后: 0.5 行..."/>
    <w:basedOn w:val="636"/>
    <w:link w:val="1074"/>
    <w:qFormat/>
    <w:pPr>
      <w:ind w:firstLine="420"/>
      <w:spacing w:line="360" w:lineRule="auto"/>
    </w:pPr>
    <w:rPr>
      <w:rFonts w:ascii="宋体" w:hAnsi="Times New Roman" w:eastAsia="宋体" w:cs="宋体"/>
      <w:sz w:val="24"/>
      <w:szCs w:val="20"/>
    </w:rPr>
  </w:style>
  <w:style w:type="paragraph" w:styleId="810" w:customStyle="1">
    <w:name w:val="样式 样式 样式 样式 宋体 小四 首行缩进:  0.74 厘米 行距: 最小值 18 磅 + 段前: 0.5 行 段后: 0...."/>
    <w:basedOn w:val="809"/>
    <w:link w:val="1075"/>
    <w:qFormat/>
    <w:pPr>
      <w:spacing w:before="50" w:after="50" w:line="240" w:lineRule="auto"/>
    </w:pPr>
    <w:rPr>
      <w:rFonts w:hAnsi="宋体"/>
    </w:rPr>
  </w:style>
  <w:style w:type="paragraph" w:styleId="811" w:customStyle="1">
    <w:name w:val="样式 标题 22nd levelh22Header 2l2节Titre2Head 2H2heading 2+..."/>
    <w:basedOn w:val="685"/>
    <w:qFormat/>
    <w:pPr>
      <w:ind w:left="0" w:firstLine="0"/>
      <w:spacing w:before="360" w:after="0" w:line="240" w:lineRule="auto"/>
      <w:tabs>
        <w:tab w:val="left" w:pos="0" w:leader="none"/>
      </w:tabs>
    </w:pPr>
    <w:rPr>
      <w:rFonts w:ascii="Arial" w:hAnsi="Arial" w:eastAsia="黑体" w:cs="宋体"/>
      <w:b w:val="0"/>
    </w:rPr>
  </w:style>
  <w:style w:type="paragraph" w:styleId="812" w:customStyle="1">
    <w:name w:val="样式 正文（首行缩进两字）正文双线正文非缩进表正文特点四号ALT+Z段1 + 宋体 段前: 5 磅 段后: 5..."/>
    <w:basedOn w:val="782"/>
    <w:link w:val="1076"/>
    <w:qFormat/>
    <w:pPr>
      <w:spacing w:before="100" w:after="100" w:line="360" w:lineRule="auto"/>
    </w:pPr>
    <w:rPr>
      <w:rFonts w:ascii="宋体" w:hAnsi="宋体" w:cs="宋体"/>
      <w:sz w:val="24"/>
    </w:rPr>
  </w:style>
  <w:style w:type="paragraph" w:styleId="813" w:customStyle="1">
    <w:name w:val="样式 标题 3一1h33rd levelH3l3CTHeading 3 - oldLevel 3 Head3..."/>
    <w:basedOn w:val="686"/>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814" w:customStyle="1">
    <w:name w:val="列表1"/>
    <w:basedOn w:val="636"/>
    <w:qFormat/>
    <w:pPr>
      <w:ind w:left="200" w:hanging="200"/>
    </w:pPr>
    <w:rPr>
      <w:rFonts w:ascii="Times New Roman" w:hAnsi="Times New Roman" w:eastAsia="宋体" w:cs="Times New Roman"/>
      <w:szCs w:val="24"/>
    </w:rPr>
  </w:style>
  <w:style w:type="paragraph" w:styleId="815" w:customStyle="1">
    <w:name w:val="HD图号"/>
    <w:basedOn w:val="636"/>
    <w:qFormat/>
    <w:pPr>
      <w:jc w:val="center"/>
      <w:spacing w:line="440" w:lineRule="atLeast"/>
    </w:pPr>
    <w:rPr>
      <w:rFonts w:ascii="Times New Roman" w:hAnsi="Times New Roman" w:eastAsia="楷体_GB2312" w:cs="Times New Roman"/>
      <w:sz w:val="24"/>
      <w:szCs w:val="20"/>
    </w:rPr>
  </w:style>
  <w:style w:type="paragraph" w:styleId="816" w:customStyle="1">
    <w:name w:val="样式 样式 样式 样式 样式 宋体 小四 首行缩进:  0.74 厘米 行距: 最小值 18 磅 + 段前: 0.5 行 段后:..."/>
    <w:basedOn w:val="810"/>
    <w:qFormat/>
    <w:rPr>
      <w:szCs w:val="22"/>
    </w:rPr>
  </w:style>
  <w:style w:type="paragraph" w:styleId="817" w:customStyle="1">
    <w:name w:val="样式 样式 样式 样式 样式 宋体 小四 首行缩进:  0.74 厘米 行距: 最小值 18 磅 + 段前: 0.5 行 段后:...1"/>
    <w:basedOn w:val="810"/>
    <w:qFormat/>
    <w:rPr>
      <w:szCs w:val="22"/>
    </w:rPr>
  </w:style>
  <w:style w:type="paragraph" w:styleId="818" w:customStyle="1">
    <w:name w:val="样式 样式 样式 样式 样式 样式 宋体 小四 首行缩进:  0.74 厘米 行距: 最小值 18 磅 + 段前: 0.5 行 ..."/>
    <w:basedOn w:val="817"/>
    <w:qFormat/>
    <w:pPr>
      <w:spacing w:line="320" w:lineRule="exact"/>
    </w:pPr>
  </w:style>
  <w:style w:type="paragraph" w:styleId="819" w:customStyle="1">
    <w:name w:val="样式 样式 样式 样式 样式 样式 样式 宋体 小四 首行缩进:  0.74 厘米 行距: 最小值 18 磅 + 段前: 0.5..."/>
    <w:basedOn w:val="818"/>
    <w:qFormat/>
    <w:pPr>
      <w:ind w:left="100" w:firstLine="454"/>
      <w:spacing w:line="360" w:lineRule="exact"/>
    </w:pPr>
  </w:style>
  <w:style w:type="paragraph" w:styleId="820" w:customStyle="1">
    <w:name w:val="样式 样式 标题 4 + 段前: 14 磅 段后: 14.5 磅 行距: 多倍行距 1.57 字行 + 左侧:  1.48 厘米"/>
    <w:basedOn w:val="793"/>
    <w:qFormat/>
    <w:pPr>
      <w:spacing w:before="240" w:after="0" w:line="240" w:lineRule="auto"/>
    </w:pPr>
    <w:rPr>
      <w:rFonts w:eastAsia="宋体"/>
      <w:b/>
      <w:szCs w:val="20"/>
    </w:rPr>
  </w:style>
  <w:style w:type="paragraph" w:styleId="821" w:customStyle="1">
    <w:name w:val="wen_2"/>
    <w:basedOn w:val="636"/>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822" w:customStyle="1">
    <w:name w:val="样式 样式 样式 样式 样式 样式 样式 样式 宋体 小四 首行缩进:  0.74 厘米 行距: 最小值 18 磅 + 段前: ... Char"/>
    <w:basedOn w:val="819"/>
    <w:qFormat/>
    <w:pPr>
      <w:ind w:left="0" w:firstLine="0"/>
      <w:spacing w:line="240" w:lineRule="auto"/>
    </w:pPr>
    <w:rPr>
      <w:rFonts w:ascii="Calibri" w:hAnsi="Calibri"/>
      <w:sz w:val="21"/>
    </w:rPr>
  </w:style>
  <w:style w:type="paragraph" w:styleId="823"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824" w:customStyle="1">
    <w:name w:val="Char2"/>
    <w:basedOn w:val="636"/>
    <w:qFormat/>
    <w:rPr>
      <w:rFonts w:ascii="仿宋_GB2312" w:hAnsi="Times New Roman" w:eastAsia="仿宋_GB2312" w:cs="Times New Roman"/>
      <w:b/>
      <w:sz w:val="32"/>
      <w:szCs w:val="32"/>
    </w:rPr>
  </w:style>
  <w:style w:type="paragraph" w:styleId="825" w:customStyle="1">
    <w:name w:val="正文悬挂缩进"/>
    <w:basedOn w:val="636"/>
    <w:qFormat/>
    <w:pPr>
      <w:tabs>
        <w:tab w:val="left" w:pos="450" w:leader="none"/>
        <w:tab w:val="right" w:pos="9174" w:leader="dot"/>
      </w:tabs>
    </w:pPr>
    <w:rPr>
      <w:rFonts w:ascii="Times New Roman" w:hAnsi="Times New Roman" w:eastAsia="宋体" w:cs="Times New Roman"/>
      <w:szCs w:val="24"/>
    </w:rPr>
  </w:style>
  <w:style w:type="paragraph" w:styleId="826" w:customStyle="1">
    <w:name w:val="Char Char Char Char Char Char Char"/>
    <w:basedOn w:val="636"/>
    <w:link w:val="1077"/>
    <w:qFormat/>
    <w:rPr>
      <w:rFonts w:ascii="Tahoma" w:hAnsi="Tahoma" w:eastAsia="宋体" w:cs="Times New Roman"/>
      <w:sz w:val="24"/>
      <w:szCs w:val="20"/>
    </w:rPr>
  </w:style>
  <w:style w:type="paragraph" w:styleId="827" w:customStyle="1">
    <w:name w:val="Char Char Char Char"/>
    <w:basedOn w:val="770"/>
    <w:qFormat/>
    <w:pPr>
      <w:spacing w:line="360" w:lineRule="auto"/>
      <w:shd w:val="clear" w:color="auto" w:fill="000080"/>
    </w:pPr>
    <w:rPr>
      <w:rFonts w:ascii="Tahoma" w:hAnsi="Tahoma"/>
      <w:sz w:val="24"/>
      <w:szCs w:val="24"/>
    </w:rPr>
  </w:style>
  <w:style w:type="paragraph" w:styleId="828" w:customStyle="1">
    <w:name w:val="样式 标题 3H3h3Level 3 Topic HeadingMap一13rd levell3CTHead..."/>
    <w:basedOn w:val="686"/>
    <w:qFormat/>
    <w:pPr>
      <w:ind w:left="567" w:hanging="567"/>
      <w:spacing w:line="360" w:lineRule="auto"/>
      <w:tabs>
        <w:tab w:val="left" w:pos="360" w:leader="none"/>
      </w:tabs>
    </w:pPr>
    <w:rPr>
      <w:rFonts w:ascii="黑体" w:hAnsi="宋体" w:eastAsia="黑体"/>
      <w:spacing w:val="4"/>
      <w:sz w:val="28"/>
      <w:szCs w:val="28"/>
    </w:rPr>
  </w:style>
  <w:style w:type="paragraph" w:styleId="829" w:customStyle="1">
    <w:name w:val="样式 宋体 小四 首行缩进:  0.74 厘米 行距: 最小值 18 磅"/>
    <w:basedOn w:val="636"/>
    <w:qFormat/>
    <w:pPr>
      <w:ind w:firstLine="420"/>
      <w:spacing w:line="320" w:lineRule="exact"/>
    </w:pPr>
    <w:rPr>
      <w:rFonts w:ascii="宋体" w:hAnsi="Times New Roman" w:eastAsia="宋体" w:cs="宋体"/>
      <w:sz w:val="24"/>
      <w:szCs w:val="24"/>
    </w:rPr>
  </w:style>
  <w:style w:type="paragraph" w:styleId="830" w:customStyle="1">
    <w:name w:val="样式 样式 宋体 小四 首行缩进:  0.74 厘米 行距: 最小值 18 磅 + 段前: 0.5 行 段后: 0.5 行 Char"/>
    <w:basedOn w:val="829"/>
    <w:qFormat/>
    <w:pPr>
      <w:spacing w:line="360" w:lineRule="auto"/>
    </w:pPr>
    <w:rPr>
      <w:szCs w:val="20"/>
    </w:rPr>
  </w:style>
  <w:style w:type="paragraph" w:styleId="831" w:customStyle="1">
    <w:name w:val="11"/>
    <w:basedOn w:val="636"/>
    <w:next w:val="771"/>
    <w:qFormat/>
    <w:pPr>
      <w:jc w:val="center"/>
    </w:pPr>
    <w:rPr>
      <w:rFonts w:ascii="Times New Roman" w:hAnsi="Times New Roman" w:eastAsia="宋体" w:cs="Times New Roman"/>
      <w:color w:val="000000"/>
      <w:sz w:val="28"/>
      <w:szCs w:val="28"/>
      <w:lang w:val="zh-CN"/>
    </w:rPr>
  </w:style>
  <w:style w:type="paragraph" w:styleId="832" w:customStyle="1">
    <w:name w:val="10"/>
    <w:basedOn w:val="636"/>
    <w:next w:val="782"/>
    <w:qFormat/>
    <w:pPr>
      <w:ind w:left="200" w:firstLine="200"/>
      <w:spacing w:before="240"/>
    </w:pPr>
    <w:rPr>
      <w:rFonts w:ascii="Times New Roman" w:hAnsi="Times New Roman" w:eastAsia="楷体_GB2312" w:cs="Times New Roman"/>
      <w:sz w:val="24"/>
      <w:szCs w:val="20"/>
    </w:rPr>
  </w:style>
  <w:style w:type="paragraph" w:styleId="833" w:customStyle="1">
    <w:name w:val="样式 标题 2H2Heading 2 HiddenHeading 2 CCBSheading 2第一章 标题 2IS..."/>
    <w:basedOn w:val="685"/>
    <w:qFormat/>
    <w:pPr>
      <w:ind w:left="992" w:firstLine="0"/>
      <w:spacing w:line="400" w:lineRule="atLeast"/>
    </w:pPr>
    <w:rPr>
      <w:rFonts w:ascii="Arial" w:hAnsi="Arial" w:eastAsia="黑体" w:cs="宋体"/>
      <w:b w:val="0"/>
      <w:bCs w:val="0"/>
      <w:sz w:val="24"/>
      <w:szCs w:val="20"/>
    </w:rPr>
  </w:style>
  <w:style w:type="paragraph" w:styleId="834" w:customStyle="1">
    <w:name w:val="9"/>
    <w:basedOn w:val="636"/>
    <w:next w:val="782"/>
    <w:qFormat/>
    <w:pPr>
      <w:ind w:firstLine="420"/>
    </w:pPr>
    <w:rPr>
      <w:rFonts w:ascii="Times New Roman" w:hAnsi="Times New Roman" w:eastAsia="宋体" w:cs="Times New Roman"/>
      <w:szCs w:val="24"/>
    </w:rPr>
  </w:style>
  <w:style w:type="paragraph" w:styleId="835" w:customStyle="1">
    <w:name w:val="8"/>
    <w:basedOn w:val="636"/>
    <w:next w:val="764"/>
    <w:qFormat/>
    <w:pPr>
      <w:ind w:left="420"/>
      <w:spacing w:after="120"/>
    </w:pPr>
    <w:rPr>
      <w:rFonts w:ascii="Times New Roman" w:hAnsi="Times New Roman" w:eastAsia="宋体" w:cs="Times New Roman"/>
      <w:szCs w:val="24"/>
    </w:rPr>
  </w:style>
  <w:style w:type="paragraph" w:styleId="836" w:customStyle="1">
    <w:name w:val="索引 11"/>
    <w:basedOn w:val="636"/>
    <w:next w:val="636"/>
    <w:qFormat/>
    <w:rPr>
      <w:rFonts w:ascii="Times New Roman" w:hAnsi="Times New Roman" w:eastAsia="宋体" w:cs="Times New Roman"/>
      <w:szCs w:val="24"/>
    </w:rPr>
  </w:style>
  <w:style w:type="paragraph" w:styleId="837" w:customStyle="1">
    <w:name w:val="7"/>
    <w:basedOn w:val="636"/>
    <w:next w:val="764"/>
    <w:qFormat/>
    <w:pPr>
      <w:ind w:left="420"/>
      <w:spacing w:after="120"/>
    </w:pPr>
    <w:rPr>
      <w:rFonts w:ascii="Times New Roman" w:hAnsi="Times New Roman" w:eastAsia="宋体" w:cs="Times New Roman"/>
      <w:szCs w:val="24"/>
    </w:rPr>
  </w:style>
  <w:style w:type="paragraph" w:styleId="838" w:customStyle="1">
    <w:name w:val="表名"/>
    <w:basedOn w:val="636"/>
    <w:qFormat/>
    <w:pPr>
      <w:ind w:left="1920" w:firstLine="360"/>
      <w:jc w:val="center"/>
      <w:spacing w:line="227" w:lineRule="atLeast"/>
    </w:pPr>
    <w:rPr>
      <w:rFonts w:ascii="Times New Roman" w:hAnsi="Times New Roman" w:eastAsia="宋体" w:cs="Times New Roman"/>
      <w:b/>
      <w:sz w:val="18"/>
      <w:szCs w:val="20"/>
    </w:rPr>
  </w:style>
  <w:style w:type="paragraph" w:styleId="839" w:customStyle="1">
    <w:name w:val="主正文"/>
    <w:basedOn w:val="636"/>
    <w:qFormat/>
    <w:pPr>
      <w:ind w:left="200" w:firstLine="200"/>
      <w:spacing w:line="360" w:lineRule="exact"/>
    </w:pPr>
    <w:rPr>
      <w:rFonts w:ascii="宋体" w:hAnsi="宋体" w:eastAsia="宋体" w:cs="Times New Roman"/>
      <w:sz w:val="24"/>
      <w:szCs w:val="20"/>
    </w:rPr>
  </w:style>
  <w:style w:type="paragraph" w:styleId="840" w:customStyle="1">
    <w:name w:val="一般正文"/>
    <w:basedOn w:val="636"/>
    <w:qFormat/>
    <w:pPr>
      <w:ind w:firstLine="480"/>
      <w:spacing w:line="380" w:lineRule="exact"/>
    </w:pPr>
    <w:rPr>
      <w:rFonts w:ascii="宋体" w:hAnsi="宋体" w:eastAsia="宋体" w:cs="Times New Roman"/>
      <w:sz w:val="24"/>
      <w:szCs w:val="20"/>
    </w:rPr>
  </w:style>
  <w:style w:type="paragraph" w:styleId="841" w:customStyle="1">
    <w:name w:val="序号正文"/>
    <w:basedOn w:val="795"/>
    <w:qFormat/>
    <w:pPr>
      <w:ind w:left="200" w:firstLine="200"/>
      <w:tabs>
        <w:tab w:val="left" w:pos="720" w:leader="none"/>
      </w:tabs>
    </w:pPr>
    <w:rPr>
      <w:sz w:val="24"/>
    </w:rPr>
  </w:style>
  <w:style w:type="paragraph" w:styleId="842" w:customStyle="1">
    <w:name w:val="样式 样式 样式 样式 左侧:  0 厘米 悬挂缩进: 2 字符 段前: 0.5 行 段后: 0.5 行1 + 首行缩进:  2..."/>
    <w:basedOn w:val="636"/>
    <w:qFormat/>
    <w:pPr>
      <w:ind w:firstLine="480"/>
      <w:spacing w:line="320" w:lineRule="exact"/>
    </w:pPr>
    <w:rPr>
      <w:rFonts w:ascii="Times New Roman" w:hAnsi="Times New Roman" w:eastAsia="宋体" w:cs="宋体"/>
      <w:sz w:val="24"/>
      <w:szCs w:val="24"/>
    </w:rPr>
  </w:style>
  <w:style w:type="paragraph" w:styleId="843" w:customStyle="1">
    <w:name w:val="z-窗体顶端1"/>
    <w:basedOn w:val="636"/>
    <w:next w:val="636"/>
    <w:link w:val="1078"/>
    <w:qFormat/>
    <w:pPr>
      <w:jc w:val="center"/>
      <w:widowControl/>
      <w:pBdr>
        <w:bottom w:val="single" w:color="auto" w:sz="6" w:space="1"/>
      </w:pBdr>
    </w:pPr>
    <w:rPr>
      <w:rFonts w:ascii="Arial" w:hAnsi="Arial" w:eastAsia="宋体" w:cs="Arial"/>
      <w:vanish/>
      <w:sz w:val="16"/>
      <w:szCs w:val="16"/>
    </w:rPr>
  </w:style>
  <w:style w:type="paragraph" w:styleId="844" w:customStyle="1">
    <w:name w:val="z-窗体底端1"/>
    <w:basedOn w:val="636"/>
    <w:next w:val="636"/>
    <w:link w:val="1079"/>
    <w:qFormat/>
    <w:pPr>
      <w:jc w:val="center"/>
      <w:widowControl/>
      <w:pBdr>
        <w:top w:val="single" w:color="auto" w:sz="6" w:space="1"/>
      </w:pBdr>
    </w:pPr>
    <w:rPr>
      <w:rFonts w:ascii="Arial" w:hAnsi="Arial" w:eastAsia="宋体" w:cs="Arial"/>
      <w:vanish/>
      <w:sz w:val="16"/>
      <w:szCs w:val="16"/>
    </w:rPr>
  </w:style>
  <w:style w:type="paragraph" w:styleId="845" w:customStyle="1">
    <w:name w:val="题头"/>
    <w:basedOn w:val="686"/>
    <w:next w:val="636"/>
    <w:qFormat/>
    <w:pPr>
      <w:ind w:left="0" w:firstLine="0"/>
      <w:jc w:val="center"/>
      <w:spacing w:before="240" w:after="240" w:line="312" w:lineRule="atLeast"/>
      <w:outlineLvl w:val="9"/>
    </w:pPr>
    <w:rPr>
      <w:rFonts w:ascii="黑体" w:hAnsi="Arial" w:eastAsia="黑体" w:cs="黑体"/>
      <w:sz w:val="44"/>
      <w:szCs w:val="20"/>
      <w:lang w:val="zh-CN"/>
    </w:rPr>
  </w:style>
  <w:style w:type="paragraph" w:styleId="846" w:customStyle="1">
    <w:name w:val="样式 论文正文__最新 Char Char"/>
    <w:basedOn w:val="636"/>
    <w:qFormat/>
    <w:pPr>
      <w:ind w:left="210" w:firstLine="510"/>
      <w:spacing w:line="400" w:lineRule="exact"/>
    </w:pPr>
    <w:rPr>
      <w:rFonts w:ascii="Times New Roman" w:hAnsi="Times New Roman" w:eastAsia="宋体" w:cs="宋体"/>
      <w:sz w:val="24"/>
      <w:szCs w:val="24"/>
    </w:rPr>
  </w:style>
  <w:style w:type="paragraph" w:styleId="847" w:customStyle="1">
    <w:name w:val="索引 51"/>
    <w:basedOn w:val="636"/>
    <w:next w:val="636"/>
    <w:qFormat/>
    <w:pPr>
      <w:ind w:left="800"/>
      <w:spacing w:line="227" w:lineRule="atLeast"/>
    </w:pPr>
    <w:rPr>
      <w:rFonts w:ascii="宋体" w:hAnsi="Times New Roman" w:eastAsia="宋体" w:cs="Times New Roman"/>
      <w:szCs w:val="20"/>
    </w:rPr>
  </w:style>
  <w:style w:type="paragraph" w:styleId="848" w:customStyle="1">
    <w:name w:val="样式 正文缩进特点四号段1标题4body text鋘drad????ndBody Te?ndBo段1 Cha...1"/>
    <w:basedOn w:val="782"/>
    <w:qFormat/>
    <w:pPr>
      <w:ind w:left="480" w:firstLine="480"/>
      <w:spacing w:line="300" w:lineRule="auto"/>
    </w:pPr>
    <w:rPr>
      <w:rFonts w:eastAsia="仿宋_GB2312" w:cs="宋体"/>
      <w:sz w:val="24"/>
      <w:szCs w:val="22"/>
    </w:rPr>
  </w:style>
  <w:style w:type="paragraph" w:styleId="849" w:customStyle="1">
    <w:name w:val="样式 标题 22nd levelh22Header 2l2节Titre2Head 2H2heading 2+...1"/>
    <w:basedOn w:val="685"/>
    <w:qFormat/>
    <w:pPr>
      <w:ind w:left="578" w:hanging="578"/>
      <w:spacing w:line="415" w:lineRule="auto"/>
      <w:tabs>
        <w:tab w:val="left" w:pos="425" w:leader="none"/>
      </w:tabs>
    </w:pPr>
    <w:rPr>
      <w:rFonts w:ascii="Arial" w:hAnsi="Arial" w:eastAsia="黑体" w:cs="宋体"/>
      <w:szCs w:val="20"/>
    </w:rPr>
  </w:style>
  <w:style w:type="paragraph" w:styleId="850" w:customStyle="1">
    <w:name w:val="样式 正文缩进特点四号段1标题4body text鋘drad????ndBody Te?ndBo段1 Cha..."/>
    <w:basedOn w:val="782"/>
    <w:qFormat/>
    <w:pPr>
      <w:ind w:left="480" w:firstLine="400"/>
      <w:spacing w:line="360" w:lineRule="auto"/>
    </w:pPr>
    <w:rPr>
      <w:rFonts w:eastAsia="仿宋_GB2312" w:cs="宋体"/>
      <w:sz w:val="24"/>
      <w:szCs w:val="22"/>
    </w:rPr>
  </w:style>
  <w:style w:type="paragraph" w:styleId="851" w:customStyle="1">
    <w:name w:val="样式 样式 标题 3一1h33rd levelH3l3CTHeading 3 - oldLevel 3 Head3...1 +"/>
    <w:basedOn w:val="636"/>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852" w:customStyle="1">
    <w:name w:val="样式 (符号) 宋体 左侧:  2 字符 首行缩进:  2 字符 段前: 0.5 行 行距: 1.5 倍行距"/>
    <w:basedOn w:val="636"/>
    <w:qFormat/>
    <w:pPr>
      <w:ind w:left="480" w:firstLine="480"/>
      <w:spacing w:line="360" w:lineRule="auto"/>
    </w:pPr>
    <w:rPr>
      <w:rFonts w:ascii="Times New Roman" w:hAnsi="宋体" w:eastAsia="仿宋_GB2312" w:cs="宋体"/>
      <w:sz w:val="24"/>
      <w:szCs w:val="20"/>
    </w:rPr>
  </w:style>
  <w:style w:type="paragraph" w:styleId="853" w:customStyle="1">
    <w:name w:val="样式 主正文 + 左侧:  2 字符 首行缩进:  2 字符 段前: 0.5 行"/>
    <w:basedOn w:val="839"/>
    <w:qFormat/>
    <w:rPr>
      <w:rFonts w:cs="宋体"/>
    </w:rPr>
  </w:style>
  <w:style w:type="paragraph" w:styleId="854" w:customStyle="1">
    <w:name w:val="样式 样式 左侧:  2 字符 首行缩进:  2 字符 段前: 0.5 行1 + 左侧:  2 字符 首行缩进:  2 字符..."/>
    <w:basedOn w:val="636"/>
    <w:qFormat/>
    <w:pPr>
      <w:ind w:left="200" w:firstLine="200"/>
      <w:spacing w:line="360" w:lineRule="auto"/>
    </w:pPr>
    <w:rPr>
      <w:rFonts w:ascii="Times New Roman" w:hAnsi="Times New Roman" w:eastAsia="仿宋_GB2312" w:cs="Times New Roman"/>
      <w:sz w:val="24"/>
      <w:szCs w:val="20"/>
    </w:rPr>
  </w:style>
  <w:style w:type="paragraph" w:styleId="855" w:customStyle="1">
    <w:name w:val="样式 标题 3一1h33rd levelH3l3CTHeading 3 - oldLevel 3 Head3...1"/>
    <w:basedOn w:val="686"/>
    <w:qFormat/>
    <w:pPr>
      <w:ind w:left="200" w:firstLine="0"/>
      <w:spacing w:after="0" w:line="240" w:lineRule="auto"/>
      <w:tabs>
        <w:tab w:val="left" w:pos="0" w:leader="none"/>
      </w:tabs>
    </w:pPr>
    <w:rPr>
      <w:rFonts w:ascii="Arial" w:hAnsi="Arial" w:eastAsia="黑体" w:cs="宋体"/>
      <w:b w:val="0"/>
      <w:bCs w:val="0"/>
      <w:sz w:val="30"/>
      <w:szCs w:val="20"/>
    </w:rPr>
  </w:style>
  <w:style w:type="paragraph" w:styleId="856" w:customStyle="1">
    <w:name w:val="样式 jerry + 左侧:  0 厘米 段前: 0.5 行 段后: 0.5 行"/>
    <w:basedOn w:val="636"/>
    <w:qFormat/>
    <w:pPr>
      <w:ind w:firstLine="420"/>
    </w:pPr>
    <w:rPr>
      <w:rFonts w:ascii="Times New Roman" w:hAnsi="Times New Roman" w:eastAsia="宋体" w:cs="Times New Roman"/>
      <w:sz w:val="24"/>
      <w:szCs w:val="20"/>
    </w:rPr>
  </w:style>
  <w:style w:type="paragraph" w:styleId="857" w:customStyle="1">
    <w:name w:val="aaaaa"/>
    <w:basedOn w:val="636"/>
    <w:qFormat/>
    <w:pPr>
      <w:ind w:firstLine="420"/>
      <w:spacing w:before="120" w:after="120" w:line="300" w:lineRule="auto"/>
    </w:pPr>
    <w:rPr>
      <w:rFonts w:ascii="仿宋_GB2312" w:hAnsi="Times New Roman" w:eastAsia="宋体" w:cs="Times New Roman"/>
      <w:sz w:val="28"/>
      <w:szCs w:val="28"/>
    </w:rPr>
  </w:style>
  <w:style w:type="paragraph" w:styleId="858" w:customStyle="1">
    <w:name w:val="样式 标题 2H2Heading 2 HiddenHeading 2 CCBSheading 2第一章 标题 2IS...1"/>
    <w:basedOn w:val="685"/>
    <w:qFormat/>
    <w:pPr>
      <w:ind w:left="0" w:firstLine="0"/>
      <w:spacing w:line="415" w:lineRule="auto"/>
    </w:pPr>
    <w:rPr>
      <w:rFonts w:ascii="Times New Roman" w:hAnsi="Times New Roman" w:eastAsia="黑体"/>
      <w:b w:val="0"/>
      <w:bCs w:val="0"/>
    </w:rPr>
  </w:style>
  <w:style w:type="paragraph" w:styleId="859" w:customStyle="1">
    <w:name w:val="样式 标题 2H2Heading 2 HiddenHeading 2 CCBSheading 2第一章 标题 2IS...2"/>
    <w:basedOn w:val="685"/>
    <w:qFormat/>
    <w:pPr>
      <w:ind w:left="0" w:firstLine="0"/>
      <w:spacing w:line="415" w:lineRule="auto"/>
    </w:pPr>
    <w:rPr>
      <w:rFonts w:ascii="Times New Roman" w:hAnsi="Times New Roman" w:eastAsia="黑体"/>
      <w:b w:val="0"/>
      <w:bCs w:val="0"/>
    </w:rPr>
  </w:style>
  <w:style w:type="paragraph" w:styleId="860" w:customStyle="1">
    <w:name w:val="样式 标题 2H2Heading 2 HiddenHeading 2 CCBSheading 2第一章 标题 2IS...3"/>
    <w:basedOn w:val="685"/>
    <w:qFormat/>
    <w:pPr>
      <w:ind w:left="0" w:firstLine="0"/>
    </w:pPr>
    <w:rPr>
      <w:rFonts w:ascii="Times New Roman" w:hAnsi="Times New Roman" w:eastAsia="黑体"/>
      <w:b w:val="0"/>
      <w:bCs w:val="0"/>
    </w:rPr>
  </w:style>
  <w:style w:type="paragraph" w:styleId="861" w:customStyle="1">
    <w:name w:val="样式 标题 2H2Heading 2 HiddenHeading 2 CCBSheading 2第一章 标题 2IS...4"/>
    <w:basedOn w:val="685"/>
    <w:qFormat/>
    <w:pPr>
      <w:ind w:left="0" w:firstLine="0"/>
    </w:pPr>
    <w:rPr>
      <w:rFonts w:ascii="Times New Roman" w:hAnsi="Times New Roman" w:eastAsia="黑体"/>
      <w:b w:val="0"/>
      <w:bCs w:val="0"/>
    </w:rPr>
  </w:style>
  <w:style w:type="paragraph" w:styleId="862" w:customStyle="1">
    <w:name w:val="样式 标题 4h4H4Ref Heading 1rh1Heading sqlsect 1.2.3.4PIM 4第..."/>
    <w:basedOn w:val="687"/>
    <w:link w:val="1080"/>
    <w:qFormat/>
    <w:pPr>
      <w:ind w:left="2240" w:hanging="420"/>
      <w:spacing w:before="120" w:line="240" w:lineRule="auto"/>
      <w:tabs>
        <w:tab w:val="left" w:pos="2240" w:leader="none"/>
      </w:tabs>
    </w:pPr>
    <w:rPr>
      <w:rFonts w:ascii="Times New Roman" w:hAnsi="Times New Roman" w:cs="宋体"/>
    </w:rPr>
  </w:style>
  <w:style w:type="paragraph" w:styleId="863" w:customStyle="1">
    <w:name w:val="样式 宋体 小四 行距: 1.5 倍行距"/>
    <w:basedOn w:val="636"/>
    <w:link w:val="1081"/>
    <w:qFormat/>
    <w:pPr>
      <w:ind w:firstLine="540"/>
      <w:jc w:val="left"/>
      <w:spacing w:line="300" w:lineRule="auto"/>
    </w:pPr>
    <w:rPr>
      <w:rFonts w:ascii="宋体" w:hAnsi="Times New Roman" w:eastAsia="宋体" w:cs="宋体"/>
      <w:color w:val="000000"/>
      <w:sz w:val="24"/>
      <w:szCs w:val="21"/>
    </w:rPr>
  </w:style>
  <w:style w:type="paragraph" w:styleId="864" w:customStyle="1">
    <w:name w:val="样式 正文缩进正文（首行缩进两字）表正文正文非缩进特点段1四号正文不缩进特点 CharALT+Z水上软件 +..."/>
    <w:basedOn w:val="782"/>
    <w:qFormat/>
    <w:pPr>
      <w:ind w:firstLine="480"/>
      <w:spacing w:line="360" w:lineRule="auto"/>
    </w:pPr>
    <w:rPr>
      <w:sz w:val="24"/>
      <w:szCs w:val="22"/>
    </w:rPr>
  </w:style>
  <w:style w:type="paragraph" w:styleId="865" w:customStyle="1">
    <w:name w:val="标书正文"/>
    <w:basedOn w:val="636"/>
    <w:link w:val="1082"/>
    <w:qFormat/>
    <w:pPr>
      <w:ind w:firstLine="540"/>
      <w:spacing w:before="120" w:after="120" w:line="360" w:lineRule="auto"/>
    </w:pPr>
    <w:rPr>
      <w:rFonts w:ascii="华文中宋" w:hAnsi="宋体" w:eastAsia="宋体" w:cs="宋体"/>
      <w:color w:val="000000"/>
      <w:sz w:val="28"/>
      <w:szCs w:val="28"/>
    </w:rPr>
  </w:style>
  <w:style w:type="paragraph" w:styleId="866" w:customStyle="1">
    <w:name w:val="样式14"/>
    <w:basedOn w:val="636"/>
    <w:next w:val="688"/>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867" w:customStyle="1">
    <w:name w:val="样式 正文缩进特点四号段1标题4body text鋘drad????ndBody Te?ndBo段1 Cha...3"/>
    <w:basedOn w:val="782"/>
    <w:qFormat/>
    <w:pPr>
      <w:ind w:firstLine="200"/>
      <w:spacing w:line="300" w:lineRule="auto"/>
    </w:pPr>
    <w:rPr>
      <w:rFonts w:hAnsi="宋体" w:cs="宋体"/>
      <w:sz w:val="24"/>
      <w:szCs w:val="22"/>
    </w:rPr>
  </w:style>
  <w:style w:type="paragraph" w:styleId="868" w:customStyle="1">
    <w:name w:val="段落要点2"/>
    <w:basedOn w:val="636"/>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869" w:customStyle="1">
    <w:name w:val="样式 (中文) 仿宋_GB2312 小四 行距: 1.5 倍行距"/>
    <w:basedOn w:val="636"/>
    <w:link w:val="1083"/>
    <w:qFormat/>
    <w:pPr>
      <w:ind w:firstLine="480"/>
      <w:spacing w:before="240" w:line="360" w:lineRule="auto"/>
    </w:pPr>
    <w:rPr>
      <w:rFonts w:ascii="Times New Roman" w:hAnsi="Times New Roman" w:eastAsia="仿宋_GB2312" w:cs="宋体"/>
      <w:sz w:val="24"/>
      <w:szCs w:val="20"/>
    </w:rPr>
  </w:style>
  <w:style w:type="paragraph" w:styleId="870" w:customStyle="1">
    <w:name w:val="样式 左侧:  2 字符 首行缩进:  2 字符 段前: 0.5 行2"/>
    <w:basedOn w:val="636"/>
    <w:link w:val="1084"/>
    <w:qFormat/>
    <w:pPr>
      <w:ind w:left="480" w:firstLine="480"/>
    </w:pPr>
    <w:rPr>
      <w:rFonts w:ascii="Times New Roman" w:hAnsi="Times New Roman" w:eastAsia="仿宋_GB2312" w:cs="宋体"/>
      <w:sz w:val="24"/>
      <w:szCs w:val="20"/>
    </w:rPr>
  </w:style>
  <w:style w:type="paragraph" w:styleId="871" w:customStyle="1">
    <w:name w:val="样式 样式 正文缩进四号ALT+Z段1 Char Char Char段1 Char Char标题4body text鋘d... ..."/>
    <w:basedOn w:val="636"/>
    <w:link w:val="1085"/>
    <w:qFormat/>
    <w:pPr>
      <w:ind w:firstLine="640"/>
      <w:spacing w:line="300" w:lineRule="auto"/>
    </w:pPr>
    <w:rPr>
      <w:rFonts w:ascii="宋体" w:hAnsi="宋体" w:eastAsia="宋体" w:cs="宋体"/>
      <w:sz w:val="32"/>
      <w:szCs w:val="32"/>
    </w:rPr>
  </w:style>
  <w:style w:type="paragraph" w:styleId="872" w:customStyle="1">
    <w:name w:val="SG186正文"/>
    <w:basedOn w:val="636"/>
    <w:qFormat/>
    <w:pPr>
      <w:ind w:left="900" w:hanging="420"/>
      <w:jc w:val="left"/>
      <w:spacing w:line="360" w:lineRule="auto"/>
      <w:tabs>
        <w:tab w:val="left" w:pos="900" w:leader="none"/>
      </w:tabs>
    </w:pPr>
    <w:rPr>
      <w:rFonts w:ascii="宋体" w:hAnsi="宋体" w:eastAsia="宋体" w:cs="宋体"/>
      <w:sz w:val="24"/>
      <w:szCs w:val="20"/>
    </w:rPr>
  </w:style>
  <w:style w:type="paragraph" w:styleId="873" w:customStyle="1">
    <w:name w:val="样式 样式 样式 正文缩进四号ALT+Z段1 Char Char Char段1 Char Char标题4body text鋘d...."/>
    <w:basedOn w:val="871"/>
    <w:link w:val="1086"/>
    <w:qFormat/>
    <w:rPr>
      <w:rFonts w:ascii="Times New Roman" w:hAnsi="Times New Roman"/>
      <w:sz w:val="24"/>
      <w:szCs w:val="24"/>
    </w:rPr>
  </w:style>
  <w:style w:type="paragraph" w:styleId="874" w:customStyle="1">
    <w:name w:val="样式 样式 样式 样式 样式 样式 样式 样式 样式 宋体 小四 首行缩进:  0.74 厘米 行距: 最小值 18 磅 + 段..."/>
    <w:basedOn w:val="822"/>
    <w:qFormat/>
    <w:pPr>
      <w:ind w:firstLine="200"/>
      <w:spacing w:line="300" w:lineRule="auto"/>
    </w:pPr>
    <w:rPr>
      <w:rFonts w:ascii="Times New Roman" w:hAnsi="Times New Roman"/>
      <w:sz w:val="24"/>
      <w:szCs w:val="24"/>
    </w:rPr>
  </w:style>
  <w:style w:type="paragraph" w:styleId="875" w:customStyle="1">
    <w:name w:val="段落要点"/>
    <w:basedOn w:val="636"/>
    <w:qFormat/>
    <w:pPr>
      <w:ind w:left="900" w:hanging="420"/>
      <w:spacing w:before="156"/>
      <w:tabs>
        <w:tab w:val="left" w:pos="900" w:leader="none"/>
      </w:tabs>
    </w:pPr>
    <w:rPr>
      <w:rFonts w:ascii="Times New Roman" w:hAnsi="Times New Roman" w:eastAsia="宋体" w:cs="Times New Roman"/>
      <w:sz w:val="24"/>
      <w:szCs w:val="24"/>
    </w:rPr>
  </w:style>
  <w:style w:type="paragraph" w:styleId="876" w:customStyle="1">
    <w:name w:val="样式2"/>
    <w:basedOn w:val="685"/>
    <w:next w:val="636"/>
    <w:qFormat/>
    <w:pPr>
      <w:ind w:left="0" w:firstLine="0"/>
      <w:tabs>
        <w:tab w:val="left" w:pos="1080" w:leader="none"/>
      </w:tabs>
    </w:pPr>
    <w:rPr>
      <w:rFonts w:ascii="Arial" w:hAnsi="Arial" w:eastAsia="黑体"/>
    </w:rPr>
  </w:style>
  <w:style w:type="paragraph" w:styleId="877" w:customStyle="1">
    <w:name w:val="样式5"/>
    <w:basedOn w:val="685"/>
    <w:qFormat/>
    <w:pPr>
      <w:ind w:left="420" w:firstLine="0"/>
      <w:tabs>
        <w:tab w:val="left" w:pos="1500" w:leader="none"/>
      </w:tabs>
    </w:pPr>
    <w:rPr>
      <w:rFonts w:ascii="Arial" w:hAnsi="Arial" w:eastAsia="黑体"/>
    </w:rPr>
  </w:style>
  <w:style w:type="paragraph" w:styleId="878" w:customStyle="1">
    <w:name w:val="样式 正文缩进四号ALT+Z段1 Char Char Char段1 Char Char标题4body text鋘d..."/>
    <w:basedOn w:val="782"/>
    <w:link w:val="1087"/>
    <w:qFormat/>
    <w:pPr>
      <w:ind w:firstLine="200"/>
      <w:spacing w:line="300" w:lineRule="auto"/>
    </w:pPr>
    <w:rPr>
      <w:rFonts w:ascii="宋体" w:hAnsi="宋体" w:cs="宋体"/>
      <w:sz w:val="24"/>
      <w:szCs w:val="24"/>
    </w:rPr>
  </w:style>
  <w:style w:type="paragraph" w:styleId="879" w:customStyle="1">
    <w:name w:val="样式 标题 1H1标书1Heading 0PIM 1h1Head1Heading apps合同标题标题一1s..."/>
    <w:basedOn w:val="703"/>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880" w:customStyle="1">
    <w:name w:val="样式 (中文) 仿宋_GB2312 小四 行距: 1.5 倍行距1"/>
    <w:basedOn w:val="636"/>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881" w:customStyle="1">
    <w:name w:val="融信正文"/>
    <w:basedOn w:val="636"/>
    <w:qFormat/>
    <w:pPr>
      <w:ind w:right="240" w:firstLine="480"/>
      <w:spacing w:line="360" w:lineRule="auto"/>
    </w:pPr>
    <w:rPr>
      <w:rFonts w:ascii="仿宋_GB2312" w:hAnsi="Arial" w:eastAsia="仿宋_GB2312" w:cs="Arial"/>
      <w:sz w:val="24"/>
      <w:szCs w:val="24"/>
    </w:rPr>
  </w:style>
  <w:style w:type="paragraph" w:styleId="882" w:customStyle="1">
    <w:name w:val="正文列4_1"/>
    <w:basedOn w:val="636"/>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883" w:customStyle="1">
    <w:name w:val="项目符号2"/>
    <w:basedOn w:val="636"/>
    <w:qFormat/>
    <w:pPr>
      <w:jc w:val="left"/>
      <w:spacing w:line="360" w:lineRule="auto"/>
      <w:widowControl/>
      <w:tabs>
        <w:tab w:val="left" w:pos="0" w:leader="none"/>
      </w:tabs>
    </w:pPr>
    <w:rPr>
      <w:rFonts w:ascii="Times New Roman" w:hAnsi="Times New Roman" w:eastAsia="宋体" w:cs="Times New Roman"/>
      <w:szCs w:val="20"/>
    </w:rPr>
  </w:style>
  <w:style w:type="paragraph" w:styleId="884" w:customStyle="1">
    <w:name w:val="图题"/>
    <w:basedOn w:val="636"/>
    <w:next w:val="636"/>
    <w:qFormat/>
    <w:pPr>
      <w:jc w:val="center"/>
      <w:spacing w:line="300" w:lineRule="auto"/>
      <w:widowControl/>
      <w:tabs>
        <w:tab w:val="left" w:pos="0" w:leader="none"/>
      </w:tabs>
    </w:pPr>
    <w:rPr>
      <w:rFonts w:ascii="Times New Roman" w:hAnsi="Times New Roman" w:eastAsia="黑体" w:cs="Times New Roman"/>
      <w:szCs w:val="24"/>
    </w:rPr>
  </w:style>
  <w:style w:type="paragraph" w:styleId="885" w:customStyle="1">
    <w:name w:val="正文段落"/>
    <w:basedOn w:val="782"/>
    <w:qFormat/>
    <w:pPr>
      <w:ind w:firstLine="200"/>
      <w:spacing w:after="120" w:line="360" w:lineRule="auto"/>
      <w:widowControl/>
    </w:pPr>
    <w:rPr>
      <w:sz w:val="24"/>
      <w:szCs w:val="24"/>
    </w:rPr>
  </w:style>
  <w:style w:type="paragraph" w:styleId="886" w:customStyle="1">
    <w:name w:val="Sale_Header 2"/>
    <w:next w:val="636"/>
    <w:link w:val="1088"/>
    <w:qFormat/>
    <w:pPr>
      <w:spacing w:after="160" w:line="278" w:lineRule="auto"/>
    </w:pPr>
    <w:rPr>
      <w:rFonts w:ascii="Arial" w:hAnsi="Arial" w:cs="Calibri"/>
      <w:b/>
      <w:i/>
      <w:iCs/>
      <w:color w:val="000000"/>
      <w:sz w:val="28"/>
      <w:szCs w:val="24"/>
    </w:rPr>
  </w:style>
  <w:style w:type="paragraph" w:styleId="887" w:customStyle="1">
    <w:name w:val="Default Text"/>
    <w:link w:val="1089"/>
    <w:qFormat/>
    <w:pPr>
      <w:ind w:left="289" w:hanging="181"/>
      <w:spacing w:after="160" w:line="278" w:lineRule="auto"/>
      <w:widowControl w:val="off"/>
      <w:tabs>
        <w:tab w:val="left" w:pos="720" w:leader="none"/>
      </w:tabs>
    </w:pPr>
    <w:rPr>
      <w:rFonts w:ascii="Arial" w:hAnsi="Arial" w:cs="Calibri"/>
      <w:sz w:val="18"/>
      <w:szCs w:val="18"/>
    </w:rPr>
  </w:style>
  <w:style w:type="paragraph" w:styleId="888" w:customStyle="1">
    <w:name w:val="Normal (Arial)"/>
    <w:basedOn w:val="636"/>
    <w:qFormat/>
    <w:pPr>
      <w:jc w:val="left"/>
      <w:widowControl/>
    </w:pPr>
    <w:rPr>
      <w:rFonts w:ascii="Arial" w:hAnsi="Arial" w:eastAsia="宋体" w:cs="Arial"/>
      <w:sz w:val="20"/>
      <w:szCs w:val="20"/>
      <w:lang w:eastAsia="en-US"/>
    </w:rPr>
  </w:style>
  <w:style w:type="paragraph" w:styleId="889" w:customStyle="1">
    <w:name w:val="Heading 4"/>
    <w:basedOn w:val="636"/>
    <w:next w:val="687"/>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90" w:customStyle="1">
    <w:name w:val="List Bullet2"/>
    <w:basedOn w:val="636"/>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891" w:customStyle="1">
    <w:name w:val="正文缩进3"/>
    <w:qFormat/>
    <w:pPr>
      <w:ind w:firstLine="200"/>
      <w:spacing w:after="160" w:line="278" w:lineRule="auto"/>
    </w:pPr>
    <w:rPr>
      <w:rFonts w:cs="Calibri"/>
      <w:sz w:val="24"/>
    </w:rPr>
  </w:style>
  <w:style w:type="paragraph" w:styleId="892" w:customStyle="1">
    <w:name w:val="列表 1"/>
    <w:qFormat/>
    <w:pPr>
      <w:ind w:left="840" w:hanging="420"/>
      <w:spacing w:after="160" w:line="278" w:lineRule="auto"/>
      <w:tabs>
        <w:tab w:val="left" w:pos="840" w:leader="none"/>
      </w:tabs>
    </w:pPr>
    <w:rPr>
      <w:rFonts w:eastAsia="楷体_GB2312" w:cs="Calibri"/>
      <w:sz w:val="24"/>
    </w:rPr>
  </w:style>
  <w:style w:type="paragraph" w:styleId="893" w:customStyle="1">
    <w:name w:val="小标题"/>
    <w:basedOn w:val="636"/>
    <w:next w:val="636"/>
    <w:qFormat/>
    <w:pPr>
      <w:ind w:firstLine="200"/>
      <w:keepLines/>
      <w:keepNext/>
      <w:outlineLvl w:val="4"/>
    </w:pPr>
    <w:rPr>
      <w:rFonts w:ascii="Times New Roman" w:hAnsi="Times New Roman" w:eastAsia="楷体_GB2312" w:cs="Times New Roman"/>
      <w:b/>
      <w:bCs/>
      <w:i/>
      <w:iCs/>
      <w:sz w:val="24"/>
      <w:szCs w:val="24"/>
      <w:u w:val="single"/>
    </w:rPr>
  </w:style>
  <w:style w:type="paragraph" w:styleId="894" w:customStyle="1">
    <w:name w:val="Body"/>
    <w:basedOn w:val="636"/>
    <w:qFormat/>
    <w:pPr>
      <w:jc w:val="left"/>
      <w:spacing w:after="200"/>
      <w:widowControl/>
    </w:pPr>
    <w:rPr>
      <w:rFonts w:ascii="Times New Roman" w:hAnsi="Times New Roman" w:eastAsia="宋体" w:cs="Times New Roman"/>
      <w:sz w:val="22"/>
      <w:szCs w:val="20"/>
    </w:rPr>
  </w:style>
  <w:style w:type="paragraph" w:styleId="895" w:customStyle="1">
    <w:name w:val="索引 91"/>
    <w:basedOn w:val="636"/>
    <w:next w:val="636"/>
    <w:qFormat/>
    <w:pPr>
      <w:ind w:left="1890" w:hanging="210"/>
      <w:jc w:val="left"/>
    </w:pPr>
    <w:rPr>
      <w:rFonts w:ascii="Times New Roman" w:hAnsi="Times New Roman" w:eastAsia="宋体" w:cs="Times New Roman"/>
      <w:sz w:val="20"/>
      <w:szCs w:val="20"/>
    </w:rPr>
  </w:style>
  <w:style w:type="paragraph" w:styleId="896" w:customStyle="1">
    <w:name w:val="基准索引样式"/>
    <w:basedOn w:val="636"/>
    <w:qFormat/>
    <w:pPr>
      <w:ind w:left="360" w:firstLine="576"/>
      <w:jc w:val="left"/>
      <w:spacing w:line="220" w:lineRule="atLeast"/>
      <w:widowControl/>
    </w:pPr>
    <w:rPr>
      <w:rFonts w:ascii="Times New Roman" w:hAnsi="Times New Roman" w:eastAsia="宋体" w:cs="Times New Roman"/>
      <w:sz w:val="20"/>
      <w:szCs w:val="20"/>
    </w:rPr>
  </w:style>
  <w:style w:type="paragraph" w:styleId="897" w:customStyle="1">
    <w:name w:val="Heading2REP"/>
    <w:basedOn w:val="704"/>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898" w:customStyle="1">
    <w:name w:val="BodyREP"/>
    <w:basedOn w:val="704"/>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899" w:customStyle="1">
    <w:name w:val="Bullet1"/>
    <w:basedOn w:val="636"/>
    <w:qFormat/>
    <w:pPr>
      <w:jc w:val="left"/>
      <w:widowControl/>
    </w:pPr>
    <w:rPr>
      <w:rFonts w:ascii="CG Times" w:hAnsi="CG Times" w:eastAsia="宋体" w:cs="Times New Roman"/>
      <w:sz w:val="20"/>
      <w:szCs w:val="20"/>
    </w:rPr>
  </w:style>
  <w:style w:type="paragraph" w:styleId="900" w:customStyle="1">
    <w:name w:val="TableText"/>
    <w:basedOn w:val="636"/>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901" w:customStyle="1">
    <w:name w:val="工程正文"/>
    <w:basedOn w:val="636"/>
    <w:qFormat/>
    <w:pPr>
      <w:ind w:firstLine="500"/>
      <w:spacing w:line="360" w:lineRule="atLeast"/>
    </w:pPr>
    <w:rPr>
      <w:rFonts w:ascii="Times New Roman" w:hAnsi="Times New Roman" w:eastAsia="宋体" w:cs="Times New Roman"/>
      <w:color w:val="000000"/>
      <w:spacing w:val="20"/>
      <w:szCs w:val="20"/>
    </w:rPr>
  </w:style>
  <w:style w:type="paragraph" w:styleId="902" w:customStyle="1">
    <w:name w:val="Picture"/>
    <w:basedOn w:val="636"/>
    <w:next w:val="653"/>
    <w:qFormat/>
    <w:pPr>
      <w:keepNext/>
      <w:widowControl/>
    </w:pPr>
    <w:rPr>
      <w:rFonts w:hint="eastAsia" w:ascii="楷体" w:hAnsi="Arial" w:eastAsia="楷体" w:cs="Times New Roman"/>
      <w:b/>
      <w:spacing w:val="-5"/>
      <w:sz w:val="24"/>
      <w:szCs w:val="20"/>
    </w:rPr>
  </w:style>
  <w:style w:type="paragraph" w:styleId="903" w:customStyle="1">
    <w:name w:val="TableTitle"/>
    <w:basedOn w:val="904"/>
    <w:qFormat/>
    <w:pPr>
      <w:spacing w:before="0" w:after="120"/>
    </w:pPr>
  </w:style>
  <w:style w:type="paragraph" w:styleId="904" w:customStyle="1">
    <w:name w:val="TableNumber"/>
    <w:basedOn w:val="636"/>
    <w:next w:val="903"/>
    <w:qFormat/>
    <w:pPr>
      <w:jc w:val="center"/>
      <w:keepNext/>
      <w:spacing w:before="75" w:after="40" w:line="260" w:lineRule="atLeast"/>
      <w:widowControl/>
    </w:pPr>
    <w:rPr>
      <w:rFonts w:ascii="IDCSansSerif" w:hAnsi="IDCSansSerif" w:eastAsia="宋体" w:cs="Times New Roman"/>
      <w:b/>
      <w:sz w:val="22"/>
      <w:szCs w:val="20"/>
    </w:rPr>
  </w:style>
  <w:style w:type="paragraph" w:styleId="905" w:customStyle="1">
    <w:name w:val="TH_FL"/>
    <w:basedOn w:val="636"/>
    <w:qFormat/>
    <w:pPr>
      <w:jc w:val="left"/>
      <w:spacing w:before="40" w:after="40" w:line="220" w:lineRule="atLeast"/>
      <w:widowControl/>
    </w:pPr>
    <w:rPr>
      <w:rFonts w:ascii="IDCSansSerif" w:hAnsi="IDCSansSerif" w:eastAsia="宋体" w:cs="Times New Roman"/>
      <w:sz w:val="18"/>
      <w:szCs w:val="20"/>
    </w:rPr>
  </w:style>
  <w:style w:type="paragraph" w:styleId="906" w:customStyle="1">
    <w:name w:val="TH_CTR"/>
    <w:basedOn w:val="905"/>
    <w:qFormat/>
    <w:pPr>
      <w:jc w:val="center"/>
    </w:pPr>
  </w:style>
  <w:style w:type="paragraph" w:styleId="907" w:customStyle="1">
    <w:name w:val="TB_FL"/>
    <w:basedOn w:val="636"/>
    <w:qFormat/>
    <w:pPr>
      <w:jc w:val="left"/>
      <w:spacing w:before="40" w:after="40" w:line="220" w:lineRule="atLeast"/>
      <w:widowControl/>
    </w:pPr>
    <w:rPr>
      <w:rFonts w:ascii="IDCSansSerif" w:hAnsi="IDCSansSerif" w:eastAsia="宋体" w:cs="Times New Roman"/>
      <w:sz w:val="18"/>
      <w:szCs w:val="20"/>
    </w:rPr>
  </w:style>
  <w:style w:type="paragraph" w:styleId="908" w:customStyle="1">
    <w:name w:val="TB_FR"/>
    <w:basedOn w:val="907"/>
    <w:qFormat/>
    <w:pPr>
      <w:jc w:val="right"/>
    </w:pPr>
  </w:style>
  <w:style w:type="paragraph" w:styleId="909" w:customStyle="1">
    <w:name w:val="TFN"/>
    <w:basedOn w:val="907"/>
    <w:qFormat/>
    <w:pPr>
      <w:spacing w:after="0"/>
    </w:pPr>
  </w:style>
  <w:style w:type="paragraph" w:styleId="910" w:customStyle="1">
    <w:name w:val="ymtext"/>
    <w:basedOn w:val="636"/>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911" w:customStyle="1">
    <w:name w:val="text"/>
    <w:basedOn w:val="687"/>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912" w:customStyle="1">
    <w:name w:val="正文文字（缩进2字）"/>
    <w:basedOn w:val="704"/>
    <w:qFormat/>
    <w:pPr>
      <w:ind w:firstLine="422"/>
    </w:pPr>
    <w:rPr>
      <w:b/>
      <w:bCs/>
      <w:szCs w:val="20"/>
    </w:rPr>
  </w:style>
  <w:style w:type="paragraph" w:styleId="913" w:customStyle="1">
    <w:name w:val="我的标题2"/>
    <w:basedOn w:val="636"/>
    <w:next w:val="636"/>
    <w:qFormat/>
    <w:pPr>
      <w:jc w:val="left"/>
      <w:spacing w:line="300" w:lineRule="auto"/>
      <w:widowControl/>
    </w:pPr>
    <w:rPr>
      <w:rFonts w:ascii="宋体" w:hAnsi="宋体" w:eastAsia="宋体" w:cs="Times New Roman"/>
      <w:b/>
      <w:bCs/>
      <w:spacing w:val="6"/>
      <w:sz w:val="24"/>
      <w:szCs w:val="20"/>
    </w:rPr>
  </w:style>
  <w:style w:type="paragraph" w:styleId="914" w:customStyle="1">
    <w:name w:val="我的正文"/>
    <w:basedOn w:val="636"/>
    <w:qFormat/>
    <w:pPr>
      <w:ind w:firstLine="510"/>
      <w:jc w:val="left"/>
      <w:spacing w:line="288" w:lineRule="auto"/>
      <w:widowControl/>
    </w:pPr>
    <w:rPr>
      <w:rFonts w:ascii="Times New Roman" w:hAnsi="Times New Roman" w:eastAsia="宋体" w:cs="Times New Roman"/>
      <w:spacing w:val="6"/>
      <w:sz w:val="24"/>
      <w:szCs w:val="20"/>
    </w:rPr>
  </w:style>
  <w:style w:type="paragraph" w:styleId="915" w:customStyle="1">
    <w:name w:val="Body Single"/>
    <w:basedOn w:val="636"/>
    <w:qFormat/>
    <w:pPr>
      <w:jc w:val="left"/>
      <w:widowControl/>
    </w:pPr>
    <w:rPr>
      <w:rFonts w:ascii="Times New Roman" w:hAnsi="Times New Roman" w:eastAsia="Times New Roman" w:cs="Times New Roman"/>
      <w:sz w:val="24"/>
      <w:szCs w:val="20"/>
      <w:lang w:eastAsia="en-US"/>
    </w:rPr>
  </w:style>
  <w:style w:type="paragraph" w:styleId="916" w:customStyle="1">
    <w:name w:val="图片"/>
    <w:basedOn w:val="636"/>
    <w:next w:val="636"/>
    <w:qFormat/>
    <w:pPr>
      <w:jc w:val="center"/>
    </w:pPr>
    <w:rPr>
      <w:rFonts w:ascii="Times New Roman" w:hAnsi="Times New Roman" w:eastAsia="宋体" w:cs="Times New Roman"/>
      <w:szCs w:val="24"/>
    </w:rPr>
  </w:style>
  <w:style w:type="paragraph" w:styleId="917" w:customStyle="1">
    <w:name w:val="图名"/>
    <w:basedOn w:val="636"/>
    <w:next w:val="636"/>
    <w:qFormat/>
    <w:pPr>
      <w:jc w:val="center"/>
      <w:spacing w:line="360" w:lineRule="auto"/>
    </w:pPr>
    <w:rPr>
      <w:rFonts w:ascii="Arial" w:hAnsi="Arial" w:eastAsia="黑体" w:cs="Times New Roman"/>
      <w:b/>
      <w:szCs w:val="24"/>
    </w:rPr>
  </w:style>
  <w:style w:type="paragraph" w:styleId="918" w:customStyle="1">
    <w:name w:val="项目 1"/>
    <w:basedOn w:val="782"/>
    <w:qFormat/>
    <w:pPr>
      <w:ind w:firstLine="0"/>
      <w:spacing w:line="360" w:lineRule="auto"/>
    </w:pPr>
    <w:rPr>
      <w:sz w:val="24"/>
      <w:szCs w:val="24"/>
    </w:rPr>
  </w:style>
  <w:style w:type="paragraph" w:styleId="919" w:customStyle="1">
    <w:name w:val="List Bullet1"/>
    <w:basedOn w:val="636"/>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920" w:customStyle="1">
    <w:name w:val="封面落款"/>
    <w:basedOn w:val="636"/>
    <w:qFormat/>
    <w:pPr>
      <w:jc w:val="center"/>
      <w:spacing w:line="360" w:lineRule="auto"/>
    </w:pPr>
    <w:rPr>
      <w:rFonts w:ascii="Arial" w:hAnsi="Arial" w:eastAsia="黑体" w:cs="Times New Roman"/>
      <w:sz w:val="32"/>
      <w:szCs w:val="24"/>
    </w:rPr>
  </w:style>
  <w:style w:type="paragraph" w:styleId="921" w:customStyle="1">
    <w:name w:val="表格标注"/>
    <w:basedOn w:val="636"/>
    <w:qFormat/>
    <w:pPr>
      <w:ind w:left="420" w:hanging="420"/>
      <w:spacing w:line="360" w:lineRule="auto"/>
      <w:tabs>
        <w:tab w:val="left" w:pos="420" w:leader="none"/>
      </w:tabs>
    </w:pPr>
    <w:rPr>
      <w:rFonts w:ascii="Times New Roman" w:hAnsi="Times New Roman" w:eastAsia="宋体" w:cs="Times New Roman"/>
      <w:szCs w:val="24"/>
    </w:rPr>
  </w:style>
  <w:style w:type="paragraph" w:styleId="922" w:customStyle="1">
    <w:name w:val="Char Char1"/>
    <w:basedOn w:val="636"/>
    <w:qFormat/>
    <w:pPr>
      <w:spacing w:line="360" w:lineRule="auto"/>
    </w:pPr>
    <w:rPr>
      <w:rFonts w:ascii="Tahoma" w:hAnsi="Tahoma" w:eastAsia="宋体" w:cs="Times New Roman"/>
      <w:sz w:val="24"/>
      <w:szCs w:val="20"/>
    </w:rPr>
  </w:style>
  <w:style w:type="paragraph" w:styleId="923" w:customStyle="1">
    <w:name w:val="Char1 Char Char Char Char Char"/>
    <w:basedOn w:val="636"/>
    <w:qFormat/>
    <w:pPr>
      <w:ind w:firstLine="200"/>
      <w:jc w:val="left"/>
      <w:spacing w:before="240" w:after="120" w:line="288" w:lineRule="auto"/>
    </w:pPr>
    <w:rPr>
      <w:rFonts w:ascii="Tahoma" w:hAnsi="Tahoma" w:eastAsia="宋体" w:cs="Times New Roman"/>
      <w:sz w:val="24"/>
      <w:szCs w:val="24"/>
    </w:rPr>
  </w:style>
  <w:style w:type="paragraph" w:styleId="924" w:customStyle="1">
    <w:name w:val="WW-正文缩进"/>
    <w:basedOn w:val="636"/>
    <w:qFormat/>
    <w:pPr>
      <w:ind w:firstLine="420"/>
    </w:pPr>
    <w:rPr>
      <w:rFonts w:ascii="Times New Roman" w:hAnsi="Times New Roman" w:eastAsia="宋体" w:cs="Times New Roman"/>
      <w:szCs w:val="20"/>
      <w:lang w:eastAsia="ar-SA"/>
    </w:rPr>
  </w:style>
  <w:style w:type="paragraph" w:styleId="925" w:customStyle="1">
    <w:name w:val="Table Text Bullet"/>
    <w:basedOn w:val="759"/>
    <w:qFormat/>
    <w:pPr>
      <w:ind w:left="360" w:firstLine="0"/>
      <w:spacing w:before="60" w:after="60" w:line="288" w:lineRule="auto"/>
      <w:tabs>
        <w:tab w:val="left" w:pos="1080" w:leader="none"/>
      </w:tabs>
    </w:pPr>
    <w:rPr>
      <w:rFonts w:ascii="Times New Roman" w:hAnsi="Times New Roman" w:eastAsia="宋体" w:cs="Calibri"/>
      <w:sz w:val="19"/>
      <w:szCs w:val="19"/>
      <w:lang w:eastAsia="zh-CN" w:bidi="ar-SA"/>
    </w:rPr>
  </w:style>
  <w:style w:type="paragraph" w:styleId="926" w:customStyle="1">
    <w:name w:val="RFP Question List 2"/>
    <w:basedOn w:val="636"/>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927" w:customStyle="1">
    <w:name w:val="bullet box 2 (arrows)"/>
    <w:basedOn w:val="636"/>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928" w:customStyle="1">
    <w:name w:val="表格项目符号"/>
    <w:basedOn w:val="654"/>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sz w:val="21"/>
      <w:szCs w:val="24"/>
    </w:rPr>
  </w:style>
  <w:style w:type="paragraph" w:styleId="929" w:customStyle="1">
    <w:name w:val="附图标题"/>
    <w:basedOn w:val="636"/>
    <w:next w:val="782"/>
    <w:qFormat/>
    <w:pPr>
      <w:ind w:left="420" w:hanging="420"/>
      <w:jc w:val="center"/>
      <w:tabs>
        <w:tab w:val="left" w:pos="720" w:leader="none"/>
      </w:tabs>
    </w:pPr>
    <w:rPr>
      <w:rFonts w:ascii="Arial" w:hAnsi="Arial" w:eastAsia="黑体" w:cs="Times New Roman"/>
      <w:b/>
      <w:sz w:val="18"/>
      <w:szCs w:val="24"/>
    </w:rPr>
  </w:style>
  <w:style w:type="paragraph" w:styleId="930" w:customStyle="1">
    <w:name w:val="bullet box 1"/>
    <w:basedOn w:val="636"/>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931" w:customStyle="1">
    <w:name w:val="Char1 Char Char Char Char Char Char Char Char Char Char"/>
    <w:basedOn w:val="636"/>
    <w:qFormat/>
    <w:rPr>
      <w:rFonts w:ascii="Tahoma" w:hAnsi="Tahoma" w:eastAsia="宋体" w:cs="Times New Roman"/>
      <w:sz w:val="24"/>
      <w:szCs w:val="20"/>
    </w:rPr>
  </w:style>
  <w:style w:type="paragraph" w:styleId="932" w:customStyle="1">
    <w:name w:val="Char Char Char Char Char Char Char Char Char Char Char Char Char Char Char Char Char Char Char Char Char Char Char Char"/>
    <w:basedOn w:val="636"/>
    <w:qFormat/>
    <w:rPr>
      <w:rFonts w:ascii="Tahoma" w:hAnsi="Tahoma" w:eastAsia="宋体" w:cs="Times New Roman"/>
      <w:sz w:val="24"/>
      <w:szCs w:val="20"/>
    </w:rPr>
  </w:style>
  <w:style w:type="paragraph" w:styleId="933" w:customStyle="1">
    <w:name w:val="Char Char Char Char1 Char Char"/>
    <w:basedOn w:val="636"/>
    <w:qFormat/>
    <w:pPr>
      <w:jc w:val="center"/>
    </w:pPr>
    <w:rPr>
      <w:rFonts w:ascii="Tahoma" w:hAnsi="Tahoma" w:eastAsia="宋体" w:cs="Times New Roman"/>
      <w:sz w:val="24"/>
      <w:szCs w:val="24"/>
    </w:rPr>
  </w:style>
  <w:style w:type="paragraph" w:styleId="934" w:customStyle="1">
    <w:name w:val="Char1 Char Char"/>
    <w:basedOn w:val="636"/>
    <w:qFormat/>
    <w:rPr>
      <w:rFonts w:ascii="Tahoma" w:hAnsi="Tahoma" w:eastAsia="宋体" w:cs="Times New Roman"/>
      <w:sz w:val="24"/>
      <w:szCs w:val="20"/>
    </w:rPr>
  </w:style>
  <w:style w:type="paragraph" w:styleId="935" w:customStyle="1">
    <w:name w:val="a14"/>
    <w:basedOn w:val="636"/>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936" w:customStyle="1">
    <w:name w:val="Char Char1 Char Char Char Char Char Char"/>
    <w:basedOn w:val="636"/>
    <w:qFormat/>
    <w:pPr>
      <w:spacing w:line="360" w:lineRule="auto"/>
    </w:pPr>
    <w:rPr>
      <w:rFonts w:ascii="Tahoma" w:hAnsi="Tahoma" w:eastAsia="宋体" w:cs="Times New Roman"/>
      <w:sz w:val="24"/>
      <w:szCs w:val="20"/>
    </w:rPr>
  </w:style>
  <w:style w:type="paragraph" w:styleId="937" w:customStyle="1">
    <w:name w:val="纯文本11"/>
    <w:basedOn w:val="636"/>
    <w:qFormat/>
    <w:rPr>
      <w:rFonts w:ascii="宋体" w:hAnsi="宋体" w:eastAsia="宋体" w:cs="Times New Roman"/>
      <w:szCs w:val="20"/>
      <w:lang w:eastAsia="ar-SA"/>
    </w:rPr>
  </w:style>
  <w:style w:type="paragraph" w:styleId="938" w:customStyle="1">
    <w:name w:val="批注文字1"/>
    <w:basedOn w:val="636"/>
    <w:qFormat/>
    <w:pPr>
      <w:jc w:val="left"/>
    </w:pPr>
    <w:rPr>
      <w:rFonts w:ascii="Times New Roman" w:hAnsi="Times New Roman" w:eastAsia="宋体" w:cs="Times New Roman"/>
      <w:szCs w:val="24"/>
      <w:lang w:eastAsia="ar-SA"/>
    </w:rPr>
  </w:style>
  <w:style w:type="paragraph" w:styleId="939" w:customStyle="1">
    <w:name w:val="正文s"/>
    <w:basedOn w:val="636"/>
    <w:next w:val="636"/>
    <w:qFormat/>
    <w:pPr>
      <w:ind w:firstLine="200"/>
      <w:spacing w:after="50" w:line="400" w:lineRule="exact"/>
    </w:pPr>
    <w:rPr>
      <w:rFonts w:ascii="Times New Roman" w:hAnsi="Times New Roman" w:eastAsia="宋体" w:cs="Times New Roman"/>
      <w:sz w:val="24"/>
      <w:szCs w:val="24"/>
      <w:lang w:eastAsia="ar-SA"/>
    </w:rPr>
  </w:style>
  <w:style w:type="paragraph" w:styleId="940" w:customStyle="1">
    <w:name w:val="Bullet List"/>
    <w:basedOn w:val="636"/>
    <w:qFormat/>
    <w:pPr>
      <w:ind w:left="820" w:hanging="420"/>
      <w:spacing w:before="120"/>
      <w:widowControl/>
      <w:tabs>
        <w:tab w:val="left" w:pos="820" w:leader="none"/>
      </w:tabs>
    </w:pPr>
    <w:rPr>
      <w:rFonts w:ascii="Courier New" w:hAnsi="Courier New" w:eastAsia="宋体" w:cs="Times New Roman"/>
      <w:sz w:val="20"/>
      <w:szCs w:val="20"/>
    </w:rPr>
  </w:style>
  <w:style w:type="paragraph" w:styleId="941" w:customStyle="1">
    <w:name w:val="表格正文"/>
    <w:basedOn w:val="636"/>
    <w:qFormat/>
    <w:pPr>
      <w:spacing w:line="300" w:lineRule="auto"/>
    </w:pPr>
    <w:rPr>
      <w:rFonts w:ascii="Times New Roman" w:hAnsi="Times New Roman" w:eastAsia="宋体" w:cs="Times New Roman"/>
      <w:szCs w:val="24"/>
    </w:rPr>
  </w:style>
  <w:style w:type="paragraph" w:styleId="942" w:customStyle="1">
    <w:name w:val="Alt+X_首行空2"/>
    <w:basedOn w:val="636"/>
    <w:qFormat/>
    <w:pPr>
      <w:ind w:firstLine="480"/>
      <w:spacing w:line="360" w:lineRule="auto"/>
    </w:pPr>
    <w:rPr>
      <w:rFonts w:ascii="Times New Roman" w:hAnsi="Times New Roman" w:eastAsia="宋体" w:cs="宋体"/>
      <w:sz w:val="24"/>
      <w:szCs w:val="24"/>
    </w:rPr>
  </w:style>
  <w:style w:type="paragraph" w:styleId="943" w:customStyle="1">
    <w:name w:val="缺省文本"/>
    <w:basedOn w:val="636"/>
    <w:qFormat/>
    <w:pPr>
      <w:jc w:val="left"/>
    </w:pPr>
    <w:rPr>
      <w:rFonts w:ascii="Times New Roman" w:hAnsi="Times New Roman" w:eastAsia="宋体" w:cs="Times New Roman"/>
      <w:sz w:val="24"/>
      <w:szCs w:val="24"/>
    </w:rPr>
  </w:style>
  <w:style w:type="paragraph" w:styleId="944" w:customStyle="1">
    <w:name w:val="Char Char Char Char Char Char Char Char Char Char Char Char Char Char Char Char Char Char Char Char Char Char"/>
    <w:basedOn w:val="636"/>
    <w:qFormat/>
    <w:rPr>
      <w:rFonts w:ascii="Tahoma" w:hAnsi="Tahoma" w:eastAsia="宋体" w:cs="Times New Roman"/>
      <w:sz w:val="24"/>
      <w:szCs w:val="24"/>
    </w:rPr>
  </w:style>
  <w:style w:type="paragraph" w:styleId="945" w:customStyle="1">
    <w:name w:val="表格首行"/>
    <w:basedOn w:val="636"/>
    <w:qFormat/>
    <w:pPr>
      <w:jc w:val="center"/>
    </w:pPr>
    <w:rPr>
      <w:rFonts w:ascii="宋体" w:hAnsi="宋体" w:eastAsia="宋体" w:cs="Times New Roman"/>
      <w:szCs w:val="24"/>
    </w:rPr>
  </w:style>
  <w:style w:type="paragraph" w:styleId="946" w:customStyle="1">
    <w:name w:val="样式8"/>
    <w:basedOn w:val="687"/>
    <w:next w:val="687"/>
    <w:qFormat/>
    <w:pPr>
      <w:ind w:hanging="144"/>
      <w:spacing w:before="120" w:line="415" w:lineRule="auto"/>
      <w:tabs>
        <w:tab w:val="left" w:pos="864" w:leader="none"/>
      </w:tabs>
    </w:pPr>
    <w:rPr>
      <w:rFonts w:ascii="Arial" w:hAnsi="Arial" w:eastAsia="黑体"/>
    </w:rPr>
  </w:style>
  <w:style w:type="paragraph" w:styleId="947" w:customStyle="1">
    <w:name w:val="样式 标题 3level_3PIM 3H3Level 3 HeadHeading 3 - oldsl3Headin..."/>
    <w:basedOn w:val="686"/>
    <w:qFormat/>
    <w:pPr>
      <w:ind w:left="709" w:hanging="709"/>
      <w:spacing w:after="0" w:line="415" w:lineRule="auto"/>
      <w:widowControl/>
      <w:tabs>
        <w:tab w:val="left" w:pos="709" w:leader="none"/>
      </w:tabs>
    </w:pPr>
    <w:rPr>
      <w:rFonts w:ascii="Times New Roman" w:hAnsi="Times New Roman"/>
      <w:b w:val="0"/>
      <w:sz w:val="28"/>
      <w:szCs w:val="20"/>
    </w:rPr>
  </w:style>
  <w:style w:type="paragraph" w:styleId="948" w:customStyle="1">
    <w:name w:val="样式 宋体 首行缩进:  2 字符 段前: 0.5 行"/>
    <w:basedOn w:val="636"/>
    <w:qFormat/>
    <w:pPr>
      <w:ind w:left="200" w:firstLine="200"/>
      <w:spacing w:line="300" w:lineRule="auto"/>
    </w:pPr>
    <w:rPr>
      <w:rFonts w:ascii="Times New Roman" w:hAnsi="Times New Roman" w:eastAsia="仿宋_GB2312" w:cs="宋体"/>
      <w:sz w:val="24"/>
      <w:szCs w:val="20"/>
    </w:rPr>
  </w:style>
  <w:style w:type="paragraph" w:styleId="949" w:customStyle="1">
    <w:name w:val="样式 首行缩进:  0.85 厘米"/>
    <w:basedOn w:val="636"/>
    <w:qFormat/>
    <w:pPr>
      <w:ind w:firstLine="480"/>
      <w:spacing w:line="360" w:lineRule="auto"/>
    </w:pPr>
    <w:rPr>
      <w:rFonts w:ascii="Tahoma" w:hAnsi="Tahoma" w:eastAsia="新宋体" w:cs="宋体"/>
      <w:sz w:val="24"/>
      <w:szCs w:val="20"/>
    </w:rPr>
  </w:style>
  <w:style w:type="paragraph" w:styleId="950" w:customStyle="1">
    <w:name w:val="font9"/>
    <w:basedOn w:val="636"/>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951" w:customStyle="1">
    <w:name w:val="TABLE"/>
    <w:basedOn w:val="636"/>
    <w:qFormat/>
    <w:pPr>
      <w:jc w:val="left"/>
    </w:pPr>
    <w:rPr>
      <w:rFonts w:ascii="Microsoft Sans Serif" w:hAnsi="Microsoft Sans Serif" w:eastAsia="宋体" w:cs="Microsoft Sans Serif"/>
      <w:b/>
      <w:szCs w:val="21"/>
    </w:rPr>
  </w:style>
  <w:style w:type="paragraph" w:styleId="952" w:customStyle="1">
    <w:name w:val="默认段落字体 Para Char Char Char Char"/>
    <w:basedOn w:val="636"/>
    <w:qFormat/>
    <w:pPr>
      <w:ind w:left="420" w:firstLine="420"/>
      <w:spacing w:line="240" w:lineRule="atLeast"/>
    </w:pPr>
    <w:rPr>
      <w:rFonts w:ascii="Times New Roman" w:hAnsi="Times New Roman" w:eastAsia="宋体" w:cs="Times New Roman"/>
      <w:szCs w:val="21"/>
    </w:rPr>
  </w:style>
  <w:style w:type="paragraph" w:styleId="953" w:customStyle="1">
    <w:name w:val="正文2"/>
    <w:qFormat/>
    <w:pPr>
      <w:jc w:val="both"/>
      <w:spacing w:after="160" w:line="312" w:lineRule="atLeast"/>
      <w:widowControl w:val="off"/>
    </w:pPr>
    <w:rPr>
      <w:rFonts w:ascii="宋体" w:cs="Calibri"/>
      <w:sz w:val="34"/>
    </w:rPr>
  </w:style>
  <w:style w:type="paragraph" w:styleId="954" w:customStyle="1">
    <w:name w:val="标题 4 + 两端对齐 段后: 0 磅 行距: 单倍行距1"/>
    <w:basedOn w:val="687"/>
    <w:link w:val="1090"/>
    <w:qFormat/>
    <w:pPr>
      <w:spacing w:before="60" w:after="0" w:line="240" w:lineRule="auto"/>
      <w:tabs>
        <w:tab w:val="left" w:pos="864" w:leader="none"/>
        <w:tab w:val="left" w:pos="1560" w:leader="none"/>
      </w:tabs>
    </w:pPr>
    <w:rPr>
      <w:rFonts w:ascii="Times New Roman" w:hAnsi="Times New Roman" w:cs="宋体"/>
      <w:spacing w:val="5"/>
    </w:rPr>
  </w:style>
  <w:style w:type="paragraph" w:styleId="955" w:customStyle="1">
    <w:name w:val="Char Char Char Char1"/>
    <w:basedOn w:val="770"/>
    <w:qFormat/>
    <w:pPr>
      <w:spacing w:line="360" w:lineRule="auto"/>
      <w:shd w:val="clear" w:color="auto" w:fill="000080"/>
    </w:pPr>
    <w:rPr>
      <w:rFonts w:ascii="Tahoma" w:hAnsi="Tahoma"/>
      <w:sz w:val="24"/>
      <w:szCs w:val="24"/>
    </w:rPr>
  </w:style>
  <w:style w:type="paragraph" w:styleId="956" w:customStyle="1">
    <w:name w:val="缩紧正文 Char Char Char"/>
    <w:basedOn w:val="636"/>
    <w:link w:val="1091"/>
    <w:qFormat/>
    <w:pPr>
      <w:ind w:firstLine="480"/>
      <w:jc w:val="left"/>
      <w:spacing w:before="120" w:after="120" w:line="400" w:lineRule="exact"/>
      <w:widowControl/>
    </w:pPr>
    <w:rPr>
      <w:rFonts w:ascii="宋体" w:hAnsi="宋体" w:eastAsia="宋体" w:cs="宋体"/>
      <w:sz w:val="24"/>
      <w:szCs w:val="24"/>
    </w:rPr>
  </w:style>
  <w:style w:type="paragraph" w:styleId="957" w:customStyle="1">
    <w:name w:val="样式 首行缩进:  0.74 厘米 行距: 1.5 倍行距"/>
    <w:basedOn w:val="636"/>
    <w:qFormat/>
    <w:pPr>
      <w:ind w:firstLine="420"/>
      <w:spacing w:line="360" w:lineRule="auto"/>
    </w:pPr>
    <w:rPr>
      <w:rFonts w:ascii="Times New Roman" w:hAnsi="Times New Roman" w:eastAsia="宋体" w:cs="宋体"/>
      <w:sz w:val="24"/>
      <w:szCs w:val="20"/>
    </w:rPr>
  </w:style>
  <w:style w:type="paragraph" w:styleId="958" w:customStyle="1">
    <w:name w:val="正文（首行缩进）"/>
    <w:basedOn w:val="636"/>
    <w:qFormat/>
    <w:pPr>
      <w:ind w:firstLine="200"/>
      <w:spacing w:line="360" w:lineRule="auto"/>
    </w:pPr>
    <w:rPr>
      <w:rFonts w:ascii="Times New Roman" w:hAnsi="Times New Roman" w:eastAsia="宋体" w:cs="Times New Roman"/>
      <w:sz w:val="24"/>
      <w:szCs w:val="24"/>
    </w:rPr>
  </w:style>
  <w:style w:type="paragraph" w:styleId="959" w:customStyle="1">
    <w:name w:val="列表 31"/>
    <w:basedOn w:val="636"/>
    <w:qFormat/>
    <w:pPr>
      <w:contextualSpacing/>
      <w:ind w:left="100" w:hanging="200"/>
    </w:pPr>
    <w:rPr>
      <w:rFonts w:ascii="Times New Roman" w:hAnsi="Times New Roman" w:eastAsia="宋体" w:cs="Times New Roman"/>
      <w:szCs w:val="24"/>
    </w:rPr>
  </w:style>
  <w:style w:type="paragraph" w:styleId="960" w:customStyle="1">
    <w:name w:val="table"/>
    <w:basedOn w:val="636"/>
    <w:qFormat/>
    <w:pPr>
      <w:jc w:val="left"/>
      <w:spacing w:after="144"/>
      <w:widowControl/>
    </w:pPr>
    <w:rPr>
      <w:rFonts w:ascii="Verdana" w:hAnsi="Verdana" w:eastAsia="Arial Unicode MS" w:cs="Arial Unicode MS"/>
      <w:color w:val="000000"/>
      <w:sz w:val="20"/>
      <w:szCs w:val="20"/>
      <w:lang w:eastAsia="en-US"/>
    </w:rPr>
  </w:style>
  <w:style w:type="paragraph" w:styleId="961" w:customStyle="1">
    <w:name w:val="Style Verdana Before:  0.76 cm"/>
    <w:basedOn w:val="636"/>
    <w:qFormat/>
    <w:pPr>
      <w:ind w:left="2280" w:firstLine="480"/>
      <w:jc w:val="left"/>
      <w:spacing w:before="240" w:line="300" w:lineRule="auto"/>
      <w:widowControl/>
    </w:pPr>
    <w:rPr>
      <w:rFonts w:ascii="Verdana" w:hAnsi="Verdana" w:eastAsia="宋体" w:cs="Times New Roman"/>
      <w:sz w:val="24"/>
      <w:szCs w:val="20"/>
    </w:rPr>
  </w:style>
  <w:style w:type="paragraph" w:styleId="962" w:customStyle="1">
    <w:name w:val="Style Verdana Centered"/>
    <w:basedOn w:val="636"/>
    <w:qFormat/>
    <w:pPr>
      <w:ind w:left="2268"/>
      <w:jc w:val="center"/>
      <w:spacing w:before="240" w:line="300" w:lineRule="auto"/>
      <w:widowControl/>
    </w:pPr>
    <w:rPr>
      <w:rFonts w:ascii="Verdana" w:hAnsi="Verdana" w:eastAsia="宋体" w:cs="Times New Roman"/>
      <w:sz w:val="24"/>
      <w:szCs w:val="20"/>
    </w:rPr>
  </w:style>
  <w:style w:type="paragraph" w:styleId="963" w:customStyle="1">
    <w:name w:val="样式 样式 样式 左侧:  2 字符 首行缩进:  2 字符 段前: 0.5 行2 + 左侧:  2 字符 + 首行缩进:  2...1"/>
    <w:basedOn w:val="636"/>
    <w:qFormat/>
    <w:pPr>
      <w:ind w:firstLine="480"/>
      <w:spacing w:line="300" w:lineRule="auto"/>
    </w:pPr>
    <w:rPr>
      <w:rFonts w:ascii="Times New Roman" w:hAnsi="Times New Roman" w:eastAsia="宋体" w:cs="宋体"/>
      <w:sz w:val="24"/>
      <w:szCs w:val="20"/>
    </w:rPr>
  </w:style>
  <w:style w:type="paragraph" w:styleId="964" w:customStyle="1">
    <w:name w:val="Char1"/>
    <w:basedOn w:val="636"/>
    <w:qFormat/>
    <w:pPr>
      <w:ind w:left="840" w:hanging="420"/>
      <w:tabs>
        <w:tab w:val="left" w:pos="840" w:leader="none"/>
      </w:tabs>
    </w:pPr>
    <w:rPr>
      <w:rFonts w:ascii="Times New Roman" w:hAnsi="Times New Roman" w:eastAsia="宋体" w:cs="Times New Roman"/>
      <w:sz w:val="24"/>
      <w:szCs w:val="24"/>
    </w:rPr>
  </w:style>
  <w:style w:type="paragraph" w:styleId="965" w:customStyle="1">
    <w:name w:val="xl38"/>
    <w:basedOn w:val="63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966" w:customStyle="1">
    <w:name w:val="Char Char2"/>
    <w:basedOn w:val="636"/>
    <w:qFormat/>
    <w:pPr>
      <w:jc w:val="left"/>
      <w:spacing w:line="240" w:lineRule="exact"/>
      <w:widowControl/>
    </w:pPr>
    <w:rPr>
      <w:rFonts w:ascii="Verdana" w:hAnsi="Verdana" w:eastAsia="宋体" w:cs="Times New Roman"/>
      <w:szCs w:val="20"/>
      <w:lang w:eastAsia="en-US"/>
    </w:rPr>
  </w:style>
  <w:style w:type="paragraph" w:styleId="967" w:customStyle="1">
    <w:name w:val="样式 样式 左 首行缩进:2 字符 + 首行缩进:  2 字符 + 首行缩进:  2 字符"/>
    <w:basedOn w:val="636"/>
    <w:qFormat/>
    <w:pPr>
      <w:ind w:firstLine="480"/>
      <w:spacing w:line="360" w:lineRule="auto"/>
    </w:pPr>
    <w:rPr>
      <w:rFonts w:ascii="宋体" w:hAnsi="宋体" w:eastAsia="宋体" w:cs="宋体"/>
      <w:sz w:val="24"/>
      <w:szCs w:val="24"/>
    </w:rPr>
  </w:style>
  <w:style w:type="paragraph" w:styleId="968" w:customStyle="1">
    <w:name w:val="正文 + 小四"/>
    <w:basedOn w:val="636"/>
    <w:qFormat/>
    <w:pPr>
      <w:ind w:firstLine="480"/>
      <w:spacing w:line="312" w:lineRule="auto"/>
    </w:pPr>
    <w:rPr>
      <w:rFonts w:ascii="宋体" w:hAnsi="宋体" w:eastAsia="宋体" w:cs="Times New Roman"/>
      <w:sz w:val="24"/>
      <w:szCs w:val="24"/>
    </w:rPr>
  </w:style>
  <w:style w:type="paragraph" w:styleId="969" w:customStyle="1">
    <w:name w:val="题注 + 居中"/>
    <w:basedOn w:val="636"/>
    <w:qFormat/>
    <w:rPr>
      <w:rFonts w:ascii="Times New Roman" w:hAnsi="Times New Roman" w:eastAsia="宋体" w:cs="Times New Roman"/>
      <w:szCs w:val="24"/>
    </w:rPr>
  </w:style>
  <w:style w:type="paragraph" w:styleId="970" w:customStyle="1">
    <w:name w:val="样式 正文缩进 + 小四 首行缩进:  2 字符"/>
    <w:basedOn w:val="782"/>
    <w:qFormat/>
    <w:pPr>
      <w:ind w:firstLine="200"/>
      <w:spacing w:line="360" w:lineRule="auto"/>
    </w:pPr>
    <w:rPr>
      <w:rFonts w:cs="宋体"/>
      <w:sz w:val="24"/>
      <w:szCs w:val="22"/>
    </w:rPr>
  </w:style>
  <w:style w:type="paragraph" w:styleId="971" w:customStyle="1">
    <w:name w:val="pic-info"/>
    <w:basedOn w:val="636"/>
    <w:qFormat/>
    <w:pPr>
      <w:jc w:val="left"/>
      <w:spacing w:before="100" w:beforeAutospacing="1" w:after="100" w:afterAutospacing="1"/>
      <w:widowControl/>
    </w:pPr>
    <w:rPr>
      <w:rFonts w:ascii="宋体" w:hAnsi="宋体" w:eastAsia="宋体" w:cs="宋体"/>
      <w:sz w:val="24"/>
      <w:szCs w:val="24"/>
    </w:rPr>
  </w:style>
  <w:style w:type="paragraph" w:styleId="972" w:customStyle="1">
    <w:name w:val="Char Char Char Char Char Char"/>
    <w:basedOn w:val="636"/>
    <w:qFormat/>
    <w:pPr>
      <w:jc w:val="left"/>
      <w:spacing w:line="240" w:lineRule="exact"/>
      <w:widowControl/>
    </w:pPr>
    <w:rPr>
      <w:rFonts w:ascii="宋体" w:hAnsi="宋体" w:eastAsia="宋体" w:cs="Times New Roman"/>
      <w:b/>
      <w:sz w:val="24"/>
      <w:szCs w:val="20"/>
      <w:lang w:eastAsia="en-US"/>
    </w:rPr>
  </w:style>
  <w:style w:type="paragraph" w:styleId="973" w:customStyle="1">
    <w:name w:val="样式 小四 行距: 1.5 倍行距"/>
    <w:basedOn w:val="636"/>
    <w:qFormat/>
    <w:pPr>
      <w:ind w:firstLine="200"/>
      <w:spacing w:line="360" w:lineRule="auto"/>
    </w:pPr>
    <w:rPr>
      <w:rFonts w:ascii="Times New Roman" w:hAnsi="Times New Roman" w:eastAsia="宋体" w:cs="宋体"/>
      <w:sz w:val="24"/>
      <w:szCs w:val="20"/>
    </w:rPr>
  </w:style>
  <w:style w:type="paragraph" w:styleId="974" w:customStyle="1">
    <w:name w:val="CSS1级正文 Char Char"/>
    <w:basedOn w:val="704"/>
    <w:link w:val="1092"/>
    <w:qFormat/>
    <w:pPr>
      <w:ind w:firstLine="480"/>
      <w:spacing w:after="0" w:line="360" w:lineRule="auto"/>
    </w:pPr>
    <w:rPr>
      <w:rFonts w:cs="宋体"/>
      <w:sz w:val="24"/>
    </w:rPr>
  </w:style>
  <w:style w:type="paragraph" w:styleId="975" w:customStyle="1">
    <w:name w:val="CSS1级编号 Char"/>
    <w:basedOn w:val="976"/>
    <w:next w:val="976"/>
    <w:link w:val="1093"/>
    <w:qFormat/>
  </w:style>
  <w:style w:type="paragraph" w:styleId="976" w:customStyle="1">
    <w:name w:val="CSS1级编号 Char1"/>
    <w:basedOn w:val="977"/>
    <w:next w:val="977"/>
    <w:link w:val="1094"/>
    <w:qFormat/>
  </w:style>
  <w:style w:type="paragraph" w:styleId="977" w:customStyle="1">
    <w:name w:val="CSS1级编号"/>
    <w:basedOn w:val="636"/>
    <w:qFormat/>
    <w:pPr>
      <w:spacing w:line="360" w:lineRule="auto"/>
    </w:pPr>
    <w:rPr>
      <w:rFonts w:ascii="Times New Roman" w:hAnsi="Times New Roman" w:eastAsia="宋体" w:cs="Times New Roman"/>
      <w:sz w:val="24"/>
      <w:szCs w:val="24"/>
    </w:rPr>
  </w:style>
  <w:style w:type="paragraph" w:styleId="978" w:customStyle="1">
    <w:name w:val="CSS2级正文"/>
    <w:basedOn w:val="776"/>
    <w:link w:val="1095"/>
    <w:qFormat/>
    <w:pPr>
      <w:ind w:left="480" w:firstLine="480"/>
      <w:spacing w:after="0" w:line="360" w:lineRule="auto"/>
    </w:pPr>
    <w:rPr>
      <w:rFonts w:cs="宋体"/>
      <w:sz w:val="24"/>
    </w:rPr>
  </w:style>
  <w:style w:type="paragraph" w:styleId="979" w:customStyle="1">
    <w:name w:val="CSS3级正文"/>
    <w:basedOn w:val="771"/>
    <w:link w:val="1096"/>
    <w:qFormat/>
    <w:pPr>
      <w:ind w:left="960" w:firstLine="480"/>
      <w:spacing w:after="0" w:line="360" w:lineRule="auto"/>
    </w:pPr>
    <w:rPr>
      <w:rFonts w:cs="宋体"/>
      <w:sz w:val="24"/>
    </w:rPr>
  </w:style>
  <w:style w:type="paragraph" w:styleId="980" w:customStyle="1">
    <w:name w:val="正文文本4"/>
    <w:basedOn w:val="771"/>
    <w:qFormat/>
    <w:pPr>
      <w:ind w:left="600" w:firstLine="200"/>
      <w:spacing w:after="0" w:line="360" w:lineRule="auto"/>
    </w:pPr>
    <w:rPr>
      <w:sz w:val="24"/>
    </w:rPr>
  </w:style>
  <w:style w:type="paragraph" w:styleId="981" w:customStyle="1">
    <w:name w:val="CSS4级正文"/>
    <w:basedOn w:val="636"/>
    <w:qFormat/>
    <w:pPr>
      <w:spacing w:line="360" w:lineRule="auto"/>
    </w:pPr>
    <w:rPr>
      <w:rFonts w:ascii="Times New Roman" w:hAnsi="Times New Roman" w:eastAsia="宋体" w:cs="宋体"/>
      <w:sz w:val="24"/>
      <w:szCs w:val="20"/>
    </w:rPr>
  </w:style>
  <w:style w:type="paragraph" w:styleId="982" w:customStyle="1">
    <w:name w:val="列表 21"/>
    <w:basedOn w:val="636"/>
    <w:qFormat/>
    <w:pPr>
      <w:spacing w:line="360" w:lineRule="auto"/>
    </w:pPr>
    <w:rPr>
      <w:rFonts w:ascii="Times New Roman" w:hAnsi="Times New Roman" w:eastAsia="宋体" w:cs="Times New Roman"/>
      <w:sz w:val="24"/>
      <w:szCs w:val="24"/>
    </w:rPr>
  </w:style>
  <w:style w:type="paragraph" w:styleId="983" w:customStyle="1">
    <w:name w:val="列表 41"/>
    <w:basedOn w:val="636"/>
    <w:qFormat/>
    <w:pPr>
      <w:ind w:left="1361" w:hanging="864"/>
      <w:spacing w:line="360" w:lineRule="auto"/>
    </w:pPr>
    <w:rPr>
      <w:rFonts w:ascii="Times New Roman" w:hAnsi="Times New Roman" w:eastAsia="宋体" w:cs="Times New Roman"/>
      <w:sz w:val="24"/>
      <w:szCs w:val="24"/>
    </w:rPr>
  </w:style>
  <w:style w:type="paragraph" w:styleId="984" w:customStyle="1">
    <w:name w:val="样式 CSS1级编号 Char + 宋体 黑色 Char"/>
    <w:basedOn w:val="976"/>
    <w:link w:val="1097"/>
    <w:qFormat/>
    <w:rPr>
      <w:rFonts w:ascii="宋体" w:hAnsi="宋体"/>
      <w:color w:val="000000"/>
    </w:rPr>
  </w:style>
  <w:style w:type="paragraph" w:styleId="985" w:customStyle="1">
    <w:name w:val="CSS1级正文"/>
    <w:basedOn w:val="704"/>
    <w:qFormat/>
    <w:pPr>
      <w:ind w:firstLine="480"/>
      <w:spacing w:after="0" w:line="360" w:lineRule="auto"/>
    </w:pPr>
    <w:rPr>
      <w:rFonts w:cs="宋体"/>
      <w:sz w:val="24"/>
      <w:szCs w:val="20"/>
    </w:rPr>
  </w:style>
  <w:style w:type="paragraph" w:styleId="986" w:customStyle="1">
    <w:name w:val="CSS1级正文 Char Char Char Char Char Char Char Char Char Char Char Char Char Char Char Char"/>
    <w:basedOn w:val="704"/>
    <w:link w:val="1098"/>
    <w:qFormat/>
    <w:pPr>
      <w:ind w:firstLine="480"/>
      <w:spacing w:after="0" w:line="360" w:lineRule="auto"/>
    </w:pPr>
    <w:rPr>
      <w:rFonts w:cs="宋体"/>
      <w:sz w:val="24"/>
    </w:rPr>
  </w:style>
  <w:style w:type="paragraph" w:styleId="987" w:customStyle="1">
    <w:name w:val="表格文字"/>
    <w:basedOn w:val="636"/>
    <w:qFormat/>
    <w:rPr>
      <w:rFonts w:ascii="Times New Roman" w:hAnsi="Times New Roman" w:eastAsia="宋体" w:cs="Times New Roman"/>
      <w:spacing w:val="10"/>
      <w:sz w:val="24"/>
      <w:szCs w:val="24"/>
    </w:rPr>
  </w:style>
  <w:style w:type="paragraph" w:styleId="988" w:customStyle="1">
    <w:name w:val="CSS一级中文编号"/>
    <w:basedOn w:val="636"/>
    <w:next w:val="985"/>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989" w:customStyle="1">
    <w:name w:val="CSS二级中文编号"/>
    <w:basedOn w:val="636"/>
    <w:next w:val="978"/>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990" w:customStyle="1">
    <w:name w:val="ICSS标书首行缩进正文"/>
    <w:basedOn w:val="636"/>
    <w:qFormat/>
    <w:pPr>
      <w:ind w:firstLine="200"/>
      <w:spacing w:line="360" w:lineRule="auto"/>
    </w:pPr>
    <w:rPr>
      <w:rFonts w:ascii="Times New Roman" w:hAnsi="Times New Roman" w:eastAsia="宋体" w:cs="Times New Roman"/>
      <w:sz w:val="24"/>
      <w:szCs w:val="24"/>
    </w:rPr>
  </w:style>
  <w:style w:type="paragraph" w:styleId="991" w:customStyle="1">
    <w:name w:val="AC-Table-表格标题行"/>
    <w:qFormat/>
    <w:pPr>
      <w:jc w:val="center"/>
      <w:spacing w:after="160" w:line="320" w:lineRule="exact"/>
    </w:pPr>
    <w:rPr>
      <w:rFonts w:eastAsia="黑体" w:cs="Calibri"/>
      <w:sz w:val="21"/>
      <w:szCs w:val="21"/>
    </w:rPr>
  </w:style>
  <w:style w:type="paragraph" w:styleId="992" w:customStyle="1">
    <w:name w:val="AC-Table-表格正文行"/>
    <w:qFormat/>
    <w:pPr>
      <w:spacing w:after="160" w:line="320" w:lineRule="exact"/>
    </w:pPr>
    <w:rPr>
      <w:rFonts w:cs="Calibri"/>
      <w:sz w:val="21"/>
      <w:szCs w:val="21"/>
    </w:rPr>
  </w:style>
  <w:style w:type="paragraph" w:styleId="993" w:customStyle="1">
    <w:name w:val="封面主标题"/>
    <w:next w:val="636"/>
    <w:qFormat/>
    <w:pPr>
      <w:jc w:val="center"/>
      <w:spacing w:before="2400" w:after="400" w:line="278" w:lineRule="auto"/>
    </w:pPr>
    <w:rPr>
      <w:rFonts w:eastAsia="黑体" w:cs="Calibri"/>
      <w:b/>
      <w:spacing w:val="20"/>
      <w:sz w:val="72"/>
      <w:szCs w:val="72"/>
    </w:rPr>
  </w:style>
  <w:style w:type="paragraph" w:styleId="994" w:customStyle="1">
    <w:name w:val="招标单位"/>
    <w:basedOn w:val="636"/>
    <w:qFormat/>
    <w:pPr>
      <w:jc w:val="center"/>
      <w:spacing w:before="1800" w:after="360"/>
      <w:widowControl/>
    </w:pPr>
    <w:rPr>
      <w:rFonts w:ascii="Calibri" w:hAnsi="Calibri" w:eastAsia="黑体" w:cs="Times New Roman"/>
      <w:b/>
      <w:sz w:val="44"/>
      <w:szCs w:val="44"/>
      <w:lang w:eastAsia="en-US" w:bidi="en-US"/>
    </w:rPr>
  </w:style>
  <w:style w:type="paragraph" w:styleId="995" w:customStyle="1">
    <w:name w:val="样式 标题 4Heading 4 Charh4PIM 4H4 + 加宽量  1 磅"/>
    <w:basedOn w:val="687"/>
    <w:qFormat/>
    <w:pPr>
      <w:ind w:left="862" w:hanging="862"/>
      <w:spacing w:line="360" w:lineRule="auto"/>
    </w:pPr>
    <w:rPr>
      <w:rFonts w:ascii="Arial" w:hAnsi="Arial" w:eastAsia="黑体"/>
      <w:b w:val="0"/>
      <w:bCs w:val="0"/>
      <w:spacing w:val="20"/>
      <w:sz w:val="24"/>
      <w:szCs w:val="24"/>
    </w:rPr>
  </w:style>
  <w:style w:type="paragraph" w:styleId="996" w:customStyle="1">
    <w:name w:val="样式 标题 5 + 段前: 1 行 段后: 1 行"/>
    <w:basedOn w:val="688"/>
    <w:qFormat/>
    <w:pPr>
      <w:ind w:left="0" w:firstLine="0"/>
      <w:spacing w:line="360" w:lineRule="auto"/>
    </w:pPr>
    <w:rPr>
      <w:rFonts w:ascii="Arial" w:hAnsi="Arial" w:eastAsia="黑体" w:cs="宋体"/>
      <w:b w:val="0"/>
      <w:bCs w:val="0"/>
      <w:spacing w:val="10"/>
      <w:sz w:val="24"/>
      <w:szCs w:val="24"/>
    </w:rPr>
  </w:style>
  <w:style w:type="paragraph" w:styleId="997" w:customStyle="1">
    <w:name w:val="样式 首行缩进:  2 字符1"/>
    <w:basedOn w:val="636"/>
    <w:qFormat/>
    <w:pPr>
      <w:ind w:firstLine="480"/>
      <w:spacing w:line="360" w:lineRule="auto"/>
    </w:pPr>
    <w:rPr>
      <w:rFonts w:ascii="Times New Roman" w:hAnsi="Times New Roman" w:eastAsia="宋体" w:cs="宋体"/>
      <w:sz w:val="24"/>
      <w:szCs w:val="20"/>
    </w:rPr>
  </w:style>
  <w:style w:type="paragraph" w:styleId="998" w:customStyle="1">
    <w:name w:val="JHTitle1"/>
    <w:basedOn w:val="703"/>
    <w:qFormat/>
    <w:pPr>
      <w:ind w:left="851" w:hanging="851"/>
      <w:jc w:val="left"/>
      <w:spacing w:line="360" w:lineRule="auto"/>
      <w:tabs>
        <w:tab w:val="left" w:pos="1134" w:leader="none"/>
      </w:tabs>
    </w:pPr>
    <w:rPr>
      <w:rFonts w:ascii="Times New Roman" w:hAnsi="Times New Roman"/>
      <w:szCs w:val="32"/>
    </w:rPr>
  </w:style>
  <w:style w:type="paragraph" w:styleId="999" w:customStyle="1">
    <w:name w:val="样式 标题 3H3h33rd level3Head 3section:3section:31section:32..."/>
    <w:basedOn w:val="686"/>
    <w:next w:val="997"/>
    <w:qFormat/>
    <w:pPr>
      <w:contextualSpacing/>
      <w:ind w:left="0" w:firstLine="0"/>
      <w:jc w:val="left"/>
      <w:spacing w:before="0" w:after="0" w:line="360" w:lineRule="auto"/>
      <w:widowControl/>
    </w:pPr>
    <w:rPr>
      <w:rFonts w:ascii="Times New Roman" w:hAnsi="Times New Roman" w:eastAsia="黑体" w:cs="宋体"/>
    </w:rPr>
  </w:style>
  <w:style w:type="paragraph" w:styleId="1000" w:customStyle="1">
    <w:name w:val="样式 标题 2 + 宋体 小三 非倾斜 段后: 1 行"/>
    <w:basedOn w:val="685"/>
    <w:qFormat/>
    <w:pPr>
      <w:ind w:left="1440" w:hanging="360"/>
      <w:spacing w:before="240" w:line="360" w:lineRule="auto"/>
      <w:tabs>
        <w:tab w:val="left" w:pos="576" w:leader="none"/>
        <w:tab w:val="left" w:pos="1440" w:leader="none"/>
      </w:tabs>
    </w:pPr>
    <w:rPr>
      <w:rFonts w:ascii="Arial" w:hAnsi="Arial" w:cs="Arial"/>
      <w:szCs w:val="30"/>
    </w:rPr>
  </w:style>
  <w:style w:type="paragraph" w:styleId="1001" w:customStyle="1">
    <w:name w:val="正文表格"/>
    <w:basedOn w:val="636"/>
    <w:qFormat/>
    <w:pPr>
      <w:spacing w:before="40" w:after="40"/>
    </w:pPr>
    <w:rPr>
      <w:rFonts w:ascii="Times New Roman" w:hAnsi="Times New Roman" w:eastAsia="宋体" w:cs="Times New Roman"/>
      <w:sz w:val="24"/>
      <w:szCs w:val="20"/>
    </w:rPr>
  </w:style>
  <w:style w:type="paragraph" w:styleId="1002" w:customStyle="1">
    <w:name w:val="AC-目录标题"/>
    <w:qFormat/>
    <w:pPr>
      <w:jc w:val="center"/>
      <w:spacing w:after="160" w:line="278" w:lineRule="auto"/>
    </w:pPr>
    <w:rPr>
      <w:rFonts w:eastAsia="黑体" w:cs="Calibri"/>
      <w:b/>
      <w:sz w:val="36"/>
      <w:szCs w:val="21"/>
    </w:rPr>
  </w:style>
  <w:style w:type="paragraph" w:styleId="1003" w:customStyle="1">
    <w:name w:val="AC-文档标题"/>
    <w:qFormat/>
    <w:pPr>
      <w:jc w:val="center"/>
      <w:spacing w:after="160" w:line="278" w:lineRule="auto"/>
    </w:pPr>
    <w:rPr>
      <w:rFonts w:eastAsia="黑体" w:cs="Calibri"/>
      <w:b/>
      <w:sz w:val="44"/>
      <w:szCs w:val="21"/>
    </w:rPr>
  </w:style>
  <w:style w:type="paragraph" w:styleId="1004" w:customStyle="1">
    <w:name w:val="修订1"/>
    <w:qFormat/>
    <w:pPr>
      <w:spacing w:after="160" w:line="278" w:lineRule="auto"/>
    </w:pPr>
    <w:rPr>
      <w:rFonts w:cs="Calibri"/>
      <w:sz w:val="24"/>
      <w:szCs w:val="24"/>
    </w:rPr>
  </w:style>
  <w:style w:type="paragraph" w:styleId="1005" w:customStyle="1">
    <w:name w:val="font0"/>
    <w:basedOn w:val="636"/>
    <w:qFormat/>
    <w:pPr>
      <w:jc w:val="left"/>
      <w:spacing w:before="100" w:beforeAutospacing="1" w:after="100" w:afterAutospacing="1"/>
      <w:widowControl/>
    </w:pPr>
    <w:rPr>
      <w:rFonts w:ascii="宋体" w:hAnsi="宋体" w:eastAsia="宋体" w:cs="宋体"/>
      <w:color w:val="000000"/>
      <w:sz w:val="22"/>
    </w:rPr>
  </w:style>
  <w:style w:type="paragraph" w:styleId="1006" w:customStyle="1">
    <w:name w:val="reader-word-layer"/>
    <w:basedOn w:val="636"/>
    <w:qFormat/>
    <w:pPr>
      <w:jc w:val="left"/>
      <w:spacing w:before="100" w:beforeAutospacing="1" w:after="100" w:afterAutospacing="1"/>
      <w:widowControl/>
    </w:pPr>
    <w:rPr>
      <w:rFonts w:ascii="宋体" w:hAnsi="宋体" w:eastAsia="宋体" w:cs="宋体"/>
      <w:sz w:val="24"/>
      <w:szCs w:val="24"/>
    </w:rPr>
  </w:style>
  <w:style w:type="paragraph" w:styleId="1007" w:customStyle="1">
    <w:name w:val="Char Char Char Char Char Char Char Char Char Char"/>
    <w:basedOn w:val="636"/>
    <w:link w:val="1099"/>
    <w:qFormat/>
    <w:rPr>
      <w:rFonts w:ascii="Tahoma" w:hAnsi="Tahoma" w:eastAsia="宋体" w:cs="Times New Roman"/>
      <w:sz w:val="24"/>
      <w:szCs w:val="20"/>
    </w:rPr>
  </w:style>
  <w:style w:type="paragraph" w:styleId="1008" w:customStyle="1">
    <w:name w:val="列出段落2"/>
    <w:basedOn w:val="636"/>
    <w:qFormat/>
    <w:pPr>
      <w:ind w:firstLine="420"/>
    </w:pPr>
    <w:rPr>
      <w:rFonts w:ascii="Calibri" w:hAnsi="Calibri" w:eastAsia="宋体" w:cs="Times New Roman"/>
    </w:rPr>
  </w:style>
  <w:style w:type="paragraph" w:styleId="1009" w:customStyle="1">
    <w:name w:val="文档结构图2"/>
    <w:basedOn w:val="636"/>
    <w:qFormat/>
    <w:rPr>
      <w:rFonts w:ascii="宋体" w:hAnsi="Calibri" w:eastAsia="宋体" w:cs="Times New Roman"/>
      <w:sz w:val="18"/>
      <w:szCs w:val="18"/>
    </w:rPr>
  </w:style>
  <w:style w:type="paragraph" w:styleId="1010" w:customStyle="1">
    <w:name w:val="列出段落21"/>
    <w:basedOn w:val="636"/>
    <w:qFormat/>
    <w:pPr>
      <w:ind w:firstLine="420"/>
    </w:pPr>
    <w:rPr>
      <w:rFonts w:ascii="Calibri" w:hAnsi="Calibri" w:eastAsia="宋体" w:cs="Times New Roman"/>
    </w:rPr>
  </w:style>
  <w:style w:type="paragraph" w:styleId="1011" w:customStyle="1">
    <w:name w:val="l正文"/>
    <w:qFormat/>
    <w:pPr>
      <w:ind w:firstLine="200"/>
      <w:spacing w:after="160" w:line="360" w:lineRule="auto"/>
    </w:pPr>
    <w:rPr>
      <w:sz w:val="22"/>
      <w:szCs w:val="22"/>
    </w:rPr>
  </w:style>
  <w:style w:type="paragraph" w:styleId="1012" w:customStyle="1">
    <w:name w:val="l列表1"/>
    <w:qFormat/>
    <w:pPr>
      <w:ind w:left="350" w:hanging="150"/>
      <w:spacing w:after="160" w:line="360" w:lineRule="auto"/>
      <w:tabs>
        <w:tab w:val="left" w:pos="735" w:leader="none"/>
      </w:tabs>
    </w:pPr>
    <w:rPr>
      <w:iCs/>
      <w:sz w:val="22"/>
      <w:szCs w:val="22"/>
    </w:rPr>
  </w:style>
  <w:style w:type="paragraph" w:styleId="1013" w:customStyle="1">
    <w:name w:val="样式7"/>
    <w:basedOn w:val="636"/>
    <w:qFormat/>
    <w:pPr>
      <w:ind w:firstLine="601"/>
      <w:spacing w:line="440" w:lineRule="atLeast"/>
    </w:pPr>
    <w:rPr>
      <w:rFonts w:ascii="宋体" w:hAnsi="Calibri" w:eastAsia="宋体" w:cs="Times New Roman"/>
      <w:sz w:val="24"/>
      <w:szCs w:val="20"/>
    </w:rPr>
  </w:style>
  <w:style w:type="paragraph" w:styleId="1014" w:customStyle="1">
    <w:name w:val="FinBodyStyle"/>
    <w:basedOn w:val="636"/>
    <w:qFormat/>
    <w:pPr>
      <w:ind w:firstLine="480"/>
      <w:jc w:val="left"/>
      <w:spacing w:line="360" w:lineRule="auto"/>
      <w:widowControl/>
    </w:pPr>
    <w:rPr>
      <w:rFonts w:hint="eastAsia" w:ascii="宋体" w:hAnsi="宋体" w:eastAsia="宋体" w:cs="宋体"/>
      <w:sz w:val="24"/>
      <w:szCs w:val="20"/>
    </w:rPr>
  </w:style>
  <w:style w:type="paragraph" w:styleId="1015" w:customStyle="1">
    <w:name w:val="FinListStyle"/>
    <w:basedOn w:val="636"/>
    <w:qFormat/>
    <w:pPr>
      <w:jc w:val="left"/>
      <w:spacing w:line="360" w:lineRule="auto"/>
      <w:widowControl/>
    </w:pPr>
    <w:rPr>
      <w:rFonts w:hint="eastAsia" w:ascii="宋体" w:hAnsi="宋体" w:eastAsia="宋体" w:cs="宋体"/>
      <w:sz w:val="24"/>
      <w:szCs w:val="20"/>
    </w:rPr>
  </w:style>
  <w:style w:type="paragraph" w:styleId="1016" w:customStyle="1">
    <w:name w:val="FinShapeStyle"/>
    <w:basedOn w:val="636"/>
    <w:qFormat/>
    <w:pPr>
      <w:jc w:val="center"/>
      <w:widowControl/>
    </w:pPr>
    <w:rPr>
      <w:rFonts w:ascii="Times New Roman" w:hAnsi="Times New Roman" w:eastAsia="宋体" w:cs="Times New Roman"/>
      <w:sz w:val="20"/>
      <w:szCs w:val="20"/>
    </w:rPr>
  </w:style>
  <w:style w:type="paragraph" w:styleId="1017" w:customStyle="1">
    <w:name w:val="WPSOffice手动目录 1"/>
    <w:qFormat/>
    <w:pPr>
      <w:spacing w:after="160" w:line="278" w:lineRule="auto"/>
    </w:pPr>
  </w:style>
  <w:style w:type="paragraph" w:styleId="1018" w:customStyle="1">
    <w:name w:val="WPSOffice手动目录 2"/>
    <w:qFormat/>
    <w:pPr>
      <w:ind w:left="200"/>
      <w:spacing w:after="160" w:line="278" w:lineRule="auto"/>
    </w:pPr>
  </w:style>
  <w:style w:type="paragraph" w:styleId="1019" w:customStyle="1">
    <w:name w:val="WPSOffice手动目录 3"/>
    <w:qFormat/>
    <w:pPr>
      <w:ind w:left="400"/>
      <w:spacing w:after="160" w:line="278" w:lineRule="auto"/>
    </w:pPr>
  </w:style>
  <w:style w:type="paragraph" w:styleId="1020" w:customStyle="1">
    <w:name w:val="样式3"/>
    <w:basedOn w:val="636"/>
    <w:link w:val="1161"/>
    <w:qFormat/>
    <w:pPr>
      <w:ind w:firstLine="480"/>
      <w:jc w:val="left"/>
      <w:spacing w:after="3" w:line="360" w:lineRule="auto"/>
      <w:widowControl/>
    </w:pPr>
    <w:rPr>
      <w:rFonts w:ascii="宋体" w:hAnsi="宋体" w:eastAsia="宋体" w:cs="仿宋"/>
      <w:color w:val="000000"/>
      <w:sz w:val="24"/>
      <w:szCs w:val="20"/>
    </w:rPr>
  </w:style>
  <w:style w:type="paragraph" w:styleId="1021" w:customStyle="1">
    <w:name w:val="无间隔1"/>
    <w:qFormat/>
    <w:pPr>
      <w:spacing w:after="160" w:line="278" w:lineRule="auto"/>
    </w:pPr>
    <w:rPr>
      <w:rFonts w:ascii="Calibri" w:hAnsi="Calibri"/>
      <w:sz w:val="22"/>
      <w:szCs w:val="22"/>
      <w:lang w:eastAsia="en-US" w:bidi="en-US"/>
    </w:rPr>
  </w:style>
  <w:style w:type="paragraph" w:styleId="1022" w:customStyle="1">
    <w:name w:val="列表段落1"/>
    <w:basedOn w:val="636"/>
    <w:link w:val="1177"/>
    <w:uiPriority w:val="34"/>
    <w:qFormat/>
    <w:pPr>
      <w:ind w:firstLine="420"/>
    </w:pPr>
    <w:rPr>
      <w:sz w:val="20"/>
      <w:szCs w:val="20"/>
    </w:rPr>
  </w:style>
  <w:style w:type="paragraph" w:styleId="1023" w:customStyle="1">
    <w:name w:val="引用1"/>
    <w:basedOn w:val="636"/>
    <w:next w:val="636"/>
    <w:link w:val="1178"/>
    <w:qFormat/>
    <w:pPr>
      <w:ind w:firstLine="200"/>
      <w:jc w:val="left"/>
      <w:spacing w:after="200" w:line="360" w:lineRule="auto"/>
      <w:widowControl/>
    </w:pPr>
    <w:rPr>
      <w:rFonts w:ascii="Times New Roman" w:hAnsi="Times New Roman" w:eastAsia="仿宋"/>
      <w:i/>
      <w:iCs/>
      <w:color w:val="000080"/>
      <w:sz w:val="28"/>
      <w:szCs w:val="24"/>
    </w:rPr>
  </w:style>
  <w:style w:type="paragraph" w:styleId="1024" w:customStyle="1">
    <w:name w:val="明显引用1"/>
    <w:basedOn w:val="636"/>
    <w:next w:val="636"/>
    <w:link w:val="1179"/>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paragraph" w:styleId="1025" w:customStyle="1">
    <w:name w:val="span-36"/>
    <w:qFormat/>
    <w:pPr>
      <w:contextualSpacing/>
      <w:ind w:firstLine="150"/>
      <w:spacing w:line="278" w:lineRule="auto"/>
    </w:pPr>
  </w:style>
  <w:style w:type="paragraph" w:styleId="1026" w:customStyle="1">
    <w:name w:val="span-53"/>
    <w:qFormat/>
    <w:pPr>
      <w:contextualSpacing/>
      <w:ind w:firstLine="150"/>
      <w:spacing w:line="288" w:lineRule="auto"/>
    </w:pPr>
  </w:style>
  <w:style w:type="paragraph" w:styleId="1027" w:customStyle="1">
    <w:name w:val="p+div"/>
    <w:basedOn w:val="636"/>
    <w:qFormat/>
  </w:style>
  <w:style w:type="paragraph" w:styleId="1028" w:customStyle="1">
    <w:name w:val="span-233"/>
    <w:basedOn w:val="1027"/>
    <w:qFormat/>
    <w:pPr>
      <w:contextualSpacing/>
      <w:ind w:hanging="140"/>
      <w:spacing w:before="100" w:beforeAutospacing="1" w:after="100" w:afterAutospacing="1"/>
    </w:pPr>
  </w:style>
  <w:style w:type="character" w:styleId="1029" w:customStyle="1">
    <w:name w:val="段 Char"/>
    <w:link w:val="683"/>
    <w:qFormat/>
    <w:rPr>
      <w:rFonts w:ascii="宋体"/>
    </w:rPr>
  </w:style>
  <w:style w:type="character" w:styleId="1030" w:customStyle="1">
    <w:name w:val="正文段落内容 Char"/>
    <w:link w:val="684"/>
    <w:qFormat/>
    <w:rPr>
      <w:rFonts w:ascii="Times New Roman" w:hAnsi="Times New Roman"/>
      <w:szCs w:val="24"/>
      <w:lang w:bidi="en-US"/>
    </w:rPr>
  </w:style>
  <w:style w:type="character" w:styleId="1031" w:customStyle="1">
    <w:name w:val="标题 4 Char"/>
    <w:link w:val="687"/>
    <w:qFormat/>
    <w:rPr>
      <w:rFonts w:ascii="Cambria" w:hAnsi="Cambria" w:eastAsia="宋体" w:cs="Times New Roman"/>
      <w:b/>
      <w:bCs/>
      <w:sz w:val="28"/>
      <w:szCs w:val="28"/>
    </w:rPr>
  </w:style>
  <w:style w:type="character" w:styleId="1032" w:customStyle="1">
    <w:name w:val="标题 7 Char1"/>
    <w:link w:val="690"/>
    <w:qFormat/>
    <w:rPr>
      <w:rFonts w:ascii="Calibri" w:hAnsi="Calibri" w:eastAsia="宋体" w:cs="Times New Roman"/>
      <w:b/>
      <w:bCs/>
      <w:sz w:val="24"/>
      <w:szCs w:val="24"/>
    </w:rPr>
  </w:style>
  <w:style w:type="character" w:styleId="1033" w:customStyle="1">
    <w:name w:val="样式 样式 正文缩进四号ALT+Z段1 Char Char Char段1 Char Char标题4body text鋘d... ...1 Char Char"/>
    <w:link w:val="693"/>
    <w:qFormat/>
    <w:rPr>
      <w:rFonts w:ascii="宋体" w:hAnsi="宋体" w:eastAsia="宋体" w:cs="Times New Roman"/>
      <w:szCs w:val="21"/>
    </w:rPr>
  </w:style>
  <w:style w:type="character" w:styleId="1034" w:customStyle="1">
    <w:name w:val="标题 7 字符"/>
    <w:uiPriority w:val="9"/>
    <w:semiHidden/>
    <w:qFormat/>
    <w:rPr>
      <w:b/>
      <w:bCs/>
      <w:sz w:val="24"/>
      <w:szCs w:val="24"/>
    </w:rPr>
  </w:style>
  <w:style w:type="character" w:styleId="1035" w:customStyle="1">
    <w:name w:val="标书突出内容（文字加粗） Char"/>
    <w:link w:val="697"/>
    <w:rPr>
      <w:rFonts w:ascii="Times New Roman" w:hAnsi="Times New Roman"/>
      <w:b/>
      <w:szCs w:val="24"/>
      <w:lang w:bidi="en-US"/>
    </w:rPr>
  </w:style>
  <w:style w:type="character" w:styleId="1036" w:customStyle="1">
    <w:name w:val="webdict"/>
    <w:basedOn w:val="646"/>
    <w:qFormat/>
  </w:style>
  <w:style w:type="character" w:styleId="1037" w:customStyle="1">
    <w:name w:val="明显参考1"/>
    <w:qFormat/>
    <w:rPr>
      <w:b/>
      <w:bCs/>
      <w:smallCaps/>
      <w:color w:val="c0504d"/>
      <w:spacing w:val="5"/>
      <w:u w:val="single"/>
    </w:rPr>
  </w:style>
  <w:style w:type="character" w:styleId="1038" w:customStyle="1">
    <w:name w:val="图片（居中） Char"/>
    <w:link w:val="698"/>
    <w:qFormat/>
    <w:rPr>
      <w:rFonts w:ascii="宋体" w:hAnsi="宋体"/>
      <w:sz w:val="24"/>
      <w:szCs w:val="24"/>
      <w:lang w:bidi="en-US"/>
    </w:rPr>
  </w:style>
  <w:style w:type="character" w:styleId="1039" w:customStyle="1">
    <w:name w:val="页眉 Char"/>
    <w:link w:val="699"/>
    <w:qFormat/>
    <w:rPr>
      <w:sz w:val="18"/>
      <w:szCs w:val="18"/>
    </w:rPr>
  </w:style>
  <w:style w:type="character" w:styleId="1040" w:customStyle="1">
    <w:name w:val="段落内容三级列表 Char"/>
    <w:link w:val="700"/>
    <w:uiPriority w:val="30"/>
    <w:rPr>
      <w:rFonts w:ascii="宋体" w:hAnsi="宋体" w:eastAsia="仿宋"/>
      <w:sz w:val="28"/>
      <w:szCs w:val="24"/>
      <w:lang w:bidi="en-US"/>
    </w:rPr>
  </w:style>
  <w:style w:type="character" w:styleId="1041" w:customStyle="1">
    <w:name w:val="段落内容一级列表 Char"/>
    <w:link w:val="701"/>
    <w:uiPriority w:val="29"/>
    <w:qFormat/>
    <w:rPr>
      <w:rFonts w:ascii="宋体" w:hAnsi="宋体"/>
      <w:sz w:val="24"/>
      <w:szCs w:val="24"/>
      <w:lang w:bidi="en-US"/>
    </w:rPr>
  </w:style>
  <w:style w:type="character" w:styleId="1042" w:customStyle="1">
    <w:name w:val="标题 3 Char"/>
    <w:qFormat/>
    <w:rPr>
      <w:rFonts w:eastAsia="黑体"/>
      <w:b/>
      <w:color w:val="000000"/>
      <w:sz w:val="28"/>
      <w:szCs w:val="32"/>
    </w:rPr>
  </w:style>
  <w:style w:type="character" w:styleId="1043" w:customStyle="1">
    <w:name w:val="段落内容无序列表 Char"/>
    <w:link w:val="702"/>
    <w:uiPriority w:val="32"/>
    <w:qFormat/>
    <w:rPr>
      <w:rFonts w:ascii="宋体" w:hAnsi="宋体" w:eastAsia="仿宋"/>
      <w:sz w:val="24"/>
      <w:szCs w:val="24"/>
      <w:lang w:bidi="en-US"/>
    </w:rPr>
  </w:style>
  <w:style w:type="character" w:styleId="1044" w:customStyle="1">
    <w:name w:val="书籍标题1"/>
    <w:qFormat/>
    <w:rPr>
      <w:b/>
      <w:bCs/>
      <w:smallCaps/>
      <w:spacing w:val="5"/>
    </w:rPr>
  </w:style>
  <w:style w:type="character" w:styleId="1045" w:customStyle="1">
    <w:name w:val="明显强调1"/>
    <w:uiPriority w:val="21"/>
    <w:qFormat/>
    <w:rPr>
      <w:b/>
      <w:bCs/>
      <w:i/>
      <w:iCs/>
      <w:color w:val="4f81bd"/>
    </w:rPr>
  </w:style>
  <w:style w:type="character" w:styleId="1046" w:customStyle="1">
    <w:name w:val="标题 5 Char"/>
    <w:qFormat/>
    <w:rPr>
      <w:rFonts w:eastAsia="黑体"/>
      <w:b/>
      <w:bCs/>
      <w:sz w:val="28"/>
      <w:szCs w:val="28"/>
      <w:lang w:bidi="en-US"/>
    </w:rPr>
  </w:style>
  <w:style w:type="character" w:styleId="1047" w:customStyle="1">
    <w:name w:val="标题 1 Char"/>
    <w:link w:val="703"/>
    <w:qFormat/>
    <w:rPr>
      <w:rFonts w:eastAsia="黑体"/>
      <w:b/>
      <w:bCs/>
      <w:sz w:val="32"/>
      <w:szCs w:val="44"/>
    </w:rPr>
  </w:style>
  <w:style w:type="character" w:styleId="1048" w:customStyle="1">
    <w:name w:val="正文文本 Char"/>
    <w:link w:val="704"/>
    <w:qFormat/>
    <w:rPr>
      <w:rFonts w:ascii="Times New Roman" w:hAnsi="Times New Roman" w:eastAsia="仿宋"/>
      <w:sz w:val="28"/>
      <w:szCs w:val="24"/>
    </w:rPr>
  </w:style>
  <w:style w:type="character" w:styleId="1049" w:customStyle="1">
    <w:name w:val="页脚 Char"/>
    <w:link w:val="705"/>
    <w:qFormat/>
    <w:rPr>
      <w:rFonts w:ascii="Times New Roman" w:hAnsi="Times New Roman"/>
      <w:sz w:val="18"/>
      <w:szCs w:val="18"/>
    </w:rPr>
  </w:style>
  <w:style w:type="character" w:styleId="1050" w:customStyle="1">
    <w:name w:val="标题 2 Char"/>
    <w:qFormat/>
    <w:rPr>
      <w:rFonts w:eastAsia="黑体"/>
      <w:b/>
      <w:bCs/>
      <w:color w:val="000000"/>
      <w:sz w:val="30"/>
      <w:szCs w:val="32"/>
    </w:rPr>
  </w:style>
  <w:style w:type="character" w:styleId="1051" w:customStyle="1">
    <w:name w:val="不明显参考1"/>
    <w:qFormat/>
    <w:rPr>
      <w:smallCaps/>
      <w:color w:val="c0504d"/>
      <w:u w:val="single"/>
    </w:rPr>
  </w:style>
  <w:style w:type="character" w:styleId="1052" w:customStyle="1">
    <w:name w:val="不明显强调1"/>
    <w:qFormat/>
    <w:rPr>
      <w:i/>
      <w:iCs/>
      <w:color w:val="4040ff"/>
    </w:rPr>
  </w:style>
  <w:style w:type="character" w:styleId="1053" w:customStyle="1">
    <w:name w:val="标题 2 字符"/>
    <w:link w:val="638"/>
    <w:qFormat/>
    <w:rPr>
      <w:rFonts w:ascii="等线 Light" w:hAnsi="等线 Light" w:eastAsia="等线 Light" w:cs="黑体"/>
      <w:b/>
      <w:bCs/>
      <w:sz w:val="32"/>
      <w:szCs w:val="32"/>
    </w:rPr>
  </w:style>
  <w:style w:type="character" w:styleId="1054" w:customStyle="1">
    <w:name w:val="标题 1 字符"/>
    <w:link w:val="637"/>
    <w:uiPriority w:val="9"/>
    <w:qFormat/>
    <w:rPr>
      <w:rFonts w:ascii="Times New Roman" w:hAnsi="Times New Roman" w:eastAsia="黑体"/>
      <w:b/>
      <w:bCs/>
      <w:spacing w:val="20"/>
      <w:sz w:val="48"/>
      <w:szCs w:val="44"/>
    </w:rPr>
  </w:style>
  <w:style w:type="character" w:styleId="1055" w:customStyle="1">
    <w:name w:val="标题 字符"/>
    <w:uiPriority w:val="10"/>
    <w:qFormat/>
    <w:rPr>
      <w:rFonts w:ascii="等线 Light" w:hAnsi="等线 Light" w:eastAsia="等线 Light" w:cs="黑体"/>
      <w:b/>
      <w:bCs/>
      <w:sz w:val="32"/>
      <w:szCs w:val="32"/>
    </w:rPr>
  </w:style>
  <w:style w:type="character" w:styleId="1056" w:customStyle="1">
    <w:name w:val="标题 3 字符"/>
    <w:link w:val="639"/>
    <w:qFormat/>
    <w:rPr>
      <w:b/>
      <w:bCs/>
      <w:sz w:val="32"/>
      <w:szCs w:val="32"/>
    </w:rPr>
  </w:style>
  <w:style w:type="character" w:styleId="1057" w:customStyle="1">
    <w:name w:val="样式1 Char Char"/>
    <w:link w:val="738"/>
    <w:qFormat/>
    <w:rPr>
      <w:rFonts w:ascii="Arial" w:hAnsi="Arial" w:eastAsia="仿宋" w:cs="Times New Roman"/>
      <w:b/>
      <w:bCs/>
      <w:sz w:val="28"/>
      <w:szCs w:val="28"/>
    </w:rPr>
  </w:style>
  <w:style w:type="character" w:styleId="1058" w:customStyle="1">
    <w:name w:val="标题 4 字符"/>
    <w:link w:val="640"/>
    <w:qFormat/>
    <w:rPr>
      <w:rFonts w:ascii="等线 Light" w:hAnsi="等线 Light" w:eastAsia="等线 Light" w:cs="黑体"/>
      <w:b/>
      <w:bCs/>
      <w:sz w:val="28"/>
      <w:szCs w:val="28"/>
    </w:rPr>
  </w:style>
  <w:style w:type="character" w:styleId="1059" w:customStyle="1">
    <w:name w:val="正文文本缩进 Char1"/>
    <w:link w:val="764"/>
    <w:qFormat/>
    <w:rPr>
      <w:rFonts w:ascii="Times New Roman" w:hAnsi="Times New Roman" w:eastAsia="楷体_GB2312" w:cs="Times New Roman"/>
      <w:sz w:val="24"/>
      <w:szCs w:val="24"/>
    </w:rPr>
  </w:style>
  <w:style w:type="character" w:styleId="1060" w:customStyle="1">
    <w:name w:val="批注文字 字符"/>
    <w:link w:val="656"/>
    <w:qFormat/>
    <w:rPr>
      <w:rFonts w:ascii="Times New Roman" w:hAnsi="Times New Roman" w:eastAsia="仿宋"/>
      <w:sz w:val="28"/>
      <w:szCs w:val="24"/>
    </w:rPr>
  </w:style>
  <w:style w:type="character" w:styleId="1061" w:customStyle="1">
    <w:name w:val="正文首行缩进 Char"/>
    <w:link w:val="768"/>
    <w:qFormat/>
    <w:rPr>
      <w:rFonts w:ascii="Times New Roman" w:hAnsi="Times New Roman" w:eastAsia="宋体" w:cs="Times New Roman"/>
      <w:sz w:val="24"/>
    </w:rPr>
  </w:style>
  <w:style w:type="character" w:styleId="1062" w:customStyle="1">
    <w:name w:val="注释标题 Char"/>
    <w:link w:val="769"/>
    <w:qFormat/>
    <w:rPr>
      <w:rFonts w:ascii="宋体" w:hAnsi="Times New Roman"/>
      <w:spacing w:val="-20"/>
      <w:position w:val="-6"/>
      <w:szCs w:val="44"/>
    </w:rPr>
  </w:style>
  <w:style w:type="character" w:styleId="1063" w:customStyle="1">
    <w:name w:val="正文文本 3 Char"/>
    <w:link w:val="771"/>
    <w:qFormat/>
    <w:rPr>
      <w:rFonts w:ascii="Times New Roman" w:hAnsi="Times New Roman"/>
      <w:sz w:val="16"/>
      <w:szCs w:val="16"/>
    </w:rPr>
  </w:style>
  <w:style w:type="character" w:styleId="1064" w:customStyle="1">
    <w:name w:val="正文首行缩进 2 Char"/>
    <w:link w:val="774"/>
    <w:qFormat/>
    <w:rPr>
      <w:rFonts w:ascii="Times New Roman" w:hAnsi="Times New Roman" w:eastAsia="仿宋"/>
      <w:sz w:val="28"/>
      <w:szCs w:val="24"/>
    </w:rPr>
  </w:style>
  <w:style w:type="character" w:styleId="1065" w:customStyle="1">
    <w:name w:val="正文文本 2 Char"/>
    <w:link w:val="776"/>
    <w:qFormat/>
    <w:rPr>
      <w:rFonts w:ascii="Times New Roman" w:hAnsi="Times New Roman"/>
      <w:szCs w:val="24"/>
    </w:rPr>
  </w:style>
  <w:style w:type="character" w:styleId="1066" w:customStyle="1">
    <w:name w:val="批注框文本 Char Char Char Char"/>
    <w:link w:val="778"/>
    <w:qFormat/>
    <w:rPr>
      <w:rFonts w:ascii="Calibri" w:hAnsi="Calibri" w:eastAsia="宋体" w:cs="Times New Roman"/>
      <w:sz w:val="18"/>
      <w:szCs w:val="18"/>
    </w:rPr>
  </w:style>
  <w:style w:type="character" w:styleId="1067" w:customStyle="1">
    <w:name w:val="列出段落 Char"/>
    <w:link w:val="781"/>
    <w:qFormat/>
    <w:rPr>
      <w:rFonts w:ascii="Calibri" w:hAnsi="Calibri" w:eastAsia="宋体" w:cs="Times New Roman"/>
    </w:rPr>
  </w:style>
  <w:style w:type="character" w:styleId="1068" w:customStyle="1">
    <w:name w:val="正文缩进 Char"/>
    <w:link w:val="782"/>
    <w:qFormat/>
    <w:rPr>
      <w:rFonts w:ascii="Calibri" w:hAnsi="Calibri" w:eastAsia="宋体" w:cs="Times New Roman"/>
    </w:rPr>
  </w:style>
  <w:style w:type="character" w:styleId="1069" w:customStyle="1">
    <w:name w:val="正文文本 字符"/>
    <w:basedOn w:val="646"/>
    <w:link w:val="657"/>
    <w:qFormat/>
  </w:style>
  <w:style w:type="character" w:styleId="1070" w:customStyle="1">
    <w:name w:val="cxLevel4 Char Char"/>
    <w:link w:val="787"/>
    <w:qFormat/>
    <w:rPr>
      <w:rFonts w:ascii="Arial" w:hAnsi="Arial" w:eastAsia="宋体" w:cs="Times New Roman"/>
      <w:b/>
      <w:bCs/>
      <w:sz w:val="28"/>
      <w:szCs w:val="28"/>
    </w:rPr>
  </w:style>
  <w:style w:type="character" w:styleId="1071" w:customStyle="1">
    <w:name w:val="标准文本 Char Char"/>
    <w:link w:val="791"/>
    <w:qFormat/>
    <w:rPr>
      <w:rFonts w:ascii="Calibri" w:hAnsi="Calibri" w:eastAsia="宋体" w:cs="宋体"/>
      <w:sz w:val="24"/>
    </w:rPr>
  </w:style>
  <w:style w:type="character" w:styleId="1072" w:customStyle="1">
    <w:name w:val="样式 样式 正文zhang + 首行缩进:  2 字符 段前: 0.5 行 段后: 0.5 行 + 段前: 0.5 行 段后:... Char Char Char"/>
    <w:link w:val="794"/>
    <w:qFormat/>
    <w:rPr>
      <w:rFonts w:ascii="Calibri" w:hAnsi="Calibri" w:eastAsia="宋体" w:cs="宋体"/>
      <w:sz w:val="24"/>
    </w:rPr>
  </w:style>
  <w:style w:type="character" w:styleId="1073" w:customStyle="1">
    <w:name w:val="cz正文 Char Char"/>
    <w:link w:val="802"/>
    <w:qFormat/>
    <w:rPr>
      <w:rFonts w:ascii="宋体" w:hAnsi="宋体" w:eastAsia="宋体" w:cs="宋体"/>
      <w:sz w:val="24"/>
      <w:szCs w:val="24"/>
    </w:rPr>
  </w:style>
  <w:style w:type="character" w:styleId="1074" w:customStyle="1">
    <w:name w:val="样式 样式 样式 宋体 小四 首行缩进:  0.74 厘米 行距: 最小值 18 磅 + 段前: 0.5 行 段后: 0.5 行... Char3"/>
    <w:link w:val="809"/>
    <w:qFormat/>
    <w:rPr>
      <w:rFonts w:ascii="宋体" w:hAnsi="Times New Roman" w:eastAsia="宋体" w:cs="宋体"/>
      <w:sz w:val="24"/>
    </w:rPr>
  </w:style>
  <w:style w:type="character" w:styleId="1075" w:customStyle="1">
    <w:name w:val="样式 样式 样式 样式 宋体 小四 首行缩进:  0.74 厘米 行距: 最小值 18 磅 + 段前: 0.5 行 段后: 0.... Char3"/>
    <w:link w:val="810"/>
    <w:qFormat/>
    <w:rPr>
      <w:rFonts w:ascii="宋体" w:hAnsi="宋体" w:eastAsia="宋体" w:cs="宋体"/>
      <w:sz w:val="24"/>
    </w:rPr>
  </w:style>
  <w:style w:type="character" w:styleId="1076" w:customStyle="1">
    <w:name w:val="样式 正文（首行缩进两字）正文双线正文非缩进表正文特点四号ALT+Z段1 + 宋体 段前: 5 磅 段后: 5... Char Char"/>
    <w:link w:val="812"/>
    <w:qFormat/>
    <w:rPr>
      <w:rFonts w:ascii="宋体" w:hAnsi="宋体" w:eastAsia="宋体" w:cs="宋体"/>
      <w:sz w:val="24"/>
    </w:rPr>
  </w:style>
  <w:style w:type="character" w:styleId="1077" w:customStyle="1">
    <w:name w:val="Char Char Char Char Char Char Char Char Char Char Char Char"/>
    <w:link w:val="826"/>
    <w:qFormat/>
    <w:rPr>
      <w:rFonts w:ascii="Tahoma" w:hAnsi="Tahoma" w:eastAsia="宋体" w:cs="Times New Roman"/>
      <w:sz w:val="24"/>
    </w:rPr>
  </w:style>
  <w:style w:type="character" w:styleId="1078" w:customStyle="1">
    <w:name w:val="z-窗体顶端 Char"/>
    <w:link w:val="843"/>
    <w:qFormat/>
    <w:rPr>
      <w:rFonts w:ascii="Arial" w:hAnsi="Arial" w:eastAsia="宋体" w:cs="Arial"/>
      <w:vanish/>
      <w:sz w:val="16"/>
      <w:szCs w:val="16"/>
    </w:rPr>
  </w:style>
  <w:style w:type="character" w:styleId="1079" w:customStyle="1">
    <w:name w:val="z-窗体底端 Char"/>
    <w:link w:val="844"/>
    <w:qFormat/>
    <w:rPr>
      <w:rFonts w:ascii="Arial" w:hAnsi="Arial" w:eastAsia="宋体" w:cs="Arial"/>
      <w:vanish/>
      <w:sz w:val="16"/>
      <w:szCs w:val="16"/>
    </w:rPr>
  </w:style>
  <w:style w:type="character" w:styleId="1080" w:customStyle="1">
    <w:name w:val="样式 标题 4h4H4Ref Heading 1rh1Heading sqlsect 1.2.3.4PIM 4第... Char Char"/>
    <w:link w:val="862"/>
    <w:qFormat/>
    <w:rPr>
      <w:rFonts w:ascii="Times New Roman" w:hAnsi="Times New Roman" w:eastAsia="宋体" w:cs="宋体"/>
      <w:b/>
      <w:bCs/>
      <w:sz w:val="28"/>
      <w:szCs w:val="28"/>
    </w:rPr>
  </w:style>
  <w:style w:type="character" w:styleId="1081" w:customStyle="1">
    <w:name w:val="样式 宋体 小四 行距: 1.5 倍行距 Char Char"/>
    <w:link w:val="863"/>
    <w:qFormat/>
    <w:rPr>
      <w:rFonts w:ascii="宋体" w:hAnsi="Times New Roman" w:eastAsia="宋体" w:cs="宋体"/>
      <w:color w:val="000000"/>
      <w:sz w:val="24"/>
      <w:szCs w:val="21"/>
    </w:rPr>
  </w:style>
  <w:style w:type="character" w:styleId="1082" w:customStyle="1">
    <w:name w:val="标书正文 Char2"/>
    <w:link w:val="865"/>
    <w:qFormat/>
    <w:rPr>
      <w:rFonts w:ascii="华文中宋" w:hAnsi="宋体" w:eastAsia="宋体" w:cs="宋体"/>
      <w:color w:val="000000"/>
      <w:sz w:val="28"/>
      <w:szCs w:val="28"/>
    </w:rPr>
  </w:style>
  <w:style w:type="character" w:styleId="1083" w:customStyle="1">
    <w:name w:val="样式 (中文) 仿宋_GB2312 小四 行距: 1.5 倍行距 Char Char"/>
    <w:link w:val="869"/>
    <w:qFormat/>
    <w:rPr>
      <w:rFonts w:ascii="Times New Roman" w:hAnsi="Times New Roman" w:eastAsia="仿宋_GB2312" w:cs="宋体"/>
      <w:sz w:val="24"/>
    </w:rPr>
  </w:style>
  <w:style w:type="character" w:styleId="1084" w:customStyle="1">
    <w:name w:val="样式 左侧:  2 字符 首行缩进:  2 字符 段前: 0.5 行2 Char1"/>
    <w:link w:val="870"/>
    <w:qFormat/>
    <w:rPr>
      <w:rFonts w:ascii="Times New Roman" w:hAnsi="Times New Roman" w:eastAsia="仿宋_GB2312" w:cs="宋体"/>
      <w:sz w:val="24"/>
    </w:rPr>
  </w:style>
  <w:style w:type="character" w:styleId="1085" w:customStyle="1">
    <w:name w:val="样式 样式 正文缩进四号ALT+Z段1 Char Char Char段1 Char Char标题4body text鋘d... ... Char Char"/>
    <w:link w:val="871"/>
    <w:qFormat/>
    <w:rPr>
      <w:rFonts w:ascii="宋体" w:hAnsi="宋体" w:eastAsia="宋体" w:cs="宋体"/>
      <w:sz w:val="32"/>
      <w:szCs w:val="32"/>
    </w:rPr>
  </w:style>
  <w:style w:type="character" w:styleId="1086" w:customStyle="1">
    <w:name w:val="样式 样式 样式 正文缩进四号ALT+Z段1 Char Char Char段1 Char Char标题4body text鋘d.... Char Char"/>
    <w:link w:val="873"/>
    <w:qFormat/>
    <w:rPr>
      <w:rFonts w:ascii="Times New Roman" w:hAnsi="Times New Roman" w:eastAsia="宋体" w:cs="宋体"/>
      <w:sz w:val="24"/>
      <w:szCs w:val="24"/>
    </w:rPr>
  </w:style>
  <w:style w:type="character" w:styleId="1087" w:customStyle="1">
    <w:name w:val="样式 正文缩进四号ALT+Z段1 Char Char Char段1 Char Char标题4body text鋘d... Char Char"/>
    <w:link w:val="878"/>
    <w:qFormat/>
    <w:rPr>
      <w:rFonts w:ascii="宋体" w:hAnsi="宋体" w:eastAsia="宋体" w:cs="宋体"/>
      <w:sz w:val="24"/>
      <w:szCs w:val="24"/>
    </w:rPr>
  </w:style>
  <w:style w:type="character" w:styleId="1088" w:customStyle="1">
    <w:name w:val="Sale_Header 2 Char Char"/>
    <w:link w:val="886"/>
    <w:qFormat/>
    <w:rPr>
      <w:rFonts w:ascii="Arial" w:hAnsi="Arial" w:eastAsia="宋体" w:cs="Calibri"/>
      <w:b/>
      <w:i/>
      <w:iCs/>
      <w:color w:val="000000"/>
      <w:sz w:val="28"/>
      <w:szCs w:val="24"/>
    </w:rPr>
  </w:style>
  <w:style w:type="character" w:styleId="1089" w:customStyle="1">
    <w:name w:val="Default Text Char Char"/>
    <w:link w:val="887"/>
    <w:qFormat/>
    <w:rPr>
      <w:rFonts w:ascii="Arial" w:hAnsi="Arial" w:eastAsia="宋体" w:cs="Calibri"/>
      <w:sz w:val="18"/>
      <w:szCs w:val="18"/>
    </w:rPr>
  </w:style>
  <w:style w:type="character" w:styleId="1090" w:customStyle="1">
    <w:name w:val="标题 4 + 两端对齐 段后: 0 磅 行距: 单倍行距1 Char Char"/>
    <w:link w:val="954"/>
    <w:qFormat/>
    <w:rPr>
      <w:rFonts w:ascii="Times New Roman" w:hAnsi="Times New Roman" w:eastAsia="宋体" w:cs="宋体"/>
      <w:b/>
      <w:bCs/>
      <w:spacing w:val="5"/>
      <w:sz w:val="28"/>
      <w:szCs w:val="28"/>
    </w:rPr>
  </w:style>
  <w:style w:type="character" w:styleId="1091" w:customStyle="1">
    <w:name w:val="缩紧正文 Char Char Char Char Char"/>
    <w:link w:val="956"/>
    <w:qFormat/>
    <w:rPr>
      <w:rFonts w:ascii="宋体" w:hAnsi="宋体" w:eastAsia="宋体" w:cs="宋体"/>
      <w:sz w:val="24"/>
      <w:szCs w:val="24"/>
    </w:rPr>
  </w:style>
  <w:style w:type="character" w:styleId="1092" w:customStyle="1">
    <w:name w:val="CSS1级正文 Char Char Char Char"/>
    <w:link w:val="974"/>
    <w:qFormat/>
    <w:rPr>
      <w:rFonts w:ascii="Times New Roman" w:hAnsi="Times New Roman" w:eastAsia="仿宋" w:cs="宋体"/>
      <w:sz w:val="24"/>
      <w:szCs w:val="24"/>
    </w:rPr>
  </w:style>
  <w:style w:type="character" w:styleId="1093" w:customStyle="1">
    <w:name w:val="CSS1级编号 Char Char1"/>
    <w:link w:val="975"/>
    <w:qFormat/>
    <w:rPr>
      <w:rFonts w:ascii="Times New Roman" w:hAnsi="Times New Roman" w:eastAsia="宋体" w:cs="Times New Roman"/>
      <w:sz w:val="24"/>
      <w:szCs w:val="24"/>
    </w:rPr>
  </w:style>
  <w:style w:type="character" w:styleId="1094" w:customStyle="1">
    <w:name w:val="CSS1级编号 Char1 Char Char"/>
    <w:link w:val="976"/>
    <w:qFormat/>
    <w:rPr>
      <w:rFonts w:ascii="Times New Roman" w:hAnsi="Times New Roman" w:eastAsia="宋体" w:cs="Times New Roman"/>
      <w:sz w:val="24"/>
      <w:szCs w:val="24"/>
    </w:rPr>
  </w:style>
  <w:style w:type="character" w:styleId="1095" w:customStyle="1">
    <w:name w:val="CSS2级正文 Char Char"/>
    <w:link w:val="978"/>
    <w:qFormat/>
    <w:rPr>
      <w:rFonts w:ascii="Times New Roman" w:hAnsi="Times New Roman" w:cs="宋体"/>
      <w:sz w:val="24"/>
      <w:szCs w:val="24"/>
    </w:rPr>
  </w:style>
  <w:style w:type="character" w:styleId="1096" w:customStyle="1">
    <w:name w:val="CSS3级正文 Char Char"/>
    <w:link w:val="979"/>
    <w:qFormat/>
    <w:rPr>
      <w:rFonts w:ascii="Times New Roman" w:hAnsi="Times New Roman" w:cs="宋体"/>
      <w:sz w:val="24"/>
      <w:szCs w:val="16"/>
    </w:rPr>
  </w:style>
  <w:style w:type="character" w:styleId="1097" w:customStyle="1">
    <w:name w:val="样式 CSS1级编号 Char + 宋体 黑色 Char Char Char"/>
    <w:link w:val="984"/>
    <w:qFormat/>
    <w:rPr>
      <w:rFonts w:ascii="宋体" w:hAnsi="宋体" w:eastAsia="宋体" w:cs="Times New Roman"/>
      <w:color w:val="000000"/>
      <w:sz w:val="24"/>
      <w:szCs w:val="24"/>
    </w:rPr>
  </w:style>
  <w:style w:type="character" w:styleId="1098" w:customStyle="1">
    <w:name w:val="CSS1级正文 Char Char Char Char Char Char Char Char Char Char Char Char Char Char Char Char Char Char"/>
    <w:link w:val="986"/>
    <w:qFormat/>
    <w:rPr>
      <w:rFonts w:ascii="Times New Roman" w:hAnsi="Times New Roman" w:eastAsia="仿宋" w:cs="宋体"/>
      <w:sz w:val="24"/>
      <w:szCs w:val="24"/>
    </w:rPr>
  </w:style>
  <w:style w:type="character" w:styleId="1099" w:customStyle="1">
    <w:name w:val="Char Char Char Char Char Char Char Char Char Char Char Char Char"/>
    <w:link w:val="1007"/>
    <w:qFormat/>
    <w:rPr>
      <w:rFonts w:ascii="Tahoma" w:hAnsi="Tahoma" w:eastAsia="宋体" w:cs="Times New Roman"/>
      <w:sz w:val="24"/>
    </w:rPr>
  </w:style>
  <w:style w:type="character" w:styleId="1100" w:customStyle="1">
    <w:name w:val="标题 2 Char2"/>
    <w:qFormat/>
    <w:rPr>
      <w:rFonts w:ascii="Arial" w:hAnsi="Arial" w:eastAsia="黑体"/>
      <w:sz w:val="32"/>
    </w:rPr>
  </w:style>
  <w:style w:type="character" w:styleId="1101" w:customStyle="1">
    <w:name w:val="标题 3 Char2"/>
    <w:qFormat/>
    <w:rPr>
      <w:rFonts w:ascii="Arial" w:hAnsi="Arial" w:eastAsia="黑体"/>
      <w:sz w:val="24"/>
      <w:szCs w:val="30"/>
    </w:rPr>
  </w:style>
  <w:style w:type="character" w:styleId="1102" w:customStyle="1">
    <w:name w:val="标题 5 Char2"/>
    <w:qFormat/>
    <w:rPr>
      <w:bCs/>
      <w:sz w:val="24"/>
      <w:szCs w:val="28"/>
    </w:rPr>
  </w:style>
  <w:style w:type="character" w:styleId="1103" w:customStyle="1">
    <w:name w:val="标题 6 Char1"/>
    <w:qFormat/>
    <w:rPr>
      <w:rFonts w:ascii="Arial" w:hAnsi="Arial" w:eastAsia="黑体"/>
      <w:b/>
      <w:bCs/>
      <w:sz w:val="24"/>
      <w:szCs w:val="24"/>
    </w:rPr>
  </w:style>
  <w:style w:type="character" w:styleId="1104" w:customStyle="1">
    <w:name w:val="标题 8 Char1"/>
    <w:qFormat/>
    <w:rPr>
      <w:rFonts w:ascii="Arial" w:hAnsi="Arial" w:eastAsia="黑体"/>
      <w:sz w:val="24"/>
      <w:szCs w:val="24"/>
    </w:rPr>
  </w:style>
  <w:style w:type="character" w:styleId="1105" w:customStyle="1">
    <w:name w:val="标题 9 Char1"/>
    <w:qFormat/>
    <w:rPr>
      <w:rFonts w:ascii="Arial" w:hAnsi="Arial" w:eastAsia="黑体"/>
      <w:sz w:val="21"/>
      <w:szCs w:val="21"/>
    </w:rPr>
  </w:style>
  <w:style w:type="character" w:styleId="1106" w:customStyle="1">
    <w:name w:val="页码1"/>
    <w:basedOn w:val="646"/>
    <w:qFormat/>
  </w:style>
  <w:style w:type="character" w:styleId="1107" w:customStyle="1">
    <w:name w:val="Char Char15"/>
    <w:qFormat/>
    <w:rPr>
      <w:rFonts w:ascii="Cambria" w:hAnsi="Cambria"/>
      <w:b/>
      <w:bCs/>
      <w:sz w:val="32"/>
      <w:szCs w:val="32"/>
    </w:rPr>
  </w:style>
  <w:style w:type="character" w:styleId="1108" w:customStyle="1">
    <w:name w:val="Char Char16"/>
    <w:qFormat/>
    <w:rPr>
      <w:b/>
      <w:bCs/>
      <w:sz w:val="36"/>
      <w:szCs w:val="44"/>
    </w:rPr>
  </w:style>
  <w:style w:type="character" w:styleId="1109" w:customStyle="1">
    <w:name w:val="样式 (西文) 幼圆"/>
    <w:qFormat/>
    <w:rPr>
      <w:rFonts w:ascii="幼圆" w:hAnsi="幼圆" w:eastAsia="宋体"/>
      <w:sz w:val="24"/>
    </w:rPr>
  </w:style>
  <w:style w:type="character" w:styleId="1110" w:customStyle="1">
    <w:name w:val="apple-style-span"/>
    <w:basedOn w:val="646"/>
    <w:qFormat/>
  </w:style>
  <w:style w:type="character" w:styleId="1111" w:customStyle="1">
    <w:name w:val="已访问的超链接1"/>
    <w:qFormat/>
    <w:rPr>
      <w:color w:val="800080"/>
      <w:u w:val="single"/>
    </w:rPr>
  </w:style>
  <w:style w:type="character" w:styleId="1112" w:customStyle="1">
    <w:name w:val="unnamed31"/>
    <w:qFormat/>
    <w:rPr>
      <w:color w:val="000000"/>
      <w:spacing w:val="440"/>
      <w:sz w:val="22"/>
      <w:szCs w:val="22"/>
      <w:u w:val="none"/>
    </w:rPr>
  </w:style>
  <w:style w:type="character" w:styleId="1113" w:customStyle="1">
    <w:name w:val="line1"/>
    <w:qFormat/>
    <w:rPr>
      <w:spacing w:val="360"/>
    </w:rPr>
  </w:style>
  <w:style w:type="character" w:styleId="1114"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115"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116"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117"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118"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119"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120"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121" w:customStyle="1">
    <w:name w:val="样式 样式 样式 样式 样式 宋体 小四 首行缩进:  0.74 厘米 行距: 最小值 18 磅 + 段前: 0.5 行 段后:...1 Char Char"/>
    <w:qFormat/>
    <w:rPr>
      <w:rFonts w:ascii="宋体" w:hAnsi="宋体" w:eastAsia="宋体" w:cs="宋体"/>
      <w:sz w:val="24"/>
      <w:lang w:val="en-US" w:eastAsia="zh-CN" w:bidi="ar-SA"/>
    </w:rPr>
  </w:style>
  <w:style w:type="character" w:styleId="1122" w:customStyle="1">
    <w:name w:val="样式 样式 样式 样式 样式 样式 宋体 小四 首行缩进:  0.74 厘米 行距: 最小值 18 磅 + 段前: 0.5 行 ... Char Char"/>
    <w:qFormat/>
    <w:rPr>
      <w:rFonts w:ascii="宋体" w:hAnsi="宋体" w:eastAsia="宋体" w:cs="宋体"/>
      <w:sz w:val="24"/>
      <w:lang w:val="en-US" w:eastAsia="zh-CN" w:bidi="ar-SA"/>
    </w:rPr>
  </w:style>
  <w:style w:type="character" w:styleId="1123" w:customStyle="1">
    <w:name w:val="样式 样式 样式 样式 样式 样式 样式 宋体 小四 首行缩进:  0.74 厘米 行距: 最小值 18 磅 + 段前: 0.5... Char Char"/>
    <w:qFormat/>
    <w:rPr>
      <w:rFonts w:ascii="宋体" w:hAnsi="宋体" w:eastAsia="宋体" w:cs="宋体"/>
      <w:sz w:val="24"/>
      <w:lang w:val="en-US" w:eastAsia="zh-CN" w:bidi="ar-SA"/>
    </w:rPr>
  </w:style>
  <w:style w:type="character" w:styleId="1124" w:customStyle="1">
    <w:name w:val="样式 样式 样式 样式 样式 样式 样式 样式 宋体 小四 首行缩进:  0.74 厘米 行距: 最小值 18 磅 + 段前: ... Char Char Char"/>
    <w:qFormat/>
    <w:rPr>
      <w:rFonts w:ascii="宋体" w:hAnsi="宋体" w:eastAsia="宋体" w:cs="宋体"/>
      <w:sz w:val="24"/>
      <w:lang w:val="en-US" w:eastAsia="zh-CN" w:bidi="ar-SA"/>
    </w:rPr>
  </w:style>
  <w:style w:type="character" w:styleId="1125" w:customStyle="1">
    <w:name w:val="Char Char151"/>
    <w:qFormat/>
    <w:rPr>
      <w:rFonts w:ascii="Cambria" w:hAnsi="Cambria"/>
      <w:b/>
      <w:bCs/>
      <w:sz w:val="32"/>
      <w:szCs w:val="32"/>
    </w:rPr>
  </w:style>
  <w:style w:type="character" w:styleId="1126" w:customStyle="1">
    <w:name w:val="Char Char161"/>
    <w:qFormat/>
    <w:rPr>
      <w:b/>
      <w:bCs/>
      <w:sz w:val="36"/>
      <w:szCs w:val="44"/>
    </w:rPr>
  </w:style>
  <w:style w:type="character" w:styleId="1127" w:customStyle="1">
    <w:name w:val="h Char Char"/>
    <w:qFormat/>
    <w:rPr>
      <w:sz w:val="18"/>
      <w:szCs w:val="18"/>
    </w:rPr>
  </w:style>
  <w:style w:type="character" w:styleId="1128" w:customStyle="1">
    <w:name w:val="Char Char18"/>
    <w:qFormat/>
    <w:rPr>
      <w:sz w:val="18"/>
      <w:szCs w:val="18"/>
    </w:rPr>
  </w:style>
  <w:style w:type="character" w:styleId="1129" w:customStyle="1">
    <w:name w:val="Char Char17"/>
    <w:qFormat/>
    <w:rPr>
      <w:rFonts w:ascii="Times New Roman" w:hAnsi="Times New Roman" w:eastAsia="宋体" w:cs="Times New Roman"/>
      <w:szCs w:val="24"/>
      <w:shd w:val="clear" w:color="auto" w:fill="000080"/>
    </w:rPr>
  </w:style>
  <w:style w:type="character" w:styleId="1130" w:customStyle="1">
    <w:name w:val="样式 宋体 小四 首行缩进:  0.74 厘米 行距: 最小值 18 磅 Char Char"/>
    <w:qFormat/>
    <w:rPr>
      <w:rFonts w:ascii="宋体" w:eastAsia="宋体" w:cs="宋体"/>
      <w:sz w:val="24"/>
      <w:szCs w:val="24"/>
      <w:lang w:val="en-US" w:eastAsia="zh-CN" w:bidi="ar-SA"/>
    </w:rPr>
  </w:style>
  <w:style w:type="character" w:styleId="1131" w:customStyle="1">
    <w:name w:val="样式 样式 宋体 小四 首行缩进:  0.74 厘米 行距: 最小值 18 磅 + 段前: 0.5 行 段后: 0.5 行 Char Char Char"/>
    <w:qFormat/>
    <w:rPr>
      <w:rFonts w:ascii="宋体" w:eastAsia="宋体" w:cs="宋体"/>
      <w:sz w:val="24"/>
      <w:szCs w:val="24"/>
      <w:lang w:val="en-US" w:eastAsia="zh-CN" w:bidi="ar-SA"/>
    </w:rPr>
  </w:style>
  <w:style w:type="character" w:styleId="1132" w:customStyle="1">
    <w:name w:val="Char Char14"/>
    <w:qFormat/>
    <w:rPr>
      <w:rFonts w:ascii="Times New Roman" w:hAnsi="Times New Roman" w:eastAsia="宋体" w:cs="Times New Roman"/>
      <w:szCs w:val="24"/>
    </w:rPr>
  </w:style>
  <w:style w:type="character" w:styleId="1133" w:customStyle="1">
    <w:name w:val="Char Char11"/>
    <w:qFormat/>
    <w:rPr>
      <w:rFonts w:ascii="Times New Roman" w:hAnsi="Times New Roman" w:eastAsia="宋体" w:cs="Times New Roman"/>
      <w:sz w:val="18"/>
      <w:szCs w:val="18"/>
    </w:rPr>
  </w:style>
  <w:style w:type="character" w:styleId="1134" w:customStyle="1">
    <w:name w:val="141"/>
    <w:qFormat/>
    <w:rPr>
      <w:rFonts w:hint="default"/>
      <w:color w:val="000000"/>
      <w:spacing w:val="320"/>
      <w:u w:val="none"/>
    </w:rPr>
  </w:style>
  <w:style w:type="character" w:styleId="1135" w:customStyle="1">
    <w:name w:val="bodycopy1"/>
    <w:qFormat/>
    <w:rPr>
      <w:rFonts w:hint="default" w:ascii="Arial" w:hAnsi="Arial" w:cs="Arial"/>
      <w:color w:val="000000"/>
      <w:sz w:val="18"/>
      <w:szCs w:val="18"/>
      <w:u w:val="none"/>
    </w:rPr>
  </w:style>
  <w:style w:type="character" w:styleId="1136" w:customStyle="1">
    <w:name w:val="parahead21"/>
    <w:qFormat/>
    <w:rPr>
      <w:rFonts w:hint="default" w:ascii="Arial" w:hAnsi="Arial" w:cs="Arial"/>
      <w:b/>
      <w:bCs/>
      <w:color w:val="336699"/>
      <w:sz w:val="21"/>
      <w:szCs w:val="21"/>
      <w:u w:val="none"/>
    </w:rPr>
  </w:style>
  <w:style w:type="character" w:styleId="1137" w:customStyle="1">
    <w:name w:val="Char Char8"/>
    <w:qFormat/>
    <w:rPr>
      <w:rFonts w:ascii="Times New Roman" w:hAnsi="Times New Roman" w:eastAsia="宋体" w:cs="Times New Roman"/>
      <w:sz w:val="24"/>
      <w:szCs w:val="20"/>
    </w:rPr>
  </w:style>
  <w:style w:type="character" w:styleId="1138" w:customStyle="1">
    <w:name w:val="cont1"/>
    <w:qFormat/>
    <w:rPr>
      <w:rFonts w:hint="default" w:ascii="ˎ̥" w:hAnsi="ˎ̥"/>
      <w:color w:val="000000"/>
      <w:sz w:val="21"/>
      <w:szCs w:val="21"/>
      <w:u w:val="none"/>
    </w:rPr>
  </w:style>
  <w:style w:type="character" w:styleId="1139" w:customStyle="1">
    <w:name w:val="可研标题 3"/>
    <w:qFormat/>
    <w:rPr>
      <w:rFonts w:ascii="仿宋_GB2312" w:eastAsia="黑体"/>
      <w:b/>
      <w:bCs/>
      <w:sz w:val="28"/>
      <w:szCs w:val="32"/>
      <w:lang w:val="en-US" w:eastAsia="zh-CN" w:bidi="ar-SA"/>
    </w:rPr>
  </w:style>
  <w:style w:type="character" w:styleId="1140" w:customStyle="1">
    <w:name w:val="可研标题 4"/>
    <w:qFormat/>
    <w:rPr>
      <w:rFonts w:ascii="仿宋_GB2312" w:eastAsia="仿宋_GB2312"/>
      <w:b/>
      <w:bCs/>
      <w:sz w:val="24"/>
      <w:szCs w:val="32"/>
      <w:lang w:val="en-US" w:eastAsia="zh-CN" w:bidi="ar-SA"/>
    </w:rPr>
  </w:style>
  <w:style w:type="character" w:styleId="1141" w:customStyle="1">
    <w:name w:val="正文缩进 Char1"/>
    <w:qFormat/>
    <w:rPr>
      <w:rFonts w:eastAsia="宋体"/>
      <w:sz w:val="21"/>
      <w:szCs w:val="24"/>
      <w:lang w:val="en-US" w:eastAsia="zh-CN" w:bidi="ar-SA"/>
    </w:rPr>
  </w:style>
  <w:style w:type="character" w:styleId="1142" w:customStyle="1">
    <w:name w:val="title_emph"/>
    <w:basedOn w:val="646"/>
    <w:qFormat/>
  </w:style>
  <w:style w:type="character" w:styleId="1143" w:customStyle="1">
    <w:name w:val="style8"/>
    <w:basedOn w:val="646"/>
    <w:qFormat/>
  </w:style>
  <w:style w:type="character" w:styleId="1144" w:customStyle="1">
    <w:name w:val="Body Text(ch) Char"/>
    <w:qFormat/>
    <w:rPr>
      <w:rFonts w:ascii="Times New Roman" w:hAnsi="Times New Roman" w:eastAsia="宋体" w:cs="Times New Roman"/>
      <w:szCs w:val="24"/>
    </w:rPr>
  </w:style>
  <w:style w:type="character" w:styleId="1145" w:customStyle="1">
    <w:name w:val="H1 Char1"/>
    <w:qFormat/>
    <w:rPr>
      <w:rFonts w:ascii="Times New Roman" w:hAnsi="Times New Roman" w:eastAsia="宋体" w:cs="Times New Roman"/>
      <w:b/>
      <w:bCs/>
      <w:sz w:val="44"/>
      <w:szCs w:val="44"/>
    </w:rPr>
  </w:style>
  <w:style w:type="character" w:styleId="1146" w:customStyle="1">
    <w:name w:val="批注引用1"/>
    <w:qFormat/>
    <w:rPr>
      <w:sz w:val="16"/>
      <w:szCs w:val="16"/>
    </w:rPr>
  </w:style>
  <w:style w:type="character" w:styleId="1147" w:customStyle="1">
    <w:name w:val="样式 宋体"/>
    <w:qFormat/>
    <w:rPr>
      <w:rFonts w:ascii="宋体" w:hAnsi="宋体" w:eastAsia="宋体"/>
      <w:sz w:val="24"/>
    </w:rPr>
  </w:style>
  <w:style w:type="character" w:styleId="1148" w:customStyle="1">
    <w:name w:val="headline-content"/>
    <w:qFormat/>
  </w:style>
  <w:style w:type="character" w:styleId="1149" w:customStyle="1">
    <w:name w:val="CSS3级编号 Char"/>
    <w:qFormat/>
    <w:rPr>
      <w:rFonts w:eastAsia="宋体"/>
      <w:sz w:val="24"/>
      <w:szCs w:val="24"/>
      <w:lang w:val="en-US" w:eastAsia="zh-CN" w:bidi="ar-SA"/>
    </w:rPr>
  </w:style>
  <w:style w:type="character" w:styleId="1150" w:customStyle="1">
    <w:name w:val="批注文字 Char1"/>
    <w:qFormat/>
    <w:rPr>
      <w:sz w:val="24"/>
      <w:szCs w:val="24"/>
    </w:rPr>
  </w:style>
  <w:style w:type="character" w:styleId="1151" w:customStyle="1">
    <w:name w:val="批注主题 Char1"/>
    <w:qFormat/>
    <w:rPr>
      <w:b/>
      <w:bCs/>
      <w:sz w:val="24"/>
      <w:szCs w:val="24"/>
    </w:rPr>
  </w:style>
  <w:style w:type="character" w:styleId="1152" w:customStyle="1">
    <w:name w:val="纯文本 Char1"/>
    <w:qFormat/>
    <w:rPr>
      <w:rFonts w:ascii="宋体" w:hAnsi="Courier New" w:cs="Courier New"/>
      <w:sz w:val="21"/>
      <w:szCs w:val="21"/>
    </w:rPr>
  </w:style>
  <w:style w:type="character" w:styleId="1153" w:customStyle="1">
    <w:name w:val="apple-converted-space"/>
    <w:qFormat/>
  </w:style>
  <w:style w:type="character" w:styleId="1154" w:customStyle="1">
    <w:name w:val="文档结构图 Char1"/>
    <w:uiPriority w:val="99"/>
    <w:qFormat/>
    <w:rPr>
      <w:rFonts w:ascii="宋体" w:cs="Times New Roman"/>
      <w:sz w:val="18"/>
      <w:szCs w:val="18"/>
    </w:rPr>
  </w:style>
  <w:style w:type="character" w:styleId="1155" w:customStyle="1">
    <w:name w:val="answer-title"/>
    <w:basedOn w:val="646"/>
    <w:qFormat/>
  </w:style>
  <w:style w:type="character" w:styleId="1156" w:customStyle="1">
    <w:name w:val="del-btn"/>
    <w:basedOn w:val="646"/>
    <w:qFormat/>
  </w:style>
  <w:style w:type="character" w:styleId="1157" w:customStyle="1">
    <w:name w:val="bg"/>
    <w:qFormat/>
    <w:rPr>
      <w:shd w:val="clear" w:color="auto" w:fill="000000"/>
    </w:rPr>
  </w:style>
  <w:style w:type="character" w:styleId="1158" w:customStyle="1">
    <w:name w:val="bg1"/>
    <w:qFormat/>
    <w:rPr>
      <w:shd w:val="clear" w:color="auto" w:fill="000000"/>
    </w:rPr>
  </w:style>
  <w:style w:type="character" w:styleId="1159" w:customStyle="1">
    <w:name w:val="fontborder"/>
    <w:qFormat/>
  </w:style>
  <w:style w:type="character" w:styleId="1160" w:customStyle="1">
    <w:name w:val="fontstrikethrough"/>
    <w:qFormat/>
    <w:rPr>
      <w:strike/>
    </w:rPr>
  </w:style>
  <w:style w:type="character" w:styleId="1161" w:customStyle="1">
    <w:name w:val="样式3 字符"/>
    <w:link w:val="1020"/>
    <w:rPr>
      <w:rFonts w:ascii="宋体" w:hAnsi="宋体" w:eastAsia="宋体" w:cs="仿宋"/>
      <w:color w:val="000000"/>
      <w:sz w:val="24"/>
    </w:rPr>
  </w:style>
  <w:style w:type="character" w:styleId="1162" w:customStyle="1">
    <w:name w:val="标题 5 字符"/>
    <w:link w:val="641"/>
    <w:qFormat/>
    <w:rPr>
      <w:rFonts w:eastAsia="宋体"/>
      <w:b/>
      <w:bCs/>
      <w:sz w:val="28"/>
      <w:szCs w:val="28"/>
    </w:rPr>
  </w:style>
  <w:style w:type="character" w:styleId="1163" w:customStyle="1">
    <w:name w:val="标题 6 字符"/>
    <w:link w:val="642"/>
    <w:qFormat/>
    <w:rPr>
      <w:rFonts w:ascii="Calibri" w:hAnsi="Calibri" w:eastAsia="黑体" w:cs="Times New Roman"/>
      <w:b/>
      <w:bCs/>
      <w:sz w:val="28"/>
      <w:szCs w:val="24"/>
    </w:rPr>
  </w:style>
  <w:style w:type="character" w:styleId="1164" w:customStyle="1">
    <w:name w:val="标题 7 字符1"/>
    <w:link w:val="643"/>
    <w:qFormat/>
    <w:rPr>
      <w:rFonts w:ascii="Calibri" w:hAnsi="Calibri" w:eastAsia="黑体" w:cs="Times New Roman"/>
      <w:b/>
      <w:bCs/>
    </w:rPr>
  </w:style>
  <w:style w:type="character" w:styleId="1165" w:customStyle="1">
    <w:name w:val="标题 8 字符"/>
    <w:link w:val="644"/>
    <w:qFormat/>
    <w:rPr>
      <w:rFonts w:ascii="Calibri" w:hAnsi="Calibri" w:eastAsia="黑体" w:cs="Times New Roman"/>
    </w:rPr>
  </w:style>
  <w:style w:type="character" w:styleId="1166" w:customStyle="1">
    <w:name w:val="标题 9 字符"/>
    <w:link w:val="645"/>
    <w:qFormat/>
    <w:rPr>
      <w:rFonts w:ascii="Calibri" w:hAnsi="Calibri" w:eastAsia="黑体" w:cs="Times New Roman"/>
      <w:b/>
    </w:rPr>
  </w:style>
  <w:style w:type="character" w:styleId="1167" w:customStyle="1">
    <w:name w:val="脚注文本 字符"/>
    <w:link w:val="669"/>
    <w:qFormat/>
    <w:rPr>
      <w:rFonts w:ascii="Times New Roman" w:hAnsi="Times New Roman" w:eastAsia="宋体" w:cs="Times New Roman"/>
      <w:sz w:val="18"/>
    </w:rPr>
  </w:style>
  <w:style w:type="character" w:styleId="1168" w:customStyle="1">
    <w:name w:val="页眉 字符"/>
    <w:link w:val="665"/>
    <w:qFormat/>
    <w:rPr>
      <w:sz w:val="18"/>
      <w:szCs w:val="18"/>
    </w:rPr>
  </w:style>
  <w:style w:type="character" w:styleId="1169" w:customStyle="1">
    <w:name w:val="页脚 字符"/>
    <w:link w:val="664"/>
    <w:uiPriority w:val="99"/>
    <w:qFormat/>
    <w:rPr>
      <w:sz w:val="18"/>
      <w:szCs w:val="18"/>
    </w:rPr>
  </w:style>
  <w:style w:type="character" w:styleId="1170" w:customStyle="1">
    <w:name w:val="题注 字符"/>
    <w:link w:val="653"/>
    <w:qFormat/>
    <w:rPr>
      <w:rFonts w:ascii="Calibri" w:hAnsi="Calibri" w:eastAsia="仿宋" w:cs="黑体"/>
      <w:b/>
      <w:bCs/>
      <w:color w:val="4f81bd"/>
      <w:sz w:val="18"/>
      <w:szCs w:val="18"/>
      <w:lang w:eastAsia="en-US" w:bidi="en-US"/>
    </w:rPr>
  </w:style>
  <w:style w:type="character" w:styleId="1171" w:customStyle="1">
    <w:name w:val="标题 字符1"/>
    <w:link w:val="675"/>
    <w:qFormat/>
    <w:rPr>
      <w:rFonts w:ascii="Cambria" w:hAnsi="Cambria" w:eastAsia="仿宋"/>
      <w:color w:val="17365d"/>
      <w:spacing w:val="5"/>
      <w:sz w:val="52"/>
      <w:szCs w:val="52"/>
      <w:lang w:eastAsia="en-US" w:bidi="en-US"/>
    </w:rPr>
  </w:style>
  <w:style w:type="character" w:styleId="1172" w:customStyle="1">
    <w:name w:val="副标题 字符"/>
    <w:link w:val="668"/>
    <w:rPr>
      <w:rFonts w:ascii="Cambria" w:hAnsi="Cambria" w:eastAsia="仿宋"/>
      <w:i/>
      <w:iCs/>
      <w:color w:val="4f81bd"/>
      <w:spacing w:val="15"/>
      <w:sz w:val="24"/>
      <w:szCs w:val="24"/>
      <w:lang w:eastAsia="en-US" w:bidi="en-US"/>
    </w:rPr>
  </w:style>
  <w:style w:type="character" w:styleId="1173" w:customStyle="1">
    <w:name w:val="正文文本缩进 3 字符"/>
    <w:link w:val="671"/>
    <w:qFormat/>
    <w:rPr>
      <w:rFonts w:ascii="宋体" w:hAnsi="宋体" w:eastAsia="仿宋"/>
      <w:sz w:val="24"/>
      <w:szCs w:val="24"/>
    </w:rPr>
  </w:style>
  <w:style w:type="character" w:styleId="1174" w:customStyle="1">
    <w:name w:val="文档结构图 字符"/>
    <w:link w:val="655"/>
    <w:qFormat/>
    <w:rPr>
      <w:rFonts w:eastAsia="仿宋"/>
      <w:sz w:val="24"/>
      <w:shd w:val="clear" w:color="auto" w:fill="000080"/>
      <w:lang w:eastAsia="en-US" w:bidi="en-US"/>
    </w:rPr>
  </w:style>
  <w:style w:type="character" w:styleId="1175" w:customStyle="1">
    <w:name w:val="纯文本 字符"/>
    <w:link w:val="661"/>
    <w:qFormat/>
    <w:rPr>
      <w:rFonts w:ascii="宋体" w:hAnsi="Courier New" w:eastAsia="仿宋"/>
      <w:sz w:val="24"/>
      <w:lang w:eastAsia="en-US"/>
    </w:rPr>
  </w:style>
  <w:style w:type="character" w:styleId="1176" w:customStyle="1">
    <w:name w:val="批注框文本 字符"/>
    <w:link w:val="663"/>
    <w:uiPriority w:val="99"/>
    <w:qFormat/>
    <w:rPr>
      <w:sz w:val="18"/>
      <w:szCs w:val="18"/>
    </w:rPr>
  </w:style>
  <w:style w:type="character" w:styleId="1177" w:customStyle="1">
    <w:name w:val="列出段落 Char1"/>
    <w:link w:val="1022"/>
    <w:uiPriority w:val="34"/>
    <w:qFormat/>
  </w:style>
  <w:style w:type="character" w:styleId="1178" w:customStyle="1">
    <w:name w:val="引用 Char"/>
    <w:link w:val="1023"/>
    <w:rPr>
      <w:rFonts w:ascii="Times New Roman" w:hAnsi="Times New Roman" w:eastAsia="仿宋"/>
      <w:i/>
      <w:iCs/>
      <w:color w:val="000080"/>
      <w:sz w:val="28"/>
      <w:szCs w:val="24"/>
    </w:rPr>
  </w:style>
  <w:style w:type="character" w:styleId="1179" w:customStyle="1">
    <w:name w:val="明显引用 Char"/>
    <w:link w:val="1024"/>
    <w:qFormat/>
    <w:rPr>
      <w:rFonts w:ascii="Times New Roman" w:hAnsi="Times New Roman" w:eastAsia="仿宋"/>
      <w:b/>
      <w:bCs/>
      <w:i/>
      <w:iCs/>
      <w:color w:val="4f81bd"/>
      <w:sz w:val="28"/>
      <w:szCs w:val="24"/>
    </w:rPr>
  </w:style>
  <w:style w:type="character" w:styleId="1180" w:customStyle="1">
    <w:name w:val="p-c+div-c"/>
    <w:qFormat/>
    <w:rPr>
      <w:rFonts w:ascii="Times New Roman" w:hAnsi="Times New Roman" w:eastAsia="Times New Roman" w:cs="Times New Roman"/>
    </w:rPr>
  </w:style>
  <w:style w:type="character" w:styleId="1181" w:customStyle="1">
    <w:name w:val="span-36-c"/>
    <w:qFormat/>
    <w:rPr>
      <w:rFonts w:ascii="宋体" w:hAnsi="宋体" w:eastAsia="宋体" w:cs="宋体"/>
      <w:color w:val="000000"/>
      <w:sz w:val="24"/>
      <w:szCs w:val="24"/>
    </w:rPr>
  </w:style>
  <w:style w:type="character" w:styleId="1182" w:customStyle="1">
    <w:name w:val="span-44-c"/>
    <w:qFormat/>
    <w:rPr>
      <w:rFonts w:ascii="宋体" w:hAnsi="宋体" w:eastAsia="宋体" w:cs="宋体"/>
      <w:color w:val="000000"/>
      <w:sz w:val="24"/>
      <w:szCs w:val="24"/>
    </w:rPr>
  </w:style>
  <w:style w:type="character" w:styleId="1183" w:customStyle="1">
    <w:name w:val="span-216-c"/>
    <w:rPr>
      <w:rFonts w:ascii="宋体" w:hAnsi="宋体" w:eastAsia="宋体" w:cs="宋体"/>
      <w:color w:val="000000"/>
      <w:sz w:val="24"/>
      <w:szCs w:val="24"/>
    </w:rPr>
  </w:style>
  <w:style w:type="character" w:styleId="1184" w:customStyle="1">
    <w:name w:val="span-233-c"/>
    <w:rPr>
      <w:rFonts w:ascii="宋体" w:hAnsi="宋体" w:eastAsia="宋体" w:cs="宋体"/>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泰州市海鹏大通汽车销售服务有限公司</dc:creator>
  <cp:lastModifiedBy>姚佳秀</cp:lastModifiedBy>
  <cp:revision>32</cp:revision>
  <dcterms:created xsi:type="dcterms:W3CDTF">2023-10-24T01:19:00Z</dcterms:created>
  <dcterms:modified xsi:type="dcterms:W3CDTF">2025-07-07T01:11:52Z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2052-9.1.0.4397</vt:lpwstr>
  </property>
</Properties>
</file>