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A554">
      <w:pPr>
        <w:adjustRightInd w:val="0"/>
        <w:spacing w:before="120" w:after="120" w:line="360" w:lineRule="auto"/>
        <w:jc w:val="left"/>
        <w:rPr>
          <w:rFonts w:hint="eastAsia" w:ascii="仿宋" w:hAnsi="仿宋" w:eastAsia="仿宋" w:cs="仿宋"/>
          <w:b/>
          <w:bCs/>
          <w:kern w:val="0"/>
          <w:sz w:val="84"/>
          <w:szCs w:val="84"/>
        </w:rPr>
      </w:pPr>
      <w:bookmarkStart w:id="0" w:name="_Toc341991041"/>
      <w:bookmarkStart w:id="1" w:name="_Toc341993786"/>
      <w:bookmarkStart w:id="2" w:name="_Toc341993112"/>
      <w:bookmarkStart w:id="3" w:name="_Toc337620797"/>
      <w:bookmarkStart w:id="4" w:name="_Toc337622980"/>
      <w:bookmarkStart w:id="5" w:name="_Toc341988481"/>
      <w:bookmarkStart w:id="6" w:name="_Toc342252860"/>
      <w:bookmarkStart w:id="7" w:name="_Toc341992627"/>
      <w:bookmarkStart w:id="8" w:name="_Toc341992707"/>
      <w:bookmarkStart w:id="9" w:name="_Toc342241484"/>
    </w:p>
    <w:p w14:paraId="5D71A85B">
      <w:pPr>
        <w:adjustRightInd w:val="0"/>
        <w:spacing w:before="120" w:after="120" w:line="360" w:lineRule="auto"/>
        <w:jc w:val="center"/>
        <w:rPr>
          <w:rFonts w:hint="eastAsia" w:ascii="仿宋" w:hAnsi="仿宋" w:eastAsia="仿宋" w:cs="仿宋"/>
          <w:b/>
          <w:bCs/>
          <w:kern w:val="0"/>
          <w:sz w:val="84"/>
          <w:szCs w:val="84"/>
        </w:rPr>
      </w:pPr>
      <w:r>
        <w:rPr>
          <w:rFonts w:hint="eastAsia" w:ascii="仿宋" w:hAnsi="仿宋" w:eastAsia="仿宋" w:cs="仿宋"/>
          <w:b/>
          <w:bCs/>
          <w:kern w:val="0"/>
          <w:sz w:val="84"/>
          <w:szCs w:val="84"/>
        </w:rPr>
        <w:t>竞 争 性 磋 商 文 件</w:t>
      </w:r>
    </w:p>
    <w:p w14:paraId="3BC25E6F">
      <w:pPr>
        <w:adjustRightInd w:val="0"/>
        <w:spacing w:before="120" w:after="120" w:line="360" w:lineRule="auto"/>
        <w:jc w:val="center"/>
        <w:rPr>
          <w:rFonts w:hint="eastAsia" w:ascii="仿宋" w:hAnsi="仿宋" w:eastAsia="仿宋" w:cs="仿宋"/>
          <w:b/>
          <w:bCs/>
          <w:kern w:val="0"/>
          <w:sz w:val="44"/>
          <w:szCs w:val="44"/>
        </w:rPr>
      </w:pPr>
    </w:p>
    <w:p w14:paraId="4F9C86E8">
      <w:pPr>
        <w:pStyle w:val="9"/>
        <w:rPr>
          <w:rFonts w:hint="eastAsia" w:ascii="仿宋" w:hAnsi="仿宋" w:eastAsia="仿宋" w:cs="仿宋"/>
        </w:rPr>
      </w:pPr>
      <w:r>
        <w:rPr>
          <w:rFonts w:hint="eastAsia"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-372110</wp:posOffset>
                </wp:positionH>
                <wp:positionV relativeFrom="paragraph">
                  <wp:posOffset>34925</wp:posOffset>
                </wp:positionV>
                <wp:extent cx="6593840" cy="2355850"/>
                <wp:effectExtent l="0" t="0" r="16510" b="6350"/>
                <wp:wrapNone/>
                <wp:docPr id="2" name="文本框 2"/>
                <wp:cNvGraphicFramePr/>
                <a:graphic xmlns:a="http://schemas.openxmlformats.org/drawingml/2006/main">
                  <a:graphicData uri="http://schemas.microsoft.com/office/word/2010/wordprocessingShape">
                    <wps:wsp>
                      <wps:cNvSpPr txBox="1"/>
                      <wps:spPr>
                        <a:xfrm>
                          <a:off x="1536700" y="4084320"/>
                          <a:ext cx="6593840" cy="2355850"/>
                        </a:xfrm>
                        <a:prstGeom prst="rect">
                          <a:avLst/>
                        </a:prstGeom>
                        <a:solidFill>
                          <a:schemeClr val="lt1"/>
                        </a:solidFill>
                        <a:ln w="6350">
                          <a:noFill/>
                          <a:prstDash val="sysDot"/>
                        </a:ln>
                      </wps:spPr>
                      <wps:style>
                        <a:lnRef idx="0">
                          <a:schemeClr val="accent1"/>
                        </a:lnRef>
                        <a:fillRef idx="0">
                          <a:schemeClr val="accent1"/>
                        </a:fillRef>
                        <a:effectRef idx="0">
                          <a:schemeClr val="accent1"/>
                        </a:effectRef>
                        <a:fontRef idx="minor">
                          <a:schemeClr val="dk1"/>
                        </a:fontRef>
                      </wps:style>
                      <wps:txbx>
                        <w:txbxContent>
                          <w:p w14:paraId="256F65BD">
                            <w:pPr>
                              <w:ind w:left="3087" w:leftChars="418" w:hanging="2209" w:hangingChars="500"/>
                              <w:rPr>
                                <w:rFonts w:hint="eastAsia" w:ascii="仿宋" w:hAnsi="仿宋" w:eastAsia="仿宋" w:cs="仿宋"/>
                                <w:b/>
                                <w:bCs/>
                                <w:kern w:val="0"/>
                                <w:sz w:val="44"/>
                                <w:szCs w:val="44"/>
                              </w:rPr>
                            </w:pPr>
                            <w:r>
                              <w:rPr>
                                <w:rFonts w:hint="eastAsia" w:ascii="仿宋" w:hAnsi="仿宋" w:eastAsia="仿宋" w:cs="仿宋"/>
                                <w:b/>
                                <w:bCs/>
                                <w:kern w:val="0"/>
                                <w:sz w:val="44"/>
                                <w:szCs w:val="44"/>
                                <w:lang w:val="en-US" w:eastAsia="zh-CN"/>
                              </w:rPr>
                              <w:t>项目名称：</w:t>
                            </w:r>
                            <w:r>
                              <w:rPr>
                                <w:rFonts w:hint="eastAsia" w:ascii="仿宋" w:hAnsi="仿宋" w:eastAsia="仿宋" w:cs="仿宋"/>
                                <w:b/>
                                <w:bCs/>
                                <w:kern w:val="0"/>
                                <w:sz w:val="44"/>
                                <w:szCs w:val="44"/>
                              </w:rPr>
                              <w:t>原江苏丰源生物工程有限公司</w:t>
                            </w:r>
                            <w:r>
                              <w:rPr>
                                <w:rFonts w:hint="eastAsia" w:ascii="仿宋" w:hAnsi="仿宋" w:eastAsia="仿宋" w:cs="仿宋"/>
                                <w:b/>
                                <w:bCs/>
                                <w:kern w:val="0"/>
                                <w:sz w:val="44"/>
                                <w:szCs w:val="44"/>
                                <w:lang w:val="en-US" w:eastAsia="zh-CN"/>
                              </w:rPr>
                              <w:t>地</w:t>
                            </w:r>
                            <w:r>
                              <w:rPr>
                                <w:rFonts w:hint="eastAsia" w:ascii="仿宋" w:hAnsi="仿宋" w:eastAsia="仿宋" w:cs="仿宋"/>
                                <w:b/>
                                <w:bCs/>
                                <w:kern w:val="0"/>
                                <w:sz w:val="44"/>
                                <w:szCs w:val="44"/>
                              </w:rPr>
                              <w:t>块</w:t>
                            </w:r>
                          </w:p>
                          <w:p w14:paraId="75CAEAC0">
                            <w:pPr>
                              <w:ind w:left="3072" w:leftChars="1463" w:firstLine="0" w:firstLineChars="0"/>
                              <w:rPr>
                                <w:rFonts w:hint="eastAsia" w:ascii="仿宋" w:hAnsi="仿宋" w:eastAsia="仿宋" w:cs="仿宋"/>
                                <w:b/>
                                <w:bCs/>
                                <w:kern w:val="0"/>
                                <w:sz w:val="44"/>
                                <w:szCs w:val="44"/>
                              </w:rPr>
                            </w:pPr>
                            <w:r>
                              <w:rPr>
                                <w:rFonts w:hint="eastAsia" w:ascii="仿宋" w:hAnsi="仿宋" w:eastAsia="仿宋" w:cs="仿宋"/>
                                <w:b/>
                                <w:bCs/>
                                <w:kern w:val="0"/>
                                <w:sz w:val="44"/>
                                <w:szCs w:val="44"/>
                              </w:rPr>
                              <w:t>土壤污染状况调查与风险评估项目</w:t>
                            </w:r>
                          </w:p>
                          <w:p w14:paraId="5E6C8118">
                            <w:pPr>
                              <w:ind w:left="2209" w:hanging="2209" w:hangingChars="500"/>
                              <w:rPr>
                                <w:rFonts w:hint="eastAsia" w:ascii="仿宋" w:hAnsi="仿宋" w:eastAsia="仿宋" w:cs="仿宋"/>
                                <w:b/>
                                <w:bCs/>
                                <w:kern w:val="0"/>
                                <w:sz w:val="44"/>
                                <w:szCs w:val="44"/>
                              </w:rPr>
                            </w:pPr>
                          </w:p>
                          <w:p w14:paraId="24201FA8">
                            <w:pPr>
                              <w:ind w:left="2207" w:leftChars="420" w:hanging="1325" w:hangingChars="300"/>
                              <w:rPr>
                                <w:rFonts w:hint="default" w:ascii="仿宋" w:hAnsi="仿宋" w:eastAsia="仿宋" w:cs="仿宋"/>
                                <w:b/>
                                <w:bCs/>
                                <w:kern w:val="0"/>
                                <w:sz w:val="44"/>
                                <w:szCs w:val="44"/>
                                <w:lang w:val="en-US" w:eastAsia="zh-CN"/>
                              </w:rPr>
                            </w:pPr>
                            <w:r>
                              <w:rPr>
                                <w:rFonts w:hint="eastAsia" w:ascii="仿宋" w:hAnsi="仿宋" w:eastAsia="仿宋" w:cs="仿宋"/>
                                <w:b/>
                                <w:bCs/>
                                <w:kern w:val="0"/>
                                <w:sz w:val="44"/>
                                <w:szCs w:val="44"/>
                                <w:lang w:val="en-US" w:eastAsia="zh-CN"/>
                              </w:rPr>
                              <w:t>项目编号：JSZC-320924-YSGL-C2025-0001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pt;margin-top:2.75pt;height:185.5pt;width:519.2pt;z-index:251659264;mso-width-relative:page;mso-height-relative:page;" fillcolor="#FFFFFF [3201]" filled="t" stroked="f" coordsize="21600,21600" o:gfxdata="UEsDBAoAAAAAAIdO4kAAAAAAAAAAAAAAAAAEAAAAZHJzL1BLAwQUAAAACACHTuJALD/AdtgAAAAJ&#10;AQAADwAAAGRycy9kb3ducmV2LnhtbE2Py07DMBBF90j8gzWV2LVOQEmaNE4XoKoL2LQgsXXiIYka&#10;jyPbffD3DCtYju7VmXPr7c1O4oI+jI4UpKsEBFLnzEi9go/33XINIkRNRk+OUME3Btg293e1roy7&#10;0gEvx9gLhlCotIIhxrmSMnQDWh1Wbkbi7Mt5qyOfvpfG6yvD7SQfkySXVo/EHwY94/OA3el4tgqy&#10;TtrD6VP6Xfr2Wph96V/KfavUwyJNNiAi3uJfGX71WR0admrdmUwQk4Jlts65yrAMBOdlUfKUVsFT&#10;kWcgm1r+X9D8AFBLAwQUAAAACACHTuJAJPtB52gCAAC2BAAADgAAAGRycy9lMm9Eb2MueG1srVTN&#10;bhMxEL4j8Q6W73Tz26ZRNlVIFIRU0UoFcXa83qwl22NsJ7vhAeANeuLCnefKczD2btpSOPRADs7Y&#10;8/mbmc8zO7tqtCJ74bwEk9P+WY8SYTgU0mxz+unj+s2EEh+YKZgCI3J6EJ5ezV+/mtV2KgZQgSqE&#10;I0hi/LS2Oa1CsNMs87wSmvkzsMKgswSnWcCt22aFYzWya5UNer3zrAZXWAdceI+nq9ZJO0b3EkIo&#10;S8nFCvhOCxNaVicUC1iSr6T1dJ6yLUvBw01ZehGIyilWGtKKQdDexDWbz9h065itJO9SYC9J4VlN&#10;mkmDQR+oViwwsnPyLyotuQMPZTjjoLO2kKQIVtHvPdPmrmJWpFpQam8fRPf/j5Z/2N86IoucDigx&#10;TOODH++/H3/8Ov78RgZRntr6KaLuLOJC8xYabJrTucfDWHVTOh3/sR4S/ePh+UUPJT7kdNSbjIaD&#10;TmjRBMIRcD6+HE5GCOCIGAzH48k4IbJHKut8eCdAk2jk1OFLJoHZ/toHTAuhJ0iM7EHJYi2VShu3&#10;3SyVI3uGr75Ov5gxXvkDpgypMZchxo63DMT7qSEi84r5qmXwB7+C0DEog0RRk7b2aIVm03RCbaA4&#10;oE4O2kbzlq8lcl0zH26Zw87CmnH2wg0upQIMD51FSQXu67/OIx4fHL2U1NipOfVfdswJStR7g61w&#10;2R9FKUPajMYXKDZxTz2bpx6z00tAWfo45ZYnM+KDOpmlA/0ZR3QRo6KLGY6xcxpO5jK084MjzsVi&#10;kUDYzJaFa3NneaRu5VzsApQyPVaUqdWmUw/bOT1IN3pxXp7uE+rxczP/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w/wHbYAAAACQEAAA8AAAAAAAAAAQAgAAAAIgAAAGRycy9kb3ducmV2LnhtbFBL&#10;AQIUABQAAAAIAIdO4kAk+0HnaAIAALYEAAAOAAAAAAAAAAEAIAAAACcBAABkcnMvZTJvRG9jLnht&#10;bFBLBQYAAAAABgAGAFkBAAABBgAAAAA=&#10;">
                <v:fill on="t" focussize="0,0"/>
                <v:stroke on="f" weight="0.5pt" dashstyle="1 1"/>
                <v:imagedata o:title=""/>
                <o:lock v:ext="edit" aspectratio="f"/>
                <v:textbox>
                  <w:txbxContent>
                    <w:p w14:paraId="256F65BD">
                      <w:pPr>
                        <w:ind w:left="3087" w:leftChars="418" w:hanging="2209" w:hangingChars="500"/>
                        <w:rPr>
                          <w:rFonts w:hint="eastAsia" w:ascii="仿宋" w:hAnsi="仿宋" w:eastAsia="仿宋" w:cs="仿宋"/>
                          <w:b/>
                          <w:bCs/>
                          <w:kern w:val="0"/>
                          <w:sz w:val="44"/>
                          <w:szCs w:val="44"/>
                        </w:rPr>
                      </w:pPr>
                      <w:r>
                        <w:rPr>
                          <w:rFonts w:hint="eastAsia" w:ascii="仿宋" w:hAnsi="仿宋" w:eastAsia="仿宋" w:cs="仿宋"/>
                          <w:b/>
                          <w:bCs/>
                          <w:kern w:val="0"/>
                          <w:sz w:val="44"/>
                          <w:szCs w:val="44"/>
                          <w:lang w:val="en-US" w:eastAsia="zh-CN"/>
                        </w:rPr>
                        <w:t>项目名称：</w:t>
                      </w:r>
                      <w:r>
                        <w:rPr>
                          <w:rFonts w:hint="eastAsia" w:ascii="仿宋" w:hAnsi="仿宋" w:eastAsia="仿宋" w:cs="仿宋"/>
                          <w:b/>
                          <w:bCs/>
                          <w:kern w:val="0"/>
                          <w:sz w:val="44"/>
                          <w:szCs w:val="44"/>
                        </w:rPr>
                        <w:t>原江苏丰源生物工程有限公司</w:t>
                      </w:r>
                      <w:r>
                        <w:rPr>
                          <w:rFonts w:hint="eastAsia" w:ascii="仿宋" w:hAnsi="仿宋" w:eastAsia="仿宋" w:cs="仿宋"/>
                          <w:b/>
                          <w:bCs/>
                          <w:kern w:val="0"/>
                          <w:sz w:val="44"/>
                          <w:szCs w:val="44"/>
                          <w:lang w:val="en-US" w:eastAsia="zh-CN"/>
                        </w:rPr>
                        <w:t>地</w:t>
                      </w:r>
                      <w:r>
                        <w:rPr>
                          <w:rFonts w:hint="eastAsia" w:ascii="仿宋" w:hAnsi="仿宋" w:eastAsia="仿宋" w:cs="仿宋"/>
                          <w:b/>
                          <w:bCs/>
                          <w:kern w:val="0"/>
                          <w:sz w:val="44"/>
                          <w:szCs w:val="44"/>
                        </w:rPr>
                        <w:t>块</w:t>
                      </w:r>
                    </w:p>
                    <w:p w14:paraId="75CAEAC0">
                      <w:pPr>
                        <w:ind w:left="3072" w:leftChars="1463" w:firstLine="0" w:firstLineChars="0"/>
                        <w:rPr>
                          <w:rFonts w:hint="eastAsia" w:ascii="仿宋" w:hAnsi="仿宋" w:eastAsia="仿宋" w:cs="仿宋"/>
                          <w:b/>
                          <w:bCs/>
                          <w:kern w:val="0"/>
                          <w:sz w:val="44"/>
                          <w:szCs w:val="44"/>
                        </w:rPr>
                      </w:pPr>
                      <w:r>
                        <w:rPr>
                          <w:rFonts w:hint="eastAsia" w:ascii="仿宋" w:hAnsi="仿宋" w:eastAsia="仿宋" w:cs="仿宋"/>
                          <w:b/>
                          <w:bCs/>
                          <w:kern w:val="0"/>
                          <w:sz w:val="44"/>
                          <w:szCs w:val="44"/>
                        </w:rPr>
                        <w:t>土壤污染状况调查与风险评估项目</w:t>
                      </w:r>
                    </w:p>
                    <w:p w14:paraId="5E6C8118">
                      <w:pPr>
                        <w:ind w:left="2209" w:hanging="2209" w:hangingChars="500"/>
                        <w:rPr>
                          <w:rFonts w:hint="eastAsia" w:ascii="仿宋" w:hAnsi="仿宋" w:eastAsia="仿宋" w:cs="仿宋"/>
                          <w:b/>
                          <w:bCs/>
                          <w:kern w:val="0"/>
                          <w:sz w:val="44"/>
                          <w:szCs w:val="44"/>
                        </w:rPr>
                      </w:pPr>
                    </w:p>
                    <w:p w14:paraId="24201FA8">
                      <w:pPr>
                        <w:ind w:left="2207" w:leftChars="420" w:hanging="1325" w:hangingChars="300"/>
                        <w:rPr>
                          <w:rFonts w:hint="default" w:ascii="仿宋" w:hAnsi="仿宋" w:eastAsia="仿宋" w:cs="仿宋"/>
                          <w:b/>
                          <w:bCs/>
                          <w:kern w:val="0"/>
                          <w:sz w:val="44"/>
                          <w:szCs w:val="44"/>
                          <w:lang w:val="en-US" w:eastAsia="zh-CN"/>
                        </w:rPr>
                      </w:pPr>
                      <w:r>
                        <w:rPr>
                          <w:rFonts w:hint="eastAsia" w:ascii="仿宋" w:hAnsi="仿宋" w:eastAsia="仿宋" w:cs="仿宋"/>
                          <w:b/>
                          <w:bCs/>
                          <w:kern w:val="0"/>
                          <w:sz w:val="44"/>
                          <w:szCs w:val="44"/>
                          <w:lang w:val="en-US" w:eastAsia="zh-CN"/>
                        </w:rPr>
                        <w:t>项目编号：JSZC-320924-YSGL-C2025-0001</w:t>
                      </w:r>
                    </w:p>
                  </w:txbxContent>
                </v:textbox>
              </v:shape>
            </w:pict>
          </mc:Fallback>
        </mc:AlternateContent>
      </w:r>
    </w:p>
    <w:p w14:paraId="512294F9">
      <w:pPr>
        <w:spacing w:line="360" w:lineRule="auto"/>
        <w:ind w:firstLine="568" w:firstLineChars="202"/>
        <w:jc w:val="both"/>
        <w:rPr>
          <w:rFonts w:hint="eastAsia" w:ascii="仿宋" w:hAnsi="仿宋" w:eastAsia="仿宋" w:cs="仿宋"/>
          <w:b/>
          <w:kern w:val="0"/>
          <w:sz w:val="28"/>
          <w:szCs w:val="28"/>
        </w:rPr>
      </w:pPr>
    </w:p>
    <w:p w14:paraId="14F82FB3">
      <w:pPr>
        <w:adjustRightInd w:val="0"/>
        <w:spacing w:before="120" w:after="120" w:line="360" w:lineRule="auto"/>
        <w:jc w:val="center"/>
        <w:rPr>
          <w:rFonts w:hint="eastAsia" w:ascii="仿宋" w:hAnsi="仿宋" w:eastAsia="仿宋" w:cs="仿宋"/>
          <w:b/>
          <w:bCs/>
          <w:kern w:val="0"/>
          <w:sz w:val="36"/>
          <w:szCs w:val="36"/>
        </w:rPr>
      </w:pPr>
    </w:p>
    <w:p w14:paraId="1D253DA9">
      <w:pPr>
        <w:pStyle w:val="9"/>
        <w:rPr>
          <w:rFonts w:hint="eastAsia" w:ascii="仿宋" w:hAnsi="仿宋" w:eastAsia="仿宋" w:cs="仿宋"/>
        </w:rPr>
      </w:pPr>
    </w:p>
    <w:p w14:paraId="2A1B1F2B">
      <w:pPr>
        <w:adjustRightInd w:val="0"/>
        <w:spacing w:before="120" w:after="120" w:line="360" w:lineRule="auto"/>
        <w:jc w:val="center"/>
        <w:rPr>
          <w:rFonts w:hint="eastAsia" w:ascii="仿宋" w:hAnsi="仿宋" w:eastAsia="仿宋" w:cs="仿宋"/>
          <w:b/>
          <w:bCs/>
          <w:kern w:val="0"/>
          <w:sz w:val="36"/>
          <w:szCs w:val="36"/>
        </w:rPr>
      </w:pPr>
    </w:p>
    <w:p w14:paraId="2D5CA90A">
      <w:pPr>
        <w:adjustRightInd w:val="0"/>
        <w:spacing w:before="120" w:after="120" w:line="360" w:lineRule="auto"/>
        <w:jc w:val="center"/>
        <w:rPr>
          <w:rFonts w:hint="eastAsia" w:ascii="仿宋" w:hAnsi="仿宋" w:eastAsia="仿宋" w:cs="仿宋"/>
          <w:b/>
          <w:bCs/>
          <w:kern w:val="0"/>
          <w:sz w:val="36"/>
          <w:szCs w:val="36"/>
        </w:rPr>
      </w:pPr>
    </w:p>
    <w:p w14:paraId="2833C4DE">
      <w:pPr>
        <w:adjustRightInd w:val="0"/>
        <w:spacing w:before="120" w:after="120"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 xml:space="preserve"> 射阳县自然资源和规划局</w:t>
      </w:r>
    </w:p>
    <w:p w14:paraId="3B0A995F">
      <w:pPr>
        <w:adjustRightInd w:val="0"/>
        <w:spacing w:before="120" w:after="120"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lang w:eastAsia="zh-CN"/>
        </w:rPr>
        <w:t>江苏亿尚建设项目管理</w:t>
      </w:r>
      <w:r>
        <w:rPr>
          <w:rFonts w:hint="eastAsia" w:ascii="仿宋" w:hAnsi="仿宋" w:eastAsia="仿宋" w:cs="仿宋"/>
          <w:b/>
          <w:bCs/>
          <w:kern w:val="0"/>
          <w:sz w:val="36"/>
          <w:szCs w:val="36"/>
        </w:rPr>
        <w:t>有限公司</w:t>
      </w:r>
    </w:p>
    <w:p w14:paraId="5CDE1D92">
      <w:pPr>
        <w:adjustRightInd w:val="0"/>
        <w:spacing w:before="120" w:after="120"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202</w:t>
      </w:r>
      <w:r>
        <w:rPr>
          <w:rFonts w:hint="eastAsia" w:ascii="仿宋" w:hAnsi="仿宋" w:eastAsia="仿宋" w:cs="仿宋"/>
          <w:b/>
          <w:kern w:val="0"/>
          <w:sz w:val="36"/>
          <w:szCs w:val="36"/>
          <w:lang w:val="en-US" w:eastAsia="zh-CN"/>
        </w:rPr>
        <w:t>5</w:t>
      </w:r>
      <w:r>
        <w:rPr>
          <w:rFonts w:hint="eastAsia" w:ascii="仿宋" w:hAnsi="仿宋" w:eastAsia="仿宋" w:cs="仿宋"/>
          <w:b/>
          <w:kern w:val="0"/>
          <w:sz w:val="36"/>
          <w:szCs w:val="36"/>
        </w:rPr>
        <w:t>年</w:t>
      </w:r>
      <w:r>
        <w:rPr>
          <w:rFonts w:hint="eastAsia" w:ascii="仿宋" w:hAnsi="仿宋" w:eastAsia="仿宋" w:cs="仿宋"/>
          <w:b/>
          <w:kern w:val="0"/>
          <w:sz w:val="36"/>
          <w:szCs w:val="36"/>
          <w:lang w:val="en-US" w:eastAsia="zh-CN"/>
        </w:rPr>
        <w:t>01</w:t>
      </w:r>
      <w:r>
        <w:rPr>
          <w:rFonts w:hint="eastAsia" w:ascii="仿宋" w:hAnsi="仿宋" w:eastAsia="仿宋" w:cs="仿宋"/>
          <w:b/>
          <w:kern w:val="0"/>
          <w:sz w:val="36"/>
          <w:szCs w:val="36"/>
        </w:rPr>
        <w:t>月</w:t>
      </w:r>
    </w:p>
    <w:p w14:paraId="6C152A49">
      <w:pPr>
        <w:adjustRightInd w:val="0"/>
        <w:spacing w:line="360" w:lineRule="auto"/>
        <w:jc w:val="center"/>
        <w:rPr>
          <w:rFonts w:hint="eastAsia" w:ascii="仿宋" w:hAnsi="仿宋" w:eastAsia="仿宋" w:cs="仿宋"/>
          <w:kern w:val="0"/>
          <w:sz w:val="28"/>
          <w:szCs w:val="21"/>
        </w:rPr>
      </w:pPr>
      <w:r>
        <w:rPr>
          <w:rFonts w:hint="eastAsia" w:ascii="仿宋" w:hAnsi="仿宋" w:eastAsia="仿宋" w:cs="仿宋"/>
          <w:kern w:val="0"/>
          <w:sz w:val="28"/>
          <w:szCs w:val="21"/>
        </w:rPr>
        <w:br w:type="page"/>
      </w:r>
      <w:bookmarkStart w:id="10" w:name="_Toc523127445"/>
      <w:bookmarkStart w:id="11" w:name="_Toc20823272"/>
      <w:bookmarkStart w:id="12" w:name="_Toc16938516"/>
      <w:bookmarkStart w:id="13" w:name="_Toc403986986"/>
      <w:bookmarkStart w:id="14" w:name="_Toc120614210"/>
      <w:bookmarkStart w:id="15" w:name="_Toc479757206"/>
      <w:bookmarkStart w:id="16" w:name="_Toc513029200"/>
      <w:bookmarkStart w:id="17" w:name="_Toc403987193"/>
    </w:p>
    <w:p w14:paraId="11DC10F5">
      <w:pPr>
        <w:adjustRightInd w:val="0"/>
        <w:spacing w:line="360" w:lineRule="auto"/>
        <w:jc w:val="center"/>
        <w:rPr>
          <w:rFonts w:hint="eastAsia" w:ascii="仿宋" w:hAnsi="仿宋" w:eastAsia="仿宋" w:cs="仿宋"/>
          <w:b/>
          <w:bCs w:val="0"/>
          <w:kern w:val="0"/>
          <w:sz w:val="30"/>
          <w:szCs w:val="30"/>
        </w:rPr>
      </w:pPr>
      <w:r>
        <w:rPr>
          <w:rFonts w:hint="eastAsia" w:ascii="仿宋" w:hAnsi="仿宋" w:eastAsia="仿宋" w:cs="仿宋"/>
          <w:b/>
          <w:bCs w:val="0"/>
          <w:kern w:val="0"/>
          <w:sz w:val="30"/>
          <w:szCs w:val="30"/>
        </w:rPr>
        <w:t>总  目  录</w:t>
      </w:r>
      <w:bookmarkEnd w:id="10"/>
      <w:bookmarkEnd w:id="11"/>
      <w:bookmarkEnd w:id="12"/>
      <w:bookmarkEnd w:id="13"/>
      <w:bookmarkEnd w:id="14"/>
      <w:bookmarkEnd w:id="15"/>
      <w:bookmarkEnd w:id="16"/>
      <w:bookmarkEnd w:id="17"/>
      <w:r>
        <w:rPr>
          <w:rFonts w:hint="eastAsia" w:ascii="仿宋" w:hAnsi="仿宋" w:eastAsia="仿宋" w:cs="仿宋"/>
          <w:b/>
          <w:bCs w:val="0"/>
          <w:kern w:val="0"/>
          <w:sz w:val="30"/>
          <w:szCs w:val="30"/>
        </w:rPr>
        <w:fldChar w:fldCharType="begin"/>
      </w:r>
      <w:r>
        <w:rPr>
          <w:rFonts w:hint="eastAsia" w:ascii="仿宋" w:hAnsi="仿宋" w:eastAsia="仿宋" w:cs="仿宋"/>
          <w:b/>
          <w:bCs w:val="0"/>
          <w:caps/>
          <w:kern w:val="0"/>
          <w:sz w:val="30"/>
          <w:szCs w:val="30"/>
        </w:rPr>
        <w:instrText xml:space="preserve"> TOC \o "1-2" \h \z \u </w:instrText>
      </w:r>
      <w:r>
        <w:rPr>
          <w:rFonts w:hint="eastAsia" w:ascii="仿宋" w:hAnsi="仿宋" w:eastAsia="仿宋" w:cs="仿宋"/>
          <w:b/>
          <w:bCs w:val="0"/>
          <w:kern w:val="0"/>
          <w:sz w:val="30"/>
          <w:szCs w:val="30"/>
        </w:rPr>
        <w:fldChar w:fldCharType="separate"/>
      </w:r>
    </w:p>
    <w:p w14:paraId="49354CB1">
      <w:pPr>
        <w:tabs>
          <w:tab w:val="right" w:leader="dot" w:pos="9060"/>
        </w:tabs>
        <w:adjustRightInd w:val="0"/>
        <w:spacing w:before="120" w:after="120" w:line="360" w:lineRule="auto"/>
        <w:jc w:val="left"/>
        <w:rPr>
          <w:rFonts w:hint="eastAsia" w:ascii="仿宋" w:hAnsi="仿宋" w:eastAsia="仿宋" w:cs="仿宋"/>
          <w:b/>
          <w:bCs w:val="0"/>
          <w:sz w:val="30"/>
          <w:szCs w:val="30"/>
        </w:rPr>
      </w:pPr>
      <w:r>
        <w:rPr>
          <w:rFonts w:hint="eastAsia" w:ascii="仿宋" w:hAnsi="仿宋" w:eastAsia="仿宋" w:cs="仿宋"/>
          <w:b/>
          <w:bCs w:val="0"/>
          <w:caps/>
          <w:kern w:val="0"/>
          <w:sz w:val="30"/>
          <w:szCs w:val="30"/>
        </w:rPr>
        <w:fldChar w:fldCharType="begin"/>
      </w:r>
      <w:r>
        <w:rPr>
          <w:rFonts w:hint="eastAsia" w:ascii="仿宋" w:hAnsi="仿宋" w:eastAsia="仿宋" w:cs="仿宋"/>
          <w:b/>
          <w:bCs w:val="0"/>
          <w:caps/>
          <w:kern w:val="0"/>
          <w:sz w:val="30"/>
          <w:szCs w:val="30"/>
        </w:rPr>
        <w:instrText xml:space="preserve"> HYPERLINK "file:///E:\\202313=2023年度土地执法卫片图斑核查和涉及执法（含土地、海洋、林业）的测绘工程\\3.6稿=2023年度土地执法卫片图斑核查和涉及执法（含土地、海洋、林业）的测绘工程.doc" \l "_Toc480968689" </w:instrText>
      </w:r>
      <w:r>
        <w:rPr>
          <w:rFonts w:hint="eastAsia" w:ascii="仿宋" w:hAnsi="仿宋" w:eastAsia="仿宋" w:cs="仿宋"/>
          <w:b/>
          <w:bCs w:val="0"/>
          <w:caps/>
          <w:kern w:val="0"/>
          <w:sz w:val="30"/>
          <w:szCs w:val="30"/>
        </w:rPr>
        <w:fldChar w:fldCharType="separate"/>
      </w:r>
      <w:r>
        <w:rPr>
          <w:rFonts w:hint="eastAsia" w:ascii="仿宋" w:hAnsi="仿宋" w:eastAsia="仿宋" w:cs="仿宋"/>
          <w:b/>
          <w:bCs w:val="0"/>
          <w:caps/>
          <w:color w:val="0000FF"/>
          <w:kern w:val="0"/>
          <w:sz w:val="30"/>
          <w:szCs w:val="30"/>
          <w:u w:val="single"/>
        </w:rPr>
        <w:t>第一章  竞争性磋商公告</w:t>
      </w:r>
      <w:r>
        <w:rPr>
          <w:rFonts w:hint="eastAsia" w:ascii="仿宋" w:hAnsi="仿宋" w:eastAsia="仿宋" w:cs="仿宋"/>
          <w:b/>
          <w:bCs w:val="0"/>
          <w:caps/>
          <w:color w:val="0000FF"/>
          <w:kern w:val="0"/>
          <w:sz w:val="30"/>
          <w:szCs w:val="30"/>
          <w:u w:val="single"/>
        </w:rPr>
        <w:tab/>
      </w:r>
      <w:r>
        <w:rPr>
          <w:rFonts w:hint="eastAsia" w:ascii="仿宋" w:hAnsi="仿宋" w:eastAsia="仿宋" w:cs="仿宋"/>
          <w:b/>
          <w:bCs w:val="0"/>
          <w:caps/>
          <w:color w:val="0000FF"/>
          <w:kern w:val="0"/>
          <w:sz w:val="30"/>
          <w:szCs w:val="30"/>
          <w:u w:val="single"/>
        </w:rPr>
        <w:fldChar w:fldCharType="begin"/>
      </w:r>
      <w:r>
        <w:rPr>
          <w:rFonts w:hint="eastAsia" w:ascii="仿宋" w:hAnsi="仿宋" w:eastAsia="仿宋" w:cs="仿宋"/>
          <w:b/>
          <w:bCs w:val="0"/>
          <w:caps/>
          <w:color w:val="0000FF"/>
          <w:kern w:val="0"/>
          <w:sz w:val="30"/>
          <w:szCs w:val="30"/>
          <w:u w:val="single"/>
        </w:rPr>
        <w:instrText xml:space="preserve"> PAGEREF _Toc480968689 \h </w:instrText>
      </w:r>
      <w:r>
        <w:rPr>
          <w:rFonts w:hint="eastAsia" w:ascii="仿宋" w:hAnsi="仿宋" w:eastAsia="仿宋" w:cs="仿宋"/>
          <w:b/>
          <w:bCs w:val="0"/>
          <w:caps/>
          <w:color w:val="0000FF"/>
          <w:kern w:val="0"/>
          <w:sz w:val="30"/>
          <w:szCs w:val="30"/>
          <w:u w:val="single"/>
        </w:rPr>
        <w:fldChar w:fldCharType="separate"/>
      </w:r>
      <w:r>
        <w:rPr>
          <w:rFonts w:hint="eastAsia" w:ascii="仿宋" w:hAnsi="仿宋" w:eastAsia="仿宋" w:cs="仿宋"/>
          <w:b/>
          <w:bCs w:val="0"/>
          <w:caps/>
          <w:color w:val="0000FF"/>
          <w:kern w:val="0"/>
          <w:sz w:val="30"/>
          <w:szCs w:val="30"/>
          <w:u w:val="single"/>
        </w:rPr>
        <w:t>3</w:t>
      </w:r>
      <w:r>
        <w:rPr>
          <w:rFonts w:hint="eastAsia" w:ascii="仿宋" w:hAnsi="仿宋" w:eastAsia="仿宋" w:cs="仿宋"/>
          <w:b/>
          <w:bCs w:val="0"/>
          <w:caps/>
          <w:color w:val="0000FF"/>
          <w:kern w:val="0"/>
          <w:sz w:val="30"/>
          <w:szCs w:val="30"/>
          <w:u w:val="single"/>
        </w:rPr>
        <w:fldChar w:fldCharType="end"/>
      </w:r>
      <w:r>
        <w:rPr>
          <w:rFonts w:hint="eastAsia" w:ascii="仿宋" w:hAnsi="仿宋" w:eastAsia="仿宋" w:cs="仿宋"/>
          <w:b/>
          <w:bCs w:val="0"/>
          <w:caps/>
          <w:kern w:val="0"/>
          <w:sz w:val="30"/>
          <w:szCs w:val="30"/>
        </w:rPr>
        <w:fldChar w:fldCharType="end"/>
      </w:r>
    </w:p>
    <w:p w14:paraId="3FC3D07A">
      <w:pPr>
        <w:tabs>
          <w:tab w:val="right" w:leader="dot" w:pos="9060"/>
        </w:tabs>
        <w:adjustRightInd w:val="0"/>
        <w:spacing w:before="120" w:after="120" w:line="360" w:lineRule="auto"/>
        <w:jc w:val="left"/>
        <w:rPr>
          <w:rFonts w:hint="eastAsia" w:ascii="仿宋" w:hAnsi="仿宋" w:eastAsia="仿宋" w:cs="仿宋"/>
          <w:b/>
          <w:bCs w:val="0"/>
          <w:sz w:val="30"/>
          <w:szCs w:val="30"/>
        </w:rPr>
      </w:pPr>
      <w:r>
        <w:rPr>
          <w:rFonts w:hint="eastAsia" w:ascii="仿宋" w:hAnsi="仿宋" w:eastAsia="仿宋" w:cs="仿宋"/>
          <w:b/>
          <w:bCs w:val="0"/>
          <w:caps/>
          <w:kern w:val="0"/>
          <w:sz w:val="30"/>
          <w:szCs w:val="30"/>
        </w:rPr>
        <w:fldChar w:fldCharType="begin"/>
      </w:r>
      <w:r>
        <w:rPr>
          <w:rFonts w:hint="eastAsia" w:ascii="仿宋" w:hAnsi="仿宋" w:eastAsia="仿宋" w:cs="仿宋"/>
          <w:b/>
          <w:bCs w:val="0"/>
          <w:caps/>
          <w:kern w:val="0"/>
          <w:sz w:val="30"/>
          <w:szCs w:val="30"/>
        </w:rPr>
        <w:instrText xml:space="preserve"> HYPERLINK "file:///E:\\202313=2023年度土地执法卫片图斑核查和涉及执法（含土地、海洋、林业）的测绘工程\\3.6稿=2023年度土地执法卫片图斑核查和涉及执法（含土地、海洋、林业）的测绘工程.doc" \l "_Toc480968690" </w:instrText>
      </w:r>
      <w:r>
        <w:rPr>
          <w:rFonts w:hint="eastAsia" w:ascii="仿宋" w:hAnsi="仿宋" w:eastAsia="仿宋" w:cs="仿宋"/>
          <w:b/>
          <w:bCs w:val="0"/>
          <w:caps/>
          <w:kern w:val="0"/>
          <w:sz w:val="30"/>
          <w:szCs w:val="30"/>
        </w:rPr>
        <w:fldChar w:fldCharType="separate"/>
      </w:r>
      <w:r>
        <w:rPr>
          <w:rFonts w:hint="eastAsia" w:ascii="仿宋" w:hAnsi="仿宋" w:eastAsia="仿宋" w:cs="仿宋"/>
          <w:b/>
          <w:bCs w:val="0"/>
          <w:caps/>
          <w:color w:val="0000FF"/>
          <w:kern w:val="0"/>
          <w:sz w:val="30"/>
          <w:szCs w:val="30"/>
          <w:u w:val="single"/>
        </w:rPr>
        <w:t>第二章  供应商须知</w:t>
      </w:r>
      <w:r>
        <w:rPr>
          <w:rFonts w:hint="eastAsia" w:ascii="仿宋" w:hAnsi="仿宋" w:eastAsia="仿宋" w:cs="仿宋"/>
          <w:b/>
          <w:bCs w:val="0"/>
          <w:caps/>
          <w:color w:val="0000FF"/>
          <w:kern w:val="0"/>
          <w:sz w:val="30"/>
          <w:szCs w:val="30"/>
          <w:u w:val="single"/>
        </w:rPr>
        <w:tab/>
      </w:r>
      <w:r>
        <w:rPr>
          <w:rFonts w:hint="eastAsia" w:ascii="仿宋" w:hAnsi="仿宋" w:eastAsia="仿宋" w:cs="仿宋"/>
          <w:b/>
          <w:bCs w:val="0"/>
          <w:caps/>
          <w:color w:val="0000FF"/>
          <w:kern w:val="0"/>
          <w:sz w:val="30"/>
          <w:szCs w:val="30"/>
          <w:u w:val="single"/>
          <w:lang w:val="en-US" w:eastAsia="zh-CN"/>
        </w:rPr>
        <w:t>8</w:t>
      </w:r>
      <w:r>
        <w:rPr>
          <w:rFonts w:hint="eastAsia" w:ascii="仿宋" w:hAnsi="仿宋" w:eastAsia="仿宋" w:cs="仿宋"/>
          <w:b/>
          <w:bCs w:val="0"/>
          <w:caps/>
          <w:kern w:val="0"/>
          <w:sz w:val="30"/>
          <w:szCs w:val="30"/>
        </w:rPr>
        <w:fldChar w:fldCharType="end"/>
      </w:r>
    </w:p>
    <w:p w14:paraId="7BCEEDEA">
      <w:pPr>
        <w:tabs>
          <w:tab w:val="right" w:leader="dot" w:pos="9060"/>
        </w:tabs>
        <w:adjustRightInd w:val="0"/>
        <w:spacing w:before="120" w:after="120" w:line="360" w:lineRule="auto"/>
        <w:jc w:val="left"/>
        <w:rPr>
          <w:rFonts w:hint="eastAsia" w:ascii="仿宋" w:hAnsi="仿宋" w:eastAsia="仿宋" w:cs="仿宋"/>
          <w:b/>
          <w:bCs w:val="0"/>
          <w:caps/>
          <w:kern w:val="0"/>
          <w:sz w:val="30"/>
          <w:szCs w:val="30"/>
        </w:rPr>
      </w:pPr>
      <w:r>
        <w:rPr>
          <w:rFonts w:hint="eastAsia" w:ascii="仿宋" w:hAnsi="仿宋" w:eastAsia="仿宋" w:cs="仿宋"/>
          <w:b/>
          <w:bCs w:val="0"/>
          <w:caps/>
          <w:kern w:val="0"/>
          <w:sz w:val="30"/>
          <w:szCs w:val="30"/>
        </w:rPr>
        <w:fldChar w:fldCharType="begin"/>
      </w:r>
      <w:r>
        <w:rPr>
          <w:rFonts w:hint="eastAsia" w:ascii="仿宋" w:hAnsi="仿宋" w:eastAsia="仿宋" w:cs="仿宋"/>
          <w:b/>
          <w:bCs w:val="0"/>
          <w:caps/>
          <w:kern w:val="0"/>
          <w:sz w:val="30"/>
          <w:szCs w:val="30"/>
        </w:rPr>
        <w:instrText xml:space="preserve"> HYPERLINK "file:///E:\\202313=2023年度土地执法卫片图斑核查和涉及执法（含土地、海洋、林业）的测绘工程\\3.6稿=2023年度土地执法卫片图斑核查和涉及执法（含土地、海洋、林业）的测绘工程.doc" \l "_Toc480968691" </w:instrText>
      </w:r>
      <w:r>
        <w:rPr>
          <w:rFonts w:hint="eastAsia" w:ascii="仿宋" w:hAnsi="仿宋" w:eastAsia="仿宋" w:cs="仿宋"/>
          <w:b/>
          <w:bCs w:val="0"/>
          <w:caps/>
          <w:kern w:val="0"/>
          <w:sz w:val="30"/>
          <w:szCs w:val="30"/>
        </w:rPr>
        <w:fldChar w:fldCharType="separate"/>
      </w:r>
      <w:r>
        <w:rPr>
          <w:rFonts w:hint="eastAsia" w:ascii="仿宋" w:hAnsi="仿宋" w:eastAsia="仿宋" w:cs="仿宋"/>
          <w:b/>
          <w:bCs w:val="0"/>
          <w:caps/>
          <w:color w:val="0000FF"/>
          <w:kern w:val="0"/>
          <w:sz w:val="30"/>
          <w:szCs w:val="30"/>
          <w:u w:val="single"/>
        </w:rPr>
        <w:t xml:space="preserve">第三章  </w:t>
      </w:r>
      <w:r>
        <w:rPr>
          <w:rFonts w:hint="eastAsia" w:ascii="仿宋" w:hAnsi="仿宋" w:eastAsia="仿宋" w:cs="仿宋"/>
          <w:b/>
          <w:bCs w:val="0"/>
          <w:caps/>
          <w:color w:val="0000FF"/>
          <w:kern w:val="0"/>
          <w:sz w:val="30"/>
          <w:szCs w:val="30"/>
          <w:u w:val="single"/>
          <w:lang w:val="en-US" w:eastAsia="zh-CN"/>
        </w:rPr>
        <w:t>合同文本</w:t>
      </w:r>
      <w:r>
        <w:rPr>
          <w:rFonts w:hint="eastAsia" w:ascii="仿宋" w:hAnsi="仿宋" w:eastAsia="仿宋" w:cs="仿宋"/>
          <w:b/>
          <w:bCs w:val="0"/>
          <w:caps/>
          <w:color w:val="0000FF"/>
          <w:kern w:val="0"/>
          <w:sz w:val="30"/>
          <w:szCs w:val="30"/>
          <w:u w:val="single"/>
        </w:rPr>
        <w:tab/>
      </w:r>
      <w:r>
        <w:rPr>
          <w:rFonts w:hint="eastAsia" w:ascii="仿宋" w:hAnsi="仿宋" w:eastAsia="仿宋" w:cs="仿宋"/>
          <w:b/>
          <w:bCs w:val="0"/>
          <w:caps/>
          <w:color w:val="0000FF"/>
          <w:kern w:val="0"/>
          <w:sz w:val="30"/>
          <w:szCs w:val="30"/>
          <w:u w:val="single"/>
        </w:rPr>
        <w:fldChar w:fldCharType="begin"/>
      </w:r>
      <w:r>
        <w:rPr>
          <w:rFonts w:hint="eastAsia" w:ascii="仿宋" w:hAnsi="仿宋" w:eastAsia="仿宋" w:cs="仿宋"/>
          <w:b/>
          <w:bCs w:val="0"/>
          <w:caps/>
          <w:color w:val="0000FF"/>
          <w:kern w:val="0"/>
          <w:sz w:val="30"/>
          <w:szCs w:val="30"/>
          <w:u w:val="single"/>
        </w:rPr>
        <w:instrText xml:space="preserve"> PAGEREF _Toc480968691 \h </w:instrText>
      </w:r>
      <w:r>
        <w:rPr>
          <w:rFonts w:hint="eastAsia" w:ascii="仿宋" w:hAnsi="仿宋" w:eastAsia="仿宋" w:cs="仿宋"/>
          <w:b/>
          <w:bCs w:val="0"/>
          <w:caps/>
          <w:color w:val="0000FF"/>
          <w:kern w:val="0"/>
          <w:sz w:val="30"/>
          <w:szCs w:val="30"/>
          <w:u w:val="single"/>
        </w:rPr>
        <w:fldChar w:fldCharType="separate"/>
      </w:r>
      <w:r>
        <w:rPr>
          <w:rFonts w:hint="eastAsia" w:ascii="仿宋" w:hAnsi="仿宋" w:eastAsia="仿宋" w:cs="仿宋"/>
          <w:b/>
          <w:bCs w:val="0"/>
          <w:caps/>
          <w:color w:val="0000FF"/>
          <w:kern w:val="0"/>
          <w:sz w:val="30"/>
          <w:szCs w:val="30"/>
          <w:u w:val="single"/>
        </w:rPr>
        <w:t>23</w:t>
      </w:r>
      <w:r>
        <w:rPr>
          <w:rFonts w:hint="eastAsia" w:ascii="仿宋" w:hAnsi="仿宋" w:eastAsia="仿宋" w:cs="仿宋"/>
          <w:b/>
          <w:bCs w:val="0"/>
          <w:caps/>
          <w:color w:val="0000FF"/>
          <w:kern w:val="0"/>
          <w:sz w:val="30"/>
          <w:szCs w:val="30"/>
          <w:u w:val="single"/>
        </w:rPr>
        <w:fldChar w:fldCharType="end"/>
      </w:r>
      <w:r>
        <w:rPr>
          <w:rFonts w:hint="eastAsia" w:ascii="仿宋" w:hAnsi="仿宋" w:eastAsia="仿宋" w:cs="仿宋"/>
          <w:b/>
          <w:bCs w:val="0"/>
          <w:caps/>
          <w:kern w:val="0"/>
          <w:sz w:val="30"/>
          <w:szCs w:val="30"/>
        </w:rPr>
        <w:fldChar w:fldCharType="end"/>
      </w:r>
    </w:p>
    <w:p w14:paraId="15B09FB4">
      <w:pPr>
        <w:tabs>
          <w:tab w:val="right" w:leader="dot" w:pos="9060"/>
        </w:tabs>
        <w:adjustRightInd w:val="0"/>
        <w:spacing w:before="120" w:after="120" w:line="360" w:lineRule="auto"/>
        <w:jc w:val="left"/>
        <w:rPr>
          <w:rFonts w:hint="eastAsia" w:ascii="仿宋" w:hAnsi="仿宋" w:eastAsia="仿宋" w:cs="仿宋"/>
          <w:b/>
          <w:bCs w:val="0"/>
          <w:sz w:val="30"/>
          <w:szCs w:val="30"/>
          <w:lang w:eastAsia="zh-CN"/>
        </w:rPr>
      </w:pPr>
      <w:r>
        <w:rPr>
          <w:rFonts w:hint="eastAsia" w:ascii="仿宋" w:hAnsi="仿宋" w:eastAsia="仿宋" w:cs="仿宋"/>
          <w:b/>
          <w:bCs w:val="0"/>
          <w:caps/>
          <w:kern w:val="0"/>
          <w:sz w:val="30"/>
          <w:szCs w:val="30"/>
        </w:rPr>
        <w:fldChar w:fldCharType="begin"/>
      </w:r>
      <w:r>
        <w:rPr>
          <w:rFonts w:hint="eastAsia" w:ascii="仿宋" w:hAnsi="仿宋" w:eastAsia="仿宋" w:cs="仿宋"/>
          <w:b/>
          <w:bCs w:val="0"/>
          <w:caps/>
          <w:kern w:val="0"/>
          <w:sz w:val="30"/>
          <w:szCs w:val="30"/>
        </w:rPr>
        <w:instrText xml:space="preserve"> HYPERLINK "file:///E:\\202313=2023年度土地执法卫片图斑核查和涉及执法（含土地、海洋、林业）的测绘工程\\3.6稿=2023年度土地执法卫片图斑核查和涉及执法（含土地、海洋、林业）的测绘工程.doc" \l "_Toc480968692" </w:instrText>
      </w:r>
      <w:r>
        <w:rPr>
          <w:rFonts w:hint="eastAsia" w:ascii="仿宋" w:hAnsi="仿宋" w:eastAsia="仿宋" w:cs="仿宋"/>
          <w:b/>
          <w:bCs w:val="0"/>
          <w:caps/>
          <w:kern w:val="0"/>
          <w:sz w:val="30"/>
          <w:szCs w:val="30"/>
        </w:rPr>
        <w:fldChar w:fldCharType="separate"/>
      </w:r>
      <w:r>
        <w:rPr>
          <w:rFonts w:hint="eastAsia" w:ascii="仿宋" w:hAnsi="仿宋" w:eastAsia="仿宋" w:cs="仿宋"/>
          <w:b/>
          <w:bCs w:val="0"/>
          <w:caps/>
          <w:color w:val="0000FF"/>
          <w:kern w:val="0"/>
          <w:sz w:val="30"/>
          <w:szCs w:val="30"/>
          <w:u w:val="single"/>
        </w:rPr>
        <w:t xml:space="preserve">第四章  </w:t>
      </w:r>
      <w:r>
        <w:rPr>
          <w:rFonts w:hint="eastAsia" w:ascii="仿宋" w:hAnsi="仿宋" w:eastAsia="仿宋" w:cs="仿宋"/>
          <w:b/>
          <w:bCs w:val="0"/>
          <w:caps/>
          <w:color w:val="0000FF"/>
          <w:kern w:val="0"/>
          <w:sz w:val="30"/>
          <w:szCs w:val="30"/>
          <w:u w:val="single"/>
          <w:lang w:val="en-US" w:eastAsia="zh-CN"/>
        </w:rPr>
        <w:t>采购需求</w:t>
      </w:r>
      <w:r>
        <w:rPr>
          <w:rFonts w:hint="eastAsia" w:ascii="仿宋" w:hAnsi="仿宋" w:eastAsia="仿宋" w:cs="仿宋"/>
          <w:b/>
          <w:bCs w:val="0"/>
          <w:caps/>
          <w:color w:val="0000FF"/>
          <w:kern w:val="0"/>
          <w:sz w:val="30"/>
          <w:szCs w:val="30"/>
          <w:u w:val="single"/>
        </w:rPr>
        <w:tab/>
      </w:r>
      <w:r>
        <w:rPr>
          <w:rFonts w:hint="eastAsia" w:ascii="仿宋" w:hAnsi="仿宋" w:eastAsia="仿宋" w:cs="仿宋"/>
          <w:b/>
          <w:bCs w:val="0"/>
          <w:caps/>
          <w:kern w:val="0"/>
          <w:sz w:val="30"/>
          <w:szCs w:val="30"/>
        </w:rPr>
        <w:fldChar w:fldCharType="end"/>
      </w:r>
      <w:r>
        <w:rPr>
          <w:rFonts w:hint="eastAsia" w:ascii="仿宋" w:hAnsi="仿宋" w:eastAsia="仿宋" w:cs="仿宋"/>
          <w:b/>
          <w:bCs w:val="0"/>
          <w:caps/>
          <w:kern w:val="0"/>
          <w:sz w:val="30"/>
          <w:szCs w:val="30"/>
        </w:rPr>
        <w:t>2</w:t>
      </w:r>
      <w:r>
        <w:rPr>
          <w:rFonts w:hint="eastAsia" w:ascii="仿宋" w:hAnsi="仿宋" w:eastAsia="仿宋" w:cs="仿宋"/>
          <w:b/>
          <w:bCs w:val="0"/>
          <w:caps/>
          <w:kern w:val="0"/>
          <w:sz w:val="30"/>
          <w:szCs w:val="30"/>
          <w:lang w:val="en-US" w:eastAsia="zh-CN"/>
        </w:rPr>
        <w:t>9</w:t>
      </w:r>
    </w:p>
    <w:p w14:paraId="28B40D32">
      <w:pPr>
        <w:tabs>
          <w:tab w:val="right" w:leader="dot" w:pos="9060"/>
        </w:tabs>
        <w:adjustRightInd w:val="0"/>
        <w:spacing w:before="120" w:after="120" w:line="360" w:lineRule="auto"/>
        <w:jc w:val="left"/>
        <w:rPr>
          <w:rFonts w:hint="eastAsia" w:ascii="仿宋" w:hAnsi="仿宋" w:eastAsia="仿宋" w:cs="仿宋"/>
          <w:b/>
          <w:bCs w:val="0"/>
          <w:caps/>
          <w:kern w:val="0"/>
          <w:sz w:val="30"/>
          <w:szCs w:val="30"/>
          <w:lang w:val="en-US" w:eastAsia="zh-CN"/>
        </w:rPr>
      </w:pPr>
      <w:r>
        <w:rPr>
          <w:rFonts w:hint="eastAsia" w:ascii="仿宋" w:hAnsi="仿宋" w:eastAsia="仿宋" w:cs="仿宋"/>
          <w:b/>
          <w:bCs w:val="0"/>
          <w:caps/>
          <w:kern w:val="0"/>
          <w:sz w:val="30"/>
          <w:szCs w:val="30"/>
        </w:rPr>
        <w:fldChar w:fldCharType="begin"/>
      </w:r>
      <w:r>
        <w:rPr>
          <w:rFonts w:hint="eastAsia" w:ascii="仿宋" w:hAnsi="仿宋" w:eastAsia="仿宋" w:cs="仿宋"/>
          <w:b/>
          <w:bCs w:val="0"/>
          <w:caps/>
          <w:kern w:val="0"/>
          <w:sz w:val="30"/>
          <w:szCs w:val="30"/>
        </w:rPr>
        <w:instrText xml:space="preserve"> HYPERLINK "file:///E:\\202313=2023年度土地执法卫片图斑核查和涉及执法（含土地、海洋、林业）的测绘工程\\3.6稿=2023年度土地执法卫片图斑核查和涉及执法（含土地、海洋、林业）的测绘工程.doc" \l "_Toc480968693" </w:instrText>
      </w:r>
      <w:r>
        <w:rPr>
          <w:rFonts w:hint="eastAsia" w:ascii="仿宋" w:hAnsi="仿宋" w:eastAsia="仿宋" w:cs="仿宋"/>
          <w:b/>
          <w:bCs w:val="0"/>
          <w:caps/>
          <w:kern w:val="0"/>
          <w:sz w:val="30"/>
          <w:szCs w:val="30"/>
        </w:rPr>
        <w:fldChar w:fldCharType="separate"/>
      </w:r>
      <w:r>
        <w:rPr>
          <w:rFonts w:hint="eastAsia" w:ascii="仿宋" w:hAnsi="仿宋" w:eastAsia="仿宋" w:cs="仿宋"/>
          <w:b/>
          <w:bCs w:val="0"/>
          <w:caps/>
          <w:color w:val="0000FF"/>
          <w:kern w:val="0"/>
          <w:sz w:val="30"/>
          <w:szCs w:val="30"/>
          <w:u w:val="single"/>
        </w:rPr>
        <w:t xml:space="preserve">第五章  </w:t>
      </w:r>
      <w:r>
        <w:rPr>
          <w:rFonts w:hint="eastAsia" w:ascii="仿宋" w:hAnsi="仿宋" w:eastAsia="仿宋" w:cs="仿宋"/>
          <w:b/>
          <w:bCs w:val="0"/>
          <w:caps/>
          <w:color w:val="0000FF"/>
          <w:kern w:val="0"/>
          <w:sz w:val="30"/>
          <w:szCs w:val="30"/>
          <w:u w:val="single"/>
          <w:lang w:val="en-US" w:eastAsia="zh-CN"/>
        </w:rPr>
        <w:t>评审方法与评审标准</w:t>
      </w:r>
      <w:r>
        <w:rPr>
          <w:rFonts w:hint="eastAsia" w:ascii="仿宋" w:hAnsi="仿宋" w:eastAsia="仿宋" w:cs="仿宋"/>
          <w:b/>
          <w:bCs w:val="0"/>
          <w:caps/>
          <w:color w:val="0000FF"/>
          <w:kern w:val="0"/>
          <w:sz w:val="30"/>
          <w:szCs w:val="30"/>
          <w:u w:val="single"/>
        </w:rPr>
        <w:tab/>
      </w:r>
      <w:r>
        <w:rPr>
          <w:rFonts w:hint="eastAsia" w:ascii="仿宋" w:hAnsi="仿宋" w:eastAsia="仿宋" w:cs="仿宋"/>
          <w:b/>
          <w:bCs w:val="0"/>
          <w:caps/>
          <w:kern w:val="0"/>
          <w:sz w:val="30"/>
          <w:szCs w:val="30"/>
        </w:rPr>
        <w:fldChar w:fldCharType="end"/>
      </w:r>
      <w:r>
        <w:rPr>
          <w:rFonts w:hint="eastAsia" w:ascii="仿宋" w:hAnsi="仿宋" w:eastAsia="仿宋" w:cs="仿宋"/>
          <w:b/>
          <w:bCs w:val="0"/>
          <w:caps/>
          <w:kern w:val="0"/>
          <w:sz w:val="30"/>
          <w:szCs w:val="30"/>
        </w:rPr>
        <w:t>3</w:t>
      </w:r>
      <w:r>
        <w:rPr>
          <w:rFonts w:hint="eastAsia" w:ascii="仿宋" w:hAnsi="仿宋" w:eastAsia="仿宋" w:cs="仿宋"/>
          <w:b/>
          <w:bCs w:val="0"/>
          <w:caps/>
          <w:kern w:val="0"/>
          <w:sz w:val="30"/>
          <w:szCs w:val="30"/>
          <w:lang w:val="en-US" w:eastAsia="zh-CN"/>
        </w:rPr>
        <w:t>2</w:t>
      </w:r>
    </w:p>
    <w:p w14:paraId="51B09EC2">
      <w:pPr>
        <w:tabs>
          <w:tab w:val="left" w:pos="1200"/>
          <w:tab w:val="right" w:leader="dot" w:pos="9060"/>
        </w:tabs>
        <w:adjustRightInd w:val="0"/>
        <w:spacing w:before="120" w:after="120" w:line="360" w:lineRule="auto"/>
        <w:jc w:val="left"/>
        <w:rPr>
          <w:rFonts w:hint="default" w:ascii="仿宋" w:hAnsi="仿宋" w:eastAsia="仿宋" w:cs="仿宋"/>
          <w:caps/>
          <w:kern w:val="0"/>
          <w:sz w:val="28"/>
          <w:szCs w:val="20"/>
          <w:lang w:val="en-US"/>
        </w:rPr>
        <w:sectPr>
          <w:footerReference r:id="rId4" w:type="default"/>
          <w:pgSz w:w="11906" w:h="16838"/>
          <w:pgMar w:top="1417" w:right="1247" w:bottom="1417" w:left="1247" w:header="851" w:footer="85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仿宋" w:hAnsi="仿宋" w:eastAsia="仿宋" w:cs="仿宋"/>
          <w:b/>
          <w:bCs w:val="0"/>
          <w:caps/>
          <w:kern w:val="0"/>
          <w:sz w:val="30"/>
          <w:szCs w:val="30"/>
        </w:rPr>
        <w:fldChar w:fldCharType="end"/>
      </w:r>
      <w:r>
        <w:rPr>
          <w:rFonts w:hint="eastAsia" w:ascii="仿宋" w:hAnsi="仿宋" w:eastAsia="仿宋" w:cs="仿宋"/>
          <w:b/>
          <w:bCs w:val="0"/>
          <w:caps/>
          <w:color w:val="auto"/>
          <w:kern w:val="0"/>
          <w:sz w:val="30"/>
          <w:szCs w:val="30"/>
          <w:u w:val="none"/>
        </w:rPr>
        <w:fldChar w:fldCharType="begin"/>
      </w:r>
      <w:r>
        <w:rPr>
          <w:rFonts w:hint="eastAsia" w:ascii="仿宋" w:hAnsi="仿宋" w:eastAsia="仿宋" w:cs="仿宋"/>
          <w:b/>
          <w:bCs w:val="0"/>
          <w:caps/>
          <w:color w:val="auto"/>
          <w:kern w:val="0"/>
          <w:sz w:val="30"/>
          <w:szCs w:val="30"/>
          <w:u w:val="none"/>
        </w:rPr>
        <w:instrText xml:space="preserve"> HYPERLINK "file:///E:\\202313=2023年度土地执法卫片图斑核查和涉及执法（含土地、海洋、林业）的测绘工程\\3.6稿=2023年度土地执法卫片图斑核查和涉及执法（含土地、海洋、林业）的测绘工程.doc" \l "_Toc480968689" </w:instrText>
      </w:r>
      <w:r>
        <w:rPr>
          <w:rFonts w:hint="eastAsia" w:ascii="仿宋" w:hAnsi="仿宋" w:eastAsia="仿宋" w:cs="仿宋"/>
          <w:b/>
          <w:bCs w:val="0"/>
          <w:caps/>
          <w:color w:val="auto"/>
          <w:kern w:val="0"/>
          <w:sz w:val="30"/>
          <w:szCs w:val="30"/>
          <w:u w:val="none"/>
        </w:rPr>
        <w:fldChar w:fldCharType="separate"/>
      </w:r>
      <w:r>
        <w:rPr>
          <w:rFonts w:hint="eastAsia" w:ascii="仿宋" w:hAnsi="仿宋" w:eastAsia="仿宋" w:cs="仿宋"/>
          <w:b/>
          <w:bCs w:val="0"/>
          <w:caps/>
          <w:color w:val="auto"/>
          <w:kern w:val="0"/>
          <w:sz w:val="30"/>
          <w:szCs w:val="30"/>
          <w:u w:val="none"/>
        </w:rPr>
        <w:t xml:space="preserve">第六章  </w:t>
      </w:r>
      <w:r>
        <w:rPr>
          <w:rFonts w:hint="eastAsia" w:ascii="仿宋" w:hAnsi="仿宋" w:eastAsia="仿宋" w:cs="仿宋"/>
          <w:b/>
          <w:bCs w:val="0"/>
          <w:caps/>
          <w:color w:val="auto"/>
          <w:kern w:val="0"/>
          <w:sz w:val="30"/>
          <w:szCs w:val="30"/>
          <w:u w:val="none"/>
          <w:lang w:val="en-US" w:eastAsia="zh-CN"/>
        </w:rPr>
        <w:t>响应文件格式</w:t>
      </w:r>
      <w:r>
        <w:rPr>
          <w:rFonts w:hint="eastAsia" w:ascii="仿宋" w:hAnsi="仿宋" w:eastAsia="仿宋" w:cs="仿宋"/>
          <w:b/>
          <w:bCs w:val="0"/>
          <w:caps/>
          <w:color w:val="auto"/>
          <w:kern w:val="0"/>
          <w:sz w:val="30"/>
          <w:szCs w:val="30"/>
          <w:u w:val="none"/>
          <w:lang w:val="en-US" w:eastAsia="zh-CN"/>
        </w:rPr>
        <w:tab/>
      </w:r>
      <w:r>
        <w:rPr>
          <w:rFonts w:hint="eastAsia" w:ascii="仿宋" w:hAnsi="仿宋" w:eastAsia="仿宋" w:cs="仿宋"/>
          <w:b/>
          <w:bCs w:val="0"/>
          <w:caps/>
          <w:color w:val="auto"/>
          <w:kern w:val="0"/>
          <w:sz w:val="30"/>
          <w:szCs w:val="30"/>
          <w:u w:val="none"/>
        </w:rPr>
        <w:fldChar w:fldCharType="end"/>
      </w:r>
      <w:r>
        <w:rPr>
          <w:rFonts w:hint="eastAsia" w:ascii="仿宋" w:hAnsi="仿宋" w:eastAsia="仿宋" w:cs="仿宋"/>
          <w:b/>
          <w:bCs w:val="0"/>
          <w:caps/>
          <w:color w:val="auto"/>
          <w:kern w:val="0"/>
          <w:sz w:val="30"/>
          <w:szCs w:val="30"/>
          <w:u w:val="none"/>
          <w:lang w:val="en-US" w:eastAsia="zh-CN"/>
        </w:rPr>
        <w:t>37</w:t>
      </w:r>
    </w:p>
    <w:bookmarkEnd w:id="0"/>
    <w:bookmarkEnd w:id="1"/>
    <w:bookmarkEnd w:id="2"/>
    <w:bookmarkEnd w:id="3"/>
    <w:bookmarkEnd w:id="4"/>
    <w:bookmarkEnd w:id="5"/>
    <w:bookmarkEnd w:id="6"/>
    <w:bookmarkEnd w:id="7"/>
    <w:bookmarkEnd w:id="8"/>
    <w:bookmarkEnd w:id="9"/>
    <w:p w14:paraId="40A5318F">
      <w:pPr>
        <w:adjustRightInd w:val="0"/>
        <w:spacing w:line="360" w:lineRule="auto"/>
        <w:jc w:val="center"/>
        <w:outlineLvl w:val="0"/>
        <w:rPr>
          <w:rFonts w:hint="eastAsia" w:ascii="仿宋" w:hAnsi="仿宋" w:eastAsia="仿宋" w:cs="仿宋"/>
          <w:kern w:val="0"/>
          <w:sz w:val="36"/>
          <w:szCs w:val="36"/>
        </w:rPr>
      </w:pPr>
      <w:bookmarkStart w:id="18" w:name="_Toc480968689"/>
      <w:bookmarkStart w:id="19" w:name="OLE_LINK3"/>
      <w:bookmarkStart w:id="20" w:name="_Toc341993114"/>
      <w:bookmarkStart w:id="21" w:name="_Toc337622690"/>
      <w:bookmarkStart w:id="22" w:name="_Ref352791871"/>
      <w:bookmarkStart w:id="23" w:name="_Toc341992630"/>
      <w:bookmarkStart w:id="24" w:name="_Toc341993788"/>
      <w:bookmarkStart w:id="25" w:name="_Toc337584958"/>
      <w:bookmarkStart w:id="26" w:name="_Toc337622983"/>
      <w:bookmarkStart w:id="27" w:name="_Toc337622590"/>
      <w:bookmarkStart w:id="28" w:name="_Toc342252863"/>
      <w:bookmarkStart w:id="29" w:name="_Toc337622251"/>
      <w:bookmarkStart w:id="30" w:name="_Toc337620800"/>
      <w:bookmarkStart w:id="31" w:name="_Toc341992710"/>
      <w:bookmarkStart w:id="32" w:name="_Toc403560410"/>
      <w:bookmarkStart w:id="33" w:name="_Toc337622278"/>
      <w:bookmarkStart w:id="34" w:name="_Toc341991044"/>
      <w:bookmarkStart w:id="35" w:name="_Toc365619242"/>
      <w:bookmarkStart w:id="36" w:name="_Toc342558384"/>
      <w:bookmarkStart w:id="37" w:name="_Toc366517151"/>
      <w:bookmarkStart w:id="38" w:name="_Toc342241487"/>
      <w:bookmarkStart w:id="39" w:name="_Toc337620620"/>
      <w:bookmarkStart w:id="40" w:name="_Toc337622790"/>
      <w:bookmarkStart w:id="41" w:name="_Toc373781378"/>
      <w:bookmarkStart w:id="42" w:name="_Toc337584644"/>
      <w:bookmarkStart w:id="43" w:name="_Toc403401434"/>
      <w:bookmarkStart w:id="44" w:name="_Toc337584877"/>
      <w:bookmarkStart w:id="45" w:name="_Toc337622372"/>
      <w:bookmarkStart w:id="46" w:name="_Toc337620692"/>
      <w:bookmarkStart w:id="47" w:name="_Toc337622640"/>
      <w:bookmarkStart w:id="48" w:name="_Toc341988484"/>
      <w:bookmarkStart w:id="49" w:name="_Toc342374716"/>
      <w:bookmarkStart w:id="50" w:name="_Toc342497332"/>
      <w:r>
        <w:rPr>
          <w:rFonts w:hint="eastAsia" w:ascii="仿宋" w:hAnsi="仿宋" w:eastAsia="仿宋" w:cs="仿宋"/>
          <w:b/>
          <w:bCs/>
          <w:kern w:val="0"/>
          <w:sz w:val="36"/>
          <w:szCs w:val="36"/>
        </w:rPr>
        <w:t>第一章  竞争性磋商公告</w:t>
      </w:r>
      <w:bookmarkEnd w:id="18"/>
    </w:p>
    <w:p w14:paraId="03AA6A2F">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kern w:val="0"/>
          <w:sz w:val="28"/>
          <w:szCs w:val="28"/>
        </w:rPr>
      </w:pPr>
      <w:r>
        <w:rPr>
          <w:rFonts w:hint="eastAsia" w:ascii="仿宋" w:hAnsi="仿宋" w:eastAsia="仿宋" w:cs="仿宋"/>
          <w:kern w:val="0"/>
          <w:sz w:val="28"/>
          <w:szCs w:val="28"/>
        </w:rPr>
        <w:t>项目概况</w:t>
      </w:r>
    </w:p>
    <w:p w14:paraId="22FCDD5A">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原江苏丰源生物工程有限公司地块土壤污染状况调查与风险评估项目JSZC-320924-YSGL-C2025-0001 采购项目</w:t>
      </w:r>
      <w:bookmarkStart w:id="231" w:name="_GoBack"/>
      <w:bookmarkEnd w:id="231"/>
      <w:r>
        <w:rPr>
          <w:rFonts w:hint="eastAsia" w:ascii="仿宋" w:hAnsi="仿宋" w:eastAsia="仿宋" w:cs="仿宋"/>
          <w:kern w:val="0"/>
          <w:sz w:val="28"/>
          <w:szCs w:val="28"/>
          <w:highlight w:val="none"/>
        </w:rPr>
        <w:t>的潜在供应商应在</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苏采云”系统内免费下载（供应商必须在苏采云系统中获取采购文件，方能参与政府采购项目） 获取采购文件，并于</w:t>
      </w:r>
      <w:r>
        <w:rPr>
          <w:rFonts w:hint="eastAsia" w:ascii="仿宋" w:hAnsi="仿宋" w:eastAsia="仿宋" w:cs="仿宋"/>
          <w:color w:val="000000"/>
          <w:kern w:val="0"/>
          <w:sz w:val="28"/>
          <w:szCs w:val="28"/>
          <w:highlight w:val="none"/>
        </w:rPr>
        <w:t>202</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bCs/>
          <w:color w:val="000000"/>
          <w:kern w:val="0"/>
          <w:sz w:val="28"/>
          <w:szCs w:val="28"/>
          <w:highlight w:val="none"/>
        </w:rPr>
        <w:t>年</w:t>
      </w:r>
      <w:r>
        <w:rPr>
          <w:rFonts w:hint="eastAsia" w:ascii="仿宋" w:hAnsi="仿宋" w:eastAsia="仿宋" w:cs="仿宋"/>
          <w:bCs/>
          <w:color w:val="000000"/>
          <w:kern w:val="0"/>
          <w:sz w:val="28"/>
          <w:szCs w:val="28"/>
          <w:highlight w:val="none"/>
          <w:lang w:val="en-US" w:eastAsia="zh-CN"/>
        </w:rPr>
        <w:t>02</w:t>
      </w:r>
      <w:r>
        <w:rPr>
          <w:rFonts w:hint="eastAsia" w:ascii="仿宋" w:hAnsi="仿宋" w:eastAsia="仿宋" w:cs="仿宋"/>
          <w:bCs/>
          <w:color w:val="000000"/>
          <w:kern w:val="0"/>
          <w:sz w:val="28"/>
          <w:szCs w:val="28"/>
          <w:highlight w:val="none"/>
        </w:rPr>
        <w:t>月</w:t>
      </w:r>
      <w:r>
        <w:rPr>
          <w:rFonts w:hint="eastAsia" w:ascii="仿宋" w:hAnsi="仿宋" w:eastAsia="仿宋" w:cs="仿宋"/>
          <w:bCs/>
          <w:color w:val="000000"/>
          <w:kern w:val="0"/>
          <w:sz w:val="28"/>
          <w:szCs w:val="28"/>
          <w:highlight w:val="none"/>
          <w:lang w:val="en-US" w:eastAsia="zh-CN"/>
        </w:rPr>
        <w:t>19</w:t>
      </w:r>
      <w:r>
        <w:rPr>
          <w:rFonts w:hint="eastAsia" w:ascii="仿宋" w:hAnsi="仿宋" w:eastAsia="仿宋" w:cs="仿宋"/>
          <w:bCs/>
          <w:color w:val="000000"/>
          <w:kern w:val="0"/>
          <w:sz w:val="28"/>
          <w:szCs w:val="28"/>
          <w:highlight w:val="none"/>
        </w:rPr>
        <w:t>日</w:t>
      </w:r>
      <w:r>
        <w:rPr>
          <w:rFonts w:hint="eastAsia" w:ascii="仿宋" w:hAnsi="仿宋" w:eastAsia="仿宋" w:cs="仿宋"/>
          <w:bCs/>
          <w:color w:val="000000"/>
          <w:kern w:val="0"/>
          <w:sz w:val="28"/>
          <w:szCs w:val="28"/>
          <w:highlight w:val="none"/>
          <w:lang w:val="en-US" w:eastAsia="zh-CN"/>
        </w:rPr>
        <w:t>15</w:t>
      </w:r>
      <w:r>
        <w:rPr>
          <w:rFonts w:hint="eastAsia" w:ascii="仿宋" w:hAnsi="仿宋" w:eastAsia="仿宋" w:cs="仿宋"/>
          <w:bCs/>
          <w:color w:val="000000"/>
          <w:kern w:val="0"/>
          <w:sz w:val="28"/>
          <w:szCs w:val="28"/>
          <w:highlight w:val="none"/>
        </w:rPr>
        <w:t>点00分（</w:t>
      </w:r>
      <w:r>
        <w:rPr>
          <w:rFonts w:hint="eastAsia" w:ascii="仿宋" w:hAnsi="仿宋" w:eastAsia="仿宋" w:cs="仿宋"/>
          <w:bCs/>
          <w:kern w:val="0"/>
          <w:sz w:val="28"/>
          <w:szCs w:val="28"/>
          <w:highlight w:val="none"/>
        </w:rPr>
        <w:t>北京时间）前提交响应文件</w:t>
      </w:r>
      <w:r>
        <w:rPr>
          <w:rFonts w:hint="eastAsia" w:ascii="仿宋" w:hAnsi="仿宋" w:eastAsia="仿宋" w:cs="仿宋"/>
          <w:kern w:val="0"/>
          <w:sz w:val="28"/>
          <w:szCs w:val="28"/>
          <w:highlight w:val="none"/>
        </w:rPr>
        <w:t>。</w:t>
      </w:r>
    </w:p>
    <w:p w14:paraId="6DC462B9">
      <w:pPr>
        <w:adjustRightInd w:val="0"/>
        <w:spacing w:line="360" w:lineRule="auto"/>
        <w:ind w:firstLine="562" w:firstLineChars="200"/>
        <w:rPr>
          <w:rFonts w:hint="eastAsia" w:ascii="仿宋" w:hAnsi="仿宋" w:eastAsia="仿宋" w:cs="仿宋"/>
          <w:kern w:val="0"/>
          <w:sz w:val="28"/>
          <w:szCs w:val="28"/>
        </w:rPr>
      </w:pPr>
      <w:bookmarkStart w:id="51" w:name="_Toc35393629"/>
      <w:bookmarkStart w:id="52" w:name="_Toc28359089"/>
      <w:bookmarkStart w:id="53" w:name="_Toc35393798"/>
      <w:bookmarkStart w:id="54" w:name="_Toc28359012"/>
      <w:r>
        <w:rPr>
          <w:rFonts w:hint="eastAsia" w:ascii="仿宋" w:hAnsi="仿宋" w:eastAsia="仿宋" w:cs="仿宋"/>
          <w:b/>
          <w:bCs/>
          <w:kern w:val="0"/>
          <w:sz w:val="28"/>
          <w:szCs w:val="28"/>
        </w:rPr>
        <w:t>一、项目基本情况</w:t>
      </w:r>
      <w:bookmarkEnd w:id="51"/>
      <w:bookmarkEnd w:id="52"/>
      <w:bookmarkEnd w:id="53"/>
      <w:bookmarkEnd w:id="54"/>
    </w:p>
    <w:p w14:paraId="4DCA3D7F">
      <w:pPr>
        <w:adjustRightInd w:val="0"/>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项目编号：JSZC-320924-YSGL-C2025-0001</w:t>
      </w:r>
      <w:r>
        <w:rPr>
          <w:rFonts w:hint="eastAsia" w:ascii="仿宋" w:hAnsi="仿宋" w:eastAsia="仿宋" w:cs="仿宋"/>
          <w:kern w:val="0"/>
          <w:sz w:val="28"/>
          <w:szCs w:val="28"/>
          <w:lang w:val="en-US" w:eastAsia="zh-CN"/>
        </w:rPr>
        <w:t xml:space="preserve"> </w:t>
      </w:r>
    </w:p>
    <w:p w14:paraId="06C271E2">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项目名称：原江苏丰源生物工程有限公司地块土壤污染状况调查与风险评估项目</w:t>
      </w:r>
    </w:p>
    <w:p w14:paraId="2F59D79D">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采购方式：竞争性磋商</w:t>
      </w:r>
    </w:p>
    <w:p w14:paraId="0B0F0504">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预算金额：</w:t>
      </w:r>
      <w:r>
        <w:rPr>
          <w:rFonts w:hint="eastAsia" w:ascii="仿宋" w:hAnsi="仿宋" w:eastAsia="仿宋" w:cs="仿宋"/>
          <w:kern w:val="0"/>
          <w:sz w:val="28"/>
          <w:szCs w:val="28"/>
          <w:lang w:val="en-US" w:eastAsia="zh-CN"/>
        </w:rPr>
        <w:t>72</w:t>
      </w:r>
      <w:r>
        <w:rPr>
          <w:rFonts w:hint="eastAsia" w:ascii="仿宋" w:hAnsi="仿宋" w:eastAsia="仿宋" w:cs="仿宋"/>
          <w:kern w:val="0"/>
          <w:sz w:val="28"/>
          <w:szCs w:val="28"/>
        </w:rPr>
        <w:t>万元</w:t>
      </w:r>
    </w:p>
    <w:p w14:paraId="08BF665E">
      <w:pPr>
        <w:adjustRightInd w:val="0"/>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最高限价：</w:t>
      </w:r>
      <w:r>
        <w:rPr>
          <w:rFonts w:hint="eastAsia" w:ascii="仿宋" w:hAnsi="仿宋" w:eastAsia="仿宋" w:cs="仿宋"/>
          <w:kern w:val="0"/>
          <w:sz w:val="28"/>
          <w:szCs w:val="28"/>
          <w:lang w:val="en-US" w:eastAsia="zh-CN"/>
        </w:rPr>
        <w:t>72万元，投标报价超过最高限价的为无效投标。</w:t>
      </w:r>
    </w:p>
    <w:p w14:paraId="387C0376">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项目需求：</w:t>
      </w:r>
      <w:r>
        <w:rPr>
          <w:rFonts w:hint="eastAsia" w:ascii="仿宋" w:hAnsi="仿宋" w:eastAsia="仿宋" w:cs="仿宋"/>
          <w:kern w:val="0"/>
          <w:sz w:val="28"/>
          <w:szCs w:val="28"/>
          <w:lang w:val="en-US" w:eastAsia="zh-CN"/>
        </w:rPr>
        <w:t>为了解原江苏丰源生物工程有限公司地块土壤和地下水环境质量状况，保障地块后期用地安全</w:t>
      </w:r>
      <w:r>
        <w:rPr>
          <w:rFonts w:hint="eastAsia" w:ascii="仿宋" w:hAnsi="仿宋" w:eastAsia="仿宋" w:cs="仿宋"/>
          <w:kern w:val="0"/>
          <w:sz w:val="28"/>
          <w:szCs w:val="28"/>
        </w:rPr>
        <w:t>。具体采购范围及所应达到的具体要求，以本磋商文件中项目需求的相应规定为准。</w:t>
      </w:r>
    </w:p>
    <w:p w14:paraId="7571D3CB">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合同履行期限：合同签订之日起</w:t>
      </w:r>
      <w:r>
        <w:rPr>
          <w:rFonts w:hint="eastAsia" w:ascii="仿宋" w:hAnsi="仿宋" w:eastAsia="仿宋" w:cs="仿宋"/>
          <w:kern w:val="0"/>
          <w:sz w:val="28"/>
          <w:szCs w:val="28"/>
          <w:lang w:val="en-US" w:eastAsia="zh-CN"/>
        </w:rPr>
        <w:t>180日历天</w:t>
      </w:r>
    </w:p>
    <w:p w14:paraId="648BC2DA">
      <w:pPr>
        <w:adjustRightInd w:val="0"/>
        <w:spacing w:line="360" w:lineRule="auto"/>
        <w:ind w:firstLine="560" w:firstLineChars="200"/>
        <w:rPr>
          <w:rFonts w:hint="eastAsia" w:ascii="仿宋" w:hAnsi="仿宋" w:eastAsia="仿宋" w:cs="仿宋"/>
          <w:kern w:val="0"/>
          <w:sz w:val="28"/>
          <w:szCs w:val="28"/>
        </w:rPr>
      </w:pPr>
      <w:bookmarkStart w:id="55" w:name="_Toc35393630"/>
      <w:bookmarkStart w:id="56" w:name="_Toc28359090"/>
      <w:bookmarkStart w:id="57" w:name="_Toc28359013"/>
      <w:bookmarkStart w:id="58" w:name="_Toc35393799"/>
      <w:r>
        <w:rPr>
          <w:rFonts w:hint="eastAsia" w:ascii="仿宋" w:hAnsi="仿宋" w:eastAsia="仿宋" w:cs="仿宋"/>
          <w:kern w:val="0"/>
          <w:sz w:val="28"/>
          <w:szCs w:val="28"/>
        </w:rPr>
        <w:t>本项目</w:t>
      </w:r>
      <w:r>
        <w:rPr>
          <w:rFonts w:hint="eastAsia" w:ascii="仿宋" w:hAnsi="仿宋" w:eastAsia="仿宋" w:cs="仿宋"/>
          <w:kern w:val="0"/>
          <w:sz w:val="28"/>
          <w:szCs w:val="28"/>
          <w:lang w:eastAsia="zh-CN"/>
        </w:rPr>
        <w:t>不</w:t>
      </w:r>
      <w:r>
        <w:rPr>
          <w:rFonts w:hint="eastAsia" w:ascii="仿宋" w:hAnsi="仿宋" w:eastAsia="仿宋" w:cs="仿宋"/>
          <w:kern w:val="0"/>
          <w:sz w:val="28"/>
          <w:szCs w:val="28"/>
        </w:rPr>
        <w:t>接受联合体</w:t>
      </w:r>
      <w:r>
        <w:rPr>
          <w:rFonts w:hint="eastAsia" w:ascii="仿宋" w:hAnsi="仿宋" w:eastAsia="仿宋" w:cs="仿宋"/>
          <w:kern w:val="0"/>
          <w:sz w:val="28"/>
          <w:szCs w:val="28"/>
          <w:lang w:eastAsia="zh-CN"/>
        </w:rPr>
        <w:t>投标</w:t>
      </w:r>
      <w:r>
        <w:rPr>
          <w:rFonts w:hint="eastAsia" w:ascii="仿宋" w:hAnsi="仿宋" w:eastAsia="仿宋" w:cs="仿宋"/>
          <w:kern w:val="0"/>
          <w:sz w:val="28"/>
          <w:szCs w:val="28"/>
        </w:rPr>
        <w:t>。</w:t>
      </w:r>
    </w:p>
    <w:p w14:paraId="6F02B247">
      <w:pPr>
        <w:adjustRightInd w:val="0"/>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二、申请人的资格要求：</w:t>
      </w:r>
      <w:bookmarkEnd w:id="55"/>
      <w:bookmarkEnd w:id="56"/>
      <w:bookmarkEnd w:id="57"/>
      <w:bookmarkEnd w:id="58"/>
    </w:p>
    <w:p w14:paraId="5861C291">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满足《中华人民共和国政府采购法》第二十二条规定；</w:t>
      </w:r>
    </w:p>
    <w:p w14:paraId="3137D08B">
      <w:pPr>
        <w:pStyle w:val="8"/>
        <w:spacing w:beforeAutospacing="0" w:afterAutospacing="0"/>
        <w:ind w:firstLine="480"/>
        <w:jc w:val="both"/>
        <w:rPr>
          <w:rFonts w:hint="eastAsia" w:ascii="仿宋" w:hAnsi="仿宋" w:eastAsia="仿宋" w:cs="仿宋"/>
          <w:sz w:val="28"/>
          <w:szCs w:val="28"/>
        </w:rPr>
      </w:pPr>
      <w:r>
        <w:rPr>
          <w:rFonts w:hint="eastAsia" w:ascii="仿宋" w:hAnsi="仿宋" w:eastAsia="仿宋" w:cs="仿宋"/>
          <w:color w:val="000000"/>
          <w:sz w:val="28"/>
          <w:szCs w:val="28"/>
        </w:rPr>
        <w:t>1.1 法人或者其他组织的营业执照等证明文件，自然人的身份证明；</w:t>
      </w:r>
    </w:p>
    <w:p w14:paraId="565F4DE8">
      <w:pPr>
        <w:pStyle w:val="8"/>
        <w:spacing w:beforeAutospacing="0" w:afterAutospacing="0"/>
        <w:ind w:firstLine="480"/>
        <w:jc w:val="both"/>
        <w:rPr>
          <w:rFonts w:hint="eastAsia" w:ascii="仿宋" w:hAnsi="仿宋" w:eastAsia="仿宋" w:cs="仿宋"/>
          <w:color w:val="000000"/>
          <w:sz w:val="28"/>
          <w:szCs w:val="28"/>
        </w:rPr>
      </w:pPr>
      <w:r>
        <w:rPr>
          <w:rFonts w:hint="eastAsia" w:ascii="仿宋" w:hAnsi="仿宋" w:eastAsia="仿宋" w:cs="仿宋"/>
          <w:color w:val="000000"/>
          <w:sz w:val="28"/>
          <w:szCs w:val="28"/>
        </w:rPr>
        <w:t>1.2上一年度的财务状况报</w:t>
      </w:r>
      <w:r>
        <w:rPr>
          <w:rFonts w:hint="eastAsia" w:ascii="仿宋" w:hAnsi="仿宋" w:eastAsia="仿宋" w:cs="仿宋"/>
          <w:color w:val="000000"/>
          <w:sz w:val="28"/>
          <w:szCs w:val="28"/>
          <w:highlight w:val="none"/>
        </w:rPr>
        <w:t>表</w:t>
      </w:r>
      <w:r>
        <w:rPr>
          <w:rFonts w:hint="eastAsia" w:ascii="仿宋" w:hAnsi="仿宋" w:eastAsia="仿宋" w:cs="仿宋"/>
          <w:color w:val="000000"/>
          <w:sz w:val="28"/>
          <w:szCs w:val="28"/>
        </w:rPr>
        <w:t>（成立不满一年无需提供）；</w:t>
      </w:r>
    </w:p>
    <w:p w14:paraId="3A6CE872">
      <w:pPr>
        <w:pStyle w:val="8"/>
        <w:spacing w:beforeAutospacing="0" w:afterAutospacing="0"/>
        <w:ind w:firstLine="48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具备履行合同所必需的设备和专业技术能力的书面声明；</w:t>
      </w:r>
    </w:p>
    <w:p w14:paraId="728D2499">
      <w:pPr>
        <w:pStyle w:val="8"/>
        <w:spacing w:beforeAutospacing="0" w:afterAutospacing="0"/>
        <w:ind w:firstLine="480"/>
        <w:jc w:val="both"/>
        <w:rPr>
          <w:rFonts w:hint="eastAsia" w:ascii="仿宋" w:hAnsi="仿宋" w:eastAsia="仿宋" w:cs="仿宋"/>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749232C6">
      <w:pPr>
        <w:pStyle w:val="8"/>
        <w:spacing w:beforeAutospacing="0" w:afterAutospacing="0"/>
        <w:ind w:firstLine="48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.5参加政府采购活动前3年内在经营活动中没有重大违法记录的书面声明。</w:t>
      </w:r>
    </w:p>
    <w:p w14:paraId="11EC09C7">
      <w:pPr>
        <w:pStyle w:val="8"/>
        <w:spacing w:beforeAutospacing="0" w:afterAutospacing="0"/>
        <w:ind w:firstLine="48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1.6法律、行政法规规定的其他条件。</w:t>
      </w:r>
    </w:p>
    <w:p w14:paraId="3F9BB5FE">
      <w:pPr>
        <w:pStyle w:val="8"/>
        <w:spacing w:beforeAutospacing="0" w:afterAutospacing="0"/>
        <w:ind w:firstLine="480"/>
        <w:jc w:val="both"/>
        <w:rPr>
          <w:rFonts w:hint="eastAsia" w:ascii="仿宋" w:hAnsi="仿宋" w:eastAsia="仿宋" w:cs="仿宋"/>
          <w:color w:val="000000"/>
          <w:sz w:val="28"/>
          <w:szCs w:val="28"/>
          <w:lang w:val="en-US" w:eastAsia="zh-CN"/>
        </w:rPr>
      </w:pPr>
      <w:bookmarkStart w:id="59" w:name="_Toc28359014"/>
      <w:bookmarkStart w:id="60" w:name="_Toc28359091"/>
      <w:r>
        <w:rPr>
          <w:rFonts w:hint="eastAsia" w:ascii="仿宋" w:hAnsi="仿宋" w:eastAsia="仿宋" w:cs="仿宋"/>
          <w:color w:val="000000"/>
          <w:sz w:val="28"/>
          <w:szCs w:val="28"/>
          <w:lang w:val="en-US" w:eastAsia="zh-CN"/>
        </w:rPr>
        <w:t>1.7在“信用中国”网站查询，无被列入失信被执行人、重大税收违法案件当事人名单、政府采购严重失信行为记录名单及其他不符合《中华人民共和国政府采购法》第二十二条规定条件的信用记录。（响应文件中无需提供证明材料）</w:t>
      </w:r>
    </w:p>
    <w:p w14:paraId="04F2A6B0">
      <w:pPr>
        <w:pStyle w:val="8"/>
        <w:spacing w:beforeAutospacing="0" w:afterAutospacing="0"/>
        <w:ind w:firstLine="48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1.8单位负责人为同一人或者存在直接控股、管理关系的不同供应商，不得参加同一合同项下的政府采购活动。</w:t>
      </w:r>
    </w:p>
    <w:p w14:paraId="5889ACF8">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2.落实政府采购政策需满足的资格要求：本项目专门面向中小企业采购，故不再执行价格评审优惠的扶持政策。投标人须为符合《关于印发中小企业划型标准规定的通知》 (工信部联企业[2011]300号) 文件的中小微企业（供应商投标时须提供《中小企业声明函》，否则按无效处理。）</w:t>
      </w:r>
    </w:p>
    <w:p w14:paraId="436AD9EE">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3.本项目的特定资格要求：</w:t>
      </w:r>
      <w:bookmarkStart w:id="61" w:name="_Toc35393631"/>
      <w:bookmarkStart w:id="62" w:name="_Toc35393800"/>
      <w:r>
        <w:rPr>
          <w:rFonts w:hint="eastAsia" w:ascii="仿宋" w:hAnsi="仿宋" w:eastAsia="仿宋" w:cs="仿宋"/>
          <w:color w:val="000000"/>
          <w:sz w:val="28"/>
          <w:szCs w:val="28"/>
          <w:lang w:val="en-US" w:eastAsia="zh-CN"/>
        </w:rPr>
        <w:t>无</w:t>
      </w:r>
    </w:p>
    <w:p w14:paraId="407B7C22">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三、获取采购文件</w:t>
      </w:r>
      <w:bookmarkEnd w:id="59"/>
      <w:bookmarkEnd w:id="60"/>
      <w:bookmarkEnd w:id="61"/>
      <w:bookmarkEnd w:id="62"/>
    </w:p>
    <w:p w14:paraId="76ABD7EC">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1.时间：自磋商文件公告发布之日起5个工作日。</w:t>
      </w:r>
    </w:p>
    <w:p w14:paraId="7DB46BB1">
      <w:pPr>
        <w:adjustRightInd w:val="0"/>
        <w:spacing w:line="360" w:lineRule="auto"/>
        <w:ind w:firstLine="560" w:firstLineChars="200"/>
        <w:rPr>
          <w:rFonts w:hint="eastAsia" w:ascii="仿宋" w:hAnsi="仿宋" w:eastAsia="仿宋" w:cs="仿宋"/>
          <w:color w:val="000000"/>
          <w:sz w:val="28"/>
          <w:szCs w:val="28"/>
          <w:lang w:val="en-US" w:eastAsia="zh-CN"/>
        </w:rPr>
      </w:pPr>
      <w:bookmarkStart w:id="63" w:name="_Toc35393801"/>
      <w:bookmarkStart w:id="64" w:name="_Toc35393632"/>
      <w:bookmarkStart w:id="65" w:name="_Toc28359015"/>
      <w:bookmarkStart w:id="66" w:name="_Toc28359092"/>
      <w:r>
        <w:rPr>
          <w:rFonts w:hint="eastAsia" w:ascii="仿宋" w:hAnsi="仿宋" w:eastAsia="仿宋" w:cs="仿宋"/>
          <w:color w:val="000000"/>
          <w:sz w:val="28"/>
          <w:szCs w:val="28"/>
          <w:lang w:val="en-US" w:eastAsia="zh-CN"/>
        </w:rPr>
        <w:t>2.地点：“苏采云”系统内免费下载（投标人必须在苏采云系统中获取采购文件，方能参与政府采购项目）；</w:t>
      </w:r>
    </w:p>
    <w:p w14:paraId="227DAABA">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3.方式：本项目采用网上注册登记方式。</w:t>
      </w:r>
    </w:p>
    <w:p w14:paraId="7D1A4476">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3.1 潜在供应商访问电子招标响应交易平台的网络地址和方法： </w:t>
      </w:r>
    </w:p>
    <w:p w14:paraId="26D9CFC2">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“苏采云”系统用户注册--获取“CA 数字证书”--CA 绑定与登录--参与投标--下载采购文件（后缀名为“.kedt”）--将后缀名为“.kedt”的采购文件导入政府采购客户端工具--制作响应文件--导出加密的响应文件（后缀名为 zip）--通过“苏采云”系统上传响应文件。具体见《“苏采云”系统供应商操作手册》 （手册下载地址：苏采云系统-右侧消息通知栏）。 </w:t>
      </w:r>
    </w:p>
    <w:p w14:paraId="3D979EA6">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3.2 潜在投标人访问“苏采云”系统方法：江苏政府采购网首页-“苏采云”链接。 </w:t>
      </w:r>
    </w:p>
    <w:p w14:paraId="6819AFFC">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3.3 采购文件（后缀名为“.kedt”）、供应商操作手册及政府采购客户端 工具可通过“苏采云”系统相应链接进行下载。 </w:t>
      </w:r>
    </w:p>
    <w:p w14:paraId="77679611">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3.4 采购代理机构将数据电文形式的采购文件加载至“苏采云”系统，供潜在供应商下载或者查阅。 </w:t>
      </w:r>
    </w:p>
    <w:p w14:paraId="1FBAD349">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3.5 请潜在投标单位提前安装相应的控件（详见《“苏采云”系统供应商操作手册》）并使用谷歌浏览器登录“苏采云”系统参与不见面开评标。 </w:t>
      </w:r>
    </w:p>
    <w:p w14:paraId="764FDABB">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如潜在投标人未按上述要求操作，将自行承担所产生的风险。 </w:t>
      </w:r>
    </w:p>
    <w:p w14:paraId="2E8FF21E">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4.售价：0元</w:t>
      </w:r>
    </w:p>
    <w:p w14:paraId="6ACE00F5">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四、响应文件提交</w:t>
      </w:r>
      <w:bookmarkEnd w:id="63"/>
      <w:bookmarkEnd w:id="64"/>
      <w:bookmarkEnd w:id="65"/>
      <w:bookmarkEnd w:id="66"/>
    </w:p>
    <w:p w14:paraId="418DF2BF">
      <w:pPr>
        <w:adjustRightInd w:val="0"/>
        <w:spacing w:line="360" w:lineRule="auto"/>
        <w:ind w:firstLine="560" w:firstLineChars="200"/>
        <w:rPr>
          <w:rFonts w:hint="eastAsia" w:ascii="仿宋" w:hAnsi="仿宋" w:eastAsia="仿宋" w:cs="仿宋"/>
          <w:color w:val="000000"/>
          <w:sz w:val="28"/>
          <w:szCs w:val="28"/>
          <w:lang w:val="en-US" w:eastAsia="zh-CN"/>
        </w:rPr>
      </w:pPr>
      <w:bookmarkStart w:id="67" w:name="_Toc28359017"/>
      <w:bookmarkStart w:id="68" w:name="_Toc35393634"/>
      <w:bookmarkStart w:id="69" w:name="_Toc28359094"/>
      <w:bookmarkStart w:id="70" w:name="_Toc35393803"/>
      <w:r>
        <w:rPr>
          <w:rFonts w:hint="eastAsia" w:ascii="仿宋" w:hAnsi="仿宋" w:eastAsia="仿宋" w:cs="仿宋"/>
          <w:color w:val="000000"/>
          <w:sz w:val="28"/>
          <w:szCs w:val="28"/>
          <w:lang w:val="en-US" w:eastAsia="zh-CN"/>
        </w:rPr>
        <w:t>1.截止时间：</w:t>
      </w:r>
      <w:r>
        <w:rPr>
          <w:rFonts w:hint="eastAsia" w:ascii="仿宋" w:hAnsi="仿宋" w:eastAsia="仿宋" w:cs="仿宋"/>
          <w:color w:val="000000"/>
          <w:sz w:val="28"/>
          <w:szCs w:val="28"/>
          <w:u w:val="none"/>
          <w:lang w:val="en-US" w:eastAsia="zh-CN"/>
        </w:rPr>
        <w:t xml:space="preserve">2025 年02月19日15点00分 </w:t>
      </w:r>
      <w:r>
        <w:rPr>
          <w:rFonts w:hint="eastAsia" w:ascii="仿宋" w:hAnsi="仿宋" w:eastAsia="仿宋" w:cs="仿宋"/>
          <w:color w:val="000000"/>
          <w:sz w:val="28"/>
          <w:szCs w:val="28"/>
          <w:lang w:val="en-US" w:eastAsia="zh-CN"/>
        </w:rPr>
        <w:t>（北京时间）</w:t>
      </w:r>
    </w:p>
    <w:p w14:paraId="43564249">
      <w:pPr>
        <w:adjustRightInd w:val="0"/>
        <w:spacing w:line="360" w:lineRule="auto"/>
        <w:ind w:firstLine="560" w:firstLineChars="200"/>
        <w:rPr>
          <w:rFonts w:hint="eastAsia" w:ascii="仿宋" w:hAnsi="仿宋" w:eastAsia="仿宋" w:cs="仿宋"/>
          <w:color w:val="000000"/>
          <w:sz w:val="28"/>
          <w:szCs w:val="28"/>
          <w:lang w:val="en-US" w:eastAsia="zh-CN"/>
        </w:rPr>
      </w:pPr>
      <w:bookmarkStart w:id="71" w:name="_Toc28359016"/>
      <w:bookmarkStart w:id="72" w:name="_Toc35393633"/>
      <w:bookmarkStart w:id="73" w:name="_Toc35393802"/>
      <w:bookmarkStart w:id="74" w:name="_Toc28359093"/>
      <w:r>
        <w:rPr>
          <w:rFonts w:hint="eastAsia" w:ascii="仿宋" w:hAnsi="仿宋" w:eastAsia="仿宋" w:cs="仿宋"/>
          <w:color w:val="000000"/>
          <w:sz w:val="28"/>
          <w:szCs w:val="28"/>
          <w:lang w:val="en-US" w:eastAsia="zh-CN"/>
        </w:rPr>
        <w:t xml:space="preserve">2.地点：“苏采云”政府采购交易系统网上开标大厅。         </w:t>
      </w:r>
    </w:p>
    <w:bookmarkEnd w:id="71"/>
    <w:bookmarkEnd w:id="72"/>
    <w:bookmarkEnd w:id="73"/>
    <w:bookmarkEnd w:id="74"/>
    <w:p w14:paraId="331B87DC">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w:t>
      </w:r>
      <w:bookmarkEnd w:id="67"/>
      <w:bookmarkEnd w:id="68"/>
      <w:bookmarkEnd w:id="69"/>
      <w:bookmarkEnd w:id="70"/>
      <w:r>
        <w:rPr>
          <w:rFonts w:hint="eastAsia" w:ascii="仿宋" w:hAnsi="仿宋" w:eastAsia="仿宋" w:cs="仿宋"/>
          <w:color w:val="000000"/>
          <w:sz w:val="28"/>
          <w:szCs w:val="28"/>
          <w:lang w:val="en-US" w:eastAsia="zh-CN"/>
        </w:rPr>
        <w:t>开启</w:t>
      </w:r>
    </w:p>
    <w:p w14:paraId="75CC4D51">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1.时间：2025年02月19日15点00分（北京时间）。</w:t>
      </w:r>
    </w:p>
    <w:p w14:paraId="4663D65C">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2.地点：“苏采云”政府采购交易系统网上开标大厅。</w:t>
      </w:r>
    </w:p>
    <w:p w14:paraId="68D22A5E">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六、公告期限</w:t>
      </w:r>
    </w:p>
    <w:p w14:paraId="3A3B5EB2">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自本公告发布之日起3个工作日</w:t>
      </w:r>
    </w:p>
    <w:p w14:paraId="063531D4">
      <w:pPr>
        <w:adjustRightInd w:val="0"/>
        <w:spacing w:line="360" w:lineRule="auto"/>
        <w:ind w:firstLine="560" w:firstLineChars="200"/>
        <w:rPr>
          <w:rFonts w:hint="eastAsia" w:ascii="仿宋" w:hAnsi="仿宋" w:eastAsia="仿宋" w:cs="仿宋"/>
          <w:color w:val="000000"/>
          <w:sz w:val="28"/>
          <w:szCs w:val="28"/>
          <w:lang w:val="en-US" w:eastAsia="zh-CN"/>
        </w:rPr>
      </w:pPr>
      <w:bookmarkStart w:id="75" w:name="_Toc28359018"/>
      <w:bookmarkStart w:id="76" w:name="_Toc28359095"/>
      <w:bookmarkStart w:id="77" w:name="_Toc35393636"/>
      <w:bookmarkStart w:id="78" w:name="_Toc35393805"/>
      <w:r>
        <w:rPr>
          <w:rFonts w:hint="eastAsia" w:ascii="仿宋" w:hAnsi="仿宋" w:eastAsia="仿宋" w:cs="仿宋"/>
          <w:color w:val="000000"/>
          <w:sz w:val="28"/>
          <w:szCs w:val="28"/>
          <w:lang w:val="en-US" w:eastAsia="zh-CN"/>
        </w:rPr>
        <w:t>七、其他补充事宜</w:t>
      </w:r>
    </w:p>
    <w:p w14:paraId="1CCD5B77">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在盐城市政府采购网点击【办事指南】-【供应商参与政府采购活动相关资料】。</w:t>
      </w:r>
    </w:p>
    <w:p w14:paraId="1EA429C0">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盐城市政府采购网点击【办事指南】-【供应商参与政府采购活动相关资料】。</w:t>
      </w:r>
    </w:p>
    <w:p w14:paraId="35381DA7">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 有关本次磋商的事项若存在变动或修改，敬请及时关注盐城市政府采购中心在“中国政府采购网”、“江苏政府采购网”、“盐城市政府采购网”发布的更正公告。</w:t>
      </w:r>
    </w:p>
    <w:p w14:paraId="17661B2A">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 本次磋商不收取磋商保证金，不收取质量保证金。</w:t>
      </w:r>
    </w:p>
    <w:p w14:paraId="4397BC5A">
      <w:pPr>
        <w:adjustRightIn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lang w:val="en-US" w:eastAsia="zh-CN"/>
        </w:rPr>
        <w:t>4.电子投标文件一份（通过系统提交）；纸质投标文件正本一份，副本四份（评审结束后由中标供应商邮寄至（代理公司），未中标单位不需要提供</w:t>
      </w:r>
      <w:r>
        <w:rPr>
          <w:rFonts w:hint="eastAsia" w:ascii="仿宋" w:hAnsi="仿宋" w:eastAsia="仿宋" w:cs="仿宋"/>
          <w:color w:val="000000"/>
          <w:sz w:val="28"/>
          <w:szCs w:val="28"/>
          <w:highlight w:val="none"/>
          <w:lang w:val="en-US" w:eastAsia="zh-CN"/>
        </w:rPr>
        <w:t>）。</w:t>
      </w:r>
    </w:p>
    <w:p w14:paraId="23DEFB5E">
      <w:pPr>
        <w:adjustRightIn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本项目支持节能环保产品（财库[2019]9号）、（财库[2019]18号）、（财库[2019]19号）；支持中小微企业（财库[2020]46号）、（苏财购[2020]52号）、（工信部联企业[2011]300号）；支持监狱企业（财库[2014]68号）；促进残疾人就业（财库[2017]141号）、《商品包装政府采购需求标准（试行）》《快递包装政府采购需求标准（试行）〉》（财办库（2020）123号）、《绿色数据中心政府采购需求标准（试行）》（财库（2023）7号）、（《关于在全省政府采购领域推行电子履约保函（保险）的通知》（苏财购2023）150号））等政策。</w:t>
      </w:r>
    </w:p>
    <w:p w14:paraId="51F26B0F">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各投标人在投标截止时间前应当每天都上网查询，以便获取更新的澄清、修改、补充内容。凡涉及该项目的补充说明和修改，均以“中国政府采购网”、“江苏政府采购网”、“盐城市政府采购网”上的更正或补充通知为准。</w:t>
      </w:r>
    </w:p>
    <w:p w14:paraId="17FEBE61">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7、因供应商的系统环境、操作等原因导致报名、开评标过程中出现问题由供应商自行承担负责。</w:t>
      </w:r>
    </w:p>
    <w:p w14:paraId="684398D9">
      <w:pPr>
        <w:adjustRightInd w:val="0"/>
        <w:spacing w:line="360" w:lineRule="auto"/>
        <w:ind w:firstLine="560" w:firstLineChars="200"/>
        <w:rPr>
          <w:rFonts w:hint="eastAsia" w:ascii="仿宋" w:hAnsi="仿宋" w:eastAsia="仿宋" w:cs="仿宋"/>
          <w:color w:val="000000"/>
          <w:sz w:val="28"/>
          <w:szCs w:val="28"/>
          <w:lang w:val="en-US" w:eastAsia="zh-CN"/>
        </w:rPr>
      </w:pPr>
    </w:p>
    <w:p w14:paraId="52E22A84">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八、凡对本次采购提出询问，请按以下方式联系</w:t>
      </w:r>
      <w:bookmarkEnd w:id="75"/>
      <w:bookmarkEnd w:id="76"/>
      <w:bookmarkEnd w:id="77"/>
      <w:bookmarkEnd w:id="78"/>
    </w:p>
    <w:p w14:paraId="76D4D64D">
      <w:pPr>
        <w:adjustRightInd w:val="0"/>
        <w:spacing w:line="360" w:lineRule="auto"/>
        <w:ind w:firstLine="560" w:firstLineChars="200"/>
        <w:rPr>
          <w:rFonts w:hint="eastAsia" w:ascii="仿宋" w:hAnsi="仿宋" w:eastAsia="仿宋" w:cs="仿宋"/>
          <w:color w:val="000000"/>
          <w:sz w:val="28"/>
          <w:szCs w:val="28"/>
          <w:lang w:val="en-US" w:eastAsia="zh-CN"/>
        </w:rPr>
      </w:pPr>
      <w:bookmarkStart w:id="79" w:name="_Toc28359096"/>
      <w:bookmarkStart w:id="80" w:name="_Toc28359019"/>
      <w:bookmarkStart w:id="81" w:name="_Toc35393637"/>
      <w:bookmarkStart w:id="82" w:name="_Toc35393806"/>
      <w:bookmarkStart w:id="83" w:name="_Toc480968690"/>
      <w:r>
        <w:rPr>
          <w:rFonts w:hint="eastAsia" w:ascii="仿宋" w:hAnsi="仿宋" w:eastAsia="仿宋" w:cs="仿宋"/>
          <w:color w:val="000000"/>
          <w:sz w:val="28"/>
          <w:szCs w:val="28"/>
          <w:lang w:val="en-US" w:eastAsia="zh-CN"/>
        </w:rPr>
        <w:t>1.采购人信息</w:t>
      </w:r>
      <w:bookmarkEnd w:id="79"/>
      <w:bookmarkEnd w:id="80"/>
      <w:bookmarkEnd w:id="81"/>
      <w:bookmarkEnd w:id="82"/>
    </w:p>
    <w:p w14:paraId="48AA6219">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名    称：射阳县自然资源和规划局</w:t>
      </w:r>
    </w:p>
    <w:p w14:paraId="4748E489">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地    址：江苏省盐城市射阳县县城幸福大道26号、台阳博雅苑A座</w:t>
      </w:r>
    </w:p>
    <w:p w14:paraId="469B9656">
      <w:pPr>
        <w:adjustRightInd w:val="0"/>
        <w:spacing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联系方式：</w:t>
      </w:r>
      <w:bookmarkStart w:id="84" w:name="_Toc35393807"/>
      <w:bookmarkStart w:id="85" w:name="_Toc35393638"/>
      <w:bookmarkStart w:id="86" w:name="_Toc28359097"/>
      <w:bookmarkStart w:id="87" w:name="_Toc28359020"/>
      <w:r>
        <w:rPr>
          <w:rFonts w:hint="eastAsia" w:ascii="仿宋" w:hAnsi="仿宋" w:eastAsia="仿宋" w:cs="仿宋"/>
          <w:color w:val="000000"/>
          <w:sz w:val="28"/>
          <w:szCs w:val="28"/>
          <w:lang w:val="en-US" w:eastAsia="zh-CN"/>
        </w:rPr>
        <w:t>0515-82389219</w:t>
      </w:r>
    </w:p>
    <w:p w14:paraId="7B2F2B45">
      <w:pPr>
        <w:adjustRightInd w:val="0"/>
        <w:spacing w:line="360" w:lineRule="auto"/>
        <w:ind w:firstLine="560" w:firstLineChars="200"/>
        <w:rPr>
          <w:rFonts w:hint="eastAsia" w:ascii="仿宋" w:hAnsi="仿宋" w:eastAsia="仿宋" w:cs="仿宋"/>
          <w:color w:val="000000"/>
          <w:sz w:val="28"/>
          <w:szCs w:val="28"/>
          <w:lang w:val="en-US" w:eastAsia="zh-CN"/>
        </w:rPr>
      </w:pPr>
    </w:p>
    <w:bookmarkEnd w:id="84"/>
    <w:bookmarkEnd w:id="85"/>
    <w:bookmarkEnd w:id="86"/>
    <w:bookmarkEnd w:id="87"/>
    <w:p w14:paraId="0F41B419">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2.采购代理机构信息</w:t>
      </w:r>
    </w:p>
    <w:p w14:paraId="4DD4C3AB">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名称： 江苏亿尚建设项目管理有限公司 </w:t>
      </w:r>
    </w:p>
    <w:p w14:paraId="2841FE04">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地址：盐城市亭湖区长亭路3号长亭商厦2号楼F7层</w:t>
      </w:r>
    </w:p>
    <w:p w14:paraId="7DA59F53">
      <w:pPr>
        <w:adjustRightInd w:val="0"/>
        <w:spacing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联系方式：18961991661</w:t>
      </w:r>
    </w:p>
    <w:p w14:paraId="04A173E8">
      <w:pPr>
        <w:adjustRightInd w:val="0"/>
        <w:spacing w:line="360" w:lineRule="auto"/>
        <w:rPr>
          <w:rFonts w:hint="eastAsia" w:ascii="仿宋" w:hAnsi="仿宋" w:eastAsia="仿宋" w:cs="仿宋"/>
          <w:color w:val="000000"/>
          <w:sz w:val="28"/>
          <w:szCs w:val="28"/>
          <w:lang w:val="en-US" w:eastAsia="zh-CN"/>
        </w:rPr>
      </w:pPr>
    </w:p>
    <w:p w14:paraId="397FF635">
      <w:pPr>
        <w:adjustRightInd w:val="0"/>
        <w:spacing w:line="360" w:lineRule="auto"/>
        <w:ind w:firstLine="560" w:firstLineChars="200"/>
        <w:rPr>
          <w:rFonts w:hint="eastAsia" w:ascii="仿宋" w:hAnsi="仿宋" w:eastAsia="仿宋" w:cs="仿宋"/>
          <w:color w:val="000000"/>
          <w:sz w:val="28"/>
          <w:szCs w:val="28"/>
          <w:lang w:val="en-US" w:eastAsia="zh-CN"/>
        </w:rPr>
      </w:pPr>
      <w:bookmarkStart w:id="88" w:name="_Toc35393639"/>
      <w:bookmarkStart w:id="89" w:name="_Toc28359098"/>
      <w:bookmarkStart w:id="90" w:name="_Toc28359021"/>
      <w:bookmarkStart w:id="91" w:name="_Toc35393808"/>
      <w:r>
        <w:rPr>
          <w:rFonts w:hint="eastAsia" w:ascii="仿宋" w:hAnsi="仿宋" w:eastAsia="仿宋" w:cs="仿宋"/>
          <w:color w:val="000000"/>
          <w:sz w:val="28"/>
          <w:szCs w:val="28"/>
          <w:lang w:val="en-US" w:eastAsia="zh-CN"/>
        </w:rPr>
        <w:t>3.项目联系方式</w:t>
      </w:r>
      <w:bookmarkEnd w:id="88"/>
      <w:bookmarkEnd w:id="89"/>
      <w:bookmarkEnd w:id="90"/>
      <w:bookmarkEnd w:id="91"/>
    </w:p>
    <w:p w14:paraId="244678C2">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项目联系人：杨先生</w:t>
      </w:r>
    </w:p>
    <w:p w14:paraId="6F596D3A">
      <w:pPr>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电　　 话：0515-82389219</w:t>
      </w:r>
    </w:p>
    <w:p w14:paraId="2668A555">
      <w:pPr>
        <w:adjustRightInd w:val="0"/>
        <w:spacing w:line="360" w:lineRule="auto"/>
        <w:ind w:firstLine="560" w:firstLineChars="200"/>
        <w:rPr>
          <w:rFonts w:hint="eastAsia" w:ascii="仿宋" w:hAnsi="仿宋" w:eastAsia="仿宋" w:cs="仿宋"/>
          <w:color w:val="000000"/>
          <w:sz w:val="28"/>
          <w:szCs w:val="28"/>
          <w:lang w:val="en-US" w:eastAsia="zh-CN"/>
        </w:rPr>
      </w:pPr>
    </w:p>
    <w:p w14:paraId="7FE8E62A">
      <w:pPr>
        <w:adjustRightInd w:val="0"/>
        <w:spacing w:line="360" w:lineRule="auto"/>
        <w:ind w:firstLine="560" w:firstLineChars="200"/>
        <w:rPr>
          <w:rFonts w:hint="eastAsia" w:ascii="仿宋" w:hAnsi="仿宋" w:eastAsia="仿宋" w:cs="仿宋"/>
          <w:color w:val="000000"/>
          <w:sz w:val="28"/>
          <w:szCs w:val="28"/>
          <w:lang w:val="en-US" w:eastAsia="zh-CN"/>
        </w:rPr>
      </w:pPr>
    </w:p>
    <w:p w14:paraId="65A6EAEC">
      <w:pPr>
        <w:adjustRightInd w:val="0"/>
        <w:spacing w:line="360" w:lineRule="auto"/>
        <w:ind w:firstLine="560" w:firstLineChars="200"/>
        <w:rPr>
          <w:rFonts w:hint="eastAsia" w:ascii="仿宋" w:hAnsi="仿宋" w:eastAsia="仿宋" w:cs="仿宋"/>
          <w:color w:val="000000"/>
          <w:sz w:val="28"/>
          <w:szCs w:val="28"/>
          <w:lang w:val="en-US" w:eastAsia="zh-CN"/>
        </w:rPr>
      </w:pPr>
    </w:p>
    <w:p w14:paraId="4BDADF62">
      <w:pPr>
        <w:adjustRightInd w:val="0"/>
        <w:spacing w:line="360" w:lineRule="auto"/>
        <w:ind w:firstLine="560" w:firstLineChars="200"/>
        <w:rPr>
          <w:rFonts w:hint="eastAsia" w:ascii="仿宋" w:hAnsi="仿宋" w:eastAsia="仿宋" w:cs="仿宋"/>
          <w:color w:val="000000"/>
          <w:sz w:val="28"/>
          <w:szCs w:val="28"/>
          <w:lang w:val="en-US" w:eastAsia="zh-CN"/>
        </w:rPr>
      </w:pPr>
    </w:p>
    <w:p w14:paraId="29B0E19B">
      <w:pPr>
        <w:adjustRightInd w:val="0"/>
        <w:spacing w:line="360" w:lineRule="auto"/>
        <w:ind w:firstLine="560" w:firstLineChars="200"/>
        <w:rPr>
          <w:rFonts w:hint="eastAsia" w:ascii="仿宋" w:hAnsi="仿宋" w:eastAsia="仿宋" w:cs="仿宋"/>
          <w:color w:val="000000"/>
          <w:sz w:val="28"/>
          <w:szCs w:val="28"/>
          <w:lang w:val="en-US" w:eastAsia="zh-CN"/>
        </w:rPr>
      </w:pPr>
    </w:p>
    <w:p w14:paraId="5C520A83">
      <w:pPr>
        <w:adjustRightInd w:val="0"/>
        <w:spacing w:line="360" w:lineRule="auto"/>
        <w:ind w:firstLine="560" w:firstLineChars="200"/>
        <w:rPr>
          <w:rFonts w:hint="eastAsia" w:ascii="仿宋" w:hAnsi="仿宋" w:eastAsia="仿宋" w:cs="仿宋"/>
          <w:color w:val="000000"/>
          <w:sz w:val="28"/>
          <w:szCs w:val="28"/>
          <w:lang w:val="en-US" w:eastAsia="zh-CN"/>
        </w:rPr>
      </w:pPr>
    </w:p>
    <w:p w14:paraId="544C7327">
      <w:pPr>
        <w:pStyle w:val="2"/>
        <w:rPr>
          <w:rFonts w:hint="eastAsia" w:ascii="仿宋" w:hAnsi="仿宋" w:eastAsia="仿宋" w:cs="仿宋"/>
          <w:color w:val="000000"/>
          <w:sz w:val="28"/>
          <w:szCs w:val="28"/>
          <w:lang w:val="en-US" w:eastAsia="zh-CN"/>
        </w:rPr>
      </w:pPr>
    </w:p>
    <w:p w14:paraId="6303FC70">
      <w:pPr>
        <w:pStyle w:val="2"/>
        <w:rPr>
          <w:rFonts w:hint="eastAsia" w:ascii="仿宋" w:hAnsi="仿宋" w:eastAsia="仿宋" w:cs="仿宋"/>
          <w:color w:val="000000"/>
          <w:sz w:val="28"/>
          <w:szCs w:val="28"/>
          <w:lang w:val="en-US" w:eastAsia="zh-CN"/>
        </w:rPr>
      </w:pPr>
    </w:p>
    <w:p w14:paraId="1561E33F">
      <w:pPr>
        <w:pStyle w:val="2"/>
        <w:rPr>
          <w:rFonts w:hint="eastAsia" w:ascii="仿宋" w:hAnsi="仿宋" w:eastAsia="仿宋" w:cs="仿宋"/>
          <w:color w:val="000000"/>
          <w:sz w:val="28"/>
          <w:szCs w:val="28"/>
          <w:lang w:val="en-US" w:eastAsia="zh-CN"/>
        </w:rPr>
      </w:pPr>
    </w:p>
    <w:p w14:paraId="56597164">
      <w:pPr>
        <w:pStyle w:val="2"/>
        <w:rPr>
          <w:rFonts w:hint="eastAsia" w:ascii="仿宋" w:hAnsi="仿宋" w:eastAsia="仿宋" w:cs="仿宋"/>
          <w:color w:val="000000"/>
          <w:sz w:val="28"/>
          <w:szCs w:val="28"/>
          <w:lang w:val="en-US" w:eastAsia="zh-CN"/>
        </w:rPr>
      </w:pPr>
    </w:p>
    <w:p w14:paraId="64AD9869">
      <w:pPr>
        <w:pStyle w:val="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p>
    <w:p w14:paraId="2718BD1A">
      <w:pPr>
        <w:pStyle w:val="2"/>
        <w:rPr>
          <w:rFonts w:hint="eastAsia"/>
          <w:lang w:val="en-US" w:eastAsia="zh-CN"/>
        </w:rPr>
      </w:pPr>
    </w:p>
    <w:p w14:paraId="7F2BF1E2">
      <w:pPr>
        <w:adjustRightInd w:val="0"/>
        <w:spacing w:line="360" w:lineRule="auto"/>
        <w:ind w:firstLine="560" w:firstLineChars="200"/>
        <w:rPr>
          <w:rFonts w:hint="eastAsia" w:ascii="仿宋" w:hAnsi="仿宋" w:eastAsia="仿宋" w:cs="仿宋"/>
          <w:color w:val="000000"/>
          <w:sz w:val="28"/>
          <w:szCs w:val="28"/>
          <w:lang w:val="en-US" w:eastAsia="zh-CN"/>
        </w:rPr>
      </w:pPr>
    </w:p>
    <w:p w14:paraId="610A0FAC">
      <w:pPr>
        <w:adjustRightInd w:val="0"/>
        <w:spacing w:line="360" w:lineRule="auto"/>
        <w:jc w:val="center"/>
        <w:outlineLvl w:val="0"/>
        <w:rPr>
          <w:rFonts w:hint="eastAsia" w:ascii="仿宋" w:hAnsi="仿宋" w:eastAsia="仿宋" w:cs="仿宋"/>
          <w:b/>
          <w:bCs/>
          <w:kern w:val="0"/>
          <w:sz w:val="36"/>
          <w:szCs w:val="36"/>
        </w:rPr>
      </w:pPr>
      <w:r>
        <w:rPr>
          <w:rFonts w:hint="eastAsia" w:ascii="仿宋" w:hAnsi="仿宋" w:eastAsia="仿宋" w:cs="仿宋"/>
          <w:b/>
          <w:bCs/>
          <w:kern w:val="0"/>
          <w:sz w:val="36"/>
          <w:szCs w:val="36"/>
        </w:rPr>
        <w:t>第二章  供应商须知</w:t>
      </w:r>
      <w:bookmarkEnd w:id="83"/>
    </w:p>
    <w:bookmarkEnd w:id="19"/>
    <w:p w14:paraId="00E177C1">
      <w:pPr>
        <w:tabs>
          <w:tab w:val="left" w:pos="420"/>
          <w:tab w:val="left" w:pos="851"/>
        </w:tabs>
        <w:adjustRightInd w:val="0"/>
        <w:spacing w:line="360" w:lineRule="auto"/>
        <w:ind w:left="-735" w:leftChars="-350" w:firstLine="1124" w:firstLineChars="400"/>
        <w:rPr>
          <w:rFonts w:hint="eastAsia" w:ascii="仿宋" w:hAnsi="仿宋" w:eastAsia="仿宋" w:cs="仿宋"/>
          <w:b/>
          <w:kern w:val="0"/>
          <w:sz w:val="28"/>
          <w:szCs w:val="21"/>
        </w:rPr>
      </w:pPr>
      <w:bookmarkStart w:id="92" w:name="_Toc120614214"/>
      <w:bookmarkStart w:id="93" w:name="_Toc403987205"/>
      <w:bookmarkStart w:id="94" w:name="_Toc513029203"/>
      <w:bookmarkStart w:id="95" w:name="_Toc20823275"/>
      <w:bookmarkStart w:id="96" w:name="_Toc16938519"/>
      <w:bookmarkStart w:id="97" w:name="_Toc26554093"/>
      <w:bookmarkStart w:id="98" w:name="_Toc120614281"/>
      <w:bookmarkStart w:id="99" w:name="_Toc49090575"/>
      <w:bookmarkStart w:id="100" w:name="_Toc462564139"/>
      <w:bookmarkStart w:id="101" w:name="_Toc479757211"/>
      <w:r>
        <w:rPr>
          <w:rFonts w:hint="eastAsia" w:ascii="仿宋" w:hAnsi="仿宋" w:eastAsia="仿宋" w:cs="仿宋"/>
          <w:b/>
          <w:kern w:val="0"/>
          <w:sz w:val="28"/>
          <w:szCs w:val="21"/>
        </w:rPr>
        <w:t>1.1 总则</w:t>
      </w:r>
      <w:bookmarkEnd w:id="92"/>
      <w:bookmarkEnd w:id="93"/>
      <w:bookmarkEnd w:id="94"/>
      <w:bookmarkEnd w:id="95"/>
      <w:bookmarkEnd w:id="96"/>
    </w:p>
    <w:p w14:paraId="5DF3F231">
      <w:pPr>
        <w:numPr>
          <w:ilvl w:val="2"/>
          <w:numId w:val="0"/>
        </w:numPr>
        <w:tabs>
          <w:tab w:val="left" w:pos="993"/>
        </w:tabs>
        <w:adjustRightInd w:val="0"/>
        <w:spacing w:line="360" w:lineRule="auto"/>
        <w:ind w:left="142"/>
        <w:rPr>
          <w:rFonts w:hint="eastAsia" w:ascii="仿宋" w:hAnsi="仿宋" w:eastAsia="仿宋" w:cs="仿宋"/>
          <w:kern w:val="0"/>
          <w:sz w:val="28"/>
          <w:szCs w:val="21"/>
        </w:rPr>
      </w:pPr>
      <w:bookmarkStart w:id="102" w:name="_Hlt16619475"/>
      <w:bookmarkEnd w:id="102"/>
      <w:bookmarkStart w:id="103" w:name="_Toc20823276"/>
      <w:bookmarkStart w:id="104" w:name="_Toc458694821"/>
      <w:bookmarkStart w:id="105" w:name="_Toc513029204"/>
      <w:bookmarkStart w:id="106" w:name="_Toc16938520"/>
      <w:bookmarkStart w:id="107" w:name="_Toc513029206"/>
      <w:bookmarkStart w:id="108" w:name="_Toc16938522"/>
      <w:bookmarkStart w:id="109" w:name="_Toc20823278"/>
      <w:r>
        <w:rPr>
          <w:rFonts w:hint="eastAsia" w:ascii="仿宋" w:hAnsi="仿宋" w:eastAsia="仿宋" w:cs="仿宋"/>
          <w:kern w:val="0"/>
          <w:sz w:val="28"/>
          <w:szCs w:val="21"/>
        </w:rPr>
        <w:t>1</w:t>
      </w:r>
      <w:bookmarkEnd w:id="103"/>
      <w:r>
        <w:rPr>
          <w:rFonts w:hint="eastAsia" w:ascii="仿宋" w:hAnsi="仿宋" w:eastAsia="仿宋" w:cs="仿宋"/>
          <w:kern w:val="0"/>
          <w:sz w:val="28"/>
          <w:szCs w:val="21"/>
        </w:rPr>
        <w:t>、采购方式</w:t>
      </w:r>
      <w:bookmarkEnd w:id="104"/>
      <w:bookmarkEnd w:id="105"/>
      <w:bookmarkEnd w:id="106"/>
    </w:p>
    <w:p w14:paraId="5DBB2CCC">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1.1 本次政府采购活动采取竞争性磋商(以下简称磋商)方式，本磋商文件仅适用于磋商公告中所述项目。</w:t>
      </w:r>
    </w:p>
    <w:p w14:paraId="32EED47B">
      <w:pPr>
        <w:numPr>
          <w:ilvl w:val="2"/>
          <w:numId w:val="0"/>
        </w:numPr>
        <w:tabs>
          <w:tab w:val="left" w:pos="993"/>
        </w:tabs>
        <w:adjustRightInd w:val="0"/>
        <w:spacing w:line="360" w:lineRule="auto"/>
        <w:ind w:left="142"/>
        <w:rPr>
          <w:rFonts w:hint="eastAsia" w:ascii="仿宋" w:hAnsi="仿宋" w:eastAsia="仿宋" w:cs="仿宋"/>
          <w:kern w:val="0"/>
          <w:sz w:val="28"/>
          <w:szCs w:val="21"/>
        </w:rPr>
      </w:pPr>
      <w:bookmarkStart w:id="110" w:name="_Toc16938521"/>
      <w:bookmarkStart w:id="111" w:name="_Toc20823277"/>
      <w:bookmarkStart w:id="112" w:name="_Toc513029205"/>
      <w:r>
        <w:rPr>
          <w:rFonts w:hint="eastAsia" w:ascii="仿宋" w:hAnsi="仿宋" w:eastAsia="仿宋" w:cs="仿宋"/>
          <w:kern w:val="0"/>
          <w:sz w:val="28"/>
          <w:szCs w:val="21"/>
        </w:rPr>
        <w:t>2、合格的</w:t>
      </w:r>
      <w:bookmarkEnd w:id="110"/>
      <w:bookmarkEnd w:id="111"/>
      <w:bookmarkEnd w:id="112"/>
      <w:r>
        <w:rPr>
          <w:rFonts w:hint="eastAsia" w:ascii="仿宋" w:hAnsi="仿宋" w:eastAsia="仿宋" w:cs="仿宋"/>
          <w:kern w:val="0"/>
          <w:sz w:val="28"/>
          <w:szCs w:val="21"/>
        </w:rPr>
        <w:t>供应商</w:t>
      </w:r>
    </w:p>
    <w:p w14:paraId="274CEDD7">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2.1满足磋商公告中供应商资格要求的规定。</w:t>
      </w:r>
    </w:p>
    <w:p w14:paraId="449E1CFD">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2.2 满足本磋商文件实质性要求和条件的规定。</w:t>
      </w:r>
    </w:p>
    <w:p w14:paraId="3E4BBF12">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3、适用法律</w:t>
      </w:r>
    </w:p>
    <w:p w14:paraId="4AD1A4F2">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3.1 本次磋商及由此产生的合同受中华人民共和国有关的法律法规制约和保护。</w:t>
      </w:r>
    </w:p>
    <w:p w14:paraId="17533CE1">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4、磋商费用</w:t>
      </w:r>
    </w:p>
    <w:p w14:paraId="79089705">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4.1供应商应自行承担所有与参加本次磋商有关的费用，无论磋商过程中的做法和结果如何，</w:t>
      </w:r>
      <w:r>
        <w:rPr>
          <w:rFonts w:hint="eastAsia" w:ascii="仿宋" w:hAnsi="仿宋" w:eastAsia="仿宋" w:cs="仿宋"/>
          <w:kern w:val="0"/>
          <w:sz w:val="28"/>
          <w:szCs w:val="21"/>
          <w:lang w:val="en-US" w:eastAsia="zh-CN"/>
        </w:rPr>
        <w:t>江苏亿尚建设项目管理有限公司（以下简称代理机构）</w:t>
      </w:r>
      <w:r>
        <w:rPr>
          <w:rFonts w:hint="eastAsia" w:ascii="仿宋" w:hAnsi="仿宋" w:eastAsia="仿宋" w:cs="仿宋"/>
          <w:kern w:val="0"/>
          <w:sz w:val="28"/>
          <w:szCs w:val="21"/>
        </w:rPr>
        <w:t>在任何情况下均无义务和责任承担这些费用。</w:t>
      </w:r>
    </w:p>
    <w:p w14:paraId="7D2AC42D">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4.2本次磋商不收取标书工本费。</w:t>
      </w:r>
    </w:p>
    <w:p w14:paraId="16E27B60">
      <w:pPr>
        <w:numPr>
          <w:ilvl w:val="2"/>
          <w:numId w:val="0"/>
        </w:numPr>
        <w:tabs>
          <w:tab w:val="left" w:pos="993"/>
        </w:tabs>
        <w:adjustRightInd w:val="0"/>
        <w:spacing w:line="360" w:lineRule="auto"/>
        <w:ind w:left="142"/>
        <w:rPr>
          <w:rFonts w:hint="default" w:ascii="仿宋" w:hAnsi="仿宋" w:eastAsia="仿宋" w:cs="仿宋"/>
          <w:kern w:val="0"/>
          <w:sz w:val="28"/>
          <w:szCs w:val="21"/>
          <w:lang w:val="en-US" w:eastAsia="zh-CN"/>
        </w:rPr>
      </w:pPr>
      <w:r>
        <w:rPr>
          <w:rFonts w:hint="eastAsia" w:ascii="仿宋" w:hAnsi="仿宋" w:eastAsia="仿宋" w:cs="仿宋"/>
          <w:kern w:val="0"/>
          <w:sz w:val="28"/>
          <w:szCs w:val="21"/>
          <w:lang w:val="en-US" w:eastAsia="zh-CN"/>
        </w:rPr>
        <w:t>4.3本次中标服务费按照苏招协【2022】002号文标准计取，由中标供应商在领取中标通知书前一次性向代理机构支付。</w:t>
      </w:r>
    </w:p>
    <w:bookmarkEnd w:id="107"/>
    <w:bookmarkEnd w:id="108"/>
    <w:bookmarkEnd w:id="109"/>
    <w:p w14:paraId="39FD3DD6">
      <w:pPr>
        <w:numPr>
          <w:ilvl w:val="2"/>
          <w:numId w:val="0"/>
        </w:numPr>
        <w:tabs>
          <w:tab w:val="left" w:pos="993"/>
        </w:tabs>
        <w:adjustRightInd w:val="0"/>
        <w:spacing w:line="360" w:lineRule="auto"/>
        <w:ind w:left="142"/>
        <w:rPr>
          <w:rFonts w:hint="eastAsia" w:ascii="仿宋" w:hAnsi="仿宋" w:eastAsia="仿宋" w:cs="仿宋"/>
          <w:kern w:val="0"/>
          <w:sz w:val="28"/>
          <w:szCs w:val="21"/>
        </w:rPr>
      </w:pPr>
      <w:bookmarkStart w:id="113" w:name="_Toc462564067"/>
      <w:bookmarkStart w:id="114" w:name="_Toc16938523"/>
      <w:bookmarkStart w:id="115" w:name="_Toc20823279"/>
      <w:bookmarkStart w:id="116" w:name="_Toc513029207"/>
      <w:r>
        <w:rPr>
          <w:rFonts w:hint="eastAsia" w:ascii="仿宋" w:hAnsi="仿宋" w:eastAsia="仿宋" w:cs="仿宋"/>
          <w:kern w:val="0"/>
          <w:sz w:val="28"/>
          <w:szCs w:val="21"/>
        </w:rPr>
        <w:t>5、磋商文件的约束力</w:t>
      </w:r>
    </w:p>
    <w:p w14:paraId="48C7ECC3">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5.1供应商一旦参加本项目采购活动，即被认为接受了本磋商文件的规定和约束。</w:t>
      </w:r>
    </w:p>
    <w:bookmarkEnd w:id="113"/>
    <w:bookmarkEnd w:id="114"/>
    <w:bookmarkEnd w:id="115"/>
    <w:bookmarkEnd w:id="116"/>
    <w:p w14:paraId="025006AF">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二、磋商文件</w:t>
      </w:r>
    </w:p>
    <w:p w14:paraId="39207DE1">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6、磋商文件构成</w:t>
      </w:r>
    </w:p>
    <w:p w14:paraId="25BEA8DD">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6.1磋商文件由以下部分组成：</w:t>
      </w:r>
    </w:p>
    <w:p w14:paraId="4D437A88">
      <w:pPr>
        <w:numPr>
          <w:ilvl w:val="2"/>
          <w:numId w:val="0"/>
        </w:numPr>
        <w:tabs>
          <w:tab w:val="left" w:pos="993"/>
        </w:tabs>
        <w:adjustRightInd w:val="0"/>
        <w:spacing w:line="360" w:lineRule="auto"/>
        <w:ind w:left="142"/>
        <w:rPr>
          <w:rFonts w:hint="eastAsia" w:ascii="仿宋" w:hAnsi="仿宋" w:eastAsia="仿宋" w:cs="仿宋"/>
          <w:kern w:val="0"/>
          <w:sz w:val="28"/>
          <w:szCs w:val="21"/>
          <w:lang w:eastAsia="zh-CN"/>
        </w:rPr>
      </w:pPr>
      <w:r>
        <w:rPr>
          <w:rFonts w:hint="eastAsia" w:ascii="仿宋" w:hAnsi="仿宋" w:eastAsia="仿宋" w:cs="仿宋"/>
          <w:kern w:val="0"/>
          <w:sz w:val="28"/>
          <w:szCs w:val="21"/>
        </w:rPr>
        <w:t>（1）磋商</w:t>
      </w:r>
      <w:r>
        <w:rPr>
          <w:rFonts w:hint="eastAsia" w:ascii="仿宋" w:hAnsi="仿宋" w:eastAsia="仿宋" w:cs="仿宋"/>
          <w:kern w:val="0"/>
          <w:sz w:val="28"/>
          <w:szCs w:val="21"/>
          <w:lang w:val="en-US" w:eastAsia="zh-CN"/>
        </w:rPr>
        <w:t>公告</w:t>
      </w:r>
    </w:p>
    <w:p w14:paraId="5BEAAE1D">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（2）供应商须知</w:t>
      </w:r>
    </w:p>
    <w:p w14:paraId="693240AD">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（3）合同文本</w:t>
      </w:r>
    </w:p>
    <w:p w14:paraId="5C2507AE">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（4）采购需求</w:t>
      </w:r>
    </w:p>
    <w:p w14:paraId="4E3A927C">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（5）评审方法与评审标准</w:t>
      </w:r>
    </w:p>
    <w:p w14:paraId="0F2284B6">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（6）响应文件格式</w:t>
      </w:r>
    </w:p>
    <w:p w14:paraId="60C6DA87">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请仔细检查磋商文件是否齐全，如有缺漏请立即与采购中心联系解决。</w:t>
      </w:r>
    </w:p>
    <w:p w14:paraId="06367AA2">
      <w:pPr>
        <w:numPr>
          <w:ilvl w:val="2"/>
          <w:numId w:val="0"/>
        </w:numPr>
        <w:tabs>
          <w:tab w:val="left" w:pos="993"/>
        </w:tabs>
        <w:adjustRightInd w:val="0"/>
        <w:spacing w:line="360" w:lineRule="auto"/>
        <w:ind w:left="142"/>
        <w:rPr>
          <w:rFonts w:hint="eastAsia" w:ascii="仿宋" w:hAnsi="仿宋" w:eastAsia="仿宋" w:cs="仿宋"/>
          <w:kern w:val="0"/>
          <w:sz w:val="28"/>
          <w:szCs w:val="21"/>
        </w:rPr>
      </w:pPr>
      <w:r>
        <w:rPr>
          <w:rFonts w:hint="eastAsia" w:ascii="仿宋" w:hAnsi="仿宋" w:eastAsia="仿宋" w:cs="仿宋"/>
          <w:kern w:val="0"/>
          <w:sz w:val="28"/>
          <w:szCs w:val="21"/>
        </w:rPr>
        <w:t>6.2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F0D969B">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7、磋商文件的澄清</w:t>
      </w:r>
    </w:p>
    <w:p w14:paraId="600298B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7.1 任何要求对磋商文件进行澄清的供应商，应在磋商截止期5日前按磋商公告中的通讯地址，以书面形式通知采购中心。</w:t>
      </w:r>
    </w:p>
    <w:p w14:paraId="398FEAA8">
      <w:pPr>
        <w:adjustRightInd w:val="0"/>
        <w:snapToGrid w:val="0"/>
        <w:spacing w:line="360" w:lineRule="auto"/>
        <w:rPr>
          <w:rFonts w:hint="eastAsia" w:ascii="仿宋" w:hAnsi="仿宋" w:eastAsia="仿宋" w:cs="仿宋"/>
          <w:kern w:val="0"/>
          <w:sz w:val="28"/>
          <w:szCs w:val="21"/>
        </w:rPr>
      </w:pPr>
      <w:bookmarkStart w:id="117" w:name="_Toc513029212"/>
      <w:bookmarkStart w:id="118" w:name="_Toc462564071"/>
      <w:bookmarkStart w:id="119" w:name="_Toc16938528"/>
      <w:bookmarkStart w:id="120" w:name="_Toc20823284"/>
      <w:r>
        <w:rPr>
          <w:rFonts w:hint="eastAsia" w:ascii="仿宋" w:hAnsi="仿宋" w:eastAsia="仿宋" w:cs="仿宋"/>
          <w:kern w:val="0"/>
          <w:sz w:val="28"/>
          <w:szCs w:val="21"/>
        </w:rPr>
        <w:t>8、磋商文件的澄清和修改</w:t>
      </w:r>
      <w:bookmarkEnd w:id="117"/>
      <w:bookmarkEnd w:id="118"/>
      <w:bookmarkEnd w:id="119"/>
      <w:bookmarkEnd w:id="120"/>
    </w:p>
    <w:p w14:paraId="4AB72029">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8.1 在响应文件提交截止时间前，采购中心可以对磋商文件进行澄清和修改, 澄清或者修改的内容作为磋商文件的组成部分。澄清或者修改的内容可能影响响应文件编制的，采购中心将在提交首次响应文件截止时间至少5日前，在“</w:t>
      </w:r>
      <w:r>
        <w:rPr>
          <w:rFonts w:hint="eastAsia" w:ascii="仿宋" w:hAnsi="仿宋" w:eastAsia="仿宋" w:cs="仿宋"/>
          <w:kern w:val="0"/>
          <w:sz w:val="28"/>
          <w:szCs w:val="21"/>
          <w:lang w:val="en-US" w:eastAsia="zh-CN"/>
        </w:rPr>
        <w:t>中国政府采购网</w:t>
      </w:r>
      <w:r>
        <w:rPr>
          <w:rFonts w:hint="eastAsia" w:ascii="仿宋" w:hAnsi="仿宋" w:eastAsia="仿宋" w:cs="仿宋"/>
          <w:kern w:val="0"/>
          <w:sz w:val="28"/>
          <w:szCs w:val="21"/>
        </w:rPr>
        <w:t>”</w:t>
      </w:r>
      <w:r>
        <w:rPr>
          <w:rFonts w:hint="eastAsia" w:ascii="仿宋" w:hAnsi="仿宋" w:eastAsia="仿宋" w:cs="仿宋"/>
          <w:kern w:val="0"/>
          <w:sz w:val="28"/>
          <w:szCs w:val="21"/>
          <w:lang w:eastAsia="zh-CN"/>
        </w:rPr>
        <w:t>、</w:t>
      </w:r>
      <w:r>
        <w:rPr>
          <w:rFonts w:hint="eastAsia" w:ascii="仿宋" w:hAnsi="仿宋" w:eastAsia="仿宋" w:cs="仿宋"/>
          <w:kern w:val="0"/>
          <w:sz w:val="28"/>
          <w:szCs w:val="21"/>
        </w:rPr>
        <w:t>“江苏政府采购网”、“盐城市政府采购网”上发布书面更正公告形式通知所有获取磋商文件的供应商, 更正公告内容将作为磋商文件的组成部分，并对供应商具有约束力。不足5日的，采购中心将顺延提交首次响应文件截止时间。</w:t>
      </w:r>
    </w:p>
    <w:p w14:paraId="0B2528C7">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8.2采购中心可以视采购项目的具体情况，组织供应商进行现场考察或召开磋商前答疑会，但不单独或分别组织只有一个供应商参加的现场考察和答疑会。</w:t>
      </w:r>
    </w:p>
    <w:p w14:paraId="3367E53E">
      <w:pPr>
        <w:adjustRightInd w:val="0"/>
        <w:snapToGrid w:val="0"/>
        <w:spacing w:line="360" w:lineRule="auto"/>
        <w:rPr>
          <w:rFonts w:hint="eastAsia" w:ascii="仿宋" w:hAnsi="仿宋" w:eastAsia="仿宋" w:cs="仿宋"/>
          <w:kern w:val="0"/>
          <w:sz w:val="28"/>
          <w:szCs w:val="21"/>
        </w:rPr>
      </w:pPr>
      <w:bookmarkStart w:id="121" w:name="_Toc513029209"/>
      <w:bookmarkStart w:id="122" w:name="_Toc20823281"/>
      <w:bookmarkStart w:id="123" w:name="_Toc120614215"/>
      <w:bookmarkStart w:id="124" w:name="_Toc16938525"/>
      <w:bookmarkStart w:id="125" w:name="_Toc403987206"/>
      <w:r>
        <w:rPr>
          <w:rFonts w:hint="eastAsia" w:ascii="仿宋" w:hAnsi="仿宋" w:eastAsia="仿宋" w:cs="仿宋"/>
          <w:kern w:val="0"/>
          <w:sz w:val="28"/>
          <w:szCs w:val="21"/>
        </w:rPr>
        <w:t>三、响应文件的编制</w:t>
      </w:r>
    </w:p>
    <w:p w14:paraId="41BB7762">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9、响应文件的语言及度量衡单位</w:t>
      </w:r>
    </w:p>
    <w:p w14:paraId="571B1183">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9.1供应商提交的响应文件以及供应商与采购中心就有关磋商的所有来往通知、函件和文件均应使用简体中文。</w:t>
      </w:r>
    </w:p>
    <w:p w14:paraId="419B9F8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9.2 除技术性能另有规定外，响应文件所使用的度量衡单位，均须采用国家法定计量单位。</w:t>
      </w:r>
    </w:p>
    <w:p w14:paraId="60566DEF">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10、响应文件构成</w:t>
      </w:r>
    </w:p>
    <w:p w14:paraId="401D8C07">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10.1供应商编写的响应文件应包括资格证明文件、符合性证明文件、分项报价表、技术要求响应及偏离表、商务要求响应及偏离表、其他证明文件、磋商响应函等部分。</w:t>
      </w:r>
    </w:p>
    <w:p w14:paraId="14959D19">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10.2 如标书制作工具中格式和内容与“</w:t>
      </w:r>
      <w:r>
        <w:rPr>
          <w:rFonts w:hint="eastAsia" w:ascii="仿宋" w:hAnsi="仿宋" w:eastAsia="仿宋" w:cs="仿宋"/>
          <w:kern w:val="0"/>
          <w:sz w:val="28"/>
          <w:szCs w:val="21"/>
          <w:lang w:val="en-US" w:eastAsia="zh-CN"/>
        </w:rPr>
        <w:t>中国政府采购网</w:t>
      </w:r>
      <w:r>
        <w:rPr>
          <w:rFonts w:hint="eastAsia" w:ascii="仿宋" w:hAnsi="仿宋" w:eastAsia="仿宋" w:cs="仿宋"/>
          <w:kern w:val="0"/>
          <w:sz w:val="28"/>
          <w:szCs w:val="21"/>
        </w:rPr>
        <w:t>”</w:t>
      </w:r>
      <w:r>
        <w:rPr>
          <w:rFonts w:hint="eastAsia" w:ascii="仿宋" w:hAnsi="仿宋" w:eastAsia="仿宋" w:cs="仿宋"/>
          <w:kern w:val="0"/>
          <w:sz w:val="28"/>
          <w:szCs w:val="21"/>
          <w:lang w:eastAsia="zh-CN"/>
        </w:rPr>
        <w:t>、</w:t>
      </w:r>
      <w:r>
        <w:rPr>
          <w:rFonts w:hint="eastAsia" w:ascii="仿宋" w:hAnsi="仿宋" w:eastAsia="仿宋" w:cs="仿宋"/>
          <w:kern w:val="0"/>
          <w:sz w:val="28"/>
          <w:szCs w:val="21"/>
        </w:rPr>
        <w:t>“江苏政府采购网”、“盐城市政府采购网”发布的磋商文件不一致，请以“</w:t>
      </w:r>
      <w:r>
        <w:rPr>
          <w:rFonts w:hint="eastAsia" w:ascii="仿宋" w:hAnsi="仿宋" w:eastAsia="仿宋" w:cs="仿宋"/>
          <w:kern w:val="0"/>
          <w:sz w:val="28"/>
          <w:szCs w:val="21"/>
          <w:lang w:val="en-US" w:eastAsia="zh-CN"/>
        </w:rPr>
        <w:t>中国政府采购网</w:t>
      </w:r>
      <w:r>
        <w:rPr>
          <w:rFonts w:hint="eastAsia" w:ascii="仿宋" w:hAnsi="仿宋" w:eastAsia="仿宋" w:cs="仿宋"/>
          <w:kern w:val="0"/>
          <w:sz w:val="28"/>
          <w:szCs w:val="21"/>
        </w:rPr>
        <w:t>”</w:t>
      </w:r>
      <w:r>
        <w:rPr>
          <w:rFonts w:hint="eastAsia" w:ascii="仿宋" w:hAnsi="仿宋" w:eastAsia="仿宋" w:cs="仿宋"/>
          <w:kern w:val="0"/>
          <w:sz w:val="28"/>
          <w:szCs w:val="21"/>
          <w:lang w:eastAsia="zh-CN"/>
        </w:rPr>
        <w:t>、</w:t>
      </w:r>
      <w:r>
        <w:rPr>
          <w:rFonts w:hint="eastAsia" w:ascii="仿宋" w:hAnsi="仿宋" w:eastAsia="仿宋" w:cs="仿宋"/>
          <w:kern w:val="0"/>
          <w:sz w:val="28"/>
          <w:szCs w:val="21"/>
        </w:rPr>
        <w:t>“江苏政府采购网”、“盐城市政府采购网”发布的磋商文件为准。</w:t>
      </w:r>
    </w:p>
    <w:bookmarkEnd w:id="121"/>
    <w:bookmarkEnd w:id="122"/>
    <w:bookmarkEnd w:id="123"/>
    <w:bookmarkEnd w:id="124"/>
    <w:bookmarkEnd w:id="125"/>
    <w:p w14:paraId="04A0E131">
      <w:pPr>
        <w:adjustRightInd w:val="0"/>
        <w:snapToGrid w:val="0"/>
        <w:spacing w:line="360" w:lineRule="auto"/>
        <w:rPr>
          <w:rFonts w:hint="eastAsia" w:ascii="仿宋" w:hAnsi="仿宋" w:eastAsia="仿宋" w:cs="仿宋"/>
          <w:kern w:val="0"/>
          <w:sz w:val="28"/>
          <w:szCs w:val="21"/>
        </w:rPr>
      </w:pPr>
      <w:bookmarkStart w:id="126" w:name="_Toc513029219"/>
      <w:bookmarkStart w:id="127" w:name="_Toc513029216"/>
      <w:bookmarkStart w:id="128" w:name="_Toc14577355"/>
      <w:bookmarkStart w:id="129" w:name="_Toc49090509"/>
      <w:bookmarkStart w:id="130" w:name="_Toc49090507"/>
      <w:bookmarkStart w:id="131" w:name="_Toc14577357"/>
      <w:bookmarkStart w:id="132" w:name="_Toc49090508"/>
      <w:bookmarkStart w:id="133" w:name="_Toc14577354"/>
      <w:r>
        <w:rPr>
          <w:rFonts w:hint="eastAsia" w:ascii="仿宋" w:hAnsi="仿宋" w:eastAsia="仿宋" w:cs="仿宋"/>
          <w:kern w:val="0"/>
          <w:sz w:val="28"/>
          <w:szCs w:val="21"/>
        </w:rPr>
        <w:t>11、证明磋商响应标的符合磋商文件规定的文件</w:t>
      </w:r>
      <w:bookmarkEnd w:id="126"/>
      <w:bookmarkEnd w:id="127"/>
      <w:bookmarkEnd w:id="128"/>
      <w:bookmarkEnd w:id="129"/>
      <w:bookmarkEnd w:id="130"/>
      <w:bookmarkEnd w:id="131"/>
      <w:bookmarkEnd w:id="132"/>
      <w:bookmarkEnd w:id="133"/>
    </w:p>
    <w:p w14:paraId="09BAEAE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11.1供应商应按照磋商文件要求提交证明文件，证明其及磋商响应标的符合磋商文件规定。</w:t>
      </w:r>
    </w:p>
    <w:p w14:paraId="3A056767">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11.2磋商文件对证明文件无明确形式要求的，证明文件可以以文字资料、图纸和数据等形式提交。</w:t>
      </w:r>
    </w:p>
    <w:p w14:paraId="0F8E8FD7">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12、分项报价表</w:t>
      </w:r>
    </w:p>
    <w:p w14:paraId="2A8334EB">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12.1供应商应按照磋商文件规定格式填报分项报价表。</w:t>
      </w:r>
    </w:p>
    <w:p w14:paraId="4C737307">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12.2磋商货币。响应文件中的单价和总价无特殊规定的采用人民币报价，以元为单位标注。磋商文件中另有规定的按规定执行。</w:t>
      </w:r>
    </w:p>
    <w:p w14:paraId="4D3FF68F">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13、技术要求响应及偏离表、商务要求响应及偏离表</w:t>
      </w:r>
    </w:p>
    <w:p w14:paraId="3C852F1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13.1供应商需对磋商文件中的技术要求与商务要求逐项作出响应或偏离，并说明原因。</w:t>
      </w:r>
    </w:p>
    <w:p w14:paraId="748613F2">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13.2供应商可在响应文件中提供认为需要的其他技术文件或说明。</w:t>
      </w:r>
    </w:p>
    <w:p w14:paraId="42DBFBE3">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14、服务承诺、培训计划、人员安排及其他</w:t>
      </w:r>
    </w:p>
    <w:p w14:paraId="0572C174">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14.1供应商需根据磋商文件要求提供有关售后服务的管理制度，售后服务机构的分布情况，售后服务人员的数量、素质、技术水平及售后服务的反应能力等。</w:t>
      </w:r>
    </w:p>
    <w:p w14:paraId="72EF8FDF">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14.2供应商需根据磋商文件要求提供培训计划。</w:t>
      </w:r>
    </w:p>
    <w:p w14:paraId="7275B7D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14.3供应商需根据磋商文件要求提供磋商响应标的的主要组成部分、功能设计、实现思路及关键技术等。</w:t>
      </w:r>
    </w:p>
    <w:p w14:paraId="0FAF30D8">
      <w:pPr>
        <w:adjustRightInd w:val="0"/>
        <w:snapToGrid w:val="0"/>
        <w:spacing w:line="360" w:lineRule="auto"/>
        <w:rPr>
          <w:rFonts w:hint="eastAsia" w:ascii="仿宋" w:hAnsi="仿宋" w:eastAsia="仿宋" w:cs="仿宋"/>
          <w:kern w:val="0"/>
          <w:sz w:val="28"/>
          <w:szCs w:val="21"/>
        </w:rPr>
      </w:pPr>
      <w:bookmarkStart w:id="134" w:name="_Toc14577359"/>
      <w:bookmarkStart w:id="135" w:name="_Toc49090510"/>
      <w:r>
        <w:rPr>
          <w:rFonts w:hint="eastAsia" w:ascii="仿宋" w:hAnsi="仿宋" w:eastAsia="仿宋" w:cs="仿宋"/>
          <w:kern w:val="0"/>
          <w:sz w:val="28"/>
          <w:szCs w:val="21"/>
        </w:rPr>
        <w:t>15、磋商响应函</w:t>
      </w:r>
      <w:bookmarkEnd w:id="134"/>
      <w:bookmarkEnd w:id="135"/>
    </w:p>
    <w:p w14:paraId="438463EF">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15.1供应商应按照磋商文件中提供的格式完整、正确填写磋商响应函。</w:t>
      </w:r>
    </w:p>
    <w:p w14:paraId="5D3EAA16">
      <w:pPr>
        <w:adjustRightInd w:val="0"/>
        <w:snapToGrid w:val="0"/>
        <w:spacing w:line="360" w:lineRule="auto"/>
        <w:rPr>
          <w:rFonts w:hint="eastAsia" w:ascii="仿宋" w:hAnsi="仿宋" w:eastAsia="仿宋" w:cs="仿宋"/>
          <w:kern w:val="0"/>
          <w:sz w:val="28"/>
          <w:szCs w:val="21"/>
        </w:rPr>
      </w:pPr>
      <w:bookmarkStart w:id="136" w:name="_Toc14577360"/>
      <w:bookmarkStart w:id="137" w:name="_Toc49090511"/>
      <w:r>
        <w:rPr>
          <w:rFonts w:hint="eastAsia" w:ascii="仿宋" w:hAnsi="仿宋" w:eastAsia="仿宋" w:cs="仿宋"/>
          <w:kern w:val="0"/>
          <w:sz w:val="28"/>
          <w:szCs w:val="21"/>
        </w:rPr>
        <w:t>16、磋商有效期</w:t>
      </w:r>
      <w:bookmarkEnd w:id="136"/>
      <w:bookmarkEnd w:id="137"/>
    </w:p>
    <w:p w14:paraId="54DA3833">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16.1磋商有效期为采购中心规定的提交响应文件截止之日后六十（60）天。磋商有效期比规定短的将被视为非实质性响应磋商文件而予以拒绝。</w:t>
      </w:r>
    </w:p>
    <w:p w14:paraId="6DA592A4">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17、磋商有效期的延长</w:t>
      </w:r>
    </w:p>
    <w:p w14:paraId="2805FBE2">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17.1在特殊情况下，采购中心于原磋商有效期满之前，可向供应商提出延长磋商有效期的要求。这种要求与答复均应采用书面形式。供应商可以拒绝采购中心的这一要求而放弃磋商，同意延长磋商有效期的供应商既不能要求也不允许修改其响应文件。受磋商有效期约束的所有权利与义务均延长至新的有效期。</w:t>
      </w:r>
    </w:p>
    <w:p w14:paraId="578FEDBB">
      <w:pPr>
        <w:adjustRightInd w:val="0"/>
        <w:snapToGrid w:val="0"/>
        <w:spacing w:line="360" w:lineRule="auto"/>
        <w:rPr>
          <w:rFonts w:hint="eastAsia" w:ascii="仿宋" w:hAnsi="仿宋" w:eastAsia="仿宋" w:cs="仿宋"/>
          <w:kern w:val="0"/>
          <w:sz w:val="28"/>
          <w:szCs w:val="21"/>
        </w:rPr>
      </w:pPr>
      <w:bookmarkStart w:id="138" w:name="_Toc20823296"/>
      <w:bookmarkStart w:id="139" w:name="_Toc16938540"/>
      <w:bookmarkStart w:id="140" w:name="_Toc513029224"/>
      <w:bookmarkStart w:id="141" w:name="_Toc120614217"/>
      <w:r>
        <w:rPr>
          <w:rFonts w:hint="eastAsia" w:ascii="仿宋" w:hAnsi="仿宋" w:eastAsia="仿宋" w:cs="仿宋"/>
          <w:kern w:val="0"/>
          <w:sz w:val="28"/>
          <w:szCs w:val="21"/>
        </w:rPr>
        <w:t>四、响应文件的递交</w:t>
      </w:r>
      <w:bookmarkEnd w:id="138"/>
      <w:bookmarkEnd w:id="139"/>
      <w:bookmarkEnd w:id="140"/>
      <w:bookmarkEnd w:id="141"/>
    </w:p>
    <w:p w14:paraId="363CAD88">
      <w:pPr>
        <w:adjustRightInd w:val="0"/>
        <w:snapToGrid w:val="0"/>
        <w:spacing w:line="360" w:lineRule="auto"/>
        <w:rPr>
          <w:rFonts w:hint="eastAsia" w:ascii="仿宋" w:hAnsi="仿宋" w:eastAsia="仿宋" w:cs="仿宋"/>
          <w:kern w:val="0"/>
          <w:sz w:val="28"/>
          <w:szCs w:val="21"/>
        </w:rPr>
      </w:pPr>
      <w:bookmarkStart w:id="142" w:name="_Toc513029225"/>
      <w:bookmarkStart w:id="143" w:name="_Toc16938541"/>
      <w:bookmarkStart w:id="144" w:name="_Toc462564084"/>
      <w:bookmarkStart w:id="145" w:name="_Toc20823297"/>
      <w:r>
        <w:rPr>
          <w:rFonts w:hint="eastAsia" w:ascii="仿宋" w:hAnsi="仿宋" w:eastAsia="仿宋" w:cs="仿宋"/>
          <w:kern w:val="0"/>
          <w:sz w:val="28"/>
          <w:szCs w:val="21"/>
        </w:rPr>
        <w:t>18、电子磋商</w:t>
      </w:r>
      <w:bookmarkEnd w:id="142"/>
      <w:bookmarkEnd w:id="143"/>
      <w:bookmarkEnd w:id="144"/>
      <w:bookmarkEnd w:id="145"/>
      <w:r>
        <w:rPr>
          <w:rFonts w:hint="eastAsia" w:ascii="仿宋" w:hAnsi="仿宋" w:eastAsia="仿宋" w:cs="仿宋"/>
          <w:kern w:val="0"/>
          <w:sz w:val="28"/>
          <w:szCs w:val="21"/>
        </w:rPr>
        <w:t>响应文件的递交</w:t>
      </w:r>
    </w:p>
    <w:p w14:paraId="3F9B43B5">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18.1供应商应当按照《操作手册》规定，在提交响应文件截止时间前制作并上传电子响应文件。</w:t>
      </w:r>
      <w:bookmarkStart w:id="146" w:name="_Toc16938542"/>
      <w:bookmarkEnd w:id="146"/>
      <w:bookmarkStart w:id="147" w:name="_Toc20823298"/>
      <w:bookmarkEnd w:id="147"/>
    </w:p>
    <w:p w14:paraId="51C15820">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19、提交响应文件截止时间</w:t>
      </w:r>
    </w:p>
    <w:p w14:paraId="2C06B8E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19.1供应商上传电子响应文件的时间不得迟于磋商公告中规定的提交响应文件截止时间。</w:t>
      </w:r>
    </w:p>
    <w:p w14:paraId="0A6BC027">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供应商应充分考虑到网络环境、网络带宽等风险因素，如因供应商自身原因造成的电子响应文件上传不成功的按照本磋商文件第二章第26.3.2条规定做无效响应处理。</w:t>
      </w:r>
    </w:p>
    <w:p w14:paraId="17972B2D">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19.2 采购中心可以按照规定，通过修改磋商文件酌情延长提交响应文件截止日期，在此情况下，供应商的所有权利和义务以及供应商受制的截止日期均应以延长后新的截止日期为准。</w:t>
      </w:r>
    </w:p>
    <w:p w14:paraId="31D6E614">
      <w:pPr>
        <w:adjustRightInd w:val="0"/>
        <w:snapToGrid w:val="0"/>
        <w:spacing w:line="360" w:lineRule="auto"/>
        <w:rPr>
          <w:rFonts w:hint="eastAsia" w:ascii="仿宋" w:hAnsi="仿宋" w:eastAsia="仿宋" w:cs="仿宋"/>
          <w:kern w:val="0"/>
          <w:sz w:val="28"/>
          <w:szCs w:val="21"/>
        </w:rPr>
      </w:pPr>
      <w:bookmarkStart w:id="148" w:name="_Toc20823299"/>
      <w:bookmarkStart w:id="149" w:name="_Toc16938543"/>
      <w:bookmarkStart w:id="150" w:name="_Toc513029227"/>
      <w:r>
        <w:rPr>
          <w:rFonts w:hint="eastAsia" w:ascii="仿宋" w:hAnsi="仿宋" w:eastAsia="仿宋" w:cs="仿宋"/>
          <w:kern w:val="0"/>
          <w:sz w:val="28"/>
          <w:szCs w:val="21"/>
        </w:rPr>
        <w:t>20、响应文件</w:t>
      </w:r>
      <w:bookmarkEnd w:id="148"/>
      <w:bookmarkEnd w:id="149"/>
      <w:bookmarkEnd w:id="150"/>
      <w:r>
        <w:rPr>
          <w:rFonts w:hint="eastAsia" w:ascii="仿宋" w:hAnsi="仿宋" w:eastAsia="仿宋" w:cs="仿宋"/>
          <w:kern w:val="0"/>
          <w:sz w:val="28"/>
          <w:szCs w:val="21"/>
        </w:rPr>
        <w:t>的拒收</w:t>
      </w:r>
    </w:p>
    <w:p w14:paraId="0CD6C447">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20.1 采购中心拒绝接收在其规定的提交响应文件截止时间后上传的任何电子响应文件。</w:t>
      </w:r>
    </w:p>
    <w:p w14:paraId="5ECFB6C0">
      <w:pPr>
        <w:adjustRightInd w:val="0"/>
        <w:snapToGrid w:val="0"/>
        <w:spacing w:line="360" w:lineRule="auto"/>
        <w:rPr>
          <w:rFonts w:hint="eastAsia" w:ascii="仿宋" w:hAnsi="仿宋" w:eastAsia="仿宋" w:cs="仿宋"/>
          <w:kern w:val="0"/>
          <w:sz w:val="28"/>
          <w:szCs w:val="21"/>
        </w:rPr>
      </w:pPr>
      <w:bookmarkStart w:id="151" w:name="_Toc20823300"/>
      <w:bookmarkStart w:id="152" w:name="_Toc513029228"/>
      <w:bookmarkStart w:id="153" w:name="_Toc16938544"/>
      <w:r>
        <w:rPr>
          <w:rFonts w:hint="eastAsia" w:ascii="仿宋" w:hAnsi="仿宋" w:eastAsia="仿宋" w:cs="仿宋"/>
          <w:kern w:val="0"/>
          <w:sz w:val="28"/>
          <w:szCs w:val="21"/>
        </w:rPr>
        <w:t>21、响应文件的撤回和修改</w:t>
      </w:r>
      <w:bookmarkEnd w:id="151"/>
      <w:bookmarkEnd w:id="152"/>
      <w:bookmarkEnd w:id="153"/>
    </w:p>
    <w:p w14:paraId="4444F439">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21.1响应文件的撤回</w:t>
      </w:r>
    </w:p>
    <w:p w14:paraId="662AAF46">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21.1.1 电子响应文件的撤回</w:t>
      </w:r>
    </w:p>
    <w:p w14:paraId="267DFBBF">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供应商可在提交响应文件截止时间前，撤回其电子响应文件，具体操作方法见《操作手册》。</w:t>
      </w:r>
    </w:p>
    <w:p w14:paraId="66FE9CE0">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21.1.2供应商撤回电子响应文件，则认为其不再参与本项目磋商活动。</w:t>
      </w:r>
    </w:p>
    <w:p w14:paraId="4D09C36B">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21.2响应文件的修改</w:t>
      </w:r>
    </w:p>
    <w:p w14:paraId="754180BF">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供应商可在提交响应文件截止时间前，对其电子响应文件进行修改，具体操作方法见《操作手册》。</w:t>
      </w:r>
    </w:p>
    <w:p w14:paraId="7A476F14">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21.3 在提交响应文件截止时间之后，供应商不得对其电子响应文件作任何修改。</w:t>
      </w:r>
    </w:p>
    <w:p w14:paraId="0D7CE6A9">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21.4 在提交响应文件截止时间至磋商文件中规定的磋商有效期满之间的这段时间内，供应商不得撤回其响应文件。</w:t>
      </w:r>
    </w:p>
    <w:p w14:paraId="089D3441">
      <w:pPr>
        <w:adjustRightInd w:val="0"/>
        <w:snapToGrid w:val="0"/>
        <w:spacing w:line="360" w:lineRule="auto"/>
        <w:rPr>
          <w:rFonts w:hint="eastAsia" w:ascii="仿宋" w:hAnsi="仿宋" w:eastAsia="仿宋" w:cs="仿宋"/>
          <w:kern w:val="0"/>
          <w:sz w:val="28"/>
          <w:szCs w:val="21"/>
        </w:rPr>
      </w:pPr>
      <w:bookmarkStart w:id="154" w:name="_Toc513029229"/>
      <w:bookmarkStart w:id="155" w:name="_Toc20823301"/>
      <w:bookmarkStart w:id="156" w:name="_Toc16938545"/>
      <w:bookmarkStart w:id="157" w:name="_Toc120614218"/>
      <w:r>
        <w:rPr>
          <w:rFonts w:hint="eastAsia" w:ascii="仿宋" w:hAnsi="仿宋" w:eastAsia="仿宋" w:cs="仿宋"/>
          <w:kern w:val="0"/>
          <w:sz w:val="28"/>
          <w:szCs w:val="21"/>
        </w:rPr>
        <w:t>五、响应文件的解密与评审</w:t>
      </w:r>
      <w:bookmarkEnd w:id="154"/>
      <w:bookmarkEnd w:id="155"/>
      <w:bookmarkEnd w:id="156"/>
      <w:bookmarkEnd w:id="157"/>
    </w:p>
    <w:p w14:paraId="3AEB0960">
      <w:pPr>
        <w:adjustRightInd w:val="0"/>
        <w:snapToGrid w:val="0"/>
        <w:spacing w:line="360" w:lineRule="auto"/>
        <w:rPr>
          <w:rFonts w:hint="eastAsia" w:ascii="仿宋" w:hAnsi="仿宋" w:eastAsia="仿宋" w:cs="仿宋"/>
          <w:kern w:val="0"/>
          <w:sz w:val="28"/>
          <w:szCs w:val="21"/>
        </w:rPr>
      </w:pPr>
      <w:bookmarkStart w:id="158" w:name="_Toc16938546"/>
      <w:bookmarkStart w:id="159" w:name="_Toc513029230"/>
      <w:bookmarkStart w:id="160" w:name="_Toc20823302"/>
      <w:r>
        <w:rPr>
          <w:rFonts w:hint="eastAsia" w:ascii="仿宋" w:hAnsi="仿宋" w:eastAsia="仿宋" w:cs="仿宋"/>
          <w:kern w:val="0"/>
          <w:sz w:val="28"/>
          <w:szCs w:val="21"/>
        </w:rPr>
        <w:t>22、</w:t>
      </w:r>
      <w:bookmarkEnd w:id="158"/>
      <w:bookmarkEnd w:id="159"/>
      <w:bookmarkEnd w:id="160"/>
      <w:r>
        <w:rPr>
          <w:rFonts w:hint="eastAsia" w:ascii="仿宋" w:hAnsi="仿宋" w:eastAsia="仿宋" w:cs="仿宋"/>
          <w:kern w:val="0"/>
          <w:sz w:val="28"/>
          <w:szCs w:val="21"/>
        </w:rPr>
        <w:t>响应文件解密</w:t>
      </w:r>
    </w:p>
    <w:p w14:paraId="0C3E6910">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22.1供应商应当按照《操作手册》规定，在苏采云系统规定的时间内对磋商响应文件进行解密。</w:t>
      </w:r>
    </w:p>
    <w:p w14:paraId="1658957A">
      <w:pPr>
        <w:adjustRightInd w:val="0"/>
        <w:snapToGrid w:val="0"/>
        <w:spacing w:line="360" w:lineRule="auto"/>
        <w:rPr>
          <w:rFonts w:hint="eastAsia" w:ascii="仿宋" w:hAnsi="仿宋" w:eastAsia="仿宋" w:cs="仿宋"/>
          <w:kern w:val="0"/>
          <w:sz w:val="28"/>
          <w:szCs w:val="21"/>
        </w:rPr>
      </w:pPr>
      <w:bookmarkStart w:id="161" w:name="_Toc513029231"/>
      <w:bookmarkStart w:id="162" w:name="_Toc20823303"/>
      <w:bookmarkStart w:id="163" w:name="_Toc16938547"/>
      <w:r>
        <w:rPr>
          <w:rFonts w:hint="eastAsia" w:ascii="仿宋" w:hAnsi="仿宋" w:eastAsia="仿宋" w:cs="仿宋"/>
          <w:kern w:val="0"/>
          <w:sz w:val="28"/>
          <w:szCs w:val="21"/>
        </w:rPr>
        <w:t>23、磋商小组</w:t>
      </w:r>
      <w:bookmarkEnd w:id="161"/>
      <w:bookmarkEnd w:id="162"/>
      <w:bookmarkEnd w:id="163"/>
    </w:p>
    <w:p w14:paraId="7FE08C8F">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  23.1采购中心将组织磋商小组对响应文件进行评审。磋商小组由采购人代表和有关技术、经济等方面的专家组成，且人员构成符合政府采购有关规定。</w:t>
      </w:r>
    </w:p>
    <w:p w14:paraId="071C43D8">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  23.2磋商小组独立工作，负责评审所有响应文件并确定成交侯选人。</w:t>
      </w:r>
    </w:p>
    <w:p w14:paraId="526F0DF0">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24、评审过程的保密与公正</w:t>
      </w:r>
    </w:p>
    <w:p w14:paraId="4C0AE031">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24.1磋商小组、采购人和采购中心工作人员、相关监督人员等与评审工作有关的人员，对评审情况以及在评审过程中获悉的国家秘密、商业秘密负有保密责任。</w:t>
      </w:r>
    </w:p>
    <w:p w14:paraId="0819A0C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24.2在评审过程中，供应商不得以任何行为影响磋商评审过程，否则其响应文件将被作为无效响应文件。</w:t>
      </w:r>
    </w:p>
    <w:p w14:paraId="3CC06C65">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24.3在项目评审期间，采购中心将设专门人员与供应商联系。</w:t>
      </w:r>
    </w:p>
    <w:p w14:paraId="5E5412E3">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24.4 采购中心和磋商小组不向未成交的供应商解释未成交原因，也不公布评审过程中的相关细节。</w:t>
      </w:r>
    </w:p>
    <w:p w14:paraId="246F3742">
      <w:pPr>
        <w:adjustRightInd w:val="0"/>
        <w:snapToGrid w:val="0"/>
        <w:spacing w:line="360" w:lineRule="auto"/>
        <w:rPr>
          <w:rFonts w:hint="eastAsia" w:ascii="仿宋" w:hAnsi="仿宋" w:eastAsia="仿宋" w:cs="仿宋"/>
          <w:kern w:val="0"/>
          <w:sz w:val="28"/>
          <w:szCs w:val="21"/>
        </w:rPr>
      </w:pPr>
      <w:bookmarkStart w:id="164" w:name="_Toc513029232"/>
      <w:bookmarkStart w:id="165" w:name="_Toc16938548"/>
      <w:bookmarkStart w:id="166" w:name="_Toc20823304"/>
      <w:r>
        <w:rPr>
          <w:rFonts w:hint="eastAsia" w:ascii="仿宋" w:hAnsi="仿宋" w:eastAsia="仿宋" w:cs="仿宋"/>
          <w:kern w:val="0"/>
          <w:sz w:val="28"/>
          <w:szCs w:val="21"/>
        </w:rPr>
        <w:t>25、评审过程中的的澄清</w:t>
      </w:r>
      <w:bookmarkEnd w:id="164"/>
      <w:bookmarkEnd w:id="165"/>
      <w:bookmarkEnd w:id="166"/>
    </w:p>
    <w:p w14:paraId="47AD7E16">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B3B839">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磋商小组并非对每个供应商都作澄清要求。</w:t>
      </w:r>
    </w:p>
    <w:p w14:paraId="020A11FA">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1DE5744B">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  25.3 接到磋商小组澄清、说明和更正要求的供应商如未按规定做出澄清、说明和更正，其风险由供应商自行承担。</w:t>
      </w:r>
    </w:p>
    <w:p w14:paraId="7102C84A">
      <w:pPr>
        <w:adjustRightInd w:val="0"/>
        <w:snapToGrid w:val="0"/>
        <w:spacing w:line="360" w:lineRule="auto"/>
        <w:rPr>
          <w:rFonts w:hint="eastAsia" w:ascii="仿宋" w:hAnsi="仿宋" w:eastAsia="仿宋" w:cs="仿宋"/>
          <w:kern w:val="0"/>
          <w:sz w:val="28"/>
          <w:szCs w:val="21"/>
        </w:rPr>
      </w:pPr>
      <w:bookmarkStart w:id="167" w:name="_Toc513029233"/>
      <w:bookmarkStart w:id="168" w:name="_Toc16938549"/>
      <w:bookmarkStart w:id="169" w:name="_Toc20823305"/>
      <w:r>
        <w:rPr>
          <w:rFonts w:hint="eastAsia" w:ascii="仿宋" w:hAnsi="仿宋" w:eastAsia="仿宋" w:cs="仿宋"/>
          <w:kern w:val="0"/>
          <w:sz w:val="28"/>
          <w:szCs w:val="21"/>
        </w:rPr>
        <w:t>26、对响应文件的审</w:t>
      </w:r>
      <w:bookmarkEnd w:id="167"/>
      <w:bookmarkEnd w:id="168"/>
      <w:bookmarkEnd w:id="169"/>
      <w:r>
        <w:rPr>
          <w:rFonts w:hint="eastAsia" w:ascii="仿宋" w:hAnsi="仿宋" w:eastAsia="仿宋" w:cs="仿宋"/>
          <w:kern w:val="0"/>
          <w:sz w:val="28"/>
          <w:szCs w:val="21"/>
        </w:rPr>
        <w:t>查</w:t>
      </w:r>
    </w:p>
    <w:p w14:paraId="07F6CAE3">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26.1响应文件审查分为资格审查和符合性审查。</w:t>
      </w:r>
    </w:p>
    <w:p w14:paraId="6DBF64B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26.1.1 资格审查：由磋商小组依据法律法规和磋商文件的规定，对响应文件中的资格证明文件进行审查，以确定供应商是否具备参加磋商的资格。</w:t>
      </w:r>
    </w:p>
    <w:p w14:paraId="4CA648A5">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磋商小组在进行资格审查的同时，将在“信用中国”网站（www.creditchina.gov.cn）查询供应商的信用记录，以确定供应商是否具备磋商资格,查询结果留存并归档。</w:t>
      </w:r>
    </w:p>
    <w:p w14:paraId="37D03B11">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14:paraId="642FF3F6">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26.1.2 符合性审查：依据磋商文件的规定，由磋商小组从响应文件的有效性、完整性和对磋商文件的响应程度进行审查，以确定是否对磋商文件的实质性要求作出响应。</w:t>
      </w:r>
    </w:p>
    <w:p w14:paraId="5000E8B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26.1.3 未通过资格审查或符合性审查的供应商，磋商小组将在苏采云系统中告知未通过资格审查或符合性审查的原因，评审结束后，磋商小组将不再告知未通过资格审查或符合性审查的原因。</w:t>
      </w:r>
    </w:p>
    <w:p w14:paraId="27BFA4B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26.2在详细评审之前，磋商小组将首先审查每份响应文件是否实质性响应了磋商文件的要求。实质性响应的响应文件应该是与磋商文件要求的条款、条件和规格相符，没有重大偏离或保留。</w:t>
      </w:r>
    </w:p>
    <w:p w14:paraId="0E80F95A">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所谓重大偏离或保留是指与磋商文件规定的实质性要求存在负偏离，或者在实质上与磋商文件不一致，而且限制了合同中买方和采购中心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7A0D8058">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26.3未实质性响应磋商文件的情形</w:t>
      </w:r>
    </w:p>
    <w:p w14:paraId="49F4593D">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26.3.1供应商在苏采云系统规定的时间内未成功解密电子响应文件的。</w:t>
      </w:r>
    </w:p>
    <w:p w14:paraId="218452B3">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26.3.2供应商未按照磋商文件要求上传电子响应文件的。</w:t>
      </w:r>
    </w:p>
    <w:p w14:paraId="6E9F083A">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26.3.3同一供应商提交两个（含两个）以上不同的响应文件或者最后报价的。</w:t>
      </w:r>
    </w:p>
    <w:p w14:paraId="7F368A00">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26.3.4供应商不具备磋商文件中规定资格要求的。</w:t>
      </w:r>
    </w:p>
    <w:p w14:paraId="63288D7A">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26.3.5供应商的最后报价超过了采购预算。</w:t>
      </w:r>
    </w:p>
    <w:p w14:paraId="4874A0EF">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26.3.6不符合磋商文件中规定的实质性要求和条件的（本磋商文件中斜体且有下划线部分为实质性要求和条件）。</w:t>
      </w:r>
    </w:p>
    <w:p w14:paraId="6D3B5D68">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21DA859">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26.3.8  响应文件含有采购人不能接受的附加条件的。</w:t>
      </w:r>
    </w:p>
    <w:p w14:paraId="3D0AE2CA">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2ABB524B">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26.3.10响应文件未按照磋商文件要求加盖CA电子公章的。</w:t>
      </w:r>
    </w:p>
    <w:p w14:paraId="2B33FC44">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26.4未实质性响应磋商文件的响应文件按无效响应处理。</w:t>
      </w:r>
    </w:p>
    <w:p w14:paraId="16C86B2F">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26.5如果响应文件实质上没有响应磋商文件的要求，磋商小组将予以拒绝，供应商不得通过修改或撤销不合要求的偏离或保留而使其成为实质性响应的文件。</w:t>
      </w:r>
    </w:p>
    <w:p w14:paraId="6B54E714">
      <w:pPr>
        <w:adjustRightInd w:val="0"/>
        <w:snapToGrid w:val="0"/>
        <w:spacing w:line="360" w:lineRule="auto"/>
        <w:rPr>
          <w:rFonts w:hint="eastAsia" w:ascii="仿宋" w:hAnsi="仿宋" w:eastAsia="仿宋" w:cs="仿宋"/>
          <w:kern w:val="0"/>
          <w:sz w:val="28"/>
          <w:szCs w:val="21"/>
        </w:rPr>
      </w:pPr>
      <w:bookmarkStart w:id="170" w:name="_Toc20823306"/>
      <w:bookmarkStart w:id="171" w:name="_Toc16938550"/>
      <w:bookmarkStart w:id="172" w:name="_Toc513029234"/>
      <w:r>
        <w:rPr>
          <w:rFonts w:hint="eastAsia" w:ascii="仿宋" w:hAnsi="仿宋" w:eastAsia="仿宋" w:cs="仿宋"/>
          <w:kern w:val="0"/>
          <w:sz w:val="28"/>
          <w:szCs w:val="21"/>
        </w:rPr>
        <w:t>26.6供应商在项目评审全过程中应保持通讯畅通，并安排专人与采购中心及磋商小组联系。</w:t>
      </w:r>
      <w:bookmarkEnd w:id="170"/>
      <w:bookmarkEnd w:id="171"/>
      <w:bookmarkEnd w:id="172"/>
    </w:p>
    <w:p w14:paraId="49B8611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27、磋商程序及评审方法和评审标准</w:t>
      </w:r>
    </w:p>
    <w:p w14:paraId="46707E7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27.1磋商程序</w:t>
      </w:r>
    </w:p>
    <w:p w14:paraId="16E8FD10">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658E4B7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11AD8E41">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27.1.2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55D8EE74">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73A64422">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2BEFA565">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2304ED04">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27.2 评审方法和评审标准</w:t>
      </w:r>
    </w:p>
    <w:p w14:paraId="4AD5386D">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27.2.1评审方法。经磋商确定最终采购需求和提交最后报价的供应商后，由磋商小组采用综合评分法对提交最后报价的供应商的响应文件和最后报价进行综合评分。</w:t>
      </w:r>
    </w:p>
    <w:p w14:paraId="287B186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241F089">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27.2.2评审标准</w:t>
      </w:r>
    </w:p>
    <w:p w14:paraId="2E8903D1">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见本磋商文件第五章规定。</w:t>
      </w:r>
    </w:p>
    <w:p w14:paraId="4CAF550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27.3采购活动终止的情况</w:t>
      </w:r>
    </w:p>
    <w:p w14:paraId="3A9A619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出现下列情形之一的，本次竞争性磋商采购活动将被终止：</w:t>
      </w:r>
    </w:p>
    <w:p w14:paraId="7C5B81D3">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27.3.1因情况变化，不再符合规定的竞争性磋商采购方式适用情形的。</w:t>
      </w:r>
    </w:p>
    <w:p w14:paraId="1D7828FD">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27.3.2出现影响采购公正的违法、违规行为的。</w:t>
      </w:r>
    </w:p>
    <w:p w14:paraId="5079E8B5">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27.3.3除本磋商文件第二章第27.1.2条第三款规定的情形外，在采购过程中符合要求的供应商或者最后报价未超过采购预算的供应商不足3家的。</w:t>
      </w:r>
    </w:p>
    <w:p w14:paraId="55510AAB">
      <w:pPr>
        <w:adjustRightInd w:val="0"/>
        <w:snapToGrid w:val="0"/>
        <w:spacing w:line="360" w:lineRule="auto"/>
        <w:rPr>
          <w:rFonts w:hint="eastAsia" w:ascii="仿宋" w:hAnsi="仿宋" w:eastAsia="仿宋" w:cs="仿宋"/>
          <w:b/>
          <w:kern w:val="0"/>
          <w:sz w:val="28"/>
          <w:szCs w:val="21"/>
        </w:rPr>
      </w:pPr>
      <w:r>
        <w:rPr>
          <w:rFonts w:hint="eastAsia" w:ascii="仿宋" w:hAnsi="仿宋" w:eastAsia="仿宋" w:cs="仿宋"/>
          <w:kern w:val="0"/>
          <w:sz w:val="28"/>
          <w:szCs w:val="21"/>
        </w:rPr>
        <w:t>27.3.4在苏采云系统规定时间内成功解密电子响应文件的供应商不足3家的。</w:t>
      </w:r>
    </w:p>
    <w:p w14:paraId="44978580">
      <w:pPr>
        <w:adjustRightInd w:val="0"/>
        <w:snapToGrid w:val="0"/>
        <w:spacing w:line="360" w:lineRule="auto"/>
        <w:rPr>
          <w:rFonts w:hint="eastAsia" w:ascii="仿宋" w:hAnsi="仿宋" w:eastAsia="仿宋" w:cs="仿宋"/>
          <w:kern w:val="0"/>
          <w:sz w:val="28"/>
          <w:szCs w:val="21"/>
        </w:rPr>
      </w:pPr>
      <w:bookmarkStart w:id="173" w:name="_Toc120614219"/>
      <w:bookmarkStart w:id="174" w:name="_Toc16938551"/>
      <w:bookmarkStart w:id="175" w:name="_Toc513029235"/>
      <w:bookmarkStart w:id="176" w:name="_Toc20823307"/>
      <w:r>
        <w:rPr>
          <w:rFonts w:hint="eastAsia" w:ascii="仿宋" w:hAnsi="仿宋" w:eastAsia="仿宋" w:cs="仿宋"/>
          <w:kern w:val="0"/>
          <w:sz w:val="28"/>
          <w:szCs w:val="21"/>
        </w:rPr>
        <w:t>六、</w:t>
      </w:r>
      <w:bookmarkEnd w:id="173"/>
      <w:bookmarkEnd w:id="174"/>
      <w:bookmarkEnd w:id="175"/>
      <w:bookmarkEnd w:id="176"/>
      <w:r>
        <w:rPr>
          <w:rFonts w:hint="eastAsia" w:ascii="仿宋" w:hAnsi="仿宋" w:eastAsia="仿宋" w:cs="仿宋"/>
          <w:kern w:val="0"/>
          <w:sz w:val="28"/>
          <w:szCs w:val="21"/>
        </w:rPr>
        <w:t>成交</w:t>
      </w:r>
    </w:p>
    <w:p w14:paraId="50048EDA">
      <w:pPr>
        <w:adjustRightInd w:val="0"/>
        <w:snapToGrid w:val="0"/>
        <w:spacing w:line="360" w:lineRule="auto"/>
        <w:rPr>
          <w:rFonts w:hint="eastAsia" w:ascii="仿宋" w:hAnsi="仿宋" w:eastAsia="仿宋" w:cs="仿宋"/>
          <w:kern w:val="0"/>
          <w:sz w:val="28"/>
          <w:szCs w:val="21"/>
        </w:rPr>
      </w:pPr>
      <w:bookmarkStart w:id="177" w:name="_Toc513029238"/>
      <w:r>
        <w:rPr>
          <w:rFonts w:hint="eastAsia" w:ascii="仿宋" w:hAnsi="仿宋" w:eastAsia="仿宋" w:cs="仿宋"/>
          <w:kern w:val="0"/>
          <w:sz w:val="28"/>
          <w:szCs w:val="21"/>
        </w:rPr>
        <w:t>28、确定</w:t>
      </w:r>
      <w:bookmarkEnd w:id="177"/>
      <w:r>
        <w:rPr>
          <w:rFonts w:hint="eastAsia" w:ascii="仿宋" w:hAnsi="仿宋" w:eastAsia="仿宋" w:cs="仿宋"/>
          <w:kern w:val="0"/>
          <w:sz w:val="28"/>
          <w:szCs w:val="21"/>
        </w:rPr>
        <w:t>成交单位</w:t>
      </w:r>
    </w:p>
    <w:p w14:paraId="1530D3C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28.1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14806FE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523BB327">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28.2采购人从评审报告提出的成交候选供应商中，按照排序由高到低的原则确定成交供应商。采购人确定成交供应商后，采购中心将在“</w:t>
      </w:r>
      <w:r>
        <w:rPr>
          <w:rFonts w:hint="eastAsia" w:ascii="仿宋" w:hAnsi="仿宋" w:eastAsia="仿宋" w:cs="仿宋"/>
          <w:kern w:val="0"/>
          <w:sz w:val="28"/>
          <w:szCs w:val="21"/>
          <w:lang w:val="en-US" w:eastAsia="zh-CN"/>
        </w:rPr>
        <w:t>中国政府采购网</w:t>
      </w:r>
      <w:r>
        <w:rPr>
          <w:rFonts w:hint="eastAsia" w:ascii="仿宋" w:hAnsi="仿宋" w:eastAsia="仿宋" w:cs="仿宋"/>
          <w:kern w:val="0"/>
          <w:sz w:val="28"/>
          <w:szCs w:val="21"/>
        </w:rPr>
        <w:t>”</w:t>
      </w:r>
      <w:r>
        <w:rPr>
          <w:rFonts w:hint="eastAsia" w:ascii="仿宋" w:hAnsi="仿宋" w:eastAsia="仿宋" w:cs="仿宋"/>
          <w:kern w:val="0"/>
          <w:sz w:val="28"/>
          <w:szCs w:val="21"/>
          <w:lang w:eastAsia="zh-CN"/>
        </w:rPr>
        <w:t>、</w:t>
      </w:r>
      <w:r>
        <w:rPr>
          <w:rFonts w:hint="eastAsia" w:ascii="仿宋" w:hAnsi="仿宋" w:eastAsia="仿宋" w:cs="仿宋"/>
          <w:kern w:val="0"/>
          <w:sz w:val="28"/>
          <w:szCs w:val="21"/>
        </w:rPr>
        <w:t>“江苏政府采购网”、“盐城市政府采购网”发布成交结果公告，公告期限为1个工作日。</w:t>
      </w:r>
    </w:p>
    <w:p w14:paraId="47AEF978">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28.3若有充分证据证明，成交供应商出现下列情况之一的，一经查实，将被取消成交资格：</w:t>
      </w:r>
    </w:p>
    <w:p w14:paraId="54649732">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28.3.1提供虚假材料谋取成交的。</w:t>
      </w:r>
    </w:p>
    <w:p w14:paraId="134310B6">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28.3.2与评审专家、采购人、其他供应商或者采购中心工作人员恶意串通的。</w:t>
      </w:r>
    </w:p>
    <w:p w14:paraId="6A31E79D">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28.3.3向评审专家、采购人或采购中心工作人员行贿或者提供其他不正当利益的。</w:t>
      </w:r>
    </w:p>
    <w:p w14:paraId="11C618D8">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28.3.4恶意竞争，最后报价明显低于其自身合理成本且又无法提供证明的。</w:t>
      </w:r>
    </w:p>
    <w:p w14:paraId="353F83DD">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28.3.5不满足本磋商文件规定的实质性要求，但在评审过程中又未被磋商小组发现的。</w:t>
      </w:r>
    </w:p>
    <w:p w14:paraId="3BB601A3">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28.3.6成交后无正当理由拒不与采购人签订政府采购合同或者未按照磋商文件确定的事项签订政府采购合同的。</w:t>
      </w:r>
    </w:p>
    <w:p w14:paraId="3E008C91">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28.3.7将政府采购合同转包的。</w:t>
      </w:r>
    </w:p>
    <w:p w14:paraId="72E2D89B">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29、质疑处理</w:t>
      </w:r>
    </w:p>
    <w:p w14:paraId="1EF4876B">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29.1 提出质疑的供应商应当是参与所质疑项目采购活动的供应商。潜在供应商依法获取其可质疑的采购文件的，可以对采购文件提出质疑。</w:t>
      </w:r>
    </w:p>
    <w:p w14:paraId="59CAA13B">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29.2供应商认为采购文件、采购过程和采购结果使自己的权益受到损害的，可以在知道或应知其权益受到损害之日起七个工作日内，以书面形式根据下述29.4条款的规定向采购中心或采购人提出质疑。上述应知其权益受到损害之日，是指：</w:t>
      </w:r>
    </w:p>
    <w:p w14:paraId="088D5933">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29.2.1对可以质疑的采购文件提出质疑的，为收到采购文件之日或者采购文件公告期限届满之日。</w:t>
      </w:r>
      <w:r>
        <w:rPr>
          <w:rFonts w:hint="eastAsia" w:ascii="仿宋" w:hAnsi="仿宋" w:eastAsia="仿宋" w:cs="仿宋"/>
          <w:kern w:val="0"/>
          <w:sz w:val="28"/>
          <w:szCs w:val="21"/>
        </w:rPr>
        <w:br w:type="textWrapping"/>
      </w:r>
      <w:r>
        <w:rPr>
          <w:rFonts w:hint="eastAsia" w:ascii="仿宋" w:hAnsi="仿宋" w:eastAsia="仿宋" w:cs="仿宋"/>
          <w:kern w:val="0"/>
          <w:sz w:val="28"/>
          <w:szCs w:val="21"/>
        </w:rPr>
        <w:t>   29.2.2对采购过程提出质疑的，为各采购程序环节结束之日。</w:t>
      </w:r>
      <w:r>
        <w:rPr>
          <w:rFonts w:hint="eastAsia" w:ascii="仿宋" w:hAnsi="仿宋" w:eastAsia="仿宋" w:cs="仿宋"/>
          <w:kern w:val="0"/>
          <w:sz w:val="28"/>
          <w:szCs w:val="21"/>
        </w:rPr>
        <w:br w:type="textWrapping"/>
      </w:r>
      <w:r>
        <w:rPr>
          <w:rFonts w:hint="eastAsia" w:ascii="仿宋" w:hAnsi="仿宋" w:eastAsia="仿宋" w:cs="仿宋"/>
          <w:kern w:val="0"/>
          <w:sz w:val="28"/>
          <w:szCs w:val="21"/>
        </w:rPr>
        <w:t>   29.2.3对成交结果提出质疑的，为成交结果公告期限届满之日。</w:t>
      </w:r>
    </w:p>
    <w:p w14:paraId="597131A6">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供应商应当在法定质疑期内一次性提出针对同一采购程序环节的质疑。供应商如在法定期限内对同一采购程序环节提出多次质疑的，</w:t>
      </w:r>
      <w:r>
        <w:rPr>
          <w:rFonts w:hint="eastAsia" w:ascii="仿宋" w:hAnsi="仿宋" w:eastAsia="仿宋" w:cs="仿宋"/>
          <w:kern w:val="0"/>
          <w:sz w:val="28"/>
          <w:szCs w:val="21"/>
          <w:lang w:val="en-US" w:eastAsia="zh-CN"/>
        </w:rPr>
        <w:t>代理机构</w:t>
      </w:r>
      <w:r>
        <w:rPr>
          <w:rFonts w:hint="eastAsia" w:ascii="仿宋" w:hAnsi="仿宋" w:eastAsia="仿宋" w:cs="仿宋"/>
          <w:kern w:val="0"/>
          <w:sz w:val="28"/>
          <w:szCs w:val="21"/>
        </w:rPr>
        <w:t>、采购人将只对供应商第一次质疑作出答复。</w:t>
      </w:r>
    </w:p>
    <w:p w14:paraId="01830166">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29.3质疑函必须按照本磋商文件中《质疑函范本》要求的格式和内容进行填写。供应商如组成联合体参加磋商，则《质疑函范本》中要求签字、盖章、加盖公章之处，联合体各方均须按要求签字、盖章、加盖公章。</w:t>
      </w:r>
    </w:p>
    <w:p w14:paraId="1D7DC2BD">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29.4 供应商（含潜在供应商）对采购方式、采购需求、供应商资格条件、评审方法与评审标准、合同文本的询问、质疑请向采购人提出，由采购人负责答复。供应商对其他事项的询问、质疑请向</w:t>
      </w:r>
      <w:r>
        <w:rPr>
          <w:rFonts w:hint="eastAsia" w:ascii="仿宋" w:hAnsi="仿宋" w:eastAsia="仿宋" w:cs="仿宋"/>
          <w:kern w:val="0"/>
          <w:sz w:val="28"/>
          <w:szCs w:val="21"/>
          <w:lang w:val="en-US" w:eastAsia="zh-CN"/>
        </w:rPr>
        <w:t>代理机构</w:t>
      </w:r>
      <w:r>
        <w:rPr>
          <w:rFonts w:hint="eastAsia" w:ascii="仿宋" w:hAnsi="仿宋" w:eastAsia="仿宋" w:cs="仿宋"/>
          <w:kern w:val="0"/>
          <w:sz w:val="28"/>
          <w:szCs w:val="21"/>
        </w:rPr>
        <w:t>提出，由</w:t>
      </w:r>
      <w:r>
        <w:rPr>
          <w:rFonts w:hint="eastAsia" w:ascii="仿宋" w:hAnsi="仿宋" w:eastAsia="仿宋" w:cs="仿宋"/>
          <w:kern w:val="0"/>
          <w:sz w:val="28"/>
          <w:szCs w:val="21"/>
          <w:lang w:val="en-US" w:eastAsia="zh-CN"/>
        </w:rPr>
        <w:t>代理机构</w:t>
      </w:r>
      <w:r>
        <w:rPr>
          <w:rFonts w:hint="eastAsia" w:ascii="仿宋" w:hAnsi="仿宋" w:eastAsia="仿宋" w:cs="仿宋"/>
          <w:kern w:val="0"/>
          <w:sz w:val="28"/>
          <w:szCs w:val="21"/>
        </w:rPr>
        <w:t>负责答复。</w:t>
      </w:r>
    </w:p>
    <w:p w14:paraId="5A957EE6">
      <w:pPr>
        <w:adjustRightInd w:val="0"/>
        <w:snapToGrid w:val="0"/>
        <w:spacing w:line="360" w:lineRule="auto"/>
        <w:rPr>
          <w:rFonts w:hint="default" w:ascii="仿宋" w:hAnsi="仿宋" w:eastAsia="仿宋" w:cs="仿宋"/>
          <w:kern w:val="0"/>
          <w:sz w:val="28"/>
          <w:szCs w:val="21"/>
          <w:lang w:val="en-US" w:eastAsia="zh-CN"/>
        </w:rPr>
      </w:pPr>
      <w:r>
        <w:rPr>
          <w:rFonts w:hint="eastAsia" w:ascii="仿宋" w:hAnsi="仿宋" w:eastAsia="仿宋" w:cs="仿宋"/>
          <w:kern w:val="0"/>
          <w:sz w:val="28"/>
          <w:szCs w:val="21"/>
        </w:rPr>
        <w:t>采购人及</w:t>
      </w:r>
      <w:r>
        <w:rPr>
          <w:rFonts w:hint="eastAsia" w:ascii="仿宋" w:hAnsi="仿宋" w:eastAsia="仿宋" w:cs="仿宋"/>
          <w:kern w:val="0"/>
          <w:sz w:val="28"/>
          <w:szCs w:val="21"/>
          <w:lang w:val="en-US" w:eastAsia="zh-CN"/>
        </w:rPr>
        <w:t>代理机构</w:t>
      </w:r>
      <w:r>
        <w:rPr>
          <w:rFonts w:hint="eastAsia" w:ascii="仿宋" w:hAnsi="仿宋" w:eastAsia="仿宋" w:cs="仿宋"/>
          <w:kern w:val="0"/>
          <w:sz w:val="28"/>
          <w:szCs w:val="21"/>
        </w:rPr>
        <w:t>只接收以纸质原件形式送达的质疑,采购人和</w:t>
      </w:r>
      <w:r>
        <w:rPr>
          <w:rFonts w:hint="eastAsia" w:ascii="仿宋" w:hAnsi="仿宋" w:eastAsia="仿宋" w:cs="仿宋"/>
          <w:kern w:val="0"/>
          <w:sz w:val="28"/>
          <w:szCs w:val="21"/>
          <w:lang w:val="en-US" w:eastAsia="zh-CN"/>
        </w:rPr>
        <w:t>代理机构</w:t>
      </w:r>
      <w:r>
        <w:rPr>
          <w:rFonts w:hint="eastAsia" w:ascii="仿宋" w:hAnsi="仿宋" w:eastAsia="仿宋" w:cs="仿宋"/>
          <w:kern w:val="0"/>
          <w:sz w:val="28"/>
          <w:szCs w:val="21"/>
        </w:rPr>
        <w:t>不接受未填写快递运单的快件。质疑接收部门为</w:t>
      </w:r>
      <w:r>
        <w:rPr>
          <w:rFonts w:hint="eastAsia" w:ascii="仿宋" w:hAnsi="仿宋" w:eastAsia="仿宋" w:cs="仿宋"/>
          <w:kern w:val="0"/>
          <w:sz w:val="28"/>
          <w:szCs w:val="21"/>
          <w:lang w:val="en-US" w:eastAsia="zh-CN"/>
        </w:rPr>
        <w:t>代理机构招标代理部</w:t>
      </w:r>
      <w:r>
        <w:rPr>
          <w:rFonts w:hint="eastAsia" w:ascii="仿宋" w:hAnsi="仿宋" w:eastAsia="仿宋" w:cs="仿宋"/>
          <w:kern w:val="0"/>
          <w:sz w:val="28"/>
          <w:szCs w:val="21"/>
        </w:rPr>
        <w:t>，联系地址：</w:t>
      </w:r>
      <w:r>
        <w:rPr>
          <w:rFonts w:hint="eastAsia" w:ascii="仿宋" w:hAnsi="仿宋" w:eastAsia="仿宋" w:cs="仿宋"/>
          <w:kern w:val="0"/>
          <w:sz w:val="28"/>
          <w:szCs w:val="21"/>
          <w:lang w:val="en-US" w:eastAsia="zh-CN"/>
        </w:rPr>
        <w:t>盐城市亭湖区长亭路3号长亭商厦2号楼F7层</w:t>
      </w:r>
      <w:r>
        <w:rPr>
          <w:rFonts w:hint="eastAsia" w:ascii="仿宋" w:hAnsi="仿宋" w:eastAsia="仿宋" w:cs="仿宋"/>
          <w:kern w:val="0"/>
          <w:sz w:val="28"/>
          <w:szCs w:val="21"/>
        </w:rPr>
        <w:t>，联系电话：</w:t>
      </w:r>
      <w:r>
        <w:rPr>
          <w:rFonts w:hint="eastAsia" w:ascii="仿宋" w:hAnsi="仿宋" w:eastAsia="仿宋" w:cs="仿宋"/>
          <w:kern w:val="0"/>
          <w:sz w:val="28"/>
          <w:szCs w:val="21"/>
          <w:lang w:val="en-US" w:eastAsia="zh-CN"/>
        </w:rPr>
        <w:t>18961991661。</w:t>
      </w:r>
    </w:p>
    <w:p w14:paraId="378232E4">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29.5 以下情形的质疑不予受理</w:t>
      </w:r>
    </w:p>
    <w:p w14:paraId="2EA69F8D">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29.5.1 内容不符合《政府采购质疑和投诉办法》第十二条规定的质疑。</w:t>
      </w:r>
    </w:p>
    <w:p w14:paraId="4E8D1726">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29.5.2 超出政府采购法定期限的质疑。</w:t>
      </w:r>
    </w:p>
    <w:p w14:paraId="11514A39">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29.5.3 以传真、电子邮件等方式递交的非原件形式的质疑。</w:t>
      </w:r>
    </w:p>
    <w:p w14:paraId="5454457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29.5.4 未参加磋商活动的供应商或在磋商活动中自身权益未受到损害的供应商所提出的质疑。</w:t>
      </w:r>
    </w:p>
    <w:p w14:paraId="6227A0CA">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29.5.5供应商组成联合体参加磋商，联合体中任何一方或多方未按要求签字、盖章、加盖公章的质疑。</w:t>
      </w:r>
    </w:p>
    <w:p w14:paraId="1A23D949">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29.6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14:paraId="3A9FB8B7">
      <w:pPr>
        <w:adjustRightInd w:val="0"/>
        <w:snapToGrid w:val="0"/>
        <w:spacing w:line="360" w:lineRule="auto"/>
        <w:rPr>
          <w:rFonts w:hint="eastAsia" w:ascii="仿宋" w:hAnsi="仿宋" w:eastAsia="仿宋" w:cs="仿宋"/>
          <w:kern w:val="0"/>
          <w:sz w:val="28"/>
          <w:szCs w:val="21"/>
          <w:lang w:val="en-US" w:eastAsia="zh-CN"/>
        </w:rPr>
      </w:pPr>
      <w:r>
        <w:rPr>
          <w:rFonts w:hint="eastAsia" w:ascii="仿宋" w:hAnsi="仿宋" w:eastAsia="仿宋" w:cs="仿宋"/>
          <w:kern w:val="0"/>
          <w:sz w:val="28"/>
          <w:szCs w:val="21"/>
          <w:lang w:eastAsia="zh-CN"/>
        </w:rPr>
        <w:t>供应商对评标结果提出质疑的，招标采购单位仅就响应文件（不含样品）本身及评审的相关内容进行核查，也可以要求被质疑方提供相关证明。质疑方可以要求招标采购单位组织原评审委员会协助处理质疑事项（复议），但质疑方需先支付费用人民币：</w:t>
      </w:r>
      <w:r>
        <w:rPr>
          <w:rFonts w:hint="eastAsia" w:ascii="仿宋" w:hAnsi="仿宋" w:eastAsia="仿宋" w:cs="仿宋"/>
          <w:kern w:val="0"/>
          <w:sz w:val="28"/>
          <w:szCs w:val="21"/>
          <w:lang w:val="en-US" w:eastAsia="zh-CN"/>
        </w:rPr>
        <w:t>3000元（询价小组为3人的）或4000元（询价小组为5人的）。招标采购单位依据评审委员会出具的意见进行答复。</w:t>
      </w:r>
    </w:p>
    <w:p w14:paraId="7A6F0F5C">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质疑人（或授权委托人）须是投标单位正式员工，授权委托人须提供投标单位为其缴纳的近期社保证明。</w:t>
      </w:r>
    </w:p>
    <w:p w14:paraId="5CC89A51">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30、成交通知书</w:t>
      </w:r>
    </w:p>
    <w:p w14:paraId="3CF97E91">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30.1成交结果确定后，</w:t>
      </w:r>
      <w:r>
        <w:rPr>
          <w:rFonts w:hint="eastAsia" w:ascii="仿宋" w:hAnsi="仿宋" w:eastAsia="仿宋" w:cs="仿宋"/>
          <w:kern w:val="0"/>
          <w:sz w:val="28"/>
          <w:szCs w:val="21"/>
          <w:lang w:val="en-US" w:eastAsia="zh-CN"/>
        </w:rPr>
        <w:t>代理机构</w:t>
      </w:r>
      <w:r>
        <w:rPr>
          <w:rFonts w:hint="eastAsia" w:ascii="仿宋" w:hAnsi="仿宋" w:eastAsia="仿宋" w:cs="仿宋"/>
          <w:kern w:val="0"/>
          <w:sz w:val="28"/>
          <w:szCs w:val="21"/>
        </w:rPr>
        <w:t>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4974549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30.2成交通知书将是合同的一个组成部分。对采购人和成交供应商均具有法律效力。成交通知书发出后，采购人改变成交结果的，或者成交供应商放弃成交项目的，应当依法承担法律责任。</w:t>
      </w:r>
    </w:p>
    <w:p w14:paraId="73E5EC11">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七、授予合同</w:t>
      </w:r>
    </w:p>
    <w:p w14:paraId="6C87F920">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31. 签订合同</w:t>
      </w:r>
    </w:p>
    <w:p w14:paraId="0A133265">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31.l成交供应商应当在成交通知书发出之日起三十日内</w:t>
      </w:r>
      <w:r>
        <w:rPr>
          <w:rFonts w:hint="eastAsia" w:ascii="仿宋" w:hAnsi="仿宋" w:eastAsia="仿宋" w:cs="仿宋"/>
          <w:kern w:val="0"/>
          <w:sz w:val="28"/>
          <w:szCs w:val="21"/>
          <w:lang w:eastAsia="zh-CN"/>
        </w:rPr>
        <w:t>（</w:t>
      </w:r>
      <w:r>
        <w:rPr>
          <w:rFonts w:hint="eastAsia" w:ascii="仿宋" w:hAnsi="仿宋" w:eastAsia="仿宋" w:cs="仿宋"/>
          <w:kern w:val="0"/>
          <w:sz w:val="28"/>
          <w:szCs w:val="21"/>
          <w:lang w:val="en-US" w:eastAsia="zh-CN"/>
        </w:rPr>
        <w:t>原则上应在15日内</w:t>
      </w:r>
      <w:r>
        <w:rPr>
          <w:rFonts w:hint="eastAsia" w:ascii="仿宋" w:hAnsi="仿宋" w:eastAsia="仿宋" w:cs="仿宋"/>
          <w:kern w:val="0"/>
          <w:sz w:val="28"/>
          <w:szCs w:val="21"/>
          <w:lang w:eastAsia="zh-CN"/>
        </w:rPr>
        <w:t>）</w:t>
      </w:r>
      <w:r>
        <w:rPr>
          <w:rFonts w:hint="eastAsia" w:ascii="仿宋" w:hAnsi="仿宋" w:eastAsia="仿宋" w:cs="仿宋"/>
          <w:kern w:val="0"/>
          <w:sz w:val="28"/>
          <w:szCs w:val="21"/>
        </w:rPr>
        <w:t>，按照磋商文件确定的事项与采购人签订政府采购合同。</w:t>
      </w:r>
    </w:p>
    <w:p w14:paraId="5B47D2FE">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31.2磋商文件、成交供应商的响应文件及磋商过程中有关澄清、承诺文件均应作为合同附件。</w:t>
      </w:r>
    </w:p>
    <w:p w14:paraId="463749DA">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086825F4">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31.4政府采购合同签订之日起2个工作日内，将政府采购合同在省级以上人民政府财政部门指定的媒体上公告，但政府采购合同中涉及国家秘密、商业秘密的内容除外。</w:t>
      </w:r>
    </w:p>
    <w:p w14:paraId="5FF57E64">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32、标的物的追加</w:t>
      </w:r>
    </w:p>
    <w:p w14:paraId="747430D1">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14:paraId="7B12B0F8">
      <w:pPr>
        <w:adjustRightInd w:val="0"/>
        <w:snapToGrid w:val="0"/>
        <w:spacing w:line="360" w:lineRule="auto"/>
        <w:rPr>
          <w:rFonts w:hint="eastAsia" w:ascii="仿宋" w:hAnsi="仿宋" w:eastAsia="仿宋" w:cs="仿宋"/>
          <w:kern w:val="0"/>
          <w:sz w:val="28"/>
          <w:szCs w:val="21"/>
        </w:rPr>
      </w:pPr>
      <w:bookmarkStart w:id="178" w:name="_Toc479757207"/>
      <w:bookmarkStart w:id="179" w:name="_Toc120614221"/>
      <w:bookmarkStart w:id="180" w:name="_Toc20823314"/>
      <w:bookmarkStart w:id="181" w:name="_Toc513029242"/>
      <w:bookmarkStart w:id="182" w:name="_Toc16938558"/>
      <w:r>
        <w:rPr>
          <w:rFonts w:hint="eastAsia" w:ascii="仿宋" w:hAnsi="仿宋" w:eastAsia="仿宋" w:cs="仿宋"/>
          <w:kern w:val="0"/>
          <w:sz w:val="28"/>
          <w:szCs w:val="21"/>
        </w:rPr>
        <w:t>33、</w:t>
      </w:r>
      <w:bookmarkEnd w:id="178"/>
      <w:bookmarkEnd w:id="179"/>
      <w:bookmarkEnd w:id="180"/>
      <w:bookmarkEnd w:id="181"/>
      <w:bookmarkEnd w:id="182"/>
      <w:r>
        <w:rPr>
          <w:rFonts w:hint="eastAsia" w:ascii="仿宋" w:hAnsi="仿宋" w:eastAsia="仿宋" w:cs="仿宋"/>
          <w:kern w:val="0"/>
          <w:sz w:val="28"/>
          <w:szCs w:val="21"/>
        </w:rPr>
        <w:t>政府采购</w:t>
      </w:r>
      <w:r>
        <w:rPr>
          <w:rFonts w:hint="eastAsia" w:ascii="仿宋" w:hAnsi="仿宋" w:eastAsia="仿宋" w:cs="仿宋"/>
          <w:kern w:val="0"/>
          <w:sz w:val="28"/>
          <w:szCs w:val="21"/>
          <w:lang w:eastAsia="zh-CN"/>
        </w:rPr>
        <w:t>线上合同信用融资</w:t>
      </w:r>
      <w:r>
        <w:rPr>
          <w:rFonts w:hint="eastAsia" w:ascii="仿宋" w:hAnsi="仿宋" w:eastAsia="仿宋" w:cs="仿宋"/>
          <w:kern w:val="0"/>
          <w:sz w:val="28"/>
          <w:szCs w:val="21"/>
        </w:rPr>
        <w:t>政策</w:t>
      </w:r>
    </w:p>
    <w:p w14:paraId="1E9A007F">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t>33.1根据《转发江苏省财政厅 中国人民银行南京分行&lt;关于深入推进政府采购线上合同信用融资工作的通知&gt;的通知》（盐财购〔2021〕20号）规定，中标供应商如有融资需求，可持政府采购合同在线向相关金融机构（具体信息详见盐城市政府采购网“政采贷”栏目）申请贷款，相关金融机构按照双方自愿的原则提供便捷、优惠的贷款服务；具体操作流程请参考苏采云系统中供应商操作手册。 </w:t>
      </w:r>
    </w:p>
    <w:p w14:paraId="54040633">
      <w:pPr>
        <w:adjustRightInd w:val="0"/>
        <w:snapToGrid w:val="0"/>
        <w:spacing w:line="360" w:lineRule="auto"/>
        <w:rPr>
          <w:rFonts w:hint="eastAsia" w:ascii="仿宋" w:hAnsi="仿宋" w:eastAsia="仿宋" w:cs="仿宋"/>
          <w:kern w:val="0"/>
          <w:sz w:val="28"/>
          <w:szCs w:val="21"/>
          <w:lang w:eastAsia="zh-CN"/>
        </w:rPr>
      </w:pPr>
      <w:r>
        <w:rPr>
          <w:rFonts w:hint="eastAsia" w:ascii="仿宋" w:hAnsi="仿宋" w:eastAsia="仿宋" w:cs="仿宋"/>
          <w:kern w:val="0"/>
          <w:sz w:val="28"/>
          <w:szCs w:val="21"/>
        </w:rPr>
        <w:t> 3</w:t>
      </w:r>
      <w:r>
        <w:rPr>
          <w:rFonts w:hint="eastAsia" w:ascii="仿宋" w:hAnsi="仿宋" w:eastAsia="仿宋" w:cs="仿宋"/>
          <w:kern w:val="0"/>
          <w:sz w:val="28"/>
          <w:szCs w:val="21"/>
          <w:lang w:val="en-US" w:eastAsia="zh-CN"/>
        </w:rPr>
        <w:t>4</w:t>
      </w:r>
      <w:r>
        <w:rPr>
          <w:rFonts w:hint="eastAsia" w:ascii="仿宋" w:hAnsi="仿宋" w:eastAsia="仿宋" w:cs="仿宋"/>
          <w:kern w:val="0"/>
          <w:sz w:val="28"/>
          <w:szCs w:val="21"/>
        </w:rPr>
        <w:t>、</w:t>
      </w:r>
      <w:r>
        <w:rPr>
          <w:rFonts w:hint="eastAsia" w:ascii="仿宋" w:hAnsi="仿宋" w:eastAsia="仿宋" w:cs="仿宋"/>
          <w:kern w:val="0"/>
          <w:sz w:val="28"/>
          <w:szCs w:val="21"/>
          <w:lang w:eastAsia="zh-CN"/>
        </w:rPr>
        <w:t>其他</w:t>
      </w:r>
    </w:p>
    <w:p w14:paraId="67C90975">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lang w:val="en-US" w:eastAsia="zh-CN"/>
        </w:rPr>
        <w:t>34.1</w:t>
      </w:r>
      <w:r>
        <w:rPr>
          <w:rFonts w:hint="eastAsia" w:ascii="仿宋" w:hAnsi="仿宋" w:eastAsia="仿宋" w:cs="仿宋"/>
          <w:kern w:val="0"/>
          <w:sz w:val="28"/>
          <w:szCs w:val="21"/>
        </w:rPr>
        <w:t>供应商对于投标产品的商品包装、快递包装应按照《关于印发《商品包装政府采购需求标准（试行）》、《快递包装政府采购需求标准（试行）》的通知》</w:t>
      </w:r>
      <w:r>
        <w:rPr>
          <w:rFonts w:hint="eastAsia" w:ascii="仿宋" w:hAnsi="仿宋" w:eastAsia="仿宋" w:cs="仿宋"/>
          <w:kern w:val="0"/>
          <w:sz w:val="28"/>
          <w:szCs w:val="21"/>
          <w:lang w:eastAsia="zh-CN"/>
        </w:rPr>
        <w:t>（</w:t>
      </w:r>
      <w:r>
        <w:rPr>
          <w:rFonts w:hint="eastAsia" w:ascii="仿宋" w:hAnsi="仿宋" w:eastAsia="仿宋" w:cs="仿宋"/>
          <w:kern w:val="0"/>
          <w:sz w:val="28"/>
          <w:szCs w:val="21"/>
        </w:rPr>
        <w:t>财办库〔2020〕123号</w:t>
      </w:r>
      <w:r>
        <w:rPr>
          <w:rFonts w:hint="eastAsia" w:ascii="仿宋" w:hAnsi="仿宋" w:eastAsia="仿宋" w:cs="仿宋"/>
          <w:kern w:val="0"/>
          <w:sz w:val="28"/>
          <w:szCs w:val="21"/>
          <w:lang w:eastAsia="zh-CN"/>
        </w:rPr>
        <w:t>）</w:t>
      </w:r>
      <w:r>
        <w:rPr>
          <w:rFonts w:hint="eastAsia" w:ascii="仿宋" w:hAnsi="仿宋" w:eastAsia="仿宋" w:cs="仿宋"/>
          <w:kern w:val="0"/>
          <w:sz w:val="28"/>
          <w:szCs w:val="21"/>
        </w:rPr>
        <w:t>执行。</w:t>
      </w:r>
    </w:p>
    <w:p w14:paraId="55EA0C42">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lang w:val="en-US" w:eastAsia="zh-CN"/>
        </w:rPr>
        <w:t>34.2</w:t>
      </w:r>
      <w:r>
        <w:rPr>
          <w:rFonts w:hint="eastAsia" w:ascii="仿宋" w:hAnsi="仿宋" w:eastAsia="仿宋" w:cs="仿宋"/>
          <w:kern w:val="0"/>
          <w:sz w:val="28"/>
          <w:szCs w:val="21"/>
        </w:rPr>
        <w:t>本文件中若涉及到数据中心采购，应按照《&lt;绿色数据中心政府采购需求标准（试行）&gt;的通知》（财库〔2023〕7号）执行。</w:t>
      </w:r>
    </w:p>
    <w:p w14:paraId="7BA8248F">
      <w:pPr>
        <w:adjustRightInd w:val="0"/>
        <w:snapToGrid w:val="0"/>
        <w:spacing w:line="360" w:lineRule="auto"/>
        <w:rPr>
          <w:rFonts w:hint="eastAsia" w:ascii="仿宋" w:hAnsi="仿宋" w:eastAsia="仿宋" w:cs="仿宋"/>
          <w:kern w:val="0"/>
          <w:sz w:val="28"/>
          <w:szCs w:val="21"/>
          <w:lang w:val="en-US" w:eastAsia="zh-CN"/>
        </w:rPr>
      </w:pPr>
      <w:r>
        <w:rPr>
          <w:rFonts w:hint="eastAsia" w:ascii="仿宋" w:hAnsi="仿宋" w:eastAsia="仿宋" w:cs="仿宋"/>
          <w:kern w:val="0"/>
          <w:sz w:val="28"/>
          <w:szCs w:val="21"/>
          <w:lang w:val="en-US" w:eastAsia="zh-CN"/>
        </w:rPr>
        <w:t>34.3 本项目落实预付款制度，预付款比</w:t>
      </w:r>
      <w:r>
        <w:rPr>
          <w:rFonts w:hint="eastAsia" w:ascii="仿宋" w:hAnsi="仿宋" w:eastAsia="仿宋" w:cs="仿宋"/>
          <w:kern w:val="0"/>
          <w:sz w:val="28"/>
          <w:szCs w:val="21"/>
          <w:highlight w:val="none"/>
          <w:lang w:val="en-US" w:eastAsia="zh-CN"/>
        </w:rPr>
        <w:t>例为</w:t>
      </w:r>
      <w:r>
        <w:rPr>
          <w:rFonts w:hint="eastAsia" w:ascii="仿宋" w:hAnsi="仿宋" w:eastAsia="仿宋" w:cs="仿宋"/>
          <w:kern w:val="0"/>
          <w:sz w:val="28"/>
          <w:szCs w:val="21"/>
          <w:highlight w:val="none"/>
          <w:u w:val="none"/>
          <w:lang w:val="en-US" w:eastAsia="zh-CN"/>
        </w:rPr>
        <w:t>30</w:t>
      </w:r>
      <w:r>
        <w:rPr>
          <w:rFonts w:hint="eastAsia" w:ascii="仿宋" w:hAnsi="仿宋" w:eastAsia="仿宋" w:cs="仿宋"/>
          <w:kern w:val="0"/>
          <w:sz w:val="28"/>
          <w:szCs w:val="21"/>
          <w:highlight w:val="none"/>
          <w:lang w:val="en-US" w:eastAsia="zh-CN"/>
        </w:rPr>
        <w:t>%。</w:t>
      </w:r>
      <w:r>
        <w:rPr>
          <w:rFonts w:hint="eastAsia" w:ascii="仿宋" w:hAnsi="仿宋" w:eastAsia="仿宋" w:cs="仿宋"/>
          <w:kern w:val="0"/>
          <w:sz w:val="28"/>
          <w:szCs w:val="21"/>
          <w:lang w:val="en-US" w:eastAsia="zh-CN"/>
        </w:rPr>
        <w:t>在签订合同时，中标、成交供应商明确书面表示无需预付款或者主动要求降低预付款比例的，采购人可就预付款比例作相应调整。</w:t>
      </w:r>
    </w:p>
    <w:p w14:paraId="614785B7">
      <w:pPr>
        <w:adjustRightInd w:val="0"/>
        <w:snapToGrid w:val="0"/>
        <w:spacing w:line="360" w:lineRule="auto"/>
        <w:rPr>
          <w:rFonts w:hint="eastAsia" w:ascii="仿宋" w:hAnsi="仿宋" w:eastAsia="仿宋" w:cs="仿宋"/>
          <w:kern w:val="0"/>
          <w:sz w:val="28"/>
          <w:szCs w:val="21"/>
          <w:lang w:val="en-US" w:eastAsia="zh-CN"/>
        </w:rPr>
      </w:pPr>
      <w:r>
        <w:rPr>
          <w:rFonts w:hint="eastAsia" w:ascii="仿宋" w:hAnsi="仿宋" w:eastAsia="仿宋" w:cs="仿宋"/>
          <w:kern w:val="0"/>
          <w:sz w:val="28"/>
          <w:szCs w:val="21"/>
          <w:lang w:val="en-US" w:eastAsia="zh-CN"/>
        </w:rPr>
        <w:t>34.4 确需收取履约保证金的，履约保证金的缴纳形式：</w:t>
      </w:r>
    </w:p>
    <w:p w14:paraId="3CA74FFB">
      <w:pPr>
        <w:adjustRightInd w:val="0"/>
        <w:snapToGrid w:val="0"/>
        <w:spacing w:line="360" w:lineRule="auto"/>
        <w:rPr>
          <w:rFonts w:hint="eastAsia" w:ascii="仿宋" w:hAnsi="仿宋" w:eastAsia="仿宋" w:cs="仿宋"/>
          <w:kern w:val="0"/>
          <w:sz w:val="28"/>
          <w:szCs w:val="21"/>
          <w:lang w:val="en-US" w:eastAsia="zh-CN"/>
        </w:rPr>
      </w:pPr>
      <w:r>
        <w:rPr>
          <w:rFonts w:hint="eastAsia" w:ascii="仿宋" w:hAnsi="仿宋" w:eastAsia="仿宋" w:cs="仿宋"/>
          <w:kern w:val="0"/>
          <w:sz w:val="28"/>
          <w:szCs w:val="21"/>
          <w:lang w:val="en-US" w:eastAsia="zh-CN"/>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67A32E11">
      <w:pPr>
        <w:adjustRightInd w:val="0"/>
        <w:snapToGrid w:val="0"/>
        <w:spacing w:line="360" w:lineRule="auto"/>
        <w:rPr>
          <w:rFonts w:hint="eastAsia" w:ascii="仿宋" w:hAnsi="仿宋" w:eastAsia="仿宋" w:cs="仿宋"/>
          <w:kern w:val="0"/>
          <w:sz w:val="28"/>
          <w:szCs w:val="21"/>
          <w:lang w:val="en-US" w:eastAsia="zh-CN"/>
        </w:rPr>
      </w:pPr>
      <w:r>
        <w:rPr>
          <w:rFonts w:hint="eastAsia" w:ascii="仿宋" w:hAnsi="仿宋" w:eastAsia="仿宋" w:cs="仿宋"/>
          <w:kern w:val="0"/>
          <w:sz w:val="28"/>
          <w:szCs w:val="21"/>
          <w:lang w:val="en-US" w:eastAsia="zh-CN"/>
        </w:rPr>
        <w:t xml:space="preserve"> 如以履约保函（保险）形式缴纳履约保证金，供应商可通过政府采购电子履约保函（保险）平台（www.jsdzbh.com）在线申请履约保函（保险）。</w:t>
      </w:r>
    </w:p>
    <w:p w14:paraId="0F83C034">
      <w:pPr>
        <w:adjustRightInd w:val="0"/>
        <w:snapToGri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lang w:val="en-US" w:eastAsia="zh-CN"/>
        </w:rPr>
        <w:t>履约保证金金额不得超过合同金额的10%，采购人对第三方信用服务机构依据标准规范评定为 AA 级及以上的政府采购供应商（需在签订采购合同前提供信用管理 部门备案的第三方信用报告，且信用报告通过“信用盐城网”可查实），免收履约保证金或降低履约保证金缴纳比例。</w:t>
      </w:r>
    </w:p>
    <w:p w14:paraId="11832DB3">
      <w:pPr>
        <w:pStyle w:val="8"/>
        <w:keepNext/>
        <w:spacing w:beforeAutospacing="0" w:afterAutospacing="0"/>
        <w:ind w:firstLine="2640"/>
        <w:jc w:val="both"/>
        <w:rPr>
          <w:rFonts w:hint="eastAsia" w:ascii="仿宋" w:hAnsi="仿宋" w:eastAsia="仿宋" w:cs="仿宋"/>
        </w:rPr>
      </w:pPr>
      <w:bookmarkStart w:id="183" w:name="_Toc480968691"/>
      <w:bookmarkStart w:id="184" w:name="OLE_LINK1"/>
      <w:bookmarkStart w:id="185" w:name="OLE_LINK2"/>
      <w:r>
        <w:rPr>
          <w:rFonts w:hint="eastAsia" w:ascii="仿宋" w:hAnsi="仿宋" w:eastAsia="仿宋" w:cs="仿宋"/>
          <w:b/>
          <w:bCs/>
          <w:kern w:val="0"/>
          <w:sz w:val="36"/>
          <w:szCs w:val="36"/>
        </w:rPr>
        <w:br w:type="page"/>
      </w:r>
      <w:r>
        <w:rPr>
          <w:rFonts w:hint="eastAsia" w:ascii="仿宋" w:hAnsi="仿宋" w:eastAsia="仿宋" w:cs="仿宋"/>
          <w:color w:val="000000"/>
          <w:sz w:val="44"/>
          <w:szCs w:val="44"/>
        </w:rPr>
        <w:t>第三章  合同文本</w:t>
      </w:r>
    </w:p>
    <w:p w14:paraId="47EFF93A">
      <w:pPr>
        <w:pStyle w:val="8"/>
        <w:spacing w:beforeAutospacing="0" w:afterAutospacing="0" w:line="0" w:lineRule="atLeast"/>
        <w:ind w:firstLine="480"/>
        <w:jc w:val="both"/>
        <w:rPr>
          <w:rFonts w:hint="eastAsia" w:ascii="仿宋" w:hAnsi="仿宋" w:eastAsia="仿宋" w:cs="仿宋"/>
        </w:rPr>
      </w:pPr>
      <w:r>
        <w:rPr>
          <w:rFonts w:hint="eastAsia" w:ascii="仿宋" w:hAnsi="仿宋" w:eastAsia="仿宋" w:cs="仿宋"/>
          <w:color w:val="000000"/>
        </w:rPr>
        <w:t>以下为成交后签定本项目合同的通用条款，成交供应商不得提出实质性的修改。</w:t>
      </w:r>
    </w:p>
    <w:p w14:paraId="315F4F00">
      <w:pPr>
        <w:pStyle w:val="8"/>
        <w:spacing w:before="145" w:beforeAutospacing="0" w:after="145" w:afterAutospacing="0"/>
        <w:jc w:val="center"/>
        <w:rPr>
          <w:rFonts w:hint="eastAsia" w:ascii="仿宋" w:hAnsi="仿宋" w:eastAsia="仿宋" w:cs="仿宋"/>
        </w:rPr>
      </w:pPr>
      <w:r>
        <w:rPr>
          <w:rFonts w:hint="eastAsia" w:ascii="仿宋" w:hAnsi="仿宋" w:eastAsia="仿宋" w:cs="仿宋"/>
          <w:b/>
          <w:color w:val="000000"/>
          <w:sz w:val="30"/>
          <w:szCs w:val="30"/>
        </w:rPr>
        <w:t>盐城市政府采购合同（合同编号）</w:t>
      </w:r>
    </w:p>
    <w:p w14:paraId="0CF4592E">
      <w:pPr>
        <w:pStyle w:val="8"/>
        <w:spacing w:before="120" w:beforeAutospacing="0" w:after="120" w:afterAutospacing="0"/>
        <w:jc w:val="both"/>
        <w:rPr>
          <w:rFonts w:hint="eastAsia" w:ascii="仿宋" w:hAnsi="仿宋" w:eastAsia="仿宋" w:cs="仿宋"/>
          <w:color w:val="000000"/>
        </w:rPr>
      </w:pPr>
      <w:r>
        <w:rPr>
          <w:rFonts w:hint="eastAsia" w:ascii="仿宋" w:hAnsi="仿宋" w:eastAsia="仿宋" w:cs="仿宋"/>
          <w:color w:val="000000"/>
        </w:rPr>
        <w:t>项目名称：原江苏丰源生物工程有限公司地块土壤污染状况调查与风险评估项目                          </w:t>
      </w:r>
    </w:p>
    <w:p w14:paraId="704F2DA0">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项目编号：JSZC-320924-YSGL-C2025-0001</w:t>
      </w:r>
    </w:p>
    <w:p w14:paraId="5A3529E3">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甲方：（买方）_________</w:t>
      </w:r>
    </w:p>
    <w:p w14:paraId="14C685ED">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乙方：（卖方）_________</w:t>
      </w:r>
    </w:p>
    <w:p w14:paraId="4A02A028">
      <w:pPr>
        <w:pStyle w:val="8"/>
        <w:spacing w:before="120" w:beforeAutospacing="0" w:after="120" w:afterAutospacing="0"/>
        <w:jc w:val="both"/>
        <w:rPr>
          <w:rFonts w:hint="eastAsia" w:ascii="仿宋" w:hAnsi="仿宋" w:eastAsia="仿宋" w:cs="仿宋"/>
        </w:rPr>
      </w:pPr>
      <w:r>
        <w:rPr>
          <w:rFonts w:hint="eastAsia" w:ascii="仿宋" w:hAnsi="仿宋" w:eastAsia="仿宋" w:cs="仿宋"/>
          <w:b/>
          <w:color w:val="000000"/>
        </w:rPr>
        <w:t xml:space="preserve">   </w:t>
      </w:r>
      <w:r>
        <w:rPr>
          <w:rFonts w:hint="eastAsia" w:ascii="仿宋" w:hAnsi="仿宋" w:eastAsia="仿宋" w:cs="仿宋"/>
          <w:color w:val="000000"/>
        </w:rPr>
        <w:t>甲、乙双方根据</w:t>
      </w:r>
      <w:r>
        <w:rPr>
          <w:rFonts w:hint="eastAsia" w:ascii="仿宋" w:hAnsi="仿宋" w:eastAsia="仿宋" w:cs="仿宋"/>
          <w:color w:val="000000"/>
          <w:u w:val="single"/>
        </w:rPr>
        <w:t xml:space="preserve">   原江苏丰源生物工程有限公司地块土壤污染状况调查与风险评估  </w:t>
      </w:r>
      <w:r>
        <w:rPr>
          <w:rFonts w:hint="eastAsia" w:ascii="仿宋" w:hAnsi="仿宋" w:eastAsia="仿宋" w:cs="仿宋"/>
          <w:color w:val="000000"/>
        </w:rPr>
        <w:t>项目竞争性磋商的结果，签署本合同。</w:t>
      </w:r>
    </w:p>
    <w:p w14:paraId="01320EC7">
      <w:pPr>
        <w:pStyle w:val="8"/>
        <w:spacing w:before="120" w:beforeAutospacing="0" w:after="120" w:afterAutospacing="0"/>
        <w:jc w:val="both"/>
        <w:rPr>
          <w:rFonts w:hint="eastAsia" w:ascii="仿宋" w:hAnsi="仿宋" w:eastAsia="仿宋" w:cs="仿宋"/>
        </w:rPr>
      </w:pPr>
      <w:r>
        <w:rPr>
          <w:rFonts w:hint="eastAsia" w:ascii="仿宋" w:hAnsi="仿宋" w:eastAsia="仿宋" w:cs="仿宋"/>
          <w:b/>
          <w:color w:val="000000"/>
        </w:rPr>
        <w:t>一、合同内容</w:t>
      </w:r>
    </w:p>
    <w:p w14:paraId="67444981">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1.1 标的名称：原江苏丰源生物工程有限公司地块土壤污染状况调查与风险评估项目</w:t>
      </w:r>
    </w:p>
    <w:p w14:paraId="43FF5CAC">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1.2 标的质量：</w:t>
      </w:r>
    </w:p>
    <w:p w14:paraId="3324962B">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1.3 标的数量：</w:t>
      </w:r>
    </w:p>
    <w:p w14:paraId="7A648A2E">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1.4 履行时间（期限）：</w:t>
      </w:r>
    </w:p>
    <w:p w14:paraId="2D109B3C">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1.5 履行地点：</w:t>
      </w:r>
    </w:p>
    <w:p w14:paraId="58B90ED6">
      <w:pPr>
        <w:pStyle w:val="8"/>
        <w:spacing w:before="120" w:beforeAutospacing="0" w:after="120" w:afterAutospacing="0"/>
        <w:jc w:val="both"/>
        <w:rPr>
          <w:rFonts w:hint="eastAsia" w:ascii="仿宋" w:hAnsi="仿宋" w:eastAsia="仿宋" w:cs="仿宋"/>
        </w:rPr>
      </w:pPr>
      <w:r>
        <w:rPr>
          <w:rFonts w:hint="eastAsia" w:ascii="仿宋" w:hAnsi="仿宋" w:eastAsia="仿宋" w:cs="仿宋"/>
          <w:b/>
          <w:color w:val="000000"/>
        </w:rPr>
        <w:t>二、合同金额</w:t>
      </w:r>
    </w:p>
    <w:p w14:paraId="7BF286E2">
      <w:pPr>
        <w:pStyle w:val="8"/>
        <w:spacing w:before="120" w:beforeAutospacing="0" w:after="120" w:afterAutospacing="0"/>
        <w:ind w:left="410" w:hanging="410"/>
        <w:jc w:val="both"/>
        <w:rPr>
          <w:rFonts w:hint="eastAsia" w:ascii="仿宋" w:hAnsi="仿宋" w:eastAsia="仿宋" w:cs="仿宋"/>
        </w:rPr>
      </w:pPr>
      <w:r>
        <w:rPr>
          <w:rFonts w:hint="eastAsia" w:ascii="仿宋" w:hAnsi="仿宋" w:eastAsia="仿宋" w:cs="仿宋"/>
          <w:color w:val="000000"/>
        </w:rPr>
        <w:t>2.1 本合同金额为（大写）：___________（______元）人民币或其他币种。</w:t>
      </w:r>
    </w:p>
    <w:p w14:paraId="77453E51">
      <w:pPr>
        <w:pStyle w:val="8"/>
        <w:spacing w:before="120" w:beforeAutospacing="0" w:after="120" w:afterAutospacing="0"/>
        <w:jc w:val="both"/>
        <w:rPr>
          <w:rFonts w:hint="eastAsia" w:ascii="仿宋" w:hAnsi="仿宋" w:eastAsia="仿宋" w:cs="仿宋"/>
        </w:rPr>
      </w:pPr>
      <w:r>
        <w:rPr>
          <w:rFonts w:hint="eastAsia" w:ascii="仿宋" w:hAnsi="仿宋" w:eastAsia="仿宋" w:cs="仿宋"/>
          <w:b/>
          <w:color w:val="000000"/>
        </w:rPr>
        <w:t>三、技术资料</w:t>
      </w:r>
    </w:p>
    <w:p w14:paraId="2DC55BFE">
      <w:pPr>
        <w:pStyle w:val="8"/>
        <w:spacing w:before="120" w:beforeAutospacing="0" w:after="120" w:afterAutospacing="0"/>
        <w:ind w:left="410" w:hanging="410"/>
        <w:jc w:val="both"/>
        <w:rPr>
          <w:rFonts w:hint="eastAsia" w:ascii="仿宋" w:hAnsi="仿宋" w:eastAsia="仿宋" w:cs="仿宋"/>
        </w:rPr>
      </w:pPr>
      <w:r>
        <w:rPr>
          <w:rFonts w:hint="eastAsia" w:ascii="仿宋" w:hAnsi="仿宋" w:eastAsia="仿宋" w:cs="仿宋"/>
          <w:color w:val="000000"/>
        </w:rPr>
        <w:t>3.1乙方应按磋商文件规定的时间向甲方提供与合同标的有关的技术资料。</w:t>
      </w:r>
    </w:p>
    <w:p w14:paraId="0C06CF82">
      <w:pPr>
        <w:pStyle w:val="8"/>
        <w:spacing w:before="120" w:beforeAutospacing="0" w:after="120" w:afterAutospacing="0"/>
        <w:ind w:left="410" w:hanging="410"/>
        <w:jc w:val="both"/>
        <w:rPr>
          <w:rFonts w:hint="eastAsia" w:ascii="仿宋" w:hAnsi="仿宋" w:eastAsia="仿宋" w:cs="仿宋"/>
        </w:rPr>
      </w:pPr>
      <w:r>
        <w:rPr>
          <w:rFonts w:hint="eastAsia" w:ascii="仿宋" w:hAnsi="仿宋" w:eastAsia="仿宋" w:cs="仿宋"/>
          <w:color w:val="000000"/>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406E525">
      <w:pPr>
        <w:pStyle w:val="8"/>
        <w:spacing w:before="120" w:beforeAutospacing="0" w:after="120" w:afterAutospacing="0"/>
        <w:ind w:left="412" w:hanging="412"/>
        <w:jc w:val="both"/>
        <w:rPr>
          <w:rFonts w:hint="eastAsia" w:ascii="仿宋" w:hAnsi="仿宋" w:eastAsia="仿宋" w:cs="仿宋"/>
        </w:rPr>
      </w:pPr>
      <w:r>
        <w:rPr>
          <w:rFonts w:hint="eastAsia" w:ascii="仿宋" w:hAnsi="仿宋" w:eastAsia="仿宋" w:cs="仿宋"/>
          <w:b/>
          <w:color w:val="000000"/>
        </w:rPr>
        <w:t>四、知识产权</w:t>
      </w:r>
    </w:p>
    <w:p w14:paraId="5BEEA98D">
      <w:pPr>
        <w:pStyle w:val="8"/>
        <w:spacing w:before="120" w:beforeAutospacing="0" w:after="120" w:afterAutospacing="0"/>
        <w:ind w:left="408" w:hanging="408"/>
        <w:jc w:val="both"/>
        <w:rPr>
          <w:rFonts w:hint="eastAsia" w:ascii="仿宋" w:hAnsi="仿宋" w:eastAsia="仿宋" w:cs="仿宋"/>
        </w:rPr>
      </w:pPr>
      <w:r>
        <w:rPr>
          <w:rFonts w:hint="eastAsia" w:ascii="仿宋" w:hAnsi="仿宋" w:eastAsia="仿宋" w:cs="仿宋"/>
          <w:color w:val="000000"/>
        </w:rPr>
        <w:t>4.1乙方应保证甲方在使用、接受本合同标的或其任何一部分时不受第三方提出侵犯其专利权、版权、商标权和工业设计权等知识产权的起诉。一旦出现侵权，由乙方负全部责任。</w:t>
      </w:r>
    </w:p>
    <w:p w14:paraId="50CA8588">
      <w:pPr>
        <w:pStyle w:val="8"/>
        <w:spacing w:before="120" w:beforeAutospacing="0" w:after="120" w:afterAutospacing="0"/>
        <w:jc w:val="both"/>
        <w:rPr>
          <w:rFonts w:hint="eastAsia" w:ascii="仿宋" w:hAnsi="仿宋" w:eastAsia="仿宋" w:cs="仿宋"/>
        </w:rPr>
      </w:pPr>
      <w:r>
        <w:rPr>
          <w:rFonts w:hint="eastAsia" w:ascii="仿宋" w:hAnsi="仿宋" w:eastAsia="仿宋" w:cs="仿宋"/>
          <w:b/>
          <w:color w:val="000000"/>
        </w:rPr>
        <w:t>五、产权担保</w:t>
      </w:r>
    </w:p>
    <w:p w14:paraId="2DFB6B2A">
      <w:pPr>
        <w:pStyle w:val="8"/>
        <w:spacing w:before="120" w:beforeAutospacing="0" w:after="120" w:afterAutospacing="0"/>
        <w:ind w:left="408" w:hanging="408"/>
        <w:jc w:val="both"/>
        <w:rPr>
          <w:rFonts w:hint="eastAsia" w:ascii="仿宋" w:hAnsi="仿宋" w:eastAsia="仿宋" w:cs="仿宋"/>
        </w:rPr>
      </w:pPr>
      <w:r>
        <w:rPr>
          <w:rFonts w:hint="eastAsia" w:ascii="仿宋" w:hAnsi="仿宋" w:eastAsia="仿宋" w:cs="仿宋"/>
          <w:color w:val="000000"/>
        </w:rPr>
        <w:t>5.1 乙方保证所交付的合同标的的所有权完全属于乙方且无任何抵押、查封等产权瑕疵。</w:t>
      </w:r>
    </w:p>
    <w:p w14:paraId="20156371">
      <w:pPr>
        <w:pStyle w:val="8"/>
        <w:spacing w:before="120" w:beforeAutospacing="0" w:after="120" w:afterAutospacing="0"/>
        <w:ind w:left="410" w:hanging="410"/>
        <w:jc w:val="both"/>
        <w:rPr>
          <w:rFonts w:hint="eastAsia" w:ascii="仿宋" w:hAnsi="仿宋" w:eastAsia="仿宋" w:cs="仿宋"/>
        </w:rPr>
      </w:pPr>
      <w:r>
        <w:rPr>
          <w:rFonts w:hint="eastAsia" w:ascii="仿宋" w:hAnsi="仿宋" w:eastAsia="仿宋" w:cs="仿宋"/>
          <w:b/>
          <w:color w:val="000000"/>
        </w:rPr>
        <w:t>六、履约保证金</w:t>
      </w:r>
    </w:p>
    <w:p w14:paraId="7DDD914C">
      <w:pPr>
        <w:pStyle w:val="8"/>
        <w:spacing w:before="120" w:beforeAutospacing="0" w:after="120" w:afterAutospacing="0"/>
        <w:ind w:left="408" w:hanging="408"/>
        <w:jc w:val="both"/>
        <w:rPr>
          <w:rFonts w:hint="eastAsia" w:ascii="仿宋" w:hAnsi="仿宋" w:eastAsia="仿宋" w:cs="仿宋"/>
          <w:color w:val="000000"/>
        </w:rPr>
      </w:pPr>
      <w:r>
        <w:rPr>
          <w:rFonts w:hint="eastAsia" w:ascii="仿宋" w:hAnsi="仿宋" w:eastAsia="仿宋" w:cs="仿宋"/>
          <w:color w:val="000000"/>
        </w:rPr>
        <w:t>6.1 乙方交纳人民币_________元作为本合同的履约保证金。</w:t>
      </w:r>
    </w:p>
    <w:p w14:paraId="08156D9E">
      <w:pPr>
        <w:pStyle w:val="8"/>
        <w:spacing w:before="120" w:beforeAutospacing="0" w:after="120" w:afterAutospacing="0"/>
        <w:ind w:left="210" w:leftChars="100" w:firstLine="280" w:firstLineChars="100"/>
        <w:jc w:val="both"/>
        <w:rPr>
          <w:rFonts w:hint="eastAsia" w:ascii="仿宋" w:hAnsi="仿宋" w:eastAsia="仿宋" w:cs="仿宋"/>
          <w:color w:val="7030A0"/>
          <w:lang w:eastAsia="zh-CN"/>
        </w:rPr>
      </w:pPr>
      <w:r>
        <w:rPr>
          <w:rFonts w:hint="eastAsia" w:ascii="仿宋" w:hAnsi="仿宋" w:eastAsia="仿宋" w:cs="仿宋"/>
          <w:color w:val="7030A0"/>
        </w:rPr>
        <w:t>（备注：不得超过合同金额的10%，采购人</w:t>
      </w:r>
      <w:r>
        <w:rPr>
          <w:rFonts w:hint="eastAsia" w:ascii="仿宋" w:hAnsi="仿宋" w:eastAsia="仿宋" w:cs="仿宋"/>
          <w:color w:val="7030A0"/>
          <w:lang w:eastAsia="zh-CN"/>
        </w:rPr>
        <w:t>应当</w:t>
      </w:r>
      <w:r>
        <w:rPr>
          <w:rFonts w:hint="eastAsia" w:ascii="仿宋" w:hAnsi="仿宋" w:eastAsia="仿宋" w:cs="仿宋"/>
          <w:color w:val="7030A0"/>
        </w:rPr>
        <w:t>对AA评级及以上政府采购供应商（需提供信用管理部门备案的第三方信用报告）免收履约保证金或降低履约保证金缴纳比例。</w:t>
      </w:r>
      <w:r>
        <w:rPr>
          <w:rFonts w:hint="eastAsia" w:ascii="仿宋" w:hAnsi="仿宋" w:eastAsia="仿宋" w:cs="仿宋"/>
          <w:color w:val="7030A0"/>
          <w:lang w:eastAsia="zh-CN"/>
        </w:rPr>
        <w:t>）</w:t>
      </w:r>
    </w:p>
    <w:p w14:paraId="3151DBD1">
      <w:pPr>
        <w:pStyle w:val="8"/>
        <w:spacing w:before="120" w:beforeAutospacing="0" w:after="120" w:afterAutospacing="0"/>
        <w:jc w:val="both"/>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lang w:val="en-US" w:eastAsia="zh-CN"/>
          <w14:textFill>
            <w14:solidFill>
              <w14:schemeClr w14:val="tx1"/>
            </w14:solidFill>
          </w14:textFill>
        </w:rPr>
        <w:t>2确需收取履约保证金的，</w:t>
      </w:r>
      <w:r>
        <w:rPr>
          <w:rFonts w:hint="eastAsia" w:ascii="仿宋" w:hAnsi="仿宋" w:eastAsia="仿宋" w:cs="仿宋"/>
          <w:color w:val="000000" w:themeColor="text1"/>
          <w:lang w:eastAsia="zh-CN"/>
          <w14:textFill>
            <w14:solidFill>
              <w14:schemeClr w14:val="tx1"/>
            </w14:solidFill>
          </w14:textFill>
        </w:rPr>
        <w:t>履约保证金的缴纳形式：</w:t>
      </w:r>
    </w:p>
    <w:p w14:paraId="4D3B9D9E">
      <w:pPr>
        <w:pStyle w:val="8"/>
        <w:keepNext w:val="0"/>
        <w:keepLines w:val="0"/>
        <w:pageBreakBefore w:val="0"/>
        <w:widowControl w:val="0"/>
        <w:kinsoku/>
        <w:wordWrap/>
        <w:overflowPunct/>
        <w:topLinePunct w:val="0"/>
        <w:autoSpaceDE/>
        <w:autoSpaceDN/>
        <w:bidi w:val="0"/>
        <w:adjustRightInd/>
        <w:snapToGrid/>
        <w:spacing w:before="120" w:beforeAutospacing="0" w:after="120" w:afterAutospacing="0" w:line="500" w:lineRule="exact"/>
        <w:jc w:val="both"/>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6.2.1</w:t>
      </w:r>
      <w:r>
        <w:rPr>
          <w:rFonts w:hint="eastAsia" w:ascii="仿宋" w:hAnsi="仿宋" w:eastAsia="仿宋" w:cs="仿宋"/>
          <w:color w:val="000000" w:themeColor="text1"/>
          <w14:textFill>
            <w14:solidFill>
              <w14:schemeClr w14:val="tx1"/>
            </w14:solidFill>
          </w14:textFill>
        </w:rPr>
        <w:t>供应商应当以支票、汇票、本票或者金融机构、担保机构出具的保函等非现金形式提交</w:t>
      </w:r>
      <w:r>
        <w:rPr>
          <w:rFonts w:hint="eastAsia" w:ascii="仿宋" w:hAnsi="仿宋" w:eastAsia="仿宋" w:cs="仿宋"/>
          <w:color w:val="000000" w:themeColor="text1"/>
          <w:lang w:eastAsia="zh-CN"/>
          <w14:textFill>
            <w14:solidFill>
              <w14:schemeClr w14:val="tx1"/>
            </w14:solidFill>
          </w14:textFill>
        </w:rPr>
        <w:t>履约保证金</w:t>
      </w:r>
      <w:r>
        <w:rPr>
          <w:rFonts w:hint="eastAsia" w:ascii="仿宋" w:hAnsi="仿宋" w:eastAsia="仿宋" w:cs="仿宋"/>
          <w:color w:val="000000" w:themeColor="text1"/>
          <w14:textFill>
            <w14:solidFill>
              <w14:schemeClr w14:val="tx1"/>
            </w14:solidFill>
          </w14:textFill>
        </w:rPr>
        <w:t>。依据《关于在全省政府采购领域推行电子履约保函（保险）的通知》，鼓励供应商自愿使用</w:t>
      </w:r>
      <w:r>
        <w:rPr>
          <w:rFonts w:hint="eastAsia" w:ascii="仿宋" w:hAnsi="仿宋" w:eastAsia="仿宋" w:cs="仿宋"/>
          <w:color w:val="000000" w:themeColor="text1"/>
          <w:lang w:eastAsia="zh-CN"/>
          <w14:textFill>
            <w14:solidFill>
              <w14:schemeClr w14:val="tx1"/>
            </w14:solidFill>
          </w14:textFill>
        </w:rPr>
        <w:t>电子</w:t>
      </w:r>
      <w:r>
        <w:rPr>
          <w:rFonts w:hint="eastAsia" w:ascii="仿宋" w:hAnsi="仿宋" w:eastAsia="仿宋" w:cs="仿宋"/>
          <w:color w:val="000000" w:themeColor="text1"/>
          <w14:textFill>
            <w14:solidFill>
              <w14:schemeClr w14:val="tx1"/>
            </w14:solidFill>
          </w14:textFill>
        </w:rPr>
        <w:t>履约保函（保险）代替缴纳履约保证金</w:t>
      </w:r>
      <w:r>
        <w:rPr>
          <w:rFonts w:hint="eastAsia" w:ascii="仿宋" w:hAnsi="仿宋" w:eastAsia="仿宋" w:cs="仿宋"/>
          <w:color w:val="000000" w:themeColor="text1"/>
          <w:lang w:eastAsia="zh-CN"/>
          <w14:textFill>
            <w14:solidFill>
              <w14:schemeClr w14:val="tx1"/>
            </w14:solidFill>
          </w14:textFill>
        </w:rPr>
        <w:t>。</w:t>
      </w:r>
    </w:p>
    <w:p w14:paraId="7207820D">
      <w:pPr>
        <w:pStyle w:val="8"/>
        <w:keepNext w:val="0"/>
        <w:keepLines w:val="0"/>
        <w:pageBreakBefore w:val="0"/>
        <w:widowControl w:val="0"/>
        <w:kinsoku/>
        <w:wordWrap/>
        <w:overflowPunct/>
        <w:topLinePunct w:val="0"/>
        <w:autoSpaceDE/>
        <w:autoSpaceDN/>
        <w:bidi w:val="0"/>
        <w:adjustRightInd/>
        <w:snapToGrid/>
        <w:spacing w:before="120" w:beforeAutospacing="0" w:after="120" w:afterAutospacing="0" w:line="500" w:lineRule="exact"/>
        <w:jc w:val="both"/>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6.2.2 如以履约保函（保险）形式缴纳履约保证金，供应商可通过政府采购电子履约保函（保险）平台（www.jsdzbh.com）在线申请履约保函（保险）。</w:t>
      </w:r>
    </w:p>
    <w:p w14:paraId="241C1FF2">
      <w:pPr>
        <w:pStyle w:val="8"/>
        <w:spacing w:before="120" w:beforeAutospacing="0" w:after="120" w:afterAutospacing="0"/>
        <w:ind w:left="408" w:hanging="408"/>
        <w:jc w:val="both"/>
        <w:rPr>
          <w:rFonts w:hint="eastAsia" w:ascii="仿宋" w:hAnsi="仿宋" w:eastAsia="仿宋" w:cs="仿宋"/>
        </w:rPr>
      </w:pPr>
      <w:r>
        <w:rPr>
          <w:rFonts w:hint="eastAsia" w:ascii="仿宋" w:hAnsi="仿宋" w:eastAsia="仿宋" w:cs="仿宋"/>
          <w:color w:val="000000"/>
        </w:rPr>
        <w:t>6.</w:t>
      </w:r>
      <w:r>
        <w:rPr>
          <w:rFonts w:hint="eastAsia" w:ascii="仿宋" w:hAnsi="仿宋" w:eastAsia="仿宋" w:cs="仿宋"/>
          <w:color w:val="000000"/>
          <w:lang w:val="en-US" w:eastAsia="zh-CN"/>
        </w:rPr>
        <w:t>3</w:t>
      </w:r>
      <w:r>
        <w:rPr>
          <w:rFonts w:hint="eastAsia" w:ascii="仿宋" w:hAnsi="仿宋" w:eastAsia="仿宋" w:cs="仿宋"/>
          <w:color w:val="000000"/>
        </w:rPr>
        <w:t>合同履行结束后，甲方应及时退还交纳的履约保证金。</w:t>
      </w:r>
    </w:p>
    <w:p w14:paraId="5DF94805">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6.</w:t>
      </w:r>
      <w:r>
        <w:rPr>
          <w:rFonts w:hint="eastAsia" w:ascii="仿宋" w:hAnsi="仿宋" w:eastAsia="仿宋" w:cs="仿宋"/>
          <w:color w:val="000000" w:themeColor="text1"/>
          <w:kern w:val="0"/>
          <w:sz w:val="28"/>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8"/>
          <w:szCs w:val="24"/>
          <w:highlight w:val="none"/>
          <w14:textFill>
            <w14:solidFill>
              <w14:schemeClr w14:val="tx1"/>
            </w14:solidFill>
          </w14:textFill>
        </w:rPr>
        <w:t>履约保证金的退还：</w:t>
      </w:r>
    </w:p>
    <w:p w14:paraId="072088BD">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6.</w:t>
      </w:r>
      <w:r>
        <w:rPr>
          <w:rFonts w:hint="eastAsia" w:ascii="仿宋" w:hAnsi="仿宋" w:eastAsia="仿宋" w:cs="仿宋"/>
          <w:color w:val="000000" w:themeColor="text1"/>
          <w:kern w:val="0"/>
          <w:sz w:val="28"/>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8"/>
          <w:szCs w:val="24"/>
          <w:highlight w:val="none"/>
          <w14:textFill>
            <w14:solidFill>
              <w14:schemeClr w14:val="tx1"/>
            </w14:solidFill>
          </w14:textFill>
        </w:rPr>
        <w:t>.1方式：无息退还至投标人缴纳履约保证金的账户。如为保函，在到期时自行失效。</w:t>
      </w:r>
    </w:p>
    <w:p w14:paraId="2143E7C3">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6.</w:t>
      </w:r>
      <w:r>
        <w:rPr>
          <w:rFonts w:hint="eastAsia" w:ascii="仿宋" w:hAnsi="仿宋" w:eastAsia="仿宋" w:cs="仿宋"/>
          <w:color w:val="000000" w:themeColor="text1"/>
          <w:kern w:val="0"/>
          <w:sz w:val="28"/>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8"/>
          <w:szCs w:val="24"/>
          <w:highlight w:val="none"/>
          <w14:textFill>
            <w14:solidFill>
              <w14:schemeClr w14:val="tx1"/>
            </w14:solidFill>
          </w14:textFill>
        </w:rPr>
        <w:t>.2时间：验收合格且采购人收到发票后30日内。</w:t>
      </w:r>
    </w:p>
    <w:p w14:paraId="4754C4A2">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6.</w:t>
      </w:r>
      <w:r>
        <w:rPr>
          <w:rFonts w:hint="eastAsia" w:ascii="仿宋" w:hAnsi="仿宋" w:eastAsia="仿宋" w:cs="仿宋"/>
          <w:color w:val="000000" w:themeColor="text1"/>
          <w:kern w:val="0"/>
          <w:sz w:val="28"/>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8"/>
          <w:szCs w:val="24"/>
          <w:highlight w:val="none"/>
          <w14:textFill>
            <w14:solidFill>
              <w14:schemeClr w14:val="tx1"/>
            </w14:solidFill>
          </w14:textFill>
        </w:rPr>
        <w:t>.3条件：按合同要求全部履约完成并经采购人验收合格，且采购人收到中标人出具的发票。</w:t>
      </w:r>
    </w:p>
    <w:p w14:paraId="63270519">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6.</w:t>
      </w:r>
      <w:r>
        <w:rPr>
          <w:rFonts w:hint="eastAsia" w:ascii="仿宋" w:hAnsi="仿宋" w:eastAsia="仿宋" w:cs="仿宋"/>
          <w:color w:val="000000" w:themeColor="text1"/>
          <w:kern w:val="0"/>
          <w:sz w:val="28"/>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8"/>
          <w:szCs w:val="24"/>
          <w:highlight w:val="none"/>
          <w14:textFill>
            <w14:solidFill>
              <w14:schemeClr w14:val="tx1"/>
            </w14:solidFill>
          </w14:textFill>
        </w:rPr>
        <w:t>.4不予退还情形：</w:t>
      </w:r>
    </w:p>
    <w:p w14:paraId="49DEE529">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除不可抗力情况外，投标人出现下列情形之一的，其履约保证金，招标人将视情节决定不予退还或部分不予退还。</w:t>
      </w:r>
    </w:p>
    <w:p w14:paraId="0D850604">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（1）中标人无正当理由拒绝签订合同的，或者在签订合同时向采购人提出附加条件或者更改合同实质性内容要求的；</w:t>
      </w:r>
    </w:p>
    <w:p w14:paraId="181D9ABA">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（2）中标人不履行与采购人订立的合同的；</w:t>
      </w:r>
    </w:p>
    <w:p w14:paraId="164DA055">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（3）中标人所供货物或服务不符合招标文件规定要求的；</w:t>
      </w:r>
    </w:p>
    <w:p w14:paraId="07C180F9">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（4）中标人采取欺骗、弄虚作假方式投标的或与其它投标人串通投标的；</w:t>
      </w:r>
    </w:p>
    <w:p w14:paraId="2FD1EA35">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（5）中标人将合同内容转包、违法分包的；</w:t>
      </w:r>
    </w:p>
    <w:p w14:paraId="67C3C1F5">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（6）中标人故意捏造事实或伪造证明材料，进行虚假恶意投诉或反映的。</w:t>
      </w:r>
    </w:p>
    <w:p w14:paraId="05F906D8">
      <w:pPr>
        <w:spacing w:line="360" w:lineRule="auto"/>
        <w:rPr>
          <w:rFonts w:hint="eastAsia" w:ascii="仿宋" w:hAnsi="仿宋" w:eastAsia="仿宋" w:cs="仿宋"/>
          <w:color w:val="000000" w:themeColor="text1"/>
          <w:kern w:val="0"/>
          <w:sz w:val="28"/>
          <w:szCs w:val="24"/>
          <w:highlight w:val="none"/>
          <w14:textFill>
            <w14:solidFill>
              <w14:schemeClr w14:val="tx1"/>
            </w14:solidFill>
          </w14:textFill>
        </w:rPr>
      </w:pPr>
      <w:r>
        <w:rPr>
          <w:rFonts w:hint="eastAsia" w:ascii="仿宋" w:hAnsi="仿宋" w:eastAsia="仿宋" w:cs="仿宋"/>
          <w:color w:val="000000" w:themeColor="text1"/>
          <w:kern w:val="0"/>
          <w:sz w:val="28"/>
          <w:szCs w:val="24"/>
          <w:highlight w:val="none"/>
          <w14:textFill>
            <w14:solidFill>
              <w14:schemeClr w14:val="tx1"/>
            </w14:solidFill>
          </w14:textFill>
        </w:rPr>
        <w:t>6.</w:t>
      </w:r>
      <w:r>
        <w:rPr>
          <w:rFonts w:hint="eastAsia" w:ascii="仿宋" w:hAnsi="仿宋" w:eastAsia="仿宋" w:cs="仿宋"/>
          <w:color w:val="000000" w:themeColor="text1"/>
          <w:kern w:val="0"/>
          <w:sz w:val="28"/>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8"/>
          <w:szCs w:val="24"/>
          <w:highlight w:val="none"/>
          <w14:textFill>
            <w14:solidFill>
              <w14:schemeClr w14:val="tx1"/>
            </w14:solidFill>
          </w14:textFill>
        </w:rPr>
        <w:t>.5逾期退还的违约责任：采购人逾期无故未退还履约保证金的，按中国人民银行同期贷款基准利率上浮20%后的利率支付超期资金占用费，但因供应商自身原因导致无法及时退还的除外。</w:t>
      </w:r>
    </w:p>
    <w:p w14:paraId="2DB671DA">
      <w:pPr>
        <w:pStyle w:val="8"/>
        <w:spacing w:before="145" w:beforeAutospacing="0" w:after="145" w:afterAutospacing="0"/>
        <w:jc w:val="both"/>
        <w:rPr>
          <w:rFonts w:hint="eastAsia" w:ascii="仿宋" w:hAnsi="仿宋" w:eastAsia="仿宋" w:cs="仿宋"/>
        </w:rPr>
      </w:pPr>
      <w:r>
        <w:rPr>
          <w:rFonts w:hint="eastAsia" w:ascii="仿宋" w:hAnsi="仿宋" w:eastAsia="仿宋" w:cs="仿宋"/>
          <w:b/>
          <w:color w:val="000000"/>
        </w:rPr>
        <w:t>七、合同转包或分包</w:t>
      </w:r>
    </w:p>
    <w:p w14:paraId="094DD0F2">
      <w:pPr>
        <w:pStyle w:val="8"/>
        <w:spacing w:before="145" w:beforeAutospacing="0" w:after="145" w:afterAutospacing="0"/>
        <w:jc w:val="both"/>
        <w:rPr>
          <w:rFonts w:hint="eastAsia" w:ascii="仿宋" w:hAnsi="仿宋" w:eastAsia="仿宋" w:cs="仿宋"/>
        </w:rPr>
      </w:pPr>
      <w:r>
        <w:rPr>
          <w:rFonts w:hint="eastAsia" w:ascii="仿宋" w:hAnsi="仿宋" w:eastAsia="仿宋" w:cs="仿宋"/>
          <w:color w:val="000000"/>
        </w:rPr>
        <w:t>7.1乙方不得将合同标的转包给他人履行。</w:t>
      </w:r>
    </w:p>
    <w:p w14:paraId="6B58C148">
      <w:pPr>
        <w:pStyle w:val="8"/>
        <w:spacing w:before="145" w:beforeAutospacing="0" w:after="145" w:afterAutospacing="0"/>
        <w:jc w:val="both"/>
        <w:rPr>
          <w:rFonts w:hint="eastAsia" w:ascii="仿宋" w:hAnsi="仿宋" w:eastAsia="仿宋" w:cs="仿宋"/>
        </w:rPr>
      </w:pPr>
      <w:r>
        <w:rPr>
          <w:rFonts w:hint="eastAsia" w:ascii="仿宋" w:hAnsi="仿宋" w:eastAsia="仿宋" w:cs="仿宋"/>
          <w:color w:val="000000"/>
        </w:rPr>
        <w:t>7.2乙方不得将合同标的分包给他人履行。</w:t>
      </w:r>
    </w:p>
    <w:p w14:paraId="346820F4">
      <w:pPr>
        <w:pStyle w:val="8"/>
        <w:spacing w:before="145" w:beforeAutospacing="0" w:after="145" w:afterAutospacing="0"/>
        <w:jc w:val="both"/>
        <w:rPr>
          <w:rFonts w:hint="eastAsia" w:ascii="仿宋" w:hAnsi="仿宋" w:eastAsia="仿宋" w:cs="仿宋"/>
        </w:rPr>
      </w:pPr>
      <w:r>
        <w:rPr>
          <w:rFonts w:hint="eastAsia" w:ascii="仿宋" w:hAnsi="仿宋" w:eastAsia="仿宋" w:cs="仿宋"/>
          <w:color w:val="000000"/>
        </w:rPr>
        <w:t>7.3乙方如有转包或未经甲方同意的分包行为，甲方有权解除合同。</w:t>
      </w:r>
    </w:p>
    <w:p w14:paraId="60699B3D">
      <w:pPr>
        <w:pStyle w:val="8"/>
        <w:spacing w:before="120" w:beforeAutospacing="0" w:after="120" w:afterAutospacing="0"/>
        <w:jc w:val="both"/>
        <w:rPr>
          <w:rFonts w:hint="eastAsia" w:ascii="仿宋" w:hAnsi="仿宋" w:eastAsia="仿宋" w:cs="仿宋"/>
        </w:rPr>
      </w:pPr>
      <w:r>
        <w:rPr>
          <w:rFonts w:hint="eastAsia" w:ascii="仿宋" w:hAnsi="仿宋" w:eastAsia="仿宋" w:cs="仿宋"/>
          <w:b/>
          <w:color w:val="000000"/>
        </w:rPr>
        <w:t>八、合同款项支付</w:t>
      </w:r>
    </w:p>
    <w:p w14:paraId="65FBCEAD">
      <w:pPr>
        <w:pStyle w:val="8"/>
        <w:spacing w:before="145" w:beforeAutospacing="0" w:after="145" w:afterAutospacing="0"/>
        <w:jc w:val="both"/>
        <w:rPr>
          <w:rFonts w:hint="eastAsia" w:ascii="仿宋" w:hAnsi="仿宋" w:eastAsia="仿宋" w:cs="仿宋"/>
          <w:b/>
          <w:color w:val="000000"/>
        </w:rPr>
      </w:pPr>
      <w:r>
        <w:rPr>
          <w:rFonts w:hint="eastAsia" w:ascii="仿宋" w:hAnsi="仿宋" w:cs="仿宋"/>
          <w:b/>
          <w:color w:val="000000"/>
          <w:lang w:val="en-US" w:eastAsia="zh-CN"/>
        </w:rPr>
        <w:t>8.</w:t>
      </w:r>
      <w:r>
        <w:rPr>
          <w:rFonts w:hint="eastAsia" w:ascii="仿宋" w:hAnsi="仿宋" w:eastAsia="仿宋" w:cs="仿宋"/>
          <w:b/>
          <w:color w:val="000000"/>
        </w:rPr>
        <w:t>1、合同签订后付至合同价的30%作为预付款（</w:t>
      </w:r>
      <w:r>
        <w:rPr>
          <w:rFonts w:hint="eastAsia" w:ascii="仿宋" w:hAnsi="仿宋" w:cs="仿宋"/>
          <w:b/>
          <w:color w:val="000000"/>
          <w:lang w:val="en-US" w:eastAsia="zh-CN"/>
        </w:rPr>
        <w:t>如</w:t>
      </w:r>
      <w:r>
        <w:rPr>
          <w:rFonts w:hint="eastAsia" w:ascii="仿宋" w:hAnsi="仿宋" w:eastAsia="仿宋" w:cs="仿宋"/>
          <w:b/>
          <w:color w:val="000000"/>
        </w:rPr>
        <w:t>乙方不需要预付款</w:t>
      </w:r>
      <w:r>
        <w:rPr>
          <w:rFonts w:hint="eastAsia" w:ascii="仿宋" w:hAnsi="仿宋" w:cs="仿宋"/>
          <w:b/>
          <w:color w:val="000000"/>
          <w:lang w:val="en-US" w:eastAsia="zh-CN"/>
        </w:rPr>
        <w:t>或主动提出降低比例</w:t>
      </w:r>
      <w:r>
        <w:rPr>
          <w:rFonts w:hint="eastAsia" w:ascii="仿宋" w:hAnsi="仿宋" w:eastAsia="仿宋" w:cs="仿宋"/>
          <w:b/>
          <w:color w:val="000000"/>
        </w:rPr>
        <w:t>，须提供书面材料）；</w:t>
      </w:r>
    </w:p>
    <w:p w14:paraId="39D682AE">
      <w:pPr>
        <w:pStyle w:val="8"/>
        <w:spacing w:before="145" w:beforeAutospacing="0" w:after="145" w:afterAutospacing="0"/>
        <w:jc w:val="both"/>
        <w:rPr>
          <w:rFonts w:hint="eastAsia" w:ascii="仿宋" w:hAnsi="仿宋" w:eastAsia="仿宋" w:cs="仿宋"/>
          <w:b/>
          <w:color w:val="000000"/>
        </w:rPr>
      </w:pPr>
      <w:r>
        <w:rPr>
          <w:rFonts w:hint="eastAsia" w:ascii="仿宋" w:hAnsi="仿宋" w:cs="仿宋"/>
          <w:b/>
          <w:color w:val="000000"/>
          <w:lang w:val="en-US" w:eastAsia="zh-CN"/>
        </w:rPr>
        <w:t>8.</w:t>
      </w:r>
      <w:r>
        <w:rPr>
          <w:rFonts w:hint="eastAsia" w:ascii="仿宋" w:hAnsi="仿宋" w:eastAsia="仿宋" w:cs="仿宋"/>
          <w:b/>
          <w:color w:val="000000"/>
        </w:rPr>
        <w:t>2、项目完成并提供合格的土壤详细调查报告和风险评估报告并通过相关评审后支付剩余款项（包括之前支付）。</w:t>
      </w:r>
    </w:p>
    <w:p w14:paraId="0E590CEF">
      <w:pPr>
        <w:pStyle w:val="8"/>
        <w:spacing w:before="145" w:beforeAutospacing="0" w:after="145" w:afterAutospacing="0"/>
        <w:jc w:val="both"/>
        <w:rPr>
          <w:rFonts w:hint="eastAsia" w:ascii="仿宋" w:hAnsi="仿宋" w:eastAsia="仿宋" w:cs="仿宋"/>
        </w:rPr>
      </w:pPr>
      <w:r>
        <w:rPr>
          <w:rFonts w:hint="eastAsia" w:ascii="仿宋" w:hAnsi="仿宋" w:eastAsia="仿宋" w:cs="仿宋"/>
          <w:b/>
          <w:color w:val="000000"/>
        </w:rPr>
        <w:t>九、税费</w:t>
      </w:r>
    </w:p>
    <w:p w14:paraId="1D5D67CD">
      <w:pPr>
        <w:pStyle w:val="8"/>
        <w:spacing w:before="145" w:beforeAutospacing="0" w:after="145" w:afterAutospacing="0"/>
        <w:jc w:val="both"/>
        <w:rPr>
          <w:rFonts w:hint="eastAsia" w:ascii="仿宋" w:hAnsi="仿宋" w:eastAsia="仿宋" w:cs="仿宋"/>
        </w:rPr>
      </w:pPr>
      <w:r>
        <w:rPr>
          <w:rFonts w:hint="eastAsia" w:ascii="仿宋" w:hAnsi="仿宋" w:eastAsia="仿宋" w:cs="仿宋"/>
          <w:color w:val="000000"/>
        </w:rPr>
        <w:t>9.1本合同执行中相关的一切税费均由乙方负担。</w:t>
      </w:r>
    </w:p>
    <w:p w14:paraId="147643D3">
      <w:pPr>
        <w:pStyle w:val="8"/>
        <w:spacing w:before="120" w:beforeAutospacing="0" w:after="120" w:afterAutospacing="0"/>
        <w:jc w:val="both"/>
        <w:rPr>
          <w:rFonts w:hint="eastAsia" w:ascii="仿宋" w:hAnsi="仿宋" w:eastAsia="仿宋" w:cs="仿宋"/>
        </w:rPr>
      </w:pPr>
      <w:r>
        <w:rPr>
          <w:rFonts w:hint="eastAsia" w:ascii="仿宋" w:hAnsi="仿宋" w:eastAsia="仿宋" w:cs="仿宋"/>
          <w:b/>
          <w:color w:val="000000"/>
        </w:rPr>
        <w:t>十、项目验收</w:t>
      </w:r>
    </w:p>
    <w:p w14:paraId="0CBE2CDD">
      <w:pPr>
        <w:pStyle w:val="8"/>
        <w:spacing w:before="120" w:beforeAutospacing="0" w:after="120" w:afterAutospacing="0"/>
        <w:ind w:left="480" w:hanging="480"/>
        <w:jc w:val="both"/>
        <w:rPr>
          <w:rFonts w:hint="eastAsia" w:ascii="仿宋" w:hAnsi="仿宋" w:eastAsia="仿宋" w:cs="仿宋"/>
        </w:rPr>
      </w:pPr>
      <w:r>
        <w:rPr>
          <w:rFonts w:hint="eastAsia" w:ascii="仿宋" w:hAnsi="仿宋" w:eastAsia="仿宋" w:cs="仿宋"/>
          <w:color w:val="000000"/>
        </w:rPr>
        <w:t>10.1 甲方依法组织履约验收工作。</w:t>
      </w:r>
    </w:p>
    <w:p w14:paraId="7140CB35">
      <w:pPr>
        <w:pStyle w:val="8"/>
        <w:spacing w:before="120" w:beforeAutospacing="0" w:after="120" w:afterAutospacing="0"/>
        <w:ind w:left="480" w:hanging="480"/>
        <w:jc w:val="both"/>
        <w:rPr>
          <w:rFonts w:hint="eastAsia" w:ascii="仿宋" w:hAnsi="仿宋" w:eastAsia="仿宋" w:cs="仿宋"/>
        </w:rPr>
      </w:pPr>
      <w:r>
        <w:rPr>
          <w:rFonts w:hint="eastAsia" w:ascii="仿宋" w:hAnsi="仿宋" w:eastAsia="仿宋" w:cs="仿宋"/>
          <w:color w:val="000000"/>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74094CC9">
      <w:pPr>
        <w:pStyle w:val="8"/>
        <w:spacing w:before="120" w:beforeAutospacing="0" w:after="120" w:afterAutospacing="0"/>
        <w:ind w:left="480" w:hanging="480"/>
        <w:jc w:val="both"/>
        <w:rPr>
          <w:rFonts w:hint="eastAsia" w:ascii="仿宋" w:hAnsi="仿宋" w:eastAsia="仿宋" w:cs="仿宋"/>
        </w:rPr>
      </w:pPr>
      <w:r>
        <w:rPr>
          <w:rFonts w:hint="eastAsia" w:ascii="仿宋" w:hAnsi="仿宋" w:eastAsia="仿宋" w:cs="仿宋"/>
          <w:color w:val="000000"/>
        </w:rPr>
        <w:t>10.3 对于实际使用人和甲方分离的项目，甲方邀请实际使用人参与验收。</w:t>
      </w:r>
    </w:p>
    <w:p w14:paraId="0D403C65">
      <w:pPr>
        <w:pStyle w:val="8"/>
        <w:spacing w:before="120" w:beforeAutospacing="0" w:after="120" w:afterAutospacing="0"/>
        <w:ind w:left="480" w:hanging="480"/>
        <w:jc w:val="both"/>
        <w:rPr>
          <w:rFonts w:hint="eastAsia" w:ascii="仿宋" w:hAnsi="仿宋" w:eastAsia="仿宋" w:cs="仿宋"/>
        </w:rPr>
      </w:pPr>
      <w:r>
        <w:rPr>
          <w:rFonts w:hint="eastAsia" w:ascii="仿宋" w:hAnsi="仿宋" w:eastAsia="仿宋" w:cs="仿宋"/>
          <w:color w:val="000000"/>
        </w:rPr>
        <w:t>10.4 如有必要，甲方邀请参加本项目的其他供应商或第三方专业机构及专家参与验收，相关意见将作为验收书的参考资料。</w:t>
      </w:r>
    </w:p>
    <w:p w14:paraId="3A3C4BCB">
      <w:pPr>
        <w:pStyle w:val="8"/>
        <w:spacing w:before="120" w:beforeAutospacing="0" w:after="120" w:afterAutospacing="0"/>
        <w:ind w:left="480" w:hanging="480"/>
        <w:jc w:val="both"/>
        <w:rPr>
          <w:rFonts w:hint="eastAsia" w:ascii="仿宋" w:hAnsi="仿宋" w:eastAsia="仿宋" w:cs="仿宋"/>
        </w:rPr>
      </w:pPr>
      <w:r>
        <w:rPr>
          <w:rFonts w:hint="eastAsia" w:ascii="仿宋" w:hAnsi="仿宋" w:eastAsia="仿宋" w:cs="仿宋"/>
          <w:color w:val="000000"/>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6A5B59B6">
      <w:pPr>
        <w:pStyle w:val="8"/>
        <w:spacing w:before="120" w:beforeAutospacing="0" w:after="120" w:afterAutospacing="0"/>
        <w:ind w:left="480" w:hanging="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w:t>
      </w:r>
      <w:r>
        <w:rPr>
          <w:rFonts w:hint="eastAsia" w:ascii="仿宋" w:hAnsi="仿宋" w:eastAsia="仿宋" w:cs="仿宋"/>
          <w:color w:val="000000" w:themeColor="text1"/>
          <w14:textFill>
            <w14:solidFill>
              <w14:schemeClr w14:val="tx1"/>
            </w14:solidFill>
          </w14:textFill>
        </w:rPr>
        <w:t>法律法规规定的违法违规情形的,甲方将及时报告本级财政部门。</w:t>
      </w:r>
    </w:p>
    <w:p w14:paraId="0C612015">
      <w:pPr>
        <w:pStyle w:val="8"/>
        <w:spacing w:before="120" w:beforeAutospacing="0" w:after="120" w:afterAutospacing="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十一、违约责任</w:t>
      </w:r>
    </w:p>
    <w:p w14:paraId="1862257F">
      <w:pPr>
        <w:pStyle w:val="8"/>
        <w:spacing w:before="120" w:beforeAutospacing="0" w:after="120" w:afterAutospacing="0"/>
        <w:ind w:left="410" w:hanging="410"/>
        <w:jc w:val="both"/>
        <w:rPr>
          <w:rFonts w:hint="eastAsia" w:ascii="仿宋" w:hAnsi="仿宋" w:eastAsia="仿宋" w:cs="仿宋"/>
        </w:rPr>
      </w:pPr>
      <w:r>
        <w:rPr>
          <w:rFonts w:hint="eastAsia" w:ascii="仿宋" w:hAnsi="仿宋" w:eastAsia="仿宋" w:cs="仿宋"/>
          <w:color w:val="000000" w:themeColor="text1"/>
          <w14:textFill>
            <w14:solidFill>
              <w14:schemeClr w14:val="tx1"/>
            </w14:solidFill>
          </w14:textFill>
        </w:rPr>
        <w:t>11.1甲方无正当理由拒绝接受乙方提供的合同标的的，甲方向乙方偿付拒绝接</w:t>
      </w:r>
      <w:r>
        <w:rPr>
          <w:rFonts w:hint="eastAsia" w:ascii="仿宋" w:hAnsi="仿宋" w:eastAsia="仿宋" w:cs="仿宋"/>
          <w:color w:val="000000"/>
        </w:rPr>
        <w:t>受合同价款总值</w:t>
      </w:r>
      <w:r>
        <w:rPr>
          <w:rFonts w:hint="eastAsia" w:ascii="仿宋" w:hAnsi="仿宋" w:eastAsia="仿宋" w:cs="仿宋"/>
          <w:color w:val="000000"/>
          <w:u w:val="single"/>
        </w:rPr>
        <w:t xml:space="preserve">    </w:t>
      </w:r>
      <w:r>
        <w:rPr>
          <w:rFonts w:hint="eastAsia" w:ascii="仿宋" w:hAnsi="仿宋" w:eastAsia="仿宋" w:cs="仿宋"/>
          <w:color w:val="000000"/>
        </w:rPr>
        <w:t>的违约金。</w:t>
      </w:r>
    </w:p>
    <w:p w14:paraId="18D9D844">
      <w:pPr>
        <w:pStyle w:val="8"/>
        <w:spacing w:before="120" w:beforeAutospacing="0" w:after="120" w:afterAutospacing="0"/>
        <w:ind w:left="410" w:hanging="410"/>
        <w:jc w:val="both"/>
        <w:rPr>
          <w:rFonts w:hint="eastAsia" w:ascii="仿宋" w:hAnsi="仿宋" w:eastAsia="仿宋" w:cs="仿宋"/>
        </w:rPr>
      </w:pPr>
      <w:r>
        <w:rPr>
          <w:rFonts w:hint="eastAsia" w:ascii="仿宋" w:hAnsi="仿宋" w:eastAsia="仿宋" w:cs="仿宋"/>
          <w:color w:val="000000"/>
        </w:rPr>
        <w:t>11.2 甲方无故逾期验收和办理合同款项支付手续的,甲方应按逾期付款总额</w:t>
      </w:r>
      <w:r>
        <w:rPr>
          <w:rFonts w:hint="eastAsia" w:ascii="仿宋" w:hAnsi="仿宋" w:eastAsia="仿宋" w:cs="仿宋"/>
          <w:color w:val="000000"/>
          <w:u w:val="single"/>
        </w:rPr>
        <w:t xml:space="preserve">    </w:t>
      </w:r>
      <w:r>
        <w:rPr>
          <w:rFonts w:hint="eastAsia" w:ascii="仿宋" w:hAnsi="仿宋" w:eastAsia="仿宋" w:cs="仿宋"/>
          <w:color w:val="000000"/>
        </w:rPr>
        <w:t>每日向乙方支付违约金。</w:t>
      </w:r>
    </w:p>
    <w:p w14:paraId="630307C2">
      <w:pPr>
        <w:pStyle w:val="8"/>
        <w:spacing w:before="120" w:beforeAutospacing="0" w:after="120" w:afterAutospacing="0"/>
        <w:ind w:left="410" w:hanging="410"/>
        <w:jc w:val="both"/>
        <w:rPr>
          <w:rFonts w:hint="eastAsia" w:ascii="仿宋" w:hAnsi="仿宋" w:eastAsia="仿宋" w:cs="仿宋"/>
        </w:rPr>
      </w:pPr>
      <w:r>
        <w:rPr>
          <w:rFonts w:hint="eastAsia" w:ascii="仿宋" w:hAnsi="仿宋" w:eastAsia="仿宋" w:cs="仿宋"/>
          <w:color w:val="000000"/>
        </w:rPr>
        <w:t>11.3 乙方逾期交付合同标的的，乙方应按逾期交付合同总额每日千分之六向甲方支付违约金，由甲方从待付合同款项中扣除。逾期超过约定日期10个工作日不能交付合同标的的，甲方可解除本合同。乙方因逾期交付合同标的或因其他违约行为导致甲方解除合同的，乙方应向甲方支付合同价款总额</w:t>
      </w:r>
      <w:r>
        <w:rPr>
          <w:rFonts w:hint="eastAsia" w:ascii="仿宋" w:hAnsi="仿宋" w:eastAsia="仿宋" w:cs="仿宋"/>
          <w:color w:val="000000"/>
          <w:u w:val="single"/>
        </w:rPr>
        <w:t xml:space="preserve">     </w:t>
      </w:r>
      <w:r>
        <w:rPr>
          <w:rFonts w:hint="eastAsia" w:ascii="仿宋" w:hAnsi="仿宋" w:eastAsia="仿宋" w:cs="仿宋"/>
          <w:color w:val="000000"/>
        </w:rPr>
        <w:t xml:space="preserve">的违约金，如造成甲方损失超过违约金的，超出部分由乙方继续承担赔偿责任。 </w:t>
      </w:r>
    </w:p>
    <w:p w14:paraId="72F426D3">
      <w:pPr>
        <w:pStyle w:val="8"/>
        <w:spacing w:before="120" w:beforeAutospacing="0" w:after="120" w:afterAutospacing="0"/>
        <w:ind w:left="410" w:hanging="410"/>
        <w:jc w:val="both"/>
        <w:rPr>
          <w:rFonts w:hint="eastAsia" w:ascii="仿宋" w:hAnsi="仿宋" w:eastAsia="仿宋" w:cs="仿宋"/>
        </w:rPr>
      </w:pPr>
      <w:r>
        <w:rPr>
          <w:rFonts w:hint="eastAsia" w:ascii="仿宋" w:hAnsi="仿宋" w:eastAsia="仿宋" w:cs="仿宋"/>
          <w:color w:val="000000"/>
        </w:rPr>
        <w:t>11.4 乙方交付合同标的的标准不符合合同规定及磋商文件规定标准的，甲方有权拒绝接受合同标的，并可单方面解除合同。</w:t>
      </w:r>
    </w:p>
    <w:p w14:paraId="6D9102FD">
      <w:pPr>
        <w:pStyle w:val="8"/>
        <w:spacing w:before="120" w:beforeAutospacing="0" w:after="120" w:afterAutospacing="0"/>
        <w:jc w:val="both"/>
        <w:rPr>
          <w:rFonts w:hint="eastAsia" w:ascii="仿宋" w:hAnsi="仿宋" w:eastAsia="仿宋" w:cs="仿宋"/>
        </w:rPr>
      </w:pPr>
      <w:r>
        <w:rPr>
          <w:rFonts w:hint="eastAsia" w:ascii="仿宋" w:hAnsi="仿宋" w:eastAsia="仿宋" w:cs="仿宋"/>
          <w:b/>
          <w:color w:val="000000"/>
        </w:rPr>
        <w:t>十二、不可抗力事件处理</w:t>
      </w:r>
    </w:p>
    <w:p w14:paraId="178C73A5">
      <w:pPr>
        <w:pStyle w:val="8"/>
        <w:spacing w:before="120" w:beforeAutospacing="0" w:after="120" w:afterAutospacing="0"/>
        <w:ind w:left="480" w:hanging="480"/>
        <w:jc w:val="both"/>
        <w:rPr>
          <w:rFonts w:hint="eastAsia" w:ascii="仿宋" w:hAnsi="仿宋" w:eastAsia="仿宋" w:cs="仿宋"/>
        </w:rPr>
      </w:pPr>
      <w:r>
        <w:rPr>
          <w:rFonts w:hint="eastAsia" w:ascii="仿宋" w:hAnsi="仿宋" w:eastAsia="仿宋" w:cs="仿宋"/>
          <w:color w:val="000000"/>
        </w:rPr>
        <w:t>12.1 在合同有效期内，任何一方因不可抗力事件导致不能履行合同，则合同履行期可延长，其延长期与不可抗力影响 期相同。</w:t>
      </w:r>
    </w:p>
    <w:p w14:paraId="6568FAF9">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12.2 不可抗力事件发生后，应立即通知对方，并寄送有关权威机构出具的证明。</w:t>
      </w:r>
    </w:p>
    <w:p w14:paraId="3CB7B0C8">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12.3 不可抗力事件延续120天以上，双方应通过友好协商，确定是否继续履行合同。</w:t>
      </w:r>
    </w:p>
    <w:p w14:paraId="0418ACDD">
      <w:pPr>
        <w:pStyle w:val="8"/>
        <w:spacing w:before="120" w:beforeAutospacing="0" w:after="120" w:afterAutospacing="0"/>
        <w:jc w:val="both"/>
        <w:rPr>
          <w:rFonts w:hint="eastAsia" w:ascii="仿宋" w:hAnsi="仿宋" w:eastAsia="仿宋" w:cs="仿宋"/>
        </w:rPr>
      </w:pPr>
      <w:r>
        <w:rPr>
          <w:rFonts w:hint="eastAsia" w:ascii="仿宋" w:hAnsi="仿宋" w:eastAsia="仿宋" w:cs="仿宋"/>
          <w:b/>
          <w:color w:val="000000"/>
        </w:rPr>
        <w:t>十三、解决争议的方法</w:t>
      </w:r>
    </w:p>
    <w:p w14:paraId="7B7C6A5C">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13.1双方在签订、履行合同中所发生的一切争议，应通过友好协商解决。如协商不成，由甲方住所地人民法院管辖。</w:t>
      </w:r>
    </w:p>
    <w:p w14:paraId="287408D7">
      <w:pPr>
        <w:pStyle w:val="8"/>
        <w:spacing w:before="120" w:beforeAutospacing="0" w:after="120" w:afterAutospacing="0"/>
        <w:jc w:val="both"/>
        <w:rPr>
          <w:rFonts w:hint="eastAsia" w:ascii="仿宋" w:hAnsi="仿宋" w:eastAsia="仿宋" w:cs="仿宋"/>
        </w:rPr>
      </w:pPr>
      <w:r>
        <w:rPr>
          <w:rFonts w:hint="eastAsia" w:ascii="仿宋" w:hAnsi="仿宋" w:eastAsia="仿宋" w:cs="仿宋"/>
          <w:b/>
          <w:color w:val="000000"/>
        </w:rPr>
        <w:t>十四、合同生效及其它</w:t>
      </w:r>
    </w:p>
    <w:p w14:paraId="062F7C48">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14.1 合同经双方法定代表人或授权委托代表人签字并加盖单位公章后生效。</w:t>
      </w:r>
    </w:p>
    <w:p w14:paraId="1D7E7E32">
      <w:pPr>
        <w:pStyle w:val="8"/>
        <w:spacing w:before="120" w:beforeAutospacing="0" w:after="120" w:afterAutospacing="0"/>
        <w:jc w:val="both"/>
        <w:rPr>
          <w:rFonts w:hint="eastAsia" w:ascii="仿宋" w:hAnsi="仿宋" w:eastAsia="仿宋" w:cs="仿宋"/>
        </w:rPr>
      </w:pPr>
      <w:r>
        <w:rPr>
          <w:rFonts w:hint="eastAsia" w:ascii="仿宋" w:hAnsi="仿宋" w:eastAsia="仿宋" w:cs="仿宋"/>
          <w:color w:val="000000"/>
        </w:rPr>
        <w:t>14.2本合同未尽事宜，遵照《民法典》、《政府采购法》有关条文执行。</w:t>
      </w:r>
    </w:p>
    <w:p w14:paraId="15AFD9C4">
      <w:pPr>
        <w:pStyle w:val="8"/>
        <w:spacing w:before="120" w:beforeAutospacing="0" w:after="120" w:afterAutospacing="0"/>
        <w:ind w:left="480" w:hanging="480"/>
        <w:jc w:val="both"/>
        <w:rPr>
          <w:rFonts w:hint="eastAsia" w:ascii="仿宋" w:hAnsi="仿宋" w:eastAsia="仿宋" w:cs="仿宋"/>
        </w:rPr>
      </w:pPr>
      <w:r>
        <w:rPr>
          <w:rFonts w:hint="eastAsia" w:ascii="仿宋" w:hAnsi="仿宋" w:eastAsia="仿宋" w:cs="仿宋"/>
          <w:color w:val="000000"/>
        </w:rPr>
        <w:t>14.3 本合同正本一式三份，具有同等法律效力，甲方、乙方及财政监管部门各执一份。</w:t>
      </w:r>
    </w:p>
    <w:p w14:paraId="7F71352C">
      <w:pPr>
        <w:pStyle w:val="8"/>
        <w:spacing w:before="120" w:beforeAutospacing="0" w:after="120" w:afterAutospacing="0" w:line="0" w:lineRule="atLeast"/>
        <w:ind w:left="480" w:hanging="480"/>
        <w:jc w:val="both"/>
        <w:rPr>
          <w:rFonts w:hint="eastAsia" w:ascii="仿宋" w:hAnsi="仿宋" w:eastAsia="仿宋" w:cs="仿宋"/>
        </w:rPr>
      </w:pPr>
      <w:r>
        <w:rPr>
          <w:rFonts w:hint="eastAsia" w:ascii="仿宋" w:hAnsi="仿宋" w:eastAsia="仿宋" w:cs="仿宋"/>
          <w:color w:val="000000"/>
        </w:rPr>
        <w:t xml:space="preserve">  甲方：                        </w:t>
      </w:r>
      <w:r>
        <w:rPr>
          <w:rFonts w:hint="eastAsia" w:ascii="仿宋" w:hAnsi="仿宋" w:cs="仿宋"/>
          <w:color w:val="000000"/>
          <w:lang w:val="en-US" w:eastAsia="zh-CN"/>
        </w:rPr>
        <w:t xml:space="preserve">         </w:t>
      </w:r>
      <w:r>
        <w:rPr>
          <w:rFonts w:hint="eastAsia" w:ascii="仿宋" w:hAnsi="仿宋" w:eastAsia="仿宋" w:cs="仿宋"/>
          <w:color w:val="000000"/>
        </w:rPr>
        <w:t xml:space="preserve">乙方： </w:t>
      </w:r>
    </w:p>
    <w:p w14:paraId="3CEEEEFE">
      <w:pPr>
        <w:pStyle w:val="8"/>
        <w:spacing w:before="120" w:beforeAutospacing="0" w:after="120" w:afterAutospacing="0" w:line="0" w:lineRule="atLeast"/>
        <w:jc w:val="both"/>
        <w:rPr>
          <w:rFonts w:hint="eastAsia" w:ascii="仿宋" w:hAnsi="仿宋" w:eastAsia="仿宋" w:cs="仿宋"/>
        </w:rPr>
      </w:pPr>
      <w:r>
        <w:rPr>
          <w:rFonts w:hint="eastAsia" w:ascii="仿宋" w:hAnsi="仿宋" w:eastAsia="仿宋" w:cs="仿宋"/>
          <w:color w:val="000000"/>
        </w:rPr>
        <w:t>  地址：                        </w:t>
      </w:r>
      <w:r>
        <w:rPr>
          <w:rFonts w:hint="eastAsia" w:ascii="仿宋" w:hAnsi="仿宋" w:cs="仿宋"/>
          <w:color w:val="000000"/>
          <w:lang w:val="en-US" w:eastAsia="zh-CN"/>
        </w:rPr>
        <w:t xml:space="preserve">        </w:t>
      </w:r>
      <w:r>
        <w:rPr>
          <w:rFonts w:hint="eastAsia" w:ascii="仿宋" w:hAnsi="仿宋" w:eastAsia="仿宋" w:cs="仿宋"/>
          <w:color w:val="000000"/>
        </w:rPr>
        <w:t xml:space="preserve">地址： </w:t>
      </w:r>
    </w:p>
    <w:p w14:paraId="1AD92004">
      <w:pPr>
        <w:pStyle w:val="8"/>
        <w:spacing w:before="120" w:beforeAutospacing="0" w:after="120" w:afterAutospacing="0" w:line="0" w:lineRule="atLeast"/>
        <w:jc w:val="both"/>
        <w:rPr>
          <w:rFonts w:hint="eastAsia" w:ascii="仿宋" w:hAnsi="仿宋" w:eastAsia="仿宋" w:cs="仿宋"/>
        </w:rPr>
      </w:pPr>
      <w:r>
        <w:rPr>
          <w:rFonts w:hint="eastAsia" w:ascii="仿宋" w:hAnsi="仿宋" w:eastAsia="仿宋" w:cs="仿宋"/>
          <w:color w:val="000000"/>
        </w:rPr>
        <w:t xml:space="preserve">  法定代表人或授权代表：        </w:t>
      </w:r>
      <w:r>
        <w:rPr>
          <w:rFonts w:hint="eastAsia" w:ascii="仿宋" w:hAnsi="仿宋" w:cs="仿宋"/>
          <w:color w:val="000000"/>
          <w:lang w:val="en-US" w:eastAsia="zh-CN"/>
        </w:rPr>
        <w:t xml:space="preserve"> </w:t>
      </w:r>
      <w:r>
        <w:rPr>
          <w:rFonts w:hint="eastAsia" w:ascii="仿宋" w:hAnsi="仿宋" w:eastAsia="仿宋" w:cs="仿宋"/>
          <w:color w:val="000000"/>
        </w:rPr>
        <w:t>法定代表人或授权代表：</w:t>
      </w:r>
    </w:p>
    <w:p w14:paraId="670180C5">
      <w:pPr>
        <w:pStyle w:val="8"/>
        <w:spacing w:before="120" w:beforeAutospacing="0" w:after="120" w:afterAutospacing="0" w:line="0" w:lineRule="atLeast"/>
        <w:ind w:firstLine="240"/>
        <w:jc w:val="both"/>
        <w:rPr>
          <w:rFonts w:hint="eastAsia" w:ascii="仿宋" w:hAnsi="仿宋" w:eastAsia="仿宋" w:cs="仿宋"/>
        </w:rPr>
      </w:pPr>
      <w:r>
        <w:rPr>
          <w:rFonts w:hint="eastAsia" w:ascii="仿宋" w:hAnsi="仿宋" w:eastAsia="仿宋" w:cs="仿宋"/>
          <w:color w:val="000000"/>
        </w:rPr>
        <w:t>联系电话：                   </w:t>
      </w:r>
      <w:r>
        <w:rPr>
          <w:rFonts w:hint="eastAsia" w:ascii="仿宋" w:hAnsi="仿宋" w:cs="仿宋"/>
          <w:color w:val="000000"/>
          <w:lang w:val="en-US" w:eastAsia="zh-CN"/>
        </w:rPr>
        <w:t xml:space="preserve">      </w:t>
      </w:r>
      <w:r>
        <w:rPr>
          <w:rFonts w:hint="eastAsia" w:ascii="仿宋" w:hAnsi="仿宋" w:eastAsia="仿宋" w:cs="仿宋"/>
          <w:color w:val="000000"/>
        </w:rPr>
        <w:t xml:space="preserve"> 联系电话：          </w:t>
      </w:r>
    </w:p>
    <w:p w14:paraId="0847D483">
      <w:pPr>
        <w:pStyle w:val="8"/>
        <w:spacing w:beforeAutospacing="0" w:afterAutospacing="0" w:line="0" w:lineRule="atLeast"/>
        <w:ind w:firstLine="420"/>
        <w:jc w:val="both"/>
        <w:rPr>
          <w:rFonts w:hint="eastAsia" w:ascii="仿宋" w:hAnsi="仿宋" w:eastAsia="仿宋" w:cs="仿宋"/>
        </w:rPr>
      </w:pPr>
      <w:r>
        <w:rPr>
          <w:rFonts w:hint="eastAsia" w:ascii="仿宋" w:hAnsi="仿宋" w:eastAsia="仿宋" w:cs="仿宋"/>
          <w:color w:val="000000"/>
          <w:sz w:val="21"/>
          <w:szCs w:val="21"/>
        </w:rPr>
        <w:t>                                          签订日期：      年    月   日</w:t>
      </w:r>
    </w:p>
    <w:p w14:paraId="56D39F1D">
      <w:pPr>
        <w:adjustRightInd w:val="0"/>
        <w:spacing w:line="360" w:lineRule="auto"/>
        <w:ind w:firstLine="3960" w:firstLineChars="900"/>
        <w:outlineLvl w:val="0"/>
        <w:rPr>
          <w:rFonts w:hint="eastAsia" w:ascii="仿宋" w:hAnsi="仿宋" w:eastAsia="仿宋" w:cs="仿宋"/>
          <w:b/>
          <w:bCs/>
          <w:kern w:val="0"/>
          <w:sz w:val="36"/>
          <w:szCs w:val="36"/>
        </w:rPr>
      </w:pPr>
      <w:r>
        <w:rPr>
          <w:rFonts w:hint="eastAsia" w:ascii="黑体" w:hAnsi="宋体" w:eastAsia="黑体" w:cs="黑体"/>
          <w:color w:val="000000"/>
          <w:sz w:val="44"/>
          <w:szCs w:val="44"/>
        </w:rPr>
        <w:br w:type="page"/>
      </w:r>
      <w:r>
        <w:rPr>
          <w:rFonts w:hint="eastAsia" w:ascii="仿宋" w:hAnsi="仿宋" w:eastAsia="仿宋" w:cs="仿宋"/>
          <w:b/>
          <w:bCs/>
          <w:kern w:val="0"/>
          <w:sz w:val="36"/>
          <w:szCs w:val="36"/>
        </w:rPr>
        <w:t>第</w:t>
      </w:r>
      <w:r>
        <w:rPr>
          <w:rFonts w:hint="eastAsia" w:ascii="仿宋" w:hAnsi="仿宋" w:eastAsia="仿宋" w:cs="仿宋"/>
          <w:b/>
          <w:bCs/>
          <w:kern w:val="0"/>
          <w:sz w:val="36"/>
          <w:szCs w:val="36"/>
          <w:lang w:val="en-US" w:eastAsia="zh-CN"/>
        </w:rPr>
        <w:t>四</w:t>
      </w:r>
      <w:r>
        <w:rPr>
          <w:rFonts w:hint="eastAsia" w:ascii="仿宋" w:hAnsi="仿宋" w:eastAsia="仿宋" w:cs="仿宋"/>
          <w:b/>
          <w:bCs/>
          <w:kern w:val="0"/>
          <w:sz w:val="36"/>
          <w:szCs w:val="36"/>
        </w:rPr>
        <w:t xml:space="preserve">章  </w:t>
      </w:r>
      <w:r>
        <w:rPr>
          <w:rFonts w:hint="eastAsia" w:ascii="仿宋" w:hAnsi="仿宋" w:eastAsia="仿宋" w:cs="仿宋"/>
          <w:b/>
          <w:bCs/>
          <w:kern w:val="0"/>
          <w:sz w:val="36"/>
          <w:szCs w:val="36"/>
          <w:lang w:val="en-US" w:eastAsia="zh-CN"/>
        </w:rPr>
        <w:t>采购</w:t>
      </w:r>
      <w:r>
        <w:rPr>
          <w:rFonts w:hint="eastAsia" w:ascii="仿宋" w:hAnsi="仿宋" w:eastAsia="仿宋" w:cs="仿宋"/>
          <w:b/>
          <w:bCs/>
          <w:kern w:val="0"/>
          <w:sz w:val="36"/>
          <w:szCs w:val="36"/>
        </w:rPr>
        <w:t>需求</w:t>
      </w:r>
      <w:bookmarkEnd w:id="183"/>
    </w:p>
    <w:p w14:paraId="7048324F">
      <w:pPr>
        <w:adjustRightInd w:val="0"/>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项目属性：服务类项目</w:t>
      </w:r>
    </w:p>
    <w:p w14:paraId="24BC0970">
      <w:pPr>
        <w:adjustRightInd w:val="0"/>
        <w:spacing w:line="360" w:lineRule="auto"/>
        <w:ind w:firstLine="562" w:firstLineChars="200"/>
        <w:rPr>
          <w:rFonts w:hint="default" w:ascii="仿宋" w:hAnsi="仿宋" w:eastAsia="仿宋" w:cs="仿宋"/>
          <w:kern w:val="0"/>
          <w:sz w:val="28"/>
          <w:szCs w:val="28"/>
          <w:lang w:val="en-US" w:eastAsia="zh-CN"/>
        </w:rPr>
      </w:pPr>
      <w:r>
        <w:rPr>
          <w:rFonts w:hint="eastAsia" w:ascii="仿宋" w:hAnsi="仿宋" w:eastAsia="仿宋" w:cs="仿宋"/>
          <w:b/>
          <w:bCs/>
          <w:kern w:val="0"/>
          <w:sz w:val="28"/>
          <w:szCs w:val="28"/>
        </w:rPr>
        <w:t>一、</w:t>
      </w:r>
      <w:r>
        <w:rPr>
          <w:rFonts w:hint="eastAsia" w:ascii="仿宋" w:hAnsi="仿宋" w:eastAsia="仿宋" w:cs="仿宋"/>
          <w:b/>
          <w:bCs/>
          <w:kern w:val="0"/>
          <w:sz w:val="28"/>
          <w:szCs w:val="28"/>
          <w:lang w:val="en-US" w:eastAsia="zh-CN"/>
        </w:rPr>
        <w:t>项目概况</w:t>
      </w:r>
    </w:p>
    <w:p w14:paraId="0D350AD6">
      <w:pPr>
        <w:adjustRightInd w:val="0"/>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1、项目名称：原江苏丰源生物工程有限公司地块土壤污染状况调查与风险评估项目</w:t>
      </w:r>
    </w:p>
    <w:p w14:paraId="22E8135C">
      <w:pPr>
        <w:widowControl/>
        <w:shd w:val="clear" w:color="auto" w:fill="FFFFFF"/>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2、项目概况：本次服务范围为原江苏丰源生物工程有限公司，该地块需开展土壤污染状况详细调查与风险评估工作。</w:t>
      </w:r>
    </w:p>
    <w:p w14:paraId="125A361C">
      <w:pPr>
        <w:pStyle w:val="2"/>
        <w:ind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3、工作内容及依据：</w:t>
      </w:r>
    </w:p>
    <w:p w14:paraId="0584F3E9">
      <w:pPr>
        <w:pStyle w:val="2"/>
        <w:spacing w:line="360" w:lineRule="auto"/>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（一）详细调查</w:t>
      </w:r>
    </w:p>
    <w:p w14:paraId="04A99EC3">
      <w:pPr>
        <w:pStyle w:val="2"/>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执行现行国家标准，参照《建设用地土壤污染状况调查技术导则》(HJ25.1-2019)和《土壤环境质量建设用地土壤污染风险管控标准(试行)》(GB36600-2018)的要求，采样系统污染的采样和检测调查方法，确定场地是否被污染，以及确定污染物种类、浓度（程度）和空间分布，明确污染的具体范围；（2）编制土壤污染状况详细调查，出具符合要求的场地污染状况详细调查报告，为后续工作提供依据；（3）通过专家评审后，出具正式报告。</w:t>
      </w:r>
    </w:p>
    <w:p w14:paraId="35362CDA">
      <w:pPr>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（二）风险评估</w:t>
      </w:r>
    </w:p>
    <w:p w14:paraId="40C0E1E6">
      <w:pPr>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（1）依据《土壤环境质量建设用地土壤污染风险管控标准(试行)》(GB36600-2018)和《建设用地土壤污染风险评估技术导则》（HJ25.3-2019）的要求，地块风险评估工作内容包括危害识别、暴露评估、毒性评估、 风险表征，以及土壤和地下水风险控制值的计算。（2）编制土壤污染风险评估报告，为后续工作提供依据；（3）通过专家评审后，出具正式报告。</w:t>
      </w:r>
    </w:p>
    <w:p w14:paraId="093DEC3E">
      <w:pPr>
        <w:spacing w:line="360" w:lineRule="auto"/>
        <w:ind w:firstLine="560" w:firstLineChars="200"/>
        <w:rPr>
          <w:rFonts w:hint="default"/>
          <w:lang w:val="en-US" w:eastAsia="zh-CN"/>
        </w:rPr>
      </w:pPr>
      <w:r>
        <w:rPr>
          <w:rFonts w:hint="eastAsia" w:ascii="仿宋" w:hAnsi="仿宋" w:eastAsia="仿宋" w:cs="仿宋"/>
          <w:kern w:val="0"/>
          <w:sz w:val="28"/>
          <w:szCs w:val="28"/>
          <w:lang w:val="en-US" w:eastAsia="zh-CN"/>
        </w:rPr>
        <w:t>4、成果要求：在原江苏丰源生物工程有限公司地块土壤环境状况调查（初步调查）工作成果的基础上，结合地块现状实际和最新技术规范要求，开展土壤污染状况详细调查和风险评估工作，协助采购人召开相关会议。六个月内，提交土壤详细调查报告和风险评估报告，并通过生态环境局组织的专家评审。</w:t>
      </w:r>
    </w:p>
    <w:p w14:paraId="5F3807FA">
      <w:pPr>
        <w:widowControl/>
        <w:shd w:val="clear" w:color="auto" w:fill="FFFFFF"/>
        <w:spacing w:line="360" w:lineRule="auto"/>
        <w:ind w:firstLine="562" w:firstLineChars="200"/>
        <w:jc w:val="left"/>
        <w:rPr>
          <w:rFonts w:hint="eastAsia" w:ascii="仿宋" w:hAnsi="仿宋" w:eastAsia="仿宋" w:cs="仿宋"/>
          <w:b/>
          <w:bCs/>
          <w:color w:val="000000"/>
          <w:kern w:val="0"/>
          <w:sz w:val="28"/>
          <w:szCs w:val="28"/>
          <w:shd w:val="clear" w:color="auto" w:fill="FFFFFF"/>
        </w:rPr>
      </w:pPr>
      <w:r>
        <w:rPr>
          <w:rFonts w:hint="eastAsia" w:ascii="仿宋" w:hAnsi="仿宋" w:eastAsia="仿宋" w:cs="仿宋"/>
          <w:b/>
          <w:bCs/>
          <w:kern w:val="0"/>
          <w:sz w:val="28"/>
          <w:szCs w:val="28"/>
          <w:shd w:val="clear" w:color="auto" w:fill="FFFFFF"/>
          <w:lang w:val="en-US" w:eastAsia="zh-CN"/>
        </w:rPr>
        <w:t>二</w:t>
      </w:r>
      <w:r>
        <w:rPr>
          <w:rFonts w:hint="eastAsia" w:ascii="仿宋" w:hAnsi="仿宋" w:eastAsia="仿宋" w:cs="仿宋"/>
          <w:b/>
          <w:bCs/>
          <w:kern w:val="0"/>
          <w:sz w:val="28"/>
          <w:szCs w:val="28"/>
          <w:shd w:val="clear" w:color="auto" w:fill="FFFFFF"/>
        </w:rPr>
        <w:t>、合同履行期限</w:t>
      </w:r>
      <w:r>
        <w:rPr>
          <w:rFonts w:hint="eastAsia" w:ascii="仿宋" w:hAnsi="仿宋" w:eastAsia="仿宋" w:cs="仿宋"/>
          <w:b/>
          <w:bCs/>
          <w:color w:val="000000"/>
          <w:kern w:val="0"/>
          <w:sz w:val="28"/>
          <w:szCs w:val="28"/>
          <w:shd w:val="clear" w:color="auto" w:fill="FFFFFF"/>
        </w:rPr>
        <w:t>及地点：</w:t>
      </w:r>
    </w:p>
    <w:p w14:paraId="1E1FBF3B">
      <w:pPr>
        <w:adjustRightInd w:val="0"/>
        <w:spacing w:line="360" w:lineRule="auto"/>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合同履行期限：</w:t>
      </w:r>
      <w:r>
        <w:rPr>
          <w:rFonts w:hint="eastAsia" w:ascii="仿宋" w:hAnsi="仿宋" w:eastAsia="仿宋" w:cs="仿宋"/>
          <w:color w:val="000000"/>
          <w:kern w:val="0"/>
          <w:sz w:val="28"/>
          <w:szCs w:val="28"/>
          <w:lang w:val="en-US" w:eastAsia="zh-CN"/>
        </w:rPr>
        <w:t xml:space="preserve">180日历天。 </w:t>
      </w:r>
    </w:p>
    <w:p w14:paraId="52405C73">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地点：采购方指定地点。</w:t>
      </w:r>
    </w:p>
    <w:p w14:paraId="56A6D1BA">
      <w:pPr>
        <w:adjustRightInd w:val="0"/>
        <w:spacing w:line="360" w:lineRule="auto"/>
        <w:ind w:firstLine="562" w:firstLineChars="200"/>
        <w:rPr>
          <w:rFonts w:hint="eastAsia" w:ascii="仿宋" w:hAnsi="仿宋" w:eastAsia="仿宋" w:cs="仿宋"/>
          <w:b/>
          <w:kern w:val="0"/>
          <w:sz w:val="28"/>
          <w:szCs w:val="28"/>
        </w:rPr>
      </w:pPr>
      <w:r>
        <w:rPr>
          <w:rFonts w:hint="eastAsia" w:ascii="仿宋" w:hAnsi="仿宋" w:eastAsia="仿宋" w:cs="仿宋"/>
          <w:b/>
          <w:bCs/>
          <w:color w:val="000000"/>
          <w:kern w:val="0"/>
          <w:sz w:val="28"/>
          <w:szCs w:val="28"/>
          <w:lang w:eastAsia="zh-CN"/>
        </w:rPr>
        <w:t>三</w:t>
      </w:r>
      <w:r>
        <w:rPr>
          <w:rFonts w:hint="eastAsia" w:ascii="仿宋" w:hAnsi="仿宋" w:eastAsia="仿宋" w:cs="仿宋"/>
          <w:b/>
          <w:bCs/>
          <w:color w:val="000000"/>
          <w:kern w:val="0"/>
          <w:sz w:val="28"/>
          <w:szCs w:val="28"/>
        </w:rPr>
        <w:t>、付款方式:</w:t>
      </w:r>
      <w:r>
        <w:rPr>
          <w:rFonts w:hint="eastAsia" w:ascii="仿宋" w:hAnsi="仿宋" w:eastAsia="仿宋" w:cs="仿宋"/>
          <w:b/>
          <w:kern w:val="0"/>
          <w:sz w:val="28"/>
          <w:szCs w:val="28"/>
        </w:rPr>
        <w:t xml:space="preserve"> </w:t>
      </w:r>
    </w:p>
    <w:p w14:paraId="11CA1ACC">
      <w:pPr>
        <w:adjustRightInd w:val="0"/>
        <w:spacing w:line="360" w:lineRule="auto"/>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eastAsia="zh-CN"/>
        </w:rPr>
        <w:t>合同签订后付至合同价的</w:t>
      </w:r>
      <w:r>
        <w:rPr>
          <w:rFonts w:hint="eastAsia" w:ascii="仿宋" w:hAnsi="仿宋" w:eastAsia="仿宋" w:cs="仿宋"/>
          <w:color w:val="000000"/>
          <w:kern w:val="0"/>
          <w:sz w:val="28"/>
          <w:szCs w:val="28"/>
          <w:lang w:val="en-US"/>
        </w:rPr>
        <w:t>30%</w:t>
      </w:r>
      <w:r>
        <w:rPr>
          <w:rFonts w:hint="eastAsia" w:ascii="仿宋" w:hAnsi="仿宋" w:eastAsia="仿宋" w:cs="仿宋"/>
          <w:color w:val="000000"/>
          <w:kern w:val="0"/>
          <w:sz w:val="28"/>
          <w:szCs w:val="28"/>
          <w:lang w:eastAsia="zh-CN"/>
        </w:rPr>
        <w:t>作为预付款（</w:t>
      </w:r>
      <w:r>
        <w:rPr>
          <w:rFonts w:hint="eastAsia" w:ascii="仿宋" w:hAnsi="仿宋" w:eastAsia="仿宋" w:cs="仿宋"/>
          <w:color w:val="000000"/>
          <w:kern w:val="0"/>
          <w:sz w:val="28"/>
          <w:szCs w:val="28"/>
          <w:lang w:val="en-US" w:eastAsia="zh-CN"/>
        </w:rPr>
        <w:t>如乙方不需要预付款或主动提出降低比例，须提供书面材料</w:t>
      </w:r>
      <w:r>
        <w:rPr>
          <w:rFonts w:hint="eastAsia" w:ascii="仿宋" w:hAnsi="仿宋" w:eastAsia="仿宋" w:cs="仿宋"/>
          <w:color w:val="000000"/>
          <w:kern w:val="0"/>
          <w:sz w:val="28"/>
          <w:szCs w:val="28"/>
          <w:lang w:eastAsia="zh-CN"/>
        </w:rPr>
        <w:t>）；</w:t>
      </w:r>
    </w:p>
    <w:p w14:paraId="41A0A732">
      <w:pPr>
        <w:adjustRightInd w:val="0"/>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2、项目完成并提供合格的</w:t>
      </w:r>
      <w:r>
        <w:rPr>
          <w:rFonts w:hint="eastAsia" w:ascii="仿宋" w:hAnsi="仿宋" w:eastAsia="仿宋" w:cs="仿宋"/>
          <w:kern w:val="0"/>
          <w:sz w:val="28"/>
          <w:szCs w:val="28"/>
          <w:lang w:val="en-US" w:eastAsia="zh-CN"/>
        </w:rPr>
        <w:t>土壤详细调查报告和风险评估报告并通过相关评审</w:t>
      </w:r>
      <w:r>
        <w:rPr>
          <w:rFonts w:hint="eastAsia" w:ascii="仿宋" w:hAnsi="仿宋" w:eastAsia="仿宋" w:cs="仿宋"/>
          <w:color w:val="000000"/>
          <w:kern w:val="0"/>
          <w:sz w:val="28"/>
          <w:szCs w:val="28"/>
          <w:lang w:val="en-US" w:eastAsia="zh-CN"/>
        </w:rPr>
        <w:t>后支付剩余款项（包括之前支付）。</w:t>
      </w:r>
    </w:p>
    <w:p w14:paraId="31BE357F">
      <w:pPr>
        <w:adjustRightInd w:val="0"/>
        <w:spacing w:line="360" w:lineRule="auto"/>
        <w:ind w:firstLine="562" w:firstLineChars="200"/>
        <w:rPr>
          <w:rFonts w:hint="eastAsia" w:ascii="仿宋" w:hAnsi="仿宋" w:eastAsia="仿宋" w:cs="仿宋"/>
          <w:b/>
          <w:bCs/>
          <w:sz w:val="28"/>
          <w:szCs w:val="28"/>
          <w:lang w:bidi="ar"/>
        </w:rPr>
      </w:pPr>
      <w:r>
        <w:rPr>
          <w:rFonts w:hint="eastAsia" w:ascii="仿宋" w:hAnsi="仿宋" w:eastAsia="仿宋" w:cs="仿宋"/>
          <w:b/>
          <w:bCs/>
          <w:sz w:val="28"/>
          <w:szCs w:val="28"/>
          <w:lang w:eastAsia="zh-CN" w:bidi="ar"/>
        </w:rPr>
        <w:t>四</w:t>
      </w:r>
      <w:r>
        <w:rPr>
          <w:rFonts w:hint="eastAsia" w:ascii="仿宋" w:hAnsi="仿宋" w:eastAsia="仿宋" w:cs="仿宋"/>
          <w:b/>
          <w:bCs/>
          <w:sz w:val="28"/>
          <w:szCs w:val="28"/>
          <w:lang w:bidi="ar"/>
        </w:rPr>
        <w:t>、特别说明：</w:t>
      </w:r>
    </w:p>
    <w:p w14:paraId="2EC1027B">
      <w:pPr>
        <w:adjustRightInd w:val="0"/>
        <w:snapToGrid w:val="0"/>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1、报价含项目成果交付前一切费用。不接受选择性报价。</w:t>
      </w:r>
    </w:p>
    <w:p w14:paraId="6516D549">
      <w:pPr>
        <w:adjustRightInd w:val="0"/>
        <w:snapToGrid w:val="0"/>
        <w:spacing w:line="360" w:lineRule="auto"/>
        <w:ind w:firstLine="560" w:firstLineChars="200"/>
        <w:rPr>
          <w:rFonts w:hint="eastAsia" w:ascii="仿宋" w:hAnsi="仿宋" w:eastAsia="仿宋" w:cs="仿宋"/>
          <w:color w:val="FF0000"/>
          <w:kern w:val="0"/>
          <w:sz w:val="28"/>
          <w:szCs w:val="20"/>
        </w:rPr>
      </w:pPr>
      <w:r>
        <w:rPr>
          <w:rFonts w:hint="eastAsia" w:ascii="仿宋" w:hAnsi="仿宋" w:eastAsia="仿宋" w:cs="仿宋"/>
          <w:sz w:val="28"/>
          <w:szCs w:val="28"/>
          <w:lang w:bidi="ar"/>
        </w:rPr>
        <w:t>2、</w:t>
      </w:r>
      <w:r>
        <w:rPr>
          <w:rFonts w:hint="eastAsia" w:ascii="仿宋" w:hAnsi="仿宋" w:eastAsia="仿宋" w:cs="仿宋"/>
          <w:color w:val="FF0000"/>
          <w:kern w:val="0"/>
          <w:sz w:val="28"/>
          <w:szCs w:val="20"/>
        </w:rPr>
        <w:t>各投标人最后报价结束后,如磋商小组</w:t>
      </w:r>
      <w:r>
        <w:rPr>
          <w:rFonts w:hint="eastAsia" w:ascii="仿宋" w:hAnsi="仿宋" w:eastAsia="仿宋" w:cs="仿宋"/>
          <w:color w:val="FF0000"/>
          <w:sz w:val="28"/>
          <w:szCs w:val="28"/>
        </w:rPr>
        <w:t>认为投标人的报价明显低于其他通过符合性审查投标人的报价，</w:t>
      </w:r>
      <w:r>
        <w:rPr>
          <w:rFonts w:hint="eastAsia" w:ascii="仿宋" w:hAnsi="仿宋" w:eastAsia="仿宋" w:cs="仿宋"/>
          <w:color w:val="FF0000"/>
          <w:kern w:val="0"/>
          <w:sz w:val="28"/>
          <w:szCs w:val="20"/>
        </w:rPr>
        <w:t>明显低于其自身成本，涉嫌恶意竞争，</w:t>
      </w:r>
      <w:r>
        <w:rPr>
          <w:rFonts w:hint="eastAsia" w:ascii="仿宋" w:hAnsi="仿宋" w:eastAsia="仿宋" w:cs="仿宋"/>
          <w:color w:val="FF0000"/>
          <w:sz w:val="28"/>
          <w:szCs w:val="28"/>
        </w:rPr>
        <w:t>有可能影响产品质量或者不能诚信履约的，应当要求其在评标现场合理的时间内提供书面说明，必要时提交相关证明材料；投标人不能证明其报价合理性的，</w:t>
      </w:r>
      <w:r>
        <w:rPr>
          <w:rFonts w:hint="eastAsia" w:ascii="仿宋" w:hAnsi="仿宋" w:eastAsia="仿宋" w:cs="仿宋"/>
          <w:color w:val="FF0000"/>
          <w:kern w:val="0"/>
          <w:sz w:val="28"/>
          <w:szCs w:val="20"/>
        </w:rPr>
        <w:t>磋商小组</w:t>
      </w:r>
      <w:r>
        <w:rPr>
          <w:rFonts w:hint="eastAsia" w:ascii="仿宋" w:hAnsi="仿宋" w:eastAsia="仿宋" w:cs="仿宋"/>
          <w:color w:val="FF0000"/>
          <w:sz w:val="28"/>
          <w:szCs w:val="28"/>
        </w:rPr>
        <w:t>应当将其作为无效投标处理。</w:t>
      </w:r>
      <w:r>
        <w:rPr>
          <w:rFonts w:hint="eastAsia" w:ascii="仿宋" w:hAnsi="仿宋" w:eastAsia="仿宋" w:cs="仿宋"/>
          <w:color w:val="FF0000"/>
          <w:kern w:val="0"/>
          <w:sz w:val="28"/>
          <w:szCs w:val="20"/>
        </w:rPr>
        <w:t>可按照少数服从多数的原则采用投票等方式作出结论。</w:t>
      </w:r>
    </w:p>
    <w:p w14:paraId="1E60E715">
      <w:pPr>
        <w:adjustRightInd w:val="0"/>
        <w:snapToGrid w:val="0"/>
        <w:spacing w:line="360" w:lineRule="auto"/>
        <w:ind w:firstLine="560" w:firstLineChars="200"/>
        <w:rPr>
          <w:rFonts w:hint="eastAsia" w:ascii="仿宋" w:hAnsi="仿宋" w:eastAsia="仿宋" w:cs="仿宋"/>
          <w:color w:val="FF0000"/>
          <w:kern w:val="0"/>
          <w:sz w:val="28"/>
          <w:szCs w:val="20"/>
        </w:rPr>
      </w:pPr>
      <w:r>
        <w:rPr>
          <w:rFonts w:hint="eastAsia" w:ascii="仿宋" w:hAnsi="仿宋" w:eastAsia="仿宋" w:cs="仿宋"/>
          <w:sz w:val="28"/>
          <w:szCs w:val="28"/>
          <w:lang w:bidi="ar"/>
        </w:rPr>
        <w:t>3、资格后审：</w:t>
      </w:r>
      <w:r>
        <w:rPr>
          <w:rFonts w:hint="eastAsia" w:ascii="仿宋" w:hAnsi="仿宋" w:eastAsia="仿宋" w:cs="仿宋"/>
          <w:kern w:val="0"/>
          <w:sz w:val="28"/>
          <w:szCs w:val="28"/>
        </w:rPr>
        <w:t>竞争性磋商采购项目开标结束后，采购人或采购代理机构应当依法对投标人的资格进行审查。资格审查材料的复印件须在响应文件中提供。</w:t>
      </w:r>
    </w:p>
    <w:p w14:paraId="4A5115AA">
      <w:pPr>
        <w:adjustRightInd w:val="0"/>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4、对本项目投标人资格要求、项目需求、评分标准等的质疑由采购单位负责答复；采购单位具有项目的解释权，质疑函和答复须同时报采购代理机构备案管理。</w:t>
      </w:r>
    </w:p>
    <w:p w14:paraId="27673B9D">
      <w:pPr>
        <w:adjustRightInd w:val="0"/>
        <w:spacing w:line="360" w:lineRule="auto"/>
        <w:ind w:firstLine="560" w:firstLineChars="200"/>
        <w:rPr>
          <w:rFonts w:hint="default" w:ascii="仿宋" w:hAnsi="仿宋" w:eastAsia="仿宋" w:cs="仿宋"/>
          <w:sz w:val="28"/>
          <w:szCs w:val="28"/>
          <w:lang w:val="en-US" w:eastAsia="zh-CN" w:bidi="ar"/>
        </w:rPr>
      </w:pPr>
      <w:r>
        <w:rPr>
          <w:rFonts w:hint="eastAsia" w:ascii="仿宋" w:hAnsi="仿宋" w:eastAsia="仿宋" w:cs="仿宋"/>
          <w:sz w:val="28"/>
          <w:szCs w:val="28"/>
          <w:lang w:val="en-US" w:eastAsia="zh-CN" w:bidi="ar"/>
        </w:rPr>
        <w:t>六、采购标的对应的中小企业划分标准所属行业一览表</w:t>
      </w:r>
    </w:p>
    <w:tbl>
      <w:tblPr>
        <w:tblStyle w:val="10"/>
        <w:tblW w:w="6688" w:type="dxa"/>
        <w:jc w:val="center"/>
        <w:tblCellSpacing w:w="0" w:type="dxa"/>
        <w:tblLayout w:type="fixed"/>
        <w:tblCellMar>
          <w:top w:w="0" w:type="dxa"/>
          <w:left w:w="108" w:type="dxa"/>
          <w:bottom w:w="0" w:type="dxa"/>
          <w:right w:w="108" w:type="dxa"/>
        </w:tblCellMar>
      </w:tblPr>
      <w:tblGrid>
        <w:gridCol w:w="545"/>
        <w:gridCol w:w="3291"/>
        <w:gridCol w:w="2852"/>
      </w:tblGrid>
      <w:tr w14:paraId="6371F494">
        <w:tblPrEx>
          <w:tblCellMar>
            <w:top w:w="0" w:type="dxa"/>
            <w:left w:w="108" w:type="dxa"/>
            <w:bottom w:w="0" w:type="dxa"/>
            <w:right w:w="108" w:type="dxa"/>
          </w:tblCellMar>
        </w:tblPrEx>
        <w:trPr>
          <w:tblCellSpacing w:w="0" w:type="dxa"/>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2C80">
            <w:pPr>
              <w:keepNext w:val="0"/>
              <w:keepLines w:val="0"/>
              <w:suppressLineNumbers w:val="0"/>
              <w:adjustRightInd w:val="0"/>
              <w:spacing w:before="0" w:beforeAutospacing="0" w:after="0" w:afterAutospacing="0"/>
              <w:ind w:left="0" w:right="0"/>
              <w:jc w:val="center"/>
              <w:outlineLvl w:val="0"/>
              <w:rPr>
                <w:rFonts w:hint="eastAsia" w:ascii="仿宋" w:hAnsi="仿宋" w:eastAsia="仿宋" w:cs="仿宋"/>
                <w:b w:val="0"/>
                <w:bCs w:val="0"/>
                <w:kern w:val="0"/>
                <w:sz w:val="28"/>
                <w:szCs w:val="28"/>
              </w:rPr>
            </w:pPr>
            <w:bookmarkStart w:id="186" w:name="_Toc480968692"/>
            <w:r>
              <w:rPr>
                <w:rFonts w:hint="eastAsia" w:ascii="仿宋" w:hAnsi="仿宋" w:eastAsia="仿宋" w:cs="仿宋"/>
                <w:b w:val="0"/>
                <w:bCs w:val="0"/>
                <w:kern w:val="0"/>
                <w:sz w:val="28"/>
                <w:szCs w:val="28"/>
              </w:rPr>
              <w:t>序号</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E2B6">
            <w:pPr>
              <w:keepNext w:val="0"/>
              <w:keepLines w:val="0"/>
              <w:suppressLineNumbers w:val="0"/>
              <w:adjustRightInd w:val="0"/>
              <w:spacing w:before="0" w:beforeAutospacing="0" w:after="0" w:afterAutospacing="0"/>
              <w:ind w:left="0" w:right="0"/>
              <w:jc w:val="center"/>
              <w:outlineLvl w:val="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采购标的</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5C5E">
            <w:pPr>
              <w:keepNext w:val="0"/>
              <w:keepLines w:val="0"/>
              <w:suppressLineNumbers w:val="0"/>
              <w:adjustRightInd w:val="0"/>
              <w:spacing w:before="0" w:beforeAutospacing="0" w:after="0" w:afterAutospacing="0"/>
              <w:ind w:left="0" w:right="0"/>
              <w:jc w:val="center"/>
              <w:outlineLvl w:val="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对应中小企业划分标准所属行业</w:t>
            </w:r>
          </w:p>
        </w:tc>
      </w:tr>
      <w:tr w14:paraId="2C98F2FE">
        <w:tblPrEx>
          <w:tblCellMar>
            <w:top w:w="0" w:type="dxa"/>
            <w:left w:w="108" w:type="dxa"/>
            <w:bottom w:w="0" w:type="dxa"/>
            <w:right w:w="108" w:type="dxa"/>
          </w:tblCellMar>
        </w:tblPrEx>
        <w:trPr>
          <w:trHeight w:val="291" w:hRule="atLeast"/>
          <w:tblCellSpacing w:w="0" w:type="dxa"/>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52C1">
            <w:pPr>
              <w:keepNext w:val="0"/>
              <w:keepLines w:val="0"/>
              <w:suppressLineNumbers w:val="0"/>
              <w:adjustRightInd w:val="0"/>
              <w:spacing w:before="0" w:beforeAutospacing="0" w:after="0" w:afterAutospacing="0"/>
              <w:ind w:left="0" w:right="0"/>
              <w:jc w:val="center"/>
              <w:outlineLvl w:val="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59C2">
            <w:pPr>
              <w:keepNext w:val="0"/>
              <w:keepLines w:val="0"/>
              <w:suppressLineNumbers w:val="0"/>
              <w:adjustRightInd w:val="0"/>
              <w:spacing w:before="0" w:beforeAutospacing="0" w:after="0" w:afterAutospacing="0"/>
              <w:ind w:left="0" w:right="0"/>
              <w:jc w:val="center"/>
              <w:outlineLvl w:val="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lang w:val="en-US" w:eastAsia="zh-CN"/>
              </w:rPr>
              <w:t>原江苏丰源生物工程有限公司地块土壤污染状况调查与风险评估项目</w:t>
            </w:r>
            <w:r>
              <w:rPr>
                <w:rFonts w:hint="eastAsia" w:ascii="仿宋" w:hAnsi="仿宋" w:eastAsia="仿宋" w:cs="仿宋"/>
                <w:b w:val="0"/>
                <w:bCs w:val="0"/>
                <w:kern w:val="0"/>
                <w:sz w:val="28"/>
                <w:szCs w:val="28"/>
              </w:rPr>
              <w:t> </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3488">
            <w:pPr>
              <w:keepNext w:val="0"/>
              <w:keepLines w:val="0"/>
              <w:suppressLineNumbers w:val="0"/>
              <w:adjustRightInd w:val="0"/>
              <w:spacing w:before="0" w:beforeAutospacing="0" w:after="0" w:afterAutospacing="0"/>
              <w:ind w:left="0" w:right="0"/>
              <w:jc w:val="center"/>
              <w:outlineLvl w:val="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lang w:val="en-US" w:eastAsia="zh-CN"/>
              </w:rPr>
              <w:t>其他未列明行业</w:t>
            </w:r>
            <w:r>
              <w:rPr>
                <w:rFonts w:hint="eastAsia" w:ascii="仿宋" w:hAnsi="仿宋" w:eastAsia="仿宋" w:cs="仿宋"/>
                <w:b w:val="0"/>
                <w:bCs w:val="0"/>
                <w:kern w:val="0"/>
                <w:sz w:val="28"/>
                <w:szCs w:val="28"/>
              </w:rPr>
              <w:t> </w:t>
            </w:r>
          </w:p>
        </w:tc>
      </w:tr>
    </w:tbl>
    <w:p w14:paraId="4AC10F64">
      <w:pPr>
        <w:adjustRightInd w:val="0"/>
        <w:jc w:val="center"/>
        <w:outlineLvl w:val="0"/>
        <w:rPr>
          <w:rFonts w:hint="default" w:ascii="仿宋" w:hAnsi="仿宋" w:eastAsia="仿宋" w:cs="仿宋"/>
          <w:kern w:val="0"/>
          <w:sz w:val="28"/>
          <w:szCs w:val="28"/>
          <w:lang w:val="en-US" w:eastAsia="zh-CN"/>
        </w:rPr>
      </w:pPr>
      <w:r>
        <w:rPr>
          <w:rFonts w:hint="eastAsia" w:ascii="仿宋" w:hAnsi="仿宋" w:eastAsia="仿宋" w:cs="仿宋"/>
          <w:b/>
          <w:bCs/>
          <w:kern w:val="0"/>
          <w:sz w:val="36"/>
          <w:szCs w:val="36"/>
        </w:rPr>
        <w:br w:type="page"/>
      </w:r>
      <w:r>
        <w:rPr>
          <w:rFonts w:hint="eastAsia" w:ascii="仿宋" w:hAnsi="仿宋" w:eastAsia="仿宋" w:cs="仿宋"/>
          <w:b/>
          <w:bCs/>
          <w:kern w:val="0"/>
          <w:sz w:val="36"/>
          <w:szCs w:val="36"/>
        </w:rPr>
        <w:t>第</w:t>
      </w:r>
      <w:r>
        <w:rPr>
          <w:rFonts w:hint="eastAsia" w:ascii="仿宋" w:hAnsi="仿宋" w:eastAsia="仿宋" w:cs="仿宋"/>
          <w:b/>
          <w:bCs/>
          <w:kern w:val="0"/>
          <w:sz w:val="36"/>
          <w:szCs w:val="36"/>
          <w:lang w:val="en-US" w:eastAsia="zh-CN"/>
        </w:rPr>
        <w:t>五</w:t>
      </w:r>
      <w:r>
        <w:rPr>
          <w:rFonts w:hint="eastAsia" w:ascii="仿宋" w:hAnsi="仿宋" w:eastAsia="仿宋" w:cs="仿宋"/>
          <w:b/>
          <w:bCs/>
          <w:kern w:val="0"/>
          <w:sz w:val="36"/>
          <w:szCs w:val="36"/>
        </w:rPr>
        <w:t xml:space="preserve">章  </w:t>
      </w:r>
      <w:bookmarkEnd w:id="186"/>
      <w:r>
        <w:rPr>
          <w:rFonts w:hint="eastAsia" w:ascii="仿宋" w:hAnsi="仿宋" w:eastAsia="仿宋" w:cs="仿宋"/>
          <w:b/>
          <w:bCs/>
          <w:kern w:val="0"/>
          <w:sz w:val="36"/>
          <w:szCs w:val="36"/>
          <w:lang w:val="en-US" w:eastAsia="zh-CN"/>
        </w:rPr>
        <w:t>评审方法与评审标准</w:t>
      </w:r>
    </w:p>
    <w:p w14:paraId="6BC5B8DF">
      <w:pPr>
        <w:adjustRightInd w:val="0"/>
        <w:spacing w:line="520" w:lineRule="exact"/>
        <w:rPr>
          <w:rFonts w:hint="eastAsia" w:ascii="仿宋" w:hAnsi="仿宋" w:eastAsia="仿宋" w:cs="仿宋"/>
          <w:b/>
          <w:bCs/>
          <w:kern w:val="0"/>
          <w:sz w:val="30"/>
          <w:szCs w:val="30"/>
        </w:rPr>
      </w:pPr>
      <w:r>
        <w:rPr>
          <w:rFonts w:hint="eastAsia" w:ascii="仿宋" w:hAnsi="仿宋" w:eastAsia="仿宋" w:cs="仿宋"/>
          <w:b/>
          <w:bCs/>
          <w:kern w:val="0"/>
          <w:sz w:val="30"/>
          <w:szCs w:val="30"/>
        </w:rPr>
        <w:t>一、定标原则</w:t>
      </w:r>
    </w:p>
    <w:p w14:paraId="54A47436">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本项目采用</w:t>
      </w:r>
      <w:r>
        <w:rPr>
          <w:rFonts w:hint="eastAsia" w:ascii="仿宋" w:hAnsi="仿宋" w:eastAsia="仿宋" w:cs="仿宋"/>
          <w:kern w:val="0"/>
          <w:sz w:val="28"/>
          <w:szCs w:val="20"/>
          <w:u w:val="single"/>
          <w:lang w:val="en-US" w:eastAsia="zh-CN"/>
        </w:rPr>
        <w:t xml:space="preserve"> 综合评分 </w:t>
      </w:r>
      <w:r>
        <w:rPr>
          <w:rFonts w:hint="eastAsia" w:ascii="仿宋" w:hAnsi="仿宋" w:eastAsia="仿宋" w:cs="仿宋"/>
          <w:kern w:val="0"/>
          <w:sz w:val="28"/>
          <w:szCs w:val="20"/>
          <w:lang w:val="en-US" w:eastAsia="zh-CN"/>
        </w:rPr>
        <w:t>法。评标结果按评审后得分由高到低顺序排列。得分相同的，按投标报价由低到高顺序排列。得分且投标报价相同的，由评标委员会组织通过抽签的方式确定中标供应商的排序。投标文件满足招标文件全部实质性要求，且按照评审因素的量化指标评审得分最高的投标人为排名第一的中标供应商，本项目选取1名中标供应商。</w:t>
      </w:r>
    </w:p>
    <w:p w14:paraId="5B260E6C">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政府采购政策功能落实</w:t>
      </w:r>
    </w:p>
    <w:p w14:paraId="4625DB73">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1、小微型企业价格扣除</w:t>
      </w:r>
    </w:p>
    <w:p w14:paraId="050BA4BC">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（1）因本项目专门面向中小企业采购，不再对小型和微型企业报价给予价格扣除。</w:t>
      </w:r>
    </w:p>
    <w:p w14:paraId="4B0D6BD3">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（2）供应商需按照采购文件的要求提供相应的《小微企业声明函》。</w:t>
      </w:r>
    </w:p>
    <w:p w14:paraId="309A8386">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（3）企业标准请参照《关于印发中小企业划型标准规定的通知》（工信部联企业[2011]300号）文件规定自行填写。</w:t>
      </w:r>
    </w:p>
    <w:p w14:paraId="28C96E80">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2、残疾人福利单位价格扣除</w:t>
      </w:r>
    </w:p>
    <w:p w14:paraId="688ED5BF">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（1）本项目对残疾人福利性单位视同小型、微型企业，给予20%的价格扣除，用扣除后的价格参与评审。</w:t>
      </w:r>
    </w:p>
    <w:p w14:paraId="44CD7C5C">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（2）残疾人福利单位需按照采购文件的要求提供《残疾人福利性单位声明函》。</w:t>
      </w:r>
    </w:p>
    <w:p w14:paraId="6DA560A1">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（3）残疾人福利单位标准请参照《关于促进残疾人就业政府采购政策的通知》（财库〔2017〕141号）。</w:t>
      </w:r>
    </w:p>
    <w:p w14:paraId="58FED3FC">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3、监狱和戒毒企业价格扣除</w:t>
      </w:r>
    </w:p>
    <w:p w14:paraId="6999E41F">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（1）本项目对监狱和戒毒企业（简称监狱企业）视同小型、微型企业，给予20%的价格扣除，用扣除后的价格参与评审。</w:t>
      </w:r>
    </w:p>
    <w:p w14:paraId="31DF7875">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（2）监狱企业参加政府采购活动时，需提供由省级以上监狱管理局、戒毒管理局(含新疆生产建设兵团)出具的属于监狱企业的证明文件。供应商如不提供上述证明文件，价格将不做相应扣除。</w:t>
      </w:r>
    </w:p>
    <w:p w14:paraId="5CFEC7A8">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（3）监狱企业标准请参照《关于政府采购支持监狱企业发展有关问题的通知》（财库[2014]68号）。</w:t>
      </w:r>
    </w:p>
    <w:p w14:paraId="324D8F84">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4、残疾人福利单位、监狱企业属于小型、微型企业的，不重复享受政策。</w:t>
      </w:r>
    </w:p>
    <w:p w14:paraId="5D392F29">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5、以上规定未尽事项，按《政府采购促进中小企业发展管理办法》 （财库【2020】46号）等有关制度规定执行。</w:t>
      </w:r>
    </w:p>
    <w:p w14:paraId="182B3958">
      <w:pPr>
        <w:adjustRightInd w:val="0"/>
        <w:spacing w:line="520" w:lineRule="exact"/>
        <w:ind w:firstLine="560" w:firstLineChars="200"/>
        <w:rPr>
          <w:rFonts w:hint="eastAsia" w:ascii="仿宋" w:hAnsi="仿宋" w:eastAsia="仿宋" w:cs="仿宋"/>
          <w:kern w:val="0"/>
          <w:sz w:val="28"/>
          <w:szCs w:val="20"/>
          <w:lang w:val="en-US" w:eastAsia="zh-CN"/>
        </w:rPr>
      </w:pPr>
      <w:r>
        <w:rPr>
          <w:rFonts w:hint="eastAsia" w:ascii="仿宋" w:hAnsi="仿宋" w:eastAsia="仿宋" w:cs="仿宋"/>
          <w:kern w:val="0"/>
          <w:sz w:val="28"/>
          <w:szCs w:val="20"/>
          <w:lang w:val="en-US" w:eastAsia="zh-CN"/>
        </w:rPr>
        <w:t>6、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25E5E801">
      <w:pPr>
        <w:adjustRightInd w:val="0"/>
        <w:spacing w:line="276" w:lineRule="auto"/>
        <w:ind w:firstLine="562" w:firstLineChars="200"/>
        <w:jc w:val="center"/>
        <w:rPr>
          <w:rFonts w:hint="default"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评审方法与评审标准</w:t>
      </w:r>
    </w:p>
    <w:tbl>
      <w:tblPr>
        <w:tblStyle w:val="10"/>
        <w:tblW w:w="5132" w:type="pct"/>
        <w:jc w:val="center"/>
        <w:tblLayout w:type="autofit"/>
        <w:tblCellMar>
          <w:top w:w="0" w:type="dxa"/>
          <w:left w:w="108" w:type="dxa"/>
          <w:bottom w:w="0" w:type="dxa"/>
          <w:right w:w="108" w:type="dxa"/>
        </w:tblCellMar>
      </w:tblPr>
      <w:tblGrid>
        <w:gridCol w:w="770"/>
        <w:gridCol w:w="697"/>
        <w:gridCol w:w="1230"/>
        <w:gridCol w:w="5872"/>
        <w:gridCol w:w="1021"/>
      </w:tblGrid>
      <w:tr w14:paraId="149332F3">
        <w:tblPrEx>
          <w:tblCellMar>
            <w:top w:w="0" w:type="dxa"/>
            <w:left w:w="108" w:type="dxa"/>
            <w:bottom w:w="0" w:type="dxa"/>
            <w:right w:w="108" w:type="dxa"/>
          </w:tblCellMar>
        </w:tblPrEx>
        <w:trPr>
          <w:trHeight w:val="626"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bottom"/>
          </w:tcPr>
          <w:p w14:paraId="6D8318A8">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仿宋" w:hAnsi="仿宋" w:eastAsia="仿宋" w:cs="仿宋"/>
                <w:b/>
                <w:bCs/>
                <w:kern w:val="0"/>
                <w:sz w:val="21"/>
                <w:szCs w:val="21"/>
                <w:lang w:bidi="ar"/>
              </w:rPr>
            </w:pPr>
            <w:r>
              <w:rPr>
                <w:rFonts w:hint="eastAsia" w:ascii="仿宋" w:hAnsi="仿宋" w:eastAsia="仿宋" w:cs="仿宋"/>
                <w:b/>
                <w:bCs/>
                <w:kern w:val="0"/>
                <w:sz w:val="21"/>
                <w:szCs w:val="21"/>
                <w:lang w:bidi="ar"/>
              </w:rPr>
              <w:t>序号</w:t>
            </w:r>
          </w:p>
        </w:tc>
        <w:tc>
          <w:tcPr>
            <w:tcW w:w="1004" w:type="pct"/>
            <w:gridSpan w:val="2"/>
            <w:tcBorders>
              <w:top w:val="single" w:color="auto" w:sz="4" w:space="0"/>
              <w:left w:val="single" w:color="auto" w:sz="4" w:space="0"/>
              <w:bottom w:val="single" w:color="auto" w:sz="4" w:space="0"/>
              <w:right w:val="single" w:color="auto" w:sz="4" w:space="0"/>
            </w:tcBorders>
            <w:noWrap w:val="0"/>
            <w:vAlign w:val="bottom"/>
          </w:tcPr>
          <w:p w14:paraId="2A1B2D1B">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仿宋" w:hAnsi="仿宋" w:eastAsia="仿宋" w:cs="仿宋"/>
                <w:b/>
                <w:bCs/>
                <w:kern w:val="0"/>
                <w:sz w:val="21"/>
                <w:szCs w:val="21"/>
                <w:lang w:bidi="ar"/>
              </w:rPr>
            </w:pPr>
            <w:r>
              <w:rPr>
                <w:rFonts w:hint="eastAsia" w:ascii="仿宋" w:hAnsi="仿宋" w:eastAsia="仿宋" w:cs="仿宋"/>
                <w:b/>
                <w:bCs/>
                <w:kern w:val="0"/>
                <w:sz w:val="21"/>
                <w:szCs w:val="21"/>
                <w:lang w:bidi="ar"/>
              </w:rPr>
              <w:t>评分细则</w:t>
            </w:r>
          </w:p>
        </w:tc>
        <w:tc>
          <w:tcPr>
            <w:tcW w:w="3060" w:type="pct"/>
            <w:tcBorders>
              <w:top w:val="single" w:color="auto" w:sz="4" w:space="0"/>
              <w:left w:val="single" w:color="auto" w:sz="4" w:space="0"/>
              <w:bottom w:val="single" w:color="auto" w:sz="4" w:space="0"/>
              <w:right w:val="single" w:color="auto" w:sz="4" w:space="0"/>
            </w:tcBorders>
            <w:noWrap w:val="0"/>
            <w:vAlign w:val="bottom"/>
          </w:tcPr>
          <w:p w14:paraId="13DA56F8">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仿宋" w:hAnsi="仿宋" w:eastAsia="仿宋" w:cs="仿宋"/>
                <w:b/>
                <w:bCs/>
                <w:kern w:val="0"/>
                <w:sz w:val="21"/>
                <w:szCs w:val="21"/>
                <w:lang w:bidi="ar"/>
              </w:rPr>
            </w:pPr>
            <w:r>
              <w:rPr>
                <w:rFonts w:hint="eastAsia" w:ascii="仿宋" w:hAnsi="仿宋" w:eastAsia="仿宋" w:cs="仿宋"/>
                <w:b/>
                <w:bCs/>
                <w:kern w:val="0"/>
                <w:sz w:val="21"/>
                <w:szCs w:val="21"/>
                <w:lang w:bidi="ar"/>
              </w:rPr>
              <w:t>评分标准</w:t>
            </w:r>
          </w:p>
        </w:tc>
        <w:tc>
          <w:tcPr>
            <w:tcW w:w="532" w:type="pct"/>
            <w:tcBorders>
              <w:top w:val="single" w:color="auto" w:sz="4" w:space="0"/>
              <w:left w:val="single" w:color="auto" w:sz="4" w:space="0"/>
              <w:bottom w:val="single" w:color="auto" w:sz="4" w:space="0"/>
              <w:right w:val="single" w:color="auto" w:sz="4" w:space="0"/>
            </w:tcBorders>
            <w:noWrap w:val="0"/>
            <w:vAlign w:val="bottom"/>
          </w:tcPr>
          <w:p w14:paraId="5CAF2C25">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仿宋" w:hAnsi="仿宋" w:eastAsia="仿宋" w:cs="仿宋"/>
                <w:b/>
                <w:bCs/>
                <w:kern w:val="0"/>
                <w:sz w:val="21"/>
                <w:szCs w:val="21"/>
                <w:lang w:bidi="ar"/>
              </w:rPr>
            </w:pPr>
            <w:r>
              <w:rPr>
                <w:rFonts w:hint="eastAsia" w:ascii="仿宋" w:hAnsi="仿宋" w:eastAsia="仿宋" w:cs="仿宋"/>
                <w:b/>
                <w:bCs/>
                <w:kern w:val="0"/>
                <w:sz w:val="21"/>
                <w:szCs w:val="21"/>
                <w:lang w:bidi="ar"/>
              </w:rPr>
              <w:t>基</w:t>
            </w:r>
            <w:r>
              <w:rPr>
                <w:rFonts w:hint="eastAsia" w:ascii="仿宋" w:hAnsi="仿宋" w:eastAsia="仿宋" w:cs="仿宋"/>
                <w:b/>
                <w:bCs/>
                <w:kern w:val="0"/>
                <w:sz w:val="21"/>
                <w:szCs w:val="21"/>
                <w:lang w:eastAsia="zh-CN" w:bidi="ar"/>
              </w:rPr>
              <w:t>本</w:t>
            </w:r>
            <w:r>
              <w:rPr>
                <w:rFonts w:hint="eastAsia" w:ascii="仿宋" w:hAnsi="仿宋" w:eastAsia="仿宋" w:cs="仿宋"/>
                <w:b/>
                <w:bCs/>
                <w:kern w:val="0"/>
                <w:sz w:val="21"/>
                <w:szCs w:val="21"/>
                <w:lang w:bidi="ar"/>
              </w:rPr>
              <w:t>分</w:t>
            </w:r>
          </w:p>
        </w:tc>
      </w:tr>
      <w:tr w14:paraId="560303CD">
        <w:tblPrEx>
          <w:tblCellMar>
            <w:top w:w="0" w:type="dxa"/>
            <w:left w:w="108" w:type="dxa"/>
            <w:bottom w:w="0" w:type="dxa"/>
            <w:right w:w="108" w:type="dxa"/>
          </w:tblCellMar>
        </w:tblPrEx>
        <w:trPr>
          <w:trHeight w:val="2808"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03636D7D">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004" w:type="pct"/>
            <w:gridSpan w:val="2"/>
            <w:tcBorders>
              <w:top w:val="single" w:color="auto" w:sz="4" w:space="0"/>
              <w:left w:val="single" w:color="auto" w:sz="4" w:space="0"/>
              <w:bottom w:val="single" w:color="auto" w:sz="4" w:space="0"/>
              <w:right w:val="single" w:color="auto" w:sz="4" w:space="0"/>
            </w:tcBorders>
            <w:noWrap w:val="0"/>
            <w:vAlign w:val="center"/>
          </w:tcPr>
          <w:p w14:paraId="63032AD9">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报价</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10分</w:t>
            </w:r>
            <w:r>
              <w:rPr>
                <w:rFonts w:hint="eastAsia" w:ascii="仿宋" w:hAnsi="仿宋" w:eastAsia="仿宋" w:cs="仿宋"/>
                <w:kern w:val="0"/>
                <w:sz w:val="21"/>
                <w:szCs w:val="21"/>
                <w:lang w:eastAsia="zh-CN"/>
              </w:rPr>
              <w:t>）</w:t>
            </w:r>
          </w:p>
        </w:tc>
        <w:tc>
          <w:tcPr>
            <w:tcW w:w="3060" w:type="pct"/>
            <w:tcBorders>
              <w:top w:val="single" w:color="auto" w:sz="4" w:space="0"/>
              <w:left w:val="single" w:color="auto" w:sz="4" w:space="0"/>
              <w:bottom w:val="single" w:color="auto" w:sz="4" w:space="0"/>
              <w:right w:val="single" w:color="auto" w:sz="4" w:space="0"/>
            </w:tcBorders>
            <w:noWrap w:val="0"/>
            <w:vAlign w:val="center"/>
          </w:tcPr>
          <w:p w14:paraId="41CB55A7">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kern w:val="0"/>
                <w:sz w:val="21"/>
                <w:szCs w:val="21"/>
              </w:rPr>
              <w:t>1.采用低价优先法，即满足招标文件要求且投标价格最低的投标报价为评标基准价，其价格分为满分。投标报价不得低于运营成本。</w:t>
            </w:r>
          </w:p>
          <w:p w14:paraId="139D707D">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kern w:val="0"/>
                <w:sz w:val="21"/>
                <w:szCs w:val="21"/>
              </w:rPr>
              <w:t>2.其他投标人的价格分统一按下列公式计算：投标报价得分＝（评标基准价/投标报价）×1</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（小数点保留两位）</w:t>
            </w:r>
          </w:p>
          <w:p w14:paraId="3DFD8596">
            <w:pPr>
              <w:pStyle w:val="9"/>
              <w:keepNext w:val="0"/>
              <w:keepLines w:val="0"/>
              <w:suppressLineNumbers w:val="0"/>
              <w:spacing w:before="0" w:beforeAutospacing="0" w:afterAutospacing="0"/>
              <w:ind w:left="0" w:leftChars="0" w:right="0" w:firstLine="0" w:firstLineChars="0"/>
              <w:rPr>
                <w:rFonts w:hint="eastAsia" w:ascii="仿宋" w:hAnsi="仿宋" w:eastAsia="仿宋" w:cs="仿宋"/>
              </w:rPr>
            </w:pPr>
            <w:r>
              <w:rPr>
                <w:rFonts w:hint="eastAsia" w:ascii="仿宋" w:hAnsi="仿宋" w:eastAsia="仿宋" w:cs="仿宋"/>
                <w:kern w:val="0"/>
                <w:sz w:val="21"/>
                <w:szCs w:val="21"/>
                <w:lang w:val="en-US" w:eastAsia="zh-CN" w:bidi="ar-SA"/>
              </w:rPr>
              <w:t>因落实政府采购政策进行价格调整的，以调整后的价格计算评标基准价和投标报价。</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425E914F">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10分</w:t>
            </w:r>
          </w:p>
        </w:tc>
      </w:tr>
      <w:tr w14:paraId="118F80EB">
        <w:tblPrEx>
          <w:tblCellMar>
            <w:top w:w="0" w:type="dxa"/>
            <w:left w:w="108" w:type="dxa"/>
            <w:bottom w:w="0" w:type="dxa"/>
            <w:right w:w="108" w:type="dxa"/>
          </w:tblCellMar>
        </w:tblPrEx>
        <w:trPr>
          <w:trHeight w:val="2663" w:hRule="atLeast"/>
          <w:jc w:val="center"/>
        </w:trPr>
        <w:tc>
          <w:tcPr>
            <w:tcW w:w="402" w:type="pct"/>
            <w:vMerge w:val="restart"/>
            <w:tcBorders>
              <w:top w:val="single" w:color="auto" w:sz="4" w:space="0"/>
              <w:left w:val="single" w:color="auto" w:sz="4" w:space="0"/>
              <w:bottom w:val="single" w:color="auto" w:sz="4" w:space="0"/>
              <w:right w:val="single" w:color="auto" w:sz="4" w:space="0"/>
            </w:tcBorders>
            <w:noWrap w:val="0"/>
            <w:vAlign w:val="center"/>
          </w:tcPr>
          <w:p w14:paraId="634EA4E6">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p>
          <w:p w14:paraId="7B2D6248">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p>
          <w:p w14:paraId="305885FE">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p>
          <w:p w14:paraId="1FC0AB19">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p>
          <w:p w14:paraId="393A7B66">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p>
          <w:p w14:paraId="324077F4">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p>
          <w:p w14:paraId="6E8B65CE">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p>
          <w:p w14:paraId="746C4C25">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p>
          <w:p w14:paraId="457240DE">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0CF27E8A">
            <w:pPr>
              <w:keepNext w:val="0"/>
              <w:keepLines w:val="0"/>
              <w:widowControl/>
              <w:suppressLineNumbers w:val="0"/>
              <w:adjustRightInd w:val="0"/>
              <w:spacing w:before="0" w:beforeAutospacing="0" w:after="0" w:afterAutospacing="0" w:line="360" w:lineRule="auto"/>
              <w:ind w:left="0" w:right="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技术部分（61分）</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53172CC7">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2.1项目理解</w:t>
            </w:r>
          </w:p>
          <w:p w14:paraId="7D0E9FF1">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12分</w:t>
            </w:r>
            <w:r>
              <w:rPr>
                <w:rFonts w:hint="eastAsia" w:ascii="仿宋" w:hAnsi="仿宋" w:eastAsia="仿宋" w:cs="仿宋"/>
                <w:kern w:val="0"/>
                <w:sz w:val="21"/>
                <w:szCs w:val="21"/>
                <w:lang w:eastAsia="zh-CN"/>
              </w:rPr>
              <w:t>）</w:t>
            </w:r>
          </w:p>
        </w:tc>
        <w:tc>
          <w:tcPr>
            <w:tcW w:w="3060" w:type="pct"/>
            <w:tcBorders>
              <w:top w:val="single" w:color="auto" w:sz="4" w:space="0"/>
              <w:left w:val="single" w:color="auto" w:sz="4" w:space="0"/>
              <w:bottom w:val="single" w:color="auto" w:sz="4" w:space="0"/>
              <w:right w:val="single" w:color="auto" w:sz="4" w:space="0"/>
            </w:tcBorders>
            <w:noWrap w:val="0"/>
            <w:vAlign w:val="center"/>
          </w:tcPr>
          <w:p w14:paraId="4C6E27EE">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评标委员会</w:t>
            </w:r>
            <w:r>
              <w:rPr>
                <w:rFonts w:hint="eastAsia" w:ascii="仿宋" w:hAnsi="仿宋" w:eastAsia="仿宋" w:cs="仿宋"/>
                <w:kern w:val="0"/>
                <w:sz w:val="21"/>
                <w:szCs w:val="21"/>
              </w:rPr>
              <w:t>根据各投标人</w:t>
            </w:r>
            <w:r>
              <w:rPr>
                <w:rFonts w:hint="eastAsia" w:ascii="仿宋" w:hAnsi="仿宋" w:eastAsia="仿宋" w:cs="仿宋"/>
                <w:kern w:val="0"/>
                <w:sz w:val="21"/>
                <w:szCs w:val="21"/>
                <w:lang w:val="en-US" w:eastAsia="zh-CN"/>
              </w:rPr>
              <w:t>对本项目背景、目的、最终成果要求以及地块平面布局、生产历史、产排污等情况，提出自身的理解</w:t>
            </w:r>
            <w:r>
              <w:rPr>
                <w:rFonts w:hint="eastAsia" w:ascii="仿宋" w:hAnsi="仿宋" w:eastAsia="仿宋" w:cs="仿宋"/>
                <w:kern w:val="0"/>
                <w:sz w:val="21"/>
                <w:szCs w:val="21"/>
                <w:lang w:eastAsia="zh-CN"/>
              </w:rPr>
              <w:t>等内容进行比较：</w:t>
            </w:r>
          </w:p>
          <w:p w14:paraId="7F7C7A21">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①</w:t>
            </w:r>
            <w:r>
              <w:rPr>
                <w:rFonts w:hint="eastAsia" w:ascii="仿宋" w:hAnsi="仿宋" w:eastAsia="仿宋" w:cs="仿宋"/>
                <w:kern w:val="0"/>
                <w:sz w:val="21"/>
                <w:szCs w:val="21"/>
                <w:lang w:val="en-US" w:eastAsia="zh-CN"/>
              </w:rPr>
              <w:t>对项目理解</w:t>
            </w:r>
            <w:r>
              <w:rPr>
                <w:rFonts w:hint="eastAsia" w:ascii="仿宋" w:hAnsi="仿宋" w:eastAsia="仿宋" w:cs="仿宋"/>
                <w:kern w:val="0"/>
                <w:sz w:val="21"/>
                <w:szCs w:val="21"/>
                <w:lang w:eastAsia="zh-CN"/>
              </w:rPr>
              <w:t>全面合理的得</w:t>
            </w:r>
            <w:r>
              <w:rPr>
                <w:rFonts w:hint="eastAsia" w:ascii="仿宋" w:hAnsi="仿宋" w:eastAsia="仿宋" w:cs="仿宋"/>
                <w:kern w:val="0"/>
                <w:sz w:val="21"/>
                <w:szCs w:val="21"/>
                <w:lang w:val="en-US" w:eastAsia="zh-CN"/>
              </w:rPr>
              <w:t>12分；</w:t>
            </w:r>
          </w:p>
          <w:p w14:paraId="4BEEE6BE">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②</w:t>
            </w:r>
            <w:r>
              <w:rPr>
                <w:rFonts w:hint="eastAsia" w:ascii="仿宋" w:hAnsi="仿宋" w:eastAsia="仿宋" w:cs="仿宋"/>
                <w:kern w:val="0"/>
                <w:sz w:val="21"/>
                <w:szCs w:val="21"/>
                <w:lang w:val="en-US" w:eastAsia="zh-CN"/>
              </w:rPr>
              <w:t>对项目理解</w:t>
            </w:r>
            <w:r>
              <w:rPr>
                <w:rFonts w:hint="eastAsia" w:ascii="仿宋" w:hAnsi="仿宋" w:eastAsia="仿宋" w:cs="仿宋"/>
                <w:kern w:val="0"/>
                <w:sz w:val="21"/>
                <w:szCs w:val="21"/>
                <w:lang w:eastAsia="zh-CN"/>
              </w:rPr>
              <w:t>基本</w:t>
            </w:r>
            <w:r>
              <w:rPr>
                <w:rFonts w:hint="eastAsia" w:ascii="仿宋" w:hAnsi="仿宋" w:eastAsia="仿宋" w:cs="仿宋"/>
                <w:kern w:val="0"/>
                <w:sz w:val="21"/>
                <w:szCs w:val="21"/>
              </w:rPr>
              <w:t>全面</w:t>
            </w:r>
            <w:r>
              <w:rPr>
                <w:rFonts w:hint="eastAsia" w:ascii="仿宋" w:hAnsi="仿宋" w:eastAsia="仿宋" w:cs="仿宋"/>
                <w:kern w:val="0"/>
                <w:sz w:val="21"/>
                <w:szCs w:val="21"/>
                <w:lang w:eastAsia="zh-CN"/>
              </w:rPr>
              <w:t>合理</w:t>
            </w:r>
            <w:r>
              <w:rPr>
                <w:rFonts w:hint="eastAsia" w:ascii="仿宋" w:hAnsi="仿宋" w:eastAsia="仿宋" w:cs="仿宋"/>
                <w:kern w:val="0"/>
                <w:sz w:val="21"/>
                <w:szCs w:val="21"/>
              </w:rPr>
              <w:t>的得</w:t>
            </w: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p w14:paraId="51AD19AA">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kern w:val="0"/>
                <w:sz w:val="21"/>
                <w:szCs w:val="21"/>
              </w:rPr>
              <w:t>③</w:t>
            </w:r>
            <w:r>
              <w:rPr>
                <w:rFonts w:hint="eastAsia" w:ascii="仿宋" w:hAnsi="仿宋" w:eastAsia="仿宋" w:cs="仿宋"/>
                <w:kern w:val="0"/>
                <w:sz w:val="21"/>
                <w:szCs w:val="21"/>
                <w:lang w:val="en-US" w:eastAsia="zh-CN"/>
              </w:rPr>
              <w:t>对项目理解</w:t>
            </w:r>
            <w:r>
              <w:rPr>
                <w:rFonts w:hint="eastAsia" w:ascii="仿宋" w:hAnsi="仿宋" w:eastAsia="仿宋" w:cs="仿宋"/>
                <w:kern w:val="0"/>
                <w:sz w:val="21"/>
                <w:szCs w:val="21"/>
              </w:rPr>
              <w:t>模糊、不</w:t>
            </w:r>
            <w:r>
              <w:rPr>
                <w:rFonts w:hint="eastAsia" w:ascii="仿宋" w:hAnsi="仿宋" w:eastAsia="仿宋" w:cs="仿宋"/>
                <w:kern w:val="0"/>
                <w:sz w:val="21"/>
                <w:szCs w:val="21"/>
                <w:lang w:eastAsia="zh-CN"/>
              </w:rPr>
              <w:t>合理</w:t>
            </w:r>
            <w:r>
              <w:rPr>
                <w:rFonts w:hint="eastAsia" w:ascii="仿宋" w:hAnsi="仿宋" w:eastAsia="仿宋" w:cs="仿宋"/>
                <w:kern w:val="0"/>
                <w:sz w:val="21"/>
                <w:szCs w:val="21"/>
              </w:rPr>
              <w:t>的得</w:t>
            </w: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rPr>
              <w:t>分；</w:t>
            </w:r>
          </w:p>
          <w:p w14:paraId="45072CBE">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④未提供的不得分。</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764EFC7B">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12分</w:t>
            </w:r>
          </w:p>
        </w:tc>
      </w:tr>
      <w:tr w14:paraId="10543063">
        <w:tblPrEx>
          <w:tblCellMar>
            <w:top w:w="0" w:type="dxa"/>
            <w:left w:w="108" w:type="dxa"/>
            <w:bottom w:w="0" w:type="dxa"/>
            <w:right w:w="108" w:type="dxa"/>
          </w:tblCellMar>
        </w:tblPrEx>
        <w:trPr>
          <w:trHeight w:val="2988" w:hRule="atLeast"/>
          <w:jc w:val="center"/>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5B00E168">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0BD391F2">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p>
        </w:tc>
        <w:tc>
          <w:tcPr>
            <w:tcW w:w="641" w:type="pct"/>
            <w:tcBorders>
              <w:top w:val="single" w:color="auto" w:sz="4" w:space="0"/>
              <w:left w:val="single" w:color="auto" w:sz="4" w:space="0"/>
              <w:bottom w:val="single" w:color="auto" w:sz="4" w:space="0"/>
              <w:right w:val="single" w:color="auto" w:sz="4" w:space="0"/>
            </w:tcBorders>
            <w:noWrap w:val="0"/>
            <w:vAlign w:val="center"/>
          </w:tcPr>
          <w:p w14:paraId="0338E7D7">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2.2项目概况及现场情况说明</w:t>
            </w:r>
          </w:p>
          <w:p w14:paraId="567372D9">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12分</w:t>
            </w:r>
            <w:r>
              <w:rPr>
                <w:rFonts w:hint="eastAsia" w:ascii="仿宋" w:hAnsi="仿宋" w:eastAsia="仿宋" w:cs="仿宋"/>
                <w:kern w:val="0"/>
                <w:sz w:val="21"/>
                <w:szCs w:val="21"/>
                <w:lang w:eastAsia="zh-CN"/>
              </w:rPr>
              <w:t>）</w:t>
            </w:r>
          </w:p>
        </w:tc>
        <w:tc>
          <w:tcPr>
            <w:tcW w:w="3060" w:type="pct"/>
            <w:tcBorders>
              <w:top w:val="single" w:color="auto" w:sz="4" w:space="0"/>
              <w:left w:val="single" w:color="auto" w:sz="4" w:space="0"/>
              <w:bottom w:val="single" w:color="auto" w:sz="4" w:space="0"/>
              <w:right w:val="single" w:color="auto" w:sz="4" w:space="0"/>
            </w:tcBorders>
            <w:noWrap w:val="0"/>
            <w:vAlign w:val="center"/>
          </w:tcPr>
          <w:p w14:paraId="1306E5D5">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评标委员会</w:t>
            </w:r>
            <w:r>
              <w:rPr>
                <w:rFonts w:hint="eastAsia" w:ascii="仿宋" w:hAnsi="仿宋" w:eastAsia="仿宋" w:cs="仿宋"/>
                <w:kern w:val="0"/>
                <w:sz w:val="21"/>
                <w:szCs w:val="21"/>
              </w:rPr>
              <w:t>根据各投标人</w:t>
            </w:r>
            <w:r>
              <w:rPr>
                <w:rFonts w:hint="eastAsia" w:ascii="仿宋" w:hAnsi="仿宋" w:eastAsia="仿宋" w:cs="仿宋"/>
                <w:kern w:val="0"/>
                <w:sz w:val="21"/>
                <w:szCs w:val="21"/>
                <w:lang w:val="en-US" w:eastAsia="zh-CN"/>
              </w:rPr>
              <w:t>针对相关资料及现场踏勘情况自行编制项目概况及现场情况说明（包括目前地块现状、周边历史和现状等）</w:t>
            </w:r>
            <w:r>
              <w:rPr>
                <w:rFonts w:hint="eastAsia" w:ascii="仿宋" w:hAnsi="仿宋" w:eastAsia="仿宋" w:cs="仿宋"/>
                <w:kern w:val="0"/>
                <w:sz w:val="21"/>
                <w:szCs w:val="21"/>
                <w:lang w:eastAsia="zh-CN"/>
              </w:rPr>
              <w:t>等</w:t>
            </w:r>
            <w:r>
              <w:rPr>
                <w:rFonts w:hint="eastAsia" w:ascii="仿宋" w:hAnsi="仿宋" w:eastAsia="仿宋" w:cs="仿宋"/>
                <w:kern w:val="0"/>
                <w:sz w:val="21"/>
                <w:szCs w:val="21"/>
              </w:rPr>
              <w:t>内容</w:t>
            </w:r>
            <w:r>
              <w:rPr>
                <w:rFonts w:hint="eastAsia" w:ascii="仿宋" w:hAnsi="仿宋" w:eastAsia="仿宋" w:cs="仿宋"/>
                <w:kern w:val="0"/>
                <w:sz w:val="21"/>
                <w:szCs w:val="21"/>
                <w:lang w:eastAsia="zh-CN"/>
              </w:rPr>
              <w:t>进行比较；</w:t>
            </w:r>
          </w:p>
          <w:p w14:paraId="1D328CC7">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①</w:t>
            </w:r>
            <w:r>
              <w:rPr>
                <w:rFonts w:hint="eastAsia" w:ascii="仿宋" w:hAnsi="仿宋" w:eastAsia="仿宋" w:cs="仿宋"/>
                <w:kern w:val="0"/>
                <w:sz w:val="21"/>
                <w:szCs w:val="21"/>
                <w:lang w:val="en-US" w:eastAsia="zh-CN"/>
              </w:rPr>
              <w:t>对项目概况及现场情况说明理解透彻、深入、全面的</w:t>
            </w:r>
            <w:r>
              <w:rPr>
                <w:rFonts w:hint="eastAsia" w:ascii="仿宋" w:hAnsi="仿宋" w:eastAsia="仿宋" w:cs="仿宋"/>
                <w:kern w:val="0"/>
                <w:sz w:val="21"/>
                <w:szCs w:val="21"/>
                <w:lang w:eastAsia="zh-CN"/>
              </w:rPr>
              <w:t>得</w:t>
            </w:r>
            <w:r>
              <w:rPr>
                <w:rFonts w:hint="eastAsia" w:ascii="仿宋" w:hAnsi="仿宋" w:eastAsia="仿宋" w:cs="仿宋"/>
                <w:kern w:val="0"/>
                <w:sz w:val="21"/>
                <w:szCs w:val="21"/>
                <w:lang w:val="en-US" w:eastAsia="zh-CN"/>
              </w:rPr>
              <w:t>12分；</w:t>
            </w:r>
          </w:p>
          <w:p w14:paraId="1F553DFC">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②</w:t>
            </w:r>
            <w:r>
              <w:rPr>
                <w:rFonts w:hint="eastAsia" w:ascii="仿宋" w:hAnsi="仿宋" w:eastAsia="仿宋" w:cs="仿宋"/>
                <w:kern w:val="0"/>
                <w:sz w:val="21"/>
                <w:szCs w:val="21"/>
                <w:lang w:val="en-US" w:eastAsia="zh-CN"/>
              </w:rPr>
              <w:t>对项目概况及现场情况说明理解一般、基本全面得10分；</w:t>
            </w:r>
          </w:p>
          <w:p w14:paraId="3A8161CE">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kern w:val="0"/>
                <w:sz w:val="21"/>
                <w:szCs w:val="21"/>
              </w:rPr>
              <w:t>③</w:t>
            </w:r>
            <w:r>
              <w:rPr>
                <w:rFonts w:hint="eastAsia" w:ascii="仿宋" w:hAnsi="仿宋" w:eastAsia="仿宋" w:cs="仿宋"/>
                <w:kern w:val="0"/>
                <w:sz w:val="21"/>
                <w:szCs w:val="21"/>
                <w:lang w:val="en-US" w:eastAsia="zh-CN"/>
              </w:rPr>
              <w:t>对项目概况及现场情况说明理解模糊、不合理的得8</w:t>
            </w:r>
            <w:r>
              <w:rPr>
                <w:rFonts w:hint="eastAsia" w:ascii="仿宋" w:hAnsi="仿宋" w:eastAsia="仿宋" w:cs="仿宋"/>
                <w:kern w:val="0"/>
                <w:sz w:val="21"/>
                <w:szCs w:val="21"/>
              </w:rPr>
              <w:t>分；</w:t>
            </w:r>
          </w:p>
          <w:p w14:paraId="5481E137">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④</w:t>
            </w:r>
            <w:r>
              <w:rPr>
                <w:rFonts w:hint="eastAsia" w:ascii="仿宋" w:hAnsi="仿宋" w:eastAsia="仿宋" w:cs="仿宋"/>
                <w:kern w:val="0"/>
                <w:sz w:val="21"/>
                <w:szCs w:val="21"/>
                <w:lang w:eastAsia="zh-CN"/>
              </w:rPr>
              <w:t>未提供或没有内容的不得分</w:t>
            </w:r>
            <w:r>
              <w:rPr>
                <w:rFonts w:hint="eastAsia" w:ascii="仿宋" w:hAnsi="仿宋" w:eastAsia="仿宋" w:cs="仿宋"/>
                <w:kern w:val="0"/>
                <w:sz w:val="21"/>
                <w:szCs w:val="21"/>
                <w:lang w:val="en-US" w:eastAsia="zh-CN"/>
              </w:rPr>
              <w:t>。</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6F3B5B24">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rPr>
              <w:t>分</w:t>
            </w:r>
          </w:p>
        </w:tc>
      </w:tr>
      <w:tr w14:paraId="6E950FF0">
        <w:tblPrEx>
          <w:tblCellMar>
            <w:top w:w="0" w:type="dxa"/>
            <w:left w:w="108" w:type="dxa"/>
            <w:bottom w:w="0" w:type="dxa"/>
            <w:right w:w="108" w:type="dxa"/>
          </w:tblCellMar>
        </w:tblPrEx>
        <w:trPr>
          <w:trHeight w:val="3539" w:hRule="atLeast"/>
          <w:jc w:val="center"/>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4454627E">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14D19F50">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p>
        </w:tc>
        <w:tc>
          <w:tcPr>
            <w:tcW w:w="641" w:type="pct"/>
            <w:tcBorders>
              <w:top w:val="single" w:color="auto" w:sz="4" w:space="0"/>
              <w:left w:val="single" w:color="auto" w:sz="4" w:space="0"/>
              <w:bottom w:val="single" w:color="auto" w:sz="4" w:space="0"/>
              <w:right w:val="single" w:color="auto" w:sz="4" w:space="0"/>
            </w:tcBorders>
            <w:noWrap w:val="0"/>
            <w:vAlign w:val="center"/>
          </w:tcPr>
          <w:p w14:paraId="2E45A5E1">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2.3工作程序及技术路线</w:t>
            </w:r>
          </w:p>
          <w:p w14:paraId="767D57F9">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13分</w:t>
            </w:r>
            <w:r>
              <w:rPr>
                <w:rFonts w:hint="eastAsia" w:ascii="仿宋" w:hAnsi="仿宋" w:eastAsia="仿宋" w:cs="仿宋"/>
                <w:kern w:val="0"/>
                <w:sz w:val="21"/>
                <w:szCs w:val="21"/>
                <w:lang w:eastAsia="zh-CN"/>
              </w:rPr>
              <w:t>）</w:t>
            </w:r>
          </w:p>
        </w:tc>
        <w:tc>
          <w:tcPr>
            <w:tcW w:w="3060" w:type="pct"/>
            <w:tcBorders>
              <w:top w:val="single" w:color="auto" w:sz="4" w:space="0"/>
              <w:left w:val="single" w:color="auto" w:sz="4" w:space="0"/>
              <w:bottom w:val="single" w:color="auto" w:sz="4" w:space="0"/>
              <w:right w:val="single" w:color="auto" w:sz="4" w:space="0"/>
            </w:tcBorders>
            <w:noWrap w:val="0"/>
            <w:vAlign w:val="center"/>
          </w:tcPr>
          <w:p w14:paraId="4E3D52EC">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评标委员会</w:t>
            </w:r>
            <w:r>
              <w:rPr>
                <w:rFonts w:hint="eastAsia" w:ascii="仿宋" w:hAnsi="仿宋" w:eastAsia="仿宋" w:cs="仿宋"/>
                <w:kern w:val="0"/>
                <w:sz w:val="21"/>
                <w:szCs w:val="21"/>
              </w:rPr>
              <w:t>根据各投标人对项目</w:t>
            </w:r>
            <w:r>
              <w:rPr>
                <w:rFonts w:hint="eastAsia" w:ascii="仿宋" w:hAnsi="仿宋" w:eastAsia="仿宋" w:cs="仿宋"/>
                <w:kern w:val="0"/>
                <w:sz w:val="21"/>
                <w:szCs w:val="21"/>
                <w:lang w:val="en-US" w:eastAsia="zh-CN"/>
              </w:rPr>
              <w:t>工作的程序及技术路线进行评审（包括详细调查与风险评估）</w:t>
            </w:r>
            <w:r>
              <w:rPr>
                <w:rFonts w:hint="eastAsia" w:ascii="仿宋" w:hAnsi="仿宋" w:eastAsia="仿宋" w:cs="仿宋"/>
                <w:kern w:val="0"/>
                <w:sz w:val="21"/>
                <w:szCs w:val="21"/>
              </w:rPr>
              <w:t>等</w:t>
            </w:r>
            <w:r>
              <w:rPr>
                <w:rFonts w:hint="eastAsia" w:ascii="仿宋" w:hAnsi="仿宋" w:eastAsia="仿宋" w:cs="仿宋"/>
                <w:kern w:val="0"/>
                <w:sz w:val="21"/>
                <w:szCs w:val="21"/>
                <w:lang w:eastAsia="zh-CN"/>
              </w:rPr>
              <w:t>内容</w:t>
            </w:r>
            <w:r>
              <w:rPr>
                <w:rFonts w:hint="eastAsia" w:ascii="仿宋" w:hAnsi="仿宋" w:eastAsia="仿宋" w:cs="仿宋"/>
                <w:kern w:val="0"/>
                <w:sz w:val="21"/>
                <w:szCs w:val="21"/>
              </w:rPr>
              <w:t>进行</w:t>
            </w:r>
            <w:r>
              <w:rPr>
                <w:rFonts w:hint="eastAsia" w:ascii="仿宋" w:hAnsi="仿宋" w:eastAsia="仿宋" w:cs="仿宋"/>
                <w:kern w:val="0"/>
                <w:sz w:val="21"/>
                <w:szCs w:val="21"/>
                <w:lang w:eastAsia="zh-CN"/>
              </w:rPr>
              <w:t>比较：</w:t>
            </w:r>
          </w:p>
          <w:p w14:paraId="76EB735E">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eastAsia="zh-CN"/>
              </w:rPr>
              <w:t>①</w:t>
            </w:r>
            <w:r>
              <w:rPr>
                <w:rFonts w:hint="eastAsia" w:ascii="仿宋" w:hAnsi="仿宋" w:eastAsia="仿宋" w:cs="仿宋"/>
                <w:kern w:val="0"/>
                <w:sz w:val="21"/>
                <w:szCs w:val="21"/>
                <w:lang w:val="en-US" w:eastAsia="zh-CN"/>
              </w:rPr>
              <w:t>工作程序内容详细、全面、科学合理，有利于实施的得13分；</w:t>
            </w:r>
          </w:p>
          <w:p w14:paraId="6832880D">
            <w:pPr>
              <w:keepNext w:val="0"/>
              <w:keepLines w:val="0"/>
              <w:widowControl/>
              <w:suppressLineNumbers w:val="0"/>
              <w:adjustRightInd w:val="0"/>
              <w:spacing w:before="0" w:beforeAutospacing="0" w:after="0" w:afterAutospacing="0" w:line="360" w:lineRule="auto"/>
              <w:ind w:left="0" w:right="0"/>
              <w:jc w:val="both"/>
              <w:rPr>
                <w:rFonts w:hint="default" w:ascii="仿宋" w:hAnsi="仿宋" w:eastAsia="仿宋" w:cs="仿宋"/>
                <w:kern w:val="0"/>
                <w:sz w:val="21"/>
                <w:szCs w:val="21"/>
                <w:lang w:val="en-US"/>
              </w:rPr>
            </w:pPr>
            <w:r>
              <w:rPr>
                <w:rFonts w:hint="eastAsia" w:ascii="仿宋" w:hAnsi="仿宋" w:eastAsia="仿宋" w:cs="仿宋"/>
                <w:kern w:val="0"/>
                <w:sz w:val="21"/>
                <w:szCs w:val="21"/>
              </w:rPr>
              <w:t>②</w:t>
            </w:r>
            <w:r>
              <w:rPr>
                <w:rFonts w:hint="eastAsia" w:ascii="仿宋" w:hAnsi="仿宋" w:eastAsia="仿宋" w:cs="仿宋"/>
                <w:kern w:val="0"/>
                <w:sz w:val="21"/>
                <w:szCs w:val="21"/>
                <w:lang w:val="en-US" w:eastAsia="zh-CN"/>
              </w:rPr>
              <w:t>工作程序内容一般</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可实施性稍差的得11分；</w:t>
            </w:r>
          </w:p>
          <w:p w14:paraId="5B0F6140">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kern w:val="0"/>
                <w:sz w:val="21"/>
                <w:szCs w:val="21"/>
              </w:rPr>
              <w:t>③</w:t>
            </w:r>
            <w:r>
              <w:rPr>
                <w:rFonts w:hint="eastAsia" w:ascii="仿宋" w:hAnsi="仿宋" w:eastAsia="仿宋" w:cs="仿宋"/>
                <w:kern w:val="0"/>
                <w:sz w:val="21"/>
                <w:szCs w:val="21"/>
                <w:lang w:val="en-US" w:eastAsia="zh-CN"/>
              </w:rPr>
              <w:t>工作程序内容</w:t>
            </w:r>
            <w:r>
              <w:rPr>
                <w:rFonts w:hint="eastAsia" w:ascii="仿宋" w:hAnsi="仿宋" w:eastAsia="仿宋" w:cs="仿宋"/>
                <w:kern w:val="0"/>
                <w:sz w:val="21"/>
                <w:szCs w:val="21"/>
              </w:rPr>
              <w:t>粗略，可</w:t>
            </w:r>
            <w:r>
              <w:rPr>
                <w:rFonts w:hint="eastAsia" w:ascii="仿宋" w:hAnsi="仿宋" w:eastAsia="仿宋" w:cs="仿宋"/>
                <w:kern w:val="0"/>
                <w:sz w:val="21"/>
                <w:szCs w:val="21"/>
                <w:lang w:val="en-US" w:eastAsia="zh-CN"/>
              </w:rPr>
              <w:t>实施性</w:t>
            </w:r>
            <w:r>
              <w:rPr>
                <w:rFonts w:hint="eastAsia" w:ascii="仿宋" w:hAnsi="仿宋" w:eastAsia="仿宋" w:cs="仿宋"/>
                <w:kern w:val="0"/>
                <w:sz w:val="21"/>
                <w:szCs w:val="21"/>
              </w:rPr>
              <w:t>不强</w:t>
            </w:r>
            <w:r>
              <w:rPr>
                <w:rFonts w:hint="eastAsia" w:ascii="仿宋" w:hAnsi="仿宋" w:eastAsia="仿宋" w:cs="仿宋"/>
                <w:kern w:val="0"/>
                <w:sz w:val="21"/>
                <w:szCs w:val="21"/>
                <w:lang w:eastAsia="zh-CN"/>
              </w:rPr>
              <w:t>的</w:t>
            </w:r>
            <w:r>
              <w:rPr>
                <w:rFonts w:hint="eastAsia" w:ascii="仿宋" w:hAnsi="仿宋" w:eastAsia="仿宋" w:cs="仿宋"/>
                <w:kern w:val="0"/>
                <w:sz w:val="21"/>
                <w:szCs w:val="21"/>
              </w:rPr>
              <w:t>得</w:t>
            </w:r>
            <w:r>
              <w:rPr>
                <w:rFonts w:hint="eastAsia" w:ascii="仿宋" w:hAnsi="仿宋" w:eastAsia="仿宋" w:cs="仿宋"/>
                <w:kern w:val="0"/>
                <w:sz w:val="21"/>
                <w:szCs w:val="21"/>
                <w:lang w:val="en-US" w:eastAsia="zh-CN"/>
              </w:rPr>
              <w:t>9</w:t>
            </w:r>
            <w:r>
              <w:rPr>
                <w:rFonts w:hint="eastAsia" w:ascii="仿宋" w:hAnsi="仿宋" w:eastAsia="仿宋" w:cs="仿宋"/>
                <w:kern w:val="0"/>
                <w:sz w:val="21"/>
                <w:szCs w:val="21"/>
              </w:rPr>
              <w:t>分；</w:t>
            </w:r>
          </w:p>
          <w:p w14:paraId="5F45F787">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kern w:val="0"/>
                <w:sz w:val="21"/>
                <w:szCs w:val="21"/>
              </w:rPr>
              <w:t>④</w:t>
            </w:r>
            <w:r>
              <w:rPr>
                <w:rFonts w:hint="eastAsia" w:ascii="仿宋" w:hAnsi="仿宋" w:eastAsia="仿宋" w:cs="仿宋"/>
                <w:kern w:val="0"/>
                <w:sz w:val="21"/>
                <w:szCs w:val="21"/>
                <w:lang w:eastAsia="zh-CN"/>
              </w:rPr>
              <w:t>未提供或</w:t>
            </w:r>
            <w:r>
              <w:rPr>
                <w:rFonts w:hint="eastAsia" w:ascii="仿宋" w:hAnsi="仿宋" w:eastAsia="仿宋" w:cs="仿宋"/>
                <w:kern w:val="0"/>
                <w:sz w:val="21"/>
                <w:szCs w:val="21"/>
              </w:rPr>
              <w:t>没有内容的</w:t>
            </w:r>
            <w:r>
              <w:rPr>
                <w:rFonts w:hint="eastAsia" w:ascii="仿宋" w:hAnsi="仿宋" w:eastAsia="仿宋" w:cs="仿宋"/>
                <w:kern w:val="0"/>
                <w:sz w:val="21"/>
                <w:szCs w:val="21"/>
                <w:lang w:eastAsia="zh-CN"/>
              </w:rPr>
              <w:t>不得分</w:t>
            </w:r>
            <w:r>
              <w:rPr>
                <w:rFonts w:hint="eastAsia" w:ascii="仿宋" w:hAnsi="仿宋" w:eastAsia="仿宋" w:cs="仿宋"/>
                <w:kern w:val="0"/>
                <w:sz w:val="21"/>
                <w:szCs w:val="21"/>
              </w:rPr>
              <w:t>。</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63CB4101">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13分</w:t>
            </w:r>
          </w:p>
        </w:tc>
      </w:tr>
      <w:tr w14:paraId="7C0FA2B2">
        <w:tblPrEx>
          <w:tblCellMar>
            <w:top w:w="0" w:type="dxa"/>
            <w:left w:w="108" w:type="dxa"/>
            <w:bottom w:w="0" w:type="dxa"/>
            <w:right w:w="108" w:type="dxa"/>
          </w:tblCellMar>
        </w:tblPrEx>
        <w:trPr>
          <w:trHeight w:val="2786" w:hRule="atLeast"/>
          <w:jc w:val="center"/>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1A2B9514">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55F2187B">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p>
        </w:tc>
        <w:tc>
          <w:tcPr>
            <w:tcW w:w="641" w:type="pct"/>
            <w:tcBorders>
              <w:top w:val="single" w:color="auto" w:sz="4" w:space="0"/>
              <w:left w:val="single" w:color="auto" w:sz="4" w:space="0"/>
              <w:bottom w:val="single" w:color="auto" w:sz="4" w:space="0"/>
              <w:right w:val="single" w:color="auto" w:sz="4" w:space="0"/>
            </w:tcBorders>
            <w:noWrap w:val="0"/>
            <w:vAlign w:val="center"/>
          </w:tcPr>
          <w:p w14:paraId="394E3B72">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2.4详细调查方案</w:t>
            </w:r>
          </w:p>
          <w:p w14:paraId="39E6075C">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12分</w:t>
            </w:r>
            <w:r>
              <w:rPr>
                <w:rFonts w:hint="eastAsia" w:ascii="仿宋" w:hAnsi="仿宋" w:eastAsia="仿宋" w:cs="仿宋"/>
                <w:kern w:val="0"/>
                <w:sz w:val="21"/>
                <w:szCs w:val="21"/>
                <w:lang w:eastAsia="zh-CN"/>
              </w:rPr>
              <w:t>）</w:t>
            </w:r>
          </w:p>
        </w:tc>
        <w:tc>
          <w:tcPr>
            <w:tcW w:w="3060" w:type="pct"/>
            <w:tcBorders>
              <w:top w:val="single" w:color="auto" w:sz="4" w:space="0"/>
              <w:left w:val="single" w:color="auto" w:sz="4" w:space="0"/>
              <w:bottom w:val="single" w:color="auto" w:sz="4" w:space="0"/>
              <w:right w:val="single" w:color="auto" w:sz="4" w:space="0"/>
            </w:tcBorders>
            <w:noWrap w:val="0"/>
            <w:vAlign w:val="center"/>
          </w:tcPr>
          <w:p w14:paraId="247EB10D">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评标委员会</w:t>
            </w:r>
            <w:r>
              <w:rPr>
                <w:rFonts w:hint="eastAsia" w:ascii="仿宋" w:hAnsi="仿宋" w:eastAsia="仿宋" w:cs="仿宋"/>
                <w:kern w:val="0"/>
                <w:sz w:val="21"/>
                <w:szCs w:val="21"/>
              </w:rPr>
              <w:t>根据各投标人</w:t>
            </w:r>
            <w:r>
              <w:rPr>
                <w:rFonts w:hint="eastAsia" w:ascii="仿宋" w:hAnsi="仿宋" w:eastAsia="仿宋" w:cs="仿宋"/>
                <w:kern w:val="0"/>
                <w:sz w:val="21"/>
                <w:szCs w:val="21"/>
                <w:lang w:val="en-US" w:eastAsia="zh-CN"/>
              </w:rPr>
              <w:t>对本项目土壤污染状况详细调查工作方案（调查依据、采样布点位置、数量、深度和检测指标设置等）定</w:t>
            </w:r>
            <w:r>
              <w:rPr>
                <w:rFonts w:hint="eastAsia" w:ascii="仿宋" w:hAnsi="仿宋" w:eastAsia="仿宋" w:cs="仿宋"/>
                <w:kern w:val="0"/>
                <w:sz w:val="21"/>
                <w:szCs w:val="21"/>
                <w:lang w:eastAsia="zh-CN"/>
              </w:rPr>
              <w:t>等内容进行比较：</w:t>
            </w:r>
          </w:p>
          <w:p w14:paraId="3B7A9FC8">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①方案</w:t>
            </w:r>
            <w:r>
              <w:rPr>
                <w:rFonts w:hint="eastAsia" w:ascii="仿宋" w:hAnsi="仿宋" w:eastAsia="仿宋" w:cs="仿宋"/>
                <w:kern w:val="0"/>
                <w:sz w:val="21"/>
                <w:szCs w:val="21"/>
              </w:rPr>
              <w:t>健全并有保障的工作进度安排和措施，方案全面具体、切实可行、针对性强、满足项目需求</w:t>
            </w:r>
            <w:r>
              <w:rPr>
                <w:rFonts w:hint="eastAsia" w:ascii="仿宋" w:hAnsi="仿宋" w:eastAsia="仿宋" w:cs="仿宋"/>
                <w:kern w:val="0"/>
                <w:sz w:val="21"/>
                <w:szCs w:val="21"/>
                <w:lang w:eastAsia="zh-CN"/>
              </w:rPr>
              <w:t>的</w:t>
            </w:r>
            <w:r>
              <w:rPr>
                <w:rFonts w:hint="eastAsia" w:ascii="仿宋" w:hAnsi="仿宋" w:eastAsia="仿宋" w:cs="仿宋"/>
                <w:kern w:val="0"/>
                <w:sz w:val="21"/>
                <w:szCs w:val="21"/>
              </w:rPr>
              <w:t>得</w:t>
            </w: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p w14:paraId="4CCEE4F0">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②方案基本完整、可以满足时间进度要求、质量保障措施具有操作性的得</w:t>
            </w: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p w14:paraId="23A3D8FD">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③方案粗略、质量保障措施差的得</w:t>
            </w: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p w14:paraId="1344D923">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kern w:val="0"/>
                <w:sz w:val="21"/>
                <w:szCs w:val="21"/>
              </w:rPr>
              <w:t>④</w:t>
            </w:r>
            <w:r>
              <w:rPr>
                <w:rFonts w:hint="eastAsia" w:ascii="仿宋" w:hAnsi="仿宋" w:eastAsia="仿宋" w:cs="仿宋"/>
                <w:kern w:val="0"/>
                <w:sz w:val="21"/>
                <w:szCs w:val="21"/>
                <w:lang w:eastAsia="zh-CN"/>
              </w:rPr>
              <w:t>未提供或</w:t>
            </w:r>
            <w:r>
              <w:rPr>
                <w:rFonts w:hint="eastAsia" w:ascii="仿宋" w:hAnsi="仿宋" w:eastAsia="仿宋" w:cs="仿宋"/>
                <w:kern w:val="0"/>
                <w:sz w:val="21"/>
                <w:szCs w:val="21"/>
              </w:rPr>
              <w:t>没有内容的</w:t>
            </w:r>
            <w:r>
              <w:rPr>
                <w:rFonts w:hint="eastAsia" w:ascii="仿宋" w:hAnsi="仿宋" w:eastAsia="仿宋" w:cs="仿宋"/>
                <w:kern w:val="0"/>
                <w:sz w:val="21"/>
                <w:szCs w:val="21"/>
                <w:lang w:eastAsia="zh-CN"/>
              </w:rPr>
              <w:t>不得分</w:t>
            </w:r>
            <w:r>
              <w:rPr>
                <w:rFonts w:hint="eastAsia" w:ascii="仿宋" w:hAnsi="仿宋" w:eastAsia="仿宋" w:cs="仿宋"/>
                <w:kern w:val="0"/>
                <w:sz w:val="21"/>
                <w:szCs w:val="21"/>
              </w:rPr>
              <w:t>。</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461E9DCD">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rPr>
              <w:t>分</w:t>
            </w:r>
          </w:p>
        </w:tc>
      </w:tr>
      <w:tr w14:paraId="235C2333">
        <w:tblPrEx>
          <w:tblCellMar>
            <w:top w:w="0" w:type="dxa"/>
            <w:left w:w="108" w:type="dxa"/>
            <w:bottom w:w="0" w:type="dxa"/>
            <w:right w:w="108" w:type="dxa"/>
          </w:tblCellMar>
        </w:tblPrEx>
        <w:trPr>
          <w:jc w:val="center"/>
        </w:trPr>
        <w:tc>
          <w:tcPr>
            <w:tcW w:w="402" w:type="pct"/>
            <w:vMerge w:val="continue"/>
            <w:tcBorders>
              <w:top w:val="single" w:color="auto" w:sz="4" w:space="0"/>
              <w:left w:val="single" w:color="auto" w:sz="4" w:space="0"/>
              <w:bottom w:val="single" w:color="auto" w:sz="4" w:space="0"/>
              <w:right w:val="single" w:color="auto" w:sz="4" w:space="0"/>
            </w:tcBorders>
            <w:noWrap w:val="0"/>
            <w:vAlign w:val="center"/>
          </w:tcPr>
          <w:p w14:paraId="4F7011A7">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29DFFB9A">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p>
        </w:tc>
        <w:tc>
          <w:tcPr>
            <w:tcW w:w="641" w:type="pct"/>
            <w:tcBorders>
              <w:top w:val="single" w:color="auto" w:sz="4" w:space="0"/>
              <w:left w:val="single" w:color="auto" w:sz="4" w:space="0"/>
              <w:bottom w:val="single" w:color="auto" w:sz="4" w:space="0"/>
              <w:right w:val="single" w:color="auto" w:sz="4" w:space="0"/>
            </w:tcBorders>
            <w:noWrap w:val="0"/>
            <w:vAlign w:val="center"/>
          </w:tcPr>
          <w:p w14:paraId="69C6EA4C">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2.5风险评估方案</w:t>
            </w:r>
          </w:p>
          <w:p w14:paraId="3DAE3785">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12分</w:t>
            </w:r>
            <w:r>
              <w:rPr>
                <w:rFonts w:hint="eastAsia" w:ascii="仿宋" w:hAnsi="仿宋" w:eastAsia="仿宋" w:cs="仿宋"/>
                <w:kern w:val="0"/>
                <w:sz w:val="21"/>
                <w:szCs w:val="21"/>
                <w:lang w:eastAsia="zh-CN"/>
              </w:rPr>
              <w:t>）</w:t>
            </w:r>
          </w:p>
        </w:tc>
        <w:tc>
          <w:tcPr>
            <w:tcW w:w="3060" w:type="pct"/>
            <w:tcBorders>
              <w:top w:val="single" w:color="auto" w:sz="4" w:space="0"/>
              <w:left w:val="single" w:color="auto" w:sz="4" w:space="0"/>
              <w:bottom w:val="single" w:color="auto" w:sz="4" w:space="0"/>
              <w:right w:val="single" w:color="auto" w:sz="4" w:space="0"/>
            </w:tcBorders>
            <w:noWrap w:val="0"/>
            <w:vAlign w:val="center"/>
          </w:tcPr>
          <w:p w14:paraId="39726B88">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评标委员会对各投标人对本项目风险评估工作方案（对危害识别的准确性、对暴露途径和暴露情景选择的科学性、对风险评估模型相关参数选择设置的合理性等）进行综合评定等内容进行比较：</w:t>
            </w:r>
          </w:p>
          <w:p w14:paraId="08EA8DAA">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①方案</w:t>
            </w:r>
            <w:r>
              <w:rPr>
                <w:rFonts w:hint="eastAsia" w:ascii="仿宋" w:hAnsi="仿宋" w:eastAsia="仿宋" w:cs="仿宋"/>
                <w:kern w:val="0"/>
                <w:sz w:val="21"/>
                <w:szCs w:val="21"/>
              </w:rPr>
              <w:t>健全并有保障的工作进度安排和措施，方案全面具体、切实可行、针对性强、满足项目需求</w:t>
            </w:r>
            <w:r>
              <w:rPr>
                <w:rFonts w:hint="eastAsia" w:ascii="仿宋" w:hAnsi="仿宋" w:eastAsia="仿宋" w:cs="仿宋"/>
                <w:kern w:val="0"/>
                <w:sz w:val="21"/>
                <w:szCs w:val="21"/>
                <w:lang w:eastAsia="zh-CN"/>
              </w:rPr>
              <w:t>的</w:t>
            </w:r>
            <w:r>
              <w:rPr>
                <w:rFonts w:hint="eastAsia" w:ascii="仿宋" w:hAnsi="仿宋" w:eastAsia="仿宋" w:cs="仿宋"/>
                <w:kern w:val="0"/>
                <w:sz w:val="21"/>
                <w:szCs w:val="21"/>
              </w:rPr>
              <w:t>得</w:t>
            </w: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p w14:paraId="4DBF7624">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②进度方案基本完整、可以满足时间进度要求、质量保障措施具有操作性的得</w:t>
            </w: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p w14:paraId="0BAE98F7">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③进度方案粗略、质量保障措施差的得</w:t>
            </w: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p w14:paraId="23A0116A">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kern w:val="0"/>
                <w:sz w:val="21"/>
                <w:szCs w:val="21"/>
              </w:rPr>
              <w:t>④</w:t>
            </w:r>
            <w:r>
              <w:rPr>
                <w:rFonts w:hint="eastAsia" w:ascii="仿宋" w:hAnsi="仿宋" w:eastAsia="仿宋" w:cs="仿宋"/>
                <w:kern w:val="0"/>
                <w:sz w:val="21"/>
                <w:szCs w:val="21"/>
                <w:lang w:eastAsia="zh-CN"/>
              </w:rPr>
              <w:t>未提供或</w:t>
            </w:r>
            <w:r>
              <w:rPr>
                <w:rFonts w:hint="eastAsia" w:ascii="仿宋" w:hAnsi="仿宋" w:eastAsia="仿宋" w:cs="仿宋"/>
                <w:kern w:val="0"/>
                <w:sz w:val="21"/>
                <w:szCs w:val="21"/>
              </w:rPr>
              <w:t>没有内容的</w:t>
            </w:r>
            <w:r>
              <w:rPr>
                <w:rFonts w:hint="eastAsia" w:ascii="仿宋" w:hAnsi="仿宋" w:eastAsia="仿宋" w:cs="仿宋"/>
                <w:kern w:val="0"/>
                <w:sz w:val="21"/>
                <w:szCs w:val="21"/>
                <w:lang w:eastAsia="zh-CN"/>
              </w:rPr>
              <w:t>不得分</w:t>
            </w:r>
            <w:r>
              <w:rPr>
                <w:rFonts w:hint="eastAsia" w:ascii="仿宋" w:hAnsi="仿宋" w:eastAsia="仿宋" w:cs="仿宋"/>
                <w:kern w:val="0"/>
                <w:sz w:val="21"/>
                <w:szCs w:val="21"/>
              </w:rPr>
              <w:t>。</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2CA0282A">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12分</w:t>
            </w:r>
          </w:p>
        </w:tc>
      </w:tr>
      <w:tr w14:paraId="3007B396">
        <w:tblPrEx>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6223F4CC">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1004" w:type="pct"/>
            <w:gridSpan w:val="2"/>
            <w:tcBorders>
              <w:top w:val="single" w:color="auto" w:sz="4" w:space="0"/>
              <w:left w:val="single" w:color="auto" w:sz="4" w:space="0"/>
              <w:bottom w:val="single" w:color="auto" w:sz="4" w:space="0"/>
              <w:right w:val="single" w:color="auto" w:sz="4" w:space="0"/>
            </w:tcBorders>
            <w:noWrap w:val="0"/>
            <w:vAlign w:val="center"/>
          </w:tcPr>
          <w:p w14:paraId="594F811B">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项目组成员技术实力</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8分</w:t>
            </w:r>
            <w:r>
              <w:rPr>
                <w:rFonts w:hint="eastAsia" w:ascii="仿宋" w:hAnsi="仿宋" w:eastAsia="仿宋" w:cs="仿宋"/>
                <w:color w:val="auto"/>
                <w:kern w:val="0"/>
                <w:sz w:val="21"/>
                <w:szCs w:val="21"/>
                <w:lang w:eastAsia="zh-CN"/>
              </w:rPr>
              <w:t>）</w:t>
            </w:r>
          </w:p>
        </w:tc>
        <w:tc>
          <w:tcPr>
            <w:tcW w:w="3060" w:type="pct"/>
            <w:tcBorders>
              <w:top w:val="single" w:color="auto" w:sz="4" w:space="0"/>
              <w:left w:val="single" w:color="auto" w:sz="4" w:space="0"/>
              <w:bottom w:val="single" w:color="auto" w:sz="4" w:space="0"/>
              <w:right w:val="single" w:color="auto" w:sz="4" w:space="0"/>
            </w:tcBorders>
            <w:noWrap w:val="0"/>
            <w:vAlign w:val="center"/>
          </w:tcPr>
          <w:p w14:paraId="4DFD44CE">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color w:val="auto"/>
                <w:kern w:val="0"/>
                <w:sz w:val="21"/>
                <w:szCs w:val="21"/>
                <w:lang w:val="zh-CN" w:eastAsia="zh-CN"/>
              </w:rPr>
            </w:pPr>
            <w:r>
              <w:rPr>
                <w:rFonts w:hint="eastAsia" w:ascii="仿宋" w:hAnsi="仿宋" w:eastAsia="仿宋" w:cs="仿宋"/>
                <w:color w:val="auto"/>
                <w:kern w:val="0"/>
                <w:sz w:val="21"/>
                <w:szCs w:val="21"/>
                <w:lang w:val="zh-CN" w:eastAsia="zh-CN"/>
              </w:rPr>
              <w:t>1、</w:t>
            </w:r>
            <w:r>
              <w:rPr>
                <w:rFonts w:hint="eastAsia" w:ascii="仿宋" w:hAnsi="仿宋" w:eastAsia="仿宋" w:cs="仿宋"/>
                <w:color w:val="auto"/>
                <w:kern w:val="0"/>
                <w:sz w:val="21"/>
                <w:szCs w:val="21"/>
                <w:lang w:val="en-US" w:eastAsia="zh-CN"/>
              </w:rPr>
              <w:t>项目负责人具备环境保护类专业高级及以上职称、注册环境影响评价工程师证书、注册咨询工程师资格证书</w:t>
            </w:r>
            <w:r>
              <w:rPr>
                <w:rFonts w:hint="eastAsia" w:ascii="仿宋" w:hAnsi="仿宋" w:eastAsia="仿宋" w:cs="仿宋"/>
                <w:color w:val="auto"/>
                <w:kern w:val="0"/>
                <w:sz w:val="21"/>
                <w:szCs w:val="21"/>
                <w:lang w:val="zh-CN" w:eastAsia="zh-CN"/>
              </w:rPr>
              <w:t>，</w:t>
            </w:r>
            <w:r>
              <w:rPr>
                <w:rFonts w:hint="eastAsia" w:ascii="仿宋" w:hAnsi="仿宋" w:eastAsia="仿宋" w:cs="仿宋"/>
                <w:color w:val="auto"/>
                <w:kern w:val="0"/>
                <w:sz w:val="21"/>
                <w:szCs w:val="21"/>
                <w:lang w:val="en-US" w:eastAsia="zh-CN"/>
              </w:rPr>
              <w:t>有一项证书得1分，最高得3分</w:t>
            </w:r>
            <w:r>
              <w:rPr>
                <w:rFonts w:hint="eastAsia" w:ascii="仿宋" w:hAnsi="仿宋" w:eastAsia="仿宋" w:cs="仿宋"/>
                <w:color w:val="auto"/>
                <w:kern w:val="0"/>
                <w:sz w:val="21"/>
                <w:szCs w:val="21"/>
                <w:lang w:val="zh-CN" w:eastAsia="zh-CN"/>
              </w:rPr>
              <w:t>。</w:t>
            </w:r>
          </w:p>
          <w:p w14:paraId="7EB70FC9">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2、项目组其他成员（不含项目负责人）：项目组其他成员具有环境保护类专业高级及以上职称的，每提供一名得1分，最多得5分。</w:t>
            </w:r>
          </w:p>
          <w:p w14:paraId="6B44D15C">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注：项目组成员必须为本单位</w:t>
            </w:r>
            <w:r>
              <w:rPr>
                <w:rFonts w:hint="eastAsia" w:ascii="仿宋" w:hAnsi="仿宋" w:eastAsia="仿宋" w:cs="仿宋"/>
                <w:color w:val="auto"/>
                <w:kern w:val="0"/>
                <w:sz w:val="21"/>
                <w:szCs w:val="21"/>
                <w:lang w:eastAsia="zh-CN"/>
              </w:rPr>
              <w:t>正式职工</w:t>
            </w:r>
            <w:r>
              <w:rPr>
                <w:rFonts w:hint="eastAsia" w:ascii="仿宋" w:hAnsi="仿宋" w:eastAsia="仿宋" w:cs="仿宋"/>
                <w:color w:val="auto"/>
                <w:kern w:val="0"/>
                <w:sz w:val="21"/>
                <w:szCs w:val="21"/>
              </w:rPr>
              <w:t>，退休及返聘人员不予认可，需提供项目成员的投标截止之日当月向前3个月中任意1个月社保证明材料及相关证书复印件并加盖投标人公章，不提供不得分。</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70EC8D23">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8分</w:t>
            </w:r>
          </w:p>
        </w:tc>
      </w:tr>
      <w:tr w14:paraId="1AD016BC">
        <w:tblPrEx>
          <w:tblCellMar>
            <w:top w:w="0" w:type="dxa"/>
            <w:left w:w="108" w:type="dxa"/>
            <w:bottom w:w="0" w:type="dxa"/>
            <w:right w:w="108" w:type="dxa"/>
          </w:tblCellMar>
        </w:tblPrEx>
        <w:trPr>
          <w:trHeight w:val="921"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276BE9A3">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1004" w:type="pct"/>
            <w:gridSpan w:val="2"/>
            <w:tcBorders>
              <w:top w:val="single" w:color="auto" w:sz="4" w:space="0"/>
              <w:left w:val="single" w:color="auto" w:sz="4" w:space="0"/>
              <w:bottom w:val="single" w:color="auto" w:sz="4" w:space="0"/>
              <w:right w:val="single" w:color="auto" w:sz="4" w:space="0"/>
            </w:tcBorders>
            <w:noWrap w:val="0"/>
            <w:vAlign w:val="center"/>
          </w:tcPr>
          <w:p w14:paraId="37B0B422">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企业实力（</w:t>
            </w:r>
            <w:r>
              <w:rPr>
                <w:rFonts w:hint="eastAsia" w:ascii="仿宋" w:hAnsi="仿宋" w:eastAsia="仿宋" w:cs="仿宋"/>
                <w:kern w:val="0"/>
                <w:sz w:val="21"/>
                <w:szCs w:val="21"/>
                <w:lang w:val="en-US" w:eastAsia="zh-CN"/>
              </w:rPr>
              <w:t>6分</w:t>
            </w:r>
            <w:r>
              <w:rPr>
                <w:rFonts w:hint="eastAsia" w:ascii="仿宋" w:hAnsi="仿宋" w:eastAsia="仿宋" w:cs="仿宋"/>
                <w:kern w:val="0"/>
                <w:sz w:val="21"/>
                <w:szCs w:val="21"/>
                <w:lang w:eastAsia="zh-CN"/>
              </w:rPr>
              <w:t>）</w:t>
            </w:r>
          </w:p>
          <w:p w14:paraId="7DA080E8">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rPr>
            </w:pPr>
          </w:p>
        </w:tc>
        <w:tc>
          <w:tcPr>
            <w:tcW w:w="3060" w:type="pct"/>
            <w:tcBorders>
              <w:top w:val="single" w:color="auto" w:sz="4" w:space="0"/>
              <w:left w:val="single" w:color="auto" w:sz="4" w:space="0"/>
              <w:bottom w:val="single" w:color="auto" w:sz="4" w:space="0"/>
              <w:right w:val="single" w:color="auto" w:sz="4" w:space="0"/>
            </w:tcBorders>
            <w:noWrap w:val="0"/>
            <w:vAlign w:val="center"/>
          </w:tcPr>
          <w:p w14:paraId="743839A7">
            <w:pPr>
              <w:keepNext w:val="0"/>
              <w:keepLines w:val="0"/>
              <w:widowControl/>
              <w:numPr>
                <w:ilvl w:val="0"/>
                <w:numId w:val="1"/>
              </w:numPr>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投标人具备与土壤污染状况调查、土壤和地下水修复相关的专利证书，有一个得1分，最高得2分。（投标时需提供证书复印件加盖投标人公章，未提供不得分）</w:t>
            </w:r>
          </w:p>
          <w:p w14:paraId="1037E1C1">
            <w:pPr>
              <w:keepNext w:val="0"/>
              <w:keepLines w:val="0"/>
              <w:widowControl/>
              <w:numPr>
                <w:ilvl w:val="0"/>
                <w:numId w:val="1"/>
              </w:numPr>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投标申请人承担过省级及以上土壤污染调查或修复类科技研发课题的，得2分，没有不得分。（投标单位须为研究课题的主持单位或牵头单位，须提供研发课题合同、结题证书复印件加盖投标人公章，未按要求提供材料不得分）</w:t>
            </w:r>
          </w:p>
          <w:p w14:paraId="26D0EED3">
            <w:pPr>
              <w:keepNext w:val="0"/>
              <w:keepLines w:val="0"/>
              <w:widowControl/>
              <w:numPr>
                <w:ilvl w:val="0"/>
                <w:numId w:val="1"/>
              </w:numPr>
              <w:suppressLineNumbers w:val="0"/>
              <w:adjustRightInd w:val="0"/>
              <w:spacing w:before="0" w:beforeAutospacing="0" w:after="0" w:afterAutospacing="0" w:line="360" w:lineRule="auto"/>
              <w:ind w:left="0" w:right="0"/>
              <w:jc w:val="both"/>
              <w:rPr>
                <w:rFonts w:hint="default"/>
                <w:lang w:val="en-US" w:eastAsia="zh-CN"/>
              </w:rPr>
            </w:pPr>
            <w:r>
              <w:rPr>
                <w:rFonts w:hint="eastAsia" w:ascii="仿宋" w:hAnsi="仿宋" w:eastAsia="仿宋" w:cs="仿宋"/>
                <w:kern w:val="0"/>
                <w:sz w:val="21"/>
                <w:szCs w:val="21"/>
                <w:lang w:val="en-US" w:eastAsia="zh-CN"/>
              </w:rPr>
              <w:t>投标人具有省级及以上土壤或者地下水调查修复工程研究中心得2分，没有不得分。（投标时需提供相关证明材料复印件加盖投标人公章，未提供不得分）</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740AA22E">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6分</w:t>
            </w:r>
          </w:p>
        </w:tc>
      </w:tr>
      <w:tr w14:paraId="1D88C2E5">
        <w:tblPrEx>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2872283A">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1004" w:type="pct"/>
            <w:gridSpan w:val="2"/>
            <w:tcBorders>
              <w:top w:val="single" w:color="auto" w:sz="4" w:space="0"/>
              <w:left w:val="single" w:color="auto" w:sz="4" w:space="0"/>
              <w:bottom w:val="single" w:color="auto" w:sz="4" w:space="0"/>
              <w:right w:val="single" w:color="auto" w:sz="4" w:space="0"/>
            </w:tcBorders>
            <w:noWrap w:val="0"/>
            <w:vAlign w:val="center"/>
          </w:tcPr>
          <w:p w14:paraId="0F464808">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仪器设备</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5分</w:t>
            </w:r>
            <w:r>
              <w:rPr>
                <w:rFonts w:hint="eastAsia" w:ascii="仿宋" w:hAnsi="仿宋" w:eastAsia="仿宋" w:cs="仿宋"/>
                <w:kern w:val="0"/>
                <w:sz w:val="21"/>
                <w:szCs w:val="21"/>
                <w:lang w:eastAsia="zh-CN"/>
              </w:rPr>
              <w:t>）</w:t>
            </w:r>
          </w:p>
        </w:tc>
        <w:tc>
          <w:tcPr>
            <w:tcW w:w="3060" w:type="pct"/>
            <w:tcBorders>
              <w:top w:val="single" w:color="auto" w:sz="4" w:space="0"/>
              <w:left w:val="single" w:color="auto" w:sz="4" w:space="0"/>
              <w:bottom w:val="single" w:color="auto" w:sz="4" w:space="0"/>
              <w:right w:val="single" w:color="auto" w:sz="4" w:space="0"/>
            </w:tcBorders>
            <w:noWrap w:val="0"/>
            <w:vAlign w:val="center"/>
          </w:tcPr>
          <w:p w14:paraId="04681BBD">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kern w:val="0"/>
                <w:sz w:val="21"/>
                <w:szCs w:val="21"/>
              </w:rPr>
              <w:t>投标单位具有无人机、RTK测量设备、重金属分析仪、气体检测仪、土壤及地下水一体式采样专业设备的，有一项得1分，本项最高得5分（以上设备每种最低配置为一台，并提供相关设备发票扫描件加盖</w:t>
            </w:r>
            <w:r>
              <w:rPr>
                <w:rFonts w:hint="eastAsia" w:ascii="仿宋" w:hAnsi="仿宋" w:eastAsia="仿宋" w:cs="仿宋"/>
                <w:kern w:val="0"/>
                <w:sz w:val="21"/>
                <w:szCs w:val="21"/>
                <w:lang w:eastAsia="zh-CN"/>
              </w:rPr>
              <w:t>投标人</w:t>
            </w:r>
            <w:r>
              <w:rPr>
                <w:rFonts w:hint="eastAsia" w:ascii="仿宋" w:hAnsi="仿宋" w:eastAsia="仿宋" w:cs="仿宋"/>
                <w:kern w:val="0"/>
                <w:sz w:val="21"/>
                <w:szCs w:val="21"/>
              </w:rPr>
              <w:t>公章，未提供不得分）</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6134514E">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5分</w:t>
            </w:r>
          </w:p>
        </w:tc>
      </w:tr>
      <w:tr w14:paraId="64B67E90">
        <w:tblPrEx>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07A6C05A">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1004" w:type="pct"/>
            <w:gridSpan w:val="2"/>
            <w:tcBorders>
              <w:top w:val="single" w:color="auto" w:sz="4" w:space="0"/>
              <w:left w:val="single" w:color="auto" w:sz="4" w:space="0"/>
              <w:bottom w:val="single" w:color="auto" w:sz="4" w:space="0"/>
              <w:right w:val="single" w:color="auto" w:sz="4" w:space="0"/>
            </w:tcBorders>
            <w:noWrap w:val="0"/>
            <w:vAlign w:val="center"/>
          </w:tcPr>
          <w:p w14:paraId="185647D5">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业绩</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10分</w:t>
            </w:r>
            <w:r>
              <w:rPr>
                <w:rFonts w:hint="eastAsia" w:ascii="仿宋" w:hAnsi="仿宋" w:eastAsia="仿宋" w:cs="仿宋"/>
                <w:kern w:val="0"/>
                <w:sz w:val="21"/>
                <w:szCs w:val="21"/>
                <w:lang w:eastAsia="zh-CN"/>
              </w:rPr>
              <w:t>）</w:t>
            </w:r>
          </w:p>
        </w:tc>
        <w:tc>
          <w:tcPr>
            <w:tcW w:w="3060" w:type="pct"/>
            <w:tcBorders>
              <w:top w:val="single" w:color="auto" w:sz="4" w:space="0"/>
              <w:left w:val="single" w:color="auto" w:sz="4" w:space="0"/>
              <w:bottom w:val="single" w:color="auto" w:sz="4" w:space="0"/>
              <w:right w:val="single" w:color="auto" w:sz="4" w:space="0"/>
            </w:tcBorders>
            <w:noWrap w:val="0"/>
            <w:vAlign w:val="center"/>
          </w:tcPr>
          <w:p w14:paraId="2575AFAB">
            <w:pPr>
              <w:keepNext w:val="0"/>
              <w:keepLines w:val="0"/>
              <w:widowControl/>
              <w:numPr>
                <w:ilvl w:val="0"/>
                <w:numId w:val="2"/>
              </w:numPr>
              <w:suppressLineNumbers w:val="0"/>
              <w:adjustRightInd w:val="0"/>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eastAsia="zh-CN"/>
              </w:rPr>
              <w:t>投标人自202</w:t>
            </w:r>
            <w:r>
              <w:rPr>
                <w:rFonts w:hint="eastAsia" w:ascii="仿宋" w:hAnsi="仿宋" w:eastAsia="仿宋" w:cs="仿宋"/>
                <w:color w:val="auto"/>
                <w:kern w:val="0"/>
                <w:sz w:val="21"/>
                <w:szCs w:val="21"/>
                <w:lang w:val="en-US" w:eastAsia="zh-CN"/>
              </w:rPr>
              <w:t>0</w:t>
            </w:r>
            <w:r>
              <w:rPr>
                <w:rFonts w:hint="eastAsia" w:ascii="仿宋" w:hAnsi="仿宋" w:eastAsia="仿宋" w:cs="仿宋"/>
                <w:color w:val="auto"/>
                <w:kern w:val="0"/>
                <w:sz w:val="21"/>
                <w:szCs w:val="21"/>
                <w:lang w:eastAsia="zh-CN"/>
              </w:rPr>
              <w:t>年1月1日（含）以来，承接过类似土壤污染状况详细调查项目的，有一个得基本分</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lang w:eastAsia="zh-CN"/>
              </w:rPr>
              <w:t>分，每多提供1个加1分</w:t>
            </w:r>
            <w:r>
              <w:rPr>
                <w:rFonts w:hint="eastAsia" w:ascii="仿宋" w:hAnsi="仿宋" w:eastAsia="仿宋" w:cs="仿宋"/>
                <w:color w:val="auto"/>
                <w:kern w:val="0"/>
                <w:sz w:val="21"/>
                <w:szCs w:val="21"/>
                <w:lang w:val="en-US" w:eastAsia="zh-CN"/>
              </w:rPr>
              <w:t>，最多得5分。</w:t>
            </w:r>
          </w:p>
          <w:p w14:paraId="44B32441">
            <w:pPr>
              <w:keepNext w:val="0"/>
              <w:keepLines w:val="0"/>
              <w:widowControl/>
              <w:numPr>
                <w:ilvl w:val="0"/>
                <w:numId w:val="2"/>
              </w:numPr>
              <w:suppressLineNumbers w:val="0"/>
              <w:adjustRightInd w:val="0"/>
              <w:spacing w:before="0" w:beforeAutospacing="0" w:after="0" w:afterAutospacing="0" w:line="360" w:lineRule="auto"/>
              <w:ind w:left="0" w:right="0"/>
              <w:jc w:val="both"/>
              <w:rPr>
                <w:rFonts w:hint="default" w:ascii="仿宋" w:hAnsi="仿宋" w:eastAsia="仿宋" w:cs="仿宋"/>
                <w:color w:val="auto"/>
                <w:kern w:val="0"/>
                <w:sz w:val="21"/>
                <w:szCs w:val="21"/>
                <w:lang w:val="en-US"/>
              </w:rPr>
            </w:pPr>
            <w:r>
              <w:rPr>
                <w:rFonts w:hint="eastAsia" w:ascii="仿宋" w:hAnsi="仿宋" w:eastAsia="仿宋" w:cs="仿宋"/>
                <w:color w:val="auto"/>
                <w:kern w:val="0"/>
                <w:sz w:val="21"/>
                <w:szCs w:val="21"/>
                <w:lang w:eastAsia="zh-CN"/>
              </w:rPr>
              <w:t>投标人自202</w:t>
            </w:r>
            <w:r>
              <w:rPr>
                <w:rFonts w:hint="eastAsia" w:ascii="仿宋" w:hAnsi="仿宋" w:eastAsia="仿宋" w:cs="仿宋"/>
                <w:color w:val="auto"/>
                <w:kern w:val="0"/>
                <w:sz w:val="21"/>
                <w:szCs w:val="21"/>
                <w:lang w:val="en-US" w:eastAsia="zh-CN"/>
              </w:rPr>
              <w:t>0</w:t>
            </w:r>
            <w:r>
              <w:rPr>
                <w:rFonts w:hint="eastAsia" w:ascii="仿宋" w:hAnsi="仿宋" w:eastAsia="仿宋" w:cs="仿宋"/>
                <w:color w:val="auto"/>
                <w:kern w:val="0"/>
                <w:sz w:val="21"/>
                <w:szCs w:val="21"/>
                <w:lang w:eastAsia="zh-CN"/>
              </w:rPr>
              <w:t>年1月1日（含）以来，承接过类似土壤污染风险评估项目的，有一个得基本分</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lang w:eastAsia="zh-CN"/>
              </w:rPr>
              <w:t>分，每多提供1个加1分</w:t>
            </w:r>
            <w:r>
              <w:rPr>
                <w:rFonts w:hint="eastAsia" w:ascii="仿宋" w:hAnsi="仿宋" w:eastAsia="仿宋" w:cs="仿宋"/>
                <w:color w:val="auto"/>
                <w:kern w:val="0"/>
                <w:sz w:val="21"/>
                <w:szCs w:val="21"/>
                <w:lang w:val="en-US" w:eastAsia="zh-CN"/>
              </w:rPr>
              <w:t>，最多得5分。</w:t>
            </w:r>
          </w:p>
          <w:p w14:paraId="2374C294">
            <w:pPr>
              <w:keepNext w:val="0"/>
              <w:keepLines w:val="0"/>
              <w:widowControl/>
              <w:suppressLineNumbers w:val="0"/>
              <w:adjustRightInd w:val="0"/>
              <w:spacing w:before="0" w:beforeAutospacing="0" w:after="0" w:afterAutospacing="0" w:line="360" w:lineRule="auto"/>
              <w:ind w:left="0" w:right="0"/>
              <w:jc w:val="both"/>
              <w:rPr>
                <w:rFonts w:hint="eastAsia" w:ascii="仿宋" w:hAnsi="仿宋" w:eastAsia="仿宋" w:cs="仿宋"/>
                <w:kern w:val="0"/>
                <w:sz w:val="21"/>
                <w:szCs w:val="21"/>
              </w:rPr>
            </w:pP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eastAsia="zh-CN"/>
              </w:rPr>
              <w:t>时间以合同签订时间为准，</w:t>
            </w:r>
            <w:r>
              <w:rPr>
                <w:rFonts w:hint="eastAsia" w:ascii="仿宋" w:hAnsi="仿宋" w:eastAsia="仿宋" w:cs="仿宋"/>
                <w:color w:val="auto"/>
                <w:kern w:val="0"/>
                <w:sz w:val="21"/>
                <w:szCs w:val="21"/>
              </w:rPr>
              <w:t>需提供项目合同复印件加盖投标人公章，</w:t>
            </w:r>
            <w:r>
              <w:rPr>
                <w:rFonts w:hint="eastAsia" w:ascii="仿宋" w:hAnsi="仿宋" w:eastAsia="仿宋" w:cs="仿宋"/>
                <w:color w:val="auto"/>
                <w:kern w:val="0"/>
                <w:sz w:val="21"/>
                <w:szCs w:val="21"/>
                <w:lang w:eastAsia="zh-CN"/>
              </w:rPr>
              <w:t>未提供的</w:t>
            </w:r>
            <w:r>
              <w:rPr>
                <w:rFonts w:hint="eastAsia" w:ascii="仿宋" w:hAnsi="仿宋" w:eastAsia="仿宋" w:cs="仿宋"/>
                <w:color w:val="auto"/>
                <w:kern w:val="0"/>
                <w:sz w:val="21"/>
                <w:szCs w:val="21"/>
              </w:rPr>
              <w:t>不得分）。</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5BB0C754">
            <w:pPr>
              <w:keepNext w:val="0"/>
              <w:keepLines w:val="0"/>
              <w:widowControl/>
              <w:suppressLineNumbers w:val="0"/>
              <w:adjustRightInd w:val="0"/>
              <w:spacing w:before="0" w:beforeAutospacing="0" w:after="0" w:afterAutospacing="0" w:line="360" w:lineRule="auto"/>
              <w:ind w:left="0" w:right="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10分</w:t>
            </w:r>
          </w:p>
        </w:tc>
      </w:tr>
    </w:tbl>
    <w:tbl>
      <w:tblPr>
        <w:tblStyle w:val="11"/>
        <w:tblpPr w:leftFromText="180" w:rightFromText="180" w:vertAnchor="text" w:tblpX="10596" w:tblpY="-2314"/>
        <w:tblOverlap w:val="never"/>
        <w:tblW w:w="7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4"/>
      </w:tblGrid>
      <w:tr w14:paraId="253D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04" w:type="dxa"/>
            <w:noWrap w:val="0"/>
            <w:vAlign w:val="top"/>
          </w:tcPr>
          <w:p w14:paraId="3ADE0754">
            <w:pPr>
              <w:keepNext w:val="0"/>
              <w:keepLines w:val="0"/>
              <w:suppressLineNumbers w:val="0"/>
              <w:adjustRightInd w:val="0"/>
              <w:spacing w:before="0" w:beforeAutospacing="0" w:after="0" w:afterAutospacing="0" w:line="360" w:lineRule="auto"/>
              <w:ind w:left="0" w:right="0"/>
              <w:rPr>
                <w:rFonts w:hint="eastAsia" w:ascii="仿宋" w:hAnsi="仿宋" w:eastAsia="仿宋" w:cs="仿宋"/>
                <w:kern w:val="0"/>
                <w:sz w:val="28"/>
                <w:szCs w:val="21"/>
                <w:vertAlign w:val="baseline"/>
              </w:rPr>
            </w:pPr>
          </w:p>
        </w:tc>
      </w:tr>
    </w:tbl>
    <w:p w14:paraId="360F2BAD">
      <w:pPr>
        <w:adjustRightInd w:val="0"/>
        <w:spacing w:line="360" w:lineRule="auto"/>
        <w:rPr>
          <w:rFonts w:hint="eastAsia" w:ascii="仿宋" w:hAnsi="仿宋" w:eastAsia="仿宋" w:cs="仿宋"/>
          <w:kern w:val="0"/>
          <w:sz w:val="28"/>
          <w:szCs w:val="21"/>
        </w:rPr>
      </w:pP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97"/>
    <w:bookmarkEnd w:id="98"/>
    <w:bookmarkEnd w:id="99"/>
    <w:bookmarkEnd w:id="100"/>
    <w:bookmarkEnd w:id="101"/>
    <w:bookmarkEnd w:id="184"/>
    <w:bookmarkEnd w:id="185"/>
    <w:p w14:paraId="34FFBE77">
      <w:pPr>
        <w:pageBreakBefore/>
        <w:adjustRightInd w:val="0"/>
        <w:spacing w:before="240" w:after="240" w:line="480" w:lineRule="auto"/>
        <w:ind w:left="2608" w:leftChars="1242" w:firstLine="0" w:firstLineChars="0"/>
        <w:outlineLvl w:val="0"/>
        <w:rPr>
          <w:rFonts w:hint="eastAsia" w:ascii="仿宋" w:hAnsi="仿宋" w:eastAsia="仿宋" w:cs="仿宋"/>
          <w:b/>
          <w:bCs/>
          <w:kern w:val="0"/>
          <w:sz w:val="36"/>
          <w:szCs w:val="21"/>
        </w:rPr>
      </w:pPr>
      <w:bookmarkStart w:id="187" w:name="_Toc480968693"/>
      <w:bookmarkStart w:id="188" w:name="_Toc461551313"/>
      <w:r>
        <w:rPr>
          <w:rFonts w:hint="eastAsia" w:ascii="仿宋" w:hAnsi="仿宋" w:eastAsia="仿宋" w:cs="仿宋"/>
          <w:b/>
          <w:bCs/>
          <w:kern w:val="0"/>
          <w:sz w:val="36"/>
          <w:szCs w:val="21"/>
        </w:rPr>
        <w:t>第</w:t>
      </w:r>
      <w:r>
        <w:rPr>
          <w:rFonts w:hint="eastAsia" w:ascii="仿宋" w:hAnsi="仿宋" w:eastAsia="仿宋" w:cs="仿宋"/>
          <w:b/>
          <w:bCs/>
          <w:kern w:val="0"/>
          <w:sz w:val="36"/>
          <w:szCs w:val="21"/>
          <w:lang w:val="en-US" w:eastAsia="zh-CN"/>
        </w:rPr>
        <w:t>六</w:t>
      </w:r>
      <w:r>
        <w:rPr>
          <w:rFonts w:hint="eastAsia" w:ascii="仿宋" w:hAnsi="仿宋" w:eastAsia="仿宋" w:cs="仿宋"/>
          <w:b/>
          <w:bCs/>
          <w:kern w:val="0"/>
          <w:sz w:val="36"/>
          <w:szCs w:val="21"/>
        </w:rPr>
        <w:t>章  响应文件格式</w:t>
      </w:r>
      <w:bookmarkEnd w:id="187"/>
      <w:bookmarkEnd w:id="188"/>
    </w:p>
    <w:p w14:paraId="005EC90E">
      <w:pPr>
        <w:adjustRightInd w:val="0"/>
        <w:spacing w:line="360" w:lineRule="auto"/>
        <w:jc w:val="center"/>
        <w:rPr>
          <w:rFonts w:hint="eastAsia" w:ascii="仿宋" w:hAnsi="仿宋" w:eastAsia="仿宋" w:cs="仿宋"/>
          <w:b/>
          <w:kern w:val="0"/>
          <w:sz w:val="72"/>
          <w:szCs w:val="21"/>
        </w:rPr>
      </w:pPr>
      <w:bookmarkStart w:id="189" w:name="_Hlt26671244"/>
      <w:bookmarkEnd w:id="189"/>
      <w:bookmarkStart w:id="190" w:name="_Hlt26955039"/>
      <w:bookmarkEnd w:id="190"/>
      <w:bookmarkStart w:id="191" w:name="_Toc49090576"/>
      <w:bookmarkStart w:id="192" w:name="_Toc120614282"/>
      <w:bookmarkStart w:id="193" w:name="_Toc26554094"/>
    </w:p>
    <w:p w14:paraId="39EDD856">
      <w:pPr>
        <w:adjustRightInd w:val="0"/>
        <w:spacing w:line="360" w:lineRule="auto"/>
        <w:jc w:val="center"/>
        <w:rPr>
          <w:rFonts w:hint="eastAsia" w:ascii="仿宋" w:hAnsi="仿宋" w:eastAsia="仿宋" w:cs="仿宋"/>
          <w:b/>
          <w:kern w:val="0"/>
          <w:sz w:val="72"/>
          <w:szCs w:val="21"/>
        </w:rPr>
      </w:pPr>
      <w:r>
        <w:rPr>
          <w:rFonts w:hint="eastAsia" w:ascii="仿宋" w:hAnsi="仿宋" w:eastAsia="仿宋" w:cs="仿宋"/>
          <w:b/>
          <w:kern w:val="0"/>
          <w:sz w:val="72"/>
          <w:szCs w:val="21"/>
        </w:rPr>
        <w:t>响  应  文  件</w:t>
      </w:r>
    </w:p>
    <w:p w14:paraId="7E2CBA85">
      <w:pPr>
        <w:adjustRightInd w:val="0"/>
        <w:spacing w:line="360" w:lineRule="auto"/>
        <w:jc w:val="center"/>
        <w:rPr>
          <w:rFonts w:hint="eastAsia" w:ascii="仿宋" w:hAnsi="仿宋" w:eastAsia="仿宋" w:cs="仿宋"/>
          <w:b/>
          <w:kern w:val="0"/>
          <w:sz w:val="72"/>
          <w:szCs w:val="21"/>
        </w:rPr>
      </w:pPr>
    </w:p>
    <w:p w14:paraId="0CB13678">
      <w:pPr>
        <w:adjustRightInd w:val="0"/>
        <w:spacing w:line="360" w:lineRule="auto"/>
        <w:jc w:val="center"/>
        <w:rPr>
          <w:rFonts w:hint="eastAsia" w:ascii="仿宋" w:hAnsi="仿宋" w:eastAsia="仿宋" w:cs="仿宋"/>
          <w:b/>
          <w:kern w:val="0"/>
          <w:sz w:val="36"/>
          <w:szCs w:val="21"/>
        </w:rPr>
      </w:pPr>
    </w:p>
    <w:p w14:paraId="1153A619">
      <w:pPr>
        <w:adjustRightInd w:val="0"/>
        <w:spacing w:line="360" w:lineRule="auto"/>
        <w:jc w:val="center"/>
        <w:rPr>
          <w:rFonts w:hint="eastAsia" w:ascii="仿宋" w:hAnsi="仿宋" w:eastAsia="仿宋" w:cs="仿宋"/>
          <w:b/>
          <w:kern w:val="0"/>
          <w:sz w:val="36"/>
          <w:szCs w:val="21"/>
        </w:rPr>
      </w:pPr>
    </w:p>
    <w:p w14:paraId="35013E14">
      <w:pPr>
        <w:adjustRightInd w:val="0"/>
        <w:spacing w:line="360" w:lineRule="auto"/>
        <w:rPr>
          <w:rFonts w:hint="eastAsia" w:ascii="仿宋" w:hAnsi="仿宋" w:eastAsia="仿宋" w:cs="仿宋"/>
          <w:b/>
          <w:kern w:val="0"/>
          <w:sz w:val="36"/>
          <w:szCs w:val="21"/>
          <w:lang w:val="en-US" w:eastAsia="zh-CN"/>
        </w:rPr>
      </w:pPr>
      <w:r>
        <w:rPr>
          <w:rFonts w:hint="eastAsia" w:ascii="仿宋" w:hAnsi="仿宋" w:eastAsia="仿宋" w:cs="仿宋"/>
          <w:b/>
          <w:kern w:val="0"/>
          <w:sz w:val="36"/>
          <w:szCs w:val="21"/>
        </w:rPr>
        <w:t xml:space="preserve">            项 目 编 号</w:t>
      </w:r>
      <w:r>
        <w:rPr>
          <w:rFonts w:hint="eastAsia" w:ascii="仿宋" w:hAnsi="仿宋" w:eastAsia="仿宋" w:cs="仿宋"/>
          <w:b/>
          <w:kern w:val="0"/>
          <w:sz w:val="36"/>
          <w:szCs w:val="21"/>
          <w:lang w:eastAsia="zh-CN"/>
        </w:rPr>
        <w:t>：</w:t>
      </w:r>
      <w:r>
        <w:rPr>
          <w:rFonts w:hint="eastAsia" w:ascii="仿宋" w:hAnsi="仿宋" w:eastAsia="仿宋" w:cs="仿宋"/>
          <w:b/>
          <w:kern w:val="0"/>
          <w:sz w:val="36"/>
          <w:szCs w:val="21"/>
          <w:u w:val="single"/>
          <w:lang w:val="en-US" w:eastAsia="zh-CN"/>
        </w:rPr>
        <w:t xml:space="preserve">               </w:t>
      </w:r>
      <w:r>
        <w:rPr>
          <w:rFonts w:hint="eastAsia" w:ascii="仿宋" w:hAnsi="仿宋" w:eastAsia="仿宋" w:cs="仿宋"/>
          <w:b/>
          <w:kern w:val="0"/>
          <w:sz w:val="36"/>
          <w:szCs w:val="21"/>
          <w:lang w:val="en-US" w:eastAsia="zh-CN"/>
        </w:rPr>
        <w:t xml:space="preserve"> </w:t>
      </w:r>
    </w:p>
    <w:p w14:paraId="5A130148">
      <w:pPr>
        <w:adjustRightInd w:val="0"/>
        <w:spacing w:line="360" w:lineRule="auto"/>
        <w:ind w:firstLine="2168" w:firstLineChars="600"/>
        <w:rPr>
          <w:rFonts w:hint="eastAsia" w:ascii="仿宋" w:hAnsi="仿宋" w:eastAsia="仿宋" w:cs="仿宋"/>
          <w:b/>
          <w:kern w:val="0"/>
          <w:sz w:val="36"/>
          <w:szCs w:val="21"/>
        </w:rPr>
      </w:pPr>
      <w:r>
        <w:rPr>
          <w:rFonts w:hint="eastAsia" w:ascii="仿宋" w:hAnsi="仿宋" w:eastAsia="仿宋" w:cs="仿宋"/>
          <w:b/>
          <w:kern w:val="0"/>
          <w:sz w:val="36"/>
          <w:szCs w:val="21"/>
        </w:rPr>
        <w:t>项 目 名 称：</w:t>
      </w:r>
      <w:r>
        <w:rPr>
          <w:rFonts w:hint="eastAsia" w:ascii="仿宋" w:hAnsi="仿宋" w:eastAsia="仿宋" w:cs="仿宋"/>
          <w:b/>
          <w:kern w:val="0"/>
          <w:sz w:val="36"/>
          <w:szCs w:val="21"/>
          <w:u w:val="single"/>
        </w:rPr>
        <w:t xml:space="preserve">               </w:t>
      </w:r>
    </w:p>
    <w:p w14:paraId="3D87E5CF">
      <w:pPr>
        <w:adjustRightInd w:val="0"/>
        <w:spacing w:line="360" w:lineRule="auto"/>
        <w:ind w:firstLine="2168" w:firstLineChars="600"/>
        <w:rPr>
          <w:rFonts w:hint="eastAsia" w:ascii="仿宋" w:hAnsi="仿宋" w:eastAsia="仿宋" w:cs="仿宋"/>
          <w:b/>
          <w:kern w:val="0"/>
          <w:sz w:val="36"/>
          <w:szCs w:val="21"/>
        </w:rPr>
      </w:pPr>
      <w:r>
        <w:rPr>
          <w:rFonts w:hint="eastAsia" w:ascii="仿宋" w:hAnsi="仿宋" w:eastAsia="仿宋" w:cs="仿宋"/>
          <w:b/>
          <w:kern w:val="0"/>
          <w:sz w:val="36"/>
          <w:szCs w:val="21"/>
        </w:rPr>
        <w:t>供应商名称（公章） ：</w:t>
      </w:r>
      <w:r>
        <w:rPr>
          <w:rFonts w:hint="eastAsia" w:ascii="仿宋" w:hAnsi="仿宋" w:eastAsia="仿宋" w:cs="仿宋"/>
          <w:b/>
          <w:kern w:val="0"/>
          <w:sz w:val="36"/>
          <w:szCs w:val="21"/>
          <w:u w:val="single"/>
        </w:rPr>
        <w:t xml:space="preserve">               </w:t>
      </w:r>
    </w:p>
    <w:p w14:paraId="2A0D5824">
      <w:pPr>
        <w:adjustRightInd w:val="0"/>
        <w:spacing w:line="360" w:lineRule="auto"/>
        <w:ind w:firstLine="2168" w:firstLineChars="600"/>
        <w:rPr>
          <w:rFonts w:hint="eastAsia" w:ascii="仿宋" w:hAnsi="仿宋" w:eastAsia="仿宋" w:cs="仿宋"/>
          <w:b/>
          <w:kern w:val="0"/>
          <w:sz w:val="36"/>
          <w:szCs w:val="21"/>
        </w:rPr>
      </w:pPr>
      <w:r>
        <w:rPr>
          <w:rFonts w:hint="eastAsia" w:ascii="仿宋" w:hAnsi="仿宋" w:eastAsia="仿宋" w:cs="仿宋"/>
          <w:b/>
          <w:kern w:val="0"/>
          <w:sz w:val="36"/>
          <w:szCs w:val="21"/>
        </w:rPr>
        <w:t>日      期 ：</w:t>
      </w:r>
      <w:r>
        <w:rPr>
          <w:rFonts w:hint="eastAsia" w:ascii="仿宋" w:hAnsi="仿宋" w:eastAsia="仿宋" w:cs="仿宋"/>
          <w:b/>
          <w:kern w:val="0"/>
          <w:sz w:val="36"/>
          <w:szCs w:val="21"/>
          <w:u w:val="single"/>
        </w:rPr>
        <w:t xml:space="preserve">               </w:t>
      </w:r>
    </w:p>
    <w:bookmarkEnd w:id="191"/>
    <w:bookmarkEnd w:id="192"/>
    <w:bookmarkEnd w:id="193"/>
    <w:p w14:paraId="6C6DCCC0">
      <w:pPr>
        <w:adjustRightInd w:val="0"/>
        <w:spacing w:line="360" w:lineRule="auto"/>
        <w:jc w:val="center"/>
        <w:rPr>
          <w:rFonts w:hint="eastAsia" w:ascii="仿宋" w:hAnsi="仿宋" w:eastAsia="仿宋" w:cs="仿宋"/>
          <w:b/>
          <w:kern w:val="0"/>
          <w:sz w:val="30"/>
          <w:szCs w:val="30"/>
        </w:rPr>
      </w:pPr>
      <w:r>
        <w:rPr>
          <w:rFonts w:hint="eastAsia" w:ascii="仿宋" w:hAnsi="仿宋" w:eastAsia="仿宋" w:cs="仿宋"/>
          <w:b/>
          <w:kern w:val="0"/>
          <w:sz w:val="30"/>
          <w:szCs w:val="30"/>
        </w:rPr>
        <w:br w:type="page"/>
      </w:r>
      <w:r>
        <w:rPr>
          <w:rFonts w:hint="eastAsia" w:ascii="仿宋" w:hAnsi="仿宋" w:eastAsia="仿宋" w:cs="仿宋"/>
          <w:b/>
          <w:kern w:val="0"/>
          <w:sz w:val="30"/>
          <w:szCs w:val="30"/>
        </w:rPr>
        <w:t>评分索引表</w:t>
      </w:r>
    </w:p>
    <w:tbl>
      <w:tblPr>
        <w:tblStyle w:val="1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8"/>
        <w:gridCol w:w="2372"/>
      </w:tblGrid>
      <w:tr w14:paraId="5F1B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center"/>
          </w:tcPr>
          <w:p w14:paraId="419D1C8A">
            <w:pPr>
              <w:keepNext w:val="0"/>
              <w:keepLines w:val="0"/>
              <w:suppressLineNumbers w:val="0"/>
              <w:shd w:val="clear" w:color="auto" w:fill="FFFFFF"/>
              <w:adjustRightInd w:val="0"/>
              <w:spacing w:before="0" w:beforeAutospacing="0" w:after="0" w:afterAutospacing="0"/>
              <w:ind w:left="0" w:right="0"/>
              <w:jc w:val="center"/>
              <w:rPr>
                <w:rFonts w:hint="eastAsia" w:ascii="仿宋" w:hAnsi="仿宋" w:eastAsia="仿宋" w:cs="仿宋"/>
                <w:b/>
                <w:bCs/>
                <w:sz w:val="28"/>
                <w:szCs w:val="21"/>
              </w:rPr>
            </w:pPr>
            <w:r>
              <w:rPr>
                <w:rFonts w:hint="eastAsia" w:ascii="仿宋" w:hAnsi="仿宋" w:eastAsia="仿宋" w:cs="仿宋"/>
                <w:b/>
                <w:sz w:val="28"/>
                <w:szCs w:val="21"/>
              </w:rPr>
              <w:t>评分项目</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05934DCE">
            <w:pPr>
              <w:keepNext w:val="0"/>
              <w:keepLines w:val="0"/>
              <w:suppressLineNumbers w:val="0"/>
              <w:adjustRightInd w:val="0"/>
              <w:spacing w:before="0" w:beforeAutospacing="0" w:after="0" w:afterAutospacing="0"/>
              <w:ind w:left="0" w:right="0"/>
              <w:jc w:val="center"/>
              <w:rPr>
                <w:rFonts w:hint="eastAsia" w:ascii="仿宋" w:hAnsi="仿宋" w:eastAsia="仿宋" w:cs="仿宋"/>
                <w:b/>
                <w:kern w:val="0"/>
                <w:sz w:val="28"/>
                <w:szCs w:val="21"/>
              </w:rPr>
            </w:pPr>
            <w:r>
              <w:rPr>
                <w:rFonts w:hint="eastAsia" w:ascii="仿宋" w:hAnsi="仿宋" w:eastAsia="仿宋" w:cs="仿宋"/>
                <w:b/>
                <w:kern w:val="0"/>
                <w:sz w:val="24"/>
                <w:szCs w:val="21"/>
                <w:lang w:bidi="en-US"/>
              </w:rPr>
              <w:t>在响应文件中的页码位置</w:t>
            </w:r>
          </w:p>
        </w:tc>
      </w:tr>
      <w:tr w14:paraId="32FB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1CDC30EC">
            <w:pPr>
              <w:keepNext w:val="0"/>
              <w:keepLines w:val="0"/>
              <w:suppressLineNumbers w:val="0"/>
              <w:shd w:val="clear" w:color="auto" w:fill="FFFFFF"/>
              <w:adjustRightInd w:val="0"/>
              <w:spacing w:before="0" w:beforeAutospacing="0" w:after="0" w:afterAutospacing="0"/>
              <w:ind w:left="1442" w:right="0" w:firstLine="562" w:firstLineChars="200"/>
              <w:rPr>
                <w:rFonts w:hint="eastAsia" w:ascii="仿宋" w:hAnsi="仿宋" w:eastAsia="仿宋" w:cs="仿宋"/>
                <w:b/>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4DE0F5BF">
            <w:pPr>
              <w:keepNext w:val="0"/>
              <w:keepLines w:val="0"/>
              <w:suppressLineNumbers w:val="0"/>
              <w:adjustRightInd w:val="0"/>
              <w:spacing w:before="0" w:beforeAutospacing="0" w:after="0" w:afterAutospacing="0"/>
              <w:ind w:left="0" w:right="0"/>
              <w:rPr>
                <w:rFonts w:hint="eastAsia" w:ascii="仿宋" w:hAnsi="仿宋" w:eastAsia="仿宋" w:cs="仿宋"/>
                <w:b/>
                <w:kern w:val="0"/>
                <w:sz w:val="24"/>
                <w:szCs w:val="21"/>
                <w:lang w:bidi="en-US"/>
              </w:rPr>
            </w:pPr>
          </w:p>
        </w:tc>
      </w:tr>
      <w:tr w14:paraId="20F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7F45CEBF">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2834737C">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56AE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6CB191C3">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3C6E3413">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35D0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2E5818B5">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76A385E2">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6A8F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1A2E74F4">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5AA4281F">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45E0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38B856F6">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30D74050">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0B63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65CEBA66">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048B65E3">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05F7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3185EC09">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391F24AF">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2C32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549BD214">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59CF4831">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6AA4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59B42CBE">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54C3E4E2">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518C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4B3C358E">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41D735AC">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7D48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15945833">
            <w:pPr>
              <w:keepNext w:val="0"/>
              <w:keepLines w:val="0"/>
              <w:suppressLineNumbers w:val="0"/>
              <w:shd w:val="clear" w:color="auto" w:fill="FFFFFF"/>
              <w:adjustRightInd w:val="0"/>
              <w:spacing w:before="0" w:beforeAutospacing="0" w:after="0" w:afterAutospacing="0"/>
              <w:ind w:left="1442" w:right="0" w:firstLine="562" w:firstLineChars="200"/>
              <w:rPr>
                <w:rFonts w:hint="eastAsia" w:ascii="仿宋" w:hAnsi="仿宋" w:eastAsia="仿宋" w:cs="仿宋"/>
                <w:b/>
                <w:bCs/>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19DC3603">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5617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22D7DF29">
            <w:pPr>
              <w:keepNext w:val="0"/>
              <w:keepLines w:val="0"/>
              <w:suppressLineNumbers w:val="0"/>
              <w:shd w:val="clear" w:color="auto" w:fill="FFFFFF"/>
              <w:adjustRightInd w:val="0"/>
              <w:spacing w:before="0" w:beforeAutospacing="0" w:after="0" w:afterAutospacing="0"/>
              <w:ind w:left="144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6D74ACA0">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14E0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51B7000D">
            <w:pPr>
              <w:keepNext w:val="0"/>
              <w:keepLines w:val="0"/>
              <w:suppressLineNumbers w:val="0"/>
              <w:shd w:val="clear" w:color="auto" w:fill="FFFFFF"/>
              <w:adjustRightInd w:val="0"/>
              <w:spacing w:before="0" w:beforeAutospacing="0" w:after="0" w:afterAutospacing="0"/>
              <w:ind w:left="1442" w:right="0" w:firstLine="562" w:firstLineChars="200"/>
              <w:rPr>
                <w:rFonts w:hint="eastAsia" w:ascii="仿宋" w:hAnsi="仿宋" w:eastAsia="仿宋" w:cs="仿宋"/>
                <w:b/>
                <w:bCs/>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23033C03">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0DC9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2DCFA2E1">
            <w:pPr>
              <w:keepNext w:val="0"/>
              <w:keepLines w:val="0"/>
              <w:suppressLineNumbers w:val="0"/>
              <w:shd w:val="clear" w:color="auto" w:fill="FFFFFF"/>
              <w:adjustRightInd w:val="0"/>
              <w:spacing w:before="0" w:beforeAutospacing="0" w:after="0" w:afterAutospacing="0"/>
              <w:ind w:left="96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01FEC176">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5D2E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8" w:type="dxa"/>
            <w:tcBorders>
              <w:top w:val="single" w:color="auto" w:sz="4" w:space="0"/>
              <w:left w:val="single" w:color="auto" w:sz="4" w:space="0"/>
              <w:bottom w:val="single" w:color="auto" w:sz="4" w:space="0"/>
              <w:right w:val="single" w:color="auto" w:sz="4" w:space="0"/>
            </w:tcBorders>
            <w:noWrap w:val="0"/>
            <w:vAlign w:val="top"/>
          </w:tcPr>
          <w:p w14:paraId="6496ADD0">
            <w:pPr>
              <w:keepNext w:val="0"/>
              <w:keepLines w:val="0"/>
              <w:suppressLineNumbers w:val="0"/>
              <w:shd w:val="clear" w:color="auto" w:fill="FFFFFF"/>
              <w:adjustRightInd w:val="0"/>
              <w:spacing w:before="0" w:beforeAutospacing="0" w:after="0" w:afterAutospacing="0"/>
              <w:ind w:left="960" w:right="0" w:firstLine="560" w:firstLineChars="200"/>
              <w:rPr>
                <w:rFonts w:hint="eastAsia" w:ascii="仿宋" w:hAnsi="仿宋" w:eastAsia="仿宋" w:cs="仿宋"/>
                <w:sz w:val="28"/>
                <w:szCs w:val="21"/>
              </w:rPr>
            </w:pPr>
          </w:p>
        </w:tc>
        <w:tc>
          <w:tcPr>
            <w:tcW w:w="2372" w:type="dxa"/>
            <w:tcBorders>
              <w:top w:val="single" w:color="auto" w:sz="4" w:space="0"/>
              <w:left w:val="single" w:color="auto" w:sz="4" w:space="0"/>
              <w:bottom w:val="single" w:color="auto" w:sz="4" w:space="0"/>
              <w:right w:val="single" w:color="auto" w:sz="4" w:space="0"/>
            </w:tcBorders>
            <w:noWrap w:val="0"/>
            <w:vAlign w:val="top"/>
          </w:tcPr>
          <w:p w14:paraId="45311E54">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bl>
    <w:p w14:paraId="15475FA0">
      <w:pPr>
        <w:adjustRightInd w:val="0"/>
        <w:spacing w:line="440" w:lineRule="exact"/>
        <w:rPr>
          <w:rFonts w:hint="eastAsia" w:ascii="仿宋" w:hAnsi="仿宋" w:eastAsia="仿宋" w:cs="仿宋"/>
          <w:b/>
          <w:bCs/>
          <w:kern w:val="0"/>
          <w:sz w:val="28"/>
          <w:szCs w:val="21"/>
        </w:rPr>
      </w:pPr>
    </w:p>
    <w:p w14:paraId="28FB415D">
      <w:pPr>
        <w:adjustRightInd w:val="0"/>
        <w:spacing w:line="440" w:lineRule="exact"/>
        <w:rPr>
          <w:rFonts w:hint="eastAsia" w:ascii="仿宋" w:hAnsi="仿宋" w:eastAsia="仿宋" w:cs="仿宋"/>
          <w:b/>
          <w:bCs/>
          <w:kern w:val="0"/>
          <w:sz w:val="28"/>
          <w:szCs w:val="21"/>
        </w:rPr>
      </w:pPr>
    </w:p>
    <w:p w14:paraId="310D7B23">
      <w:pPr>
        <w:adjustRightInd w:val="0"/>
        <w:spacing w:line="440" w:lineRule="exact"/>
        <w:rPr>
          <w:rFonts w:hint="eastAsia" w:ascii="仿宋" w:hAnsi="仿宋" w:eastAsia="仿宋" w:cs="仿宋"/>
          <w:b/>
          <w:bCs/>
          <w:kern w:val="0"/>
          <w:sz w:val="28"/>
          <w:szCs w:val="21"/>
        </w:rPr>
      </w:pPr>
    </w:p>
    <w:p w14:paraId="151A6B2A">
      <w:pPr>
        <w:adjustRightInd w:val="0"/>
        <w:spacing w:line="440" w:lineRule="exact"/>
        <w:rPr>
          <w:rFonts w:hint="eastAsia" w:ascii="仿宋" w:hAnsi="仿宋" w:eastAsia="仿宋" w:cs="仿宋"/>
          <w:b/>
          <w:bCs/>
          <w:kern w:val="0"/>
          <w:sz w:val="28"/>
          <w:szCs w:val="21"/>
        </w:rPr>
      </w:pPr>
    </w:p>
    <w:p w14:paraId="2F0DE74F">
      <w:pPr>
        <w:adjustRightInd w:val="0"/>
        <w:spacing w:line="440" w:lineRule="exact"/>
        <w:rPr>
          <w:rFonts w:hint="eastAsia" w:ascii="仿宋" w:hAnsi="仿宋" w:eastAsia="仿宋" w:cs="仿宋"/>
          <w:b/>
          <w:bCs/>
          <w:kern w:val="0"/>
          <w:sz w:val="28"/>
          <w:szCs w:val="21"/>
        </w:rPr>
      </w:pPr>
    </w:p>
    <w:p w14:paraId="08C25330">
      <w:pPr>
        <w:adjustRightInd w:val="0"/>
        <w:spacing w:line="440" w:lineRule="exact"/>
        <w:rPr>
          <w:rFonts w:hint="eastAsia" w:ascii="仿宋" w:hAnsi="仿宋" w:eastAsia="仿宋" w:cs="仿宋"/>
          <w:b/>
          <w:bCs/>
          <w:kern w:val="0"/>
          <w:sz w:val="28"/>
          <w:szCs w:val="21"/>
        </w:rPr>
      </w:pPr>
    </w:p>
    <w:p w14:paraId="510416AF">
      <w:pPr>
        <w:adjustRightInd w:val="0"/>
        <w:spacing w:line="440" w:lineRule="exact"/>
        <w:rPr>
          <w:rFonts w:hint="eastAsia" w:ascii="仿宋" w:hAnsi="仿宋" w:eastAsia="仿宋" w:cs="仿宋"/>
          <w:b/>
          <w:bCs/>
          <w:kern w:val="0"/>
          <w:sz w:val="28"/>
          <w:szCs w:val="21"/>
        </w:rPr>
      </w:pPr>
    </w:p>
    <w:p w14:paraId="0E7F9B23">
      <w:pPr>
        <w:adjustRightInd w:val="0"/>
        <w:spacing w:line="440" w:lineRule="exact"/>
        <w:rPr>
          <w:rFonts w:hint="eastAsia" w:ascii="仿宋" w:hAnsi="仿宋" w:eastAsia="仿宋" w:cs="仿宋"/>
          <w:b/>
          <w:bCs/>
          <w:kern w:val="0"/>
          <w:sz w:val="28"/>
          <w:szCs w:val="21"/>
        </w:rPr>
      </w:pPr>
    </w:p>
    <w:p w14:paraId="1FDE4C14">
      <w:pPr>
        <w:adjustRightInd w:val="0"/>
        <w:spacing w:line="440" w:lineRule="exact"/>
        <w:rPr>
          <w:rFonts w:hint="eastAsia" w:ascii="仿宋" w:hAnsi="仿宋" w:eastAsia="仿宋" w:cs="仿宋"/>
          <w:b/>
          <w:bCs/>
          <w:kern w:val="0"/>
          <w:sz w:val="28"/>
          <w:szCs w:val="21"/>
        </w:rPr>
      </w:pPr>
    </w:p>
    <w:p w14:paraId="4563336C">
      <w:pPr>
        <w:adjustRightInd w:val="0"/>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一、资信证明文件</w:t>
      </w:r>
    </w:p>
    <w:p w14:paraId="6F911F2E">
      <w:pPr>
        <w:adjustRightInd w:val="0"/>
        <w:snapToGrid w:val="0"/>
        <w:spacing w:before="50" w:after="50" w:line="360" w:lineRule="auto"/>
        <w:rPr>
          <w:rFonts w:hint="eastAsia" w:ascii="仿宋" w:hAnsi="仿宋" w:eastAsia="仿宋" w:cs="仿宋"/>
          <w:kern w:val="0"/>
          <w:sz w:val="24"/>
          <w:szCs w:val="20"/>
        </w:rPr>
      </w:pPr>
      <w:r>
        <w:rPr>
          <w:rFonts w:hint="eastAsia" w:ascii="仿宋" w:hAnsi="仿宋" w:eastAsia="仿宋" w:cs="仿宋"/>
          <w:b/>
          <w:bCs/>
          <w:kern w:val="0"/>
          <w:sz w:val="24"/>
          <w:szCs w:val="21"/>
        </w:rPr>
        <w:t>1、实质性资格证明文件目录</w:t>
      </w:r>
    </w:p>
    <w:p w14:paraId="0E1DDB77">
      <w:pPr>
        <w:adjustRightInd w:val="0"/>
        <w:snapToGrid w:val="0"/>
        <w:spacing w:line="520" w:lineRule="exact"/>
        <w:ind w:firstLine="482" w:firstLineChars="200"/>
        <w:rPr>
          <w:rFonts w:hint="eastAsia" w:ascii="仿宋" w:hAnsi="仿宋" w:eastAsia="仿宋" w:cs="仿宋"/>
          <w:kern w:val="0"/>
          <w:sz w:val="24"/>
          <w:szCs w:val="21"/>
        </w:rPr>
      </w:pPr>
      <w:r>
        <w:rPr>
          <w:rFonts w:hint="eastAsia" w:ascii="仿宋" w:hAnsi="仿宋" w:eastAsia="仿宋" w:cs="仿宋"/>
          <w:b/>
          <w:kern w:val="0"/>
          <w:sz w:val="24"/>
          <w:szCs w:val="21"/>
        </w:rPr>
        <w:t xml:space="preserve">文件1  </w:t>
      </w:r>
      <w:r>
        <w:rPr>
          <w:rFonts w:hint="eastAsia" w:ascii="仿宋" w:hAnsi="仿宋" w:eastAsia="仿宋" w:cs="仿宋"/>
          <w:kern w:val="0"/>
          <w:sz w:val="24"/>
          <w:szCs w:val="21"/>
        </w:rPr>
        <w:t>法人或者其他组织的营业执照等证明文件，自然人的身份证明</w:t>
      </w:r>
    </w:p>
    <w:p w14:paraId="271020EB">
      <w:pPr>
        <w:adjustRightInd w:val="0"/>
        <w:snapToGrid w:val="0"/>
        <w:spacing w:before="50" w:after="120" w:afterLines="50" w:line="520" w:lineRule="exact"/>
        <w:ind w:firstLine="482" w:firstLineChars="200"/>
        <w:jc w:val="left"/>
        <w:rPr>
          <w:rFonts w:hint="eastAsia" w:ascii="仿宋" w:hAnsi="仿宋" w:eastAsia="仿宋" w:cs="仿宋"/>
          <w:b/>
          <w:kern w:val="0"/>
          <w:sz w:val="24"/>
          <w:szCs w:val="21"/>
        </w:rPr>
      </w:pPr>
      <w:r>
        <w:rPr>
          <w:rFonts w:hint="eastAsia" w:ascii="仿宋" w:hAnsi="仿宋" w:eastAsia="仿宋" w:cs="仿宋"/>
          <w:b/>
          <w:kern w:val="0"/>
          <w:sz w:val="24"/>
          <w:szCs w:val="21"/>
        </w:rPr>
        <w:t xml:space="preserve">文件2  </w:t>
      </w:r>
      <w:r>
        <w:rPr>
          <w:rFonts w:hint="eastAsia" w:ascii="仿宋" w:hAnsi="仿宋" w:eastAsia="仿宋" w:cs="仿宋"/>
          <w:kern w:val="0"/>
          <w:sz w:val="24"/>
          <w:szCs w:val="21"/>
        </w:rPr>
        <w:t>年度财务状况报告或本年度近期月度财务报表</w:t>
      </w:r>
    </w:p>
    <w:p w14:paraId="137EA7F7">
      <w:pPr>
        <w:adjustRightInd w:val="0"/>
        <w:snapToGrid w:val="0"/>
        <w:spacing w:line="520" w:lineRule="exact"/>
        <w:ind w:firstLine="482" w:firstLineChars="200"/>
        <w:rPr>
          <w:rFonts w:hint="eastAsia" w:ascii="仿宋" w:hAnsi="仿宋" w:eastAsia="仿宋" w:cs="仿宋"/>
          <w:kern w:val="0"/>
          <w:sz w:val="24"/>
          <w:szCs w:val="21"/>
        </w:rPr>
      </w:pPr>
      <w:r>
        <w:rPr>
          <w:rFonts w:hint="eastAsia" w:ascii="仿宋" w:hAnsi="仿宋" w:eastAsia="仿宋" w:cs="仿宋"/>
          <w:b/>
          <w:kern w:val="0"/>
          <w:sz w:val="24"/>
          <w:szCs w:val="21"/>
        </w:rPr>
        <w:t xml:space="preserve">文件3  </w:t>
      </w:r>
      <w:r>
        <w:rPr>
          <w:rFonts w:hint="eastAsia" w:ascii="仿宋" w:hAnsi="仿宋" w:eastAsia="仿宋" w:cs="仿宋"/>
          <w:kern w:val="0"/>
          <w:sz w:val="24"/>
          <w:szCs w:val="21"/>
        </w:rPr>
        <w:t>依法缴纳税收和社会保障资金的相关材料</w:t>
      </w:r>
    </w:p>
    <w:p w14:paraId="0B5D36F7">
      <w:pPr>
        <w:adjustRightInd w:val="0"/>
        <w:snapToGrid w:val="0"/>
        <w:spacing w:before="50" w:after="120" w:afterLines="50" w:line="520" w:lineRule="exact"/>
        <w:ind w:firstLine="482" w:firstLineChars="200"/>
        <w:jc w:val="left"/>
        <w:rPr>
          <w:rFonts w:hint="eastAsia" w:ascii="仿宋" w:hAnsi="仿宋" w:eastAsia="仿宋" w:cs="仿宋"/>
          <w:b/>
          <w:kern w:val="0"/>
          <w:sz w:val="24"/>
          <w:szCs w:val="21"/>
        </w:rPr>
      </w:pPr>
      <w:r>
        <w:rPr>
          <w:rFonts w:hint="eastAsia" w:ascii="仿宋" w:hAnsi="仿宋" w:eastAsia="仿宋" w:cs="仿宋"/>
          <w:b/>
          <w:kern w:val="0"/>
          <w:sz w:val="24"/>
          <w:szCs w:val="21"/>
        </w:rPr>
        <w:t xml:space="preserve">文件4  </w:t>
      </w:r>
      <w:r>
        <w:rPr>
          <w:rFonts w:hint="eastAsia" w:ascii="仿宋" w:hAnsi="仿宋" w:eastAsia="仿宋" w:cs="仿宋"/>
          <w:kern w:val="0"/>
          <w:sz w:val="24"/>
          <w:szCs w:val="21"/>
        </w:rPr>
        <w:t>具备履行合同所必需的设备和专业技术能力证明材料</w:t>
      </w:r>
    </w:p>
    <w:p w14:paraId="68F09419">
      <w:pPr>
        <w:adjustRightInd w:val="0"/>
        <w:snapToGrid w:val="0"/>
        <w:spacing w:line="520" w:lineRule="exact"/>
        <w:ind w:firstLine="482" w:firstLineChars="200"/>
        <w:rPr>
          <w:rFonts w:hint="eastAsia" w:ascii="仿宋" w:hAnsi="仿宋" w:eastAsia="仿宋" w:cs="仿宋"/>
          <w:kern w:val="0"/>
          <w:sz w:val="24"/>
          <w:szCs w:val="21"/>
        </w:rPr>
      </w:pPr>
      <w:r>
        <w:rPr>
          <w:rFonts w:hint="eastAsia" w:ascii="仿宋" w:hAnsi="仿宋" w:eastAsia="仿宋" w:cs="仿宋"/>
          <w:b/>
          <w:kern w:val="0"/>
          <w:sz w:val="24"/>
          <w:szCs w:val="21"/>
        </w:rPr>
        <w:t xml:space="preserve">文件5  </w:t>
      </w:r>
      <w:r>
        <w:rPr>
          <w:rFonts w:hint="eastAsia" w:ascii="仿宋" w:hAnsi="仿宋" w:eastAsia="仿宋" w:cs="仿宋"/>
          <w:kern w:val="0"/>
          <w:sz w:val="24"/>
          <w:szCs w:val="21"/>
        </w:rPr>
        <w:t>参加政府采购活动前 3 年内在经营活动中没有重大违法记录的书面声明</w:t>
      </w:r>
    </w:p>
    <w:p w14:paraId="0CA84484">
      <w:pPr>
        <w:tabs>
          <w:tab w:val="left" w:pos="360"/>
        </w:tabs>
        <w:spacing w:line="520" w:lineRule="exact"/>
        <w:ind w:firstLine="482" w:firstLineChars="200"/>
        <w:rPr>
          <w:rFonts w:hint="eastAsia" w:ascii="仿宋" w:hAnsi="仿宋" w:eastAsia="仿宋" w:cs="仿宋"/>
          <w:sz w:val="28"/>
          <w:szCs w:val="24"/>
        </w:rPr>
      </w:pPr>
      <w:r>
        <w:rPr>
          <w:rFonts w:hint="eastAsia" w:ascii="仿宋" w:hAnsi="仿宋" w:eastAsia="仿宋" w:cs="仿宋"/>
          <w:b/>
          <w:kern w:val="0"/>
          <w:sz w:val="24"/>
          <w:szCs w:val="21"/>
        </w:rPr>
        <w:t xml:space="preserve">文件6  </w:t>
      </w:r>
      <w:r>
        <w:rPr>
          <w:rFonts w:hint="eastAsia" w:ascii="仿宋" w:hAnsi="仿宋" w:eastAsia="仿宋" w:cs="仿宋"/>
          <w:sz w:val="24"/>
        </w:rPr>
        <w:t>法人授权书</w:t>
      </w:r>
    </w:p>
    <w:p w14:paraId="2F1CCFC4">
      <w:pPr>
        <w:adjustRightInd w:val="0"/>
        <w:snapToGrid w:val="0"/>
        <w:spacing w:before="50" w:after="120" w:afterLines="50" w:line="520" w:lineRule="exact"/>
        <w:ind w:firstLine="482"/>
        <w:jc w:val="left"/>
        <w:rPr>
          <w:rFonts w:hint="eastAsia" w:ascii="仿宋" w:hAnsi="仿宋" w:eastAsia="仿宋" w:cs="仿宋"/>
          <w:kern w:val="0"/>
          <w:sz w:val="24"/>
          <w:szCs w:val="21"/>
        </w:rPr>
      </w:pPr>
      <w:r>
        <w:rPr>
          <w:rFonts w:hint="eastAsia" w:ascii="仿宋" w:hAnsi="仿宋" w:eastAsia="仿宋" w:cs="仿宋"/>
          <w:b/>
          <w:kern w:val="0"/>
          <w:sz w:val="24"/>
          <w:szCs w:val="21"/>
        </w:rPr>
        <w:t>文件7</w:t>
      </w:r>
      <w:r>
        <w:rPr>
          <w:rFonts w:hint="eastAsia" w:ascii="仿宋" w:hAnsi="仿宋" w:eastAsia="仿宋" w:cs="仿宋"/>
          <w:b/>
          <w:kern w:val="0"/>
          <w:sz w:val="28"/>
          <w:szCs w:val="21"/>
        </w:rPr>
        <w:t xml:space="preserve">  </w:t>
      </w:r>
      <w:r>
        <w:rPr>
          <w:rFonts w:hint="eastAsia" w:ascii="仿宋" w:hAnsi="仿宋" w:eastAsia="仿宋" w:cs="仿宋"/>
          <w:kern w:val="0"/>
          <w:sz w:val="24"/>
          <w:szCs w:val="21"/>
        </w:rPr>
        <w:t>磋商文件中规定要求提供的证明材料和投标人认为需要提供的其他材料（磋商文件要求提供原件的必须在响应文件中提供，没有要求的提供复印件，原件投标时自带备查）</w:t>
      </w:r>
    </w:p>
    <w:p w14:paraId="331A2CD0">
      <w:pPr>
        <w:adjustRightInd w:val="0"/>
        <w:spacing w:line="360" w:lineRule="auto"/>
        <w:rPr>
          <w:rFonts w:hint="eastAsia" w:ascii="仿宋" w:hAnsi="仿宋" w:eastAsia="仿宋" w:cs="仿宋"/>
          <w:b/>
          <w:sz w:val="28"/>
          <w:szCs w:val="28"/>
        </w:rPr>
      </w:pPr>
      <w:r>
        <w:rPr>
          <w:rFonts w:hint="eastAsia" w:ascii="仿宋" w:hAnsi="仿宋" w:eastAsia="仿宋" w:cs="仿宋"/>
          <w:b/>
          <w:sz w:val="28"/>
          <w:szCs w:val="28"/>
        </w:rPr>
        <w:br w:type="page"/>
      </w:r>
      <w:bookmarkStart w:id="194" w:name="_Toc480968694"/>
    </w:p>
    <w:p w14:paraId="2E94A717">
      <w:pPr>
        <w:adjustRightInd w:val="0"/>
        <w:spacing w:line="360" w:lineRule="auto"/>
        <w:jc w:val="center"/>
        <w:rPr>
          <w:rFonts w:hint="eastAsia" w:ascii="仿宋" w:hAnsi="仿宋" w:eastAsia="仿宋" w:cs="仿宋"/>
          <w:bCs/>
          <w:sz w:val="28"/>
          <w:szCs w:val="28"/>
        </w:rPr>
      </w:pPr>
      <w:r>
        <w:rPr>
          <w:rFonts w:hint="eastAsia" w:ascii="仿宋" w:hAnsi="仿宋" w:eastAsia="仿宋" w:cs="仿宋"/>
          <w:b/>
          <w:sz w:val="28"/>
          <w:szCs w:val="28"/>
        </w:rPr>
        <w:t>具备履行合同所必需的设备和专业技术能力的书面声明</w:t>
      </w:r>
    </w:p>
    <w:p w14:paraId="51DC04DD">
      <w:pPr>
        <w:adjustRightInd w:val="0"/>
        <w:spacing w:line="600" w:lineRule="exact"/>
        <w:ind w:firstLine="560" w:firstLineChars="200"/>
        <w:rPr>
          <w:rFonts w:hint="eastAsia" w:ascii="仿宋" w:hAnsi="仿宋" w:eastAsia="仿宋" w:cs="仿宋"/>
          <w:bCs/>
          <w:sz w:val="28"/>
          <w:szCs w:val="28"/>
        </w:rPr>
      </w:pPr>
    </w:p>
    <w:p w14:paraId="3F359485">
      <w:pPr>
        <w:adjustRightInd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我公司郑重声明：我公司具备履行本项采购合同所必需的设备和专业技术能力，为履行本项采购合同我公司具备如下主要设备和主要专业技术能力：</w:t>
      </w:r>
    </w:p>
    <w:p w14:paraId="593AB9D3">
      <w:pPr>
        <w:adjustRightInd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主要设备有：</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w:t>
      </w:r>
    </w:p>
    <w:p w14:paraId="0F6DA255">
      <w:pPr>
        <w:adjustRightInd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主要专业技术能力有：</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w:t>
      </w:r>
    </w:p>
    <w:p w14:paraId="08461637">
      <w:pPr>
        <w:adjustRightInd w:val="0"/>
        <w:spacing w:line="600" w:lineRule="exact"/>
        <w:rPr>
          <w:rFonts w:hint="eastAsia" w:ascii="仿宋" w:hAnsi="仿宋" w:eastAsia="仿宋" w:cs="仿宋"/>
          <w:bCs/>
          <w:sz w:val="28"/>
          <w:szCs w:val="28"/>
        </w:rPr>
      </w:pPr>
      <w:r>
        <w:rPr>
          <w:rFonts w:hint="eastAsia" w:ascii="仿宋" w:hAnsi="仿宋" w:eastAsia="仿宋" w:cs="仿宋"/>
          <w:bCs/>
          <w:sz w:val="28"/>
          <w:szCs w:val="28"/>
        </w:rPr>
        <w:t xml:space="preserve">                                    </w:t>
      </w:r>
    </w:p>
    <w:p w14:paraId="32DF86E8">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6D42C7C4">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0E14E58D">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52E38BFD">
      <w:pPr>
        <w:adjustRightInd w:val="0"/>
        <w:spacing w:line="600" w:lineRule="exact"/>
        <w:ind w:firstLine="480" w:firstLineChars="150"/>
        <w:rPr>
          <w:rFonts w:hint="eastAsia" w:ascii="仿宋" w:hAnsi="仿宋" w:eastAsia="仿宋" w:cs="仿宋"/>
          <w:bCs/>
          <w:sz w:val="32"/>
          <w:szCs w:val="32"/>
        </w:rPr>
      </w:pPr>
    </w:p>
    <w:p w14:paraId="3066218F">
      <w:pPr>
        <w:adjustRightInd w:val="0"/>
        <w:spacing w:line="600" w:lineRule="exact"/>
        <w:ind w:firstLine="640" w:firstLineChars="200"/>
        <w:rPr>
          <w:rFonts w:hint="eastAsia" w:ascii="仿宋" w:hAnsi="仿宋" w:eastAsia="仿宋" w:cs="仿宋"/>
          <w:bCs/>
          <w:sz w:val="32"/>
          <w:szCs w:val="32"/>
        </w:rPr>
      </w:pPr>
    </w:p>
    <w:p w14:paraId="0B637E91">
      <w:pPr>
        <w:adjustRightInd w:val="0"/>
        <w:spacing w:line="600" w:lineRule="exact"/>
        <w:ind w:firstLine="640" w:firstLineChars="200"/>
        <w:rPr>
          <w:rFonts w:hint="eastAsia" w:ascii="仿宋" w:hAnsi="仿宋" w:eastAsia="仿宋" w:cs="仿宋"/>
          <w:bCs/>
          <w:sz w:val="32"/>
          <w:szCs w:val="32"/>
        </w:rPr>
      </w:pPr>
    </w:p>
    <w:p w14:paraId="4E86FE49">
      <w:pPr>
        <w:adjustRightInd w:val="0"/>
        <w:spacing w:line="600" w:lineRule="exact"/>
        <w:ind w:firstLine="640" w:firstLineChars="200"/>
        <w:rPr>
          <w:rFonts w:hint="eastAsia" w:ascii="仿宋" w:hAnsi="仿宋" w:eastAsia="仿宋" w:cs="仿宋"/>
          <w:bCs/>
          <w:sz w:val="32"/>
          <w:szCs w:val="32"/>
        </w:rPr>
      </w:pPr>
    </w:p>
    <w:p w14:paraId="232A4176">
      <w:pPr>
        <w:adjustRightInd w:val="0"/>
        <w:spacing w:line="600" w:lineRule="exact"/>
        <w:ind w:firstLine="640" w:firstLineChars="200"/>
        <w:rPr>
          <w:rFonts w:hint="eastAsia" w:ascii="仿宋" w:hAnsi="仿宋" w:eastAsia="仿宋" w:cs="仿宋"/>
          <w:bCs/>
          <w:sz w:val="32"/>
          <w:szCs w:val="32"/>
        </w:rPr>
      </w:pPr>
    </w:p>
    <w:p w14:paraId="7A8B45C4">
      <w:pPr>
        <w:adjustRightInd w:val="0"/>
        <w:spacing w:line="600" w:lineRule="exact"/>
        <w:ind w:firstLine="640" w:firstLineChars="200"/>
        <w:rPr>
          <w:rFonts w:hint="eastAsia" w:ascii="仿宋" w:hAnsi="仿宋" w:eastAsia="仿宋" w:cs="仿宋"/>
          <w:bCs/>
          <w:sz w:val="32"/>
          <w:szCs w:val="32"/>
        </w:rPr>
      </w:pPr>
    </w:p>
    <w:p w14:paraId="481CC5EC">
      <w:pPr>
        <w:adjustRightInd w:val="0"/>
        <w:spacing w:line="600" w:lineRule="exact"/>
        <w:ind w:firstLine="640" w:firstLineChars="200"/>
        <w:rPr>
          <w:rFonts w:hint="eastAsia" w:ascii="仿宋" w:hAnsi="仿宋" w:eastAsia="仿宋" w:cs="仿宋"/>
          <w:bCs/>
          <w:sz w:val="32"/>
          <w:szCs w:val="32"/>
        </w:rPr>
      </w:pPr>
    </w:p>
    <w:p w14:paraId="0702B16B">
      <w:pPr>
        <w:adjustRightInd w:val="0"/>
        <w:spacing w:line="600" w:lineRule="exact"/>
        <w:ind w:firstLine="640" w:firstLineChars="200"/>
        <w:rPr>
          <w:rFonts w:hint="eastAsia" w:ascii="仿宋" w:hAnsi="仿宋" w:eastAsia="仿宋" w:cs="仿宋"/>
          <w:bCs/>
          <w:sz w:val="32"/>
          <w:szCs w:val="32"/>
        </w:rPr>
      </w:pPr>
    </w:p>
    <w:p w14:paraId="072C1A15">
      <w:pPr>
        <w:adjustRightInd w:val="0"/>
        <w:spacing w:line="600" w:lineRule="exact"/>
        <w:ind w:firstLine="640" w:firstLineChars="200"/>
        <w:rPr>
          <w:rFonts w:hint="eastAsia" w:ascii="仿宋" w:hAnsi="仿宋" w:eastAsia="仿宋" w:cs="仿宋"/>
          <w:bCs/>
          <w:sz w:val="32"/>
          <w:szCs w:val="32"/>
        </w:rPr>
      </w:pPr>
    </w:p>
    <w:p w14:paraId="3DE054A2">
      <w:pPr>
        <w:adjustRightInd w:val="0"/>
        <w:spacing w:line="600" w:lineRule="exact"/>
        <w:ind w:firstLine="640" w:firstLineChars="200"/>
        <w:rPr>
          <w:rFonts w:hint="eastAsia" w:ascii="仿宋" w:hAnsi="仿宋" w:eastAsia="仿宋" w:cs="仿宋"/>
          <w:bCs/>
          <w:sz w:val="32"/>
          <w:szCs w:val="32"/>
        </w:rPr>
      </w:pPr>
    </w:p>
    <w:p w14:paraId="7B77E1F1">
      <w:pPr>
        <w:adjustRightInd w:val="0"/>
        <w:spacing w:line="600" w:lineRule="exact"/>
        <w:ind w:firstLine="640" w:firstLineChars="200"/>
        <w:rPr>
          <w:rFonts w:hint="eastAsia" w:ascii="仿宋" w:hAnsi="仿宋" w:eastAsia="仿宋" w:cs="仿宋"/>
          <w:bCs/>
          <w:sz w:val="32"/>
          <w:szCs w:val="32"/>
        </w:rPr>
      </w:pPr>
    </w:p>
    <w:p w14:paraId="2A4C5796">
      <w:pPr>
        <w:adjustRightInd w:val="0"/>
        <w:spacing w:line="600" w:lineRule="exact"/>
        <w:ind w:firstLine="640" w:firstLineChars="200"/>
        <w:rPr>
          <w:rFonts w:hint="eastAsia" w:ascii="仿宋" w:hAnsi="仿宋" w:eastAsia="仿宋" w:cs="仿宋"/>
          <w:bCs/>
          <w:sz w:val="32"/>
          <w:szCs w:val="32"/>
        </w:rPr>
      </w:pPr>
    </w:p>
    <w:p w14:paraId="483F71C4">
      <w:pPr>
        <w:adjustRightIn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rPr>
        <w:br w:type="page"/>
      </w:r>
    </w:p>
    <w:p w14:paraId="7D82AC85">
      <w:pPr>
        <w:adjustRightInd w:val="0"/>
        <w:spacing w:line="360" w:lineRule="auto"/>
        <w:rPr>
          <w:rFonts w:hint="eastAsia" w:ascii="仿宋" w:hAnsi="仿宋" w:eastAsia="仿宋" w:cs="仿宋"/>
          <w:kern w:val="0"/>
          <w:sz w:val="28"/>
          <w:szCs w:val="21"/>
        </w:rPr>
      </w:pPr>
      <w:r>
        <w:rPr>
          <w:rFonts w:hint="eastAsia" w:ascii="仿宋" w:hAnsi="仿宋" w:eastAsia="仿宋" w:cs="仿宋"/>
          <w:b/>
          <w:bCs/>
          <w:kern w:val="0"/>
          <w:sz w:val="28"/>
          <w:szCs w:val="21"/>
        </w:rPr>
        <w:t>参加政府采购活动前 3 年内在经营活动中没有重大违法记录的书面声明</w:t>
      </w:r>
    </w:p>
    <w:p w14:paraId="3555C46B">
      <w:pPr>
        <w:adjustRightInd w:val="0"/>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 xml:space="preserve">                          </w:t>
      </w:r>
    </w:p>
    <w:p w14:paraId="10BD3E5D">
      <w:pPr>
        <w:adjustRightInd w:val="0"/>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声     明</w:t>
      </w:r>
    </w:p>
    <w:p w14:paraId="50B87E05">
      <w:pPr>
        <w:adjustRightInd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我公司郑重声明：参加本次政府采购活动前 3 年内，我公司在经营活动中没有因违法经营受到刑事处罚或者责令停产停业、吊销许可证或者执照、较大数额罚款等行政处罚。</w:t>
      </w:r>
    </w:p>
    <w:p w14:paraId="55EE0AAC">
      <w:pPr>
        <w:autoSpaceDE w:val="0"/>
        <w:autoSpaceDN w:val="0"/>
        <w:adjustRightInd w:val="0"/>
        <w:spacing w:line="360" w:lineRule="auto"/>
        <w:ind w:firstLine="3920" w:firstLineChars="1400"/>
        <w:rPr>
          <w:rFonts w:hint="eastAsia" w:ascii="仿宋" w:hAnsi="仿宋" w:eastAsia="仿宋" w:cs="仿宋"/>
          <w:bCs/>
          <w:sz w:val="28"/>
          <w:szCs w:val="28"/>
        </w:rPr>
      </w:pPr>
    </w:p>
    <w:p w14:paraId="489ED7C2">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730B31F7">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68AEAEDA">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2FEBECE5">
      <w:pPr>
        <w:adjustRightInd w:val="0"/>
        <w:spacing w:line="600" w:lineRule="exact"/>
        <w:ind w:firstLine="643" w:firstLineChars="200"/>
        <w:jc w:val="center"/>
        <w:rPr>
          <w:rFonts w:hint="eastAsia" w:ascii="仿宋" w:hAnsi="仿宋" w:eastAsia="仿宋" w:cs="仿宋"/>
          <w:bCs/>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法定代表人授权书（参考格式）</w:t>
      </w:r>
      <w:bookmarkEnd w:id="194"/>
    </w:p>
    <w:p w14:paraId="18D94B7F">
      <w:pPr>
        <w:adjustRightInd w:val="0"/>
        <w:snapToGrid w:val="0"/>
        <w:spacing w:before="50" w:after="50" w:line="360" w:lineRule="auto"/>
        <w:rPr>
          <w:rFonts w:hint="eastAsia" w:ascii="仿宋" w:hAnsi="仿宋" w:eastAsia="仿宋" w:cs="仿宋"/>
          <w:b/>
          <w:bCs/>
          <w:kern w:val="0"/>
          <w:sz w:val="30"/>
          <w:szCs w:val="30"/>
        </w:rPr>
      </w:pPr>
    </w:p>
    <w:p w14:paraId="51D33814">
      <w:pPr>
        <w:adjustRightInd w:val="0"/>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本授权书声明：</w:t>
      </w:r>
      <w:r>
        <w:rPr>
          <w:rFonts w:hint="eastAsia" w:ascii="仿宋" w:hAnsi="仿宋" w:eastAsia="仿宋" w:cs="仿宋"/>
          <w:sz w:val="28"/>
          <w:szCs w:val="21"/>
          <w:u w:val="single"/>
        </w:rPr>
        <w:t xml:space="preserve">                 </w:t>
      </w:r>
      <w:r>
        <w:rPr>
          <w:rFonts w:hint="eastAsia" w:ascii="仿宋" w:hAnsi="仿宋" w:eastAsia="仿宋" w:cs="仿宋"/>
          <w:sz w:val="28"/>
          <w:szCs w:val="21"/>
        </w:rPr>
        <w:t>（供应商名称）授权</w:t>
      </w:r>
      <w:r>
        <w:rPr>
          <w:rFonts w:hint="eastAsia" w:ascii="仿宋" w:hAnsi="仿宋" w:eastAsia="仿宋" w:cs="仿宋"/>
          <w:sz w:val="28"/>
          <w:szCs w:val="21"/>
          <w:u w:val="single"/>
        </w:rPr>
        <w:t xml:space="preserve">         </w:t>
      </w:r>
      <w:r>
        <w:rPr>
          <w:rFonts w:hint="eastAsia" w:ascii="仿宋" w:hAnsi="仿宋" w:eastAsia="仿宋" w:cs="仿宋"/>
          <w:sz w:val="28"/>
          <w:szCs w:val="21"/>
        </w:rPr>
        <w:t>（被授权人的姓名、职务）为我方就</w:t>
      </w:r>
      <w:r>
        <w:rPr>
          <w:rFonts w:hint="eastAsia" w:ascii="仿宋" w:hAnsi="仿宋" w:eastAsia="仿宋" w:cs="仿宋"/>
          <w:sz w:val="28"/>
          <w:szCs w:val="21"/>
          <w:u w:val="single"/>
        </w:rPr>
        <w:t xml:space="preserve">                    </w:t>
      </w:r>
      <w:r>
        <w:rPr>
          <w:rFonts w:hint="eastAsia" w:ascii="仿宋" w:hAnsi="仿宋" w:eastAsia="仿宋" w:cs="仿宋"/>
          <w:sz w:val="28"/>
          <w:szCs w:val="21"/>
        </w:rPr>
        <w:t>项目磋商活动的合法代理人，以本公司名义全权处理一切与该项目磋商有关的事务。</w:t>
      </w:r>
    </w:p>
    <w:p w14:paraId="5E15574F">
      <w:pPr>
        <w:adjustRightInd w:val="0"/>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本授权书于</w:t>
      </w:r>
      <w:r>
        <w:rPr>
          <w:rFonts w:hint="eastAsia" w:ascii="仿宋" w:hAnsi="仿宋" w:eastAsia="仿宋" w:cs="仿宋"/>
          <w:sz w:val="28"/>
          <w:szCs w:val="21"/>
          <w:u w:val="single"/>
        </w:rPr>
        <w:t xml:space="preserve">      </w:t>
      </w:r>
      <w:r>
        <w:rPr>
          <w:rFonts w:hint="eastAsia" w:ascii="仿宋" w:hAnsi="仿宋" w:eastAsia="仿宋" w:cs="仿宋"/>
          <w:sz w:val="28"/>
          <w:szCs w:val="21"/>
        </w:rPr>
        <w:t>年</w:t>
      </w:r>
      <w:r>
        <w:rPr>
          <w:rFonts w:hint="eastAsia" w:ascii="仿宋" w:hAnsi="仿宋" w:eastAsia="仿宋" w:cs="仿宋"/>
          <w:sz w:val="28"/>
          <w:szCs w:val="21"/>
          <w:u w:val="single"/>
        </w:rPr>
        <w:t xml:space="preserve">      </w:t>
      </w:r>
      <w:r>
        <w:rPr>
          <w:rFonts w:hint="eastAsia" w:ascii="仿宋" w:hAnsi="仿宋" w:eastAsia="仿宋" w:cs="仿宋"/>
          <w:sz w:val="28"/>
          <w:szCs w:val="21"/>
        </w:rPr>
        <w:t>月</w:t>
      </w:r>
      <w:r>
        <w:rPr>
          <w:rFonts w:hint="eastAsia" w:ascii="仿宋" w:hAnsi="仿宋" w:eastAsia="仿宋" w:cs="仿宋"/>
          <w:sz w:val="28"/>
          <w:szCs w:val="21"/>
          <w:u w:val="single"/>
        </w:rPr>
        <w:t xml:space="preserve">     </w:t>
      </w:r>
      <w:r>
        <w:rPr>
          <w:rFonts w:hint="eastAsia" w:ascii="仿宋" w:hAnsi="仿宋" w:eastAsia="仿宋" w:cs="仿宋"/>
          <w:sz w:val="28"/>
          <w:szCs w:val="21"/>
        </w:rPr>
        <w:t>日生效，特此声明。</w:t>
      </w:r>
    </w:p>
    <w:p w14:paraId="22D308F8">
      <w:pPr>
        <w:adjustRightInd w:val="0"/>
        <w:spacing w:line="360" w:lineRule="auto"/>
        <w:rPr>
          <w:rFonts w:hint="eastAsia" w:ascii="仿宋" w:hAnsi="仿宋" w:eastAsia="仿宋" w:cs="仿宋"/>
          <w:sz w:val="28"/>
          <w:szCs w:val="21"/>
        </w:rPr>
      </w:pPr>
      <w:r>
        <w:rPr>
          <w:rFonts w:hint="eastAsia" w:ascii="仿宋" w:hAnsi="仿宋" w:eastAsia="仿宋" w:cs="仿宋"/>
          <w:sz w:val="28"/>
          <w:szCs w:val="21"/>
        </w:rPr>
        <w:t xml:space="preserve">  </w:t>
      </w:r>
    </w:p>
    <w:p w14:paraId="20004932">
      <w:pPr>
        <w:adjustRightInd w:val="0"/>
        <w:spacing w:line="360" w:lineRule="auto"/>
        <w:ind w:firstLine="700" w:firstLineChars="250"/>
        <w:rPr>
          <w:rFonts w:hint="eastAsia" w:ascii="仿宋" w:hAnsi="仿宋" w:eastAsia="仿宋" w:cs="仿宋"/>
          <w:sz w:val="28"/>
          <w:szCs w:val="21"/>
        </w:rPr>
      </w:pPr>
      <w:r>
        <w:rPr>
          <w:rFonts w:hint="eastAsia" w:ascii="仿宋" w:hAnsi="仿宋" w:eastAsia="仿宋" w:cs="仿宋"/>
          <w:sz w:val="28"/>
          <w:szCs w:val="21"/>
        </w:rPr>
        <w:t>法定代表人签字或盖章：_____________________________</w:t>
      </w:r>
    </w:p>
    <w:p w14:paraId="41E0F0DE">
      <w:pPr>
        <w:adjustRightInd w:val="0"/>
        <w:spacing w:line="360" w:lineRule="auto"/>
        <w:rPr>
          <w:rFonts w:hint="eastAsia" w:ascii="仿宋" w:hAnsi="仿宋" w:eastAsia="仿宋" w:cs="仿宋"/>
          <w:sz w:val="28"/>
          <w:szCs w:val="21"/>
        </w:rPr>
      </w:pPr>
      <w:r>
        <w:rPr>
          <w:rFonts w:hint="eastAsia" w:ascii="仿宋" w:hAnsi="仿宋" w:eastAsia="仿宋" w:cs="仿宋"/>
          <w:sz w:val="28"/>
          <w:szCs w:val="21"/>
        </w:rPr>
        <w:t xml:space="preserve">                    职    务：_____________________________</w:t>
      </w:r>
    </w:p>
    <w:p w14:paraId="26C14852">
      <w:pPr>
        <w:adjustRightInd w:val="0"/>
        <w:spacing w:line="360" w:lineRule="auto"/>
        <w:rPr>
          <w:rFonts w:hint="eastAsia" w:ascii="仿宋" w:hAnsi="仿宋" w:eastAsia="仿宋" w:cs="仿宋"/>
          <w:sz w:val="28"/>
          <w:szCs w:val="21"/>
        </w:rPr>
      </w:pPr>
      <w:r>
        <w:rPr>
          <w:rFonts w:hint="eastAsia" w:ascii="仿宋" w:hAnsi="仿宋" w:eastAsia="仿宋" w:cs="仿宋"/>
          <w:sz w:val="28"/>
          <w:szCs w:val="21"/>
        </w:rPr>
        <w:t xml:space="preserve">                    单位名称：_____________________________</w:t>
      </w:r>
    </w:p>
    <w:p w14:paraId="4E79DB7C">
      <w:pPr>
        <w:adjustRightInd w:val="0"/>
        <w:spacing w:line="360" w:lineRule="auto"/>
        <w:rPr>
          <w:rFonts w:hint="eastAsia" w:ascii="仿宋" w:hAnsi="仿宋" w:eastAsia="仿宋" w:cs="仿宋"/>
          <w:sz w:val="28"/>
          <w:szCs w:val="21"/>
        </w:rPr>
      </w:pPr>
    </w:p>
    <w:p w14:paraId="2649F1A2">
      <w:pPr>
        <w:adjustRightInd w:val="0"/>
        <w:spacing w:line="360" w:lineRule="auto"/>
        <w:ind w:firstLine="840" w:firstLineChars="300"/>
        <w:rPr>
          <w:rFonts w:hint="eastAsia" w:ascii="仿宋" w:hAnsi="仿宋" w:eastAsia="仿宋" w:cs="仿宋"/>
          <w:sz w:val="28"/>
          <w:szCs w:val="21"/>
        </w:rPr>
      </w:pPr>
      <w:r>
        <w:rPr>
          <w:rFonts w:hint="eastAsia" w:ascii="仿宋" w:hAnsi="仿宋" w:eastAsia="仿宋" w:cs="仿宋"/>
          <w:sz w:val="28"/>
          <w:szCs w:val="21"/>
        </w:rPr>
        <w:t>供应商名称（公章）：_____________________________________</w:t>
      </w:r>
    </w:p>
    <w:p w14:paraId="11F2C42C">
      <w:pPr>
        <w:adjustRightInd w:val="0"/>
        <w:spacing w:line="360" w:lineRule="auto"/>
        <w:rPr>
          <w:rFonts w:hint="eastAsia" w:ascii="仿宋" w:hAnsi="仿宋" w:eastAsia="仿宋" w:cs="仿宋"/>
          <w:sz w:val="28"/>
          <w:szCs w:val="21"/>
        </w:rPr>
      </w:pPr>
      <w:r>
        <w:rPr>
          <w:rFonts w:hint="eastAsia" w:ascii="仿宋" w:hAnsi="仿宋" w:eastAsia="仿宋" w:cs="仿宋"/>
          <w:sz w:val="28"/>
          <w:szCs w:val="21"/>
        </w:rPr>
        <w:t xml:space="preserve">         日    期：_____________________________________</w:t>
      </w:r>
      <w:bookmarkStart w:id="195" w:name="_格式3__银行出具的资信证明"/>
      <w:bookmarkEnd w:id="195"/>
      <w:bookmarkStart w:id="196" w:name="_Hlt26671380"/>
      <w:bookmarkEnd w:id="196"/>
      <w:bookmarkStart w:id="197" w:name="_Hlt26955070"/>
      <w:bookmarkEnd w:id="197"/>
      <w:bookmarkStart w:id="198" w:name="_Toc22356585"/>
      <w:bookmarkStart w:id="199" w:name="_Toc23828485"/>
      <w:bookmarkStart w:id="200" w:name="_Toc26554105"/>
      <w:bookmarkStart w:id="201" w:name="_Toc120614292"/>
      <w:bookmarkStart w:id="202" w:name="_Toc49090584"/>
      <w:bookmarkStart w:id="203" w:name="_Toc513029283"/>
    </w:p>
    <w:p w14:paraId="7A43866D">
      <w:pPr>
        <w:adjustRightInd w:val="0"/>
        <w:spacing w:line="360" w:lineRule="auto"/>
        <w:rPr>
          <w:rFonts w:hint="eastAsia" w:ascii="仿宋" w:hAnsi="仿宋" w:eastAsia="仿宋" w:cs="仿宋"/>
          <w:sz w:val="28"/>
          <w:szCs w:val="21"/>
        </w:rPr>
      </w:pPr>
    </w:p>
    <w:p w14:paraId="0FC9B301">
      <w:pPr>
        <w:adjustRightInd w:val="0"/>
        <w:spacing w:line="360" w:lineRule="auto"/>
        <w:rPr>
          <w:rFonts w:hint="eastAsia" w:ascii="仿宋" w:hAnsi="仿宋" w:eastAsia="仿宋" w:cs="仿宋"/>
          <w:sz w:val="28"/>
          <w:szCs w:val="21"/>
        </w:rPr>
      </w:pPr>
    </w:p>
    <w:p w14:paraId="2765BEAF">
      <w:pPr>
        <w:adjustRightInd w:val="0"/>
        <w:spacing w:line="360" w:lineRule="auto"/>
        <w:rPr>
          <w:rFonts w:hint="eastAsia" w:ascii="仿宋" w:hAnsi="仿宋" w:eastAsia="仿宋" w:cs="仿宋"/>
          <w:sz w:val="28"/>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261A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81" w:type="dxa"/>
            <w:tcBorders>
              <w:top w:val="single" w:color="auto" w:sz="4" w:space="0"/>
              <w:left w:val="single" w:color="auto" w:sz="4" w:space="0"/>
              <w:bottom w:val="single" w:color="auto" w:sz="4" w:space="0"/>
              <w:right w:val="single" w:color="auto" w:sz="4" w:space="0"/>
            </w:tcBorders>
            <w:noWrap w:val="0"/>
            <w:vAlign w:val="center"/>
          </w:tcPr>
          <w:p w14:paraId="01BC7A9A">
            <w:pPr>
              <w:keepNext w:val="0"/>
              <w:keepLines w:val="0"/>
              <w:suppressLineNumbers w:val="0"/>
              <w:adjustRightInd w:val="0"/>
              <w:spacing w:before="0" w:beforeAutospacing="0" w:after="0" w:afterAutospacing="0" w:line="60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法定代表人有效身份证明</w:t>
            </w:r>
          </w:p>
        </w:tc>
        <w:tc>
          <w:tcPr>
            <w:tcW w:w="4981" w:type="dxa"/>
            <w:tcBorders>
              <w:top w:val="single" w:color="auto" w:sz="4" w:space="0"/>
              <w:left w:val="single" w:color="auto" w:sz="4" w:space="0"/>
              <w:bottom w:val="single" w:color="auto" w:sz="4" w:space="0"/>
              <w:right w:val="single" w:color="auto" w:sz="4" w:space="0"/>
            </w:tcBorders>
            <w:noWrap w:val="0"/>
            <w:vAlign w:val="center"/>
          </w:tcPr>
          <w:p w14:paraId="57D1AECF">
            <w:pPr>
              <w:keepNext w:val="0"/>
              <w:keepLines w:val="0"/>
              <w:suppressLineNumbers w:val="0"/>
              <w:adjustRightInd w:val="0"/>
              <w:spacing w:before="0" w:beforeAutospacing="0" w:after="0" w:afterAutospacing="0" w:line="60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委托代理人（被授权人）有效身份证明</w:t>
            </w:r>
          </w:p>
        </w:tc>
      </w:tr>
      <w:tr w14:paraId="00DA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981" w:type="dxa"/>
            <w:tcBorders>
              <w:top w:val="single" w:color="auto" w:sz="4" w:space="0"/>
              <w:left w:val="single" w:color="auto" w:sz="4" w:space="0"/>
              <w:bottom w:val="single" w:color="auto" w:sz="4" w:space="0"/>
              <w:right w:val="single" w:color="auto" w:sz="4" w:space="0"/>
            </w:tcBorders>
            <w:noWrap w:val="0"/>
            <w:vAlign w:val="center"/>
          </w:tcPr>
          <w:p w14:paraId="43B6B831">
            <w:pPr>
              <w:keepNext w:val="0"/>
              <w:keepLines w:val="0"/>
              <w:suppressLineNumbers w:val="0"/>
              <w:adjustRightInd w:val="0"/>
              <w:spacing w:before="0" w:beforeAutospacing="0" w:after="0" w:afterAutospacing="0" w:line="60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身份证复印件粘贴处</w:t>
            </w:r>
          </w:p>
          <w:p w14:paraId="21E7897D">
            <w:pPr>
              <w:keepNext w:val="0"/>
              <w:keepLines w:val="0"/>
              <w:suppressLineNumbers w:val="0"/>
              <w:adjustRightInd w:val="0"/>
              <w:spacing w:before="0" w:beforeAutospacing="0" w:after="0" w:afterAutospacing="0" w:line="60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（可电子粘贴）</w:t>
            </w:r>
          </w:p>
        </w:tc>
        <w:tc>
          <w:tcPr>
            <w:tcW w:w="4981" w:type="dxa"/>
            <w:tcBorders>
              <w:top w:val="single" w:color="auto" w:sz="4" w:space="0"/>
              <w:left w:val="single" w:color="auto" w:sz="4" w:space="0"/>
              <w:bottom w:val="single" w:color="auto" w:sz="4" w:space="0"/>
              <w:right w:val="single" w:color="auto" w:sz="4" w:space="0"/>
            </w:tcBorders>
            <w:noWrap w:val="0"/>
            <w:vAlign w:val="center"/>
          </w:tcPr>
          <w:p w14:paraId="55F10038">
            <w:pPr>
              <w:keepNext w:val="0"/>
              <w:keepLines w:val="0"/>
              <w:suppressLineNumbers w:val="0"/>
              <w:adjustRightInd w:val="0"/>
              <w:spacing w:before="0" w:beforeAutospacing="0" w:after="0" w:afterAutospacing="0" w:line="60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身份证复印件粘贴处</w:t>
            </w:r>
          </w:p>
          <w:p w14:paraId="424F01C3">
            <w:pPr>
              <w:keepNext w:val="0"/>
              <w:keepLines w:val="0"/>
              <w:suppressLineNumbers w:val="0"/>
              <w:adjustRightInd w:val="0"/>
              <w:spacing w:before="0" w:beforeAutospacing="0" w:after="0" w:afterAutospacing="0" w:line="60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（可电子粘贴）</w:t>
            </w:r>
          </w:p>
        </w:tc>
      </w:tr>
    </w:tbl>
    <w:p w14:paraId="27399F03">
      <w:pPr>
        <w:adjustRightInd w:val="0"/>
        <w:spacing w:line="360" w:lineRule="auto"/>
        <w:jc w:val="center"/>
        <w:outlineLvl w:val="1"/>
        <w:rPr>
          <w:rFonts w:hint="eastAsia" w:ascii="仿宋" w:hAnsi="仿宋" w:eastAsia="仿宋" w:cs="仿宋"/>
          <w:b/>
          <w:bCs/>
          <w:sz w:val="32"/>
          <w:szCs w:val="32"/>
        </w:rPr>
      </w:pPr>
      <w:r>
        <w:rPr>
          <w:rFonts w:hint="eastAsia" w:ascii="仿宋" w:hAnsi="仿宋" w:eastAsia="仿宋" w:cs="仿宋"/>
          <w:sz w:val="28"/>
          <w:szCs w:val="21"/>
        </w:rPr>
        <w:br w:type="page"/>
      </w:r>
      <w:bookmarkStart w:id="204" w:name="_Toc480968695"/>
      <w:r>
        <w:rPr>
          <w:rFonts w:hint="eastAsia" w:ascii="仿宋" w:hAnsi="仿宋" w:eastAsia="仿宋" w:cs="仿宋"/>
          <w:b/>
          <w:bCs/>
          <w:sz w:val="32"/>
          <w:szCs w:val="32"/>
        </w:rPr>
        <w:t>二、资格性检查响应对照表（格式）</w:t>
      </w:r>
    </w:p>
    <w:p w14:paraId="580A790E">
      <w:pPr>
        <w:adjustRightInd w:val="0"/>
        <w:spacing w:line="360" w:lineRule="auto"/>
        <w:ind w:firstLine="309"/>
        <w:rPr>
          <w:rFonts w:hint="eastAsia" w:ascii="仿宋" w:hAnsi="仿宋" w:eastAsia="仿宋" w:cs="仿宋"/>
          <w:kern w:val="0"/>
          <w:sz w:val="24"/>
          <w:szCs w:val="21"/>
        </w:rPr>
      </w:pPr>
      <w:r>
        <w:rPr>
          <w:rFonts w:hint="eastAsia" w:ascii="仿宋" w:hAnsi="仿宋" w:eastAsia="仿宋" w:cs="仿宋"/>
          <w:kern w:val="0"/>
          <w:sz w:val="24"/>
          <w:szCs w:val="21"/>
        </w:rPr>
        <w:t>投标人全称（加盖公章）：</w:t>
      </w:r>
    </w:p>
    <w:tbl>
      <w:tblPr>
        <w:tblStyle w:val="10"/>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203"/>
        <w:gridCol w:w="1681"/>
        <w:gridCol w:w="1786"/>
      </w:tblGrid>
      <w:tr w14:paraId="0FCB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16238BB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605EA29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资格性检查响应内容</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13126D0">
            <w:pPr>
              <w:keepNext w:val="0"/>
              <w:keepLines w:val="0"/>
              <w:suppressLineNumbers w:val="0"/>
              <w:adjustRightInd w:val="0"/>
              <w:snapToGrid w:val="0"/>
              <w:spacing w:before="0" w:beforeAutospacing="0" w:after="0" w:afterAutospacing="0"/>
              <w:ind w:left="0" w:right="0"/>
              <w:rPr>
                <w:rFonts w:hint="eastAsia" w:ascii="仿宋" w:hAnsi="仿宋" w:eastAsia="仿宋" w:cs="仿宋"/>
                <w:b/>
                <w:kern w:val="0"/>
                <w:sz w:val="24"/>
                <w:szCs w:val="24"/>
              </w:rPr>
            </w:pPr>
            <w:r>
              <w:rPr>
                <w:rFonts w:hint="eastAsia" w:ascii="仿宋" w:hAnsi="仿宋" w:eastAsia="仿宋" w:cs="仿宋"/>
                <w:b/>
                <w:kern w:val="0"/>
                <w:sz w:val="24"/>
                <w:szCs w:val="24"/>
              </w:rPr>
              <w:t>是否响应（填是或者否）</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9AD2F8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响应文件中的</w:t>
            </w:r>
          </w:p>
          <w:p w14:paraId="015B3EB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页码位置</w:t>
            </w:r>
          </w:p>
        </w:tc>
      </w:tr>
      <w:tr w14:paraId="3F31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7E4C8CA0">
            <w:pPr>
              <w:keepNext w:val="0"/>
              <w:keepLines w:val="0"/>
              <w:suppressLineNumbers w:val="0"/>
              <w:adjustRightInd w:val="0"/>
              <w:spacing w:before="0" w:beforeAutospacing="0" w:after="0" w:afterAutospacing="0"/>
              <w:ind w:left="0" w:right="0"/>
              <w:jc w:val="center"/>
              <w:rPr>
                <w:rFonts w:hint="eastAsia" w:ascii="仿宋" w:hAnsi="仿宋" w:eastAsia="仿宋" w:cs="仿宋"/>
                <w:bCs/>
                <w:kern w:val="0"/>
                <w:sz w:val="24"/>
                <w:szCs w:val="24"/>
              </w:rPr>
            </w:pPr>
            <w:r>
              <w:rPr>
                <w:rFonts w:hint="eastAsia" w:ascii="仿宋" w:hAnsi="仿宋" w:eastAsia="仿宋" w:cs="仿宋"/>
                <w:bCs/>
                <w:kern w:val="0"/>
                <w:sz w:val="24"/>
                <w:szCs w:val="24"/>
              </w:rPr>
              <w:t>1</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2E655F91">
            <w:pPr>
              <w:keepNext w:val="0"/>
              <w:keepLines w:val="0"/>
              <w:suppressLineNumbers w:val="0"/>
              <w:adjustRightInd w:val="0"/>
              <w:spacing w:before="0" w:beforeAutospacing="0" w:after="0" w:afterAutospacing="0" w:line="480" w:lineRule="exact"/>
              <w:ind w:left="0" w:right="0"/>
              <w:rPr>
                <w:rFonts w:hint="eastAsia" w:ascii="仿宋" w:hAnsi="仿宋" w:eastAsia="仿宋" w:cs="仿宋"/>
                <w:iCs/>
                <w:kern w:val="0"/>
                <w:sz w:val="24"/>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6CE74BB">
            <w:pPr>
              <w:keepNext w:val="0"/>
              <w:keepLines w:val="0"/>
              <w:suppressLineNumbers w:val="0"/>
              <w:adjustRightInd w:val="0"/>
              <w:spacing w:before="0" w:beforeAutospacing="0" w:after="0" w:afterAutospacing="0"/>
              <w:ind w:left="0" w:right="0"/>
              <w:rPr>
                <w:rFonts w:hint="eastAsia" w:ascii="仿宋" w:hAnsi="仿宋" w:eastAsia="仿宋" w:cs="仿宋"/>
                <w:b/>
                <w:kern w:val="0"/>
                <w:sz w:val="28"/>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7A76576">
            <w:pPr>
              <w:keepNext w:val="0"/>
              <w:keepLines w:val="0"/>
              <w:suppressLineNumbers w:val="0"/>
              <w:adjustRightInd w:val="0"/>
              <w:spacing w:before="0" w:beforeAutospacing="0" w:after="0" w:afterAutospacing="0"/>
              <w:ind w:left="0" w:right="0"/>
              <w:rPr>
                <w:rFonts w:hint="eastAsia" w:ascii="仿宋" w:hAnsi="仿宋" w:eastAsia="仿宋" w:cs="仿宋"/>
                <w:b/>
                <w:kern w:val="0"/>
                <w:sz w:val="28"/>
                <w:szCs w:val="21"/>
              </w:rPr>
            </w:pPr>
          </w:p>
        </w:tc>
      </w:tr>
      <w:tr w14:paraId="6569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21E326AA">
            <w:pPr>
              <w:keepNext w:val="0"/>
              <w:keepLines w:val="0"/>
              <w:suppressLineNumbers w:val="0"/>
              <w:adjustRightInd w:val="0"/>
              <w:spacing w:before="0" w:beforeAutospacing="0" w:after="0" w:afterAutospacing="0"/>
              <w:ind w:left="0" w:right="0"/>
              <w:jc w:val="center"/>
              <w:rPr>
                <w:rFonts w:hint="eastAsia" w:ascii="仿宋" w:hAnsi="仿宋" w:eastAsia="仿宋" w:cs="仿宋"/>
                <w:bCs/>
                <w:kern w:val="0"/>
                <w:sz w:val="24"/>
                <w:szCs w:val="24"/>
              </w:rPr>
            </w:pPr>
            <w:r>
              <w:rPr>
                <w:rFonts w:hint="eastAsia" w:ascii="仿宋" w:hAnsi="仿宋" w:eastAsia="仿宋" w:cs="仿宋"/>
                <w:bCs/>
                <w:kern w:val="0"/>
                <w:sz w:val="24"/>
                <w:szCs w:val="24"/>
              </w:rPr>
              <w:t>2</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303543AC">
            <w:pPr>
              <w:keepNext w:val="0"/>
              <w:keepLines w:val="0"/>
              <w:suppressLineNumbers w:val="0"/>
              <w:adjustRightInd w:val="0"/>
              <w:spacing w:before="0" w:beforeAutospacing="0" w:after="0" w:afterAutospacing="0" w:line="480" w:lineRule="exact"/>
              <w:ind w:left="0" w:right="0"/>
              <w:rPr>
                <w:rFonts w:hint="eastAsia" w:ascii="仿宋" w:hAnsi="仿宋" w:eastAsia="仿宋" w:cs="仿宋"/>
                <w:iCs/>
                <w:kern w:val="0"/>
                <w:sz w:val="24"/>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4DE2E5A">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E5BE517">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4D8F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48D9FCDB">
            <w:pPr>
              <w:keepNext w:val="0"/>
              <w:keepLines w:val="0"/>
              <w:suppressLineNumbers w:val="0"/>
              <w:adjustRightInd w:val="0"/>
              <w:spacing w:before="0" w:beforeAutospacing="0" w:after="0" w:afterAutospacing="0"/>
              <w:ind w:left="0" w:right="0"/>
              <w:jc w:val="center"/>
              <w:rPr>
                <w:rFonts w:hint="eastAsia" w:ascii="仿宋" w:hAnsi="仿宋" w:eastAsia="仿宋" w:cs="仿宋"/>
                <w:bCs/>
                <w:kern w:val="0"/>
                <w:sz w:val="24"/>
                <w:szCs w:val="24"/>
              </w:rPr>
            </w:pPr>
            <w:r>
              <w:rPr>
                <w:rFonts w:hint="eastAsia" w:ascii="仿宋" w:hAnsi="仿宋" w:eastAsia="仿宋" w:cs="仿宋"/>
                <w:bCs/>
                <w:kern w:val="0"/>
                <w:sz w:val="24"/>
                <w:szCs w:val="24"/>
              </w:rPr>
              <w:t>3</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5F91C17C">
            <w:pPr>
              <w:keepNext w:val="0"/>
              <w:keepLines w:val="0"/>
              <w:suppressLineNumbers w:val="0"/>
              <w:adjustRightInd w:val="0"/>
              <w:spacing w:before="0" w:beforeAutospacing="0" w:after="0" w:afterAutospacing="0" w:line="480" w:lineRule="exact"/>
              <w:ind w:left="0" w:right="0"/>
              <w:rPr>
                <w:rFonts w:hint="eastAsia" w:ascii="仿宋" w:hAnsi="仿宋" w:eastAsia="仿宋" w:cs="仿宋"/>
                <w:iCs/>
                <w:kern w:val="0"/>
                <w:sz w:val="24"/>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2220DD4">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EB93759">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4B82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52264CE3">
            <w:pPr>
              <w:keepNext w:val="0"/>
              <w:keepLines w:val="0"/>
              <w:suppressLineNumbers w:val="0"/>
              <w:adjustRightInd w:val="0"/>
              <w:spacing w:before="0" w:beforeAutospacing="0" w:after="0" w:afterAutospacing="0"/>
              <w:ind w:left="0" w:right="0"/>
              <w:jc w:val="center"/>
              <w:rPr>
                <w:rFonts w:hint="eastAsia" w:ascii="仿宋" w:hAnsi="仿宋" w:eastAsia="仿宋" w:cs="仿宋"/>
                <w:bCs/>
                <w:kern w:val="0"/>
                <w:sz w:val="24"/>
                <w:szCs w:val="24"/>
              </w:rPr>
            </w:pPr>
            <w:r>
              <w:rPr>
                <w:rFonts w:hint="eastAsia" w:ascii="仿宋" w:hAnsi="仿宋" w:eastAsia="仿宋" w:cs="仿宋"/>
                <w:bCs/>
                <w:kern w:val="0"/>
                <w:sz w:val="24"/>
                <w:szCs w:val="24"/>
              </w:rPr>
              <w:t>4</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6BD1D368">
            <w:pPr>
              <w:keepNext w:val="0"/>
              <w:keepLines w:val="0"/>
              <w:suppressLineNumbers w:val="0"/>
              <w:adjustRightInd w:val="0"/>
              <w:spacing w:before="0" w:beforeAutospacing="0" w:after="0" w:afterAutospacing="0" w:line="360" w:lineRule="auto"/>
              <w:ind w:left="0" w:right="0"/>
              <w:rPr>
                <w:rFonts w:hint="eastAsia" w:ascii="仿宋" w:hAnsi="仿宋" w:eastAsia="仿宋" w:cs="仿宋"/>
                <w:iCs/>
                <w:kern w:val="0"/>
                <w:sz w:val="24"/>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839375E">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9F2FD62">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6D7B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0151FF95">
            <w:pPr>
              <w:keepNext w:val="0"/>
              <w:keepLines w:val="0"/>
              <w:suppressLineNumbers w:val="0"/>
              <w:adjustRightInd w:val="0"/>
              <w:spacing w:before="0" w:beforeAutospacing="0" w:after="0" w:afterAutospacing="0"/>
              <w:ind w:left="0" w:right="0"/>
              <w:jc w:val="center"/>
              <w:rPr>
                <w:rFonts w:hint="eastAsia" w:ascii="仿宋" w:hAnsi="仿宋" w:eastAsia="仿宋" w:cs="仿宋"/>
                <w:bCs/>
                <w:kern w:val="0"/>
                <w:sz w:val="24"/>
                <w:szCs w:val="24"/>
              </w:rPr>
            </w:pPr>
            <w:r>
              <w:rPr>
                <w:rFonts w:hint="eastAsia" w:ascii="仿宋" w:hAnsi="仿宋" w:eastAsia="仿宋" w:cs="仿宋"/>
                <w:bCs/>
                <w:kern w:val="0"/>
                <w:sz w:val="24"/>
                <w:szCs w:val="24"/>
              </w:rPr>
              <w:t>5</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3E31B1CA">
            <w:pPr>
              <w:keepNext w:val="0"/>
              <w:keepLines w:val="0"/>
              <w:suppressLineNumbers w:val="0"/>
              <w:adjustRightInd w:val="0"/>
              <w:spacing w:before="0" w:beforeAutospacing="0" w:after="0" w:afterAutospacing="0" w:line="360" w:lineRule="auto"/>
              <w:ind w:left="0" w:right="0"/>
              <w:rPr>
                <w:rFonts w:hint="eastAsia" w:ascii="仿宋" w:hAnsi="仿宋" w:eastAsia="仿宋" w:cs="仿宋"/>
                <w:iCs/>
                <w:kern w:val="0"/>
                <w:sz w:val="24"/>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4E98DE0">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CE323F9">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2E3D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03C5BACD">
            <w:pPr>
              <w:keepNext w:val="0"/>
              <w:keepLines w:val="0"/>
              <w:suppressLineNumbers w:val="0"/>
              <w:adjustRightInd w:val="0"/>
              <w:spacing w:before="0" w:beforeAutospacing="0" w:after="0" w:afterAutospacing="0"/>
              <w:ind w:left="0" w:right="0"/>
              <w:jc w:val="center"/>
              <w:rPr>
                <w:rFonts w:hint="eastAsia" w:ascii="仿宋" w:hAnsi="仿宋" w:eastAsia="仿宋" w:cs="仿宋"/>
                <w:bCs/>
                <w:kern w:val="0"/>
                <w:sz w:val="24"/>
                <w:szCs w:val="24"/>
              </w:rPr>
            </w:pPr>
            <w:r>
              <w:rPr>
                <w:rFonts w:hint="eastAsia" w:ascii="仿宋" w:hAnsi="仿宋" w:eastAsia="仿宋" w:cs="仿宋"/>
                <w:bCs/>
                <w:kern w:val="0"/>
                <w:sz w:val="24"/>
                <w:szCs w:val="24"/>
              </w:rPr>
              <w:t>6</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5D6F476D">
            <w:pPr>
              <w:keepNext w:val="0"/>
              <w:keepLines w:val="0"/>
              <w:suppressLineNumbers w:val="0"/>
              <w:adjustRightInd w:val="0"/>
              <w:spacing w:before="0" w:beforeAutospacing="0" w:after="0" w:afterAutospacing="0" w:line="360" w:lineRule="auto"/>
              <w:ind w:left="0" w:right="0"/>
              <w:rPr>
                <w:rFonts w:hint="eastAsia" w:ascii="仿宋" w:hAnsi="仿宋" w:eastAsia="仿宋" w:cs="仿宋"/>
                <w:iCs/>
                <w:color w:val="FF0000"/>
                <w:kern w:val="0"/>
                <w:sz w:val="24"/>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4AD95E7">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F149875">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1354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629D651E">
            <w:pPr>
              <w:keepNext w:val="0"/>
              <w:keepLines w:val="0"/>
              <w:suppressLineNumbers w:val="0"/>
              <w:adjustRightInd w:val="0"/>
              <w:spacing w:before="0" w:beforeAutospacing="0" w:after="0" w:afterAutospacing="0"/>
              <w:ind w:left="0" w:right="0"/>
              <w:jc w:val="center"/>
              <w:rPr>
                <w:rFonts w:hint="eastAsia" w:ascii="仿宋" w:hAnsi="仿宋" w:eastAsia="仿宋" w:cs="仿宋"/>
                <w:bCs/>
                <w:kern w:val="0"/>
                <w:sz w:val="24"/>
                <w:szCs w:val="24"/>
              </w:rPr>
            </w:pPr>
            <w:r>
              <w:rPr>
                <w:rFonts w:hint="eastAsia" w:ascii="仿宋" w:hAnsi="仿宋" w:eastAsia="仿宋" w:cs="仿宋"/>
                <w:bCs/>
                <w:kern w:val="0"/>
                <w:sz w:val="24"/>
                <w:szCs w:val="24"/>
              </w:rPr>
              <w:t>7</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04F15828">
            <w:pPr>
              <w:keepNext w:val="0"/>
              <w:keepLines w:val="0"/>
              <w:suppressLineNumbers w:val="0"/>
              <w:adjustRightInd w:val="0"/>
              <w:snapToGrid w:val="0"/>
              <w:spacing w:before="0" w:beforeAutospacing="0" w:after="0" w:afterAutospacing="0"/>
              <w:ind w:left="0" w:right="0"/>
              <w:rPr>
                <w:rFonts w:hint="eastAsia" w:ascii="仿宋" w:hAnsi="仿宋" w:eastAsia="仿宋" w:cs="仿宋"/>
                <w:iCs/>
                <w:kern w:val="0"/>
                <w:sz w:val="24"/>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C357A30">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3EE1760">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bl>
    <w:p w14:paraId="4750D3E1">
      <w:pPr>
        <w:adjustRightInd w:val="0"/>
        <w:spacing w:before="240" w:beforeLines="100" w:line="360" w:lineRule="auto"/>
        <w:rPr>
          <w:rFonts w:hint="eastAsia" w:ascii="仿宋" w:hAnsi="仿宋" w:eastAsia="仿宋" w:cs="仿宋"/>
          <w:color w:val="FF0000"/>
          <w:kern w:val="0"/>
          <w:sz w:val="28"/>
          <w:szCs w:val="21"/>
        </w:rPr>
      </w:pPr>
      <w:r>
        <w:rPr>
          <w:rFonts w:hint="eastAsia" w:ascii="仿宋" w:hAnsi="仿宋" w:eastAsia="仿宋" w:cs="仿宋"/>
          <w:color w:val="FF0000"/>
          <w:kern w:val="0"/>
          <w:sz w:val="28"/>
          <w:szCs w:val="21"/>
          <w:lang w:val="zh-CN"/>
        </w:rPr>
        <w:t>注：本表须明确填写并按磋商文件要求提供材料，否则资格性检查无法通过。</w:t>
      </w:r>
    </w:p>
    <w:p w14:paraId="340FBF1E">
      <w:pPr>
        <w:autoSpaceDE w:val="0"/>
        <w:autoSpaceDN w:val="0"/>
        <w:adjustRightInd w:val="0"/>
        <w:spacing w:line="360" w:lineRule="auto"/>
        <w:ind w:firstLine="3920" w:firstLineChars="1400"/>
        <w:rPr>
          <w:rFonts w:hint="eastAsia" w:ascii="仿宋" w:hAnsi="仿宋" w:eastAsia="仿宋" w:cs="仿宋"/>
          <w:bCs/>
          <w:sz w:val="28"/>
          <w:szCs w:val="28"/>
        </w:rPr>
      </w:pPr>
    </w:p>
    <w:p w14:paraId="05AA2F25">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2F90F7AE">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3D8C2247">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6D163C98">
      <w:pPr>
        <w:keepNext/>
        <w:keepLines/>
        <w:adjustRightInd w:val="0"/>
        <w:spacing w:before="240" w:beforeLines="100" w:after="240" w:afterLines="100"/>
        <w:jc w:val="center"/>
        <w:outlineLvl w:val="0"/>
        <w:rPr>
          <w:rFonts w:hint="eastAsia" w:ascii="仿宋" w:hAnsi="仿宋" w:eastAsia="仿宋" w:cs="仿宋"/>
          <w:sz w:val="32"/>
          <w:szCs w:val="32"/>
        </w:rPr>
      </w:pPr>
      <w:r>
        <w:rPr>
          <w:rFonts w:hint="eastAsia" w:ascii="仿宋" w:hAnsi="仿宋" w:eastAsia="仿宋" w:cs="仿宋"/>
          <w:b/>
          <w:bCs/>
          <w:sz w:val="32"/>
          <w:szCs w:val="32"/>
        </w:rPr>
        <w:br w:type="page"/>
      </w:r>
      <w:r>
        <w:rPr>
          <w:rFonts w:hint="eastAsia" w:ascii="仿宋" w:hAnsi="仿宋" w:eastAsia="仿宋" w:cs="仿宋"/>
          <w:sz w:val="32"/>
          <w:szCs w:val="32"/>
        </w:rPr>
        <w:t xml:space="preserve">   </w:t>
      </w:r>
      <w:r>
        <w:rPr>
          <w:rFonts w:hint="eastAsia" w:ascii="仿宋" w:hAnsi="仿宋" w:eastAsia="仿宋" w:cs="仿宋"/>
          <w:b/>
          <w:bCs/>
          <w:sz w:val="32"/>
          <w:szCs w:val="32"/>
        </w:rPr>
        <w:t>三、符合性检查响应对照表（格式）</w:t>
      </w:r>
    </w:p>
    <w:p w14:paraId="49DA0776">
      <w:pPr>
        <w:adjustRightInd w:val="0"/>
        <w:spacing w:line="360" w:lineRule="auto"/>
        <w:ind w:firstLine="309"/>
        <w:rPr>
          <w:rFonts w:hint="eastAsia" w:ascii="仿宋" w:hAnsi="仿宋" w:eastAsia="仿宋" w:cs="仿宋"/>
          <w:kern w:val="0"/>
          <w:sz w:val="24"/>
          <w:szCs w:val="21"/>
        </w:rPr>
      </w:pPr>
      <w:r>
        <w:rPr>
          <w:rFonts w:hint="eastAsia" w:ascii="仿宋" w:hAnsi="仿宋" w:eastAsia="仿宋" w:cs="仿宋"/>
          <w:kern w:val="0"/>
          <w:sz w:val="24"/>
          <w:szCs w:val="21"/>
        </w:rPr>
        <w:t>投标人全称（加盖公章）：</w:t>
      </w:r>
    </w:p>
    <w:tbl>
      <w:tblPr>
        <w:tblStyle w:val="10"/>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237"/>
        <w:gridCol w:w="1817"/>
        <w:gridCol w:w="1891"/>
      </w:tblGrid>
      <w:tr w14:paraId="2857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61DE624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5234" w:type="dxa"/>
            <w:tcBorders>
              <w:top w:val="single" w:color="auto" w:sz="4" w:space="0"/>
              <w:left w:val="single" w:color="auto" w:sz="4" w:space="0"/>
              <w:bottom w:val="single" w:color="auto" w:sz="4" w:space="0"/>
              <w:right w:val="single" w:color="auto" w:sz="4" w:space="0"/>
            </w:tcBorders>
            <w:noWrap w:val="0"/>
            <w:vAlign w:val="center"/>
          </w:tcPr>
          <w:p w14:paraId="3BF12CDB">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符合性检查响应内容</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6885DC6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是否响应</w:t>
            </w:r>
          </w:p>
          <w:p w14:paraId="5C639029">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（填是或者否）</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C69D5E4">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响应文件中的</w:t>
            </w:r>
          </w:p>
          <w:p w14:paraId="27E943B9">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页码位置</w:t>
            </w:r>
          </w:p>
        </w:tc>
      </w:tr>
      <w:tr w14:paraId="79F0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7E66B89A">
            <w:pPr>
              <w:keepNext w:val="0"/>
              <w:keepLines w:val="0"/>
              <w:suppressLineNumbers w:val="0"/>
              <w:adjustRightInd w:val="0"/>
              <w:spacing w:before="0" w:beforeAutospacing="0" w:after="0" w:afterAutospacing="0"/>
              <w:ind w:left="0" w:right="0"/>
              <w:jc w:val="center"/>
              <w:rPr>
                <w:rFonts w:hint="eastAsia" w:ascii="仿宋" w:hAnsi="仿宋" w:eastAsia="仿宋" w:cs="仿宋"/>
                <w:iCs/>
                <w:kern w:val="0"/>
                <w:sz w:val="24"/>
                <w:szCs w:val="21"/>
              </w:rPr>
            </w:pPr>
            <w:r>
              <w:rPr>
                <w:rFonts w:hint="eastAsia" w:ascii="仿宋" w:hAnsi="仿宋" w:eastAsia="仿宋" w:cs="仿宋"/>
                <w:iCs/>
                <w:kern w:val="0"/>
                <w:sz w:val="24"/>
                <w:szCs w:val="21"/>
              </w:rPr>
              <w:t>1</w:t>
            </w:r>
          </w:p>
        </w:tc>
        <w:tc>
          <w:tcPr>
            <w:tcW w:w="5234" w:type="dxa"/>
            <w:tcBorders>
              <w:top w:val="single" w:color="auto" w:sz="4" w:space="0"/>
              <w:left w:val="single" w:color="auto" w:sz="4" w:space="0"/>
              <w:bottom w:val="single" w:color="auto" w:sz="4" w:space="0"/>
              <w:right w:val="single" w:color="auto" w:sz="4" w:space="0"/>
            </w:tcBorders>
            <w:noWrap w:val="0"/>
            <w:vAlign w:val="center"/>
          </w:tcPr>
          <w:p w14:paraId="559C2AC5">
            <w:pPr>
              <w:keepNext w:val="0"/>
              <w:keepLines w:val="0"/>
              <w:suppressLineNumbers w:val="0"/>
              <w:adjustRightInd w:val="0"/>
              <w:spacing w:before="0" w:beforeAutospacing="0" w:after="0" w:afterAutospacing="0"/>
              <w:ind w:left="0" w:right="0"/>
              <w:rPr>
                <w:rFonts w:hint="eastAsia" w:ascii="仿宋" w:hAnsi="仿宋" w:eastAsia="仿宋" w:cs="仿宋"/>
                <w:iCs/>
                <w:kern w:val="0"/>
                <w:sz w:val="24"/>
                <w:szCs w:val="21"/>
              </w:rPr>
            </w:pPr>
            <w:r>
              <w:rPr>
                <w:rFonts w:hint="eastAsia" w:ascii="仿宋" w:hAnsi="仿宋" w:eastAsia="仿宋" w:cs="仿宋"/>
                <w:iCs/>
                <w:kern w:val="0"/>
                <w:sz w:val="24"/>
                <w:szCs w:val="21"/>
              </w:rPr>
              <w:t>项目需求响应情况：</w:t>
            </w:r>
            <w:r>
              <w:rPr>
                <w:rFonts w:hint="eastAsia" w:ascii="仿宋" w:hAnsi="仿宋" w:eastAsia="仿宋" w:cs="仿宋"/>
                <w:iCs/>
                <w:color w:val="FF0000"/>
                <w:kern w:val="0"/>
                <w:sz w:val="24"/>
                <w:szCs w:val="24"/>
              </w:rPr>
              <w:t>详见附件1</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4954C32F">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CF47E99">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3FA7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2E75CBC5">
            <w:pPr>
              <w:keepNext w:val="0"/>
              <w:keepLines w:val="0"/>
              <w:suppressLineNumbers w:val="0"/>
              <w:adjustRightInd w:val="0"/>
              <w:spacing w:before="0" w:beforeAutospacing="0" w:after="0" w:afterAutospacing="0"/>
              <w:ind w:left="0" w:right="0"/>
              <w:jc w:val="center"/>
              <w:rPr>
                <w:rFonts w:hint="eastAsia" w:ascii="仿宋" w:hAnsi="仿宋" w:eastAsia="仿宋" w:cs="仿宋"/>
                <w:iCs/>
                <w:kern w:val="0"/>
                <w:sz w:val="24"/>
                <w:szCs w:val="21"/>
              </w:rPr>
            </w:pPr>
            <w:r>
              <w:rPr>
                <w:rFonts w:hint="eastAsia" w:ascii="仿宋" w:hAnsi="仿宋" w:eastAsia="仿宋" w:cs="仿宋"/>
                <w:iCs/>
                <w:kern w:val="0"/>
                <w:sz w:val="24"/>
                <w:szCs w:val="21"/>
              </w:rPr>
              <w:t>2</w:t>
            </w:r>
          </w:p>
        </w:tc>
        <w:tc>
          <w:tcPr>
            <w:tcW w:w="5234" w:type="dxa"/>
            <w:tcBorders>
              <w:top w:val="single" w:color="auto" w:sz="4" w:space="0"/>
              <w:left w:val="single" w:color="auto" w:sz="4" w:space="0"/>
              <w:bottom w:val="single" w:color="auto" w:sz="4" w:space="0"/>
              <w:right w:val="single" w:color="auto" w:sz="4" w:space="0"/>
            </w:tcBorders>
            <w:noWrap w:val="0"/>
            <w:vAlign w:val="center"/>
          </w:tcPr>
          <w:p w14:paraId="24E5DFE6">
            <w:pPr>
              <w:keepNext w:val="0"/>
              <w:keepLines w:val="0"/>
              <w:suppressLineNumbers w:val="0"/>
              <w:adjustRightInd w:val="0"/>
              <w:spacing w:before="0" w:beforeAutospacing="0" w:after="0" w:afterAutospacing="0"/>
              <w:ind w:left="0" w:right="0"/>
              <w:rPr>
                <w:rFonts w:hint="eastAsia" w:ascii="仿宋" w:hAnsi="仿宋" w:eastAsia="仿宋" w:cs="仿宋"/>
                <w:iCs/>
                <w:kern w:val="0"/>
                <w:sz w:val="24"/>
                <w:szCs w:val="21"/>
              </w:rPr>
            </w:pPr>
            <w:r>
              <w:rPr>
                <w:rFonts w:hint="eastAsia" w:ascii="仿宋" w:hAnsi="仿宋" w:eastAsia="仿宋" w:cs="仿宋"/>
                <w:iCs/>
                <w:kern w:val="0"/>
                <w:sz w:val="24"/>
                <w:szCs w:val="21"/>
              </w:rPr>
              <w:t>合同履行期限</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4DD06F34">
            <w:pPr>
              <w:keepNext w:val="0"/>
              <w:keepLines w:val="0"/>
              <w:suppressLineNumbers w:val="0"/>
              <w:adjustRightInd w:val="0"/>
              <w:spacing w:before="0" w:beforeAutospacing="0" w:after="0" w:afterAutospacing="0"/>
              <w:ind w:left="0" w:right="0"/>
              <w:rPr>
                <w:rFonts w:hint="eastAsia" w:ascii="仿宋" w:hAnsi="仿宋" w:eastAsia="仿宋" w:cs="仿宋"/>
                <w:b/>
                <w:kern w:val="0"/>
                <w:sz w:val="28"/>
                <w:szCs w:val="21"/>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08B03902">
            <w:pPr>
              <w:keepNext w:val="0"/>
              <w:keepLines w:val="0"/>
              <w:suppressLineNumbers w:val="0"/>
              <w:adjustRightInd w:val="0"/>
              <w:spacing w:before="0" w:beforeAutospacing="0" w:after="0" w:afterAutospacing="0"/>
              <w:ind w:left="0" w:right="0"/>
              <w:rPr>
                <w:rFonts w:hint="eastAsia" w:ascii="仿宋" w:hAnsi="仿宋" w:eastAsia="仿宋" w:cs="仿宋"/>
                <w:b/>
                <w:kern w:val="0"/>
                <w:sz w:val="28"/>
                <w:szCs w:val="21"/>
              </w:rPr>
            </w:pPr>
          </w:p>
        </w:tc>
      </w:tr>
      <w:tr w14:paraId="7A3E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46EA0A8">
            <w:pPr>
              <w:keepNext w:val="0"/>
              <w:keepLines w:val="0"/>
              <w:suppressLineNumbers w:val="0"/>
              <w:adjustRightInd w:val="0"/>
              <w:spacing w:before="0" w:beforeAutospacing="0" w:after="0" w:afterAutospacing="0"/>
              <w:ind w:left="0" w:right="0"/>
              <w:jc w:val="center"/>
              <w:rPr>
                <w:rFonts w:hint="eastAsia" w:ascii="仿宋" w:hAnsi="仿宋" w:eastAsia="仿宋" w:cs="仿宋"/>
                <w:iCs/>
                <w:kern w:val="0"/>
                <w:sz w:val="24"/>
                <w:szCs w:val="21"/>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4A84E141">
            <w:pPr>
              <w:keepNext w:val="0"/>
              <w:keepLines w:val="0"/>
              <w:suppressLineNumbers w:val="0"/>
              <w:adjustRightInd w:val="0"/>
              <w:spacing w:before="0" w:beforeAutospacing="0" w:after="0" w:afterAutospacing="0"/>
              <w:ind w:left="0" w:right="0"/>
              <w:rPr>
                <w:rFonts w:hint="eastAsia" w:ascii="仿宋" w:hAnsi="仿宋" w:eastAsia="仿宋" w:cs="仿宋"/>
                <w:iCs/>
                <w:kern w:val="0"/>
                <w:sz w:val="24"/>
                <w:szCs w:val="21"/>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6AB47AD1">
            <w:pPr>
              <w:keepNext w:val="0"/>
              <w:keepLines w:val="0"/>
              <w:suppressLineNumbers w:val="0"/>
              <w:adjustRightInd w:val="0"/>
              <w:spacing w:before="0" w:beforeAutospacing="0" w:after="0" w:afterAutospacing="0"/>
              <w:ind w:left="0" w:right="0"/>
              <w:rPr>
                <w:rFonts w:hint="eastAsia" w:ascii="仿宋" w:hAnsi="仿宋" w:eastAsia="仿宋" w:cs="仿宋"/>
                <w:b/>
                <w:kern w:val="0"/>
                <w:sz w:val="28"/>
                <w:szCs w:val="21"/>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7552326">
            <w:pPr>
              <w:keepNext w:val="0"/>
              <w:keepLines w:val="0"/>
              <w:suppressLineNumbers w:val="0"/>
              <w:adjustRightInd w:val="0"/>
              <w:spacing w:before="0" w:beforeAutospacing="0" w:after="0" w:afterAutospacing="0"/>
              <w:ind w:left="0" w:right="0"/>
              <w:rPr>
                <w:rFonts w:hint="eastAsia" w:ascii="仿宋" w:hAnsi="仿宋" w:eastAsia="仿宋" w:cs="仿宋"/>
                <w:b/>
                <w:kern w:val="0"/>
                <w:sz w:val="28"/>
                <w:szCs w:val="21"/>
              </w:rPr>
            </w:pPr>
          </w:p>
        </w:tc>
      </w:tr>
      <w:tr w14:paraId="47E9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647A95D9">
            <w:pPr>
              <w:keepNext w:val="0"/>
              <w:keepLines w:val="0"/>
              <w:suppressLineNumbers w:val="0"/>
              <w:adjustRightInd w:val="0"/>
              <w:spacing w:before="0" w:beforeAutospacing="0" w:after="0" w:afterAutospacing="0"/>
              <w:ind w:left="0" w:right="0"/>
              <w:jc w:val="center"/>
              <w:rPr>
                <w:rFonts w:hint="eastAsia" w:ascii="仿宋" w:hAnsi="仿宋" w:eastAsia="仿宋" w:cs="仿宋"/>
                <w:iCs/>
                <w:kern w:val="0"/>
                <w:sz w:val="24"/>
                <w:szCs w:val="21"/>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09FD9F8A">
            <w:pPr>
              <w:keepNext w:val="0"/>
              <w:keepLines w:val="0"/>
              <w:suppressLineNumbers w:val="0"/>
              <w:adjustRightInd w:val="0"/>
              <w:spacing w:before="0" w:beforeAutospacing="0" w:after="0" w:afterAutospacing="0"/>
              <w:ind w:left="0" w:right="0"/>
              <w:rPr>
                <w:rFonts w:hint="eastAsia" w:ascii="仿宋" w:hAnsi="仿宋" w:eastAsia="仿宋" w:cs="仿宋"/>
                <w:iCs/>
                <w:kern w:val="0"/>
                <w:sz w:val="24"/>
                <w:szCs w:val="21"/>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286E8B66">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2507F02">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0CC3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1244DB1">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07F69713">
            <w:pPr>
              <w:keepNext w:val="0"/>
              <w:keepLines w:val="0"/>
              <w:suppressLineNumbers w:val="0"/>
              <w:adjustRightInd w:val="0"/>
              <w:spacing w:before="0" w:beforeAutospacing="0" w:after="0" w:afterAutospacing="0"/>
              <w:ind w:left="0" w:right="0"/>
              <w:rPr>
                <w:rFonts w:hint="eastAsia" w:ascii="仿宋" w:hAnsi="仿宋" w:eastAsia="仿宋" w:cs="仿宋"/>
                <w:iCs/>
                <w:kern w:val="0"/>
                <w:sz w:val="24"/>
                <w:szCs w:val="21"/>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6E63ADB8">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3D55730">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6C92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855A71A">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1B3C64FB">
            <w:pPr>
              <w:keepNext w:val="0"/>
              <w:keepLines w:val="0"/>
              <w:suppressLineNumbers w:val="0"/>
              <w:adjustRightInd w:val="0"/>
              <w:snapToGrid w:val="0"/>
              <w:spacing w:before="0" w:beforeAutospacing="0" w:after="0" w:afterAutospacing="0"/>
              <w:ind w:left="0" w:right="0"/>
              <w:rPr>
                <w:rFonts w:hint="eastAsia" w:ascii="仿宋" w:hAnsi="仿宋" w:eastAsia="仿宋" w:cs="仿宋"/>
                <w:iCs/>
                <w:kern w:val="0"/>
                <w:sz w:val="24"/>
                <w:szCs w:val="21"/>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04DA8D36">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28BFBFA">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r w14:paraId="4710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772FA53">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2C2B69CA">
            <w:pPr>
              <w:keepNext w:val="0"/>
              <w:keepLines w:val="0"/>
              <w:suppressLineNumbers w:val="0"/>
              <w:adjustRightInd w:val="0"/>
              <w:snapToGrid w:val="0"/>
              <w:spacing w:before="0" w:beforeAutospacing="0" w:after="0" w:afterAutospacing="0"/>
              <w:ind w:left="0" w:right="0"/>
              <w:rPr>
                <w:rFonts w:hint="eastAsia" w:ascii="仿宋" w:hAnsi="仿宋" w:eastAsia="仿宋" w:cs="仿宋"/>
                <w:iCs/>
                <w:kern w:val="0"/>
                <w:sz w:val="24"/>
                <w:szCs w:val="21"/>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14:paraId="702D1156">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7A19541">
            <w:pPr>
              <w:keepNext w:val="0"/>
              <w:keepLines w:val="0"/>
              <w:suppressLineNumbers w:val="0"/>
              <w:adjustRightInd w:val="0"/>
              <w:spacing w:before="0" w:beforeAutospacing="0" w:after="0" w:afterAutospacing="0"/>
              <w:ind w:left="0" w:right="0"/>
              <w:rPr>
                <w:rFonts w:hint="eastAsia" w:ascii="仿宋" w:hAnsi="仿宋" w:eastAsia="仿宋" w:cs="仿宋"/>
                <w:kern w:val="0"/>
                <w:sz w:val="28"/>
                <w:szCs w:val="21"/>
              </w:rPr>
            </w:pPr>
          </w:p>
        </w:tc>
      </w:tr>
    </w:tbl>
    <w:p w14:paraId="46ED269D">
      <w:pPr>
        <w:adjustRightInd w:val="0"/>
        <w:spacing w:line="560" w:lineRule="exact"/>
        <w:ind w:firstLine="645"/>
        <w:jc w:val="center"/>
        <w:rPr>
          <w:rFonts w:hint="eastAsia" w:ascii="仿宋" w:hAnsi="仿宋" w:eastAsia="仿宋" w:cs="仿宋"/>
          <w:b/>
          <w:kern w:val="0"/>
          <w:sz w:val="32"/>
          <w:szCs w:val="32"/>
        </w:rPr>
      </w:pPr>
    </w:p>
    <w:p w14:paraId="504266D6">
      <w:pPr>
        <w:autoSpaceDE w:val="0"/>
        <w:autoSpaceDN w:val="0"/>
        <w:adjustRightInd w:val="0"/>
        <w:spacing w:line="360" w:lineRule="auto"/>
        <w:ind w:firstLine="210"/>
        <w:rPr>
          <w:rFonts w:hint="eastAsia" w:ascii="仿宋" w:hAnsi="仿宋" w:eastAsia="仿宋" w:cs="仿宋"/>
          <w:color w:val="FF0000"/>
          <w:kern w:val="0"/>
          <w:sz w:val="28"/>
          <w:szCs w:val="28"/>
          <w:lang w:val="zh-CN"/>
        </w:rPr>
      </w:pPr>
      <w:r>
        <w:rPr>
          <w:rFonts w:hint="eastAsia" w:ascii="仿宋" w:hAnsi="仿宋" w:eastAsia="仿宋" w:cs="仿宋"/>
          <w:color w:val="FF0000"/>
          <w:kern w:val="0"/>
          <w:sz w:val="28"/>
          <w:szCs w:val="28"/>
          <w:lang w:val="zh-CN"/>
        </w:rPr>
        <w:t>注：本表须明确填写并按磋商文件要求提供材料，否则符合性检查无法通过。</w:t>
      </w:r>
    </w:p>
    <w:p w14:paraId="3729AE70">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158E2B65">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0E3A8B69">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353F383A">
      <w:pPr>
        <w:adjustRightInd w:val="0"/>
        <w:spacing w:line="560" w:lineRule="exact"/>
        <w:rPr>
          <w:rFonts w:hint="eastAsia" w:ascii="仿宋" w:hAnsi="仿宋" w:eastAsia="仿宋" w:cs="仿宋"/>
          <w:b/>
          <w:kern w:val="0"/>
          <w:sz w:val="32"/>
          <w:szCs w:val="32"/>
        </w:rPr>
      </w:pPr>
    </w:p>
    <w:p w14:paraId="7C68894B">
      <w:pPr>
        <w:adjustRightInd w:val="0"/>
        <w:spacing w:line="360" w:lineRule="auto"/>
        <w:ind w:firstLine="2570" w:firstLineChars="800"/>
        <w:rPr>
          <w:rFonts w:hint="eastAsia" w:ascii="仿宋" w:hAnsi="仿宋" w:eastAsia="仿宋" w:cs="仿宋"/>
          <w:b/>
          <w:bCs/>
          <w:sz w:val="32"/>
          <w:szCs w:val="32"/>
        </w:rPr>
      </w:pPr>
    </w:p>
    <w:p w14:paraId="76F9E40C">
      <w:pPr>
        <w:adjustRightInd w:val="0"/>
        <w:spacing w:line="360" w:lineRule="auto"/>
        <w:ind w:firstLine="2570" w:firstLineChars="800"/>
        <w:rPr>
          <w:rFonts w:hint="eastAsia" w:ascii="仿宋" w:hAnsi="仿宋" w:eastAsia="仿宋" w:cs="仿宋"/>
          <w:b/>
          <w:bCs/>
          <w:sz w:val="32"/>
          <w:szCs w:val="32"/>
        </w:rPr>
      </w:pPr>
    </w:p>
    <w:p w14:paraId="7A9124D3">
      <w:pPr>
        <w:adjustRightInd w:val="0"/>
        <w:spacing w:line="360" w:lineRule="auto"/>
        <w:ind w:firstLine="2570" w:firstLineChars="800"/>
        <w:rPr>
          <w:rFonts w:hint="eastAsia" w:ascii="仿宋" w:hAnsi="仿宋" w:eastAsia="仿宋" w:cs="仿宋"/>
          <w:b/>
          <w:bCs/>
          <w:sz w:val="32"/>
          <w:szCs w:val="32"/>
        </w:rPr>
      </w:pPr>
      <w:r>
        <w:rPr>
          <w:rFonts w:hint="eastAsia" w:ascii="仿宋" w:hAnsi="仿宋" w:eastAsia="仿宋" w:cs="仿宋"/>
          <w:b/>
          <w:bCs/>
          <w:sz w:val="32"/>
          <w:szCs w:val="32"/>
        </w:rPr>
        <w:t>附件1、项目需求响应承诺函</w:t>
      </w:r>
    </w:p>
    <w:p w14:paraId="227C797B">
      <w:pPr>
        <w:adjustRightInd w:val="0"/>
        <w:spacing w:line="360" w:lineRule="auto"/>
        <w:ind w:firstLine="562" w:firstLineChars="200"/>
        <w:rPr>
          <w:rFonts w:hint="eastAsia" w:ascii="仿宋" w:hAnsi="仿宋" w:eastAsia="仿宋" w:cs="仿宋"/>
          <w:kern w:val="0"/>
          <w:sz w:val="28"/>
          <w:szCs w:val="28"/>
        </w:rPr>
      </w:pPr>
      <w:r>
        <w:rPr>
          <w:rFonts w:hint="eastAsia" w:ascii="仿宋" w:hAnsi="仿宋" w:eastAsia="仿宋" w:cs="仿宋"/>
          <w:b/>
          <w:bCs/>
          <w:kern w:val="0"/>
          <w:sz w:val="28"/>
          <w:szCs w:val="28"/>
        </w:rPr>
        <w:t>一、招标内容</w:t>
      </w:r>
    </w:p>
    <w:p w14:paraId="47C73EFB">
      <w:pPr>
        <w:widowControl/>
        <w:shd w:val="clear" w:color="auto" w:fill="FFFFFF"/>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本次服务范围为原江苏丰源生物工程有限公司，该地块需开展土壤污染状况详细调查与风险评估工作。</w:t>
      </w:r>
    </w:p>
    <w:p w14:paraId="53062E36">
      <w:pPr>
        <w:widowControl/>
        <w:shd w:val="clear" w:color="auto" w:fill="FFFFFF"/>
        <w:spacing w:line="360" w:lineRule="auto"/>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二、项目需求：</w:t>
      </w:r>
    </w:p>
    <w:p w14:paraId="66D7FB93">
      <w:pPr>
        <w:widowControl/>
        <w:shd w:val="clear" w:color="auto" w:fill="FFFFFF"/>
        <w:spacing w:line="360" w:lineRule="auto"/>
        <w:ind w:firstLine="560" w:firstLineChars="200"/>
        <w:jc w:val="left"/>
        <w:rPr>
          <w:rFonts w:hint="eastAsia" w:ascii="仿宋" w:hAnsi="仿宋" w:eastAsia="仿宋" w:cs="仿宋"/>
          <w:b w:val="0"/>
          <w:bCs w:val="0"/>
          <w:kern w:val="0"/>
          <w:sz w:val="28"/>
          <w:szCs w:val="28"/>
          <w:shd w:val="clear" w:color="auto" w:fill="FFFFFF"/>
          <w:lang w:val="en-US" w:eastAsia="zh-CN"/>
        </w:rPr>
      </w:pPr>
      <w:r>
        <w:rPr>
          <w:rFonts w:hint="eastAsia" w:ascii="仿宋" w:hAnsi="仿宋" w:eastAsia="仿宋" w:cs="仿宋"/>
          <w:b w:val="0"/>
          <w:bCs w:val="0"/>
          <w:kern w:val="0"/>
          <w:sz w:val="28"/>
          <w:szCs w:val="28"/>
          <w:shd w:val="clear" w:color="auto" w:fill="FFFFFF"/>
          <w:lang w:val="en-US" w:eastAsia="zh-CN"/>
        </w:rPr>
        <w:t>1、项目名称：原江苏丰源生物工程有限公司地块土壤污染状况调查与风险评估项目</w:t>
      </w:r>
    </w:p>
    <w:p w14:paraId="610CBC8C">
      <w:pPr>
        <w:widowControl/>
        <w:shd w:val="clear" w:color="auto" w:fill="FFFFFF"/>
        <w:spacing w:line="360" w:lineRule="auto"/>
        <w:ind w:firstLine="560" w:firstLineChars="200"/>
        <w:jc w:val="left"/>
        <w:rPr>
          <w:rFonts w:hint="eastAsia" w:ascii="仿宋" w:hAnsi="仿宋" w:eastAsia="仿宋" w:cs="仿宋"/>
          <w:b w:val="0"/>
          <w:bCs w:val="0"/>
          <w:kern w:val="0"/>
          <w:sz w:val="28"/>
          <w:szCs w:val="28"/>
          <w:shd w:val="clear" w:color="auto" w:fill="FFFFFF"/>
          <w:lang w:val="en-US" w:eastAsia="zh-CN"/>
        </w:rPr>
      </w:pPr>
      <w:r>
        <w:rPr>
          <w:rFonts w:hint="eastAsia" w:ascii="仿宋" w:hAnsi="仿宋" w:eastAsia="仿宋" w:cs="仿宋"/>
          <w:b w:val="0"/>
          <w:bCs w:val="0"/>
          <w:kern w:val="0"/>
          <w:sz w:val="28"/>
          <w:szCs w:val="28"/>
          <w:shd w:val="clear" w:color="auto" w:fill="FFFFFF"/>
          <w:lang w:val="en-US" w:eastAsia="zh-CN"/>
        </w:rPr>
        <w:t>2、项目概况：本次服务范围为原江苏丰源生物工程有限公司，该地块需开展土壤污染状况详细调查与风险评估工作。</w:t>
      </w:r>
    </w:p>
    <w:p w14:paraId="44F8C51A">
      <w:pPr>
        <w:widowControl/>
        <w:shd w:val="clear" w:color="auto" w:fill="FFFFFF"/>
        <w:spacing w:line="360" w:lineRule="auto"/>
        <w:ind w:firstLine="560" w:firstLineChars="200"/>
        <w:jc w:val="left"/>
        <w:rPr>
          <w:rFonts w:hint="eastAsia" w:ascii="仿宋" w:hAnsi="仿宋" w:eastAsia="仿宋" w:cs="仿宋"/>
          <w:b w:val="0"/>
          <w:bCs w:val="0"/>
          <w:kern w:val="0"/>
          <w:sz w:val="28"/>
          <w:szCs w:val="28"/>
          <w:shd w:val="clear" w:color="auto" w:fill="FFFFFF"/>
          <w:lang w:val="en-US" w:eastAsia="zh-CN"/>
        </w:rPr>
      </w:pPr>
      <w:r>
        <w:rPr>
          <w:rFonts w:hint="eastAsia" w:ascii="仿宋" w:hAnsi="仿宋" w:eastAsia="仿宋" w:cs="仿宋"/>
          <w:b w:val="0"/>
          <w:bCs w:val="0"/>
          <w:kern w:val="0"/>
          <w:sz w:val="28"/>
          <w:szCs w:val="28"/>
          <w:shd w:val="clear" w:color="auto" w:fill="FFFFFF"/>
          <w:lang w:val="en-US" w:eastAsia="zh-CN"/>
        </w:rPr>
        <w:t>3、工作内容及依据：</w:t>
      </w:r>
    </w:p>
    <w:p w14:paraId="044EC0AC">
      <w:pPr>
        <w:widowControl/>
        <w:shd w:val="clear" w:color="auto" w:fill="FFFFFF"/>
        <w:spacing w:line="360" w:lineRule="auto"/>
        <w:ind w:firstLine="560" w:firstLineChars="200"/>
        <w:jc w:val="left"/>
        <w:rPr>
          <w:rFonts w:hint="eastAsia" w:ascii="仿宋" w:hAnsi="仿宋" w:eastAsia="仿宋" w:cs="仿宋"/>
          <w:b w:val="0"/>
          <w:bCs w:val="0"/>
          <w:kern w:val="0"/>
          <w:sz w:val="28"/>
          <w:szCs w:val="28"/>
          <w:shd w:val="clear" w:color="auto" w:fill="FFFFFF"/>
          <w:lang w:val="en-US" w:eastAsia="zh-CN"/>
        </w:rPr>
      </w:pPr>
      <w:r>
        <w:rPr>
          <w:rFonts w:hint="eastAsia" w:ascii="仿宋" w:hAnsi="仿宋" w:eastAsia="仿宋" w:cs="仿宋"/>
          <w:b w:val="0"/>
          <w:bCs w:val="0"/>
          <w:kern w:val="0"/>
          <w:sz w:val="28"/>
          <w:szCs w:val="28"/>
          <w:shd w:val="clear" w:color="auto" w:fill="FFFFFF"/>
          <w:lang w:val="en-US" w:eastAsia="zh-CN"/>
        </w:rPr>
        <w:t>（一）详细调查</w:t>
      </w:r>
    </w:p>
    <w:p w14:paraId="1E6D182F">
      <w:pPr>
        <w:widowControl/>
        <w:shd w:val="clear" w:color="auto" w:fill="FFFFFF"/>
        <w:spacing w:line="360" w:lineRule="auto"/>
        <w:ind w:firstLine="560" w:firstLineChars="200"/>
        <w:jc w:val="left"/>
        <w:rPr>
          <w:rFonts w:hint="eastAsia" w:ascii="仿宋" w:hAnsi="仿宋" w:eastAsia="仿宋" w:cs="仿宋"/>
          <w:b w:val="0"/>
          <w:bCs w:val="0"/>
          <w:kern w:val="0"/>
          <w:sz w:val="28"/>
          <w:szCs w:val="28"/>
          <w:shd w:val="clear" w:color="auto" w:fill="FFFFFF"/>
          <w:lang w:val="en-US" w:eastAsia="zh-CN"/>
        </w:rPr>
      </w:pPr>
      <w:r>
        <w:rPr>
          <w:rFonts w:hint="eastAsia" w:ascii="仿宋" w:hAnsi="仿宋" w:eastAsia="仿宋" w:cs="仿宋"/>
          <w:b w:val="0"/>
          <w:bCs w:val="0"/>
          <w:kern w:val="0"/>
          <w:sz w:val="28"/>
          <w:szCs w:val="28"/>
          <w:shd w:val="clear" w:color="auto" w:fill="FFFFFF"/>
          <w:lang w:val="en-US" w:eastAsia="zh-CN"/>
        </w:rPr>
        <w:t>（1）执行现行国家标准，参照《建设用地土壤污染状况调查技术导则》(HJ25.1-2019)和《土壤环境质量建设用地土壤污染风险管控标准(试行)》(GB36600-2018)的要求，采样系统污染的采样和检测调查方法，确定场地是否被污染，以及确定污染物种类、浓度（程度）和空间分布，明确污染的具体范围；（2）编制土壤污染状况详细调查，出具符合要求的场地污染状况详细调查报告，为后续工作提供依据；（3）通过专家评审后，出具正式报告。</w:t>
      </w:r>
    </w:p>
    <w:p w14:paraId="219BA5E5">
      <w:pPr>
        <w:widowControl/>
        <w:shd w:val="clear" w:color="auto" w:fill="FFFFFF"/>
        <w:spacing w:line="360" w:lineRule="auto"/>
        <w:ind w:firstLine="560" w:firstLineChars="200"/>
        <w:jc w:val="left"/>
        <w:rPr>
          <w:rFonts w:hint="eastAsia" w:ascii="仿宋" w:hAnsi="仿宋" w:eastAsia="仿宋" w:cs="仿宋"/>
          <w:b w:val="0"/>
          <w:bCs w:val="0"/>
          <w:kern w:val="0"/>
          <w:sz w:val="28"/>
          <w:szCs w:val="28"/>
          <w:shd w:val="clear" w:color="auto" w:fill="FFFFFF"/>
          <w:lang w:val="en-US" w:eastAsia="zh-CN"/>
        </w:rPr>
      </w:pPr>
      <w:r>
        <w:rPr>
          <w:rFonts w:hint="eastAsia" w:ascii="仿宋" w:hAnsi="仿宋" w:eastAsia="仿宋" w:cs="仿宋"/>
          <w:b w:val="0"/>
          <w:bCs w:val="0"/>
          <w:kern w:val="0"/>
          <w:sz w:val="28"/>
          <w:szCs w:val="28"/>
          <w:shd w:val="clear" w:color="auto" w:fill="FFFFFF"/>
          <w:lang w:val="en-US" w:eastAsia="zh-CN"/>
        </w:rPr>
        <w:t>（二）风险评估</w:t>
      </w:r>
    </w:p>
    <w:p w14:paraId="689FCBD6">
      <w:pPr>
        <w:widowControl/>
        <w:shd w:val="clear" w:color="auto" w:fill="FFFFFF"/>
        <w:spacing w:line="360" w:lineRule="auto"/>
        <w:ind w:firstLine="560" w:firstLineChars="200"/>
        <w:jc w:val="left"/>
        <w:rPr>
          <w:rFonts w:hint="eastAsia" w:ascii="仿宋" w:hAnsi="仿宋" w:eastAsia="仿宋" w:cs="仿宋"/>
          <w:b w:val="0"/>
          <w:bCs w:val="0"/>
          <w:kern w:val="0"/>
          <w:sz w:val="28"/>
          <w:szCs w:val="28"/>
          <w:shd w:val="clear" w:color="auto" w:fill="FFFFFF"/>
          <w:lang w:val="en-US" w:eastAsia="zh-CN"/>
        </w:rPr>
      </w:pPr>
      <w:r>
        <w:rPr>
          <w:rFonts w:hint="eastAsia" w:ascii="仿宋" w:hAnsi="仿宋" w:eastAsia="仿宋" w:cs="仿宋"/>
          <w:b w:val="0"/>
          <w:bCs w:val="0"/>
          <w:kern w:val="0"/>
          <w:sz w:val="28"/>
          <w:szCs w:val="28"/>
          <w:shd w:val="clear" w:color="auto" w:fill="FFFFFF"/>
          <w:lang w:val="en-US" w:eastAsia="zh-CN"/>
        </w:rPr>
        <w:t>（1）依据《土壤环境质量建设用地土壤污染风险管控标准(试行)》(GB36600-2018)和《建设用地土壤污染风险评估技术导则》（HJ25.3-2019）的要求，地块风险评估工作内容包括危害识别、暴露评估、毒性评估、 风险表征，以及土壤和地下水风险控制值的计算。（2）编制土壤污染风险评估报告，为后续工作提供依据；（3）通过专家评审后，出具正式报告。</w:t>
      </w:r>
    </w:p>
    <w:p w14:paraId="6693F069">
      <w:pPr>
        <w:widowControl/>
        <w:shd w:val="clear" w:color="auto" w:fill="FFFFFF"/>
        <w:spacing w:line="360" w:lineRule="auto"/>
        <w:ind w:firstLine="560" w:firstLineChars="200"/>
        <w:jc w:val="left"/>
        <w:rPr>
          <w:rFonts w:hint="eastAsia" w:ascii="仿宋" w:hAnsi="仿宋" w:eastAsia="仿宋" w:cs="仿宋"/>
          <w:b w:val="0"/>
          <w:bCs w:val="0"/>
          <w:kern w:val="0"/>
          <w:sz w:val="28"/>
          <w:szCs w:val="28"/>
          <w:shd w:val="clear" w:color="auto" w:fill="FFFFFF"/>
          <w:lang w:val="en-US" w:eastAsia="zh-CN"/>
        </w:rPr>
      </w:pPr>
      <w:r>
        <w:rPr>
          <w:rFonts w:hint="eastAsia" w:ascii="仿宋" w:hAnsi="仿宋" w:eastAsia="仿宋" w:cs="仿宋"/>
          <w:b w:val="0"/>
          <w:bCs w:val="0"/>
          <w:kern w:val="0"/>
          <w:sz w:val="28"/>
          <w:szCs w:val="28"/>
          <w:shd w:val="clear" w:color="auto" w:fill="FFFFFF"/>
          <w:lang w:val="en-US" w:eastAsia="zh-CN"/>
        </w:rPr>
        <w:t>4、成果要求：在原江苏丰源生物工程有限公司地块土壤环境状况调查（初步调查）工作成果的基础上，结合地块现状实际和最新技术规范要求，开展土壤污染状况详细调查和风险评估工作，协助采购人召开相关会议。六个月内，提交土壤详细调查报告和风险评估报告，并通过生态环境局组织的专家评审。</w:t>
      </w:r>
    </w:p>
    <w:p w14:paraId="10EBE88A">
      <w:pPr>
        <w:widowControl/>
        <w:shd w:val="clear" w:color="auto" w:fill="FFFFFF"/>
        <w:spacing w:line="360" w:lineRule="auto"/>
        <w:ind w:firstLine="562" w:firstLineChars="200"/>
        <w:jc w:val="left"/>
        <w:rPr>
          <w:rFonts w:hint="eastAsia" w:ascii="仿宋" w:hAnsi="仿宋" w:eastAsia="仿宋" w:cs="仿宋"/>
          <w:b/>
          <w:bCs/>
          <w:color w:val="000000"/>
          <w:kern w:val="0"/>
          <w:sz w:val="28"/>
          <w:szCs w:val="28"/>
          <w:shd w:val="clear" w:color="auto" w:fill="FFFFFF"/>
        </w:rPr>
      </w:pPr>
      <w:r>
        <w:rPr>
          <w:rFonts w:hint="eastAsia" w:ascii="仿宋" w:hAnsi="仿宋" w:eastAsia="仿宋" w:cs="仿宋"/>
          <w:b/>
          <w:bCs/>
          <w:kern w:val="0"/>
          <w:sz w:val="28"/>
          <w:szCs w:val="28"/>
          <w:shd w:val="clear" w:color="auto" w:fill="FFFFFF"/>
        </w:rPr>
        <w:t>三、合同履行期限</w:t>
      </w:r>
      <w:r>
        <w:rPr>
          <w:rFonts w:hint="eastAsia" w:ascii="仿宋" w:hAnsi="仿宋" w:eastAsia="仿宋" w:cs="仿宋"/>
          <w:b/>
          <w:bCs/>
          <w:color w:val="000000"/>
          <w:kern w:val="0"/>
          <w:sz w:val="28"/>
          <w:szCs w:val="28"/>
          <w:shd w:val="clear" w:color="auto" w:fill="FFFFFF"/>
        </w:rPr>
        <w:t>及地点：</w:t>
      </w:r>
    </w:p>
    <w:p w14:paraId="2F47B22C">
      <w:pPr>
        <w:adjustRightInd w:val="0"/>
        <w:spacing w:line="360" w:lineRule="auto"/>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合同履行期限：合同签订之日起</w:t>
      </w:r>
      <w:r>
        <w:rPr>
          <w:rFonts w:hint="eastAsia" w:ascii="仿宋" w:hAnsi="仿宋" w:eastAsia="仿宋" w:cs="仿宋"/>
          <w:color w:val="000000"/>
          <w:kern w:val="0"/>
          <w:sz w:val="28"/>
          <w:szCs w:val="28"/>
          <w:lang w:val="en-US" w:eastAsia="zh-CN"/>
        </w:rPr>
        <w:t>180日历天。</w:t>
      </w:r>
    </w:p>
    <w:p w14:paraId="0717A2E3">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地点：采购方指定地点。</w:t>
      </w:r>
    </w:p>
    <w:p w14:paraId="7A53776B">
      <w:pPr>
        <w:adjustRightInd w:val="0"/>
        <w:spacing w:line="360" w:lineRule="auto"/>
        <w:ind w:firstLine="562" w:firstLineChars="200"/>
        <w:rPr>
          <w:rFonts w:hint="eastAsia" w:ascii="仿宋" w:hAnsi="仿宋" w:eastAsia="仿宋" w:cs="仿宋"/>
          <w:b/>
          <w:kern w:val="0"/>
          <w:sz w:val="28"/>
          <w:szCs w:val="28"/>
        </w:rPr>
      </w:pPr>
      <w:r>
        <w:rPr>
          <w:rFonts w:hint="eastAsia" w:ascii="仿宋" w:hAnsi="仿宋" w:eastAsia="仿宋" w:cs="仿宋"/>
          <w:b/>
          <w:bCs/>
          <w:color w:val="000000"/>
          <w:kern w:val="0"/>
          <w:sz w:val="28"/>
          <w:szCs w:val="28"/>
        </w:rPr>
        <w:t>四、付款方式:</w:t>
      </w:r>
      <w:r>
        <w:rPr>
          <w:rFonts w:hint="eastAsia" w:ascii="仿宋" w:hAnsi="仿宋" w:eastAsia="仿宋" w:cs="仿宋"/>
          <w:b/>
          <w:kern w:val="0"/>
          <w:sz w:val="28"/>
          <w:szCs w:val="28"/>
        </w:rPr>
        <w:t xml:space="preserve"> </w:t>
      </w:r>
    </w:p>
    <w:p w14:paraId="16D31BEF">
      <w:pPr>
        <w:adjustRightInd w:val="0"/>
        <w:spacing w:line="360" w:lineRule="auto"/>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eastAsia="zh-CN"/>
        </w:rPr>
        <w:t>合同签订后付至合同价的</w:t>
      </w:r>
      <w:r>
        <w:rPr>
          <w:rFonts w:hint="eastAsia" w:ascii="仿宋" w:hAnsi="仿宋" w:eastAsia="仿宋" w:cs="仿宋"/>
          <w:color w:val="000000"/>
          <w:kern w:val="0"/>
          <w:sz w:val="28"/>
          <w:szCs w:val="28"/>
          <w:lang w:val="en-US"/>
        </w:rPr>
        <w:t>30%</w:t>
      </w:r>
      <w:r>
        <w:rPr>
          <w:rFonts w:hint="eastAsia" w:ascii="仿宋" w:hAnsi="仿宋" w:eastAsia="仿宋" w:cs="仿宋"/>
          <w:color w:val="000000"/>
          <w:kern w:val="0"/>
          <w:sz w:val="28"/>
          <w:szCs w:val="28"/>
          <w:lang w:eastAsia="zh-CN"/>
        </w:rPr>
        <w:t>作为预付款（</w:t>
      </w:r>
      <w:r>
        <w:rPr>
          <w:rFonts w:hint="eastAsia" w:ascii="仿宋" w:hAnsi="仿宋" w:eastAsia="仿宋" w:cs="仿宋"/>
          <w:color w:val="000000"/>
          <w:kern w:val="0"/>
          <w:sz w:val="28"/>
          <w:szCs w:val="28"/>
          <w:lang w:val="en-US" w:eastAsia="zh-CN"/>
        </w:rPr>
        <w:t>如乙方不需要预付款或主动提出降低比例，须提供书面材料</w:t>
      </w:r>
      <w:r>
        <w:rPr>
          <w:rFonts w:hint="eastAsia" w:ascii="仿宋" w:hAnsi="仿宋" w:eastAsia="仿宋" w:cs="仿宋"/>
          <w:color w:val="000000"/>
          <w:kern w:val="0"/>
          <w:sz w:val="28"/>
          <w:szCs w:val="28"/>
          <w:lang w:eastAsia="zh-CN"/>
        </w:rPr>
        <w:t>）；</w:t>
      </w:r>
    </w:p>
    <w:p w14:paraId="1C63D1A5">
      <w:pPr>
        <w:adjustRightInd w:val="0"/>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2、项目完成并提供合格的</w:t>
      </w:r>
      <w:r>
        <w:rPr>
          <w:rFonts w:hint="eastAsia" w:ascii="仿宋" w:hAnsi="仿宋" w:eastAsia="仿宋" w:cs="仿宋"/>
          <w:kern w:val="0"/>
          <w:sz w:val="28"/>
          <w:szCs w:val="28"/>
          <w:lang w:val="en-US" w:eastAsia="zh-CN"/>
        </w:rPr>
        <w:t>土壤详细调查报告和风险评估报告并通过相关评审</w:t>
      </w:r>
      <w:r>
        <w:rPr>
          <w:rFonts w:hint="eastAsia" w:ascii="仿宋" w:hAnsi="仿宋" w:eastAsia="仿宋" w:cs="仿宋"/>
          <w:color w:val="000000"/>
          <w:kern w:val="0"/>
          <w:sz w:val="28"/>
          <w:szCs w:val="28"/>
          <w:lang w:val="en-US" w:eastAsia="zh-CN"/>
        </w:rPr>
        <w:t>后支付剩余款项（包括之前支付）。</w:t>
      </w:r>
    </w:p>
    <w:p w14:paraId="4929A037">
      <w:pPr>
        <w:keepNext w:val="0"/>
        <w:keepLines w:val="0"/>
        <w:pageBreakBefore w:val="0"/>
        <w:widowControl/>
        <w:shd w:val="clear" w:color="auto" w:fill="FFFFFF"/>
        <w:kinsoku/>
        <w:wordWrap/>
        <w:overflowPunct/>
        <w:topLinePunct w:val="0"/>
        <w:bidi w:val="0"/>
        <w:adjustRightInd w:val="0"/>
        <w:snapToGrid/>
        <w:spacing w:line="312" w:lineRule="auto"/>
        <w:ind w:firstLine="562" w:firstLineChars="200"/>
        <w:textAlignment w:val="auto"/>
        <w:rPr>
          <w:rFonts w:hint="eastAsia" w:ascii="仿宋" w:hAnsi="仿宋" w:eastAsia="仿宋" w:cs="仿宋"/>
          <w:kern w:val="44"/>
          <w:sz w:val="36"/>
          <w:szCs w:val="44"/>
        </w:rPr>
      </w:pPr>
      <w:r>
        <w:rPr>
          <w:rFonts w:hint="eastAsia" w:ascii="仿宋" w:hAnsi="仿宋" w:eastAsia="仿宋" w:cs="仿宋"/>
          <w:b/>
          <w:bCs/>
          <w:color w:val="FF0000"/>
          <w:kern w:val="0"/>
          <w:sz w:val="28"/>
          <w:szCs w:val="28"/>
        </w:rPr>
        <w:t>项目需求我公司承诺完全响应。</w:t>
      </w:r>
    </w:p>
    <w:p w14:paraId="3A769206">
      <w:pPr>
        <w:keepNext w:val="0"/>
        <w:keepLines w:val="0"/>
        <w:pageBreakBefore w:val="0"/>
        <w:kinsoku/>
        <w:wordWrap/>
        <w:overflowPunct/>
        <w:topLinePunct w:val="0"/>
        <w:autoSpaceDE w:val="0"/>
        <w:autoSpaceDN w:val="0"/>
        <w:bidi w:val="0"/>
        <w:adjustRightInd w:val="0"/>
        <w:snapToGrid/>
        <w:spacing w:line="312" w:lineRule="auto"/>
        <w:ind w:firstLine="3920" w:firstLineChars="1400"/>
        <w:textAlignment w:val="auto"/>
        <w:rPr>
          <w:rFonts w:hint="eastAsia" w:ascii="仿宋" w:hAnsi="仿宋" w:eastAsia="仿宋" w:cs="仿宋"/>
          <w:bCs/>
          <w:sz w:val="28"/>
          <w:szCs w:val="28"/>
        </w:rPr>
      </w:pPr>
      <w:r>
        <w:rPr>
          <w:rFonts w:hint="eastAsia" w:ascii="仿宋" w:hAnsi="仿宋" w:eastAsia="仿宋" w:cs="仿宋"/>
          <w:bCs/>
          <w:sz w:val="28"/>
          <w:szCs w:val="28"/>
        </w:rPr>
        <w:t>投标人（公章）：</w:t>
      </w:r>
    </w:p>
    <w:p w14:paraId="610A41CE">
      <w:pPr>
        <w:keepNext w:val="0"/>
        <w:keepLines w:val="0"/>
        <w:pageBreakBefore w:val="0"/>
        <w:kinsoku/>
        <w:wordWrap/>
        <w:overflowPunct/>
        <w:topLinePunct w:val="0"/>
        <w:autoSpaceDE w:val="0"/>
        <w:autoSpaceDN w:val="0"/>
        <w:bidi w:val="0"/>
        <w:adjustRightInd w:val="0"/>
        <w:snapToGrid/>
        <w:spacing w:line="312" w:lineRule="auto"/>
        <w:ind w:firstLine="3920" w:firstLineChars="1400"/>
        <w:textAlignment w:val="auto"/>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7E21FDE9">
      <w:pPr>
        <w:keepNext w:val="0"/>
        <w:keepLines w:val="0"/>
        <w:pageBreakBefore w:val="0"/>
        <w:kinsoku/>
        <w:wordWrap/>
        <w:overflowPunct/>
        <w:topLinePunct w:val="0"/>
        <w:autoSpaceDE w:val="0"/>
        <w:autoSpaceDN w:val="0"/>
        <w:bidi w:val="0"/>
        <w:adjustRightInd w:val="0"/>
        <w:snapToGrid/>
        <w:spacing w:line="312" w:lineRule="auto"/>
        <w:ind w:firstLine="4480" w:firstLineChars="1600"/>
        <w:textAlignment w:val="auto"/>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047226C7">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234D1BB4">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09012E5A">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20EAAD5A">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300970F7">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43E361A1">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647E3304">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678563CC">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79532D9C">
      <w:pPr>
        <w:pStyle w:val="2"/>
        <w:rPr>
          <w:rFonts w:hint="eastAsia"/>
        </w:rPr>
      </w:pPr>
    </w:p>
    <w:p w14:paraId="6EBF1C2E">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25B5C044">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6483ED68">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p>
    <w:p w14:paraId="7DA5CB6D">
      <w:pPr>
        <w:keepNext/>
        <w:keepLines/>
        <w:tabs>
          <w:tab w:val="left" w:pos="720"/>
        </w:tabs>
        <w:adjustRightInd w:val="0"/>
        <w:spacing w:line="416" w:lineRule="atLeast"/>
        <w:jc w:val="both"/>
        <w:outlineLvl w:val="1"/>
        <w:rPr>
          <w:rFonts w:hint="eastAsia" w:ascii="仿宋" w:hAnsi="仿宋" w:eastAsia="仿宋" w:cs="仿宋"/>
          <w:b/>
          <w:bCs/>
          <w:kern w:val="0"/>
          <w:sz w:val="32"/>
          <w:szCs w:val="32"/>
        </w:rPr>
      </w:pPr>
    </w:p>
    <w:p w14:paraId="35A3CD9F">
      <w:pPr>
        <w:keepNext/>
        <w:keepLines/>
        <w:tabs>
          <w:tab w:val="left" w:pos="720"/>
        </w:tabs>
        <w:adjustRightInd w:val="0"/>
        <w:spacing w:line="416" w:lineRule="atLeast"/>
        <w:jc w:val="center"/>
        <w:outlineLvl w:val="1"/>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 xml:space="preserve">                                       </w:t>
      </w:r>
    </w:p>
    <w:p w14:paraId="7EC47040">
      <w:pPr>
        <w:keepNext/>
        <w:keepLines/>
        <w:tabs>
          <w:tab w:val="left" w:pos="720"/>
        </w:tabs>
        <w:adjustRightInd w:val="0"/>
        <w:spacing w:line="416" w:lineRule="atLeast"/>
        <w:jc w:val="center"/>
        <w:outlineLvl w:val="1"/>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rPr>
        <w:t>四、磋商响应函</w:t>
      </w:r>
    </w:p>
    <w:p w14:paraId="2247302E">
      <w:pPr>
        <w:tabs>
          <w:tab w:val="left" w:pos="360"/>
        </w:tabs>
        <w:spacing w:line="560" w:lineRule="exact"/>
        <w:rPr>
          <w:rFonts w:hint="eastAsia" w:ascii="仿宋" w:hAnsi="仿宋" w:eastAsia="仿宋" w:cs="仿宋"/>
          <w:sz w:val="28"/>
          <w:szCs w:val="24"/>
        </w:rPr>
      </w:pPr>
      <w:r>
        <w:rPr>
          <w:rFonts w:hint="eastAsia" w:ascii="仿宋" w:hAnsi="仿宋" w:eastAsia="仿宋" w:cs="仿宋"/>
          <w:sz w:val="28"/>
          <w:szCs w:val="24"/>
        </w:rPr>
        <w:t>致：射阳县自然资源和规划局</w:t>
      </w:r>
      <w:r>
        <w:rPr>
          <w:rFonts w:hint="eastAsia" w:ascii="仿宋" w:hAnsi="仿宋" w:eastAsia="仿宋" w:cs="仿宋"/>
          <w:sz w:val="28"/>
          <w:szCs w:val="24"/>
          <w:lang w:val="en-US" w:eastAsia="zh-CN"/>
        </w:rPr>
        <w:t xml:space="preserve"> </w:t>
      </w:r>
      <w:r>
        <w:rPr>
          <w:rFonts w:hint="eastAsia" w:ascii="仿宋" w:hAnsi="仿宋" w:eastAsia="仿宋" w:cs="仿宋"/>
          <w:sz w:val="28"/>
          <w:szCs w:val="24"/>
        </w:rPr>
        <w:t xml:space="preserve"> </w:t>
      </w:r>
    </w:p>
    <w:p w14:paraId="43742411">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根据贵方的</w:t>
      </w:r>
      <w:r>
        <w:rPr>
          <w:rFonts w:hint="eastAsia" w:ascii="仿宋" w:hAnsi="仿宋" w:eastAsia="仿宋" w:cs="仿宋"/>
          <w:sz w:val="28"/>
          <w:szCs w:val="24"/>
          <w:u w:val="single"/>
        </w:rPr>
        <w:t xml:space="preserve">     </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 xml:space="preserve">  </w:t>
      </w:r>
      <w:r>
        <w:rPr>
          <w:rFonts w:hint="eastAsia" w:ascii="仿宋" w:hAnsi="仿宋" w:eastAsia="仿宋" w:cs="仿宋"/>
          <w:sz w:val="28"/>
          <w:szCs w:val="24"/>
        </w:rPr>
        <w:t>磋商文件，正式授权下述签字人_________ (姓名和职务)代表我方______________（供应商的名称），全权处理本次项目磋商采购的有关事宜。</w:t>
      </w:r>
    </w:p>
    <w:p w14:paraId="46534CA8">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据此函，__________（签字人）兹宣布同意如下：</w:t>
      </w:r>
    </w:p>
    <w:p w14:paraId="2D855D44">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1.按磋商文件规定的各项要求，向买方提供所需服务。</w:t>
      </w:r>
    </w:p>
    <w:p w14:paraId="783E6F8E">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2.我们已详细审核全部磋商文件及其有效补充文件，我们知道必须放弃提出含糊不清或误解问题的权利。</w:t>
      </w:r>
    </w:p>
    <w:p w14:paraId="3A68AAC2">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3.我们同意从规定的响应文件接收截止时间起遵循本响应文件，并在规定的磋商有效期期满之前均具有约束力。</w:t>
      </w:r>
    </w:p>
    <w:p w14:paraId="63A107C1">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4.如果在响应文件接收截止时间后规定的磋商有效期内撤回响应文件或成交后拒绝签订合同，我们将接受相关的处罚。</w:t>
      </w:r>
    </w:p>
    <w:p w14:paraId="742DF0DE">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5.同意向贵方提供贵方可能另外要求的与磋商采购有关的任何证据或资料，并保证我方已提供和将要提供的文件是真实的、准确的。</w:t>
      </w:r>
    </w:p>
    <w:p w14:paraId="47558680">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6.一旦我方成交，我方将根据磋商文件的规定，严格履行合同的责任和义务，并保证在磋商文件规定的时间完成项目，交付买方验收、使用。</w:t>
      </w:r>
    </w:p>
    <w:p w14:paraId="31B44817">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7.遵守磋商文件中要求的收费项目和标准。</w:t>
      </w:r>
    </w:p>
    <w:p w14:paraId="6E57B72F">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8.与本磋商采购有关的正式通讯地址为：</w:t>
      </w:r>
    </w:p>
    <w:p w14:paraId="4BEB9B11">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地 址：                         邮 编：</w:t>
      </w:r>
    </w:p>
    <w:p w14:paraId="08E3EB31">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电 话：                         传 真：</w:t>
      </w:r>
    </w:p>
    <w:p w14:paraId="30A9B53D">
      <w:pPr>
        <w:tabs>
          <w:tab w:val="left" w:pos="360"/>
        </w:tabs>
        <w:spacing w:line="560" w:lineRule="exact"/>
        <w:ind w:firstLine="482"/>
        <w:rPr>
          <w:rFonts w:hint="eastAsia" w:ascii="仿宋" w:hAnsi="仿宋" w:eastAsia="仿宋" w:cs="仿宋"/>
          <w:sz w:val="28"/>
          <w:szCs w:val="24"/>
        </w:rPr>
      </w:pPr>
      <w:r>
        <w:rPr>
          <w:rFonts w:hint="eastAsia" w:ascii="仿宋" w:hAnsi="仿宋" w:eastAsia="仿宋" w:cs="仿宋"/>
          <w:sz w:val="28"/>
          <w:szCs w:val="24"/>
        </w:rPr>
        <w:t xml:space="preserve">供应商开户行：                  账 户： </w:t>
      </w:r>
    </w:p>
    <w:p w14:paraId="61A9A147">
      <w:pPr>
        <w:autoSpaceDE w:val="0"/>
        <w:autoSpaceDN w:val="0"/>
        <w:adjustRightInd w:val="0"/>
        <w:spacing w:line="360" w:lineRule="auto"/>
        <w:ind w:firstLine="3920" w:firstLineChars="1400"/>
        <w:rPr>
          <w:rFonts w:hint="eastAsia" w:ascii="仿宋" w:hAnsi="仿宋" w:eastAsia="仿宋" w:cs="仿宋"/>
          <w:bCs/>
          <w:sz w:val="28"/>
          <w:szCs w:val="28"/>
        </w:rPr>
      </w:pPr>
    </w:p>
    <w:p w14:paraId="409AE91A">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3F2F9573">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3D6125ED">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07A0030C">
      <w:pPr>
        <w:adjustRightInd w:val="0"/>
        <w:spacing w:line="360" w:lineRule="auto"/>
        <w:jc w:val="center"/>
        <w:outlineLvl w:val="1"/>
        <w:rPr>
          <w:rFonts w:hint="eastAsia" w:ascii="仿宋" w:hAnsi="仿宋" w:eastAsia="仿宋" w:cs="仿宋"/>
          <w:b/>
          <w:bCs/>
          <w:sz w:val="32"/>
          <w:szCs w:val="32"/>
        </w:rPr>
      </w:pPr>
    </w:p>
    <w:p w14:paraId="746802F4">
      <w:pPr>
        <w:adjustRightInd w:val="0"/>
        <w:spacing w:line="360" w:lineRule="auto"/>
        <w:jc w:val="center"/>
        <w:outlineLvl w:val="1"/>
        <w:rPr>
          <w:rFonts w:hint="eastAsia" w:ascii="仿宋" w:hAnsi="仿宋" w:eastAsia="仿宋" w:cs="仿宋"/>
          <w:b/>
          <w:bCs/>
          <w:sz w:val="32"/>
          <w:szCs w:val="32"/>
        </w:rPr>
      </w:pPr>
    </w:p>
    <w:p w14:paraId="79CDFB62">
      <w:pPr>
        <w:adjustRightInd w:val="0"/>
        <w:spacing w:line="360" w:lineRule="auto"/>
        <w:jc w:val="center"/>
        <w:outlineLvl w:val="1"/>
        <w:rPr>
          <w:rFonts w:hint="eastAsia" w:ascii="仿宋" w:hAnsi="仿宋" w:eastAsia="仿宋" w:cs="仿宋"/>
          <w:b/>
          <w:bCs/>
          <w:sz w:val="32"/>
          <w:szCs w:val="32"/>
        </w:rPr>
      </w:pPr>
    </w:p>
    <w:p w14:paraId="6FDF499A">
      <w:pPr>
        <w:adjustRightInd w:val="0"/>
        <w:spacing w:line="360" w:lineRule="auto"/>
        <w:jc w:val="center"/>
        <w:outlineLvl w:val="1"/>
        <w:rPr>
          <w:rFonts w:hint="eastAsia" w:ascii="仿宋" w:hAnsi="仿宋" w:eastAsia="仿宋" w:cs="仿宋"/>
          <w:b/>
          <w:bCs/>
          <w:sz w:val="32"/>
          <w:szCs w:val="32"/>
        </w:rPr>
      </w:pPr>
    </w:p>
    <w:p w14:paraId="272868D1">
      <w:pPr>
        <w:adjustRightInd w:val="0"/>
        <w:spacing w:line="360" w:lineRule="auto"/>
        <w:jc w:val="center"/>
        <w:outlineLvl w:val="1"/>
        <w:rPr>
          <w:rFonts w:hint="eastAsia" w:ascii="仿宋" w:hAnsi="仿宋" w:eastAsia="仿宋" w:cs="仿宋"/>
          <w:b/>
          <w:bCs/>
          <w:sz w:val="32"/>
          <w:szCs w:val="32"/>
        </w:rPr>
      </w:pPr>
    </w:p>
    <w:p w14:paraId="107F6523">
      <w:pPr>
        <w:adjustRightInd w:val="0"/>
        <w:spacing w:line="360" w:lineRule="auto"/>
        <w:jc w:val="center"/>
        <w:outlineLvl w:val="1"/>
        <w:rPr>
          <w:rFonts w:hint="eastAsia" w:ascii="仿宋" w:hAnsi="仿宋" w:eastAsia="仿宋" w:cs="仿宋"/>
          <w:b/>
          <w:bCs/>
          <w:sz w:val="32"/>
          <w:szCs w:val="32"/>
        </w:rPr>
      </w:pPr>
    </w:p>
    <w:p w14:paraId="4C38982B">
      <w:pPr>
        <w:adjustRightInd w:val="0"/>
        <w:spacing w:line="360" w:lineRule="auto"/>
        <w:jc w:val="center"/>
        <w:outlineLvl w:val="1"/>
        <w:rPr>
          <w:rFonts w:hint="eastAsia" w:ascii="仿宋" w:hAnsi="仿宋" w:eastAsia="仿宋" w:cs="仿宋"/>
          <w:b/>
          <w:bCs/>
          <w:sz w:val="32"/>
          <w:szCs w:val="32"/>
        </w:rPr>
      </w:pPr>
    </w:p>
    <w:p w14:paraId="560D6573">
      <w:pPr>
        <w:adjustRightInd w:val="0"/>
        <w:spacing w:line="360" w:lineRule="auto"/>
        <w:jc w:val="center"/>
        <w:outlineLvl w:val="1"/>
        <w:rPr>
          <w:rFonts w:hint="eastAsia" w:ascii="仿宋" w:hAnsi="仿宋" w:eastAsia="仿宋" w:cs="仿宋"/>
          <w:b/>
          <w:bCs/>
          <w:sz w:val="32"/>
          <w:szCs w:val="32"/>
        </w:rPr>
      </w:pPr>
    </w:p>
    <w:p w14:paraId="14B3AF3E">
      <w:pPr>
        <w:adjustRightInd w:val="0"/>
        <w:spacing w:line="360" w:lineRule="auto"/>
        <w:jc w:val="center"/>
        <w:outlineLvl w:val="1"/>
        <w:rPr>
          <w:rFonts w:hint="eastAsia" w:ascii="仿宋" w:hAnsi="仿宋" w:eastAsia="仿宋" w:cs="仿宋"/>
          <w:b/>
          <w:bCs/>
          <w:sz w:val="32"/>
          <w:szCs w:val="32"/>
        </w:rPr>
      </w:pPr>
    </w:p>
    <w:p w14:paraId="0C647173">
      <w:pPr>
        <w:adjustRightInd w:val="0"/>
        <w:spacing w:line="360" w:lineRule="auto"/>
        <w:jc w:val="center"/>
        <w:outlineLvl w:val="1"/>
        <w:rPr>
          <w:rFonts w:hint="eastAsia" w:ascii="仿宋" w:hAnsi="仿宋" w:eastAsia="仿宋" w:cs="仿宋"/>
          <w:b/>
          <w:bCs/>
          <w:sz w:val="32"/>
          <w:szCs w:val="32"/>
        </w:rPr>
      </w:pPr>
    </w:p>
    <w:p w14:paraId="79CDFF3D">
      <w:pPr>
        <w:adjustRightInd w:val="0"/>
        <w:spacing w:line="360" w:lineRule="auto"/>
        <w:jc w:val="center"/>
        <w:outlineLvl w:val="1"/>
        <w:rPr>
          <w:rFonts w:hint="eastAsia" w:ascii="仿宋" w:hAnsi="仿宋" w:eastAsia="仿宋" w:cs="仿宋"/>
          <w:b/>
          <w:bCs/>
          <w:sz w:val="32"/>
          <w:szCs w:val="32"/>
        </w:rPr>
      </w:pPr>
    </w:p>
    <w:p w14:paraId="6C81FD68">
      <w:pPr>
        <w:adjustRightInd w:val="0"/>
        <w:spacing w:line="360" w:lineRule="auto"/>
        <w:jc w:val="center"/>
        <w:outlineLvl w:val="1"/>
        <w:rPr>
          <w:rFonts w:hint="eastAsia" w:ascii="仿宋" w:hAnsi="仿宋" w:eastAsia="仿宋" w:cs="仿宋"/>
          <w:b/>
          <w:bCs/>
          <w:sz w:val="32"/>
          <w:szCs w:val="32"/>
        </w:rPr>
      </w:pPr>
    </w:p>
    <w:p w14:paraId="64F92F89">
      <w:pPr>
        <w:adjustRightInd w:val="0"/>
        <w:spacing w:line="360" w:lineRule="auto"/>
        <w:jc w:val="center"/>
        <w:outlineLvl w:val="1"/>
        <w:rPr>
          <w:rFonts w:hint="eastAsia" w:ascii="仿宋" w:hAnsi="仿宋" w:eastAsia="仿宋" w:cs="仿宋"/>
          <w:b/>
          <w:bCs/>
          <w:sz w:val="32"/>
          <w:szCs w:val="32"/>
        </w:rPr>
      </w:pPr>
    </w:p>
    <w:p w14:paraId="673A5F03">
      <w:pPr>
        <w:adjustRightInd w:val="0"/>
        <w:spacing w:line="360" w:lineRule="auto"/>
        <w:jc w:val="center"/>
        <w:outlineLvl w:val="1"/>
        <w:rPr>
          <w:rFonts w:hint="eastAsia" w:ascii="仿宋" w:hAnsi="仿宋" w:eastAsia="仿宋" w:cs="仿宋"/>
          <w:b/>
          <w:bCs/>
          <w:sz w:val="32"/>
          <w:szCs w:val="32"/>
        </w:rPr>
      </w:pPr>
    </w:p>
    <w:p w14:paraId="4EA5EBD9">
      <w:pPr>
        <w:adjustRightInd w:val="0"/>
        <w:spacing w:line="360" w:lineRule="auto"/>
        <w:jc w:val="center"/>
        <w:outlineLvl w:val="1"/>
        <w:rPr>
          <w:rFonts w:hint="eastAsia" w:ascii="仿宋" w:hAnsi="仿宋" w:eastAsia="仿宋" w:cs="仿宋"/>
          <w:b/>
          <w:bCs/>
          <w:sz w:val="32"/>
          <w:szCs w:val="32"/>
        </w:rPr>
      </w:pPr>
    </w:p>
    <w:p w14:paraId="0271D203">
      <w:pPr>
        <w:adjustRightInd w:val="0"/>
        <w:spacing w:line="360" w:lineRule="auto"/>
        <w:jc w:val="center"/>
        <w:outlineLvl w:val="1"/>
        <w:rPr>
          <w:rFonts w:hint="eastAsia" w:ascii="仿宋" w:hAnsi="仿宋" w:eastAsia="仿宋" w:cs="仿宋"/>
          <w:b/>
          <w:bCs/>
          <w:sz w:val="32"/>
          <w:szCs w:val="32"/>
        </w:rPr>
      </w:pPr>
    </w:p>
    <w:p w14:paraId="274EF79F">
      <w:pPr>
        <w:adjustRightInd w:val="0"/>
        <w:spacing w:line="360" w:lineRule="auto"/>
        <w:jc w:val="center"/>
        <w:outlineLvl w:val="1"/>
        <w:rPr>
          <w:rFonts w:hint="eastAsia" w:ascii="仿宋" w:hAnsi="仿宋" w:eastAsia="仿宋" w:cs="仿宋"/>
          <w:b/>
          <w:bCs/>
          <w:sz w:val="32"/>
          <w:szCs w:val="32"/>
        </w:rPr>
      </w:pPr>
    </w:p>
    <w:p w14:paraId="0D80A65C">
      <w:pPr>
        <w:adjustRightInd w:val="0"/>
        <w:spacing w:line="360" w:lineRule="auto"/>
        <w:jc w:val="center"/>
        <w:outlineLvl w:val="1"/>
        <w:rPr>
          <w:rFonts w:hint="eastAsia" w:ascii="仿宋" w:hAnsi="仿宋" w:eastAsia="仿宋" w:cs="仿宋"/>
          <w:b/>
          <w:bCs/>
          <w:sz w:val="32"/>
          <w:szCs w:val="32"/>
        </w:rPr>
      </w:pPr>
    </w:p>
    <w:p w14:paraId="5A7A0EA3">
      <w:pPr>
        <w:adjustRightInd w:val="0"/>
        <w:spacing w:line="360" w:lineRule="auto"/>
        <w:jc w:val="center"/>
        <w:outlineLvl w:val="1"/>
        <w:rPr>
          <w:rFonts w:hint="eastAsia" w:ascii="仿宋" w:hAnsi="仿宋" w:eastAsia="仿宋" w:cs="仿宋"/>
          <w:b/>
          <w:bCs/>
          <w:sz w:val="32"/>
          <w:szCs w:val="32"/>
        </w:rPr>
      </w:pPr>
    </w:p>
    <w:p w14:paraId="0BD1AB38">
      <w:pPr>
        <w:adjustRightInd w:val="0"/>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t>五、供应商资格声明</w:t>
      </w:r>
      <w:bookmarkEnd w:id="198"/>
      <w:bookmarkEnd w:id="199"/>
      <w:bookmarkEnd w:id="200"/>
      <w:bookmarkEnd w:id="201"/>
      <w:bookmarkEnd w:id="202"/>
      <w:bookmarkEnd w:id="203"/>
      <w:r>
        <w:rPr>
          <w:rFonts w:hint="eastAsia" w:ascii="仿宋" w:hAnsi="仿宋" w:eastAsia="仿宋" w:cs="仿宋"/>
          <w:b/>
          <w:bCs/>
          <w:sz w:val="32"/>
          <w:szCs w:val="32"/>
        </w:rPr>
        <w:t>（格式）</w:t>
      </w:r>
      <w:bookmarkEnd w:id="204"/>
    </w:p>
    <w:tbl>
      <w:tblPr>
        <w:tblStyle w:val="10"/>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531"/>
        <w:gridCol w:w="1469"/>
        <w:gridCol w:w="1617"/>
        <w:gridCol w:w="309"/>
        <w:gridCol w:w="1192"/>
        <w:gridCol w:w="104"/>
        <w:gridCol w:w="1419"/>
      </w:tblGrid>
      <w:tr w14:paraId="6CE7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14:paraId="111947DA">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投标人企业名称</w:t>
            </w:r>
          </w:p>
        </w:tc>
        <w:tc>
          <w:tcPr>
            <w:tcW w:w="7641" w:type="dxa"/>
            <w:gridSpan w:val="7"/>
            <w:tcBorders>
              <w:top w:val="single" w:color="auto" w:sz="4" w:space="0"/>
              <w:left w:val="single" w:color="auto" w:sz="4" w:space="0"/>
              <w:bottom w:val="single" w:color="auto" w:sz="4" w:space="0"/>
              <w:right w:val="single" w:color="auto" w:sz="4" w:space="0"/>
            </w:tcBorders>
            <w:noWrap w:val="0"/>
            <w:vAlign w:val="center"/>
          </w:tcPr>
          <w:p w14:paraId="253A1B75">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r>
      <w:tr w14:paraId="3F8A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14:paraId="41C242EA">
            <w:pPr>
              <w:keepNext w:val="0"/>
              <w:keepLines w:val="0"/>
              <w:suppressLineNumbers w:val="0"/>
              <w:adjustRightInd w:val="0"/>
              <w:spacing w:before="0" w:beforeAutospacing="0" w:after="0" w:afterAutospacing="0" w:line="460" w:lineRule="exact"/>
              <w:ind w:left="0" w:right="0" w:firstLine="210" w:firstLineChars="100"/>
              <w:rPr>
                <w:rFonts w:hint="eastAsia" w:ascii="仿宋" w:hAnsi="仿宋" w:eastAsia="仿宋" w:cs="仿宋"/>
                <w:bCs/>
                <w:kern w:val="0"/>
                <w:szCs w:val="21"/>
              </w:rPr>
            </w:pPr>
            <w:r>
              <w:rPr>
                <w:rFonts w:hint="eastAsia" w:ascii="仿宋" w:hAnsi="仿宋" w:eastAsia="仿宋" w:cs="仿宋"/>
                <w:bCs/>
                <w:kern w:val="0"/>
                <w:szCs w:val="21"/>
              </w:rPr>
              <w:t>地 址</w:t>
            </w:r>
          </w:p>
        </w:tc>
        <w:tc>
          <w:tcPr>
            <w:tcW w:w="7641" w:type="dxa"/>
            <w:gridSpan w:val="7"/>
            <w:tcBorders>
              <w:top w:val="single" w:color="auto" w:sz="4" w:space="0"/>
              <w:left w:val="single" w:color="auto" w:sz="4" w:space="0"/>
              <w:bottom w:val="single" w:color="auto" w:sz="4" w:space="0"/>
              <w:right w:val="single" w:color="auto" w:sz="4" w:space="0"/>
            </w:tcBorders>
            <w:noWrap w:val="0"/>
            <w:vAlign w:val="center"/>
          </w:tcPr>
          <w:p w14:paraId="713CF8F2">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r>
      <w:tr w14:paraId="61FB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14:paraId="5CEAE22D">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主管部门</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3923A89">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00728181">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法定代表人</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2D14B89D">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4569ACEE">
            <w:pPr>
              <w:keepNext w:val="0"/>
              <w:keepLines w:val="0"/>
              <w:suppressLineNumbers w:val="0"/>
              <w:adjustRightInd w:val="0"/>
              <w:spacing w:before="0" w:beforeAutospacing="0" w:after="0" w:afterAutospacing="0" w:line="460" w:lineRule="exact"/>
              <w:ind w:left="0" w:right="0" w:firstLine="210" w:firstLineChars="100"/>
              <w:rPr>
                <w:rFonts w:hint="eastAsia" w:ascii="仿宋" w:hAnsi="仿宋" w:eastAsia="仿宋" w:cs="仿宋"/>
                <w:bCs/>
                <w:kern w:val="0"/>
                <w:szCs w:val="21"/>
              </w:rPr>
            </w:pPr>
            <w:r>
              <w:rPr>
                <w:rFonts w:hint="eastAsia" w:ascii="仿宋" w:hAnsi="仿宋" w:eastAsia="仿宋" w:cs="仿宋"/>
                <w:bCs/>
                <w:kern w:val="0"/>
                <w:szCs w:val="21"/>
              </w:rPr>
              <w:t>职 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7932A9D">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r>
      <w:tr w14:paraId="524E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14:paraId="0D18DAB2">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注册时间</w:t>
            </w:r>
          </w:p>
        </w:tc>
        <w:tc>
          <w:tcPr>
            <w:tcW w:w="3000" w:type="dxa"/>
            <w:gridSpan w:val="2"/>
            <w:tcBorders>
              <w:top w:val="single" w:color="auto" w:sz="4" w:space="0"/>
              <w:left w:val="single" w:color="auto" w:sz="4" w:space="0"/>
              <w:bottom w:val="single" w:color="auto" w:sz="4" w:space="0"/>
              <w:right w:val="single" w:color="auto" w:sz="4" w:space="0"/>
            </w:tcBorders>
            <w:noWrap w:val="0"/>
            <w:vAlign w:val="top"/>
          </w:tcPr>
          <w:p w14:paraId="23567942">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4040BBAE">
            <w:pPr>
              <w:keepNext w:val="0"/>
              <w:keepLines w:val="0"/>
              <w:suppressLineNumbers w:val="0"/>
              <w:adjustRightInd w:val="0"/>
              <w:spacing w:before="0" w:beforeAutospacing="0" w:after="0" w:afterAutospacing="0" w:line="460" w:lineRule="exact"/>
              <w:ind w:left="0" w:right="0"/>
              <w:jc w:val="center"/>
              <w:rPr>
                <w:rFonts w:hint="eastAsia" w:ascii="仿宋" w:hAnsi="仿宋" w:eastAsia="仿宋" w:cs="仿宋"/>
                <w:bCs/>
                <w:kern w:val="0"/>
                <w:szCs w:val="21"/>
              </w:rPr>
            </w:pPr>
            <w:r>
              <w:rPr>
                <w:rFonts w:hint="eastAsia" w:ascii="仿宋" w:hAnsi="仿宋" w:eastAsia="仿宋" w:cs="仿宋"/>
                <w:bCs/>
                <w:kern w:val="0"/>
                <w:szCs w:val="21"/>
              </w:rPr>
              <w:t>经济类型</w:t>
            </w:r>
          </w:p>
        </w:tc>
        <w:tc>
          <w:tcPr>
            <w:tcW w:w="3024" w:type="dxa"/>
            <w:gridSpan w:val="4"/>
            <w:tcBorders>
              <w:top w:val="single" w:color="auto" w:sz="4" w:space="0"/>
              <w:left w:val="single" w:color="auto" w:sz="4" w:space="0"/>
              <w:bottom w:val="single" w:color="auto" w:sz="4" w:space="0"/>
              <w:right w:val="single" w:color="auto" w:sz="4" w:space="0"/>
            </w:tcBorders>
            <w:noWrap w:val="0"/>
            <w:vAlign w:val="top"/>
          </w:tcPr>
          <w:p w14:paraId="4CF76976">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r>
      <w:tr w14:paraId="1CBC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14:paraId="434675E9">
            <w:pPr>
              <w:keepNext w:val="0"/>
              <w:keepLines w:val="0"/>
              <w:suppressLineNumbers w:val="0"/>
              <w:adjustRightInd w:val="0"/>
              <w:spacing w:before="0" w:beforeAutospacing="0" w:after="0" w:afterAutospacing="0" w:line="460" w:lineRule="exact"/>
              <w:ind w:left="0" w:right="0"/>
              <w:jc w:val="center"/>
              <w:rPr>
                <w:rFonts w:hint="eastAsia" w:ascii="仿宋" w:hAnsi="仿宋" w:eastAsia="仿宋" w:cs="仿宋"/>
                <w:bCs/>
                <w:kern w:val="0"/>
                <w:szCs w:val="21"/>
              </w:rPr>
            </w:pPr>
            <w:r>
              <w:rPr>
                <w:rFonts w:hint="eastAsia" w:ascii="仿宋" w:hAnsi="仿宋" w:eastAsia="仿宋" w:cs="仿宋"/>
                <w:bCs/>
                <w:kern w:val="0"/>
                <w:szCs w:val="21"/>
              </w:rPr>
              <w:t>取得</w:t>
            </w:r>
          </w:p>
          <w:p w14:paraId="36D27F74">
            <w:pPr>
              <w:keepNext w:val="0"/>
              <w:keepLines w:val="0"/>
              <w:suppressLineNumbers w:val="0"/>
              <w:adjustRightInd w:val="0"/>
              <w:spacing w:before="0" w:beforeAutospacing="0" w:after="0" w:afterAutospacing="0" w:line="460" w:lineRule="exact"/>
              <w:ind w:left="0" w:right="0"/>
              <w:jc w:val="center"/>
              <w:rPr>
                <w:rFonts w:hint="eastAsia" w:ascii="仿宋" w:hAnsi="仿宋" w:eastAsia="仿宋" w:cs="仿宋"/>
                <w:bCs/>
                <w:kern w:val="0"/>
                <w:szCs w:val="21"/>
              </w:rPr>
            </w:pPr>
            <w:r>
              <w:rPr>
                <w:rFonts w:hint="eastAsia" w:ascii="仿宋" w:hAnsi="仿宋" w:eastAsia="仿宋" w:cs="仿宋"/>
                <w:bCs/>
                <w:kern w:val="0"/>
                <w:szCs w:val="21"/>
              </w:rPr>
              <w:t>资质时间</w:t>
            </w:r>
          </w:p>
        </w:tc>
        <w:tc>
          <w:tcPr>
            <w:tcW w:w="3000" w:type="dxa"/>
            <w:gridSpan w:val="2"/>
            <w:tcBorders>
              <w:top w:val="single" w:color="auto" w:sz="4" w:space="0"/>
              <w:left w:val="single" w:color="auto" w:sz="4" w:space="0"/>
              <w:bottom w:val="single" w:color="auto" w:sz="4" w:space="0"/>
              <w:right w:val="single" w:color="auto" w:sz="4" w:space="0"/>
            </w:tcBorders>
            <w:noWrap w:val="0"/>
            <w:vAlign w:val="top"/>
          </w:tcPr>
          <w:p w14:paraId="578D4EBA">
            <w:pPr>
              <w:keepNext w:val="0"/>
              <w:keepLines w:val="0"/>
              <w:suppressLineNumbers w:val="0"/>
              <w:adjustRightInd w:val="0"/>
              <w:spacing w:before="0" w:beforeAutospacing="0" w:after="0" w:afterAutospacing="0" w:line="460" w:lineRule="exact"/>
              <w:ind w:left="0" w:right="0"/>
              <w:jc w:val="center"/>
              <w:rPr>
                <w:rFonts w:hint="eastAsia" w:ascii="仿宋" w:hAnsi="仿宋" w:eastAsia="仿宋" w:cs="仿宋"/>
                <w:bCs/>
                <w:kern w:val="0"/>
                <w:szCs w:val="21"/>
              </w:rPr>
            </w:pPr>
          </w:p>
        </w:tc>
        <w:tc>
          <w:tcPr>
            <w:tcW w:w="1617" w:type="dxa"/>
            <w:tcBorders>
              <w:top w:val="single" w:color="auto" w:sz="4" w:space="0"/>
              <w:left w:val="single" w:color="auto" w:sz="4" w:space="0"/>
              <w:bottom w:val="single" w:color="auto" w:sz="4" w:space="0"/>
              <w:right w:val="single" w:color="auto" w:sz="4" w:space="0"/>
            </w:tcBorders>
            <w:noWrap w:val="0"/>
            <w:vAlign w:val="top"/>
          </w:tcPr>
          <w:p w14:paraId="59234520">
            <w:pPr>
              <w:keepNext w:val="0"/>
              <w:keepLines w:val="0"/>
              <w:suppressLineNumbers w:val="0"/>
              <w:adjustRightInd w:val="0"/>
              <w:spacing w:before="0" w:beforeAutospacing="0" w:after="0" w:afterAutospacing="0" w:line="460" w:lineRule="exact"/>
              <w:ind w:left="0" w:right="0"/>
              <w:jc w:val="center"/>
              <w:rPr>
                <w:rFonts w:hint="eastAsia" w:ascii="仿宋" w:hAnsi="仿宋" w:eastAsia="仿宋" w:cs="仿宋"/>
                <w:bCs/>
                <w:kern w:val="0"/>
                <w:szCs w:val="21"/>
              </w:rPr>
            </w:pPr>
            <w:r>
              <w:rPr>
                <w:rFonts w:hint="eastAsia" w:ascii="仿宋" w:hAnsi="仿宋" w:eastAsia="仿宋" w:cs="仿宋"/>
                <w:bCs/>
                <w:kern w:val="0"/>
                <w:szCs w:val="21"/>
              </w:rPr>
              <w:t>资信等级</w:t>
            </w:r>
          </w:p>
        </w:tc>
        <w:tc>
          <w:tcPr>
            <w:tcW w:w="3024" w:type="dxa"/>
            <w:gridSpan w:val="4"/>
            <w:tcBorders>
              <w:top w:val="single" w:color="auto" w:sz="4" w:space="0"/>
              <w:left w:val="single" w:color="auto" w:sz="4" w:space="0"/>
              <w:bottom w:val="single" w:color="auto" w:sz="4" w:space="0"/>
              <w:right w:val="single" w:color="auto" w:sz="4" w:space="0"/>
            </w:tcBorders>
            <w:noWrap w:val="0"/>
            <w:vAlign w:val="top"/>
          </w:tcPr>
          <w:p w14:paraId="2EA966FA">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r>
      <w:tr w14:paraId="0D2D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55" w:type="dxa"/>
            <w:gridSpan w:val="3"/>
            <w:tcBorders>
              <w:top w:val="single" w:color="auto" w:sz="4" w:space="0"/>
              <w:left w:val="single" w:color="auto" w:sz="4" w:space="0"/>
              <w:bottom w:val="single" w:color="auto" w:sz="4" w:space="0"/>
              <w:right w:val="single" w:color="auto" w:sz="4" w:space="0"/>
            </w:tcBorders>
            <w:noWrap w:val="0"/>
            <w:vAlign w:val="center"/>
          </w:tcPr>
          <w:p w14:paraId="2C0DBC4A">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近三年内有经营活动中有无重大违法纪录</w:t>
            </w:r>
          </w:p>
        </w:tc>
        <w:tc>
          <w:tcPr>
            <w:tcW w:w="4641" w:type="dxa"/>
            <w:gridSpan w:val="5"/>
            <w:tcBorders>
              <w:top w:val="single" w:color="auto" w:sz="4" w:space="0"/>
              <w:left w:val="single" w:color="auto" w:sz="4" w:space="0"/>
              <w:bottom w:val="single" w:color="auto" w:sz="4" w:space="0"/>
              <w:right w:val="single" w:color="auto" w:sz="4" w:space="0"/>
            </w:tcBorders>
            <w:noWrap w:val="0"/>
            <w:vAlign w:val="center"/>
          </w:tcPr>
          <w:p w14:paraId="0DAF63D1">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r>
      <w:tr w14:paraId="18B9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14:paraId="5E69F821">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是否依法缴纳税收</w:t>
            </w:r>
          </w:p>
        </w:tc>
        <w:tc>
          <w:tcPr>
            <w:tcW w:w="3000" w:type="dxa"/>
            <w:gridSpan w:val="2"/>
            <w:tcBorders>
              <w:top w:val="single" w:color="auto" w:sz="4" w:space="0"/>
              <w:left w:val="single" w:color="auto" w:sz="4" w:space="0"/>
              <w:bottom w:val="single" w:color="auto" w:sz="4" w:space="0"/>
              <w:right w:val="single" w:color="auto" w:sz="4" w:space="0"/>
            </w:tcBorders>
            <w:noWrap w:val="0"/>
            <w:vAlign w:val="top"/>
          </w:tcPr>
          <w:p w14:paraId="1AB85820">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926" w:type="dxa"/>
            <w:gridSpan w:val="2"/>
            <w:tcBorders>
              <w:top w:val="single" w:color="auto" w:sz="4" w:space="0"/>
              <w:left w:val="single" w:color="auto" w:sz="4" w:space="0"/>
              <w:bottom w:val="single" w:color="auto" w:sz="4" w:space="0"/>
              <w:right w:val="single" w:color="auto" w:sz="4" w:space="0"/>
            </w:tcBorders>
            <w:noWrap w:val="0"/>
            <w:vAlign w:val="top"/>
          </w:tcPr>
          <w:p w14:paraId="146795FE">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是否依法缴纳社会保障资金</w:t>
            </w: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4654621B">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r>
      <w:tr w14:paraId="0F03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top"/>
          </w:tcPr>
          <w:p w14:paraId="4E5BB075">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p w14:paraId="12089006">
            <w:pPr>
              <w:keepNext w:val="0"/>
              <w:keepLines w:val="0"/>
              <w:suppressLineNumbers w:val="0"/>
              <w:adjustRightInd w:val="0"/>
              <w:spacing w:before="0" w:beforeAutospacing="0" w:after="0" w:afterAutospacing="0" w:line="460" w:lineRule="exact"/>
              <w:ind w:left="0" w:right="0" w:firstLine="210" w:firstLineChars="100"/>
              <w:rPr>
                <w:rFonts w:hint="eastAsia" w:ascii="仿宋" w:hAnsi="仿宋" w:eastAsia="仿宋" w:cs="仿宋"/>
                <w:bCs/>
                <w:kern w:val="0"/>
                <w:szCs w:val="21"/>
              </w:rPr>
            </w:pPr>
            <w:r>
              <w:rPr>
                <w:rFonts w:hint="eastAsia" w:ascii="仿宋" w:hAnsi="仿宋" w:eastAsia="仿宋" w:cs="仿宋"/>
                <w:bCs/>
                <w:kern w:val="0"/>
                <w:szCs w:val="21"/>
              </w:rPr>
              <w:t>单</w:t>
            </w:r>
          </w:p>
          <w:p w14:paraId="54D32055">
            <w:pPr>
              <w:keepNext w:val="0"/>
              <w:keepLines w:val="0"/>
              <w:suppressLineNumbers w:val="0"/>
              <w:adjustRightInd w:val="0"/>
              <w:spacing w:before="0" w:beforeAutospacing="0" w:after="0" w:afterAutospacing="0" w:line="460" w:lineRule="exact"/>
              <w:ind w:left="0" w:right="0" w:firstLine="210" w:firstLineChars="100"/>
              <w:rPr>
                <w:rFonts w:hint="eastAsia" w:ascii="仿宋" w:hAnsi="仿宋" w:eastAsia="仿宋" w:cs="仿宋"/>
                <w:bCs/>
                <w:kern w:val="0"/>
                <w:szCs w:val="21"/>
              </w:rPr>
            </w:pPr>
            <w:r>
              <w:rPr>
                <w:rFonts w:hint="eastAsia" w:ascii="仿宋" w:hAnsi="仿宋" w:eastAsia="仿宋" w:cs="仿宋"/>
                <w:bCs/>
                <w:kern w:val="0"/>
                <w:szCs w:val="21"/>
              </w:rPr>
              <w:t>位</w:t>
            </w:r>
          </w:p>
          <w:p w14:paraId="420F55FE">
            <w:pPr>
              <w:keepNext w:val="0"/>
              <w:keepLines w:val="0"/>
              <w:suppressLineNumbers w:val="0"/>
              <w:adjustRightInd w:val="0"/>
              <w:spacing w:before="0" w:beforeAutospacing="0" w:after="0" w:afterAutospacing="0" w:line="460" w:lineRule="exact"/>
              <w:ind w:left="0" w:right="0" w:firstLine="210" w:firstLineChars="100"/>
              <w:rPr>
                <w:rFonts w:hint="eastAsia" w:ascii="仿宋" w:hAnsi="仿宋" w:eastAsia="仿宋" w:cs="仿宋"/>
                <w:bCs/>
                <w:kern w:val="0"/>
                <w:szCs w:val="21"/>
              </w:rPr>
            </w:pPr>
            <w:r>
              <w:rPr>
                <w:rFonts w:hint="eastAsia" w:ascii="仿宋" w:hAnsi="仿宋" w:eastAsia="仿宋" w:cs="仿宋"/>
                <w:bCs/>
                <w:kern w:val="0"/>
                <w:szCs w:val="21"/>
              </w:rPr>
              <w:t>概</w:t>
            </w:r>
          </w:p>
          <w:p w14:paraId="1468E9B3">
            <w:pPr>
              <w:keepNext w:val="0"/>
              <w:keepLines w:val="0"/>
              <w:suppressLineNumbers w:val="0"/>
              <w:adjustRightInd w:val="0"/>
              <w:spacing w:before="0" w:beforeAutospacing="0" w:after="0" w:afterAutospacing="0" w:line="460" w:lineRule="exact"/>
              <w:ind w:left="0" w:right="0" w:firstLine="210" w:firstLineChars="100"/>
              <w:rPr>
                <w:rFonts w:hint="eastAsia" w:ascii="仿宋" w:hAnsi="仿宋" w:eastAsia="仿宋" w:cs="仿宋"/>
                <w:bCs/>
                <w:kern w:val="0"/>
                <w:szCs w:val="21"/>
              </w:rPr>
            </w:pPr>
            <w:r>
              <w:rPr>
                <w:rFonts w:hint="eastAsia" w:ascii="仿宋" w:hAnsi="仿宋" w:eastAsia="仿宋" w:cs="仿宋"/>
                <w:bCs/>
                <w:kern w:val="0"/>
                <w:szCs w:val="21"/>
              </w:rPr>
              <w:t>况</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8825E6F">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注册资本</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776C5BA9">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 xml:space="preserve">     万元</w:t>
            </w:r>
          </w:p>
        </w:tc>
        <w:tc>
          <w:tcPr>
            <w:tcW w:w="1926" w:type="dxa"/>
            <w:gridSpan w:val="2"/>
            <w:tcBorders>
              <w:top w:val="single" w:color="auto" w:sz="4" w:space="0"/>
              <w:left w:val="single" w:color="auto" w:sz="4" w:space="0"/>
              <w:bottom w:val="single" w:color="auto" w:sz="4" w:space="0"/>
              <w:right w:val="single" w:color="auto" w:sz="4" w:space="0"/>
            </w:tcBorders>
            <w:noWrap w:val="0"/>
            <w:vAlign w:val="top"/>
          </w:tcPr>
          <w:p w14:paraId="534D5407">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专业人员</w:t>
            </w: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624DAB63">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 xml:space="preserve">               人</w:t>
            </w:r>
          </w:p>
        </w:tc>
      </w:tr>
      <w:tr w14:paraId="3239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569F1610">
            <w:pPr>
              <w:keepNext w:val="0"/>
              <w:keepLines w:val="0"/>
              <w:widowControl/>
              <w:suppressLineNumbers w:val="0"/>
              <w:spacing w:before="0" w:beforeAutospacing="0" w:after="0" w:afterAutospacing="0"/>
              <w:ind w:left="0" w:right="0"/>
              <w:jc w:val="left"/>
              <w:rPr>
                <w:rFonts w:hint="eastAsia" w:ascii="仿宋" w:hAnsi="仿宋" w:eastAsia="仿宋" w:cs="仿宋"/>
                <w:bCs/>
                <w:kern w:val="0"/>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9D7E890">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职工总数</w:t>
            </w:r>
          </w:p>
        </w:tc>
        <w:tc>
          <w:tcPr>
            <w:tcW w:w="6110" w:type="dxa"/>
            <w:gridSpan w:val="6"/>
            <w:tcBorders>
              <w:top w:val="single" w:color="auto" w:sz="4" w:space="0"/>
              <w:left w:val="single" w:color="auto" w:sz="4" w:space="0"/>
              <w:bottom w:val="single" w:color="auto" w:sz="4" w:space="0"/>
              <w:right w:val="single" w:color="auto" w:sz="4" w:space="0"/>
            </w:tcBorders>
            <w:noWrap w:val="0"/>
            <w:vAlign w:val="top"/>
          </w:tcPr>
          <w:p w14:paraId="164E47FE">
            <w:pPr>
              <w:keepNext w:val="0"/>
              <w:keepLines w:val="0"/>
              <w:suppressLineNumbers w:val="0"/>
              <w:adjustRightInd w:val="0"/>
              <w:spacing w:before="0" w:beforeAutospacing="0" w:after="0" w:afterAutospacing="0" w:line="460" w:lineRule="exact"/>
              <w:ind w:left="0" w:right="0" w:firstLine="1575" w:firstLineChars="750"/>
              <w:rPr>
                <w:rFonts w:hint="eastAsia" w:ascii="仿宋" w:hAnsi="仿宋" w:eastAsia="仿宋" w:cs="仿宋"/>
                <w:bCs/>
                <w:kern w:val="0"/>
                <w:szCs w:val="21"/>
              </w:rPr>
            </w:pPr>
            <w:r>
              <w:rPr>
                <w:rFonts w:hint="eastAsia" w:ascii="仿宋" w:hAnsi="仿宋" w:eastAsia="仿宋" w:cs="仿宋"/>
                <w:bCs/>
                <w:kern w:val="0"/>
                <w:szCs w:val="21"/>
              </w:rPr>
              <w:t xml:space="preserve">       人</w:t>
            </w:r>
          </w:p>
        </w:tc>
      </w:tr>
      <w:tr w14:paraId="3994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49500779">
            <w:pPr>
              <w:keepNext w:val="0"/>
              <w:keepLines w:val="0"/>
              <w:widowControl/>
              <w:suppressLineNumbers w:val="0"/>
              <w:spacing w:before="0" w:beforeAutospacing="0" w:after="0" w:afterAutospacing="0"/>
              <w:ind w:left="0" w:right="0"/>
              <w:jc w:val="left"/>
              <w:rPr>
                <w:rFonts w:hint="eastAsia" w:ascii="仿宋" w:hAnsi="仿宋" w:eastAsia="仿宋" w:cs="仿宋"/>
                <w:bCs/>
                <w:kern w:val="0"/>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F7FF5CE">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办公地址</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532FA673">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926" w:type="dxa"/>
            <w:gridSpan w:val="2"/>
            <w:tcBorders>
              <w:top w:val="single" w:color="auto" w:sz="4" w:space="0"/>
              <w:left w:val="single" w:color="auto" w:sz="4" w:space="0"/>
              <w:bottom w:val="single" w:color="auto" w:sz="4" w:space="0"/>
              <w:right w:val="single" w:color="auto" w:sz="4" w:space="0"/>
            </w:tcBorders>
            <w:noWrap w:val="0"/>
            <w:vAlign w:val="top"/>
          </w:tcPr>
          <w:p w14:paraId="50F8A610">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建筑面积</w:t>
            </w: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68C6D457">
            <w:pPr>
              <w:keepNext w:val="0"/>
              <w:keepLines w:val="0"/>
              <w:suppressLineNumbers w:val="0"/>
              <w:adjustRightInd w:val="0"/>
              <w:spacing w:before="0" w:beforeAutospacing="0" w:after="0" w:afterAutospacing="0" w:line="460" w:lineRule="exact"/>
              <w:ind w:left="0" w:right="0" w:firstLine="1575" w:firstLineChars="750"/>
              <w:rPr>
                <w:rFonts w:hint="eastAsia" w:ascii="仿宋" w:hAnsi="仿宋" w:eastAsia="仿宋" w:cs="仿宋"/>
                <w:bCs/>
                <w:kern w:val="0"/>
                <w:szCs w:val="21"/>
              </w:rPr>
            </w:pPr>
            <w:r>
              <w:rPr>
                <w:rFonts w:hint="eastAsia" w:ascii="仿宋" w:hAnsi="仿宋" w:eastAsia="仿宋" w:cs="仿宋"/>
                <w:bCs/>
                <w:kern w:val="0"/>
                <w:szCs w:val="21"/>
              </w:rPr>
              <w:t>平方米</w:t>
            </w:r>
          </w:p>
        </w:tc>
      </w:tr>
      <w:tr w14:paraId="7205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62514BEF">
            <w:pPr>
              <w:keepNext w:val="0"/>
              <w:keepLines w:val="0"/>
              <w:widowControl/>
              <w:suppressLineNumbers w:val="0"/>
              <w:spacing w:before="0" w:beforeAutospacing="0" w:after="0" w:afterAutospacing="0"/>
              <w:ind w:left="0" w:right="0"/>
              <w:jc w:val="left"/>
              <w:rPr>
                <w:rFonts w:hint="eastAsia" w:ascii="仿宋" w:hAnsi="仿宋" w:eastAsia="仿宋" w:cs="仿宋"/>
                <w:bCs/>
                <w:kern w:val="0"/>
                <w:szCs w:val="21"/>
              </w:rPr>
            </w:pPr>
          </w:p>
        </w:tc>
        <w:tc>
          <w:tcPr>
            <w:tcW w:w="1531" w:type="dxa"/>
            <w:vMerge w:val="restart"/>
            <w:tcBorders>
              <w:top w:val="single" w:color="auto" w:sz="4" w:space="0"/>
              <w:left w:val="single" w:color="auto" w:sz="4" w:space="0"/>
              <w:bottom w:val="single" w:color="auto" w:sz="4" w:space="0"/>
              <w:right w:val="single" w:color="auto" w:sz="4" w:space="0"/>
            </w:tcBorders>
            <w:noWrap w:val="0"/>
            <w:vAlign w:val="center"/>
          </w:tcPr>
          <w:p w14:paraId="30D3C77B">
            <w:pPr>
              <w:keepNext w:val="0"/>
              <w:keepLines w:val="0"/>
              <w:suppressLineNumbers w:val="0"/>
              <w:adjustRightInd w:val="0"/>
              <w:spacing w:before="0" w:beforeAutospacing="0" w:after="0" w:afterAutospacing="0" w:line="460" w:lineRule="exact"/>
              <w:ind w:left="0" w:right="0" w:firstLine="210" w:firstLineChars="100"/>
              <w:rPr>
                <w:rFonts w:hint="eastAsia" w:ascii="仿宋" w:hAnsi="仿宋" w:eastAsia="仿宋" w:cs="仿宋"/>
                <w:bCs/>
                <w:kern w:val="0"/>
                <w:szCs w:val="21"/>
              </w:rPr>
            </w:pPr>
            <w:r>
              <w:rPr>
                <w:rFonts w:hint="eastAsia" w:ascii="仿宋" w:hAnsi="仿宋" w:eastAsia="仿宋" w:cs="仿宋"/>
                <w:bCs/>
                <w:kern w:val="0"/>
                <w:szCs w:val="21"/>
              </w:rPr>
              <w:t>资产</w:t>
            </w:r>
          </w:p>
          <w:p w14:paraId="7E09C6CC">
            <w:pPr>
              <w:keepNext w:val="0"/>
              <w:keepLines w:val="0"/>
              <w:suppressLineNumbers w:val="0"/>
              <w:adjustRightInd w:val="0"/>
              <w:spacing w:before="0" w:beforeAutospacing="0" w:after="0" w:afterAutospacing="0" w:line="460" w:lineRule="exact"/>
              <w:ind w:left="0" w:right="0" w:firstLine="210" w:firstLineChars="100"/>
              <w:rPr>
                <w:rFonts w:hint="eastAsia" w:ascii="仿宋" w:hAnsi="仿宋" w:eastAsia="仿宋" w:cs="仿宋"/>
                <w:bCs/>
                <w:kern w:val="0"/>
                <w:szCs w:val="21"/>
              </w:rPr>
            </w:pPr>
            <w:r>
              <w:rPr>
                <w:rFonts w:hint="eastAsia" w:ascii="仿宋" w:hAnsi="仿宋" w:eastAsia="仿宋" w:cs="仿宋"/>
                <w:bCs/>
                <w:kern w:val="0"/>
                <w:szCs w:val="21"/>
              </w:rPr>
              <w:t>情况</w:t>
            </w:r>
          </w:p>
        </w:tc>
        <w:tc>
          <w:tcPr>
            <w:tcW w:w="3395" w:type="dxa"/>
            <w:gridSpan w:val="3"/>
            <w:tcBorders>
              <w:top w:val="single" w:color="auto" w:sz="4" w:space="0"/>
              <w:left w:val="single" w:color="auto" w:sz="4" w:space="0"/>
              <w:bottom w:val="single" w:color="auto" w:sz="4" w:space="0"/>
              <w:right w:val="single" w:color="auto" w:sz="4" w:space="0"/>
            </w:tcBorders>
            <w:noWrap w:val="0"/>
            <w:vAlign w:val="center"/>
          </w:tcPr>
          <w:p w14:paraId="598E63A6">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净资产：        万元</w:t>
            </w:r>
          </w:p>
        </w:tc>
        <w:tc>
          <w:tcPr>
            <w:tcW w:w="2715"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0CC88468">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固定资产原值 ：  万元</w:t>
            </w:r>
          </w:p>
          <w:p w14:paraId="7B8778A5">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固定资产净值：   万元</w:t>
            </w:r>
          </w:p>
        </w:tc>
      </w:tr>
      <w:tr w14:paraId="62E9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583A1157">
            <w:pPr>
              <w:keepNext w:val="0"/>
              <w:keepLines w:val="0"/>
              <w:widowControl/>
              <w:suppressLineNumbers w:val="0"/>
              <w:spacing w:before="0" w:beforeAutospacing="0" w:after="0" w:afterAutospacing="0"/>
              <w:ind w:left="0" w:right="0"/>
              <w:jc w:val="left"/>
              <w:rPr>
                <w:rFonts w:hint="eastAsia" w:ascii="仿宋" w:hAnsi="仿宋" w:eastAsia="仿宋" w:cs="仿宋"/>
                <w:bCs/>
                <w:kern w:val="0"/>
                <w:szCs w:val="21"/>
              </w:rPr>
            </w:pPr>
          </w:p>
        </w:tc>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040B207F">
            <w:pPr>
              <w:keepNext w:val="0"/>
              <w:keepLines w:val="0"/>
              <w:widowControl/>
              <w:suppressLineNumbers w:val="0"/>
              <w:spacing w:before="0" w:beforeAutospacing="0" w:after="0" w:afterAutospacing="0"/>
              <w:ind w:left="0" w:right="0"/>
              <w:jc w:val="left"/>
              <w:rPr>
                <w:rFonts w:hint="eastAsia" w:ascii="仿宋" w:hAnsi="仿宋" w:eastAsia="仿宋" w:cs="仿宋"/>
                <w:bCs/>
                <w:kern w:val="0"/>
                <w:szCs w:val="21"/>
              </w:rPr>
            </w:pPr>
          </w:p>
        </w:tc>
        <w:tc>
          <w:tcPr>
            <w:tcW w:w="3395" w:type="dxa"/>
            <w:gridSpan w:val="3"/>
            <w:tcBorders>
              <w:top w:val="single" w:color="auto" w:sz="4" w:space="0"/>
              <w:left w:val="single" w:color="auto" w:sz="4" w:space="0"/>
              <w:bottom w:val="single" w:color="auto" w:sz="4" w:space="0"/>
              <w:right w:val="single" w:color="auto" w:sz="4" w:space="0"/>
            </w:tcBorders>
            <w:noWrap w:val="0"/>
            <w:vAlign w:val="center"/>
          </w:tcPr>
          <w:p w14:paraId="4A8E690B">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负 债：         万元</w:t>
            </w:r>
          </w:p>
        </w:tc>
        <w:tc>
          <w:tcPr>
            <w:tcW w:w="231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6AB868B">
            <w:pPr>
              <w:keepNext w:val="0"/>
              <w:keepLines w:val="0"/>
              <w:widowControl/>
              <w:suppressLineNumbers w:val="0"/>
              <w:spacing w:before="0" w:beforeAutospacing="0" w:after="0" w:afterAutospacing="0"/>
              <w:ind w:left="0" w:right="0"/>
              <w:jc w:val="left"/>
              <w:rPr>
                <w:rFonts w:hint="eastAsia" w:ascii="仿宋" w:hAnsi="仿宋" w:eastAsia="仿宋" w:cs="仿宋"/>
                <w:bCs/>
                <w:kern w:val="0"/>
                <w:szCs w:val="21"/>
              </w:rPr>
            </w:pPr>
          </w:p>
        </w:tc>
      </w:tr>
      <w:tr w14:paraId="7EB4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14:paraId="44014B4C">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531" w:type="dxa"/>
            <w:tcBorders>
              <w:top w:val="single" w:color="auto" w:sz="4" w:space="0"/>
              <w:left w:val="single" w:color="auto" w:sz="4" w:space="0"/>
              <w:bottom w:val="single" w:color="auto" w:sz="4" w:space="0"/>
              <w:right w:val="single" w:color="auto" w:sz="4" w:space="0"/>
            </w:tcBorders>
            <w:noWrap w:val="0"/>
            <w:vAlign w:val="top"/>
          </w:tcPr>
          <w:p w14:paraId="08C81446">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0ED3013C">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主营收入</w:t>
            </w:r>
          </w:p>
          <w:p w14:paraId="2CF42F1C">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（万元）</w:t>
            </w:r>
          </w:p>
        </w:tc>
        <w:tc>
          <w:tcPr>
            <w:tcW w:w="1926" w:type="dxa"/>
            <w:gridSpan w:val="2"/>
            <w:tcBorders>
              <w:top w:val="single" w:color="auto" w:sz="4" w:space="0"/>
              <w:left w:val="single" w:color="auto" w:sz="4" w:space="0"/>
              <w:bottom w:val="single" w:color="auto" w:sz="4" w:space="0"/>
              <w:right w:val="single" w:color="auto" w:sz="4" w:space="0"/>
            </w:tcBorders>
            <w:noWrap w:val="0"/>
            <w:vAlign w:val="center"/>
          </w:tcPr>
          <w:p w14:paraId="3CAAD4E6">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收入总额</w:t>
            </w:r>
          </w:p>
          <w:p w14:paraId="2880D930">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（万元）</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794D4CFC">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利润总额</w:t>
            </w:r>
          </w:p>
          <w:p w14:paraId="6A1EAA40">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（万元）</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048E33C">
            <w:pPr>
              <w:keepNext w:val="0"/>
              <w:keepLines w:val="0"/>
              <w:suppressLineNumbers w:val="0"/>
              <w:adjustRightInd w:val="0"/>
              <w:spacing w:before="0" w:beforeAutospacing="0" w:after="0" w:afterAutospacing="0" w:line="460" w:lineRule="exact"/>
              <w:ind w:left="0" w:right="0" w:firstLine="210" w:firstLineChars="100"/>
              <w:rPr>
                <w:rFonts w:hint="eastAsia" w:ascii="仿宋" w:hAnsi="仿宋" w:eastAsia="仿宋" w:cs="仿宋"/>
                <w:bCs/>
                <w:kern w:val="0"/>
                <w:szCs w:val="21"/>
              </w:rPr>
            </w:pPr>
            <w:r>
              <w:rPr>
                <w:rFonts w:hint="eastAsia" w:ascii="仿宋" w:hAnsi="仿宋" w:eastAsia="仿宋" w:cs="仿宋"/>
                <w:bCs/>
                <w:kern w:val="0"/>
                <w:szCs w:val="21"/>
              </w:rPr>
              <w:t>净利润</w:t>
            </w:r>
          </w:p>
          <w:p w14:paraId="0FC60174">
            <w:pPr>
              <w:keepNext w:val="0"/>
              <w:keepLines w:val="0"/>
              <w:suppressLineNumbers w:val="0"/>
              <w:adjustRightInd w:val="0"/>
              <w:spacing w:before="0" w:beforeAutospacing="0" w:after="0" w:afterAutospacing="0" w:line="460" w:lineRule="exact"/>
              <w:ind w:left="0" w:right="0" w:firstLine="210" w:firstLineChars="100"/>
              <w:rPr>
                <w:rFonts w:hint="eastAsia" w:ascii="仿宋" w:hAnsi="仿宋" w:eastAsia="仿宋" w:cs="仿宋"/>
                <w:bCs/>
                <w:kern w:val="0"/>
                <w:szCs w:val="21"/>
              </w:rPr>
            </w:pPr>
            <w:r>
              <w:rPr>
                <w:rFonts w:hint="eastAsia" w:ascii="仿宋" w:hAnsi="仿宋" w:eastAsia="仿宋" w:cs="仿宋"/>
                <w:bCs/>
                <w:kern w:val="0"/>
                <w:szCs w:val="21"/>
              </w:rPr>
              <w:t>（万元）</w:t>
            </w:r>
          </w:p>
        </w:tc>
      </w:tr>
      <w:tr w14:paraId="0201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14:paraId="660B0F44">
            <w:pPr>
              <w:keepNext w:val="0"/>
              <w:keepLines w:val="0"/>
              <w:suppressLineNumbers w:val="0"/>
              <w:adjustRightInd w:val="0"/>
              <w:spacing w:before="0" w:beforeAutospacing="0" w:after="0" w:afterAutospacing="0" w:line="460" w:lineRule="exact"/>
              <w:ind w:left="0" w:right="0" w:firstLine="105" w:firstLineChars="50"/>
              <w:rPr>
                <w:rFonts w:hint="eastAsia" w:ascii="仿宋" w:hAnsi="仿宋" w:eastAsia="仿宋" w:cs="仿宋"/>
                <w:bCs/>
                <w:kern w:val="0"/>
                <w:szCs w:val="21"/>
              </w:rPr>
            </w:pPr>
            <w:r>
              <w:rPr>
                <w:rFonts w:hint="eastAsia" w:ascii="仿宋" w:hAnsi="仿宋" w:eastAsia="仿宋" w:cs="仿宋"/>
                <w:bCs/>
                <w:kern w:val="0"/>
                <w:szCs w:val="21"/>
              </w:rPr>
              <w:t>财务状况</w:t>
            </w:r>
          </w:p>
          <w:p w14:paraId="1FC6C670">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（最近三年）</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32D6359">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 xml:space="preserve">      年</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6C7BC438">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926" w:type="dxa"/>
            <w:gridSpan w:val="2"/>
            <w:tcBorders>
              <w:top w:val="single" w:color="auto" w:sz="4" w:space="0"/>
              <w:left w:val="single" w:color="auto" w:sz="4" w:space="0"/>
              <w:bottom w:val="single" w:color="auto" w:sz="4" w:space="0"/>
              <w:right w:val="single" w:color="auto" w:sz="4" w:space="0"/>
            </w:tcBorders>
            <w:noWrap w:val="0"/>
            <w:vAlign w:val="center"/>
          </w:tcPr>
          <w:p w14:paraId="06763454">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6DF9F9C3">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1A374F5">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r>
      <w:tr w14:paraId="55CE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7D6812E5">
            <w:pPr>
              <w:keepNext w:val="0"/>
              <w:keepLines w:val="0"/>
              <w:widowControl/>
              <w:suppressLineNumbers w:val="0"/>
              <w:spacing w:before="0" w:beforeAutospacing="0" w:after="0" w:afterAutospacing="0"/>
              <w:ind w:left="0" w:right="0"/>
              <w:jc w:val="left"/>
              <w:rPr>
                <w:rFonts w:hint="eastAsia" w:ascii="仿宋" w:hAnsi="仿宋" w:eastAsia="仿宋" w:cs="仿宋"/>
                <w:bCs/>
                <w:kern w:val="0"/>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5599D1B3">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r>
              <w:rPr>
                <w:rFonts w:hint="eastAsia" w:ascii="仿宋" w:hAnsi="仿宋" w:eastAsia="仿宋" w:cs="仿宋"/>
                <w:bCs/>
                <w:kern w:val="0"/>
                <w:szCs w:val="21"/>
              </w:rPr>
              <w:t xml:space="preserve">      年</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3F183896">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926" w:type="dxa"/>
            <w:gridSpan w:val="2"/>
            <w:tcBorders>
              <w:top w:val="single" w:color="auto" w:sz="4" w:space="0"/>
              <w:left w:val="single" w:color="auto" w:sz="4" w:space="0"/>
              <w:bottom w:val="single" w:color="auto" w:sz="4" w:space="0"/>
              <w:right w:val="single" w:color="auto" w:sz="4" w:space="0"/>
            </w:tcBorders>
            <w:noWrap w:val="0"/>
            <w:vAlign w:val="top"/>
          </w:tcPr>
          <w:p w14:paraId="1D9C4660">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14:paraId="26858A5B">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419" w:type="dxa"/>
            <w:tcBorders>
              <w:top w:val="single" w:color="auto" w:sz="4" w:space="0"/>
              <w:left w:val="single" w:color="auto" w:sz="4" w:space="0"/>
              <w:bottom w:val="single" w:color="auto" w:sz="4" w:space="0"/>
              <w:right w:val="single" w:color="auto" w:sz="4" w:space="0"/>
            </w:tcBorders>
            <w:noWrap w:val="0"/>
            <w:vAlign w:val="top"/>
          </w:tcPr>
          <w:p w14:paraId="5193B113">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r>
      <w:tr w14:paraId="3E96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61113344">
            <w:pPr>
              <w:keepNext w:val="0"/>
              <w:keepLines w:val="0"/>
              <w:widowControl/>
              <w:suppressLineNumbers w:val="0"/>
              <w:spacing w:before="0" w:beforeAutospacing="0" w:after="0" w:afterAutospacing="0"/>
              <w:ind w:left="0" w:right="0"/>
              <w:jc w:val="left"/>
              <w:rPr>
                <w:rFonts w:hint="eastAsia" w:ascii="仿宋" w:hAnsi="仿宋" w:eastAsia="仿宋" w:cs="仿宋"/>
                <w:bCs/>
                <w:kern w:val="0"/>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737CB25">
            <w:pPr>
              <w:keepNext w:val="0"/>
              <w:keepLines w:val="0"/>
              <w:suppressLineNumbers w:val="0"/>
              <w:adjustRightInd w:val="0"/>
              <w:spacing w:before="0" w:beforeAutospacing="0" w:after="0" w:afterAutospacing="0" w:line="460" w:lineRule="exact"/>
              <w:ind w:left="0" w:right="0"/>
              <w:jc w:val="center"/>
              <w:rPr>
                <w:rFonts w:hint="eastAsia" w:ascii="仿宋" w:hAnsi="仿宋" w:eastAsia="仿宋" w:cs="仿宋"/>
                <w:bCs/>
                <w:kern w:val="0"/>
                <w:szCs w:val="21"/>
              </w:rPr>
            </w:pPr>
            <w:r>
              <w:rPr>
                <w:rFonts w:hint="eastAsia" w:ascii="仿宋" w:hAnsi="仿宋" w:eastAsia="仿宋" w:cs="仿宋"/>
                <w:bCs/>
                <w:kern w:val="0"/>
                <w:szCs w:val="21"/>
                <w:lang w:val="en-US" w:eastAsia="zh-CN"/>
              </w:rPr>
              <w:t xml:space="preserve"> </w:t>
            </w:r>
            <w:r>
              <w:rPr>
                <w:rFonts w:hint="eastAsia" w:ascii="仿宋" w:hAnsi="仿宋" w:eastAsia="仿宋" w:cs="仿宋"/>
                <w:bCs/>
                <w:kern w:val="0"/>
                <w:szCs w:val="21"/>
              </w:rPr>
              <w:t>年</w:t>
            </w:r>
          </w:p>
        </w:tc>
        <w:tc>
          <w:tcPr>
            <w:tcW w:w="1469" w:type="dxa"/>
            <w:tcBorders>
              <w:top w:val="single" w:color="auto" w:sz="4" w:space="0"/>
              <w:left w:val="single" w:color="auto" w:sz="4" w:space="0"/>
              <w:bottom w:val="single" w:color="auto" w:sz="4" w:space="0"/>
              <w:right w:val="single" w:color="auto" w:sz="4" w:space="0"/>
            </w:tcBorders>
            <w:noWrap w:val="0"/>
            <w:vAlign w:val="top"/>
          </w:tcPr>
          <w:p w14:paraId="48446E18">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926" w:type="dxa"/>
            <w:gridSpan w:val="2"/>
            <w:tcBorders>
              <w:top w:val="single" w:color="auto" w:sz="4" w:space="0"/>
              <w:left w:val="single" w:color="auto" w:sz="4" w:space="0"/>
              <w:bottom w:val="single" w:color="auto" w:sz="4" w:space="0"/>
              <w:right w:val="single" w:color="auto" w:sz="4" w:space="0"/>
            </w:tcBorders>
            <w:noWrap w:val="0"/>
            <w:vAlign w:val="top"/>
          </w:tcPr>
          <w:p w14:paraId="6BF1315D">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14:paraId="192B9F3F">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c>
          <w:tcPr>
            <w:tcW w:w="1419" w:type="dxa"/>
            <w:tcBorders>
              <w:top w:val="single" w:color="auto" w:sz="4" w:space="0"/>
              <w:left w:val="single" w:color="auto" w:sz="4" w:space="0"/>
              <w:bottom w:val="single" w:color="auto" w:sz="4" w:space="0"/>
              <w:right w:val="single" w:color="auto" w:sz="4" w:space="0"/>
            </w:tcBorders>
            <w:noWrap w:val="0"/>
            <w:vAlign w:val="top"/>
          </w:tcPr>
          <w:p w14:paraId="1D037663">
            <w:pPr>
              <w:keepNext w:val="0"/>
              <w:keepLines w:val="0"/>
              <w:suppressLineNumbers w:val="0"/>
              <w:adjustRightInd w:val="0"/>
              <w:spacing w:before="0" w:beforeAutospacing="0" w:after="0" w:afterAutospacing="0" w:line="460" w:lineRule="exact"/>
              <w:ind w:left="0" w:right="0"/>
              <w:rPr>
                <w:rFonts w:hint="eastAsia" w:ascii="仿宋" w:hAnsi="仿宋" w:eastAsia="仿宋" w:cs="仿宋"/>
                <w:bCs/>
                <w:kern w:val="0"/>
                <w:szCs w:val="21"/>
              </w:rPr>
            </w:pPr>
          </w:p>
        </w:tc>
      </w:tr>
    </w:tbl>
    <w:p w14:paraId="08F02248">
      <w:pPr>
        <w:adjustRightInd w:val="0"/>
        <w:spacing w:line="360" w:lineRule="auto"/>
        <w:ind w:firstLine="560" w:firstLineChars="200"/>
        <w:rPr>
          <w:rFonts w:hint="eastAsia" w:ascii="仿宋" w:hAnsi="仿宋" w:eastAsia="仿宋" w:cs="仿宋"/>
          <w:kern w:val="0"/>
          <w:sz w:val="28"/>
          <w:szCs w:val="20"/>
        </w:rPr>
      </w:pPr>
    </w:p>
    <w:p w14:paraId="14F61D55">
      <w:pPr>
        <w:adjustRightInd w:val="0"/>
        <w:spacing w:line="360" w:lineRule="auto"/>
        <w:ind w:firstLine="560" w:firstLineChars="200"/>
        <w:rPr>
          <w:rFonts w:hint="eastAsia" w:ascii="仿宋" w:hAnsi="仿宋" w:eastAsia="仿宋" w:cs="仿宋"/>
          <w:kern w:val="0"/>
          <w:sz w:val="28"/>
          <w:szCs w:val="20"/>
        </w:rPr>
      </w:pPr>
      <w:r>
        <w:rPr>
          <w:rFonts w:hint="eastAsia" w:ascii="仿宋" w:hAnsi="仿宋" w:eastAsia="仿宋" w:cs="仿宋"/>
          <w:kern w:val="0"/>
          <w:sz w:val="28"/>
          <w:szCs w:val="20"/>
        </w:rPr>
        <w:t>我们保证上述声明中的资料和数据是真实的、正确的，我们同意如贵方要求，可以出示相关证明文件。</w:t>
      </w:r>
    </w:p>
    <w:p w14:paraId="128719AA">
      <w:pPr>
        <w:autoSpaceDE w:val="0"/>
        <w:autoSpaceDN w:val="0"/>
        <w:adjustRightInd w:val="0"/>
        <w:spacing w:line="360" w:lineRule="auto"/>
        <w:ind w:firstLine="3920" w:firstLineChars="1400"/>
        <w:rPr>
          <w:rFonts w:hint="eastAsia" w:ascii="仿宋" w:hAnsi="仿宋" w:eastAsia="仿宋" w:cs="仿宋"/>
          <w:bCs/>
          <w:sz w:val="28"/>
          <w:szCs w:val="28"/>
        </w:rPr>
      </w:pPr>
    </w:p>
    <w:p w14:paraId="0B26FC7E">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5BB32C75">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6FB76883">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150EFB4A">
      <w:pPr>
        <w:adjustRightInd w:val="0"/>
        <w:spacing w:line="360" w:lineRule="auto"/>
        <w:ind w:firstLine="560" w:firstLineChars="200"/>
        <w:rPr>
          <w:rFonts w:hint="eastAsia" w:ascii="仿宋" w:hAnsi="仿宋" w:eastAsia="仿宋" w:cs="仿宋"/>
          <w:kern w:val="0"/>
          <w:sz w:val="28"/>
          <w:szCs w:val="20"/>
        </w:rPr>
      </w:pPr>
    </w:p>
    <w:p w14:paraId="58085059">
      <w:pPr>
        <w:adjustRightInd w:val="0"/>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t>六、开标一览表（第一轮报价表）</w:t>
      </w:r>
    </w:p>
    <w:tbl>
      <w:tblPr>
        <w:tblStyle w:val="10"/>
        <w:tblpPr w:leftFromText="180" w:rightFromText="180" w:vertAnchor="text" w:horzAnchor="page" w:tblpXSpec="center"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7586"/>
      </w:tblGrid>
      <w:tr w14:paraId="01CB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14:paraId="429F1AC3">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项目编号</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68134862">
            <w:pPr>
              <w:keepNext w:val="0"/>
              <w:keepLines w:val="0"/>
              <w:suppressLineNumbers w:val="0"/>
              <w:adjustRightInd w:val="0"/>
              <w:spacing w:before="0" w:beforeAutospacing="0" w:after="0" w:afterAutospacing="0" w:line="360" w:lineRule="auto"/>
              <w:ind w:left="0" w:right="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JSZC-320924-YSGL-C2025-0001</w:t>
            </w:r>
          </w:p>
        </w:tc>
      </w:tr>
      <w:tr w14:paraId="50AE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14:paraId="06EAAE38">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项目名称</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5C15CB82">
            <w:pPr>
              <w:keepNext w:val="0"/>
              <w:keepLines w:val="0"/>
              <w:suppressLineNumbers w:val="0"/>
              <w:adjustRightInd w:val="0"/>
              <w:spacing w:before="0" w:beforeAutospacing="0" w:after="0" w:afterAutospacing="0" w:line="360" w:lineRule="auto"/>
              <w:ind w:left="0" w:right="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原江苏丰源生物工程有限公司地块土壤污染状况调查与风险评估项目</w:t>
            </w:r>
          </w:p>
        </w:tc>
      </w:tr>
      <w:tr w14:paraId="4D9D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8977" w:type="dxa"/>
            <w:gridSpan w:val="2"/>
            <w:tcBorders>
              <w:top w:val="single" w:color="auto" w:sz="4" w:space="0"/>
              <w:left w:val="single" w:color="auto" w:sz="4" w:space="0"/>
              <w:bottom w:val="single" w:color="auto" w:sz="4" w:space="0"/>
              <w:right w:val="single" w:color="auto" w:sz="4" w:space="0"/>
            </w:tcBorders>
            <w:noWrap w:val="0"/>
            <w:vAlign w:val="center"/>
          </w:tcPr>
          <w:p w14:paraId="0C0A2C38">
            <w:pPr>
              <w:keepNext w:val="0"/>
              <w:keepLines w:val="0"/>
              <w:suppressLineNumbers w:val="0"/>
              <w:adjustRightInd w:val="0"/>
              <w:spacing w:before="0" w:beforeAutospacing="0" w:after="0" w:afterAutospacing="0" w:line="360" w:lineRule="auto"/>
              <w:ind w:left="0" w:right="0"/>
              <w:rPr>
                <w:rFonts w:hint="eastAsia" w:ascii="仿宋" w:hAnsi="仿宋" w:eastAsia="仿宋" w:cs="仿宋"/>
                <w:kern w:val="0"/>
                <w:sz w:val="24"/>
                <w:szCs w:val="24"/>
                <w:highlight w:val="none"/>
              </w:rPr>
            </w:pPr>
          </w:p>
          <w:p w14:paraId="2B67AAB4">
            <w:pPr>
              <w:keepNext w:val="0"/>
              <w:keepLines w:val="0"/>
              <w:suppressLineNumbers w:val="0"/>
              <w:adjustRightInd w:val="0"/>
              <w:spacing w:before="0" w:beforeAutospacing="0" w:after="0" w:afterAutospacing="0" w:line="360" w:lineRule="auto"/>
              <w:ind w:left="0" w:right="0"/>
              <w:rPr>
                <w:rFonts w:hint="eastAsia" w:ascii="仿宋" w:hAnsi="仿宋" w:eastAsia="仿宋" w:cs="仿宋"/>
                <w:kern w:val="0"/>
                <w:sz w:val="28"/>
                <w:szCs w:val="21"/>
              </w:rPr>
            </w:pPr>
            <w:r>
              <w:rPr>
                <w:rFonts w:hint="eastAsia" w:ascii="仿宋" w:hAnsi="仿宋" w:eastAsia="仿宋" w:cs="仿宋"/>
                <w:kern w:val="0"/>
                <w:sz w:val="24"/>
                <w:szCs w:val="24"/>
                <w:highlight w:val="none"/>
              </w:rPr>
              <w:t>投标金额：（大写）：</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，小写：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元；</w:t>
            </w:r>
          </w:p>
        </w:tc>
      </w:tr>
      <w:tr w14:paraId="0321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977" w:type="dxa"/>
            <w:gridSpan w:val="2"/>
            <w:tcBorders>
              <w:top w:val="single" w:color="auto" w:sz="4" w:space="0"/>
              <w:left w:val="single" w:color="auto" w:sz="4" w:space="0"/>
              <w:bottom w:val="single" w:color="auto" w:sz="4" w:space="0"/>
              <w:right w:val="single" w:color="auto" w:sz="4" w:space="0"/>
            </w:tcBorders>
            <w:noWrap w:val="0"/>
            <w:vAlign w:val="center"/>
          </w:tcPr>
          <w:p w14:paraId="12F03BF8">
            <w:pPr>
              <w:keepNext w:val="0"/>
              <w:keepLines w:val="0"/>
              <w:suppressLineNumbers w:val="0"/>
              <w:adjustRightInd w:val="0"/>
              <w:spacing w:before="0" w:beforeAutospacing="0" w:after="0" w:afterAutospacing="0" w:line="360" w:lineRule="auto"/>
              <w:ind w:left="0" w:right="0"/>
              <w:rPr>
                <w:rFonts w:hint="default" w:ascii="仿宋" w:hAnsi="仿宋" w:eastAsia="仿宋" w:cs="仿宋"/>
                <w:color w:val="FF0000"/>
                <w:kern w:val="0"/>
                <w:sz w:val="28"/>
                <w:szCs w:val="20"/>
                <w:lang w:val="en-US" w:eastAsia="zh-CN"/>
              </w:rPr>
            </w:pPr>
            <w:r>
              <w:rPr>
                <w:rFonts w:hint="eastAsia" w:ascii="仿宋" w:hAnsi="仿宋" w:eastAsia="仿宋" w:cs="仿宋"/>
                <w:color w:val="000000"/>
                <w:kern w:val="0"/>
                <w:sz w:val="24"/>
                <w:szCs w:val="24"/>
              </w:rPr>
              <w:t>合同履行期限 ：合同签订之日起</w:t>
            </w:r>
            <w:r>
              <w:rPr>
                <w:rFonts w:hint="eastAsia" w:ascii="仿宋" w:hAnsi="仿宋" w:eastAsia="仿宋" w:cs="仿宋"/>
                <w:color w:val="000000"/>
                <w:kern w:val="0"/>
                <w:sz w:val="24"/>
                <w:szCs w:val="24"/>
                <w:lang w:val="en-US" w:eastAsia="zh-CN"/>
              </w:rPr>
              <w:t>180日历天</w:t>
            </w:r>
          </w:p>
        </w:tc>
      </w:tr>
      <w:tr w14:paraId="06FE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8977" w:type="dxa"/>
            <w:gridSpan w:val="2"/>
            <w:tcBorders>
              <w:top w:val="single" w:color="auto" w:sz="4" w:space="0"/>
              <w:left w:val="single" w:color="auto" w:sz="4" w:space="0"/>
              <w:bottom w:val="single" w:color="auto" w:sz="4" w:space="0"/>
              <w:right w:val="single" w:color="auto" w:sz="4" w:space="0"/>
            </w:tcBorders>
            <w:noWrap w:val="0"/>
            <w:vAlign w:val="center"/>
          </w:tcPr>
          <w:p w14:paraId="7D356984">
            <w:pPr>
              <w:keepNext w:val="0"/>
              <w:keepLines w:val="0"/>
              <w:suppressLineNumbers w:val="0"/>
              <w:adjustRightInd w:val="0"/>
              <w:spacing w:before="0" w:beforeAutospacing="0" w:after="0" w:afterAutospacing="0" w:line="360" w:lineRule="auto"/>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此表为响应文件的一轮报价表，</w:t>
            </w:r>
            <w:r>
              <w:rPr>
                <w:rFonts w:hint="eastAsia" w:ascii="仿宋" w:hAnsi="仿宋" w:eastAsia="仿宋" w:cs="仿宋"/>
                <w:color w:val="FF0000"/>
                <w:kern w:val="0"/>
                <w:sz w:val="24"/>
                <w:szCs w:val="24"/>
              </w:rPr>
              <w:t>在响应文件中反映</w:t>
            </w:r>
            <w:r>
              <w:rPr>
                <w:rFonts w:hint="eastAsia" w:ascii="仿宋" w:hAnsi="仿宋" w:eastAsia="仿宋" w:cs="仿宋"/>
                <w:kern w:val="0"/>
                <w:sz w:val="24"/>
                <w:szCs w:val="24"/>
              </w:rPr>
              <w:t>。</w:t>
            </w:r>
            <w:r>
              <w:rPr>
                <w:rFonts w:hint="eastAsia" w:ascii="仿宋" w:hAnsi="仿宋" w:eastAsia="仿宋" w:cs="仿宋"/>
                <w:b/>
                <w:color w:val="00B0F0"/>
                <w:kern w:val="0"/>
                <w:sz w:val="24"/>
                <w:szCs w:val="24"/>
              </w:rPr>
              <w:t>不得高于</w:t>
            </w:r>
            <w:r>
              <w:rPr>
                <w:rFonts w:hint="eastAsia" w:ascii="仿宋" w:hAnsi="仿宋" w:eastAsia="仿宋" w:cs="仿宋"/>
                <w:color w:val="FF0000"/>
                <w:kern w:val="0"/>
                <w:sz w:val="24"/>
                <w:szCs w:val="20"/>
              </w:rPr>
              <w:t>最高限价</w:t>
            </w:r>
            <w:r>
              <w:rPr>
                <w:rFonts w:hint="eastAsia" w:ascii="仿宋" w:hAnsi="仿宋" w:eastAsia="仿宋" w:cs="仿宋"/>
                <w:b/>
                <w:kern w:val="0"/>
                <w:sz w:val="24"/>
                <w:szCs w:val="24"/>
              </w:rPr>
              <w:t>，</w:t>
            </w:r>
            <w:r>
              <w:rPr>
                <w:rFonts w:hint="eastAsia" w:ascii="仿宋" w:hAnsi="仿宋" w:eastAsia="仿宋" w:cs="仿宋"/>
                <w:b/>
                <w:color w:val="FF0000"/>
                <w:kern w:val="0"/>
                <w:sz w:val="24"/>
                <w:szCs w:val="24"/>
              </w:rPr>
              <w:t>否则为无效投标。</w:t>
            </w:r>
          </w:p>
        </w:tc>
      </w:tr>
    </w:tbl>
    <w:p w14:paraId="56BAA51D">
      <w:pPr>
        <w:adjustRightInd w:val="0"/>
        <w:spacing w:line="348" w:lineRule="auto"/>
        <w:rPr>
          <w:rFonts w:hint="eastAsia" w:ascii="仿宋" w:hAnsi="仿宋" w:eastAsia="仿宋" w:cs="仿宋"/>
          <w:kern w:val="0"/>
          <w:sz w:val="24"/>
          <w:szCs w:val="24"/>
        </w:rPr>
      </w:pPr>
    </w:p>
    <w:p w14:paraId="1EBB278B">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0294F074">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4D6A7FC0">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344559F0">
      <w:pPr>
        <w:adjustRightInd w:val="0"/>
        <w:spacing w:line="400" w:lineRule="exact"/>
        <w:rPr>
          <w:rFonts w:hint="eastAsia" w:ascii="仿宋" w:hAnsi="仿宋" w:eastAsia="仿宋" w:cs="仿宋"/>
          <w:kern w:val="0"/>
          <w:sz w:val="24"/>
          <w:szCs w:val="21"/>
        </w:rPr>
      </w:pPr>
    </w:p>
    <w:p w14:paraId="58A6C71A">
      <w:pPr>
        <w:adjustRightInd w:val="0"/>
        <w:spacing w:line="400" w:lineRule="exact"/>
        <w:rPr>
          <w:rFonts w:hint="eastAsia" w:ascii="仿宋" w:hAnsi="仿宋" w:eastAsia="仿宋" w:cs="仿宋"/>
          <w:kern w:val="0"/>
          <w:sz w:val="24"/>
          <w:szCs w:val="21"/>
        </w:rPr>
      </w:pPr>
      <w:r>
        <w:rPr>
          <w:rFonts w:hint="eastAsia" w:ascii="仿宋" w:hAnsi="仿宋" w:eastAsia="仿宋" w:cs="仿宋"/>
          <w:kern w:val="0"/>
          <w:sz w:val="24"/>
          <w:szCs w:val="21"/>
        </w:rPr>
        <w:t>填写说明：</w:t>
      </w:r>
    </w:p>
    <w:p w14:paraId="24EA50DA">
      <w:pPr>
        <w:adjustRightInd w:val="0"/>
        <w:spacing w:line="400" w:lineRule="exact"/>
        <w:rPr>
          <w:rFonts w:hint="eastAsia" w:ascii="仿宋" w:hAnsi="仿宋" w:eastAsia="仿宋" w:cs="仿宋"/>
          <w:sz w:val="24"/>
          <w:szCs w:val="24"/>
        </w:rPr>
      </w:pPr>
      <w:r>
        <w:rPr>
          <w:rFonts w:hint="eastAsia" w:ascii="仿宋" w:hAnsi="仿宋" w:eastAsia="仿宋" w:cs="仿宋"/>
          <w:sz w:val="24"/>
          <w:szCs w:val="24"/>
        </w:rPr>
        <w:t>1、开标一览表不得填报选择性报价，</w:t>
      </w:r>
      <w:r>
        <w:rPr>
          <w:rFonts w:hint="eastAsia" w:ascii="仿宋" w:hAnsi="仿宋" w:eastAsia="仿宋" w:cs="仿宋"/>
          <w:color w:val="FF0000"/>
          <w:sz w:val="24"/>
          <w:szCs w:val="24"/>
        </w:rPr>
        <w:t>不得高于最高限价</w:t>
      </w:r>
      <w:r>
        <w:rPr>
          <w:rFonts w:hint="eastAsia" w:ascii="仿宋" w:hAnsi="仿宋" w:eastAsia="仿宋" w:cs="仿宋"/>
          <w:sz w:val="24"/>
          <w:szCs w:val="24"/>
        </w:rPr>
        <w:t>，否则将作为无效投标；报价小数点后可保留两位小数，第三位不论大小一律不计。</w:t>
      </w:r>
    </w:p>
    <w:p w14:paraId="0808250B">
      <w:pPr>
        <w:adjustRightInd w:val="0"/>
        <w:spacing w:line="400" w:lineRule="exact"/>
        <w:rPr>
          <w:rFonts w:hint="eastAsia" w:ascii="仿宋" w:hAnsi="仿宋" w:eastAsia="仿宋" w:cs="仿宋"/>
          <w:sz w:val="24"/>
          <w:szCs w:val="24"/>
        </w:rPr>
      </w:pPr>
      <w:r>
        <w:rPr>
          <w:rFonts w:hint="eastAsia" w:ascii="仿宋" w:hAnsi="仿宋" w:eastAsia="仿宋" w:cs="仿宋"/>
          <w:b/>
          <w:sz w:val="24"/>
          <w:szCs w:val="21"/>
        </w:rPr>
        <w:t>2、</w:t>
      </w:r>
      <w:r>
        <w:rPr>
          <w:rFonts w:hint="eastAsia" w:ascii="仿宋" w:hAnsi="仿宋" w:eastAsia="仿宋" w:cs="仿宋"/>
          <w:color w:val="FF0000"/>
          <w:sz w:val="24"/>
          <w:szCs w:val="24"/>
        </w:rPr>
        <w:t>本表在响应文件中反映；投标人必须按表中规定格式完整、清晰、正确填写。</w:t>
      </w:r>
    </w:p>
    <w:p w14:paraId="2F32B35F">
      <w:pPr>
        <w:adjustRightInd w:val="0"/>
        <w:spacing w:line="360" w:lineRule="auto"/>
        <w:jc w:val="center"/>
        <w:rPr>
          <w:rFonts w:hint="eastAsia" w:ascii="仿宋" w:hAnsi="仿宋" w:eastAsia="仿宋" w:cs="仿宋"/>
          <w:b/>
          <w:bCs/>
          <w:sz w:val="32"/>
          <w:szCs w:val="32"/>
        </w:rPr>
      </w:pPr>
      <w:r>
        <w:rPr>
          <w:rFonts w:hint="eastAsia" w:ascii="仿宋" w:hAnsi="仿宋" w:eastAsia="仿宋" w:cs="仿宋"/>
          <w:kern w:val="0"/>
          <w:sz w:val="28"/>
          <w:szCs w:val="21"/>
        </w:rPr>
        <w:br w:type="page"/>
      </w:r>
      <w:bookmarkStart w:id="205" w:name="_Hlt26580838"/>
      <w:bookmarkEnd w:id="205"/>
      <w:bookmarkStart w:id="206" w:name="_Hlt26671343"/>
      <w:bookmarkEnd w:id="206"/>
      <w:bookmarkStart w:id="207" w:name="_Hlt26955066"/>
      <w:bookmarkEnd w:id="207"/>
      <w:bookmarkStart w:id="208" w:name="_Hlt26955064"/>
      <w:bookmarkEnd w:id="208"/>
      <w:bookmarkStart w:id="209" w:name="_Hlt26955054"/>
      <w:bookmarkEnd w:id="209"/>
      <w:bookmarkStart w:id="210" w:name="_Hlt26609391"/>
      <w:bookmarkEnd w:id="210"/>
      <w:bookmarkStart w:id="211" w:name="_Hlt13044403"/>
      <w:bookmarkEnd w:id="211"/>
      <w:bookmarkStart w:id="212" w:name="_Hlt26671374"/>
      <w:bookmarkEnd w:id="212"/>
      <w:bookmarkStart w:id="213" w:name="_格式2__法定代表人授权书"/>
      <w:bookmarkEnd w:id="213"/>
      <w:bookmarkStart w:id="214" w:name="_Hlt26671372"/>
      <w:bookmarkEnd w:id="214"/>
      <w:bookmarkStart w:id="215" w:name="_Hlt26609389"/>
      <w:bookmarkEnd w:id="215"/>
      <w:bookmarkStart w:id="216" w:name="_Hlt26782999"/>
      <w:bookmarkEnd w:id="216"/>
      <w:bookmarkStart w:id="217" w:name="_Hlt24879081"/>
      <w:bookmarkEnd w:id="217"/>
      <w:bookmarkStart w:id="218" w:name="_Hlt194220997"/>
      <w:bookmarkEnd w:id="218"/>
      <w:bookmarkStart w:id="219" w:name="_Hlt26955056"/>
      <w:bookmarkEnd w:id="219"/>
      <w:bookmarkStart w:id="220" w:name="_Toc480968696"/>
      <w:bookmarkStart w:id="221" w:name="_Toc513029276"/>
      <w:bookmarkStart w:id="222" w:name="_Toc23828478"/>
      <w:bookmarkStart w:id="223" w:name="_Toc120614283"/>
      <w:bookmarkStart w:id="224" w:name="_Toc26554095"/>
      <w:bookmarkStart w:id="225" w:name="_Toc49090577"/>
      <w:bookmarkStart w:id="226" w:name="_Toc22356580"/>
      <w:bookmarkStart w:id="227" w:name="_Toc460901585"/>
      <w:r>
        <w:rPr>
          <w:rFonts w:hint="eastAsia" w:ascii="仿宋" w:hAnsi="仿宋" w:eastAsia="仿宋" w:cs="仿宋"/>
          <w:b/>
          <w:bCs/>
          <w:sz w:val="32"/>
          <w:szCs w:val="32"/>
        </w:rPr>
        <w:t>开标一览表（第二轮报价表）</w:t>
      </w:r>
      <w:bookmarkEnd w:id="220"/>
    </w:p>
    <w:tbl>
      <w:tblPr>
        <w:tblStyle w:val="10"/>
        <w:tblpPr w:leftFromText="180" w:rightFromText="180" w:vertAnchor="text" w:horzAnchor="page" w:tblpXSpec="center"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7586"/>
      </w:tblGrid>
      <w:tr w14:paraId="069F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14:paraId="2F975938">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项目编号</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617D51AA">
            <w:pPr>
              <w:keepNext w:val="0"/>
              <w:keepLines w:val="0"/>
              <w:suppressLineNumbers w:val="0"/>
              <w:adjustRightInd w:val="0"/>
              <w:spacing w:before="0" w:beforeAutospacing="0" w:after="0" w:afterAutospacing="0" w:line="360" w:lineRule="auto"/>
              <w:ind w:left="0" w:right="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JSZC-320924-YSGL-C2025-0001</w:t>
            </w:r>
          </w:p>
        </w:tc>
      </w:tr>
      <w:tr w14:paraId="175B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14:paraId="40252C95">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6E3DF39D">
            <w:pPr>
              <w:keepNext w:val="0"/>
              <w:keepLines w:val="0"/>
              <w:suppressLineNumbers w:val="0"/>
              <w:adjustRightInd w:val="0"/>
              <w:spacing w:before="0" w:beforeAutospacing="0" w:after="0" w:afterAutospacing="0" w:line="360" w:lineRule="auto"/>
              <w:ind w:left="0" w:right="0"/>
              <w:rPr>
                <w:rFonts w:hint="eastAsia" w:ascii="仿宋" w:hAnsi="仿宋" w:eastAsia="仿宋" w:cs="仿宋"/>
                <w:kern w:val="0"/>
                <w:sz w:val="24"/>
                <w:szCs w:val="24"/>
              </w:rPr>
            </w:pPr>
            <w:r>
              <w:rPr>
                <w:rFonts w:hint="eastAsia" w:ascii="仿宋" w:hAnsi="仿宋" w:eastAsia="仿宋" w:cs="仿宋"/>
                <w:kern w:val="0"/>
                <w:sz w:val="24"/>
                <w:szCs w:val="24"/>
              </w:rPr>
              <w:t>原江苏丰源生物工程有限公司地块土壤污染状况调查与风险评估项目</w:t>
            </w:r>
          </w:p>
        </w:tc>
      </w:tr>
      <w:tr w14:paraId="358C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8977" w:type="dxa"/>
            <w:gridSpan w:val="2"/>
            <w:tcBorders>
              <w:top w:val="single" w:color="auto" w:sz="4" w:space="0"/>
              <w:left w:val="single" w:color="auto" w:sz="4" w:space="0"/>
              <w:bottom w:val="single" w:color="auto" w:sz="4" w:space="0"/>
              <w:right w:val="single" w:color="auto" w:sz="4" w:space="0"/>
            </w:tcBorders>
            <w:noWrap w:val="0"/>
            <w:vAlign w:val="center"/>
          </w:tcPr>
          <w:p w14:paraId="5965B401">
            <w:pPr>
              <w:keepNext w:val="0"/>
              <w:keepLines w:val="0"/>
              <w:suppressLineNumbers w:val="0"/>
              <w:adjustRightInd w:val="0"/>
              <w:spacing w:before="0" w:beforeAutospacing="0" w:after="0" w:afterAutospacing="0" w:line="360" w:lineRule="auto"/>
              <w:ind w:left="0" w:right="0"/>
              <w:rPr>
                <w:rFonts w:hint="eastAsia" w:ascii="仿宋" w:hAnsi="仿宋" w:eastAsia="仿宋" w:cs="仿宋"/>
                <w:kern w:val="0"/>
                <w:sz w:val="24"/>
                <w:szCs w:val="24"/>
                <w:highlight w:val="none"/>
              </w:rPr>
            </w:pPr>
          </w:p>
          <w:p w14:paraId="2ECAFB30">
            <w:pPr>
              <w:keepNext w:val="0"/>
              <w:keepLines w:val="0"/>
              <w:suppressLineNumbers w:val="0"/>
              <w:adjustRightInd w:val="0"/>
              <w:spacing w:before="0" w:beforeAutospacing="0" w:after="0" w:afterAutospacing="0" w:line="360" w:lineRule="auto"/>
              <w:ind w:left="0" w:right="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投标金额：（大写）：</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，小写：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元。</w:t>
            </w:r>
          </w:p>
          <w:p w14:paraId="5FA817B8">
            <w:pPr>
              <w:keepNext w:val="0"/>
              <w:keepLines w:val="0"/>
              <w:suppressLineNumbers w:val="0"/>
              <w:adjustRightInd w:val="0"/>
              <w:spacing w:before="0" w:beforeAutospacing="0" w:after="0" w:afterAutospacing="0" w:line="360" w:lineRule="auto"/>
              <w:ind w:left="0" w:right="0"/>
              <w:rPr>
                <w:rFonts w:hint="eastAsia" w:ascii="仿宋" w:hAnsi="仿宋" w:eastAsia="仿宋" w:cs="仿宋"/>
                <w:kern w:val="0"/>
                <w:sz w:val="24"/>
                <w:szCs w:val="24"/>
              </w:rPr>
            </w:pPr>
          </w:p>
        </w:tc>
      </w:tr>
      <w:tr w14:paraId="1B21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8977" w:type="dxa"/>
            <w:gridSpan w:val="2"/>
            <w:tcBorders>
              <w:top w:val="single" w:color="auto" w:sz="4" w:space="0"/>
              <w:left w:val="single" w:color="auto" w:sz="4" w:space="0"/>
              <w:bottom w:val="single" w:color="auto" w:sz="4" w:space="0"/>
              <w:right w:val="single" w:color="auto" w:sz="4" w:space="0"/>
            </w:tcBorders>
            <w:noWrap w:val="0"/>
            <w:vAlign w:val="center"/>
          </w:tcPr>
          <w:p w14:paraId="77B0C6A6">
            <w:pPr>
              <w:keepNext w:val="0"/>
              <w:keepLines w:val="0"/>
              <w:suppressLineNumbers w:val="0"/>
              <w:adjustRightInd w:val="0"/>
              <w:spacing w:before="0" w:beforeAutospacing="0" w:after="0" w:afterAutospacing="0" w:line="360" w:lineRule="auto"/>
              <w:ind w:left="0" w:right="0"/>
              <w:rPr>
                <w:rFonts w:hint="eastAsia" w:ascii="仿宋" w:hAnsi="仿宋" w:eastAsia="仿宋" w:cs="仿宋"/>
                <w:kern w:val="0"/>
                <w:sz w:val="28"/>
                <w:szCs w:val="21"/>
              </w:rPr>
            </w:pPr>
            <w:r>
              <w:rPr>
                <w:rFonts w:hint="eastAsia" w:ascii="仿宋" w:hAnsi="仿宋" w:eastAsia="仿宋" w:cs="仿宋"/>
                <w:color w:val="000000"/>
                <w:kern w:val="0"/>
                <w:sz w:val="24"/>
                <w:szCs w:val="24"/>
              </w:rPr>
              <w:t>合同履行期限 ：合同签订之日起</w:t>
            </w:r>
            <w:r>
              <w:rPr>
                <w:rFonts w:hint="eastAsia" w:ascii="仿宋" w:hAnsi="仿宋" w:eastAsia="仿宋" w:cs="仿宋"/>
                <w:color w:val="000000"/>
                <w:kern w:val="0"/>
                <w:sz w:val="24"/>
                <w:szCs w:val="24"/>
                <w:lang w:val="en-US" w:eastAsia="zh-CN"/>
              </w:rPr>
              <w:t>180日历天</w:t>
            </w:r>
          </w:p>
        </w:tc>
      </w:tr>
      <w:tr w14:paraId="7FC5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8977" w:type="dxa"/>
            <w:gridSpan w:val="2"/>
            <w:tcBorders>
              <w:top w:val="single" w:color="auto" w:sz="4" w:space="0"/>
              <w:left w:val="single" w:color="auto" w:sz="4" w:space="0"/>
              <w:bottom w:val="single" w:color="auto" w:sz="4" w:space="0"/>
              <w:right w:val="single" w:color="auto" w:sz="4" w:space="0"/>
            </w:tcBorders>
            <w:noWrap w:val="0"/>
            <w:vAlign w:val="center"/>
          </w:tcPr>
          <w:p w14:paraId="679545B6">
            <w:pPr>
              <w:keepNext w:val="0"/>
              <w:keepLines w:val="0"/>
              <w:suppressLineNumbers w:val="0"/>
              <w:adjustRightInd w:val="0"/>
              <w:spacing w:before="0" w:beforeAutospacing="0" w:after="0" w:afterAutospacing="0" w:line="360" w:lineRule="auto"/>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此表为响应文件的二轮报价表，</w:t>
            </w:r>
            <w:r>
              <w:rPr>
                <w:rFonts w:hint="eastAsia" w:ascii="仿宋" w:hAnsi="仿宋" w:eastAsia="仿宋" w:cs="仿宋"/>
                <w:color w:val="FF0000"/>
                <w:kern w:val="0"/>
                <w:sz w:val="24"/>
                <w:szCs w:val="24"/>
              </w:rPr>
              <w:t>需在磋商现场</w:t>
            </w:r>
            <w:r>
              <w:rPr>
                <w:rFonts w:hint="eastAsia" w:ascii="仿宋" w:hAnsi="仿宋" w:eastAsia="仿宋" w:cs="仿宋"/>
                <w:color w:val="FF0000"/>
                <w:kern w:val="0"/>
                <w:sz w:val="24"/>
                <w:szCs w:val="24"/>
                <w:lang w:eastAsia="zh-CN"/>
              </w:rPr>
              <w:t>，</w:t>
            </w:r>
            <w:r>
              <w:rPr>
                <w:rFonts w:hint="eastAsia" w:ascii="仿宋" w:hAnsi="仿宋" w:eastAsia="仿宋" w:cs="仿宋"/>
                <w:color w:val="FF0000"/>
                <w:kern w:val="0"/>
                <w:sz w:val="24"/>
                <w:szCs w:val="24"/>
              </w:rPr>
              <w:t>网上填报，此表为最后报价</w:t>
            </w:r>
            <w:r>
              <w:rPr>
                <w:rFonts w:hint="eastAsia" w:ascii="仿宋" w:hAnsi="仿宋" w:eastAsia="仿宋" w:cs="仿宋"/>
                <w:kern w:val="0"/>
                <w:sz w:val="24"/>
                <w:szCs w:val="24"/>
              </w:rPr>
              <w:t>，如项目需求没有调整，</w:t>
            </w:r>
            <w:r>
              <w:rPr>
                <w:rFonts w:hint="eastAsia" w:ascii="仿宋" w:hAnsi="仿宋" w:eastAsia="仿宋" w:cs="仿宋"/>
                <w:color w:val="FF0000"/>
                <w:kern w:val="0"/>
                <w:sz w:val="24"/>
                <w:szCs w:val="20"/>
              </w:rPr>
              <w:t>最后的投标单价须低于投标人自己第一轮投标单价的金额，否则价格分为零分。</w:t>
            </w:r>
          </w:p>
        </w:tc>
      </w:tr>
    </w:tbl>
    <w:p w14:paraId="301D21F6">
      <w:pPr>
        <w:adjustRightInd w:val="0"/>
        <w:spacing w:line="348" w:lineRule="auto"/>
        <w:rPr>
          <w:rFonts w:hint="eastAsia" w:ascii="仿宋" w:hAnsi="仿宋" w:eastAsia="仿宋" w:cs="仿宋"/>
          <w:kern w:val="0"/>
          <w:sz w:val="28"/>
          <w:szCs w:val="28"/>
        </w:rPr>
      </w:pPr>
    </w:p>
    <w:p w14:paraId="737B25A6">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6E18FE79">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4DE89ED1">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521B5E72">
      <w:pPr>
        <w:adjustRightInd w:val="0"/>
        <w:spacing w:line="400" w:lineRule="exact"/>
        <w:rPr>
          <w:rFonts w:hint="eastAsia" w:ascii="仿宋" w:hAnsi="仿宋" w:eastAsia="仿宋" w:cs="仿宋"/>
          <w:kern w:val="0"/>
          <w:sz w:val="24"/>
          <w:szCs w:val="21"/>
        </w:rPr>
      </w:pPr>
    </w:p>
    <w:p w14:paraId="62A42226">
      <w:pPr>
        <w:adjustRightInd w:val="0"/>
        <w:spacing w:line="400" w:lineRule="exact"/>
        <w:rPr>
          <w:rFonts w:hint="eastAsia" w:ascii="仿宋" w:hAnsi="仿宋" w:eastAsia="仿宋" w:cs="仿宋"/>
          <w:kern w:val="0"/>
          <w:sz w:val="24"/>
          <w:szCs w:val="21"/>
        </w:rPr>
      </w:pPr>
      <w:r>
        <w:rPr>
          <w:rFonts w:hint="eastAsia" w:ascii="仿宋" w:hAnsi="仿宋" w:eastAsia="仿宋" w:cs="仿宋"/>
          <w:kern w:val="0"/>
          <w:sz w:val="24"/>
          <w:szCs w:val="21"/>
        </w:rPr>
        <w:t>填写说明：</w:t>
      </w:r>
    </w:p>
    <w:p w14:paraId="094B82EA">
      <w:pPr>
        <w:adjustRightInd w:val="0"/>
        <w:spacing w:line="400" w:lineRule="exact"/>
        <w:rPr>
          <w:rFonts w:hint="eastAsia" w:ascii="仿宋" w:hAnsi="仿宋" w:eastAsia="仿宋" w:cs="仿宋"/>
          <w:sz w:val="24"/>
          <w:szCs w:val="24"/>
        </w:rPr>
      </w:pPr>
      <w:r>
        <w:rPr>
          <w:rFonts w:hint="eastAsia" w:ascii="仿宋" w:hAnsi="仿宋" w:eastAsia="仿宋" w:cs="仿宋"/>
          <w:sz w:val="24"/>
          <w:szCs w:val="24"/>
        </w:rPr>
        <w:t>1、开标一览表不得填报选择性报价，否则将作为无效投标；报价小数点后可保留两位小数，第三位不论大小一律不计。</w:t>
      </w:r>
    </w:p>
    <w:p w14:paraId="55B43E28">
      <w:pPr>
        <w:adjustRightInd w:val="0"/>
        <w:spacing w:line="400" w:lineRule="exact"/>
        <w:rPr>
          <w:rFonts w:hint="eastAsia" w:ascii="仿宋" w:hAnsi="仿宋" w:eastAsia="仿宋" w:cs="仿宋"/>
          <w:sz w:val="24"/>
          <w:szCs w:val="24"/>
        </w:rPr>
      </w:pPr>
      <w:r>
        <w:rPr>
          <w:rFonts w:hint="eastAsia" w:ascii="仿宋" w:hAnsi="仿宋" w:eastAsia="仿宋" w:cs="仿宋"/>
          <w:b/>
          <w:sz w:val="24"/>
          <w:szCs w:val="21"/>
        </w:rPr>
        <w:t>2、</w:t>
      </w:r>
      <w:r>
        <w:rPr>
          <w:rFonts w:hint="eastAsia" w:ascii="仿宋" w:hAnsi="仿宋" w:eastAsia="仿宋" w:cs="仿宋"/>
          <w:color w:val="FF0000"/>
          <w:sz w:val="24"/>
          <w:szCs w:val="24"/>
        </w:rPr>
        <w:t>本表需带到磋商现场填写</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网上填报，</w:t>
      </w:r>
      <w:r>
        <w:rPr>
          <w:rFonts w:hint="eastAsia" w:ascii="仿宋" w:hAnsi="仿宋" w:eastAsia="仿宋" w:cs="仿宋"/>
          <w:b/>
          <w:color w:val="00B0F0"/>
          <w:sz w:val="24"/>
          <w:szCs w:val="24"/>
        </w:rPr>
        <w:t>须按要求发送，不得提前</w:t>
      </w:r>
      <w:r>
        <w:rPr>
          <w:rFonts w:hint="eastAsia" w:ascii="仿宋" w:hAnsi="仿宋" w:eastAsia="仿宋" w:cs="仿宋"/>
          <w:sz w:val="24"/>
          <w:szCs w:val="24"/>
        </w:rPr>
        <w:t>；投标人必须按表中规定格式完整、清晰、正确填写。</w:t>
      </w:r>
    </w:p>
    <w:p w14:paraId="36420025">
      <w:pPr>
        <w:adjustRightInd w:val="0"/>
        <w:spacing w:line="40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注:请磋商供应商另准备至少二份（建议不少于2份）空白磋商报价表，以备二轮报价用。二轮报价请以此表为准。</w:t>
      </w:r>
    </w:p>
    <w:p w14:paraId="39AFB491">
      <w:pPr>
        <w:pStyle w:val="9"/>
        <w:rPr>
          <w:rFonts w:hint="eastAsia" w:ascii="仿宋" w:hAnsi="仿宋" w:eastAsia="仿宋" w:cs="仿宋"/>
          <w:b/>
          <w:sz w:val="28"/>
          <w:szCs w:val="28"/>
        </w:rPr>
      </w:pPr>
    </w:p>
    <w:p w14:paraId="231DC470">
      <w:pPr>
        <w:pStyle w:val="9"/>
        <w:rPr>
          <w:rFonts w:hint="eastAsia" w:ascii="仿宋" w:hAnsi="仿宋" w:eastAsia="仿宋" w:cs="仿宋"/>
          <w:b/>
          <w:sz w:val="28"/>
          <w:szCs w:val="28"/>
        </w:rPr>
      </w:pPr>
    </w:p>
    <w:p w14:paraId="0BAF5068">
      <w:pPr>
        <w:pStyle w:val="9"/>
        <w:rPr>
          <w:rFonts w:hint="eastAsia" w:ascii="仿宋" w:hAnsi="仿宋" w:eastAsia="仿宋" w:cs="仿宋"/>
          <w:b/>
          <w:sz w:val="28"/>
          <w:szCs w:val="28"/>
        </w:rPr>
      </w:pPr>
    </w:p>
    <w:p w14:paraId="238C573C">
      <w:pPr>
        <w:keepNext/>
        <w:keepLines/>
        <w:tabs>
          <w:tab w:val="left" w:pos="720"/>
        </w:tabs>
        <w:adjustRightInd w:val="0"/>
        <w:spacing w:before="260" w:after="260" w:line="416" w:lineRule="atLeast"/>
        <w:outlineLvl w:val="1"/>
        <w:rPr>
          <w:rFonts w:hint="eastAsia" w:ascii="仿宋" w:hAnsi="仿宋" w:eastAsia="仿宋" w:cs="仿宋"/>
          <w:b/>
          <w:bCs/>
          <w:sz w:val="32"/>
          <w:szCs w:val="32"/>
        </w:rPr>
      </w:pPr>
      <w:r>
        <w:rPr>
          <w:rFonts w:hint="eastAsia" w:ascii="仿宋" w:hAnsi="仿宋" w:eastAsia="仿宋" w:cs="仿宋"/>
          <w:b/>
          <w:bCs/>
          <w:sz w:val="32"/>
          <w:szCs w:val="32"/>
        </w:rPr>
        <w:t>七、项目实施方案等材料（投标人按评分标准要求分点表述，格式自拟）</w:t>
      </w:r>
    </w:p>
    <w:p w14:paraId="2042A692">
      <w:pPr>
        <w:adjustRightInd w:val="0"/>
        <w:spacing w:line="360" w:lineRule="auto"/>
        <w:rPr>
          <w:rFonts w:hint="eastAsia" w:ascii="仿宋" w:hAnsi="仿宋" w:eastAsia="仿宋" w:cs="仿宋"/>
          <w:kern w:val="0"/>
          <w:sz w:val="28"/>
          <w:szCs w:val="21"/>
        </w:rPr>
      </w:pPr>
    </w:p>
    <w:p w14:paraId="539DCBE4">
      <w:pPr>
        <w:autoSpaceDE w:val="0"/>
        <w:autoSpaceDN w:val="0"/>
        <w:adjustRightInd w:val="0"/>
        <w:spacing w:line="360" w:lineRule="auto"/>
        <w:rPr>
          <w:rFonts w:hint="eastAsia" w:ascii="仿宋" w:hAnsi="仿宋" w:eastAsia="仿宋" w:cs="仿宋"/>
          <w:bCs/>
          <w:sz w:val="28"/>
          <w:szCs w:val="28"/>
        </w:rPr>
      </w:pPr>
      <w:bookmarkStart w:id="228" w:name="_Toc480968699"/>
      <w:bookmarkStart w:id="229" w:name="_Toc461347979"/>
    </w:p>
    <w:p w14:paraId="279345B5">
      <w:pPr>
        <w:adjustRightInd w:val="0"/>
        <w:spacing w:after="120" w:line="360" w:lineRule="auto"/>
        <w:ind w:left="560" w:firstLine="560" w:firstLineChars="200"/>
        <w:rPr>
          <w:rFonts w:hint="eastAsia" w:ascii="仿宋" w:hAnsi="仿宋" w:eastAsia="仿宋" w:cs="仿宋"/>
          <w:bCs/>
          <w:sz w:val="28"/>
          <w:szCs w:val="28"/>
        </w:rPr>
      </w:pPr>
    </w:p>
    <w:p w14:paraId="69C05068">
      <w:pPr>
        <w:adjustRightInd w:val="0"/>
        <w:spacing w:after="120" w:line="360" w:lineRule="auto"/>
        <w:ind w:left="560" w:firstLine="560" w:firstLineChars="200"/>
        <w:rPr>
          <w:rFonts w:hint="eastAsia" w:ascii="仿宋" w:hAnsi="仿宋" w:eastAsia="仿宋" w:cs="仿宋"/>
          <w:bCs/>
          <w:sz w:val="28"/>
          <w:szCs w:val="28"/>
        </w:rPr>
      </w:pPr>
    </w:p>
    <w:p w14:paraId="2D7C497E">
      <w:pPr>
        <w:adjustRightInd w:val="0"/>
        <w:spacing w:after="120" w:line="360" w:lineRule="auto"/>
        <w:ind w:left="560" w:firstLine="560" w:firstLineChars="200"/>
        <w:rPr>
          <w:rFonts w:hint="eastAsia" w:ascii="仿宋" w:hAnsi="仿宋" w:eastAsia="仿宋" w:cs="仿宋"/>
          <w:bCs/>
          <w:sz w:val="28"/>
          <w:szCs w:val="28"/>
        </w:rPr>
      </w:pPr>
    </w:p>
    <w:p w14:paraId="4B1E9C85">
      <w:pPr>
        <w:adjustRightInd w:val="0"/>
        <w:spacing w:after="120" w:line="360" w:lineRule="auto"/>
        <w:ind w:left="560" w:firstLine="560" w:firstLineChars="200"/>
        <w:rPr>
          <w:rFonts w:hint="eastAsia" w:ascii="仿宋" w:hAnsi="仿宋" w:eastAsia="仿宋" w:cs="仿宋"/>
          <w:bCs/>
          <w:sz w:val="28"/>
          <w:szCs w:val="28"/>
        </w:rPr>
      </w:pPr>
    </w:p>
    <w:p w14:paraId="58489D0F">
      <w:pPr>
        <w:adjustRightInd w:val="0"/>
        <w:spacing w:after="120" w:line="360" w:lineRule="auto"/>
        <w:ind w:left="560" w:firstLine="560" w:firstLineChars="200"/>
        <w:rPr>
          <w:rFonts w:hint="eastAsia" w:ascii="仿宋" w:hAnsi="仿宋" w:eastAsia="仿宋" w:cs="仿宋"/>
          <w:bCs/>
          <w:sz w:val="28"/>
          <w:szCs w:val="28"/>
        </w:rPr>
      </w:pPr>
    </w:p>
    <w:p w14:paraId="1AC19D40">
      <w:pPr>
        <w:adjustRightInd w:val="0"/>
        <w:spacing w:after="120" w:line="360" w:lineRule="auto"/>
        <w:ind w:left="560" w:firstLine="560" w:firstLineChars="200"/>
        <w:rPr>
          <w:rFonts w:hint="eastAsia" w:ascii="仿宋" w:hAnsi="仿宋" w:eastAsia="仿宋" w:cs="仿宋"/>
          <w:bCs/>
          <w:sz w:val="28"/>
          <w:szCs w:val="28"/>
        </w:rPr>
      </w:pPr>
    </w:p>
    <w:p w14:paraId="29914BDE">
      <w:pPr>
        <w:adjustRightInd w:val="0"/>
        <w:spacing w:after="120" w:line="360" w:lineRule="auto"/>
        <w:ind w:left="560" w:firstLine="560" w:firstLineChars="200"/>
        <w:rPr>
          <w:rFonts w:hint="eastAsia" w:ascii="仿宋" w:hAnsi="仿宋" w:eastAsia="仿宋" w:cs="仿宋"/>
          <w:bCs/>
          <w:sz w:val="28"/>
          <w:szCs w:val="28"/>
        </w:rPr>
      </w:pPr>
    </w:p>
    <w:p w14:paraId="0FA8BAEB">
      <w:pPr>
        <w:adjustRightInd w:val="0"/>
        <w:spacing w:after="120" w:line="360" w:lineRule="auto"/>
        <w:ind w:left="560" w:firstLine="560" w:firstLineChars="200"/>
        <w:rPr>
          <w:rFonts w:hint="eastAsia" w:ascii="仿宋" w:hAnsi="仿宋" w:eastAsia="仿宋" w:cs="仿宋"/>
          <w:bCs/>
          <w:sz w:val="28"/>
          <w:szCs w:val="28"/>
        </w:rPr>
      </w:pPr>
    </w:p>
    <w:p w14:paraId="1A104887">
      <w:pPr>
        <w:adjustRightInd w:val="0"/>
        <w:spacing w:after="120" w:line="360" w:lineRule="auto"/>
        <w:ind w:left="560" w:firstLine="560" w:firstLineChars="200"/>
        <w:rPr>
          <w:rFonts w:hint="eastAsia" w:ascii="仿宋" w:hAnsi="仿宋" w:eastAsia="仿宋" w:cs="仿宋"/>
          <w:bCs/>
          <w:sz w:val="28"/>
          <w:szCs w:val="28"/>
        </w:rPr>
      </w:pPr>
    </w:p>
    <w:p w14:paraId="214A5B6B">
      <w:pPr>
        <w:adjustRightInd w:val="0"/>
        <w:spacing w:after="120" w:line="360" w:lineRule="auto"/>
        <w:ind w:left="560" w:firstLine="560" w:firstLineChars="200"/>
        <w:rPr>
          <w:rFonts w:hint="eastAsia" w:ascii="仿宋" w:hAnsi="仿宋" w:eastAsia="仿宋" w:cs="仿宋"/>
          <w:bCs/>
          <w:sz w:val="28"/>
          <w:szCs w:val="28"/>
        </w:rPr>
      </w:pPr>
    </w:p>
    <w:p w14:paraId="0729CDF6">
      <w:pPr>
        <w:adjustRightInd w:val="0"/>
        <w:spacing w:after="120" w:line="360" w:lineRule="auto"/>
        <w:ind w:left="560" w:firstLine="560" w:firstLineChars="200"/>
        <w:rPr>
          <w:rFonts w:hint="eastAsia" w:ascii="仿宋" w:hAnsi="仿宋" w:eastAsia="仿宋" w:cs="仿宋"/>
          <w:bCs/>
          <w:sz w:val="28"/>
          <w:szCs w:val="28"/>
        </w:rPr>
      </w:pPr>
    </w:p>
    <w:p w14:paraId="77F84647">
      <w:pPr>
        <w:adjustRightInd w:val="0"/>
        <w:spacing w:after="120" w:line="360" w:lineRule="auto"/>
        <w:ind w:left="560" w:firstLine="560" w:firstLineChars="200"/>
        <w:rPr>
          <w:rFonts w:hint="eastAsia" w:ascii="仿宋" w:hAnsi="仿宋" w:eastAsia="仿宋" w:cs="仿宋"/>
          <w:bCs/>
          <w:sz w:val="28"/>
          <w:szCs w:val="28"/>
        </w:rPr>
      </w:pPr>
    </w:p>
    <w:p w14:paraId="08B8A17E">
      <w:pPr>
        <w:adjustRightInd w:val="0"/>
        <w:spacing w:after="120" w:line="360" w:lineRule="auto"/>
        <w:ind w:left="560" w:firstLine="560" w:firstLineChars="200"/>
        <w:rPr>
          <w:rFonts w:hint="eastAsia" w:ascii="仿宋" w:hAnsi="仿宋" w:eastAsia="仿宋" w:cs="仿宋"/>
          <w:bCs/>
          <w:sz w:val="28"/>
          <w:szCs w:val="28"/>
        </w:rPr>
      </w:pPr>
    </w:p>
    <w:p w14:paraId="476A651A">
      <w:pPr>
        <w:adjustRightInd w:val="0"/>
        <w:spacing w:after="120" w:line="360" w:lineRule="auto"/>
        <w:ind w:left="560" w:firstLine="560" w:firstLineChars="200"/>
        <w:rPr>
          <w:rFonts w:hint="eastAsia" w:ascii="仿宋" w:hAnsi="仿宋" w:eastAsia="仿宋" w:cs="仿宋"/>
          <w:bCs/>
          <w:sz w:val="28"/>
          <w:szCs w:val="28"/>
        </w:rPr>
      </w:pPr>
    </w:p>
    <w:p w14:paraId="5D1AC695">
      <w:pPr>
        <w:adjustRightInd w:val="0"/>
        <w:spacing w:after="120" w:line="360" w:lineRule="auto"/>
        <w:ind w:left="560" w:firstLine="560" w:firstLineChars="200"/>
        <w:rPr>
          <w:rFonts w:hint="eastAsia" w:ascii="仿宋" w:hAnsi="仿宋" w:eastAsia="仿宋" w:cs="仿宋"/>
          <w:bCs/>
          <w:sz w:val="28"/>
          <w:szCs w:val="28"/>
        </w:rPr>
      </w:pPr>
    </w:p>
    <w:p w14:paraId="5D634217">
      <w:pPr>
        <w:adjustRightInd w:val="0"/>
        <w:spacing w:after="120" w:line="360" w:lineRule="auto"/>
        <w:ind w:left="560" w:firstLine="560" w:firstLineChars="200"/>
        <w:rPr>
          <w:rFonts w:hint="eastAsia" w:ascii="仿宋" w:hAnsi="仿宋" w:eastAsia="仿宋" w:cs="仿宋"/>
          <w:bCs/>
          <w:sz w:val="28"/>
          <w:szCs w:val="28"/>
        </w:rPr>
      </w:pPr>
    </w:p>
    <w:p w14:paraId="5164CAD2">
      <w:pPr>
        <w:adjustRightInd w:val="0"/>
        <w:spacing w:after="120" w:line="360" w:lineRule="auto"/>
        <w:ind w:left="560" w:firstLine="560" w:firstLineChars="200"/>
        <w:rPr>
          <w:rFonts w:hint="eastAsia" w:ascii="仿宋" w:hAnsi="仿宋" w:eastAsia="仿宋" w:cs="仿宋"/>
          <w:bCs/>
          <w:sz w:val="28"/>
          <w:szCs w:val="28"/>
        </w:rPr>
      </w:pPr>
    </w:p>
    <w:p w14:paraId="32537899">
      <w:pPr>
        <w:adjustRightInd w:val="0"/>
        <w:spacing w:after="120" w:line="360" w:lineRule="auto"/>
        <w:rPr>
          <w:rFonts w:hint="eastAsia" w:ascii="仿宋" w:hAnsi="仿宋" w:eastAsia="仿宋" w:cs="仿宋"/>
          <w:bCs/>
          <w:sz w:val="28"/>
          <w:szCs w:val="28"/>
        </w:rPr>
      </w:pPr>
    </w:p>
    <w:p w14:paraId="5F40E46D">
      <w:pPr>
        <w:adjustRightInd w:val="0"/>
        <w:spacing w:before="240" w:beforeLines="100" w:after="120" w:afterLines="5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八、拟派项目组成员资格证明材料</w:t>
      </w:r>
    </w:p>
    <w:tbl>
      <w:tblPr>
        <w:tblStyle w:val="10"/>
        <w:tblpPr w:leftFromText="180" w:rightFromText="180" w:vertAnchor="text" w:horzAnchor="page" w:tblpX="1257" w:tblpY="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900"/>
        <w:gridCol w:w="788"/>
        <w:gridCol w:w="931"/>
        <w:gridCol w:w="809"/>
        <w:gridCol w:w="935"/>
        <w:gridCol w:w="1212"/>
        <w:gridCol w:w="2593"/>
      </w:tblGrid>
      <w:tr w14:paraId="3320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0C53644C">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r>
              <w:rPr>
                <w:rFonts w:hint="eastAsia" w:ascii="仿宋" w:hAnsi="仿宋" w:eastAsia="仿宋" w:cs="仿宋"/>
                <w:kern w:val="0"/>
                <w:sz w:val="24"/>
                <w:szCs w:val="21"/>
              </w:rPr>
              <w:t>序号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B282D0D">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r>
              <w:rPr>
                <w:rFonts w:hint="eastAsia" w:ascii="仿宋" w:hAnsi="仿宋" w:eastAsia="仿宋" w:cs="仿宋"/>
                <w:kern w:val="0"/>
                <w:sz w:val="24"/>
                <w:szCs w:val="21"/>
              </w:rPr>
              <w:t>姓名</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248A7C5">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r>
              <w:rPr>
                <w:rFonts w:hint="eastAsia" w:ascii="仿宋" w:hAnsi="仿宋" w:eastAsia="仿宋" w:cs="仿宋"/>
                <w:kern w:val="0"/>
                <w:sz w:val="24"/>
                <w:szCs w:val="21"/>
              </w:rPr>
              <w:t>性别</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39BFB41">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r>
              <w:rPr>
                <w:rFonts w:hint="eastAsia" w:ascii="仿宋" w:hAnsi="仿宋" w:eastAsia="仿宋" w:cs="仿宋"/>
                <w:kern w:val="0"/>
                <w:sz w:val="24"/>
                <w:szCs w:val="21"/>
              </w:rPr>
              <w:t>出生</w:t>
            </w:r>
          </w:p>
          <w:p w14:paraId="517E981C">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r>
              <w:rPr>
                <w:rFonts w:hint="eastAsia" w:ascii="仿宋" w:hAnsi="仿宋" w:eastAsia="仿宋" w:cs="仿宋"/>
                <w:kern w:val="0"/>
                <w:sz w:val="24"/>
                <w:szCs w:val="21"/>
              </w:rPr>
              <w:t>日期</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759D6E18">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r>
              <w:rPr>
                <w:rFonts w:hint="eastAsia" w:ascii="仿宋" w:hAnsi="仿宋" w:eastAsia="仿宋" w:cs="仿宋"/>
                <w:kern w:val="0"/>
                <w:sz w:val="24"/>
                <w:szCs w:val="21"/>
              </w:rPr>
              <w:t>学历</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7F11F702">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r>
              <w:rPr>
                <w:rFonts w:hint="eastAsia" w:ascii="仿宋" w:hAnsi="仿宋" w:eastAsia="仿宋" w:cs="仿宋"/>
                <w:kern w:val="0"/>
                <w:sz w:val="24"/>
                <w:szCs w:val="21"/>
              </w:rPr>
              <w:t>专业</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A4F94CE">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r>
              <w:rPr>
                <w:rFonts w:hint="eastAsia" w:ascii="仿宋" w:hAnsi="仿宋" w:eastAsia="仿宋" w:cs="仿宋"/>
                <w:kern w:val="0"/>
                <w:sz w:val="24"/>
                <w:szCs w:val="21"/>
              </w:rPr>
              <w:t>技术职称</w:t>
            </w:r>
          </w:p>
        </w:tc>
        <w:tc>
          <w:tcPr>
            <w:tcW w:w="2593" w:type="dxa"/>
            <w:tcBorders>
              <w:top w:val="single" w:color="auto" w:sz="4" w:space="0"/>
              <w:left w:val="single" w:color="auto" w:sz="4" w:space="0"/>
              <w:bottom w:val="single" w:color="auto" w:sz="4" w:space="0"/>
              <w:right w:val="single" w:color="auto" w:sz="4" w:space="0"/>
            </w:tcBorders>
            <w:noWrap w:val="0"/>
            <w:vAlign w:val="center"/>
          </w:tcPr>
          <w:p w14:paraId="58424231">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r>
              <w:rPr>
                <w:rFonts w:hint="eastAsia" w:ascii="仿宋" w:hAnsi="仿宋" w:eastAsia="仿宋" w:cs="仿宋"/>
                <w:kern w:val="0"/>
                <w:sz w:val="24"/>
                <w:szCs w:val="21"/>
              </w:rPr>
              <w:t>在本项目拟任职务</w:t>
            </w:r>
          </w:p>
        </w:tc>
      </w:tr>
      <w:tr w14:paraId="163F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7908DAB0">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CF027F2">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5A58349">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4F39BE54">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809" w:type="dxa"/>
            <w:tcBorders>
              <w:top w:val="single" w:color="auto" w:sz="4" w:space="0"/>
              <w:left w:val="single" w:color="auto" w:sz="4" w:space="0"/>
              <w:bottom w:val="single" w:color="auto" w:sz="4" w:space="0"/>
              <w:right w:val="single" w:color="auto" w:sz="4" w:space="0"/>
            </w:tcBorders>
            <w:noWrap w:val="0"/>
            <w:vAlign w:val="center"/>
          </w:tcPr>
          <w:p w14:paraId="65E23900">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0C242A32">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62394B7">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14:paraId="581E7BCE">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r>
      <w:tr w14:paraId="2F62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570D5EF6">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BD1E81">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B9324EE">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60CD0A20">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809" w:type="dxa"/>
            <w:tcBorders>
              <w:top w:val="single" w:color="auto" w:sz="4" w:space="0"/>
              <w:left w:val="single" w:color="auto" w:sz="4" w:space="0"/>
              <w:bottom w:val="single" w:color="auto" w:sz="4" w:space="0"/>
              <w:right w:val="single" w:color="auto" w:sz="4" w:space="0"/>
            </w:tcBorders>
            <w:noWrap w:val="0"/>
            <w:vAlign w:val="center"/>
          </w:tcPr>
          <w:p w14:paraId="46BB588B">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0EEB3C61">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2647273">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14:paraId="77B8FFA7">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r>
      <w:tr w14:paraId="4FC5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0CD5E17">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4AEBD0F">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055FE47">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176ABB02">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809" w:type="dxa"/>
            <w:tcBorders>
              <w:top w:val="single" w:color="auto" w:sz="4" w:space="0"/>
              <w:left w:val="single" w:color="auto" w:sz="4" w:space="0"/>
              <w:bottom w:val="single" w:color="auto" w:sz="4" w:space="0"/>
              <w:right w:val="single" w:color="auto" w:sz="4" w:space="0"/>
            </w:tcBorders>
            <w:noWrap w:val="0"/>
            <w:vAlign w:val="center"/>
          </w:tcPr>
          <w:p w14:paraId="2DA0D7AC">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067A39B9">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06D2612">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14:paraId="2DA46752">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r>
      <w:tr w14:paraId="03F5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0823735E">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F28184B">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F85AA30">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74A38A49">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809" w:type="dxa"/>
            <w:tcBorders>
              <w:top w:val="single" w:color="auto" w:sz="4" w:space="0"/>
              <w:left w:val="single" w:color="auto" w:sz="4" w:space="0"/>
              <w:bottom w:val="single" w:color="auto" w:sz="4" w:space="0"/>
              <w:right w:val="single" w:color="auto" w:sz="4" w:space="0"/>
            </w:tcBorders>
            <w:noWrap w:val="0"/>
            <w:vAlign w:val="center"/>
          </w:tcPr>
          <w:p w14:paraId="642BE427">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04B02D85">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79714F7">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14:paraId="57850798">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r>
      <w:tr w14:paraId="4145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710D401E">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E1DAACD">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BE57F00">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04A7024A">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809" w:type="dxa"/>
            <w:tcBorders>
              <w:top w:val="single" w:color="auto" w:sz="4" w:space="0"/>
              <w:left w:val="single" w:color="auto" w:sz="4" w:space="0"/>
              <w:bottom w:val="single" w:color="auto" w:sz="4" w:space="0"/>
              <w:right w:val="single" w:color="auto" w:sz="4" w:space="0"/>
            </w:tcBorders>
            <w:noWrap w:val="0"/>
            <w:vAlign w:val="center"/>
          </w:tcPr>
          <w:p w14:paraId="748AD4AA">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75A4E9E1">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B5A7E0E">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14:paraId="1493EE67">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r>
      <w:tr w14:paraId="4123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1404E59">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8D84F13">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A0C2A77">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11A68015">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809" w:type="dxa"/>
            <w:tcBorders>
              <w:top w:val="single" w:color="auto" w:sz="4" w:space="0"/>
              <w:left w:val="single" w:color="auto" w:sz="4" w:space="0"/>
              <w:bottom w:val="single" w:color="auto" w:sz="4" w:space="0"/>
              <w:right w:val="single" w:color="auto" w:sz="4" w:space="0"/>
            </w:tcBorders>
            <w:noWrap w:val="0"/>
            <w:vAlign w:val="center"/>
          </w:tcPr>
          <w:p w14:paraId="64B1A10F">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02E99F5B">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124E1AD">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14:paraId="37B636E4">
            <w:pPr>
              <w:keepNext w:val="0"/>
              <w:keepLines w:val="0"/>
              <w:suppressLineNumbers w:val="0"/>
              <w:adjustRightInd w:val="0"/>
              <w:spacing w:before="0" w:beforeAutospacing="0" w:after="0" w:afterAutospacing="0" w:line="360" w:lineRule="auto"/>
              <w:ind w:left="0" w:right="0"/>
              <w:jc w:val="center"/>
              <w:rPr>
                <w:rFonts w:hint="eastAsia" w:ascii="仿宋" w:hAnsi="仿宋" w:eastAsia="仿宋" w:cs="仿宋"/>
                <w:kern w:val="0"/>
                <w:sz w:val="24"/>
                <w:szCs w:val="21"/>
              </w:rPr>
            </w:pPr>
          </w:p>
        </w:tc>
      </w:tr>
    </w:tbl>
    <w:p w14:paraId="75BCB840">
      <w:pPr>
        <w:autoSpaceDE w:val="0"/>
        <w:autoSpaceDN w:val="0"/>
        <w:adjustRightInd w:val="0"/>
        <w:snapToGrid w:val="0"/>
        <w:spacing w:line="360" w:lineRule="auto"/>
        <w:ind w:firstLine="720" w:firstLineChars="300"/>
        <w:rPr>
          <w:rFonts w:hint="eastAsia" w:ascii="仿宋" w:hAnsi="仿宋" w:eastAsia="仿宋" w:cs="仿宋"/>
          <w:kern w:val="0"/>
          <w:sz w:val="24"/>
          <w:szCs w:val="21"/>
        </w:rPr>
      </w:pPr>
    </w:p>
    <w:p w14:paraId="393B8B40">
      <w:pPr>
        <w:autoSpaceDE w:val="0"/>
        <w:autoSpaceDN w:val="0"/>
        <w:adjustRightInd w:val="0"/>
        <w:snapToGrid w:val="0"/>
        <w:spacing w:line="360" w:lineRule="auto"/>
        <w:ind w:firstLine="720" w:firstLineChars="300"/>
        <w:rPr>
          <w:rFonts w:hint="eastAsia" w:ascii="仿宋" w:hAnsi="仿宋" w:eastAsia="仿宋" w:cs="仿宋"/>
          <w:kern w:val="0"/>
          <w:sz w:val="24"/>
          <w:szCs w:val="21"/>
        </w:rPr>
      </w:pPr>
    </w:p>
    <w:p w14:paraId="5BB429F5">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45C8D932">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642B4AB2">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4375CCEE">
      <w:pPr>
        <w:keepNext/>
        <w:keepLines/>
        <w:tabs>
          <w:tab w:val="left" w:pos="720"/>
        </w:tabs>
        <w:adjustRightInd w:val="0"/>
        <w:spacing w:before="260" w:after="260" w:line="416" w:lineRule="atLeast"/>
        <w:jc w:val="center"/>
        <w:outlineLvl w:val="1"/>
        <w:rPr>
          <w:rFonts w:hint="eastAsia" w:ascii="仿宋" w:hAnsi="仿宋" w:eastAsia="仿宋" w:cs="仿宋"/>
          <w:b/>
          <w:bCs/>
          <w:kern w:val="0"/>
          <w:sz w:val="32"/>
          <w:szCs w:val="32"/>
        </w:rPr>
      </w:pPr>
    </w:p>
    <w:p w14:paraId="4D81ED16">
      <w:pPr>
        <w:adjustRightInd w:val="0"/>
        <w:spacing w:line="360" w:lineRule="auto"/>
        <w:rPr>
          <w:rFonts w:hint="eastAsia" w:ascii="仿宋" w:hAnsi="仿宋" w:eastAsia="仿宋" w:cs="仿宋"/>
          <w:kern w:val="0"/>
          <w:sz w:val="28"/>
          <w:szCs w:val="21"/>
        </w:rPr>
      </w:pPr>
    </w:p>
    <w:p w14:paraId="602AEEE9">
      <w:pPr>
        <w:keepNext/>
        <w:keepLines/>
        <w:tabs>
          <w:tab w:val="left" w:pos="720"/>
        </w:tabs>
        <w:adjustRightInd w:val="0"/>
        <w:spacing w:before="260" w:after="260" w:line="416" w:lineRule="atLeast"/>
        <w:jc w:val="center"/>
        <w:outlineLvl w:val="1"/>
        <w:rPr>
          <w:rFonts w:hint="eastAsia" w:ascii="仿宋" w:hAnsi="仿宋" w:eastAsia="仿宋" w:cs="仿宋"/>
          <w:b/>
          <w:bCs/>
          <w:kern w:val="0"/>
          <w:sz w:val="32"/>
          <w:szCs w:val="32"/>
        </w:rPr>
      </w:pPr>
    </w:p>
    <w:p w14:paraId="286CAE4D">
      <w:pPr>
        <w:adjustRightInd w:val="0"/>
        <w:spacing w:line="360" w:lineRule="auto"/>
        <w:rPr>
          <w:rFonts w:hint="eastAsia" w:ascii="仿宋" w:hAnsi="仿宋" w:eastAsia="仿宋" w:cs="仿宋"/>
          <w:kern w:val="0"/>
          <w:sz w:val="28"/>
          <w:szCs w:val="21"/>
        </w:rPr>
      </w:pPr>
    </w:p>
    <w:p w14:paraId="23CF2B45">
      <w:pPr>
        <w:adjustRightInd w:val="0"/>
        <w:spacing w:after="120" w:line="360" w:lineRule="auto"/>
        <w:ind w:left="560" w:firstLine="560" w:firstLineChars="200"/>
        <w:rPr>
          <w:rFonts w:hint="eastAsia" w:ascii="仿宋" w:hAnsi="仿宋" w:eastAsia="仿宋" w:cs="仿宋"/>
          <w:kern w:val="0"/>
          <w:sz w:val="28"/>
          <w:szCs w:val="21"/>
        </w:rPr>
      </w:pPr>
    </w:p>
    <w:p w14:paraId="432C9881">
      <w:pPr>
        <w:keepNext/>
        <w:keepLines/>
        <w:tabs>
          <w:tab w:val="left" w:pos="720"/>
        </w:tabs>
        <w:adjustRightInd w:val="0"/>
        <w:spacing w:before="260" w:after="260" w:line="416" w:lineRule="atLeast"/>
        <w:jc w:val="center"/>
        <w:outlineLvl w:val="1"/>
        <w:rPr>
          <w:rFonts w:hint="eastAsia" w:ascii="仿宋" w:hAnsi="仿宋" w:eastAsia="仿宋" w:cs="仿宋"/>
          <w:b/>
          <w:bCs/>
          <w:kern w:val="0"/>
          <w:sz w:val="32"/>
          <w:szCs w:val="32"/>
        </w:rPr>
      </w:pPr>
      <w:r>
        <w:rPr>
          <w:rFonts w:hint="eastAsia" w:ascii="仿宋" w:hAnsi="仿宋" w:eastAsia="仿宋" w:cs="仿宋"/>
          <w:b/>
          <w:bCs/>
          <w:kern w:val="0"/>
          <w:sz w:val="32"/>
          <w:szCs w:val="32"/>
        </w:rPr>
        <w:t>九、投标人类似业绩项目一览表</w:t>
      </w:r>
    </w:p>
    <w:p w14:paraId="1A3017F3">
      <w:pPr>
        <w:adjustRightInd w:val="0"/>
        <w:spacing w:line="360" w:lineRule="auto"/>
        <w:rPr>
          <w:rFonts w:hint="eastAsia" w:ascii="仿宋" w:hAnsi="仿宋" w:eastAsia="仿宋" w:cs="仿宋"/>
          <w:kern w:val="0"/>
          <w:sz w:val="28"/>
          <w:szCs w:val="21"/>
        </w:rPr>
      </w:pPr>
      <w:r>
        <w:rPr>
          <w:rFonts w:hint="eastAsia" w:ascii="仿宋" w:hAnsi="仿宋" w:eastAsia="仿宋" w:cs="仿宋"/>
          <w:kern w:val="0"/>
          <w:sz w:val="28"/>
          <w:szCs w:val="21"/>
          <w:lang w:val="zh-CN"/>
        </w:rPr>
        <w:t>招标编号：</w:t>
      </w:r>
    </w:p>
    <w:tbl>
      <w:tblPr>
        <w:tblStyle w:val="10"/>
        <w:tblW w:w="98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10"/>
        <w:gridCol w:w="1679"/>
        <w:gridCol w:w="1240"/>
        <w:gridCol w:w="1877"/>
        <w:gridCol w:w="2035"/>
        <w:gridCol w:w="1763"/>
      </w:tblGrid>
      <w:tr w14:paraId="4AE0B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14:paraId="6FB66AC4">
            <w:pPr>
              <w:keepNext w:val="0"/>
              <w:keepLines w:val="0"/>
              <w:suppressLineNumbers w:val="0"/>
              <w:overflowPunct w:val="0"/>
              <w:adjustRightInd w:val="0"/>
              <w:spacing w:before="0" w:beforeAutospacing="0" w:after="0" w:afterAutospacing="0" w:line="360" w:lineRule="auto"/>
              <w:ind w:left="0" w:right="0"/>
              <w:jc w:val="center"/>
              <w:rPr>
                <w:rFonts w:hint="eastAsia" w:ascii="仿宋" w:hAnsi="仿宋" w:eastAsia="仿宋" w:cs="仿宋"/>
                <w:bCs/>
                <w:kern w:val="0"/>
                <w:sz w:val="28"/>
                <w:szCs w:val="28"/>
              </w:rPr>
            </w:pPr>
            <w:r>
              <w:rPr>
                <w:rFonts w:hint="eastAsia" w:ascii="仿宋" w:hAnsi="仿宋" w:eastAsia="仿宋" w:cs="仿宋"/>
                <w:bCs/>
                <w:kern w:val="0"/>
                <w:sz w:val="28"/>
                <w:szCs w:val="28"/>
                <w:lang w:bidi="ar"/>
              </w:rPr>
              <w:t>序号</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604512A">
            <w:pPr>
              <w:keepNext w:val="0"/>
              <w:keepLines w:val="0"/>
              <w:suppressLineNumbers w:val="0"/>
              <w:overflowPunct w:val="0"/>
              <w:adjustRightInd w:val="0"/>
              <w:spacing w:before="0" w:beforeAutospacing="0" w:after="0" w:afterAutospacing="0" w:line="360" w:lineRule="auto"/>
              <w:ind w:left="0" w:right="0"/>
              <w:jc w:val="center"/>
              <w:rPr>
                <w:rFonts w:hint="eastAsia" w:ascii="仿宋" w:hAnsi="仿宋" w:eastAsia="仿宋" w:cs="仿宋"/>
                <w:bCs/>
                <w:kern w:val="0"/>
                <w:sz w:val="28"/>
                <w:szCs w:val="28"/>
              </w:rPr>
            </w:pPr>
            <w:r>
              <w:rPr>
                <w:rFonts w:hint="eastAsia" w:ascii="仿宋" w:hAnsi="仿宋" w:eastAsia="仿宋" w:cs="仿宋"/>
                <w:bCs/>
                <w:kern w:val="0"/>
                <w:sz w:val="28"/>
                <w:szCs w:val="28"/>
                <w:lang w:bidi="ar"/>
              </w:rPr>
              <w:t>项目名称</w:t>
            </w:r>
          </w:p>
        </w:tc>
        <w:tc>
          <w:tcPr>
            <w:tcW w:w="1241" w:type="dxa"/>
            <w:tcBorders>
              <w:top w:val="single" w:color="auto" w:sz="6" w:space="0"/>
              <w:left w:val="single" w:color="auto" w:sz="6" w:space="0"/>
              <w:bottom w:val="single" w:color="auto" w:sz="6" w:space="0"/>
              <w:right w:val="single" w:color="auto" w:sz="6" w:space="0"/>
            </w:tcBorders>
            <w:noWrap w:val="0"/>
            <w:vAlign w:val="center"/>
          </w:tcPr>
          <w:p w14:paraId="7A9AE994">
            <w:pPr>
              <w:keepNext w:val="0"/>
              <w:keepLines w:val="0"/>
              <w:suppressLineNumbers w:val="0"/>
              <w:overflowPunct w:val="0"/>
              <w:adjustRightInd w:val="0"/>
              <w:spacing w:before="0" w:beforeAutospacing="0" w:after="0" w:afterAutospacing="0" w:line="360" w:lineRule="auto"/>
              <w:ind w:left="0" w:right="0"/>
              <w:jc w:val="center"/>
              <w:rPr>
                <w:rFonts w:hint="eastAsia" w:ascii="仿宋" w:hAnsi="仿宋" w:eastAsia="仿宋" w:cs="仿宋"/>
                <w:bCs/>
                <w:kern w:val="0"/>
                <w:sz w:val="28"/>
                <w:szCs w:val="28"/>
              </w:rPr>
            </w:pPr>
            <w:r>
              <w:rPr>
                <w:rFonts w:hint="eastAsia" w:ascii="仿宋" w:hAnsi="仿宋" w:eastAsia="仿宋" w:cs="仿宋"/>
                <w:bCs/>
                <w:kern w:val="0"/>
                <w:sz w:val="28"/>
                <w:szCs w:val="28"/>
                <w:lang w:bidi="ar"/>
              </w:rPr>
              <w:t>合同期</w:t>
            </w:r>
          </w:p>
        </w:tc>
        <w:tc>
          <w:tcPr>
            <w:tcW w:w="1878" w:type="dxa"/>
            <w:tcBorders>
              <w:top w:val="single" w:color="auto" w:sz="6" w:space="0"/>
              <w:left w:val="single" w:color="auto" w:sz="6" w:space="0"/>
              <w:bottom w:val="single" w:color="auto" w:sz="6" w:space="0"/>
              <w:right w:val="single" w:color="auto" w:sz="4" w:space="0"/>
            </w:tcBorders>
            <w:noWrap w:val="0"/>
            <w:vAlign w:val="center"/>
          </w:tcPr>
          <w:p w14:paraId="0A44D8A2">
            <w:pPr>
              <w:keepNext w:val="0"/>
              <w:keepLines w:val="0"/>
              <w:suppressLineNumbers w:val="0"/>
              <w:overflowPunct w:val="0"/>
              <w:adjustRightInd w:val="0"/>
              <w:spacing w:before="0" w:beforeAutospacing="0" w:after="0" w:afterAutospacing="0" w:line="360" w:lineRule="auto"/>
              <w:ind w:left="0" w:right="0"/>
              <w:jc w:val="center"/>
              <w:rPr>
                <w:rFonts w:hint="eastAsia" w:ascii="仿宋" w:hAnsi="仿宋" w:eastAsia="仿宋" w:cs="仿宋"/>
                <w:bCs/>
                <w:kern w:val="0"/>
                <w:sz w:val="28"/>
                <w:szCs w:val="28"/>
              </w:rPr>
            </w:pPr>
            <w:r>
              <w:rPr>
                <w:rFonts w:hint="eastAsia" w:ascii="仿宋" w:hAnsi="仿宋" w:eastAsia="仿宋" w:cs="仿宋"/>
                <w:bCs/>
                <w:kern w:val="0"/>
                <w:sz w:val="28"/>
                <w:szCs w:val="28"/>
                <w:lang w:bidi="ar"/>
              </w:rPr>
              <w:t>范围</w:t>
            </w:r>
          </w:p>
        </w:tc>
        <w:tc>
          <w:tcPr>
            <w:tcW w:w="2036" w:type="dxa"/>
            <w:tcBorders>
              <w:top w:val="single" w:color="auto" w:sz="6" w:space="0"/>
              <w:left w:val="single" w:color="auto" w:sz="4" w:space="0"/>
              <w:bottom w:val="single" w:color="auto" w:sz="6" w:space="0"/>
              <w:right w:val="single" w:color="auto" w:sz="4" w:space="0"/>
            </w:tcBorders>
            <w:noWrap w:val="0"/>
            <w:vAlign w:val="center"/>
          </w:tcPr>
          <w:p w14:paraId="6EA14FC2">
            <w:pPr>
              <w:keepNext w:val="0"/>
              <w:keepLines w:val="0"/>
              <w:suppressLineNumbers w:val="0"/>
              <w:overflowPunct w:val="0"/>
              <w:adjustRightInd w:val="0"/>
              <w:spacing w:before="0" w:beforeAutospacing="0" w:after="0" w:afterAutospacing="0" w:line="360" w:lineRule="auto"/>
              <w:ind w:left="0" w:right="0"/>
              <w:rPr>
                <w:rFonts w:hint="eastAsia" w:ascii="仿宋" w:hAnsi="仿宋" w:eastAsia="仿宋" w:cs="仿宋"/>
                <w:bCs/>
                <w:kern w:val="0"/>
                <w:sz w:val="28"/>
                <w:szCs w:val="28"/>
              </w:rPr>
            </w:pPr>
            <w:r>
              <w:rPr>
                <w:rFonts w:hint="eastAsia" w:ascii="仿宋" w:hAnsi="仿宋" w:eastAsia="仿宋" w:cs="仿宋"/>
                <w:bCs/>
                <w:kern w:val="0"/>
                <w:sz w:val="28"/>
                <w:szCs w:val="28"/>
                <w:lang w:bidi="ar"/>
              </w:rPr>
              <w:t>合同金额（万元）</w:t>
            </w:r>
          </w:p>
        </w:tc>
        <w:tc>
          <w:tcPr>
            <w:tcW w:w="1764" w:type="dxa"/>
            <w:tcBorders>
              <w:top w:val="single" w:color="auto" w:sz="6" w:space="0"/>
              <w:left w:val="single" w:color="auto" w:sz="6" w:space="0"/>
              <w:bottom w:val="single" w:color="auto" w:sz="6" w:space="0"/>
              <w:right w:val="single" w:color="auto" w:sz="6" w:space="0"/>
            </w:tcBorders>
            <w:noWrap w:val="0"/>
            <w:vAlign w:val="center"/>
          </w:tcPr>
          <w:p w14:paraId="233CAAAF">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r>
              <w:rPr>
                <w:rFonts w:hint="eastAsia" w:ascii="仿宋" w:hAnsi="仿宋" w:eastAsia="仿宋" w:cs="仿宋"/>
                <w:bCs/>
                <w:kern w:val="0"/>
                <w:sz w:val="28"/>
                <w:szCs w:val="28"/>
                <w:lang w:bidi="ar"/>
              </w:rPr>
              <w:t>备注</w:t>
            </w:r>
          </w:p>
        </w:tc>
      </w:tr>
      <w:tr w14:paraId="7AE5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14:paraId="5C282759">
            <w:pPr>
              <w:keepNext w:val="0"/>
              <w:keepLines w:val="0"/>
              <w:suppressLineNumbers w:val="0"/>
              <w:overflowPunct w:val="0"/>
              <w:adjustRightInd w:val="0"/>
              <w:spacing w:before="0" w:beforeAutospacing="0" w:after="0" w:afterAutospacing="0" w:line="360" w:lineRule="auto"/>
              <w:ind w:left="0" w:right="0"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bidi="ar"/>
              </w:rPr>
              <w:t>1</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4252389">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4A1F264F">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878" w:type="dxa"/>
            <w:tcBorders>
              <w:top w:val="single" w:color="auto" w:sz="6" w:space="0"/>
              <w:left w:val="single" w:color="auto" w:sz="6" w:space="0"/>
              <w:bottom w:val="single" w:color="auto" w:sz="6" w:space="0"/>
              <w:right w:val="single" w:color="auto" w:sz="4" w:space="0"/>
            </w:tcBorders>
            <w:noWrap w:val="0"/>
            <w:vAlign w:val="center"/>
          </w:tcPr>
          <w:p w14:paraId="7F34BBB3">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2036" w:type="dxa"/>
            <w:tcBorders>
              <w:top w:val="single" w:color="auto" w:sz="6" w:space="0"/>
              <w:left w:val="single" w:color="auto" w:sz="4" w:space="0"/>
              <w:bottom w:val="single" w:color="auto" w:sz="6" w:space="0"/>
              <w:right w:val="single" w:color="auto" w:sz="4" w:space="0"/>
            </w:tcBorders>
            <w:noWrap w:val="0"/>
            <w:vAlign w:val="center"/>
          </w:tcPr>
          <w:p w14:paraId="6BF82285">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682D29A3">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r>
      <w:tr w14:paraId="3F63B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14:paraId="53BE99BD">
            <w:pPr>
              <w:keepNext w:val="0"/>
              <w:keepLines w:val="0"/>
              <w:suppressLineNumbers w:val="0"/>
              <w:overflowPunct w:val="0"/>
              <w:adjustRightInd w:val="0"/>
              <w:spacing w:before="0" w:beforeAutospacing="0" w:after="0" w:afterAutospacing="0" w:line="360" w:lineRule="auto"/>
              <w:ind w:left="0" w:right="0"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bidi="ar"/>
              </w:rPr>
              <w:t>2</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7043BBD">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281C1DDA">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878" w:type="dxa"/>
            <w:tcBorders>
              <w:top w:val="single" w:color="auto" w:sz="6" w:space="0"/>
              <w:left w:val="single" w:color="auto" w:sz="6" w:space="0"/>
              <w:bottom w:val="single" w:color="auto" w:sz="6" w:space="0"/>
              <w:right w:val="single" w:color="auto" w:sz="4" w:space="0"/>
            </w:tcBorders>
            <w:noWrap w:val="0"/>
            <w:vAlign w:val="center"/>
          </w:tcPr>
          <w:p w14:paraId="0BF38CB4">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2036" w:type="dxa"/>
            <w:tcBorders>
              <w:top w:val="single" w:color="auto" w:sz="6" w:space="0"/>
              <w:left w:val="single" w:color="auto" w:sz="4" w:space="0"/>
              <w:bottom w:val="single" w:color="auto" w:sz="6" w:space="0"/>
              <w:right w:val="single" w:color="auto" w:sz="4" w:space="0"/>
            </w:tcBorders>
            <w:noWrap w:val="0"/>
            <w:vAlign w:val="center"/>
          </w:tcPr>
          <w:p w14:paraId="6E9895B3">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5DCA648A">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r>
      <w:tr w14:paraId="0556E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14:paraId="0F1D7F9D">
            <w:pPr>
              <w:keepNext w:val="0"/>
              <w:keepLines w:val="0"/>
              <w:suppressLineNumbers w:val="0"/>
              <w:overflowPunct w:val="0"/>
              <w:adjustRightInd w:val="0"/>
              <w:spacing w:before="0" w:beforeAutospacing="0" w:after="0" w:afterAutospacing="0" w:line="360" w:lineRule="auto"/>
              <w:ind w:left="0" w:right="0"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bidi="ar"/>
              </w:rPr>
              <w:t>3</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BB5A55B">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0F7DADBA">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878" w:type="dxa"/>
            <w:tcBorders>
              <w:top w:val="single" w:color="auto" w:sz="6" w:space="0"/>
              <w:left w:val="single" w:color="auto" w:sz="6" w:space="0"/>
              <w:bottom w:val="single" w:color="auto" w:sz="6" w:space="0"/>
              <w:right w:val="single" w:color="auto" w:sz="4" w:space="0"/>
            </w:tcBorders>
            <w:noWrap w:val="0"/>
            <w:vAlign w:val="center"/>
          </w:tcPr>
          <w:p w14:paraId="19DF50D2">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2036" w:type="dxa"/>
            <w:tcBorders>
              <w:top w:val="single" w:color="auto" w:sz="6" w:space="0"/>
              <w:left w:val="single" w:color="auto" w:sz="4" w:space="0"/>
              <w:bottom w:val="single" w:color="auto" w:sz="6" w:space="0"/>
              <w:right w:val="single" w:color="auto" w:sz="4" w:space="0"/>
            </w:tcBorders>
            <w:noWrap w:val="0"/>
            <w:vAlign w:val="center"/>
          </w:tcPr>
          <w:p w14:paraId="17522F75">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5F9BC759">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r>
      <w:tr w14:paraId="2F724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14:paraId="1001EC38">
            <w:pPr>
              <w:keepNext w:val="0"/>
              <w:keepLines w:val="0"/>
              <w:suppressLineNumbers w:val="0"/>
              <w:overflowPunct w:val="0"/>
              <w:adjustRightInd w:val="0"/>
              <w:spacing w:before="0" w:beforeAutospacing="0" w:after="0" w:afterAutospacing="0" w:line="360" w:lineRule="auto"/>
              <w:ind w:left="0" w:right="0"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bidi="ar"/>
              </w:rPr>
              <w:t>4</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6682465">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5F0FDB92">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878" w:type="dxa"/>
            <w:tcBorders>
              <w:top w:val="single" w:color="auto" w:sz="6" w:space="0"/>
              <w:left w:val="single" w:color="auto" w:sz="6" w:space="0"/>
              <w:bottom w:val="single" w:color="auto" w:sz="6" w:space="0"/>
              <w:right w:val="single" w:color="auto" w:sz="4" w:space="0"/>
            </w:tcBorders>
            <w:noWrap w:val="0"/>
            <w:vAlign w:val="center"/>
          </w:tcPr>
          <w:p w14:paraId="20323E65">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2036" w:type="dxa"/>
            <w:tcBorders>
              <w:top w:val="single" w:color="auto" w:sz="6" w:space="0"/>
              <w:left w:val="single" w:color="auto" w:sz="4" w:space="0"/>
              <w:bottom w:val="single" w:color="auto" w:sz="6" w:space="0"/>
              <w:right w:val="single" w:color="auto" w:sz="4" w:space="0"/>
            </w:tcBorders>
            <w:noWrap w:val="0"/>
            <w:vAlign w:val="center"/>
          </w:tcPr>
          <w:p w14:paraId="149CAEC1">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6492E23F">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r>
      <w:tr w14:paraId="3AC4E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14:paraId="6B8D9EB6">
            <w:pPr>
              <w:keepNext w:val="0"/>
              <w:keepLines w:val="0"/>
              <w:suppressLineNumbers w:val="0"/>
              <w:overflowPunct w:val="0"/>
              <w:adjustRightInd w:val="0"/>
              <w:spacing w:before="0" w:beforeAutospacing="0" w:after="0" w:afterAutospacing="0" w:line="360" w:lineRule="auto"/>
              <w:ind w:left="0" w:right="0"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bidi="ar"/>
              </w:rPr>
              <w:t>5</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1ECF9E5">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1460058B">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878" w:type="dxa"/>
            <w:tcBorders>
              <w:top w:val="single" w:color="auto" w:sz="6" w:space="0"/>
              <w:left w:val="single" w:color="auto" w:sz="6" w:space="0"/>
              <w:bottom w:val="single" w:color="auto" w:sz="6" w:space="0"/>
              <w:right w:val="single" w:color="auto" w:sz="4" w:space="0"/>
            </w:tcBorders>
            <w:noWrap w:val="0"/>
            <w:vAlign w:val="center"/>
          </w:tcPr>
          <w:p w14:paraId="52A783E3">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2036" w:type="dxa"/>
            <w:tcBorders>
              <w:top w:val="single" w:color="auto" w:sz="6" w:space="0"/>
              <w:left w:val="single" w:color="auto" w:sz="4" w:space="0"/>
              <w:bottom w:val="single" w:color="auto" w:sz="6" w:space="0"/>
              <w:right w:val="single" w:color="auto" w:sz="4" w:space="0"/>
            </w:tcBorders>
            <w:noWrap w:val="0"/>
            <w:vAlign w:val="center"/>
          </w:tcPr>
          <w:p w14:paraId="76D408D4">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25644754">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r>
      <w:tr w14:paraId="60DD0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210" w:type="dxa"/>
            <w:tcBorders>
              <w:top w:val="single" w:color="auto" w:sz="6" w:space="0"/>
              <w:left w:val="single" w:color="auto" w:sz="6" w:space="0"/>
              <w:bottom w:val="single" w:color="auto" w:sz="6" w:space="0"/>
              <w:right w:val="single" w:color="auto" w:sz="6" w:space="0"/>
            </w:tcBorders>
            <w:noWrap w:val="0"/>
            <w:textDirection w:val="tbRlV"/>
            <w:vAlign w:val="center"/>
          </w:tcPr>
          <w:p w14:paraId="505D5C6C">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DB8FEA8">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52BA4B9C">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878" w:type="dxa"/>
            <w:tcBorders>
              <w:top w:val="single" w:color="auto" w:sz="6" w:space="0"/>
              <w:left w:val="single" w:color="auto" w:sz="6" w:space="0"/>
              <w:bottom w:val="single" w:color="auto" w:sz="6" w:space="0"/>
              <w:right w:val="single" w:color="auto" w:sz="4" w:space="0"/>
            </w:tcBorders>
            <w:noWrap w:val="0"/>
            <w:vAlign w:val="center"/>
          </w:tcPr>
          <w:p w14:paraId="5E4A6019">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2036" w:type="dxa"/>
            <w:tcBorders>
              <w:top w:val="single" w:color="auto" w:sz="6" w:space="0"/>
              <w:left w:val="single" w:color="auto" w:sz="4" w:space="0"/>
              <w:bottom w:val="single" w:color="auto" w:sz="6" w:space="0"/>
              <w:right w:val="single" w:color="auto" w:sz="4" w:space="0"/>
            </w:tcBorders>
            <w:noWrap w:val="0"/>
            <w:vAlign w:val="center"/>
          </w:tcPr>
          <w:p w14:paraId="7B4BE965">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44738491">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r>
      <w:tr w14:paraId="1E77D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14:paraId="45DFE23D">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F3430D0">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362CD11A">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878" w:type="dxa"/>
            <w:tcBorders>
              <w:top w:val="single" w:color="auto" w:sz="6" w:space="0"/>
              <w:left w:val="single" w:color="auto" w:sz="6" w:space="0"/>
              <w:bottom w:val="single" w:color="auto" w:sz="6" w:space="0"/>
              <w:right w:val="single" w:color="auto" w:sz="4" w:space="0"/>
            </w:tcBorders>
            <w:noWrap w:val="0"/>
            <w:vAlign w:val="center"/>
          </w:tcPr>
          <w:p w14:paraId="57789A22">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2036" w:type="dxa"/>
            <w:tcBorders>
              <w:top w:val="single" w:color="auto" w:sz="6" w:space="0"/>
              <w:left w:val="single" w:color="auto" w:sz="4" w:space="0"/>
              <w:bottom w:val="single" w:color="auto" w:sz="6" w:space="0"/>
              <w:right w:val="single" w:color="auto" w:sz="4" w:space="0"/>
            </w:tcBorders>
            <w:noWrap w:val="0"/>
            <w:vAlign w:val="center"/>
          </w:tcPr>
          <w:p w14:paraId="7F162096">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32CED16C">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r>
      <w:tr w14:paraId="27FA6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14:paraId="42725721">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D18F155">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66E2F56A">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878" w:type="dxa"/>
            <w:tcBorders>
              <w:top w:val="single" w:color="auto" w:sz="6" w:space="0"/>
              <w:left w:val="single" w:color="auto" w:sz="6" w:space="0"/>
              <w:bottom w:val="single" w:color="auto" w:sz="6" w:space="0"/>
              <w:right w:val="single" w:color="auto" w:sz="4" w:space="0"/>
            </w:tcBorders>
            <w:noWrap w:val="0"/>
            <w:vAlign w:val="center"/>
          </w:tcPr>
          <w:p w14:paraId="643E3810">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2036" w:type="dxa"/>
            <w:tcBorders>
              <w:top w:val="single" w:color="auto" w:sz="6" w:space="0"/>
              <w:left w:val="single" w:color="auto" w:sz="4" w:space="0"/>
              <w:bottom w:val="single" w:color="auto" w:sz="6" w:space="0"/>
              <w:right w:val="single" w:color="auto" w:sz="4" w:space="0"/>
            </w:tcBorders>
            <w:noWrap w:val="0"/>
            <w:vAlign w:val="center"/>
          </w:tcPr>
          <w:p w14:paraId="75FD5234">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56366FE4">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r>
      <w:tr w14:paraId="11F5D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14:paraId="11C6FA15">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F14FF03">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1B332D82">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878" w:type="dxa"/>
            <w:tcBorders>
              <w:top w:val="single" w:color="auto" w:sz="6" w:space="0"/>
              <w:left w:val="single" w:color="auto" w:sz="6" w:space="0"/>
              <w:bottom w:val="single" w:color="auto" w:sz="6" w:space="0"/>
              <w:right w:val="single" w:color="auto" w:sz="4" w:space="0"/>
            </w:tcBorders>
            <w:noWrap w:val="0"/>
            <w:vAlign w:val="center"/>
          </w:tcPr>
          <w:p w14:paraId="618512BC">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2036" w:type="dxa"/>
            <w:tcBorders>
              <w:top w:val="single" w:color="auto" w:sz="6" w:space="0"/>
              <w:left w:val="single" w:color="auto" w:sz="4" w:space="0"/>
              <w:bottom w:val="single" w:color="auto" w:sz="6" w:space="0"/>
              <w:right w:val="single" w:color="auto" w:sz="4" w:space="0"/>
            </w:tcBorders>
            <w:noWrap w:val="0"/>
            <w:vAlign w:val="center"/>
          </w:tcPr>
          <w:p w14:paraId="37D29110">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672DAB6A">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r>
      <w:tr w14:paraId="4DBE3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1210" w:type="dxa"/>
            <w:tcBorders>
              <w:top w:val="single" w:color="auto" w:sz="6" w:space="0"/>
              <w:left w:val="single" w:color="auto" w:sz="6" w:space="0"/>
              <w:bottom w:val="single" w:color="auto" w:sz="6" w:space="0"/>
              <w:right w:val="single" w:color="auto" w:sz="6" w:space="0"/>
            </w:tcBorders>
            <w:noWrap w:val="0"/>
            <w:vAlign w:val="center"/>
          </w:tcPr>
          <w:p w14:paraId="15698793">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9CF798F">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1E2750D2">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878" w:type="dxa"/>
            <w:tcBorders>
              <w:top w:val="single" w:color="auto" w:sz="6" w:space="0"/>
              <w:left w:val="single" w:color="auto" w:sz="6" w:space="0"/>
              <w:bottom w:val="single" w:color="auto" w:sz="6" w:space="0"/>
              <w:right w:val="single" w:color="auto" w:sz="4" w:space="0"/>
            </w:tcBorders>
            <w:noWrap w:val="0"/>
            <w:vAlign w:val="center"/>
          </w:tcPr>
          <w:p w14:paraId="1AB9AEF0">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2036" w:type="dxa"/>
            <w:tcBorders>
              <w:top w:val="single" w:color="auto" w:sz="6" w:space="0"/>
              <w:left w:val="single" w:color="auto" w:sz="4" w:space="0"/>
              <w:bottom w:val="single" w:color="auto" w:sz="6" w:space="0"/>
              <w:right w:val="single" w:color="auto" w:sz="4" w:space="0"/>
            </w:tcBorders>
            <w:noWrap w:val="0"/>
            <w:vAlign w:val="center"/>
          </w:tcPr>
          <w:p w14:paraId="21AD795A">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03430B34">
            <w:pPr>
              <w:keepNext w:val="0"/>
              <w:keepLines w:val="0"/>
              <w:suppressLineNumbers w:val="0"/>
              <w:overflowPunct w:val="0"/>
              <w:adjustRightInd w:val="0"/>
              <w:spacing w:before="0" w:beforeAutospacing="0" w:after="0" w:afterAutospacing="0" w:line="360" w:lineRule="auto"/>
              <w:ind w:left="0" w:right="0" w:firstLine="560" w:firstLineChars="200"/>
              <w:jc w:val="center"/>
              <w:rPr>
                <w:rFonts w:hint="eastAsia" w:ascii="仿宋" w:hAnsi="仿宋" w:eastAsia="仿宋" w:cs="仿宋"/>
                <w:bCs/>
                <w:kern w:val="0"/>
                <w:sz w:val="28"/>
                <w:szCs w:val="28"/>
              </w:rPr>
            </w:pPr>
          </w:p>
        </w:tc>
      </w:tr>
      <w:bookmarkEnd w:id="228"/>
      <w:bookmarkEnd w:id="229"/>
    </w:tbl>
    <w:p w14:paraId="272645DC">
      <w:pPr>
        <w:autoSpaceDE w:val="0"/>
        <w:autoSpaceDN w:val="0"/>
        <w:adjustRightInd w:val="0"/>
        <w:spacing w:line="360" w:lineRule="auto"/>
        <w:ind w:firstLine="3920" w:firstLineChars="1400"/>
        <w:rPr>
          <w:rFonts w:hint="eastAsia" w:ascii="仿宋" w:hAnsi="仿宋" w:eastAsia="仿宋" w:cs="仿宋"/>
          <w:bCs/>
          <w:sz w:val="28"/>
          <w:szCs w:val="28"/>
        </w:rPr>
      </w:pPr>
    </w:p>
    <w:p w14:paraId="568B8C00">
      <w:pPr>
        <w:autoSpaceDE w:val="0"/>
        <w:autoSpaceDN w:val="0"/>
        <w:adjustRightInd w:val="0"/>
        <w:spacing w:line="360" w:lineRule="auto"/>
        <w:ind w:firstLine="3920" w:firstLineChars="1400"/>
        <w:rPr>
          <w:rFonts w:hint="eastAsia" w:ascii="仿宋" w:hAnsi="仿宋" w:eastAsia="仿宋" w:cs="仿宋"/>
          <w:bCs/>
          <w:sz w:val="28"/>
          <w:szCs w:val="28"/>
        </w:rPr>
      </w:pPr>
    </w:p>
    <w:p w14:paraId="2CCA410B">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3C9BB6D0">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1A6B1FF1">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42C3CDC8">
      <w:pPr>
        <w:keepNext/>
        <w:keepLines/>
        <w:adjustRightInd w:val="0"/>
        <w:spacing w:before="120" w:beforeLines="50" w:after="120" w:afterLines="50" w:line="360" w:lineRule="auto"/>
        <w:jc w:val="center"/>
        <w:outlineLvl w:val="0"/>
        <w:rPr>
          <w:rFonts w:hint="eastAsia" w:ascii="仿宋" w:hAnsi="仿宋" w:eastAsia="仿宋" w:cs="仿宋"/>
          <w:b/>
          <w:bCs/>
          <w:kern w:val="44"/>
          <w:sz w:val="44"/>
          <w:szCs w:val="44"/>
        </w:rPr>
      </w:pPr>
      <w:r>
        <w:rPr>
          <w:rFonts w:hint="eastAsia" w:ascii="仿宋" w:hAnsi="仿宋" w:eastAsia="仿宋" w:cs="仿宋"/>
          <w:sz w:val="44"/>
          <w:szCs w:val="28"/>
          <w:lang w:val="zh-CN" w:bidi="ar"/>
        </w:rPr>
        <w:br w:type="page"/>
      </w:r>
      <w:r>
        <w:rPr>
          <w:rFonts w:hint="eastAsia" w:ascii="仿宋" w:hAnsi="仿宋" w:eastAsia="仿宋" w:cs="仿宋"/>
          <w:b/>
          <w:bCs/>
          <w:sz w:val="44"/>
          <w:szCs w:val="28"/>
          <w:lang w:bidi="ar"/>
        </w:rPr>
        <w:t xml:space="preserve">  </w:t>
      </w:r>
      <w:r>
        <w:rPr>
          <w:rFonts w:hint="eastAsia" w:ascii="仿宋" w:hAnsi="仿宋" w:eastAsia="仿宋" w:cs="仿宋"/>
          <w:b/>
          <w:bCs/>
          <w:kern w:val="44"/>
          <w:sz w:val="32"/>
          <w:szCs w:val="32"/>
        </w:rPr>
        <w:t>十、投标承诺书</w:t>
      </w:r>
    </w:p>
    <w:p w14:paraId="5E6DD06B">
      <w:pPr>
        <w:adjustRightIn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致： 射阳县自然资源和规划局、</w:t>
      </w:r>
      <w:r>
        <w:rPr>
          <w:rFonts w:hint="eastAsia" w:ascii="仿宋" w:hAnsi="仿宋" w:eastAsia="仿宋" w:cs="仿宋"/>
          <w:kern w:val="0"/>
          <w:sz w:val="28"/>
          <w:szCs w:val="28"/>
          <w:lang w:eastAsia="zh-CN"/>
        </w:rPr>
        <w:t>江苏亿尚建设项目管理</w:t>
      </w:r>
      <w:r>
        <w:rPr>
          <w:rFonts w:hint="eastAsia" w:ascii="仿宋" w:hAnsi="仿宋" w:eastAsia="仿宋" w:cs="仿宋"/>
          <w:kern w:val="0"/>
          <w:sz w:val="28"/>
          <w:szCs w:val="28"/>
        </w:rPr>
        <w:t>有限公司</w:t>
      </w:r>
    </w:p>
    <w:p w14:paraId="2E692E82">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本投标人已详细阅读了</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项目磋商文件，自愿参加上述项目投标，现就有关事项向招标人郑重承诺如下：</w:t>
      </w:r>
    </w:p>
    <w:p w14:paraId="057264B4">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1、遵守中华人民共和国、江苏省有关政府采购的法律法规规定，自觉维护市场秩序。若有违反，同意被废除投标资格并接受处罚。</w:t>
      </w:r>
    </w:p>
    <w:p w14:paraId="1E1361A6">
      <w:pPr>
        <w:adjustRightInd w:val="0"/>
        <w:spacing w:line="360" w:lineRule="auto"/>
        <w:ind w:firstLine="560" w:firstLineChars="200"/>
        <w:rPr>
          <w:rFonts w:hint="eastAsia" w:ascii="仿宋" w:hAnsi="仿宋" w:eastAsia="仿宋" w:cs="仿宋"/>
          <w:color w:val="FF0000"/>
          <w:kern w:val="0"/>
          <w:sz w:val="28"/>
          <w:szCs w:val="28"/>
        </w:rPr>
      </w:pPr>
      <w:r>
        <w:rPr>
          <w:rFonts w:hint="eastAsia" w:ascii="仿宋" w:hAnsi="仿宋" w:eastAsia="仿宋" w:cs="仿宋"/>
          <w:kern w:val="0"/>
          <w:sz w:val="28"/>
          <w:szCs w:val="28"/>
        </w:rPr>
        <w:t>2、</w:t>
      </w:r>
      <w:r>
        <w:rPr>
          <w:rFonts w:hint="eastAsia" w:ascii="仿宋" w:hAnsi="仿宋" w:eastAsia="仿宋" w:cs="仿宋"/>
          <w:color w:val="FF0000"/>
          <w:kern w:val="0"/>
          <w:sz w:val="28"/>
          <w:szCs w:val="28"/>
        </w:rPr>
        <w:t>接受磋商文件全部内容。我们完全理解贵方不一定将合同授予最低投标报价的供应商。</w:t>
      </w:r>
    </w:p>
    <w:p w14:paraId="57271FAF">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3、我方承诺本单位递交的响应文件中的所有资料都是真实可信的，没有弄虚作假、未侵犯他人知识产权。否则，愿意放弃一定期限内的投标权；</w:t>
      </w:r>
    </w:p>
    <w:p w14:paraId="757A8D38">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4、保证按照磋商文件及中标通知书规定商签评估合同并提交履约担保。</w:t>
      </w:r>
    </w:p>
    <w:p w14:paraId="109DBAAB">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5、保证按照合同约定完成合同范围内的全部评估内容。</w:t>
      </w:r>
    </w:p>
    <w:p w14:paraId="655ECEDC">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6、保证具有保密意识。单位及个人获取采购文件后，须承担保密责任。未经采购人书面许可，不得将采购文件中有关采购人装备（技术）情况、使用情况等相关信息（非政务公开部分）透露给无关的第三方。</w:t>
      </w:r>
    </w:p>
    <w:p w14:paraId="23DFD5F8">
      <w:pPr>
        <w:adjustRightInd w:val="0"/>
        <w:spacing w:line="360" w:lineRule="auto"/>
        <w:ind w:firstLine="537" w:firstLineChars="192"/>
        <w:rPr>
          <w:rFonts w:hint="eastAsia" w:ascii="仿宋" w:hAnsi="仿宋" w:eastAsia="仿宋" w:cs="仿宋"/>
          <w:b/>
          <w:kern w:val="0"/>
          <w:sz w:val="28"/>
          <w:szCs w:val="28"/>
        </w:rPr>
      </w:pPr>
      <w:r>
        <w:rPr>
          <w:rFonts w:hint="eastAsia" w:ascii="仿宋" w:hAnsi="仿宋" w:eastAsia="仿宋" w:cs="仿宋"/>
          <w:kern w:val="0"/>
          <w:sz w:val="28"/>
          <w:szCs w:val="28"/>
        </w:rPr>
        <w:t>7、</w:t>
      </w:r>
      <w:r>
        <w:rPr>
          <w:rFonts w:hint="eastAsia" w:ascii="仿宋" w:hAnsi="仿宋" w:eastAsia="仿宋" w:cs="仿宋"/>
          <w:b/>
          <w:kern w:val="0"/>
          <w:sz w:val="28"/>
          <w:szCs w:val="28"/>
        </w:rPr>
        <w:t>我单位承诺：</w:t>
      </w:r>
    </w:p>
    <w:p w14:paraId="2ECCB761">
      <w:pPr>
        <w:adjustRightInd w:val="0"/>
        <w:spacing w:line="360" w:lineRule="auto"/>
        <w:ind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如上述承诺条款中有违诺的，即为我公司的不良行为，同意你方取消我方中标资格，自愿接受有关监督部门的处罚。</w:t>
      </w:r>
    </w:p>
    <w:p w14:paraId="625364C3">
      <w:pPr>
        <w:tabs>
          <w:tab w:val="left" w:pos="6264"/>
        </w:tabs>
        <w:adjustRightInd w:val="0"/>
        <w:spacing w:line="360" w:lineRule="auto"/>
        <w:ind w:firstLine="4200" w:firstLineChars="1500"/>
        <w:rPr>
          <w:rFonts w:hint="eastAsia" w:ascii="仿宋" w:hAnsi="仿宋" w:eastAsia="仿宋" w:cs="仿宋"/>
          <w:kern w:val="0"/>
          <w:sz w:val="28"/>
          <w:szCs w:val="28"/>
        </w:rPr>
      </w:pPr>
    </w:p>
    <w:p w14:paraId="38ADE977">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投标人（公章）：</w:t>
      </w:r>
    </w:p>
    <w:p w14:paraId="059D95A6">
      <w:pPr>
        <w:autoSpaceDE w:val="0"/>
        <w:autoSpaceDN w:val="0"/>
        <w:adjustRightInd w:val="0"/>
        <w:spacing w:line="360" w:lineRule="auto"/>
        <w:ind w:firstLine="3920" w:firstLineChars="1400"/>
        <w:rPr>
          <w:rFonts w:hint="eastAsia" w:ascii="仿宋" w:hAnsi="仿宋" w:eastAsia="仿宋" w:cs="仿宋"/>
          <w:bCs/>
          <w:sz w:val="28"/>
          <w:szCs w:val="28"/>
        </w:rPr>
      </w:pPr>
      <w:r>
        <w:rPr>
          <w:rFonts w:hint="eastAsia" w:ascii="仿宋" w:hAnsi="仿宋" w:eastAsia="仿宋" w:cs="仿宋"/>
          <w:bCs/>
          <w:sz w:val="28"/>
          <w:szCs w:val="28"/>
        </w:rPr>
        <w:t>法定代表人或授权委托人：（签字或盖章）</w:t>
      </w:r>
    </w:p>
    <w:p w14:paraId="0C308C81">
      <w:pPr>
        <w:autoSpaceDE w:val="0"/>
        <w:autoSpaceDN w:val="0"/>
        <w:adjustRightInd w:val="0"/>
        <w:spacing w:line="360" w:lineRule="auto"/>
        <w:ind w:firstLine="4480" w:firstLineChars="1600"/>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年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49F2D9AF">
      <w:pPr>
        <w:adjustRightInd w:val="0"/>
        <w:spacing w:line="480" w:lineRule="auto"/>
        <w:rPr>
          <w:rFonts w:hint="eastAsia" w:ascii="仿宋" w:hAnsi="仿宋" w:eastAsia="仿宋" w:cs="仿宋"/>
          <w:kern w:val="0"/>
          <w:sz w:val="24"/>
          <w:szCs w:val="24"/>
        </w:rPr>
      </w:pPr>
    </w:p>
    <w:p w14:paraId="673BA6BD">
      <w:pPr>
        <w:adjustRightInd w:val="0"/>
        <w:spacing w:line="560" w:lineRule="exact"/>
        <w:ind w:firstLine="321" w:firstLineChars="100"/>
        <w:jc w:val="center"/>
        <w:rPr>
          <w:rFonts w:hint="eastAsia" w:ascii="仿宋" w:hAnsi="仿宋" w:eastAsia="仿宋" w:cs="仿宋"/>
          <w:b/>
          <w:kern w:val="0"/>
          <w:sz w:val="32"/>
          <w:szCs w:val="32"/>
        </w:rPr>
      </w:pPr>
    </w:p>
    <w:p w14:paraId="3AFB50A1">
      <w:pPr>
        <w:adjustRightInd w:val="0"/>
        <w:spacing w:line="560" w:lineRule="exact"/>
        <w:ind w:firstLine="321" w:firstLineChars="100"/>
        <w:jc w:val="center"/>
        <w:rPr>
          <w:rFonts w:hint="eastAsia" w:ascii="仿宋" w:hAnsi="仿宋" w:eastAsia="仿宋" w:cs="仿宋"/>
          <w:b/>
          <w:kern w:val="0"/>
          <w:sz w:val="32"/>
          <w:szCs w:val="32"/>
        </w:rPr>
      </w:pPr>
    </w:p>
    <w:p w14:paraId="0E009F67">
      <w:pPr>
        <w:adjustRightInd w:val="0"/>
        <w:snapToGrid w:val="0"/>
        <w:spacing w:line="360" w:lineRule="auto"/>
        <w:jc w:val="left"/>
        <w:rPr>
          <w:rFonts w:hint="eastAsia" w:ascii="仿宋" w:hAnsi="仿宋" w:eastAsia="仿宋" w:cs="仿宋"/>
          <w:kern w:val="0"/>
          <w:sz w:val="18"/>
          <w:szCs w:val="18"/>
        </w:rPr>
      </w:pPr>
    </w:p>
    <w:p w14:paraId="1DA88C03">
      <w:pPr>
        <w:adjustRightInd w:val="0"/>
        <w:spacing w:line="360" w:lineRule="auto"/>
        <w:rPr>
          <w:rFonts w:hint="eastAsia" w:ascii="仿宋" w:hAnsi="仿宋" w:eastAsia="仿宋" w:cs="仿宋"/>
          <w:kern w:val="0"/>
          <w:sz w:val="28"/>
          <w:szCs w:val="21"/>
        </w:rPr>
      </w:pPr>
    </w:p>
    <w:p w14:paraId="4B037EE7">
      <w:pPr>
        <w:keepNext/>
        <w:keepLines/>
        <w:tabs>
          <w:tab w:val="left" w:pos="720"/>
        </w:tabs>
        <w:adjustRightInd w:val="0"/>
        <w:spacing w:before="260" w:after="260" w:line="416" w:lineRule="atLeast"/>
        <w:jc w:val="center"/>
        <w:outlineLvl w:val="1"/>
        <w:rPr>
          <w:rFonts w:hint="eastAsia" w:ascii="仿宋" w:hAnsi="仿宋" w:eastAsia="仿宋" w:cs="仿宋"/>
          <w:b/>
          <w:bCs/>
          <w:kern w:val="0"/>
          <w:sz w:val="32"/>
          <w:szCs w:val="32"/>
        </w:rPr>
      </w:pPr>
      <w:r>
        <w:rPr>
          <w:rFonts w:hint="eastAsia" w:ascii="仿宋" w:hAnsi="仿宋" w:eastAsia="仿宋" w:cs="仿宋"/>
          <w:b/>
          <w:bCs/>
          <w:kern w:val="0"/>
          <w:sz w:val="32"/>
          <w:szCs w:val="32"/>
        </w:rPr>
        <w:t>十</w:t>
      </w:r>
      <w:r>
        <w:rPr>
          <w:rFonts w:hint="eastAsia" w:ascii="仿宋" w:hAnsi="仿宋" w:eastAsia="仿宋" w:cs="仿宋"/>
          <w:b/>
          <w:bCs/>
          <w:kern w:val="0"/>
          <w:sz w:val="32"/>
          <w:szCs w:val="32"/>
          <w:lang w:eastAsia="zh-CN"/>
        </w:rPr>
        <w:t>一</w:t>
      </w:r>
      <w:r>
        <w:rPr>
          <w:rFonts w:hint="eastAsia" w:ascii="仿宋" w:hAnsi="仿宋" w:eastAsia="仿宋" w:cs="仿宋"/>
          <w:b/>
          <w:bCs/>
          <w:kern w:val="0"/>
          <w:sz w:val="32"/>
          <w:szCs w:val="32"/>
        </w:rPr>
        <w:t>、企业声明函（格式）</w:t>
      </w:r>
    </w:p>
    <w:p w14:paraId="00B35C7A">
      <w:pPr>
        <w:widowControl/>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本公司（联合体）郑重声明，根据《政府采购促进中小企业发展管理办法》（财库﹝2020﹞46 号）的规定，本公司（联合体）参加</w:t>
      </w:r>
      <w:r>
        <w:rPr>
          <w:rFonts w:hint="eastAsia" w:ascii="仿宋" w:hAnsi="仿宋" w:eastAsia="仿宋" w:cs="仿宋"/>
          <w:i/>
          <w:color w:val="000000"/>
          <w:kern w:val="0"/>
          <w:sz w:val="28"/>
          <w:szCs w:val="28"/>
          <w:u w:val="single"/>
        </w:rPr>
        <w:t>（单位名称）</w:t>
      </w:r>
      <w:r>
        <w:rPr>
          <w:rFonts w:hint="eastAsia" w:ascii="仿宋" w:hAnsi="仿宋" w:eastAsia="仿宋" w:cs="仿宋"/>
          <w:color w:val="000000"/>
          <w:kern w:val="0"/>
          <w:sz w:val="28"/>
          <w:szCs w:val="28"/>
        </w:rPr>
        <w:t>的</w:t>
      </w:r>
      <w:r>
        <w:rPr>
          <w:rFonts w:hint="eastAsia" w:ascii="仿宋" w:hAnsi="仿宋" w:eastAsia="仿宋" w:cs="仿宋"/>
          <w:i/>
          <w:color w:val="000000"/>
          <w:kern w:val="0"/>
          <w:sz w:val="28"/>
          <w:szCs w:val="28"/>
          <w:u w:val="single"/>
        </w:rPr>
        <w:t>（项目名称）</w:t>
      </w:r>
      <w:r>
        <w:rPr>
          <w:rFonts w:hint="eastAsia" w:ascii="仿宋" w:hAnsi="仿宋" w:eastAsia="仿宋" w:cs="仿宋"/>
          <w:color w:val="000000"/>
          <w:kern w:val="0"/>
          <w:sz w:val="28"/>
          <w:szCs w:val="28"/>
        </w:rPr>
        <w:t>采购活动，服务全部由符合政策要求的中小企业承接。相关企业（含联合体中的中小企业、签订分包意向协议的中小企业）的具体情况如下：</w:t>
      </w:r>
    </w:p>
    <w:p w14:paraId="24123FE4">
      <w:pPr>
        <w:widowControl/>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 xml:space="preserve">1. </w:t>
      </w:r>
      <w:r>
        <w:rPr>
          <w:rFonts w:hint="eastAsia" w:ascii="仿宋" w:hAnsi="仿宋" w:eastAsia="仿宋" w:cs="仿宋"/>
          <w:i/>
          <w:color w:val="000000"/>
          <w:kern w:val="0"/>
          <w:sz w:val="28"/>
          <w:szCs w:val="28"/>
          <w:u w:val="single"/>
        </w:rPr>
        <w:t xml:space="preserve">（标的名称） </w:t>
      </w:r>
      <w:r>
        <w:rPr>
          <w:rFonts w:hint="eastAsia" w:ascii="仿宋" w:hAnsi="仿宋" w:eastAsia="仿宋" w:cs="仿宋"/>
          <w:color w:val="000000"/>
          <w:kern w:val="0"/>
          <w:sz w:val="28"/>
          <w:szCs w:val="28"/>
        </w:rPr>
        <w:t>，属于</w:t>
      </w:r>
      <w:r>
        <w:rPr>
          <w:rFonts w:hint="eastAsia" w:ascii="仿宋" w:hAnsi="仿宋" w:eastAsia="仿宋" w:cs="仿宋"/>
          <w:i/>
          <w:color w:val="000000"/>
          <w:kern w:val="0"/>
          <w:sz w:val="28"/>
          <w:szCs w:val="28"/>
          <w:u w:val="single"/>
        </w:rPr>
        <w:t>（采购文件中明确的所属行业）</w:t>
      </w:r>
      <w:r>
        <w:rPr>
          <w:rFonts w:hint="eastAsia" w:ascii="仿宋" w:hAnsi="仿宋" w:eastAsia="仿宋" w:cs="仿宋"/>
          <w:color w:val="000000"/>
          <w:kern w:val="0"/>
          <w:sz w:val="28"/>
          <w:szCs w:val="28"/>
        </w:rPr>
        <w:t>；承接企业为</w:t>
      </w:r>
      <w:r>
        <w:rPr>
          <w:rFonts w:hint="eastAsia" w:ascii="仿宋" w:hAnsi="仿宋" w:eastAsia="仿宋" w:cs="仿宋"/>
          <w:i/>
          <w:color w:val="000000"/>
          <w:kern w:val="0"/>
          <w:sz w:val="28"/>
          <w:szCs w:val="28"/>
          <w:u w:val="single"/>
        </w:rPr>
        <w:t>（企业名称）</w:t>
      </w:r>
      <w:r>
        <w:rPr>
          <w:rFonts w:hint="eastAsia" w:ascii="仿宋" w:hAnsi="仿宋" w:eastAsia="仿宋" w:cs="仿宋"/>
          <w:color w:val="000000"/>
          <w:kern w:val="0"/>
          <w:sz w:val="28"/>
          <w:szCs w:val="28"/>
        </w:rPr>
        <w:t>，从业人员人，营业收入为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万元，资产总额为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万元，属于</w:t>
      </w:r>
      <w:r>
        <w:rPr>
          <w:rFonts w:hint="eastAsia" w:ascii="仿宋" w:hAnsi="仿宋" w:eastAsia="仿宋" w:cs="仿宋"/>
          <w:i/>
          <w:color w:val="000000"/>
          <w:kern w:val="0"/>
          <w:sz w:val="28"/>
          <w:szCs w:val="28"/>
          <w:u w:val="single"/>
        </w:rPr>
        <w:t>（中型企业、小型企业、微型企业）</w:t>
      </w:r>
      <w:r>
        <w:rPr>
          <w:rFonts w:hint="eastAsia" w:ascii="仿宋" w:hAnsi="仿宋" w:eastAsia="仿宋" w:cs="仿宋"/>
          <w:color w:val="000000"/>
          <w:kern w:val="0"/>
          <w:sz w:val="28"/>
          <w:szCs w:val="28"/>
        </w:rPr>
        <w:t xml:space="preserve">； </w:t>
      </w:r>
    </w:p>
    <w:p w14:paraId="38934E73">
      <w:pPr>
        <w:widowControl/>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u w:val="single"/>
        </w:rPr>
        <w:t xml:space="preserve"> </w:t>
      </w:r>
      <w:r>
        <w:rPr>
          <w:rFonts w:hint="eastAsia" w:ascii="仿宋" w:hAnsi="仿宋" w:eastAsia="仿宋" w:cs="仿宋"/>
          <w:i/>
          <w:color w:val="000000"/>
          <w:kern w:val="0"/>
          <w:sz w:val="28"/>
          <w:szCs w:val="28"/>
          <w:u w:val="single"/>
        </w:rPr>
        <w:t>（标的名称）</w:t>
      </w:r>
      <w:r>
        <w:rPr>
          <w:rFonts w:hint="eastAsia" w:ascii="仿宋" w:hAnsi="仿宋" w:eastAsia="仿宋" w:cs="仿宋"/>
          <w:i/>
          <w:color w:val="000000"/>
          <w:kern w:val="0"/>
          <w:sz w:val="28"/>
          <w:szCs w:val="28"/>
        </w:rPr>
        <w:t xml:space="preserve"> </w:t>
      </w:r>
      <w:r>
        <w:rPr>
          <w:rFonts w:hint="eastAsia" w:ascii="仿宋" w:hAnsi="仿宋" w:eastAsia="仿宋" w:cs="仿宋"/>
          <w:color w:val="000000"/>
          <w:kern w:val="0"/>
          <w:sz w:val="28"/>
          <w:szCs w:val="28"/>
        </w:rPr>
        <w:t>，属于</w:t>
      </w:r>
      <w:r>
        <w:rPr>
          <w:rFonts w:hint="eastAsia" w:ascii="仿宋" w:hAnsi="仿宋" w:eastAsia="仿宋" w:cs="仿宋"/>
          <w:i/>
          <w:color w:val="000000"/>
          <w:kern w:val="0"/>
          <w:sz w:val="28"/>
          <w:szCs w:val="28"/>
          <w:u w:val="single"/>
        </w:rPr>
        <w:t>（采购文件中明确的所属行业）</w:t>
      </w:r>
      <w:r>
        <w:rPr>
          <w:rFonts w:hint="eastAsia" w:ascii="仿宋" w:hAnsi="仿宋" w:eastAsia="仿宋" w:cs="仿宋"/>
          <w:color w:val="000000"/>
          <w:kern w:val="0"/>
          <w:sz w:val="28"/>
          <w:szCs w:val="28"/>
        </w:rPr>
        <w:t>；承接企业为</w:t>
      </w:r>
      <w:r>
        <w:rPr>
          <w:rFonts w:hint="eastAsia" w:ascii="仿宋" w:hAnsi="仿宋" w:eastAsia="仿宋" w:cs="仿宋"/>
          <w:i/>
          <w:color w:val="000000"/>
          <w:kern w:val="0"/>
          <w:sz w:val="28"/>
          <w:szCs w:val="28"/>
          <w:u w:val="single"/>
        </w:rPr>
        <w:t>（企业名称）</w:t>
      </w:r>
      <w:r>
        <w:rPr>
          <w:rFonts w:hint="eastAsia" w:ascii="仿宋" w:hAnsi="仿宋" w:eastAsia="仿宋" w:cs="仿宋"/>
          <w:color w:val="000000"/>
          <w:kern w:val="0"/>
          <w:sz w:val="28"/>
          <w:szCs w:val="28"/>
        </w:rPr>
        <w:t xml:space="preserve">，从业人员人，营业收入为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万元</w:t>
      </w:r>
      <w:r>
        <w:rPr>
          <w:rFonts w:hint="eastAsia" w:ascii="仿宋" w:hAnsi="仿宋" w:eastAsia="仿宋" w:cs="仿宋"/>
          <w:color w:val="000000"/>
          <w:kern w:val="0"/>
          <w:sz w:val="28"/>
          <w:szCs w:val="28"/>
          <w:vertAlign w:val="superscript"/>
        </w:rPr>
        <w:footnoteReference w:id="0"/>
      </w:r>
      <w:r>
        <w:rPr>
          <w:rFonts w:hint="eastAsia" w:ascii="仿宋" w:hAnsi="仿宋" w:eastAsia="仿宋" w:cs="仿宋"/>
          <w:color w:val="000000"/>
          <w:kern w:val="0"/>
          <w:sz w:val="28"/>
          <w:szCs w:val="28"/>
        </w:rPr>
        <w:t>，资产总额为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万元，属于</w:t>
      </w:r>
      <w:r>
        <w:rPr>
          <w:rFonts w:hint="eastAsia" w:ascii="仿宋" w:hAnsi="仿宋" w:eastAsia="仿宋" w:cs="仿宋"/>
          <w:i/>
          <w:color w:val="000000"/>
          <w:kern w:val="0"/>
          <w:sz w:val="28"/>
          <w:szCs w:val="28"/>
          <w:u w:val="single"/>
        </w:rPr>
        <w:t>（中型企业、小型企业、微型企业）</w:t>
      </w:r>
      <w:r>
        <w:rPr>
          <w:rFonts w:hint="eastAsia" w:ascii="仿宋" w:hAnsi="仿宋" w:eastAsia="仿宋" w:cs="仿宋"/>
          <w:color w:val="000000"/>
          <w:kern w:val="0"/>
          <w:sz w:val="28"/>
          <w:szCs w:val="28"/>
        </w:rPr>
        <w:t xml:space="preserve">； </w:t>
      </w:r>
    </w:p>
    <w:p w14:paraId="29CF435B">
      <w:pPr>
        <w:widowControl/>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w:t>
      </w:r>
    </w:p>
    <w:p w14:paraId="37491D20">
      <w:pPr>
        <w:widowControl/>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以上企业，不属于大企业的分支机构，不存在控股股东为大企业的情形，也不存在与大企业的负责人为同一人的情形。</w:t>
      </w:r>
    </w:p>
    <w:p w14:paraId="0749087F">
      <w:pPr>
        <w:widowControl/>
        <w:adjustRightIn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本企业对上述声明内容的真实性负责。如有虚假，将依法承担相应责任。 </w:t>
      </w:r>
    </w:p>
    <w:p w14:paraId="4C4A7966">
      <w:pPr>
        <w:adjustRightInd w:val="0"/>
        <w:spacing w:line="360" w:lineRule="auto"/>
        <w:ind w:firstLine="240" w:firstLineChars="100"/>
        <w:rPr>
          <w:rFonts w:hint="eastAsia" w:ascii="仿宋" w:hAnsi="仿宋" w:eastAsia="仿宋" w:cs="仿宋"/>
          <w:kern w:val="0"/>
          <w:sz w:val="24"/>
          <w:szCs w:val="21"/>
        </w:rPr>
      </w:pPr>
    </w:p>
    <w:p w14:paraId="1A773A2A">
      <w:pPr>
        <w:widowControl/>
        <w:adjustRightInd w:val="0"/>
        <w:spacing w:line="360" w:lineRule="auto"/>
        <w:ind w:firstLine="4760" w:firstLineChars="1700"/>
        <w:jc w:val="left"/>
        <w:rPr>
          <w:rFonts w:hint="eastAsia" w:ascii="仿宋" w:hAnsi="仿宋" w:eastAsia="仿宋" w:cs="仿宋"/>
          <w:color w:val="000000"/>
          <w:kern w:val="0"/>
          <w:sz w:val="28"/>
          <w:szCs w:val="28"/>
        </w:rPr>
      </w:pPr>
    </w:p>
    <w:p w14:paraId="1A864A9B">
      <w:pPr>
        <w:widowControl/>
        <w:adjustRightInd w:val="0"/>
        <w:spacing w:line="360" w:lineRule="auto"/>
        <w:ind w:firstLine="4760" w:firstLineChars="1700"/>
        <w:jc w:val="left"/>
        <w:rPr>
          <w:rFonts w:hint="eastAsia" w:ascii="仿宋" w:hAnsi="仿宋" w:eastAsia="仿宋" w:cs="仿宋"/>
          <w:color w:val="000000"/>
          <w:kern w:val="0"/>
          <w:sz w:val="28"/>
          <w:szCs w:val="28"/>
        </w:rPr>
      </w:pPr>
    </w:p>
    <w:p w14:paraId="08289341">
      <w:pPr>
        <w:widowControl/>
        <w:adjustRightInd w:val="0"/>
        <w:spacing w:line="360" w:lineRule="auto"/>
        <w:ind w:firstLine="4760" w:firstLineChars="17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企业名称（盖章）： </w:t>
      </w:r>
    </w:p>
    <w:p w14:paraId="00A20361">
      <w:pPr>
        <w:adjustRightInd w:val="0"/>
        <w:spacing w:line="360" w:lineRule="auto"/>
        <w:ind w:firstLine="5600" w:firstLineChars="20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日    期</w:t>
      </w:r>
    </w:p>
    <w:p w14:paraId="2A709195">
      <w:pPr>
        <w:adjustRightInd w:val="0"/>
        <w:spacing w:line="360" w:lineRule="auto"/>
        <w:ind w:left="1200"/>
        <w:jc w:val="left"/>
        <w:rPr>
          <w:rFonts w:hint="eastAsia" w:ascii="仿宋" w:hAnsi="仿宋" w:eastAsia="仿宋" w:cs="仿宋"/>
          <w:kern w:val="0"/>
          <w:sz w:val="18"/>
          <w:szCs w:val="18"/>
        </w:rPr>
      </w:pPr>
    </w:p>
    <w:p w14:paraId="63325119">
      <w:pPr>
        <w:keepNext/>
        <w:keepLines/>
        <w:tabs>
          <w:tab w:val="left" w:pos="720"/>
        </w:tabs>
        <w:adjustRightInd w:val="0"/>
        <w:spacing w:before="140" w:after="140" w:line="360" w:lineRule="auto"/>
        <w:jc w:val="center"/>
        <w:outlineLvl w:val="1"/>
        <w:rPr>
          <w:rFonts w:hint="eastAsia" w:ascii="仿宋" w:hAnsi="仿宋" w:eastAsia="仿宋" w:cs="仿宋"/>
          <w:b/>
          <w:bCs/>
          <w:kern w:val="44"/>
          <w:sz w:val="32"/>
          <w:szCs w:val="32"/>
        </w:rPr>
      </w:pPr>
      <w:r>
        <w:rPr>
          <w:rFonts w:hint="eastAsia" w:ascii="仿宋" w:hAnsi="仿宋" w:eastAsia="仿宋" w:cs="仿宋"/>
          <w:b/>
          <w:bCs/>
          <w:kern w:val="44"/>
          <w:sz w:val="32"/>
          <w:szCs w:val="32"/>
        </w:rPr>
        <w:t>十</w:t>
      </w:r>
      <w:r>
        <w:rPr>
          <w:rFonts w:hint="eastAsia" w:ascii="仿宋" w:hAnsi="仿宋" w:eastAsia="仿宋" w:cs="仿宋"/>
          <w:b/>
          <w:bCs/>
          <w:kern w:val="44"/>
          <w:sz w:val="32"/>
          <w:szCs w:val="32"/>
          <w:lang w:eastAsia="zh-CN"/>
        </w:rPr>
        <w:t>二</w:t>
      </w:r>
      <w:r>
        <w:rPr>
          <w:rFonts w:hint="eastAsia" w:ascii="仿宋" w:hAnsi="仿宋" w:eastAsia="仿宋" w:cs="仿宋"/>
          <w:b/>
          <w:bCs/>
          <w:kern w:val="44"/>
          <w:sz w:val="32"/>
          <w:szCs w:val="32"/>
        </w:rPr>
        <w:t>、盐城市政府采购事前信用承诺书</w:t>
      </w:r>
    </w:p>
    <w:p w14:paraId="55772DFE">
      <w:pPr>
        <w:widowControl/>
        <w:adjustRightInd w:val="0"/>
        <w:spacing w:line="50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为营造我市公开、公平、公正、诚实守信的政府采购交易环境，树立诚信守法的投标人形象，本人代表本单位作出以下承诺：</w:t>
      </w:r>
    </w:p>
    <w:p w14:paraId="4ACAB90B">
      <w:pPr>
        <w:widowControl/>
        <w:adjustRightInd w:val="0"/>
        <w:spacing w:line="50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396E58DB">
      <w:pPr>
        <w:widowControl/>
        <w:adjustRightInd w:val="0"/>
        <w:spacing w:line="50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474FDB6D">
      <w:pPr>
        <w:widowControl/>
        <w:adjustRightInd w:val="0"/>
        <w:spacing w:line="50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（三）严格依照国家和省、市关于政府采购的法律、法规、规章、规范性文件，参加政府采购投标活动；积极履行社会责任，促进廉政建设； </w:t>
      </w:r>
    </w:p>
    <w:p w14:paraId="70AE7E3C">
      <w:pPr>
        <w:widowControl/>
        <w:adjustRightInd w:val="0"/>
        <w:spacing w:line="50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（四）严格遵守即时信息公示规定，及时维护和更新维护和更新盐城市政府采购网中与本单位相关的信息；</w:t>
      </w:r>
    </w:p>
    <w:p w14:paraId="24DE501F">
      <w:pPr>
        <w:widowControl/>
        <w:adjustRightInd w:val="0"/>
        <w:spacing w:line="50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53508187">
      <w:pPr>
        <w:widowControl/>
        <w:adjustRightInd w:val="0"/>
        <w:spacing w:line="50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（六）自觉接受政府、行业组织、社会公众、新闻舆论的监督；</w:t>
      </w:r>
    </w:p>
    <w:p w14:paraId="5552F2C2">
      <w:pPr>
        <w:widowControl/>
        <w:adjustRightInd w:val="0"/>
        <w:spacing w:line="50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27CF806D">
      <w:pPr>
        <w:widowControl/>
        <w:adjustRightInd w:val="0"/>
        <w:spacing w:line="50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（八）本人已认真阅读了上述承诺，并向本单位员工作了宣传教育。</w:t>
      </w:r>
    </w:p>
    <w:p w14:paraId="5FFF2380">
      <w:pPr>
        <w:widowControl/>
        <w:adjustRightInd w:val="0"/>
        <w:spacing w:line="500" w:lineRule="exact"/>
        <w:jc w:val="left"/>
        <w:rPr>
          <w:rFonts w:hint="eastAsia" w:ascii="仿宋" w:hAnsi="仿宋" w:eastAsia="仿宋" w:cs="仿宋"/>
          <w:color w:val="000000"/>
          <w:kern w:val="0"/>
          <w:sz w:val="28"/>
          <w:szCs w:val="28"/>
        </w:rPr>
      </w:pPr>
    </w:p>
    <w:p w14:paraId="183720F5">
      <w:pPr>
        <w:widowControl/>
        <w:adjustRightInd w:val="0"/>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法定代表人签名：</w:t>
      </w:r>
    </w:p>
    <w:p w14:paraId="58CDD649">
      <w:pPr>
        <w:widowControl/>
        <w:adjustRightInd w:val="0"/>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单位名称（盖章）：</w:t>
      </w:r>
    </w:p>
    <w:p w14:paraId="48CBA58B">
      <w:pPr>
        <w:tabs>
          <w:tab w:val="left" w:pos="420"/>
          <w:tab w:val="center" w:pos="4153"/>
          <w:tab w:val="right" w:pos="8306"/>
        </w:tabs>
        <w:adjustRightInd w:val="0"/>
        <w:spacing w:line="360" w:lineRule="auto"/>
        <w:jc w:val="right"/>
        <w:rPr>
          <w:rFonts w:hint="eastAsia" w:ascii="仿宋" w:hAnsi="仿宋" w:eastAsia="仿宋" w:cs="仿宋"/>
          <w:color w:val="000000"/>
          <w:kern w:val="0"/>
          <w:sz w:val="28"/>
          <w:szCs w:val="28"/>
        </w:rPr>
        <w:sectPr>
          <w:pgSz w:w="11906" w:h="16838"/>
          <w:pgMar w:top="1247" w:right="1361" w:bottom="1247" w:left="1418" w:header="624" w:footer="992"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日</w:t>
      </w:r>
    </w:p>
    <w:bookmarkEnd w:id="221"/>
    <w:bookmarkEnd w:id="222"/>
    <w:bookmarkEnd w:id="223"/>
    <w:bookmarkEnd w:id="224"/>
    <w:bookmarkEnd w:id="225"/>
    <w:bookmarkEnd w:id="226"/>
    <w:bookmarkEnd w:id="227"/>
    <w:p w14:paraId="244229AA">
      <w:pPr>
        <w:rPr>
          <w:rFonts w:hint="eastAsia" w:ascii="仿宋" w:hAnsi="仿宋" w:eastAsia="仿宋" w:cs="仿宋"/>
        </w:rPr>
      </w:pPr>
      <w:bookmarkStart w:id="230" w:name="_Toc461347981"/>
      <w:bookmarkEnd w:id="230"/>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BAD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72AFF3">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272AFF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09383A">
      <w:pPr>
        <w:pStyle w:val="7"/>
        <w:rPr>
          <w:rFonts w:hint="eastAsia"/>
        </w:rPr>
      </w:pPr>
      <w:r>
        <w:rPr>
          <w:rStyle w:val="13"/>
        </w:rPr>
        <w:footnoteRef/>
      </w:r>
      <w:r>
        <w:rPr>
          <w:rFonts w:hint="eastAsia"/>
        </w:rPr>
        <w:t xml:space="preserve"> </w:t>
      </w:r>
      <w:r>
        <w:rPr>
          <w:rFonts w:hint="eastAsia" w:hAnsi="宋体"/>
          <w:color w:val="000000"/>
          <w:sz w:val="21"/>
          <w:szCs w:val="21"/>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E0848"/>
    <w:multiLevelType w:val="singleLevel"/>
    <w:tmpl w:val="A8DE0848"/>
    <w:lvl w:ilvl="0" w:tentative="0">
      <w:start w:val="1"/>
      <w:numFmt w:val="decimal"/>
      <w:suff w:val="nothing"/>
      <w:lvlText w:val="%1、"/>
      <w:lvlJc w:val="left"/>
    </w:lvl>
  </w:abstractNum>
  <w:abstractNum w:abstractNumId="1">
    <w:nsid w:val="76323D6B"/>
    <w:multiLevelType w:val="singleLevel"/>
    <w:tmpl w:val="76323D6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NThkMzAwNjU5OTQ2MzhhNzc3ZjM2MzA3MDdjOGUifQ=="/>
  </w:docVars>
  <w:rsids>
    <w:rsidRoot w:val="00000000"/>
    <w:rsid w:val="03373831"/>
    <w:rsid w:val="08437671"/>
    <w:rsid w:val="0B1F34DC"/>
    <w:rsid w:val="1D7754F8"/>
    <w:rsid w:val="22183DFB"/>
    <w:rsid w:val="31C42BC3"/>
    <w:rsid w:val="3FBA37DB"/>
    <w:rsid w:val="4A2E752F"/>
    <w:rsid w:val="50C9194B"/>
    <w:rsid w:val="512F6CEC"/>
    <w:rsid w:val="51DC2B68"/>
    <w:rsid w:val="578346F8"/>
    <w:rsid w:val="5BE17118"/>
    <w:rsid w:val="5CAD34EF"/>
    <w:rsid w:val="70C35470"/>
    <w:rsid w:val="712F05BE"/>
    <w:rsid w:val="78A95882"/>
    <w:rsid w:val="7B89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after="120"/>
    </w:pPr>
  </w:style>
  <w:style w:type="paragraph" w:styleId="4">
    <w:name w:val="Body Text Indent"/>
    <w:basedOn w:val="1"/>
    <w:next w:val="5"/>
    <w:unhideWhenUsed/>
    <w:qFormat/>
    <w:uiPriority w:val="0"/>
    <w:pPr>
      <w:adjustRightInd w:val="0"/>
      <w:spacing w:after="120" w:line="360" w:lineRule="auto"/>
      <w:ind w:left="420" w:leftChars="200"/>
    </w:pPr>
    <w:rPr>
      <w:rFonts w:ascii="宋体" w:hAnsi="Times New Roman" w:eastAsia="仿宋" w:cs="Times New Roman"/>
      <w:kern w:val="0"/>
      <w:sz w:val="28"/>
      <w:szCs w:val="21"/>
    </w:rPr>
  </w:style>
  <w:style w:type="paragraph" w:styleId="5">
    <w:name w:val="envelope return"/>
    <w:basedOn w:val="1"/>
    <w:unhideWhenUsed/>
    <w:qFormat/>
    <w:uiPriority w:val="99"/>
    <w:pPr>
      <w:adjustRightInd w:val="0"/>
      <w:snapToGrid w:val="0"/>
      <w:spacing w:line="360" w:lineRule="auto"/>
    </w:pPr>
    <w:rPr>
      <w:rFonts w:ascii="Arial" w:hAnsi="Arial" w:eastAsia="仿宋" w:cs="Arial"/>
      <w:kern w:val="0"/>
      <w:sz w:val="28"/>
      <w:szCs w:val="21"/>
    </w:rPr>
  </w:style>
  <w:style w:type="paragraph" w:styleId="6">
    <w:name w:val="footer"/>
    <w:basedOn w:val="1"/>
    <w:unhideWhenUsed/>
    <w:qFormat/>
    <w:uiPriority w:val="0"/>
    <w:pPr>
      <w:tabs>
        <w:tab w:val="center" w:pos="4153"/>
        <w:tab w:val="right" w:pos="8306"/>
      </w:tabs>
      <w:adjustRightInd w:val="0"/>
      <w:snapToGrid w:val="0"/>
      <w:spacing w:line="240" w:lineRule="atLeast"/>
      <w:jc w:val="left"/>
    </w:pPr>
    <w:rPr>
      <w:rFonts w:ascii="宋体" w:hAnsi="Times New Roman" w:eastAsia="仿宋" w:cs="Times New Roman"/>
      <w:kern w:val="0"/>
      <w:sz w:val="18"/>
      <w:szCs w:val="18"/>
    </w:rPr>
  </w:style>
  <w:style w:type="paragraph" w:styleId="7">
    <w:name w:val="footnote text"/>
    <w:basedOn w:val="1"/>
    <w:unhideWhenUsed/>
    <w:qFormat/>
    <w:uiPriority w:val="0"/>
    <w:pPr>
      <w:adjustRightInd w:val="0"/>
      <w:snapToGrid w:val="0"/>
      <w:spacing w:line="360" w:lineRule="auto"/>
      <w:jc w:val="left"/>
    </w:pPr>
    <w:rPr>
      <w:rFonts w:ascii="宋体" w:hAnsi="Times New Roman" w:eastAsia="仿宋" w:cs="Times New Roman"/>
      <w:kern w:val="0"/>
      <w:sz w:val="18"/>
      <w:szCs w:val="18"/>
    </w:rPr>
  </w:style>
  <w:style w:type="paragraph" w:styleId="8">
    <w:name w:val="Normal (Web)"/>
    <w:basedOn w:val="1"/>
    <w:unhideWhenUsed/>
    <w:qFormat/>
    <w:uiPriority w:val="0"/>
    <w:pPr>
      <w:adjustRightInd w:val="0"/>
      <w:spacing w:line="360" w:lineRule="auto"/>
    </w:pPr>
    <w:rPr>
      <w:rFonts w:ascii="Times New Roman" w:hAnsi="Times New Roman" w:eastAsia="仿宋" w:cs="Times New Roman"/>
      <w:kern w:val="0"/>
      <w:sz w:val="28"/>
      <w:szCs w:val="24"/>
    </w:rPr>
  </w:style>
  <w:style w:type="paragraph" w:styleId="9">
    <w:name w:val="Body Text First Indent 2"/>
    <w:basedOn w:val="4"/>
    <w:unhideWhenUsed/>
    <w:qFormat/>
    <w:uiPriority w:val="0"/>
    <w:pPr>
      <w:ind w:firstLine="420" w:firstLineChars="200"/>
    </w:pPr>
  </w:style>
  <w:style w:type="table" w:styleId="11">
    <w:name w:val="Table Grid"/>
    <w:basedOn w:val="1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unhideWhenUsed/>
    <w:qFormat/>
    <w:uiPriority w:val="0"/>
    <w:rPr>
      <w:vertAlign w:val="superscript"/>
    </w:rPr>
  </w:style>
  <w:style w:type="paragraph" w:customStyle="1" w:styleId="14">
    <w:name w:val="List Paragraph"/>
    <w:basedOn w:val="1"/>
    <w:qFormat/>
    <w:uiPriority w:val="0"/>
    <w:pPr>
      <w:ind w:firstLine="420" w:firstLineChars="200"/>
    </w:pPr>
    <w:rPr>
      <w:rFonts w:ascii="Calibri" w:hAnsi="Calibri" w:eastAsia="宋体" w:cs="Times New Roman"/>
    </w:rPr>
  </w:style>
  <w:style w:type="paragraph" w:customStyle="1" w:styleId="15">
    <w:name w:val="普通正文"/>
    <w:basedOn w:val="1"/>
    <w:qFormat/>
    <w:uiPriority w:val="0"/>
    <w:pPr>
      <w:adjustRightInd w:val="0"/>
      <w:spacing w:before="120" w:after="120" w:line="360" w:lineRule="auto"/>
      <w:ind w:firstLine="480"/>
      <w:jc w:val="left"/>
    </w:pPr>
    <w:rPr>
      <w:rFonts w:ascii="Arial" w:hAnsi="Arial" w:eastAsia="等线" w:cs="Arial"/>
      <w:sz w:val="24"/>
      <w:szCs w:val="24"/>
    </w:rPr>
  </w:style>
  <w:style w:type="paragraph" w:customStyle="1" w:styleId="16">
    <w:name w:val="正文空2格  1."/>
    <w:basedOn w:val="1"/>
    <w:qFormat/>
    <w:uiPriority w:val="0"/>
    <w:pPr>
      <w:ind w:firstLine="480"/>
    </w:pPr>
    <w:rPr>
      <w:rFonts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17847</Words>
  <Characters>19041</Characters>
  <Lines>0</Lines>
  <Paragraphs>0</Paragraphs>
  <TotalTime>2</TotalTime>
  <ScaleCrop>false</ScaleCrop>
  <LinksUpToDate>false</LinksUpToDate>
  <CharactersWithSpaces>19440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2024-03-14T04:38:00Z</dcterms:created>
  <dc:creator>HP</dc:creator>
  <cp:lastModifiedBy>WPS_1488259580</cp:lastModifiedBy>
  <cp:lastPrinted>2025-02-06T11:07:00Z</cp:lastPrinted>
  <dcterms:modified xsi:type="dcterms:W3CDTF">2025-02-07T08:35:06Z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6C3F9EC391AB438D808A3CE65F8BD1D3_13</vt:lpwstr>
  </property>
  <property fmtid="{D5CDD505-2E9C-101B-9397-08002B2CF9AE}" pid="4" name="KSOTemplateDocerSaveRecord">
    <vt:lpwstr>eyJoZGlkIjoiYTA4MjNhZjM0MmUyYThlNGJiZWRmODlkYzE1OTkwZWYiLCJ1c2VySWQiOiIyNjY2MjgxNzkifQ==</vt:lpwstr>
  </property>
</Properties>
</file>