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09"/>
        <w:rPr>
          <w:rFonts w:hint="eastAsia"/>
        </w:rPr>
      </w:pPr>
      <w:r>
        <w:rPr>
          <w:rFonts w:hint="eastAsia"/>
        </w:rPr>
      </w:r>
      <w:r/>
    </w:p>
    <w:p>
      <w:pPr>
        <w:pStyle w:val="1029"/>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8"/>
        <w:ind w:firstLine="1505"/>
        <w:rPr>
          <w:b/>
          <w:sz w:val="30"/>
          <w:szCs w:val="30"/>
          <w:u w:val="single"/>
        </w:rPr>
      </w:pPr>
      <w:r>
        <w:rPr>
          <w:rFonts w:hint="eastAsia"/>
          <w:b/>
          <w:sz w:val="30"/>
          <w:szCs w:val="30"/>
        </w:rPr>
        <w:t xml:space="preserve">项目名称：</w:t>
      </w:r>
      <w:r>
        <w:rPr>
          <w:rFonts w:hint="eastAsia"/>
          <w:b/>
          <w:sz w:val="32"/>
          <w:szCs w:val="32"/>
        </w:rPr>
        <w:t xml:space="preserve">南京市玄武湖景区保洁服务项目 </w:t>
      </w:r>
      <w:r>
        <w:rPr>
          <w:b/>
          <w:sz w:val="30"/>
          <w:szCs w:val="30"/>
          <w:u w:val="single"/>
        </w:rPr>
      </w:r>
      <w:r/>
    </w:p>
    <w:p>
      <w:pPr>
        <w:pStyle w:val="748"/>
        <w:ind w:firstLine="1505"/>
        <w:rPr>
          <w:rFonts w:hint="eastAsia"/>
          <w:b/>
          <w:sz w:val="30"/>
          <w:szCs w:val="30"/>
        </w:rPr>
      </w:pPr>
      <w:r>
        <w:rPr>
          <w:rFonts w:hint="eastAsia"/>
          <w:b/>
          <w:sz w:val="30"/>
          <w:szCs w:val="30"/>
        </w:rPr>
        <w:t xml:space="preserve">项目编号：</w:t>
      </w:r>
      <w:r>
        <w:rPr>
          <w:rFonts w:hint="eastAsia"/>
          <w:b/>
          <w:sz w:val="32"/>
          <w:szCs w:val="32"/>
        </w:rPr>
        <w:t xml:space="preserve">JSZC-320100-JZCG-G2024-0419 </w:t>
      </w:r>
      <w:r>
        <w:rPr>
          <w:rFonts w:hint="eastAsia"/>
          <w:b/>
          <w:sz w:val="30"/>
          <w:szCs w:val="30"/>
        </w:rPr>
        <w:t xml:space="preserve">              </w:t>
      </w:r>
      <w:r>
        <w:rPr>
          <w:rFonts w:hint="eastAsia"/>
          <w:b/>
          <w:sz w:val="30"/>
          <w:szCs w:val="30"/>
        </w:rPr>
      </w:r>
      <w:r/>
    </w:p>
    <w:p>
      <w:pPr>
        <w:pStyle w:val="748"/>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9"/>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748"/>
        <w:jc w:val="center"/>
        <w:rPr>
          <w:rFonts w:hint="eastAsia"/>
          <w:b/>
          <w:sz w:val="32"/>
          <w:szCs w:val="32"/>
        </w:rPr>
      </w:pPr>
      <w:r>
        <w:rPr>
          <w:rFonts w:hint="eastAsia"/>
          <w:b/>
          <w:sz w:val="32"/>
          <w:szCs w:val="32"/>
        </w:rPr>
        <w:t xml:space="preserve">2024年12月</w:t>
      </w:r>
      <w:r>
        <w:rPr>
          <w:rFonts w:hint="eastAsia"/>
          <w:b/>
          <w:sz w:val="32"/>
          <w:szCs w:val="32"/>
        </w:rPr>
      </w:r>
      <w:r/>
    </w:p>
    <w:p>
      <w:pPr>
        <w:pStyle w:val="74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8"/>
        <w:spacing w:line="480" w:lineRule="auto"/>
        <w:rPr>
          <w:rFonts w:hint="eastAsia"/>
        </w:rPr>
        <w:outlineLvl w:val="0"/>
      </w:pPr>
      <w:r>
        <w:rPr>
          <w:rFonts w:hint="eastAsia"/>
        </w:rPr>
        <w:t xml:space="preserve">                      </w:t>
      </w:r>
      <w:r>
        <w:rPr>
          <w:rFonts w:hint="eastAsia"/>
        </w:rPr>
      </w:r>
      <w:r/>
    </w:p>
    <w:p>
      <w:pPr>
        <w:pStyle w:val="748"/>
        <w:spacing w:line="480" w:lineRule="auto"/>
        <w:rPr>
          <w:rFonts w:hint="eastAsia"/>
        </w:rPr>
        <w:outlineLvl w:val="0"/>
      </w:pPr>
      <w:r>
        <w:rPr>
          <w:rFonts w:hint="eastAsia"/>
        </w:rPr>
      </w:r>
      <w:r/>
    </w:p>
    <w:p>
      <w:pPr>
        <w:pStyle w:val="748"/>
        <w:spacing w:line="480" w:lineRule="auto"/>
        <w:rPr>
          <w:rFonts w:hint="eastAsia"/>
        </w:rPr>
        <w:outlineLvl w:val="0"/>
      </w:pPr>
      <w:r>
        <w:rPr>
          <w:rFonts w:hint="eastAsia"/>
        </w:rPr>
      </w:r>
      <w:r/>
    </w:p>
    <w:p>
      <w:pPr>
        <w:pStyle w:val="801"/>
        <w:rPr>
          <w:rFonts w:hint="eastAsia"/>
        </w:rPr>
      </w:pPr>
      <w:r>
        <w:rPr>
          <w:rFonts w:hint="eastAsia"/>
        </w:rPr>
      </w:r>
      <w:r/>
    </w:p>
    <w:p>
      <w:pPr>
        <w:pStyle w:val="748"/>
        <w:rPr>
          <w:rFonts w:hint="eastAsia"/>
        </w:rPr>
      </w:pPr>
      <w:r>
        <w:rPr>
          <w:rFonts w:hint="eastAsia"/>
        </w:rPr>
      </w:r>
      <w:r/>
    </w:p>
    <w:p>
      <w:pPr>
        <w:pStyle w:val="801"/>
        <w:rPr>
          <w:rFonts w:hint="eastAsia"/>
        </w:rPr>
      </w:pPr>
      <w:r>
        <w:rPr>
          <w:rFonts w:hint="eastAsia"/>
        </w:rPr>
      </w:r>
      <w:r/>
    </w:p>
    <w:p>
      <w:pPr>
        <w:pStyle w:val="748"/>
        <w:rPr>
          <w:rFonts w:hint="eastAsia"/>
        </w:rPr>
      </w:pPr>
      <w:r>
        <w:rPr>
          <w:rFonts w:hint="eastAsia"/>
        </w:rPr>
      </w:r>
      <w:r/>
    </w:p>
    <w:p>
      <w:pPr>
        <w:pStyle w:val="748"/>
        <w:jc w:val="center"/>
        <w:spacing w:line="480" w:lineRule="auto"/>
        <w:rPr>
          <w:rFonts w:hint="eastAsia" w:ascii="黑体" w:hAnsi="Arial" w:eastAsia="黑体"/>
          <w:b/>
          <w:sz w:val="44"/>
        </w:rPr>
        <w:outlineLvl w:val="0"/>
      </w:pPr>
      <w:r/>
      <w:bookmarkStart w:id="0" w:name="_Toc513029200"/>
      <w:r/>
      <w:bookmarkStart w:id="1" w:name="_Toc20823272"/>
      <w:r/>
      <w:bookmarkStart w:id="2" w:name="_Toc479757206"/>
      <w:r/>
      <w:bookmarkStart w:id="3" w:name="_Toc16938516"/>
      <w:r/>
      <w:bookmarkStart w:id="4" w:name="_Toc523127445"/>
      <w:r/>
      <w:bookmarkStart w:id="5" w:name="_Toc12061421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8"/>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sz w:val="36"/>
        </w:rPr>
        <w:t xml:space="preserve">投标邀请…………………………………</w:t>
      </w:r>
      <w:r>
        <w:rPr>
          <w:rFonts w:hint="eastAsia" w:ascii="黑体" w:hAnsi="宋体" w:eastAsia="黑体"/>
          <w:color w:val="000000" w:themeColor="text1"/>
          <w:sz w:val="36"/>
        </w:rPr>
        <w:t xml:space="preserve">… 3</w:t>
      </w:r>
      <w:r>
        <w:rPr>
          <w:color w:val="000000" w:themeColor="text1"/>
        </w:rPr>
      </w:r>
      <w:r/>
    </w:p>
    <w:p>
      <w:pPr>
        <w:pStyle w:val="748"/>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投标人须知………………………………… </w:t>
      </w:r>
      <w:r>
        <w:rPr>
          <w:rFonts w:hint="eastAsia" w:ascii="黑体" w:hAnsi="宋体" w:eastAsia="黑体"/>
          <w:color w:val="000000" w:themeColor="text1"/>
          <w:sz w:val="36"/>
        </w:rPr>
        <w:t xml:space="preserve">5</w:t>
      </w:r>
      <w:r>
        <w:rPr>
          <w:color w:val="000000" w:themeColor="text1"/>
        </w:rPr>
      </w:r>
      <w:r/>
    </w:p>
    <w:p>
      <w:pPr>
        <w:pStyle w:val="748"/>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宋体" w:eastAsia="黑体"/>
          <w:color w:val="000000" w:themeColor="text1"/>
          <w:sz w:val="36"/>
        </w:rPr>
        <w:t xml:space="preserve">13</w:t>
      </w:r>
      <w:r>
        <w:rPr>
          <w:color w:val="000000" w:themeColor="text1"/>
        </w:rPr>
      </w:r>
      <w:r/>
    </w:p>
    <w:p>
      <w:pPr>
        <w:pStyle w:val="748"/>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采购需求……………………………………17</w:t>
      </w:r>
      <w:r>
        <w:rPr>
          <w:color w:val="000000" w:themeColor="text1"/>
        </w:rPr>
      </w:r>
      <w:r/>
    </w:p>
    <w:p>
      <w:pPr>
        <w:pStyle w:val="748"/>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评标方法与评标标准………………………</w:t>
      </w:r>
      <w:r>
        <w:rPr>
          <w:rFonts w:hint="eastAsia" w:ascii="黑体" w:hAnsi="宋体" w:eastAsia="黑体"/>
          <w:color w:val="000000" w:themeColor="text1"/>
          <w:sz w:val="36"/>
        </w:rPr>
        <w:t xml:space="preserve">24</w:t>
      </w:r>
      <w:r>
        <w:rPr>
          <w:color w:val="000000" w:themeColor="text1"/>
        </w:rPr>
      </w:r>
      <w:r/>
    </w:p>
    <w:p>
      <w:pPr>
        <w:pStyle w:val="748"/>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color w:val="000000" w:themeColor="text1"/>
          <w:sz w:val="36"/>
        </w:rPr>
        <w:t xml:space="preserve">投标文件格式………………………………</w:t>
      </w:r>
      <w:r>
        <w:rPr>
          <w:rFonts w:hint="eastAsia" w:ascii="黑体" w:hAnsi="宋体" w:eastAsia="黑体"/>
          <w:color w:val="000000" w:themeColor="text1"/>
          <w:sz w:val="36"/>
        </w:rPr>
        <w:t xml:space="preserve">34</w:t>
      </w:r>
      <w:r>
        <w:rPr>
          <w:rFonts w:hint="eastAsia" w:ascii="黑体" w:hAnsi="宋体" w:eastAsia="黑体"/>
          <w:color w:val="000000" w:themeColor="text1"/>
          <w:sz w:val="36"/>
        </w:rPr>
      </w:r>
      <w:r/>
    </w:p>
    <w:p>
      <w:pPr>
        <w:pStyle w:val="748"/>
        <w:spacing w:line="480" w:lineRule="auto"/>
        <w:rPr>
          <w:rFonts w:hint="eastAsia" w:ascii="仿宋_GB2312" w:hAnsi="Arial" w:eastAsia="仿宋_GB2312"/>
          <w:b/>
          <w:sz w:val="28"/>
        </w:rPr>
      </w:pPr>
      <w:r>
        <w:rPr>
          <w:rFonts w:hint="eastAsia" w:ascii="仿宋_GB2312" w:hAnsi="Arial" w:eastAsia="仿宋_GB2312"/>
          <w:b/>
          <w:sz w:val="28"/>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5"/>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8"/>
        <w:ind w:firstLine="480"/>
        <w:spacing w:line="264" w:lineRule="auto"/>
        <w:rPr>
          <w:rFonts w:hint="eastAsia" w:ascii="宋体" w:hAnsi="宋体"/>
          <w:sz w:val="24"/>
          <w:szCs w:val="24"/>
        </w:rPr>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ascii="宋体" w:hAnsi="宋体"/>
          <w:sz w:val="24"/>
          <w:szCs w:val="24"/>
        </w:rPr>
      </w:r>
      <w:r/>
    </w:p>
    <w:p>
      <w:pPr>
        <w:pStyle w:val="748"/>
        <w:ind w:firstLine="480"/>
        <w:spacing w:line="264" w:lineRule="auto"/>
        <w:rPr>
          <w:rFonts w:ascii="宋体" w:hAnsi="宋体"/>
          <w:sz w:val="24"/>
          <w:szCs w:val="24"/>
        </w:rPr>
      </w:pPr>
      <w:r>
        <w:rPr>
          <w:rFonts w:hint="eastAsia" w:ascii="宋体" w:hAnsi="宋体"/>
          <w:sz w:val="24"/>
          <w:szCs w:val="24"/>
        </w:rPr>
        <w:t xml:space="preserve">受南京市玄武湖公园管理处（采购单位）委托，南京市公共资源交易中心（以下简称“交易中心”）就南京市玄武湖景区保洁服务项目（项目名称）进行公开招标采购，欢迎符合条件的供应商投标。</w:t>
      </w:r>
      <w:r>
        <w:rPr>
          <w:rFonts w:ascii="宋体" w:hAnsi="宋体"/>
          <w:sz w:val="24"/>
          <w:szCs w:val="24"/>
        </w:rPr>
      </w:r>
      <w:r/>
    </w:p>
    <w:p>
      <w:pPr>
        <w:pStyle w:val="751"/>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8"/>
        <w:ind w:firstLine="480"/>
        <w:spacing w:line="264" w:lineRule="auto"/>
        <w:rPr>
          <w:rFonts w:ascii="宋体" w:hAnsi="宋体"/>
          <w:sz w:val="24"/>
          <w:szCs w:val="24"/>
        </w:rPr>
      </w:pPr>
      <w:r/>
      <w:bookmarkEnd w:id="11"/>
      <w:r>
        <w:rPr>
          <w:rFonts w:hint="eastAsia" w:ascii="宋体" w:hAnsi="宋体"/>
          <w:sz w:val="24"/>
          <w:szCs w:val="24"/>
        </w:rPr>
        <w:t xml:space="preserve">1.项目编号：JSZC-320100-JZCG-G2024-0419 </w:t>
      </w:r>
      <w:r>
        <w:rPr>
          <w:rFonts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2.项目名称：南京市玄武湖景区保洁服务项目</w:t>
      </w:r>
      <w:r>
        <w:rPr>
          <w:rFonts w:hint="eastAsia" w:ascii="宋体" w:hAnsi="宋体"/>
          <w:sz w:val="24"/>
          <w:szCs w:val="24"/>
        </w:rPr>
      </w:r>
      <w:r/>
    </w:p>
    <w:p>
      <w:pPr>
        <w:pStyle w:val="748"/>
        <w:ind w:firstLine="480"/>
        <w:spacing w:line="264" w:lineRule="auto"/>
        <w:rPr>
          <w:rFonts w:ascii="宋体" w:hAnsi="宋体"/>
          <w:sz w:val="24"/>
          <w:szCs w:val="24"/>
        </w:rPr>
      </w:pPr>
      <w:r>
        <w:rPr>
          <w:rFonts w:hint="eastAsia" w:ascii="宋体" w:hAnsi="宋体"/>
          <w:sz w:val="24"/>
          <w:szCs w:val="24"/>
        </w:rPr>
        <w:t xml:space="preserve">3.预算金额：三年共2400万元（800万元/年）。其中，采购包1：三年1200万元（400万元/年）；采购包2：三年1200万元（400万元/年）。</w:t>
      </w:r>
      <w:r>
        <w:rPr>
          <w:rFonts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5.采购需求（简介）：</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采购包1：南京市玄武湖景区五洲及情侣园区域保洁服务，面积696320㎡，含陆地、小水域、厕所、化粪池清掏、设施</w:t>
      </w:r>
      <w:r>
        <w:rPr>
          <w:rFonts w:hint="eastAsia" w:ascii="宋体" w:hAnsi="宋体"/>
          <w:sz w:val="24"/>
          <w:szCs w:val="24"/>
          <w:lang w:eastAsia="zh-CN"/>
        </w:rPr>
        <w:t xml:space="preserve">保洁</w:t>
      </w:r>
      <w:r>
        <w:rPr>
          <w:rFonts w:hint="eastAsia" w:ascii="宋体" w:hAnsi="宋体"/>
          <w:sz w:val="24"/>
          <w:szCs w:val="24"/>
        </w:rPr>
        <w:t xml:space="preserve">等卫生保洁工作。</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采购包2：南京市玄武湖景区环湖路区域保洁服务，面积526208㎡，含陆地、小水域、厕所、化粪池清掏、设施</w:t>
      </w:r>
      <w:r>
        <w:rPr>
          <w:rFonts w:hint="eastAsia" w:ascii="宋体" w:hAnsi="宋体"/>
          <w:sz w:val="24"/>
          <w:szCs w:val="24"/>
          <w:lang w:eastAsia="zh-CN"/>
        </w:rPr>
        <w:t xml:space="preserve">保洁</w:t>
      </w:r>
      <w:r>
        <w:rPr>
          <w:rFonts w:hint="eastAsia" w:ascii="宋体" w:hAnsi="宋体"/>
          <w:sz w:val="24"/>
          <w:szCs w:val="24"/>
        </w:rPr>
        <w:t xml:space="preserve">、夜间保洁等卫生保洁，玄武门游客中心及翠洲管理处办公楼区域环境卫生、后场辅助运行工作。</w:t>
      </w:r>
      <w:r>
        <w:rPr>
          <w:rFonts w:hint="eastAsia" w:ascii="宋体" w:hAnsi="宋体" w:cs="宋体"/>
          <w:sz w:val="24"/>
          <w:szCs w:val="24"/>
        </w:rPr>
        <w:t xml:space="preserve">（详细内容见本招标文件第四章）</w:t>
      </w:r>
      <w:r>
        <w:rPr>
          <w:rFonts w:hint="eastAsia" w:ascii="宋体" w:hAnsi="宋体"/>
          <w:sz w:val="24"/>
          <w:szCs w:val="24"/>
        </w:rPr>
      </w:r>
      <w:r/>
    </w:p>
    <w:p>
      <w:pPr>
        <w:pStyle w:val="748"/>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Courier New"/>
          <w:sz w:val="24"/>
          <w:szCs w:val="24"/>
        </w:rPr>
        <w:t xml:space="preserve">合同签订之日起三年，每年服务期满，采购人有权根据考核情况决定继续履行合同或终止合同。</w:t>
      </w:r>
      <w:r>
        <w:rPr>
          <w:rFonts w:hint="eastAsia" w:ascii="宋体" w:hAnsi="宋体" w:cs="宋体"/>
          <w:sz w:val="24"/>
          <w:szCs w:val="24"/>
          <w:highlight w:val="yellow"/>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51"/>
        <w:ind w:firstLine="465"/>
        <w:spacing w:before="120" w:after="120" w:line="264" w:lineRule="auto"/>
        <w:rPr>
          <w:rFonts w:hint="eastAsia" w:ascii="方正黑体_GBK" w:hAnsi="方正黑体_GBK" w:eastAsia="方正黑体_GBK" w:cs="方正黑体_GBK"/>
        </w:rPr>
      </w:pPr>
      <w:r/>
      <w:bookmarkStart w:id="12" w:name="_Toc35393791"/>
      <w:r/>
      <w:bookmarkStart w:id="13" w:name="_Toc38985264"/>
      <w:r/>
      <w:bookmarkStart w:id="14" w:name="_Toc28359003"/>
      <w:r/>
      <w:bookmarkStart w:id="15" w:name="_Toc35393622"/>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8"/>
        <w:ind w:firstLine="480"/>
        <w:spacing w:line="264" w:lineRule="auto"/>
        <w:rPr>
          <w:rFonts w:hint="eastAsia" w:ascii="宋体" w:hAnsi="宋体"/>
          <w:sz w:val="24"/>
          <w:szCs w:val="24"/>
        </w:rPr>
      </w:pPr>
      <w:r/>
      <w:bookmarkStart w:id="17" w:name="_Toc28359004"/>
      <w:r/>
      <w:bookmarkStart w:id="18" w:name="_Toc35393792"/>
      <w:r/>
      <w:bookmarkStart w:id="19" w:name="_Toc38985265"/>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8"/>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8"/>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8"/>
        <w:ind w:firstLine="480"/>
        <w:spacing w:line="264"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rPr>
          <w:rFonts w:hint="eastAsia" w:ascii="宋体" w:hAnsi="宋体"/>
          <w:sz w:val="24"/>
          <w:szCs w:val="24"/>
          <w:lang w:val="zh-CN"/>
        </w:rPr>
      </w:r>
      <w:r/>
    </w:p>
    <w:p>
      <w:pPr>
        <w:pStyle w:val="748"/>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其他未列明行业。根据《中小企业划型标准规定》（工信部联企业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300号），从业人员300人以下的为中小微型企业。其中，从业人员100人及以上的为中型企业；从业人员10人及以上的为小型企业；从业人员10人以下的为微型企业。</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51"/>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8"/>
        <w:ind w:firstLine="480"/>
        <w:spacing w:line="264" w:lineRule="auto"/>
        <w:rPr>
          <w:rFonts w:ascii="宋体" w:hAnsi="宋体" w:cs="宋体"/>
          <w:sz w:val="24"/>
          <w:szCs w:val="24"/>
        </w:rPr>
      </w:pPr>
      <w:r/>
      <w:bookmarkStart w:id="22" w:name="_Toc35393624"/>
      <w:r/>
      <w:bookmarkStart w:id="23" w:name="_Toc35393793"/>
      <w:r/>
      <w:bookmarkStart w:id="24" w:name="_Toc38985266"/>
      <w:r/>
      <w:bookmarkStart w:id="25" w:name="_Toc28359005"/>
      <w:r/>
      <w:bookmarkStart w:id="26" w:name="_Toc28359082"/>
      <w:r>
        <w:rPr>
          <w:rFonts w:hint="eastAsia" w:ascii="宋体" w:hAnsi="宋体" w:cs="宋体"/>
          <w:sz w:val="24"/>
          <w:szCs w:val="24"/>
        </w:rPr>
        <w:t xml:space="preserve">1.时间：自招标文件公告发布之日起。</w:t>
      </w:r>
      <w:r>
        <w:rPr>
          <w:rFonts w:ascii="宋体" w:hAnsi="宋体" w:cs="宋体"/>
          <w:sz w:val="24"/>
          <w:szCs w:val="24"/>
        </w:rPr>
      </w:r>
      <w:r/>
    </w:p>
    <w:p>
      <w:pPr>
        <w:pStyle w:val="748"/>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51"/>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5"/>
      <w:r/>
      <w:bookmarkEnd w:id="26"/>
      <w:r>
        <w:rPr>
          <w:rFonts w:hint="eastAsia" w:ascii="方正黑体_GBK" w:hAnsi="方正黑体_GBK" w:eastAsia="方正黑体_GBK" w:cs="方正黑体_GBK"/>
        </w:rPr>
        <w:t xml:space="preserve">截止时间、开标时间和地点</w:t>
      </w:r>
      <w:bookmarkEnd w:id="22"/>
      <w:r/>
      <w:bookmarkEnd w:id="23"/>
      <w:r/>
      <w:bookmarkEnd w:id="24"/>
      <w:r>
        <w:rPr>
          <w:rFonts w:hint="eastAsia" w:ascii="方正黑体_GBK" w:hAnsi="方正黑体_GBK" w:eastAsia="方正黑体_GBK" w:cs="方正黑体_GBK"/>
        </w:rPr>
      </w:r>
      <w:r/>
    </w:p>
    <w:p>
      <w:pPr>
        <w:pStyle w:val="748"/>
        <w:ind w:firstLine="480"/>
        <w:spacing w:line="264" w:lineRule="auto"/>
        <w:rPr>
          <w:rFonts w:hint="eastAsia" w:ascii="宋体" w:hAnsi="宋体"/>
          <w:bCs/>
          <w:sz w:val="24"/>
          <w:szCs w:val="24"/>
          <w:u w:val="single"/>
        </w:rPr>
      </w:pPr>
      <w:r/>
      <w:bookmarkStart w:id="27" w:name="_Toc28359084"/>
      <w:r/>
      <w:bookmarkStart w:id="28" w:name="_Toc35393794"/>
      <w:r/>
      <w:bookmarkStart w:id="29" w:name="_Toc28359007"/>
      <w:r/>
      <w:bookmarkStart w:id="30" w:name="_Toc35393625"/>
      <w:r/>
      <w:bookmarkStart w:id="31" w:name="_Toc38985267"/>
      <w:r>
        <w:rPr>
          <w:rFonts w:hint="eastAsia" w:ascii="宋体" w:hAnsi="宋体" w:cs="宋体"/>
          <w:sz w:val="24"/>
          <w:szCs w:val="24"/>
        </w:rPr>
        <w:t xml:space="preserve">1.提交投标文件截止时间、开标时间</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24</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12</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27</w:t>
      </w:r>
      <w:r>
        <w:rPr>
          <w:rFonts w:hint="eastAsia" w:ascii="宋体" w:hAnsi="宋体"/>
          <w:bCs/>
          <w:color w:val="000000" w:themeColor="text1"/>
          <w:sz w:val="24"/>
          <w:szCs w:val="24"/>
        </w:rPr>
        <w:t xml:space="preserve">日14</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00</w:t>
      </w:r>
      <w:r>
        <w:rPr>
          <w:rFonts w:hint="eastAsia" w:ascii="宋体" w:hAnsi="宋体"/>
          <w:bCs/>
          <w:color w:val="000000" w:themeColor="text1"/>
          <w:sz w:val="24"/>
          <w:szCs w:val="24"/>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u w:val="single"/>
        </w:rPr>
      </w:r>
      <w:r/>
    </w:p>
    <w:p>
      <w:pPr>
        <w:pStyle w:val="748"/>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51"/>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8"/>
        <w:ind w:firstLine="480"/>
        <w:spacing w:line="264" w:lineRule="auto"/>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51"/>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8"/>
        <w:ind w:firstLine="480"/>
        <w:spacing w:line="264" w:lineRule="auto"/>
        <w:tabs>
          <w:tab w:val="left" w:pos="900" w:leader="none"/>
        </w:tabs>
        <w:rPr>
          <w:rFonts w:hint="eastAsia" w:ascii="宋体" w:hAnsi="宋体"/>
          <w:bCs/>
          <w:sz w:val="24"/>
          <w:szCs w:val="24"/>
        </w:rPr>
      </w:pPr>
      <w:r/>
      <w:bookmarkStart w:id="35" w:name="_Toc28359008"/>
      <w:r/>
      <w:bookmarkStart w:id="36" w:name="_Toc35393627"/>
      <w:r/>
      <w:bookmarkStart w:id="37" w:name="_Toc35393796"/>
      <w:r/>
      <w:bookmarkStart w:id="38" w:name="_Toc38985269"/>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8"/>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748"/>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805"/>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48"/>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51"/>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名  称：南京市玄武湖公园管理处         </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玄武</w:t>
      </w:r>
      <w:r>
        <w:rPr>
          <w:rFonts w:hint="eastAsia" w:ascii="宋体" w:hAnsi="宋体" w:cs="宋体"/>
          <w:sz w:val="24"/>
          <w:szCs w:val="24"/>
        </w:rPr>
        <w:t xml:space="preserve">区</w:t>
      </w:r>
      <w:r>
        <w:rPr>
          <w:rFonts w:hint="eastAsia" w:ascii="宋体" w:hAnsi="宋体"/>
          <w:sz w:val="24"/>
          <w:szCs w:val="24"/>
        </w:rPr>
        <w:t xml:space="preserve">玄武门</w:t>
      </w:r>
      <w:r>
        <w:rPr>
          <w:rFonts w:hint="eastAsia" w:ascii="宋体" w:hAnsi="宋体" w:cs="宋体"/>
          <w:sz w:val="24"/>
          <w:szCs w:val="24"/>
        </w:rPr>
        <w:t xml:space="preserve">路</w:t>
      </w:r>
      <w:r>
        <w:rPr>
          <w:rFonts w:hint="eastAsia" w:ascii="宋体" w:hAnsi="宋体"/>
          <w:sz w:val="24"/>
          <w:szCs w:val="24"/>
        </w:rPr>
        <w:t xml:space="preserve">1</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联系人：吴女士 </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联系电话：025-83362061 </w:t>
      </w:r>
      <w:bookmarkStart w:id="40" w:name="_Toc28359009"/>
      <w:r/>
      <w:bookmarkStart w:id="41" w:name="_Toc28359086"/>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址：南京市建邺区江东中路265号</w:t>
      </w:r>
      <w:r>
        <w:rPr>
          <w:rFonts w:hint="eastAsia" w:ascii="宋体" w:hAnsi="宋体"/>
          <w:sz w:val="24"/>
          <w:szCs w:val="24"/>
        </w:rPr>
      </w:r>
      <w:r/>
    </w:p>
    <w:p>
      <w:pPr>
        <w:pStyle w:val="748"/>
        <w:ind w:firstLine="480"/>
        <w:spacing w:line="264" w:lineRule="auto"/>
        <w:rPr>
          <w:rFonts w:hint="eastAsia" w:ascii="宋体" w:hAnsi="宋体"/>
          <w:sz w:val="24"/>
          <w:szCs w:val="24"/>
        </w:rPr>
      </w:pPr>
      <w:r>
        <w:rPr>
          <w:rFonts w:hint="eastAsia" w:ascii="宋体" w:hAnsi="宋体"/>
          <w:sz w:val="24"/>
          <w:szCs w:val="24"/>
        </w:rPr>
        <w:t xml:space="preserve">联系人：朱先生</w:t>
      </w:r>
      <w:r>
        <w:rPr>
          <w:rFonts w:hint="eastAsia" w:ascii="宋体" w:hAnsi="宋体"/>
          <w:sz w:val="24"/>
          <w:szCs w:val="24"/>
        </w:rPr>
      </w:r>
      <w:r/>
    </w:p>
    <w:p>
      <w:pPr>
        <w:pStyle w:val="748"/>
        <w:ind w:firstLine="480"/>
        <w:spacing w:line="264" w:lineRule="auto"/>
        <w:rPr>
          <w:rFonts w:ascii="宋体" w:hAnsi="宋体"/>
          <w:sz w:val="24"/>
          <w:szCs w:val="24"/>
        </w:rPr>
      </w:pPr>
      <w:r>
        <w:rPr>
          <w:rFonts w:hint="eastAsia" w:ascii="宋体" w:hAnsi="宋体"/>
          <w:sz w:val="24"/>
          <w:szCs w:val="24"/>
        </w:rPr>
        <w:t xml:space="preserve">联系电话：025-68505724</w:t>
      </w:r>
      <w:r>
        <w:rPr>
          <w:rFonts w:ascii="宋体" w:hAnsi="宋体"/>
          <w:sz w:val="24"/>
          <w:szCs w:val="24"/>
        </w:rPr>
      </w:r>
      <w:r/>
    </w:p>
    <w:p>
      <w:pPr>
        <w:pStyle w:val="748"/>
        <w:ind w:firstLine="480"/>
        <w:spacing w:line="264" w:lineRule="auto"/>
        <w:rPr>
          <w:rFonts w:hint="eastAsia" w:ascii="宋体" w:hAnsi="宋体"/>
          <w:color w:val="0000ff"/>
          <w:sz w:val="24"/>
          <w:szCs w:val="24"/>
        </w:rPr>
      </w:pPr>
      <w:r>
        <w:rPr>
          <w:rFonts w:hint="eastAsia" w:ascii="宋体" w:hAnsi="宋体"/>
          <w:color w:val="0000ff"/>
          <w:sz w:val="24"/>
          <w:szCs w:val="24"/>
        </w:rPr>
        <w:t xml:space="preserve"> </w:t>
      </w:r>
      <w:r>
        <w:rPr>
          <w:rFonts w:hint="eastAsia" w:ascii="宋体" w:hAnsi="宋体"/>
          <w:color w:val="0000ff"/>
          <w:sz w:val="24"/>
          <w:szCs w:val="24"/>
        </w:rPr>
      </w:r>
      <w:r/>
    </w:p>
    <w:p>
      <w:pPr>
        <w:pStyle w:val="809"/>
        <w:rPr>
          <w:rFonts w:hint="eastAsia"/>
        </w:rPr>
      </w:pPr>
      <w:r>
        <w:rPr>
          <w:rFonts w:hint="eastAsia"/>
        </w:rPr>
      </w:r>
      <w:r/>
    </w:p>
    <w:p>
      <w:pPr>
        <w:pStyle w:val="809"/>
        <w:ind w:left="0"/>
        <w:jc w:val="center"/>
        <w:tabs>
          <w:tab w:val="left" w:pos="463" w:leader="none"/>
        </w:tabs>
        <w:rPr>
          <w:rFonts w:hint="eastAsia" w:ascii="宋体" w:hAnsi="宋体" w:eastAsia="宋体" w:cs="Times New Roman"/>
          <w:sz w:val="24"/>
          <w:szCs w:val="24"/>
          <w:lang w:val="en-US"/>
        </w:rPr>
      </w:pPr>
      <w:r>
        <w:rPr>
          <w:rFonts w:hint="eastAsia" w:ascii="宋体" w:hAnsi="宋体" w:eastAsia="宋体" w:cs="Times New Roman"/>
          <w:sz w:val="24"/>
          <w:szCs w:val="24"/>
          <w:lang w:val="en-US"/>
        </w:rPr>
        <w:t xml:space="preserve"> </w:t>
      </w:r>
      <w:bookmarkStart w:id="42" w:name="_Toc120614211"/>
      <w:r>
        <w:rPr>
          <w:rFonts w:hint="eastAsia" w:ascii="宋体" w:hAnsi="宋体" w:eastAsia="宋体" w:cs="Times New Roman"/>
          <w:sz w:val="24"/>
          <w:szCs w:val="24"/>
          <w:lang w:val="en-US"/>
        </w:rPr>
      </w:r>
      <w:r/>
    </w:p>
    <w:p>
      <w:pPr>
        <w:pStyle w:val="809"/>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宋体" w:hAnsi="宋体" w:eastAsia="宋体" w:cs="Times New Roman"/>
          <w:sz w:val="24"/>
          <w:szCs w:val="24"/>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0"/>
      <w:r/>
      <w:bookmarkEnd w:id="1"/>
      <w:r/>
      <w:bookmarkEnd w:id="2"/>
      <w:r/>
      <w:bookmarkEnd w:id="3"/>
      <w:r/>
      <w:bookmarkEnd w:id="4"/>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51"/>
        <w:ind w:firstLine="465"/>
        <w:spacing w:before="120" w:after="120"/>
        <w:rPr>
          <w:rFonts w:hint="eastAsia" w:ascii="方正黑体_GBK" w:hAnsi="方正黑体_GBK" w:eastAsia="方正黑体_GBK" w:cs="方正黑体_GBK"/>
        </w:rPr>
      </w:pPr>
      <w:r/>
      <w:bookmarkStart w:id="47" w:name="_Toc20823314"/>
      <w:r/>
      <w:bookmarkStart w:id="48" w:name="_Toc479757207"/>
      <w:r/>
      <w:bookmarkStart w:id="49" w:name="_Toc120614221"/>
      <w:r/>
      <w:bookmarkStart w:id="50" w:name="_Toc513029242"/>
      <w:r/>
      <w:bookmarkStart w:id="51" w:name="_Toc16938558"/>
      <w:r/>
      <w:bookmarkStart w:id="52" w:name="_Toc513029203"/>
      <w:r/>
      <w:bookmarkStart w:id="53" w:name="_Toc20823275"/>
      <w:r/>
      <w:bookmarkStart w:id="54" w:name="_Toc120614214"/>
      <w:r/>
      <w:bookmarkStart w:id="55" w:name="_Toc16938519"/>
      <w:r>
        <w:rPr>
          <w:rFonts w:hint="eastAsia" w:ascii="方正黑体_GBK" w:hAnsi="方正黑体_GBK" w:eastAsia="方正黑体_GBK" w:cs="方正黑体_GBK"/>
        </w:rPr>
        <w:t xml:space="preserve">一、总则</w:t>
      </w:r>
      <w:bookmarkEnd w:id="52"/>
      <w:r/>
      <w:bookmarkEnd w:id="53"/>
      <w:r/>
      <w:bookmarkEnd w:id="54"/>
      <w:r/>
      <w:bookmarkEnd w:id="55"/>
      <w:r>
        <w:rPr>
          <w:rFonts w:hint="eastAsia" w:ascii="方正黑体_GBK" w:hAnsi="方正黑体_GBK" w:eastAsia="方正黑体_GBK" w:cs="方正黑体_GBK"/>
        </w:rPr>
      </w:r>
      <w:r/>
    </w:p>
    <w:p>
      <w:pPr>
        <w:pStyle w:val="752"/>
        <w:ind w:firstLine="421"/>
        <w:spacing w:before="0" w:after="0"/>
        <w:rPr>
          <w:rFonts w:hint="eastAsia" w:ascii="方正楷体_GBK" w:hAnsi="方正楷体_GBK" w:eastAsia="方正楷体_GBK" w:cs="方正楷体_GBK"/>
          <w:sz w:val="28"/>
          <w:szCs w:val="28"/>
        </w:rPr>
      </w:pPr>
      <w:r/>
      <w:bookmarkStart w:id="56" w:name="_Toc458694821"/>
      <w:r/>
      <w:bookmarkStart w:id="57" w:name="_Toc513029204"/>
      <w:r/>
      <w:bookmarkStart w:id="58" w:name="_Toc16938520"/>
      <w:r/>
      <w:bookmarkStart w:id="59" w:name="_Toc20823276"/>
      <w:r/>
      <w:bookmarkStart w:id="60" w:name="_Hlt16619475"/>
      <w:r/>
      <w:bookmarkEnd w:id="60"/>
      <w:r>
        <w:rPr>
          <w:rFonts w:hint="eastAsia" w:ascii="方正楷体_GBK" w:hAnsi="方正楷体_GBK" w:eastAsia="方正楷体_GBK" w:cs="方正楷体_GBK"/>
          <w:sz w:val="28"/>
          <w:szCs w:val="28"/>
        </w:rPr>
        <w:t xml:space="preserve">1</w:t>
      </w:r>
      <w:bookmarkEnd w:id="56"/>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7"/>
      <w:r/>
      <w:bookmarkEnd w:id="58"/>
      <w:r/>
      <w:bookmarkEnd w:id="59"/>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51"/>
        <w:ind w:firstLine="465"/>
        <w:spacing w:before="120" w:after="120"/>
        <w:rPr>
          <w:rFonts w:hint="eastAsia" w:ascii="方正黑体_GBK" w:hAnsi="方正黑体_GBK" w:eastAsia="方正黑体_GBK" w:cs="方正黑体_GBK"/>
        </w:rPr>
      </w:pPr>
      <w:r/>
      <w:bookmarkStart w:id="71" w:name="_Toc513029209"/>
      <w:r/>
      <w:bookmarkStart w:id="72" w:name="_Toc120614215"/>
      <w:r/>
      <w:bookmarkStart w:id="73" w:name="_Toc20823281"/>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52"/>
        <w:ind w:firstLine="421"/>
        <w:spacing w:before="0" w:after="0"/>
        <w:rPr>
          <w:rFonts w:hint="eastAsia" w:ascii="方正楷体_GBK" w:hAnsi="方正楷体_GBK" w:eastAsia="方正楷体_GBK" w:cs="方正楷体_GBK"/>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bookmarkStart w:id="78" w:name="_Toc20823283"/>
      <w:r/>
      <w:bookmarkStart w:id="79" w:name="_Toc462564070"/>
      <w:r/>
      <w:bookmarkStart w:id="80" w:name="_Toc16938527"/>
      <w:r/>
      <w:bookmarkStart w:id="81" w:name="_Toc513029211"/>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bookmarkStart w:id="82" w:name="_Toc16938528"/>
      <w:r/>
      <w:bookmarkStart w:id="83" w:name="_Toc513029212"/>
      <w:r/>
      <w:bookmarkStart w:id="84" w:name="_Toc462564071"/>
      <w:r/>
      <w:bookmarkStart w:id="85" w:name="_Toc20823284"/>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bookmarkStart w:id="86" w:name="_Toc20823285"/>
      <w:r/>
      <w:bookmarkStart w:id="87" w:name="_Toc16938529"/>
      <w:r/>
      <w:bookmarkStart w:id="88" w:name="_Toc513029213"/>
      <w:r/>
      <w:bookmarkStart w:id="89" w:name="_Toc120614216"/>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5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52"/>
        <w:ind w:firstLine="421"/>
        <w:spacing w:before="0" w:after="0"/>
        <w:rPr>
          <w:rFonts w:hint="eastAsia" w:ascii="方正楷体_GBK" w:hAnsi="方正楷体_GBK" w:eastAsia="方正楷体_GBK" w:cs="方正楷体_GBK"/>
          <w:sz w:val="28"/>
          <w:szCs w:val="28"/>
        </w:rPr>
      </w:pPr>
      <w:r/>
      <w:bookmarkStart w:id="91" w:name="_Toc16938530"/>
      <w:r/>
      <w:bookmarkStart w:id="92" w:name="_Toc20823286"/>
      <w:r/>
      <w:bookmarkStart w:id="93" w:name="_Toc462564073"/>
      <w:r/>
      <w:bookmarkStart w:id="94" w:name="_Toc513029214"/>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8"/>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52"/>
        <w:ind w:firstLine="421"/>
        <w:spacing w:before="0" w:after="0"/>
        <w:rPr>
          <w:rFonts w:hint="eastAsia" w:ascii="方正楷体_GBK" w:hAnsi="方正楷体_GBK" w:eastAsia="方正楷体_GBK" w:cs="方正楷体_GBK"/>
          <w:sz w:val="28"/>
          <w:szCs w:val="28"/>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bookmarkStart w:id="99" w:name="_Toc14577357"/>
      <w:r/>
      <w:bookmarkStart w:id="100" w:name="_Toc513029216"/>
      <w:r/>
      <w:bookmarkStart w:id="101" w:name="_Toc49090507"/>
      <w:r/>
      <w:bookmarkStart w:id="102" w:name="_Toc14577354"/>
      <w:r/>
      <w:bookmarkStart w:id="103" w:name="_Toc513029219"/>
      <w:r/>
      <w:bookmarkStart w:id="104" w:name="_Toc49090509"/>
      <w:r/>
      <w:bookmarkStart w:id="105" w:name="_Hlt26670360"/>
      <w:r/>
      <w:bookmarkEnd w:id="105"/>
      <w:r/>
      <w:bookmarkStart w:id="106" w:name="_Hlt26668975"/>
      <w:r/>
      <w:bookmarkEnd w:id="106"/>
      <w:r/>
      <w:bookmarkStart w:id="107" w:name="_Hlt26954838"/>
      <w:r/>
      <w:bookmarkEnd w:id="107"/>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99"/>
      <w:r/>
      <w:bookmarkEnd w:id="103"/>
      <w:r/>
      <w:bookmarkEnd w:id="104"/>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bookmarkEnd w:id="100"/>
      <w:r/>
      <w:bookmarkEnd w:id="101"/>
      <w:r/>
      <w:bookmarkEnd w:id="102"/>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lang w:val="en-US" w:eastAsia="zh-CN"/>
        </w:rPr>
        <w:t xml:space="preserve">.投标报价明细表</w:t>
      </w:r>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52"/>
        <w:ind w:firstLine="421"/>
        <w:spacing w:before="0" w:after="0"/>
        <w:rPr>
          <w:rFonts w:hint="eastAsia" w:ascii="方正楷体_GBK" w:hAnsi="方正楷体_GBK" w:eastAsia="方正楷体_GBK" w:cs="方正楷体_GBK"/>
          <w:sz w:val="28"/>
          <w:szCs w:val="28"/>
        </w:rPr>
      </w:pPr>
      <w:r/>
      <w:bookmarkStart w:id="112" w:name="_Hlt26670403"/>
      <w:r/>
      <w:bookmarkEnd w:id="112"/>
      <w:r/>
      <w:bookmarkStart w:id="113" w:name="_Hlt26668983"/>
      <w:r/>
      <w:bookmarkEnd w:id="113"/>
      <w:r/>
      <w:bookmarkStart w:id="114" w:name="_Hlt26954846"/>
      <w:r/>
      <w:bookmarkEnd w:id="114"/>
      <w:r/>
      <w:bookmarkStart w:id="115" w:name="_Hlt26670486"/>
      <w:r/>
      <w:bookmarkEnd w:id="115"/>
      <w:r/>
      <w:bookmarkStart w:id="116" w:name="_Hlt26670482"/>
      <w:r/>
      <w:bookmarkEnd w:id="116"/>
      <w:r/>
      <w:bookmarkStart w:id="117" w:name="_Hlt26954842"/>
      <w:r/>
      <w:bookmarkEnd w:id="117"/>
      <w:r/>
      <w:bookmarkStart w:id="118" w:name="_Hlt26670425"/>
      <w:r/>
      <w:bookmarkEnd w:id="118"/>
      <w:r/>
      <w:bookmarkStart w:id="119" w:name="_Hlt26954848"/>
      <w:r/>
      <w:bookmarkEnd w:id="119"/>
      <w:r/>
      <w:bookmarkStart w:id="120" w:name="_Hlt26954731"/>
      <w:r/>
      <w:bookmarkEnd w:id="120"/>
      <w:r/>
      <w:bookmarkStart w:id="121" w:name="_Hlt26954844"/>
      <w:r/>
      <w:bookmarkEnd w:id="121"/>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52"/>
        <w:ind w:firstLine="421"/>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752"/>
        <w:ind w:firstLine="421"/>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24"/>
      <w:r/>
      <w:bookmarkEnd w:id="125"/>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52"/>
        <w:ind w:firstLine="421"/>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bookmarkStart w:id="129" w:name="_Toc513029237"/>
      <w:r/>
      <w:bookmarkStart w:id="130" w:name="_Toc20823309"/>
      <w:r/>
      <w:bookmarkStart w:id="131" w:name="_Toc16938553"/>
      <w:r/>
      <w:bookmarkStart w:id="132" w:name="_Toc120614217"/>
      <w:r/>
      <w:bookmarkStart w:id="133" w:name="_Toc513029224"/>
      <w:r/>
      <w:bookmarkStart w:id="134" w:name="_Toc20823296"/>
      <w:r/>
      <w:bookmarkStart w:id="135" w:name="_Hlt26954852"/>
      <w:r/>
      <w:bookmarkEnd w:id="135"/>
      <w:r/>
      <w:bookmarkStart w:id="136" w:name="_Hlt26954739"/>
      <w:r/>
      <w:bookmarkEnd w:id="136"/>
      <w:r/>
      <w:bookmarkStart w:id="137" w:name="_Toc16938540"/>
      <w:r>
        <w:rPr>
          <w:rFonts w:hint="eastAsia" w:ascii="方正黑体_GBK" w:hAnsi="方正黑体_GBK" w:eastAsia="方正黑体_GBK" w:cs="方正黑体_GBK"/>
        </w:rPr>
        <w:t xml:space="preserve">四、投标文件的递交</w:t>
      </w:r>
      <w:bookmarkEnd w:id="132"/>
      <w:r/>
      <w:bookmarkEnd w:id="133"/>
      <w:r/>
      <w:bookmarkEnd w:id="134"/>
      <w:r/>
      <w:bookmarkEnd w:id="137"/>
      <w:r>
        <w:rPr>
          <w:rFonts w:hint="eastAsia" w:ascii="方正黑体_GBK" w:hAnsi="方正黑体_GBK" w:eastAsia="方正黑体_GBK" w:cs="方正黑体_GBK"/>
        </w:rPr>
      </w:r>
      <w:r/>
    </w:p>
    <w:p>
      <w:pPr>
        <w:pStyle w:val="752"/>
        <w:ind w:firstLine="391"/>
        <w:spacing w:before="0" w:after="0"/>
        <w:rPr>
          <w:rFonts w:hint="eastAsia" w:ascii="方正楷体_GBK" w:hAnsi="方正楷体_GBK" w:eastAsia="方正楷体_GBK" w:cs="方正楷体_GBK"/>
        </w:rPr>
      </w:pPr>
      <w:r/>
      <w:bookmarkStart w:id="138" w:name="_Toc16938541"/>
      <w:r/>
      <w:bookmarkStart w:id="139" w:name="_Toc20823297"/>
      <w:r/>
      <w:bookmarkStart w:id="140" w:name="_Toc462564084"/>
      <w:r/>
      <w:bookmarkStart w:id="141" w:name="_Toc513029225"/>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sz w:val="24"/>
          <w:lang w:val="zh-CN"/>
        </w:rPr>
      </w:r>
      <w:r/>
    </w:p>
    <w:p>
      <w:pPr>
        <w:pStyle w:val="748"/>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rPr>
      </w:pPr>
      <w:r/>
      <w:bookmarkStart w:id="145" w:name="_Toc513029227"/>
      <w:r/>
      <w:bookmarkStart w:id="146" w:name="_Toc16938543"/>
      <w:r/>
      <w:bookmarkStart w:id="147" w:name="_Toc20823299"/>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rPr>
      </w:pPr>
      <w:r/>
      <w:bookmarkStart w:id="148" w:name="_Toc16938544"/>
      <w:r/>
      <w:bookmarkStart w:id="149" w:name="_Toc513029228"/>
      <w:r/>
      <w:bookmarkStart w:id="150" w:name="_Toc20823300"/>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8"/>
      <w:r/>
      <w:bookmarkEnd w:id="149"/>
      <w:r/>
      <w:bookmarkEnd w:id="150"/>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20614218"/>
      <w:r/>
      <w:bookmarkStart w:id="152" w:name="_Toc513029229"/>
      <w:r/>
      <w:bookmarkStart w:id="153" w:name="_Toc16938545"/>
      <w:r/>
      <w:bookmarkStart w:id="154" w:name="_Toc20823301"/>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52"/>
        <w:ind w:firstLine="391"/>
        <w:spacing w:before="0" w:after="0"/>
        <w:rPr>
          <w:rFonts w:hint="eastAsia" w:ascii="方正楷体_GBK" w:hAnsi="方正楷体_GBK" w:eastAsia="方正楷体_GBK" w:cs="方正楷体_GBK"/>
        </w:rPr>
      </w:pPr>
      <w:r/>
      <w:bookmarkStart w:id="155" w:name="_Toc20823302"/>
      <w:r/>
      <w:bookmarkStart w:id="156" w:name="_Toc16938546"/>
      <w:r/>
      <w:bookmarkStart w:id="157" w:name="_Toc513029230"/>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5"/>
      <w:r/>
      <w:bookmarkEnd w:id="156"/>
      <w:r/>
      <w:bookmarkEnd w:id="157"/>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rPr>
          <w:rFonts w:hint="eastAsia" w:ascii="方正楷体_GBK" w:hAnsi="方正楷体_GBK" w:eastAsia="方正楷体_GBK" w:cs="方正楷体_GBK"/>
        </w:rPr>
      </w:r>
      <w:r/>
    </w:p>
    <w:p>
      <w:pPr>
        <w:pStyle w:val="748"/>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rPr>
      </w:pPr>
      <w:r/>
      <w:bookmarkStart w:id="161" w:name="_Toc513029232"/>
      <w:r/>
      <w:bookmarkStart w:id="162" w:name="_Toc20823304"/>
      <w:r/>
      <w:bookmarkStart w:id="163" w:name="_Toc1693854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1"/>
      <w:r/>
      <w:bookmarkEnd w:id="162"/>
      <w:r/>
      <w:bookmarkEnd w:id="163"/>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4"/>
      <w:r/>
      <w:bookmarkEnd w:id="165"/>
      <w:r/>
      <w:bookmarkEnd w:id="166"/>
      <w:r>
        <w:rPr>
          <w:rFonts w:hint="eastAsia" w:ascii="方正楷体_GBK" w:hAnsi="方正楷体_GBK" w:eastAsia="方正楷体_GBK" w:cs="方正楷体_GBK"/>
          <w:lang w:eastAsia="zh-CN"/>
        </w:rPr>
        <w:t xml:space="preserve">审查</w:t>
      </w:r>
      <w:r>
        <w:rPr>
          <w:rFonts w:hint="eastAsia" w:ascii="方正楷体_GBK" w:hAnsi="方正楷体_GBK" w:eastAsia="方正楷体_GBK" w:cs="方正楷体_GBK"/>
          <w:lang w:eastAsia="zh-CN"/>
        </w:rPr>
      </w:r>
      <w:r/>
    </w:p>
    <w:p>
      <w:pPr>
        <w:pStyle w:val="748"/>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8"/>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rPr>
          <w:rFonts w:hint="eastAsia" w:ascii="方正楷体_GBK" w:hAnsi="方正楷体_GBK" w:eastAsia="方正楷体_GBK" w:cs="方正楷体_GBK"/>
        </w:rPr>
      </w:r>
      <w:r/>
    </w:p>
    <w:p>
      <w:pPr>
        <w:pStyle w:val="748"/>
        <w:ind w:firstLine="420"/>
        <w:rPr>
          <w:rFonts w:hint="eastAsia" w:ascii="宋体" w:hAnsi="宋体"/>
          <w:sz w:val="24"/>
          <w:lang w:val="zh-CN"/>
        </w:rPr>
      </w:pPr>
      <w:r/>
      <w:bookmarkStart w:id="170" w:name="_Toc16938551"/>
      <w:r/>
      <w:bookmarkStart w:id="171" w:name="_Toc513029235"/>
      <w:r/>
      <w:bookmarkStart w:id="172"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748"/>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bookmarkEnd w:id="129"/>
      <w:r/>
      <w:bookmarkEnd w:id="130"/>
      <w:r/>
      <w:bookmarkEnd w:id="131"/>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752"/>
        <w:ind w:firstLine="391"/>
        <w:spacing w:before="0" w:after="0"/>
        <w:rPr>
          <w:rFonts w:hint="eastAsia" w:ascii="方正楷体_GBK" w:hAnsi="方正楷体_GBK" w:eastAsia="方正楷体_GBK" w:cs="方正楷体_GBK"/>
        </w:rPr>
      </w:pPr>
      <w:r/>
      <w:bookmarkStart w:id="174" w:name="_Toc513029238"/>
      <w:r/>
      <w:bookmarkStart w:id="175" w:name="_Toc20823310"/>
      <w:r/>
      <w:bookmarkStart w:id="176" w:name="_Toc16938554"/>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8"/>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8"/>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52"/>
        <w:ind w:firstLine="391"/>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bookmarkStart w:id="178" w:name="_Toc513029236"/>
      <w:r/>
      <w:bookmarkStart w:id="179" w:name="_Toc16938552"/>
      <w:r/>
      <w:bookmarkStart w:id="180" w:name="_Toc120614220"/>
      <w:r/>
      <w:bookmarkStart w:id="181" w:name="_Toc20823308"/>
      <w:r>
        <w:rPr>
          <w:rFonts w:hint="eastAsia" w:ascii="方正黑体_GBK" w:hAnsi="方正黑体_GBK" w:eastAsia="方正黑体_GBK" w:cs="方正黑体_GBK"/>
        </w:rPr>
        <w:t xml:space="preserve">七、授予合同</w:t>
      </w:r>
      <w:bookmarkEnd w:id="180"/>
      <w:r>
        <w:rPr>
          <w:rFonts w:hint="eastAsia" w:ascii="方正黑体_GBK" w:hAnsi="方正黑体_GBK" w:eastAsia="方正黑体_GBK" w:cs="方正黑体_GBK"/>
        </w:rPr>
      </w:r>
      <w:r/>
    </w:p>
    <w:p>
      <w:pPr>
        <w:pStyle w:val="752"/>
        <w:ind w:firstLine="391"/>
        <w:spacing w:before="0" w:after="0"/>
        <w:rPr>
          <w:rFonts w:hint="eastAsia" w:ascii="方正楷体_GBK" w:hAnsi="方正楷体_GBK" w:eastAsia="方正楷体_GBK" w:cs="方正楷体_GBK"/>
        </w:rPr>
      </w:pPr>
      <w:r/>
      <w:bookmarkEnd w:id="178"/>
      <w:r/>
      <w:bookmarkEnd w:id="179"/>
      <w:r/>
      <w:bookmarkEnd w:id="181"/>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rPr>
          <w:rFonts w:hint="eastAsia" w:ascii="方正楷体_GBK" w:hAnsi="方正楷体_GBK" w:eastAsia="方正楷体_GBK" w:cs="方正楷体_GBK"/>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52"/>
        <w:ind w:firstLine="391"/>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rPr>
          <w:rFonts w:hint="eastAsia" w:ascii="方正楷体_GBK" w:hAnsi="方正楷体_GBK" w:eastAsia="方正楷体_GBK" w:cs="方正楷体_GBK"/>
        </w:rPr>
      </w:r>
      <w:r/>
    </w:p>
    <w:p>
      <w:pPr>
        <w:pStyle w:val="748"/>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52"/>
        <w:ind w:firstLine="391"/>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748"/>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hint="eastAsia" w:ascii="宋体" w:hAnsi="宋体"/>
          <w:sz w:val="24"/>
          <w:lang w:val="zh-CN"/>
        </w:rPr>
      </w:r>
      <w:r/>
    </w:p>
    <w:p>
      <w:pPr>
        <w:pStyle w:val="748"/>
        <w:ind w:firstLine="421"/>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rPr>
          <w:rFonts w:hint="eastAsia" w:ascii="宋体" w:hAnsi="宋体"/>
          <w:b/>
          <w:bCs/>
          <w:sz w:val="24"/>
          <w:lang w:val="zh-CN"/>
        </w:rPr>
      </w:r>
      <w:r/>
    </w:p>
    <w:p>
      <w:pPr>
        <w:pStyle w:val="748"/>
        <w:ind w:firstLine="420"/>
        <w:rPr>
          <w:rFonts w:hint="eastAsia" w:ascii="宋体" w:hAnsi="宋体"/>
          <w:sz w:val="24"/>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748"/>
        <w:ind w:firstLine="421"/>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rPr>
          <w:rFonts w:hint="eastAsia" w:ascii="宋体" w:hAnsi="宋体"/>
          <w:b/>
          <w:bCs/>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51"/>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752"/>
        <w:ind w:firstLine="421"/>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748"/>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rPr>
      </w:pPr>
      <w:r>
        <w:rPr>
          <w:rFonts w:hint="eastAsia"/>
        </w:rPr>
      </w:r>
      <w:r/>
    </w:p>
    <w:p>
      <w:pPr>
        <w:pStyle w:val="748"/>
        <w:ind w:firstLine="422"/>
        <w:spacing w:line="252" w:lineRule="auto"/>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szCs w:val="24"/>
        </w:rPr>
      </w:pPr>
      <w:r>
        <w:rPr>
          <w:rFonts w:hint="eastAsia" w:ascii="宋体" w:hAnsi="宋体" w:eastAsia="宋体" w:cs="Times New Roman"/>
          <w:b/>
          <w:bCs/>
          <w:sz w:val="24"/>
        </w:rPr>
      </w:r>
      <w:r>
        <w:rPr>
          <w:rFonts w:hint="eastAsia" w:ascii="宋体" w:hAnsi="宋体" w:eastAsia="宋体" w:cs="Times New Roman"/>
          <w:b/>
          <w:bCs/>
          <w:sz w:val="24"/>
        </w:rPr>
      </w:r>
      <w:r/>
    </w:p>
    <w:p>
      <w:pPr>
        <w:pStyle w:val="809"/>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809"/>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809"/>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809"/>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809"/>
        <w:rPr>
          <w:rFonts w:hint="eastAsia" w:ascii="宋体" w:hAnsi="宋体" w:eastAsia="宋体" w:cs="Times New Roman"/>
          <w:b/>
          <w:bCs/>
          <w:sz w:val="24"/>
          <w:szCs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rPr>
      </w:pPr>
      <w:r>
        <w:rPr>
          <w:rFonts w:hint="eastAsia"/>
        </w:rPr>
      </w:r>
      <w:r/>
    </w:p>
    <w:p>
      <w:pPr>
        <w:pStyle w:val="748"/>
        <w:rPr>
          <w:rFonts w:hint="eastAsia"/>
          <w:lang w:val="zh-CN"/>
        </w:rPr>
      </w:pPr>
      <w:r>
        <w:rPr>
          <w:rFonts w:hint="eastAsia"/>
          <w:lang w:val="zh-CN"/>
        </w:rPr>
      </w:r>
      <w:r/>
    </w:p>
    <w:p>
      <w:pPr>
        <w:pStyle w:val="809"/>
        <w:rPr>
          <w:rFonts w:hint="eastAsia"/>
        </w:rPr>
      </w:pPr>
      <w:r>
        <w:rPr>
          <w:rFonts w:hint="eastAsia"/>
        </w:rPr>
      </w:r>
      <w:r/>
    </w:p>
    <w:p>
      <w:pPr>
        <w:pStyle w:val="809"/>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8"/>
        <w:jc w:val="center"/>
        <w:spacing w:before="120" w:after="120" w:line="264" w:lineRule="auto"/>
        <w:rPr>
          <w:rFonts w:hint="eastAsia" w:ascii="宋体" w:hAnsi="宋体"/>
          <w:bCs/>
          <w:color w:val="000000"/>
          <w:sz w:val="24"/>
        </w:rPr>
        <w:outlineLvl w:val="0"/>
      </w:pPr>
      <w:r/>
      <w:bookmarkStart w:id="182" w:name="_Toc16938559"/>
      <w:r/>
      <w:bookmarkStart w:id="183" w:name="_Toc20823315"/>
      <w:r/>
      <w:bookmarkStart w:id="184" w:name="_Toc513029243"/>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09"/>
        <w:ind w:left="0"/>
        <w:spacing w:line="264" w:lineRule="auto"/>
        <w:rPr>
          <w:rFonts w:hint="eastAsia"/>
        </w:rPr>
      </w:pPr>
      <w:r>
        <w:rPr>
          <w:rFonts w:hint="eastAsia"/>
        </w:rPr>
      </w:r>
      <w:r/>
    </w:p>
    <w:p>
      <w:pPr>
        <w:pStyle w:val="748"/>
        <w:jc w:val="center"/>
        <w:spacing w:before="120" w:after="120"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8"/>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8"/>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8"/>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8"/>
        <w:spacing w:line="264" w:lineRule="auto"/>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sz w:val="24"/>
          <w:szCs w:val="24"/>
        </w:rPr>
        <w:t xml:space="preserve">：</w:t>
      </w:r>
      <w:r>
        <w:rPr>
          <w:rFonts w:ascii="宋体" w:hAnsi="宋体" w:cs="Courier New"/>
          <w:sz w:val="24"/>
          <w:szCs w:val="24"/>
        </w:rPr>
      </w:r>
      <w:r/>
    </w:p>
    <w:p>
      <w:pPr>
        <w:pStyle w:val="748"/>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74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r>
      <w:r/>
    </w:p>
    <w:p>
      <w:pPr>
        <w:pStyle w:val="748"/>
        <w:spacing w:line="264" w:lineRule="auto"/>
        <w:rPr>
          <w:rFonts w:ascii="宋体" w:hAnsi="宋体" w:cs="Courier New"/>
          <w:sz w:val="24"/>
          <w:szCs w:val="24"/>
          <w:highlight w:val="yellow"/>
        </w:rPr>
      </w:pPr>
      <w:r>
        <w:rPr>
          <w:rFonts w:ascii="宋体" w:hAnsi="宋体" w:cs="Courier New"/>
          <w:sz w:val="24"/>
          <w:szCs w:val="24"/>
        </w:rPr>
        <w:t xml:space="preserve">1</w:t>
      </w:r>
      <w:r>
        <w:rPr>
          <w:rFonts w:hint="eastAsia" w:ascii="宋体" w:hAnsi="宋体" w:cs="Courier New"/>
          <w:sz w:val="24"/>
          <w:szCs w:val="24"/>
        </w:rPr>
        <w:t xml:space="preserve">.4 履行时间（期限）：合同签订之日起三年，每年服务期满，采购人有权根据考核情况决定继续履行合同或终止合同。</w:t>
      </w:r>
      <w:r>
        <w:rPr>
          <w:rFonts w:ascii="宋体" w:hAnsi="宋体" w:cs="Courier New"/>
          <w:sz w:val="24"/>
          <w:szCs w:val="24"/>
          <w:highlight w:val="yellow"/>
        </w:rPr>
      </w:r>
      <w:r/>
    </w:p>
    <w:p>
      <w:pPr>
        <w:pStyle w:val="748"/>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74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本合同金额为（大写）：________________圆（____________________元）人民币。</w:t>
      </w:r>
      <w:r>
        <w:rPr>
          <w:rFonts w:hAnsi="宋体"/>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748"/>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48"/>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748"/>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748"/>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748"/>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8"/>
        <w:spacing w:line="264" w:lineRule="auto"/>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748"/>
        <w:spacing w:line="264" w:lineRule="auto"/>
        <w:rPr>
          <w:color w:val="31849b"/>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sz w:val="24"/>
          <w:szCs w:val="24"/>
        </w:rPr>
      </w:r>
      <w:r>
        <w:rPr>
          <w:rFonts w:hint="eastAsia" w:ascii="宋体" w:hAnsi="宋体" w:eastAsia="宋体" w:cs="Times New Roman"/>
          <w:color w:val="000000"/>
          <w:sz w:val="24"/>
          <w:szCs w:val="24"/>
          <w:highlight w:val="none"/>
          <w:lang w:val="en-US" w:eastAsia="zh-CN"/>
        </w:rPr>
        <w:t xml:space="preserve">甲方于合同签订后支付当年度</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lang w:val="en-US" w:eastAsia="zh-CN"/>
        </w:rPr>
        <w:t xml:space="preserve">价款的30%作为预付款，该预付款在首次和第二次支付</w:t>
      </w:r>
      <w:r>
        <w:rPr>
          <w:rFonts w:hint="eastAsia" w:ascii="宋体" w:hAnsi="宋体" w:eastAsia="宋体" w:cs="Times New Roman"/>
          <w:color w:val="000000"/>
          <w:sz w:val="24"/>
          <w:szCs w:val="24"/>
          <w:highlight w:val="none"/>
          <w:lang w:val="en-US" w:eastAsia="zh-CN"/>
        </w:rPr>
        <w:t xml:space="preserve">服务费</w:t>
      </w:r>
      <w:r>
        <w:rPr>
          <w:rFonts w:hint="eastAsia" w:ascii="宋体" w:hAnsi="宋体" w:eastAsia="宋体" w:cs="Times New Roman"/>
          <w:color w:val="000000"/>
          <w:sz w:val="24"/>
          <w:szCs w:val="24"/>
          <w:highlight w:val="none"/>
          <w:lang w:val="en-US" w:eastAsia="zh-CN"/>
        </w:rPr>
        <w:t xml:space="preserve">时扣除</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首次</w:t>
      </w:r>
      <w:r>
        <w:rPr>
          <w:rFonts w:hint="eastAsia" w:ascii="宋体" w:hAnsi="宋体" w:eastAsia="宋体" w:cs="Times New Roman"/>
          <w:color w:val="000000"/>
          <w:sz w:val="24"/>
          <w:szCs w:val="24"/>
          <w:highlight w:val="none"/>
          <w:lang w:val="en-US" w:eastAsia="zh-CN"/>
        </w:rPr>
        <w:t xml:space="preserve">支付</w:t>
      </w:r>
      <w:r>
        <w:rPr>
          <w:rFonts w:hint="eastAsia" w:ascii="宋体" w:hAnsi="宋体" w:eastAsia="宋体" w:cs="Times New Roman"/>
          <w:color w:val="000000"/>
          <w:sz w:val="24"/>
          <w:szCs w:val="24"/>
          <w:highlight w:val="none"/>
          <w:lang w:val="en-US" w:eastAsia="zh-CN"/>
        </w:rPr>
        <w:t xml:space="preserve">时</w:t>
      </w:r>
      <w:r>
        <w:rPr>
          <w:rFonts w:hint="eastAsia" w:ascii="宋体" w:hAnsi="宋体" w:eastAsia="宋体" w:cs="Times New Roman"/>
          <w:color w:val="000000"/>
          <w:sz w:val="24"/>
          <w:szCs w:val="24"/>
          <w:highlight w:val="none"/>
          <w:lang w:val="en-US" w:eastAsia="zh-CN"/>
        </w:rPr>
        <w:t xml:space="preserve">扣除</w:t>
      </w:r>
      <w:r>
        <w:rPr>
          <w:rFonts w:hint="eastAsia" w:ascii="宋体" w:hAnsi="宋体" w:eastAsia="宋体" w:cs="Times New Roman"/>
          <w:color w:val="000000"/>
          <w:sz w:val="24"/>
          <w:szCs w:val="24"/>
          <w:highlight w:val="none"/>
          <w:lang w:val="en-US" w:eastAsia="zh-CN"/>
        </w:rPr>
        <w:t xml:space="preserve">剩余</w:t>
      </w:r>
      <w:r>
        <w:rPr>
          <w:rFonts w:hint="eastAsia" w:ascii="宋体" w:hAnsi="宋体" w:eastAsia="宋体" w:cs="Times New Roman"/>
          <w:color w:val="000000"/>
          <w:sz w:val="24"/>
          <w:szCs w:val="24"/>
          <w:highlight w:val="none"/>
          <w:lang w:val="en-US" w:eastAsia="zh-CN"/>
        </w:rPr>
        <w:t xml:space="preserve">部分</w:t>
      </w:r>
      <w:r>
        <w:rPr>
          <w:rFonts w:hint="eastAsia" w:ascii="宋体" w:hAnsi="宋体" w:eastAsia="宋体" w:cs="Times New Roman"/>
          <w:color w:val="000000"/>
          <w:sz w:val="24"/>
          <w:szCs w:val="24"/>
          <w:highlight w:val="none"/>
          <w:lang w:val="en-US" w:eastAsia="zh-CN"/>
        </w:rPr>
        <w:t xml:space="preserve">于</w:t>
      </w:r>
      <w:r>
        <w:rPr>
          <w:rFonts w:hint="eastAsia" w:ascii="宋体" w:hAnsi="宋体" w:eastAsia="宋体" w:cs="Times New Roman"/>
          <w:color w:val="000000"/>
          <w:sz w:val="24"/>
          <w:szCs w:val="24"/>
          <w:highlight w:val="none"/>
          <w:lang w:val="en-US" w:eastAsia="zh-CN"/>
        </w:rPr>
        <w:t xml:space="preserve">第二次</w:t>
      </w:r>
      <w:r>
        <w:rPr>
          <w:rFonts w:hint="eastAsia" w:ascii="宋体" w:hAnsi="宋体" w:eastAsia="宋体" w:cs="Times New Roman"/>
          <w:color w:val="000000"/>
          <w:sz w:val="24"/>
          <w:szCs w:val="24"/>
          <w:highlight w:val="none"/>
          <w:lang w:val="en-US" w:eastAsia="zh-CN"/>
        </w:rPr>
        <w:t xml:space="preserve">支付</w:t>
      </w:r>
      <w:r>
        <w:rPr>
          <w:rFonts w:hint="eastAsia" w:ascii="宋体" w:hAnsi="宋体" w:eastAsia="宋体" w:cs="Times New Roman"/>
          <w:color w:val="000000"/>
          <w:sz w:val="24"/>
          <w:szCs w:val="24"/>
          <w:highlight w:val="none"/>
          <w:lang w:val="en-US" w:eastAsia="zh-CN"/>
        </w:rPr>
        <w:t xml:space="preserve">时</w:t>
      </w:r>
      <w:r>
        <w:rPr>
          <w:rFonts w:hint="eastAsia" w:ascii="宋体" w:hAnsi="宋体" w:eastAsia="宋体" w:cs="Times New Roman"/>
          <w:color w:val="000000"/>
          <w:sz w:val="24"/>
          <w:szCs w:val="24"/>
          <w:highlight w:val="none"/>
          <w:lang w:val="en-US" w:eastAsia="zh-CN"/>
        </w:rPr>
        <w:t xml:space="preserve">扣除</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；甲方于合同签订后按季度支付</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lang w:val="en-US" w:eastAsia="zh-CN"/>
        </w:rPr>
        <w:t xml:space="preserve">费（即当年年度合同价款*90%/4）；甲方每季度保留部分</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lang w:val="en-US" w:eastAsia="zh-CN"/>
        </w:rPr>
        <w:t xml:space="preserve">费（即当年年度合同价款*10%/4）用于考核，每季度考核完成后由甲方审核统一返还、扣除。考核扣除的费用从应支付的价款中扣除。</w:t>
      </w:r>
      <w:r/>
      <w:r>
        <w:rPr>
          <w:rFonts w:hint="eastAsia" w:ascii="宋体" w:hAnsi="宋体"/>
          <w:sz w:val="24"/>
          <w:szCs w:val="24"/>
        </w:rPr>
      </w:r>
      <w:r>
        <w:rPr>
          <w:color w:val="31849b"/>
        </w:rPr>
      </w:r>
      <w:r/>
    </w:p>
    <w:p>
      <w:pPr>
        <w:pStyle w:val="748"/>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78"/>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8"/>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748"/>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8"/>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8"/>
        <w:ind w:firstLine="240"/>
        <w:spacing w:before="120" w:after="120" w:line="264" w:lineRule="auto"/>
        <w:rPr>
          <w:rFonts w:hint="eastAsia" w:hAnsi="宋体"/>
          <w:sz w:val="24"/>
          <w:szCs w:val="24"/>
        </w:rPr>
      </w:pPr>
      <w:r/>
      <w:bookmarkEnd w:id="182"/>
      <w:r/>
      <w:bookmarkEnd w:id="183"/>
      <w:r/>
      <w:bookmarkEnd w:id="184"/>
      <w:r>
        <w:rPr>
          <w:rFonts w:hint="eastAsia" w:hAnsi="宋体"/>
          <w:sz w:val="24"/>
          <w:szCs w:val="24"/>
        </w:rPr>
        <w:t xml:space="preserve">甲方：（公章）                       乙方：（公章） </w:t>
      </w:r>
      <w:r>
        <w:rPr>
          <w:rFonts w:hint="eastAsia" w:hAnsi="宋体"/>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8"/>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48"/>
        <w:jc w:val="center"/>
        <w:spacing w:before="120" w:after="120" w:line="264" w:lineRule="auto"/>
        <w:rPr>
          <w:rFonts w:hint="eastAsia" w:ascii="宋体" w:hAnsi="宋体"/>
          <w:b/>
          <w:sz w:val="30"/>
        </w:rPr>
        <w:outlineLvl w:val="0"/>
      </w:pPr>
      <w:r>
        <w:rPr>
          <w:rFonts w:hint="eastAsia" w:ascii="宋体" w:hAnsi="宋体"/>
          <w:b/>
          <w:sz w:val="30"/>
        </w:rPr>
      </w:r>
      <w:r/>
    </w:p>
    <w:p>
      <w:pPr>
        <w:pStyle w:val="748"/>
        <w:jc w:val="center"/>
        <w:spacing w:before="120" w:after="120" w:line="264" w:lineRule="auto"/>
        <w:rPr>
          <w:rFonts w:hint="eastAsia" w:ascii="宋体" w:hAnsi="宋体"/>
          <w:b/>
          <w:sz w:val="30"/>
        </w:rPr>
        <w:outlineLvl w:val="0"/>
      </w:pPr>
      <w:r>
        <w:rPr>
          <w:rFonts w:hint="eastAsia" w:ascii="宋体" w:hAnsi="宋体"/>
          <w:b/>
          <w:sz w:val="30"/>
        </w:rPr>
      </w:r>
      <w:r/>
    </w:p>
    <w:p>
      <w:pPr>
        <w:pStyle w:val="748"/>
        <w:jc w:val="center"/>
        <w:spacing w:before="120" w:after="120" w:line="264" w:lineRule="auto"/>
        <w:rPr>
          <w:rFonts w:hint="eastAsia" w:ascii="宋体" w:hAnsi="宋体"/>
          <w:b/>
          <w:sz w:val="30"/>
        </w:rPr>
        <w:outlineLvl w:val="0"/>
      </w:pPr>
      <w:r>
        <w:rPr>
          <w:rFonts w:hint="eastAsia" w:ascii="宋体" w:hAnsi="宋体"/>
          <w:b/>
          <w:sz w:val="30"/>
        </w:rPr>
        <w:t xml:space="preserve">《*******合同》补充协议（合同附件）</w:t>
      </w:r>
      <w:r>
        <w:rPr>
          <w:rFonts w:hint="eastAsia" w:ascii="宋体" w:hAnsi="宋体"/>
          <w:b/>
          <w:sz w:val="30"/>
        </w:rPr>
      </w:r>
      <w:r/>
    </w:p>
    <w:p>
      <w:pPr>
        <w:pStyle w:val="778"/>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79"/>
        <w:jc w:val="center"/>
        <w:spacing w:before="120" w:after="120" w:line="0" w:lineRule="atLeast"/>
        <w:rPr>
          <w:rFonts w:hint="eastAsia" w:hAnsi="宋体"/>
          <w:sz w:val="24"/>
          <w:szCs w:val="24"/>
        </w:rPr>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85"/>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86"/>
      <w:r/>
      <w:bookmarkEnd w:id="187"/>
      <w:r/>
      <w:bookmarkEnd w:id="188"/>
      <w:r>
        <w:rPr>
          <w:rFonts w:hint="eastAsia" w:hAnsi="宋体"/>
          <w:sz w:val="24"/>
          <w:szCs w:val="24"/>
        </w:rPr>
      </w:r>
      <w:r/>
    </w:p>
    <w:p>
      <w:pPr>
        <w:pStyle w:val="748"/>
        <w:ind w:firstLine="480"/>
        <w:spacing w:line="0" w:lineRule="atLeast"/>
        <w:rPr>
          <w:rFonts w:hint="eastAsia" w:ascii="宋体" w:hAnsi="宋体"/>
          <w:sz w:val="24"/>
          <w:szCs w:val="24"/>
        </w:rPr>
      </w:pPr>
      <w:r/>
      <w:bookmarkStart w:id="191" w:name="_Toc120614281"/>
      <w:r/>
      <w:bookmarkStart w:id="192" w:name="_Toc49090575"/>
      <w:r/>
      <w:bookmarkStart w:id="193"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8"/>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8"/>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8"/>
        <w:ind w:firstLine="480"/>
        <w:rPr>
          <w:rFonts w:hint="eastAsia" w:ascii="宋体" w:hAnsi="宋体"/>
          <w:sz w:val="24"/>
          <w:szCs w:val="24"/>
        </w:rPr>
      </w:pPr>
      <w:r>
        <w:rPr>
          <w:rFonts w:hint="eastAsia" w:ascii="宋体" w:hAnsi="宋体"/>
          <w:sz w:val="24"/>
          <w:szCs w:val="24"/>
        </w:rPr>
        <w:t xml:space="preserve">1.项目概况</w:t>
      </w:r>
      <w:r>
        <w:rPr>
          <w:rFonts w:hint="eastAsia" w:ascii="宋体" w:hAnsi="宋体"/>
          <w:sz w:val="24"/>
          <w:szCs w:val="24"/>
        </w:rPr>
      </w:r>
      <w:r/>
    </w:p>
    <w:p>
      <w:pPr>
        <w:pStyle w:val="748"/>
        <w:ind w:firstLine="480"/>
        <w:rPr>
          <w:rFonts w:hint="eastAsia" w:ascii="宋体" w:hAnsi="宋体"/>
          <w:sz w:val="24"/>
          <w:szCs w:val="24"/>
        </w:rPr>
      </w:pPr>
      <w:r>
        <w:rPr>
          <w:rFonts w:hint="eastAsia" w:ascii="宋体" w:hAnsi="宋体"/>
          <w:sz w:val="24"/>
          <w:szCs w:val="24"/>
        </w:rPr>
        <w:t xml:space="preserve">采购包1：南京市玄武湖景区五洲及情侣园区域保洁服务，面积696320㎡，含陆地、小水域、厕所、化粪池清掏、设施</w:t>
      </w:r>
      <w:r>
        <w:rPr>
          <w:rFonts w:hint="eastAsia" w:ascii="宋体" w:hAnsi="宋体"/>
          <w:sz w:val="24"/>
          <w:szCs w:val="24"/>
          <w:lang w:eastAsia="zh-CN"/>
        </w:rPr>
        <w:t xml:space="preserve">保洁</w:t>
      </w:r>
      <w:r>
        <w:rPr>
          <w:rFonts w:hint="eastAsia" w:ascii="宋体" w:hAnsi="宋体"/>
          <w:sz w:val="24"/>
          <w:szCs w:val="24"/>
        </w:rPr>
        <w:t xml:space="preserve">等卫生保洁工作。</w:t>
      </w:r>
      <w:r>
        <w:rPr>
          <w:rFonts w:hint="eastAsia" w:ascii="宋体" w:hAnsi="宋体"/>
          <w:sz w:val="24"/>
          <w:szCs w:val="24"/>
        </w:rPr>
      </w:r>
      <w:r/>
    </w:p>
    <w:p>
      <w:pPr>
        <w:pStyle w:val="748"/>
        <w:ind w:firstLine="480"/>
        <w:rPr>
          <w:rFonts w:hint="eastAsia" w:ascii="宋体" w:hAnsi="宋体"/>
          <w:sz w:val="24"/>
          <w:szCs w:val="24"/>
        </w:rPr>
      </w:pPr>
      <w:r>
        <w:rPr>
          <w:rFonts w:hint="eastAsia" w:ascii="宋体" w:hAnsi="宋体"/>
          <w:sz w:val="24"/>
          <w:szCs w:val="24"/>
        </w:rPr>
        <w:t xml:space="preserve">采购包2：南京市玄武湖景区环湖路区域保洁服务，面积526208㎡，含陆地、小水域、厕所、化粪池清掏、设施</w:t>
      </w:r>
      <w:r>
        <w:rPr>
          <w:rFonts w:hint="eastAsia" w:ascii="宋体" w:hAnsi="宋体"/>
          <w:sz w:val="24"/>
          <w:szCs w:val="24"/>
          <w:lang w:eastAsia="zh-CN"/>
        </w:rPr>
        <w:t xml:space="preserve">保洁</w:t>
      </w:r>
      <w:r>
        <w:rPr>
          <w:rFonts w:hint="eastAsia" w:ascii="宋体" w:hAnsi="宋体"/>
          <w:sz w:val="24"/>
          <w:szCs w:val="24"/>
        </w:rPr>
        <w:t xml:space="preserve">、夜间保洁等卫生保洁，玄武门游客中心及翠洲管理处办公楼区域环境卫生、后场辅助运行工作。</w:t>
      </w:r>
      <w:r>
        <w:rPr>
          <w:rFonts w:hint="eastAsia" w:ascii="宋体" w:hAnsi="宋体"/>
          <w:sz w:val="24"/>
          <w:szCs w:val="24"/>
        </w:rPr>
      </w:r>
      <w:r/>
    </w:p>
    <w:p>
      <w:pPr>
        <w:pStyle w:val="748"/>
        <w:ind w:firstLine="480"/>
        <w:rPr>
          <w:rFonts w:hint="eastAsia" w:ascii="宋体" w:hAnsi="宋体"/>
          <w:sz w:val="24"/>
          <w:szCs w:val="24"/>
        </w:rPr>
      </w:pPr>
      <w:r>
        <w:rPr>
          <w:rFonts w:hint="eastAsia" w:ascii="宋体" w:hAnsi="宋体"/>
          <w:sz w:val="24"/>
          <w:szCs w:val="24"/>
        </w:rPr>
        <w:t xml:space="preserve">2.办公用房</w:t>
      </w:r>
      <w:r>
        <w:rPr>
          <w:rFonts w:hint="eastAsia" w:ascii="宋体" w:hAnsi="宋体"/>
          <w:sz w:val="24"/>
          <w:szCs w:val="24"/>
        </w:rPr>
      </w:r>
      <w:r/>
    </w:p>
    <w:p>
      <w:pPr>
        <w:pStyle w:val="748"/>
        <w:ind w:firstLine="480"/>
        <w:rPr>
          <w:rFonts w:hint="eastAsia" w:ascii="宋体" w:hAnsi="宋体"/>
          <w:sz w:val="24"/>
          <w:szCs w:val="24"/>
        </w:rPr>
      </w:pPr>
      <w:r>
        <w:rPr>
          <w:rFonts w:hint="eastAsia" w:ascii="宋体" w:hAnsi="宋体"/>
          <w:sz w:val="24"/>
          <w:szCs w:val="24"/>
        </w:rPr>
        <w:t xml:space="preserve">采购人免费提供必要的办公用房，该房屋不得从事任何与本服务无关活动，产权归采购人所有，采购人有权对该房屋用途进行调整与变更。</w:t>
      </w:r>
      <w:r>
        <w:rPr>
          <w:rFonts w:hint="eastAsia" w:ascii="宋体" w:hAnsi="宋体"/>
          <w:sz w:val="24"/>
          <w:szCs w:val="24"/>
        </w:rPr>
      </w:r>
      <w:r/>
    </w:p>
    <w:p>
      <w:pPr>
        <w:pStyle w:val="748"/>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8"/>
        <w:ind w:firstLine="480"/>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748"/>
        <w:ind w:firstLine="480"/>
        <w:rPr>
          <w:rFonts w:hint="eastAsia" w:ascii="黑体" w:hAnsi="黑体" w:eastAsia="黑体" w:cs="黑体"/>
          <w:sz w:val="24"/>
          <w:szCs w:val="24"/>
        </w:rPr>
      </w:pPr>
      <w:r>
        <w:rPr>
          <w:rFonts w:hint="eastAsia" w:ascii="黑体" w:hAnsi="黑体" w:eastAsia="黑体" w:cs="黑体"/>
          <w:sz w:val="24"/>
          <w:szCs w:val="24"/>
        </w:rPr>
        <w:t xml:space="preserve">三、服务清单</w:t>
      </w:r>
      <w:r>
        <w:rPr>
          <w:rFonts w:hint="eastAsia" w:ascii="黑体" w:hAnsi="黑体" w:eastAsia="黑体" w:cs="黑体"/>
          <w:sz w:val="24"/>
          <w:szCs w:val="24"/>
        </w:rPr>
      </w:r>
      <w:r/>
    </w:p>
    <w:p>
      <w:pPr>
        <w:pStyle w:val="809"/>
        <w:ind w:left="0"/>
        <w:rPr>
          <w:b/>
          <w:bCs/>
          <w:lang w:val="en-US"/>
        </w:rPr>
      </w:pPr>
      <w:r>
        <w:rPr>
          <w:rFonts w:hint="eastAsia" w:ascii="宋体" w:hAnsi="宋体" w:eastAsia="宋体" w:cs="Times New Roman"/>
          <w:b/>
          <w:bCs/>
          <w:sz w:val="24"/>
          <w:szCs w:val="24"/>
          <w:lang w:val="en-US"/>
        </w:rPr>
        <w:t xml:space="preserve">购包1：南京市玄武湖景区</w:t>
      </w:r>
      <w:r>
        <w:rPr>
          <w:rFonts w:ascii="宋体" w:hAnsi="宋体" w:eastAsia="宋体" w:cs="Times New Roman"/>
          <w:b/>
          <w:bCs/>
          <w:sz w:val="24"/>
          <w:szCs w:val="24"/>
          <w:lang w:val="en-US"/>
        </w:rPr>
        <w:t xml:space="preserve">五洲</w:t>
      </w:r>
      <w:r>
        <w:rPr>
          <w:rFonts w:hint="eastAsia" w:ascii="宋体" w:hAnsi="宋体" w:eastAsia="宋体" w:cs="Times New Roman"/>
          <w:b/>
          <w:bCs/>
          <w:sz w:val="24"/>
          <w:szCs w:val="24"/>
          <w:lang w:val="en-US"/>
        </w:rPr>
        <w:t xml:space="preserve">及情侣园区域保洁服务</w:t>
      </w:r>
      <w:r>
        <w:rPr>
          <w:b/>
          <w:bCs/>
          <w:lang w:val="en-US"/>
        </w:rPr>
      </w:r>
      <w:r/>
    </w:p>
    <w:tbl>
      <w:tblPr>
        <w:tblW w:w="501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9"/>
        <w:gridCol w:w="2034"/>
        <w:gridCol w:w="766"/>
        <w:gridCol w:w="775"/>
        <w:gridCol w:w="1514"/>
        <w:gridCol w:w="2297"/>
        <w:gridCol w:w="1637"/>
      </w:tblGrid>
      <w:tr>
        <w:trPr>
          <w:trHeight w:val="470"/>
        </w:trPr>
        <w:tc>
          <w:tcPr>
            <w:tcW w:w="388"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039"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名称</w:t>
            </w:r>
            <w:r>
              <w:rPr>
                <w:rFonts w:ascii="宋体" w:hAnsi="宋体"/>
                <w:bCs/>
                <w:color w:val="000000"/>
                <w:sz w:val="24"/>
                <w:szCs w:val="24"/>
              </w:rPr>
            </w:r>
            <w:r/>
          </w:p>
        </w:tc>
        <w:tc>
          <w:tcPr>
            <w:tcW w:w="391"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396"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773"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产品类型</w:t>
            </w:r>
            <w:r>
              <w:rPr>
                <w:rFonts w:ascii="宋体" w:hAnsi="宋体"/>
                <w:bCs/>
                <w:color w:val="000000"/>
                <w:sz w:val="24"/>
                <w:szCs w:val="24"/>
              </w:rPr>
            </w:r>
            <w:r/>
          </w:p>
        </w:tc>
        <w:tc>
          <w:tcPr>
            <w:tcW w:w="1173"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所属行业类型</w:t>
            </w:r>
            <w:r>
              <w:rPr>
                <w:rFonts w:ascii="宋体" w:hAnsi="宋体"/>
                <w:bCs/>
                <w:color w:val="000000"/>
                <w:sz w:val="24"/>
                <w:szCs w:val="24"/>
              </w:rPr>
            </w:r>
            <w:r/>
          </w:p>
        </w:tc>
        <w:tc>
          <w:tcPr>
            <w:tcW w:w="836"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备注</w:t>
            </w:r>
            <w:r>
              <w:rPr>
                <w:rFonts w:ascii="宋体" w:hAnsi="宋体"/>
                <w:bCs/>
                <w:color w:val="000000"/>
                <w:sz w:val="24"/>
                <w:szCs w:val="24"/>
              </w:rPr>
            </w:r>
            <w:r/>
          </w:p>
        </w:tc>
      </w:tr>
      <w:tr>
        <w:trPr>
          <w:trHeight w:val="597"/>
        </w:trPr>
        <w:tc>
          <w:tcPr>
            <w:tcW w:w="388"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039"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保洁服务</w:t>
            </w:r>
            <w:r>
              <w:rPr>
                <w:rFonts w:ascii="宋体" w:hAnsi="宋体"/>
                <w:bCs/>
                <w:color w:val="000000"/>
                <w:sz w:val="24"/>
                <w:szCs w:val="24"/>
              </w:rPr>
            </w:r>
            <w:r/>
          </w:p>
        </w:tc>
        <w:tc>
          <w:tcPr>
            <w:tcW w:w="391"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396"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项</w:t>
            </w:r>
            <w:r>
              <w:rPr>
                <w:rFonts w:ascii="宋体" w:hAnsi="宋体"/>
                <w:bCs/>
                <w:color w:val="000000"/>
                <w:sz w:val="24"/>
                <w:szCs w:val="24"/>
              </w:rPr>
            </w:r>
            <w:r/>
          </w:p>
        </w:tc>
        <w:tc>
          <w:tcPr>
            <w:tcW w:w="773"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主要产品</w:t>
            </w:r>
            <w:r>
              <w:rPr>
                <w:rFonts w:ascii="宋体" w:hAnsi="宋体"/>
                <w:bCs/>
                <w:color w:val="000000"/>
                <w:sz w:val="24"/>
                <w:szCs w:val="24"/>
              </w:rPr>
            </w:r>
            <w:r/>
          </w:p>
        </w:tc>
        <w:tc>
          <w:tcPr>
            <w:tcW w:w="1173"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sz w:val="24"/>
                <w:szCs w:val="24"/>
              </w:rPr>
              <w:t xml:space="preserve">其他未列明行业</w:t>
            </w:r>
            <w:r>
              <w:rPr>
                <w:rFonts w:ascii="宋体" w:hAnsi="宋体"/>
                <w:bCs/>
                <w:color w:val="000000"/>
                <w:sz w:val="24"/>
                <w:szCs w:val="24"/>
              </w:rPr>
            </w:r>
            <w:r/>
          </w:p>
        </w:tc>
        <w:tc>
          <w:tcPr>
            <w:tcW w:w="836" w:type="dxa"/>
            <w:vAlign w:val="center"/>
            <w:textDirection w:val="lrTb"/>
            <w:noWrap w:val="false"/>
          </w:tcPr>
          <w:p>
            <w:pPr>
              <w:pStyle w:val="748"/>
              <w:jc w:val="center"/>
              <w:spacing w:line="0" w:lineRule="atLeast"/>
              <w:rPr>
                <w:rFonts w:ascii="宋体" w:hAnsi="宋体"/>
                <w:bCs/>
                <w:color w:val="000000"/>
                <w:sz w:val="24"/>
                <w:szCs w:val="24"/>
              </w:rPr>
            </w:pPr>
            <w:r>
              <w:rPr>
                <w:rFonts w:ascii="宋体" w:hAnsi="宋体"/>
                <w:bCs/>
                <w:color w:val="000000"/>
                <w:sz w:val="24"/>
                <w:szCs w:val="24"/>
              </w:rPr>
            </w:r>
            <w:r/>
          </w:p>
        </w:tc>
      </w:tr>
    </w:tbl>
    <w:p>
      <w:pPr>
        <w:pStyle w:val="809"/>
        <w:ind w:left="0"/>
        <w:rPr>
          <w:rFonts w:ascii="宋体" w:hAnsi="宋体" w:eastAsia="宋体" w:cs="Times New Roman"/>
          <w:b/>
          <w:bCs/>
          <w:sz w:val="24"/>
          <w:szCs w:val="24"/>
          <w:lang w:val="en-US"/>
        </w:rPr>
      </w:pPr>
      <w:r>
        <w:rPr>
          <w:rFonts w:ascii="宋体" w:hAnsi="宋体" w:eastAsia="宋体" w:cs="Times New Roman"/>
          <w:b/>
          <w:bCs/>
          <w:sz w:val="24"/>
          <w:szCs w:val="24"/>
          <w:lang w:val="en-US"/>
        </w:rPr>
      </w:r>
      <w:r/>
    </w:p>
    <w:p>
      <w:pPr>
        <w:pStyle w:val="809"/>
        <w:ind w:left="0"/>
        <w:rPr>
          <w:b/>
          <w:bCs/>
          <w:lang w:val="en-US"/>
        </w:rPr>
      </w:pPr>
      <w:r>
        <w:rPr>
          <w:rFonts w:hint="eastAsia" w:ascii="宋体" w:hAnsi="宋体" w:eastAsia="宋体" w:cs="Times New Roman"/>
          <w:b/>
          <w:bCs/>
          <w:sz w:val="24"/>
          <w:szCs w:val="24"/>
          <w:lang w:val="en-US"/>
        </w:rPr>
        <w:t xml:space="preserve">采购包2：南京市玄武湖景区环湖路区域保洁服务</w:t>
      </w:r>
      <w:r>
        <w:rPr>
          <w:b/>
          <w:bCs/>
          <w:lang w:val="en-US"/>
        </w:rPr>
      </w:r>
      <w:r/>
    </w:p>
    <w:tbl>
      <w:tblPr>
        <w:tblW w:w="501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0"/>
        <w:gridCol w:w="2037"/>
        <w:gridCol w:w="767"/>
        <w:gridCol w:w="776"/>
        <w:gridCol w:w="1516"/>
        <w:gridCol w:w="2301"/>
        <w:gridCol w:w="1640"/>
      </w:tblGrid>
      <w:tr>
        <w:trPr>
          <w:trHeight w:val="470"/>
        </w:trPr>
        <w:tc>
          <w:tcPr>
            <w:tcW w:w="759"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2034"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名称</w:t>
            </w:r>
            <w:r>
              <w:rPr>
                <w:rFonts w:ascii="宋体" w:hAnsi="宋体"/>
                <w:bCs/>
                <w:color w:val="000000"/>
                <w:sz w:val="24"/>
                <w:szCs w:val="24"/>
              </w:rPr>
            </w:r>
            <w:r/>
          </w:p>
        </w:tc>
        <w:tc>
          <w:tcPr>
            <w:tcW w:w="766"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775"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1514"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产品类型</w:t>
            </w:r>
            <w:r>
              <w:rPr>
                <w:rFonts w:ascii="宋体" w:hAnsi="宋体"/>
                <w:bCs/>
                <w:color w:val="000000"/>
                <w:sz w:val="24"/>
                <w:szCs w:val="24"/>
              </w:rPr>
            </w:r>
            <w:r/>
          </w:p>
        </w:tc>
        <w:tc>
          <w:tcPr>
            <w:tcW w:w="2297"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所属行业类型</w:t>
            </w:r>
            <w:r>
              <w:rPr>
                <w:rFonts w:ascii="宋体" w:hAnsi="宋体"/>
                <w:bCs/>
                <w:color w:val="000000"/>
                <w:sz w:val="24"/>
                <w:szCs w:val="24"/>
              </w:rPr>
            </w:r>
            <w:r/>
          </w:p>
        </w:tc>
        <w:tc>
          <w:tcPr>
            <w:tcW w:w="1637"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备注</w:t>
            </w:r>
            <w:r>
              <w:rPr>
                <w:rFonts w:ascii="宋体" w:hAnsi="宋体"/>
                <w:bCs/>
                <w:color w:val="000000"/>
                <w:sz w:val="24"/>
                <w:szCs w:val="24"/>
              </w:rPr>
            </w:r>
            <w:r/>
          </w:p>
        </w:tc>
      </w:tr>
      <w:tr>
        <w:trPr>
          <w:trHeight w:val="597"/>
        </w:trPr>
        <w:tc>
          <w:tcPr>
            <w:tcW w:w="759"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2034"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保洁服务</w:t>
            </w:r>
            <w:r>
              <w:rPr>
                <w:rFonts w:ascii="宋体" w:hAnsi="宋体"/>
                <w:bCs/>
                <w:color w:val="000000"/>
                <w:sz w:val="24"/>
                <w:szCs w:val="24"/>
              </w:rPr>
            </w:r>
            <w:r/>
          </w:p>
        </w:tc>
        <w:tc>
          <w:tcPr>
            <w:tcW w:w="766"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775"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项</w:t>
            </w:r>
            <w:r>
              <w:rPr>
                <w:rFonts w:ascii="宋体" w:hAnsi="宋体"/>
                <w:bCs/>
                <w:color w:val="000000"/>
                <w:sz w:val="24"/>
                <w:szCs w:val="24"/>
              </w:rPr>
            </w:r>
            <w:r/>
          </w:p>
        </w:tc>
        <w:tc>
          <w:tcPr>
            <w:tcW w:w="1514"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主要产品</w:t>
            </w:r>
            <w:r>
              <w:rPr>
                <w:rFonts w:ascii="宋体" w:hAnsi="宋体"/>
                <w:bCs/>
                <w:color w:val="000000"/>
                <w:sz w:val="24"/>
                <w:szCs w:val="24"/>
              </w:rPr>
            </w:r>
            <w:r/>
          </w:p>
        </w:tc>
        <w:tc>
          <w:tcPr>
            <w:tcW w:w="2297"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sz w:val="24"/>
                <w:szCs w:val="24"/>
              </w:rPr>
              <w:t xml:space="preserve">其他未列明行业</w:t>
            </w:r>
            <w:r>
              <w:rPr>
                <w:rFonts w:ascii="宋体" w:hAnsi="宋体"/>
                <w:bCs/>
                <w:color w:val="000000"/>
                <w:sz w:val="24"/>
                <w:szCs w:val="24"/>
              </w:rPr>
            </w:r>
            <w:r/>
          </w:p>
        </w:tc>
        <w:tc>
          <w:tcPr>
            <w:tcW w:w="1637" w:type="dxa"/>
            <w:vAlign w:val="center"/>
            <w:textDirection w:val="lrTb"/>
            <w:noWrap w:val="false"/>
          </w:tcPr>
          <w:p>
            <w:pPr>
              <w:pStyle w:val="748"/>
              <w:jc w:val="center"/>
              <w:spacing w:line="0" w:lineRule="atLeast"/>
              <w:rPr>
                <w:rFonts w:ascii="宋体" w:hAnsi="宋体"/>
                <w:bCs/>
                <w:color w:val="000000"/>
                <w:sz w:val="24"/>
                <w:szCs w:val="24"/>
              </w:rPr>
            </w:pPr>
            <w:r>
              <w:rPr>
                <w:rFonts w:ascii="宋体" w:hAnsi="宋体"/>
                <w:bCs/>
                <w:color w:val="000000"/>
                <w:sz w:val="24"/>
                <w:szCs w:val="24"/>
              </w:rPr>
            </w:r>
            <w:r/>
          </w:p>
        </w:tc>
      </w:tr>
    </w:tbl>
    <w:p>
      <w:pPr>
        <w:pStyle w:val="748"/>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8"/>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8"/>
        <w:ind w:firstLine="480"/>
        <w:rPr>
          <w:rFonts w:hint="eastAsia"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809"/>
        <w:ind w:left="0" w:firstLine="482"/>
        <w:rPr>
          <w:lang w:val="en-US"/>
        </w:rPr>
      </w:pPr>
      <w:r>
        <w:rPr>
          <w:rFonts w:hint="eastAsia" w:ascii="宋体" w:hAnsi="宋体" w:eastAsia="宋体" w:cs="Times New Roman"/>
          <w:b/>
          <w:bCs/>
          <w:sz w:val="24"/>
          <w:szCs w:val="24"/>
          <w:lang w:val="en-US"/>
        </w:rPr>
        <w:t xml:space="preserve">采购包1：南京市玄武湖景区</w:t>
      </w:r>
      <w:r>
        <w:rPr>
          <w:rFonts w:ascii="宋体" w:hAnsi="宋体" w:eastAsia="宋体" w:cs="Times New Roman"/>
          <w:b/>
          <w:bCs/>
          <w:sz w:val="24"/>
          <w:szCs w:val="24"/>
          <w:lang w:val="en-US"/>
        </w:rPr>
        <w:t xml:space="preserve">五洲</w:t>
      </w:r>
      <w:r>
        <w:rPr>
          <w:rFonts w:hint="eastAsia" w:ascii="宋体" w:hAnsi="宋体" w:eastAsia="宋体" w:cs="Times New Roman"/>
          <w:b/>
          <w:bCs/>
          <w:sz w:val="24"/>
          <w:szCs w:val="24"/>
          <w:lang w:val="en-US"/>
        </w:rPr>
        <w:t xml:space="preserve">及情侣园区域保洁服务</w:t>
      </w:r>
      <w:r>
        <w:rPr>
          <w:lang w:val="en-US"/>
        </w:rPr>
      </w:r>
      <w:r/>
    </w:p>
    <w:p>
      <w:pPr>
        <w:pStyle w:val="748"/>
        <w:ind w:firstLine="480"/>
        <w:rPr>
          <w:rFonts w:ascii="宋体" w:hAnsi="宋体"/>
          <w:color w:val="000000"/>
          <w:sz w:val="24"/>
          <w:szCs w:val="24"/>
        </w:rPr>
      </w:pPr>
      <w:r>
        <w:rPr>
          <w:rFonts w:hint="eastAsia" w:ascii="宋体" w:hAnsi="宋体"/>
          <w:color w:val="000000"/>
          <w:sz w:val="24"/>
          <w:szCs w:val="24"/>
        </w:rPr>
        <w:t xml:space="preserve">1.保洁服务要求</w:t>
      </w:r>
      <w:r>
        <w:rPr>
          <w:rFonts w:ascii="宋体" w:hAnsi="宋体"/>
          <w:color w:val="000000"/>
          <w:sz w:val="24"/>
          <w:szCs w:val="24"/>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1、总体保洁要求</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完成本项目内陆地、小水域、厕所、化粪池清掏、设施</w:t>
            </w:r>
            <w:r>
              <w:rPr>
                <w:rFonts w:hint="eastAsia" w:ascii="宋体" w:hAnsi="宋体"/>
                <w:sz w:val="24"/>
                <w:szCs w:val="24"/>
                <w:lang w:eastAsia="zh-CN"/>
              </w:rPr>
              <w:t xml:space="preserve">保洁</w:t>
            </w:r>
            <w:r>
              <w:rPr>
                <w:rFonts w:hint="eastAsia" w:ascii="宋体" w:hAnsi="宋体"/>
                <w:bCs/>
                <w:color w:val="000000"/>
                <w:sz w:val="24"/>
                <w:szCs w:val="24"/>
              </w:rPr>
              <w:t xml:space="preserve">等卫生保洁工作。中标供应商建立与完善工作台账。</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2、环境及厕所保洁</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（1）每天路面循环保洁，发现烟头、脏物、废品应及时清理；对道路、绿化带重点巡查，及时清扫果皮、废纸、杂物、枯枝落叶等垃圾；保持</w:t>
            </w:r>
            <w:r>
              <w:rPr>
                <w:rFonts w:hint="eastAsia" w:ascii="宋体" w:hAnsi="宋体"/>
                <w:bCs/>
                <w:color w:val="000000"/>
                <w:sz w:val="24"/>
                <w:szCs w:val="24"/>
                <w:lang w:val="en-US" w:eastAsia="zh-CN"/>
              </w:rPr>
              <w:t xml:space="preserve">垃圾箱、标识标牌等户外</w:t>
            </w:r>
            <w:r>
              <w:rPr>
                <w:rFonts w:hint="eastAsia" w:ascii="宋体" w:hAnsi="宋体"/>
                <w:bCs/>
                <w:color w:val="000000"/>
                <w:sz w:val="24"/>
                <w:szCs w:val="24"/>
              </w:rPr>
              <w:t xml:space="preserve">公共设施物体表面上的清洁，及时处理各种污迹</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乱画乱贴、</w:t>
            </w:r>
            <w:r>
              <w:rPr>
                <w:rFonts w:hint="eastAsia" w:ascii="宋体" w:hAnsi="宋体" w:eastAsia="宋体" w:cs="Times New Roman"/>
                <w:bCs/>
                <w:color w:val="000000"/>
                <w:sz w:val="24"/>
                <w:szCs w:val="24"/>
              </w:rPr>
              <w:t xml:space="preserve">钉挂缠绕物</w:t>
            </w:r>
            <w:r>
              <w:rPr>
                <w:rFonts w:hint="eastAsia" w:ascii="宋体" w:hAnsi="宋体" w:eastAsia="宋体" w:cs="Times New Roman"/>
                <w:bCs/>
                <w:color w:val="000000"/>
                <w:sz w:val="24"/>
                <w:szCs w:val="24"/>
                <w:lang w:val="en-US" w:eastAsia="zh-CN"/>
              </w:rPr>
              <w:t xml:space="preserve">等</w:t>
            </w:r>
            <w:r>
              <w:rPr>
                <w:rFonts w:hint="eastAsia" w:ascii="宋体" w:hAnsi="宋体"/>
                <w:bCs/>
                <w:color w:val="000000"/>
                <w:sz w:val="24"/>
                <w:szCs w:val="24"/>
              </w:rPr>
              <w:t xml:space="preserve">；每周清除一次卫生死角，下水道口、排水沟、水池、雨水槽内阴沟等地方，确保其内无杂物。</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2）厕所管理以《旅游厕所质量等级的划分与评定》（GB/T18973-2022）等为基准，并参照国家、省、市及相关主管部门的厕所管理标准、细则等管理，如上级有调整的，按照调整后的标准执行。景区内厕所按照相应等级标准进行管理。</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（3）对卫生保洁所承担的事项每天巡查，每月按照采购人要求提供月度完成情况及下月计划；对影响环境卫生等行为予以制止，并及时上报和整改到位。对于采购人巡查下发的问题整改清单，及时整改。</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（4）完成项目范围内突发性和重大性保障工作任务，如检查、重大活动保洁等任务；防台防汛及防雪防冻期间，要求供应商24小时保障。</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5）完成项目范围内的抢险、消险、救灾工作。在消险过程中严格确保安全作业，并服从采购人的统一指挥和调动，参加全景区抢险救灾工作。对突发性事件的应急预案做到定期和不定期演练，以便应对突发性事件。</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（6）完成项目范围内各类信访、投诉、举报的处理和整改。</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（7）完成采购人布置的临时性工作和指令性任务。</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en-US" w:eastAsia="zh-CN"/>
              </w:rPr>
              <w:t xml:space="preserve">项目负责人实际派驻工作时间每周不少于40个小时（含40个小时），</w:t>
            </w:r>
            <w:r>
              <w:rPr>
                <w:rFonts w:hint="eastAsia" w:ascii="宋体" w:hAnsi="宋体"/>
                <w:bCs/>
                <w:color w:val="000000"/>
                <w:sz w:val="24"/>
                <w:szCs w:val="24"/>
                <w:highlight w:val="none"/>
              </w:rPr>
              <w:t xml:space="preserve">节假</w:t>
            </w:r>
            <w:r>
              <w:rPr>
                <w:rFonts w:hint="eastAsia" w:ascii="宋体" w:hAnsi="宋体"/>
                <w:bCs/>
                <w:color w:val="000000"/>
                <w:sz w:val="24"/>
                <w:szCs w:val="24"/>
              </w:rPr>
              <w:t xml:space="preserve">日或重大活动等根据采购人要求，</w:t>
            </w:r>
            <w:r>
              <w:rPr>
                <w:rFonts w:hint="eastAsia" w:ascii="宋体" w:hAnsi="宋体" w:cs="Courier New"/>
                <w:sz w:val="24"/>
                <w:szCs w:val="24"/>
              </w:rPr>
              <w:t xml:space="preserve">项目</w:t>
            </w:r>
            <w:r>
              <w:rPr>
                <w:rFonts w:hint="eastAsia" w:ascii="宋体" w:hAnsi="宋体" w:cs="Courier New"/>
                <w:sz w:val="24"/>
                <w:szCs w:val="24"/>
                <w:lang w:val="en-US" w:eastAsia="zh-CN"/>
              </w:rPr>
              <w:t xml:space="preserve">负责人</w:t>
            </w:r>
            <w:r>
              <w:rPr>
                <w:rFonts w:hint="eastAsia" w:ascii="宋体" w:hAnsi="宋体" w:cs="Courier New"/>
                <w:sz w:val="24"/>
                <w:szCs w:val="24"/>
              </w:rPr>
              <w:t xml:space="preserve">必须到场</w:t>
            </w:r>
            <w:r>
              <w:rPr>
                <w:rFonts w:hint="eastAsia" w:ascii="宋体" w:hAnsi="宋体"/>
                <w:bCs/>
                <w:color w:val="000000"/>
                <w:sz w:val="24"/>
                <w:szCs w:val="24"/>
              </w:rPr>
              <w:t xml:space="preserve">。</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（9）</w:t>
            </w:r>
            <w:r>
              <w:rPr>
                <w:rFonts w:hint="eastAsia" w:ascii="宋体" w:hAnsi="宋体" w:cs="Courier New"/>
                <w:sz w:val="24"/>
                <w:szCs w:val="24"/>
              </w:rPr>
              <w:t xml:space="preserve">采购人可提供厕所保洁员住宿和80%陆地保洁人员住宿，中标供应商住园人员需遵守采购人的各项管理规定。住宿区域内务陈设需规范摆设</w:t>
            </w:r>
            <w:r>
              <w:rPr>
                <w:rFonts w:hint="eastAsia" w:ascii="宋体" w:hAnsi="宋体"/>
                <w:bCs/>
                <w:color w:val="000000"/>
                <w:sz w:val="24"/>
                <w:szCs w:val="24"/>
              </w:rPr>
              <w:t xml:space="preserve">。</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3、保洁时间</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（1）陆地保洁时间：6:00-22:00。</w:t>
            </w:r>
            <w:r>
              <w:rPr>
                <w:rFonts w:ascii="宋体" w:hAnsi="宋体"/>
                <w:bCs/>
                <w:color w:val="000000"/>
                <w:sz w:val="24"/>
                <w:szCs w:val="24"/>
              </w:rPr>
            </w:r>
            <w:r/>
          </w:p>
          <w:p>
            <w:pPr>
              <w:pStyle w:val="748"/>
              <w:spacing w:line="0" w:lineRule="atLeast"/>
              <w:rPr>
                <w:rFonts w:ascii="宋体" w:hAnsi="宋体" w:cs="宋体"/>
                <w:color w:val="000000"/>
                <w:sz w:val="24"/>
              </w:rPr>
            </w:pPr>
            <w:r>
              <w:rPr>
                <w:rFonts w:hint="eastAsia" w:ascii="宋体" w:hAnsi="宋体"/>
                <w:bCs/>
                <w:color w:val="000000"/>
                <w:sz w:val="24"/>
                <w:szCs w:val="24"/>
              </w:rPr>
              <w:t xml:space="preserve">（2）厕所保洁时间：详见《</w:t>
            </w:r>
            <w:r>
              <w:rPr>
                <w:rFonts w:hint="eastAsia" w:ascii="宋体" w:hAnsi="宋体"/>
                <w:color w:val="000000"/>
                <w:sz w:val="24"/>
                <w:szCs w:val="24"/>
              </w:rPr>
              <w:t xml:space="preserve">玄武湖景区公共厕所基本情况统计表</w:t>
            </w:r>
            <w:r>
              <w:rPr>
                <w:rFonts w:hint="eastAsia" w:ascii="宋体" w:hAnsi="宋体"/>
                <w:bCs/>
                <w:color w:val="000000"/>
                <w:sz w:val="24"/>
                <w:szCs w:val="24"/>
              </w:rPr>
              <w:t xml:space="preserve">》。</w:t>
            </w:r>
            <w:r>
              <w:rPr>
                <w:rFonts w:ascii="宋体" w:hAnsi="宋体" w:cs="宋体"/>
                <w:color w:val="000000"/>
                <w:sz w:val="24"/>
              </w:rPr>
            </w:r>
            <w:r/>
          </w:p>
        </w:tc>
      </w:tr>
    </w:tbl>
    <w:p>
      <w:pPr>
        <w:pStyle w:val="748"/>
        <w:spacing w:line="0" w:lineRule="atLeast"/>
        <w:rPr>
          <w:color w:val="000000"/>
          <w:sz w:val="24"/>
          <w:szCs w:val="24"/>
        </w:rPr>
      </w:pPr>
      <w:r>
        <w:rPr>
          <w:color w:val="000000"/>
          <w:sz w:val="24"/>
          <w:szCs w:val="24"/>
        </w:rPr>
      </w:r>
      <w:r/>
    </w:p>
    <w:p>
      <w:pPr>
        <w:pStyle w:val="748"/>
        <w:ind w:firstLine="480"/>
        <w:rPr>
          <w:rFonts w:ascii="宋体" w:hAnsi="宋体"/>
          <w:color w:val="000000"/>
          <w:sz w:val="24"/>
          <w:szCs w:val="24"/>
        </w:rPr>
      </w:pPr>
      <w:r>
        <w:rPr>
          <w:rFonts w:hint="eastAsia" w:ascii="宋体" w:hAnsi="宋体"/>
          <w:color w:val="000000"/>
          <w:sz w:val="24"/>
          <w:szCs w:val="24"/>
        </w:rPr>
        <w:t xml:space="preserve">2.保洁人员配备要求</w:t>
      </w:r>
      <w:r>
        <w:rPr>
          <w:rFonts w:ascii="宋体" w:hAnsi="宋体"/>
          <w:color w:val="000000"/>
          <w:sz w:val="24"/>
          <w:szCs w:val="24"/>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（一）保洁人员配备数量</w:t>
            </w:r>
            <w:r>
              <w:rPr>
                <w:rFonts w:ascii="宋体" w:hAnsi="宋体"/>
                <w:bCs/>
                <w:color w:val="000000"/>
                <w:sz w:val="24"/>
                <w:szCs w:val="24"/>
              </w:rPr>
            </w:r>
            <w:r/>
          </w:p>
          <w:p>
            <w:pPr>
              <w:pStyle w:val="748"/>
              <w:spacing w:line="0" w:lineRule="atLeast"/>
              <w:rPr>
                <w:rFonts w:hint="eastAsia" w:ascii="宋体" w:hAnsi="宋体"/>
                <w:bCs/>
                <w:sz w:val="24"/>
                <w:szCs w:val="24"/>
              </w:rPr>
            </w:pPr>
            <w:r>
              <w:rPr>
                <w:rFonts w:hint="eastAsia" w:ascii="宋体" w:hAnsi="宋体"/>
                <w:bCs/>
                <w:sz w:val="24"/>
                <w:szCs w:val="24"/>
              </w:rPr>
              <w:t xml:space="preserve">1、每日须确保75个岗位满岗（见下表），其中</w:t>
            </w:r>
            <w:r>
              <w:rPr>
                <w:rFonts w:hint="eastAsia" w:ascii="宋体" w:hAnsi="宋体"/>
                <w:bCs/>
                <w:color w:val="000000"/>
                <w:sz w:val="24"/>
                <w:szCs w:val="24"/>
              </w:rPr>
              <w:t xml:space="preserve">项目负责人1个岗位，陆地保洁56个岗位，厕所保洁18个岗位。</w:t>
            </w:r>
            <w:r>
              <w:rPr>
                <w:rFonts w:hint="eastAsia" w:ascii="宋体" w:hAnsi="宋体"/>
                <w:bCs/>
                <w:sz w:val="24"/>
                <w:szCs w:val="24"/>
              </w:rPr>
              <w:t xml:space="preserve">综合考虑员工休假、培训等因素，项目所需总人数不少于86人。</w:t>
            </w:r>
            <w:r>
              <w:rPr>
                <w:rFonts w:hint="eastAsia" w:ascii="宋体" w:hAnsi="宋体"/>
                <w:bCs/>
                <w:sz w:val="24"/>
                <w:szCs w:val="24"/>
              </w:rPr>
            </w:r>
            <w:r/>
          </w:p>
          <w:p>
            <w:pPr>
              <w:pStyle w:val="748"/>
              <w:spacing w:line="0" w:lineRule="atLeast"/>
              <w:rPr>
                <w:rFonts w:hint="eastAsia" w:ascii="宋体" w:hAnsi="宋体"/>
                <w:bCs/>
                <w:color w:val="000000"/>
                <w:sz w:val="24"/>
                <w:szCs w:val="24"/>
              </w:rPr>
            </w:pPr>
            <w:r>
              <w:rPr>
                <w:rFonts w:hint="eastAsia" w:ascii="宋体" w:hAnsi="宋体"/>
                <w:bCs/>
                <w:sz w:val="24"/>
                <w:szCs w:val="24"/>
              </w:rPr>
              <w:t xml:space="preserve">2、</w:t>
            </w:r>
            <w:r>
              <w:rPr>
                <w:rFonts w:hint="eastAsia" w:ascii="宋体" w:hAnsi="宋体" w:cs="宋体"/>
                <w:sz w:val="24"/>
                <w:szCs w:val="24"/>
              </w:rPr>
              <w:t xml:space="preserve">法定节假日（春节、清明节、劳动节、国庆节）项目所需总人数不少于92人/天，</w:t>
            </w:r>
            <w:r>
              <w:rPr>
                <w:rFonts w:hint="eastAsia" w:ascii="宋体" w:hAnsi="宋体"/>
                <w:bCs/>
                <w:sz w:val="24"/>
                <w:szCs w:val="24"/>
              </w:rPr>
              <w:t xml:space="preserve">每日须确保81个岗位满岗，其中机动岗6</w:t>
            </w:r>
            <w:r>
              <w:rPr>
                <w:rFonts w:hint="eastAsia" w:ascii="宋体" w:hAnsi="宋体"/>
                <w:bCs/>
                <w:sz w:val="24"/>
                <w:szCs w:val="24"/>
              </w:rPr>
              <w:t xml:space="preserve">个</w:t>
            </w:r>
            <w:r>
              <w:rPr>
                <w:rFonts w:hint="eastAsia" w:ascii="宋体" w:hAnsi="宋体"/>
                <w:bCs/>
                <w:sz w:val="24"/>
                <w:szCs w:val="24"/>
              </w:rPr>
              <w:t xml:space="preserve">，</w:t>
            </w:r>
            <w:r>
              <w:rPr>
                <w:rFonts w:hint="eastAsia" w:ascii="宋体" w:hAnsi="宋体"/>
                <w:bCs/>
                <w:color w:val="000000"/>
                <w:sz w:val="24"/>
                <w:szCs w:val="24"/>
              </w:rPr>
              <w:t xml:space="preserve">项目负责人1个，陆地保洁56个，厕所保洁18个</w:t>
            </w:r>
            <w:r>
              <w:rPr>
                <w:rFonts w:hint="eastAsia" w:ascii="宋体" w:hAnsi="宋体"/>
                <w:bCs/>
                <w:sz w:val="24"/>
                <w:szCs w:val="24"/>
              </w:rPr>
              <w:t xml:space="preserve">。</w:t>
            </w:r>
            <w:r>
              <w:rPr>
                <w:rFonts w:hint="eastAsia" w:ascii="宋体" w:hAnsi="宋体"/>
                <w:bCs/>
                <w:color w:val="000000"/>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880"/>
              <w:gridCol w:w="1115"/>
              <w:gridCol w:w="4764"/>
            </w:tblGrid>
            <w:tr>
              <w:trPr/>
              <w:tc>
                <w:tcPr>
                  <w:tcW w:w="778"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2880"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岗位</w:t>
                  </w:r>
                  <w:r>
                    <w:rPr>
                      <w:rFonts w:ascii="宋体" w:hAnsi="宋体"/>
                      <w:bCs/>
                      <w:color w:val="000000"/>
                      <w:sz w:val="24"/>
                      <w:szCs w:val="24"/>
                    </w:rPr>
                  </w:r>
                  <w:r/>
                </w:p>
              </w:tc>
              <w:tc>
                <w:tcPr>
                  <w:tcW w:w="1115"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岗位数</w:t>
                  </w:r>
                  <w:r>
                    <w:rPr>
                      <w:rFonts w:ascii="宋体" w:hAnsi="宋体"/>
                      <w:bCs/>
                      <w:color w:val="000000"/>
                      <w:sz w:val="24"/>
                      <w:szCs w:val="24"/>
                    </w:rPr>
                  </w:r>
                  <w:r/>
                </w:p>
              </w:tc>
              <w:tc>
                <w:tcPr>
                  <w:tcW w:w="4764" w:type="dxa"/>
                  <w:vAlign w:val="top"/>
                  <w:textDirection w:val="lrTb"/>
                  <w:noWrap w:val="false"/>
                </w:tcPr>
                <w:p>
                  <w:pPr>
                    <w:pStyle w:val="748"/>
                    <w:jc w:val="left"/>
                    <w:spacing w:line="0" w:lineRule="atLeast"/>
                    <w:rPr>
                      <w:rFonts w:hint="eastAsia" w:ascii="宋体" w:hAnsi="宋体"/>
                      <w:bCs/>
                      <w:color w:val="000000"/>
                      <w:sz w:val="24"/>
                      <w:szCs w:val="24"/>
                    </w:rPr>
                  </w:pPr>
                  <w:r>
                    <w:rPr>
                      <w:rFonts w:hint="eastAsia" w:ascii="宋体" w:hAnsi="宋体"/>
                      <w:bCs/>
                      <w:color w:val="000000"/>
                      <w:sz w:val="24"/>
                      <w:szCs w:val="24"/>
                    </w:rPr>
                    <w:t xml:space="preserve">备注（年龄不符合要求的，经采购人面试合格后方可上岗）</w:t>
                  </w:r>
                  <w:r>
                    <w:rPr>
                      <w:rFonts w:hint="eastAsia" w:ascii="宋体" w:hAnsi="宋体"/>
                      <w:bCs/>
                      <w:color w:val="000000"/>
                      <w:sz w:val="24"/>
                      <w:szCs w:val="24"/>
                    </w:rPr>
                  </w:r>
                  <w:r/>
                </w:p>
              </w:tc>
            </w:tr>
            <w:tr>
              <w:trPr/>
              <w:tc>
                <w:tcPr>
                  <w:tcW w:w="778"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2880"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项目负责人</w:t>
                  </w:r>
                  <w:r>
                    <w:rPr>
                      <w:rFonts w:ascii="宋体" w:hAnsi="宋体"/>
                      <w:bCs/>
                      <w:color w:val="000000"/>
                      <w:sz w:val="24"/>
                      <w:szCs w:val="24"/>
                    </w:rPr>
                  </w:r>
                  <w:r/>
                </w:p>
              </w:tc>
              <w:tc>
                <w:tcPr>
                  <w:tcW w:w="1115"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4764" w:type="dxa"/>
                  <w:vAlign w:val="top"/>
                  <w:textDirection w:val="lrTb"/>
                  <w:noWrap w:val="false"/>
                </w:tcPr>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年龄要求55周岁（含）以下。</w:t>
                  </w:r>
                  <w:r>
                    <w:rPr>
                      <w:rFonts w:ascii="宋体" w:hAnsi="宋体"/>
                      <w:bCs/>
                      <w:color w:val="000000"/>
                      <w:sz w:val="24"/>
                      <w:szCs w:val="24"/>
                    </w:rPr>
                  </w:r>
                  <w:r/>
                </w:p>
              </w:tc>
            </w:tr>
            <w:tr>
              <w:trPr/>
              <w:tc>
                <w:tcPr>
                  <w:tcW w:w="778"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r>
                  <w:r/>
                </w:p>
              </w:tc>
              <w:tc>
                <w:tcPr>
                  <w:tcW w:w="2880"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陆地保洁</w:t>
                  </w:r>
                  <w:r>
                    <w:rPr>
                      <w:rFonts w:ascii="宋体" w:hAnsi="宋体"/>
                      <w:bCs/>
                      <w:color w:val="000000"/>
                      <w:sz w:val="24"/>
                      <w:szCs w:val="24"/>
                    </w:rPr>
                  </w:r>
                  <w:r/>
                </w:p>
              </w:tc>
              <w:tc>
                <w:tcPr>
                  <w:tcW w:w="1115"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56</w:t>
                  </w:r>
                  <w:r>
                    <w:rPr>
                      <w:rFonts w:ascii="宋体" w:hAnsi="宋体"/>
                      <w:bCs/>
                      <w:color w:val="000000"/>
                      <w:sz w:val="24"/>
                      <w:szCs w:val="24"/>
                    </w:rPr>
                  </w:r>
                  <w:r/>
                </w:p>
              </w:tc>
              <w:tc>
                <w:tcPr>
                  <w:tcW w:w="4764" w:type="dxa"/>
                  <w:vAlign w:val="top"/>
                  <w:textDirection w:val="lrTb"/>
                  <w:noWrap w:val="false"/>
                </w:tcPr>
                <w:p>
                  <w:pPr>
                    <w:pStyle w:val="748"/>
                    <w:spacing w:line="0" w:lineRule="atLeast"/>
                    <w:rPr>
                      <w:rFonts w:hint="eastAsia" w:ascii="宋体" w:hAnsi="宋体"/>
                      <w:bCs/>
                      <w:color w:val="000000"/>
                      <w:sz w:val="24"/>
                      <w:szCs w:val="24"/>
                    </w:rPr>
                  </w:pPr>
                  <w:r>
                    <w:rPr>
                      <w:rFonts w:hint="eastAsia" w:ascii="宋体" w:hAnsi="宋体"/>
                      <w:bCs/>
                      <w:color w:val="000000"/>
                      <w:sz w:val="24"/>
                      <w:szCs w:val="24"/>
                    </w:rPr>
                    <w:t xml:space="preserve">年龄要求男63周岁（含）以下，女55周岁（含）以下；其中使用机械设备进行清扫的保洁人员年龄不得大于55周岁（含）。</w:t>
                  </w:r>
                  <w:r>
                    <w:rPr>
                      <w:rFonts w:hint="eastAsia" w:ascii="宋体" w:hAnsi="宋体"/>
                      <w:bCs/>
                      <w:color w:val="000000"/>
                      <w:sz w:val="24"/>
                      <w:szCs w:val="24"/>
                    </w:rPr>
                  </w:r>
                  <w:r/>
                </w:p>
              </w:tc>
            </w:tr>
            <w:tr>
              <w:trPr/>
              <w:tc>
                <w:tcPr>
                  <w:tcW w:w="778"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r>
                  <w:r/>
                </w:p>
              </w:tc>
              <w:tc>
                <w:tcPr>
                  <w:tcW w:w="2880"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厕所保洁</w:t>
                  </w:r>
                  <w:r>
                    <w:rPr>
                      <w:rFonts w:ascii="宋体" w:hAnsi="宋体"/>
                      <w:bCs/>
                      <w:color w:val="000000"/>
                      <w:sz w:val="24"/>
                      <w:szCs w:val="24"/>
                    </w:rPr>
                  </w:r>
                  <w:r/>
                </w:p>
              </w:tc>
              <w:tc>
                <w:tcPr>
                  <w:tcW w:w="1115" w:type="dxa"/>
                  <w:vAlign w:val="center"/>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18</w:t>
                  </w:r>
                  <w:r>
                    <w:rPr>
                      <w:rFonts w:ascii="宋体" w:hAnsi="宋体"/>
                      <w:bCs/>
                      <w:color w:val="000000"/>
                      <w:sz w:val="24"/>
                      <w:szCs w:val="24"/>
                    </w:rPr>
                  </w:r>
                  <w:r/>
                </w:p>
              </w:tc>
              <w:tc>
                <w:tcPr>
                  <w:tcW w:w="4764" w:type="dxa"/>
                  <w:vAlign w:val="top"/>
                  <w:textDirection w:val="lrTb"/>
                  <w:noWrap w:val="false"/>
                </w:tcPr>
                <w:p>
                  <w:pPr>
                    <w:pStyle w:val="748"/>
                    <w:spacing w:line="0" w:lineRule="atLeast"/>
                    <w:rPr>
                      <w:rFonts w:hint="eastAsia" w:ascii="宋体" w:hAnsi="宋体"/>
                      <w:bCs/>
                      <w:color w:val="000000"/>
                      <w:sz w:val="24"/>
                      <w:szCs w:val="24"/>
                    </w:rPr>
                  </w:pPr>
                  <w:r>
                    <w:rPr>
                      <w:rFonts w:hint="eastAsia" w:ascii="宋体" w:hAnsi="宋体"/>
                      <w:bCs/>
                      <w:color w:val="000000"/>
                      <w:sz w:val="24"/>
                      <w:szCs w:val="24"/>
                    </w:rPr>
                    <w:t xml:space="preserve">年龄要求50周岁（含）以下，具体详见《</w:t>
                  </w:r>
                  <w:r>
                    <w:rPr>
                      <w:rFonts w:hint="eastAsia" w:ascii="宋体" w:hAnsi="宋体"/>
                      <w:color w:val="000000"/>
                      <w:sz w:val="24"/>
                      <w:szCs w:val="24"/>
                    </w:rPr>
                    <w:t xml:space="preserve">玄武湖景区公共厕所基本情况统计表</w:t>
                  </w:r>
                  <w:r>
                    <w:rPr>
                      <w:rFonts w:hint="eastAsia" w:ascii="宋体" w:hAnsi="宋体"/>
                      <w:bCs/>
                      <w:color w:val="000000"/>
                      <w:sz w:val="24"/>
                      <w:szCs w:val="24"/>
                    </w:rPr>
                    <w:t xml:space="preserve">》。</w:t>
                  </w:r>
                  <w:r>
                    <w:rPr>
                      <w:rFonts w:hint="eastAsia" w:ascii="宋体" w:hAnsi="宋体"/>
                      <w:bCs/>
                      <w:color w:val="000000"/>
                      <w:sz w:val="24"/>
                      <w:szCs w:val="24"/>
                    </w:rPr>
                  </w:r>
                  <w:r/>
                </w:p>
              </w:tc>
            </w:tr>
            <w:tr>
              <w:trPr/>
              <w:tc>
                <w:tcPr>
                  <w:gridSpan w:val="2"/>
                  <w:tcW w:w="3658"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合计</w:t>
                  </w:r>
                  <w:r>
                    <w:rPr>
                      <w:rFonts w:ascii="宋体" w:hAnsi="宋体"/>
                      <w:bCs/>
                      <w:color w:val="000000"/>
                      <w:sz w:val="24"/>
                      <w:szCs w:val="24"/>
                    </w:rPr>
                  </w:r>
                  <w:r/>
                </w:p>
              </w:tc>
              <w:tc>
                <w:tcPr>
                  <w:tcW w:w="1115" w:type="dxa"/>
                  <w:vAlign w:val="top"/>
                  <w:textDirection w:val="lrTb"/>
                  <w:noWrap w:val="false"/>
                </w:tcPr>
                <w:p>
                  <w:pPr>
                    <w:pStyle w:val="748"/>
                    <w:jc w:val="center"/>
                    <w:spacing w:line="0" w:lineRule="atLeast"/>
                    <w:rPr>
                      <w:rFonts w:ascii="宋体" w:hAnsi="宋体"/>
                      <w:bCs/>
                      <w:color w:val="000000"/>
                      <w:sz w:val="24"/>
                      <w:szCs w:val="24"/>
                    </w:rPr>
                  </w:pPr>
                  <w:r>
                    <w:rPr>
                      <w:rFonts w:hint="eastAsia" w:ascii="宋体" w:hAnsi="宋体"/>
                      <w:bCs/>
                      <w:color w:val="000000"/>
                      <w:sz w:val="24"/>
                      <w:szCs w:val="24"/>
                    </w:rPr>
                    <w:t xml:space="preserve">75</w:t>
                  </w:r>
                  <w:r>
                    <w:rPr>
                      <w:rFonts w:ascii="宋体" w:hAnsi="宋体"/>
                      <w:bCs/>
                      <w:color w:val="000000"/>
                      <w:sz w:val="24"/>
                      <w:szCs w:val="24"/>
                    </w:rPr>
                  </w:r>
                  <w:r/>
                </w:p>
              </w:tc>
              <w:tc>
                <w:tcPr>
                  <w:tcW w:w="4764" w:type="dxa"/>
                  <w:vAlign w:val="top"/>
                  <w:textDirection w:val="lrTb"/>
                  <w:noWrap w:val="false"/>
                </w:tcPr>
                <w:p>
                  <w:pPr>
                    <w:pStyle w:val="748"/>
                    <w:spacing w:line="0" w:lineRule="atLeast"/>
                    <w:rPr>
                      <w:rFonts w:ascii="宋体" w:hAnsi="宋体"/>
                      <w:bCs/>
                      <w:color w:val="000000"/>
                      <w:sz w:val="24"/>
                      <w:szCs w:val="24"/>
                    </w:rPr>
                  </w:pPr>
                  <w:r>
                    <w:rPr>
                      <w:rFonts w:ascii="宋体" w:hAnsi="宋体"/>
                      <w:bCs/>
                      <w:color w:val="000000"/>
                      <w:sz w:val="24"/>
                      <w:szCs w:val="24"/>
                    </w:rPr>
                  </w:r>
                  <w:r/>
                </w:p>
              </w:tc>
            </w:tr>
          </w:tbl>
          <w:p>
            <w:pPr>
              <w:pStyle w:val="810"/>
              <w:ind w:left="0"/>
              <w:rPr>
                <w:rFonts w:ascii="宋体" w:hAnsi="宋体"/>
                <w:bCs/>
                <w:color w:val="000000"/>
                <w:sz w:val="24"/>
                <w:szCs w:val="24"/>
              </w:rPr>
            </w:pP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（二）保洁人员要求</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1、项目负责人：具有较强的组织、管理、沟通能力，有保洁管理经验。</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2、保洁人员：身体健康，五官端正，心理健康，无不良行为记录，具有吃苦耐劳的精神，服从管理。</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sz w:val="24"/>
                <w:szCs w:val="24"/>
              </w:rPr>
              <w:t xml:space="preserve">所有保洁人员要求统一着装、持证上岗、尽职尽责、岗位职责明确。上班不迟到，不早退，不串岗、不闲谈、不干私事，认真履行岗位职责，服从管理，接收督促，及时整改</w:t>
            </w:r>
            <w:r>
              <w:rPr>
                <w:rFonts w:hint="eastAsia" w:ascii="宋体" w:hAnsi="宋体"/>
                <w:bCs/>
                <w:color w:val="000000"/>
                <w:sz w:val="24"/>
                <w:szCs w:val="24"/>
              </w:rPr>
              <w:t xml:space="preserve">。                                                     </w:t>
            </w:r>
            <w:r>
              <w:rPr>
                <w:rFonts w:ascii="宋体" w:hAnsi="宋体"/>
                <w:bCs/>
                <w:color w:val="000000"/>
                <w:sz w:val="24"/>
                <w:szCs w:val="24"/>
              </w:rPr>
            </w:r>
            <w:r/>
          </w:p>
          <w:p>
            <w:pPr>
              <w:pStyle w:val="748"/>
              <w:spacing w:line="0" w:lineRule="atLeast"/>
              <w:rPr>
                <w:rFonts w:ascii="宋体" w:hAnsi="宋体" w:cs="宋体"/>
                <w:b/>
                <w:bCs/>
                <w:color w:val="000000"/>
                <w:spacing w:val="-1"/>
                <w:sz w:val="24"/>
                <w:szCs w:val="24"/>
              </w:rPr>
            </w:pPr>
            <w:r>
              <w:rPr>
                <w:rFonts w:hint="eastAsia" w:ascii="宋体" w:hAnsi="宋体"/>
                <w:bCs/>
                <w:sz w:val="24"/>
                <w:szCs w:val="24"/>
              </w:rPr>
              <w:t xml:space="preserve">4、有保洁人员调休时，安排好替工人员。           </w:t>
            </w:r>
            <w:r>
              <w:rPr>
                <w:rFonts w:ascii="宋体" w:hAnsi="宋体" w:cs="宋体"/>
                <w:b/>
                <w:bCs/>
                <w:color w:val="000000"/>
                <w:spacing w:val="-1"/>
                <w:sz w:val="24"/>
                <w:szCs w:val="24"/>
              </w:rPr>
            </w:r>
            <w:r/>
          </w:p>
        </w:tc>
      </w:tr>
    </w:tbl>
    <w:p>
      <w:pPr>
        <w:pStyle w:val="748"/>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r>
      <w:r/>
    </w:p>
    <w:p>
      <w:pPr>
        <w:pStyle w:val="748"/>
        <w:ind w:firstLine="480"/>
        <w:rPr>
          <w:rFonts w:ascii="宋体" w:hAnsi="宋体"/>
          <w:color w:val="000000"/>
          <w:sz w:val="24"/>
          <w:szCs w:val="24"/>
        </w:rPr>
      </w:pPr>
      <w:r>
        <w:rPr>
          <w:rFonts w:hint="eastAsia" w:ascii="宋体" w:hAnsi="宋体"/>
          <w:color w:val="000000"/>
          <w:sz w:val="24"/>
          <w:szCs w:val="24"/>
        </w:rPr>
        <w:t xml:space="preserve">3.玄武湖景区公共厕所基本情况统计表</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846"/>
              <w:gridCol w:w="2059"/>
              <w:gridCol w:w="941"/>
              <w:gridCol w:w="1895"/>
              <w:gridCol w:w="3250"/>
            </w:tblGrid>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846"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区域</w:t>
                  </w:r>
                  <w:r>
                    <w:rPr>
                      <w:rFonts w:ascii="宋体" w:hAnsi="宋体"/>
                      <w:bCs/>
                      <w:color w:val="000000"/>
                      <w:sz w:val="24"/>
                      <w:szCs w:val="24"/>
                    </w:rPr>
                  </w:r>
                  <w:r/>
                </w:p>
              </w:tc>
              <w:tc>
                <w:tcPr>
                  <w:tcW w:w="2059"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厕所名称</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等级</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保洁岗位数</w:t>
                  </w:r>
                  <w:r>
                    <w:rPr>
                      <w:rFonts w:ascii="宋体" w:hAnsi="宋体"/>
                      <w:bCs/>
                      <w:color w:val="000000"/>
                      <w:sz w:val="24"/>
                      <w:szCs w:val="24"/>
                    </w:rPr>
                  </w:r>
                  <w:r/>
                </w:p>
              </w:tc>
              <w:tc>
                <w:tcPr>
                  <w:tcW w:w="3250"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开放时间</w:t>
                  </w:r>
                  <w:r>
                    <w:rPr>
                      <w:rFonts w:ascii="宋体" w:hAnsi="宋体"/>
                      <w:bCs/>
                      <w:color w:val="000000"/>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846" w:type="dxa"/>
                  <w:vAlign w:val="center"/>
                  <w:vMerge w:val="restart"/>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五洲及情侣园</w:t>
                  </w: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环洲龙引堤厕所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环洲郭璞墩厕所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环洲喇嘛庙厕所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樱洲厕所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菱洲2号厕所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梁洲盆景园厕所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梁洲湖史馆厕所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8</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翠洲厕所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9</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蔓园厕所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10</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情侣园门厕所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11</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花卉大道门厕所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bCs/>
                      <w:color w:val="000000"/>
                      <w:sz w:val="24"/>
                      <w:szCs w:val="24"/>
                    </w:rPr>
                    <w:t xml:space="preserve">6:00-22:00</w:t>
                  </w:r>
                  <w:r>
                    <w:rPr>
                      <w:rFonts w:ascii="宋体" w:hAnsi="宋体" w:cs="宋体"/>
                      <w:sz w:val="24"/>
                      <w:szCs w:val="24"/>
                    </w:rPr>
                  </w:r>
                  <w:r/>
                </w:p>
              </w:tc>
            </w:tr>
            <w:tr>
              <w:trPr>
                <w:trHeight w:val="90"/>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12</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阳光码头厕所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highlight w:val="red"/>
                    </w:rPr>
                  </w:pPr>
                  <w:r>
                    <w:rPr>
                      <w:rFonts w:hint="eastAsia" w:ascii="宋体" w:hAnsi="宋体" w:cs="宋体"/>
                      <w:sz w:val="24"/>
                      <w:szCs w:val="24"/>
                    </w:rPr>
                    <w:t xml:space="preserve">24小时开放</w:t>
                  </w:r>
                  <w:r>
                    <w:rPr>
                      <w:rFonts w:ascii="宋体" w:hAnsi="宋体" w:cs="宋体"/>
                      <w:sz w:val="24"/>
                      <w:szCs w:val="24"/>
                      <w:highlight w:val="red"/>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13</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菡居杉影厕所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待建</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highlight w:val="red"/>
                    </w:rPr>
                  </w:pPr>
                  <w:r>
                    <w:rPr>
                      <w:rFonts w:hint="eastAsia" w:ascii="宋体" w:hAnsi="宋体" w:cs="宋体"/>
                      <w:sz w:val="24"/>
                      <w:szCs w:val="24"/>
                    </w:rPr>
                    <w:t xml:space="preserve">24小时开放</w:t>
                  </w:r>
                  <w:r>
                    <w:rPr>
                      <w:rFonts w:ascii="宋体" w:hAnsi="宋体" w:cs="宋体"/>
                      <w:sz w:val="24"/>
                      <w:szCs w:val="24"/>
                      <w:highlight w:val="red"/>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14</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管理处门口厕所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无</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路面保洁兼任</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cs="宋体"/>
                      <w:sz w:val="24"/>
                      <w:szCs w:val="24"/>
                    </w:rPr>
                    <w:t xml:space="preserve">与办公时间同步</w:t>
                  </w:r>
                  <w:r>
                    <w:rPr>
                      <w:rFonts w:ascii="宋体" w:hAnsi="宋体" w:cs="宋体"/>
                      <w:sz w:val="24"/>
                      <w:szCs w:val="24"/>
                    </w:rPr>
                  </w:r>
                  <w:r/>
                </w:p>
              </w:tc>
            </w:tr>
          </w:tbl>
          <w:p>
            <w:pPr>
              <w:pStyle w:val="810"/>
              <w:ind w:left="0"/>
            </w:pPr>
            <w:r/>
            <w:r/>
          </w:p>
        </w:tc>
      </w:tr>
    </w:tbl>
    <w:p>
      <w:pPr>
        <w:pStyle w:val="810"/>
        <w:ind w:left="0"/>
      </w:pPr>
      <w:r/>
      <w:r/>
    </w:p>
    <w:p>
      <w:pPr>
        <w:pStyle w:val="810"/>
        <w:ind w:left="480"/>
        <w:rPr>
          <w:rFonts w:ascii="宋体" w:hAnsi="宋体"/>
          <w:color w:val="000000"/>
          <w:sz w:val="24"/>
          <w:szCs w:val="24"/>
        </w:rPr>
      </w:pPr>
      <w:r>
        <w:rPr>
          <w:rFonts w:hint="eastAsia" w:ascii="宋体" w:hAnsi="宋体"/>
          <w:color w:val="000000"/>
          <w:sz w:val="24"/>
          <w:szCs w:val="24"/>
        </w:rPr>
        <w:t xml:space="preserve">4.厕所维修范围</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tbl>
            <w:tblPr>
              <w:tblW w:w="8544"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Height w:val="396"/>
              </w:trPr>
              <w:tc>
                <w:tcPr>
                  <w:tcW w:w="8544" w:type="dxa"/>
                  <w:vAlign w:val="center"/>
                  <w:textDirection w:val="lrTb"/>
                  <w:noWrap w:val="false"/>
                </w:tcPr>
                <w:p>
                  <w:pPr>
                    <w:pStyle w:val="748"/>
                    <w:jc w:val="center"/>
                    <w:spacing w:line="320" w:lineRule="exact"/>
                    <w:rPr>
                      <w:rFonts w:ascii="宋体" w:hAnsi="宋体"/>
                      <w:bCs/>
                      <w:color w:val="000000"/>
                      <w:sz w:val="24"/>
                      <w:szCs w:val="24"/>
                    </w:rPr>
                  </w:pPr>
                  <w:r>
                    <w:rPr>
                      <w:rFonts w:hint="eastAsia" w:ascii="宋体" w:hAnsi="宋体"/>
                      <w:bCs/>
                      <w:color w:val="000000"/>
                      <w:sz w:val="24"/>
                      <w:szCs w:val="24"/>
                    </w:rPr>
                    <w:t xml:space="preserve">维修范围</w:t>
                  </w:r>
                  <w:r>
                    <w:rPr>
                      <w:rFonts w:ascii="宋体" w:hAnsi="宋体"/>
                      <w:bCs/>
                      <w:color w:val="000000"/>
                      <w:sz w:val="24"/>
                      <w:szCs w:val="24"/>
                    </w:rPr>
                  </w:r>
                  <w:r/>
                </w:p>
              </w:tc>
            </w:tr>
            <w:tr>
              <w:trPr>
                <w:trHeight w:val="459"/>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1、水龙头及角阀</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8、蹲坑及小便池疏通</w:t>
                  </w:r>
                  <w:r>
                    <w:rPr>
                      <w:rFonts w:ascii="宋体" w:hAnsi="宋体"/>
                      <w:bCs/>
                      <w:color w:val="000000"/>
                      <w:sz w:val="24"/>
                      <w:szCs w:val="24"/>
                    </w:rPr>
                  </w:r>
                  <w:r/>
                </w:p>
              </w:tc>
            </w:tr>
            <w:tr>
              <w:trPr>
                <w:trHeight w:val="465"/>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2、软管</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9、拖把池的下水池配件</w:t>
                  </w:r>
                  <w:r>
                    <w:rPr>
                      <w:rFonts w:ascii="宋体" w:hAnsi="宋体"/>
                      <w:bCs/>
                      <w:color w:val="000000"/>
                      <w:sz w:val="24"/>
                      <w:szCs w:val="24"/>
                    </w:rPr>
                  </w:r>
                  <w:r/>
                </w:p>
              </w:tc>
            </w:tr>
            <w:tr>
              <w:trPr>
                <w:trHeight w:val="442"/>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3、厕所隔板锁具及铰链</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10、冬季防冻养护</w:t>
                  </w:r>
                  <w:r>
                    <w:rPr>
                      <w:rFonts w:ascii="宋体" w:hAnsi="宋体"/>
                      <w:bCs/>
                      <w:color w:val="000000"/>
                      <w:sz w:val="24"/>
                      <w:szCs w:val="24"/>
                    </w:rPr>
                  </w:r>
                  <w:r/>
                </w:p>
              </w:tc>
            </w:tr>
            <w:tr>
              <w:trPr>
                <w:trHeight w:val="462"/>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4、洗手台下水管配件</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11、厕所普通烘手器（非一体式）</w:t>
                  </w:r>
                  <w:r>
                    <w:rPr>
                      <w:rFonts w:ascii="宋体" w:hAnsi="宋体"/>
                      <w:bCs/>
                      <w:color w:val="000000"/>
                      <w:sz w:val="24"/>
                      <w:szCs w:val="24"/>
                    </w:rPr>
                  </w:r>
                  <w:r/>
                </w:p>
              </w:tc>
            </w:tr>
            <w:tr>
              <w:trPr>
                <w:trHeight w:val="454"/>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5、厕所扶手维修</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12、厕所皂液器</w:t>
                  </w:r>
                  <w:r>
                    <w:rPr>
                      <w:rFonts w:ascii="宋体" w:hAnsi="宋体"/>
                      <w:bCs/>
                      <w:color w:val="000000"/>
                      <w:sz w:val="24"/>
                      <w:szCs w:val="24"/>
                    </w:rPr>
                  </w:r>
                  <w:r/>
                </w:p>
              </w:tc>
            </w:tr>
            <w:tr>
              <w:trPr>
                <w:trHeight w:val="475"/>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6、马桶配件更换</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13、排风扇、电风扇</w:t>
                  </w:r>
                  <w:r>
                    <w:rPr>
                      <w:rFonts w:ascii="宋体" w:hAnsi="宋体"/>
                      <w:bCs/>
                      <w:color w:val="000000"/>
                      <w:sz w:val="24"/>
                      <w:szCs w:val="24"/>
                    </w:rPr>
                  </w:r>
                  <w:r/>
                </w:p>
              </w:tc>
            </w:tr>
            <w:tr>
              <w:trPr>
                <w:trHeight w:val="475"/>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7、蹲坑脚踏开关</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14、灭蝇灯</w:t>
                  </w:r>
                  <w:r>
                    <w:rPr>
                      <w:rFonts w:ascii="宋体" w:hAnsi="宋体"/>
                      <w:bCs/>
                      <w:color w:val="000000"/>
                      <w:sz w:val="24"/>
                      <w:szCs w:val="24"/>
                    </w:rPr>
                  </w:r>
                  <w:r/>
                </w:p>
              </w:tc>
            </w:tr>
            <w:tr>
              <w:trPr>
                <w:gridAfter w:val="1"/>
                <w:trHeight w:val="425"/>
              </w:trPr>
              <w:tc>
                <w:tcPr>
                  <w:tcW w:w="8544" w:type="dxa"/>
                  <w:vAlign w:val="center"/>
                  <w:textDirection w:val="lrTb"/>
                  <w:noWrap w:val="false"/>
                </w:tcPr>
                <w:p>
                  <w:pPr>
                    <w:pStyle w:val="748"/>
                    <w:jc w:val="center"/>
                    <w:spacing w:line="320" w:lineRule="exact"/>
                    <w:rPr>
                      <w:rFonts w:ascii="宋体" w:hAnsi="宋体"/>
                      <w:bCs/>
                      <w:color w:val="000000"/>
                      <w:sz w:val="24"/>
                      <w:szCs w:val="24"/>
                    </w:rPr>
                  </w:pPr>
                  <w:r>
                    <w:rPr>
                      <w:rFonts w:hint="eastAsia" w:ascii="宋体" w:hAnsi="宋体"/>
                      <w:bCs/>
                      <w:color w:val="000000"/>
                      <w:sz w:val="24"/>
                      <w:szCs w:val="24"/>
                    </w:rPr>
                    <w:t xml:space="preserve">不维修范围</w:t>
                  </w:r>
                  <w:r>
                    <w:rPr>
                      <w:rFonts w:ascii="宋体" w:hAnsi="宋体"/>
                      <w:bCs/>
                      <w:color w:val="000000"/>
                      <w:sz w:val="24"/>
                      <w:szCs w:val="24"/>
                    </w:rPr>
                  </w:r>
                  <w:r/>
                </w:p>
              </w:tc>
            </w:tr>
            <w:tr>
              <w:trPr>
                <w:trHeight w:val="459"/>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1、镜面</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7、吊顶及屋顶漏水</w:t>
                  </w:r>
                  <w:r>
                    <w:rPr>
                      <w:rFonts w:ascii="宋体" w:hAnsi="宋体"/>
                      <w:bCs/>
                      <w:color w:val="000000"/>
                      <w:sz w:val="24"/>
                      <w:szCs w:val="24"/>
                    </w:rPr>
                  </w:r>
                  <w:r/>
                </w:p>
              </w:tc>
            </w:tr>
            <w:tr>
              <w:trPr>
                <w:trHeight w:val="464"/>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2、公厕大门及窗户</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8、墙内水电管线</w:t>
                  </w:r>
                  <w:r>
                    <w:rPr>
                      <w:rFonts w:ascii="宋体" w:hAnsi="宋体"/>
                      <w:bCs/>
                      <w:color w:val="000000"/>
                      <w:sz w:val="24"/>
                      <w:szCs w:val="24"/>
                    </w:rPr>
                  </w:r>
                  <w:r/>
                </w:p>
              </w:tc>
            </w:tr>
            <w:tr>
              <w:trPr>
                <w:trHeight w:val="442"/>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3、整体抽水马桶</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9、灯具、灯管及开关</w:t>
                  </w:r>
                  <w:r>
                    <w:rPr>
                      <w:rFonts w:ascii="宋体" w:hAnsi="宋体"/>
                      <w:bCs/>
                      <w:color w:val="000000"/>
                      <w:sz w:val="24"/>
                      <w:szCs w:val="24"/>
                    </w:rPr>
                  </w:r>
                  <w:r/>
                </w:p>
              </w:tc>
            </w:tr>
            <w:tr>
              <w:trPr>
                <w:trHeight w:val="463"/>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4、地面及墙面瓷砖</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10、水龙头及小便池感应器</w:t>
                  </w:r>
                  <w:r>
                    <w:rPr>
                      <w:rFonts w:ascii="宋体" w:hAnsi="宋体"/>
                      <w:bCs/>
                      <w:color w:val="000000"/>
                      <w:sz w:val="24"/>
                      <w:szCs w:val="24"/>
                    </w:rPr>
                  </w:r>
                  <w:r/>
                </w:p>
              </w:tc>
            </w:tr>
            <w:tr>
              <w:trPr>
                <w:trHeight w:val="469"/>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5、洗手池大理石台面</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11、一体式烘手器</w:t>
                  </w:r>
                  <w:r>
                    <w:rPr>
                      <w:rFonts w:ascii="宋体" w:hAnsi="宋体"/>
                      <w:bCs/>
                      <w:color w:val="000000"/>
                      <w:sz w:val="24"/>
                      <w:szCs w:val="24"/>
                    </w:rPr>
                  </w:r>
                  <w:r/>
                </w:p>
              </w:tc>
            </w:tr>
            <w:tr>
              <w:trPr>
                <w:trHeight w:val="469"/>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6、飘香机</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12、自动取纸机</w:t>
                  </w:r>
                  <w:r>
                    <w:rPr>
                      <w:rFonts w:ascii="宋体" w:hAnsi="宋体"/>
                      <w:bCs/>
                      <w:color w:val="000000"/>
                      <w:sz w:val="24"/>
                      <w:szCs w:val="24"/>
                    </w:rPr>
                  </w:r>
                  <w:r/>
                </w:p>
              </w:tc>
            </w:tr>
          </w:tbl>
          <w:p>
            <w:pPr>
              <w:pStyle w:val="810"/>
              <w:numPr>
                <w:ilvl w:val="0"/>
                <w:numId w:val="5"/>
              </w:numPr>
              <w:ind w:left="0"/>
              <w:rPr>
                <w:rFonts w:ascii="宋体" w:hAnsi="宋体"/>
                <w:color w:val="000000"/>
                <w:sz w:val="24"/>
                <w:szCs w:val="24"/>
              </w:rPr>
            </w:pPr>
            <w:r>
              <w:rPr>
                <w:rFonts w:ascii="宋体" w:hAnsi="宋体"/>
                <w:color w:val="000000"/>
                <w:sz w:val="24"/>
                <w:szCs w:val="24"/>
              </w:rPr>
            </w:r>
            <w:r/>
          </w:p>
        </w:tc>
      </w:tr>
    </w:tbl>
    <w:p>
      <w:pPr>
        <w:pStyle w:val="809"/>
        <w:ind w:left="0" w:firstLine="482"/>
        <w:rPr>
          <w:lang w:val="en-US"/>
        </w:rPr>
      </w:pPr>
      <w:r>
        <w:rPr>
          <w:rFonts w:hint="eastAsia" w:ascii="宋体" w:hAnsi="宋体" w:eastAsia="宋体" w:cs="Times New Roman"/>
          <w:b/>
          <w:bCs/>
          <w:sz w:val="24"/>
          <w:szCs w:val="24"/>
          <w:lang w:val="en-US"/>
        </w:rPr>
        <w:t xml:space="preserve">采购包2：南京市玄武湖景区环湖路区域保洁服务</w:t>
      </w:r>
      <w:r>
        <w:rPr>
          <w:lang w:val="en-US"/>
        </w:rPr>
      </w:r>
      <w:r/>
    </w:p>
    <w:p>
      <w:pPr>
        <w:pStyle w:val="748"/>
        <w:ind w:firstLine="480"/>
        <w:rPr>
          <w:rFonts w:ascii="宋体" w:hAnsi="宋体"/>
          <w:color w:val="000000"/>
          <w:sz w:val="24"/>
          <w:szCs w:val="24"/>
        </w:rPr>
      </w:pPr>
      <w:r>
        <w:rPr>
          <w:rFonts w:hint="eastAsia" w:ascii="宋体" w:hAnsi="宋体"/>
          <w:color w:val="000000"/>
          <w:sz w:val="24"/>
          <w:szCs w:val="24"/>
        </w:rPr>
        <w:t xml:space="preserve">1.保洁服务要求</w:t>
      </w:r>
      <w:r>
        <w:rPr>
          <w:rFonts w:ascii="宋体" w:hAnsi="宋体"/>
          <w:color w:val="000000"/>
          <w:sz w:val="24"/>
          <w:szCs w:val="24"/>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1、总体保洁要求</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完成本项目内陆地、小水域、厕所、化粪池清掏、设施</w:t>
            </w:r>
            <w:r>
              <w:rPr>
                <w:rFonts w:hint="eastAsia" w:ascii="宋体" w:hAnsi="宋体"/>
                <w:sz w:val="24"/>
                <w:szCs w:val="24"/>
                <w:lang w:eastAsia="zh-CN"/>
              </w:rPr>
              <w:t xml:space="preserve">保洁</w:t>
            </w:r>
            <w:r>
              <w:rPr>
                <w:rFonts w:hint="eastAsia" w:ascii="宋体" w:hAnsi="宋体"/>
                <w:bCs/>
                <w:color w:val="000000"/>
                <w:sz w:val="24"/>
                <w:szCs w:val="24"/>
              </w:rPr>
              <w:t xml:space="preserve">、夜间保洁等卫生保洁工作（含玄武门游客中心及翠洲管理处办公楼区域环境卫生、后场辅助运行工作）。中标供应商建立与完善工作台账。</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2、环境及厕所保洁</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（1）每天路面循环保洁，发现烟头、脏物、废品应及时清理；对道路、绿化带重点巡查，及时清扫果皮、废纸、杂物、枯枝落叶等垃圾；保持</w:t>
            </w:r>
            <w:r>
              <w:rPr>
                <w:rFonts w:hint="eastAsia" w:ascii="宋体" w:hAnsi="宋体"/>
                <w:bCs/>
                <w:color w:val="000000"/>
                <w:sz w:val="24"/>
                <w:szCs w:val="24"/>
                <w:lang w:val="en-US" w:eastAsia="zh-CN"/>
              </w:rPr>
              <w:t xml:space="preserve">垃圾箱、标识标牌等户外</w:t>
            </w:r>
            <w:r>
              <w:rPr>
                <w:rFonts w:hint="eastAsia" w:ascii="宋体" w:hAnsi="宋体"/>
                <w:bCs/>
                <w:color w:val="000000"/>
                <w:sz w:val="24"/>
                <w:szCs w:val="24"/>
              </w:rPr>
              <w:t xml:space="preserve">公共设施物体表面上的清洁，及时处理各种污迹</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乱画乱贴、</w:t>
            </w:r>
            <w:r>
              <w:rPr>
                <w:rFonts w:hint="eastAsia" w:ascii="宋体" w:hAnsi="宋体" w:eastAsia="宋体" w:cs="Times New Roman"/>
                <w:bCs/>
                <w:color w:val="000000"/>
                <w:sz w:val="24"/>
                <w:szCs w:val="24"/>
              </w:rPr>
              <w:t xml:space="preserve">钉挂缠绕物</w:t>
            </w:r>
            <w:r>
              <w:rPr>
                <w:rFonts w:hint="eastAsia" w:ascii="宋体" w:hAnsi="宋体" w:eastAsia="宋体" w:cs="Times New Roman"/>
                <w:bCs/>
                <w:color w:val="000000"/>
                <w:sz w:val="24"/>
                <w:szCs w:val="24"/>
                <w:lang w:val="en-US" w:eastAsia="zh-CN"/>
              </w:rPr>
              <w:t xml:space="preserve">等</w:t>
            </w:r>
            <w:r>
              <w:rPr>
                <w:rFonts w:hint="eastAsia" w:ascii="宋体" w:hAnsi="宋体"/>
                <w:bCs/>
                <w:color w:val="000000"/>
                <w:sz w:val="24"/>
                <w:szCs w:val="24"/>
              </w:rPr>
              <w:t xml:space="preserve">；每周清除一次卫生死角，下水道口、排水沟、水池、雨水槽内阴沟等地方，确保其内无杂物。</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2）厕所管理以《旅游厕所质量等级的划分与评定》（GB/T18973-2022）等为基准，并参照国家、省、市及相关主管部门的厕所管理标准、细则等管理，如上级有调整的，按照调整后的标准执行。景区内厕所按照相应等级标准进行管理。</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（3）对卫生保洁所承担的事项每天巡查，每月按照采购人要求提供月度完成情况及下月计划；对影响环境卫生等行为予以制止，并及时上报和整改到位。对于采购人巡查下发的问题整改清单，及时整改。</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（4）完成项目范围内突发性和重大性保障工作任务，如检查、重大活动保洁等任务；防台防汛及防雪防冻期间，要求供应商24小时保障。</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5）完成项目范围内的抢险、消险、救灾工作。在消险过程中严格确保安全作业，并服从采购人的统一指挥和调动，参加全景区抢险救灾工作。对突发性事件的应急预案做到定期和不定期演练，以便应对突发性事件。</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（6）完成项目范围内各类信访、投诉、举报的处理和整改。</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（7）完成采购人布置的临时性工作和指令性任务。</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en-US" w:eastAsia="zh-CN"/>
              </w:rPr>
              <w:t xml:space="preserve">项目负责人实际派驻工作时间每周不少于40个小时（含40个小时），</w:t>
            </w:r>
            <w:r>
              <w:rPr>
                <w:rFonts w:hint="eastAsia" w:ascii="宋体" w:hAnsi="宋体"/>
                <w:bCs/>
                <w:color w:val="000000"/>
                <w:sz w:val="24"/>
                <w:szCs w:val="24"/>
                <w:highlight w:val="none"/>
              </w:rPr>
              <w:t xml:space="preserve">节</w:t>
            </w:r>
            <w:r>
              <w:rPr>
                <w:rFonts w:hint="eastAsia" w:ascii="宋体" w:hAnsi="宋体"/>
                <w:bCs/>
                <w:color w:val="000000"/>
                <w:sz w:val="24"/>
                <w:szCs w:val="24"/>
              </w:rPr>
              <w:t xml:space="preserve">假日或重大活动等根据采购人要求，</w:t>
            </w:r>
            <w:r>
              <w:rPr>
                <w:rFonts w:hint="eastAsia" w:ascii="宋体" w:hAnsi="宋体" w:cs="Courier New"/>
                <w:sz w:val="24"/>
                <w:szCs w:val="24"/>
              </w:rPr>
              <w:t xml:space="preserve">项目</w:t>
            </w:r>
            <w:r>
              <w:rPr>
                <w:rFonts w:hint="eastAsia" w:ascii="宋体" w:hAnsi="宋体" w:cs="Courier New"/>
                <w:sz w:val="24"/>
                <w:szCs w:val="24"/>
                <w:lang w:val="en-US" w:eastAsia="zh-CN"/>
              </w:rPr>
              <w:t xml:space="preserve">负责人</w:t>
            </w:r>
            <w:r>
              <w:rPr>
                <w:rFonts w:hint="eastAsia" w:ascii="宋体" w:hAnsi="宋体" w:cs="Courier New"/>
                <w:sz w:val="24"/>
                <w:szCs w:val="24"/>
              </w:rPr>
              <w:t xml:space="preserve">必须到场</w:t>
            </w:r>
            <w:r>
              <w:rPr>
                <w:rFonts w:hint="eastAsia" w:ascii="宋体" w:hAnsi="宋体"/>
                <w:bCs/>
                <w:color w:val="000000"/>
                <w:sz w:val="24"/>
                <w:szCs w:val="24"/>
              </w:rPr>
              <w:t xml:space="preserve">。</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（9）</w:t>
            </w:r>
            <w:r>
              <w:rPr>
                <w:rFonts w:hint="eastAsia" w:ascii="宋体" w:hAnsi="宋体" w:cs="Courier New"/>
                <w:sz w:val="24"/>
                <w:szCs w:val="24"/>
              </w:rPr>
              <w:t xml:space="preserve">采购人可提供厕所保洁员住宿和80%陆地保洁人员住宿，中标人住园人员需遵守采购人的各项管理规定。住宿区域内务陈设需规范摆设</w:t>
            </w:r>
            <w:r>
              <w:rPr>
                <w:rFonts w:hint="eastAsia" w:ascii="宋体" w:hAnsi="宋体"/>
                <w:bCs/>
                <w:color w:val="000000"/>
                <w:sz w:val="24"/>
                <w:szCs w:val="24"/>
              </w:rPr>
              <w:t xml:space="preserve">。</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3、保洁时间</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（2）陆地保洁时间：24小时不间断保洁。</w:t>
            </w:r>
            <w:r>
              <w:rPr>
                <w:rFonts w:ascii="宋体" w:hAnsi="宋体"/>
                <w:bCs/>
                <w:color w:val="000000"/>
                <w:sz w:val="24"/>
                <w:szCs w:val="24"/>
              </w:rPr>
            </w:r>
            <w:r/>
          </w:p>
          <w:p>
            <w:pPr>
              <w:pStyle w:val="748"/>
              <w:spacing w:line="0" w:lineRule="atLeast"/>
              <w:rPr>
                <w:rFonts w:ascii="宋体" w:hAnsi="宋体" w:cs="宋体"/>
                <w:color w:val="000000"/>
                <w:sz w:val="24"/>
              </w:rPr>
            </w:pPr>
            <w:r>
              <w:rPr>
                <w:rFonts w:hint="eastAsia" w:ascii="宋体" w:hAnsi="宋体"/>
                <w:bCs/>
                <w:color w:val="000000"/>
                <w:sz w:val="24"/>
                <w:szCs w:val="24"/>
              </w:rPr>
              <w:t xml:space="preserve">（4）厕所保洁时间：详见《</w:t>
            </w:r>
            <w:r>
              <w:rPr>
                <w:rFonts w:hint="eastAsia" w:ascii="宋体" w:hAnsi="宋体"/>
                <w:color w:val="000000"/>
                <w:sz w:val="24"/>
                <w:szCs w:val="24"/>
              </w:rPr>
              <w:t xml:space="preserve">玄武湖景区公共厕所基本情况统计表</w:t>
            </w:r>
            <w:r>
              <w:rPr>
                <w:rFonts w:hint="eastAsia" w:ascii="宋体" w:hAnsi="宋体"/>
                <w:bCs/>
                <w:color w:val="000000"/>
                <w:sz w:val="24"/>
                <w:szCs w:val="24"/>
              </w:rPr>
              <w:t xml:space="preserve">》。</w:t>
            </w:r>
            <w:r>
              <w:rPr>
                <w:rFonts w:ascii="宋体" w:hAnsi="宋体" w:cs="宋体"/>
                <w:color w:val="000000"/>
                <w:sz w:val="24"/>
              </w:rPr>
            </w:r>
            <w:r/>
          </w:p>
        </w:tc>
      </w:tr>
    </w:tbl>
    <w:p>
      <w:pPr>
        <w:pStyle w:val="748"/>
        <w:spacing w:line="0" w:lineRule="atLeast"/>
        <w:rPr>
          <w:color w:val="000000"/>
          <w:sz w:val="24"/>
          <w:szCs w:val="24"/>
        </w:rPr>
      </w:pPr>
      <w:r>
        <w:rPr>
          <w:color w:val="000000"/>
          <w:sz w:val="24"/>
          <w:szCs w:val="24"/>
        </w:rPr>
      </w:r>
      <w:r/>
    </w:p>
    <w:p>
      <w:pPr>
        <w:pStyle w:val="748"/>
        <w:ind w:firstLine="480"/>
        <w:rPr>
          <w:rFonts w:ascii="宋体" w:hAnsi="宋体"/>
          <w:color w:val="000000"/>
          <w:sz w:val="24"/>
          <w:szCs w:val="24"/>
        </w:rPr>
      </w:pPr>
      <w:r>
        <w:rPr>
          <w:rFonts w:hint="eastAsia" w:ascii="宋体" w:hAnsi="宋体"/>
          <w:color w:val="000000"/>
          <w:sz w:val="24"/>
          <w:szCs w:val="24"/>
        </w:rPr>
        <w:t xml:space="preserve">2.保洁人员配备要求</w:t>
      </w:r>
      <w:r>
        <w:rPr>
          <w:rFonts w:ascii="宋体" w:hAnsi="宋体"/>
          <w:color w:val="000000"/>
          <w:sz w:val="24"/>
          <w:szCs w:val="24"/>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（一）保洁人员配备数量</w:t>
            </w:r>
            <w:r>
              <w:rPr>
                <w:rFonts w:ascii="宋体" w:hAnsi="宋体"/>
                <w:bCs/>
                <w:color w:val="000000"/>
                <w:sz w:val="24"/>
                <w:szCs w:val="24"/>
              </w:rPr>
            </w:r>
            <w:r/>
          </w:p>
          <w:p>
            <w:pPr>
              <w:pStyle w:val="748"/>
              <w:spacing w:line="0" w:lineRule="atLeast"/>
              <w:rPr>
                <w:rFonts w:hint="eastAsia" w:ascii="宋体" w:hAnsi="宋体"/>
                <w:bCs/>
                <w:sz w:val="24"/>
                <w:szCs w:val="24"/>
              </w:rPr>
            </w:pPr>
            <w:r>
              <w:rPr>
                <w:rFonts w:hint="eastAsia" w:ascii="宋体" w:hAnsi="宋体"/>
                <w:bCs/>
                <w:color w:val="000000"/>
                <w:sz w:val="24"/>
                <w:szCs w:val="24"/>
              </w:rPr>
              <w:t xml:space="preserve">1、</w:t>
            </w:r>
            <w:r>
              <w:rPr>
                <w:rFonts w:hint="eastAsia" w:ascii="宋体" w:hAnsi="宋体"/>
                <w:bCs/>
                <w:sz w:val="24"/>
                <w:szCs w:val="24"/>
              </w:rPr>
              <w:t xml:space="preserve">每日须确保76个岗位满岗（见下表），</w:t>
            </w:r>
            <w:r>
              <w:rPr>
                <w:rFonts w:hint="eastAsia" w:ascii="宋体" w:hAnsi="宋体"/>
                <w:bCs/>
                <w:color w:val="000000"/>
                <w:sz w:val="24"/>
                <w:szCs w:val="24"/>
              </w:rPr>
              <w:t xml:space="preserve">其中项目负责人1个岗位，陆地保洁47个岗位，厕所保洁11个岗位，翠洲管理处办公楼区域2个岗位，玄武门游客中心区域2个岗位，后场辅助运行3个岗位，夜班陆地保洁10个岗位。</w:t>
            </w:r>
            <w:r>
              <w:rPr>
                <w:rFonts w:hint="eastAsia" w:ascii="宋体" w:hAnsi="宋体"/>
                <w:bCs/>
                <w:sz w:val="24"/>
                <w:szCs w:val="24"/>
              </w:rPr>
              <w:t xml:space="preserve">综合考虑员工休假、培训等因素，项目所需总人数不少于86人。</w:t>
            </w:r>
            <w:r>
              <w:rPr>
                <w:rFonts w:hint="eastAsia" w:ascii="宋体" w:hAnsi="宋体"/>
                <w:bCs/>
                <w:sz w:val="24"/>
                <w:szCs w:val="24"/>
              </w:rPr>
            </w:r>
            <w:r/>
          </w:p>
          <w:p>
            <w:pPr>
              <w:pStyle w:val="748"/>
              <w:spacing w:line="0" w:lineRule="atLeast"/>
              <w:rPr>
                <w:rFonts w:hint="eastAsia" w:ascii="宋体" w:hAnsi="宋体"/>
                <w:bCs/>
                <w:color w:val="000000"/>
                <w:sz w:val="24"/>
                <w:szCs w:val="24"/>
              </w:rPr>
            </w:pPr>
            <w:r>
              <w:rPr>
                <w:rFonts w:hint="eastAsia" w:ascii="宋体" w:hAnsi="宋体"/>
                <w:bCs/>
                <w:sz w:val="24"/>
                <w:szCs w:val="24"/>
              </w:rPr>
              <w:t xml:space="preserve">2、</w:t>
            </w:r>
            <w:r>
              <w:rPr>
                <w:rFonts w:hint="eastAsia" w:ascii="宋体" w:hAnsi="宋体" w:cs="宋体"/>
                <w:sz w:val="24"/>
                <w:szCs w:val="24"/>
              </w:rPr>
              <w:t xml:space="preserve">法定节假日（春节、清明节、劳动节、国庆节）项目所需总人数不少于92人/天，</w:t>
            </w:r>
            <w:r>
              <w:rPr>
                <w:rFonts w:hint="eastAsia" w:ascii="宋体" w:hAnsi="宋体"/>
                <w:bCs/>
                <w:sz w:val="24"/>
                <w:szCs w:val="24"/>
              </w:rPr>
              <w:t xml:space="preserve">每日须确保82个岗位满岗，其中</w:t>
            </w:r>
            <w:r>
              <w:rPr>
                <w:rFonts w:hint="eastAsia" w:ascii="宋体" w:hAnsi="宋体" w:cs="宋体"/>
                <w:sz w:val="24"/>
                <w:szCs w:val="24"/>
              </w:rPr>
              <w:t xml:space="preserve">白班岗</w:t>
            </w:r>
            <w:r>
              <w:rPr>
                <w:rFonts w:hint="eastAsia" w:ascii="宋体" w:hAnsi="宋体"/>
                <w:bCs/>
                <w:sz w:val="24"/>
                <w:szCs w:val="24"/>
              </w:rPr>
              <w:t xml:space="preserve">机动岗6</w:t>
            </w:r>
            <w:r>
              <w:rPr>
                <w:rFonts w:hint="eastAsia" w:ascii="宋体" w:hAnsi="宋体"/>
                <w:bCs/>
                <w:sz w:val="24"/>
                <w:szCs w:val="24"/>
              </w:rPr>
              <w:t xml:space="preserve">个</w:t>
            </w:r>
            <w:r>
              <w:rPr>
                <w:rFonts w:hint="eastAsia" w:ascii="宋体" w:hAnsi="宋体"/>
                <w:bCs/>
                <w:sz w:val="24"/>
                <w:szCs w:val="24"/>
              </w:rPr>
              <w:t xml:space="preserve">，</w:t>
            </w:r>
            <w:r>
              <w:rPr>
                <w:rFonts w:hint="eastAsia" w:ascii="宋体" w:hAnsi="宋体"/>
                <w:bCs/>
                <w:color w:val="000000"/>
                <w:sz w:val="24"/>
                <w:szCs w:val="24"/>
              </w:rPr>
              <w:t xml:space="preserve">项目负责人1个，陆地保洁47个，厕所保洁11个，翠洲管理处办公楼区域2个，玄武门游客中心区域2个，后场辅助运行3个，夜班陆地保洁10个。</w:t>
            </w:r>
            <w:r>
              <w:rPr>
                <w:rFonts w:hint="eastAsia" w:ascii="宋体" w:hAnsi="宋体"/>
                <w:bCs/>
                <w:color w:val="000000"/>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38"/>
              <w:gridCol w:w="1157"/>
              <w:gridCol w:w="4750"/>
            </w:tblGrid>
            <w:tr>
              <w:trPr/>
              <w:tc>
                <w:tcPr>
                  <w:tcW w:w="792"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2838"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岗位</w:t>
                  </w:r>
                  <w:r>
                    <w:rPr>
                      <w:rFonts w:ascii="宋体" w:hAnsi="宋体"/>
                      <w:bCs/>
                      <w:color w:val="000000"/>
                      <w:sz w:val="24"/>
                      <w:szCs w:val="24"/>
                    </w:rPr>
                  </w:r>
                  <w:r/>
                </w:p>
              </w:tc>
              <w:tc>
                <w:tcPr>
                  <w:tcW w:w="1157"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岗位数</w:t>
                  </w:r>
                  <w:r>
                    <w:rPr>
                      <w:rFonts w:ascii="宋体" w:hAnsi="宋体"/>
                      <w:bCs/>
                      <w:color w:val="000000"/>
                      <w:sz w:val="24"/>
                      <w:szCs w:val="24"/>
                    </w:rPr>
                  </w:r>
                  <w:r/>
                </w:p>
              </w:tc>
              <w:tc>
                <w:tcPr>
                  <w:tcW w:w="4750" w:type="dxa"/>
                  <w:vAlign w:val="top"/>
                  <w:textDirection w:val="lrTb"/>
                  <w:noWrap w:val="false"/>
                </w:tcPr>
                <w:p>
                  <w:pPr>
                    <w:pStyle w:val="810"/>
                    <w:ind w:left="0"/>
                    <w:jc w:val="left"/>
                    <w:rPr>
                      <w:rFonts w:hint="eastAsia" w:ascii="宋体" w:hAnsi="宋体"/>
                      <w:bCs/>
                      <w:color w:val="000000"/>
                      <w:sz w:val="24"/>
                      <w:szCs w:val="24"/>
                    </w:rPr>
                  </w:pPr>
                  <w:r>
                    <w:rPr>
                      <w:rFonts w:hint="eastAsia" w:ascii="宋体" w:hAnsi="宋体"/>
                      <w:bCs/>
                      <w:color w:val="000000"/>
                      <w:sz w:val="24"/>
                      <w:szCs w:val="24"/>
                    </w:rPr>
                    <w:t xml:space="preserve">备注（保洁人员年龄不符合要求的，经采购人面试合格后方可上岗）</w:t>
                  </w:r>
                  <w:r>
                    <w:rPr>
                      <w:rFonts w:hint="eastAsia" w:ascii="宋体" w:hAnsi="宋体"/>
                      <w:bCs/>
                      <w:color w:val="000000"/>
                      <w:sz w:val="24"/>
                      <w:szCs w:val="24"/>
                    </w:rPr>
                  </w:r>
                  <w:r/>
                </w:p>
              </w:tc>
            </w:tr>
            <w:tr>
              <w:trPr/>
              <w:tc>
                <w:tcPr>
                  <w:tcW w:w="792"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2838"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项目负责人</w:t>
                  </w:r>
                  <w:r>
                    <w:rPr>
                      <w:rFonts w:ascii="宋体" w:hAnsi="宋体"/>
                      <w:bCs/>
                      <w:color w:val="000000"/>
                      <w:sz w:val="24"/>
                      <w:szCs w:val="24"/>
                    </w:rPr>
                  </w:r>
                  <w:r/>
                </w:p>
              </w:tc>
              <w:tc>
                <w:tcPr>
                  <w:tcW w:w="1157"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4750"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年龄要求55周岁（含）以下</w:t>
                  </w:r>
                  <w:r>
                    <w:rPr>
                      <w:rFonts w:ascii="宋体" w:hAnsi="宋体"/>
                      <w:bCs/>
                      <w:color w:val="000000"/>
                      <w:sz w:val="24"/>
                      <w:szCs w:val="24"/>
                    </w:rPr>
                  </w:r>
                  <w:r/>
                </w:p>
              </w:tc>
            </w:tr>
            <w:tr>
              <w:trPr/>
              <w:tc>
                <w:tcPr>
                  <w:tcW w:w="792"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r>
                  <w:r/>
                </w:p>
              </w:tc>
              <w:tc>
                <w:tcPr>
                  <w:tcW w:w="2838"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陆地保洁</w:t>
                  </w:r>
                  <w:r>
                    <w:rPr>
                      <w:rFonts w:ascii="宋体" w:hAnsi="宋体"/>
                      <w:bCs/>
                      <w:color w:val="000000"/>
                      <w:sz w:val="24"/>
                      <w:szCs w:val="24"/>
                    </w:rPr>
                  </w:r>
                  <w:r/>
                </w:p>
              </w:tc>
              <w:tc>
                <w:tcPr>
                  <w:tcW w:w="1157"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47</w:t>
                  </w:r>
                  <w:r>
                    <w:rPr>
                      <w:rFonts w:ascii="宋体" w:hAnsi="宋体"/>
                      <w:bCs/>
                      <w:color w:val="000000"/>
                      <w:sz w:val="24"/>
                      <w:szCs w:val="24"/>
                    </w:rPr>
                  </w:r>
                  <w:r/>
                </w:p>
              </w:tc>
              <w:tc>
                <w:tcPr>
                  <w:tcW w:w="4750" w:type="dxa"/>
                  <w:vAlign w:val="top"/>
                  <w:textDirection w:val="lrTb"/>
                  <w:noWrap w:val="false"/>
                </w:tcPr>
                <w:p>
                  <w:pPr>
                    <w:pStyle w:val="810"/>
                    <w:ind w:left="0"/>
                    <w:rPr>
                      <w:rFonts w:hint="eastAsia" w:ascii="宋体" w:hAnsi="宋体"/>
                      <w:bCs/>
                      <w:color w:val="000000"/>
                      <w:sz w:val="24"/>
                      <w:szCs w:val="24"/>
                    </w:rPr>
                  </w:pPr>
                  <w:r>
                    <w:rPr>
                      <w:rFonts w:hint="eastAsia" w:ascii="宋体" w:hAnsi="宋体"/>
                      <w:bCs/>
                      <w:color w:val="000000"/>
                      <w:sz w:val="24"/>
                      <w:szCs w:val="24"/>
                    </w:rPr>
                    <w:t xml:space="preserve">年龄要求男63周岁（含）以下，女55周岁（含）以下；其中使用机械设备进行清扫的保洁人员年龄不得大于55周岁（含）。</w:t>
                  </w:r>
                  <w:r>
                    <w:rPr>
                      <w:rFonts w:hint="eastAsia" w:ascii="宋体" w:hAnsi="宋体"/>
                      <w:bCs/>
                      <w:color w:val="000000"/>
                      <w:sz w:val="24"/>
                      <w:szCs w:val="24"/>
                    </w:rPr>
                  </w:r>
                  <w:r/>
                </w:p>
              </w:tc>
            </w:tr>
            <w:tr>
              <w:trPr/>
              <w:tc>
                <w:tcPr>
                  <w:tcW w:w="792"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r>
                  <w:r/>
                </w:p>
              </w:tc>
              <w:tc>
                <w:tcPr>
                  <w:tcW w:w="2838"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厕所保洁</w:t>
                  </w:r>
                  <w:r>
                    <w:rPr>
                      <w:rFonts w:ascii="宋体" w:hAnsi="宋体"/>
                      <w:bCs/>
                      <w:color w:val="000000"/>
                      <w:sz w:val="24"/>
                      <w:szCs w:val="24"/>
                    </w:rPr>
                  </w:r>
                  <w:r/>
                </w:p>
              </w:tc>
              <w:tc>
                <w:tcPr>
                  <w:tcW w:w="1157"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11</w:t>
                  </w:r>
                  <w:r>
                    <w:rPr>
                      <w:rFonts w:ascii="宋体" w:hAnsi="宋体"/>
                      <w:bCs/>
                      <w:color w:val="000000"/>
                      <w:sz w:val="24"/>
                      <w:szCs w:val="24"/>
                    </w:rPr>
                  </w:r>
                  <w:r/>
                </w:p>
              </w:tc>
              <w:tc>
                <w:tcPr>
                  <w:tcW w:w="4750"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年龄要求50周岁（含）以下，具体详见《</w:t>
                  </w:r>
                  <w:r>
                    <w:rPr>
                      <w:rFonts w:hint="eastAsia" w:ascii="宋体" w:hAnsi="宋体"/>
                      <w:color w:val="000000"/>
                      <w:sz w:val="24"/>
                      <w:szCs w:val="24"/>
                    </w:rPr>
                    <w:t xml:space="preserve">玄武湖景区公共厕所基本情况统计表</w:t>
                  </w:r>
                  <w:r>
                    <w:rPr>
                      <w:rFonts w:hint="eastAsia" w:ascii="宋体" w:hAnsi="宋体"/>
                      <w:bCs/>
                      <w:color w:val="000000"/>
                      <w:sz w:val="24"/>
                      <w:szCs w:val="24"/>
                    </w:rPr>
                    <w:t xml:space="preserve">》</w:t>
                  </w:r>
                  <w:r>
                    <w:rPr>
                      <w:rFonts w:ascii="宋体" w:hAnsi="宋体"/>
                      <w:bCs/>
                      <w:color w:val="000000"/>
                      <w:sz w:val="24"/>
                      <w:szCs w:val="24"/>
                    </w:rPr>
                  </w:r>
                  <w:r/>
                </w:p>
              </w:tc>
            </w:tr>
            <w:tr>
              <w:trPr/>
              <w:tc>
                <w:tcPr>
                  <w:tcW w:w="792"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r>
                  <w:r/>
                </w:p>
              </w:tc>
              <w:tc>
                <w:tcPr>
                  <w:tcW w:w="2838"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翠洲管理处办公楼区域保洁</w:t>
                  </w:r>
                  <w:r>
                    <w:rPr>
                      <w:rFonts w:ascii="宋体" w:hAnsi="宋体"/>
                      <w:bCs/>
                      <w:color w:val="000000"/>
                      <w:sz w:val="24"/>
                      <w:szCs w:val="24"/>
                    </w:rPr>
                  </w:r>
                  <w:r/>
                </w:p>
              </w:tc>
              <w:tc>
                <w:tcPr>
                  <w:tcW w:w="1157"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r>
                  <w:r/>
                </w:p>
              </w:tc>
              <w:tc>
                <w:tcPr>
                  <w:tcW w:w="4750" w:type="dxa"/>
                  <w:vAlign w:val="center"/>
                  <w:vMerge w:val="restart"/>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年龄要求53周岁（含）以下</w:t>
                  </w:r>
                  <w:r>
                    <w:rPr>
                      <w:rFonts w:ascii="宋体" w:hAnsi="宋体"/>
                      <w:bCs/>
                      <w:color w:val="000000"/>
                      <w:sz w:val="24"/>
                      <w:szCs w:val="24"/>
                    </w:rPr>
                  </w:r>
                  <w:r/>
                </w:p>
              </w:tc>
            </w:tr>
            <w:tr>
              <w:trPr/>
              <w:tc>
                <w:tcPr>
                  <w:tcW w:w="792"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r>
                  <w:r/>
                </w:p>
              </w:tc>
              <w:tc>
                <w:tcPr>
                  <w:tcW w:w="2838"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玄武门游客中心区域保洁</w:t>
                  </w:r>
                  <w:r>
                    <w:rPr>
                      <w:rFonts w:ascii="宋体" w:hAnsi="宋体"/>
                      <w:bCs/>
                      <w:color w:val="000000"/>
                      <w:sz w:val="24"/>
                      <w:szCs w:val="24"/>
                    </w:rPr>
                  </w:r>
                  <w:r/>
                </w:p>
              </w:tc>
              <w:tc>
                <w:tcPr>
                  <w:tcW w:w="1157" w:type="dxa"/>
                  <w:vAlign w:val="center"/>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r>
                  <w:r/>
                </w:p>
              </w:tc>
              <w:tc>
                <w:tcPr>
                  <w:tcW w:w="4750" w:type="dxa"/>
                  <w:vAlign w:val="center"/>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r>
            <w:tr>
              <w:trPr/>
              <w:tc>
                <w:tcPr>
                  <w:tcW w:w="792"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r>
                  <w:r/>
                </w:p>
              </w:tc>
              <w:tc>
                <w:tcPr>
                  <w:tcW w:w="2838"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后场辅助运行</w:t>
                  </w:r>
                  <w:r>
                    <w:rPr>
                      <w:rFonts w:ascii="宋体" w:hAnsi="宋体"/>
                      <w:bCs/>
                      <w:color w:val="000000"/>
                      <w:sz w:val="24"/>
                      <w:szCs w:val="24"/>
                    </w:rPr>
                  </w:r>
                  <w:r/>
                </w:p>
              </w:tc>
              <w:tc>
                <w:tcPr>
                  <w:tcW w:w="1157"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r>
                  <w:r/>
                </w:p>
              </w:tc>
              <w:tc>
                <w:tcPr>
                  <w:tcW w:w="4750" w:type="dxa"/>
                  <w:vAlign w:val="center"/>
                  <w:vMerge w:val="restart"/>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年龄要求男63周岁（含）以下，女55周岁（含）以下</w:t>
                  </w:r>
                  <w:r>
                    <w:rPr>
                      <w:rFonts w:ascii="宋体" w:hAnsi="宋体"/>
                      <w:bCs/>
                      <w:color w:val="000000"/>
                      <w:sz w:val="24"/>
                      <w:szCs w:val="24"/>
                    </w:rPr>
                  </w:r>
                  <w:r/>
                </w:p>
              </w:tc>
            </w:tr>
            <w:tr>
              <w:trPr/>
              <w:tc>
                <w:tcPr>
                  <w:tcW w:w="792"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r>
                  <w:r/>
                </w:p>
              </w:tc>
              <w:tc>
                <w:tcPr>
                  <w:tcW w:w="2838" w:type="dxa"/>
                  <w:vAlign w:val="top"/>
                  <w:textDirection w:val="lrTb"/>
                  <w:noWrap w:val="false"/>
                </w:tcPr>
                <w:p>
                  <w:pPr>
                    <w:pStyle w:val="810"/>
                    <w:ind w:left="0"/>
                    <w:jc w:val="center"/>
                    <w:rPr>
                      <w:rFonts w:hint="eastAsia" w:ascii="宋体" w:hAnsi="宋体"/>
                      <w:bCs/>
                      <w:color w:val="000000"/>
                      <w:sz w:val="24"/>
                      <w:szCs w:val="24"/>
                    </w:rPr>
                  </w:pPr>
                  <w:r>
                    <w:rPr>
                      <w:rFonts w:hint="eastAsia" w:ascii="宋体" w:hAnsi="宋体"/>
                      <w:bCs/>
                      <w:color w:val="000000"/>
                      <w:sz w:val="24"/>
                      <w:szCs w:val="24"/>
                    </w:rPr>
                    <w:t xml:space="preserve">夜班陆地保洁</w:t>
                  </w:r>
                  <w:r>
                    <w:rPr>
                      <w:rFonts w:hint="eastAsia" w:ascii="宋体" w:hAnsi="宋体"/>
                      <w:bCs/>
                      <w:color w:val="000000"/>
                      <w:sz w:val="24"/>
                      <w:szCs w:val="24"/>
                    </w:rPr>
                  </w:r>
                  <w:r/>
                </w:p>
              </w:tc>
              <w:tc>
                <w:tcPr>
                  <w:tcW w:w="1157"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10</w:t>
                  </w:r>
                  <w:r>
                    <w:rPr>
                      <w:rFonts w:ascii="宋体" w:hAnsi="宋体"/>
                      <w:bCs/>
                      <w:color w:val="000000"/>
                      <w:sz w:val="24"/>
                      <w:szCs w:val="24"/>
                    </w:rPr>
                  </w:r>
                  <w:r/>
                </w:p>
              </w:tc>
              <w:tc>
                <w:tcPr>
                  <w:tcW w:w="4750"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r>
            <w:tr>
              <w:trPr/>
              <w:tc>
                <w:tcPr>
                  <w:gridSpan w:val="2"/>
                  <w:tcW w:w="3630"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合计</w:t>
                  </w:r>
                  <w:r>
                    <w:rPr>
                      <w:rFonts w:ascii="宋体" w:hAnsi="宋体"/>
                      <w:bCs/>
                      <w:color w:val="000000"/>
                      <w:sz w:val="24"/>
                      <w:szCs w:val="24"/>
                    </w:rPr>
                  </w:r>
                  <w:r/>
                </w:p>
              </w:tc>
              <w:tc>
                <w:tcPr>
                  <w:tcW w:w="1157"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76</w:t>
                  </w:r>
                  <w:r>
                    <w:rPr>
                      <w:rFonts w:ascii="宋体" w:hAnsi="宋体"/>
                      <w:bCs/>
                      <w:color w:val="000000"/>
                      <w:sz w:val="24"/>
                      <w:szCs w:val="24"/>
                    </w:rPr>
                  </w:r>
                  <w:r/>
                </w:p>
              </w:tc>
              <w:tc>
                <w:tcPr>
                  <w:tcW w:w="4750" w:type="dxa"/>
                  <w:vAlign w:val="top"/>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r>
          </w:tbl>
          <w:p>
            <w:pPr>
              <w:pStyle w:val="810"/>
              <w:ind w:left="0"/>
              <w:rPr>
                <w:rFonts w:ascii="宋体" w:hAnsi="宋体"/>
                <w:bCs/>
                <w:color w:val="000000"/>
                <w:sz w:val="24"/>
                <w:szCs w:val="24"/>
              </w:rPr>
            </w:pP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（三）保洁人员要求</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1、项目负责人：具有较强的组织、管理、沟通能力，有保洁管理经验。</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2、保洁人员：身体健康，五官端正，心理健康，无不良行为记录，具有吃苦耐劳的精神，服从管理。</w:t>
            </w:r>
            <w:r>
              <w:rPr>
                <w:rFonts w:ascii="宋体" w:hAnsi="宋体"/>
                <w:bCs/>
                <w:color w:val="000000"/>
                <w:sz w:val="24"/>
                <w:szCs w:val="24"/>
              </w:rPr>
            </w:r>
            <w:r/>
          </w:p>
          <w:p>
            <w:pPr>
              <w:pStyle w:val="748"/>
              <w:spacing w:line="0" w:lineRule="atLeast"/>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sz w:val="24"/>
                <w:szCs w:val="24"/>
              </w:rPr>
              <w:t xml:space="preserve">所有保洁人员要求统一着装、持证上岗、尽职尽责、岗位职责明确。上班不迟到，不早退，不串岗、不闲谈、不干私事，认真履行岗位职责，服从管理，接收督促，及时整改</w:t>
            </w:r>
            <w:r>
              <w:rPr>
                <w:rFonts w:hint="eastAsia" w:ascii="宋体" w:hAnsi="宋体"/>
                <w:bCs/>
                <w:color w:val="000000"/>
                <w:sz w:val="24"/>
                <w:szCs w:val="24"/>
              </w:rPr>
              <w:t xml:space="preserve">。                                                     </w:t>
            </w:r>
            <w:r>
              <w:rPr>
                <w:rFonts w:ascii="宋体" w:hAnsi="宋体"/>
                <w:bCs/>
                <w:color w:val="000000"/>
                <w:sz w:val="24"/>
                <w:szCs w:val="24"/>
              </w:rPr>
            </w:r>
            <w:r/>
          </w:p>
          <w:p>
            <w:pPr>
              <w:pStyle w:val="748"/>
              <w:spacing w:line="0" w:lineRule="atLeast"/>
              <w:rPr>
                <w:rFonts w:ascii="宋体" w:hAnsi="宋体" w:cs="宋体"/>
                <w:b/>
                <w:bCs/>
                <w:color w:val="000000"/>
                <w:spacing w:val="-1"/>
                <w:sz w:val="24"/>
                <w:szCs w:val="24"/>
              </w:rPr>
            </w:pPr>
            <w:r>
              <w:rPr>
                <w:rFonts w:hint="eastAsia" w:ascii="宋体" w:hAnsi="宋体"/>
                <w:bCs/>
                <w:sz w:val="24"/>
                <w:szCs w:val="24"/>
              </w:rPr>
              <w:t xml:space="preserve">4、有保洁人员调休时，安排好替工人员。          </w:t>
            </w:r>
            <w:r>
              <w:rPr>
                <w:rFonts w:ascii="宋体" w:hAnsi="宋体" w:cs="宋体"/>
                <w:b/>
                <w:bCs/>
                <w:color w:val="000000"/>
                <w:spacing w:val="-1"/>
                <w:sz w:val="24"/>
                <w:szCs w:val="24"/>
              </w:rPr>
            </w:r>
            <w:r/>
          </w:p>
        </w:tc>
      </w:tr>
    </w:tbl>
    <w:p>
      <w:pPr>
        <w:pStyle w:val="748"/>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r>
      <w:r/>
    </w:p>
    <w:p>
      <w:pPr>
        <w:pStyle w:val="748"/>
        <w:ind w:firstLine="480"/>
        <w:rPr>
          <w:rFonts w:ascii="宋体" w:hAnsi="宋体"/>
          <w:color w:val="000000"/>
          <w:sz w:val="24"/>
          <w:szCs w:val="24"/>
        </w:rPr>
      </w:pPr>
      <w:r>
        <w:rPr>
          <w:rFonts w:hint="eastAsia" w:ascii="宋体" w:hAnsi="宋体"/>
          <w:color w:val="000000"/>
          <w:sz w:val="24"/>
          <w:szCs w:val="24"/>
        </w:rPr>
        <w:t xml:space="preserve">3.玄武湖景区公共厕所基本情况统计表</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846"/>
              <w:gridCol w:w="2059"/>
              <w:gridCol w:w="941"/>
              <w:gridCol w:w="1895"/>
              <w:gridCol w:w="3250"/>
            </w:tblGrid>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846"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区域</w:t>
                  </w:r>
                  <w:r>
                    <w:rPr>
                      <w:rFonts w:ascii="宋体" w:hAnsi="宋体"/>
                      <w:bCs/>
                      <w:color w:val="000000"/>
                      <w:sz w:val="24"/>
                      <w:szCs w:val="24"/>
                    </w:rPr>
                  </w:r>
                  <w:r/>
                </w:p>
              </w:tc>
              <w:tc>
                <w:tcPr>
                  <w:tcW w:w="2059"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厕所名称</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等级</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保洁岗位数</w:t>
                  </w:r>
                  <w:r>
                    <w:rPr>
                      <w:rFonts w:ascii="宋体" w:hAnsi="宋体"/>
                      <w:bCs/>
                      <w:color w:val="000000"/>
                      <w:sz w:val="24"/>
                      <w:szCs w:val="24"/>
                    </w:rPr>
                  </w:r>
                  <w:r/>
                </w:p>
              </w:tc>
              <w:tc>
                <w:tcPr>
                  <w:tcW w:w="3250"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开放时间</w:t>
                  </w:r>
                  <w:r>
                    <w:rPr>
                      <w:rFonts w:ascii="宋体" w:hAnsi="宋体"/>
                      <w:bCs/>
                      <w:color w:val="000000"/>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846" w:type="dxa"/>
                  <w:vAlign w:val="center"/>
                  <w:vMerge w:val="restart"/>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环湖路</w:t>
                  </w: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杉林氧吧厕所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cs="宋体"/>
                      <w:sz w:val="24"/>
                      <w:szCs w:val="24"/>
                    </w:rPr>
                  </w:pPr>
                  <w:r>
                    <w:rPr>
                      <w:rFonts w:hint="eastAsia" w:ascii="宋体" w:hAnsi="宋体" w:cs="宋体"/>
                      <w:sz w:val="24"/>
                      <w:szCs w:val="24"/>
                    </w:rPr>
                    <w:t xml:space="preserve">24小时开放</w:t>
                  </w:r>
                  <w:r>
                    <w:rPr>
                      <w:rFonts w:ascii="宋体" w:hAnsi="宋体" w:cs="宋体"/>
                      <w:sz w:val="24"/>
                      <w:szCs w:val="24"/>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玄武晨曦厕所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bCs/>
                      <w:sz w:val="24"/>
                      <w:szCs w:val="24"/>
                      <w:highlight w:val="yellow"/>
                    </w:rPr>
                  </w:pPr>
                  <w:r>
                    <w:rPr>
                      <w:rFonts w:hint="eastAsia" w:ascii="宋体" w:hAnsi="宋体" w:cs="宋体"/>
                      <w:sz w:val="24"/>
                      <w:szCs w:val="24"/>
                    </w:rPr>
                    <w:t xml:space="preserve">24小时开放</w:t>
                  </w:r>
                  <w:r>
                    <w:rPr>
                      <w:rFonts w:ascii="宋体" w:hAnsi="宋体"/>
                      <w:bCs/>
                      <w:sz w:val="24"/>
                      <w:szCs w:val="24"/>
                      <w:highlight w:val="yellow"/>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后湖印月门厕所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bCs/>
                      <w:sz w:val="24"/>
                      <w:szCs w:val="24"/>
                      <w:highlight w:val="yellow"/>
                    </w:rPr>
                  </w:pPr>
                  <w:r>
                    <w:rPr>
                      <w:rFonts w:hint="eastAsia" w:ascii="宋体" w:hAnsi="宋体" w:cs="宋体"/>
                      <w:sz w:val="24"/>
                      <w:szCs w:val="24"/>
                    </w:rPr>
                    <w:t xml:space="preserve">24小时开放</w:t>
                  </w:r>
                  <w:r>
                    <w:rPr>
                      <w:rFonts w:ascii="宋体" w:hAnsi="宋体"/>
                      <w:bCs/>
                      <w:sz w:val="24"/>
                      <w:szCs w:val="24"/>
                      <w:highlight w:val="yellow"/>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和平门厕所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bCs/>
                      <w:sz w:val="24"/>
                      <w:szCs w:val="24"/>
                      <w:highlight w:val="yellow"/>
                    </w:rPr>
                  </w:pPr>
                  <w:r>
                    <w:rPr>
                      <w:rFonts w:hint="eastAsia" w:ascii="宋体" w:hAnsi="宋体" w:cs="宋体"/>
                      <w:sz w:val="24"/>
                      <w:szCs w:val="24"/>
                    </w:rPr>
                    <w:t xml:space="preserve">24小时开放</w:t>
                  </w:r>
                  <w:r>
                    <w:rPr>
                      <w:rFonts w:ascii="宋体" w:hAnsi="宋体"/>
                      <w:bCs/>
                      <w:sz w:val="24"/>
                      <w:szCs w:val="24"/>
                      <w:highlight w:val="yellow"/>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九号公馆厕所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bCs/>
                      <w:sz w:val="24"/>
                      <w:szCs w:val="24"/>
                      <w:highlight w:val="yellow"/>
                    </w:rPr>
                  </w:pPr>
                  <w:r>
                    <w:rPr>
                      <w:rFonts w:hint="eastAsia" w:ascii="宋体" w:hAnsi="宋体" w:cs="宋体"/>
                      <w:sz w:val="24"/>
                      <w:szCs w:val="24"/>
                    </w:rPr>
                    <w:t xml:space="preserve">24小时开放</w:t>
                  </w:r>
                  <w:r>
                    <w:rPr>
                      <w:rFonts w:ascii="宋体" w:hAnsi="宋体"/>
                      <w:bCs/>
                      <w:sz w:val="24"/>
                      <w:szCs w:val="24"/>
                      <w:highlight w:val="yellow"/>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湖滨泵站厕所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bCs/>
                      <w:sz w:val="24"/>
                      <w:szCs w:val="24"/>
                      <w:highlight w:val="yellow"/>
                    </w:rPr>
                  </w:pPr>
                  <w:r>
                    <w:rPr>
                      <w:rFonts w:hint="eastAsia" w:ascii="宋体" w:hAnsi="宋体" w:cs="宋体"/>
                      <w:sz w:val="24"/>
                      <w:szCs w:val="24"/>
                    </w:rPr>
                    <w:t xml:space="preserve">24小时开放</w:t>
                  </w:r>
                  <w:r>
                    <w:rPr>
                      <w:rFonts w:ascii="宋体" w:hAnsi="宋体"/>
                      <w:bCs/>
                      <w:sz w:val="24"/>
                      <w:szCs w:val="24"/>
                      <w:highlight w:val="yellow"/>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解放门厕所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2（1男1女）</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bCs/>
                      <w:sz w:val="24"/>
                      <w:szCs w:val="24"/>
                      <w:highlight w:val="yellow"/>
                    </w:rPr>
                  </w:pPr>
                  <w:r>
                    <w:rPr>
                      <w:rFonts w:hint="eastAsia" w:ascii="宋体" w:hAnsi="宋体" w:cs="宋体"/>
                      <w:sz w:val="24"/>
                      <w:szCs w:val="24"/>
                    </w:rPr>
                    <w:t xml:space="preserve">24小时开放</w:t>
                  </w:r>
                  <w:r>
                    <w:rPr>
                      <w:rFonts w:ascii="宋体" w:hAnsi="宋体"/>
                      <w:bCs/>
                      <w:sz w:val="24"/>
                      <w:szCs w:val="24"/>
                      <w:highlight w:val="yellow"/>
                    </w:rPr>
                  </w:r>
                  <w:r/>
                </w:p>
              </w:tc>
            </w:tr>
            <w:tr>
              <w:trPr/>
              <w:tc>
                <w:tcPr>
                  <w:tcW w:w="745"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8</w:t>
                  </w:r>
                  <w:r>
                    <w:rPr>
                      <w:rFonts w:ascii="宋体" w:hAnsi="宋体"/>
                      <w:bCs/>
                      <w:color w:val="000000"/>
                      <w:sz w:val="24"/>
                      <w:szCs w:val="24"/>
                    </w:rPr>
                  </w:r>
                  <w:r/>
                </w:p>
              </w:tc>
              <w:tc>
                <w:tcPr>
                  <w:tcW w:w="846" w:type="dxa"/>
                  <w:vAlign w:val="top"/>
                  <w:vMerge w:val="continue"/>
                  <w:textDirection w:val="lrTb"/>
                  <w:noWrap w:val="false"/>
                </w:tcPr>
                <w:p>
                  <w:pPr>
                    <w:pStyle w:val="810"/>
                    <w:ind w:left="0"/>
                    <w:rPr>
                      <w:rFonts w:ascii="宋体" w:hAnsi="宋体"/>
                      <w:bCs/>
                      <w:color w:val="000000"/>
                      <w:sz w:val="24"/>
                      <w:szCs w:val="24"/>
                    </w:rPr>
                  </w:pPr>
                  <w:r>
                    <w:rPr>
                      <w:rFonts w:ascii="宋体" w:hAnsi="宋体"/>
                      <w:bCs/>
                      <w:color w:val="000000"/>
                      <w:sz w:val="24"/>
                      <w:szCs w:val="24"/>
                    </w:rPr>
                  </w:r>
                  <w:r/>
                </w:p>
              </w:tc>
              <w:tc>
                <w:tcPr>
                  <w:tcW w:w="2059" w:type="dxa"/>
                  <w:vAlign w:val="top"/>
                  <w:textDirection w:val="lrTb"/>
                  <w:noWrap w:val="false"/>
                </w:tcPr>
                <w:p>
                  <w:pPr>
                    <w:pStyle w:val="810"/>
                    <w:ind w:left="0"/>
                    <w:rPr>
                      <w:rFonts w:ascii="宋体" w:hAnsi="宋体"/>
                      <w:bCs/>
                      <w:color w:val="000000"/>
                      <w:sz w:val="24"/>
                      <w:szCs w:val="24"/>
                    </w:rPr>
                  </w:pPr>
                  <w:r>
                    <w:rPr>
                      <w:rFonts w:hint="eastAsia" w:ascii="宋体" w:hAnsi="宋体"/>
                      <w:bCs/>
                      <w:color w:val="000000"/>
                      <w:sz w:val="24"/>
                      <w:szCs w:val="24"/>
                    </w:rPr>
                    <w:t xml:space="preserve">太平门厕所</w:t>
                  </w:r>
                  <w:r>
                    <w:rPr>
                      <w:rFonts w:ascii="宋体" w:hAnsi="宋体"/>
                      <w:bCs/>
                      <w:color w:val="000000"/>
                      <w:sz w:val="24"/>
                      <w:szCs w:val="24"/>
                    </w:rPr>
                  </w:r>
                  <w:r/>
                </w:p>
              </w:tc>
              <w:tc>
                <w:tcPr>
                  <w:tcW w:w="941" w:type="dxa"/>
                  <w:vAlign w:val="top"/>
                  <w:textDirection w:val="lrTb"/>
                  <w:noWrap w:val="false"/>
                </w:tcPr>
                <w:p>
                  <w:pPr>
                    <w:pStyle w:val="810"/>
                    <w:ind w:left="0"/>
                    <w:jc w:val="center"/>
                    <w:rPr>
                      <w:rFonts w:ascii="宋体" w:hAnsi="宋体"/>
                      <w:bCs/>
                      <w:color w:val="000000"/>
                      <w:sz w:val="24"/>
                      <w:szCs w:val="24"/>
                    </w:rPr>
                  </w:pPr>
                  <w:r>
                    <w:rPr>
                      <w:rFonts w:hint="eastAsia" w:ascii="宋体" w:hAnsi="宋体"/>
                      <w:bCs/>
                      <w:color w:val="000000"/>
                      <w:sz w:val="24"/>
                      <w:szCs w:val="24"/>
                    </w:rPr>
                    <w:t xml:space="preserve">II</w:t>
                  </w:r>
                  <w:r>
                    <w:rPr>
                      <w:rFonts w:ascii="宋体" w:hAnsi="宋体"/>
                      <w:bCs/>
                      <w:color w:val="000000"/>
                      <w:sz w:val="24"/>
                      <w:szCs w:val="24"/>
                    </w:rPr>
                  </w:r>
                  <w:r/>
                </w:p>
              </w:tc>
              <w:tc>
                <w:tcPr>
                  <w:tcW w:w="1895" w:type="dxa"/>
                  <w:vAlign w:val="top"/>
                  <w:textDirection w:val="lrTb"/>
                  <w:noWrap w:val="false"/>
                </w:tcPr>
                <w:p>
                  <w:pPr>
                    <w:pStyle w:val="810"/>
                    <w:ind w:left="0"/>
                    <w:jc w:val="center"/>
                    <w:rPr>
                      <w:rFonts w:ascii="宋体" w:hAnsi="宋体"/>
                      <w:bCs/>
                      <w:sz w:val="24"/>
                      <w:szCs w:val="24"/>
                    </w:rPr>
                  </w:pPr>
                  <w:r>
                    <w:rPr>
                      <w:rFonts w:hint="eastAsia" w:ascii="宋体" w:hAnsi="宋体" w:cs="宋体"/>
                      <w:sz w:val="24"/>
                      <w:szCs w:val="24"/>
                    </w:rPr>
                    <w:t xml:space="preserve">1（男女不限）</w:t>
                  </w:r>
                  <w:r>
                    <w:rPr>
                      <w:rFonts w:ascii="宋体" w:hAnsi="宋体"/>
                      <w:bCs/>
                      <w:sz w:val="24"/>
                      <w:szCs w:val="24"/>
                    </w:rPr>
                  </w:r>
                  <w:r/>
                </w:p>
              </w:tc>
              <w:tc>
                <w:tcPr>
                  <w:tcW w:w="3250" w:type="dxa"/>
                  <w:vAlign w:val="top"/>
                  <w:textDirection w:val="lrTb"/>
                  <w:noWrap w:val="false"/>
                </w:tcPr>
                <w:p>
                  <w:pPr>
                    <w:pStyle w:val="810"/>
                    <w:ind w:left="0"/>
                    <w:jc w:val="center"/>
                    <w:rPr>
                      <w:rFonts w:ascii="宋体" w:hAnsi="宋体"/>
                      <w:bCs/>
                      <w:sz w:val="24"/>
                      <w:szCs w:val="24"/>
                      <w:highlight w:val="yellow"/>
                    </w:rPr>
                  </w:pPr>
                  <w:r>
                    <w:rPr>
                      <w:rFonts w:hint="eastAsia" w:ascii="宋体" w:hAnsi="宋体" w:cs="宋体"/>
                      <w:sz w:val="24"/>
                      <w:szCs w:val="24"/>
                    </w:rPr>
                    <w:t xml:space="preserve">24小时开放</w:t>
                  </w:r>
                  <w:r>
                    <w:rPr>
                      <w:rFonts w:ascii="宋体" w:hAnsi="宋体"/>
                      <w:bCs/>
                      <w:sz w:val="24"/>
                      <w:szCs w:val="24"/>
                      <w:highlight w:val="yellow"/>
                    </w:rPr>
                  </w:r>
                  <w:r/>
                </w:p>
              </w:tc>
            </w:tr>
          </w:tbl>
          <w:p>
            <w:pPr>
              <w:pStyle w:val="810"/>
              <w:ind w:left="0"/>
            </w:pPr>
            <w:r/>
            <w:r/>
          </w:p>
        </w:tc>
      </w:tr>
    </w:tbl>
    <w:p>
      <w:pPr>
        <w:pStyle w:val="810"/>
        <w:ind w:left="0"/>
      </w:pPr>
      <w:r/>
      <w:r/>
    </w:p>
    <w:p>
      <w:pPr>
        <w:pStyle w:val="810"/>
        <w:ind w:left="480"/>
        <w:rPr>
          <w:rFonts w:ascii="宋体" w:hAnsi="宋体"/>
          <w:color w:val="000000"/>
          <w:sz w:val="24"/>
          <w:szCs w:val="24"/>
        </w:rPr>
      </w:pPr>
      <w:r>
        <w:rPr>
          <w:rFonts w:hint="eastAsia" w:ascii="宋体" w:hAnsi="宋体"/>
          <w:color w:val="000000"/>
          <w:sz w:val="24"/>
          <w:szCs w:val="24"/>
        </w:rPr>
        <w:t xml:space="preserve">4.厕所维修范围</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tbl>
            <w:tblPr>
              <w:tblW w:w="8544"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Height w:val="396"/>
              </w:trPr>
              <w:tc>
                <w:tcPr>
                  <w:tcW w:w="8544" w:type="dxa"/>
                  <w:vAlign w:val="center"/>
                  <w:textDirection w:val="lrTb"/>
                  <w:noWrap w:val="false"/>
                </w:tcPr>
                <w:p>
                  <w:pPr>
                    <w:pStyle w:val="748"/>
                    <w:jc w:val="center"/>
                    <w:spacing w:line="320" w:lineRule="exact"/>
                    <w:rPr>
                      <w:rFonts w:ascii="宋体" w:hAnsi="宋体"/>
                      <w:bCs/>
                      <w:color w:val="000000"/>
                      <w:sz w:val="24"/>
                      <w:szCs w:val="24"/>
                    </w:rPr>
                  </w:pPr>
                  <w:r>
                    <w:rPr>
                      <w:rFonts w:hint="eastAsia" w:ascii="宋体" w:hAnsi="宋体"/>
                      <w:bCs/>
                      <w:color w:val="000000"/>
                      <w:sz w:val="24"/>
                      <w:szCs w:val="24"/>
                    </w:rPr>
                    <w:t xml:space="preserve">维修范围</w:t>
                  </w:r>
                  <w:r>
                    <w:rPr>
                      <w:rFonts w:ascii="宋体" w:hAnsi="宋体"/>
                      <w:bCs/>
                      <w:color w:val="000000"/>
                      <w:sz w:val="24"/>
                      <w:szCs w:val="24"/>
                    </w:rPr>
                  </w:r>
                  <w:r/>
                </w:p>
              </w:tc>
            </w:tr>
            <w:tr>
              <w:trPr>
                <w:trHeight w:val="459"/>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1、水龙头及角阀</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8、蹲坑及小便池疏通</w:t>
                  </w:r>
                  <w:r>
                    <w:rPr>
                      <w:rFonts w:ascii="宋体" w:hAnsi="宋体"/>
                      <w:bCs/>
                      <w:color w:val="000000"/>
                      <w:sz w:val="24"/>
                      <w:szCs w:val="24"/>
                    </w:rPr>
                  </w:r>
                  <w:r/>
                </w:p>
              </w:tc>
            </w:tr>
            <w:tr>
              <w:trPr>
                <w:trHeight w:val="465"/>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2、软管</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9、拖把池的下水池配件</w:t>
                  </w:r>
                  <w:r>
                    <w:rPr>
                      <w:rFonts w:ascii="宋体" w:hAnsi="宋体"/>
                      <w:bCs/>
                      <w:color w:val="000000"/>
                      <w:sz w:val="24"/>
                      <w:szCs w:val="24"/>
                    </w:rPr>
                  </w:r>
                  <w:r/>
                </w:p>
              </w:tc>
            </w:tr>
            <w:tr>
              <w:trPr>
                <w:trHeight w:val="442"/>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3、厕所隔板锁具及铰链</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10、冬季防冻养护</w:t>
                  </w:r>
                  <w:r>
                    <w:rPr>
                      <w:rFonts w:ascii="宋体" w:hAnsi="宋体"/>
                      <w:bCs/>
                      <w:color w:val="000000"/>
                      <w:sz w:val="24"/>
                      <w:szCs w:val="24"/>
                    </w:rPr>
                  </w:r>
                  <w:r/>
                </w:p>
              </w:tc>
            </w:tr>
            <w:tr>
              <w:trPr>
                <w:trHeight w:val="462"/>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4、洗手台下水管配件</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11、厕所普通烘手器（非一体式）</w:t>
                  </w:r>
                  <w:r>
                    <w:rPr>
                      <w:rFonts w:ascii="宋体" w:hAnsi="宋体"/>
                      <w:bCs/>
                      <w:color w:val="000000"/>
                      <w:sz w:val="24"/>
                      <w:szCs w:val="24"/>
                    </w:rPr>
                  </w:r>
                  <w:r/>
                </w:p>
              </w:tc>
            </w:tr>
            <w:tr>
              <w:trPr>
                <w:trHeight w:val="454"/>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5、厕所扶手维修</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12、厕所皂液器</w:t>
                  </w:r>
                  <w:r>
                    <w:rPr>
                      <w:rFonts w:ascii="宋体" w:hAnsi="宋体"/>
                      <w:bCs/>
                      <w:color w:val="000000"/>
                      <w:sz w:val="24"/>
                      <w:szCs w:val="24"/>
                    </w:rPr>
                  </w:r>
                  <w:r/>
                </w:p>
              </w:tc>
            </w:tr>
            <w:tr>
              <w:trPr>
                <w:trHeight w:val="475"/>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6、马桶配件更换</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13、排风扇、电风扇</w:t>
                  </w:r>
                  <w:r>
                    <w:rPr>
                      <w:rFonts w:ascii="宋体" w:hAnsi="宋体"/>
                      <w:bCs/>
                      <w:color w:val="000000"/>
                      <w:sz w:val="24"/>
                      <w:szCs w:val="24"/>
                    </w:rPr>
                  </w:r>
                  <w:r/>
                </w:p>
              </w:tc>
            </w:tr>
            <w:tr>
              <w:trPr>
                <w:trHeight w:val="475"/>
              </w:trPr>
              <w:tc>
                <w:tcPr>
                  <w:tcW w:w="4344"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7、蹲坑脚踏开关</w:t>
                  </w:r>
                  <w:r>
                    <w:rPr>
                      <w:rFonts w:ascii="宋体" w:hAnsi="宋体"/>
                      <w:bCs/>
                      <w:color w:val="000000"/>
                      <w:sz w:val="24"/>
                      <w:szCs w:val="24"/>
                    </w:rPr>
                  </w:r>
                  <w:r/>
                </w:p>
              </w:tc>
              <w:tc>
                <w:tcPr>
                  <w:tcW w:w="4200"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14、灭蝇灯</w:t>
                  </w:r>
                  <w:r>
                    <w:rPr>
                      <w:rFonts w:ascii="宋体" w:hAnsi="宋体"/>
                      <w:bCs/>
                      <w:color w:val="000000"/>
                      <w:sz w:val="24"/>
                      <w:szCs w:val="24"/>
                    </w:rPr>
                  </w:r>
                  <w:r/>
                </w:p>
              </w:tc>
            </w:tr>
            <w:tr>
              <w:trPr>
                <w:gridAfter w:val="1"/>
                <w:trHeight w:val="425"/>
              </w:trPr>
              <w:tc>
                <w:tcPr>
                  <w:tcW w:w="8544" w:type="dxa"/>
                  <w:vAlign w:val="center"/>
                  <w:textDirection w:val="lrTb"/>
                  <w:noWrap w:val="false"/>
                </w:tcPr>
                <w:p>
                  <w:pPr>
                    <w:pStyle w:val="748"/>
                    <w:jc w:val="center"/>
                    <w:spacing w:line="320" w:lineRule="exact"/>
                    <w:rPr>
                      <w:rFonts w:ascii="宋体" w:hAnsi="宋体"/>
                      <w:bCs/>
                      <w:color w:val="000000"/>
                      <w:sz w:val="24"/>
                      <w:szCs w:val="24"/>
                    </w:rPr>
                  </w:pPr>
                  <w:r>
                    <w:rPr>
                      <w:rFonts w:hint="eastAsia" w:ascii="宋体" w:hAnsi="宋体"/>
                      <w:bCs/>
                      <w:color w:val="000000"/>
                      <w:sz w:val="24"/>
                      <w:szCs w:val="24"/>
                    </w:rPr>
                    <w:t xml:space="preserve">不维修范围</w:t>
                  </w:r>
                  <w:r>
                    <w:rPr>
                      <w:rFonts w:ascii="宋体" w:hAnsi="宋体"/>
                      <w:bCs/>
                      <w:color w:val="000000"/>
                      <w:sz w:val="24"/>
                      <w:szCs w:val="24"/>
                    </w:rPr>
                  </w:r>
                  <w:r/>
                </w:p>
              </w:tc>
            </w:tr>
            <w:tr>
              <w:trPr>
                <w:trHeight w:val="459"/>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1、镜面</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7、吊顶及屋顶漏水</w:t>
                  </w:r>
                  <w:r>
                    <w:rPr>
                      <w:rFonts w:ascii="宋体" w:hAnsi="宋体"/>
                      <w:bCs/>
                      <w:color w:val="000000"/>
                      <w:sz w:val="24"/>
                      <w:szCs w:val="24"/>
                    </w:rPr>
                  </w:r>
                  <w:r/>
                </w:p>
              </w:tc>
            </w:tr>
            <w:tr>
              <w:trPr>
                <w:trHeight w:val="464"/>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2、公厕大门及窗户</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8、墙内水电管线</w:t>
                  </w:r>
                  <w:r>
                    <w:rPr>
                      <w:rFonts w:ascii="宋体" w:hAnsi="宋体"/>
                      <w:bCs/>
                      <w:color w:val="000000"/>
                      <w:sz w:val="24"/>
                      <w:szCs w:val="24"/>
                    </w:rPr>
                  </w:r>
                  <w:r/>
                </w:p>
              </w:tc>
            </w:tr>
            <w:tr>
              <w:trPr>
                <w:trHeight w:val="442"/>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3、整体抽水马桶</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9、灯具、灯管及开关</w:t>
                  </w:r>
                  <w:r>
                    <w:rPr>
                      <w:rFonts w:ascii="宋体" w:hAnsi="宋体"/>
                      <w:bCs/>
                      <w:color w:val="000000"/>
                      <w:sz w:val="24"/>
                      <w:szCs w:val="24"/>
                    </w:rPr>
                  </w:r>
                  <w:r/>
                </w:p>
              </w:tc>
            </w:tr>
            <w:tr>
              <w:trPr>
                <w:trHeight w:val="463"/>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4、地面及墙面瓷砖</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10、水龙头及小便池感应器</w:t>
                  </w:r>
                  <w:r>
                    <w:rPr>
                      <w:rFonts w:ascii="宋体" w:hAnsi="宋体"/>
                      <w:bCs/>
                      <w:color w:val="000000"/>
                      <w:sz w:val="24"/>
                      <w:szCs w:val="24"/>
                    </w:rPr>
                  </w:r>
                  <w:r/>
                </w:p>
              </w:tc>
            </w:tr>
            <w:tr>
              <w:trPr>
                <w:trHeight w:val="469"/>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5、洗手池大理石台面</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11、一体式烘手器</w:t>
                  </w:r>
                  <w:r>
                    <w:rPr>
                      <w:rFonts w:ascii="宋体" w:hAnsi="宋体"/>
                      <w:bCs/>
                      <w:color w:val="000000"/>
                      <w:sz w:val="24"/>
                      <w:szCs w:val="24"/>
                    </w:rPr>
                  </w:r>
                  <w:r/>
                </w:p>
              </w:tc>
            </w:tr>
            <w:tr>
              <w:trPr>
                <w:trHeight w:val="469"/>
              </w:trPr>
              <w:tc>
                <w:tcPr>
                  <w:tcW w:w="4219"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6、飘香机</w:t>
                  </w:r>
                  <w:r>
                    <w:rPr>
                      <w:rFonts w:ascii="宋体" w:hAnsi="宋体"/>
                      <w:bCs/>
                      <w:color w:val="000000"/>
                      <w:sz w:val="24"/>
                      <w:szCs w:val="24"/>
                    </w:rPr>
                  </w:r>
                  <w:r/>
                </w:p>
              </w:tc>
              <w:tc>
                <w:tcPr>
                  <w:tcW w:w="4325" w:type="dxa"/>
                  <w:vAlign w:val="center"/>
                  <w:textDirection w:val="lrTb"/>
                  <w:noWrap w:val="false"/>
                </w:tcPr>
                <w:p>
                  <w:pPr>
                    <w:pStyle w:val="748"/>
                    <w:spacing w:line="320" w:lineRule="exact"/>
                    <w:rPr>
                      <w:rFonts w:ascii="宋体" w:hAnsi="宋体"/>
                      <w:bCs/>
                      <w:color w:val="000000"/>
                      <w:sz w:val="24"/>
                      <w:szCs w:val="24"/>
                    </w:rPr>
                  </w:pPr>
                  <w:r>
                    <w:rPr>
                      <w:rFonts w:hint="eastAsia" w:ascii="宋体" w:hAnsi="宋体"/>
                      <w:bCs/>
                      <w:color w:val="000000"/>
                      <w:sz w:val="24"/>
                      <w:szCs w:val="24"/>
                    </w:rPr>
                    <w:t xml:space="preserve">12、自动取纸机</w:t>
                  </w:r>
                  <w:r>
                    <w:rPr>
                      <w:rFonts w:ascii="宋体" w:hAnsi="宋体"/>
                      <w:bCs/>
                      <w:color w:val="000000"/>
                      <w:sz w:val="24"/>
                      <w:szCs w:val="24"/>
                    </w:rPr>
                  </w:r>
                  <w:r/>
                </w:p>
              </w:tc>
            </w:tr>
          </w:tbl>
          <w:p>
            <w:pPr>
              <w:pStyle w:val="810"/>
              <w:numPr>
                <w:ilvl w:val="0"/>
                <w:numId w:val="5"/>
              </w:numPr>
              <w:ind w:left="0"/>
              <w:rPr>
                <w:rFonts w:ascii="宋体" w:hAnsi="宋体"/>
                <w:color w:val="000000"/>
                <w:sz w:val="24"/>
                <w:szCs w:val="24"/>
              </w:rPr>
            </w:pPr>
            <w:r>
              <w:rPr>
                <w:rFonts w:ascii="宋体" w:hAnsi="宋体"/>
                <w:color w:val="000000"/>
                <w:sz w:val="24"/>
                <w:szCs w:val="24"/>
              </w:rPr>
            </w:r>
            <w:r/>
          </w:p>
        </w:tc>
      </w:tr>
    </w:tbl>
    <w:p>
      <w:pPr>
        <w:pStyle w:val="748"/>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8"/>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（二）商务要求（采购包1、采购包2）</w:t>
      </w:r>
      <w:r>
        <w:rPr>
          <w:rFonts w:hint="eastAsia" w:ascii="宋体" w:hAnsi="宋体" w:cs="宋体"/>
          <w:bCs/>
          <w:sz w:val="24"/>
          <w:szCs w:val="24"/>
        </w:rPr>
      </w:r>
      <w:r/>
    </w:p>
    <w:p>
      <w:pPr>
        <w:pStyle w:val="748"/>
        <w:ind w:firstLine="480"/>
      </w:pPr>
      <w:r>
        <w:rPr>
          <w:rFonts w:hint="eastAsia" w:ascii="宋体" w:hAnsi="宋体"/>
          <w:color w:val="000000"/>
          <w:sz w:val="24"/>
          <w:szCs w:val="24"/>
        </w:rPr>
        <w:t xml:space="preserve">1.项目实施要求</w:t>
      </w:r>
      <w:r/>
    </w:p>
    <w:tbl>
      <w:tblPr>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8"/>
              <w:spacing w:line="0" w:lineRule="atLeast"/>
              <w:rPr>
                <w:rFonts w:ascii="宋体" w:hAnsi="宋体"/>
                <w:bCs/>
                <w:sz w:val="24"/>
                <w:szCs w:val="24"/>
              </w:rPr>
            </w:pPr>
            <w:r>
              <w:rPr>
                <w:rFonts w:hint="eastAsia" w:ascii="宋体" w:hAnsi="宋体"/>
                <w:bCs/>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需统一着装上岗，并佩戴胸牌，100%经过岗前培训合格才上岗。</w:t>
            </w:r>
            <w:r>
              <w:rPr>
                <w:rFonts w:ascii="宋体" w:hAnsi="宋体"/>
                <w:bCs/>
                <w:sz w:val="24"/>
                <w:szCs w:val="24"/>
              </w:rPr>
            </w:r>
            <w:r/>
          </w:p>
          <w:p>
            <w:pPr>
              <w:pStyle w:val="748"/>
              <w:spacing w:line="0" w:lineRule="atLeast"/>
            </w:pPr>
            <w:r>
              <w:rPr>
                <w:rFonts w:hint="eastAsia" w:ascii="宋体" w:hAnsi="宋体"/>
                <w:bCs/>
                <w:sz w:val="24"/>
                <w:szCs w:val="24"/>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p>
          <w:p>
            <w:pPr>
              <w:pStyle w:val="748"/>
              <w:spacing w:line="0" w:lineRule="atLeast"/>
            </w:pPr>
            <w:r>
              <w:rPr>
                <w:rFonts w:hint="eastAsia" w:ascii="宋体" w:hAnsi="宋体"/>
                <w:bCs/>
                <w:sz w:val="24"/>
                <w:szCs w:val="24"/>
              </w:rPr>
              <w:t xml:space="preserve">3、供应商不得利用服务区域内的采购人房产、水电等资源从事经营活动，不能改变其使用性质。</w:t>
            </w:r>
            <w:r/>
          </w:p>
          <w:p>
            <w:pPr>
              <w:pStyle w:val="748"/>
              <w:spacing w:line="0" w:lineRule="atLeast"/>
            </w:pPr>
            <w:r>
              <w:rPr>
                <w:rFonts w:hint="eastAsia" w:ascii="宋体" w:hAnsi="宋体"/>
                <w:bCs/>
                <w:sz w:val="24"/>
                <w:szCs w:val="24"/>
              </w:rPr>
              <w:t xml:space="preserve">4、如果发生因供应商工作失职造成事故或其他财产损失和人身伤害，均由中标供应商承担相关经济和法律责任。若相关经济和法律责任由采购人先行承担的，采购人在向供应商追偿时还可一并主张相关合理费用（如律师费、公证费、诉讼费、执行费等）。</w:t>
            </w:r>
            <w:r/>
          </w:p>
          <w:p>
            <w:pPr>
              <w:pStyle w:val="748"/>
              <w:spacing w:line="0" w:lineRule="atLeast"/>
            </w:pPr>
            <w:r>
              <w:rPr>
                <w:rFonts w:hint="eastAsia" w:ascii="宋体" w:hAnsi="宋体"/>
                <w:bCs/>
                <w:sz w:val="24"/>
                <w:szCs w:val="24"/>
              </w:rPr>
              <w:t xml:space="preserve">5、供应商所用全体工作人员的岗位职责、操作规范、人身安全、医疗、工资、各项保险、劳动工具、劳保用品、内部管理、各类纠纷等各项事宜及所涉及经费均由中标供应商自行负责，采购人概不负责。 </w:t>
            </w:r>
            <w:r/>
          </w:p>
          <w:p>
            <w:pPr>
              <w:pStyle w:val="748"/>
              <w:spacing w:line="0" w:lineRule="atLeast"/>
              <w:rPr>
                <w:rFonts w:ascii="宋体" w:hAnsi="宋体"/>
                <w:color w:val="000000"/>
              </w:rPr>
            </w:pPr>
            <w:r>
              <w:rPr>
                <w:rFonts w:hint="eastAsia" w:ascii="宋体" w:hAnsi="宋体"/>
                <w:bCs/>
                <w:sz w:val="24"/>
                <w:szCs w:val="24"/>
              </w:rPr>
              <w:t xml:space="preserve">6、供应商负责配备用于保洁服务的设备、机具、用具、易耗品（包括办公用品、器械、卫生清洁耗材、工程维修用具）等，配备需满足服务实际需要以及采购人规定要求。</w:t>
            </w:r>
            <w:r>
              <w:rPr>
                <w:rFonts w:ascii="宋体" w:hAnsi="宋体"/>
                <w:color w:val="000000"/>
              </w:rPr>
            </w:r>
            <w:r/>
          </w:p>
        </w:tc>
      </w:tr>
    </w:tbl>
    <w:p>
      <w:pPr>
        <w:pStyle w:val="748"/>
        <w:ind w:firstLine="480"/>
        <w:rPr>
          <w:rFonts w:ascii="宋体" w:hAnsi="宋体"/>
          <w:color w:val="000000"/>
          <w:sz w:val="24"/>
          <w:szCs w:val="24"/>
        </w:rPr>
      </w:pPr>
      <w:r>
        <w:rPr>
          <w:rFonts w:ascii="宋体" w:hAnsi="宋体"/>
          <w:color w:val="000000"/>
          <w:sz w:val="24"/>
          <w:szCs w:val="24"/>
        </w:rPr>
      </w:r>
      <w:r/>
    </w:p>
    <w:p>
      <w:pPr>
        <w:pStyle w:val="748"/>
        <w:numPr>
          <w:ilvl w:val="0"/>
          <w:numId w:val="6"/>
        </w:numPr>
        <w:ind w:firstLine="480"/>
        <w:tabs>
          <w:tab w:val="left" w:pos="312" w:leader="none"/>
        </w:tabs>
        <w:rPr>
          <w:rFonts w:ascii="宋体" w:hAnsi="宋体"/>
          <w:color w:val="000000"/>
          <w:sz w:val="24"/>
          <w:szCs w:val="24"/>
        </w:rPr>
      </w:pPr>
      <w:r>
        <w:rPr>
          <w:rFonts w:hint="eastAsia" w:ascii="宋体" w:hAnsi="宋体"/>
          <w:color w:val="000000"/>
          <w:sz w:val="24"/>
          <w:szCs w:val="24"/>
        </w:rPr>
        <w:t xml:space="preserve">报价要求</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pStyle w:val="748"/>
            </w:pPr>
            <w:r>
              <w:rPr>
                <w:rFonts w:hint="eastAsia" w:ascii="宋体" w:hAnsi="宋体" w:cs="宋体"/>
                <w:color w:val="000000"/>
                <w:sz w:val="24"/>
                <w:szCs w:val="24"/>
              </w:rPr>
              <w:t xml:space="preserve">1.供应商应按要求填报《投标报价明细表》（格式见第六章），报价应包括以下内容：</w:t>
            </w:r>
            <w:r/>
          </w:p>
          <w:p>
            <w:pPr>
              <w:pStyle w:val="748"/>
            </w:pPr>
            <w:r>
              <w:rPr>
                <w:rFonts w:hint="eastAsia" w:ascii="宋体" w:hAnsi="宋体" w:cs="宋体"/>
                <w:color w:val="000000"/>
                <w:sz w:val="24"/>
                <w:szCs w:val="24"/>
              </w:rPr>
              <w:t xml:space="preserve">（1）员工工资：根据省级人社部门现行文件，报价中的员工月最低工资不得低于南京市最低标准，供应商须在《投标报价明细表》中按照采购需求中服务人员岗位分别填报员工工资，否则做无效投标处理。</w:t>
            </w:r>
            <w:r/>
          </w:p>
          <w:p>
            <w:pPr>
              <w:pStyle w:val="748"/>
            </w:pPr>
            <w:r>
              <w:rPr>
                <w:rFonts w:hint="eastAsia" w:ascii="宋体" w:hAnsi="宋体" w:cs="宋体"/>
                <w:color w:val="000000"/>
                <w:sz w:val="24"/>
                <w:szCs w:val="24"/>
              </w:rPr>
              <w:t xml:space="preserve">（2）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cs="宋体"/>
                <w:b/>
                <w:bCs/>
                <w:color w:val="000000"/>
                <w:sz w:val="24"/>
                <w:szCs w:val="24"/>
              </w:rPr>
              <w:t xml:space="preserve">如供应商拟投入本项目人员中有依法享受社保、住房公积金等减免政策的，须在《投标报价明细表》后附相应说明材料，未提供说明材料或说明材料内容不符合政策规定的将被视为未实质性响应招标文件，中标结果发布后签订合同前中标供应商应向采购人提供符合减免政策的证明材料，无法提供的视为虚假应标，将取消中标资格。</w:t>
            </w:r>
            <w:r/>
          </w:p>
          <w:p>
            <w:pPr>
              <w:pStyle w:val="748"/>
            </w:pPr>
            <w:r>
              <w:rPr>
                <w:rFonts w:hint="eastAsia" w:ascii="宋体" w:hAnsi="宋体" w:cs="宋体"/>
                <w:color w:val="000000"/>
                <w:sz w:val="24"/>
                <w:szCs w:val="24"/>
              </w:rPr>
              <w:t xml:space="preserve">（3）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w:t>
            </w:r>
            <w:r>
              <w:rPr>
                <w:rFonts w:hint="eastAsia" w:ascii="宋体" w:hAnsi="宋体" w:cs="宋体"/>
                <w:sz w:val="24"/>
                <w:szCs w:val="24"/>
              </w:rPr>
              <w:t xml:space="preserve">本项目要求法定节假日全员在岗，其中春节、清明节、劳动节、国庆节白班岗增加机动6岗/天</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报价中的法定节假日人员加班费不得低于上述要求，供应商应考虑岗位人数和工作时间的要求，节假日加班费和其他加班费用须包含在此次报价中。否则做无效投标处理。</w:t>
            </w:r>
            <w:r/>
          </w:p>
          <w:p>
            <w:pPr>
              <w:pStyle w:val="748"/>
            </w:pPr>
            <w:r>
              <w:rPr>
                <w:rFonts w:hint="eastAsia" w:ascii="宋体" w:hAnsi="宋体" w:cs="宋体"/>
                <w:color w:val="000000"/>
                <w:sz w:val="24"/>
                <w:szCs w:val="24"/>
              </w:rPr>
              <w:t xml:space="preserve">（4）法定税费：供应商应依法缴纳税费，</w:t>
            </w:r>
            <w:r>
              <w:rPr>
                <w:rFonts w:hint="eastAsia" w:ascii="宋体" w:hAnsi="宋体" w:cs="宋体"/>
                <w:b/>
                <w:bCs/>
                <w:color w:val="000000"/>
                <w:sz w:val="24"/>
                <w:szCs w:val="24"/>
              </w:rPr>
              <w:t xml:space="preserve">如享受税费优惠政策的，须在《投标报价明细表》后附证明材料，否则做无效投标处理。</w:t>
            </w:r>
            <w:r/>
          </w:p>
          <w:p>
            <w:pPr>
              <w:pStyle w:val="748"/>
            </w:pPr>
            <w:r>
              <w:rPr>
                <w:rFonts w:hint="eastAsia" w:ascii="宋体" w:hAnsi="宋体" w:cs="宋体"/>
                <w:color w:val="000000"/>
                <w:sz w:val="24"/>
                <w:szCs w:val="24"/>
              </w:rPr>
              <w:t xml:space="preserve">（5）《投标报价明细表》中其他各项费用以及供应商认为完成本项目服务可能产生的相关费用。</w:t>
            </w:r>
            <w:r/>
          </w:p>
          <w:p>
            <w:pPr>
              <w:pStyle w:val="748"/>
            </w:pPr>
            <w:r>
              <w:rPr>
                <w:rFonts w:hint="eastAsia" w:ascii="宋体" w:hAnsi="宋体" w:cs="宋体"/>
                <w:b/>
                <w:bCs/>
                <w:color w:val="000000"/>
                <w:sz w:val="24"/>
                <w:szCs w:val="24"/>
              </w:rPr>
              <w:t xml:space="preserve">（6）法律法规、政策文件如有更新的，按照最新规定执行。</w:t>
            </w:r>
            <w:r/>
          </w:p>
          <w:p>
            <w:pPr>
              <w:pStyle w:val="809"/>
              <w:ind w:left="0"/>
            </w:pPr>
            <w:r>
              <w:rPr>
                <w:rFonts w:hint="eastAsia" w:ascii="宋体" w:hAnsi="宋体" w:eastAsia="宋体"/>
                <w:color w:val="000000"/>
                <w:sz w:val="24"/>
                <w:szCs w:val="24"/>
                <w:lang w:val="en-US"/>
              </w:rPr>
              <w:t xml:space="preserve">2.供应商未按政策规定报价、未依法缴纳税费或者分项报价为“零”或负数的，按无效投标处理。因供应商疏忽、计算错误，导致报价表中数据错误或缺漏的，自行承担相应责任。</w:t>
            </w:r>
            <w:r/>
          </w:p>
        </w:tc>
      </w:tr>
    </w:tbl>
    <w:p>
      <w:pPr>
        <w:pStyle w:val="809"/>
        <w:ind w:left="0"/>
      </w:pPr>
      <w:r/>
      <w:r/>
    </w:p>
    <w:p>
      <w:pPr>
        <w:pStyle w:val="748"/>
        <w:ind w:firstLine="480"/>
      </w:pPr>
      <w:r/>
      <w:r/>
    </w:p>
    <w:p>
      <w:pPr>
        <w:pStyle w:val="748"/>
        <w:ind w:firstLine="480"/>
      </w:pPr>
      <w:r>
        <w:rPr>
          <w:rFonts w:hint="eastAsia" w:ascii="宋体" w:hAnsi="宋体"/>
          <w:color w:val="000000"/>
          <w:sz w:val="24"/>
          <w:szCs w:val="24"/>
        </w:rPr>
        <w:t xml:space="preserve">3.考核要求</w:t>
      </w:r>
      <w:r/>
    </w:p>
    <w:p>
      <w:pPr>
        <w:pStyle w:val="748"/>
        <w:ind w:firstLine="480"/>
        <w:rPr>
          <w:rFonts w:ascii="宋体" w:hAnsi="宋体" w:cs="宋体"/>
          <w:color w:val="000000"/>
        </w:rPr>
      </w:pPr>
      <w:r>
        <w:rPr>
          <w:rFonts w:hint="eastAsia" w:ascii="宋体" w:hAnsi="宋体"/>
          <w:bCs/>
          <w:sz w:val="24"/>
          <w:szCs w:val="24"/>
        </w:rPr>
        <w:t xml:space="preserve">采购人按照《南京市玄武湖公园管理处社会化服务外包考核办法》、《南京市玄武湖景区卫生保洁考核标准及评分细则》等规章制度对中标供应商的卫生保洁作业进行考核。</w:t>
      </w:r>
      <w:r>
        <w:rPr>
          <w:rFonts w:ascii="宋体" w:hAnsi="宋体" w:cs="宋体"/>
          <w:color w:val="000000"/>
        </w:rPr>
      </w:r>
      <w:r/>
    </w:p>
    <w:p>
      <w:pPr>
        <w:pStyle w:val="748"/>
        <w:ind w:firstLine="480"/>
        <w:rPr>
          <w:rFonts w:ascii="宋体" w:hAnsi="宋体"/>
          <w:color w:val="000000"/>
          <w:sz w:val="24"/>
          <w:szCs w:val="24"/>
        </w:rPr>
      </w:pPr>
      <w:r>
        <w:rPr>
          <w:rFonts w:hint="eastAsia" w:ascii="宋体" w:hAnsi="宋体"/>
          <w:color w:val="000000"/>
          <w:sz w:val="24"/>
          <w:szCs w:val="24"/>
        </w:rPr>
        <w:t xml:space="preserve">4.付款条件</w:t>
      </w:r>
      <w:r>
        <w:rPr>
          <w:rFonts w:ascii="宋体" w:hAnsi="宋体"/>
          <w:color w:val="000000"/>
          <w:sz w:val="24"/>
          <w:szCs w:val="24"/>
        </w:rPr>
      </w:r>
      <w:r/>
    </w:p>
    <w:p>
      <w:pPr>
        <w:pStyle w:val="810"/>
        <w:ind w:left="0" w:firstLine="480"/>
        <w:rPr>
          <w:rFonts w:ascii="宋体" w:hAnsi="宋体" w:cs="Courier New"/>
          <w:color w:val="000000"/>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t xml:space="preserve">。</w:t>
      </w:r>
      <w:r>
        <w:rPr>
          <w:rFonts w:ascii="宋体" w:hAnsi="宋体" w:cs="Courier New"/>
          <w:color w:val="000000"/>
          <w:sz w:val="24"/>
          <w:szCs w:val="24"/>
        </w:rPr>
      </w:r>
      <w:r/>
    </w:p>
    <w:p>
      <w:pPr>
        <w:pStyle w:val="748"/>
        <w:ind w:firstLine="480"/>
        <w:rPr>
          <w:rFonts w:ascii="宋体" w:hAnsi="宋体"/>
          <w:color w:val="000000"/>
          <w:sz w:val="24"/>
          <w:szCs w:val="24"/>
        </w:rPr>
      </w:pPr>
      <w:r>
        <w:rPr>
          <w:rFonts w:hint="eastAsia" w:ascii="宋体" w:hAnsi="宋体"/>
          <w:color w:val="000000"/>
          <w:sz w:val="24"/>
          <w:szCs w:val="24"/>
        </w:rPr>
        <w:t xml:space="preserve">5.服务时间和地点</w:t>
      </w:r>
      <w:r>
        <w:rPr>
          <w:rFonts w:ascii="宋体" w:hAnsi="宋体"/>
          <w:color w:val="000000"/>
          <w:sz w:val="24"/>
          <w:szCs w:val="24"/>
        </w:rPr>
      </w:r>
      <w:r/>
    </w:p>
    <w:p>
      <w:pPr>
        <w:pStyle w:val="74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（1）服务期限：</w:t>
      </w:r>
      <w:r>
        <w:rPr>
          <w:rFonts w:hint="eastAsia" w:ascii="宋体" w:hAnsi="宋体" w:cs="Courier New"/>
          <w:sz w:val="24"/>
          <w:szCs w:val="24"/>
        </w:rPr>
        <w:t xml:space="preserve">合同签订之日起三年，每年服务期满，采购人有权根据考核情况决定继续履行合同或终止合同。</w:t>
      </w:r>
      <w:r>
        <w:rPr>
          <w:rFonts w:ascii="宋体" w:hAnsi="宋体" w:cs="宋体"/>
          <w:color w:val="000000"/>
          <w:sz w:val="24"/>
          <w:szCs w:val="24"/>
        </w:rPr>
      </w:r>
      <w:r/>
    </w:p>
    <w:p>
      <w:pPr>
        <w:pStyle w:val="748"/>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rPr>
        <w:t xml:space="preserve">（</w:t>
      </w:r>
      <w:r>
        <w:rPr>
          <w:rFonts w:hint="eastAsia" w:ascii="宋体" w:hAnsi="宋体" w:cs="宋体"/>
          <w:color w:val="000000"/>
          <w:sz w:val="24"/>
          <w:szCs w:val="24"/>
          <w:highlight w:val="none"/>
        </w:rPr>
        <w:t xml:space="preserve">2）服务地点：采购人指定地点。</w:t>
      </w:r>
      <w:r>
        <w:rPr>
          <w:rFonts w:ascii="宋体" w:hAnsi="宋体" w:cs="宋体"/>
          <w:color w:val="000000"/>
          <w:sz w:val="24"/>
          <w:szCs w:val="24"/>
          <w:highlight w:val="none"/>
        </w:rPr>
      </w:r>
      <w:r/>
    </w:p>
    <w:p>
      <w:pPr>
        <w:pStyle w:val="748"/>
        <w:ind w:firstLine="480"/>
        <w:rPr>
          <w:rFonts w:ascii="宋体" w:hAnsi="宋体" w:cs="宋体"/>
          <w:bCs/>
          <w:color w:val="000000"/>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t xml:space="preserve">要求</w:t>
      </w:r>
      <w:r>
        <w:rPr>
          <w:rFonts w:ascii="宋体" w:hAnsi="宋体" w:cs="宋体"/>
          <w:bCs/>
          <w:color w:val="000000"/>
          <w:highlight w:val="none"/>
        </w:rPr>
      </w:r>
      <w:r/>
    </w:p>
    <w:p>
      <w:pPr>
        <w:pStyle w:val="748"/>
        <w:ind w:firstLine="480"/>
        <w:rPr>
          <w:rFonts w:hint="eastAsia" w:ascii="宋体" w:hAnsi="宋体"/>
          <w:color w:val="0000ff"/>
          <w:sz w:val="24"/>
          <w:szCs w:val="24"/>
        </w:rPr>
      </w:pPr>
      <w:r>
        <w:rPr>
          <w:rFonts w:hint="eastAsia" w:ascii="宋体" w:hAnsi="宋体"/>
          <w:color w:val="000000"/>
          <w:sz w:val="24"/>
          <w:szCs w:val="24"/>
          <w:highlight w:val="none"/>
        </w:rPr>
        <w:t xml:space="preserve">中标供应商不得将服务转包或分包，一经发现有转包或分包现象，立即终止合同，</w:t>
      </w:r>
      <w:r>
        <w:rPr>
          <w:rFonts w:hint="eastAsia" w:ascii="宋体" w:hAnsi="宋体"/>
          <w:color w:val="000000"/>
          <w:sz w:val="24"/>
          <w:szCs w:val="24"/>
          <w:highlight w:val="none"/>
          <w:lang w:val="en-US" w:eastAsia="zh-CN"/>
        </w:rPr>
        <w:t xml:space="preserve">并追究相关赔偿责任</w:t>
      </w:r>
      <w:r>
        <w:rPr>
          <w:rFonts w:hint="eastAsia" w:ascii="宋体" w:hAnsi="宋体"/>
          <w:color w:val="000000"/>
          <w:sz w:val="24"/>
          <w:szCs w:val="24"/>
          <w:highlight w:val="none"/>
        </w:rPr>
        <w:t xml:space="preserve">，给采购人造</w:t>
      </w:r>
      <w:r>
        <w:rPr>
          <w:rFonts w:hint="eastAsia" w:ascii="宋体" w:hAnsi="宋体"/>
          <w:color w:val="000000"/>
          <w:sz w:val="24"/>
          <w:szCs w:val="24"/>
        </w:rPr>
        <w:t xml:space="preserve">成的损失超过履约保证金数额的，中标供应商还应当对超过部分予以赔偿，且承担相应的法律责任。</w:t>
      </w:r>
      <w:r>
        <w:rPr>
          <w:rFonts w:hint="eastAsia" w:ascii="宋体" w:hAnsi="宋体"/>
          <w:color w:val="0000ff"/>
          <w:sz w:val="24"/>
          <w:szCs w:val="24"/>
        </w:rPr>
      </w:r>
      <w:r/>
    </w:p>
    <w:p>
      <w:pPr>
        <w:pStyle w:val="748"/>
        <w:ind w:firstLine="480"/>
        <w:jc w:val="left"/>
        <w:rPr>
          <w:rFonts w:hint="eastAsia" w:ascii="宋体" w:hAnsi="宋体" w:cs="宋体"/>
          <w:sz w:val="24"/>
          <w:szCs w:val="24"/>
        </w:rPr>
      </w:pPr>
      <w:r>
        <w:rPr>
          <w:rFonts w:hint="eastAsia" w:ascii="宋体" w:hAnsi="宋体" w:cs="宋体"/>
          <w:sz w:val="24"/>
          <w:szCs w:val="24"/>
        </w:rPr>
        <w:t xml:space="preserve">7.履约保证金</w:t>
      </w:r>
      <w:r>
        <w:rPr>
          <w:rFonts w:hint="eastAsia" w:ascii="宋体" w:hAnsi="宋体" w:cs="宋体"/>
          <w:sz w:val="24"/>
          <w:szCs w:val="24"/>
        </w:rPr>
      </w:r>
      <w:r/>
    </w:p>
    <w:p>
      <w:pPr>
        <w:pStyle w:val="748"/>
        <w:ind w:firstLine="480"/>
        <w:spacing w:line="0" w:lineRule="atLeast"/>
        <w:rPr>
          <w:rFonts w:hint="eastAsia" w:ascii="宋体" w:hAnsi="宋体" w:cs="宋体"/>
          <w:b/>
          <w:bCs/>
          <w:spacing w:val="-1"/>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b/>
          <w:bCs/>
          <w:spacing w:val="-1"/>
          <w:sz w:val="24"/>
          <w:szCs w:val="24"/>
        </w:rPr>
      </w:r>
      <w:r/>
    </w:p>
    <w:p>
      <w:pPr>
        <w:pStyle w:val="748"/>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rPr>
          <w:rFonts w:hint="eastAsia" w:ascii="宋体" w:hAnsi="宋体" w:cs="宋体"/>
          <w:b/>
          <w:bCs/>
          <w:sz w:val="32"/>
          <w:szCs w:val="32"/>
          <w:highlight w:val="yellow"/>
        </w:rPr>
      </w:r>
      <w:r/>
    </w:p>
    <w:p>
      <w:pPr>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rPr>
          <w:rFonts w:hint="eastAsia" w:ascii="宋体" w:hAnsi="宋体" w:cs="宋体"/>
          <w:b/>
          <w:bCs/>
          <w:sz w:val="32"/>
          <w:szCs w:val="32"/>
          <w:highlight w:val="yellow"/>
        </w:rPr>
      </w:r>
      <w:r/>
    </w:p>
    <w:p>
      <w:pPr>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rPr>
          <w:rFonts w:hint="eastAsia" w:ascii="宋体" w:hAnsi="宋体" w:cs="宋体"/>
          <w:b/>
          <w:bCs/>
          <w:sz w:val="32"/>
          <w:szCs w:val="32"/>
          <w:highlight w:val="yellow"/>
        </w:rPr>
      </w:r>
      <w:r/>
    </w:p>
    <w:p>
      <w:pPr>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rPr>
          <w:rFonts w:hint="eastAsia" w:ascii="宋体" w:hAnsi="宋体" w:cs="宋体"/>
          <w:b/>
          <w:bCs/>
          <w:sz w:val="32"/>
          <w:szCs w:val="32"/>
          <w:highlight w:val="yellow"/>
        </w:rPr>
      </w:r>
      <w:r/>
    </w:p>
    <w:p>
      <w:pPr>
        <w:pStyle w:val="748"/>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748"/>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8"/>
        <w:ind w:firstLine="480"/>
        <w:spacing w:line="264" w:lineRule="auto"/>
        <w:rPr>
          <w:rFonts w:hint="eastAsia" w:ascii="宋体" w:hAnsi="宋体" w:cs="宋体"/>
          <w:sz w:val="24"/>
          <w:szCs w:val="24"/>
          <w:highlight w:val="none"/>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8"/>
        <w:ind w:firstLine="480"/>
        <w:spacing w:line="264" w:lineRule="auto"/>
        <w:rPr>
          <w:rFonts w:ascii="宋体" w:hAnsi="宋体"/>
        </w:rPr>
      </w:pPr>
      <w:r>
        <w:rPr>
          <w:rFonts w:hint="eastAsia" w:ascii="宋体" w:hAnsi="宋体"/>
          <w:sz w:val="24"/>
          <w:szCs w:val="24"/>
          <w:lang w:val="en-US" w:eastAsia="zh-CN"/>
        </w:rPr>
        <w:t xml:space="preserve">本项目</w:t>
      </w:r>
      <w:r>
        <w:rPr>
          <w:rFonts w:hint="eastAsia" w:ascii="宋体" w:hAnsi="宋体"/>
          <w:sz w:val="24"/>
          <w:szCs w:val="24"/>
          <w:lang w:val="en-US" w:eastAsia="zh-CN"/>
        </w:rPr>
        <w:t xml:space="preserve">投标</w:t>
      </w:r>
      <w:r>
        <w:rPr>
          <w:rFonts w:hint="eastAsia" w:ascii="宋体" w:hAnsi="宋体"/>
          <w:sz w:val="24"/>
          <w:szCs w:val="24"/>
          <w:lang w:val="en-US" w:eastAsia="zh-CN"/>
        </w:rPr>
        <w:t xml:space="preserve">人</w:t>
      </w:r>
      <w:r>
        <w:rPr>
          <w:rFonts w:hint="eastAsia" w:ascii="宋体" w:hAnsi="宋体"/>
          <w:sz w:val="24"/>
          <w:szCs w:val="24"/>
          <w:lang w:val="en-US" w:eastAsia="zh-CN"/>
        </w:rPr>
        <w:t xml:space="preserve">“兼投不兼中”。</w:t>
      </w:r>
      <w:r>
        <w:rPr>
          <w:rFonts w:hint="eastAsia" w:ascii="宋体" w:hAnsi="宋体"/>
          <w:sz w:val="24"/>
          <w:szCs w:val="24"/>
        </w:rPr>
        <w:t xml:space="preserve">评标委员会按采购包1、采购包2的顺序依次确定中标人，供应商可参加一个或多个采购包的投标，但同一投标人最多中标一个采购包。</w:t>
      </w:r>
      <w:r>
        <w:rPr>
          <w:rFonts w:hint="eastAsia" w:ascii="宋体" w:hAnsi="宋体"/>
          <w:sz w:val="24"/>
          <w:szCs w:val="24"/>
          <w:lang w:val="en-US" w:eastAsia="zh-CN"/>
        </w:rPr>
        <w:t xml:space="preserve">排名第一的中标候选人不能参与后续采购包评审。</w:t>
      </w:r>
      <w:r>
        <w:rPr>
          <w:rFonts w:hint="eastAsia" w:ascii="宋体" w:hAnsi="宋体" w:cs="宋体"/>
          <w:sz w:val="24"/>
          <w:szCs w:val="24"/>
        </w:rPr>
        <w:t xml:space="preserve"> </w:t>
      </w:r>
      <w:r>
        <w:rPr>
          <w:rFonts w:ascii="宋体" w:hAnsi="宋体"/>
          <w:sz w:val="24"/>
          <w:szCs w:val="24"/>
          <w:u w:val="single"/>
        </w:rPr>
      </w:r>
      <w:r/>
    </w:p>
    <w:p>
      <w:pPr>
        <w:pStyle w:val="74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748"/>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748"/>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748"/>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p>
      <w:pPr>
        <w:pStyle w:val="809"/>
        <w:ind w:left="0"/>
        <w:jc w:val="center"/>
        <w:rPr>
          <w:rFonts w:ascii="黑体" w:hAnsi="黑体" w:eastAsia="黑体" w:cs="黑体"/>
          <w:color w:val="000000"/>
          <w:sz w:val="28"/>
          <w:szCs w:val="28"/>
          <w:lang w:val="en-US"/>
        </w:rPr>
      </w:pPr>
      <w:r>
        <w:rPr>
          <w:rFonts w:hint="eastAsia" w:ascii="黑体" w:hAnsi="黑体" w:eastAsia="黑体" w:cs="黑体"/>
          <w:color w:val="000000"/>
          <w:sz w:val="28"/>
          <w:szCs w:val="28"/>
          <w:lang w:val="en-US"/>
        </w:rPr>
        <w:t xml:space="preserve">采购包1</w:t>
      </w:r>
      <w:r>
        <w:rPr>
          <w:rFonts w:ascii="黑体" w:hAnsi="黑体" w:eastAsia="黑体" w:cs="黑体"/>
          <w:color w:val="000000"/>
          <w:sz w:val="28"/>
          <w:szCs w:val="28"/>
          <w:lang w:val="en-US"/>
        </w:rPr>
      </w:r>
      <w:r/>
    </w:p>
    <w:p>
      <w:pPr>
        <w:pStyle w:val="748"/>
      </w:pPr>
      <w:r/>
      <w:r/>
    </w:p>
    <w:tbl>
      <w:tblPr>
        <w:tblW w:w="942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650"/>
        <w:gridCol w:w="457"/>
      </w:tblGrid>
      <w:tr>
        <w:trPr>
          <w:tblHeader/>
        </w:trPr>
        <w:tc>
          <w:tcPr>
            <w:tcW w:w="519"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179"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616"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650"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457"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c>
          <w:tcPr>
            <w:gridSpan w:val="5"/>
            <w:tcW w:w="9421" w:type="dxa"/>
            <w:vAlign w:val="top"/>
            <w:textDirection w:val="lrTb"/>
            <w:noWrap w:val="false"/>
          </w:tcPr>
          <w:p>
            <w:pPr>
              <w:pStyle w:val="748"/>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48"/>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616" w:type="dxa"/>
            <w:vAlign w:val="center"/>
            <w:textDirection w:val="lrTb"/>
            <w:noWrap w:val="false"/>
          </w:tcPr>
          <w:p>
            <w:pPr>
              <w:pStyle w:val="748"/>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650" w:type="dxa"/>
            <w:vAlign w:val="center"/>
            <w:textDirection w:val="lrTb"/>
            <w:noWrap w:val="false"/>
          </w:tcPr>
          <w:p>
            <w:pPr>
              <w:pStyle w:val="748"/>
              <w:jc w:val="center"/>
              <w:spacing w:before="69"/>
              <w:rPr>
                <w:rFonts w:ascii="宋体" w:hAnsi="宋体" w:cs="宋体"/>
              </w:rPr>
            </w:pPr>
            <w:r>
              <w:rPr>
                <w:rFonts w:hint="eastAsia" w:ascii="宋体" w:hAnsi="宋体" w:cs="宋体"/>
                <w:spacing w:val="-4"/>
              </w:rPr>
              <w:t xml:space="preserve">30</w:t>
            </w:r>
            <w:r>
              <w:rPr>
                <w:rFonts w:ascii="宋体" w:hAnsi="宋体" w:cs="宋体"/>
              </w:rPr>
            </w:r>
            <w:r/>
          </w:p>
        </w:tc>
        <w:tc>
          <w:tcPr>
            <w:tcW w:w="457" w:type="dxa"/>
            <w:vAlign w:val="center"/>
            <w:textDirection w:val="lrTb"/>
            <w:noWrap w:val="false"/>
          </w:tcPr>
          <w:p>
            <w:pPr>
              <w:pStyle w:val="748"/>
              <w:jc w:val="center"/>
              <w:spacing w:before="258"/>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9421" w:type="dxa"/>
            <w:vAlign w:val="top"/>
            <w:textDirection w:val="lrTb"/>
            <w:noWrap w:val="false"/>
          </w:tcPr>
          <w:p>
            <w:pPr>
              <w:pStyle w:val="748"/>
              <w:ind w:left="114"/>
              <w:spacing w:before="123"/>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rPr>
              <w:t xml:space="preserve">整体保洁服务方案</w:t>
            </w:r>
            <w:r>
              <w:rPr>
                <w:szCs w:val="21"/>
                <w:lang w:val="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rPr>
              <w:t xml:space="preserve">整体保洁服务</w:t>
            </w:r>
            <w:r>
              <w:rPr>
                <w:rFonts w:ascii="宋体" w:hAnsi="宋体" w:cs="宋体"/>
              </w:rPr>
              <w:t xml:space="preserve">方案（包括</w:t>
            </w:r>
            <w:r>
              <w:rPr>
                <w:rFonts w:hint="eastAsia" w:ascii="宋体" w:hAnsi="宋体" w:cs="宋体"/>
              </w:rPr>
              <w:t xml:space="preserve">陆地及小水面保洁</w:t>
            </w:r>
            <w:r>
              <w:rPr>
                <w:rFonts w:ascii="宋体" w:hAnsi="宋体" w:cs="宋体"/>
              </w:rPr>
              <w:t xml:space="preserve">、</w:t>
            </w:r>
            <w:r>
              <w:rPr>
                <w:rFonts w:hint="eastAsia" w:ascii="宋体" w:hAnsi="宋体" w:cs="宋体"/>
              </w:rPr>
              <w:t xml:space="preserve">设施保洁维护</w:t>
            </w:r>
            <w:r>
              <w:rPr>
                <w:rFonts w:ascii="宋体" w:hAnsi="宋体" w:cs="宋体"/>
              </w:rPr>
              <w:t xml:space="preserve">、</w:t>
            </w:r>
            <w:r>
              <w:rPr>
                <w:rFonts w:hint="eastAsia" w:ascii="宋体" w:hAnsi="宋体" w:cs="宋体"/>
              </w:rPr>
              <w:t xml:space="preserve">保洁机械维护、垃圾清运、人员混杂区域保洁</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 </w:t>
            </w:r>
            <w:r>
              <w:rPr>
                <w:rFonts w:ascii="宋体" w:hAnsi="宋体" w:cs="宋体"/>
              </w:rPr>
            </w:r>
            <w:r/>
          </w:p>
          <w:p>
            <w:pPr>
              <w:pStyle w:val="748"/>
              <w:jc w:val="left"/>
              <w:spacing w:line="264" w:lineRule="auto"/>
              <w:rPr>
                <w:rFonts w:ascii="宋体" w:hAnsi="宋体" w:cs="宋体"/>
              </w:rPr>
            </w:pPr>
            <w:r>
              <w:rPr>
                <w:rFonts w:ascii="宋体" w:hAnsi="宋体" w:cs="宋体"/>
              </w:rPr>
              <w:t xml:space="preserve">（2）</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hint="eastAsia" w:ascii="宋体" w:hAnsi="宋体" w:cs="宋体"/>
              </w:rPr>
              <w:t xml:space="preserve">（3）方案基本完整，具有一定的可行性的</w:t>
            </w:r>
            <w:r>
              <w:rPr>
                <w:rFonts w:ascii="宋体" w:hAnsi="宋体" w:cs="宋体"/>
              </w:rPr>
              <w:t xml:space="preserve">，</w:t>
            </w:r>
            <w:r>
              <w:rPr>
                <w:rFonts w:hint="eastAsia" w:ascii="宋体" w:hAnsi="宋体" w:cs="宋体"/>
              </w:rPr>
              <w:t xml:space="preserve">得4分；</w:t>
            </w:r>
            <w:r>
              <w:rPr>
                <w:rFonts w:ascii="宋体" w:hAnsi="宋体" w:cs="宋体"/>
              </w:rPr>
            </w:r>
            <w:r/>
          </w:p>
          <w:p>
            <w:pPr>
              <w:pStyle w:val="748"/>
              <w:jc w:val="left"/>
              <w:spacing w:line="264" w:lineRule="auto"/>
              <w:rPr>
                <w:rFonts w:hint="eastAsia" w:ascii="宋体" w:hAnsi="宋体" w:cs="宋体"/>
                <w:b/>
                <w:bCs/>
              </w:rPr>
            </w:pPr>
            <w:r>
              <w:rPr>
                <w:rFonts w:hint="eastAsia" w:ascii="宋体" w:hAnsi="宋体" w:cs="宋体"/>
              </w:rPr>
              <w:t xml:space="preserve">（4）方案不完整、基本不具有可行性或未提供方案的不得分。</w:t>
            </w:r>
            <w:r>
              <w:rPr>
                <w:rFonts w:ascii="宋体" w:hAnsi="宋体" w:cs="宋体"/>
              </w:rPr>
              <w:t xml:space="preserve"> </w:t>
            </w:r>
            <w:r>
              <w:rPr>
                <w:rFonts w:hint="eastAsia" w:ascii="宋体" w:hAnsi="宋体" w:cs="宋体"/>
                <w:b/>
                <w:bCs/>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rPr>
              <w:t xml:space="preserve">厕所专项保洁方案</w:t>
            </w:r>
            <w:r>
              <w:rPr>
                <w:szCs w:val="21"/>
                <w:lang w:val="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rPr>
              <w:t xml:space="preserve">厕所专项保洁</w:t>
            </w:r>
            <w:r>
              <w:rPr>
                <w:rFonts w:ascii="宋体" w:hAnsi="宋体" w:cs="宋体"/>
              </w:rPr>
              <w:t xml:space="preserve">方案（包括</w:t>
            </w:r>
            <w:r>
              <w:rPr>
                <w:rFonts w:hint="eastAsia" w:ascii="宋体" w:hAnsi="宋体" w:cs="宋体"/>
              </w:rPr>
              <w:t xml:space="preserve">厕所保洁及内部设施</w:t>
            </w:r>
            <w:r>
              <w:rPr>
                <w:rFonts w:hint="eastAsia" w:ascii="宋体" w:hAnsi="宋体"/>
                <w:sz w:val="24"/>
                <w:szCs w:val="24"/>
                <w:lang w:eastAsia="zh-CN"/>
              </w:rPr>
              <w:t xml:space="preserve">保洁</w:t>
            </w:r>
            <w:r>
              <w:rPr>
                <w:rFonts w:ascii="宋体" w:hAnsi="宋体" w:cs="宋体"/>
              </w:rPr>
              <w:t xml:space="preserve">、</w:t>
            </w:r>
            <w:r>
              <w:rPr>
                <w:rFonts w:hint="eastAsia" w:ascii="宋体" w:hAnsi="宋体" w:cs="宋体"/>
              </w:rPr>
              <w:t xml:space="preserve">化粪池清掏</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 </w:t>
            </w:r>
            <w:r>
              <w:rPr>
                <w:rFonts w:ascii="宋体" w:hAnsi="宋体" w:cs="宋体"/>
              </w:rPr>
            </w:r>
            <w:r/>
          </w:p>
          <w:p>
            <w:pPr>
              <w:pStyle w:val="748"/>
              <w:jc w:val="left"/>
              <w:spacing w:line="264" w:lineRule="auto"/>
              <w:rPr>
                <w:rFonts w:ascii="宋体" w:hAnsi="宋体" w:cs="宋体"/>
              </w:rPr>
            </w:pPr>
            <w:r>
              <w:rPr>
                <w:rFonts w:ascii="宋体" w:hAnsi="宋体" w:cs="宋体"/>
              </w:rPr>
              <w:t xml:space="preserve">（2）</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hint="eastAsia" w:ascii="宋体" w:hAnsi="宋体" w:cs="宋体"/>
              </w:rPr>
              <w:t xml:space="preserve">（3）方案基本完整，具有一定的可行性的</w:t>
            </w:r>
            <w:r>
              <w:rPr>
                <w:rFonts w:ascii="宋体" w:hAnsi="宋体" w:cs="宋体"/>
              </w:rPr>
              <w:t xml:space="preserve">，</w:t>
            </w:r>
            <w:r>
              <w:rPr>
                <w:rFonts w:hint="eastAsia" w:ascii="宋体" w:hAnsi="宋体" w:cs="宋体"/>
              </w:rPr>
              <w:t xml:space="preserve">得4分；</w:t>
            </w:r>
            <w:r>
              <w:rPr>
                <w:rFonts w:ascii="宋体" w:hAnsi="宋体" w:cs="宋体"/>
              </w:rPr>
            </w:r>
            <w:r/>
          </w:p>
          <w:p>
            <w:pPr>
              <w:pStyle w:val="1068"/>
              <w:rPr>
                <w:rFonts w:hint="eastAsia"/>
                <w:b/>
                <w:bCs/>
                <w:lang w:eastAsia="zh-CN"/>
              </w:rPr>
            </w:pPr>
            <w:r>
              <w:rPr>
                <w:rFonts w:hint="eastAsia"/>
                <w:lang w:eastAsia="zh-CN"/>
              </w:rPr>
              <w:t xml:space="preserve">（4）方案不完整、基本不具有可行性或未提供方案的不得分。</w:t>
            </w:r>
            <w:r>
              <w:rPr>
                <w:rFonts w:hint="eastAsia"/>
                <w:b/>
                <w:bCs/>
                <w:lang w:eastAsia="zh-CN"/>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rPr>
              <w:t xml:space="preserve">重点事项保洁方案</w:t>
            </w:r>
            <w:r>
              <w:rPr>
                <w:szCs w:val="21"/>
                <w:lang w:val="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rPr>
              <w:t xml:space="preserve">重点事项保洁</w:t>
            </w:r>
            <w:r>
              <w:rPr>
                <w:rFonts w:ascii="宋体" w:hAnsi="宋体" w:cs="宋体"/>
              </w:rPr>
              <w:t xml:space="preserve">方案（包括</w:t>
            </w:r>
            <w:r>
              <w:rPr>
                <w:rFonts w:hint="eastAsia" w:ascii="宋体" w:hAnsi="宋体" w:cs="宋体"/>
                <w:color w:val="000000"/>
              </w:rPr>
              <w:t xml:space="preserve">景区主要景观节点及游客量密集区域清扫保洁</w:t>
            </w:r>
            <w:r>
              <w:rPr>
                <w:rFonts w:ascii="宋体" w:hAnsi="宋体" w:cs="宋体"/>
              </w:rPr>
              <w:t xml:space="preserve">、</w:t>
            </w:r>
            <w:r>
              <w:rPr>
                <w:rFonts w:hint="eastAsia" w:ascii="宋体" w:hAnsi="宋体" w:cs="宋体"/>
              </w:rPr>
              <w:t xml:space="preserve">重要接待及园事活动后保洁</w:t>
            </w:r>
            <w:r>
              <w:rPr>
                <w:rFonts w:ascii="宋体" w:hAnsi="宋体" w:cs="宋体"/>
              </w:rPr>
              <w:t xml:space="preserve">、</w:t>
            </w:r>
            <w:r>
              <w:rPr>
                <w:rFonts w:hint="eastAsia" w:ascii="宋体" w:hAnsi="宋体" w:cs="宋体"/>
              </w:rPr>
              <w:t xml:space="preserve">重要检查保洁</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 </w:t>
            </w:r>
            <w:r>
              <w:rPr>
                <w:rFonts w:ascii="宋体" w:hAnsi="宋体" w:cs="宋体"/>
              </w:rPr>
            </w:r>
            <w:r/>
          </w:p>
          <w:p>
            <w:pPr>
              <w:pStyle w:val="748"/>
              <w:jc w:val="left"/>
              <w:spacing w:line="264" w:lineRule="auto"/>
              <w:rPr>
                <w:rFonts w:ascii="宋体" w:hAnsi="宋体" w:cs="宋体"/>
              </w:rPr>
            </w:pPr>
            <w:r>
              <w:rPr>
                <w:rFonts w:ascii="宋体" w:hAnsi="宋体" w:cs="宋体"/>
              </w:rPr>
              <w:t xml:space="preserve">（2）</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hint="eastAsia" w:ascii="宋体" w:hAnsi="宋体" w:cs="宋体"/>
              </w:rPr>
              <w:t xml:space="preserve">（3）方案基本完整，具有一定的可行性的</w:t>
            </w:r>
            <w:r>
              <w:rPr>
                <w:rFonts w:ascii="宋体" w:hAnsi="宋体" w:cs="宋体"/>
              </w:rPr>
              <w:t xml:space="preserve">，</w:t>
            </w:r>
            <w:r>
              <w:rPr>
                <w:rFonts w:hint="eastAsia" w:ascii="宋体" w:hAnsi="宋体" w:cs="宋体"/>
              </w:rPr>
              <w:t xml:space="preserve">得4分；</w:t>
            </w:r>
            <w:r>
              <w:rPr>
                <w:rFonts w:ascii="宋体" w:hAnsi="宋体" w:cs="宋体"/>
              </w:rPr>
            </w:r>
            <w:r/>
          </w:p>
          <w:p>
            <w:pPr>
              <w:pStyle w:val="1068"/>
              <w:rPr>
                <w:rFonts w:hint="eastAsia"/>
                <w:lang w:eastAsia="zh-CN"/>
              </w:rPr>
            </w:pPr>
            <w:r>
              <w:rPr>
                <w:rFonts w:hint="eastAsia"/>
                <w:lang w:eastAsia="zh-CN"/>
              </w:rPr>
              <w:t xml:space="preserve">（4）方案不完整、基本不具有可行性或未提供方案的不得分。</w:t>
            </w:r>
            <w:r>
              <w:rPr>
                <w:rFonts w:hint="eastAsia"/>
                <w:lang w:eastAsia="zh-CN"/>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eastAsia="en-US"/>
              </w:rPr>
            </w:pPr>
            <w:r>
              <w:rPr>
                <w:rFonts w:hint="eastAsia"/>
                <w:color w:val="000000"/>
                <w:szCs w:val="21"/>
              </w:rPr>
              <w:t xml:space="preserve">应急处理</w:t>
            </w:r>
            <w:r>
              <w:rPr>
                <w:sz w:val="21"/>
                <w:szCs w:val="21"/>
                <w:lang w:val="en-US" w:bidi="ar-SA"/>
              </w:rPr>
              <w:t xml:space="preserve">方案</w:t>
            </w:r>
            <w:r>
              <w:rPr>
                <w:szCs w:val="21"/>
                <w:lang w:eastAsia="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color w:val="000000"/>
              </w:rPr>
              <w:t xml:space="preserve">应急处理</w:t>
            </w:r>
            <w:r>
              <w:rPr>
                <w:rFonts w:ascii="宋体" w:hAnsi="宋体" w:cs="宋体"/>
              </w:rPr>
              <w:t xml:space="preserve">方案（包括</w:t>
            </w:r>
            <w:r>
              <w:rPr>
                <w:rFonts w:hint="eastAsia" w:ascii="宋体" w:hAnsi="宋体" w:cs="宋体"/>
              </w:rPr>
              <w:t xml:space="preserve">抢险抗灾</w:t>
            </w:r>
            <w:r>
              <w:rPr>
                <w:rFonts w:ascii="宋体" w:hAnsi="宋体" w:cs="宋体"/>
              </w:rPr>
              <w:t xml:space="preserve">、</w:t>
            </w:r>
            <w:r>
              <w:rPr>
                <w:rFonts w:hint="eastAsia" w:ascii="宋体" w:hAnsi="宋体" w:cs="宋体"/>
              </w:rPr>
              <w:t xml:space="preserve">突发事件</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hint="eastAsia" w:ascii="宋体" w:hAnsi="宋体" w:cs="宋体"/>
              </w:rPr>
              <w:t xml:space="preserve">；</w:t>
            </w:r>
            <w:r>
              <w:rPr>
                <w:rFonts w:ascii="宋体" w:hAnsi="宋体" w:cs="宋体"/>
              </w:rPr>
              <w:t xml:space="preserve"> </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w:t>
            </w:r>
            <w:r>
              <w:rPr>
                <w:rFonts w:hint="eastAsia" w:ascii="宋体" w:hAnsi="宋体" w:cs="宋体"/>
              </w:rPr>
              <w:t xml:space="preserve">方案基本完整，具有一定的可行性</w:t>
            </w:r>
            <w:r>
              <w:rPr>
                <w:rFonts w:ascii="宋体" w:hAnsi="宋体" w:cs="宋体"/>
              </w:rPr>
              <w:t xml:space="preserve">，得</w:t>
            </w:r>
            <w:r>
              <w:rPr>
                <w:rFonts w:hint="eastAsia" w:ascii="宋体" w:hAnsi="宋体" w:cs="宋体"/>
              </w:rPr>
              <w:t xml:space="preserve">4</w:t>
            </w:r>
            <w:r>
              <w:rPr>
                <w:rFonts w:ascii="宋体" w:hAnsi="宋体" w:cs="宋体"/>
              </w:rPr>
              <w:t xml:space="preserve">分；</w:t>
            </w:r>
            <w:r>
              <w:rPr>
                <w:rFonts w:ascii="宋体" w:hAnsi="宋体" w:cs="宋体"/>
              </w:rPr>
            </w:r>
            <w:r/>
          </w:p>
          <w:p>
            <w:pPr>
              <w:pStyle w:val="1068"/>
              <w:rPr>
                <w:rFonts w:hint="eastAsia"/>
                <w:b/>
                <w:bCs/>
                <w:lang w:eastAsia="zh-CN"/>
              </w:rPr>
            </w:pPr>
            <w:r>
              <w:t xml:space="preserve">（</w:t>
            </w:r>
            <w:r>
              <w:rPr>
                <w:rFonts w:hint="eastAsia"/>
                <w:lang w:eastAsia="zh-CN"/>
              </w:rPr>
              <w:t xml:space="preserve">4</w:t>
            </w:r>
            <w:r>
              <w:t xml:space="preserve">）方案</w:t>
            </w:r>
            <w:r>
              <w:rPr>
                <w:rFonts w:hint="eastAsia"/>
              </w:rPr>
              <w:t xml:space="preserve">不完整、基本不具有可行性</w:t>
            </w:r>
            <w:r>
              <w:t xml:space="preserve">或未提供方案的不得分</w:t>
            </w:r>
            <w:r>
              <w:rPr>
                <w:rFonts w:hint="eastAsia"/>
              </w:rPr>
              <w:t xml:space="preserve">。</w:t>
            </w:r>
            <w:r>
              <w:rPr>
                <w:rFonts w:hint="eastAsia"/>
                <w:b/>
                <w:bCs/>
                <w:lang w:eastAsia="zh-CN"/>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2.5</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eastAsia="zh-CN"/>
              </w:rPr>
              <w:t xml:space="preserve">协助处置</w:t>
            </w:r>
            <w:r>
              <w:rPr>
                <w:rFonts w:hint="eastAsia"/>
                <w:szCs w:val="21"/>
                <w:lang w:val="en-US"/>
              </w:rPr>
              <w:t xml:space="preserve">投诉应对方案</w:t>
            </w:r>
            <w:r>
              <w:rPr>
                <w:szCs w:val="21"/>
                <w:lang w:val="en-US"/>
              </w:rPr>
            </w:r>
            <w:r/>
          </w:p>
        </w:tc>
        <w:tc>
          <w:tcPr>
            <w:tcW w:w="6616" w:type="dxa"/>
            <w:vAlign w:val="top"/>
            <w:textDirection w:val="lrTb"/>
            <w:noWrap w:val="false"/>
          </w:tcPr>
          <w:p>
            <w:pPr>
              <w:pStyle w:val="1068"/>
              <w:rPr>
                <w:spacing w:val="1"/>
                <w:szCs w:val="22"/>
                <w:lang w:eastAsia="zh-CN"/>
              </w:rPr>
            </w:pPr>
            <w:r>
              <w:rPr>
                <w:rFonts w:hint="eastAsia"/>
                <w:spacing w:val="1"/>
                <w:szCs w:val="22"/>
                <w:lang w:eastAsia="zh-CN"/>
              </w:rPr>
              <w:t xml:space="preserve">评委根据</w:t>
            </w:r>
            <w:r>
              <w:rPr>
                <w:lang w:eastAsia="zh-CN"/>
              </w:rPr>
              <w:t xml:space="preserve">投标人提供的</w:t>
            </w:r>
            <w:r>
              <w:rPr>
                <w:rFonts w:hint="eastAsia"/>
                <w:lang w:val="en-US" w:eastAsia="zh-CN"/>
              </w:rPr>
              <w:t xml:space="preserve">协助处置</w:t>
            </w:r>
            <w:r>
              <w:rPr>
                <w:rFonts w:hint="eastAsia"/>
                <w:spacing w:val="1"/>
                <w:szCs w:val="22"/>
                <w:lang w:eastAsia="zh-CN"/>
              </w:rPr>
              <w:t xml:space="preserve">投诉应对方案（</w:t>
            </w:r>
            <w:r>
              <w:rPr>
                <w:rFonts w:hint="eastAsia"/>
                <w:spacing w:val="1"/>
                <w:szCs w:val="22"/>
                <w:lang w:val="en-US" w:eastAsia="zh-CN"/>
              </w:rPr>
              <w:t xml:space="preserve">责任区域内的信访、投诉、举报、批办件等，配合采购人完成能力范围内的协助处置</w:t>
            </w:r>
            <w:r>
              <w:rPr>
                <w:rFonts w:hint="eastAsia"/>
                <w:spacing w:val="1"/>
                <w:szCs w:val="22"/>
                <w:lang w:eastAsia="zh-CN"/>
              </w:rPr>
              <w:t xml:space="preserve">）综合评分：</w:t>
            </w:r>
            <w:r>
              <w:rPr>
                <w:spacing w:val="1"/>
                <w:szCs w:val="22"/>
                <w:lang w:eastAsia="zh-CN"/>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6</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4</w:t>
            </w:r>
            <w:r>
              <w:rPr>
                <w:rFonts w:ascii="宋体" w:hAnsi="宋体" w:cs="宋体"/>
              </w:rPr>
              <w:t xml:space="preserve">分</w:t>
            </w:r>
            <w:r>
              <w:rPr>
                <w:rFonts w:hint="eastAsia" w:ascii="宋体" w:hAnsi="宋体" w:cs="宋体"/>
              </w:rPr>
              <w:t xml:space="preserve">；</w:t>
            </w:r>
            <w:r>
              <w:rPr>
                <w:rFonts w:ascii="宋体" w:hAnsi="宋体" w:cs="宋体"/>
              </w:rPr>
              <w:t xml:space="preserve"> </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w:t>
            </w:r>
            <w:r>
              <w:rPr>
                <w:rFonts w:hint="eastAsia" w:ascii="宋体" w:hAnsi="宋体" w:cs="宋体"/>
              </w:rPr>
              <w:t xml:space="preserve">方案基本完整，具有一定的可行性</w:t>
            </w:r>
            <w:r>
              <w:rPr>
                <w:rFonts w:ascii="宋体" w:hAnsi="宋体" w:cs="宋体"/>
              </w:rPr>
              <w:t xml:space="preserve">，得2</w:t>
            </w:r>
            <w:r>
              <w:rPr>
                <w:rFonts w:ascii="宋体" w:hAnsi="宋体" w:cs="宋体"/>
              </w:rPr>
              <w:t xml:space="preserve">分；</w:t>
            </w:r>
            <w:r>
              <w:rPr>
                <w:rFonts w:ascii="宋体" w:hAnsi="宋体" w:cs="宋体"/>
              </w:rPr>
            </w:r>
            <w:r/>
          </w:p>
          <w:p>
            <w:pPr>
              <w:pStyle w:val="748"/>
              <w:jc w:val="left"/>
              <w:spacing w:line="264" w:lineRule="auto"/>
              <w:rPr>
                <w:rFonts w:hint="eastAsia" w:ascii="宋体" w:hAnsi="宋体" w:cs="宋体"/>
                <w:b/>
                <w:bCs/>
              </w:rPr>
            </w:pPr>
            <w:r>
              <w:rPr>
                <w:rFonts w:ascii="宋体" w:hAnsi="宋体" w:cs="宋体"/>
              </w:rPr>
              <w:t xml:space="preserve">（</w:t>
            </w:r>
            <w:r>
              <w:rPr>
                <w:rFonts w:hint="eastAsia" w:ascii="宋体" w:hAnsi="宋体" w:cs="宋体"/>
              </w:rPr>
              <w:t xml:space="preserve">4</w:t>
            </w:r>
            <w:r>
              <w:rPr>
                <w:rFonts w:ascii="宋体" w:hAnsi="宋体" w:cs="宋体"/>
              </w:rPr>
              <w:t xml:space="preserve">）方案</w:t>
            </w:r>
            <w:r>
              <w:rPr>
                <w:rFonts w:hint="eastAsia" w:ascii="宋体" w:hAnsi="宋体" w:cs="宋体"/>
              </w:rPr>
              <w:t xml:space="preserve">不完整、基本不具有可行性</w:t>
            </w:r>
            <w:r>
              <w:rPr>
                <w:rFonts w:ascii="宋体" w:hAnsi="宋体" w:cs="宋体"/>
              </w:rPr>
              <w:t xml:space="preserve">或未提供方案的不得分</w:t>
            </w:r>
            <w:r>
              <w:rPr>
                <w:rFonts w:hint="eastAsia" w:ascii="宋体" w:hAnsi="宋体" w:cs="宋体"/>
              </w:rPr>
              <w:t xml:space="preserve">。</w:t>
            </w:r>
            <w:r>
              <w:rPr>
                <w:rFonts w:hint="eastAsia" w:ascii="宋体" w:hAnsi="宋体" w:cs="宋体"/>
                <w:b/>
                <w:bCs/>
              </w:rPr>
            </w:r>
            <w:r/>
          </w:p>
        </w:tc>
        <w:tc>
          <w:tcPr>
            <w:tcW w:w="650" w:type="dxa"/>
            <w:vAlign w:val="center"/>
            <w:textDirection w:val="lrTb"/>
            <w:noWrap w:val="false"/>
          </w:tcPr>
          <w:p>
            <w:pPr>
              <w:pStyle w:val="1068"/>
              <w:jc w:val="center"/>
              <w:rPr>
                <w:lang w:eastAsia="zh-CN"/>
              </w:rPr>
            </w:pPr>
            <w:r>
              <w:rPr>
                <w:rFonts w:hint="eastAsia"/>
                <w:lang w:eastAsia="zh-CN"/>
              </w:rPr>
              <w:t xml:space="preserve">6</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gridSpan w:val="5"/>
            <w:tcW w:w="9421" w:type="dxa"/>
            <w:vAlign w:val="center"/>
            <w:textDirection w:val="lrTb"/>
            <w:noWrap w:val="false"/>
          </w:tcPr>
          <w:p>
            <w:pPr>
              <w:pStyle w:val="748"/>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48"/>
              <w:spacing w:before="69"/>
              <w:rPr>
                <w:rFonts w:hint="eastAsia" w:ascii="宋体" w:hAnsi="宋体" w:cs="宋体"/>
                <w:color w:val="000000"/>
                <w:spacing w:val="-1"/>
              </w:rPr>
            </w:pPr>
            <w:r>
              <w:rPr>
                <w:rFonts w:hint="eastAsia" w:ascii="宋体" w:hAnsi="宋体" w:cs="宋体"/>
                <w:color w:val="000000"/>
                <w:spacing w:val="-1"/>
              </w:rPr>
              <w:t xml:space="preserve">投标人业绩</w:t>
            </w:r>
            <w:r>
              <w:rPr>
                <w:rFonts w:hint="eastAsia" w:ascii="宋体" w:hAnsi="宋体" w:cs="宋体"/>
                <w:color w:val="000000"/>
                <w:spacing w:val="-1"/>
              </w:rPr>
            </w:r>
            <w:r/>
          </w:p>
        </w:tc>
        <w:tc>
          <w:tcPr>
            <w:tcW w:w="6616" w:type="dxa"/>
            <w:vAlign w:val="center"/>
            <w:textDirection w:val="lrTb"/>
            <w:noWrap w:val="false"/>
          </w:tcPr>
          <w:p>
            <w:pPr>
              <w:pStyle w:val="748"/>
              <w:jc w:val="left"/>
              <w:spacing w:line="264" w:lineRule="auto"/>
              <w:rPr>
                <w:rFonts w:hint="eastAsia" w:ascii="宋体" w:hAnsi="宋体" w:cs="宋体"/>
              </w:rPr>
            </w:pPr>
            <w:r>
              <w:rPr>
                <w:rFonts w:hint="eastAsia" w:ascii="宋体" w:hAnsi="宋体" w:cs="宋体"/>
              </w:rPr>
              <w:t xml:space="preserve">投标人提供2021年1月1日（含）以来，承接类似保洁</w:t>
            </w:r>
            <w:r>
              <w:rPr>
                <w:rFonts w:hint="eastAsia" w:ascii="宋体" w:hAnsi="宋体" w:cs="宋体"/>
                <w:lang w:val="en-US" w:eastAsia="zh-CN"/>
              </w:rPr>
              <w:t xml:space="preserve">服务项目</w:t>
            </w:r>
            <w:r>
              <w:rPr>
                <w:rFonts w:hint="eastAsia" w:ascii="宋体" w:hAnsi="宋体" w:cs="宋体"/>
              </w:rPr>
              <w:t xml:space="preserve">（非住宅项目，服务内容不少于保洁、厕所及</w:t>
            </w:r>
            <w:r>
              <w:rPr>
                <w:rFonts w:hint="eastAsia" w:ascii="宋体" w:hAnsi="宋体" w:eastAsia="宋体" w:cs="宋体"/>
                <w:lang w:val="en-US" w:eastAsia="zh-CN"/>
              </w:rPr>
              <w:t xml:space="preserve">设施</w:t>
            </w:r>
            <w:r>
              <w:rPr>
                <w:rFonts w:hint="eastAsia" w:ascii="宋体" w:hAnsi="宋体" w:eastAsia="宋体" w:cs="宋体"/>
                <w:sz w:val="21"/>
                <w:szCs w:val="21"/>
                <w:lang w:eastAsia="zh-CN"/>
              </w:rPr>
              <w:t xml:space="preserve">保洁</w:t>
            </w:r>
            <w:r>
              <w:rPr>
                <w:rFonts w:hint="eastAsia" w:ascii="宋体" w:hAnsi="宋体" w:cs="宋体"/>
              </w:rPr>
              <w:t xml:space="preserve">；以合同签订时间为准，合同服务期限不少于一年）业绩，并提供对应业主单位出具的履约优秀（或好评或满意或最高档次）评价材料。每提供一个业绩得3分，最多得9分，未提供不得分。</w:t>
            </w:r>
            <w:r>
              <w:rPr>
                <w:rFonts w:hint="eastAsia" w:ascii="宋体" w:hAnsi="宋体" w:cs="宋体"/>
              </w:rPr>
            </w:r>
            <w:r/>
          </w:p>
          <w:p>
            <w:pPr>
              <w:pStyle w:val="748"/>
              <w:jc w:val="left"/>
              <w:spacing w:line="264" w:lineRule="auto"/>
              <w:rPr>
                <w:rFonts w:hint="eastAsia" w:ascii="宋体" w:hAnsi="宋体" w:cs="宋体"/>
              </w:rPr>
            </w:pPr>
            <w:r>
              <w:rPr>
                <w:rFonts w:hint="eastAsia" w:ascii="宋体" w:hAnsi="宋体" w:cs="宋体"/>
              </w:rPr>
              <w:t xml:space="preserve">备注：</w:t>
            </w:r>
            <w:r>
              <w:rPr>
                <w:rFonts w:hint="eastAsia" w:ascii="宋体" w:hAnsi="宋体" w:cs="宋体"/>
              </w:rPr>
            </w:r>
            <w:r/>
          </w:p>
          <w:p>
            <w:pPr>
              <w:pStyle w:val="748"/>
              <w:jc w:val="left"/>
              <w:spacing w:line="264" w:lineRule="auto"/>
              <w:rPr>
                <w:rFonts w:hint="eastAsia" w:ascii="宋体" w:hAnsi="宋体" w:cs="宋体"/>
              </w:rPr>
            </w:pPr>
            <w:r>
              <w:rPr>
                <w:rFonts w:hint="eastAsia" w:ascii="宋体" w:hAnsi="宋体" w:cs="宋体"/>
              </w:rPr>
              <w:t xml:space="preserve">（1）提供服务合同，合同应能反映相关信息，若合同不能反映相关信息，则还须提供业主单位出具的相关证明材料。同时提供加盖业主单位公章的评价材料。</w:t>
            </w:r>
            <w:r>
              <w:rPr>
                <w:rFonts w:hint="eastAsia" w:ascii="宋体" w:hAnsi="宋体" w:cs="宋体"/>
              </w:rPr>
            </w:r>
            <w:r/>
          </w:p>
          <w:p>
            <w:pPr>
              <w:pStyle w:val="772"/>
              <w:rPr>
                <w:rFonts w:hint="eastAsia" w:ascii="宋体" w:hAnsi="宋体" w:cs="宋体"/>
              </w:rPr>
            </w:pPr>
            <w:r>
              <w:rPr>
                <w:rFonts w:hint="eastAsia" w:ascii="宋体" w:hAnsi="宋体" w:cs="宋体"/>
              </w:rPr>
              <w:t xml:space="preserve">（2）投标人业绩可以与项目负责人业绩重复得分。</w:t>
            </w:r>
            <w:r>
              <w:rPr>
                <w:rFonts w:hint="eastAsia" w:ascii="宋体" w:hAnsi="宋体" w:cs="宋体"/>
              </w:rPr>
            </w:r>
            <w:r/>
          </w:p>
          <w:p>
            <w:pPr>
              <w:pStyle w:val="772"/>
              <w:rPr>
                <w:rFonts w:hint="eastAsia" w:ascii="宋体" w:hAnsi="宋体" w:cs="宋体"/>
              </w:rPr>
            </w:pPr>
            <w:r>
              <w:rPr>
                <w:rFonts w:hint="eastAsia" w:ascii="宋体" w:hAnsi="宋体" w:cs="宋体"/>
              </w:rPr>
            </w:r>
            <w:r/>
          </w:p>
        </w:tc>
        <w:tc>
          <w:tcPr>
            <w:tcW w:w="650" w:type="dxa"/>
            <w:vAlign w:val="center"/>
            <w:textDirection w:val="lrTb"/>
            <w:noWrap w:val="false"/>
          </w:tcPr>
          <w:p>
            <w:pPr>
              <w:pStyle w:val="748"/>
              <w:jc w:val="center"/>
              <w:spacing w:before="68"/>
              <w:rPr>
                <w:rFonts w:ascii="宋体" w:hAnsi="宋体" w:cs="宋体"/>
              </w:rPr>
            </w:pPr>
            <w:r>
              <w:rPr>
                <w:rFonts w:hint="eastAsia" w:ascii="宋体" w:hAnsi="宋体" w:cs="宋体"/>
              </w:rPr>
              <w:t xml:space="preserve">9</w:t>
            </w:r>
            <w:r>
              <w:rPr>
                <w:rFonts w:ascii="宋体" w:hAnsi="宋体" w:cs="宋体"/>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spacing w:before="68"/>
              <w:rPr>
                <w:rFonts w:hint="eastAsia" w:ascii="宋体" w:hAnsi="宋体" w:cs="宋体"/>
                <w:spacing w:val="-6"/>
              </w:rPr>
            </w:pPr>
            <w:r>
              <w:rPr>
                <w:rFonts w:hint="eastAsia" w:ascii="宋体" w:hAnsi="宋体" w:cs="宋体"/>
              </w:rPr>
              <w:t xml:space="preserve">分</w:t>
            </w:r>
            <w:r>
              <w:rPr>
                <w:rFonts w:hint="eastAsia" w:ascii="宋体" w:hAnsi="宋体" w:cs="宋体"/>
                <w:spacing w:val="-6"/>
              </w:rPr>
            </w:r>
            <w:r/>
          </w:p>
        </w:tc>
      </w:tr>
      <w:tr>
        <w:trPr/>
        <w:tc>
          <w:tcPr>
            <w:gridSpan w:val="5"/>
            <w:tcW w:w="9421" w:type="dxa"/>
            <w:vAlign w:val="top"/>
            <w:textDirection w:val="lrTb"/>
            <w:noWrap w:val="false"/>
          </w:tcPr>
          <w:p>
            <w:pPr>
              <w:pStyle w:val="748"/>
              <w:spacing w:before="123"/>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748"/>
              <w:spacing w:before="69"/>
              <w:rPr>
                <w:rFonts w:ascii="宋体" w:hAnsi="宋体" w:cs="宋体"/>
                <w:color w:val="000000"/>
                <w:spacing w:val="-1"/>
              </w:rPr>
            </w:pPr>
            <w:r>
              <w:rPr>
                <w:rFonts w:hint="eastAsia" w:ascii="宋体" w:hAnsi="宋体" w:cs="宋体"/>
                <w:color w:val="000000"/>
                <w:spacing w:val="-1"/>
              </w:rPr>
              <w:t xml:space="preserve">履约能力1</w:t>
            </w:r>
            <w:r>
              <w:rPr>
                <w:rFonts w:ascii="宋体" w:hAnsi="宋体" w:cs="宋体"/>
                <w:color w:val="000000"/>
                <w:spacing w:val="-1"/>
              </w:rPr>
            </w:r>
            <w:r/>
          </w:p>
        </w:tc>
        <w:tc>
          <w:tcPr>
            <w:tcW w:w="6616" w:type="dxa"/>
            <w:vAlign w:val="center"/>
            <w:textDirection w:val="lrTb"/>
            <w:noWrap w:val="false"/>
          </w:tcPr>
          <w:p>
            <w:pPr>
              <w:pStyle w:val="748"/>
              <w:rPr>
                <w:rFonts w:hint="eastAsia" w:ascii="宋体" w:hAnsi="宋体" w:cs="宋体"/>
              </w:rPr>
            </w:pPr>
            <w:r>
              <w:rPr>
                <w:rFonts w:hint="eastAsia" w:ascii="宋体" w:hAnsi="宋体" w:cs="宋体"/>
              </w:rPr>
              <w:t xml:space="preserve">投标人拟投入本项目的项目负责人在2021年1月1日（含）以来具有担任景区卫生保洁项目负责人经验,并提供对应景区单位出具的年度履约优秀（或好评或满意或最高档次）评价材料。每提供一个业绩得3分,最多得9分。</w:t>
            </w:r>
            <w:r>
              <w:rPr>
                <w:rFonts w:hint="eastAsia" w:ascii="宋体" w:hAnsi="宋体" w:cs="宋体"/>
              </w:rPr>
            </w:r>
            <w:r/>
          </w:p>
          <w:p>
            <w:pPr>
              <w:pStyle w:val="748"/>
              <w:jc w:val="left"/>
              <w:spacing w:line="264" w:lineRule="auto"/>
              <w:rPr>
                <w:rFonts w:hint="eastAsia" w:ascii="宋体" w:hAnsi="宋体" w:cs="宋体"/>
              </w:rPr>
            </w:pPr>
            <w:r>
              <w:rPr>
                <w:rFonts w:hint="eastAsia" w:ascii="宋体" w:hAnsi="宋体" w:cs="宋体"/>
              </w:rPr>
              <w:t xml:space="preserve">备注：</w:t>
            </w:r>
            <w:r>
              <w:rPr>
                <w:rFonts w:hint="eastAsia" w:ascii="宋体" w:hAnsi="宋体" w:cs="宋体"/>
              </w:rPr>
              <w:br w:type="textWrapping" w:clear="all"/>
            </w:r>
            <w:r>
              <w:rPr>
                <w:rFonts w:hint="eastAsia" w:ascii="宋体" w:hAnsi="宋体" w:cs="宋体"/>
              </w:rPr>
              <w:t xml:space="preserve">（1）提供加盖业主单位公章的工作经验证明材料（材料应能反映相关信息），证明材料缺项或未提供的不得分。</w:t>
            </w:r>
            <w:r>
              <w:rPr>
                <w:rFonts w:hint="eastAsia" w:ascii="宋体" w:hAnsi="宋体" w:cs="宋体"/>
              </w:rPr>
              <w:br w:type="textWrapping" w:clear="all"/>
            </w:r>
            <w:r>
              <w:rPr>
                <w:rFonts w:hint="eastAsia" w:ascii="宋体" w:hAnsi="宋体" w:cs="宋体"/>
              </w:rPr>
              <w:t xml:space="preserve">（2）项目负责人业绩可以与投标人业绩重复得分。</w:t>
            </w:r>
            <w:r>
              <w:rPr>
                <w:rFonts w:hint="eastAsia" w:ascii="宋体" w:hAnsi="宋体" w:cs="宋体"/>
              </w:rPr>
            </w:r>
            <w:r/>
          </w:p>
        </w:tc>
        <w:tc>
          <w:tcPr>
            <w:tcW w:w="650" w:type="dxa"/>
            <w:vAlign w:val="center"/>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rPr>
                <w:rFonts w:ascii="宋体" w:hAnsi="宋体" w:cs="宋体"/>
                <w:color w:val="000000"/>
              </w:rPr>
            </w:pPr>
            <w:r>
              <w:rPr>
                <w:rFonts w:hint="eastAsia" w:ascii="宋体" w:hAnsi="宋体" w:cs="宋体"/>
              </w:rPr>
              <w:t xml:space="preserve">分</w:t>
            </w:r>
            <w:r>
              <w:rPr>
                <w:rFonts w:ascii="宋体" w:hAnsi="宋体" w:cs="宋体"/>
                <w:color w:val="000000"/>
              </w:rPr>
            </w:r>
            <w:r/>
          </w:p>
        </w:tc>
      </w:tr>
      <w:tr>
        <w:trPr/>
        <w:tc>
          <w:tcPr>
            <w:tcW w:w="519" w:type="dxa"/>
            <w:vAlign w:val="center"/>
            <w:textDirection w:val="lrTb"/>
            <w:noWrap w:val="false"/>
          </w:tcPr>
          <w:p>
            <w:pPr>
              <w:pStyle w:val="748"/>
              <w:jc w:val="center"/>
              <w:rPr>
                <w:rFonts w:hint="eastAsia" w:ascii="宋体" w:hAnsi="宋体" w:eastAsia="宋体" w:cs="宋体"/>
                <w:spacing w:val="-3"/>
                <w:lang w:eastAsia="zh-CN"/>
              </w:rPr>
            </w:pPr>
            <w:r>
              <w:rPr>
                <w:rFonts w:hint="eastAsia" w:ascii="宋体" w:hAnsi="宋体" w:cs="宋体"/>
                <w:spacing w:val="-3"/>
              </w:rPr>
              <w:t xml:space="preserve">4.</w:t>
            </w:r>
            <w:r>
              <w:rPr>
                <w:rFonts w:hint="eastAsia" w:ascii="宋体" w:hAnsi="宋体" w:cs="宋体"/>
                <w:spacing w:val="-3"/>
                <w:lang w:val="en-US" w:eastAsia="zh-CN"/>
              </w:rPr>
              <w:t xml:space="preserve">2</w:t>
            </w:r>
            <w:r>
              <w:rPr>
                <w:rFonts w:hint="eastAsia" w:ascii="宋体" w:hAnsi="宋体" w:eastAsia="宋体" w:cs="宋体"/>
                <w:spacing w:val="-3"/>
                <w:lang w:eastAsia="zh-CN"/>
              </w:rPr>
            </w:r>
            <w:r/>
          </w:p>
        </w:tc>
        <w:tc>
          <w:tcPr>
            <w:tcW w:w="1179" w:type="dxa"/>
            <w:vAlign w:val="center"/>
            <w:textDirection w:val="lrTb"/>
            <w:noWrap w:val="false"/>
          </w:tcPr>
          <w:p>
            <w:pPr>
              <w:pStyle w:val="748"/>
              <w:rPr>
                <w:rFonts w:hint="eastAsia" w:ascii="宋体" w:hAnsi="宋体" w:eastAsia="宋体" w:cs="宋体"/>
                <w:color w:val="000000"/>
                <w:spacing w:val="-4"/>
                <w:lang w:eastAsia="zh-CN"/>
              </w:rPr>
            </w:pPr>
            <w:r>
              <w:rPr>
                <w:rFonts w:hint="eastAsia" w:ascii="宋体" w:hAnsi="宋体" w:cs="宋体"/>
                <w:color w:val="000000"/>
                <w:spacing w:val="-1"/>
              </w:rPr>
              <w:t xml:space="preserve">履约能力</w:t>
            </w:r>
            <w:r>
              <w:rPr>
                <w:rFonts w:hint="eastAsia" w:ascii="宋体" w:hAnsi="宋体" w:cs="宋体"/>
                <w:color w:val="000000"/>
                <w:spacing w:val="-1"/>
                <w:lang w:val="en-US" w:eastAsia="zh-CN"/>
              </w:rPr>
              <w:t xml:space="preserve">2</w:t>
            </w:r>
            <w:r>
              <w:rPr>
                <w:rFonts w:hint="eastAsia" w:ascii="宋体" w:hAnsi="宋体" w:eastAsia="宋体" w:cs="宋体"/>
                <w:color w:val="000000"/>
                <w:spacing w:val="-4"/>
                <w:lang w:eastAsia="zh-CN"/>
              </w:rPr>
            </w:r>
            <w:r/>
          </w:p>
        </w:tc>
        <w:tc>
          <w:tcPr>
            <w:tcW w:w="6616" w:type="dxa"/>
            <w:vAlign w:val="center"/>
            <w:textDirection w:val="lrTb"/>
            <w:noWrap w:val="false"/>
          </w:tcPr>
          <w:p>
            <w:pPr>
              <w:pStyle w:val="1068"/>
              <w:rPr>
                <w:rFonts w:hint="eastAsia"/>
                <w:lang w:eastAsia="zh-CN"/>
              </w:rPr>
            </w:pPr>
            <w:r>
              <w:rPr>
                <w:rFonts w:hint="eastAsia"/>
                <w:lang w:eastAsia="zh-CN"/>
              </w:rPr>
              <w:t xml:space="preserve">投标人拟投入本项目的车辆及设备，至少满足以下条件的：</w:t>
            </w:r>
            <w:r>
              <w:rPr>
                <w:rFonts w:hint="eastAsia"/>
                <w:lang w:eastAsia="zh-CN"/>
              </w:rPr>
            </w:r>
            <w:r/>
          </w:p>
          <w:tbl>
            <w:tblPr>
              <w:tblW w:w="0" w:type="auto"/>
              <w:tblInd w:w="5" w:type="dxa"/>
              <w:tblBorders>
                <w:top w:val="single" w:color="000000" w:sz="4" w:space="0"/>
                <w:left w:val="none" w:color="000000" w:sz="0" w:space="0"/>
                <w:bottom w:val="single" w:color="000000" w:sz="4"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91"/>
              <w:gridCol w:w="750"/>
            </w:tblGrid>
            <w:tr>
              <w:trPr/>
              <w:tc>
                <w:tcPr>
                  <w:tcW w:w="4491" w:type="dxa"/>
                  <w:vAlign w:val="top"/>
                  <w:textDirection w:val="lrTb"/>
                  <w:noWrap w:val="false"/>
                </w:tcPr>
                <w:p>
                  <w:pPr>
                    <w:pStyle w:val="1068"/>
                  </w:pPr>
                  <w:r>
                    <w:rPr>
                      <w:rFonts w:hint="eastAsia"/>
                    </w:rPr>
                    <w:t xml:space="preserve">设施项目</w:t>
                  </w:r>
                  <w:r/>
                </w:p>
              </w:tc>
              <w:tc>
                <w:tcPr>
                  <w:tcW w:w="750" w:type="dxa"/>
                  <w:vAlign w:val="top"/>
                  <w:textDirection w:val="lrTb"/>
                  <w:noWrap w:val="false"/>
                </w:tcPr>
                <w:p>
                  <w:pPr>
                    <w:pStyle w:val="1068"/>
                  </w:pPr>
                  <w:r>
                    <w:rPr>
                      <w:rFonts w:hint="eastAsia"/>
                    </w:rPr>
                    <w:t xml:space="preserve">数量</w:t>
                  </w:r>
                  <w:r/>
                </w:p>
              </w:tc>
            </w:tr>
            <w:tr>
              <w:trPr/>
              <w:tc>
                <w:tcPr>
                  <w:tcW w:w="4491" w:type="dxa"/>
                  <w:vAlign w:val="top"/>
                  <w:textDirection w:val="lrTb"/>
                  <w:noWrap w:val="false"/>
                </w:tcPr>
                <w:p>
                  <w:pPr>
                    <w:pStyle w:val="1068"/>
                    <w:rPr>
                      <w:rFonts w:hint="eastAsia"/>
                      <w:lang w:eastAsia="zh-CN"/>
                    </w:rPr>
                  </w:pPr>
                  <w:r>
                    <w:rPr>
                      <w:rFonts w:hint="eastAsia"/>
                      <w:lang w:eastAsia="zh-CN"/>
                    </w:rPr>
                    <w:t xml:space="preserve">电动垃圾清运车（箱体容积3.5立方）</w:t>
                  </w:r>
                  <w:r>
                    <w:rPr>
                      <w:rFonts w:hint="eastAsia"/>
                      <w:lang w:eastAsia="zh-CN"/>
                    </w:rPr>
                  </w:r>
                  <w:r/>
                </w:p>
              </w:tc>
              <w:tc>
                <w:tcPr>
                  <w:tcW w:w="750" w:type="dxa"/>
                  <w:vAlign w:val="top"/>
                  <w:textDirection w:val="lrTb"/>
                  <w:noWrap w:val="false"/>
                </w:tcPr>
                <w:p>
                  <w:pPr>
                    <w:pStyle w:val="1068"/>
                  </w:pPr>
                  <w:r>
                    <w:rPr>
                      <w:rFonts w:hint="eastAsia"/>
                    </w:rPr>
                    <w:t xml:space="preserve">2辆</w:t>
                  </w:r>
                  <w:r/>
                </w:p>
              </w:tc>
            </w:tr>
            <w:tr>
              <w:trPr/>
              <w:tc>
                <w:tcPr>
                  <w:tcW w:w="4491" w:type="dxa"/>
                  <w:vAlign w:val="top"/>
                  <w:textDirection w:val="lrTb"/>
                  <w:noWrap w:val="false"/>
                </w:tcPr>
                <w:p>
                  <w:pPr>
                    <w:pStyle w:val="1068"/>
                    <w:rPr>
                      <w:lang w:eastAsia="zh-CN"/>
                    </w:rPr>
                  </w:pPr>
                  <w:r>
                    <w:rPr>
                      <w:rFonts w:hint="eastAsia"/>
                      <w:lang w:eastAsia="zh-CN"/>
                    </w:rPr>
                    <w:t xml:space="preserve">扫雪车（功率12kW以上）</w:t>
                  </w:r>
                  <w:r>
                    <w:rPr>
                      <w:lang w:eastAsia="zh-CN"/>
                    </w:rPr>
                  </w:r>
                  <w:r/>
                </w:p>
              </w:tc>
              <w:tc>
                <w:tcPr>
                  <w:tcW w:w="750" w:type="dxa"/>
                  <w:vAlign w:val="top"/>
                  <w:textDirection w:val="lrTb"/>
                  <w:noWrap w:val="false"/>
                </w:tcPr>
                <w:p>
                  <w:pPr>
                    <w:pStyle w:val="1068"/>
                  </w:pPr>
                  <w:r>
                    <w:rPr>
                      <w:rFonts w:hint="eastAsia"/>
                    </w:rPr>
                    <w:t xml:space="preserve">1辆</w:t>
                  </w:r>
                  <w:r/>
                </w:p>
              </w:tc>
            </w:tr>
            <w:tr>
              <w:trPr/>
              <w:tc>
                <w:tcPr>
                  <w:tcW w:w="4491" w:type="dxa"/>
                  <w:vAlign w:val="top"/>
                  <w:textDirection w:val="lrTb"/>
                  <w:noWrap w:val="false"/>
                </w:tcPr>
                <w:p>
                  <w:pPr>
                    <w:pStyle w:val="1068"/>
                    <w:rPr>
                      <w:lang w:eastAsia="zh-CN"/>
                    </w:rPr>
                  </w:pPr>
                  <w:r>
                    <w:rPr>
                      <w:rFonts w:hint="eastAsia"/>
                      <w:lang w:eastAsia="zh-CN"/>
                    </w:rPr>
                    <w:t xml:space="preserve">电瓶自卸四轮垃圾清运车（箱体载重1.5吨）</w:t>
                  </w:r>
                  <w:r>
                    <w:rPr>
                      <w:lang w:eastAsia="zh-CN"/>
                    </w:rPr>
                  </w:r>
                  <w:r/>
                </w:p>
              </w:tc>
              <w:tc>
                <w:tcPr>
                  <w:tcW w:w="750" w:type="dxa"/>
                  <w:vAlign w:val="top"/>
                  <w:textDirection w:val="lrTb"/>
                  <w:noWrap w:val="false"/>
                </w:tcPr>
                <w:p>
                  <w:pPr>
                    <w:pStyle w:val="1068"/>
                  </w:pPr>
                  <w:r>
                    <w:rPr>
                      <w:rFonts w:hint="eastAsia"/>
                    </w:rPr>
                    <w:t xml:space="preserve">1辆</w:t>
                  </w:r>
                  <w:r/>
                </w:p>
              </w:tc>
            </w:tr>
            <w:tr>
              <w:trPr/>
              <w:tc>
                <w:tcPr>
                  <w:tcW w:w="4491" w:type="dxa"/>
                  <w:vAlign w:val="top"/>
                  <w:textDirection w:val="lrTb"/>
                  <w:noWrap w:val="false"/>
                </w:tcPr>
                <w:p>
                  <w:pPr>
                    <w:pStyle w:val="1068"/>
                    <w:rPr>
                      <w:lang w:eastAsia="zh-CN"/>
                    </w:rPr>
                  </w:pPr>
                  <w:r>
                    <w:rPr>
                      <w:rFonts w:hint="eastAsia"/>
                      <w:lang w:eastAsia="zh-CN"/>
                    </w:rPr>
                    <w:t xml:space="preserve">保洁电瓶三轮车（箱体容积500L）</w:t>
                  </w:r>
                  <w:r>
                    <w:rPr>
                      <w:lang w:eastAsia="zh-CN"/>
                    </w:rPr>
                  </w:r>
                  <w:r/>
                </w:p>
              </w:tc>
              <w:tc>
                <w:tcPr>
                  <w:tcW w:w="750" w:type="dxa"/>
                  <w:vAlign w:val="top"/>
                  <w:textDirection w:val="lrTb"/>
                  <w:noWrap w:val="false"/>
                </w:tcPr>
                <w:p>
                  <w:pPr>
                    <w:pStyle w:val="1068"/>
                  </w:pPr>
                  <w:r>
                    <w:rPr>
                      <w:rFonts w:hint="eastAsia"/>
                    </w:rPr>
                    <w:t xml:space="preserve">10辆</w:t>
                  </w:r>
                  <w:r/>
                </w:p>
              </w:tc>
            </w:tr>
            <w:tr>
              <w:trPr/>
              <w:tc>
                <w:tcPr>
                  <w:tcW w:w="4491" w:type="dxa"/>
                  <w:vAlign w:val="top"/>
                  <w:textDirection w:val="lrTb"/>
                  <w:noWrap w:val="false"/>
                </w:tcPr>
                <w:p>
                  <w:pPr>
                    <w:pStyle w:val="1068"/>
                  </w:pPr>
                  <w:r>
                    <w:rPr>
                      <w:rFonts w:hint="eastAsia"/>
                    </w:rPr>
                    <w:t xml:space="preserve">手持鼓风机</w:t>
                  </w:r>
                  <w:r/>
                </w:p>
              </w:tc>
              <w:tc>
                <w:tcPr>
                  <w:tcW w:w="750" w:type="dxa"/>
                  <w:vAlign w:val="top"/>
                  <w:textDirection w:val="lrTb"/>
                  <w:noWrap w:val="false"/>
                </w:tcPr>
                <w:p>
                  <w:pPr>
                    <w:pStyle w:val="1068"/>
                  </w:pPr>
                  <w:r>
                    <w:rPr>
                      <w:rFonts w:hint="eastAsia"/>
                    </w:rPr>
                    <w:t xml:space="preserve">4台</w:t>
                  </w:r>
                  <w:r/>
                </w:p>
              </w:tc>
            </w:tr>
            <w:tr>
              <w:trPr>
                <w:trHeight w:val="90"/>
              </w:trPr>
              <w:tc>
                <w:tcPr>
                  <w:tcW w:w="4491" w:type="dxa"/>
                  <w:vAlign w:val="top"/>
                  <w:textDirection w:val="lrTb"/>
                  <w:noWrap w:val="false"/>
                </w:tcPr>
                <w:p>
                  <w:pPr>
                    <w:pStyle w:val="1068"/>
                  </w:pPr>
                  <w:r>
                    <w:rPr>
                      <w:rFonts w:hint="eastAsia"/>
                    </w:rPr>
                    <w:t xml:space="preserve">地面烘干机</w:t>
                  </w:r>
                  <w:r/>
                </w:p>
              </w:tc>
              <w:tc>
                <w:tcPr>
                  <w:tcW w:w="750" w:type="dxa"/>
                  <w:vAlign w:val="top"/>
                  <w:textDirection w:val="lrTb"/>
                  <w:noWrap w:val="false"/>
                </w:tcPr>
                <w:p>
                  <w:pPr>
                    <w:pStyle w:val="1068"/>
                  </w:pPr>
                  <w:r>
                    <w:rPr>
                      <w:rFonts w:hint="eastAsia"/>
                    </w:rPr>
                    <w:t xml:space="preserve">26台</w:t>
                  </w:r>
                  <w:r/>
                </w:p>
              </w:tc>
            </w:tr>
            <w:tr>
              <w:trPr/>
              <w:tc>
                <w:tcPr>
                  <w:tcW w:w="4491" w:type="dxa"/>
                  <w:vAlign w:val="top"/>
                  <w:textDirection w:val="lrTb"/>
                  <w:noWrap w:val="false"/>
                </w:tcPr>
                <w:p>
                  <w:pPr>
                    <w:pStyle w:val="1068"/>
                  </w:pPr>
                  <w:r>
                    <w:rPr>
                      <w:rFonts w:hint="eastAsia"/>
                    </w:rPr>
                    <w:t xml:space="preserve">水泵</w:t>
                  </w:r>
                  <w:r/>
                </w:p>
              </w:tc>
              <w:tc>
                <w:tcPr>
                  <w:tcW w:w="750" w:type="dxa"/>
                  <w:vAlign w:val="top"/>
                  <w:textDirection w:val="lrTb"/>
                  <w:noWrap w:val="false"/>
                </w:tcPr>
                <w:p>
                  <w:pPr>
                    <w:pStyle w:val="1068"/>
                  </w:pPr>
                  <w:r>
                    <w:rPr>
                      <w:rFonts w:hint="eastAsia"/>
                    </w:rPr>
                    <w:t xml:space="preserve">1台</w:t>
                  </w:r>
                  <w:r/>
                </w:p>
              </w:tc>
            </w:tr>
            <w:tr>
              <w:trPr/>
              <w:tc>
                <w:tcPr>
                  <w:tcW w:w="4491" w:type="dxa"/>
                  <w:vAlign w:val="top"/>
                  <w:textDirection w:val="lrTb"/>
                  <w:noWrap w:val="false"/>
                </w:tcPr>
                <w:p>
                  <w:pPr>
                    <w:pStyle w:val="1068"/>
                    <w:rPr>
                      <w:lang w:eastAsia="zh-CN"/>
                    </w:rPr>
                  </w:pPr>
                  <w:r>
                    <w:rPr>
                      <w:rFonts w:hint="eastAsia"/>
                      <w:lang w:eastAsia="zh-CN"/>
                    </w:rPr>
                    <w:t xml:space="preserve">电动扫地车（水箱容积180L）</w:t>
                  </w:r>
                  <w:r>
                    <w:rPr>
                      <w:lang w:eastAsia="zh-CN"/>
                    </w:rPr>
                  </w:r>
                  <w:r/>
                </w:p>
              </w:tc>
              <w:tc>
                <w:tcPr>
                  <w:tcW w:w="750" w:type="dxa"/>
                  <w:vAlign w:val="top"/>
                  <w:textDirection w:val="lrTb"/>
                  <w:noWrap w:val="false"/>
                </w:tcPr>
                <w:p>
                  <w:pPr>
                    <w:pStyle w:val="1068"/>
                    <w:rPr>
                      <w:lang w:eastAsia="zh-CN"/>
                    </w:rPr>
                  </w:pPr>
                  <w:r>
                    <w:rPr>
                      <w:rFonts w:hint="eastAsia"/>
                      <w:lang w:eastAsia="zh-CN"/>
                    </w:rPr>
                    <w:t xml:space="preserve">1辆</w:t>
                  </w:r>
                  <w:r>
                    <w:rPr>
                      <w:lang w:eastAsia="zh-CN"/>
                    </w:rPr>
                  </w:r>
                  <w:r/>
                </w:p>
              </w:tc>
            </w:tr>
          </w:tbl>
          <w:p>
            <w:pPr>
              <w:pStyle w:val="1068"/>
              <w:rPr>
                <w:spacing w:val="1"/>
                <w:szCs w:val="22"/>
                <w:lang w:eastAsia="zh-CN"/>
              </w:rPr>
            </w:pPr>
            <w:r>
              <w:rPr>
                <w:rFonts w:hint="eastAsia"/>
                <w:lang w:eastAsia="zh-CN"/>
              </w:rPr>
              <w:t xml:space="preserve">全部满足得4分，未提供或部分满足不得分</w:t>
            </w:r>
            <w:r>
              <w:rPr>
                <w:rFonts w:hint="eastAsia"/>
                <w:spacing w:val="1"/>
                <w:szCs w:val="22"/>
                <w:lang w:eastAsia="zh-CN"/>
              </w:rPr>
              <w:t xml:space="preserve">。以上车辆、设备为自有产权的，供应商需提供购买发票（车辆另需提供行驶证，发票抬头和行驶证单位名称需与供应商名称一致）；以上车辆、设备为租赁的，供应商需提供租赁付款凭证（车辆另需提供行驶证）及设备、车辆的租赁合同（租赁合同乙方需与供应商一致，租赁期限应覆盖本项目服务期）。注：设备名称无需与评分标准给定名称完全一致，但功能需相同。 如提供的设备名称与评分标准给定名称不同时，应提供设备功能说明，相应功能应符合采购要求，否则不得分。</w:t>
            </w:r>
            <w:r>
              <w:rPr>
                <w:spacing w:val="1"/>
                <w:szCs w:val="22"/>
                <w:lang w:eastAsia="zh-CN"/>
              </w:rPr>
            </w:r>
            <w:r/>
          </w:p>
        </w:tc>
        <w:tc>
          <w:tcPr>
            <w:tcW w:w="650" w:type="dxa"/>
            <w:vAlign w:val="center"/>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rPr>
                <w:rFonts w:ascii="宋体" w:hAnsi="宋体" w:cs="宋体"/>
              </w:rPr>
            </w:pPr>
            <w:r>
              <w:rPr>
                <w:rFonts w:hint="eastAsia" w:ascii="宋体" w:hAnsi="宋体" w:cs="宋体"/>
              </w:rPr>
              <w:t xml:space="preserve">分</w:t>
            </w:r>
            <w:r>
              <w:rPr>
                <w:rFonts w:ascii="宋体" w:hAnsi="宋体" w:cs="宋体"/>
              </w:rPr>
            </w:r>
            <w:r/>
          </w:p>
        </w:tc>
      </w:tr>
      <w:tr>
        <w:trPr>
          <w:trHeight w:val="589"/>
        </w:trPr>
        <w:tc>
          <w:tcPr>
            <w:tcW w:w="519" w:type="dxa"/>
            <w:vAlign w:val="center"/>
            <w:textDirection w:val="lrTb"/>
            <w:noWrap w:val="false"/>
          </w:tcPr>
          <w:p>
            <w:pPr>
              <w:pStyle w:val="748"/>
              <w:jc w:val="center"/>
              <w:rPr>
                <w:rFonts w:hint="eastAsia" w:ascii="宋体" w:hAnsi="宋体" w:eastAsia="宋体" w:cs="宋体"/>
                <w:spacing w:val="-3"/>
                <w:lang w:val="en-US" w:eastAsia="zh-CN"/>
              </w:rPr>
            </w:pPr>
            <w:r>
              <w:rPr>
                <w:rFonts w:hint="eastAsia" w:ascii="宋体" w:hAnsi="宋体" w:cs="宋体"/>
                <w:spacing w:val="-3"/>
              </w:rPr>
              <w:t xml:space="preserve">4.</w:t>
            </w:r>
            <w:r>
              <w:rPr>
                <w:rFonts w:hint="eastAsia" w:ascii="宋体" w:hAnsi="宋体" w:cs="宋体"/>
                <w:spacing w:val="-3"/>
                <w:lang w:val="en-US" w:eastAsia="zh-CN"/>
              </w:rPr>
              <w:t xml:space="preserve">3</w:t>
            </w:r>
            <w:r>
              <w:rPr>
                <w:rFonts w:hint="eastAsia" w:ascii="宋体" w:hAnsi="宋体" w:eastAsia="宋体" w:cs="宋体"/>
                <w:spacing w:val="-3"/>
                <w:lang w:val="en-US" w:eastAsia="zh-CN"/>
              </w:rPr>
            </w:r>
            <w:r/>
          </w:p>
        </w:tc>
        <w:tc>
          <w:tcPr>
            <w:tcW w:w="1179" w:type="dxa"/>
            <w:vAlign w:val="center"/>
            <w:textDirection w:val="lrTb"/>
            <w:noWrap w:val="false"/>
          </w:tcPr>
          <w:p>
            <w:pPr>
              <w:pStyle w:val="748"/>
              <w:rPr>
                <w:rFonts w:hint="eastAsia" w:ascii="宋体" w:hAnsi="宋体" w:eastAsia="宋体" w:cs="宋体"/>
                <w:color w:val="000000"/>
                <w:spacing w:val="-1"/>
                <w:lang w:eastAsia="zh-CN"/>
              </w:rPr>
            </w:pPr>
            <w:r>
              <w:rPr>
                <w:rFonts w:hint="eastAsia" w:ascii="宋体" w:hAnsi="宋体" w:cs="宋体"/>
                <w:color w:val="000000"/>
                <w:spacing w:val="-1"/>
              </w:rPr>
              <w:t xml:space="preserve">履约能力</w:t>
            </w:r>
            <w:r>
              <w:rPr>
                <w:rFonts w:hint="eastAsia" w:ascii="宋体" w:hAnsi="宋体" w:cs="宋体"/>
                <w:color w:val="000000"/>
                <w:spacing w:val="-1"/>
                <w:lang w:val="en-US" w:eastAsia="zh-CN"/>
              </w:rPr>
              <w:t xml:space="preserve">3</w:t>
            </w:r>
            <w:r>
              <w:rPr>
                <w:rFonts w:hint="eastAsia" w:ascii="宋体" w:hAnsi="宋体" w:eastAsia="宋体" w:cs="宋体"/>
                <w:color w:val="000000"/>
                <w:spacing w:val="-1"/>
                <w:lang w:eastAsia="zh-CN"/>
              </w:rPr>
            </w:r>
            <w:r/>
          </w:p>
        </w:tc>
        <w:tc>
          <w:tcPr>
            <w:tcW w:w="6616" w:type="dxa"/>
            <w:vAlign w:val="top"/>
            <w:textDirection w:val="lrTb"/>
            <w:noWrap w:val="false"/>
          </w:tcPr>
          <w:p>
            <w:pPr>
              <w:pStyle w:val="1068"/>
              <w:rPr>
                <w:spacing w:val="1"/>
                <w:szCs w:val="22"/>
                <w:lang w:eastAsia="zh-CN"/>
              </w:rPr>
            </w:pPr>
            <w:r>
              <w:rPr>
                <w:rFonts w:hint="eastAsia"/>
                <w:spacing w:val="1"/>
                <w:szCs w:val="22"/>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w:t>
            </w:r>
            <w:r>
              <w:rPr>
                <w:rFonts w:hint="eastAsia"/>
                <w:spacing w:val="1"/>
                <w:szCs w:val="22"/>
                <w:lang w:val="en-US" w:eastAsia="zh-CN"/>
              </w:rPr>
              <w:t xml:space="preserve">2</w:t>
            </w:r>
            <w:r>
              <w:rPr>
                <w:rFonts w:hint="eastAsia"/>
                <w:spacing w:val="1"/>
                <w:szCs w:val="22"/>
                <w:lang w:eastAsia="zh-CN"/>
              </w:rPr>
              <w:t xml:space="preserve">分，未提供不得分。（提供承诺函，格式自拟）</w:t>
            </w:r>
            <w:r>
              <w:rPr>
                <w:spacing w:val="1"/>
                <w:szCs w:val="22"/>
                <w:lang w:eastAsia="zh-CN"/>
              </w:rPr>
            </w:r>
            <w:r/>
          </w:p>
        </w:tc>
        <w:tc>
          <w:tcPr>
            <w:tcW w:w="650" w:type="dxa"/>
            <w:vAlign w:val="center"/>
            <w:textDirection w:val="lrTb"/>
            <w:noWrap w:val="false"/>
          </w:tcPr>
          <w:p>
            <w:pPr>
              <w:pStyle w:val="748"/>
              <w:jc w:val="center"/>
              <w:rPr>
                <w:rFonts w:hint="eastAsia" w:ascii="宋体" w:hAnsi="宋体" w:eastAsia="宋体" w:cs="宋体"/>
                <w:color w:val="000000"/>
                <w:lang w:eastAsia="zh-CN"/>
              </w:rPr>
            </w:pPr>
            <w:r>
              <w:rPr>
                <w:rFonts w:hint="eastAsia" w:ascii="宋体" w:hAnsi="宋体" w:cs="宋体"/>
                <w:color w:val="000000"/>
                <w:lang w:val="en-US" w:eastAsia="zh-CN"/>
              </w:rPr>
              <w:t xml:space="preserve">2</w:t>
            </w:r>
            <w:r>
              <w:rPr>
                <w:rFonts w:hint="eastAsia" w:ascii="宋体" w:hAnsi="宋体" w:eastAsia="宋体" w:cs="宋体"/>
                <w:color w:val="000000"/>
                <w:lang w:eastAsia="zh-CN"/>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rPr>
                <w:rFonts w:ascii="宋体" w:hAnsi="宋体" w:cs="宋体"/>
              </w:rPr>
            </w:pPr>
            <w:r>
              <w:rPr>
                <w:rFonts w:hint="eastAsia" w:ascii="宋体" w:hAnsi="宋体" w:cs="宋体"/>
              </w:rPr>
              <w:t xml:space="preserve">分</w:t>
            </w:r>
            <w:r>
              <w:rPr>
                <w:rFonts w:ascii="宋体" w:hAnsi="宋体" w:cs="宋体"/>
              </w:rPr>
            </w:r>
            <w:r/>
          </w:p>
        </w:tc>
      </w:tr>
      <w:tr>
        <w:trPr/>
        <w:tc>
          <w:tcPr>
            <w:tcW w:w="519" w:type="dxa"/>
            <w:vAlign w:val="center"/>
            <w:textDirection w:val="lrTb"/>
            <w:noWrap w:val="false"/>
          </w:tcPr>
          <w:p>
            <w:pPr>
              <w:pStyle w:val="748"/>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795" w:type="dxa"/>
            <w:vAlign w:val="center"/>
            <w:textDirection w:val="lrTb"/>
            <w:noWrap w:val="false"/>
          </w:tcPr>
          <w:p>
            <w:pPr>
              <w:pStyle w:val="748"/>
              <w:ind w:left="172"/>
              <w:jc w:val="center"/>
              <w:spacing w:before="123"/>
              <w:rPr>
                <w:rFonts w:ascii="宋体" w:hAnsi="宋体" w:cs="宋体"/>
                <w:color w:val="ff0000"/>
                <w:spacing w:val="-2"/>
              </w:rPr>
            </w:pPr>
            <w:r>
              <w:rPr>
                <w:rFonts w:ascii="宋体" w:hAnsi="宋体" w:cs="宋体"/>
                <w:color w:val="ff0000"/>
                <w:spacing w:val="-2"/>
              </w:rPr>
            </w:r>
            <w:r/>
          </w:p>
        </w:tc>
        <w:tc>
          <w:tcPr>
            <w:gridSpan w:val="2"/>
            <w:tcW w:w="1107" w:type="dxa"/>
            <w:vAlign w:val="center"/>
            <w:textDirection w:val="lrTb"/>
            <w:noWrap w:val="false"/>
          </w:tcPr>
          <w:p>
            <w:pPr>
              <w:pStyle w:val="748"/>
              <w:jc w:val="center"/>
              <w:rPr>
                <w:color w:val="000000"/>
              </w:rPr>
            </w:pPr>
            <w:r>
              <w:rPr>
                <w:rFonts w:ascii="宋体" w:hAnsi="宋体" w:cs="宋体"/>
                <w:color w:val="000000"/>
                <w:spacing w:val="-11"/>
              </w:rPr>
              <w:t xml:space="preserve">100分</w:t>
            </w:r>
            <w:r>
              <w:rPr>
                <w:color w:val="000000"/>
              </w:rPr>
            </w:r>
            <w:r/>
          </w:p>
        </w:tc>
      </w:tr>
    </w:tbl>
    <w:p>
      <w:pPr>
        <w:pStyle w:val="748"/>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pStyle w:val="809"/>
        <w:ind w:left="0"/>
        <w:jc w:val="center"/>
        <w:rPr>
          <w:rFonts w:ascii="黑体" w:hAnsi="黑体" w:eastAsia="黑体" w:cs="黑体"/>
          <w:color w:val="000000"/>
          <w:sz w:val="28"/>
          <w:szCs w:val="28"/>
          <w:lang w:val="en-US"/>
        </w:rPr>
      </w:pPr>
      <w:r>
        <w:rPr>
          <w:rFonts w:hint="eastAsia" w:ascii="黑体" w:hAnsi="黑体" w:eastAsia="黑体" w:cs="黑体"/>
          <w:color w:val="000000"/>
          <w:sz w:val="28"/>
          <w:szCs w:val="28"/>
          <w:lang w:val="en-US"/>
        </w:rPr>
        <w:t xml:space="preserve">采购包2</w:t>
      </w:r>
      <w:r>
        <w:rPr>
          <w:rFonts w:ascii="黑体" w:hAnsi="黑体" w:eastAsia="黑体" w:cs="黑体"/>
          <w:color w:val="000000"/>
          <w:sz w:val="28"/>
          <w:szCs w:val="28"/>
          <w:lang w:val="en-US"/>
        </w:rPr>
      </w:r>
      <w:r/>
    </w:p>
    <w:p>
      <w:pPr>
        <w:pStyle w:val="748"/>
      </w:pPr>
      <w:r/>
      <w:r/>
    </w:p>
    <w:tbl>
      <w:tblPr>
        <w:tblW w:w="942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650"/>
        <w:gridCol w:w="457"/>
      </w:tblGrid>
      <w:tr>
        <w:trPr>
          <w:tblHeader/>
        </w:trPr>
        <w:tc>
          <w:tcPr>
            <w:tcW w:w="519"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179"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616"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650"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457" w:type="dxa"/>
            <w:vAlign w:val="center"/>
            <w:textDirection w:val="lrTb"/>
            <w:noWrap w:val="false"/>
          </w:tcPr>
          <w:p>
            <w:pPr>
              <w:pStyle w:val="748"/>
              <w:jc w:val="center"/>
              <w:spacing w:before="264"/>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c>
          <w:tcPr>
            <w:gridSpan w:val="5"/>
            <w:tcW w:w="9421" w:type="dxa"/>
            <w:vAlign w:val="top"/>
            <w:textDirection w:val="lrTb"/>
            <w:noWrap w:val="false"/>
          </w:tcPr>
          <w:p>
            <w:pPr>
              <w:pStyle w:val="748"/>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48"/>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616" w:type="dxa"/>
            <w:vAlign w:val="center"/>
            <w:textDirection w:val="lrTb"/>
            <w:noWrap w:val="false"/>
          </w:tcPr>
          <w:p>
            <w:pPr>
              <w:pStyle w:val="748"/>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650" w:type="dxa"/>
            <w:vAlign w:val="center"/>
            <w:textDirection w:val="lrTb"/>
            <w:noWrap w:val="false"/>
          </w:tcPr>
          <w:p>
            <w:pPr>
              <w:pStyle w:val="748"/>
              <w:jc w:val="center"/>
              <w:spacing w:before="69"/>
              <w:rPr>
                <w:rFonts w:ascii="宋体" w:hAnsi="宋体" w:cs="宋体"/>
              </w:rPr>
            </w:pPr>
            <w:r>
              <w:rPr>
                <w:rFonts w:hint="eastAsia" w:ascii="宋体" w:hAnsi="宋体" w:cs="宋体"/>
                <w:spacing w:val="-4"/>
              </w:rPr>
              <w:t xml:space="preserve">30</w:t>
            </w:r>
            <w:r>
              <w:rPr>
                <w:rFonts w:ascii="宋体" w:hAnsi="宋体" w:cs="宋体"/>
              </w:rPr>
            </w:r>
            <w:r/>
          </w:p>
        </w:tc>
        <w:tc>
          <w:tcPr>
            <w:tcW w:w="457" w:type="dxa"/>
            <w:vAlign w:val="center"/>
            <w:textDirection w:val="lrTb"/>
            <w:noWrap w:val="false"/>
          </w:tcPr>
          <w:p>
            <w:pPr>
              <w:pStyle w:val="748"/>
              <w:jc w:val="center"/>
              <w:spacing w:before="258"/>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9421" w:type="dxa"/>
            <w:vAlign w:val="top"/>
            <w:textDirection w:val="lrTb"/>
            <w:noWrap w:val="false"/>
          </w:tcPr>
          <w:p>
            <w:pPr>
              <w:pStyle w:val="748"/>
              <w:ind w:left="114"/>
              <w:spacing w:before="123"/>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rPr>
              <w:t xml:space="preserve">整体保洁服务方案</w:t>
            </w:r>
            <w:r>
              <w:rPr>
                <w:szCs w:val="21"/>
                <w:lang w:val="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rPr>
              <w:t xml:space="preserve">整体保洁服务</w:t>
            </w:r>
            <w:r>
              <w:rPr>
                <w:rFonts w:ascii="宋体" w:hAnsi="宋体" w:cs="宋体"/>
              </w:rPr>
              <w:t xml:space="preserve">方案（包括</w:t>
            </w:r>
            <w:r>
              <w:rPr>
                <w:rFonts w:hint="eastAsia" w:ascii="宋体" w:hAnsi="宋体" w:cs="宋体"/>
              </w:rPr>
              <w:t xml:space="preserve">陆地及小水面保洁</w:t>
            </w:r>
            <w:r>
              <w:rPr>
                <w:rFonts w:ascii="宋体" w:hAnsi="宋体" w:cs="宋体"/>
              </w:rPr>
              <w:t xml:space="preserve">、</w:t>
            </w:r>
            <w:r>
              <w:rPr>
                <w:rFonts w:hint="eastAsia" w:ascii="宋体" w:hAnsi="宋体" w:cs="宋体"/>
              </w:rPr>
              <w:t xml:space="preserve">夜间保洁、设施保洁维护</w:t>
            </w:r>
            <w:r>
              <w:rPr>
                <w:rFonts w:ascii="宋体" w:hAnsi="宋体" w:cs="宋体"/>
              </w:rPr>
              <w:t xml:space="preserve">、</w:t>
            </w:r>
            <w:r>
              <w:rPr>
                <w:rFonts w:hint="eastAsia" w:ascii="宋体" w:hAnsi="宋体" w:cs="宋体"/>
              </w:rPr>
              <w:t xml:space="preserve">保洁机械维护、垃圾清运、</w:t>
            </w:r>
            <w:r>
              <w:rPr>
                <w:rFonts w:hint="eastAsia"/>
              </w:rPr>
              <w:t xml:space="preserve">人员混杂区域保洁</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 </w:t>
            </w:r>
            <w:r>
              <w:rPr>
                <w:rFonts w:ascii="宋体" w:hAnsi="宋体" w:cs="宋体"/>
              </w:rPr>
            </w:r>
            <w:r/>
          </w:p>
          <w:p>
            <w:pPr>
              <w:pStyle w:val="748"/>
              <w:jc w:val="left"/>
              <w:spacing w:line="264" w:lineRule="auto"/>
              <w:rPr>
                <w:rFonts w:ascii="宋体" w:hAnsi="宋体" w:cs="宋体"/>
              </w:rPr>
            </w:pPr>
            <w:r>
              <w:rPr>
                <w:rFonts w:ascii="宋体" w:hAnsi="宋体" w:cs="宋体"/>
              </w:rPr>
              <w:t xml:space="preserve">（2）</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hint="eastAsia" w:ascii="宋体" w:hAnsi="宋体" w:cs="宋体"/>
              </w:rPr>
              <w:t xml:space="preserve">（3）方案基本完整，具有一定的可行性的</w:t>
            </w:r>
            <w:r>
              <w:rPr>
                <w:rFonts w:ascii="宋体" w:hAnsi="宋体" w:cs="宋体"/>
              </w:rPr>
              <w:t xml:space="preserve">，</w:t>
            </w:r>
            <w:r>
              <w:rPr>
                <w:rFonts w:hint="eastAsia" w:ascii="宋体" w:hAnsi="宋体" w:cs="宋体"/>
              </w:rPr>
              <w:t xml:space="preserve">得4分；</w:t>
            </w:r>
            <w:r>
              <w:rPr>
                <w:rFonts w:ascii="宋体" w:hAnsi="宋体" w:cs="宋体"/>
              </w:rPr>
            </w:r>
            <w:r/>
          </w:p>
          <w:p>
            <w:pPr>
              <w:pStyle w:val="748"/>
              <w:jc w:val="left"/>
              <w:spacing w:line="264" w:lineRule="auto"/>
              <w:rPr>
                <w:rFonts w:hint="eastAsia"/>
                <w:b/>
                <w:bCs/>
              </w:rPr>
            </w:pPr>
            <w:r>
              <w:rPr>
                <w:rFonts w:hint="eastAsia" w:ascii="宋体" w:hAnsi="宋体" w:cs="宋体"/>
              </w:rPr>
              <w:t xml:space="preserve">（4）方案不完整、基本不具有可行性或未提供方案的不得分。</w:t>
            </w:r>
            <w:r>
              <w:rPr>
                <w:rFonts w:ascii="宋体" w:hAnsi="宋体" w:cs="宋体"/>
              </w:rPr>
              <w:t xml:space="preserve">  </w:t>
            </w:r>
            <w:r>
              <w:rPr>
                <w:rFonts w:hint="eastAsia"/>
                <w:b/>
                <w:bCs/>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rPr>
              <w:t xml:space="preserve">厕所专项保洁方案</w:t>
            </w:r>
            <w:r>
              <w:rPr>
                <w:szCs w:val="21"/>
                <w:lang w:val="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rPr>
              <w:t xml:space="preserve">厕所专项保洁</w:t>
            </w:r>
            <w:r>
              <w:rPr>
                <w:rFonts w:ascii="宋体" w:hAnsi="宋体" w:cs="宋体"/>
              </w:rPr>
              <w:t xml:space="preserve">方案（包括</w:t>
            </w:r>
            <w:r>
              <w:rPr>
                <w:rFonts w:hint="eastAsia" w:ascii="宋体" w:hAnsi="宋体" w:cs="宋体"/>
              </w:rPr>
              <w:t xml:space="preserve">厕所保洁及内部设施</w:t>
            </w:r>
            <w:r>
              <w:rPr>
                <w:rFonts w:hint="eastAsia" w:ascii="宋体" w:hAnsi="宋体"/>
                <w:sz w:val="24"/>
                <w:szCs w:val="24"/>
                <w:lang w:eastAsia="zh-CN"/>
              </w:rPr>
              <w:t xml:space="preserve">保洁</w:t>
            </w:r>
            <w:r>
              <w:rPr>
                <w:rFonts w:ascii="宋体" w:hAnsi="宋体" w:cs="宋体"/>
              </w:rPr>
              <w:t xml:space="preserve">、</w:t>
            </w:r>
            <w:r>
              <w:rPr>
                <w:rFonts w:hint="eastAsia" w:ascii="宋体" w:hAnsi="宋体" w:cs="宋体"/>
              </w:rPr>
              <w:t xml:space="preserve">化粪池清掏</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 </w:t>
            </w:r>
            <w:r>
              <w:rPr>
                <w:rFonts w:ascii="宋体" w:hAnsi="宋体" w:cs="宋体"/>
              </w:rPr>
            </w:r>
            <w:r/>
          </w:p>
          <w:p>
            <w:pPr>
              <w:pStyle w:val="748"/>
              <w:jc w:val="left"/>
              <w:spacing w:line="264" w:lineRule="auto"/>
              <w:rPr>
                <w:rFonts w:ascii="宋体" w:hAnsi="宋体" w:cs="宋体"/>
              </w:rPr>
            </w:pPr>
            <w:r>
              <w:rPr>
                <w:rFonts w:ascii="宋体" w:hAnsi="宋体" w:cs="宋体"/>
              </w:rPr>
              <w:t xml:space="preserve">（2）</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hint="eastAsia" w:ascii="宋体" w:hAnsi="宋体" w:cs="宋体"/>
              </w:rPr>
              <w:t xml:space="preserve">（3）方案基本完整，具有一定的可行性的</w:t>
            </w:r>
            <w:r>
              <w:rPr>
                <w:rFonts w:ascii="宋体" w:hAnsi="宋体" w:cs="宋体"/>
              </w:rPr>
              <w:t xml:space="preserve">，</w:t>
            </w:r>
            <w:r>
              <w:rPr>
                <w:rFonts w:hint="eastAsia" w:ascii="宋体" w:hAnsi="宋体" w:cs="宋体"/>
              </w:rPr>
              <w:t xml:space="preserve">得4分；</w:t>
            </w:r>
            <w:r>
              <w:rPr>
                <w:rFonts w:ascii="宋体" w:hAnsi="宋体" w:cs="宋体"/>
              </w:rPr>
            </w:r>
            <w:r/>
          </w:p>
          <w:p>
            <w:pPr>
              <w:pStyle w:val="1068"/>
              <w:rPr>
                <w:rFonts w:hint="eastAsia"/>
                <w:b/>
                <w:bCs/>
                <w:lang w:eastAsia="zh-CN"/>
              </w:rPr>
            </w:pPr>
            <w:r>
              <w:rPr>
                <w:rFonts w:hint="eastAsia"/>
                <w:lang w:eastAsia="zh-CN"/>
              </w:rPr>
              <w:t xml:space="preserve">（4）方案不完整、基本不具有可行性或未提供方案的不得分。</w:t>
            </w:r>
            <w:r>
              <w:rPr>
                <w:lang w:eastAsia="zh-CN"/>
              </w:rPr>
              <w:t xml:space="preserve"> </w:t>
            </w:r>
            <w:r>
              <w:rPr>
                <w:rFonts w:hint="eastAsia"/>
                <w:b/>
                <w:bCs/>
                <w:lang w:eastAsia="zh-CN"/>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rPr>
              <w:t xml:space="preserve">重点事项保洁方案</w:t>
            </w:r>
            <w:r>
              <w:rPr>
                <w:szCs w:val="21"/>
                <w:lang w:val="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rPr>
              <w:t xml:space="preserve">重点事项保洁</w:t>
            </w:r>
            <w:r>
              <w:rPr>
                <w:rFonts w:ascii="宋体" w:hAnsi="宋体" w:cs="宋体"/>
              </w:rPr>
              <w:t xml:space="preserve">方案（包括</w:t>
            </w:r>
            <w:r>
              <w:rPr>
                <w:rFonts w:hint="eastAsia" w:ascii="宋体" w:hAnsi="宋体" w:cs="宋体"/>
                <w:color w:val="000000"/>
              </w:rPr>
              <w:t xml:space="preserve">景区主要景观节点及游客量密集区域清扫保洁</w:t>
            </w:r>
            <w:r>
              <w:rPr>
                <w:rFonts w:ascii="宋体" w:hAnsi="宋体" w:cs="宋体"/>
              </w:rPr>
              <w:t xml:space="preserve">、</w:t>
            </w:r>
            <w:r>
              <w:rPr>
                <w:rFonts w:hint="eastAsia" w:ascii="宋体" w:hAnsi="宋体" w:cs="宋体"/>
              </w:rPr>
              <w:t xml:space="preserve">重要接待及园事活动后保洁</w:t>
            </w:r>
            <w:r>
              <w:rPr>
                <w:rFonts w:ascii="宋体" w:hAnsi="宋体" w:cs="宋体"/>
              </w:rPr>
              <w:t xml:space="preserve">、</w:t>
            </w:r>
            <w:r>
              <w:rPr>
                <w:rFonts w:hint="eastAsia" w:ascii="宋体" w:hAnsi="宋体" w:cs="宋体"/>
              </w:rPr>
              <w:t xml:space="preserve">重要检查保洁</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 </w:t>
            </w:r>
            <w:r>
              <w:rPr>
                <w:rFonts w:ascii="宋体" w:hAnsi="宋体" w:cs="宋体"/>
              </w:rPr>
            </w:r>
            <w:r/>
          </w:p>
          <w:p>
            <w:pPr>
              <w:pStyle w:val="748"/>
              <w:jc w:val="left"/>
              <w:spacing w:line="264" w:lineRule="auto"/>
              <w:rPr>
                <w:rFonts w:ascii="宋体" w:hAnsi="宋体" w:cs="宋体"/>
              </w:rPr>
            </w:pPr>
            <w:r>
              <w:rPr>
                <w:rFonts w:ascii="宋体" w:hAnsi="宋体" w:cs="宋体"/>
              </w:rPr>
              <w:t xml:space="preserve">（2）</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hint="eastAsia" w:ascii="宋体" w:hAnsi="宋体" w:cs="宋体"/>
              </w:rPr>
              <w:t xml:space="preserve">（3）方案基本完整，具有一定的可行性的</w:t>
            </w:r>
            <w:r>
              <w:rPr>
                <w:rFonts w:ascii="宋体" w:hAnsi="宋体" w:cs="宋体"/>
              </w:rPr>
              <w:t xml:space="preserve">，</w:t>
            </w:r>
            <w:r>
              <w:rPr>
                <w:rFonts w:hint="eastAsia" w:ascii="宋体" w:hAnsi="宋体" w:cs="宋体"/>
              </w:rPr>
              <w:t xml:space="preserve">得4分；</w:t>
            </w:r>
            <w:r>
              <w:rPr>
                <w:rFonts w:ascii="宋体" w:hAnsi="宋体" w:cs="宋体"/>
              </w:rPr>
            </w:r>
            <w:r/>
          </w:p>
          <w:p>
            <w:pPr>
              <w:pStyle w:val="1068"/>
              <w:rPr>
                <w:rFonts w:hint="eastAsia"/>
                <w:lang w:eastAsia="zh-CN"/>
              </w:rPr>
            </w:pPr>
            <w:r>
              <w:rPr>
                <w:rFonts w:hint="eastAsia"/>
                <w:lang w:eastAsia="zh-CN"/>
              </w:rPr>
              <w:t xml:space="preserve">（4）方案不完整、基本不具有可行性或未提供方案的不得分。</w:t>
            </w:r>
            <w:r>
              <w:rPr>
                <w:lang w:eastAsia="zh-CN"/>
              </w:rPr>
              <w:t xml:space="preserve"> </w:t>
            </w:r>
            <w:r>
              <w:rPr>
                <w:rFonts w:hint="eastAsia"/>
                <w:lang w:eastAsia="zh-CN"/>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eastAsia="en-US"/>
              </w:rPr>
            </w:pPr>
            <w:r>
              <w:rPr>
                <w:rFonts w:hint="eastAsia"/>
                <w:color w:val="000000"/>
                <w:szCs w:val="21"/>
              </w:rPr>
              <w:t xml:space="preserve">应急处理</w:t>
            </w:r>
            <w:r>
              <w:rPr>
                <w:sz w:val="21"/>
                <w:szCs w:val="21"/>
                <w:lang w:val="en-US" w:bidi="ar-SA"/>
              </w:rPr>
              <w:t xml:space="preserve">方案</w:t>
            </w:r>
            <w:r>
              <w:rPr>
                <w:szCs w:val="21"/>
                <w:lang w:eastAsia="en-US"/>
              </w:rPr>
            </w:r>
            <w:r/>
          </w:p>
        </w:tc>
        <w:tc>
          <w:tcPr>
            <w:tcW w:w="6616" w:type="dxa"/>
            <w:vAlign w:val="top"/>
            <w:textDirection w:val="lrTb"/>
            <w:noWrap w:val="false"/>
          </w:tcPr>
          <w:p>
            <w:pPr>
              <w:pStyle w:val="748"/>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color w:val="000000"/>
              </w:rPr>
              <w:t xml:space="preserve">应急处理</w:t>
            </w:r>
            <w:r>
              <w:rPr>
                <w:rFonts w:ascii="宋体" w:hAnsi="宋体" w:cs="宋体"/>
              </w:rPr>
              <w:t xml:space="preserve">方案（包括</w:t>
            </w:r>
            <w:r>
              <w:rPr>
                <w:rFonts w:hint="eastAsia" w:ascii="宋体" w:hAnsi="宋体" w:cs="宋体"/>
              </w:rPr>
              <w:t xml:space="preserve">抢险抗灾</w:t>
            </w:r>
            <w:r>
              <w:rPr>
                <w:rFonts w:ascii="宋体" w:hAnsi="宋体" w:cs="宋体"/>
              </w:rPr>
              <w:t xml:space="preserve">、</w:t>
            </w:r>
            <w:r>
              <w:rPr>
                <w:rFonts w:hint="eastAsia" w:ascii="宋体" w:hAnsi="宋体" w:cs="宋体"/>
              </w:rPr>
              <w:t xml:space="preserve">突发事件</w:t>
            </w:r>
            <w:r>
              <w:rPr>
                <w:rFonts w:ascii="宋体" w:hAnsi="宋体" w:cs="宋体"/>
              </w:rPr>
              <w:t xml:space="preserve">等方面）综合评分：</w:t>
            </w:r>
            <w:r>
              <w:rPr>
                <w:rFonts w:ascii="宋体" w:hAnsi="宋体" w:cs="宋体"/>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10</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7</w:t>
            </w:r>
            <w:r>
              <w:rPr>
                <w:rFonts w:ascii="宋体" w:hAnsi="宋体" w:cs="宋体"/>
              </w:rPr>
              <w:t xml:space="preserve">分</w:t>
            </w:r>
            <w:r>
              <w:rPr>
                <w:rFonts w:hint="eastAsia" w:ascii="宋体" w:hAnsi="宋体" w:cs="宋体"/>
              </w:rPr>
              <w:t xml:space="preserve">；</w:t>
            </w:r>
            <w:r>
              <w:rPr>
                <w:rFonts w:ascii="宋体" w:hAnsi="宋体" w:cs="宋体"/>
              </w:rPr>
              <w:t xml:space="preserve"> </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w:t>
            </w:r>
            <w:r>
              <w:rPr>
                <w:rFonts w:hint="eastAsia" w:ascii="宋体" w:hAnsi="宋体" w:cs="宋体"/>
              </w:rPr>
              <w:t xml:space="preserve">方案基本完整，具有一定的可行性</w:t>
            </w:r>
            <w:r>
              <w:rPr>
                <w:rFonts w:ascii="宋体" w:hAnsi="宋体" w:cs="宋体"/>
              </w:rPr>
              <w:t xml:space="preserve">，得</w:t>
            </w:r>
            <w:r>
              <w:rPr>
                <w:rFonts w:hint="eastAsia" w:ascii="宋体" w:hAnsi="宋体" w:cs="宋体"/>
              </w:rPr>
              <w:t xml:space="preserve">4</w:t>
            </w:r>
            <w:r>
              <w:rPr>
                <w:rFonts w:ascii="宋体" w:hAnsi="宋体" w:cs="宋体"/>
              </w:rPr>
              <w:t xml:space="preserve">分；</w:t>
            </w:r>
            <w:r>
              <w:rPr>
                <w:rFonts w:ascii="宋体" w:hAnsi="宋体" w:cs="宋体"/>
              </w:rPr>
            </w:r>
            <w:r/>
          </w:p>
          <w:p>
            <w:pPr>
              <w:pStyle w:val="1068"/>
              <w:rPr>
                <w:rFonts w:hint="eastAsia"/>
                <w:b/>
                <w:bCs/>
                <w:lang w:eastAsia="zh-CN"/>
              </w:rPr>
            </w:pPr>
            <w:r>
              <w:t xml:space="preserve">（</w:t>
            </w:r>
            <w:r>
              <w:rPr>
                <w:rFonts w:hint="eastAsia"/>
                <w:lang w:eastAsia="zh-CN"/>
              </w:rPr>
              <w:t xml:space="preserve">4</w:t>
            </w:r>
            <w:r>
              <w:t xml:space="preserve">）方案</w:t>
            </w:r>
            <w:r>
              <w:rPr>
                <w:rFonts w:hint="eastAsia"/>
              </w:rPr>
              <w:t xml:space="preserve">不完整、基本不具有可行性</w:t>
            </w:r>
            <w:r>
              <w:t xml:space="preserve">或未提供方案的不得分</w:t>
            </w:r>
            <w:r>
              <w:rPr>
                <w:rFonts w:hint="eastAsia"/>
              </w:rPr>
              <w:t xml:space="preserve">。</w:t>
            </w:r>
            <w:r>
              <w:rPr>
                <w:rFonts w:hint="eastAsia"/>
                <w:b/>
                <w:bCs/>
                <w:lang w:eastAsia="zh-CN"/>
              </w:rPr>
            </w:r>
            <w:r/>
          </w:p>
        </w:tc>
        <w:tc>
          <w:tcPr>
            <w:tcW w:w="650" w:type="dxa"/>
            <w:vAlign w:val="center"/>
            <w:textDirection w:val="lrTb"/>
            <w:noWrap w:val="false"/>
          </w:tcPr>
          <w:p>
            <w:pPr>
              <w:pStyle w:val="1068"/>
              <w:jc w:val="center"/>
              <w:rPr>
                <w:lang w:eastAsia="zh-CN"/>
              </w:rPr>
            </w:pPr>
            <w:r>
              <w:rPr>
                <w:rFonts w:hint="eastAsia"/>
                <w:lang w:eastAsia="zh-CN"/>
              </w:rPr>
              <w:t xml:space="preserve">10</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2.5</w:t>
            </w:r>
            <w:r>
              <w:rPr>
                <w:rFonts w:ascii="宋体" w:hAnsi="宋体" w:cs="宋体"/>
                <w:spacing w:val="-2"/>
              </w:rPr>
            </w:r>
            <w:r/>
          </w:p>
        </w:tc>
        <w:tc>
          <w:tcPr>
            <w:tcW w:w="1179" w:type="dxa"/>
            <w:vAlign w:val="center"/>
            <w:textDirection w:val="lrTb"/>
            <w:noWrap w:val="false"/>
          </w:tcPr>
          <w:p>
            <w:pPr>
              <w:pStyle w:val="1060"/>
              <w:ind w:right="94"/>
              <w:jc w:val="center"/>
              <w:spacing w:line="360" w:lineRule="auto"/>
              <w:rPr>
                <w:szCs w:val="21"/>
                <w:lang w:val="en-US"/>
              </w:rPr>
            </w:pPr>
            <w:r>
              <w:rPr>
                <w:rFonts w:hint="eastAsia"/>
                <w:szCs w:val="21"/>
                <w:lang w:val="en-US" w:eastAsia="zh-CN"/>
              </w:rPr>
              <w:t xml:space="preserve">协助处置</w:t>
            </w:r>
            <w:r>
              <w:rPr>
                <w:rFonts w:hint="eastAsia"/>
                <w:szCs w:val="21"/>
                <w:lang w:val="en-US"/>
              </w:rPr>
              <w:t xml:space="preserve">投诉应对方案</w:t>
            </w:r>
            <w:r>
              <w:rPr>
                <w:szCs w:val="21"/>
                <w:lang w:val="en-US"/>
              </w:rPr>
            </w:r>
            <w:r/>
          </w:p>
        </w:tc>
        <w:tc>
          <w:tcPr>
            <w:tcW w:w="6616" w:type="dxa"/>
            <w:vAlign w:val="top"/>
            <w:textDirection w:val="lrTb"/>
            <w:noWrap w:val="false"/>
          </w:tcPr>
          <w:p>
            <w:pPr>
              <w:pStyle w:val="1068"/>
              <w:rPr>
                <w:spacing w:val="1"/>
                <w:szCs w:val="22"/>
                <w:lang w:eastAsia="zh-CN"/>
              </w:rPr>
            </w:pPr>
            <w:r>
              <w:rPr>
                <w:rFonts w:hint="eastAsia"/>
                <w:spacing w:val="1"/>
                <w:szCs w:val="22"/>
                <w:lang w:eastAsia="zh-CN"/>
              </w:rPr>
              <w:t xml:space="preserve">评委根据</w:t>
            </w:r>
            <w:r>
              <w:rPr>
                <w:lang w:eastAsia="zh-CN"/>
              </w:rPr>
              <w:t xml:space="preserve">投标人提供的</w:t>
            </w:r>
            <w:r>
              <w:rPr>
                <w:rFonts w:hint="eastAsia"/>
                <w:lang w:val="en-US" w:eastAsia="zh-CN"/>
              </w:rPr>
              <w:t xml:space="preserve">协助处置</w:t>
            </w:r>
            <w:r>
              <w:rPr>
                <w:rFonts w:hint="eastAsia"/>
                <w:spacing w:val="1"/>
                <w:szCs w:val="22"/>
                <w:lang w:eastAsia="zh-CN"/>
              </w:rPr>
              <w:t xml:space="preserve">投诉应对方案（</w:t>
            </w:r>
            <w:r>
              <w:rPr>
                <w:rFonts w:hint="eastAsia"/>
                <w:spacing w:val="1"/>
                <w:szCs w:val="22"/>
                <w:lang w:val="en-US" w:eastAsia="zh-CN"/>
              </w:rPr>
              <w:t xml:space="preserve">责任区域内的信访、投诉、举报、批办件等，配合采购人完成能力范围内的协助处置</w:t>
            </w:r>
            <w:r>
              <w:rPr>
                <w:rFonts w:hint="eastAsia"/>
                <w:spacing w:val="1"/>
                <w:szCs w:val="22"/>
                <w:lang w:eastAsia="zh-CN"/>
              </w:rPr>
              <w:t xml:space="preserve">）综合评分：</w:t>
            </w:r>
            <w:r>
              <w:rPr>
                <w:spacing w:val="1"/>
                <w:szCs w:val="22"/>
                <w:lang w:eastAsia="zh-CN"/>
              </w:rPr>
            </w:r>
            <w:r/>
          </w:p>
          <w:p>
            <w:pPr>
              <w:pStyle w:val="748"/>
              <w:jc w:val="left"/>
              <w:spacing w:line="264" w:lineRule="auto"/>
              <w:rPr>
                <w:rFonts w:ascii="宋体" w:hAnsi="宋体" w:cs="宋体"/>
              </w:rPr>
            </w:pPr>
            <w:r>
              <w:rPr>
                <w:rFonts w:ascii="宋体" w:hAnsi="宋体" w:cs="宋体"/>
              </w:rPr>
              <w:t xml:space="preserve">（1）</w:t>
            </w:r>
            <w:r>
              <w:rPr>
                <w:rFonts w:hint="eastAsia" w:ascii="宋体" w:hAnsi="宋体" w:cs="宋体"/>
              </w:rPr>
              <w:t xml:space="preserve">方案非常详细完善，可行性强</w:t>
            </w:r>
            <w:r>
              <w:rPr>
                <w:rFonts w:ascii="宋体" w:hAnsi="宋体" w:cs="宋体"/>
              </w:rPr>
              <w:t xml:space="preserve">的，得</w:t>
            </w:r>
            <w:r>
              <w:rPr>
                <w:rFonts w:hint="eastAsia" w:ascii="宋体" w:hAnsi="宋体" w:cs="宋体"/>
              </w:rPr>
              <w:t xml:space="preserve">6</w:t>
            </w:r>
            <w:r>
              <w:rPr>
                <w:rFonts w:ascii="宋体" w:hAnsi="宋体" w:cs="宋体"/>
              </w:rPr>
              <w:t xml:space="preserve">分；</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w:t>
            </w:r>
            <w:r>
              <w:rPr>
                <w:rFonts w:hint="eastAsia" w:ascii="宋体" w:hAnsi="宋体" w:cs="宋体"/>
              </w:rPr>
              <w:t xml:space="preserve">方案完整，可行性较强，</w:t>
            </w:r>
            <w:r>
              <w:rPr>
                <w:rFonts w:ascii="宋体" w:hAnsi="宋体" w:cs="宋体"/>
              </w:rPr>
              <w:t xml:space="preserve">得</w:t>
            </w:r>
            <w:r>
              <w:rPr>
                <w:rFonts w:hint="eastAsia" w:ascii="宋体" w:hAnsi="宋体" w:cs="宋体"/>
              </w:rPr>
              <w:t xml:space="preserve">4</w:t>
            </w:r>
            <w:r>
              <w:rPr>
                <w:rFonts w:ascii="宋体" w:hAnsi="宋体" w:cs="宋体"/>
              </w:rPr>
              <w:t xml:space="preserve">分</w:t>
            </w:r>
            <w:r>
              <w:rPr>
                <w:rFonts w:hint="eastAsia" w:ascii="宋体" w:hAnsi="宋体" w:cs="宋体"/>
              </w:rPr>
              <w:t xml:space="preserve">；</w:t>
            </w:r>
            <w:r>
              <w:rPr>
                <w:rFonts w:ascii="宋体" w:hAnsi="宋体" w:cs="宋体"/>
              </w:rPr>
              <w:t xml:space="preserve"> </w:t>
            </w:r>
            <w:r>
              <w:rPr>
                <w:rFonts w:ascii="宋体" w:hAnsi="宋体" w:cs="宋体"/>
              </w:rPr>
            </w:r>
            <w:r/>
          </w:p>
          <w:p>
            <w:pPr>
              <w:pStyle w:val="748"/>
              <w:jc w:val="left"/>
              <w:spacing w:line="264" w:lineRule="auto"/>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w:t>
            </w:r>
            <w:r>
              <w:rPr>
                <w:rFonts w:hint="eastAsia" w:ascii="宋体" w:hAnsi="宋体" w:cs="宋体"/>
              </w:rPr>
              <w:t xml:space="preserve">方案基本完整，具有一定的可行性</w:t>
            </w:r>
            <w:r>
              <w:rPr>
                <w:rFonts w:ascii="宋体" w:hAnsi="宋体" w:cs="宋体"/>
              </w:rPr>
              <w:t xml:space="preserve">，得</w:t>
            </w:r>
            <w:r>
              <w:rPr>
                <w:rFonts w:hint="eastAsia" w:ascii="宋体" w:hAnsi="宋体" w:cs="宋体"/>
              </w:rPr>
              <w:t xml:space="preserve">2</w:t>
            </w:r>
            <w:r>
              <w:rPr>
                <w:rFonts w:ascii="宋体" w:hAnsi="宋体" w:cs="宋体"/>
              </w:rPr>
              <w:t xml:space="preserve">分；</w:t>
            </w:r>
            <w:r>
              <w:rPr>
                <w:rFonts w:ascii="宋体" w:hAnsi="宋体" w:cs="宋体"/>
              </w:rPr>
            </w:r>
            <w:r/>
          </w:p>
          <w:p>
            <w:pPr>
              <w:pStyle w:val="748"/>
              <w:jc w:val="left"/>
              <w:spacing w:line="264" w:lineRule="auto"/>
              <w:rPr>
                <w:rFonts w:hint="eastAsia"/>
                <w:b/>
                <w:bCs/>
              </w:rPr>
            </w:pPr>
            <w:r>
              <w:rPr>
                <w:rFonts w:ascii="宋体" w:hAnsi="宋体" w:cs="宋体"/>
              </w:rPr>
              <w:t xml:space="preserve">（</w:t>
            </w:r>
            <w:r>
              <w:rPr>
                <w:rFonts w:hint="eastAsia" w:ascii="宋体" w:hAnsi="宋体" w:cs="宋体"/>
              </w:rPr>
              <w:t xml:space="preserve">4</w:t>
            </w:r>
            <w:r>
              <w:rPr>
                <w:rFonts w:ascii="宋体" w:hAnsi="宋体" w:cs="宋体"/>
              </w:rPr>
              <w:t xml:space="preserve">）方案</w:t>
            </w:r>
            <w:r>
              <w:rPr>
                <w:rFonts w:hint="eastAsia" w:ascii="宋体" w:hAnsi="宋体" w:cs="宋体"/>
              </w:rPr>
              <w:t xml:space="preserve">不完整、基本不具有可行性</w:t>
            </w:r>
            <w:r>
              <w:rPr>
                <w:rFonts w:ascii="宋体" w:hAnsi="宋体" w:cs="宋体"/>
              </w:rPr>
              <w:t xml:space="preserve">或未提供方案的不得分</w:t>
            </w:r>
            <w:r>
              <w:rPr>
                <w:rFonts w:hint="eastAsia" w:ascii="宋体" w:hAnsi="宋体" w:cs="宋体"/>
              </w:rPr>
              <w:t xml:space="preserve">。</w:t>
            </w:r>
            <w:r>
              <w:rPr>
                <w:rFonts w:hint="eastAsia"/>
                <w:b/>
                <w:bCs/>
              </w:rPr>
            </w:r>
            <w:r/>
          </w:p>
        </w:tc>
        <w:tc>
          <w:tcPr>
            <w:tcW w:w="650" w:type="dxa"/>
            <w:vAlign w:val="center"/>
            <w:textDirection w:val="lrTb"/>
            <w:noWrap w:val="false"/>
          </w:tcPr>
          <w:p>
            <w:pPr>
              <w:pStyle w:val="1068"/>
              <w:jc w:val="center"/>
              <w:rPr>
                <w:lang w:eastAsia="zh-CN"/>
              </w:rPr>
            </w:pPr>
            <w:r>
              <w:rPr>
                <w:rFonts w:hint="eastAsia"/>
                <w:lang w:eastAsia="zh-CN"/>
              </w:rPr>
              <w:t xml:space="preserve">6</w:t>
            </w:r>
            <w:r>
              <w:rPr>
                <w:lang w:eastAsia="zh-CN"/>
              </w:rPr>
            </w:r>
            <w:r/>
          </w:p>
        </w:tc>
        <w:tc>
          <w:tcPr>
            <w:tcW w:w="457" w:type="dxa"/>
            <w:vAlign w:val="center"/>
            <w:textDirection w:val="lrTb"/>
            <w:noWrap w:val="false"/>
          </w:tcPr>
          <w:p>
            <w:pPr>
              <w:pStyle w:val="748"/>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gridSpan w:val="5"/>
            <w:tcW w:w="9421" w:type="dxa"/>
            <w:vAlign w:val="center"/>
            <w:textDirection w:val="lrTb"/>
            <w:noWrap w:val="false"/>
          </w:tcPr>
          <w:p>
            <w:pPr>
              <w:pStyle w:val="748"/>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48"/>
              <w:spacing w:before="69"/>
              <w:rPr>
                <w:rFonts w:hint="eastAsia" w:ascii="宋体" w:hAnsi="宋体" w:cs="宋体"/>
                <w:color w:val="000000"/>
                <w:spacing w:val="-1"/>
              </w:rPr>
            </w:pPr>
            <w:r>
              <w:rPr>
                <w:rFonts w:hint="eastAsia" w:ascii="宋体" w:hAnsi="宋体" w:cs="宋体"/>
                <w:color w:val="000000"/>
                <w:spacing w:val="-1"/>
              </w:rPr>
              <w:t xml:space="preserve">投标人业绩</w:t>
            </w:r>
            <w:r>
              <w:rPr>
                <w:rFonts w:hint="eastAsia" w:ascii="宋体" w:hAnsi="宋体" w:cs="宋体"/>
                <w:color w:val="000000"/>
                <w:spacing w:val="-1"/>
              </w:rPr>
            </w:r>
            <w:r/>
          </w:p>
        </w:tc>
        <w:tc>
          <w:tcPr>
            <w:tcW w:w="6616" w:type="dxa"/>
            <w:vAlign w:val="center"/>
            <w:textDirection w:val="lrTb"/>
            <w:noWrap w:val="false"/>
          </w:tcPr>
          <w:p>
            <w:pPr>
              <w:pStyle w:val="748"/>
              <w:jc w:val="left"/>
              <w:spacing w:line="264" w:lineRule="auto"/>
              <w:rPr>
                <w:rFonts w:hint="eastAsia" w:ascii="宋体" w:hAnsi="宋体" w:cs="宋体"/>
              </w:rPr>
            </w:pPr>
            <w:r>
              <w:rPr>
                <w:rFonts w:hint="eastAsia" w:ascii="宋体" w:hAnsi="宋体" w:cs="宋体"/>
              </w:rPr>
              <w:t xml:space="preserve">投标人提供2021年1月1日（含）以来，承接类似保洁</w:t>
            </w:r>
            <w:r>
              <w:rPr>
                <w:rFonts w:hint="eastAsia" w:ascii="宋体" w:hAnsi="宋体" w:cs="宋体"/>
                <w:lang w:val="en-US" w:eastAsia="zh-CN"/>
              </w:rPr>
              <w:t xml:space="preserve">服务</w:t>
            </w:r>
            <w:r>
              <w:rPr>
                <w:rFonts w:hint="eastAsia" w:ascii="宋体" w:hAnsi="宋体" w:cs="宋体"/>
              </w:rPr>
              <w:t xml:space="preserve">项目（非住宅项目，服务内容不少于保洁、厕所及</w:t>
            </w:r>
            <w:r>
              <w:rPr>
                <w:rFonts w:hint="eastAsia" w:ascii="宋体" w:hAnsi="宋体" w:cs="宋体"/>
                <w:lang w:val="en-US" w:eastAsia="zh-CN"/>
              </w:rPr>
              <w:t xml:space="preserve">设施</w:t>
            </w:r>
            <w:r>
              <w:rPr>
                <w:rFonts w:hint="eastAsia" w:ascii="宋体" w:hAnsi="宋体"/>
                <w:sz w:val="24"/>
                <w:szCs w:val="24"/>
                <w:lang w:eastAsia="zh-CN"/>
              </w:rPr>
              <w:t xml:space="preserve">保洁</w:t>
            </w:r>
            <w:r>
              <w:rPr>
                <w:rFonts w:hint="eastAsia" w:ascii="宋体" w:hAnsi="宋体" w:cs="宋体"/>
              </w:rPr>
              <w:t xml:space="preserve">；以合同签订时间为准，合同服务期限不少于一年）业绩，并提供</w:t>
            </w:r>
            <w:r>
              <w:rPr>
                <w:rFonts w:hint="eastAsia" w:ascii="宋体" w:hAnsi="宋体" w:cs="宋体"/>
                <w:lang w:val="en-US" w:eastAsia="zh-CN"/>
              </w:rPr>
              <w:t xml:space="preserve">业主</w:t>
            </w:r>
            <w:r>
              <w:rPr>
                <w:rFonts w:hint="eastAsia" w:ascii="宋体" w:hAnsi="宋体" w:cs="宋体"/>
              </w:rPr>
              <w:t xml:space="preserve">单位出具的履约优秀（或好评或满意或最高档次）评价材料。每提供一个业绩得3分，最多得9分，未提供不得分。</w:t>
            </w:r>
            <w:r>
              <w:rPr>
                <w:rFonts w:hint="eastAsia" w:ascii="宋体" w:hAnsi="宋体" w:cs="宋体"/>
              </w:rPr>
            </w:r>
            <w:r/>
          </w:p>
          <w:p>
            <w:pPr>
              <w:pStyle w:val="748"/>
              <w:jc w:val="left"/>
              <w:spacing w:line="264" w:lineRule="auto"/>
              <w:rPr>
                <w:rFonts w:hint="eastAsia" w:ascii="宋体" w:hAnsi="宋体" w:cs="宋体"/>
              </w:rPr>
            </w:pPr>
            <w:r>
              <w:rPr>
                <w:rFonts w:hint="eastAsia" w:ascii="宋体" w:hAnsi="宋体" w:cs="宋体"/>
              </w:rPr>
              <w:t xml:space="preserve">备注：</w:t>
            </w:r>
            <w:r>
              <w:rPr>
                <w:rFonts w:hint="eastAsia" w:ascii="宋体" w:hAnsi="宋体" w:cs="宋体"/>
              </w:rPr>
            </w:r>
            <w:r/>
          </w:p>
          <w:p>
            <w:pPr>
              <w:pStyle w:val="748"/>
              <w:jc w:val="left"/>
              <w:spacing w:line="264" w:lineRule="auto"/>
              <w:rPr>
                <w:rFonts w:hint="eastAsia" w:ascii="宋体" w:hAnsi="宋体" w:cs="宋体"/>
              </w:rPr>
            </w:pPr>
            <w:r>
              <w:rPr>
                <w:rFonts w:hint="eastAsia" w:ascii="宋体" w:hAnsi="宋体" w:cs="宋体"/>
              </w:rPr>
              <w:t xml:space="preserve">（1）提供服务合同，合同应能反映相关信息，若合同不能反映相关信息，则还须提供业主单位出具的相关证明材料。同时提供加盖业主单位公章的评价材料。</w:t>
            </w:r>
            <w:r>
              <w:rPr>
                <w:rFonts w:hint="eastAsia" w:ascii="宋体" w:hAnsi="宋体" w:cs="宋体"/>
              </w:rPr>
            </w:r>
            <w:r/>
          </w:p>
          <w:p>
            <w:pPr>
              <w:pStyle w:val="772"/>
              <w:rPr>
                <w:rFonts w:hint="eastAsia" w:ascii="宋体" w:hAnsi="宋体" w:cs="宋体"/>
              </w:rPr>
            </w:pPr>
            <w:r>
              <w:rPr>
                <w:rFonts w:hint="eastAsia" w:ascii="宋体" w:hAnsi="宋体" w:cs="宋体"/>
              </w:rPr>
              <w:t xml:space="preserve">（2）投标人业绩可以与项目负责人业绩重复得分。</w:t>
            </w:r>
            <w:r>
              <w:rPr>
                <w:rFonts w:hint="eastAsia" w:ascii="宋体" w:hAnsi="宋体" w:cs="宋体"/>
              </w:rPr>
            </w:r>
            <w:r/>
          </w:p>
          <w:p>
            <w:pPr>
              <w:pStyle w:val="772"/>
              <w:rPr>
                <w:rFonts w:hint="eastAsia" w:ascii="宋体" w:hAnsi="宋体" w:cs="宋体"/>
              </w:rPr>
            </w:pPr>
            <w:r>
              <w:rPr>
                <w:rFonts w:hint="eastAsia" w:ascii="宋体" w:hAnsi="宋体" w:cs="宋体"/>
              </w:rPr>
            </w:r>
            <w:r/>
          </w:p>
        </w:tc>
        <w:tc>
          <w:tcPr>
            <w:tcW w:w="650" w:type="dxa"/>
            <w:vAlign w:val="center"/>
            <w:textDirection w:val="lrTb"/>
            <w:noWrap w:val="false"/>
          </w:tcPr>
          <w:p>
            <w:pPr>
              <w:pStyle w:val="748"/>
              <w:jc w:val="center"/>
              <w:spacing w:before="68"/>
              <w:rPr>
                <w:rFonts w:ascii="宋体" w:hAnsi="宋体" w:cs="宋体"/>
              </w:rPr>
            </w:pPr>
            <w:r>
              <w:rPr>
                <w:rFonts w:hint="eastAsia" w:ascii="宋体" w:hAnsi="宋体" w:cs="宋体"/>
              </w:rPr>
              <w:t xml:space="preserve">9</w:t>
            </w:r>
            <w:r>
              <w:rPr>
                <w:rFonts w:ascii="宋体" w:hAnsi="宋体" w:cs="宋体"/>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spacing w:before="68"/>
              <w:rPr>
                <w:rFonts w:hint="eastAsia" w:ascii="宋体" w:hAnsi="宋体" w:cs="宋体"/>
                <w:spacing w:val="-6"/>
              </w:rPr>
            </w:pPr>
            <w:r>
              <w:rPr>
                <w:rFonts w:hint="eastAsia" w:ascii="宋体" w:hAnsi="宋体" w:cs="宋体"/>
              </w:rPr>
              <w:t xml:space="preserve">分</w:t>
            </w:r>
            <w:r>
              <w:rPr>
                <w:rFonts w:hint="eastAsia" w:ascii="宋体" w:hAnsi="宋体" w:cs="宋体"/>
                <w:spacing w:val="-6"/>
              </w:rPr>
            </w:r>
            <w:r/>
          </w:p>
        </w:tc>
      </w:tr>
      <w:tr>
        <w:trPr/>
        <w:tc>
          <w:tcPr>
            <w:gridSpan w:val="5"/>
            <w:tcW w:w="9421" w:type="dxa"/>
            <w:vAlign w:val="top"/>
            <w:textDirection w:val="lrTb"/>
            <w:noWrap w:val="false"/>
          </w:tcPr>
          <w:p>
            <w:pPr>
              <w:pStyle w:val="748"/>
              <w:spacing w:before="123"/>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748"/>
              <w:jc w:val="center"/>
              <w:spacing w:before="68"/>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748"/>
              <w:spacing w:before="69"/>
              <w:rPr>
                <w:rFonts w:ascii="宋体" w:hAnsi="宋体" w:cs="宋体"/>
                <w:color w:val="000000"/>
                <w:spacing w:val="-1"/>
              </w:rPr>
            </w:pPr>
            <w:r>
              <w:rPr>
                <w:rFonts w:hint="eastAsia" w:ascii="宋体" w:hAnsi="宋体" w:cs="宋体"/>
                <w:color w:val="000000"/>
                <w:spacing w:val="-1"/>
              </w:rPr>
              <w:t xml:space="preserve">履约能力1</w:t>
            </w:r>
            <w:r>
              <w:rPr>
                <w:rFonts w:ascii="宋体" w:hAnsi="宋体" w:cs="宋体"/>
                <w:color w:val="000000"/>
                <w:spacing w:val="-1"/>
              </w:rPr>
            </w:r>
            <w:r/>
          </w:p>
        </w:tc>
        <w:tc>
          <w:tcPr>
            <w:tcW w:w="6616" w:type="dxa"/>
            <w:vAlign w:val="center"/>
            <w:textDirection w:val="lrTb"/>
            <w:noWrap w:val="false"/>
          </w:tcPr>
          <w:p>
            <w:pPr>
              <w:pStyle w:val="748"/>
              <w:rPr>
                <w:rFonts w:hint="eastAsia" w:ascii="宋体" w:hAnsi="宋体" w:cs="宋体"/>
              </w:rPr>
            </w:pPr>
            <w:r>
              <w:rPr>
                <w:rFonts w:hint="eastAsia" w:ascii="宋体" w:hAnsi="宋体" w:cs="宋体"/>
              </w:rPr>
              <w:t xml:space="preserve">投标人拟投入本项目的项目负责人在2021年1月1日（含）以来具有担任景区卫生保洁项目负责人经验,并提供对应景区单位出具的年度履约优秀（或好评或满意或最高档次）评价材料。每提供一个业绩得3分,最多得9分。</w:t>
            </w:r>
            <w:r>
              <w:rPr>
                <w:rFonts w:hint="eastAsia" w:ascii="宋体" w:hAnsi="宋体" w:cs="宋体"/>
              </w:rPr>
            </w:r>
            <w:r/>
          </w:p>
          <w:p>
            <w:pPr>
              <w:pStyle w:val="810"/>
              <w:ind w:left="0"/>
              <w:rPr>
                <w:rFonts w:hint="eastAsia" w:ascii="宋体" w:hAnsi="宋体" w:cs="宋体"/>
              </w:rPr>
            </w:pPr>
            <w:r>
              <w:rPr>
                <w:rFonts w:hint="eastAsia" w:ascii="宋体" w:hAnsi="宋体" w:cs="宋体"/>
              </w:rPr>
              <w:t xml:space="preserve">备注：</w:t>
            </w:r>
            <w:r>
              <w:rPr>
                <w:rFonts w:hint="eastAsia" w:ascii="宋体" w:hAnsi="宋体" w:cs="宋体"/>
              </w:rPr>
              <w:br w:type="textWrapping" w:clear="all"/>
            </w:r>
            <w:r>
              <w:rPr>
                <w:rFonts w:hint="eastAsia" w:ascii="宋体" w:hAnsi="宋体" w:cs="宋体"/>
              </w:rPr>
              <w:t xml:space="preserve">（1）提供加盖业主单位公章的工作经验证明材料（材料应能反映相关信息），证明材料缺项或未提供的不得分。</w:t>
            </w:r>
            <w:r>
              <w:rPr>
                <w:rFonts w:hint="eastAsia" w:ascii="宋体" w:hAnsi="宋体" w:cs="宋体"/>
              </w:rPr>
              <w:br w:type="textWrapping" w:clear="all"/>
            </w:r>
            <w:r>
              <w:rPr>
                <w:rFonts w:hint="eastAsia" w:ascii="宋体" w:hAnsi="宋体" w:cs="宋体"/>
              </w:rPr>
              <w:t xml:space="preserve">（2）项目负责人业绩可以与投标人业绩重复得分。</w:t>
            </w:r>
            <w:r>
              <w:rPr>
                <w:rFonts w:hint="eastAsia" w:ascii="宋体" w:hAnsi="宋体" w:cs="宋体"/>
              </w:rPr>
              <w:br w:type="textWrapping" w:clear="all"/>
            </w:r>
            <w:r>
              <w:rPr>
                <w:rFonts w:hint="eastAsia" w:ascii="宋体" w:hAnsi="宋体" w:cs="宋体"/>
              </w:rPr>
            </w:r>
            <w:r/>
          </w:p>
        </w:tc>
        <w:tc>
          <w:tcPr>
            <w:tcW w:w="650" w:type="dxa"/>
            <w:vAlign w:val="center"/>
            <w:textDirection w:val="lrTb"/>
            <w:noWrap w:val="false"/>
          </w:tcPr>
          <w:p>
            <w:pPr>
              <w:pStyle w:val="748"/>
              <w:jc w:val="center"/>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rPr>
                <w:rFonts w:ascii="宋体" w:hAnsi="宋体" w:cs="宋体"/>
                <w:color w:val="000000"/>
              </w:rPr>
            </w:pPr>
            <w:r>
              <w:rPr>
                <w:rFonts w:hint="eastAsia" w:ascii="宋体" w:hAnsi="宋体" w:cs="宋体"/>
              </w:rPr>
              <w:t xml:space="preserve">分</w:t>
            </w:r>
            <w:r>
              <w:rPr>
                <w:rFonts w:ascii="宋体" w:hAnsi="宋体" w:cs="宋体"/>
                <w:color w:val="000000"/>
              </w:rPr>
            </w:r>
            <w:r/>
          </w:p>
        </w:tc>
      </w:tr>
      <w:tr>
        <w:trPr/>
        <w:tc>
          <w:tcPr>
            <w:tcW w:w="519" w:type="dxa"/>
            <w:vAlign w:val="center"/>
            <w:textDirection w:val="lrTb"/>
            <w:noWrap w:val="false"/>
          </w:tcPr>
          <w:p>
            <w:pPr>
              <w:pStyle w:val="748"/>
              <w:jc w:val="center"/>
              <w:rPr>
                <w:rFonts w:hint="eastAsia" w:ascii="宋体" w:hAnsi="宋体" w:eastAsia="宋体" w:cs="宋体"/>
                <w:spacing w:val="-3"/>
                <w:lang w:eastAsia="zh-CN"/>
              </w:rPr>
            </w:pPr>
            <w:r>
              <w:rPr>
                <w:rFonts w:hint="eastAsia" w:ascii="宋体" w:hAnsi="宋体" w:cs="宋体"/>
                <w:spacing w:val="-3"/>
              </w:rPr>
              <w:t xml:space="preserve">4.</w:t>
            </w:r>
            <w:r>
              <w:rPr>
                <w:rFonts w:hint="eastAsia" w:ascii="宋体" w:hAnsi="宋体" w:cs="宋体"/>
                <w:spacing w:val="-3"/>
                <w:lang w:val="en-US" w:eastAsia="zh-CN"/>
              </w:rPr>
              <w:t xml:space="preserve">2</w:t>
            </w:r>
            <w:r>
              <w:rPr>
                <w:rFonts w:hint="eastAsia" w:ascii="宋体" w:hAnsi="宋体" w:eastAsia="宋体" w:cs="宋体"/>
                <w:spacing w:val="-3"/>
                <w:lang w:eastAsia="zh-CN"/>
              </w:rPr>
            </w:r>
            <w:r/>
          </w:p>
        </w:tc>
        <w:tc>
          <w:tcPr>
            <w:tcW w:w="1179" w:type="dxa"/>
            <w:vAlign w:val="center"/>
            <w:textDirection w:val="lrTb"/>
            <w:noWrap w:val="false"/>
          </w:tcPr>
          <w:p>
            <w:pPr>
              <w:pStyle w:val="748"/>
              <w:rPr>
                <w:rFonts w:hint="eastAsia" w:ascii="宋体" w:hAnsi="宋体" w:eastAsia="宋体" w:cs="宋体"/>
                <w:color w:val="000000"/>
                <w:spacing w:val="-4"/>
                <w:lang w:eastAsia="zh-CN"/>
              </w:rPr>
            </w:pPr>
            <w:r>
              <w:rPr>
                <w:rFonts w:hint="eastAsia" w:ascii="宋体" w:hAnsi="宋体" w:cs="宋体"/>
                <w:color w:val="000000"/>
                <w:spacing w:val="-1"/>
              </w:rPr>
              <w:t xml:space="preserve">履约能力</w:t>
            </w:r>
            <w:r>
              <w:rPr>
                <w:rFonts w:hint="eastAsia" w:ascii="宋体" w:hAnsi="宋体" w:cs="宋体"/>
                <w:color w:val="000000"/>
                <w:spacing w:val="-1"/>
                <w:lang w:val="en-US" w:eastAsia="zh-CN"/>
              </w:rPr>
              <w:t xml:space="preserve">2</w:t>
            </w:r>
            <w:r>
              <w:rPr>
                <w:rFonts w:hint="eastAsia" w:ascii="宋体" w:hAnsi="宋体" w:eastAsia="宋体" w:cs="宋体"/>
                <w:color w:val="000000"/>
                <w:spacing w:val="-4"/>
                <w:lang w:eastAsia="zh-CN"/>
              </w:rPr>
            </w:r>
            <w:r/>
          </w:p>
        </w:tc>
        <w:tc>
          <w:tcPr>
            <w:tcW w:w="6616" w:type="dxa"/>
            <w:vAlign w:val="center"/>
            <w:textDirection w:val="lrTb"/>
            <w:noWrap w:val="false"/>
          </w:tcPr>
          <w:p>
            <w:pPr>
              <w:pStyle w:val="1068"/>
              <w:spacing w:line="320" w:lineRule="exact"/>
              <w:widowControl/>
              <w:rPr>
                <w:rFonts w:hint="eastAsia"/>
                <w:lang w:eastAsia="zh-CN"/>
              </w:rPr>
            </w:pPr>
            <w:r>
              <w:rPr>
                <w:rFonts w:hint="eastAsia"/>
                <w:lang w:eastAsia="zh-CN"/>
              </w:rPr>
              <w:t xml:space="preserve">投标人拟投入本项目的车辆及设备，至少满足以下条件的：</w:t>
            </w:r>
            <w:r>
              <w:rPr>
                <w:rFonts w:hint="eastAsia"/>
                <w:lang w:eastAsia="zh-CN"/>
              </w:rPr>
            </w:r>
            <w:r/>
          </w:p>
          <w:tbl>
            <w:tblPr>
              <w:tblW w:w="0" w:type="auto"/>
              <w:tblInd w:w="5" w:type="dxa"/>
              <w:tblBorders>
                <w:top w:val="single" w:color="000000" w:sz="4" w:space="0"/>
                <w:left w:val="none" w:color="000000" w:sz="0" w:space="0"/>
                <w:bottom w:val="single" w:color="000000" w:sz="4"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70"/>
              <w:gridCol w:w="863"/>
            </w:tblGrid>
            <w:tr>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设施项目</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数量</w:t>
                  </w:r>
                  <w:r>
                    <w:rPr>
                      <w:rFonts w:ascii="宋体" w:hAnsi="宋体" w:cs="宋体"/>
                    </w:rPr>
                  </w:r>
                  <w:r/>
                </w:p>
              </w:tc>
            </w:tr>
            <w:tr>
              <w:trPr/>
              <w:tc>
                <w:tcPr>
                  <w:tcW w:w="4470" w:type="dxa"/>
                  <w:vAlign w:val="top"/>
                  <w:textDirection w:val="lrTb"/>
                  <w:noWrap w:val="false"/>
                </w:tcPr>
                <w:p>
                  <w:pPr>
                    <w:pStyle w:val="772"/>
                    <w:spacing w:line="320" w:lineRule="exact"/>
                    <w:rPr>
                      <w:rFonts w:ascii="宋体" w:hAnsi="宋体" w:cs="宋体"/>
                    </w:rPr>
                  </w:pPr>
                  <w:r>
                    <w:rPr>
                      <w:rFonts w:hint="eastAsia" w:cs="宋体"/>
                    </w:rPr>
                    <w:t xml:space="preserve">电动</w:t>
                  </w:r>
                  <w:r>
                    <w:rPr>
                      <w:rFonts w:hint="eastAsia" w:ascii="宋体" w:hAnsi="宋体" w:cs="宋体"/>
                    </w:rPr>
                    <w:t xml:space="preserve">垃圾清运车</w:t>
                  </w:r>
                  <w:r>
                    <w:rPr>
                      <w:rFonts w:hint="eastAsia" w:cs="宋体"/>
                    </w:rPr>
                    <w:t xml:space="preserve">（箱体容积3.5立方）</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2辆</w:t>
                  </w:r>
                  <w:r>
                    <w:rPr>
                      <w:rFonts w:ascii="宋体" w:hAnsi="宋体" w:cs="宋体"/>
                    </w:rPr>
                  </w:r>
                  <w:r/>
                </w:p>
              </w:tc>
            </w:tr>
            <w:tr>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扫雪车（功率12kW以上）</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1辆</w:t>
                  </w:r>
                  <w:r>
                    <w:rPr>
                      <w:rFonts w:ascii="宋体" w:hAnsi="宋体" w:cs="宋体"/>
                    </w:rPr>
                  </w:r>
                  <w:r/>
                </w:p>
              </w:tc>
            </w:tr>
            <w:tr>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电瓶自卸四轮垃圾清运车</w:t>
                  </w:r>
                  <w:r>
                    <w:rPr>
                      <w:rFonts w:hint="eastAsia" w:cs="宋体"/>
                    </w:rPr>
                    <w:t xml:space="preserve">（箱体载重1.5吨）</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1辆</w:t>
                  </w:r>
                  <w:r>
                    <w:rPr>
                      <w:rFonts w:ascii="宋体" w:hAnsi="宋体" w:cs="宋体"/>
                    </w:rPr>
                  </w:r>
                  <w:r/>
                </w:p>
              </w:tc>
            </w:tr>
            <w:tr>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保洁电瓶三轮车</w:t>
                  </w:r>
                  <w:r>
                    <w:rPr>
                      <w:rFonts w:hint="eastAsia" w:cs="宋体"/>
                    </w:rPr>
                    <w:t xml:space="preserve">（箱体容积500L）</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8辆</w:t>
                  </w:r>
                  <w:r>
                    <w:rPr>
                      <w:rFonts w:ascii="宋体" w:hAnsi="宋体" w:cs="宋体"/>
                    </w:rPr>
                  </w:r>
                  <w:r/>
                </w:p>
              </w:tc>
            </w:tr>
            <w:tr>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手持鼓风机</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4台</w:t>
                  </w:r>
                  <w:r>
                    <w:rPr>
                      <w:rFonts w:ascii="宋体" w:hAnsi="宋体" w:cs="宋体"/>
                    </w:rPr>
                  </w:r>
                  <w:r/>
                </w:p>
              </w:tc>
            </w:tr>
            <w:tr>
              <w:trPr>
                <w:trHeight w:val="90"/>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地面烘干机</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16台</w:t>
                  </w:r>
                  <w:r>
                    <w:rPr>
                      <w:rFonts w:ascii="宋体" w:hAnsi="宋体" w:cs="宋体"/>
                    </w:rPr>
                  </w:r>
                  <w:r/>
                </w:p>
              </w:tc>
            </w:tr>
            <w:tr>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水泵</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1台</w:t>
                  </w:r>
                  <w:r>
                    <w:rPr>
                      <w:rFonts w:ascii="宋体" w:hAnsi="宋体" w:cs="宋体"/>
                    </w:rPr>
                  </w:r>
                  <w:r/>
                </w:p>
              </w:tc>
            </w:tr>
            <w:tr>
              <w:trPr/>
              <w:tc>
                <w:tcPr>
                  <w:tcW w:w="4470" w:type="dxa"/>
                  <w:vAlign w:val="top"/>
                  <w:textDirection w:val="lrTb"/>
                  <w:noWrap w:val="false"/>
                </w:tcPr>
                <w:p>
                  <w:pPr>
                    <w:pStyle w:val="772"/>
                    <w:spacing w:line="320" w:lineRule="exact"/>
                    <w:rPr>
                      <w:rFonts w:ascii="宋体" w:hAnsi="宋体" w:cs="宋体"/>
                    </w:rPr>
                  </w:pPr>
                  <w:r>
                    <w:rPr>
                      <w:rFonts w:hint="eastAsia" w:ascii="宋体" w:hAnsi="宋体" w:cs="宋体"/>
                    </w:rPr>
                    <w:t xml:space="preserve">电动扫地车</w:t>
                  </w:r>
                  <w:r>
                    <w:rPr>
                      <w:rFonts w:hint="eastAsia" w:cs="宋体"/>
                    </w:rPr>
                    <w:t xml:space="preserve">（水箱容积180L）</w:t>
                  </w:r>
                  <w:r>
                    <w:rPr>
                      <w:rFonts w:ascii="宋体" w:hAnsi="宋体" w:cs="宋体"/>
                    </w:rPr>
                  </w:r>
                  <w:r/>
                </w:p>
              </w:tc>
              <w:tc>
                <w:tcPr>
                  <w:tcW w:w="863" w:type="dxa"/>
                  <w:vAlign w:val="top"/>
                  <w:textDirection w:val="lrTb"/>
                  <w:noWrap w:val="false"/>
                </w:tcPr>
                <w:p>
                  <w:pPr>
                    <w:pStyle w:val="772"/>
                    <w:jc w:val="center"/>
                    <w:spacing w:line="320" w:lineRule="exact"/>
                    <w:rPr>
                      <w:rFonts w:ascii="宋体" w:hAnsi="宋体" w:cs="宋体"/>
                    </w:rPr>
                  </w:pPr>
                  <w:r>
                    <w:rPr>
                      <w:rFonts w:hint="eastAsia" w:ascii="宋体" w:hAnsi="宋体" w:cs="宋体"/>
                    </w:rPr>
                    <w:t xml:space="preserve">1辆</w:t>
                  </w:r>
                  <w:r>
                    <w:rPr>
                      <w:rFonts w:ascii="宋体" w:hAnsi="宋体" w:cs="宋体"/>
                    </w:rPr>
                  </w:r>
                  <w:r/>
                </w:p>
              </w:tc>
            </w:tr>
          </w:tbl>
          <w:p>
            <w:pPr>
              <w:pStyle w:val="1068"/>
              <w:rPr>
                <w:spacing w:val="1"/>
                <w:szCs w:val="22"/>
                <w:lang w:eastAsia="zh-CN"/>
              </w:rPr>
            </w:pPr>
            <w:r>
              <w:rPr>
                <w:rFonts w:hint="eastAsia"/>
                <w:lang w:eastAsia="zh-CN"/>
              </w:rPr>
              <w:t xml:space="preserve">全部满足得4分，未提供或部分满足不得分</w:t>
            </w:r>
            <w:r>
              <w:rPr>
                <w:rFonts w:hint="eastAsia"/>
                <w:spacing w:val="1"/>
                <w:szCs w:val="22"/>
                <w:lang w:eastAsia="zh-CN"/>
              </w:rPr>
              <w:t xml:space="preserve">。以上车辆、设备为自有产权的，供应商需提供购买发票（车辆另需提供行驶证，发票抬头和行驶证单位名称需与供应商名称一致）；以上车辆、设备为租赁的，供应商需提供租赁付款凭证（车辆另需提供行驶证）及设备、车辆的租赁合同（租赁合同乙方需与供应商一致，租赁期限应覆盖本项目服务期）。注：设备名称无需与评分标准给定名称完全一致，但功能需相同。 如提供的设备名称与评分标准给定名称不同时，应提供设备功能说明，相应功能应符合采购要求，否则不得分。</w:t>
            </w:r>
            <w:r>
              <w:rPr>
                <w:spacing w:val="1"/>
                <w:szCs w:val="22"/>
                <w:lang w:eastAsia="zh-CN"/>
              </w:rPr>
            </w:r>
            <w:r/>
          </w:p>
        </w:tc>
        <w:tc>
          <w:tcPr>
            <w:tcW w:w="650" w:type="dxa"/>
            <w:vAlign w:val="center"/>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rPr>
                <w:rFonts w:ascii="宋体" w:hAnsi="宋体" w:cs="宋体"/>
              </w:rPr>
            </w:pPr>
            <w:r>
              <w:rPr>
                <w:rFonts w:hint="eastAsia" w:ascii="宋体" w:hAnsi="宋体" w:cs="宋体"/>
              </w:rPr>
              <w:t xml:space="preserve">分</w:t>
            </w:r>
            <w:r>
              <w:rPr>
                <w:rFonts w:ascii="宋体" w:hAnsi="宋体" w:cs="宋体"/>
              </w:rPr>
            </w:r>
            <w:r/>
          </w:p>
        </w:tc>
      </w:tr>
      <w:tr>
        <w:trPr>
          <w:trHeight w:val="589"/>
        </w:trPr>
        <w:tc>
          <w:tcPr>
            <w:tcW w:w="519" w:type="dxa"/>
            <w:vAlign w:val="center"/>
            <w:textDirection w:val="lrTb"/>
            <w:noWrap w:val="false"/>
          </w:tcPr>
          <w:p>
            <w:pPr>
              <w:pStyle w:val="748"/>
              <w:jc w:val="center"/>
              <w:rPr>
                <w:rFonts w:hint="eastAsia" w:ascii="宋体" w:hAnsi="宋体" w:eastAsia="宋体" w:cs="宋体"/>
                <w:spacing w:val="-3"/>
                <w:lang w:eastAsia="zh-CN"/>
              </w:rPr>
            </w:pPr>
            <w:r>
              <w:rPr>
                <w:rFonts w:hint="eastAsia" w:ascii="宋体" w:hAnsi="宋体" w:cs="宋体"/>
                <w:spacing w:val="-3"/>
              </w:rPr>
              <w:t xml:space="preserve">4.</w:t>
            </w:r>
            <w:r>
              <w:rPr>
                <w:rFonts w:hint="eastAsia" w:ascii="宋体" w:hAnsi="宋体" w:cs="宋体"/>
                <w:spacing w:val="-3"/>
                <w:lang w:val="en-US" w:eastAsia="zh-CN"/>
              </w:rPr>
              <w:t xml:space="preserve">3</w:t>
            </w:r>
            <w:r>
              <w:rPr>
                <w:rFonts w:hint="eastAsia" w:ascii="宋体" w:hAnsi="宋体" w:eastAsia="宋体" w:cs="宋体"/>
                <w:spacing w:val="-3"/>
                <w:lang w:eastAsia="zh-CN"/>
              </w:rPr>
            </w:r>
            <w:r/>
          </w:p>
        </w:tc>
        <w:tc>
          <w:tcPr>
            <w:tcW w:w="1179" w:type="dxa"/>
            <w:vAlign w:val="center"/>
            <w:textDirection w:val="lrTb"/>
            <w:noWrap w:val="false"/>
          </w:tcPr>
          <w:p>
            <w:pPr>
              <w:pStyle w:val="748"/>
              <w:rPr>
                <w:rFonts w:hint="eastAsia" w:ascii="宋体" w:hAnsi="宋体" w:eastAsia="宋体" w:cs="宋体"/>
                <w:color w:val="000000"/>
                <w:spacing w:val="-1"/>
                <w:lang w:eastAsia="zh-CN"/>
              </w:rPr>
            </w:pPr>
            <w:r>
              <w:rPr>
                <w:rFonts w:hint="eastAsia" w:ascii="宋体" w:hAnsi="宋体" w:cs="宋体"/>
                <w:color w:val="000000"/>
                <w:spacing w:val="-1"/>
              </w:rPr>
              <w:t xml:space="preserve">履约能力</w:t>
            </w:r>
            <w:r>
              <w:rPr>
                <w:rFonts w:hint="eastAsia" w:ascii="宋体" w:hAnsi="宋体" w:cs="宋体"/>
                <w:color w:val="000000"/>
                <w:spacing w:val="-1"/>
                <w:lang w:val="en-US" w:eastAsia="zh-CN"/>
              </w:rPr>
              <w:t xml:space="preserve">3</w:t>
            </w:r>
            <w:r>
              <w:rPr>
                <w:rFonts w:hint="eastAsia" w:ascii="宋体" w:hAnsi="宋体" w:eastAsia="宋体" w:cs="宋体"/>
                <w:color w:val="000000"/>
                <w:spacing w:val="-1"/>
                <w:lang w:eastAsia="zh-CN"/>
              </w:rPr>
            </w:r>
            <w:r/>
          </w:p>
        </w:tc>
        <w:tc>
          <w:tcPr>
            <w:tcW w:w="6616" w:type="dxa"/>
            <w:vAlign w:val="top"/>
            <w:textDirection w:val="lrTb"/>
            <w:noWrap w:val="false"/>
          </w:tcPr>
          <w:p>
            <w:pPr>
              <w:pStyle w:val="1068"/>
              <w:rPr>
                <w:spacing w:val="1"/>
                <w:szCs w:val="22"/>
                <w:lang w:eastAsia="zh-CN"/>
              </w:rPr>
            </w:pPr>
            <w:r>
              <w:rPr>
                <w:rFonts w:hint="eastAsia"/>
                <w:spacing w:val="1"/>
                <w:szCs w:val="22"/>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w:t>
            </w:r>
            <w:r>
              <w:rPr>
                <w:rFonts w:hint="eastAsia"/>
                <w:spacing w:val="1"/>
                <w:szCs w:val="22"/>
                <w:lang w:val="en-US" w:eastAsia="zh-CN"/>
              </w:rPr>
              <w:t xml:space="preserve">2</w:t>
            </w:r>
            <w:r>
              <w:rPr>
                <w:rFonts w:hint="eastAsia"/>
                <w:spacing w:val="1"/>
                <w:szCs w:val="22"/>
                <w:lang w:eastAsia="zh-CN"/>
              </w:rPr>
              <w:t xml:space="preserve">分，未提供不得分。（提供承诺函，格式自拟）</w:t>
            </w:r>
            <w:r>
              <w:rPr>
                <w:spacing w:val="1"/>
                <w:szCs w:val="22"/>
                <w:lang w:eastAsia="zh-CN"/>
              </w:rPr>
            </w:r>
            <w:r/>
          </w:p>
        </w:tc>
        <w:tc>
          <w:tcPr>
            <w:tcW w:w="650" w:type="dxa"/>
            <w:vAlign w:val="center"/>
            <w:textDirection w:val="lrTb"/>
            <w:noWrap w:val="false"/>
          </w:tcPr>
          <w:p>
            <w:pPr>
              <w:pStyle w:val="748"/>
              <w:jc w:val="center"/>
              <w:rPr>
                <w:rFonts w:hint="eastAsia" w:ascii="宋体" w:hAnsi="宋体" w:eastAsia="宋体" w:cs="宋体"/>
                <w:color w:val="000000"/>
                <w:lang w:eastAsia="zh-CN"/>
              </w:rPr>
            </w:pPr>
            <w:r>
              <w:rPr>
                <w:rFonts w:hint="eastAsia" w:ascii="宋体" w:hAnsi="宋体" w:cs="宋体"/>
                <w:color w:val="000000"/>
                <w:lang w:val="en-US" w:eastAsia="zh-CN"/>
              </w:rPr>
              <w:t xml:space="preserve">2</w:t>
            </w:r>
            <w:r>
              <w:rPr>
                <w:rFonts w:hint="eastAsia" w:ascii="宋体" w:hAnsi="宋体" w:eastAsia="宋体" w:cs="宋体"/>
                <w:color w:val="000000"/>
                <w:lang w:eastAsia="zh-CN"/>
              </w:rPr>
            </w:r>
            <w:r/>
          </w:p>
        </w:tc>
        <w:tc>
          <w:tcPr>
            <w:tcW w:w="457" w:type="dxa"/>
            <w:vAlign w:val="center"/>
            <w:textDirection w:val="lrTb"/>
            <w:noWrap w:val="false"/>
          </w:tcPr>
          <w:p>
            <w:pPr>
              <w:pStyle w:val="748"/>
              <w:jc w:val="center"/>
              <w:rPr>
                <w:rFonts w:ascii="宋体" w:hAnsi="宋体" w:cs="宋体"/>
              </w:rPr>
            </w:pPr>
            <w:r>
              <w:rPr>
                <w:rFonts w:hint="eastAsia" w:ascii="宋体" w:hAnsi="宋体" w:cs="宋体"/>
              </w:rPr>
              <w:t xml:space="preserve">客观</w:t>
            </w:r>
            <w:r>
              <w:rPr>
                <w:rFonts w:ascii="宋体" w:hAnsi="宋体" w:cs="宋体"/>
              </w:rPr>
            </w:r>
            <w:r/>
          </w:p>
          <w:p>
            <w:pPr>
              <w:pStyle w:val="748"/>
              <w:jc w:val="center"/>
              <w:rPr>
                <w:rFonts w:ascii="宋体" w:hAnsi="宋体" w:cs="宋体"/>
              </w:rPr>
            </w:pPr>
            <w:r>
              <w:rPr>
                <w:rFonts w:hint="eastAsia" w:ascii="宋体" w:hAnsi="宋体" w:cs="宋体"/>
              </w:rPr>
              <w:t xml:space="preserve">分</w:t>
            </w:r>
            <w:r>
              <w:rPr>
                <w:rFonts w:ascii="宋体" w:hAnsi="宋体" w:cs="宋体"/>
              </w:rPr>
            </w:r>
            <w:r/>
          </w:p>
        </w:tc>
      </w:tr>
      <w:tr>
        <w:trPr/>
        <w:tc>
          <w:tcPr>
            <w:tcW w:w="519" w:type="dxa"/>
            <w:vAlign w:val="center"/>
            <w:textDirection w:val="lrTb"/>
            <w:noWrap w:val="false"/>
          </w:tcPr>
          <w:p>
            <w:pPr>
              <w:pStyle w:val="748"/>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795" w:type="dxa"/>
            <w:vAlign w:val="center"/>
            <w:textDirection w:val="lrTb"/>
            <w:noWrap w:val="false"/>
          </w:tcPr>
          <w:p>
            <w:pPr>
              <w:pStyle w:val="748"/>
              <w:ind w:left="172"/>
              <w:jc w:val="center"/>
              <w:spacing w:before="123"/>
              <w:rPr>
                <w:rFonts w:ascii="宋体" w:hAnsi="宋体" w:cs="宋体"/>
                <w:color w:val="ff0000"/>
                <w:spacing w:val="-2"/>
              </w:rPr>
            </w:pPr>
            <w:r>
              <w:rPr>
                <w:rFonts w:ascii="宋体" w:hAnsi="宋体" w:cs="宋体"/>
                <w:color w:val="ff0000"/>
                <w:spacing w:val="-2"/>
              </w:rPr>
            </w:r>
            <w:r/>
          </w:p>
        </w:tc>
        <w:tc>
          <w:tcPr>
            <w:gridSpan w:val="2"/>
            <w:tcW w:w="1107" w:type="dxa"/>
            <w:vAlign w:val="center"/>
            <w:textDirection w:val="lrTb"/>
            <w:noWrap w:val="false"/>
          </w:tcPr>
          <w:p>
            <w:pPr>
              <w:pStyle w:val="748"/>
              <w:jc w:val="center"/>
              <w:rPr>
                <w:color w:val="000000"/>
              </w:rPr>
            </w:pPr>
            <w:r>
              <w:rPr>
                <w:rFonts w:ascii="宋体" w:hAnsi="宋体" w:cs="宋体"/>
                <w:color w:val="000000"/>
                <w:spacing w:val="-11"/>
              </w:rPr>
              <w:t xml:space="preserve">100分</w:t>
            </w:r>
            <w:r>
              <w:rPr>
                <w:color w:val="000000"/>
              </w:rPr>
            </w:r>
            <w:r/>
          </w:p>
        </w:tc>
      </w:tr>
    </w:tbl>
    <w:p>
      <w:pPr>
        <w:pStyle w:val="809"/>
        <w:rPr>
          <w:rFonts w:ascii="宋体" w:hAnsi="宋体" w:eastAsia="宋体"/>
          <w:b/>
          <w:bCs/>
          <w:color w:val="000000"/>
          <w:sz w:val="24"/>
          <w:szCs w:val="24"/>
          <w:highlight w:val="yellow"/>
          <w:lang w:val="en-US"/>
        </w:rPr>
      </w:pPr>
      <w:r>
        <w:rPr>
          <w:rFonts w:ascii="宋体" w:hAnsi="宋体" w:eastAsia="宋体"/>
          <w:b/>
          <w:bCs/>
          <w:color w:val="000000"/>
          <w:sz w:val="24"/>
          <w:szCs w:val="24"/>
          <w:highlight w:val="yellow"/>
          <w:lang w:val="en-US"/>
        </w:rPr>
      </w:r>
      <w:r/>
    </w:p>
    <w:p>
      <w:pPr>
        <w:pStyle w:val="809"/>
        <w:rPr>
          <w:rFonts w:ascii="宋体" w:hAnsi="宋体" w:eastAsia="宋体"/>
          <w:b/>
          <w:bCs/>
          <w:color w:val="000000"/>
          <w:sz w:val="24"/>
          <w:szCs w:val="24"/>
          <w:highlight w:val="yellow"/>
          <w:lang w:val="en-US"/>
        </w:rPr>
      </w:pPr>
      <w:r>
        <w:rPr>
          <w:rFonts w:ascii="宋体" w:hAnsi="宋体" w:eastAsia="宋体"/>
          <w:b/>
          <w:bCs/>
          <w:color w:val="000000"/>
          <w:sz w:val="24"/>
          <w:szCs w:val="24"/>
          <w:highlight w:val="yellow"/>
          <w:lang w:val="en-US"/>
        </w:rPr>
      </w:r>
      <w:r/>
    </w:p>
    <w:p>
      <w:pPr>
        <w:pStyle w:val="748"/>
      </w:pPr>
      <w:r/>
      <w:r/>
    </w:p>
    <w:p>
      <w:pPr>
        <w:pStyle w:val="748"/>
      </w:pPr>
      <w:r/>
      <w:r/>
    </w:p>
    <w:p>
      <w:pPr>
        <w:pStyle w:val="748"/>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8"/>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8"/>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8"/>
        <w:ind w:firstLine="481"/>
        <w:spacing w:line="264" w:lineRule="auto"/>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附件：</w:t>
      </w:r>
      <w:r>
        <w:rPr>
          <w:rFonts w:hint="eastAsia" w:ascii="宋体" w:hAnsi="宋体" w:cs="宋体"/>
          <w:b/>
          <w:bCs/>
          <w:sz w:val="24"/>
          <w:szCs w:val="24"/>
        </w:rPr>
      </w:r>
      <w:r/>
    </w:p>
    <w:p>
      <w:pPr>
        <w:pStyle w:val="748"/>
        <w:ind w:firstLine="420"/>
        <w:rPr>
          <w:rFonts w:hint="eastAsia" w:ascii="宋体" w:hAnsi="宋体" w:cs="宋体"/>
          <w:sz w:val="24"/>
          <w:szCs w:val="24"/>
        </w:rPr>
      </w:pPr>
      <w:r>
        <w:rPr>
          <w:rFonts w:hint="eastAsia" w:ascii="宋体" w:hAnsi="宋体" w:cs="宋体"/>
          <w:sz w:val="24"/>
          <w:szCs w:val="24"/>
        </w:rPr>
        <w:t xml:space="preserve">1.南京市玄武湖公园管理处社会化服务外包考核管理办法</w:t>
      </w:r>
      <w:r>
        <w:rPr>
          <w:rFonts w:hint="eastAsia" w:ascii="宋体" w:hAnsi="宋体" w:cs="宋体"/>
          <w:sz w:val="24"/>
          <w:szCs w:val="24"/>
        </w:rPr>
      </w:r>
      <w:r/>
    </w:p>
    <w:p>
      <w:pPr>
        <w:pStyle w:val="748"/>
        <w:ind w:firstLine="420"/>
        <w:rPr>
          <w:rFonts w:hint="eastAsia" w:ascii="宋体" w:hAnsi="宋体" w:cs="宋体"/>
          <w:sz w:val="24"/>
          <w:szCs w:val="24"/>
        </w:rPr>
      </w:pPr>
      <w:r>
        <w:rPr>
          <w:rFonts w:hint="eastAsia" w:ascii="宋体" w:hAnsi="宋体" w:cs="宋体"/>
          <w:sz w:val="24"/>
          <w:szCs w:val="24"/>
        </w:rPr>
        <w:t xml:space="preserve">2.</w:t>
      </w:r>
      <w:r>
        <w:rPr>
          <w:rFonts w:hint="eastAsia" w:ascii="宋体" w:hAnsi="宋体"/>
          <w:bCs/>
          <w:sz w:val="24"/>
          <w:szCs w:val="24"/>
        </w:rPr>
        <w:t xml:space="preserve">南京市玄武湖景区卫生保洁考核标准及评分细则</w:t>
      </w:r>
      <w:r>
        <w:rPr>
          <w:rFonts w:hint="eastAsia" w:ascii="宋体" w:hAnsi="宋体" w:cs="宋体"/>
          <w:sz w:val="24"/>
          <w:szCs w:val="24"/>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748"/>
        <w:ind w:firstLine="420"/>
        <w:jc w:val="center"/>
        <w:rPr>
          <w:rFonts w:hint="eastAsia" w:ascii="宋体" w:hAnsi="宋体"/>
          <w:b/>
          <w:sz w:val="32"/>
          <w:szCs w:val="32"/>
        </w:rPr>
      </w:pPr>
      <w:r>
        <w:rPr>
          <w:rFonts w:hint="eastAsia" w:ascii="宋体" w:hAnsi="宋体"/>
          <w:b/>
          <w:sz w:val="32"/>
          <w:szCs w:val="32"/>
        </w:rPr>
        <w:t xml:space="preserve">南京市玄武湖公园管理处</w:t>
      </w:r>
      <w:r>
        <w:rPr>
          <w:rFonts w:hint="eastAsia" w:ascii="宋体" w:hAnsi="宋体"/>
          <w:b/>
          <w:sz w:val="32"/>
          <w:szCs w:val="32"/>
        </w:rPr>
      </w:r>
      <w:r/>
    </w:p>
    <w:p>
      <w:pPr>
        <w:pStyle w:val="748"/>
        <w:ind w:firstLine="420"/>
        <w:jc w:val="center"/>
        <w:rPr>
          <w:rFonts w:ascii="宋体"/>
          <w:b/>
          <w:sz w:val="32"/>
          <w:szCs w:val="32"/>
        </w:rPr>
      </w:pPr>
      <w:r>
        <w:rPr>
          <w:rFonts w:hint="eastAsia" w:ascii="宋体" w:hAnsi="宋体"/>
          <w:b/>
          <w:sz w:val="32"/>
          <w:szCs w:val="32"/>
        </w:rPr>
        <w:t xml:space="preserve">社会化服务外包考核管理办法</w:t>
      </w:r>
      <w:r>
        <w:rPr>
          <w:rFonts w:ascii="宋体"/>
          <w:b/>
          <w:sz w:val="32"/>
          <w:szCs w:val="32"/>
        </w:rPr>
      </w:r>
      <w:r/>
    </w:p>
    <w:p>
      <w:pPr>
        <w:pStyle w:val="748"/>
        <w:jc w:val="center"/>
        <w:rPr>
          <w:rFonts w:hint="eastAsia" w:ascii="宋体" w:hAnsi="宋体"/>
          <w:b/>
          <w:sz w:val="32"/>
          <w:szCs w:val="32"/>
        </w:rPr>
      </w:pPr>
      <w:r>
        <w:rPr>
          <w:rFonts w:hint="eastAsia" w:ascii="宋体" w:hAnsi="宋体"/>
          <w:b/>
          <w:sz w:val="32"/>
          <w:szCs w:val="32"/>
        </w:rPr>
      </w:r>
      <w:r/>
    </w:p>
    <w:p>
      <w:pPr>
        <w:pStyle w:val="748"/>
        <w:rPr>
          <w:rFonts w:hint="eastAsia" w:ascii="宋体" w:hAnsi="宋体" w:cs="宋体"/>
          <w:sz w:val="24"/>
          <w:szCs w:val="24"/>
        </w:rPr>
      </w:pPr>
      <w:r>
        <w:rPr>
          <w:rFonts w:ascii="宋体" w:hAnsi="宋体"/>
          <w:sz w:val="28"/>
          <w:szCs w:val="28"/>
        </w:rPr>
        <w:t xml:space="preserve">    </w:t>
      </w:r>
      <w:r>
        <w:rPr>
          <w:rFonts w:hint="eastAsia" w:ascii="宋体" w:hAnsi="宋体" w:cs="宋体"/>
          <w:sz w:val="24"/>
          <w:szCs w:val="24"/>
        </w:rPr>
        <w:t xml:space="preserve">为提高玄武湖景区社会化服务外包单位工作质量，全面提升玄武湖景区品质形象，提高精细化管理水平，切实做好外包单位综合考核工作，结合景区实际情况，遵循公平、公正、公开的原则，特制定本考核办法。</w:t>
      </w:r>
      <w:r>
        <w:rPr>
          <w:rFonts w:hint="eastAsia" w:ascii="宋体" w:hAnsi="宋体" w:cs="宋体"/>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一、考核管理对象</w:t>
      </w:r>
      <w:r>
        <w:rPr>
          <w:rFonts w:hint="eastAsia" w:ascii="宋体" w:hAnsi="宋体" w:cs="宋体"/>
          <w:b/>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此办法适用于景区内园林养护、保洁服务、安保服务、水电管理、水务服务、游览辅助服务类社会化服务外包单位（以下简称外包单位）。</w:t>
      </w:r>
      <w:r>
        <w:rPr>
          <w:rFonts w:hint="eastAsia" w:ascii="宋体" w:hAnsi="宋体" w:cs="宋体"/>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二、考核依据</w:t>
      </w:r>
      <w:r>
        <w:rPr>
          <w:rFonts w:hint="eastAsia" w:ascii="宋体" w:hAnsi="宋体" w:cs="宋体"/>
          <w:b/>
          <w:sz w:val="24"/>
          <w:szCs w:val="24"/>
        </w:rPr>
      </w:r>
      <w:r/>
    </w:p>
    <w:p>
      <w:pPr>
        <w:pStyle w:val="748"/>
        <w:rPr>
          <w:rFonts w:hint="eastAsia" w:ascii="宋体" w:hAnsi="宋体" w:cs="宋体"/>
          <w:sz w:val="24"/>
          <w:szCs w:val="24"/>
        </w:rPr>
      </w:pPr>
      <w:r>
        <w:rPr>
          <w:rFonts w:hint="eastAsia" w:ascii="宋体" w:hAnsi="宋体" w:cs="宋体"/>
          <w:sz w:val="24"/>
          <w:szCs w:val="24"/>
        </w:rPr>
        <w:t xml:space="preserve">  《江苏省城市园林绿化养护管理规范及分级标准》 </w:t>
      </w:r>
      <w:r>
        <w:rPr>
          <w:rFonts w:hint="eastAsia" w:ascii="宋体" w:hAnsi="宋体" w:cs="宋体"/>
          <w:sz w:val="24"/>
          <w:szCs w:val="24"/>
        </w:rPr>
      </w:r>
      <w:r/>
    </w:p>
    <w:p>
      <w:pPr>
        <w:pStyle w:val="748"/>
        <w:rPr>
          <w:rFonts w:hint="eastAsia" w:ascii="宋体" w:hAnsi="宋体" w:cs="宋体"/>
          <w:sz w:val="24"/>
          <w:szCs w:val="24"/>
          <w:highlight w:val="yellow"/>
        </w:rPr>
      </w:pPr>
      <w:r>
        <w:rPr>
          <w:rFonts w:hint="eastAsia" w:ascii="宋体" w:hAnsi="宋体" w:cs="宋体"/>
          <w:sz w:val="24"/>
          <w:szCs w:val="24"/>
        </w:rPr>
        <w:t xml:space="preserve">  《南京市公园景区考核评分标准》</w:t>
      </w:r>
      <w:r>
        <w:rPr>
          <w:rFonts w:hint="eastAsia" w:ascii="宋体" w:hAnsi="宋体" w:cs="宋体"/>
          <w:sz w:val="24"/>
          <w:szCs w:val="24"/>
          <w:highlight w:val="yellow"/>
        </w:rPr>
      </w:r>
      <w:r/>
    </w:p>
    <w:p>
      <w:pPr>
        <w:pStyle w:val="748"/>
        <w:rPr>
          <w:rFonts w:hint="eastAsia" w:ascii="宋体" w:hAnsi="宋体" w:cs="宋体"/>
          <w:sz w:val="24"/>
          <w:szCs w:val="24"/>
        </w:rPr>
      </w:pPr>
      <w:r>
        <w:rPr>
          <w:rFonts w:hint="eastAsia" w:ascii="宋体" w:hAnsi="宋体" w:cs="宋体"/>
          <w:sz w:val="24"/>
          <w:szCs w:val="24"/>
        </w:rPr>
        <w:t xml:space="preserve">  《南京市玄武湖景区绿地养护服务考核标准及评分细则》</w:t>
      </w:r>
      <w:r>
        <w:rPr>
          <w:rFonts w:hint="eastAsia" w:ascii="宋体" w:hAnsi="宋体" w:cs="宋体"/>
          <w:sz w:val="24"/>
          <w:szCs w:val="24"/>
        </w:rPr>
      </w:r>
      <w:r/>
    </w:p>
    <w:p>
      <w:pPr>
        <w:pStyle w:val="748"/>
        <w:rPr>
          <w:rFonts w:hint="eastAsia" w:ascii="宋体" w:hAnsi="宋体" w:cs="宋体"/>
          <w:sz w:val="24"/>
          <w:szCs w:val="24"/>
        </w:rPr>
      </w:pPr>
      <w:r>
        <w:rPr>
          <w:rFonts w:hint="eastAsia" w:ascii="宋体" w:hAnsi="宋体" w:cs="宋体"/>
          <w:sz w:val="24"/>
          <w:szCs w:val="24"/>
        </w:rPr>
        <w:t xml:space="preserve">  《南京市玄武湖景区保洁服务考核标准及评分细则》</w:t>
      </w:r>
      <w:r>
        <w:rPr>
          <w:rFonts w:hint="eastAsia" w:ascii="宋体" w:hAnsi="宋体" w:cs="宋体"/>
          <w:sz w:val="24"/>
          <w:szCs w:val="24"/>
        </w:rPr>
      </w:r>
      <w:r/>
    </w:p>
    <w:p>
      <w:pPr>
        <w:pStyle w:val="748"/>
        <w:rPr>
          <w:rFonts w:hint="eastAsia" w:ascii="宋体" w:hAnsi="宋体" w:cs="宋体"/>
          <w:sz w:val="24"/>
          <w:szCs w:val="24"/>
        </w:rPr>
      </w:pPr>
      <w:r>
        <w:rPr>
          <w:rFonts w:hint="eastAsia" w:ascii="宋体" w:hAnsi="宋体" w:cs="宋体"/>
          <w:sz w:val="24"/>
          <w:szCs w:val="24"/>
        </w:rPr>
        <w:t xml:space="preserve">  《南京市玄武湖景区安保服务考核标准及评分细则》</w:t>
      </w:r>
      <w:r>
        <w:rPr>
          <w:rFonts w:hint="eastAsia" w:ascii="宋体" w:hAnsi="宋体" w:cs="宋体"/>
          <w:sz w:val="24"/>
          <w:szCs w:val="24"/>
        </w:rPr>
      </w:r>
      <w:r/>
    </w:p>
    <w:p>
      <w:pPr>
        <w:pStyle w:val="748"/>
        <w:ind w:firstLine="240"/>
        <w:rPr>
          <w:rFonts w:hint="eastAsia" w:ascii="宋体" w:hAnsi="宋体" w:cs="宋体"/>
          <w:sz w:val="24"/>
          <w:szCs w:val="24"/>
        </w:rPr>
      </w:pPr>
      <w:r>
        <w:rPr>
          <w:rFonts w:hint="eastAsia" w:ascii="宋体" w:hAnsi="宋体" w:cs="宋体"/>
          <w:sz w:val="24"/>
          <w:szCs w:val="24"/>
        </w:rPr>
        <w:t xml:space="preserve">《南京市玄武湖景区水电管理考核标准及评分细则》</w:t>
      </w:r>
      <w:r>
        <w:rPr>
          <w:rFonts w:hint="eastAsia" w:ascii="宋体" w:hAnsi="宋体" w:cs="宋体"/>
          <w:sz w:val="24"/>
          <w:szCs w:val="24"/>
        </w:rPr>
      </w:r>
      <w:r/>
    </w:p>
    <w:p>
      <w:pPr>
        <w:pStyle w:val="748"/>
        <w:ind w:firstLine="240"/>
        <w:rPr>
          <w:rFonts w:hint="eastAsia" w:ascii="宋体" w:hAnsi="宋体" w:cs="宋体"/>
          <w:sz w:val="24"/>
          <w:szCs w:val="24"/>
        </w:rPr>
      </w:pPr>
      <w:r>
        <w:rPr>
          <w:rFonts w:hint="eastAsia" w:ascii="宋体" w:hAnsi="宋体" w:cs="宋体"/>
          <w:sz w:val="24"/>
          <w:szCs w:val="24"/>
        </w:rPr>
        <w:t xml:space="preserve">《南京市玄武湖景区水务服务考核标准及评分细则》</w:t>
      </w:r>
      <w:r>
        <w:rPr>
          <w:rFonts w:hint="eastAsia" w:ascii="宋体" w:hAnsi="宋体" w:cs="宋体"/>
          <w:sz w:val="24"/>
          <w:szCs w:val="24"/>
        </w:rPr>
      </w:r>
      <w:r/>
    </w:p>
    <w:p>
      <w:pPr>
        <w:pStyle w:val="748"/>
        <w:ind w:firstLine="240"/>
        <w:rPr>
          <w:rFonts w:hint="eastAsia" w:ascii="宋体" w:hAnsi="宋体" w:cs="宋体"/>
          <w:sz w:val="24"/>
          <w:szCs w:val="24"/>
        </w:rPr>
      </w:pPr>
      <w:r>
        <w:rPr>
          <w:rFonts w:hint="eastAsia" w:ascii="宋体" w:hAnsi="宋体" w:cs="宋体"/>
          <w:sz w:val="24"/>
          <w:szCs w:val="24"/>
        </w:rPr>
        <w:t xml:space="preserve">《南京市玄武湖景区游览辅助服务考核标准及评分细则》</w:t>
      </w:r>
      <w:r>
        <w:rPr>
          <w:rFonts w:hint="eastAsia" w:ascii="宋体" w:hAnsi="宋体" w:cs="宋体"/>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三、考核机制</w:t>
      </w:r>
      <w:r>
        <w:rPr>
          <w:rFonts w:hint="eastAsia" w:ascii="宋体" w:hAnsi="宋体" w:cs="宋体"/>
          <w:b/>
          <w:sz w:val="24"/>
          <w:szCs w:val="24"/>
        </w:rPr>
      </w:r>
      <w:r/>
    </w:p>
    <w:p>
      <w:pPr>
        <w:pStyle w:val="748"/>
        <w:rPr>
          <w:rFonts w:hint="eastAsia" w:ascii="宋体" w:hAnsi="宋体" w:cs="宋体"/>
          <w:sz w:val="24"/>
          <w:szCs w:val="24"/>
        </w:rPr>
      </w:pPr>
      <w:r>
        <w:rPr>
          <w:rFonts w:hint="eastAsia" w:ascii="宋体" w:hAnsi="宋体" w:cs="宋体"/>
          <w:sz w:val="24"/>
          <w:szCs w:val="24"/>
        </w:rPr>
        <w:t xml:space="preserve">    1、建立玄武湖景区社会化服务外包三级考核机制，采取综合考核评分办法。</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2、成立玄武湖景区社会化服务外包考核小组：</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组长：处分管社会化服务外包考核的处领导</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副组长：组织社会化服务外包考核的科室负责人、外包服务管理部门对应的职能科室负责人、外包服务管理部门的负责人</w:t>
      </w:r>
      <w:r>
        <w:rPr>
          <w:rFonts w:hint="eastAsia" w:ascii="宋体" w:hAnsi="宋体" w:cs="宋体"/>
          <w:sz w:val="24"/>
          <w:szCs w:val="24"/>
        </w:rPr>
      </w:r>
      <w:r/>
    </w:p>
    <w:p>
      <w:pPr>
        <w:pStyle w:val="748"/>
        <w:ind w:firstLine="480"/>
        <w:rPr>
          <w:rFonts w:hint="eastAsia" w:ascii="宋体" w:hAnsi="宋体" w:cs="宋体"/>
          <w:strike/>
          <w:sz w:val="24"/>
          <w:szCs w:val="24"/>
        </w:rPr>
      </w:pPr>
      <w:r>
        <w:rPr>
          <w:rFonts w:hint="eastAsia" w:ascii="宋体" w:hAnsi="宋体" w:cs="宋体"/>
          <w:sz w:val="24"/>
          <w:szCs w:val="24"/>
        </w:rPr>
        <w:t xml:space="preserve">组员：组织社会化服务外包考核的科室相关班子成员、外包服务管理部门相关班子成员</w:t>
      </w:r>
      <w:r>
        <w:rPr>
          <w:rFonts w:hint="eastAsia" w:ascii="宋体" w:hAnsi="宋体" w:cs="宋体"/>
          <w:strike/>
          <w:sz w:val="24"/>
          <w:szCs w:val="24"/>
        </w:rPr>
      </w:r>
      <w:r/>
    </w:p>
    <w:p>
      <w:pPr>
        <w:pStyle w:val="748"/>
        <w:rPr>
          <w:rFonts w:hint="eastAsia" w:ascii="宋体" w:hAnsi="宋体" w:cs="宋体"/>
          <w:b/>
          <w:sz w:val="24"/>
          <w:szCs w:val="24"/>
        </w:rPr>
      </w:pPr>
      <w:r>
        <w:rPr>
          <w:rFonts w:hint="eastAsia" w:ascii="宋体" w:hAnsi="宋体" w:cs="宋体"/>
          <w:b/>
          <w:bCs/>
          <w:sz w:val="24"/>
          <w:szCs w:val="24"/>
        </w:rPr>
        <w:t xml:space="preserve">四、各</w:t>
      </w:r>
      <w:r>
        <w:rPr>
          <w:rFonts w:hint="eastAsia" w:ascii="宋体" w:hAnsi="宋体" w:cs="宋体"/>
          <w:b/>
          <w:sz w:val="24"/>
          <w:szCs w:val="24"/>
        </w:rPr>
        <w:t xml:space="preserve">部门职能</w:t>
      </w:r>
      <w:r>
        <w:rPr>
          <w:rFonts w:hint="eastAsia" w:ascii="宋体" w:hAnsi="宋体" w:cs="宋体"/>
          <w:b/>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组织社会化服务外包考核的科室（以下简称考核部门）负责景区服务外包工作的检查、考核及质量评定；负责组织处属相关部门和外包单位召开月度考评例会；负责考核结果的汇总、按月编写《考评通报》并上报管理处；审核外包单位服务经费的支付。</w:t>
      </w:r>
      <w:r>
        <w:rPr>
          <w:rFonts w:hint="eastAsia" w:ascii="宋体" w:hAnsi="宋体" w:cs="宋体"/>
          <w:sz w:val="24"/>
          <w:szCs w:val="24"/>
        </w:rPr>
      </w:r>
      <w:r/>
    </w:p>
    <w:p>
      <w:pPr>
        <w:pStyle w:val="748"/>
        <w:ind w:firstLine="562"/>
        <w:rPr>
          <w:rFonts w:hint="eastAsia" w:ascii="宋体" w:hAnsi="宋体" w:cs="宋体"/>
          <w:bCs/>
          <w:sz w:val="24"/>
          <w:szCs w:val="24"/>
        </w:rPr>
      </w:pPr>
      <w:r>
        <w:rPr>
          <w:rFonts w:hint="eastAsia" w:ascii="宋体" w:hAnsi="宋体" w:cs="宋体"/>
          <w:sz w:val="24"/>
          <w:szCs w:val="24"/>
        </w:rPr>
        <w:t xml:space="preserve">外包服务管理部门对应的职能科室</w:t>
      </w:r>
      <w:r>
        <w:rPr>
          <w:rFonts w:hint="eastAsia" w:ascii="宋体" w:hAnsi="宋体" w:cs="宋体"/>
          <w:bCs/>
          <w:sz w:val="24"/>
          <w:szCs w:val="24"/>
        </w:rPr>
        <w:t xml:space="preserve">参与对应外包服务的检查、考核及质量评定。</w:t>
      </w:r>
      <w:r>
        <w:rPr>
          <w:rFonts w:hint="eastAsia" w:ascii="宋体" w:hAnsi="宋体" w:cs="宋体"/>
          <w:bCs/>
          <w:sz w:val="24"/>
          <w:szCs w:val="24"/>
        </w:rPr>
      </w:r>
      <w:r/>
    </w:p>
    <w:p>
      <w:pPr>
        <w:pStyle w:val="748"/>
        <w:ind w:firstLine="562"/>
        <w:rPr>
          <w:rFonts w:hint="eastAsia" w:ascii="宋体" w:hAnsi="宋体" w:cs="宋体"/>
          <w:bCs/>
          <w:sz w:val="24"/>
          <w:szCs w:val="24"/>
        </w:rPr>
      </w:pPr>
      <w:r>
        <w:rPr>
          <w:rFonts w:hint="eastAsia" w:ascii="宋体" w:hAnsi="宋体" w:cs="宋体"/>
          <w:sz w:val="24"/>
          <w:szCs w:val="24"/>
        </w:rPr>
        <w:t xml:space="preserve">外包服务管理部门（以下简称管理部门）负责外包单位的日常管理、检查考核及质量评定；负责外包单位服务经费的申请与支付。</w:t>
      </w:r>
      <w:r>
        <w:rPr>
          <w:rFonts w:hint="eastAsia" w:ascii="宋体" w:hAnsi="宋体" w:cs="宋体"/>
          <w:bCs/>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五、考核层级及相关权重</w:t>
      </w:r>
      <w:r>
        <w:rPr>
          <w:rFonts w:hint="eastAsia" w:ascii="宋体" w:hAnsi="宋体" w:cs="宋体"/>
          <w:b/>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玄武湖景区社会化服务外包考核</w:t>
      </w:r>
      <w:r>
        <w:rPr>
          <w:rFonts w:hint="eastAsia" w:ascii="宋体" w:hAnsi="宋体" w:cs="宋体"/>
          <w:bCs/>
          <w:sz w:val="24"/>
          <w:szCs w:val="24"/>
        </w:rPr>
        <w:t xml:space="preserve">由一级考核、二级考核、三级考核组成，其综合分值为月度考核得分。</w:t>
      </w:r>
      <w:r>
        <w:rPr>
          <w:rFonts w:hint="eastAsia" w:ascii="宋体" w:hAnsi="宋体" w:cs="宋体"/>
          <w:b/>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    1、一级考核（权重为80%-90%）</w:t>
      </w:r>
      <w:r>
        <w:rPr>
          <w:rFonts w:hint="eastAsia" w:ascii="宋体" w:hAnsi="宋体" w:cs="宋体"/>
          <w:b/>
          <w:sz w:val="24"/>
          <w:szCs w:val="24"/>
        </w:rPr>
      </w:r>
      <w:r/>
    </w:p>
    <w:p>
      <w:pPr>
        <w:pStyle w:val="748"/>
        <w:ind w:firstLine="560"/>
        <w:rPr>
          <w:rFonts w:hint="eastAsia" w:ascii="宋体" w:hAnsi="宋体" w:cs="宋体"/>
          <w:sz w:val="24"/>
          <w:szCs w:val="24"/>
        </w:rPr>
      </w:pPr>
      <w:r>
        <w:rPr>
          <w:rFonts w:hint="eastAsia" w:ascii="宋体" w:hAnsi="宋体" w:cs="宋体"/>
          <w:sz w:val="24"/>
          <w:szCs w:val="24"/>
        </w:rPr>
        <w:t xml:space="preserve">一级考核由日常考核、定期考核、与专项管理考核三部分组成。采用暗查和明查相结合的方式，对各家外包单位工作情况进行考核。</w:t>
      </w:r>
      <w:r>
        <w:rPr>
          <w:rFonts w:hint="eastAsia" w:ascii="宋体" w:hAnsi="宋体" w:cs="宋体"/>
          <w:sz w:val="24"/>
          <w:szCs w:val="24"/>
        </w:rPr>
      </w:r>
      <w:r/>
    </w:p>
    <w:p>
      <w:pPr>
        <w:pStyle w:val="748"/>
        <w:ind w:firstLine="560"/>
        <w:rPr>
          <w:rFonts w:hint="eastAsia" w:ascii="宋体" w:hAnsi="宋体" w:cs="宋体"/>
          <w:sz w:val="24"/>
          <w:szCs w:val="24"/>
        </w:rPr>
      </w:pPr>
      <w:r>
        <w:rPr>
          <w:rFonts w:hint="eastAsia" w:ascii="宋体" w:hAnsi="宋体" w:cs="宋体"/>
          <w:sz w:val="24"/>
          <w:szCs w:val="24"/>
        </w:rPr>
        <w:t xml:space="preserve">由于各外包单位的工作职责不同，因此在本级考核中分值权重有所区别。园林养护、保洁服务在本级考核中权重为80%；安保服务、水务服务、水电管理和游览辅助在本级考核中权重为90%。</w:t>
      </w:r>
      <w:r>
        <w:rPr>
          <w:rFonts w:hint="eastAsia" w:ascii="宋体" w:hAnsi="宋体" w:cs="宋体"/>
          <w:sz w:val="24"/>
          <w:szCs w:val="24"/>
        </w:rPr>
      </w:r>
      <w:r/>
    </w:p>
    <w:p>
      <w:pPr>
        <w:pStyle w:val="748"/>
        <w:numPr>
          <w:ilvl w:val="0"/>
          <w:numId w:val="7"/>
        </w:numPr>
        <w:ind w:firstLine="480"/>
        <w:rPr>
          <w:rFonts w:hint="eastAsia" w:ascii="宋体" w:hAnsi="宋体" w:cs="宋体"/>
          <w:sz w:val="24"/>
          <w:szCs w:val="24"/>
        </w:rPr>
      </w:pPr>
      <w:r>
        <w:rPr>
          <w:rFonts w:hint="eastAsia" w:ascii="宋体" w:hAnsi="宋体" w:cs="宋体"/>
          <w:sz w:val="24"/>
          <w:szCs w:val="24"/>
        </w:rPr>
        <w:t xml:space="preserve">日常考核：日常考核在一级考核中占比60%，其中考核部门占比70%，管理部门占比30%。</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考核部门依照考核细则进行日常检查，发现问题后发送书面整改通知并限时完成。</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管理部门依照考核细则进行日常管理与检查，并对外包单位养护台账进行检查。</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相关科室部门不定期开展联合巡查，就日常管理、检查情况与外包单位沟通交流。当月外包单位未按时按要求完成整改，或类似问题多次发生，在日常考核中将加重扣分。</w:t>
      </w:r>
      <w:r>
        <w:rPr>
          <w:rFonts w:hint="eastAsia" w:ascii="宋体" w:hAnsi="宋体" w:cs="宋体"/>
          <w:sz w:val="24"/>
          <w:szCs w:val="24"/>
        </w:rPr>
      </w:r>
      <w:r/>
    </w:p>
    <w:p>
      <w:pPr>
        <w:pStyle w:val="748"/>
        <w:numPr>
          <w:ilvl w:val="0"/>
          <w:numId w:val="7"/>
        </w:numPr>
        <w:ind w:firstLine="480"/>
        <w:rPr>
          <w:rFonts w:hint="eastAsia" w:ascii="宋体" w:hAnsi="宋体" w:cs="宋体"/>
          <w:sz w:val="24"/>
          <w:szCs w:val="24"/>
        </w:rPr>
      </w:pPr>
      <w:r>
        <w:rPr>
          <w:rFonts w:hint="eastAsia" w:ascii="宋体" w:hAnsi="宋体" w:cs="宋体"/>
          <w:sz w:val="24"/>
          <w:szCs w:val="24"/>
        </w:rPr>
        <w:t xml:space="preserve">定期考核：定期考核在一级考核中占比40%，由考核小组综合评定。每月组织召开一次考核例会，通过现场检查或会议评定对当月工作进行评分。评分组成：组长占比35%，副组长占比35%，组员占比30%。</w:t>
      </w:r>
      <w:r>
        <w:rPr>
          <w:rFonts w:hint="eastAsia" w:ascii="宋体" w:hAnsi="宋体" w:cs="宋体"/>
          <w:sz w:val="24"/>
          <w:szCs w:val="24"/>
        </w:rPr>
      </w:r>
      <w:r/>
    </w:p>
    <w:p>
      <w:pPr>
        <w:pStyle w:val="748"/>
        <w:numPr>
          <w:ilvl w:val="0"/>
          <w:numId w:val="7"/>
        </w:numPr>
        <w:ind w:firstLine="480"/>
        <w:rPr>
          <w:rFonts w:hint="eastAsia" w:ascii="宋体" w:hAnsi="宋体" w:cs="宋体"/>
          <w:sz w:val="24"/>
          <w:szCs w:val="24"/>
        </w:rPr>
      </w:pPr>
      <w:r>
        <w:rPr>
          <w:rFonts w:hint="eastAsia" w:ascii="宋体" w:hAnsi="宋体" w:cs="宋体"/>
          <w:sz w:val="24"/>
          <w:szCs w:val="24"/>
        </w:rPr>
        <w:t xml:space="preserve">专项管理考核：</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因外包单位管理不当，出现以下情况，在一级考核中进行总分值2-5分的专项扣分：</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①在节假日、景区花事园事等重大活动或重大检查中，保障不力；</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②对管理部门交予的临时、专项任务，未按照指令及时完成；</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③对突发事件处理不当造成恶劣影响，或出现安全问题；</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④在抢险抗灾（扫雪除雪、防台防汛）中，工作不及时、措施不得力。</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因外包单位积极管理，做出以下亮点工作，在一级考核中给予总分值0.5—2分的专项加分：</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①处上级管理部门通报表扬；</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②经查实的市级以上媒体正面报道；</w:t>
      </w:r>
      <w:r>
        <w:rPr>
          <w:rFonts w:hint="eastAsia" w:ascii="宋体" w:hAnsi="宋体" w:cs="宋体"/>
          <w:sz w:val="24"/>
          <w:szCs w:val="24"/>
        </w:rPr>
      </w:r>
      <w:r/>
    </w:p>
    <w:p>
      <w:pPr>
        <w:pStyle w:val="748"/>
        <w:ind w:firstLine="560"/>
        <w:rPr>
          <w:rFonts w:hint="eastAsia" w:ascii="宋体" w:hAnsi="宋体" w:cs="宋体"/>
          <w:sz w:val="24"/>
          <w:szCs w:val="24"/>
        </w:rPr>
      </w:pPr>
      <w:r>
        <w:rPr>
          <w:rFonts w:hint="eastAsia" w:ascii="宋体" w:hAnsi="宋体" w:cs="宋体"/>
          <w:sz w:val="24"/>
          <w:szCs w:val="24"/>
        </w:rPr>
        <w:t xml:space="preserve">③自筹资金提升服务质量。</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综上所述，一级考核分值计算如下:</w:t>
      </w:r>
      <w:r>
        <w:rPr>
          <w:rFonts w:hint="eastAsia" w:ascii="宋体" w:hAnsi="宋体" w:cs="宋体"/>
          <w:sz w:val="24"/>
          <w:szCs w:val="24"/>
        </w:rPr>
      </w:r>
      <w:r/>
    </w:p>
    <w:p>
      <w:pPr>
        <w:pStyle w:val="748"/>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  一级考核总得分=日常考核分</w:t>
      </w:r>
      <w:bookmarkStart w:id="194" w:name="OLE_LINK6"/>
      <w:r>
        <w:rPr>
          <w:rFonts w:hint="eastAsia" w:ascii="宋体" w:hAnsi="宋体" w:cs="宋体"/>
          <w:b/>
          <w:bCs/>
          <w:sz w:val="24"/>
          <w:szCs w:val="24"/>
        </w:rPr>
        <w:t xml:space="preserve">+</w:t>
      </w:r>
      <w:bookmarkEnd w:id="194"/>
      <w:r>
        <w:rPr>
          <w:rFonts w:hint="eastAsia" w:ascii="宋体" w:hAnsi="宋体" w:cs="宋体"/>
          <w:b/>
          <w:bCs/>
          <w:sz w:val="24"/>
          <w:szCs w:val="24"/>
        </w:rPr>
        <w:t xml:space="preserve">定期考核分+专项管理累计得分。</w:t>
      </w:r>
      <w:r>
        <w:rPr>
          <w:rFonts w:hint="eastAsia" w:ascii="宋体" w:hAnsi="宋体" w:cs="宋体"/>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    2、二级考核(权重为5%-15%)</w:t>
      </w:r>
      <w:r>
        <w:rPr>
          <w:rFonts w:hint="eastAsia" w:ascii="宋体" w:hAnsi="宋体" w:cs="宋体"/>
          <w:b/>
          <w:sz w:val="24"/>
          <w:szCs w:val="24"/>
        </w:rPr>
      </w:r>
      <w:r/>
    </w:p>
    <w:p>
      <w:pPr>
        <w:pStyle w:val="748"/>
        <w:rPr>
          <w:rFonts w:hint="eastAsia" w:ascii="宋体" w:hAnsi="宋体" w:cs="宋体"/>
          <w:sz w:val="24"/>
          <w:szCs w:val="24"/>
        </w:rPr>
      </w:pPr>
      <w:r>
        <w:rPr>
          <w:rFonts w:hint="eastAsia" w:ascii="宋体" w:hAnsi="宋体" w:cs="宋体"/>
          <w:sz w:val="24"/>
          <w:szCs w:val="24"/>
        </w:rPr>
        <w:t xml:space="preserve">    二级考核由考核部门每月按照市园林局第三方检查情况测算分值。因市园林局考核细则对各条口管理评定权重不同，各外包单位的分值权重有所不同。具体：园林养护、保洁服务外包单位权重为15%；安保服务、水务管理、水电管理及码头辅助服务外包单位权重为5%。</w:t>
      </w:r>
      <w:r>
        <w:rPr>
          <w:rFonts w:hint="eastAsia" w:ascii="宋体" w:hAnsi="宋体" w:cs="宋体"/>
          <w:sz w:val="24"/>
          <w:szCs w:val="24"/>
        </w:rPr>
      </w:r>
      <w:r/>
    </w:p>
    <w:p>
      <w:pPr>
        <w:pStyle w:val="748"/>
        <w:rPr>
          <w:rFonts w:hint="eastAsia" w:ascii="宋体" w:hAnsi="宋体" w:cs="宋体"/>
          <w:sz w:val="24"/>
          <w:szCs w:val="24"/>
        </w:rPr>
      </w:pPr>
      <w:r>
        <w:rPr>
          <w:rFonts w:hint="eastAsia" w:ascii="宋体" w:hAnsi="宋体" w:cs="宋体"/>
          <w:sz w:val="24"/>
          <w:szCs w:val="24"/>
        </w:rPr>
        <w:t xml:space="preserve">    二级考核分值＝</w:t>
      </w:r>
      <w:r>
        <w:rPr>
          <w:rFonts w:hint="eastAsia" w:ascii="宋体" w:hAnsi="宋体" w:cs="宋体"/>
          <w:b/>
          <w:sz w:val="24"/>
          <w:szCs w:val="24"/>
        </w:rPr>
        <w:t xml:space="preserve">服务外包单位所占权重分-</w:t>
      </w:r>
      <w:r>
        <w:rPr>
          <w:rFonts w:hint="eastAsia" w:ascii="宋体" w:hAnsi="宋体" w:cs="宋体"/>
          <w:sz w:val="24"/>
          <w:szCs w:val="24"/>
        </w:rPr>
        <w:t xml:space="preserve">A×B        </w:t>
      </w:r>
      <w:r>
        <w:rPr>
          <w:rFonts w:hint="eastAsia" w:ascii="宋体" w:hAnsi="宋体" w:cs="宋体"/>
          <w:sz w:val="24"/>
          <w:szCs w:val="24"/>
        </w:rPr>
      </w:r>
      <w:r/>
    </w:p>
    <w:p>
      <w:pPr>
        <w:pStyle w:val="748"/>
        <w:ind w:firstLine="560"/>
        <w:rPr>
          <w:rFonts w:hint="eastAsia" w:ascii="宋体" w:hAnsi="宋体" w:cs="宋体"/>
          <w:sz w:val="24"/>
          <w:szCs w:val="24"/>
        </w:rPr>
      </w:pPr>
      <w:r>
        <w:rPr>
          <w:rFonts w:hint="eastAsia" w:ascii="宋体" w:hAnsi="宋体" w:cs="宋体"/>
          <w:b/>
          <w:bCs/>
          <w:sz w:val="24"/>
          <w:szCs w:val="24"/>
        </w:rPr>
        <w:t xml:space="preserve">A：</w:t>
      </w:r>
      <w:r>
        <w:rPr>
          <w:rFonts w:hint="eastAsia" w:ascii="宋体" w:hAnsi="宋体" w:cs="宋体"/>
          <w:sz w:val="24"/>
          <w:szCs w:val="24"/>
        </w:rPr>
        <w:t xml:space="preserve">各标段内市属公园第三方月度考核扣分值；</w:t>
      </w:r>
      <w:r>
        <w:rPr>
          <w:rFonts w:hint="eastAsia" w:ascii="宋体" w:hAnsi="宋体" w:cs="宋体"/>
          <w:sz w:val="24"/>
          <w:szCs w:val="24"/>
        </w:rPr>
      </w:r>
      <w:r/>
    </w:p>
    <w:p>
      <w:pPr>
        <w:pStyle w:val="748"/>
        <w:ind w:firstLine="560"/>
        <w:rPr>
          <w:rFonts w:hint="eastAsia" w:ascii="宋体" w:hAnsi="宋体" w:cs="宋体"/>
          <w:sz w:val="24"/>
          <w:szCs w:val="24"/>
        </w:rPr>
      </w:pPr>
      <w:r>
        <w:rPr>
          <w:rFonts w:hint="eastAsia" w:ascii="宋体" w:hAnsi="宋体" w:cs="宋体"/>
          <w:b/>
          <w:bCs/>
          <w:sz w:val="24"/>
          <w:szCs w:val="24"/>
        </w:rPr>
        <w:t xml:space="preserve">B：</w:t>
      </w:r>
      <w:r>
        <w:rPr>
          <w:rFonts w:hint="eastAsia" w:ascii="宋体" w:hAnsi="宋体" w:cs="宋体"/>
          <w:sz w:val="24"/>
          <w:szCs w:val="24"/>
        </w:rPr>
        <w:t xml:space="preserve">园林养护、保洁服务外包单位，B值为0.5；安保服务、水务服务、水电管理及码头辅助服务外包单位，B值为1。  </w:t>
      </w:r>
      <w:r>
        <w:rPr>
          <w:rFonts w:hint="eastAsia" w:ascii="宋体" w:hAnsi="宋体" w:cs="宋体"/>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    3、三级考核(权重为5%)</w:t>
      </w:r>
      <w:r>
        <w:rPr>
          <w:rFonts w:hint="eastAsia" w:ascii="宋体" w:hAnsi="宋体" w:cs="宋体"/>
          <w:b/>
          <w:sz w:val="24"/>
          <w:szCs w:val="24"/>
        </w:rPr>
      </w:r>
      <w:r/>
    </w:p>
    <w:p>
      <w:pPr>
        <w:pStyle w:val="748"/>
        <w:rPr>
          <w:rFonts w:hint="eastAsia" w:ascii="宋体" w:hAnsi="宋体" w:cs="宋体"/>
          <w:sz w:val="24"/>
          <w:szCs w:val="24"/>
        </w:rPr>
      </w:pPr>
      <w:r>
        <w:rPr>
          <w:rFonts w:hint="eastAsia" w:ascii="宋体" w:hAnsi="宋体" w:cs="宋体"/>
          <w:sz w:val="24"/>
          <w:szCs w:val="24"/>
        </w:rPr>
        <w:t xml:space="preserve">    考核部门负责对专项检查和重大活动中被通报扣分的问题、市民投诉问题的核查整改进行综合考评。</w:t>
      </w:r>
      <w:r>
        <w:rPr>
          <w:rFonts w:hint="eastAsia" w:ascii="宋体" w:hAnsi="宋体" w:cs="宋体"/>
          <w:sz w:val="24"/>
          <w:szCs w:val="24"/>
        </w:rPr>
      </w:r>
      <w:r/>
    </w:p>
    <w:p>
      <w:pPr>
        <w:pStyle w:val="748"/>
        <w:rPr>
          <w:rFonts w:hint="eastAsia" w:ascii="宋体" w:hAnsi="宋体" w:cs="宋体"/>
          <w:b/>
          <w:sz w:val="24"/>
          <w:szCs w:val="24"/>
        </w:rPr>
      </w:pPr>
      <w:r>
        <w:rPr>
          <w:rFonts w:hint="eastAsia" w:ascii="宋体" w:hAnsi="宋体" w:cs="宋体"/>
          <w:b/>
          <w:sz w:val="24"/>
          <w:szCs w:val="24"/>
        </w:rPr>
        <w:t xml:space="preserve">六、考核结果与经费核拨</w:t>
      </w:r>
      <w:r>
        <w:rPr>
          <w:rFonts w:hint="eastAsia" w:ascii="宋体" w:hAnsi="宋体" w:cs="宋体"/>
          <w:b/>
          <w:sz w:val="24"/>
          <w:szCs w:val="24"/>
        </w:rPr>
      </w:r>
      <w:r/>
    </w:p>
    <w:p>
      <w:pPr>
        <w:pStyle w:val="748"/>
        <w:ind w:firstLine="480"/>
        <w:rPr>
          <w:rFonts w:hint="eastAsia" w:ascii="宋体" w:hAnsi="宋体" w:cs="宋体"/>
          <w:b/>
          <w:sz w:val="24"/>
          <w:szCs w:val="24"/>
          <w:highlight w:val="yellow"/>
        </w:rPr>
      </w:pPr>
      <w:r>
        <w:rPr>
          <w:rFonts w:hint="eastAsia" w:ascii="宋体" w:hAnsi="宋体" w:cs="宋体"/>
          <w:sz w:val="24"/>
          <w:szCs w:val="24"/>
        </w:rPr>
        <w:t xml:space="preserve">1、考核分值总分采用满分为100分制：85分以下为不合格，85—90分（含85分）为基本合格，90分以上（含90分）为合格。</w:t>
      </w:r>
      <w:r>
        <w:rPr>
          <w:rFonts w:hint="eastAsia" w:ascii="宋体" w:hAnsi="宋体" w:cs="宋体"/>
          <w:b/>
          <w:sz w:val="24"/>
          <w:szCs w:val="24"/>
          <w:highlight w:val="yellow"/>
        </w:rPr>
      </w:r>
      <w:r/>
    </w:p>
    <w:p>
      <w:pPr>
        <w:pStyle w:val="748"/>
        <w:ind w:firstLine="480"/>
        <w:rPr>
          <w:rFonts w:hint="eastAsia" w:ascii="宋体" w:hAnsi="宋体" w:cs="宋体"/>
          <w:sz w:val="24"/>
          <w:szCs w:val="24"/>
        </w:rPr>
      </w:pPr>
      <w:r>
        <w:rPr>
          <w:rFonts w:hint="eastAsia" w:ascii="宋体" w:hAnsi="宋体" w:cs="宋体"/>
          <w:sz w:val="24"/>
          <w:szCs w:val="24"/>
        </w:rPr>
        <w:t xml:space="preserve">2、每月预留各外包单位合同价款的10%（</w:t>
      </w:r>
      <w:bookmarkStart w:id="195" w:name="OLE_LINK4"/>
      <w:r>
        <w:rPr>
          <w:rFonts w:hint="eastAsia" w:ascii="宋体" w:hAnsi="宋体" w:cs="宋体"/>
          <w:sz w:val="24"/>
          <w:szCs w:val="24"/>
        </w:rPr>
        <w:t xml:space="preserve">即年合同价款×10%/12</w:t>
      </w:r>
      <w:bookmarkEnd w:id="195"/>
      <w:r>
        <w:rPr>
          <w:rFonts w:hint="eastAsia" w:ascii="宋体" w:hAnsi="宋体" w:cs="宋体"/>
          <w:sz w:val="24"/>
          <w:szCs w:val="24"/>
        </w:rPr>
        <w:t xml:space="preserve">）作为考核款。月度考核分值85分以下扣除该单位当月全部考核款；85—90分（含85分）扣除该单位当月考核款的50%；90分以上（含90分）返还该单位当月全部考核款。考核款在季度结算时由考核部门审核，统一返还或扣除。</w:t>
      </w:r>
      <w:r>
        <w:rPr>
          <w:rFonts w:hint="eastAsia" w:ascii="宋体" w:hAnsi="宋体" w:cs="宋体"/>
          <w:sz w:val="24"/>
          <w:szCs w:val="24"/>
        </w:rPr>
      </w:r>
      <w:r/>
    </w:p>
    <w:p>
      <w:pPr>
        <w:pStyle w:val="748"/>
        <w:ind w:firstLine="480"/>
        <w:rPr>
          <w:rFonts w:hint="eastAsia" w:ascii="宋体" w:hAnsi="宋体" w:cs="宋体"/>
          <w:sz w:val="24"/>
          <w:szCs w:val="24"/>
        </w:rPr>
      </w:pPr>
      <w:r>
        <w:rPr>
          <w:rFonts w:hint="eastAsia" w:ascii="宋体" w:hAnsi="宋体" w:cs="宋体"/>
          <w:sz w:val="24"/>
          <w:szCs w:val="24"/>
        </w:rPr>
        <w:t xml:space="preserve">3、如果外包单位一个年度内有一次月度低于85分，或因外包单位责任被政府督办、问责，或被媒体曝光造成社会恶劣影响的，</w:t>
      </w:r>
      <w:r>
        <w:rPr>
          <w:rFonts w:hint="eastAsia" w:ascii="宋体" w:hAnsi="宋体" w:cs="宋体"/>
          <w:sz w:val="24"/>
          <w:szCs w:val="24"/>
        </w:rPr>
        <w:t xml:space="preserve">或造成一般事故及以上的，</w:t>
      </w:r>
      <w:r>
        <w:rPr>
          <w:rFonts w:hint="eastAsia" w:ascii="宋体" w:hAnsi="宋体" w:cs="宋体"/>
          <w:sz w:val="24"/>
          <w:szCs w:val="24"/>
        </w:rPr>
        <w:t xml:space="preserve">管理部门有权调整合同内容，或不再续签下一年服务合同，或要求外包单位退出，</w:t>
      </w:r>
      <w:r>
        <w:rPr>
          <w:rFonts w:hint="eastAsia" w:ascii="宋体" w:hAnsi="宋体" w:cs="宋体"/>
          <w:sz w:val="24"/>
          <w:szCs w:val="24"/>
        </w:rPr>
        <w:t xml:space="preserve">并赔偿管理部门损失，</w:t>
      </w:r>
      <w:r>
        <w:rPr>
          <w:rFonts w:hint="eastAsia" w:ascii="宋体" w:hAnsi="宋体" w:cs="宋体"/>
          <w:sz w:val="24"/>
          <w:szCs w:val="24"/>
        </w:rPr>
        <w:t xml:space="preserve">外包单位必须无条件服从。</w:t>
      </w:r>
      <w:r>
        <w:rPr>
          <w:rFonts w:hint="eastAsia" w:ascii="宋体" w:hAnsi="宋体" w:cs="宋体"/>
          <w:sz w:val="24"/>
          <w:szCs w:val="24"/>
        </w:rPr>
      </w:r>
      <w:r/>
    </w:p>
    <w:p>
      <w:pPr>
        <w:pStyle w:val="748"/>
        <w:rPr>
          <w:rFonts w:hint="eastAsia" w:ascii="宋体" w:hAnsi="宋体" w:cs="宋体"/>
          <w:sz w:val="24"/>
          <w:szCs w:val="24"/>
        </w:rPr>
      </w:pPr>
      <w:r>
        <w:rPr>
          <w:rFonts w:hint="eastAsia" w:ascii="宋体" w:hAnsi="宋体" w:cs="宋体"/>
          <w:b/>
          <w:sz w:val="24"/>
          <w:szCs w:val="24"/>
        </w:rPr>
        <w:t xml:space="preserve">七、日常管理处罚</w:t>
      </w:r>
      <w:r>
        <w:rPr>
          <w:rFonts w:hint="eastAsia" w:ascii="宋体" w:hAnsi="宋体" w:cs="宋体"/>
          <w:b/>
          <w:sz w:val="24"/>
          <w:szCs w:val="24"/>
        </w:rPr>
        <w:br w:type="textWrapping" w:clear="all"/>
      </w:r>
      <w:r>
        <w:rPr>
          <w:rFonts w:hint="eastAsia" w:ascii="宋体" w:hAnsi="宋体" w:cs="宋体"/>
          <w:b/>
          <w:sz w:val="24"/>
          <w:szCs w:val="24"/>
        </w:rPr>
        <w:t xml:space="preserve">    </w:t>
      </w:r>
      <w:r>
        <w:rPr>
          <w:rFonts w:hint="eastAsia" w:ascii="宋体" w:hAnsi="宋体" w:cs="宋体"/>
          <w:sz w:val="24"/>
          <w:szCs w:val="24"/>
        </w:rPr>
        <w:t xml:space="preserve">为加强对外包单位的日常管理，管理部门可制定小金额处罚清单，每月将处罚结果向考核部门报备。罚金在当月服务费中扣除，月度上限不超过3000元。此项罚金，不同于考核部门每月考核低于90分的扣款。</w:t>
      </w:r>
      <w:r>
        <w:rPr>
          <w:rFonts w:hint="eastAsia" w:ascii="宋体" w:hAnsi="宋体" w:cs="宋体"/>
          <w:sz w:val="24"/>
          <w:szCs w:val="24"/>
        </w:rPr>
      </w:r>
      <w:r/>
    </w:p>
    <w:p>
      <w:pPr>
        <w:pStyle w:val="748"/>
        <w:rPr>
          <w:rFonts w:hint="eastAsia" w:ascii="宋体" w:hAnsi="宋体" w:cs="宋体"/>
          <w:b/>
          <w:bCs/>
          <w:sz w:val="24"/>
          <w:szCs w:val="24"/>
          <w:highlight w:val="yellow"/>
        </w:rPr>
      </w:pPr>
      <w:r>
        <w:rPr>
          <w:rFonts w:hint="eastAsia" w:ascii="宋体" w:hAnsi="宋体" w:cs="宋体"/>
          <w:b/>
          <w:bCs/>
          <w:sz w:val="24"/>
          <w:szCs w:val="24"/>
        </w:rPr>
        <w:t xml:space="preserve">八、本办法自2024年12月1日起执行。在合同期内的外包单位自新合同签订起执行。</w:t>
      </w:r>
      <w:r>
        <w:rPr>
          <w:rFonts w:hint="eastAsia" w:ascii="宋体" w:hAnsi="宋体" w:cs="宋体"/>
          <w:b/>
          <w:bCs/>
          <w:sz w:val="24"/>
          <w:szCs w:val="24"/>
          <w:highlight w:val="yellow"/>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748"/>
        <w:jc w:val="center"/>
        <w:rPr>
          <w:rFonts w:hint="eastAsia"/>
          <w:b/>
          <w:sz w:val="32"/>
          <w:szCs w:val="32"/>
        </w:rPr>
      </w:pPr>
      <w:r>
        <w:rPr>
          <w:rFonts w:hint="eastAsia"/>
          <w:b/>
          <w:sz w:val="32"/>
          <w:szCs w:val="32"/>
        </w:rPr>
        <w:t xml:space="preserve">南京市玄武湖景区卫生保洁考核标准及评分细则</w:t>
      </w:r>
      <w:r>
        <w:rPr>
          <w:rFonts w:hint="eastAsia"/>
          <w:b/>
          <w:sz w:val="32"/>
          <w:szCs w:val="32"/>
        </w:rPr>
      </w:r>
      <w:r/>
    </w:p>
    <w:p>
      <w:pPr>
        <w:pStyle w:val="748"/>
        <w:ind w:firstLine="421"/>
        <w:rPr>
          <w:rFonts w:hint="eastAsia"/>
          <w:b/>
        </w:rPr>
      </w:pPr>
      <w:r>
        <w:rPr>
          <w:rFonts w:hint="eastAsia"/>
          <w:b/>
        </w:rPr>
        <w:t xml:space="preserve">考核人：            考核时间：                  得分: </w:t>
      </w:r>
      <w:r>
        <w:rPr>
          <w:b/>
        </w:rPr>
        <w:t xml:space="preserve">              </w:t>
      </w:r>
      <w:r>
        <w:rPr>
          <w:rFonts w:hint="eastAsia"/>
          <w:b/>
        </w:rPr>
        <w:t xml:space="preserve">             </w:t>
      </w:r>
      <w:r>
        <w:rPr>
          <w:b/>
        </w:rPr>
        <w:t xml:space="preserve">  得分：</w:t>
      </w:r>
      <w:r>
        <w:rPr>
          <w:rFonts w:hint="eastAsia"/>
          <w:b/>
        </w:rPr>
        <w:t xml:space="preserve">     </w:t>
      </w:r>
      <w:r>
        <w:rPr>
          <w:b/>
        </w:rPr>
        <w:t xml:space="preserve">  </w:t>
      </w:r>
      <w:r>
        <w:rPr>
          <w:rFonts w:hint="eastAsia"/>
          <w:b/>
        </w:rPr>
        <w:t xml:space="preserve">  </w:t>
      </w:r>
      <w:r>
        <w:rPr>
          <w:b/>
        </w:rPr>
        <w:t xml:space="preserve">  </w:t>
      </w:r>
      <w:r>
        <w:rPr>
          <w:rFonts w:hint="eastAsia"/>
          <w:b/>
        </w:rPr>
        <w:t xml:space="preserve"> </w:t>
      </w:r>
      <w:r>
        <w:rPr>
          <w:b/>
        </w:rPr>
        <w:t xml:space="preserve">  </w:t>
      </w:r>
      <w:r>
        <w:rPr>
          <w:rFonts w:hint="eastAsia"/>
          <w:b/>
        </w:rPr>
        <w:t xml:space="preserve">        </w:t>
      </w:r>
      <w:r>
        <w:rPr>
          <w:rFonts w:hint="eastAsia"/>
          <w:b/>
        </w:rPr>
      </w:r>
      <w:r/>
    </w:p>
    <w:tbl>
      <w:tblPr>
        <w:tblW w:w="101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482"/>
        <w:gridCol w:w="5163"/>
        <w:gridCol w:w="1516"/>
        <w:gridCol w:w="1256"/>
        <w:gridCol w:w="1261"/>
      </w:tblGrid>
      <w:tr>
        <w:trPr>
          <w:trHeight w:val="330"/>
        </w:trPr>
        <w:tc>
          <w:tcPr>
            <w:tcW w:w="426" w:type="dxa"/>
            <w:vAlign w:val="center"/>
            <w:textDirection w:val="lrTb"/>
            <w:noWrap w:val="false"/>
          </w:tcPr>
          <w:p>
            <w:pPr>
              <w:pStyle w:val="748"/>
              <w:jc w:val="center"/>
              <w:widowControl/>
              <w:rPr>
                <w:rFonts w:ascii="宋体" w:hAnsi="宋体" w:cs="宋体"/>
                <w:b/>
                <w:bCs/>
                <w:sz w:val="20"/>
                <w:szCs w:val="20"/>
              </w:rPr>
            </w:pPr>
            <w:r>
              <w:rPr>
                <w:rFonts w:hint="eastAsia" w:ascii="宋体" w:hAnsi="宋体" w:cs="宋体"/>
                <w:b/>
                <w:bCs/>
                <w:sz w:val="20"/>
                <w:szCs w:val="20"/>
              </w:rPr>
              <w:t xml:space="preserve">项目</w:t>
            </w: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r>
            <w:r/>
          </w:p>
        </w:tc>
        <w:tc>
          <w:tcPr>
            <w:tcW w:w="5163" w:type="dxa"/>
            <w:vAlign w:val="center"/>
            <w:textDirection w:val="lrTb"/>
            <w:noWrap w:val="false"/>
          </w:tcPr>
          <w:p>
            <w:pPr>
              <w:pStyle w:val="748"/>
              <w:jc w:val="center"/>
              <w:widowControl/>
              <w:rPr>
                <w:rFonts w:ascii="宋体" w:hAnsi="宋体" w:cs="宋体"/>
                <w:b/>
                <w:bCs/>
                <w:sz w:val="20"/>
                <w:szCs w:val="20"/>
              </w:rPr>
            </w:pPr>
            <w:r>
              <w:rPr>
                <w:rFonts w:hint="eastAsia" w:ascii="宋体" w:hAnsi="宋体" w:cs="宋体"/>
                <w:b/>
                <w:bCs/>
                <w:sz w:val="20"/>
                <w:szCs w:val="20"/>
              </w:rPr>
              <w:t xml:space="preserve">考核内容</w:t>
            </w:r>
            <w:r>
              <w:rPr>
                <w:rFonts w:ascii="宋体" w:hAnsi="宋体" w:cs="宋体"/>
                <w:b/>
                <w:bCs/>
                <w:sz w:val="20"/>
                <w:szCs w:val="20"/>
              </w:rPr>
            </w:r>
            <w:r/>
          </w:p>
        </w:tc>
        <w:tc>
          <w:tcPr>
            <w:tcW w:w="1516" w:type="dxa"/>
            <w:vAlign w:val="center"/>
            <w:textDirection w:val="lrTb"/>
            <w:noWrap w:val="false"/>
          </w:tcPr>
          <w:p>
            <w:pPr>
              <w:pStyle w:val="748"/>
              <w:jc w:val="center"/>
              <w:widowControl/>
              <w:rPr>
                <w:rFonts w:ascii="宋体" w:hAnsi="宋体" w:cs="宋体"/>
                <w:b/>
                <w:bCs/>
                <w:sz w:val="20"/>
                <w:szCs w:val="20"/>
              </w:rPr>
            </w:pPr>
            <w:r>
              <w:rPr>
                <w:rFonts w:hint="eastAsia" w:ascii="宋体" w:hAnsi="宋体" w:cs="宋体"/>
                <w:b/>
                <w:bCs/>
                <w:sz w:val="20"/>
                <w:szCs w:val="20"/>
              </w:rPr>
              <w:t xml:space="preserve">扣分细则</w:t>
            </w:r>
            <w:r>
              <w:rPr>
                <w:rFonts w:ascii="宋体" w:hAnsi="宋体" w:cs="宋体"/>
                <w:b/>
                <w:bCs/>
                <w:sz w:val="20"/>
                <w:szCs w:val="20"/>
              </w:rPr>
            </w:r>
            <w:r/>
          </w:p>
        </w:tc>
        <w:tc>
          <w:tcPr>
            <w:tcW w:w="1256" w:type="dxa"/>
            <w:vAlign w:val="center"/>
            <w:textDirection w:val="lrTb"/>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t xml:space="preserve">标段一</w:t>
            </w:r>
            <w:r>
              <w:rPr>
                <w:rFonts w:hint="eastAsia" w:ascii="宋体" w:hAnsi="宋体" w:cs="宋体"/>
                <w:b/>
                <w:bCs/>
                <w:sz w:val="20"/>
                <w:szCs w:val="20"/>
              </w:rPr>
            </w:r>
            <w:r/>
          </w:p>
        </w:tc>
        <w:tc>
          <w:tcPr>
            <w:tcW w:w="1261" w:type="dxa"/>
            <w:vAlign w:val="center"/>
            <w:textDirection w:val="lrTb"/>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t xml:space="preserve">标段二</w:t>
            </w:r>
            <w:r>
              <w:rPr>
                <w:rFonts w:hint="eastAsia" w:ascii="宋体" w:hAnsi="宋体" w:cs="宋体"/>
                <w:b/>
                <w:bCs/>
                <w:sz w:val="20"/>
                <w:szCs w:val="20"/>
              </w:rPr>
            </w:r>
            <w:r/>
          </w:p>
        </w:tc>
      </w:tr>
      <w:tr>
        <w:trPr>
          <w:trHeight w:val="587"/>
        </w:trPr>
        <w:tc>
          <w:tcPr>
            <w:tcW w:w="426" w:type="dxa"/>
            <w:vAlign w:val="center"/>
            <w:vMerge w:val="restart"/>
            <w:textDirection w:val="tbRlV"/>
            <w:noWrap w:val="false"/>
          </w:tcPr>
          <w:p>
            <w:pPr>
              <w:pStyle w:val="748"/>
              <w:ind w:left="113" w:right="113"/>
              <w:jc w:val="center"/>
              <w:widowControl/>
              <w:rPr>
                <w:rFonts w:hint="eastAsia" w:ascii="宋体" w:hAnsi="宋体" w:cs="宋体"/>
                <w:b/>
                <w:bCs/>
                <w:sz w:val="20"/>
                <w:szCs w:val="20"/>
              </w:rPr>
            </w:pPr>
            <w:r>
              <w:rPr>
                <w:rFonts w:hint="eastAsia" w:ascii="宋体" w:hAnsi="宋体" w:cs="宋体"/>
                <w:b/>
                <w:bCs/>
                <w:sz w:val="20"/>
                <w:szCs w:val="20"/>
              </w:rPr>
              <w:t xml:space="preserve"> 一 组织管理（20分）</w:t>
            </w:r>
            <w:r>
              <w:rPr>
                <w:rFonts w:hint="eastAsia"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年度、月度工作总结及计划、专项应急预案、检查记录等台账不清晰规范，不切合实际、不属实。</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1分/次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643"/>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项目负责人非专人担任，在园工作时间每天少于6小时，每周少于40小时，或通讯不畅通，未能及时落实甲方指令，或节假日未到岗。</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分/次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643"/>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更换项目负责人未提前报备（未经管理部门同意，一个月内连续5个工作日或无正当请假手续不在岗，视为已更换项目负责人）。</w:t>
            </w:r>
            <w:r>
              <w:rPr>
                <w:rFonts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10分/次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2098"/>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bookmarkStart w:id="196" w:name="OLE_LINK2"/>
            <w:r>
              <w:rPr>
                <w:rFonts w:hint="eastAsia" w:ascii="宋体" w:hAnsi="宋体" w:cs="宋体"/>
                <w:sz w:val="20"/>
                <w:szCs w:val="20"/>
              </w:rPr>
              <w:t xml:space="preserve">未满足以下人员数量及年龄要求</w:t>
            </w:r>
            <w:r>
              <w:rPr>
                <w:rFonts w:ascii="宋体" w:hAnsi="宋体" w:cs="宋体"/>
                <w:sz w:val="20"/>
                <w:szCs w:val="20"/>
              </w:rPr>
            </w:r>
            <w:r/>
          </w:p>
          <w:p>
            <w:pPr>
              <w:pStyle w:val="748"/>
              <w:jc w:val="left"/>
              <w:widowControl/>
              <w:rPr>
                <w:rFonts w:ascii="宋体" w:hAnsi="宋体" w:cs="宋体"/>
                <w:sz w:val="20"/>
                <w:szCs w:val="20"/>
              </w:rPr>
            </w:pPr>
            <w:r>
              <w:rPr>
                <w:rFonts w:hint="eastAsia" w:ascii="宋体" w:hAnsi="宋体" w:cs="宋体"/>
                <w:b/>
                <w:bCs/>
                <w:sz w:val="20"/>
                <w:szCs w:val="20"/>
              </w:rPr>
              <w:t xml:space="preserve">标段一：</w:t>
            </w:r>
            <w:bookmarkStart w:id="197" w:name="OLE_LINK1"/>
            <w:r>
              <w:rPr>
                <w:rFonts w:hint="eastAsia" w:ascii="宋体" w:hAnsi="宋体" w:cs="宋体"/>
                <w:sz w:val="20"/>
                <w:szCs w:val="20"/>
              </w:rPr>
              <w:t xml:space="preserve">每日75岗满岗，其中陆地保洁56岗（男63周岁（含）以下，女55周岁（含）以下），厕所保洁18岗（50周岁（含）以下）</w:t>
            </w:r>
            <w:bookmarkEnd w:id="197"/>
            <w:r>
              <w:rPr>
                <w:rFonts w:hint="eastAsia" w:ascii="宋体" w:hAnsi="宋体" w:cs="宋体"/>
                <w:sz w:val="20"/>
                <w:szCs w:val="20"/>
              </w:rPr>
              <w:t xml:space="preserve">。</w:t>
            </w:r>
            <w:bookmarkStart w:id="198" w:name="OLE_LINK3"/>
            <w:r>
              <w:rPr>
                <w:rFonts w:hint="eastAsia" w:ascii="宋体" w:hAnsi="宋体" w:cs="宋体"/>
                <w:sz w:val="20"/>
                <w:szCs w:val="20"/>
              </w:rPr>
              <w:t xml:space="preserve">使用机械设备的保洁人员年龄不得大于55周岁</w:t>
            </w:r>
            <w:bookmarkEnd w:id="198"/>
            <w:r>
              <w:rPr>
                <w:rFonts w:hint="eastAsia" w:ascii="宋体" w:hAnsi="宋体" w:cs="宋体"/>
                <w:sz w:val="20"/>
                <w:szCs w:val="20"/>
              </w:rPr>
              <w:t xml:space="preserve">（含）。</w:t>
            </w:r>
            <w:r>
              <w:rPr>
                <w:rFonts w:ascii="宋体" w:hAnsi="宋体" w:cs="宋体"/>
                <w:sz w:val="20"/>
                <w:szCs w:val="20"/>
              </w:rPr>
            </w:r>
            <w:r/>
          </w:p>
          <w:p>
            <w:pPr>
              <w:pStyle w:val="748"/>
              <w:jc w:val="left"/>
              <w:spacing w:before="120"/>
              <w:widowControl/>
              <w:rPr>
                <w:rFonts w:hint="eastAsia" w:ascii="宋体" w:hAnsi="宋体" w:cs="宋体"/>
                <w:sz w:val="20"/>
                <w:szCs w:val="20"/>
              </w:rPr>
            </w:pPr>
            <w:r>
              <w:rPr>
                <w:rFonts w:hint="eastAsia" w:ascii="宋体" w:hAnsi="宋体" w:cs="宋体"/>
                <w:b/>
                <w:bCs/>
                <w:sz w:val="20"/>
                <w:szCs w:val="20"/>
              </w:rPr>
              <w:t xml:space="preserve">标段二：</w:t>
            </w:r>
            <w:bookmarkEnd w:id="196"/>
            <w:r>
              <w:rPr>
                <w:rFonts w:hint="eastAsia" w:ascii="宋体" w:hAnsi="宋体" w:cs="宋体"/>
                <w:sz w:val="20"/>
                <w:szCs w:val="20"/>
              </w:rPr>
              <w:t xml:space="preserve">每日76岗满岗，其中陆地保洁、夜间保洁、后场辅助共60岗（男63周岁（含）以下，女55周岁（含）以下），厕所保洁11岗（50周岁（含）以下），办公楼保洁4岗（53周岁（含）以下）。使用机械设备的保洁人员年龄不得大于55周岁（含）。</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646"/>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b/>
                <w:bCs/>
                <w:sz w:val="20"/>
                <w:szCs w:val="20"/>
              </w:rPr>
            </w:pPr>
            <w:r>
              <w:rPr>
                <w:rFonts w:hint="eastAsia" w:ascii="宋体" w:hAnsi="宋体" w:cs="宋体"/>
                <w:sz w:val="20"/>
                <w:szCs w:val="20"/>
              </w:rPr>
              <w:t xml:space="preserve">对于违反规章制度或被多次投诉的员工，未按要求更换。</w:t>
            </w:r>
            <w:r>
              <w:rPr>
                <w:rFonts w:ascii="宋体" w:hAnsi="宋体" w:cs="宋体"/>
                <w:b/>
                <w:bCs/>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2分/人/次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73"/>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b/>
                <w:bCs/>
                <w:sz w:val="20"/>
                <w:szCs w:val="20"/>
              </w:rPr>
            </w:pPr>
            <w:r>
              <w:rPr>
                <w:rFonts w:hint="eastAsia" w:ascii="宋体" w:hAnsi="宋体" w:cs="宋体"/>
                <w:sz w:val="20"/>
                <w:szCs w:val="20"/>
              </w:rPr>
              <w:t xml:space="preserve">在法定节假日期间，没有每日额外增加6名保洁人员。</w:t>
            </w:r>
            <w:r>
              <w:rPr>
                <w:rFonts w:hint="eastAsia" w:ascii="宋体" w:hAnsi="宋体" w:cs="宋体"/>
                <w:b/>
                <w:bCs/>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680"/>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配备的垃圾清运车、保洁三轮车、鼓风机、烘干机等机械设备数量不符合合同要求；未合理利用；维修、保养不及时，影响工作开展。</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86"/>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未定期开展业务培训、操作培训；或培训后成效不明显。</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97"/>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对检查出的问题未按时按要求完成整改，或类似问题多次发生。</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97"/>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10</w:t>
            </w:r>
            <w:r>
              <w:rPr>
                <w:rFonts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每月不能</w:t>
            </w:r>
            <w:r>
              <w:rPr>
                <w:rFonts w:ascii="宋体" w:hAnsi="宋体" w:cs="宋体"/>
                <w:sz w:val="20"/>
                <w:szCs w:val="20"/>
              </w:rPr>
              <w:t xml:space="preserve">按时</w:t>
            </w:r>
            <w:r>
              <w:rPr>
                <w:rFonts w:hint="eastAsia" w:ascii="宋体" w:hAnsi="宋体" w:cs="宋体"/>
                <w:sz w:val="20"/>
                <w:szCs w:val="20"/>
              </w:rPr>
              <w:t xml:space="preserve">、按要求</w:t>
            </w:r>
            <w:r>
              <w:rPr>
                <w:rFonts w:ascii="宋体" w:hAnsi="宋体" w:cs="宋体"/>
                <w:sz w:val="20"/>
                <w:szCs w:val="20"/>
              </w:rPr>
              <w:t xml:space="preserve">上交各类台账</w:t>
            </w:r>
            <w:r>
              <w:rPr>
                <w:rFonts w:hint="eastAsia" w:ascii="宋体" w:hAnsi="宋体" w:cs="宋体"/>
                <w:sz w:val="20"/>
                <w:szCs w:val="20"/>
              </w:rPr>
              <w:t xml:space="preserve">。</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533"/>
        </w:trPr>
        <w:tc>
          <w:tcPr>
            <w:tcW w:w="426" w:type="dxa"/>
            <w:vAlign w:val="center"/>
            <w:vMerge w:val="restart"/>
            <w:textDirection w:val="tbRlV"/>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t xml:space="preserve">     二  园容保洁（50分）</w:t>
            </w:r>
            <w:r>
              <w:rPr>
                <w:rFonts w:hint="eastAsia" w:ascii="宋体" w:hAnsi="宋体" w:cs="宋体"/>
                <w:b/>
                <w:bCs/>
                <w:sz w:val="20"/>
                <w:szCs w:val="20"/>
              </w:rPr>
            </w:r>
            <w:r/>
          </w:p>
        </w:tc>
        <w:tc>
          <w:tcPr>
            <w:tcW w:w="482" w:type="dxa"/>
            <w:vAlign w:val="center"/>
            <w:vMerge w:val="restart"/>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道路</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未按时完成主次道路的保洁工作；路面有垃圾、落叶、淤泥、污渍、积雪等。</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96"/>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道路牙沟堵塞，排水不通畅，道路积水。</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40"/>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绿地</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绿地内有垃圾、杂物、落叶等。</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598"/>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restart"/>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设施小品</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sz w:val="20"/>
                <w:szCs w:val="20"/>
              </w:rPr>
              <w:t xml:space="preserve">设施表面有污渍、乱画乱贴、</w:t>
            </w:r>
            <w:r>
              <w:rPr>
                <w:rFonts w:hint="eastAsia" w:ascii="宋体" w:hAnsi="宋体" w:cs="宋体"/>
                <w:sz w:val="20"/>
                <w:szCs w:val="20"/>
              </w:rPr>
              <w:t xml:space="preserve">钉挂缠绕物、</w:t>
            </w:r>
            <w:r>
              <w:rPr>
                <w:rFonts w:hint="eastAsia" w:ascii="宋体" w:hAnsi="宋体"/>
                <w:sz w:val="20"/>
                <w:szCs w:val="20"/>
              </w:rPr>
              <w:t xml:space="preserve">垃圾（含垃圾箱、</w:t>
            </w:r>
            <w:r>
              <w:rPr>
                <w:rFonts w:hint="eastAsia" w:ascii="宋体" w:hAnsi="宋体" w:cs="宋体"/>
                <w:sz w:val="20"/>
                <w:szCs w:val="20"/>
              </w:rPr>
              <w:t xml:space="preserve">标识标牌、</w:t>
            </w:r>
            <w:r>
              <w:rPr>
                <w:rFonts w:hint="eastAsia" w:ascii="宋体" w:hAnsi="宋体"/>
                <w:sz w:val="20"/>
                <w:szCs w:val="20"/>
              </w:rPr>
              <w:t xml:space="preserve">座椅、售卖亭、灯杆、亭廊、</w:t>
            </w:r>
            <w:r>
              <w:rPr>
                <w:rFonts w:hint="eastAsia" w:ascii="宋体" w:hAnsi="宋体" w:cs="宋体"/>
                <w:sz w:val="20"/>
                <w:szCs w:val="20"/>
              </w:rPr>
              <w:t xml:space="preserve">雕塑、</w:t>
            </w:r>
            <w:r>
              <w:rPr>
                <w:rFonts w:hint="eastAsia" w:ascii="宋体" w:hAnsi="宋体"/>
                <w:sz w:val="20"/>
                <w:szCs w:val="20"/>
              </w:rPr>
              <w:t xml:space="preserve">栏杆、吸烟杆等）</w:t>
            </w:r>
            <w:r>
              <w:rPr>
                <w:rFonts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02"/>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bookmarkStart w:id="199" w:name="OLE_LINK5"/>
            <w:r>
              <w:rPr>
                <w:rFonts w:hint="eastAsia" w:ascii="宋体" w:hAnsi="宋体"/>
                <w:sz w:val="20"/>
                <w:szCs w:val="20"/>
              </w:rPr>
              <w:t xml:space="preserve">设施损坏，不主动及时报修。（设施内容同上）</w:t>
            </w:r>
            <w:bookmarkEnd w:id="199"/>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13"/>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sz w:val="20"/>
                <w:szCs w:val="20"/>
              </w:rPr>
              <w:t xml:space="preserve">垃圾箱清理不及时，存在垃圾外溢现象；</w:t>
            </w:r>
            <w:r>
              <w:rPr>
                <w:rFonts w:hint="eastAsia" w:ascii="宋体" w:hAnsi="宋体" w:cs="宋体"/>
                <w:sz w:val="20"/>
                <w:szCs w:val="20"/>
              </w:rPr>
              <w:t xml:space="preserve">临时成袋垃圾未及时清运。</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35"/>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sz w:val="20"/>
                <w:szCs w:val="20"/>
              </w:rPr>
            </w:pPr>
            <w:r>
              <w:rPr>
                <w:rFonts w:hint="eastAsia" w:ascii="宋体" w:hAnsi="宋体"/>
                <w:sz w:val="20"/>
                <w:szCs w:val="20"/>
              </w:rPr>
              <w:t xml:space="preserve">垃圾未按规定分类存放；未按规范放入封闭式集装箱内。</w:t>
            </w:r>
            <w:r>
              <w:rPr>
                <w:rFonts w:hint="eastAsia" w:ascii="宋体" w:hAnsi="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12"/>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sz w:val="20"/>
                <w:szCs w:val="20"/>
              </w:rPr>
            </w:pPr>
            <w:r>
              <w:rPr>
                <w:rFonts w:hint="eastAsia" w:ascii="宋体" w:hAnsi="宋体" w:cs="宋体"/>
                <w:sz w:val="20"/>
                <w:szCs w:val="20"/>
              </w:rPr>
              <w:t xml:space="preserve">移动垃圾桶未摆放在集中存放区域，桶身有污迹。</w:t>
            </w:r>
            <w:r>
              <w:rPr>
                <w:rFonts w:ascii="宋体" w:hAnsi="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620"/>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restart"/>
            <w:textDirection w:val="lrTb"/>
            <w:noWrap w:val="false"/>
          </w:tcPr>
          <w:p>
            <w:pPr>
              <w:pStyle w:val="748"/>
              <w:jc w:val="center"/>
              <w:widowControl/>
              <w:rPr>
                <w:rFonts w:hint="eastAsia" w:ascii="宋体" w:hAnsi="宋体"/>
                <w:sz w:val="20"/>
                <w:szCs w:val="20"/>
              </w:rPr>
            </w:pPr>
            <w:r>
              <w:rPr>
                <w:rFonts w:hint="eastAsia" w:ascii="宋体" w:hAnsi="宋体"/>
                <w:sz w:val="20"/>
                <w:szCs w:val="20"/>
              </w:rPr>
              <w:t xml:space="preserve">厕所</w:t>
            </w:r>
            <w:r>
              <w:rPr>
                <w:rFonts w:hint="eastAsia" w:ascii="宋体" w:hAnsi="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sz w:val="20"/>
                <w:szCs w:val="20"/>
              </w:rPr>
              <w:t xml:space="preserve">未专人管理，或工作人员脱岗（检查时20分钟无保洁员人员到岗，视为脱岗）；清洁表登记不及时。</w:t>
            </w:r>
            <w:r>
              <w:rPr>
                <w:rFonts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85"/>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hint="eastAsia"/>
                <w:sz w:val="20"/>
                <w:szCs w:val="20"/>
              </w:rPr>
            </w:pPr>
            <w:r>
              <w:rPr>
                <w:rFonts w:hint="eastAsia" w:ascii="宋体" w:hAnsi="宋体"/>
                <w:sz w:val="20"/>
                <w:szCs w:val="20"/>
              </w:rPr>
              <w:t xml:space="preserve">有异味。</w:t>
            </w:r>
            <w:r>
              <w:rPr>
                <w:rFonts w:hint="eastAsia"/>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76"/>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hint="eastAsia" w:ascii="宋体" w:hAnsi="宋体"/>
                <w:sz w:val="20"/>
                <w:szCs w:val="20"/>
              </w:rPr>
            </w:pPr>
            <w:r>
              <w:rPr>
                <w:rFonts w:hint="eastAsia" w:ascii="宋体" w:hAnsi="宋体" w:cs="宋体"/>
                <w:sz w:val="20"/>
                <w:szCs w:val="20"/>
              </w:rPr>
              <w:t xml:space="preserve">便池不洁，有水锈、尿垢等。</w:t>
            </w:r>
            <w:r>
              <w:rPr>
                <w:rFonts w:hint="eastAsia" w:ascii="宋体" w:hAnsi="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85"/>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地面、台面、镜面有积水、污迹。</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0.5分/人/次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74"/>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地垫破损、有污迹；摆放不当。</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40"/>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垃圾桶清理不及时，满溢。</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17"/>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sz w:val="20"/>
                <w:szCs w:val="20"/>
              </w:rPr>
              <w:t xml:space="preserve">化粪池不及时清掏，存在满溢现象；</w:t>
            </w:r>
            <w:r>
              <w:rPr>
                <w:rFonts w:hint="eastAsia" w:ascii="宋体" w:hAnsi="宋体" w:cs="宋体"/>
                <w:sz w:val="20"/>
                <w:szCs w:val="20"/>
              </w:rPr>
              <w:t xml:space="preserve">各类污水排入园内水域。</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17"/>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hint="eastAsia" w:ascii="宋体" w:hAnsi="宋体"/>
                <w:sz w:val="20"/>
                <w:szCs w:val="20"/>
              </w:rPr>
            </w:pPr>
            <w:r>
              <w:rPr>
                <w:rFonts w:hint="eastAsia" w:ascii="宋体" w:hAnsi="宋体"/>
                <w:sz w:val="20"/>
                <w:szCs w:val="20"/>
              </w:rPr>
              <w:t xml:space="preserve">设施有灰尘、</w:t>
            </w:r>
            <w:r>
              <w:rPr>
                <w:rFonts w:hint="eastAsia" w:ascii="宋体" w:hAnsi="宋体" w:cs="宋体"/>
                <w:sz w:val="20"/>
                <w:szCs w:val="20"/>
              </w:rPr>
              <w:t xml:space="preserve">蛛网、污迹、广告，顶灯内有蚊虫等</w:t>
            </w:r>
            <w:r>
              <w:rPr>
                <w:rFonts w:hint="eastAsia" w:ascii="宋体" w:hAnsi="宋体"/>
                <w:sz w:val="20"/>
                <w:szCs w:val="20"/>
              </w:rPr>
              <w:t xml:space="preserve">（含宣传画、标识牌、</w:t>
            </w:r>
            <w:r>
              <w:rPr>
                <w:rFonts w:hint="eastAsia" w:ascii="宋体" w:hAnsi="宋体" w:cs="宋体"/>
                <w:sz w:val="20"/>
                <w:szCs w:val="20"/>
              </w:rPr>
              <w:t xml:space="preserve">墙壁、顶棚、门窗、隔板等</w:t>
            </w:r>
            <w:r>
              <w:rPr>
                <w:rFonts w:hint="eastAsia" w:ascii="宋体" w:hAnsi="宋体"/>
                <w:sz w:val="20"/>
                <w:szCs w:val="20"/>
              </w:rPr>
              <w:t xml:space="preserve">）。</w:t>
            </w:r>
            <w:r>
              <w:rPr>
                <w:rFonts w:hint="eastAsia" w:ascii="宋体" w:hAnsi="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888"/>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sz w:val="20"/>
                <w:szCs w:val="20"/>
              </w:rPr>
              <w:t xml:space="preserve">设备损坏不能正常投入使用（地面烘干机、电扇、灭蚊灯、飘香机等）；维修范围内设施配件维修不及时；维修时不悬挂告示牌；其余设施发现损坏未及时上报。</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84"/>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工具间、管理间杂乱、堆放无关物品、未关门。</w:t>
            </w:r>
            <w:r>
              <w:rPr>
                <w:rFonts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0.5分/人/次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384"/>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vMerge w:val="continue"/>
            <w:textDirection w:val="lrTb"/>
            <w:noWrap w:val="false"/>
          </w:tcPr>
          <w:p>
            <w:pPr>
              <w:pStyle w:val="748"/>
              <w:jc w:val="center"/>
              <w:widowControl/>
              <w:rPr>
                <w:rFonts w:hint="eastAsia" w:ascii="宋体" w:hAnsi="宋体"/>
                <w:sz w:val="20"/>
                <w:szCs w:val="20"/>
              </w:rPr>
            </w:pPr>
            <w:r>
              <w:rPr>
                <w:rFonts w:hint="eastAsia" w:ascii="宋体" w:hAnsi="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未做到为有需要的游客提供厕纸。</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567"/>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小水面</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小水面未定期保洁：有漂浮物、水草、水绵等；池底有淤泥；水量不适度；水质污浊；池壁有污渍、漏水等。</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bookmarkStart w:id="200" w:name="OLE_LINK7"/>
            <w:r>
              <w:rPr>
                <w:rFonts w:hint="eastAsia" w:ascii="宋体" w:hAnsi="宋体" w:cs="宋体"/>
                <w:sz w:val="20"/>
                <w:szCs w:val="20"/>
              </w:rPr>
              <w:t xml:space="preserve">0.5分/处/次</w:t>
            </w:r>
            <w:bookmarkEnd w:id="200"/>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06"/>
        </w:trPr>
        <w:tc>
          <w:tcPr>
            <w:tcW w:w="426" w:type="dxa"/>
            <w:vAlign w:val="center"/>
            <w:vMerge w:val="restart"/>
            <w:textDirection w:val="tbRlV"/>
            <w:noWrap w:val="false"/>
          </w:tcPr>
          <w:p>
            <w:pPr>
              <w:pStyle w:val="748"/>
              <w:ind w:left="113" w:right="113"/>
              <w:jc w:val="left"/>
              <w:widowControl/>
              <w:rPr>
                <w:rFonts w:hint="eastAsia" w:ascii="宋体" w:hAnsi="宋体" w:cs="宋体"/>
                <w:b/>
                <w:bCs/>
                <w:sz w:val="20"/>
                <w:szCs w:val="20"/>
              </w:rPr>
            </w:pPr>
            <w:r>
              <w:rPr>
                <w:rFonts w:hint="eastAsia" w:ascii="宋体" w:hAnsi="宋体" w:cs="宋体"/>
                <w:b/>
                <w:bCs/>
                <w:sz w:val="20"/>
                <w:szCs w:val="20"/>
              </w:rPr>
              <w:t xml:space="preserve">三文明服务（15分）</w:t>
            </w:r>
            <w:r>
              <w:rPr>
                <w:rFonts w:hint="eastAsia"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工作时未按规定统一着装，佩戴胸牌。</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544"/>
        </w:trPr>
        <w:tc>
          <w:tcPr>
            <w:tcW w:w="426" w:type="dxa"/>
            <w:vAlign w:val="center"/>
            <w:vMerge w:val="continue"/>
            <w:textDirection w:val="lrTb"/>
            <w:noWrap w:val="false"/>
          </w:tcPr>
          <w:p>
            <w:pPr>
              <w:pStyle w:val="748"/>
              <w:jc w:val="left"/>
              <w:widowControl/>
              <w:rPr>
                <w:rFonts w:hint="eastAsia" w:ascii="宋体" w:hAnsi="宋体" w:cs="宋体"/>
                <w:b/>
                <w:bCs/>
                <w:sz w:val="20"/>
                <w:szCs w:val="20"/>
              </w:rPr>
            </w:pPr>
            <w:r>
              <w:rPr>
                <w:rFonts w:hint="eastAsia"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工作期间未做到文明用语，热情服务；与游客发生语言或肢体冲突。</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876"/>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工作期间精神面貌不佳；做与工作无关的事，如打瞌睡、玩手机、抽烟、聚集聊天、捡拾废品、干私活；上班前、上班时喝酒；发生纠纷并造成不良影响。</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1分/人/次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21"/>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遇到突发事件处理不到位，未及时上报。</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656"/>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工具及物资材料放置随意，</w:t>
            </w:r>
            <w:r>
              <w:rPr>
                <w:rFonts w:hint="eastAsia"/>
                <w:sz w:val="20"/>
                <w:szCs w:val="20"/>
              </w:rPr>
              <w:t xml:space="preserve">保洁工具箱、工具房内存放与工作无关的杂物。</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576"/>
        </w:trPr>
        <w:tc>
          <w:tcPr>
            <w:tcW w:w="426" w:type="dxa"/>
            <w:vAlign w:val="center"/>
            <w:vMerge w:val="restart"/>
            <w:textDirection w:val="tbRlV"/>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t xml:space="preserve">四 安全管理（15分）</w:t>
            </w:r>
            <w:r>
              <w:rPr>
                <w:rFonts w:hint="eastAsia"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车辆不整洁、有异味，未及时保养、维修，影响正常工作；无台账。</w:t>
            </w:r>
            <w:r>
              <w:rPr>
                <w:rFonts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565"/>
        </w:trPr>
        <w:tc>
          <w:tcPr>
            <w:tcW w:w="426" w:type="dxa"/>
            <w:vAlign w:val="center"/>
            <w:vMerge w:val="continue"/>
            <w:textDirection w:val="tbRlV"/>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车辆停放随意，不放置停车牌，存在碾压草坪、抛洒滴漏等现象。</w:t>
            </w:r>
            <w:r>
              <w:rPr>
                <w:rFonts w:hint="eastAsia"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0.5分/处/次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08"/>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住宿区、厕所等场所私拉乱接电线，使用大功率设备。</w:t>
            </w:r>
            <w:r>
              <w:rPr>
                <w:rFonts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0.5分/处/次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17"/>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W w:w="5163" w:type="dxa"/>
            <w:vAlign w:val="center"/>
            <w:textDirection w:val="lrTb"/>
            <w:noWrap w:val="false"/>
          </w:tcPr>
          <w:p>
            <w:pPr>
              <w:pStyle w:val="748"/>
              <w:jc w:val="left"/>
              <w:widowControl/>
              <w:rPr>
                <w:rFonts w:ascii="宋体" w:hAnsi="宋体" w:cs="宋体"/>
                <w:sz w:val="20"/>
                <w:szCs w:val="20"/>
              </w:rPr>
            </w:pPr>
            <w:r>
              <w:rPr>
                <w:rFonts w:hint="eastAsia" w:ascii="宋体" w:hAnsi="宋体" w:cs="宋体"/>
                <w:sz w:val="20"/>
                <w:szCs w:val="20"/>
              </w:rPr>
              <w:t xml:space="preserve">未定期对各处灭火器材进行检查并做好记录。</w:t>
            </w:r>
            <w:r>
              <w:rPr>
                <w:rFonts w:ascii="宋体" w:hAnsi="宋体" w:cs="宋体"/>
                <w:sz w:val="20"/>
                <w:szCs w:val="20"/>
              </w:rPr>
            </w:r>
            <w:r/>
          </w:p>
        </w:tc>
        <w:tc>
          <w:tcPr>
            <w:tcW w:w="1516"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1分/处/次</w:t>
            </w:r>
            <w:r>
              <w:rPr>
                <w:rFonts w:hint="eastAsia"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418"/>
        </w:trPr>
        <w:tc>
          <w:tcPr>
            <w:tcW w:w="426" w:type="dxa"/>
            <w:vAlign w:val="center"/>
            <w:vMerge w:val="continue"/>
            <w:textDirection w:val="lrTb"/>
            <w:noWrap w:val="false"/>
          </w:tcPr>
          <w:p>
            <w:pPr>
              <w:pStyle w:val="748"/>
              <w:jc w:val="left"/>
              <w:widowControl/>
              <w:rPr>
                <w:rFonts w:ascii="宋体" w:hAnsi="宋体" w:cs="宋体"/>
                <w:b/>
                <w:bCs/>
                <w:sz w:val="20"/>
                <w:szCs w:val="20"/>
              </w:rPr>
            </w:pPr>
            <w:r>
              <w:rPr>
                <w:rFonts w:ascii="宋体" w:hAnsi="宋体" w:cs="宋体"/>
                <w:b/>
                <w:bCs/>
                <w:sz w:val="20"/>
                <w:szCs w:val="20"/>
              </w:rPr>
            </w:r>
            <w:r/>
          </w:p>
        </w:tc>
        <w:tc>
          <w:tcPr>
            <w:tcW w:w="482" w:type="dxa"/>
            <w:vAlign w:val="center"/>
            <w:textDirection w:val="lrTb"/>
            <w:noWrap w:val="false"/>
          </w:tcPr>
          <w:p>
            <w:pPr>
              <w:pStyle w:val="748"/>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违规进行焚烧枯枝树叶、垃圾。</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2分/处/次</w:t>
            </w:r>
            <w:r>
              <w:rPr>
                <w:rFonts w:ascii="宋体" w:hAnsi="宋体" w:cs="宋体"/>
                <w:sz w:val="20"/>
                <w:szCs w:val="20"/>
              </w:rPr>
            </w:r>
            <w:r/>
          </w:p>
        </w:tc>
        <w:tc>
          <w:tcPr>
            <w:tcW w:w="1256" w:type="dxa"/>
            <w:vAlign w:val="center"/>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c>
          <w:tcPr>
            <w:tcW w:w="1261" w:type="dxa"/>
            <w:vAlign w:val="top"/>
            <w:textDirection w:val="lrTb"/>
            <w:noWrap w:val="false"/>
          </w:tcPr>
          <w:p>
            <w:pPr>
              <w:pStyle w:val="748"/>
              <w:jc w:val="center"/>
              <w:widowControl/>
              <w:rPr>
                <w:rFonts w:ascii="宋体" w:hAnsi="宋体" w:cs="宋体"/>
                <w:sz w:val="20"/>
                <w:szCs w:val="20"/>
              </w:rPr>
            </w:pPr>
            <w:r>
              <w:rPr>
                <w:rFonts w:ascii="宋体" w:hAnsi="宋体" w:cs="宋体"/>
                <w:sz w:val="20"/>
                <w:szCs w:val="20"/>
              </w:rPr>
            </w:r>
            <w:r/>
          </w:p>
        </w:tc>
      </w:tr>
      <w:tr>
        <w:trPr>
          <w:trHeight w:val="782"/>
        </w:trPr>
        <w:tc>
          <w:tcPr>
            <w:gridSpan w:val="2"/>
            <w:tcW w:w="908" w:type="dxa"/>
            <w:vAlign w:val="center"/>
            <w:textDirection w:val="lrTb"/>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t xml:space="preserve">加分</w:t>
            </w:r>
            <w:r>
              <w:rPr>
                <w:rFonts w:hint="eastAsia" w:ascii="宋体" w:hAnsi="宋体" w:cs="宋体"/>
                <w:b/>
                <w:bCs/>
                <w:sz w:val="20"/>
                <w:szCs w:val="20"/>
              </w:rPr>
            </w:r>
            <w:r/>
          </w:p>
          <w:p>
            <w:pPr>
              <w:pStyle w:val="748"/>
              <w:jc w:val="center"/>
              <w:widowControl/>
              <w:rPr>
                <w:rFonts w:hint="eastAsia" w:ascii="宋体" w:hAnsi="宋体" w:cs="宋体"/>
                <w:sz w:val="20"/>
                <w:szCs w:val="20"/>
              </w:rPr>
            </w:pPr>
            <w:r>
              <w:rPr>
                <w:rFonts w:hint="eastAsia" w:ascii="宋体" w:hAnsi="宋体" w:cs="宋体"/>
                <w:b/>
                <w:bCs/>
                <w:sz w:val="20"/>
                <w:szCs w:val="20"/>
              </w:rPr>
              <w:t xml:space="preserve">项目</w:t>
            </w:r>
            <w:r>
              <w:rPr>
                <w:rFonts w:hint="eastAsia"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上级管理部门通报表扬，经查实的市级以上媒体正面报道，自筹资金提升服务质量等情况</w:t>
            </w:r>
            <w:r>
              <w:rPr>
                <w:rFonts w:hint="eastAsia"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加0.5-2分/次</w:t>
            </w:r>
            <w:r>
              <w:rPr>
                <w:rFonts w:ascii="宋体" w:hAnsi="宋体" w:cs="宋体"/>
                <w:sz w:val="20"/>
                <w:szCs w:val="20"/>
              </w:rPr>
            </w:r>
            <w:r/>
          </w:p>
        </w:tc>
        <w:tc>
          <w:tcPr>
            <w:shd w:val="clear" w:color="000000" w:fill="ffffff"/>
            <w:tcW w:w="1256" w:type="dxa"/>
            <w:vAlign w:val="center"/>
            <w:textDirection w:val="lrTb"/>
            <w:noWrap w:val="false"/>
          </w:tcPr>
          <w:p>
            <w:pPr>
              <w:pStyle w:val="748"/>
              <w:jc w:val="center"/>
              <w:widowControl/>
              <w:rPr>
                <w:rFonts w:ascii="黑体" w:hAnsi="黑体" w:eastAsia="黑体" w:cs="宋体"/>
                <w:sz w:val="20"/>
                <w:szCs w:val="20"/>
              </w:rPr>
            </w:pPr>
            <w:r>
              <w:rPr>
                <w:rFonts w:ascii="黑体" w:hAnsi="黑体" w:eastAsia="黑体" w:cs="宋体"/>
                <w:sz w:val="20"/>
                <w:szCs w:val="20"/>
              </w:rPr>
            </w:r>
            <w:r/>
          </w:p>
        </w:tc>
        <w:tc>
          <w:tcPr>
            <w:tcW w:w="1261" w:type="dxa"/>
            <w:vAlign w:val="top"/>
            <w:textDirection w:val="lrTb"/>
            <w:noWrap w:val="false"/>
          </w:tcPr>
          <w:p>
            <w:pPr>
              <w:pStyle w:val="748"/>
              <w:jc w:val="center"/>
              <w:widowControl/>
              <w:rPr>
                <w:rFonts w:ascii="黑体" w:hAnsi="黑体" w:eastAsia="黑体" w:cs="宋体"/>
                <w:sz w:val="20"/>
                <w:szCs w:val="20"/>
              </w:rPr>
            </w:pPr>
            <w:r>
              <w:rPr>
                <w:rFonts w:ascii="黑体" w:hAnsi="黑体" w:eastAsia="黑体" w:cs="宋体"/>
                <w:sz w:val="20"/>
                <w:szCs w:val="20"/>
              </w:rPr>
            </w:r>
            <w:r/>
          </w:p>
        </w:tc>
      </w:tr>
      <w:tr>
        <w:trPr>
          <w:trHeight w:val="938"/>
        </w:trPr>
        <w:tc>
          <w:tcPr>
            <w:gridSpan w:val="2"/>
            <w:tcW w:w="908" w:type="dxa"/>
            <w:vAlign w:val="center"/>
            <w:textDirection w:val="lrTb"/>
            <w:noWrap w:val="false"/>
          </w:tcPr>
          <w:p>
            <w:pPr>
              <w:pStyle w:val="748"/>
              <w:jc w:val="center"/>
              <w:widowControl/>
              <w:rPr>
                <w:rFonts w:hint="eastAsia" w:ascii="宋体" w:hAnsi="宋体" w:cs="宋体"/>
                <w:b/>
                <w:bCs/>
                <w:sz w:val="20"/>
                <w:szCs w:val="20"/>
              </w:rPr>
            </w:pPr>
            <w:r>
              <w:rPr>
                <w:rFonts w:hint="eastAsia" w:ascii="宋体" w:hAnsi="宋体" w:cs="宋体"/>
                <w:b/>
                <w:bCs/>
                <w:sz w:val="20"/>
                <w:szCs w:val="20"/>
              </w:rPr>
              <w:t xml:space="preserve">减分</w:t>
            </w:r>
            <w:r>
              <w:rPr>
                <w:rFonts w:hint="eastAsia" w:ascii="宋体" w:hAnsi="宋体" w:cs="宋体"/>
                <w:b/>
                <w:bCs/>
                <w:sz w:val="20"/>
                <w:szCs w:val="20"/>
              </w:rPr>
            </w:r>
            <w:r/>
          </w:p>
          <w:p>
            <w:pPr>
              <w:pStyle w:val="748"/>
              <w:jc w:val="center"/>
              <w:widowControl/>
              <w:rPr>
                <w:rFonts w:ascii="宋体" w:hAnsi="宋体" w:cs="宋体"/>
                <w:sz w:val="20"/>
                <w:szCs w:val="20"/>
              </w:rPr>
            </w:pPr>
            <w:r>
              <w:rPr>
                <w:rFonts w:hint="eastAsia" w:ascii="宋体" w:hAnsi="宋体" w:cs="宋体"/>
                <w:b/>
                <w:bCs/>
                <w:sz w:val="20"/>
                <w:szCs w:val="20"/>
              </w:rPr>
              <w:t xml:space="preserve">项目</w:t>
            </w:r>
            <w:r>
              <w:rPr>
                <w:rFonts w:ascii="宋体" w:hAnsi="宋体" w:cs="宋体"/>
                <w:sz w:val="20"/>
                <w:szCs w:val="20"/>
              </w:rPr>
            </w:r>
            <w:r/>
          </w:p>
        </w:tc>
        <w:tc>
          <w:tcPr>
            <w:tcW w:w="5163" w:type="dxa"/>
            <w:vAlign w:val="center"/>
            <w:textDirection w:val="lrTb"/>
            <w:noWrap w:val="false"/>
          </w:tcPr>
          <w:p>
            <w:pPr>
              <w:pStyle w:val="748"/>
              <w:jc w:val="left"/>
              <w:widowControl/>
              <w:rPr>
                <w:rFonts w:hint="eastAsia" w:ascii="宋体" w:hAnsi="宋体" w:cs="宋体"/>
                <w:sz w:val="20"/>
                <w:szCs w:val="20"/>
              </w:rPr>
            </w:pPr>
            <w:r>
              <w:rPr>
                <w:rFonts w:hint="eastAsia" w:ascii="宋体" w:hAnsi="宋体" w:cs="宋体"/>
                <w:sz w:val="20"/>
                <w:szCs w:val="20"/>
              </w:rPr>
              <w:t xml:space="preserve">在专项检查、重大活动和日常生产中，管理部门交予的临时或专项任务，外包单位不按照指令及时完成</w:t>
            </w:r>
            <w:r>
              <w:rPr>
                <w:rFonts w:hint="eastAsia" w:ascii="宋体" w:hAnsi="宋体" w:cs="宋体"/>
                <w:sz w:val="20"/>
                <w:szCs w:val="20"/>
              </w:rPr>
            </w:r>
            <w:r/>
          </w:p>
          <w:p>
            <w:pPr>
              <w:pStyle w:val="748"/>
              <w:jc w:val="left"/>
              <w:widowControl/>
              <w:rPr>
                <w:rFonts w:ascii="宋体" w:hAnsi="宋体" w:cs="宋体"/>
                <w:sz w:val="20"/>
                <w:szCs w:val="20"/>
              </w:rPr>
            </w:pPr>
            <w:r>
              <w:rPr>
                <w:rFonts w:hint="eastAsia" w:ascii="宋体" w:hAnsi="宋体" w:cs="宋体"/>
                <w:b/>
                <w:bCs/>
                <w:sz w:val="20"/>
                <w:szCs w:val="20"/>
              </w:rPr>
              <w:t xml:space="preserve">（此项由管理部门进行评定）</w:t>
            </w:r>
            <w:r>
              <w:rPr>
                <w:rFonts w:ascii="宋体" w:hAnsi="宋体" w:cs="宋体"/>
                <w:sz w:val="20"/>
                <w:szCs w:val="20"/>
              </w:rPr>
            </w:r>
            <w:r/>
          </w:p>
        </w:tc>
        <w:tc>
          <w:tcPr>
            <w:tcW w:w="1516" w:type="dxa"/>
            <w:vAlign w:val="center"/>
            <w:textDirection w:val="lrTb"/>
            <w:noWrap w:val="false"/>
          </w:tcPr>
          <w:p>
            <w:pPr>
              <w:pStyle w:val="748"/>
              <w:jc w:val="center"/>
              <w:widowControl/>
              <w:rPr>
                <w:rFonts w:ascii="宋体" w:hAnsi="宋体" w:cs="宋体"/>
                <w:sz w:val="20"/>
                <w:szCs w:val="20"/>
              </w:rPr>
            </w:pPr>
            <w:r>
              <w:rPr>
                <w:rFonts w:hint="eastAsia" w:ascii="宋体" w:hAnsi="宋体" w:cs="宋体"/>
                <w:sz w:val="20"/>
                <w:szCs w:val="20"/>
              </w:rPr>
              <w:t xml:space="preserve">扣2-5分/次</w:t>
            </w:r>
            <w:r>
              <w:rPr>
                <w:rFonts w:ascii="宋体" w:hAnsi="宋体" w:cs="宋体"/>
                <w:sz w:val="20"/>
                <w:szCs w:val="20"/>
              </w:rPr>
            </w:r>
            <w:r/>
          </w:p>
        </w:tc>
        <w:tc>
          <w:tcPr>
            <w:shd w:val="clear" w:color="000000" w:fill="ffffff"/>
            <w:tcW w:w="1256" w:type="dxa"/>
            <w:vAlign w:val="center"/>
            <w:textDirection w:val="lrTb"/>
            <w:noWrap w:val="false"/>
          </w:tcPr>
          <w:p>
            <w:pPr>
              <w:pStyle w:val="748"/>
              <w:jc w:val="center"/>
              <w:widowControl/>
              <w:rPr>
                <w:rFonts w:ascii="黑体" w:hAnsi="黑体" w:eastAsia="黑体" w:cs="宋体"/>
                <w:sz w:val="20"/>
                <w:szCs w:val="20"/>
              </w:rPr>
            </w:pPr>
            <w:r>
              <w:rPr>
                <w:rFonts w:ascii="黑体" w:hAnsi="黑体" w:eastAsia="黑体" w:cs="宋体"/>
                <w:sz w:val="20"/>
                <w:szCs w:val="20"/>
              </w:rPr>
            </w:r>
            <w:r/>
          </w:p>
        </w:tc>
        <w:tc>
          <w:tcPr>
            <w:shd w:val="clear" w:color="000000" w:fill="ffffff"/>
            <w:tcW w:w="1261" w:type="dxa"/>
            <w:vAlign w:val="top"/>
            <w:textDirection w:val="lrTb"/>
            <w:noWrap w:val="false"/>
          </w:tcPr>
          <w:p>
            <w:pPr>
              <w:pStyle w:val="748"/>
              <w:jc w:val="center"/>
              <w:widowControl/>
              <w:rPr>
                <w:rFonts w:hint="eastAsia" w:ascii="黑体" w:hAnsi="黑体" w:eastAsia="黑体" w:cs="宋体"/>
                <w:sz w:val="20"/>
                <w:szCs w:val="20"/>
                <w:highlight w:val="yellow"/>
              </w:rPr>
            </w:pPr>
            <w:r>
              <w:rPr>
                <w:rFonts w:hint="eastAsia" w:ascii="黑体" w:hAnsi="黑体" w:eastAsia="黑体" w:cs="宋体"/>
                <w:sz w:val="20"/>
                <w:szCs w:val="20"/>
                <w:highlight w:val="yellow"/>
              </w:rPr>
            </w:r>
            <w:r/>
          </w:p>
        </w:tc>
      </w:tr>
    </w:tbl>
    <w:p>
      <w:pPr>
        <w:pStyle w:val="748"/>
        <w:rPr>
          <w:rFonts w:hint="eastAsia" w:ascii="黑体" w:hAnsi="黑体" w:eastAsia="黑体"/>
          <w:iCs/>
          <w:sz w:val="28"/>
          <w:szCs w:val="28"/>
        </w:rPr>
      </w:pPr>
      <w:r>
        <w:rPr>
          <w:rFonts w:hint="eastAsia" w:ascii="黑体" w:hAnsi="黑体" w:eastAsia="黑体"/>
          <w:iCs/>
          <w:sz w:val="28"/>
          <w:szCs w:val="28"/>
        </w:rPr>
      </w:r>
      <w:r/>
    </w:p>
    <w:p>
      <w:pPr>
        <w:pStyle w:val="774"/>
        <w:rPr>
          <w:rFonts w:hint="eastAsia" w:ascii="黑体" w:hAnsi="黑体" w:eastAsia="黑体"/>
          <w:iCs/>
          <w:sz w:val="28"/>
          <w:szCs w:val="28"/>
        </w:rPr>
      </w:pPr>
      <w:r>
        <w:rPr>
          <w:rFonts w:hint="eastAsia" w:ascii="黑体" w:hAnsi="黑体" w:eastAsia="黑体"/>
          <w:iCs/>
          <w:sz w:val="28"/>
          <w:szCs w:val="28"/>
        </w:rPr>
      </w:r>
      <w:r/>
    </w:p>
    <w:p>
      <w:pPr>
        <w:pStyle w:val="801"/>
        <w:ind w:firstLine="560"/>
        <w:rPr>
          <w:rFonts w:hint="eastAsia" w:ascii="黑体" w:hAnsi="黑体" w:eastAsia="黑体"/>
          <w:iCs/>
          <w:sz w:val="28"/>
          <w:szCs w:val="28"/>
        </w:rPr>
      </w:pPr>
      <w:r>
        <w:rPr>
          <w:rFonts w:hint="eastAsia" w:ascii="黑体" w:hAnsi="黑体" w:eastAsia="黑体"/>
          <w:iCs/>
          <w:sz w:val="28"/>
          <w:szCs w:val="28"/>
        </w:rPr>
      </w:r>
      <w:r/>
    </w:p>
    <w:p>
      <w:pPr>
        <w:pStyle w:val="801"/>
        <w:ind w:firstLine="560"/>
        <w:rPr>
          <w:rFonts w:hint="eastAsia" w:ascii="黑体" w:hAnsi="黑体" w:eastAsia="黑体"/>
          <w:iCs/>
          <w:sz w:val="28"/>
          <w:szCs w:val="28"/>
        </w:rPr>
      </w:pPr>
      <w:r>
        <w:rPr>
          <w:rFonts w:hint="eastAsia" w:ascii="黑体" w:hAnsi="黑体" w:eastAsia="黑体"/>
          <w:iCs/>
          <w:sz w:val="28"/>
          <w:szCs w:val="28"/>
        </w:rPr>
      </w:r>
      <w:r/>
    </w:p>
    <w:p>
      <w:pPr>
        <w:pStyle w:val="801"/>
        <w:ind w:firstLine="560"/>
        <w:rPr>
          <w:rFonts w:hint="eastAsia" w:ascii="黑体" w:hAnsi="黑体" w:eastAsia="黑体"/>
          <w:iCs/>
          <w:sz w:val="28"/>
          <w:szCs w:val="28"/>
        </w:rPr>
      </w:pPr>
      <w:r>
        <w:rPr>
          <w:rFonts w:hint="eastAsia" w:ascii="黑体" w:hAnsi="黑体" w:eastAsia="黑体"/>
          <w:iCs/>
          <w:sz w:val="28"/>
          <w:szCs w:val="28"/>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ascii="黑体" w:hAnsi="黑体" w:eastAsia="黑体" w:cs="Times New Roman"/>
          <w:iCs/>
          <w:sz w:val="28"/>
          <w:szCs w:val="28"/>
          <w:lang w:val="en-US"/>
        </w:rPr>
      </w:pPr>
      <w:r>
        <w:rPr>
          <w:rFonts w:hint="eastAsia" w:ascii="黑体" w:hAnsi="黑体" w:eastAsia="黑体" w:cs="Times New Roman"/>
          <w:iCs/>
          <w:sz w:val="28"/>
          <w:szCs w:val="28"/>
          <w:lang w:val="en-US"/>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809"/>
        <w:rPr>
          <w:rFonts w:hint="eastAsia"/>
          <w:lang w:val="en-US"/>
        </w:rPr>
      </w:pPr>
      <w:r>
        <w:rPr>
          <w:rFonts w:hint="eastAsia"/>
          <w:lang w:val="en-US"/>
        </w:rPr>
      </w:r>
      <w:r/>
    </w:p>
    <w:p>
      <w:pPr>
        <w:pStyle w:val="801"/>
        <w:rPr>
          <w:rFonts w:hint="eastAsia"/>
        </w:rPr>
      </w:pPr>
      <w:r>
        <w:rPr>
          <w:rFonts w:hint="eastAsia"/>
        </w:rPr>
      </w:r>
      <w:r/>
    </w:p>
    <w:p>
      <w:pPr>
        <w:pStyle w:val="748"/>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01"/>
        <w:ind w:firstLine="602"/>
        <w:rPr>
          <w:rFonts w:hint="eastAsia" w:cs="宋体"/>
          <w:b/>
          <w:bCs/>
          <w:sz w:val="30"/>
          <w:szCs w:val="30"/>
          <w:highlight w:val="yellow"/>
        </w:rPr>
      </w:pPr>
      <w:r>
        <w:rPr>
          <w:rFonts w:hint="eastAsia" w:cs="宋体"/>
          <w:b/>
          <w:bCs/>
          <w:sz w:val="30"/>
          <w:szCs w:val="30"/>
          <w:highlight w:val="yellow"/>
        </w:rPr>
      </w:r>
      <w:r/>
    </w:p>
    <w:p>
      <w:pPr>
        <w:pStyle w:val="748"/>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01"/>
        <w:rPr>
          <w:rFonts w:hint="eastAsia"/>
        </w:rPr>
      </w:pPr>
      <w:r>
        <w:rPr>
          <w:rFonts w:hint="eastAsia"/>
        </w:rPr>
      </w:r>
      <w:r/>
    </w:p>
    <w:p>
      <w:pPr>
        <w:pStyle w:val="748"/>
        <w:rPr>
          <w:rFonts w:hint="eastAsia"/>
        </w:rPr>
      </w:pPr>
      <w:r>
        <w:rPr>
          <w:rFonts w:hint="eastAsia"/>
        </w:rPr>
      </w:r>
      <w:r/>
    </w:p>
    <w:p>
      <w:pPr>
        <w:pStyle w:val="809"/>
        <w:rPr>
          <w:rFonts w:hint="eastAsia"/>
          <w:lang w:val="en-US"/>
        </w:rPr>
      </w:pPr>
      <w:r>
        <w:rPr>
          <w:rFonts w:hint="eastAsia"/>
          <w:lang w:val="en-US"/>
        </w:rPr>
      </w:r>
      <w:r/>
    </w:p>
    <w:p>
      <w:pPr>
        <w:pStyle w:val="97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748"/>
        <w:jc w:val="center"/>
        <w:rPr>
          <w:rFonts w:hint="eastAsia" w:ascii="宋体" w:hAnsi="宋体"/>
          <w:b/>
          <w:sz w:val="72"/>
        </w:rPr>
      </w:pPr>
      <w:r/>
      <w:bookmarkStart w:id="201" w:name="_Hlt26955039"/>
      <w:r/>
      <w:bookmarkEnd w:id="201"/>
      <w:r/>
      <w:bookmarkStart w:id="202" w:name="_Hlt26671244"/>
      <w:r/>
      <w:bookmarkEnd w:id="202"/>
      <w:r/>
      <w:bookmarkStart w:id="203" w:name="_Toc49090576"/>
      <w:r/>
      <w:bookmarkStart w:id="204" w:name="_Toc26554094"/>
      <w:r/>
      <w:bookmarkStart w:id="205" w:name="_Toc120614282"/>
      <w:r>
        <w:rPr>
          <w:rFonts w:hint="eastAsia" w:ascii="宋体" w:hAnsi="宋体"/>
          <w:b/>
          <w:sz w:val="72"/>
        </w:rPr>
      </w:r>
      <w:r/>
    </w:p>
    <w:p>
      <w:pPr>
        <w:pStyle w:val="74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8"/>
        <w:jc w:val="center"/>
        <w:rPr>
          <w:rFonts w:hint="eastAsia" w:ascii="宋体" w:hAnsi="宋体"/>
          <w:b/>
          <w:sz w:val="72"/>
        </w:rPr>
      </w:pPr>
      <w:r>
        <w:rPr>
          <w:rFonts w:hint="eastAsia" w:ascii="宋体" w:hAnsi="宋体"/>
          <w:b/>
          <w:sz w:val="72"/>
        </w:rPr>
      </w:r>
      <w:r/>
    </w:p>
    <w:p>
      <w:pPr>
        <w:pStyle w:val="748"/>
        <w:jc w:val="center"/>
        <w:rPr>
          <w:rFonts w:hint="eastAsia" w:ascii="宋体" w:hAnsi="宋体"/>
          <w:b/>
          <w:sz w:val="72"/>
        </w:rPr>
      </w:pPr>
      <w:r>
        <w:rPr>
          <w:rFonts w:hint="eastAsia" w:ascii="宋体" w:hAnsi="宋体"/>
          <w:b/>
          <w:sz w:val="72"/>
        </w:rPr>
      </w:r>
      <w:r/>
    </w:p>
    <w:p>
      <w:pPr>
        <w:pStyle w:val="748"/>
        <w:jc w:val="center"/>
        <w:rPr>
          <w:rFonts w:hint="eastAsia" w:ascii="宋体" w:hAnsi="宋体"/>
          <w:b/>
          <w:sz w:val="36"/>
        </w:rPr>
      </w:pPr>
      <w:r>
        <w:rPr>
          <w:rFonts w:hint="eastAsia" w:ascii="宋体" w:hAnsi="宋体"/>
          <w:b/>
          <w:sz w:val="36"/>
        </w:rPr>
      </w:r>
      <w:r/>
    </w:p>
    <w:p>
      <w:pPr>
        <w:pStyle w:val="748"/>
        <w:jc w:val="center"/>
        <w:rPr>
          <w:rFonts w:hint="eastAsia" w:ascii="宋体" w:hAnsi="宋体"/>
          <w:b/>
          <w:sz w:val="36"/>
        </w:rPr>
      </w:pPr>
      <w:r>
        <w:rPr>
          <w:rFonts w:hint="eastAsia" w:ascii="宋体" w:hAnsi="宋体"/>
          <w:b/>
          <w:sz w:val="36"/>
        </w:rPr>
      </w:r>
      <w:r/>
    </w:p>
    <w:p>
      <w:pPr>
        <w:pStyle w:val="748"/>
        <w:jc w:val="center"/>
        <w:rPr>
          <w:rFonts w:hint="eastAsia" w:ascii="宋体" w:hAnsi="宋体"/>
          <w:b/>
          <w:sz w:val="36"/>
        </w:rPr>
      </w:pPr>
      <w:r>
        <w:rPr>
          <w:rFonts w:hint="eastAsia" w:ascii="宋体" w:hAnsi="宋体"/>
          <w:b/>
          <w:sz w:val="36"/>
        </w:rPr>
      </w:r>
      <w:r/>
    </w:p>
    <w:p>
      <w:pPr>
        <w:pStyle w:val="74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8"/>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8"/>
        <w:jc w:val="center"/>
        <w:spacing w:line="440" w:lineRule="exact"/>
        <w:rPr>
          <w:rFonts w:hint="eastAsia" w:ascii="宋体" w:hAnsi="宋体"/>
          <w:b/>
          <w:bCs/>
          <w:sz w:val="32"/>
          <w:szCs w:val="32"/>
        </w:rPr>
      </w:pPr>
      <w:r>
        <w:rPr>
          <w:rFonts w:hint="eastAsia" w:ascii="宋体" w:hAnsi="宋体"/>
          <w:b/>
          <w:bCs/>
          <w:sz w:val="32"/>
          <w:szCs w:val="32"/>
        </w:rPr>
      </w:r>
      <w:r/>
    </w:p>
    <w:p>
      <w:pPr>
        <w:pStyle w:val="748"/>
        <w:spacing w:line="440" w:lineRule="exact"/>
        <w:rPr>
          <w:rFonts w:ascii="宋体" w:hAnsi="宋体"/>
        </w:rPr>
      </w:pPr>
      <w:r>
        <w:rPr>
          <w:rFonts w:ascii="宋体" w:hAnsi="宋体"/>
        </w:rPr>
      </w:r>
      <w:r/>
    </w:p>
    <w:p>
      <w:pPr>
        <w:pStyle w:val="748"/>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1018"/>
        <w:rPr>
          <w:sz w:val="24"/>
        </w:rPr>
      </w:pPr>
      <w:r>
        <w:rPr>
          <w:sz w:val="24"/>
        </w:rPr>
      </w:r>
      <w:r/>
    </w:p>
    <w:p>
      <w:pPr>
        <w:pStyle w:val="1018"/>
        <w:rPr>
          <w:sz w:val="24"/>
        </w:rPr>
      </w:pPr>
      <w:r>
        <w:rPr>
          <w:sz w:val="24"/>
        </w:rPr>
      </w:r>
      <w:r/>
    </w:p>
    <w:p>
      <w:pPr>
        <w:pStyle w:val="1018"/>
        <w:rPr>
          <w:sz w:val="24"/>
        </w:rPr>
      </w:pPr>
      <w:r>
        <w:rPr>
          <w:sz w:val="24"/>
        </w:rPr>
      </w:r>
      <w:r/>
    </w:p>
    <w:p>
      <w:pPr>
        <w:pStyle w:val="1018"/>
        <w:rPr>
          <w:sz w:val="24"/>
        </w:rPr>
      </w:pPr>
      <w:r>
        <w:rPr>
          <w:sz w:val="24"/>
        </w:rPr>
      </w:r>
      <w:r/>
    </w:p>
    <w:p>
      <w:pPr>
        <w:pStyle w:val="1018"/>
        <w:rPr>
          <w:sz w:val="24"/>
        </w:rPr>
      </w:pPr>
      <w:r>
        <w:rPr>
          <w:sz w:val="24"/>
        </w:rPr>
      </w:r>
      <w:r/>
    </w:p>
    <w:p>
      <w:pPr>
        <w:pStyle w:val="748"/>
        <w:jc w:val="left"/>
        <w:spacing w:line="360" w:lineRule="auto"/>
        <w:rPr>
          <w:rFonts w:hint="eastAsia" w:ascii="黑体" w:hAnsi="黑体" w:eastAsia="黑体"/>
          <w:sz w:val="32"/>
          <w:szCs w:val="32"/>
        </w:rPr>
      </w:pPr>
      <w:r/>
      <w:bookmarkEnd w:id="189"/>
      <w:r/>
      <w:bookmarkEnd w:id="190"/>
      <w:r/>
      <w:bookmarkEnd w:id="203"/>
      <w:r/>
      <w:bookmarkEnd w:id="204"/>
      <w:r/>
      <w:bookmarkEnd w:id="205"/>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8"/>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8"/>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8"/>
        <w:ind w:firstLine="492"/>
        <w:spacing w:line="460" w:lineRule="exact"/>
        <w:rPr>
          <w:color w:val="000000"/>
          <w:sz w:val="24"/>
          <w:szCs w:val="24"/>
        </w:rPr>
      </w:pPr>
      <w:r>
        <w:rPr>
          <w:color w:val="000000"/>
          <w:sz w:val="24"/>
          <w:szCs w:val="24"/>
        </w:rPr>
      </w:r>
      <w:r/>
    </w:p>
    <w:p>
      <w:pPr>
        <w:pStyle w:val="1055"/>
        <w:rPr>
          <w:color w:val="000000"/>
          <w:sz w:val="24"/>
          <w:szCs w:val="24"/>
        </w:rPr>
      </w:pPr>
      <w:r>
        <w:rPr>
          <w:color w:val="000000"/>
          <w:sz w:val="24"/>
          <w:szCs w:val="24"/>
        </w:rPr>
      </w:r>
      <w:r/>
    </w:p>
    <w:p>
      <w:pPr>
        <w:pStyle w:val="748"/>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8"/>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rPr>
          <w:sz w:val="24"/>
          <w:szCs w:val="24"/>
        </w:rPr>
      </w:pPr>
      <w:r>
        <w:rPr>
          <w:sz w:val="24"/>
          <w:szCs w:val="24"/>
        </w:rPr>
      </w:r>
      <w:r/>
    </w:p>
    <w:p>
      <w:pPr>
        <w:pStyle w:val="748"/>
        <w:spacing w:line="440" w:lineRule="exact"/>
        <w:rPr>
          <w:rFonts w:hint="eastAsia" w:ascii="宋体" w:hAnsi="宋体"/>
          <w:sz w:val="24"/>
          <w:szCs w:val="24"/>
        </w:rPr>
      </w:pPr>
      <w:r>
        <w:rPr>
          <w:rFonts w:hint="eastAsia" w:ascii="宋体" w:hAnsi="宋体"/>
          <w:sz w:val="24"/>
          <w:szCs w:val="24"/>
        </w:rPr>
      </w:r>
      <w:r/>
    </w:p>
    <w:p>
      <w:pPr>
        <w:pStyle w:val="748"/>
        <w:ind w:firstLine="480"/>
        <w:spacing w:line="440" w:lineRule="exact"/>
        <w:rPr>
          <w:rFonts w:hint="eastAsia" w:ascii="宋体" w:hAnsi="宋体"/>
          <w:sz w:val="24"/>
          <w:szCs w:val="24"/>
        </w:rPr>
      </w:pPr>
      <w:r>
        <w:rPr>
          <w:rFonts w:hint="eastAsia" w:ascii="宋体" w:hAnsi="宋体"/>
          <w:sz w:val="24"/>
          <w:szCs w:val="24"/>
        </w:rPr>
      </w:r>
      <w:r/>
    </w:p>
    <w:p>
      <w:pPr>
        <w:pStyle w:val="1017"/>
        <w:rPr>
          <w:rFonts w:hint="eastAsia" w:ascii="宋体" w:hAnsi="宋体"/>
          <w:b/>
          <w:bCs/>
          <w:lang w:eastAsia="zh-CN"/>
        </w:rPr>
      </w:pPr>
      <w:r>
        <w:rPr>
          <w:rFonts w:hint="eastAsia" w:ascii="宋体" w:hAnsi="宋体"/>
          <w:b/>
          <w:bCs/>
          <w:lang w:eastAsia="zh-CN"/>
        </w:rPr>
      </w:r>
      <w:r/>
    </w:p>
    <w:p>
      <w:pPr>
        <w:pStyle w:val="748"/>
        <w:rPr>
          <w:rFonts w:hint="eastAsia" w:ascii="宋体" w:hAnsi="宋体"/>
          <w:b/>
          <w:bCs/>
        </w:rPr>
      </w:pPr>
      <w:r>
        <w:rPr>
          <w:rFonts w:hint="eastAsia" w:ascii="宋体" w:hAnsi="宋体"/>
          <w:b/>
          <w:bCs/>
        </w:rPr>
      </w:r>
      <w:r/>
    </w:p>
    <w:p>
      <w:pPr>
        <w:pStyle w:val="809"/>
        <w:rPr>
          <w:rFonts w:hint="eastAsia"/>
        </w:rPr>
      </w:pPr>
      <w:r>
        <w:rPr>
          <w:rFonts w:hint="eastAsia"/>
        </w:rPr>
      </w:r>
      <w:r/>
    </w:p>
    <w:p>
      <w:pPr>
        <w:pStyle w:val="801"/>
        <w:rPr>
          <w:rFonts w:hint="eastAsia"/>
        </w:rPr>
      </w:pPr>
      <w:r>
        <w:rPr>
          <w:rFonts w:hint="eastAsia"/>
        </w:rPr>
      </w:r>
      <w:r/>
    </w:p>
    <w:p>
      <w:pPr>
        <w:pStyle w:val="748"/>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7"/>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1017"/>
        <w:rPr>
          <w:rFonts w:hint="eastAsia"/>
          <w:lang w:eastAsia="zh-CN"/>
        </w:rPr>
      </w:pPr>
      <w:r>
        <w:rPr>
          <w:rFonts w:hint="eastAsia"/>
          <w:lang w:eastAsia="zh-CN"/>
        </w:rPr>
      </w:r>
      <w:r/>
    </w:p>
    <w:p>
      <w:pPr>
        <w:pStyle w:val="748"/>
        <w:rPr>
          <w:rFonts w:hint="eastAsia"/>
        </w:rPr>
      </w:pPr>
      <w:r>
        <w:rPr>
          <w:rFonts w:hint="eastAsia"/>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8"/>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7"/>
        <w:ind w:firstLine="480"/>
        <w:spacing w:line="420" w:lineRule="exact"/>
        <w:tabs>
          <w:tab w:val="left" w:pos="360" w:leader="none"/>
        </w:tabs>
        <w:rPr>
          <w:rFonts w:hint="eastAsia"/>
          <w:sz w:val="24"/>
          <w:szCs w:val="24"/>
        </w:rPr>
      </w:pPr>
      <w:r>
        <w:rPr>
          <w:rFonts w:hint="eastAsia"/>
          <w:sz w:val="24"/>
          <w:szCs w:val="24"/>
        </w:rPr>
      </w:r>
      <w:r/>
    </w:p>
    <w:p>
      <w:pPr>
        <w:pStyle w:val="102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7"/>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7"/>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7"/>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7"/>
        <w:ind w:firstLine="480"/>
        <w:spacing w:line="480" w:lineRule="exact"/>
        <w:tabs>
          <w:tab w:val="left" w:pos="360" w:leader="none"/>
        </w:tabs>
        <w:rPr>
          <w:rFonts w:hint="eastAsia"/>
          <w:sz w:val="24"/>
          <w:szCs w:val="24"/>
        </w:rPr>
      </w:pPr>
      <w:r>
        <w:rPr>
          <w:rFonts w:hint="eastAsia"/>
          <w:sz w:val="24"/>
          <w:szCs w:val="24"/>
        </w:rPr>
        <w:t xml:space="preserve">日    期：</w:t>
      </w:r>
      <w:bookmarkStart w:id="206" w:name="_格式3__银行出具的资信证明"/>
      <w:r/>
      <w:bookmarkEnd w:id="206"/>
      <w:r/>
      <w:bookmarkStart w:id="207" w:name="_Hlt26671380"/>
      <w:r/>
      <w:bookmarkEnd w:id="207"/>
      <w:r/>
      <w:bookmarkStart w:id="208" w:name="_Hlt26955070"/>
      <w:r/>
      <w:bookmarkEnd w:id="208"/>
      <w:r>
        <w:rPr>
          <w:rFonts w:hint="eastAsia"/>
          <w:sz w:val="24"/>
          <w:szCs w:val="24"/>
        </w:rPr>
      </w:r>
      <w:r/>
    </w:p>
    <w:p>
      <w:pPr>
        <w:pStyle w:val="763"/>
        <w:rPr>
          <w:rFonts w:hint="eastAsia"/>
          <w:i/>
          <w:sz w:val="24"/>
          <w:szCs w:val="24"/>
          <w:u w:val="single"/>
        </w:rPr>
      </w:pPr>
      <w:r>
        <w:rPr>
          <w:rFonts w:hint="eastAsia"/>
          <w:i/>
          <w:sz w:val="24"/>
          <w:szCs w:val="24"/>
          <w:u w:val="single"/>
        </w:rPr>
      </w:r>
      <w:r/>
    </w:p>
    <w:p>
      <w:pPr>
        <w:pStyle w:val="763"/>
        <w:ind w:firstLine="0"/>
        <w:rPr>
          <w:rFonts w:hint="eastAsia"/>
        </w:rPr>
      </w:pPr>
      <w:r>
        <w:rPr>
          <w:rFonts w:hint="eastAsia"/>
        </w:rPr>
      </w:r>
      <w:r/>
    </w:p>
    <w:p>
      <w:pPr>
        <w:pStyle w:val="748"/>
        <w:spacing w:line="460" w:lineRule="exact"/>
        <w:rPr>
          <w:rFonts w:hint="eastAsia" w:ascii="楷体" w:hAnsi="楷体" w:eastAsia="楷体"/>
          <w:bCs/>
          <w:sz w:val="24"/>
          <w:szCs w:val="24"/>
        </w:rPr>
      </w:pPr>
      <w:r>
        <w:rPr>
          <w:rFonts w:hint="eastAsia" w:ascii="楷体" w:hAnsi="楷体" w:eastAsia="楷体"/>
          <w:bCs/>
          <w:sz w:val="24"/>
          <w:szCs w:val="24"/>
        </w:rPr>
      </w:r>
      <w:r/>
    </w:p>
    <w:p>
      <w:pPr>
        <w:pStyle w:val="748"/>
        <w:spacing w:line="460" w:lineRule="exact"/>
        <w:rPr>
          <w:rFonts w:hint="eastAsia" w:ascii="宋体" w:hAnsi="宋体"/>
          <w:bCs/>
          <w:sz w:val="24"/>
        </w:rPr>
      </w:pPr>
      <w:r>
        <w:rPr>
          <w:rFonts w:hint="eastAsia" w:ascii="宋体" w:hAnsi="宋体"/>
          <w:bCs/>
          <w:sz w:val="24"/>
        </w:rPr>
      </w:r>
      <w:r/>
    </w:p>
    <w:p>
      <w:pPr>
        <w:pStyle w:val="1018"/>
        <w:rPr>
          <w:rFonts w:hint="eastAsia"/>
          <w:bCs/>
          <w:sz w:val="24"/>
        </w:rPr>
      </w:pPr>
      <w:r>
        <w:rPr>
          <w:rFonts w:hint="eastAsia"/>
          <w:bCs/>
          <w:sz w:val="24"/>
        </w:rPr>
      </w:r>
      <w:r/>
    </w:p>
    <w:p>
      <w:pPr>
        <w:pStyle w:val="1018"/>
        <w:rPr>
          <w:rFonts w:hint="eastAsia"/>
          <w:bCs/>
          <w:sz w:val="24"/>
        </w:rPr>
      </w:pPr>
      <w:r>
        <w:rPr>
          <w:rFonts w:hint="eastAsia"/>
          <w:bCs/>
          <w:sz w:val="24"/>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9"/>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1029"/>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8"/>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9"/>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9"/>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9"/>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9"/>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9"/>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9"/>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9"/>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8"/>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9"/>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29"/>
        <w:ind w:left="420"/>
        <w:spacing w:before="0" w:after="0" w:line="420" w:lineRule="exact"/>
        <w:rPr>
          <w:rFonts w:hint="eastAsia" w:ascii="宋体" w:hAnsi="宋体"/>
          <w:szCs w:val="21"/>
        </w:rPr>
      </w:pPr>
      <w:r>
        <w:rPr>
          <w:rFonts w:hint="eastAsia" w:ascii="宋体" w:hAnsi="宋体"/>
          <w:szCs w:val="21"/>
        </w:rPr>
      </w:r>
      <w:r/>
    </w:p>
    <w:p>
      <w:pPr>
        <w:pStyle w:val="748"/>
        <w:ind w:firstLine="240"/>
        <w:jc w:val="center"/>
        <w:spacing w:line="560" w:lineRule="exact"/>
        <w:rPr>
          <w:rFonts w:hint="eastAsia" w:ascii="宋体" w:hAnsi="宋体"/>
          <w:bCs/>
          <w:sz w:val="24"/>
        </w:rPr>
      </w:pPr>
      <w:r>
        <w:rPr>
          <w:rFonts w:hint="eastAsia" w:ascii="宋体" w:hAnsi="宋体"/>
          <w:bCs/>
          <w:sz w:val="24"/>
        </w:rPr>
      </w:r>
      <w:r/>
    </w:p>
    <w:p>
      <w:pPr>
        <w:pStyle w:val="748"/>
        <w:ind w:firstLine="240"/>
        <w:jc w:val="center"/>
        <w:spacing w:line="560" w:lineRule="exact"/>
        <w:rPr>
          <w:rFonts w:hint="eastAsia" w:ascii="宋体" w:hAnsi="宋体"/>
          <w:bCs/>
          <w:sz w:val="24"/>
        </w:rPr>
      </w:pPr>
      <w:r>
        <w:rPr>
          <w:rFonts w:hint="eastAsia" w:ascii="宋体" w:hAnsi="宋体"/>
          <w:bCs/>
          <w:sz w:val="24"/>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809"/>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8"/>
        <w:rPr>
          <w:rFonts w:hint="eastAsia"/>
        </w:rPr>
      </w:pPr>
      <w:r>
        <w:rPr>
          <w:rFonts w:hint="eastAsia"/>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8"/>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spacing w:line="480" w:lineRule="auto"/>
        <w:rPr>
          <w:sz w:val="24"/>
          <w:szCs w:val="24"/>
        </w:rPr>
      </w:pPr>
      <w:r>
        <w:rPr>
          <w:rFonts w:hint="eastAsia" w:ascii="宋体" w:hAnsi="宋体"/>
          <w:sz w:val="24"/>
          <w:szCs w:val="24"/>
        </w:rPr>
        <w:t xml:space="preserve">项目名称：</w:t>
      </w:r>
      <w:r>
        <w:rPr>
          <w:sz w:val="24"/>
          <w:szCs w:val="24"/>
        </w:rPr>
      </w:r>
      <w:r/>
    </w:p>
    <w:p>
      <w:pPr>
        <w:pStyle w:val="748"/>
        <w:spacing w:line="48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8"/>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1029"/>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8"/>
        <w:spacing w:line="480" w:lineRule="auto"/>
        <w:rPr>
          <w:rFonts w:ascii="宋体" w:hAnsi="宋体"/>
          <w:sz w:val="24"/>
          <w:szCs w:val="24"/>
        </w:rPr>
      </w:pPr>
      <w:r>
        <w:rPr>
          <w:rFonts w:ascii="宋体" w:hAnsi="宋体"/>
          <w:sz w:val="24"/>
          <w:szCs w:val="24"/>
        </w:rPr>
      </w:r>
      <w:r/>
    </w:p>
    <w:p>
      <w:pPr>
        <w:pStyle w:val="748"/>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48"/>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48"/>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48"/>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8"/>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8"/>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4896" w:type="pct"/>
        <w:tblInd w:w="-5" w:type="dxa"/>
        <w:tblLayout w:type="fixed"/>
        <w:tblCellMar>
          <w:left w:w="108" w:type="dxa"/>
          <w:top w:w="0" w:type="dxa"/>
          <w:right w:w="108" w:type="dxa"/>
          <w:bottom w:w="0" w:type="dxa"/>
        </w:tblCellMar>
        <w:tblLook w:val="04A0" w:firstRow="1" w:lastRow="0" w:firstColumn="1" w:lastColumn="0" w:noHBand="0" w:noVBand="1"/>
      </w:tblPr>
      <w:tblGrid>
        <w:gridCol w:w="741"/>
        <w:gridCol w:w="1699"/>
        <w:gridCol w:w="796"/>
        <w:gridCol w:w="1212"/>
        <w:gridCol w:w="1204"/>
        <w:gridCol w:w="4103"/>
      </w:tblGrid>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数量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（元/年）</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备注</w:t>
            </w:r>
            <w:r>
              <w:rPr>
                <w:rFonts w:hint="eastAsia" w:ascii="宋体" w:hAnsi="宋体" w:cs="宋体"/>
                <w:b/>
                <w:bCs/>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2099" w:type="dxa"/>
            <w:vAlign w:val="center"/>
            <w:vMerge w:val="restart"/>
            <w:textDirection w:val="lrTb"/>
            <w:noWrap w:val="false"/>
          </w:tcPr>
          <w:p>
            <w:pPr>
              <w:pStyle w:val="748"/>
              <w:jc w:val="left"/>
              <w:widowControl/>
            </w:pPr>
            <w:r>
              <w:rPr>
                <w:rFonts w:hint="eastAsia" w:ascii="宋体" w:hAnsi="宋体" w:cs="宋体"/>
                <w:color w:val="000000"/>
                <w:sz w:val="18"/>
                <w:szCs w:val="18"/>
              </w:rPr>
              <w:t xml:space="preserve">拟投入的人员不得低于</w:t>
            </w:r>
            <w:r>
              <w:rPr>
                <w:rFonts w:hint="eastAsia" w:ascii="宋体" w:hAnsi="宋体" w:cs="宋体"/>
                <w:sz w:val="18"/>
                <w:szCs w:val="18"/>
              </w:rPr>
              <w:t xml:space="preserve">86</w:t>
            </w:r>
            <w:r>
              <w:rPr>
                <w:rFonts w:hint="eastAsia" w:ascii="宋体" w:hAnsi="宋体" w:cs="宋体"/>
                <w:color w:val="000000"/>
                <w:sz w:val="18"/>
                <w:szCs w:val="18"/>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人员工资不得低于南京市最低工资标准，供应商须在《投标报价明细表》中按照采购需求中服务人员岗位分别填报员工工资，否则做无效投标处理。</w:t>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社保公积金</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w:t>
            </w:r>
            <w:r>
              <w:rPr>
                <w:rFonts w:hint="eastAsia" w:ascii="宋体" w:hAnsi="宋体" w:cs="宋体"/>
                <w:color w:val="000000"/>
                <w:sz w:val="18"/>
                <w:szCs w:val="18"/>
              </w:rPr>
            </w:r>
            <w:r/>
          </w:p>
        </w:tc>
      </w:tr>
      <w:tr>
        <w:trPr>
          <w:trHeight w:val="261"/>
        </w:trPr>
        <w:tc>
          <w:tcPr>
            <w:tcBorders>
              <w:top w:val="single" w:color="000000" w:sz="4" w:space="0"/>
              <w:left w:val="single" w:color="000000" w:sz="4" w:space="0"/>
              <w:bottom w:val="none" w:color="000000" w:sz="0"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社会保险</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left"/>
              <w:widowControl/>
              <w:rPr>
                <w:rFonts w:ascii="宋体" w:hAnsi="宋体" w:cs="宋体"/>
                <w:color w:val="000000"/>
                <w:sz w:val="18"/>
                <w:szCs w:val="18"/>
              </w:rPr>
            </w:pPr>
            <w:r>
              <w:rPr>
                <w:rFonts w:hint="eastAsia" w:ascii="宋体" w:hAnsi="宋体" w:cs="宋体"/>
                <w:color w:val="000000"/>
                <w:sz w:val="18"/>
                <w:szCs w:val="18"/>
              </w:rPr>
              <w:t xml:space="preserve">社保费用不得低于南京市最低标准，否则做无效投标处理。</w:t>
            </w:r>
            <w:r>
              <w:rPr>
                <w:rFonts w:ascii="宋体" w:hAnsi="宋体" w:cs="宋体"/>
                <w:color w:val="000000"/>
                <w:sz w:val="18"/>
                <w:szCs w:val="18"/>
              </w:rPr>
            </w:r>
            <w:r/>
          </w:p>
        </w:tc>
      </w:tr>
      <w:tr>
        <w:trPr>
          <w:trHeight w:val="369"/>
        </w:trPr>
        <w:tc>
          <w:tcPr>
            <w:tcBorders>
              <w:top w:val="single" w:color="000000" w:sz="4" w:space="0"/>
              <w:left w:val="single" w:color="000000" w:sz="4" w:space="0"/>
              <w:bottom w:val="none" w:color="000000" w:sz="0"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公积金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t xml:space="preserve">公积金不得低于南京市最低标准，且最低工资不包含劳动者按下限缴存的住房公积金，由用人单位按规定另行支付，否则做无效投标处理。</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t xml:space="preserve">法定节假日安排劳动者工作的，支付不低于正常工资的百分之三百</w:t>
            </w:r>
            <w:r>
              <w:rPr>
                <w:rFonts w:hint="eastAsia" w:ascii="宋体" w:hAnsi="宋体" w:cs="宋体"/>
                <w:color w:val="000000"/>
                <w:sz w:val="18"/>
                <w:szCs w:val="18"/>
                <w:highlight w:val="none"/>
              </w:rPr>
              <w:t xml:space="preserve">的工资报酬。</w:t>
            </w:r>
            <w:r>
              <w:rPr>
                <w:rFonts w:hint="eastAsia" w:ascii="宋体" w:hAnsi="宋体" w:cs="宋体"/>
                <w:sz w:val="18"/>
                <w:szCs w:val="18"/>
                <w:highlight w:val="none"/>
              </w:rPr>
              <w:t xml:space="preserve">本项目要求法定节假日全员在岗，其中春节、清明节、劳动节、国庆节白班岗增加6岗/天，</w:t>
            </w:r>
            <w:r>
              <w:rPr>
                <w:rFonts w:hint="eastAsia" w:ascii="宋体" w:hAnsi="宋体" w:cs="宋体"/>
                <w:color w:val="000000"/>
                <w:sz w:val="18"/>
                <w:szCs w:val="18"/>
                <w:highlight w:val="none"/>
              </w:rPr>
              <w:t xml:space="preserve">报价中的法定节假日人员加班费不得低于上述要求，否</w:t>
            </w:r>
            <w:r>
              <w:rPr>
                <w:rFonts w:hint="eastAsia" w:ascii="宋体" w:hAnsi="宋体" w:cs="宋体"/>
                <w:color w:val="000000"/>
                <w:sz w:val="18"/>
                <w:szCs w:val="18"/>
              </w:rPr>
              <w:t xml:space="preserve">则做无效投标处理。</w:t>
            </w:r>
            <w:r>
              <w:rPr>
                <w:rFonts w:hint="eastAsia" w:ascii="宋体" w:hAnsi="宋体" w:cs="宋体"/>
                <w:color w:val="000000"/>
                <w:sz w:val="18"/>
                <w:szCs w:val="18"/>
              </w:rPr>
            </w:r>
            <w:r/>
          </w:p>
          <w:p>
            <w:pPr>
              <w:pStyle w:val="748"/>
              <w:jc w:val="left"/>
              <w:widowControl/>
              <w:rPr>
                <w:rFonts w:ascii="宋体" w:hAnsi="宋体" w:cs="宋体"/>
                <w:color w:val="000000"/>
                <w:sz w:val="18"/>
                <w:szCs w:val="18"/>
              </w:rPr>
            </w:pPr>
            <w:r>
              <w:rPr>
                <w:rFonts w:hint="eastAsia" w:ascii="宋体" w:hAnsi="宋体" w:cs="宋体"/>
                <w:color w:val="000000"/>
                <w:sz w:val="18"/>
                <w:szCs w:val="18"/>
              </w:rPr>
              <w:t xml:space="preserve">参考计算公式：人员工资÷21.75天（平均月计薪天数）×3×人数×13天</w:t>
            </w:r>
            <w:r>
              <w:rPr>
                <w:rFonts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b/>
                <w:bCs/>
                <w:color w:val="000000"/>
                <w:sz w:val="18"/>
                <w:szCs w:val="18"/>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b/>
                <w:bCs/>
                <w:color w:val="000000"/>
                <w:sz w:val="18"/>
                <w:szCs w:val="18"/>
              </w:rPr>
              <w:t xml:space="preserve">其他待遇费用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人员福利</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t xml:space="preserve">国家强制性要求缴纳的或员工必须享有的福利待遇。</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行政办公费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办公用品费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培训费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交通费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通讯费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服装费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工具耗材及物资装备折旧费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sz w:val="18"/>
                <w:szCs w:val="18"/>
              </w:rPr>
            </w:pPr>
            <w:r>
              <w:rPr>
                <w:rFonts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sz w:val="18"/>
                <w:szCs w:val="18"/>
              </w:rPr>
            </w:pPr>
            <w:r>
              <w:rPr>
                <w:rFonts w:hint="eastAsia" w:ascii="宋体" w:hAnsi="宋体" w:cs="宋体"/>
                <w:sz w:val="18"/>
                <w:szCs w:val="18"/>
              </w:rPr>
              <w:t xml:space="preserve">清洁耗材费</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left"/>
              <w:widowControl/>
              <w:rPr>
                <w:rFonts w:ascii="宋体" w:hAnsi="宋体" w:cs="宋体"/>
                <w:sz w:val="18"/>
                <w:szCs w:val="18"/>
              </w:rPr>
            </w:pPr>
            <w:r>
              <w:rPr>
                <w:rFonts w:hint="eastAsia" w:ascii="宋体" w:hAnsi="宋体" w:cs="宋体"/>
                <w:sz w:val="18"/>
                <w:szCs w:val="18"/>
              </w:rPr>
              <w:t xml:space="preserve">清洁耗材包括但不限于：垃圾袋、卫生球、抽纸、洗手液、厕所卷纸、洗衣粉、口碱、杀虫剂、清香剂、盘香、洁厕灵、消毒液、除臭垫、大小扫把、簸箕、吸水（布）拖把、毛（地）刷、（布，皮）手套、抹布、尘推、鸡毛掸子、水刮器、夹子、皂液器、盘香架、马桶盖、单双管水龙头、下水软管、水管冬季防冻物资、角阀、脚踏阀、铰链、锁具、排风扇、电风扇、风干机、烘干机、灭蚊灯等。供应商自行测算考虑到投标报价中</w:t>
            </w:r>
            <w:r>
              <w:rPr>
                <w:rFonts w:hint="eastAsia" w:ascii="宋体" w:hAnsi="宋体" w:cs="宋体"/>
                <w:sz w:val="18"/>
                <w:szCs w:val="18"/>
                <w:lang w:eastAsia="zh-CN"/>
              </w:rPr>
              <w:t xml:space="preserve">，</w:t>
            </w:r>
            <w:r>
              <w:rPr>
                <w:rFonts w:hint="eastAsia" w:ascii="宋体" w:hAnsi="宋体" w:cs="宋体"/>
                <w:sz w:val="18"/>
                <w:szCs w:val="18"/>
              </w:rPr>
              <w:t xml:space="preserve">采购包1</w:t>
            </w:r>
            <w:r>
              <w:rPr>
                <w:rFonts w:hint="eastAsia" w:ascii="宋体" w:hAnsi="宋体" w:cs="宋体"/>
                <w:sz w:val="18"/>
                <w:szCs w:val="18"/>
                <w:lang w:val="en-US" w:eastAsia="zh-CN"/>
              </w:rPr>
              <w:t xml:space="preserve">最高限价</w:t>
            </w:r>
            <w:r>
              <w:rPr>
                <w:rFonts w:hint="eastAsia" w:ascii="宋体" w:hAnsi="宋体" w:cs="宋体"/>
                <w:sz w:val="18"/>
                <w:szCs w:val="18"/>
              </w:rPr>
              <w:t xml:space="preserve">120000元/年</w:t>
            </w:r>
            <w:r>
              <w:rPr>
                <w:rFonts w:hint="eastAsia" w:ascii="宋体" w:hAnsi="宋体" w:cs="宋体"/>
                <w:sz w:val="18"/>
                <w:szCs w:val="18"/>
                <w:lang w:eastAsia="zh-CN"/>
              </w:rPr>
              <w:t xml:space="preserve">，</w:t>
            </w:r>
            <w:r>
              <w:rPr>
                <w:rFonts w:hint="eastAsia" w:ascii="宋体" w:hAnsi="宋体" w:cs="宋体"/>
                <w:sz w:val="18"/>
                <w:szCs w:val="18"/>
              </w:rPr>
              <w:t xml:space="preserve">采购包2</w:t>
            </w:r>
            <w:r>
              <w:rPr>
                <w:rFonts w:hint="eastAsia" w:ascii="宋体" w:hAnsi="宋体" w:cs="宋体"/>
                <w:sz w:val="18"/>
                <w:szCs w:val="18"/>
                <w:lang w:val="en-US" w:eastAsia="zh-CN"/>
              </w:rPr>
              <w:t xml:space="preserve">最高限价</w:t>
            </w:r>
            <w:r>
              <w:rPr>
                <w:rFonts w:hint="eastAsia" w:ascii="宋体" w:hAnsi="宋体" w:cs="宋体"/>
                <w:sz w:val="18"/>
                <w:szCs w:val="18"/>
              </w:rPr>
              <w:t xml:space="preserve">80000元/年。</w:t>
            </w:r>
            <w:r>
              <w:rPr>
                <w:rFonts w:ascii="宋体" w:hAnsi="宋体" w:cs="宋体"/>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物资装备折旧费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ff"/>
                <w:sz w:val="18"/>
                <w:szCs w:val="18"/>
              </w:rPr>
            </w:pPr>
            <w:r>
              <w:rPr>
                <w:rFonts w:hint="eastAsia" w:ascii="宋体" w:hAnsi="宋体" w:cs="宋体"/>
                <w:b/>
                <w:bCs/>
                <w:color w:val="000000"/>
                <w:sz w:val="18"/>
                <w:szCs w:val="18"/>
              </w:rPr>
              <w:t xml:space="preserve">7</w:t>
            </w:r>
            <w:r>
              <w:rPr>
                <w:rFonts w:hint="eastAsia" w:ascii="宋体" w:hAnsi="宋体" w:cs="宋体"/>
                <w:b/>
                <w:bCs/>
                <w:color w:val="0000ff"/>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管理费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8"/>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8</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利润</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9</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法定税费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供应商应依法缴纳税费，如享受税费优惠政策的，须在《投标报价明细表》后附证明材料，否则做无效投标处理。</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10</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其他费用</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8"/>
              <w:jc w:val="left"/>
              <w:widowControl/>
              <w:rPr>
                <w:rFonts w:hint="eastAsia" w:ascii="宋体" w:hAnsi="宋体" w:cs="宋体"/>
                <w:b/>
                <w:bCs/>
                <w:color w:val="000000"/>
                <w:sz w:val="18"/>
                <w:szCs w:val="18"/>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rPr>
            </w:r>
            <w:r/>
          </w:p>
        </w:tc>
      </w:tr>
      <w:tr>
        <w:trPr>
          <w:trHeight w:val="63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rPr>
                <w:rFonts w:ascii="宋体" w:hAnsi="宋体" w:cs="宋体"/>
                <w:b/>
                <w:bCs/>
                <w:color w:val="000000"/>
                <w:sz w:val="18"/>
                <w:szCs w:val="18"/>
              </w:rPr>
            </w:pPr>
            <w:r>
              <w:rPr>
                <w:rFonts w:hint="eastAsia" w:ascii="宋体" w:hAnsi="宋体" w:cs="宋体"/>
                <w:b/>
                <w:bCs/>
                <w:color w:val="000000"/>
                <w:sz w:val="18"/>
                <w:szCs w:val="18"/>
              </w:rPr>
              <w:t xml:space="preserve">11</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投标总价</w:t>
            </w:r>
            <w:r>
              <w:rPr>
                <w:rFonts w:hint="eastAsia" w:ascii="宋体" w:hAnsi="宋体" w:cs="宋体"/>
                <w:b/>
                <w:bCs/>
                <w:color w:val="000000"/>
                <w:sz w:val="18"/>
                <w:szCs w:val="18"/>
                <w:lang w:eastAsia="zh-CN"/>
              </w:rPr>
              <w:t xml:space="preserve">（</w:t>
            </w:r>
            <w:r>
              <w:rPr>
                <w:rFonts w:hint="eastAsia" w:ascii="宋体" w:hAnsi="宋体" w:cs="宋体"/>
                <w:b/>
                <w:bCs/>
                <w:color w:val="000000"/>
                <w:sz w:val="18"/>
                <w:szCs w:val="18"/>
                <w:lang w:eastAsia="zh-CN"/>
              </w:rPr>
              <w:t xml:space="preserve">一年</w:t>
            </w:r>
            <w:r>
              <w:rPr>
                <w:rFonts w:hint="eastAsia" w:ascii="宋体" w:hAnsi="宋体" w:cs="宋体"/>
                <w:b/>
                <w:bCs/>
                <w:color w:val="000000"/>
                <w:sz w:val="18"/>
                <w:szCs w:val="18"/>
                <w:lang w:eastAsia="zh-CN"/>
              </w:rPr>
              <w:t xml:space="preserve">）</w:t>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gridSpan w:val="4"/>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63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8"/>
              <w:jc w:val="center"/>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12</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投标总价</w:t>
            </w:r>
            <w:r>
              <w:rPr>
                <w:rFonts w:hint="eastAsia" w:ascii="宋体" w:hAnsi="宋体" w:cs="宋体"/>
                <w:b/>
                <w:bCs/>
                <w:color w:val="000000"/>
                <w:sz w:val="18"/>
                <w:szCs w:val="18"/>
                <w:lang w:eastAsia="zh-CN"/>
              </w:rPr>
              <w:t xml:space="preserve">（三年）</w:t>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gridSpan w:val="4"/>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9755" w:type="dxa"/>
            <w:vAlign w:val="center"/>
            <w:textDirection w:val="lrTb"/>
            <w:noWrap w:val="false"/>
          </w:tcPr>
          <w:p>
            <w:pPr>
              <w:pStyle w:val="748"/>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w:t>
            </w:r>
            <w:r>
              <w:rPr>
                <w:rFonts w:hint="eastAsia" w:ascii="宋体" w:hAnsi="宋体" w:cs="宋体"/>
                <w:b/>
                <w:bCs/>
                <w:color w:val="000000"/>
                <w:sz w:val="18"/>
                <w:szCs w:val="18"/>
                <w:lang w:bidi="ar"/>
              </w:rPr>
              <w:t xml:space="preserve">价</w:t>
            </w:r>
            <w:r>
              <w:rPr>
                <w:rFonts w:hint="eastAsia" w:ascii="宋体" w:hAnsi="宋体" w:cs="宋体"/>
                <w:b/>
                <w:bCs/>
                <w:color w:val="000000"/>
                <w:sz w:val="18"/>
                <w:szCs w:val="18"/>
              </w:rPr>
              <w:t xml:space="preserve">”应当与《开标一览表》中“投标总报价”一致。</w:t>
            </w:r>
            <w:r>
              <w:rPr>
                <w:rFonts w:ascii="宋体" w:hAnsi="宋体" w:cs="宋体"/>
                <w:b/>
                <w:bCs/>
                <w:color w:val="000000"/>
                <w:sz w:val="18"/>
                <w:szCs w:val="18"/>
              </w:rPr>
            </w:r>
            <w:r/>
          </w:p>
        </w:tc>
      </w:tr>
    </w:tbl>
    <w:p>
      <w:pPr>
        <w:pStyle w:val="748"/>
        <w:jc w:val="left"/>
        <w:spacing w:line="360" w:lineRule="auto"/>
        <w:rPr>
          <w:rFonts w:hint="eastAsia" w:ascii="宋体" w:hAnsi="宋体" w:cs="宋体"/>
          <w:b/>
          <w:bCs/>
        </w:rPr>
      </w:pPr>
      <w:r>
        <w:rPr>
          <w:rFonts w:hint="eastAsia" w:ascii="宋体" w:hAnsi="宋体" w:cs="宋体"/>
          <w:b/>
          <w:bCs/>
        </w:rPr>
      </w:r>
      <w:r/>
    </w:p>
    <w:p>
      <w:pPr>
        <w:pStyle w:val="748"/>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8"/>
        <w:ind w:firstLine="421"/>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48"/>
        <w:jc w:val="left"/>
        <w:rPr>
          <w:rFonts w:hint="eastAsia" w:ascii="宋体" w:hAnsi="宋体" w:cs="宋体"/>
          <w:sz w:val="24"/>
          <w:szCs w:val="24"/>
        </w:rPr>
      </w:pPr>
      <w:r>
        <w:rPr>
          <w:rFonts w:hint="eastAsia" w:ascii="宋体" w:hAnsi="宋体" w:cs="宋体"/>
          <w:sz w:val="24"/>
          <w:szCs w:val="24"/>
        </w:rPr>
      </w:r>
      <w:r/>
    </w:p>
    <w:p>
      <w:pPr>
        <w:pStyle w:val="748"/>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pPr w:horzAnchor="page" w:tblpX="1178" w:vertAnchor="text" w:tblpY="338" w:leftFromText="180" w:topFromText="0" w:rightFromText="180" w:bottomFromText="0"/>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pStyle w:val="748"/>
              <w:jc w:val="center"/>
              <w:widowControl/>
              <w:rPr>
                <w:rFonts w:hint="eastAsia" w:ascii="宋体" w:hAnsi="宋体" w:cs="宋体"/>
                <w:b/>
                <w:bCs/>
                <w:color w:val="000000"/>
              </w:rPr>
              <w:framePr w:vAnchor="text" w:hAnchor="page" w:x="1178" w:y="338"/>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748"/>
              <w:jc w:val="center"/>
              <w:widowControl/>
              <w:rPr>
                <w:rFonts w:hint="eastAsia" w:ascii="宋体" w:hAnsi="宋体" w:cs="宋体"/>
                <w:b/>
                <w:bCs/>
                <w:color w:val="000000"/>
              </w:rPr>
              <w:framePr w:vAnchor="text" w:hAnchor="page" w:x="1178" w:y="338"/>
            </w:pPr>
            <w:r>
              <w:rPr>
                <w:rFonts w:hint="eastAsia" w:ascii="宋体" w:hAnsi="宋体" w:cs="宋体"/>
                <w:b/>
                <w:bCs/>
                <w:color w:val="000000"/>
              </w:rPr>
              <w:t xml:space="preserve">名称</w:t>
            </w:r>
            <w:r>
              <w:rPr>
                <w:rFonts w:hint="eastAsia" w:ascii="宋体" w:hAnsi="宋体" w:cs="宋体"/>
                <w:b/>
                <w:bCs/>
                <w:color w:val="000000"/>
              </w:rPr>
            </w:r>
            <w:r/>
          </w:p>
        </w:tc>
        <w:tc>
          <w:tcPr>
            <w:tcW w:w="4250" w:type="dxa"/>
            <w:vAlign w:val="center"/>
            <w:textDirection w:val="lrTb"/>
            <w:noWrap/>
          </w:tcPr>
          <w:p>
            <w:pPr>
              <w:pStyle w:val="748"/>
              <w:jc w:val="center"/>
              <w:widowControl/>
              <w:rPr>
                <w:rFonts w:hint="eastAsia" w:ascii="宋体" w:hAnsi="宋体" w:cs="宋体"/>
                <w:b/>
                <w:bCs/>
                <w:color w:val="000000"/>
              </w:rPr>
              <w:framePr w:vAnchor="text" w:hAnchor="page" w:x="1178" w:y="338"/>
            </w:pPr>
            <w:r>
              <w:rPr>
                <w:rFonts w:hint="eastAsia" w:ascii="宋体" w:hAnsi="宋体" w:cs="宋体"/>
                <w:b/>
                <w:bCs/>
                <w:color w:val="000000"/>
              </w:rPr>
              <w:t xml:space="preserve">计算公式</w:t>
            </w:r>
            <w:r>
              <w:rPr>
                <w:rFonts w:hint="eastAsia" w:ascii="宋体" w:hAnsi="宋体" w:cs="宋体"/>
                <w:b/>
                <w:bCs/>
                <w:color w:val="000000"/>
              </w:rPr>
            </w:r>
            <w:r/>
          </w:p>
        </w:tc>
        <w:tc>
          <w:tcPr>
            <w:tcW w:w="1371" w:type="dxa"/>
            <w:vAlign w:val="center"/>
            <w:textDirection w:val="lrTb"/>
            <w:noWrap/>
          </w:tcPr>
          <w:p>
            <w:pPr>
              <w:pStyle w:val="748"/>
              <w:jc w:val="center"/>
              <w:widowControl/>
              <w:rPr>
                <w:rFonts w:hint="eastAsia" w:ascii="宋体" w:hAnsi="宋体" w:cs="宋体"/>
                <w:b/>
                <w:bCs/>
                <w:color w:val="000000"/>
              </w:rPr>
              <w:framePr w:vAnchor="text" w:hAnchor="page" w:x="1178" w:y="338"/>
            </w:pPr>
            <w:r>
              <w:rPr>
                <w:rFonts w:hint="eastAsia" w:ascii="宋体" w:hAnsi="宋体" w:cs="宋体"/>
                <w:b/>
                <w:bCs/>
                <w:color w:val="000000"/>
              </w:rPr>
              <w:t xml:space="preserve">金额（元/月）</w:t>
            </w:r>
            <w:r>
              <w:rPr>
                <w:rFonts w:hint="eastAsia" w:ascii="宋体" w:hAnsi="宋体" w:cs="宋体"/>
                <w:b/>
                <w:bCs/>
                <w:color w:val="000000"/>
              </w:rPr>
            </w:r>
            <w:r/>
          </w:p>
        </w:tc>
        <w:tc>
          <w:tcPr>
            <w:tcW w:w="1677" w:type="dxa"/>
            <w:vAlign w:val="center"/>
            <w:textDirection w:val="lrTb"/>
            <w:noWrap/>
          </w:tcPr>
          <w:p>
            <w:pPr>
              <w:pStyle w:val="748"/>
              <w:jc w:val="center"/>
              <w:widowControl/>
              <w:rPr>
                <w:rFonts w:hint="eastAsia" w:ascii="宋体" w:hAnsi="宋体" w:cs="宋体"/>
                <w:b/>
                <w:bCs/>
                <w:color w:val="000000"/>
              </w:rPr>
              <w:framePr w:vAnchor="text" w:hAnchor="page" w:x="1178" w:y="338"/>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最低工资标准</w:t>
            </w:r>
            <w:r>
              <w:rPr>
                <w:rFonts w:hint="eastAsia" w:ascii="宋体" w:hAnsi="宋体" w:cs="宋体"/>
              </w:rPr>
            </w:r>
            <w:r/>
          </w:p>
        </w:tc>
        <w:tc>
          <w:tcPr>
            <w:tcW w:w="4250"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w:t>
            </w:r>
            <w:r>
              <w:rPr>
                <w:rFonts w:hint="eastAsia" w:ascii="宋体" w:hAnsi="宋体" w:cs="宋体"/>
              </w:rPr>
            </w:r>
            <w:r/>
          </w:p>
        </w:tc>
        <w:tc>
          <w:tcPr>
            <w:tcW w:w="1371"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2490</w:t>
            </w:r>
            <w:r>
              <w:rPr>
                <w:rFonts w:hint="eastAsia" w:ascii="宋体" w:hAnsi="宋体" w:cs="宋体"/>
              </w:rPr>
            </w:r>
            <w:r/>
          </w:p>
        </w:tc>
        <w:tc>
          <w:tcPr>
            <w:tcW w:w="1677"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r>
            <w:r/>
          </w:p>
        </w:tc>
      </w:tr>
      <w:tr>
        <w:trPr>
          <w:trHeight w:val="650" w:hRule="exact"/>
        </w:trPr>
        <w:tc>
          <w:tcPr>
            <w:tcW w:w="736"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社保单位计提费用</w:t>
            </w:r>
            <w:r>
              <w:rPr>
                <w:rFonts w:hint="eastAsia" w:ascii="宋体" w:hAnsi="宋体" w:cs="宋体"/>
              </w:rPr>
            </w:r>
            <w:r/>
          </w:p>
        </w:tc>
        <w:tc>
          <w:tcPr>
            <w:tcW w:w="4250"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缴费基数（≥4879）*缴费比例（≥24.7%）</w:t>
            </w:r>
            <w:r>
              <w:rPr>
                <w:rFonts w:hint="eastAsia" w:ascii="宋体" w:hAnsi="宋体" w:cs="宋体"/>
              </w:rPr>
            </w:r>
            <w:r/>
          </w:p>
        </w:tc>
        <w:tc>
          <w:tcPr>
            <w:tcW w:w="1371" w:type="dxa"/>
            <w:vAlign w:val="center"/>
            <w:textDirection w:val="lrTb"/>
            <w:noWrap/>
          </w:tcPr>
          <w:p>
            <w:pPr>
              <w:pStyle w:val="748"/>
              <w:jc w:val="center"/>
              <w:rPr>
                <w:rFonts w:ascii="宋体" w:hAnsi="宋体" w:cs="宋体"/>
              </w:rPr>
              <w:framePr w:vAnchor="text" w:hAnchor="page" w:x="1178" w:y="338"/>
            </w:pPr>
            <w:r>
              <w:rPr>
                <w:rFonts w:hint="eastAsia" w:ascii="宋体" w:hAnsi="宋体" w:cs="宋体"/>
              </w:rPr>
              <w:t xml:space="preserve">≥1205.113</w:t>
            </w:r>
            <w:r>
              <w:rPr>
                <w:rFonts w:ascii="宋体" w:hAnsi="宋体" w:cs="宋体"/>
              </w:rPr>
            </w:r>
            <w:r/>
          </w:p>
        </w:tc>
        <w:tc>
          <w:tcPr>
            <w:tcW w:w="1677"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r>
            <w:r/>
          </w:p>
        </w:tc>
      </w:tr>
      <w:tr>
        <w:trPr>
          <w:trHeight w:val="732" w:hRule="exact"/>
        </w:trPr>
        <w:tc>
          <w:tcPr>
            <w:tcW w:w="736"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公积金单位计提费用</w:t>
            </w:r>
            <w:r>
              <w:rPr>
                <w:rFonts w:hint="eastAsia" w:ascii="宋体" w:hAnsi="宋体" w:cs="宋体"/>
              </w:rPr>
            </w:r>
            <w:r/>
          </w:p>
        </w:tc>
        <w:tc>
          <w:tcPr>
            <w:tcW w:w="4250"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缴存基数（≥2490）*缴存比例（≥5%）</w:t>
            </w:r>
            <w:r>
              <w:rPr>
                <w:rFonts w:hint="eastAsia" w:ascii="宋体" w:hAnsi="宋体" w:cs="宋体"/>
              </w:rPr>
            </w:r>
            <w:r/>
          </w:p>
        </w:tc>
        <w:tc>
          <w:tcPr>
            <w:tcW w:w="1371"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≥124.5</w:t>
            </w:r>
            <w:r>
              <w:rPr>
                <w:rFonts w:hint="eastAsia" w:ascii="宋体" w:hAnsi="宋体" w:cs="宋体"/>
              </w:rPr>
            </w:r>
            <w:r/>
          </w:p>
        </w:tc>
        <w:tc>
          <w:tcPr>
            <w:tcW w:w="1677"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r>
            <w:r/>
          </w:p>
        </w:tc>
      </w:tr>
      <w:tr>
        <w:trPr>
          <w:trHeight w:val="1993" w:hRule="exact"/>
        </w:trPr>
        <w:tc>
          <w:tcPr>
            <w:tcW w:w="736"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8"/>
              <w:jc w:val="center"/>
              <w:rPr>
                <w:rFonts w:ascii="宋体" w:hAnsi="宋体" w:cs="宋体"/>
              </w:rPr>
              <w:framePr w:vAnchor="text" w:hAnchor="page" w:x="1178" w:y="338"/>
            </w:pPr>
            <w:r>
              <w:rPr>
                <w:rFonts w:hint="eastAsia" w:ascii="宋体" w:hAnsi="宋体" w:cs="宋体"/>
              </w:rPr>
              <w:t xml:space="preserve">公积金个人计提费用</w:t>
            </w:r>
            <w:r>
              <w:rPr>
                <w:rFonts w:ascii="宋体" w:hAnsi="宋体" w:cs="宋体"/>
              </w:rPr>
            </w:r>
            <w:r/>
          </w:p>
        </w:tc>
        <w:tc>
          <w:tcPr>
            <w:tcW w:w="4250"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缴存基数（≥2490）*缴存比例（≥5%）</w:t>
            </w:r>
            <w:r>
              <w:rPr>
                <w:rFonts w:hint="eastAsia" w:ascii="宋体" w:hAnsi="宋体" w:cs="宋体"/>
              </w:rPr>
            </w:r>
            <w:r/>
          </w:p>
        </w:tc>
        <w:tc>
          <w:tcPr>
            <w:tcW w:w="1371" w:type="dxa"/>
            <w:vAlign w:val="center"/>
            <w:textDirection w:val="lrTb"/>
            <w:noWrap/>
          </w:tcPr>
          <w:p>
            <w:pPr>
              <w:pStyle w:val="748"/>
              <w:jc w:val="center"/>
              <w:rPr>
                <w:rFonts w:hint="eastAsia" w:ascii="宋体" w:hAnsi="宋体" w:cs="宋体"/>
              </w:rPr>
              <w:framePr w:vAnchor="text" w:hAnchor="page" w:x="1178" w:y="338"/>
            </w:pPr>
            <w:r>
              <w:rPr>
                <w:rFonts w:hint="eastAsia" w:ascii="宋体" w:hAnsi="宋体" w:cs="宋体"/>
              </w:rPr>
              <w:t xml:space="preserve">≥124.5</w:t>
            </w:r>
            <w:r>
              <w:rPr>
                <w:rFonts w:hint="eastAsia" w:ascii="宋体" w:hAnsi="宋体" w:cs="宋体"/>
              </w:rPr>
            </w:r>
            <w:r/>
          </w:p>
        </w:tc>
        <w:tc>
          <w:tcPr>
            <w:tcW w:w="1677" w:type="dxa"/>
            <w:vAlign w:val="center"/>
            <w:textDirection w:val="lrTb"/>
            <w:noWrap/>
          </w:tcPr>
          <w:p>
            <w:pPr>
              <w:pStyle w:val="748"/>
              <w:jc w:val="left"/>
              <w:rPr>
                <w:rFonts w:hint="eastAsia" w:ascii="宋体" w:hAnsi="宋体" w:cs="宋体"/>
              </w:rPr>
              <w:framePr w:vAnchor="text" w:hAnchor="page" w:x="1178" w:y="338"/>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bl>
    <w:p>
      <w:pPr>
        <w:pStyle w:val="748"/>
        <w:ind w:firstLine="420"/>
        <w:jc w:val="left"/>
        <w:rPr>
          <w:rFonts w:hint="eastAsia" w:ascii="宋体" w:hAnsi="宋体" w:cs="宋体"/>
        </w:rPr>
      </w:pPr>
      <w:r>
        <w:rPr>
          <w:rFonts w:hint="eastAsia" w:ascii="宋体" w:hAnsi="宋体" w:cs="宋体"/>
        </w:rPr>
      </w:r>
      <w:r/>
    </w:p>
    <w:p>
      <w:pPr>
        <w:pStyle w:val="748"/>
        <w:ind w:firstLine="420"/>
        <w:jc w:val="left"/>
        <w:rPr>
          <w:rFonts w:hint="eastAsia" w:ascii="宋体" w:hAnsi="宋体" w:cs="宋体"/>
        </w:rPr>
      </w:pPr>
      <w:r>
        <w:rPr>
          <w:rFonts w:hint="eastAsia" w:ascii="宋体" w:hAnsi="宋体" w:cs="宋体"/>
        </w:rPr>
      </w:r>
      <w:r/>
    </w:p>
    <w:p>
      <w:pPr>
        <w:pStyle w:val="748"/>
        <w:jc w:val="left"/>
        <w:rPr>
          <w:rFonts w:hint="eastAsia" w:ascii="宋体" w:hAnsi="宋体" w:cs="宋体"/>
          <w:sz w:val="24"/>
          <w:szCs w:val="24"/>
        </w:rPr>
      </w:pPr>
      <w:r>
        <w:rPr>
          <w:rFonts w:hint="eastAsia" w:ascii="宋体" w:hAnsi="宋体" w:cs="宋体"/>
          <w:sz w:val="24"/>
          <w:szCs w:val="24"/>
        </w:rPr>
        <w:t xml:space="preserve">表2：社会保险最低缴费比例（参考）</w:t>
      </w:r>
      <w:r>
        <w:rPr>
          <w:rFonts w:hint="eastAsia" w:ascii="宋体" w:hAnsi="宋体" w:cs="宋体"/>
          <w:sz w:val="24"/>
          <w:szCs w:val="24"/>
        </w:rPr>
      </w:r>
      <w:r/>
    </w:p>
    <w:p>
      <w:pPr>
        <w:pStyle w:val="774"/>
        <w:rPr>
          <w:rFonts w:hint="eastAsia"/>
        </w:rPr>
      </w:pP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pStyle w:val="748"/>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2595" w:type="dxa"/>
            <w:vAlign w:val="top"/>
            <w:textDirection w:val="lrTb"/>
            <w:noWrap w:val="false"/>
          </w:tcPr>
          <w:p>
            <w:pPr>
              <w:pStyle w:val="748"/>
              <w:jc w:val="center"/>
              <w:widowControl/>
              <w:rPr>
                <w:rFonts w:hint="eastAsia" w:ascii="宋体" w:hAnsi="宋体" w:cs="宋体"/>
                <w:b/>
                <w:bCs/>
                <w:color w:val="000000"/>
              </w:rPr>
            </w:pPr>
            <w:r>
              <w:rPr>
                <w:rFonts w:hint="eastAsia" w:ascii="宋体" w:hAnsi="宋体" w:cs="宋体"/>
                <w:b/>
                <w:bCs/>
                <w:color w:val="000000"/>
              </w:rPr>
              <w:t xml:space="preserve">险种</w:t>
            </w:r>
            <w:r>
              <w:rPr>
                <w:rFonts w:hint="eastAsia" w:ascii="宋体" w:hAnsi="宋体" w:cs="宋体"/>
                <w:b/>
                <w:bCs/>
                <w:color w:val="000000"/>
              </w:rPr>
            </w:r>
            <w:r/>
          </w:p>
        </w:tc>
        <w:tc>
          <w:tcPr>
            <w:tcW w:w="3406" w:type="dxa"/>
            <w:vAlign w:val="top"/>
            <w:textDirection w:val="lrTb"/>
            <w:noWrap w:val="false"/>
          </w:tcPr>
          <w:p>
            <w:pPr>
              <w:pStyle w:val="748"/>
              <w:jc w:val="center"/>
              <w:widowControl/>
              <w:rPr>
                <w:rFonts w:hint="eastAsia" w:ascii="宋体" w:hAnsi="宋体" w:cs="宋体"/>
                <w:b/>
                <w:bCs/>
                <w:color w:val="000000"/>
              </w:rPr>
            </w:pPr>
            <w:r>
              <w:rPr>
                <w:rFonts w:hint="eastAsia" w:ascii="宋体" w:hAnsi="宋体" w:cs="宋体"/>
                <w:b/>
                <w:bCs/>
                <w:color w:val="000000"/>
              </w:rPr>
              <w:t xml:space="preserve">单位缴纳比例</w:t>
            </w:r>
            <w:r>
              <w:rPr>
                <w:rFonts w:hint="eastAsia" w:ascii="宋体" w:hAnsi="宋体" w:cs="宋体"/>
                <w:b/>
                <w:bCs/>
                <w:color w:val="000000"/>
              </w:rPr>
            </w:r>
            <w:r/>
          </w:p>
        </w:tc>
        <w:tc>
          <w:tcPr>
            <w:tcW w:w="3021" w:type="dxa"/>
            <w:vAlign w:val="top"/>
            <w:textDirection w:val="lrTb"/>
            <w:noWrap w:val="false"/>
          </w:tcPr>
          <w:p>
            <w:pPr>
              <w:pStyle w:val="748"/>
              <w:jc w:val="center"/>
              <w:widowControl/>
              <w:rPr>
                <w:rFonts w:hint="eastAsia" w:ascii="宋体" w:hAnsi="宋体" w:cs="宋体"/>
                <w:b/>
                <w:bCs/>
                <w:color w:val="000000"/>
              </w:rPr>
            </w:pPr>
            <w:r>
              <w:rPr>
                <w:rFonts w:hint="eastAsia" w:ascii="宋体" w:hAnsi="宋体" w:cs="宋体"/>
                <w:b/>
                <w:bCs/>
                <w:color w:val="000000"/>
              </w:rPr>
              <w:t xml:space="preserve">个人缴纳比例及金额</w:t>
            </w:r>
            <w:r>
              <w:rPr>
                <w:rFonts w:hint="eastAsia" w:ascii="宋体" w:hAnsi="宋体" w:cs="宋体"/>
                <w:b/>
                <w:bCs/>
                <w:color w:val="000000"/>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21" w:type="dxa"/>
            <w:vAlign w:val="top"/>
            <w:textDirection w:val="lrTb"/>
            <w:noWrap w:val="false"/>
          </w:tcPr>
          <w:p>
            <w:pPr>
              <w:pStyle w:val="748"/>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21" w:type="dxa"/>
            <w:vAlign w:val="top"/>
            <w:textDirection w:val="lrTb"/>
            <w:noWrap w:val="false"/>
          </w:tcPr>
          <w:p>
            <w:pPr>
              <w:pStyle w:val="748"/>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21" w:type="dxa"/>
            <w:vAlign w:val="top"/>
            <w:textDirection w:val="lrTb"/>
            <w:noWrap w:val="false"/>
          </w:tcPr>
          <w:p>
            <w:pPr>
              <w:pStyle w:val="74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21" w:type="dxa"/>
            <w:vAlign w:val="top"/>
            <w:textDirection w:val="lrTb"/>
            <w:noWrap w:val="false"/>
          </w:tcPr>
          <w:p>
            <w:pPr>
              <w:pStyle w:val="748"/>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21" w:type="dxa"/>
            <w:vAlign w:val="top"/>
            <w:textDirection w:val="lrTb"/>
            <w:noWrap w:val="false"/>
          </w:tcPr>
          <w:p>
            <w:pPr>
              <w:pStyle w:val="74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21" w:type="dxa"/>
            <w:vAlign w:val="top"/>
            <w:textDirection w:val="lrTb"/>
            <w:noWrap w:val="false"/>
          </w:tcPr>
          <w:p>
            <w:pPr>
              <w:pStyle w:val="748"/>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48"/>
        <w:rPr>
          <w:rFonts w:ascii="宋体" w:hAnsi="宋体"/>
          <w:sz w:val="24"/>
          <w:szCs w:val="24"/>
        </w:rPr>
      </w:pPr>
      <w:r>
        <w:rPr>
          <w:rFonts w:ascii="宋体" w:hAnsi="宋体"/>
          <w:sz w:val="24"/>
          <w:szCs w:val="24"/>
        </w:rPr>
      </w:r>
      <w:r/>
    </w:p>
    <w:p>
      <w:pPr>
        <w:pStyle w:val="809"/>
        <w:rPr>
          <w:rFonts w:ascii="宋体" w:hAnsi="宋体" w:eastAsia="宋体"/>
          <w:sz w:val="24"/>
          <w:szCs w:val="24"/>
          <w:lang w:val="en-US"/>
        </w:rPr>
      </w:pPr>
      <w:r>
        <w:rPr>
          <w:rFonts w:ascii="宋体" w:hAnsi="宋体" w:eastAsia="宋体"/>
          <w:sz w:val="24"/>
          <w:szCs w:val="24"/>
          <w:lang w:val="en-US"/>
        </w:rPr>
      </w:r>
      <w:r/>
    </w:p>
    <w:p>
      <w:pPr>
        <w:pStyle w:val="748"/>
        <w:rPr>
          <w:rFonts w:ascii="宋体" w:hAnsi="宋体"/>
          <w:sz w:val="24"/>
          <w:szCs w:val="24"/>
        </w:rPr>
      </w:pPr>
      <w:r>
        <w:rPr>
          <w:rFonts w:ascii="宋体" w:hAnsi="宋体"/>
          <w:sz w:val="24"/>
          <w:szCs w:val="24"/>
        </w:rPr>
      </w:r>
      <w:r/>
    </w:p>
    <w:p>
      <w:pPr>
        <w:pStyle w:val="809"/>
        <w:rPr>
          <w:lang w:val="en-US"/>
        </w:rPr>
      </w:pPr>
      <w:r>
        <w:rPr>
          <w:lang w:val="en-US"/>
        </w:rPr>
      </w:r>
      <w:r/>
    </w:p>
    <w:p>
      <w:pPr>
        <w:pStyle w:val="748"/>
        <w:jc w:val="left"/>
        <w:rPr>
          <w:rFonts w:hint="eastAsia" w:ascii="方正小标宋简体" w:hAnsi="方正小标宋简体" w:eastAsia="方正小标宋简体" w:cs="方正小标宋简体"/>
          <w:color w:val="000000"/>
          <w:sz w:val="28"/>
          <w:szCs w:val="28"/>
        </w:rPr>
        <w:outlineLvl w:val="0"/>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8"/>
        <w:ind w:firstLine="480"/>
        <w:spacing w:line="480" w:lineRule="exact"/>
        <w:rPr>
          <w:rFonts w:hint="eastAsia" w:ascii="宋体" w:hAnsi="宋体"/>
          <w:sz w:val="24"/>
        </w:rPr>
      </w:pPr>
      <w:r>
        <w:rPr>
          <w:rFonts w:hint="eastAsia" w:ascii="宋体" w:hAnsi="宋体"/>
          <w:sz w:val="24"/>
        </w:rPr>
        <w:t xml:space="preserve">1.供应商拟投入本项目的服务人员中，依法享受社保、住房公积金等缴纳减免政策的说明材料。</w:t>
      </w:r>
      <w:r>
        <w:rPr>
          <w:rFonts w:hint="eastAsia" w:ascii="宋体" w:hAnsi="宋体"/>
          <w:sz w:val="24"/>
        </w:rPr>
      </w:r>
      <w:r/>
    </w:p>
    <w:p>
      <w:pPr>
        <w:pStyle w:val="748"/>
        <w:ind w:firstLine="480"/>
        <w:spacing w:line="480" w:lineRule="exact"/>
        <w:rPr>
          <w:rFonts w:hint="eastAsia" w:ascii="宋体" w:hAnsi="宋体"/>
          <w:sz w:val="24"/>
        </w:rPr>
      </w:pPr>
      <w:r>
        <w:rPr>
          <w:rFonts w:hint="eastAsia" w:ascii="宋体" w:hAnsi="宋体"/>
          <w:sz w:val="24"/>
        </w:rPr>
        <w:t xml:space="preserve">2.供应商享受税费优惠政策的证明材料。</w:t>
      </w:r>
      <w:r>
        <w:rPr>
          <w:rFonts w:hint="eastAsia" w:ascii="宋体" w:hAnsi="宋体"/>
          <w:sz w:val="24"/>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0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48"/>
        <w:rPr>
          <w:rFonts w:hint="eastAsia" w:ascii="黑体" w:hAnsi="黑体" w:eastAsia="黑体"/>
          <w:sz w:val="32"/>
          <w:szCs w:val="32"/>
        </w:rPr>
      </w:pPr>
      <w:r>
        <w:rPr>
          <w:rFonts w:hint="eastAsia" w:ascii="黑体" w:hAnsi="黑体" w:eastAsia="黑体"/>
          <w:sz w:val="32"/>
          <w:szCs w:val="32"/>
        </w:rPr>
      </w:r>
      <w:r/>
    </w:p>
    <w:p>
      <w:pPr>
        <w:pStyle w:val="80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48"/>
        <w:rPr>
          <w:rFonts w:hint="eastAsia" w:ascii="黑体" w:hAnsi="黑体" w:eastAsia="黑体"/>
          <w:sz w:val="32"/>
          <w:szCs w:val="32"/>
        </w:rPr>
      </w:pPr>
      <w:r>
        <w:rPr>
          <w:rFonts w:hint="eastAsia" w:ascii="黑体" w:hAnsi="黑体" w:eastAsia="黑体"/>
          <w:sz w:val="32"/>
          <w:szCs w:val="32"/>
        </w:rPr>
      </w:r>
      <w:r/>
    </w:p>
    <w:p>
      <w:pPr>
        <w:pStyle w:val="80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48"/>
        <w:rPr>
          <w:rFonts w:hint="eastAsia" w:ascii="黑体" w:hAnsi="黑体" w:eastAsia="黑体"/>
          <w:sz w:val="32"/>
          <w:szCs w:val="32"/>
        </w:rPr>
      </w:pPr>
      <w:r>
        <w:rPr>
          <w:rFonts w:hint="eastAsia" w:ascii="黑体" w:hAnsi="黑体" w:eastAsia="黑体"/>
          <w:sz w:val="32"/>
          <w:szCs w:val="32"/>
        </w:rPr>
      </w:r>
      <w:r/>
    </w:p>
    <w:p>
      <w:pPr>
        <w:pStyle w:val="80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48"/>
        <w:rPr>
          <w:rFonts w:hint="eastAsia" w:ascii="黑体" w:hAnsi="黑体" w:eastAsia="黑体"/>
          <w:sz w:val="32"/>
          <w:szCs w:val="32"/>
        </w:rPr>
      </w:pPr>
      <w:r>
        <w:rPr>
          <w:rFonts w:hint="eastAsia" w:ascii="黑体" w:hAnsi="黑体" w:eastAsia="黑体"/>
          <w:sz w:val="32"/>
          <w:szCs w:val="32"/>
        </w:rPr>
      </w:r>
      <w:r/>
    </w:p>
    <w:p>
      <w:pPr>
        <w:pStyle w:val="80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48"/>
        <w:rPr>
          <w:rFonts w:hint="eastAsia" w:ascii="黑体" w:hAnsi="黑体" w:eastAsia="黑体"/>
          <w:sz w:val="32"/>
          <w:szCs w:val="32"/>
        </w:rPr>
      </w:pPr>
      <w:r>
        <w:rPr>
          <w:rFonts w:hint="eastAsia" w:ascii="黑体" w:hAnsi="黑体" w:eastAsia="黑体"/>
          <w:sz w:val="32"/>
          <w:szCs w:val="32"/>
        </w:rPr>
      </w:r>
      <w:r/>
    </w:p>
    <w:p>
      <w:pPr>
        <w:pStyle w:val="80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bl>
    <w:p>
      <w:pPr>
        <w:pStyle w:val="798"/>
        <w:jc w:val="both"/>
        <w:spacing w:before="0" w:beforeAutospacing="0" w:after="0" w:afterAutospacing="0"/>
      </w:pPr>
      <w:r/>
      <w:r/>
    </w:p>
    <w:p>
      <w:pPr>
        <w:pStyle w:val="748"/>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798"/>
        <w:ind w:firstLine="480"/>
        <w:jc w:val="both"/>
        <w:spacing w:before="0" w:beforeAutospacing="0" w:after="0" w:afterAutospacing="0" w:line="360" w:lineRule="auto"/>
      </w:pPr>
      <w:r>
        <w:t xml:space="preserve">备注： </w:t>
      </w:r>
      <w:r/>
    </w:p>
    <w:p>
      <w:pPr>
        <w:pStyle w:val="798"/>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8"/>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8"/>
        <w:jc w:val="center"/>
        <w:rPr>
          <w:rFonts w:hint="eastAsia" w:ascii="黑体" w:hAnsi="Arial" w:eastAsia="黑体"/>
          <w:b/>
          <w:sz w:val="36"/>
        </w:rPr>
      </w:pPr>
      <w:r>
        <w:rPr>
          <w:rFonts w:hint="eastAsia" w:ascii="黑体" w:hAnsi="Arial" w:eastAsia="黑体"/>
          <w:b/>
          <w:sz w:val="36"/>
        </w:rPr>
      </w:r>
      <w:r/>
    </w:p>
    <w:p>
      <w:pPr>
        <w:pStyle w:val="748"/>
        <w:rPr>
          <w:rFonts w:hint="eastAsia" w:ascii="黑体" w:hAnsi="黑体" w:eastAsia="黑体"/>
          <w:iCs/>
          <w:sz w:val="32"/>
          <w:szCs w:val="32"/>
        </w:rPr>
      </w:pPr>
      <w:r/>
      <w:bookmarkStart w:id="209" w:name="_Hlt26955054"/>
      <w:r/>
      <w:bookmarkEnd w:id="209"/>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8"/>
              <w:jc w:val="center"/>
              <w:rPr>
                <w:rFonts w:hint="eastAsia" w:ascii="宋体" w:hAnsi="宋体"/>
                <w:sz w:val="24"/>
                <w:szCs w:val="24"/>
              </w:rPr>
            </w:pPr>
            <w:r/>
            <w:bookmarkStart w:id="210" w:name="_Hlt26609391"/>
            <w:r/>
            <w:bookmarkEnd w:id="210"/>
            <w:r/>
            <w:bookmarkStart w:id="211" w:name="_Hlt26782999"/>
            <w:r/>
            <w:bookmarkEnd w:id="211"/>
            <w:r/>
            <w:bookmarkStart w:id="212" w:name="_Hlt26580838"/>
            <w:r/>
            <w:bookmarkEnd w:id="212"/>
            <w:r/>
            <w:bookmarkStart w:id="213" w:name="_Hlt26955056"/>
            <w:r/>
            <w:bookmarkEnd w:id="213"/>
            <w:r/>
            <w:bookmarkStart w:id="214" w:name="_Hlt26955064"/>
            <w:r/>
            <w:bookmarkEnd w:id="214"/>
            <w:r/>
            <w:bookmarkStart w:id="215" w:name="_Hlt26671343"/>
            <w:r/>
            <w:bookmarkEnd w:id="215"/>
            <w:r/>
            <w:bookmarkStart w:id="216" w:name="_Hlt26671372"/>
            <w:r/>
            <w:bookmarkEnd w:id="216"/>
            <w:r/>
            <w:bookmarkStart w:id="217" w:name="_Hlt24879081"/>
            <w:r/>
            <w:bookmarkEnd w:id="217"/>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bl>
    <w:p>
      <w:pPr>
        <w:pStyle w:val="798"/>
        <w:jc w:val="both"/>
        <w:spacing w:before="0" w:beforeAutospacing="0" w:after="0" w:afterAutospacing="0"/>
      </w:pPr>
      <w:r/>
      <w:r/>
    </w:p>
    <w:p>
      <w:pPr>
        <w:pStyle w:val="748"/>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798"/>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8"/>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8"/>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8"/>
      </w:pPr>
      <w:r/>
      <w:r/>
    </w:p>
    <w:p>
      <w:pPr>
        <w:pStyle w:val="748"/>
        <w:jc w:val="center"/>
        <w:rPr>
          <w:rFonts w:hint="eastAsia" w:ascii="宋体" w:hAnsi="宋体" w:cs="仿宋"/>
          <w:b/>
          <w:bCs/>
          <w:sz w:val="32"/>
          <w:szCs w:val="32"/>
        </w:rPr>
      </w:pPr>
      <w:r>
        <w:rPr>
          <w:rFonts w:hint="eastAsia" w:ascii="宋体" w:hAnsi="宋体" w:cs="仿宋"/>
          <w:b/>
          <w:bCs/>
          <w:sz w:val="32"/>
          <w:szCs w:val="32"/>
        </w:rPr>
      </w:r>
      <w:r/>
    </w:p>
    <w:p>
      <w:pPr>
        <w:pStyle w:val="809"/>
        <w:rPr>
          <w:rFonts w:hint="eastAsia" w:ascii="宋体" w:hAnsi="宋体" w:cs="仿宋"/>
          <w:b/>
          <w:bCs/>
          <w:sz w:val="32"/>
          <w:szCs w:val="32"/>
        </w:rPr>
      </w:pPr>
      <w:r>
        <w:rPr>
          <w:rFonts w:hint="eastAsia" w:ascii="宋体" w:hAnsi="宋体" w:cs="仿宋"/>
          <w:b/>
          <w:bCs/>
          <w:sz w:val="32"/>
          <w:szCs w:val="32"/>
        </w:rPr>
      </w:r>
      <w:r/>
    </w:p>
    <w:p>
      <w:pPr>
        <w:pStyle w:val="748"/>
        <w:rPr>
          <w:rFonts w:hint="eastAsia" w:ascii="宋体" w:hAnsi="宋体" w:cs="仿宋"/>
          <w:b/>
          <w:bCs/>
          <w:sz w:val="32"/>
          <w:szCs w:val="32"/>
        </w:rPr>
      </w:pPr>
      <w:r>
        <w:rPr>
          <w:rFonts w:hint="eastAsia" w:ascii="宋体" w:hAnsi="宋体" w:cs="仿宋"/>
          <w:b/>
          <w:b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809"/>
        <w:rPr>
          <w:rFonts w:hint="eastAsia"/>
          <w:lang w:val="en-US"/>
        </w:rPr>
      </w:pPr>
      <w:r>
        <w:rPr>
          <w:rFonts w:hint="eastAsia"/>
          <w:lang w:val="en-US"/>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8"/>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8"/>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8"/>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9"/>
        <w:spacing w:line="360" w:lineRule="auto"/>
        <w:rPr>
          <w:rFonts w:hint="eastAsia" w:ascii="宋体" w:hAnsi="宋体"/>
          <w:sz w:val="24"/>
          <w:szCs w:val="24"/>
        </w:rPr>
      </w:pPr>
      <w:r>
        <w:rPr>
          <w:rFonts w:hint="eastAsia" w:ascii="宋体" w:hAnsi="宋体"/>
          <w:sz w:val="24"/>
          <w:szCs w:val="24"/>
        </w:rPr>
      </w:r>
      <w:r/>
    </w:p>
    <w:p>
      <w:pPr>
        <w:pStyle w:val="748"/>
        <w:spacing w:line="360" w:lineRule="auto"/>
        <w:rPr>
          <w:rFonts w:hint="eastAsia"/>
        </w:rPr>
      </w:pPr>
      <w:r>
        <w:rPr>
          <w:rFonts w:hint="eastAsia"/>
        </w:rPr>
      </w:r>
      <w:r/>
    </w:p>
    <w:p>
      <w:pPr>
        <w:pStyle w:val="74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8"/>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ind w:firstLine="480"/>
        <w:spacing w:line="360" w:lineRule="auto"/>
        <w:widowControl/>
        <w:rPr>
          <w:rFonts w:hint="eastAsia" w:ascii="宋体" w:hAnsi="宋体"/>
          <w:sz w:val="24"/>
          <w:szCs w:val="24"/>
        </w:rPr>
      </w:pP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748"/>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8"/>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09"/>
        <w:spacing w:line="360" w:lineRule="auto"/>
        <w:rPr>
          <w:rFonts w:hint="eastAsia" w:ascii="宋体" w:hAnsi="宋体"/>
          <w:sz w:val="24"/>
          <w:szCs w:val="24"/>
        </w:rPr>
      </w:pPr>
      <w:r>
        <w:rPr>
          <w:rFonts w:hint="eastAsia" w:ascii="宋体" w:hAnsi="宋体"/>
          <w:sz w:val="24"/>
          <w:szCs w:val="24"/>
        </w:rPr>
      </w:r>
      <w:r/>
    </w:p>
    <w:p>
      <w:pPr>
        <w:pStyle w:val="748"/>
        <w:spacing w:line="360" w:lineRule="auto"/>
        <w:rPr>
          <w:rFonts w:hint="eastAsia"/>
        </w:rPr>
      </w:pPr>
      <w:r>
        <w:rPr>
          <w:rFonts w:hint="eastAsia"/>
        </w:rPr>
      </w:r>
      <w:r/>
    </w:p>
    <w:p>
      <w:pPr>
        <w:pStyle w:val="74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8"/>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ind w:firstLine="480"/>
        <w:spacing w:line="360" w:lineRule="auto"/>
        <w:rPr>
          <w:rFonts w:hint="eastAsia" w:ascii="宋体" w:hAnsi="宋体"/>
          <w:sz w:val="24"/>
        </w:rPr>
      </w:pP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8"/>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8"/>
        <w:ind w:firstLine="480"/>
        <w:spacing w:line="480" w:lineRule="exact"/>
        <w:rPr>
          <w:rFonts w:ascii="宋体" w:hAnsi="宋体"/>
          <w:sz w:val="24"/>
        </w:rPr>
      </w:pPr>
      <w:r>
        <w:rPr>
          <w:rFonts w:ascii="宋体" w:hAnsi="宋体"/>
          <w:sz w:val="24"/>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8"/>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4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48"/>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8"/>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48"/>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8"/>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48"/>
        <w:ind w:firstLine="645"/>
        <w:spacing w:line="360" w:lineRule="auto"/>
        <w:rPr>
          <w:rFonts w:hint="eastAsia" w:ascii="宋体" w:hAnsi="宋体"/>
          <w:sz w:val="24"/>
        </w:rPr>
      </w:pPr>
      <w:r>
        <w:rPr>
          <w:rFonts w:hint="eastAsia" w:ascii="宋体" w:hAnsi="宋体"/>
          <w:sz w:val="24"/>
        </w:rPr>
      </w:r>
      <w:r/>
    </w:p>
    <w:p>
      <w:pPr>
        <w:pStyle w:val="748"/>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48"/>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48"/>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ind w:firstLine="480"/>
        <w:spacing w:line="360" w:lineRule="auto"/>
        <w:rPr>
          <w:rFonts w:hint="eastAsia" w:ascii="宋体" w:hAnsi="宋体"/>
          <w:sz w:val="24"/>
        </w:rPr>
      </w:pP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8"/>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01"/>
        <w:ind w:firstLine="480"/>
        <w:rPr>
          <w:rFonts w:hint="eastAsia"/>
          <w:sz w:val="24"/>
        </w:rPr>
      </w:pPr>
      <w:r>
        <w:rPr>
          <w:rFonts w:hint="eastAsia"/>
          <w:sz w:val="24"/>
        </w:rPr>
      </w:r>
      <w:r/>
    </w:p>
    <w:p>
      <w:pPr>
        <w:pStyle w:val="748"/>
        <w:rPr>
          <w:rFonts w:hint="eastAsia"/>
        </w:rPr>
      </w:pPr>
      <w:r>
        <w:rPr>
          <w:rFonts w:hint="eastAsia"/>
        </w:rPr>
      </w:r>
      <w:r/>
    </w:p>
    <w:p>
      <w:pPr>
        <w:pStyle w:val="748"/>
        <w:ind w:firstLine="645"/>
        <w:spacing w:line="560" w:lineRule="exact"/>
        <w:rPr>
          <w:rFonts w:ascii="宋体" w:hAnsi="宋体"/>
          <w:sz w:val="24"/>
        </w:rPr>
      </w:pPr>
      <w:r>
        <w:rPr>
          <w:rFonts w:ascii="宋体" w:hAnsi="宋体"/>
          <w:sz w:val="24"/>
        </w:rPr>
      </w:r>
      <w:r/>
    </w:p>
    <w:p>
      <w:pPr>
        <w:pStyle w:val="748"/>
        <w:ind w:firstLine="645"/>
        <w:spacing w:line="560" w:lineRule="exact"/>
        <w:rPr>
          <w:rFonts w:hint="eastAsia" w:ascii="宋体" w:hAnsi="宋体"/>
          <w:sz w:val="24"/>
        </w:rPr>
      </w:pPr>
      <w:r>
        <w:rPr>
          <w:rFonts w:hint="eastAsia" w:ascii="宋体" w:hAnsi="宋体"/>
          <w:sz w:val="24"/>
        </w:rPr>
      </w:r>
      <w:r/>
    </w:p>
    <w:p>
      <w:pPr>
        <w:pStyle w:val="809"/>
        <w:rPr>
          <w:rFonts w:hint="eastAsia" w:ascii="宋体" w:hAnsi="宋体"/>
          <w:sz w:val="24"/>
        </w:rPr>
      </w:pPr>
      <w:r>
        <w:rPr>
          <w:rFonts w:hint="eastAsia" w:ascii="宋体" w:hAnsi="宋体"/>
          <w:sz w:val="24"/>
        </w:rPr>
      </w:r>
      <w:r/>
    </w:p>
    <w:p>
      <w:pPr>
        <w:pStyle w:val="748"/>
        <w:rPr>
          <w:rFonts w:hint="eastAsia"/>
        </w:rPr>
      </w:pPr>
      <w:r>
        <w:rPr>
          <w:rFonts w:hint="eastAsia"/>
        </w:rPr>
      </w:r>
      <w:r/>
    </w:p>
    <w:p>
      <w:pPr>
        <w:pStyle w:val="748"/>
        <w:rPr>
          <w:rFonts w:hint="eastAsia" w:ascii="宋体" w:hAnsi="宋体"/>
          <w:sz w:val="24"/>
        </w:rPr>
      </w:pPr>
      <w:r>
        <w:rPr>
          <w:rFonts w:hint="eastAsia" w:ascii="宋体" w:hAnsi="宋体"/>
          <w:sz w:val="24"/>
        </w:rPr>
      </w:r>
      <w:r/>
    </w:p>
    <w:p>
      <w:pPr>
        <w:pStyle w:val="801"/>
        <w:rPr>
          <w:rFonts w:hint="eastAsia"/>
        </w:rPr>
      </w:pPr>
      <w:r>
        <w:rPr>
          <w:rFonts w:hint="eastAsia"/>
        </w:rPr>
      </w:r>
      <w:r/>
    </w:p>
    <w:p>
      <w:pPr>
        <w:pStyle w:val="809"/>
        <w:rPr>
          <w:rFonts w:hint="eastAsia"/>
        </w:rPr>
      </w:pPr>
      <w:r>
        <w:rPr>
          <w:rFonts w:hint="eastAsia"/>
        </w:rPr>
      </w:r>
      <w:r/>
    </w:p>
    <w:p>
      <w:pPr>
        <w:pStyle w:val="748"/>
        <w:rPr>
          <w:rFonts w:hint="eastAsia"/>
        </w:rPr>
      </w:pPr>
      <w:r>
        <w:rPr>
          <w:rFonts w:hint="eastAsia"/>
        </w:rPr>
      </w:r>
      <w:r/>
    </w:p>
    <w:p>
      <w:pPr>
        <w:pStyle w:val="74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8"/>
        <w:rPr>
          <w:rFonts w:hint="eastAsia" w:ascii="宋体" w:hAnsi="宋体"/>
          <w:sz w:val="24"/>
          <w:szCs w:val="24"/>
        </w:rPr>
      </w:pPr>
      <w:r>
        <w:rPr>
          <w:rFonts w:hint="eastAsia" w:ascii="宋体" w:hAnsi="宋体"/>
          <w:sz w:val="24"/>
          <w:szCs w:val="24"/>
        </w:rPr>
      </w:r>
      <w:r/>
    </w:p>
    <w:p>
      <w:pPr>
        <w:pStyle w:val="748"/>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8"/>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8"/>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Style w:val="1013"/>
        <w:rFonts w:ascii="宋体" w:hAnsi="宋体"/>
      </w:rPr>
      <w:framePr w:wrap="around" w:vAnchor="text" w:hAnchor="margin" w:xAlign="center" w:y="1"/>
    </w:pPr>
    <w:r>
      <w:rPr>
        <w:rFonts w:ascii="宋体" w:hAnsi="宋体"/>
      </w:rPr>
      <w:fldChar w:fldCharType="begin"/>
    </w:r>
    <w:r>
      <w:rPr>
        <w:rStyle w:val="1013"/>
        <w:rFonts w:ascii="宋体" w:hAnsi="宋体"/>
      </w:rPr>
      <w:instrText xml:space="preserve">PAGE  </w:instrText>
    </w:r>
    <w:r>
      <w:rPr>
        <w:rFonts w:ascii="宋体" w:hAnsi="宋体"/>
      </w:rPr>
      <w:fldChar w:fldCharType="separate"/>
    </w:r>
    <w:r>
      <w:rPr>
        <w:rStyle w:val="1013"/>
        <w:rFonts w:ascii="宋体" w:hAnsi="宋体"/>
      </w:rPr>
      <w:t xml:space="preserve">14</w:t>
    </w:r>
    <w:r>
      <w:rPr>
        <w:rFonts w:ascii="宋体" w:hAnsi="宋体"/>
      </w:rPr>
      <w:fldChar w:fldCharType="end"/>
    </w:r>
    <w:r>
      <w:rPr>
        <w:rStyle w:val="1013"/>
        <w:rFonts w:ascii="宋体" w:hAnsi="宋体"/>
      </w:rPr>
    </w:r>
    <w:r/>
  </w:p>
  <w:p>
    <w:pPr>
      <w:pStyle w:val="98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rPr>
        <w:rStyle w:val="1013"/>
      </w:rPr>
    </w:r>
    <w:r/>
  </w:p>
  <w:p>
    <w:pPr>
      <w:pStyle w:val="9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1"/>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954"/>
      <w:isLgl w:val="false"/>
      <w:suff w:val="nothing"/>
      <w:lvlText w:val=""/>
      <w:lvlJc w:val="left"/>
      <w:pPr>
        <w:pStyle w:val="748"/>
        <w:ind w:left="0" w:firstLine="0"/>
      </w:pPr>
      <w:rPr>
        <w:rFonts w:hint="eastAsia"/>
      </w:rPr>
    </w:lvl>
    <w:lvl w:ilvl="6">
      <w:start w:val="1"/>
      <w:numFmt w:val="decimal"/>
      <w:pStyle w:val="956"/>
      <w:isLgl w:val="false"/>
      <w:suff w:val="nothing"/>
      <w:lvlText w:val=""/>
      <w:lvlJc w:val="left"/>
      <w:pPr>
        <w:pStyle w:val="748"/>
        <w:ind w:left="0" w:firstLine="0"/>
      </w:pPr>
      <w:rPr>
        <w:rFonts w:hint="eastAsia"/>
      </w:rPr>
    </w:lvl>
    <w:lvl w:ilvl="7">
      <w:start w:val="1"/>
      <w:numFmt w:val="decimal"/>
      <w:pStyle w:val="958"/>
      <w:isLgl w:val="false"/>
      <w:suff w:val="nothing"/>
      <w:lvlText w:val=""/>
      <w:lvlJc w:val="left"/>
      <w:pPr>
        <w:pStyle w:val="748"/>
        <w:ind w:left="0" w:firstLine="0"/>
      </w:pPr>
      <w:rPr>
        <w:rFonts w:hint="eastAsia"/>
      </w:rPr>
    </w:lvl>
    <w:lvl w:ilvl="8">
      <w:start w:val="1"/>
      <w:numFmt w:val="decimal"/>
      <w:pStyle w:val="960"/>
      <w:isLgl w:val="false"/>
      <w:suff w:val="nothing"/>
      <w:lvlText w:val=""/>
      <w:lvlJc w:val="left"/>
      <w:pPr>
        <w:pStyle w:val="748"/>
        <w:ind w:left="0" w:firstLine="0"/>
      </w:pPr>
      <w:rPr>
        <w:rFonts w:hint="eastAsia"/>
      </w:rPr>
    </w:lvl>
  </w:abstractNum>
  <w:abstractNum w:abstractNumId="4">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5">
    <w:multiLevelType w:val="hybridMultilevel"/>
    <w:lvl w:ilvl="0">
      <w:start w:val="1"/>
      <w:numFmt w:val="decimal"/>
      <w:pStyle w:val="1038"/>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6">
    <w:multiLevelType w:val="hybridMultilevel"/>
    <w:lvl w:ilvl="0">
      <w:start w:val="2"/>
      <w:numFmt w:val="decimal"/>
      <w:isLgl w:val="false"/>
      <w:suff w:val="tab"/>
      <w:lvlText w:val="%1."/>
      <w:lvlJc w:val="left"/>
      <w:pPr>
        <w:pStyle w:val="748"/>
        <w:tabs>
          <w:tab w:val="num" w:pos="312" w:leader="none"/>
        </w:tabs>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0"/>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48"/>
    <w:next w:val="748"/>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748"/>
    <w:next w:val="748"/>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748"/>
    <w:next w:val="748"/>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748"/>
    <w:next w:val="74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748"/>
    <w:next w:val="74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748"/>
    <w:next w:val="74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748"/>
    <w:next w:val="74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748"/>
    <w:next w:val="74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748"/>
    <w:next w:val="74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748"/>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748"/>
    <w:next w:val="748"/>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748"/>
    <w:next w:val="748"/>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748"/>
    <w:next w:val="748"/>
    <w:link w:val="722"/>
    <w:uiPriority w:val="29"/>
    <w:qFormat/>
    <w:pPr>
      <w:ind w:left="720" w:right="720"/>
    </w:pPr>
    <w:rPr>
      <w:i/>
    </w:rPr>
  </w:style>
  <w:style w:type="character" w:styleId="722">
    <w:name w:val="Quote Char"/>
    <w:link w:val="721"/>
    <w:uiPriority w:val="29"/>
    <w:rPr>
      <w:i/>
    </w:rPr>
  </w:style>
  <w:style w:type="paragraph" w:styleId="723">
    <w:name w:val="Intense Quote"/>
    <w:basedOn w:val="748"/>
    <w:next w:val="74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748"/>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748"/>
    <w:link w:val="808"/>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748"/>
    <w:next w:val="748"/>
    <w:uiPriority w:val="35"/>
    <w:semiHidden/>
    <w:unhideWhenUsed/>
    <w:qFormat/>
    <w:pPr>
      <w:spacing w:line="276" w:lineRule="auto"/>
    </w:pPr>
    <w:rPr>
      <w:b/>
      <w:bCs/>
      <w:color w:val="4f81bd" w:themeColor="accent1"/>
      <w:sz w:val="18"/>
      <w:szCs w:val="18"/>
    </w:rPr>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Hyperlink"/>
    <w:uiPriority w:val="99"/>
    <w:unhideWhenUsed/>
    <w:rPr>
      <w:color w:val="0000ff" w:themeColor="hyperlink"/>
      <w:u w:val="single"/>
    </w:rPr>
  </w:style>
  <w:style w:type="paragraph" w:styleId="732">
    <w:name w:val="footnote text"/>
    <w:basedOn w:val="748"/>
    <w:link w:val="733"/>
    <w:uiPriority w:val="99"/>
    <w:semiHidden/>
    <w:unhideWhenUsed/>
    <w:pPr>
      <w:spacing w:after="40" w:line="240" w:lineRule="auto"/>
    </w:pPr>
    <w:rPr>
      <w:sz w:val="18"/>
    </w:rPr>
  </w:style>
  <w:style w:type="character" w:styleId="733">
    <w:name w:val="Footnote Text Char"/>
    <w:link w:val="732"/>
    <w:uiPriority w:val="99"/>
    <w:rPr>
      <w:sz w:val="18"/>
    </w:rPr>
  </w:style>
  <w:style w:type="character" w:styleId="734">
    <w:name w:val="footnote reference"/>
    <w:uiPriority w:val="99"/>
    <w:unhideWhenUsed/>
    <w:rPr>
      <w:vertAlign w:val="superscript"/>
    </w:rPr>
  </w:style>
  <w:style w:type="paragraph" w:styleId="735">
    <w:name w:val="endnote text"/>
    <w:basedOn w:val="748"/>
    <w:link w:val="736"/>
    <w:uiPriority w:val="99"/>
    <w:semiHidden/>
    <w:unhideWhenUsed/>
    <w:pPr>
      <w:spacing w:after="0" w:line="240" w:lineRule="auto"/>
    </w:pPr>
    <w:rPr>
      <w:sz w:val="20"/>
    </w:rPr>
  </w:style>
  <w:style w:type="character" w:styleId="736">
    <w:name w:val="Endnote Text Char"/>
    <w:link w:val="735"/>
    <w:uiPriority w:val="99"/>
    <w:rPr>
      <w:sz w:val="20"/>
    </w:rPr>
  </w:style>
  <w:style w:type="character" w:styleId="737">
    <w:name w:val="endnote reference"/>
    <w:uiPriority w:val="99"/>
    <w:semiHidden/>
    <w:unhideWhenUsed/>
    <w:rPr>
      <w:vertAlign w:val="superscript"/>
    </w:rPr>
  </w:style>
  <w:style w:type="paragraph" w:styleId="738">
    <w:name w:val="toc 1"/>
    <w:basedOn w:val="748"/>
    <w:next w:val="748"/>
    <w:uiPriority w:val="39"/>
    <w:unhideWhenUsed/>
    <w:pPr>
      <w:ind w:left="0" w:right="0" w:firstLine="0"/>
      <w:spacing w:after="57"/>
    </w:pPr>
  </w:style>
  <w:style w:type="paragraph" w:styleId="739">
    <w:name w:val="toc 2"/>
    <w:basedOn w:val="748"/>
    <w:next w:val="748"/>
    <w:uiPriority w:val="39"/>
    <w:unhideWhenUsed/>
    <w:pPr>
      <w:ind w:left="283" w:right="0" w:firstLine="0"/>
      <w:spacing w:after="57"/>
    </w:pPr>
  </w:style>
  <w:style w:type="paragraph" w:styleId="740">
    <w:name w:val="toc 3"/>
    <w:basedOn w:val="748"/>
    <w:next w:val="748"/>
    <w:uiPriority w:val="39"/>
    <w:unhideWhenUsed/>
    <w:pPr>
      <w:ind w:left="567" w:right="0" w:firstLine="0"/>
      <w:spacing w:after="57"/>
    </w:pPr>
  </w:style>
  <w:style w:type="paragraph" w:styleId="741">
    <w:name w:val="toc 4"/>
    <w:basedOn w:val="748"/>
    <w:next w:val="748"/>
    <w:uiPriority w:val="39"/>
    <w:unhideWhenUsed/>
    <w:pPr>
      <w:ind w:left="850" w:right="0" w:firstLine="0"/>
      <w:spacing w:after="57"/>
    </w:pPr>
  </w:style>
  <w:style w:type="paragraph" w:styleId="742">
    <w:name w:val="toc 5"/>
    <w:basedOn w:val="748"/>
    <w:next w:val="748"/>
    <w:uiPriority w:val="39"/>
    <w:unhideWhenUsed/>
    <w:pPr>
      <w:ind w:left="1134" w:right="0" w:firstLine="0"/>
      <w:spacing w:after="57"/>
    </w:pPr>
  </w:style>
  <w:style w:type="paragraph" w:styleId="743">
    <w:name w:val="toc 6"/>
    <w:basedOn w:val="748"/>
    <w:next w:val="748"/>
    <w:uiPriority w:val="39"/>
    <w:unhideWhenUsed/>
    <w:pPr>
      <w:ind w:left="1417" w:right="0" w:firstLine="0"/>
      <w:spacing w:after="57"/>
    </w:pPr>
  </w:style>
  <w:style w:type="paragraph" w:styleId="744">
    <w:name w:val="toc 7"/>
    <w:basedOn w:val="748"/>
    <w:next w:val="748"/>
    <w:uiPriority w:val="39"/>
    <w:unhideWhenUsed/>
    <w:pPr>
      <w:ind w:left="1701" w:right="0" w:firstLine="0"/>
      <w:spacing w:after="57"/>
    </w:pPr>
  </w:style>
  <w:style w:type="paragraph" w:styleId="745">
    <w:name w:val="toc 8"/>
    <w:basedOn w:val="748"/>
    <w:next w:val="748"/>
    <w:uiPriority w:val="39"/>
    <w:unhideWhenUsed/>
    <w:pPr>
      <w:ind w:left="1984" w:right="0" w:firstLine="0"/>
      <w:spacing w:after="57"/>
    </w:pPr>
  </w:style>
  <w:style w:type="paragraph" w:styleId="746">
    <w:name w:val="toc 9"/>
    <w:basedOn w:val="748"/>
    <w:next w:val="748"/>
    <w:uiPriority w:val="39"/>
    <w:unhideWhenUsed/>
    <w:pPr>
      <w:ind w:left="2268" w:right="0" w:firstLine="0"/>
      <w:spacing w:after="57"/>
    </w:pPr>
  </w:style>
  <w:style w:type="paragraph" w:styleId="747">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szCs w:val="21"/>
      <w:lang w:val="en-US" w:eastAsia="zh-CN" w:bidi="ar-SA"/>
    </w:rPr>
  </w:style>
  <w:style w:type="paragraph" w:styleId="749">
    <w:name w:val="标题 1"/>
    <w:basedOn w:val="748"/>
    <w:next w:val="748"/>
    <w:link w:val="760"/>
    <w:uiPriority w:val="9"/>
    <w:qFormat/>
    <w:pPr>
      <w:keepLines/>
      <w:keepNext/>
      <w:spacing w:before="480" w:after="200"/>
      <w:outlineLvl w:val="0"/>
    </w:pPr>
    <w:rPr>
      <w:rFonts w:ascii="Arial" w:hAnsi="Arial" w:eastAsia="Arial"/>
      <w:sz w:val="40"/>
      <w:szCs w:val="40"/>
    </w:rPr>
  </w:style>
  <w:style w:type="paragraph" w:styleId="750">
    <w:name w:val="标题 2"/>
    <w:basedOn w:val="748"/>
    <w:next w:val="748"/>
    <w:link w:val="761"/>
    <w:uiPriority w:val="9"/>
    <w:qFormat/>
    <w:pPr>
      <w:keepLines/>
      <w:keepNext/>
      <w:spacing w:before="360" w:after="200"/>
      <w:outlineLvl w:val="1"/>
    </w:pPr>
    <w:rPr>
      <w:rFonts w:ascii="Arial" w:hAnsi="Arial" w:eastAsia="Arial"/>
      <w:sz w:val="34"/>
      <w:szCs w:val="20"/>
    </w:rPr>
  </w:style>
  <w:style w:type="paragraph" w:styleId="751">
    <w:name w:val="标题 3"/>
    <w:basedOn w:val="748"/>
    <w:next w:val="763"/>
    <w:link w:val="762"/>
    <w:uiPriority w:val="9"/>
    <w:qFormat/>
    <w:pPr>
      <w:keepLines/>
      <w:keepNext/>
      <w:spacing w:before="320" w:after="200"/>
      <w:outlineLvl w:val="2"/>
    </w:pPr>
    <w:rPr>
      <w:rFonts w:ascii="Arial" w:hAnsi="Arial" w:eastAsia="Arial"/>
      <w:sz w:val="30"/>
      <w:szCs w:val="30"/>
    </w:rPr>
  </w:style>
  <w:style w:type="paragraph" w:styleId="752">
    <w:name w:val="标题 4"/>
    <w:basedOn w:val="748"/>
    <w:next w:val="763"/>
    <w:link w:val="764"/>
    <w:uiPriority w:val="9"/>
    <w:qFormat/>
    <w:pPr>
      <w:keepLines/>
      <w:keepNext/>
      <w:spacing w:before="320" w:after="200"/>
      <w:outlineLvl w:val="3"/>
    </w:pPr>
    <w:rPr>
      <w:rFonts w:ascii="Arial" w:hAnsi="Arial" w:eastAsia="Arial"/>
      <w:b/>
      <w:bCs/>
      <w:sz w:val="26"/>
      <w:szCs w:val="26"/>
    </w:rPr>
  </w:style>
  <w:style w:type="paragraph" w:styleId="753">
    <w:name w:val="标题 5"/>
    <w:basedOn w:val="748"/>
    <w:next w:val="748"/>
    <w:link w:val="765"/>
    <w:uiPriority w:val="9"/>
    <w:qFormat/>
    <w:pPr>
      <w:keepLines/>
      <w:keepNext/>
      <w:spacing w:before="320" w:after="200"/>
      <w:outlineLvl w:val="4"/>
    </w:pPr>
    <w:rPr>
      <w:rFonts w:ascii="Arial" w:hAnsi="Arial" w:eastAsia="Arial"/>
      <w:b/>
      <w:bCs/>
      <w:sz w:val="24"/>
      <w:szCs w:val="24"/>
    </w:rPr>
  </w:style>
  <w:style w:type="paragraph" w:styleId="754">
    <w:name w:val="标题 6"/>
    <w:basedOn w:val="748"/>
    <w:next w:val="748"/>
    <w:link w:val="766"/>
    <w:uiPriority w:val="9"/>
    <w:qFormat/>
    <w:pPr>
      <w:keepLines/>
      <w:keepNext/>
      <w:spacing w:before="320" w:after="200"/>
      <w:outlineLvl w:val="5"/>
    </w:pPr>
    <w:rPr>
      <w:rFonts w:ascii="Arial" w:hAnsi="Arial" w:eastAsia="Arial"/>
      <w:b/>
      <w:bCs/>
      <w:sz w:val="22"/>
      <w:szCs w:val="22"/>
    </w:rPr>
  </w:style>
  <w:style w:type="paragraph" w:styleId="755">
    <w:name w:val="标题 7"/>
    <w:basedOn w:val="748"/>
    <w:next w:val="748"/>
    <w:link w:val="767"/>
    <w:uiPriority w:val="9"/>
    <w:qFormat/>
    <w:pPr>
      <w:keepLines/>
      <w:keepNext/>
      <w:spacing w:before="320" w:after="200"/>
      <w:outlineLvl w:val="6"/>
    </w:pPr>
    <w:rPr>
      <w:rFonts w:ascii="Arial" w:hAnsi="Arial" w:eastAsia="Arial"/>
      <w:b/>
      <w:bCs/>
      <w:i/>
      <w:iCs/>
      <w:sz w:val="22"/>
      <w:szCs w:val="22"/>
    </w:rPr>
  </w:style>
  <w:style w:type="paragraph" w:styleId="756">
    <w:name w:val="标题 8"/>
    <w:basedOn w:val="748"/>
    <w:next w:val="748"/>
    <w:link w:val="768"/>
    <w:uiPriority w:val="9"/>
    <w:qFormat/>
    <w:pPr>
      <w:keepLines/>
      <w:keepNext/>
      <w:spacing w:before="320" w:after="200"/>
      <w:outlineLvl w:val="7"/>
    </w:pPr>
    <w:rPr>
      <w:rFonts w:ascii="Arial" w:hAnsi="Arial" w:eastAsia="Arial"/>
      <w:i/>
      <w:iCs/>
      <w:sz w:val="22"/>
      <w:szCs w:val="22"/>
    </w:rPr>
  </w:style>
  <w:style w:type="paragraph" w:styleId="757">
    <w:name w:val="标题 9"/>
    <w:basedOn w:val="748"/>
    <w:next w:val="748"/>
    <w:link w:val="769"/>
    <w:uiPriority w:val="9"/>
    <w:qFormat/>
    <w:pPr>
      <w:keepLines/>
      <w:keepNext/>
      <w:spacing w:before="320" w:after="200"/>
      <w:outlineLvl w:val="8"/>
    </w:pPr>
    <w:rPr>
      <w:rFonts w:ascii="Arial" w:hAnsi="Arial" w:eastAsia="Arial"/>
      <w:i/>
      <w:iCs/>
    </w:rPr>
  </w:style>
  <w:style w:type="character" w:styleId="758">
    <w:name w:val="默认段落字体"/>
    <w:next w:val="758"/>
    <w:link w:val="748"/>
    <w:uiPriority w:val="1"/>
    <w:unhideWhenUsed/>
    <w:qFormat/>
  </w:style>
  <w:style w:type="table" w:styleId="759">
    <w:name w:val="普通表格"/>
    <w:next w:val="759"/>
    <w:link w:val="748"/>
    <w:uiPriority w:val="99"/>
    <w:unhideWhenUsed/>
    <w:qFormat/>
    <w:tblPr/>
  </w:style>
  <w:style w:type="character" w:styleId="760">
    <w:name w:val="标题 1 Char1"/>
    <w:next w:val="760"/>
    <w:link w:val="749"/>
    <w:uiPriority w:val="9"/>
    <w:qFormat/>
    <w:rPr>
      <w:rFonts w:ascii="Arial" w:hAnsi="Arial" w:eastAsia="Arial" w:cs="Arial"/>
      <w:sz w:val="40"/>
      <w:szCs w:val="40"/>
    </w:rPr>
  </w:style>
  <w:style w:type="character" w:styleId="761">
    <w:name w:val="标题 2 Char1"/>
    <w:next w:val="761"/>
    <w:link w:val="750"/>
    <w:uiPriority w:val="9"/>
    <w:qFormat/>
    <w:rPr>
      <w:rFonts w:ascii="Arial" w:hAnsi="Arial" w:eastAsia="Arial" w:cs="Arial"/>
      <w:sz w:val="34"/>
    </w:rPr>
  </w:style>
  <w:style w:type="character" w:styleId="762">
    <w:name w:val="标题 3 Char1"/>
    <w:next w:val="762"/>
    <w:link w:val="751"/>
    <w:uiPriority w:val="9"/>
    <w:qFormat/>
    <w:rPr>
      <w:rFonts w:ascii="Arial" w:hAnsi="Arial" w:eastAsia="Arial" w:cs="Arial"/>
      <w:sz w:val="30"/>
      <w:szCs w:val="30"/>
    </w:rPr>
  </w:style>
  <w:style w:type="paragraph" w:styleId="763">
    <w:name w:val="正文缩进"/>
    <w:basedOn w:val="748"/>
    <w:next w:val="763"/>
    <w:link w:val="748"/>
    <w:qFormat/>
    <w:pPr>
      <w:ind w:firstLine="420"/>
    </w:pPr>
  </w:style>
  <w:style w:type="character" w:styleId="764">
    <w:name w:val="标题 4 Char1"/>
    <w:next w:val="764"/>
    <w:link w:val="752"/>
    <w:uiPriority w:val="9"/>
    <w:qFormat/>
    <w:rPr>
      <w:rFonts w:ascii="Arial" w:hAnsi="Arial" w:eastAsia="Arial" w:cs="Arial"/>
      <w:b/>
      <w:bCs/>
      <w:sz w:val="26"/>
      <w:szCs w:val="26"/>
    </w:rPr>
  </w:style>
  <w:style w:type="character" w:styleId="765">
    <w:name w:val="标题 5 Char1"/>
    <w:next w:val="765"/>
    <w:link w:val="753"/>
    <w:uiPriority w:val="9"/>
    <w:qFormat/>
    <w:rPr>
      <w:rFonts w:ascii="Arial" w:hAnsi="Arial" w:eastAsia="Arial" w:cs="Arial"/>
      <w:b/>
      <w:bCs/>
      <w:sz w:val="24"/>
      <w:szCs w:val="24"/>
    </w:rPr>
  </w:style>
  <w:style w:type="character" w:styleId="766">
    <w:name w:val="标题 6 Char1"/>
    <w:next w:val="766"/>
    <w:link w:val="754"/>
    <w:uiPriority w:val="9"/>
    <w:qFormat/>
    <w:rPr>
      <w:rFonts w:ascii="Arial" w:hAnsi="Arial" w:eastAsia="Arial" w:cs="Arial"/>
      <w:b/>
      <w:bCs/>
      <w:sz w:val="22"/>
      <w:szCs w:val="22"/>
    </w:rPr>
  </w:style>
  <w:style w:type="character" w:styleId="767">
    <w:name w:val="标题 7 Char1"/>
    <w:next w:val="767"/>
    <w:link w:val="755"/>
    <w:uiPriority w:val="9"/>
    <w:qFormat/>
    <w:rPr>
      <w:rFonts w:ascii="Arial" w:hAnsi="Arial" w:eastAsia="Arial" w:cs="Arial"/>
      <w:b/>
      <w:bCs/>
      <w:i/>
      <w:iCs/>
      <w:sz w:val="22"/>
      <w:szCs w:val="22"/>
    </w:rPr>
  </w:style>
  <w:style w:type="character" w:styleId="768">
    <w:name w:val="标题 8 Char1"/>
    <w:next w:val="768"/>
    <w:link w:val="756"/>
    <w:uiPriority w:val="9"/>
    <w:qFormat/>
    <w:rPr>
      <w:rFonts w:ascii="Arial" w:hAnsi="Arial" w:eastAsia="Arial" w:cs="Arial"/>
      <w:i/>
      <w:iCs/>
      <w:sz w:val="22"/>
      <w:szCs w:val="22"/>
    </w:rPr>
  </w:style>
  <w:style w:type="character" w:styleId="769">
    <w:name w:val="标题 9 Char1"/>
    <w:next w:val="769"/>
    <w:link w:val="757"/>
    <w:uiPriority w:val="9"/>
    <w:qFormat/>
    <w:rPr>
      <w:rFonts w:ascii="Arial" w:hAnsi="Arial" w:eastAsia="Arial" w:cs="Arial"/>
      <w:i/>
      <w:iCs/>
      <w:sz w:val="21"/>
      <w:szCs w:val="21"/>
    </w:rPr>
  </w:style>
  <w:style w:type="paragraph" w:styleId="770">
    <w:name w:val="目录 7"/>
    <w:basedOn w:val="748"/>
    <w:next w:val="748"/>
    <w:link w:val="748"/>
    <w:uiPriority w:val="39"/>
    <w:unhideWhenUsed/>
    <w:qFormat/>
    <w:pPr>
      <w:ind w:left="1701" w:right="0" w:firstLine="0"/>
      <w:spacing w:after="57"/>
    </w:pPr>
  </w:style>
  <w:style w:type="paragraph" w:styleId="771">
    <w:name w:val="题注"/>
    <w:basedOn w:val="748"/>
    <w:next w:val="748"/>
    <w:link w:val="748"/>
    <w:uiPriority w:val="35"/>
    <w:qFormat/>
    <w:pPr>
      <w:spacing w:line="276" w:lineRule="auto"/>
    </w:pPr>
    <w:rPr>
      <w:b/>
      <w:bCs/>
      <w:color w:val="4f81bd"/>
      <w:sz w:val="18"/>
      <w:szCs w:val="18"/>
    </w:rPr>
  </w:style>
  <w:style w:type="paragraph" w:styleId="772">
    <w:name w:val="批注文字"/>
    <w:basedOn w:val="748"/>
    <w:next w:val="772"/>
    <w:link w:val="748"/>
    <w:uiPriority w:val="99"/>
    <w:unhideWhenUsed/>
    <w:qFormat/>
    <w:pPr>
      <w:jc w:val="left"/>
    </w:pPr>
  </w:style>
  <w:style w:type="paragraph" w:styleId="773">
    <w:name w:val="正文文本"/>
    <w:basedOn w:val="748"/>
    <w:next w:val="773"/>
    <w:link w:val="748"/>
    <w:uiPriority w:val="1"/>
    <w:qFormat/>
    <w:pPr>
      <w:ind w:left="120"/>
    </w:pPr>
    <w:rPr>
      <w:rFonts w:ascii="宋体" w:hAnsi="宋体" w:eastAsia="宋体" w:cs="宋体"/>
      <w:sz w:val="21"/>
      <w:szCs w:val="21"/>
      <w:lang w:val="zh-CN" w:eastAsia="zh-CN" w:bidi="zh-CN"/>
    </w:rPr>
  </w:style>
  <w:style w:type="paragraph" w:styleId="774">
    <w:name w:val="正文文本缩进"/>
    <w:basedOn w:val="748"/>
    <w:next w:val="775"/>
    <w:link w:val="748"/>
    <w:unhideWhenUsed/>
    <w:qFormat/>
    <w:pPr>
      <w:ind w:left="420"/>
      <w:spacing w:after="120"/>
    </w:pPr>
  </w:style>
  <w:style w:type="paragraph" w:styleId="775">
    <w:name w:val="寄信人地址"/>
    <w:basedOn w:val="748"/>
    <w:next w:val="775"/>
    <w:link w:val="748"/>
    <w:qFormat/>
    <w:rPr>
      <w:rFonts w:ascii="Arial" w:hAnsi="Arial" w:eastAsia="宋体" w:cs="宋体"/>
    </w:rPr>
  </w:style>
  <w:style w:type="paragraph" w:styleId="776">
    <w:name w:val="目录 5"/>
    <w:basedOn w:val="748"/>
    <w:next w:val="748"/>
    <w:link w:val="748"/>
    <w:uiPriority w:val="39"/>
    <w:unhideWhenUsed/>
    <w:qFormat/>
    <w:pPr>
      <w:ind w:left="1134" w:right="0" w:firstLine="0"/>
      <w:spacing w:after="57"/>
    </w:pPr>
  </w:style>
  <w:style w:type="paragraph" w:styleId="777">
    <w:name w:val="目录 3"/>
    <w:basedOn w:val="748"/>
    <w:next w:val="748"/>
    <w:link w:val="748"/>
    <w:uiPriority w:val="39"/>
    <w:unhideWhenUsed/>
    <w:qFormat/>
    <w:pPr>
      <w:ind w:left="567" w:right="0" w:firstLine="0"/>
      <w:spacing w:after="57"/>
    </w:pPr>
  </w:style>
  <w:style w:type="paragraph" w:styleId="778">
    <w:name w:val="纯文本"/>
    <w:basedOn w:val="748"/>
    <w:next w:val="778"/>
    <w:link w:val="748"/>
    <w:qFormat/>
    <w:rPr>
      <w:rFonts w:ascii="宋体" w:hAnsi="Courier New" w:cs="Courier New"/>
    </w:rPr>
  </w:style>
  <w:style w:type="paragraph" w:styleId="779">
    <w:name w:val="目录 8"/>
    <w:basedOn w:val="748"/>
    <w:next w:val="748"/>
    <w:link w:val="748"/>
    <w:uiPriority w:val="39"/>
    <w:unhideWhenUsed/>
    <w:qFormat/>
    <w:pPr>
      <w:ind w:left="1984" w:right="0" w:firstLine="0"/>
      <w:spacing w:after="57"/>
    </w:pPr>
  </w:style>
  <w:style w:type="paragraph" w:styleId="780">
    <w:name w:val="尾注文本"/>
    <w:basedOn w:val="748"/>
    <w:next w:val="780"/>
    <w:link w:val="781"/>
    <w:uiPriority w:val="99"/>
    <w:unhideWhenUsed/>
    <w:qFormat/>
    <w:pPr>
      <w:spacing w:after="0" w:line="240" w:lineRule="auto"/>
    </w:pPr>
    <w:rPr>
      <w:sz w:val="20"/>
      <w:szCs w:val="20"/>
    </w:rPr>
  </w:style>
  <w:style w:type="character" w:styleId="781">
    <w:name w:val="尾注文本 Char"/>
    <w:next w:val="781"/>
    <w:link w:val="780"/>
    <w:uiPriority w:val="99"/>
    <w:qFormat/>
    <w:rPr>
      <w:sz w:val="20"/>
    </w:rPr>
  </w:style>
  <w:style w:type="paragraph" w:styleId="782">
    <w:name w:val="批注框文本"/>
    <w:basedOn w:val="748"/>
    <w:next w:val="782"/>
    <w:link w:val="783"/>
    <w:uiPriority w:val="99"/>
    <w:unhideWhenUsed/>
    <w:rPr>
      <w:sz w:val="18"/>
      <w:szCs w:val="18"/>
    </w:rPr>
  </w:style>
  <w:style w:type="character" w:styleId="783">
    <w:name w:val="批注框文本 Char1"/>
    <w:basedOn w:val="758"/>
    <w:next w:val="783"/>
    <w:link w:val="782"/>
    <w:uiPriority w:val="99"/>
    <w:semiHidden/>
    <w:rPr>
      <w:sz w:val="18"/>
      <w:szCs w:val="18"/>
    </w:rPr>
  </w:style>
  <w:style w:type="paragraph" w:styleId="784">
    <w:name w:val="页脚"/>
    <w:basedOn w:val="748"/>
    <w:next w:val="784"/>
    <w:link w:val="785"/>
    <w:uiPriority w:val="99"/>
    <w:unhideWhenUsed/>
    <w:qFormat/>
    <w:pPr>
      <w:spacing w:after="0" w:line="240" w:lineRule="auto"/>
      <w:tabs>
        <w:tab w:val="center" w:pos="7143" w:leader="none"/>
        <w:tab w:val="right" w:pos="14287" w:leader="none"/>
      </w:tabs>
    </w:pPr>
  </w:style>
  <w:style w:type="character" w:styleId="785">
    <w:name w:val="页脚 Char1"/>
    <w:next w:val="785"/>
    <w:link w:val="784"/>
    <w:uiPriority w:val="99"/>
    <w:qFormat/>
  </w:style>
  <w:style w:type="paragraph" w:styleId="786">
    <w:name w:val="页眉"/>
    <w:basedOn w:val="748"/>
    <w:next w:val="786"/>
    <w:link w:val="787"/>
    <w:uiPriority w:val="99"/>
    <w:unhideWhenUsed/>
    <w:qFormat/>
    <w:pPr>
      <w:spacing w:after="0" w:line="240" w:lineRule="auto"/>
      <w:tabs>
        <w:tab w:val="center" w:pos="7143" w:leader="none"/>
        <w:tab w:val="right" w:pos="14287" w:leader="none"/>
      </w:tabs>
    </w:pPr>
  </w:style>
  <w:style w:type="character" w:styleId="787">
    <w:name w:val="页眉 Char1"/>
    <w:next w:val="787"/>
    <w:link w:val="786"/>
    <w:uiPriority w:val="99"/>
    <w:qFormat/>
  </w:style>
  <w:style w:type="paragraph" w:styleId="788">
    <w:name w:val="目录 1"/>
    <w:basedOn w:val="748"/>
    <w:next w:val="748"/>
    <w:link w:val="748"/>
    <w:uiPriority w:val="39"/>
    <w:unhideWhenUsed/>
    <w:qFormat/>
    <w:pPr>
      <w:ind w:left="0" w:right="0" w:firstLine="0"/>
      <w:spacing w:after="57"/>
    </w:pPr>
  </w:style>
  <w:style w:type="paragraph" w:styleId="789">
    <w:name w:val="目录 4"/>
    <w:basedOn w:val="748"/>
    <w:next w:val="748"/>
    <w:link w:val="748"/>
    <w:uiPriority w:val="39"/>
    <w:unhideWhenUsed/>
    <w:qFormat/>
    <w:pPr>
      <w:ind w:left="850" w:right="0" w:firstLine="0"/>
      <w:spacing w:after="57"/>
    </w:pPr>
  </w:style>
  <w:style w:type="paragraph" w:styleId="790">
    <w:name w:val="副标题"/>
    <w:basedOn w:val="748"/>
    <w:next w:val="748"/>
    <w:link w:val="791"/>
    <w:uiPriority w:val="11"/>
    <w:qFormat/>
    <w:pPr>
      <w:spacing w:before="200" w:after="200"/>
    </w:pPr>
    <w:rPr>
      <w:sz w:val="24"/>
      <w:szCs w:val="24"/>
    </w:rPr>
  </w:style>
  <w:style w:type="character" w:styleId="791">
    <w:name w:val="副标题 Char"/>
    <w:next w:val="791"/>
    <w:link w:val="790"/>
    <w:uiPriority w:val="11"/>
    <w:qFormat/>
    <w:rPr>
      <w:sz w:val="24"/>
      <w:szCs w:val="24"/>
    </w:rPr>
  </w:style>
  <w:style w:type="paragraph" w:styleId="792">
    <w:name w:val="脚注文本"/>
    <w:basedOn w:val="748"/>
    <w:next w:val="792"/>
    <w:link w:val="793"/>
    <w:uiPriority w:val="99"/>
    <w:unhideWhenUsed/>
    <w:qFormat/>
    <w:pPr>
      <w:spacing w:after="40" w:line="240" w:lineRule="auto"/>
    </w:pPr>
    <w:rPr>
      <w:sz w:val="18"/>
      <w:szCs w:val="20"/>
    </w:rPr>
  </w:style>
  <w:style w:type="character" w:styleId="793">
    <w:name w:val="脚注文本 Char"/>
    <w:next w:val="793"/>
    <w:link w:val="792"/>
    <w:uiPriority w:val="99"/>
    <w:qFormat/>
    <w:rPr>
      <w:sz w:val="18"/>
    </w:rPr>
  </w:style>
  <w:style w:type="paragraph" w:styleId="794">
    <w:name w:val="目录 6"/>
    <w:basedOn w:val="748"/>
    <w:next w:val="748"/>
    <w:link w:val="748"/>
    <w:uiPriority w:val="39"/>
    <w:unhideWhenUsed/>
    <w:qFormat/>
    <w:pPr>
      <w:ind w:left="1417" w:right="0" w:firstLine="0"/>
      <w:spacing w:after="57"/>
    </w:pPr>
  </w:style>
  <w:style w:type="paragraph" w:styleId="795">
    <w:name w:val="图表目录"/>
    <w:basedOn w:val="748"/>
    <w:next w:val="748"/>
    <w:link w:val="748"/>
    <w:uiPriority w:val="99"/>
    <w:unhideWhenUsed/>
    <w:qFormat/>
    <w:pPr>
      <w:spacing w:after="0" w:afterAutospacing="0"/>
    </w:pPr>
  </w:style>
  <w:style w:type="paragraph" w:styleId="796">
    <w:name w:val="目录 2"/>
    <w:basedOn w:val="748"/>
    <w:next w:val="748"/>
    <w:link w:val="748"/>
    <w:uiPriority w:val="39"/>
    <w:unhideWhenUsed/>
    <w:qFormat/>
    <w:pPr>
      <w:ind w:left="283" w:right="0" w:firstLine="0"/>
      <w:spacing w:after="57"/>
    </w:pPr>
  </w:style>
  <w:style w:type="paragraph" w:styleId="797">
    <w:name w:val="目录 9"/>
    <w:basedOn w:val="748"/>
    <w:next w:val="748"/>
    <w:link w:val="748"/>
    <w:uiPriority w:val="39"/>
    <w:unhideWhenUsed/>
    <w:qFormat/>
    <w:pPr>
      <w:ind w:left="2268" w:right="0" w:firstLine="0"/>
      <w:spacing w:after="57"/>
    </w:pPr>
  </w:style>
  <w:style w:type="paragraph" w:styleId="798">
    <w:name w:val="普通(网站)"/>
    <w:basedOn w:val="748"/>
    <w:next w:val="798"/>
    <w:link w:val="748"/>
    <w:uiPriority w:val="99"/>
    <w:qFormat/>
    <w:pPr>
      <w:jc w:val="left"/>
      <w:spacing w:before="100" w:beforeAutospacing="1" w:after="100" w:afterAutospacing="1"/>
      <w:widowControl/>
    </w:pPr>
    <w:rPr>
      <w:rFonts w:ascii="宋体" w:hAnsi="宋体" w:cs="宋体"/>
      <w:sz w:val="24"/>
      <w:szCs w:val="24"/>
    </w:rPr>
  </w:style>
  <w:style w:type="paragraph" w:styleId="799">
    <w:name w:val="标题"/>
    <w:basedOn w:val="748"/>
    <w:next w:val="748"/>
    <w:link w:val="800"/>
    <w:uiPriority w:val="10"/>
    <w:qFormat/>
    <w:pPr>
      <w:contextualSpacing/>
      <w:spacing w:before="300" w:after="200"/>
    </w:pPr>
    <w:rPr>
      <w:sz w:val="48"/>
      <w:szCs w:val="48"/>
    </w:rPr>
  </w:style>
  <w:style w:type="character" w:styleId="800">
    <w:name w:val="标题 Char"/>
    <w:next w:val="800"/>
    <w:link w:val="799"/>
    <w:uiPriority w:val="10"/>
    <w:qFormat/>
    <w:rPr>
      <w:sz w:val="48"/>
      <w:szCs w:val="48"/>
    </w:rPr>
  </w:style>
  <w:style w:type="paragraph" w:styleId="801">
    <w:name w:val="正文首行缩进 2"/>
    <w:basedOn w:val="774"/>
    <w:next w:val="748"/>
    <w:link w:val="748"/>
    <w:qFormat/>
    <w:pPr>
      <w:ind w:left="0" w:firstLine="420"/>
      <w:spacing w:after="0" w:line="360" w:lineRule="auto"/>
    </w:pPr>
    <w:rPr>
      <w:rFonts w:ascii="宋体" w:hAnsi="宋体" w:eastAsia="宋体" w:cs="Times New Roman"/>
      <w:szCs w:val="20"/>
    </w:rPr>
  </w:style>
  <w:style w:type="table" w:styleId="802">
    <w:name w:val="网格型"/>
    <w:next w:val="802"/>
    <w:link w:val="748"/>
    <w:uiPriority w:val="59"/>
    <w:qFormat/>
    <w:rPr>
      <w:lang w:val="en-US" w:eastAsia="zh-CN" w:bidi="ar-SA"/>
    </w:rPr>
    <w:tblPr/>
  </w:style>
  <w:style w:type="character" w:styleId="803">
    <w:name w:val="尾注引用"/>
    <w:next w:val="803"/>
    <w:link w:val="748"/>
    <w:uiPriority w:val="99"/>
    <w:unhideWhenUsed/>
    <w:qFormat/>
    <w:rPr>
      <w:vertAlign w:val="superscript"/>
    </w:rPr>
  </w:style>
  <w:style w:type="character" w:styleId="804">
    <w:name w:val="页码"/>
    <w:next w:val="804"/>
    <w:link w:val="748"/>
    <w:qFormat/>
  </w:style>
  <w:style w:type="character" w:styleId="805">
    <w:name w:val="已访问的超链接"/>
    <w:next w:val="805"/>
    <w:link w:val="748"/>
    <w:qFormat/>
    <w:rPr>
      <w:color w:val="800080"/>
      <w:u w:val="single"/>
    </w:rPr>
  </w:style>
  <w:style w:type="character" w:styleId="806">
    <w:name w:val="超链接"/>
    <w:next w:val="806"/>
    <w:link w:val="748"/>
    <w:uiPriority w:val="99"/>
    <w:unhideWhenUsed/>
    <w:qFormat/>
    <w:rPr>
      <w:color w:val="0000ff"/>
      <w:u w:val="single"/>
    </w:rPr>
  </w:style>
  <w:style w:type="character" w:styleId="807">
    <w:name w:val="脚注引用"/>
    <w:next w:val="807"/>
    <w:link w:val="748"/>
    <w:uiPriority w:val="99"/>
    <w:unhideWhenUsed/>
    <w:qFormat/>
    <w:rPr>
      <w:vertAlign w:val="superscript"/>
    </w:rPr>
  </w:style>
  <w:style w:type="character" w:styleId="808">
    <w:name w:val="Caption Char"/>
    <w:next w:val="808"/>
    <w:link w:val="748"/>
    <w:uiPriority w:val="99"/>
    <w:qFormat/>
  </w:style>
  <w:style w:type="paragraph" w:styleId="809">
    <w:name w:val="索引 41"/>
    <w:basedOn w:val="748"/>
    <w:next w:val="748"/>
    <w:link w:val="748"/>
    <w:semiHidden/>
    <w:qFormat/>
    <w:pPr>
      <w:ind w:left="1260"/>
    </w:pPr>
    <w:rPr>
      <w:rFonts w:ascii="Calibri" w:hAnsi="Calibri" w:eastAsia="Calibri" w:cs="宋体"/>
      <w:sz w:val="20"/>
      <w:lang w:val="zh-CN"/>
    </w:rPr>
  </w:style>
  <w:style w:type="paragraph" w:styleId="810">
    <w:name w:val="列出段落"/>
    <w:basedOn w:val="748"/>
    <w:next w:val="810"/>
    <w:link w:val="748"/>
    <w:uiPriority w:val="34"/>
    <w:qFormat/>
    <w:pPr>
      <w:contextualSpacing/>
      <w:ind w:left="720"/>
    </w:pPr>
  </w:style>
  <w:style w:type="paragraph" w:styleId="811">
    <w:name w:val="无间隔"/>
    <w:next w:val="811"/>
    <w:link w:val="748"/>
    <w:uiPriority w:val="1"/>
    <w:qFormat/>
    <w:rPr>
      <w:lang w:val="en-US" w:eastAsia="zh-CN" w:bidi="ar-SA"/>
    </w:rPr>
  </w:style>
  <w:style w:type="paragraph" w:styleId="812">
    <w:name w:val="引用"/>
    <w:basedOn w:val="748"/>
    <w:next w:val="748"/>
    <w:link w:val="813"/>
    <w:uiPriority w:val="29"/>
    <w:qFormat/>
    <w:pPr>
      <w:ind w:left="720" w:right="720"/>
    </w:pPr>
    <w:rPr>
      <w:i/>
      <w:sz w:val="20"/>
      <w:szCs w:val="20"/>
    </w:rPr>
  </w:style>
  <w:style w:type="character" w:styleId="813">
    <w:name w:val="引用 Char"/>
    <w:next w:val="813"/>
    <w:link w:val="812"/>
    <w:uiPriority w:val="29"/>
    <w:qFormat/>
    <w:rPr>
      <w:i/>
    </w:rPr>
  </w:style>
  <w:style w:type="paragraph" w:styleId="814">
    <w:name w:val="明显引用"/>
    <w:basedOn w:val="748"/>
    <w:next w:val="748"/>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5">
    <w:name w:val="明显引用 Char"/>
    <w:next w:val="815"/>
    <w:link w:val="814"/>
    <w:uiPriority w:val="30"/>
    <w:qFormat/>
    <w:rPr>
      <w:i/>
    </w:rPr>
  </w:style>
  <w:style w:type="table" w:styleId="816">
    <w:name w:val="Table Grid Light"/>
    <w:next w:val="816"/>
    <w:link w:val="748"/>
    <w:uiPriority w:val="59"/>
    <w:qFormat/>
    <w:rPr>
      <w:lang w:val="en-US" w:eastAsia="zh-CN" w:bidi="ar-SA"/>
    </w:rPr>
    <w:tblPr/>
  </w:style>
  <w:style w:type="table" w:styleId="817">
    <w:name w:val="Plain Table 1"/>
    <w:next w:val="817"/>
    <w:link w:val="748"/>
    <w:uiPriority w:val="59"/>
    <w:qFormat/>
    <w:rPr>
      <w:lang w:val="en-US" w:eastAsia="zh-CN" w:bidi="ar-SA"/>
    </w:rPr>
    <w:tblPr/>
  </w:style>
  <w:style w:type="table" w:styleId="818">
    <w:name w:val="Plain Table 2"/>
    <w:next w:val="818"/>
    <w:link w:val="748"/>
    <w:uiPriority w:val="59"/>
    <w:qFormat/>
    <w:rPr>
      <w:lang w:val="en-US" w:eastAsia="zh-CN" w:bidi="ar-SA"/>
    </w:rPr>
    <w:tblPr/>
  </w:style>
  <w:style w:type="table" w:styleId="819">
    <w:name w:val="Plain Table 3"/>
    <w:next w:val="819"/>
    <w:link w:val="748"/>
    <w:uiPriority w:val="99"/>
    <w:qFormat/>
    <w:rPr>
      <w:lang w:val="en-US" w:eastAsia="zh-CN" w:bidi="ar-SA"/>
    </w:rPr>
    <w:tblPr/>
  </w:style>
  <w:style w:type="table" w:styleId="820">
    <w:name w:val="Plain Table 4"/>
    <w:next w:val="820"/>
    <w:link w:val="748"/>
    <w:uiPriority w:val="99"/>
    <w:qFormat/>
    <w:rPr>
      <w:lang w:val="en-US" w:eastAsia="zh-CN" w:bidi="ar-SA"/>
    </w:rPr>
    <w:tblPr/>
  </w:style>
  <w:style w:type="table" w:styleId="821">
    <w:name w:val="Plain Table 5"/>
    <w:next w:val="821"/>
    <w:link w:val="748"/>
    <w:uiPriority w:val="99"/>
    <w:qFormat/>
    <w:rPr>
      <w:lang w:val="en-US" w:eastAsia="zh-CN" w:bidi="ar-SA"/>
    </w:rPr>
    <w:tblPr/>
  </w:style>
  <w:style w:type="table" w:styleId="822">
    <w:name w:val="Grid Table 1 Light"/>
    <w:next w:val="822"/>
    <w:link w:val="748"/>
    <w:uiPriority w:val="99"/>
    <w:qFormat/>
    <w:rPr>
      <w:lang w:val="en-US" w:eastAsia="zh-CN" w:bidi="ar-SA"/>
    </w:rPr>
    <w:tblPr/>
  </w:style>
  <w:style w:type="table" w:styleId="823">
    <w:name w:val="Grid Table 1 Light - Accent 1"/>
    <w:next w:val="823"/>
    <w:link w:val="748"/>
    <w:uiPriority w:val="99"/>
    <w:qFormat/>
    <w:rPr>
      <w:lang w:val="en-US" w:eastAsia="zh-CN" w:bidi="ar-SA"/>
    </w:rPr>
    <w:tblPr/>
  </w:style>
  <w:style w:type="table" w:styleId="824">
    <w:name w:val="Grid Table 1 Light - Accent 2"/>
    <w:next w:val="824"/>
    <w:link w:val="748"/>
    <w:uiPriority w:val="99"/>
    <w:qFormat/>
    <w:rPr>
      <w:lang w:val="en-US" w:eastAsia="zh-CN" w:bidi="ar-SA"/>
    </w:rPr>
    <w:tblPr/>
  </w:style>
  <w:style w:type="table" w:styleId="825">
    <w:name w:val="Grid Table 1 Light - Accent 3"/>
    <w:next w:val="825"/>
    <w:link w:val="748"/>
    <w:uiPriority w:val="99"/>
    <w:qFormat/>
    <w:rPr>
      <w:lang w:val="en-US" w:eastAsia="zh-CN" w:bidi="ar-SA"/>
    </w:rPr>
    <w:tblPr/>
  </w:style>
  <w:style w:type="table" w:styleId="826">
    <w:name w:val="Grid Table 1 Light - Accent 4"/>
    <w:next w:val="826"/>
    <w:link w:val="748"/>
    <w:uiPriority w:val="99"/>
    <w:qFormat/>
    <w:rPr>
      <w:lang w:val="en-US" w:eastAsia="zh-CN" w:bidi="ar-SA"/>
    </w:rPr>
    <w:tblPr/>
  </w:style>
  <w:style w:type="table" w:styleId="827">
    <w:name w:val="Grid Table 1 Light - Accent 5"/>
    <w:next w:val="827"/>
    <w:link w:val="748"/>
    <w:uiPriority w:val="99"/>
    <w:qFormat/>
    <w:rPr>
      <w:lang w:val="en-US" w:eastAsia="zh-CN" w:bidi="ar-SA"/>
    </w:rPr>
    <w:tblPr/>
  </w:style>
  <w:style w:type="table" w:styleId="828">
    <w:name w:val="Grid Table 1 Light - Accent 6"/>
    <w:next w:val="828"/>
    <w:link w:val="748"/>
    <w:uiPriority w:val="99"/>
    <w:qFormat/>
    <w:rPr>
      <w:lang w:val="en-US" w:eastAsia="zh-CN" w:bidi="ar-SA"/>
    </w:rPr>
    <w:tblPr/>
  </w:style>
  <w:style w:type="table" w:styleId="829">
    <w:name w:val="Grid Table 2"/>
    <w:next w:val="829"/>
    <w:link w:val="748"/>
    <w:uiPriority w:val="99"/>
    <w:qFormat/>
    <w:rPr>
      <w:lang w:val="en-US" w:eastAsia="zh-CN" w:bidi="ar-SA"/>
    </w:rPr>
    <w:tblPr/>
  </w:style>
  <w:style w:type="table" w:styleId="830">
    <w:name w:val="Grid Table 2 - Accent 1"/>
    <w:next w:val="830"/>
    <w:link w:val="748"/>
    <w:uiPriority w:val="99"/>
    <w:qFormat/>
    <w:rPr>
      <w:lang w:val="en-US" w:eastAsia="zh-CN" w:bidi="ar-SA"/>
    </w:rPr>
    <w:tblPr/>
  </w:style>
  <w:style w:type="table" w:styleId="831">
    <w:name w:val="Grid Table 2 - Accent 2"/>
    <w:next w:val="831"/>
    <w:link w:val="748"/>
    <w:uiPriority w:val="99"/>
    <w:qFormat/>
    <w:rPr>
      <w:lang w:val="en-US" w:eastAsia="zh-CN" w:bidi="ar-SA"/>
    </w:rPr>
    <w:tblPr/>
  </w:style>
  <w:style w:type="table" w:styleId="832">
    <w:name w:val="Grid Table 2 - Accent 3"/>
    <w:next w:val="832"/>
    <w:link w:val="748"/>
    <w:uiPriority w:val="99"/>
    <w:qFormat/>
    <w:rPr>
      <w:lang w:val="en-US" w:eastAsia="zh-CN" w:bidi="ar-SA"/>
    </w:rPr>
    <w:tblPr/>
  </w:style>
  <w:style w:type="table" w:styleId="833">
    <w:name w:val="Grid Table 2 - Accent 4"/>
    <w:next w:val="833"/>
    <w:link w:val="748"/>
    <w:uiPriority w:val="99"/>
    <w:qFormat/>
    <w:rPr>
      <w:lang w:val="en-US" w:eastAsia="zh-CN" w:bidi="ar-SA"/>
    </w:rPr>
    <w:tblPr/>
  </w:style>
  <w:style w:type="table" w:styleId="834">
    <w:name w:val="Grid Table 2 - Accent 5"/>
    <w:next w:val="834"/>
    <w:link w:val="748"/>
    <w:uiPriority w:val="99"/>
    <w:qFormat/>
    <w:rPr>
      <w:lang w:val="en-US" w:eastAsia="zh-CN" w:bidi="ar-SA"/>
    </w:rPr>
    <w:tblPr/>
  </w:style>
  <w:style w:type="table" w:styleId="835">
    <w:name w:val="Grid Table 2 - Accent 6"/>
    <w:next w:val="835"/>
    <w:link w:val="748"/>
    <w:uiPriority w:val="99"/>
    <w:qFormat/>
    <w:rPr>
      <w:lang w:val="en-US" w:eastAsia="zh-CN" w:bidi="ar-SA"/>
    </w:rPr>
    <w:tblPr/>
  </w:style>
  <w:style w:type="table" w:styleId="836">
    <w:name w:val="Grid Table 3"/>
    <w:next w:val="836"/>
    <w:link w:val="748"/>
    <w:uiPriority w:val="99"/>
    <w:qFormat/>
    <w:rPr>
      <w:lang w:val="en-US" w:eastAsia="zh-CN" w:bidi="ar-SA"/>
    </w:rPr>
    <w:tblPr/>
  </w:style>
  <w:style w:type="table" w:styleId="837">
    <w:name w:val="Grid Table 3 - Accent 1"/>
    <w:next w:val="837"/>
    <w:link w:val="748"/>
    <w:uiPriority w:val="99"/>
    <w:qFormat/>
    <w:rPr>
      <w:lang w:val="en-US" w:eastAsia="zh-CN" w:bidi="ar-SA"/>
    </w:rPr>
    <w:tblPr/>
  </w:style>
  <w:style w:type="table" w:styleId="838">
    <w:name w:val="Grid Table 3 - Accent 2"/>
    <w:next w:val="838"/>
    <w:link w:val="748"/>
    <w:uiPriority w:val="99"/>
    <w:qFormat/>
    <w:rPr>
      <w:lang w:val="en-US" w:eastAsia="zh-CN" w:bidi="ar-SA"/>
    </w:rPr>
    <w:tblPr/>
  </w:style>
  <w:style w:type="table" w:styleId="839">
    <w:name w:val="Grid Table 3 - Accent 3"/>
    <w:next w:val="839"/>
    <w:link w:val="748"/>
    <w:uiPriority w:val="99"/>
    <w:qFormat/>
    <w:rPr>
      <w:lang w:val="en-US" w:eastAsia="zh-CN" w:bidi="ar-SA"/>
    </w:rPr>
    <w:tblPr/>
  </w:style>
  <w:style w:type="table" w:styleId="840">
    <w:name w:val="Grid Table 3 - Accent 4"/>
    <w:next w:val="840"/>
    <w:link w:val="748"/>
    <w:uiPriority w:val="99"/>
    <w:qFormat/>
    <w:rPr>
      <w:lang w:val="en-US" w:eastAsia="zh-CN" w:bidi="ar-SA"/>
    </w:rPr>
    <w:tblPr/>
  </w:style>
  <w:style w:type="table" w:styleId="841">
    <w:name w:val="Grid Table 3 - Accent 5"/>
    <w:next w:val="841"/>
    <w:link w:val="748"/>
    <w:uiPriority w:val="99"/>
    <w:qFormat/>
    <w:rPr>
      <w:lang w:val="en-US" w:eastAsia="zh-CN" w:bidi="ar-SA"/>
    </w:rPr>
    <w:tblPr/>
  </w:style>
  <w:style w:type="table" w:styleId="842">
    <w:name w:val="Grid Table 3 - Accent 6"/>
    <w:next w:val="842"/>
    <w:link w:val="748"/>
    <w:uiPriority w:val="99"/>
    <w:qFormat/>
    <w:rPr>
      <w:lang w:val="en-US" w:eastAsia="zh-CN" w:bidi="ar-SA"/>
    </w:rPr>
    <w:tblPr/>
  </w:style>
  <w:style w:type="table" w:styleId="843">
    <w:name w:val="Grid Table 4"/>
    <w:next w:val="843"/>
    <w:link w:val="748"/>
    <w:uiPriority w:val="59"/>
    <w:qFormat/>
    <w:rPr>
      <w:lang w:val="en-US" w:eastAsia="zh-CN" w:bidi="ar-SA"/>
    </w:rPr>
    <w:tblPr/>
  </w:style>
  <w:style w:type="table" w:styleId="844">
    <w:name w:val="Grid Table 4 - Accent 1"/>
    <w:next w:val="844"/>
    <w:link w:val="748"/>
    <w:uiPriority w:val="59"/>
    <w:qFormat/>
    <w:rPr>
      <w:lang w:val="en-US" w:eastAsia="zh-CN" w:bidi="ar-SA"/>
    </w:rPr>
    <w:tblPr/>
  </w:style>
  <w:style w:type="table" w:styleId="845">
    <w:name w:val="Grid Table 4 - Accent 2"/>
    <w:next w:val="845"/>
    <w:link w:val="748"/>
    <w:uiPriority w:val="59"/>
    <w:qFormat/>
    <w:rPr>
      <w:lang w:val="en-US" w:eastAsia="zh-CN" w:bidi="ar-SA"/>
    </w:rPr>
    <w:tblPr/>
  </w:style>
  <w:style w:type="table" w:styleId="846">
    <w:name w:val="Grid Table 4 - Accent 3"/>
    <w:next w:val="846"/>
    <w:link w:val="748"/>
    <w:uiPriority w:val="59"/>
    <w:qFormat/>
    <w:rPr>
      <w:lang w:val="en-US" w:eastAsia="zh-CN" w:bidi="ar-SA"/>
    </w:rPr>
    <w:tblPr/>
  </w:style>
  <w:style w:type="table" w:styleId="847">
    <w:name w:val="Grid Table 4 - Accent 4"/>
    <w:next w:val="847"/>
    <w:link w:val="748"/>
    <w:uiPriority w:val="59"/>
    <w:qFormat/>
    <w:rPr>
      <w:lang w:val="en-US" w:eastAsia="zh-CN" w:bidi="ar-SA"/>
    </w:rPr>
    <w:tblPr/>
  </w:style>
  <w:style w:type="table" w:styleId="848">
    <w:name w:val="Grid Table 4 - Accent 5"/>
    <w:next w:val="848"/>
    <w:link w:val="748"/>
    <w:uiPriority w:val="59"/>
    <w:qFormat/>
    <w:rPr>
      <w:lang w:val="en-US" w:eastAsia="zh-CN" w:bidi="ar-SA"/>
    </w:rPr>
    <w:tblPr/>
  </w:style>
  <w:style w:type="table" w:styleId="849">
    <w:name w:val="Grid Table 4 - Accent 6"/>
    <w:next w:val="849"/>
    <w:link w:val="748"/>
    <w:uiPriority w:val="59"/>
    <w:qFormat/>
    <w:rPr>
      <w:lang w:val="en-US" w:eastAsia="zh-CN" w:bidi="ar-SA"/>
    </w:rPr>
    <w:tblPr/>
  </w:style>
  <w:style w:type="table" w:styleId="850">
    <w:name w:val="Grid Table 5 Dark"/>
    <w:next w:val="850"/>
    <w:link w:val="748"/>
    <w:uiPriority w:val="99"/>
    <w:qFormat/>
    <w:rPr>
      <w:lang w:val="en-US" w:eastAsia="zh-CN" w:bidi="ar-SA"/>
    </w:rPr>
    <w:tblPr/>
  </w:style>
  <w:style w:type="table" w:styleId="851">
    <w:name w:val="Grid Table 5 Dark- Accent 1"/>
    <w:next w:val="851"/>
    <w:link w:val="748"/>
    <w:uiPriority w:val="99"/>
    <w:qFormat/>
    <w:rPr>
      <w:lang w:val="en-US" w:eastAsia="zh-CN" w:bidi="ar-SA"/>
    </w:rPr>
    <w:tblPr/>
  </w:style>
  <w:style w:type="table" w:styleId="852">
    <w:name w:val="Grid Table 5 Dark - Accent 2"/>
    <w:next w:val="852"/>
    <w:link w:val="748"/>
    <w:uiPriority w:val="99"/>
    <w:qFormat/>
    <w:rPr>
      <w:lang w:val="en-US" w:eastAsia="zh-CN" w:bidi="ar-SA"/>
    </w:rPr>
    <w:tblPr/>
  </w:style>
  <w:style w:type="table" w:styleId="853">
    <w:name w:val="Grid Table 5 Dark - Accent 3"/>
    <w:next w:val="853"/>
    <w:link w:val="748"/>
    <w:uiPriority w:val="99"/>
    <w:qFormat/>
    <w:rPr>
      <w:lang w:val="en-US" w:eastAsia="zh-CN" w:bidi="ar-SA"/>
    </w:rPr>
    <w:tblPr/>
  </w:style>
  <w:style w:type="table" w:styleId="854">
    <w:name w:val="Grid Table 5 Dark- Accent 4"/>
    <w:next w:val="854"/>
    <w:link w:val="748"/>
    <w:uiPriority w:val="99"/>
    <w:qFormat/>
    <w:rPr>
      <w:lang w:val="en-US" w:eastAsia="zh-CN" w:bidi="ar-SA"/>
    </w:rPr>
    <w:tblPr/>
  </w:style>
  <w:style w:type="table" w:styleId="855">
    <w:name w:val="Grid Table 5 Dark - Accent 5"/>
    <w:next w:val="855"/>
    <w:link w:val="748"/>
    <w:uiPriority w:val="99"/>
    <w:qFormat/>
    <w:rPr>
      <w:lang w:val="en-US" w:eastAsia="zh-CN" w:bidi="ar-SA"/>
    </w:rPr>
    <w:tblPr/>
  </w:style>
  <w:style w:type="table" w:styleId="856">
    <w:name w:val="Grid Table 5 Dark - Accent 6"/>
    <w:next w:val="856"/>
    <w:link w:val="748"/>
    <w:uiPriority w:val="99"/>
    <w:qFormat/>
    <w:rPr>
      <w:lang w:val="en-US" w:eastAsia="zh-CN" w:bidi="ar-SA"/>
    </w:rPr>
    <w:tblPr/>
  </w:style>
  <w:style w:type="table" w:styleId="857">
    <w:name w:val="Grid Table 6 Colorful"/>
    <w:next w:val="857"/>
    <w:link w:val="748"/>
    <w:uiPriority w:val="99"/>
    <w:qFormat/>
    <w:rPr>
      <w:lang w:val="en-US" w:eastAsia="zh-CN" w:bidi="ar-SA"/>
    </w:rPr>
    <w:tblPr/>
  </w:style>
  <w:style w:type="table" w:styleId="858">
    <w:name w:val="Grid Table 6 Colorful - Accent 1"/>
    <w:next w:val="858"/>
    <w:link w:val="748"/>
    <w:uiPriority w:val="99"/>
    <w:qFormat/>
    <w:rPr>
      <w:lang w:val="en-US" w:eastAsia="zh-CN" w:bidi="ar-SA"/>
    </w:rPr>
    <w:tblPr/>
  </w:style>
  <w:style w:type="table" w:styleId="859">
    <w:name w:val="Grid Table 6 Colorful - Accent 2"/>
    <w:next w:val="859"/>
    <w:link w:val="748"/>
    <w:uiPriority w:val="99"/>
    <w:qFormat/>
    <w:rPr>
      <w:lang w:val="en-US" w:eastAsia="zh-CN" w:bidi="ar-SA"/>
    </w:rPr>
    <w:tblPr/>
  </w:style>
  <w:style w:type="table" w:styleId="860">
    <w:name w:val="Grid Table 6 Colorful - Accent 3"/>
    <w:next w:val="860"/>
    <w:link w:val="748"/>
    <w:uiPriority w:val="99"/>
    <w:qFormat/>
    <w:rPr>
      <w:lang w:val="en-US" w:eastAsia="zh-CN" w:bidi="ar-SA"/>
    </w:rPr>
    <w:tblPr/>
  </w:style>
  <w:style w:type="table" w:styleId="861">
    <w:name w:val="Grid Table 6 Colorful - Accent 4"/>
    <w:next w:val="861"/>
    <w:link w:val="748"/>
    <w:uiPriority w:val="99"/>
    <w:qFormat/>
    <w:rPr>
      <w:lang w:val="en-US" w:eastAsia="zh-CN" w:bidi="ar-SA"/>
    </w:rPr>
    <w:tblPr/>
  </w:style>
  <w:style w:type="table" w:styleId="862">
    <w:name w:val="Grid Table 6 Colorful - Accent 5"/>
    <w:next w:val="862"/>
    <w:link w:val="748"/>
    <w:uiPriority w:val="99"/>
    <w:qFormat/>
    <w:rPr>
      <w:lang w:val="en-US" w:eastAsia="zh-CN" w:bidi="ar-SA"/>
    </w:rPr>
    <w:tblPr/>
  </w:style>
  <w:style w:type="table" w:styleId="863">
    <w:name w:val="Grid Table 6 Colorful - Accent 6"/>
    <w:next w:val="863"/>
    <w:link w:val="748"/>
    <w:uiPriority w:val="99"/>
    <w:qFormat/>
    <w:rPr>
      <w:lang w:val="en-US" w:eastAsia="zh-CN" w:bidi="ar-SA"/>
    </w:rPr>
    <w:tblPr/>
  </w:style>
  <w:style w:type="table" w:styleId="864">
    <w:name w:val="Grid Table 7 Colorful"/>
    <w:next w:val="864"/>
    <w:link w:val="748"/>
    <w:uiPriority w:val="99"/>
    <w:qFormat/>
    <w:rPr>
      <w:lang w:val="en-US" w:eastAsia="zh-CN" w:bidi="ar-SA"/>
    </w:rPr>
    <w:tblPr/>
  </w:style>
  <w:style w:type="table" w:styleId="865">
    <w:name w:val="Grid Table 7 Colorful - Accent 1"/>
    <w:next w:val="865"/>
    <w:link w:val="748"/>
    <w:uiPriority w:val="99"/>
    <w:qFormat/>
    <w:rPr>
      <w:lang w:val="en-US" w:eastAsia="zh-CN" w:bidi="ar-SA"/>
    </w:rPr>
    <w:tblPr/>
  </w:style>
  <w:style w:type="table" w:styleId="866">
    <w:name w:val="Grid Table 7 Colorful - Accent 2"/>
    <w:next w:val="866"/>
    <w:link w:val="748"/>
    <w:uiPriority w:val="99"/>
    <w:qFormat/>
    <w:rPr>
      <w:lang w:val="en-US" w:eastAsia="zh-CN" w:bidi="ar-SA"/>
    </w:rPr>
    <w:tblPr/>
  </w:style>
  <w:style w:type="table" w:styleId="867">
    <w:name w:val="Grid Table 7 Colorful - Accent 3"/>
    <w:next w:val="867"/>
    <w:link w:val="748"/>
    <w:uiPriority w:val="99"/>
    <w:qFormat/>
    <w:rPr>
      <w:lang w:val="en-US" w:eastAsia="zh-CN" w:bidi="ar-SA"/>
    </w:rPr>
    <w:tblPr/>
  </w:style>
  <w:style w:type="table" w:styleId="868">
    <w:name w:val="Grid Table 7 Colorful - Accent 4"/>
    <w:next w:val="868"/>
    <w:link w:val="748"/>
    <w:uiPriority w:val="99"/>
    <w:qFormat/>
    <w:rPr>
      <w:lang w:val="en-US" w:eastAsia="zh-CN" w:bidi="ar-SA"/>
    </w:rPr>
    <w:tblPr/>
  </w:style>
  <w:style w:type="table" w:styleId="869">
    <w:name w:val="Grid Table 7 Colorful - Accent 5"/>
    <w:next w:val="869"/>
    <w:link w:val="748"/>
    <w:uiPriority w:val="99"/>
    <w:qFormat/>
    <w:rPr>
      <w:lang w:val="en-US" w:eastAsia="zh-CN" w:bidi="ar-SA"/>
    </w:rPr>
    <w:tblPr/>
  </w:style>
  <w:style w:type="table" w:styleId="870">
    <w:name w:val="Grid Table 7 Colorful - Accent 6"/>
    <w:next w:val="870"/>
    <w:link w:val="748"/>
    <w:uiPriority w:val="99"/>
    <w:qFormat/>
    <w:rPr>
      <w:lang w:val="en-US" w:eastAsia="zh-CN" w:bidi="ar-SA"/>
    </w:rPr>
    <w:tblPr/>
  </w:style>
  <w:style w:type="table" w:styleId="871">
    <w:name w:val="List Table 1 Light"/>
    <w:next w:val="871"/>
    <w:link w:val="748"/>
    <w:uiPriority w:val="99"/>
    <w:qFormat/>
    <w:rPr>
      <w:lang w:val="en-US" w:eastAsia="zh-CN" w:bidi="ar-SA"/>
    </w:rPr>
    <w:tblPr/>
  </w:style>
  <w:style w:type="table" w:styleId="872">
    <w:name w:val="List Table 1 Light - Accent 1"/>
    <w:next w:val="872"/>
    <w:link w:val="748"/>
    <w:uiPriority w:val="99"/>
    <w:qFormat/>
    <w:rPr>
      <w:lang w:val="en-US" w:eastAsia="zh-CN" w:bidi="ar-SA"/>
    </w:rPr>
    <w:tblPr/>
  </w:style>
  <w:style w:type="table" w:styleId="873">
    <w:name w:val="List Table 1 Light - Accent 2"/>
    <w:next w:val="873"/>
    <w:link w:val="748"/>
    <w:uiPriority w:val="99"/>
    <w:qFormat/>
    <w:rPr>
      <w:lang w:val="en-US" w:eastAsia="zh-CN" w:bidi="ar-SA"/>
    </w:rPr>
    <w:tblPr/>
  </w:style>
  <w:style w:type="table" w:styleId="874">
    <w:name w:val="List Table 1 Light - Accent 3"/>
    <w:next w:val="874"/>
    <w:link w:val="748"/>
    <w:uiPriority w:val="99"/>
    <w:qFormat/>
    <w:rPr>
      <w:lang w:val="en-US" w:eastAsia="zh-CN" w:bidi="ar-SA"/>
    </w:rPr>
    <w:tblPr/>
  </w:style>
  <w:style w:type="table" w:styleId="875">
    <w:name w:val="List Table 1 Light - Accent 4"/>
    <w:next w:val="875"/>
    <w:link w:val="748"/>
    <w:uiPriority w:val="99"/>
    <w:qFormat/>
    <w:rPr>
      <w:lang w:val="en-US" w:eastAsia="zh-CN" w:bidi="ar-SA"/>
    </w:rPr>
    <w:tblPr/>
  </w:style>
  <w:style w:type="table" w:styleId="876">
    <w:name w:val="List Table 1 Light - Accent 5"/>
    <w:next w:val="876"/>
    <w:link w:val="748"/>
    <w:uiPriority w:val="99"/>
    <w:qFormat/>
    <w:rPr>
      <w:lang w:val="en-US" w:eastAsia="zh-CN" w:bidi="ar-SA"/>
    </w:rPr>
    <w:tblPr/>
  </w:style>
  <w:style w:type="table" w:styleId="877">
    <w:name w:val="List Table 1 Light - Accent 6"/>
    <w:next w:val="877"/>
    <w:link w:val="748"/>
    <w:uiPriority w:val="99"/>
    <w:qFormat/>
    <w:rPr>
      <w:lang w:val="en-US" w:eastAsia="zh-CN" w:bidi="ar-SA"/>
    </w:rPr>
    <w:tblPr/>
  </w:style>
  <w:style w:type="table" w:styleId="878">
    <w:name w:val="List Table 2"/>
    <w:next w:val="878"/>
    <w:link w:val="748"/>
    <w:uiPriority w:val="99"/>
    <w:qFormat/>
    <w:rPr>
      <w:lang w:val="en-US" w:eastAsia="zh-CN" w:bidi="ar-SA"/>
    </w:rPr>
    <w:tblPr/>
  </w:style>
  <w:style w:type="table" w:styleId="879">
    <w:name w:val="List Table 2 - Accent 1"/>
    <w:next w:val="879"/>
    <w:link w:val="748"/>
    <w:uiPriority w:val="99"/>
    <w:qFormat/>
    <w:rPr>
      <w:lang w:val="en-US" w:eastAsia="zh-CN" w:bidi="ar-SA"/>
    </w:rPr>
    <w:tblPr/>
  </w:style>
  <w:style w:type="table" w:styleId="880">
    <w:name w:val="List Table 2 - Accent 2"/>
    <w:next w:val="880"/>
    <w:link w:val="748"/>
    <w:uiPriority w:val="99"/>
    <w:qFormat/>
    <w:rPr>
      <w:lang w:val="en-US" w:eastAsia="zh-CN" w:bidi="ar-SA"/>
    </w:rPr>
    <w:tblPr/>
  </w:style>
  <w:style w:type="table" w:styleId="881">
    <w:name w:val="List Table 2 - Accent 3"/>
    <w:next w:val="881"/>
    <w:link w:val="748"/>
    <w:uiPriority w:val="99"/>
    <w:qFormat/>
    <w:rPr>
      <w:lang w:val="en-US" w:eastAsia="zh-CN" w:bidi="ar-SA"/>
    </w:rPr>
    <w:tblPr/>
  </w:style>
  <w:style w:type="table" w:styleId="882">
    <w:name w:val="List Table 2 - Accent 4"/>
    <w:next w:val="882"/>
    <w:link w:val="748"/>
    <w:uiPriority w:val="99"/>
    <w:qFormat/>
    <w:rPr>
      <w:lang w:val="en-US" w:eastAsia="zh-CN" w:bidi="ar-SA"/>
    </w:rPr>
    <w:tblPr/>
  </w:style>
  <w:style w:type="table" w:styleId="883">
    <w:name w:val="List Table 2 - Accent 5"/>
    <w:next w:val="883"/>
    <w:link w:val="748"/>
    <w:uiPriority w:val="99"/>
    <w:qFormat/>
    <w:rPr>
      <w:lang w:val="en-US" w:eastAsia="zh-CN" w:bidi="ar-SA"/>
    </w:rPr>
    <w:tblPr/>
  </w:style>
  <w:style w:type="table" w:styleId="884">
    <w:name w:val="List Table 2 - Accent 6"/>
    <w:next w:val="884"/>
    <w:link w:val="748"/>
    <w:uiPriority w:val="99"/>
    <w:qFormat/>
    <w:rPr>
      <w:lang w:val="en-US" w:eastAsia="zh-CN" w:bidi="ar-SA"/>
    </w:rPr>
    <w:tblPr/>
  </w:style>
  <w:style w:type="table" w:styleId="885">
    <w:name w:val="List Table 3"/>
    <w:next w:val="885"/>
    <w:link w:val="748"/>
    <w:uiPriority w:val="99"/>
    <w:qFormat/>
    <w:rPr>
      <w:lang w:val="en-US" w:eastAsia="zh-CN" w:bidi="ar-SA"/>
    </w:rPr>
    <w:tblPr/>
  </w:style>
  <w:style w:type="table" w:styleId="886">
    <w:name w:val="List Table 3 - Accent 1"/>
    <w:next w:val="886"/>
    <w:link w:val="748"/>
    <w:uiPriority w:val="99"/>
    <w:qFormat/>
    <w:rPr>
      <w:lang w:val="en-US" w:eastAsia="zh-CN" w:bidi="ar-SA"/>
    </w:rPr>
    <w:tblPr/>
  </w:style>
  <w:style w:type="table" w:styleId="887">
    <w:name w:val="List Table 3 - Accent 2"/>
    <w:next w:val="887"/>
    <w:link w:val="748"/>
    <w:uiPriority w:val="99"/>
    <w:qFormat/>
    <w:rPr>
      <w:lang w:val="en-US" w:eastAsia="zh-CN" w:bidi="ar-SA"/>
    </w:rPr>
    <w:tblPr/>
  </w:style>
  <w:style w:type="table" w:styleId="888">
    <w:name w:val="List Table 3 - Accent 3"/>
    <w:next w:val="888"/>
    <w:link w:val="748"/>
    <w:uiPriority w:val="99"/>
    <w:qFormat/>
    <w:rPr>
      <w:lang w:val="en-US" w:eastAsia="zh-CN" w:bidi="ar-SA"/>
    </w:rPr>
    <w:tblPr/>
  </w:style>
  <w:style w:type="table" w:styleId="889">
    <w:name w:val="List Table 3 - Accent 4"/>
    <w:next w:val="889"/>
    <w:link w:val="748"/>
    <w:uiPriority w:val="99"/>
    <w:qFormat/>
    <w:rPr>
      <w:lang w:val="en-US" w:eastAsia="zh-CN" w:bidi="ar-SA"/>
    </w:rPr>
    <w:tblPr/>
  </w:style>
  <w:style w:type="table" w:styleId="890">
    <w:name w:val="List Table 3 - Accent 5"/>
    <w:next w:val="890"/>
    <w:link w:val="748"/>
    <w:uiPriority w:val="99"/>
    <w:qFormat/>
    <w:rPr>
      <w:lang w:val="en-US" w:eastAsia="zh-CN" w:bidi="ar-SA"/>
    </w:rPr>
    <w:tblPr/>
  </w:style>
  <w:style w:type="table" w:styleId="891">
    <w:name w:val="List Table 3 - Accent 6"/>
    <w:next w:val="891"/>
    <w:link w:val="748"/>
    <w:uiPriority w:val="99"/>
    <w:qFormat/>
    <w:rPr>
      <w:lang w:val="en-US" w:eastAsia="zh-CN" w:bidi="ar-SA"/>
    </w:rPr>
    <w:tblPr/>
  </w:style>
  <w:style w:type="table" w:styleId="892">
    <w:name w:val="List Table 4"/>
    <w:next w:val="892"/>
    <w:link w:val="748"/>
    <w:uiPriority w:val="99"/>
    <w:qFormat/>
    <w:rPr>
      <w:lang w:val="en-US" w:eastAsia="zh-CN" w:bidi="ar-SA"/>
    </w:rPr>
    <w:tblPr/>
  </w:style>
  <w:style w:type="table" w:styleId="893">
    <w:name w:val="List Table 4 - Accent 1"/>
    <w:next w:val="893"/>
    <w:link w:val="748"/>
    <w:uiPriority w:val="99"/>
    <w:qFormat/>
    <w:rPr>
      <w:lang w:val="en-US" w:eastAsia="zh-CN" w:bidi="ar-SA"/>
    </w:rPr>
    <w:tblPr/>
  </w:style>
  <w:style w:type="table" w:styleId="894">
    <w:name w:val="List Table 4 - Accent 2"/>
    <w:next w:val="894"/>
    <w:link w:val="748"/>
    <w:uiPriority w:val="99"/>
    <w:qFormat/>
    <w:rPr>
      <w:lang w:val="en-US" w:eastAsia="zh-CN" w:bidi="ar-SA"/>
    </w:rPr>
    <w:tblPr/>
  </w:style>
  <w:style w:type="table" w:styleId="895">
    <w:name w:val="List Table 4 - Accent 3"/>
    <w:next w:val="895"/>
    <w:link w:val="748"/>
    <w:uiPriority w:val="99"/>
    <w:qFormat/>
    <w:rPr>
      <w:lang w:val="en-US" w:eastAsia="zh-CN" w:bidi="ar-SA"/>
    </w:rPr>
    <w:tblPr/>
  </w:style>
  <w:style w:type="table" w:styleId="896">
    <w:name w:val="List Table 4 - Accent 4"/>
    <w:next w:val="896"/>
    <w:link w:val="748"/>
    <w:uiPriority w:val="99"/>
    <w:qFormat/>
    <w:rPr>
      <w:lang w:val="en-US" w:eastAsia="zh-CN" w:bidi="ar-SA"/>
    </w:rPr>
    <w:tblPr/>
  </w:style>
  <w:style w:type="table" w:styleId="897">
    <w:name w:val="List Table 4 - Accent 5"/>
    <w:next w:val="897"/>
    <w:link w:val="748"/>
    <w:uiPriority w:val="99"/>
    <w:qFormat/>
    <w:rPr>
      <w:lang w:val="en-US" w:eastAsia="zh-CN" w:bidi="ar-SA"/>
    </w:rPr>
    <w:tblPr/>
  </w:style>
  <w:style w:type="table" w:styleId="898">
    <w:name w:val="List Table 4 - Accent 6"/>
    <w:next w:val="898"/>
    <w:link w:val="748"/>
    <w:uiPriority w:val="99"/>
    <w:qFormat/>
    <w:rPr>
      <w:lang w:val="en-US" w:eastAsia="zh-CN" w:bidi="ar-SA"/>
    </w:rPr>
    <w:tblPr/>
  </w:style>
  <w:style w:type="table" w:styleId="899">
    <w:name w:val="List Table 5 Dark"/>
    <w:next w:val="899"/>
    <w:link w:val="748"/>
    <w:uiPriority w:val="99"/>
    <w:qFormat/>
    <w:rPr>
      <w:lang w:val="en-US" w:eastAsia="zh-CN" w:bidi="ar-SA"/>
    </w:rPr>
    <w:tblPr/>
  </w:style>
  <w:style w:type="table" w:styleId="900">
    <w:name w:val="List Table 5 Dark - Accent 1"/>
    <w:next w:val="900"/>
    <w:link w:val="748"/>
    <w:uiPriority w:val="99"/>
    <w:qFormat/>
    <w:rPr>
      <w:lang w:val="en-US" w:eastAsia="zh-CN" w:bidi="ar-SA"/>
    </w:rPr>
    <w:tblPr/>
  </w:style>
  <w:style w:type="table" w:styleId="901">
    <w:name w:val="List Table 5 Dark - Accent 2"/>
    <w:next w:val="901"/>
    <w:link w:val="748"/>
    <w:uiPriority w:val="99"/>
    <w:qFormat/>
    <w:rPr>
      <w:lang w:val="en-US" w:eastAsia="zh-CN" w:bidi="ar-SA"/>
    </w:rPr>
    <w:tblPr/>
  </w:style>
  <w:style w:type="table" w:styleId="902">
    <w:name w:val="List Table 5 Dark - Accent 3"/>
    <w:next w:val="902"/>
    <w:link w:val="748"/>
    <w:uiPriority w:val="99"/>
    <w:qFormat/>
    <w:rPr>
      <w:lang w:val="en-US" w:eastAsia="zh-CN" w:bidi="ar-SA"/>
    </w:rPr>
    <w:tblPr/>
  </w:style>
  <w:style w:type="table" w:styleId="903">
    <w:name w:val="List Table 5 Dark - Accent 4"/>
    <w:next w:val="903"/>
    <w:link w:val="748"/>
    <w:uiPriority w:val="99"/>
    <w:qFormat/>
    <w:rPr>
      <w:lang w:val="en-US" w:eastAsia="zh-CN" w:bidi="ar-SA"/>
    </w:rPr>
    <w:tblPr/>
  </w:style>
  <w:style w:type="table" w:styleId="904">
    <w:name w:val="List Table 5 Dark - Accent 5"/>
    <w:next w:val="904"/>
    <w:link w:val="748"/>
    <w:uiPriority w:val="99"/>
    <w:qFormat/>
    <w:rPr>
      <w:lang w:val="en-US" w:eastAsia="zh-CN" w:bidi="ar-SA"/>
    </w:rPr>
    <w:tblPr/>
  </w:style>
  <w:style w:type="table" w:styleId="905">
    <w:name w:val="List Table 5 Dark - Accent 6"/>
    <w:next w:val="905"/>
    <w:link w:val="748"/>
    <w:uiPriority w:val="99"/>
    <w:qFormat/>
    <w:rPr>
      <w:lang w:val="en-US" w:eastAsia="zh-CN" w:bidi="ar-SA"/>
    </w:rPr>
    <w:tblPr/>
  </w:style>
  <w:style w:type="table" w:styleId="906">
    <w:name w:val="List Table 6 Colorful"/>
    <w:next w:val="906"/>
    <w:link w:val="748"/>
    <w:uiPriority w:val="99"/>
    <w:qFormat/>
    <w:rPr>
      <w:lang w:val="en-US" w:eastAsia="zh-CN" w:bidi="ar-SA"/>
    </w:rPr>
    <w:tblPr/>
  </w:style>
  <w:style w:type="table" w:styleId="907">
    <w:name w:val="List Table 6 Colorful - Accent 1"/>
    <w:next w:val="907"/>
    <w:link w:val="748"/>
    <w:uiPriority w:val="99"/>
    <w:qFormat/>
    <w:rPr>
      <w:lang w:val="en-US" w:eastAsia="zh-CN" w:bidi="ar-SA"/>
    </w:rPr>
    <w:tblPr/>
  </w:style>
  <w:style w:type="table" w:styleId="908">
    <w:name w:val="List Table 6 Colorful - Accent 2"/>
    <w:next w:val="908"/>
    <w:link w:val="748"/>
    <w:uiPriority w:val="99"/>
    <w:qFormat/>
    <w:rPr>
      <w:lang w:val="en-US" w:eastAsia="zh-CN" w:bidi="ar-SA"/>
    </w:rPr>
    <w:tblPr/>
  </w:style>
  <w:style w:type="table" w:styleId="909">
    <w:name w:val="List Table 6 Colorful - Accent 3"/>
    <w:next w:val="909"/>
    <w:link w:val="748"/>
    <w:uiPriority w:val="99"/>
    <w:qFormat/>
    <w:rPr>
      <w:lang w:val="en-US" w:eastAsia="zh-CN" w:bidi="ar-SA"/>
    </w:rPr>
    <w:tblPr/>
  </w:style>
  <w:style w:type="table" w:styleId="910">
    <w:name w:val="List Table 6 Colorful - Accent 4"/>
    <w:next w:val="910"/>
    <w:link w:val="748"/>
    <w:uiPriority w:val="99"/>
    <w:qFormat/>
    <w:rPr>
      <w:lang w:val="en-US" w:eastAsia="zh-CN" w:bidi="ar-SA"/>
    </w:rPr>
    <w:tblPr/>
  </w:style>
  <w:style w:type="table" w:styleId="911">
    <w:name w:val="List Table 6 Colorful - Accent 5"/>
    <w:next w:val="911"/>
    <w:link w:val="748"/>
    <w:uiPriority w:val="99"/>
    <w:qFormat/>
    <w:rPr>
      <w:lang w:val="en-US" w:eastAsia="zh-CN" w:bidi="ar-SA"/>
    </w:rPr>
    <w:tblPr/>
  </w:style>
  <w:style w:type="table" w:styleId="912">
    <w:name w:val="List Table 6 Colorful - Accent 6"/>
    <w:next w:val="912"/>
    <w:link w:val="748"/>
    <w:uiPriority w:val="99"/>
    <w:qFormat/>
    <w:rPr>
      <w:lang w:val="en-US" w:eastAsia="zh-CN" w:bidi="ar-SA"/>
    </w:rPr>
    <w:tblPr/>
  </w:style>
  <w:style w:type="table" w:styleId="913">
    <w:name w:val="List Table 7 Colorful"/>
    <w:next w:val="913"/>
    <w:link w:val="748"/>
    <w:uiPriority w:val="99"/>
    <w:qFormat/>
    <w:rPr>
      <w:lang w:val="en-US" w:eastAsia="zh-CN" w:bidi="ar-SA"/>
    </w:rPr>
    <w:tblPr/>
  </w:style>
  <w:style w:type="table" w:styleId="914">
    <w:name w:val="List Table 7 Colorful - Accent 1"/>
    <w:next w:val="914"/>
    <w:link w:val="748"/>
    <w:uiPriority w:val="99"/>
    <w:qFormat/>
    <w:rPr>
      <w:lang w:val="en-US" w:eastAsia="zh-CN" w:bidi="ar-SA"/>
    </w:rPr>
    <w:tblPr/>
  </w:style>
  <w:style w:type="table" w:styleId="915">
    <w:name w:val="List Table 7 Colorful - Accent 2"/>
    <w:next w:val="915"/>
    <w:link w:val="748"/>
    <w:uiPriority w:val="99"/>
    <w:qFormat/>
    <w:rPr>
      <w:lang w:val="en-US" w:eastAsia="zh-CN" w:bidi="ar-SA"/>
    </w:rPr>
    <w:tblPr/>
  </w:style>
  <w:style w:type="table" w:styleId="916">
    <w:name w:val="List Table 7 Colorful - Accent 3"/>
    <w:next w:val="916"/>
    <w:link w:val="748"/>
    <w:uiPriority w:val="99"/>
    <w:qFormat/>
    <w:rPr>
      <w:lang w:val="en-US" w:eastAsia="zh-CN" w:bidi="ar-SA"/>
    </w:rPr>
    <w:tblPr/>
  </w:style>
  <w:style w:type="table" w:styleId="917">
    <w:name w:val="List Table 7 Colorful - Accent 4"/>
    <w:next w:val="917"/>
    <w:link w:val="748"/>
    <w:uiPriority w:val="99"/>
    <w:qFormat/>
    <w:rPr>
      <w:lang w:val="en-US" w:eastAsia="zh-CN" w:bidi="ar-SA"/>
    </w:rPr>
    <w:tblPr/>
  </w:style>
  <w:style w:type="table" w:styleId="918">
    <w:name w:val="List Table 7 Colorful - Accent 5"/>
    <w:next w:val="918"/>
    <w:link w:val="748"/>
    <w:uiPriority w:val="99"/>
    <w:qFormat/>
    <w:rPr>
      <w:lang w:val="en-US" w:eastAsia="zh-CN" w:bidi="ar-SA"/>
    </w:rPr>
    <w:tblPr/>
  </w:style>
  <w:style w:type="table" w:styleId="919">
    <w:name w:val="List Table 7 Colorful - Accent 6"/>
    <w:next w:val="919"/>
    <w:link w:val="748"/>
    <w:uiPriority w:val="99"/>
    <w:qFormat/>
    <w:rPr>
      <w:lang w:val="en-US" w:eastAsia="zh-CN" w:bidi="ar-SA"/>
    </w:rPr>
    <w:tblPr/>
  </w:style>
  <w:style w:type="table" w:styleId="920">
    <w:name w:val="Lined - Accent"/>
    <w:next w:val="920"/>
    <w:link w:val="748"/>
    <w:uiPriority w:val="99"/>
    <w:qFormat/>
    <w:rPr>
      <w:color w:val="404040"/>
      <w:lang w:val="en-US" w:eastAsia="zh-CN" w:bidi="ar-SA"/>
    </w:rPr>
    <w:tblPr/>
  </w:style>
  <w:style w:type="table" w:styleId="921">
    <w:name w:val="Lined - Accent 1"/>
    <w:next w:val="921"/>
    <w:link w:val="748"/>
    <w:uiPriority w:val="99"/>
    <w:qFormat/>
    <w:rPr>
      <w:color w:val="404040"/>
      <w:lang w:val="en-US" w:eastAsia="zh-CN" w:bidi="ar-SA"/>
    </w:rPr>
    <w:tblPr/>
  </w:style>
  <w:style w:type="table" w:styleId="922">
    <w:name w:val="Lined - Accent 2"/>
    <w:next w:val="922"/>
    <w:link w:val="748"/>
    <w:uiPriority w:val="99"/>
    <w:qFormat/>
    <w:rPr>
      <w:color w:val="404040"/>
      <w:lang w:val="en-US" w:eastAsia="zh-CN" w:bidi="ar-SA"/>
    </w:rPr>
    <w:tblPr/>
  </w:style>
  <w:style w:type="table" w:styleId="923">
    <w:name w:val="Lined - Accent 3"/>
    <w:next w:val="923"/>
    <w:link w:val="748"/>
    <w:uiPriority w:val="99"/>
    <w:qFormat/>
    <w:rPr>
      <w:color w:val="404040"/>
      <w:lang w:val="en-US" w:eastAsia="zh-CN" w:bidi="ar-SA"/>
    </w:rPr>
    <w:tblPr/>
  </w:style>
  <w:style w:type="table" w:styleId="924">
    <w:name w:val="Lined - Accent 4"/>
    <w:next w:val="924"/>
    <w:link w:val="748"/>
    <w:uiPriority w:val="99"/>
    <w:qFormat/>
    <w:rPr>
      <w:color w:val="404040"/>
      <w:lang w:val="en-US" w:eastAsia="zh-CN" w:bidi="ar-SA"/>
    </w:rPr>
    <w:tblPr/>
  </w:style>
  <w:style w:type="table" w:styleId="925">
    <w:name w:val="Lined - Accent 5"/>
    <w:next w:val="925"/>
    <w:link w:val="748"/>
    <w:uiPriority w:val="99"/>
    <w:qFormat/>
    <w:rPr>
      <w:color w:val="404040"/>
      <w:lang w:val="en-US" w:eastAsia="zh-CN" w:bidi="ar-SA"/>
    </w:rPr>
    <w:tblPr/>
  </w:style>
  <w:style w:type="table" w:styleId="926">
    <w:name w:val="Lined - Accent 6"/>
    <w:next w:val="926"/>
    <w:link w:val="748"/>
    <w:uiPriority w:val="99"/>
    <w:qFormat/>
    <w:rPr>
      <w:color w:val="404040"/>
      <w:lang w:val="en-US" w:eastAsia="zh-CN" w:bidi="ar-SA"/>
    </w:rPr>
    <w:tblPr/>
  </w:style>
  <w:style w:type="table" w:styleId="927">
    <w:name w:val="Bordered &amp; Lined - Accent"/>
    <w:next w:val="927"/>
    <w:link w:val="748"/>
    <w:uiPriority w:val="99"/>
    <w:qFormat/>
    <w:rPr>
      <w:color w:val="404040"/>
      <w:lang w:val="en-US" w:eastAsia="zh-CN" w:bidi="ar-SA"/>
    </w:rPr>
    <w:tblPr/>
  </w:style>
  <w:style w:type="table" w:styleId="928">
    <w:name w:val="Bordered &amp; Lined - Accent 1"/>
    <w:next w:val="928"/>
    <w:link w:val="748"/>
    <w:uiPriority w:val="99"/>
    <w:qFormat/>
    <w:rPr>
      <w:color w:val="404040"/>
      <w:lang w:val="en-US" w:eastAsia="zh-CN" w:bidi="ar-SA"/>
    </w:rPr>
    <w:tblPr/>
  </w:style>
  <w:style w:type="table" w:styleId="929">
    <w:name w:val="Bordered &amp; Lined - Accent 2"/>
    <w:next w:val="929"/>
    <w:link w:val="748"/>
    <w:uiPriority w:val="99"/>
    <w:qFormat/>
    <w:rPr>
      <w:color w:val="404040"/>
      <w:lang w:val="en-US" w:eastAsia="zh-CN" w:bidi="ar-SA"/>
    </w:rPr>
    <w:tblPr/>
  </w:style>
  <w:style w:type="table" w:styleId="930">
    <w:name w:val="Bordered &amp; Lined - Accent 3"/>
    <w:next w:val="930"/>
    <w:link w:val="748"/>
    <w:uiPriority w:val="99"/>
    <w:qFormat/>
    <w:rPr>
      <w:color w:val="404040"/>
      <w:lang w:val="en-US" w:eastAsia="zh-CN" w:bidi="ar-SA"/>
    </w:rPr>
    <w:tblPr/>
  </w:style>
  <w:style w:type="table" w:styleId="931">
    <w:name w:val="Bordered &amp; Lined - Accent 4"/>
    <w:next w:val="931"/>
    <w:link w:val="748"/>
    <w:uiPriority w:val="99"/>
    <w:qFormat/>
    <w:rPr>
      <w:color w:val="404040"/>
      <w:lang w:val="en-US" w:eastAsia="zh-CN" w:bidi="ar-SA"/>
    </w:rPr>
    <w:tblPr/>
  </w:style>
  <w:style w:type="table" w:styleId="932">
    <w:name w:val="Bordered &amp; Lined - Accent 5"/>
    <w:next w:val="932"/>
    <w:link w:val="748"/>
    <w:uiPriority w:val="99"/>
    <w:qFormat/>
    <w:rPr>
      <w:color w:val="404040"/>
      <w:lang w:val="en-US" w:eastAsia="zh-CN" w:bidi="ar-SA"/>
    </w:rPr>
    <w:tblPr/>
  </w:style>
  <w:style w:type="table" w:styleId="933">
    <w:name w:val="Bordered &amp; Lined - Accent 6"/>
    <w:next w:val="933"/>
    <w:link w:val="748"/>
    <w:uiPriority w:val="99"/>
    <w:qFormat/>
    <w:rPr>
      <w:color w:val="404040"/>
      <w:lang w:val="en-US" w:eastAsia="zh-CN" w:bidi="ar-SA"/>
    </w:rPr>
    <w:tblPr/>
  </w:style>
  <w:style w:type="table" w:styleId="934">
    <w:name w:val="Bordered"/>
    <w:next w:val="934"/>
    <w:link w:val="748"/>
    <w:uiPriority w:val="99"/>
    <w:qFormat/>
    <w:rPr>
      <w:lang w:val="en-US" w:eastAsia="zh-CN" w:bidi="ar-SA"/>
    </w:rPr>
    <w:tblPr/>
  </w:style>
  <w:style w:type="table" w:styleId="935">
    <w:name w:val="Bordered - Accent 1"/>
    <w:next w:val="935"/>
    <w:link w:val="748"/>
    <w:uiPriority w:val="99"/>
    <w:qFormat/>
    <w:rPr>
      <w:lang w:val="en-US" w:eastAsia="zh-CN" w:bidi="ar-SA"/>
    </w:rPr>
    <w:tblPr/>
  </w:style>
  <w:style w:type="table" w:styleId="936">
    <w:name w:val="Bordered - Accent 2"/>
    <w:next w:val="936"/>
    <w:link w:val="748"/>
    <w:uiPriority w:val="99"/>
    <w:qFormat/>
    <w:rPr>
      <w:lang w:val="en-US" w:eastAsia="zh-CN" w:bidi="ar-SA"/>
    </w:rPr>
    <w:tblPr/>
  </w:style>
  <w:style w:type="table" w:styleId="937">
    <w:name w:val="Bordered - Accent 3"/>
    <w:next w:val="937"/>
    <w:link w:val="748"/>
    <w:uiPriority w:val="99"/>
    <w:qFormat/>
    <w:rPr>
      <w:lang w:val="en-US" w:eastAsia="zh-CN" w:bidi="ar-SA"/>
    </w:rPr>
    <w:tblPr/>
  </w:style>
  <w:style w:type="table" w:styleId="938">
    <w:name w:val="Bordered - Accent 4"/>
    <w:next w:val="938"/>
    <w:link w:val="748"/>
    <w:uiPriority w:val="99"/>
    <w:qFormat/>
    <w:rPr>
      <w:lang w:val="en-US" w:eastAsia="zh-CN" w:bidi="ar-SA"/>
    </w:rPr>
    <w:tblPr/>
  </w:style>
  <w:style w:type="table" w:styleId="939">
    <w:name w:val="Bordered - Accent 5"/>
    <w:next w:val="939"/>
    <w:link w:val="748"/>
    <w:uiPriority w:val="99"/>
    <w:qFormat/>
    <w:rPr>
      <w:lang w:val="en-US" w:eastAsia="zh-CN" w:bidi="ar-SA"/>
    </w:rPr>
    <w:tblPr/>
  </w:style>
  <w:style w:type="table" w:styleId="940">
    <w:name w:val="Bordered - Accent 6"/>
    <w:next w:val="940"/>
    <w:link w:val="748"/>
    <w:uiPriority w:val="99"/>
    <w:qFormat/>
    <w:rPr>
      <w:lang w:val="en-US" w:eastAsia="zh-CN" w:bidi="ar-SA"/>
    </w:rPr>
    <w:tblPr/>
  </w:style>
  <w:style w:type="paragraph" w:styleId="941">
    <w:name w:val="TOC Heading"/>
    <w:next w:val="941"/>
    <w:link w:val="748"/>
    <w:uiPriority w:val="39"/>
    <w:unhideWhenUsed/>
    <w:qFormat/>
    <w:rPr>
      <w:lang w:val="en-US" w:eastAsia="zh-CN" w:bidi="ar-SA"/>
    </w:rPr>
  </w:style>
  <w:style w:type="paragraph" w:styleId="942">
    <w:name w:val="标题 11"/>
    <w:basedOn w:val="748"/>
    <w:next w:val="748"/>
    <w:link w:val="943"/>
    <w:qFormat/>
    <w:pPr>
      <w:jc w:val="center"/>
      <w:keepNext/>
      <w:outlineLvl w:val="0"/>
    </w:pPr>
    <w:rPr>
      <w:rFonts w:ascii="楷体_GB2312" w:eastAsia="楷体_GB2312"/>
      <w:sz w:val="28"/>
      <w:szCs w:val="28"/>
    </w:rPr>
  </w:style>
  <w:style w:type="character" w:styleId="943">
    <w:name w:val="标题 1 Char"/>
    <w:next w:val="943"/>
    <w:link w:val="942"/>
    <w:qFormat/>
    <w:rPr>
      <w:rFonts w:ascii="楷体_GB2312" w:hAnsi="Times New Roman" w:eastAsia="楷体_GB2312" w:cs="Times New Roman"/>
      <w:sz w:val="28"/>
      <w:szCs w:val="28"/>
    </w:rPr>
  </w:style>
  <w:style w:type="paragraph" w:styleId="944">
    <w:name w:val="标题 21"/>
    <w:basedOn w:val="748"/>
    <w:next w:val="946"/>
    <w:link w:val="945"/>
    <w:qFormat/>
    <w:pPr>
      <w:jc w:val="center"/>
      <w:keepLines/>
      <w:keepNext/>
      <w:spacing w:before="260" w:after="260" w:line="416" w:lineRule="auto"/>
      <w:outlineLvl w:val="1"/>
    </w:pPr>
    <w:rPr>
      <w:rFonts w:ascii="Arial" w:hAnsi="Arial" w:eastAsia="幼圆"/>
      <w:b/>
      <w:bCs/>
      <w:sz w:val="44"/>
      <w:szCs w:val="44"/>
    </w:rPr>
  </w:style>
  <w:style w:type="character" w:styleId="945">
    <w:name w:val="标题 2 Char"/>
    <w:next w:val="945"/>
    <w:link w:val="944"/>
    <w:qFormat/>
    <w:rPr>
      <w:rFonts w:ascii="Arial" w:hAnsi="Arial" w:eastAsia="幼圆" w:cs="Arial"/>
      <w:b/>
      <w:bCs/>
      <w:sz w:val="44"/>
      <w:szCs w:val="44"/>
    </w:rPr>
  </w:style>
  <w:style w:type="paragraph" w:styleId="946">
    <w:name w:val="正文缩进11"/>
    <w:basedOn w:val="748"/>
    <w:next w:val="946"/>
    <w:link w:val="947"/>
    <w:qFormat/>
    <w:pPr>
      <w:ind w:firstLine="420"/>
    </w:pPr>
    <w:rPr>
      <w:sz w:val="20"/>
    </w:rPr>
  </w:style>
  <w:style w:type="character" w:styleId="947">
    <w:name w:val="正文缩进 Char"/>
    <w:next w:val="947"/>
    <w:link w:val="946"/>
    <w:qFormat/>
    <w:rPr>
      <w:rFonts w:ascii="Times New Roman" w:hAnsi="Times New Roman" w:eastAsia="宋体" w:cs="Times New Roman"/>
      <w:szCs w:val="21"/>
    </w:rPr>
  </w:style>
  <w:style w:type="paragraph" w:styleId="948">
    <w:name w:val="标题 311"/>
    <w:basedOn w:val="748"/>
    <w:next w:val="946"/>
    <w:link w:val="949"/>
    <w:qFormat/>
    <w:pPr>
      <w:keepLines/>
      <w:keepNext/>
      <w:spacing w:before="260" w:after="260" w:line="416" w:lineRule="auto"/>
      <w:outlineLvl w:val="2"/>
    </w:pPr>
    <w:rPr>
      <w:b/>
      <w:bCs/>
      <w:sz w:val="32"/>
      <w:szCs w:val="32"/>
    </w:rPr>
  </w:style>
  <w:style w:type="character" w:styleId="949">
    <w:name w:val="标题 3 Char"/>
    <w:next w:val="949"/>
    <w:link w:val="948"/>
    <w:qFormat/>
    <w:rPr>
      <w:rFonts w:ascii="Times New Roman" w:hAnsi="Times New Roman" w:eastAsia="宋体" w:cs="Times New Roman"/>
      <w:b/>
      <w:bCs/>
      <w:sz w:val="32"/>
      <w:szCs w:val="32"/>
    </w:rPr>
  </w:style>
  <w:style w:type="paragraph" w:styleId="950">
    <w:name w:val="标题 41"/>
    <w:basedOn w:val="748"/>
    <w:next w:val="946"/>
    <w:link w:val="951"/>
    <w:qFormat/>
    <w:pPr>
      <w:keepLines/>
      <w:keepNext/>
      <w:spacing w:before="280" w:after="290" w:line="376" w:lineRule="auto"/>
      <w:outlineLvl w:val="3"/>
    </w:pPr>
    <w:rPr>
      <w:rFonts w:ascii="Arial" w:hAnsi="Arial" w:eastAsia="黑体"/>
      <w:b/>
      <w:bCs/>
      <w:sz w:val="28"/>
      <w:szCs w:val="28"/>
    </w:rPr>
  </w:style>
  <w:style w:type="character" w:styleId="951">
    <w:name w:val="标题 4 Char"/>
    <w:next w:val="951"/>
    <w:link w:val="950"/>
    <w:qFormat/>
    <w:rPr>
      <w:rFonts w:ascii="Arial" w:hAnsi="Arial" w:eastAsia="黑体" w:cs="Arial"/>
      <w:b/>
      <w:bCs/>
      <w:sz w:val="28"/>
      <w:szCs w:val="28"/>
    </w:rPr>
  </w:style>
  <w:style w:type="paragraph" w:styleId="952">
    <w:name w:val="标题 51"/>
    <w:basedOn w:val="748"/>
    <w:next w:val="946"/>
    <w:link w:val="953"/>
    <w:qFormat/>
    <w:pPr>
      <w:keepNext/>
      <w:outlineLvl w:val="4"/>
    </w:pPr>
    <w:rPr>
      <w:rFonts w:ascii="宋体"/>
      <w:color w:val="000000"/>
      <w:sz w:val="28"/>
      <w:szCs w:val="28"/>
    </w:rPr>
  </w:style>
  <w:style w:type="character" w:styleId="953">
    <w:name w:val="标题 5 Char"/>
    <w:next w:val="953"/>
    <w:link w:val="952"/>
    <w:qFormat/>
    <w:rPr>
      <w:rFonts w:ascii="宋体" w:hAnsi="Times New Roman" w:eastAsia="宋体" w:cs="Times New Roman"/>
      <w:color w:val="000000"/>
      <w:sz w:val="28"/>
      <w:szCs w:val="28"/>
    </w:rPr>
  </w:style>
  <w:style w:type="paragraph" w:styleId="954">
    <w:name w:val="标题 61"/>
    <w:basedOn w:val="748"/>
    <w:next w:val="748"/>
    <w:link w:val="955"/>
    <w:qFormat/>
    <w:pPr>
      <w:numPr>
        <w:ilvl w:val="5"/>
        <w:numId w:val="1"/>
      </w:numPr>
      <w:keepLines/>
      <w:keepNext/>
      <w:spacing w:before="240" w:after="64" w:line="320" w:lineRule="auto"/>
      <w:outlineLvl w:val="5"/>
    </w:pPr>
    <w:rPr>
      <w:rFonts w:ascii="Arial" w:hAnsi="Arial" w:eastAsia="黑体"/>
      <w:b/>
      <w:bCs/>
      <w:sz w:val="24"/>
      <w:szCs w:val="24"/>
    </w:rPr>
  </w:style>
  <w:style w:type="character" w:styleId="955">
    <w:name w:val="标题 6 Char"/>
    <w:next w:val="955"/>
    <w:link w:val="954"/>
    <w:qFormat/>
    <w:rPr>
      <w:rFonts w:ascii="Arial" w:hAnsi="Arial" w:eastAsia="黑体" w:cs="Times New Roman"/>
      <w:b/>
      <w:bCs/>
      <w:sz w:val="24"/>
      <w:szCs w:val="24"/>
    </w:rPr>
  </w:style>
  <w:style w:type="paragraph" w:styleId="956">
    <w:name w:val="标题 71"/>
    <w:basedOn w:val="748"/>
    <w:next w:val="748"/>
    <w:link w:val="957"/>
    <w:qFormat/>
    <w:pPr>
      <w:numPr>
        <w:ilvl w:val="6"/>
        <w:numId w:val="1"/>
      </w:numPr>
      <w:keepLines/>
      <w:keepNext/>
      <w:spacing w:before="240" w:after="64" w:line="320" w:lineRule="auto"/>
      <w:outlineLvl w:val="6"/>
    </w:pPr>
    <w:rPr>
      <w:b/>
      <w:bCs/>
      <w:sz w:val="24"/>
      <w:szCs w:val="24"/>
    </w:rPr>
  </w:style>
  <w:style w:type="character" w:styleId="957">
    <w:name w:val="标题 7 Char"/>
    <w:next w:val="957"/>
    <w:link w:val="956"/>
    <w:qFormat/>
    <w:rPr>
      <w:rFonts w:ascii="Times New Roman" w:hAnsi="Times New Roman" w:eastAsia="宋体" w:cs="Times New Roman"/>
      <w:b/>
      <w:bCs/>
      <w:sz w:val="24"/>
      <w:szCs w:val="24"/>
    </w:rPr>
  </w:style>
  <w:style w:type="paragraph" w:styleId="958">
    <w:name w:val="标题 81"/>
    <w:basedOn w:val="748"/>
    <w:next w:val="748"/>
    <w:link w:val="959"/>
    <w:qFormat/>
    <w:pPr>
      <w:numPr>
        <w:ilvl w:val="7"/>
        <w:numId w:val="1"/>
      </w:numPr>
      <w:keepLines/>
      <w:keepNext/>
      <w:spacing w:before="240" w:after="64" w:line="320" w:lineRule="auto"/>
      <w:outlineLvl w:val="7"/>
    </w:pPr>
    <w:rPr>
      <w:rFonts w:ascii="Arial" w:hAnsi="Arial" w:eastAsia="黑体"/>
      <w:sz w:val="24"/>
      <w:szCs w:val="24"/>
    </w:rPr>
  </w:style>
  <w:style w:type="character" w:styleId="959">
    <w:name w:val="标题 8 Char"/>
    <w:next w:val="959"/>
    <w:link w:val="958"/>
    <w:qFormat/>
    <w:rPr>
      <w:rFonts w:ascii="Arial" w:hAnsi="Arial" w:eastAsia="黑体" w:cs="Times New Roman"/>
      <w:sz w:val="24"/>
      <w:szCs w:val="24"/>
    </w:rPr>
  </w:style>
  <w:style w:type="paragraph" w:styleId="960">
    <w:name w:val="标题 91"/>
    <w:basedOn w:val="748"/>
    <w:next w:val="748"/>
    <w:link w:val="961"/>
    <w:qFormat/>
    <w:pPr>
      <w:numPr>
        <w:ilvl w:val="8"/>
        <w:numId w:val="1"/>
      </w:numPr>
      <w:keepLines/>
      <w:keepNext/>
      <w:spacing w:before="240" w:after="64" w:line="320" w:lineRule="auto"/>
      <w:outlineLvl w:val="8"/>
    </w:pPr>
    <w:rPr>
      <w:rFonts w:ascii="Arial" w:hAnsi="Arial" w:eastAsia="黑体"/>
      <w:sz w:val="20"/>
    </w:rPr>
  </w:style>
  <w:style w:type="character" w:styleId="961">
    <w:name w:val="标题 9 Char"/>
    <w:next w:val="961"/>
    <w:link w:val="960"/>
    <w:qFormat/>
    <w:rPr>
      <w:rFonts w:ascii="Arial" w:hAnsi="Arial" w:eastAsia="黑体" w:cs="Times New Roman"/>
      <w:szCs w:val="21"/>
    </w:rPr>
  </w:style>
  <w:style w:type="character" w:styleId="962">
    <w:name w:val="默认段落字体1"/>
    <w:next w:val="962"/>
    <w:link w:val="748"/>
    <w:uiPriority w:val="1"/>
    <w:unhideWhenUsed/>
    <w:qFormat/>
  </w:style>
  <w:style w:type="table" w:styleId="963">
    <w:name w:val="普通表格11"/>
    <w:next w:val="963"/>
    <w:link w:val="748"/>
    <w:uiPriority w:val="99"/>
    <w:unhideWhenUsed/>
    <w:qFormat/>
    <w:rPr>
      <w:lang w:val="en-US" w:eastAsia="zh-CN" w:bidi="ar-SA"/>
    </w:rPr>
    <w:tblPr/>
  </w:style>
  <w:style w:type="paragraph" w:styleId="964">
    <w:name w:val="列表 31"/>
    <w:basedOn w:val="748"/>
    <w:next w:val="964"/>
    <w:link w:val="748"/>
    <w:qFormat/>
    <w:pPr>
      <w:ind w:left="100" w:hanging="200"/>
    </w:pPr>
  </w:style>
  <w:style w:type="paragraph" w:styleId="965">
    <w:name w:val="目录 71"/>
    <w:basedOn w:val="748"/>
    <w:next w:val="748"/>
    <w:link w:val="748"/>
    <w:semiHidden/>
    <w:qFormat/>
    <w:pPr>
      <w:ind w:left="1260"/>
      <w:jc w:val="left"/>
    </w:pPr>
  </w:style>
  <w:style w:type="paragraph" w:styleId="966">
    <w:name w:val="文档结构图1"/>
    <w:basedOn w:val="748"/>
    <w:next w:val="966"/>
    <w:link w:val="967"/>
    <w:semiHidden/>
    <w:qFormat/>
    <w:pPr>
      <w:shd w:val="clear" w:color="auto" w:fill="000080"/>
    </w:pPr>
    <w:rPr>
      <w:sz w:val="20"/>
    </w:rPr>
  </w:style>
  <w:style w:type="character" w:styleId="967">
    <w:name w:val="文档结构图 Char"/>
    <w:next w:val="967"/>
    <w:link w:val="966"/>
    <w:semiHidden/>
    <w:qFormat/>
    <w:rPr>
      <w:rFonts w:ascii="Times New Roman" w:hAnsi="Times New Roman" w:eastAsia="宋体" w:cs="Times New Roman"/>
      <w:szCs w:val="21"/>
      <w:shd w:val="clear" w:color="auto" w:fill="000080"/>
    </w:rPr>
  </w:style>
  <w:style w:type="paragraph" w:styleId="968">
    <w:name w:val="批注文字1"/>
    <w:basedOn w:val="748"/>
    <w:next w:val="968"/>
    <w:link w:val="969"/>
    <w:semiHidden/>
    <w:qFormat/>
    <w:pPr>
      <w:jc w:val="left"/>
    </w:pPr>
    <w:rPr>
      <w:sz w:val="20"/>
    </w:rPr>
  </w:style>
  <w:style w:type="character" w:styleId="969">
    <w:name w:val="批注文字 Char"/>
    <w:next w:val="969"/>
    <w:link w:val="968"/>
    <w:semiHidden/>
    <w:qFormat/>
    <w:rPr>
      <w:rFonts w:ascii="Times New Roman" w:hAnsi="Times New Roman" w:eastAsia="宋体" w:cs="Times New Roman"/>
      <w:szCs w:val="21"/>
    </w:rPr>
  </w:style>
  <w:style w:type="paragraph" w:styleId="970">
    <w:name w:val="正文文本 31"/>
    <w:basedOn w:val="748"/>
    <w:next w:val="970"/>
    <w:link w:val="971"/>
    <w:qFormat/>
    <w:rPr>
      <w:rFonts w:ascii="仿宋_GB2312" w:hAnsi="Arial" w:eastAsia="仿宋_GB2312"/>
      <w:sz w:val="32"/>
      <w:szCs w:val="32"/>
    </w:rPr>
  </w:style>
  <w:style w:type="character" w:styleId="971">
    <w:name w:val="正文文本 3 Char"/>
    <w:next w:val="971"/>
    <w:link w:val="970"/>
    <w:qFormat/>
    <w:rPr>
      <w:rFonts w:ascii="仿宋_GB2312" w:hAnsi="Arial" w:eastAsia="仿宋_GB2312" w:cs="Times New Roman"/>
      <w:sz w:val="32"/>
      <w:szCs w:val="32"/>
    </w:rPr>
  </w:style>
  <w:style w:type="paragraph" w:styleId="972">
    <w:name w:val="正文文本11"/>
    <w:basedOn w:val="748"/>
    <w:next w:val="972"/>
    <w:link w:val="973"/>
    <w:qFormat/>
    <w:rPr>
      <w:rFonts w:ascii="楷体_GB2312" w:hAnsi="Arial" w:eastAsia="楷体_GB2312"/>
      <w:sz w:val="28"/>
      <w:szCs w:val="28"/>
    </w:rPr>
  </w:style>
  <w:style w:type="character" w:styleId="973">
    <w:name w:val="正文文本 Char"/>
    <w:next w:val="973"/>
    <w:link w:val="972"/>
    <w:qFormat/>
    <w:rPr>
      <w:rFonts w:ascii="楷体_GB2312" w:hAnsi="Arial" w:eastAsia="楷体_GB2312" w:cs="Times New Roman"/>
      <w:sz w:val="28"/>
      <w:szCs w:val="28"/>
    </w:rPr>
  </w:style>
  <w:style w:type="paragraph" w:styleId="974">
    <w:name w:val="正文文本缩进1"/>
    <w:basedOn w:val="748"/>
    <w:next w:val="974"/>
    <w:link w:val="975"/>
    <w:qFormat/>
    <w:pPr>
      <w:ind w:firstLine="645"/>
    </w:pPr>
    <w:rPr>
      <w:rFonts w:ascii="楷体_GB2312" w:eastAsia="楷体_GB2312"/>
      <w:sz w:val="32"/>
      <w:szCs w:val="32"/>
    </w:rPr>
  </w:style>
  <w:style w:type="character" w:styleId="975">
    <w:name w:val="正文文本缩进 Char"/>
    <w:next w:val="975"/>
    <w:link w:val="974"/>
    <w:qFormat/>
    <w:rPr>
      <w:rFonts w:ascii="楷体_GB2312" w:hAnsi="Times New Roman" w:eastAsia="楷体_GB2312" w:cs="Times New Roman"/>
      <w:sz w:val="32"/>
      <w:szCs w:val="32"/>
    </w:rPr>
  </w:style>
  <w:style w:type="paragraph" w:styleId="976">
    <w:name w:val="列表 21"/>
    <w:basedOn w:val="748"/>
    <w:next w:val="976"/>
    <w:link w:val="748"/>
    <w:qFormat/>
    <w:pPr>
      <w:ind w:left="100" w:hanging="200"/>
    </w:pPr>
  </w:style>
  <w:style w:type="paragraph" w:styleId="977">
    <w:name w:val="目录 51"/>
    <w:basedOn w:val="748"/>
    <w:next w:val="748"/>
    <w:link w:val="748"/>
    <w:semiHidden/>
    <w:qFormat/>
    <w:pPr>
      <w:ind w:left="840"/>
      <w:jc w:val="left"/>
    </w:pPr>
  </w:style>
  <w:style w:type="paragraph" w:styleId="978">
    <w:name w:val="目录 31"/>
    <w:basedOn w:val="748"/>
    <w:next w:val="748"/>
    <w:link w:val="748"/>
    <w:semiHidden/>
    <w:qFormat/>
    <w:pPr>
      <w:ind w:left="420"/>
      <w:jc w:val="left"/>
    </w:pPr>
    <w:rPr>
      <w:i/>
      <w:iCs/>
      <w:szCs w:val="24"/>
    </w:rPr>
  </w:style>
  <w:style w:type="paragraph" w:styleId="979">
    <w:name w:val="纯文本1"/>
    <w:basedOn w:val="748"/>
    <w:next w:val="979"/>
    <w:link w:val="980"/>
    <w:qFormat/>
    <w:rPr>
      <w:rFonts w:ascii="宋体" w:hAnsi="Courier New"/>
      <w:sz w:val="20"/>
    </w:rPr>
  </w:style>
  <w:style w:type="character" w:styleId="980">
    <w:name w:val="纯文本 Char"/>
    <w:next w:val="980"/>
    <w:link w:val="979"/>
    <w:qFormat/>
    <w:rPr>
      <w:rFonts w:ascii="宋体" w:hAnsi="Courier New" w:eastAsia="宋体" w:cs="Courier New"/>
      <w:szCs w:val="21"/>
    </w:rPr>
  </w:style>
  <w:style w:type="paragraph" w:styleId="981">
    <w:name w:val="目录 81"/>
    <w:basedOn w:val="748"/>
    <w:next w:val="748"/>
    <w:link w:val="748"/>
    <w:semiHidden/>
    <w:qFormat/>
    <w:pPr>
      <w:ind w:left="1470"/>
      <w:jc w:val="left"/>
    </w:pPr>
  </w:style>
  <w:style w:type="paragraph" w:styleId="982">
    <w:name w:val="日期1"/>
    <w:basedOn w:val="748"/>
    <w:next w:val="748"/>
    <w:link w:val="983"/>
    <w:qFormat/>
    <w:rPr>
      <w:sz w:val="24"/>
      <w:szCs w:val="24"/>
    </w:rPr>
  </w:style>
  <w:style w:type="character" w:styleId="983">
    <w:name w:val="日期 Char"/>
    <w:next w:val="983"/>
    <w:link w:val="982"/>
    <w:qFormat/>
    <w:rPr>
      <w:rFonts w:ascii="Times New Roman" w:hAnsi="Times New Roman" w:eastAsia="宋体" w:cs="Times New Roman"/>
      <w:sz w:val="24"/>
      <w:szCs w:val="24"/>
    </w:rPr>
  </w:style>
  <w:style w:type="paragraph" w:styleId="984">
    <w:name w:val="正文文本缩进 21"/>
    <w:basedOn w:val="748"/>
    <w:next w:val="984"/>
    <w:link w:val="985"/>
    <w:qFormat/>
    <w:pPr>
      <w:ind w:left="630" w:firstLine="645"/>
    </w:pPr>
    <w:rPr>
      <w:rFonts w:ascii="Arial" w:hAnsi="Arial" w:eastAsia="仿宋_GB2312"/>
      <w:sz w:val="32"/>
      <w:szCs w:val="32"/>
    </w:rPr>
  </w:style>
  <w:style w:type="character" w:styleId="985">
    <w:name w:val="正文文本缩进 2 Char"/>
    <w:next w:val="985"/>
    <w:link w:val="984"/>
    <w:qFormat/>
    <w:rPr>
      <w:rFonts w:ascii="Arial" w:hAnsi="Arial" w:eastAsia="仿宋_GB2312" w:cs="Arial"/>
      <w:sz w:val="32"/>
      <w:szCs w:val="32"/>
    </w:rPr>
  </w:style>
  <w:style w:type="paragraph" w:styleId="986">
    <w:name w:val="批注框文本1"/>
    <w:basedOn w:val="748"/>
    <w:next w:val="986"/>
    <w:link w:val="987"/>
    <w:semiHidden/>
    <w:qFormat/>
    <w:rPr>
      <w:sz w:val="18"/>
      <w:szCs w:val="18"/>
    </w:rPr>
  </w:style>
  <w:style w:type="character" w:styleId="987">
    <w:name w:val="批注框文本 Char"/>
    <w:next w:val="987"/>
    <w:link w:val="986"/>
    <w:semiHidden/>
    <w:qFormat/>
    <w:rPr>
      <w:rFonts w:ascii="Times New Roman" w:hAnsi="Times New Roman" w:eastAsia="宋体" w:cs="Times New Roman"/>
      <w:sz w:val="18"/>
      <w:szCs w:val="18"/>
    </w:rPr>
  </w:style>
  <w:style w:type="paragraph" w:styleId="988">
    <w:name w:val="页脚1"/>
    <w:basedOn w:val="748"/>
    <w:next w:val="988"/>
    <w:link w:val="989"/>
    <w:qFormat/>
    <w:pPr>
      <w:jc w:val="left"/>
      <w:tabs>
        <w:tab w:val="center" w:pos="4153" w:leader="none"/>
        <w:tab w:val="right" w:pos="8306" w:leader="none"/>
      </w:tabs>
    </w:pPr>
    <w:rPr>
      <w:sz w:val="18"/>
      <w:szCs w:val="18"/>
    </w:rPr>
  </w:style>
  <w:style w:type="character" w:styleId="989">
    <w:name w:val="页脚 Char"/>
    <w:next w:val="989"/>
    <w:link w:val="988"/>
    <w:qFormat/>
    <w:rPr>
      <w:rFonts w:ascii="Times New Roman" w:hAnsi="Times New Roman" w:eastAsia="宋体" w:cs="Times New Roman"/>
      <w:sz w:val="18"/>
      <w:szCs w:val="18"/>
    </w:rPr>
  </w:style>
  <w:style w:type="paragraph" w:styleId="990">
    <w:name w:val="页眉1"/>
    <w:basedOn w:val="748"/>
    <w:next w:val="990"/>
    <w:link w:val="991"/>
    <w:qFormat/>
    <w:pPr>
      <w:jc w:val="center"/>
      <w:tabs>
        <w:tab w:val="center" w:pos="4153" w:leader="none"/>
        <w:tab w:val="right" w:pos="8306" w:leader="none"/>
      </w:tabs>
      <w:pBdr>
        <w:bottom w:val="single" w:color="000000" w:sz="6" w:space="1"/>
      </w:pBdr>
    </w:pPr>
    <w:rPr>
      <w:sz w:val="18"/>
      <w:szCs w:val="18"/>
    </w:rPr>
  </w:style>
  <w:style w:type="character" w:styleId="991">
    <w:name w:val="页眉 Char"/>
    <w:next w:val="991"/>
    <w:link w:val="990"/>
    <w:qFormat/>
    <w:rPr>
      <w:rFonts w:ascii="Times New Roman" w:hAnsi="Times New Roman" w:eastAsia="宋体" w:cs="Times New Roman"/>
      <w:sz w:val="18"/>
      <w:szCs w:val="18"/>
    </w:rPr>
  </w:style>
  <w:style w:type="paragraph" w:styleId="992">
    <w:name w:val="目录 11"/>
    <w:basedOn w:val="748"/>
    <w:next w:val="748"/>
    <w:link w:val="748"/>
    <w:semiHidden/>
    <w:qFormat/>
    <w:pPr>
      <w:jc w:val="left"/>
      <w:spacing w:before="120" w:after="120" w:line="400" w:lineRule="exact"/>
      <w:tabs>
        <w:tab w:val="right" w:pos="8720" w:leader="dot"/>
      </w:tabs>
    </w:pPr>
    <w:rPr>
      <w:rFonts w:ascii="宋体" w:hAnsi="宋体"/>
      <w:caps/>
      <w:sz w:val="24"/>
      <w:szCs w:val="24"/>
    </w:rPr>
  </w:style>
  <w:style w:type="paragraph" w:styleId="993">
    <w:name w:val="目录 41"/>
    <w:basedOn w:val="748"/>
    <w:next w:val="748"/>
    <w:link w:val="748"/>
    <w:semiHidden/>
    <w:qFormat/>
    <w:pPr>
      <w:ind w:left="630"/>
      <w:jc w:val="left"/>
    </w:pPr>
  </w:style>
  <w:style w:type="paragraph" w:styleId="994">
    <w:name w:val="列表1"/>
    <w:basedOn w:val="748"/>
    <w:next w:val="994"/>
    <w:link w:val="748"/>
    <w:qFormat/>
    <w:pPr>
      <w:ind w:left="200" w:hanging="200"/>
    </w:pPr>
  </w:style>
  <w:style w:type="paragraph" w:styleId="995">
    <w:name w:val="目录 61"/>
    <w:basedOn w:val="748"/>
    <w:next w:val="748"/>
    <w:link w:val="748"/>
    <w:semiHidden/>
    <w:qFormat/>
    <w:pPr>
      <w:ind w:left="1050"/>
      <w:jc w:val="left"/>
    </w:pPr>
  </w:style>
  <w:style w:type="paragraph" w:styleId="996">
    <w:name w:val="正文文本缩进 31"/>
    <w:basedOn w:val="748"/>
    <w:next w:val="996"/>
    <w:link w:val="997"/>
    <w:qFormat/>
    <w:pPr>
      <w:ind w:left="645" w:firstLine="645"/>
    </w:pPr>
    <w:rPr>
      <w:rFonts w:ascii="Arial" w:hAnsi="Arial" w:eastAsia="仿宋_GB2312"/>
      <w:color w:val="ffff00"/>
      <w:sz w:val="32"/>
      <w:szCs w:val="32"/>
    </w:rPr>
  </w:style>
  <w:style w:type="character" w:styleId="997">
    <w:name w:val="正文文本缩进 3 Char"/>
    <w:next w:val="997"/>
    <w:link w:val="996"/>
    <w:qFormat/>
    <w:rPr>
      <w:rFonts w:ascii="Arial" w:hAnsi="Arial" w:eastAsia="仿宋_GB2312" w:cs="Arial"/>
      <w:color w:val="ffff00"/>
      <w:sz w:val="32"/>
      <w:szCs w:val="32"/>
    </w:rPr>
  </w:style>
  <w:style w:type="paragraph" w:styleId="998">
    <w:name w:val="图表目录1"/>
    <w:basedOn w:val="748"/>
    <w:next w:val="748"/>
    <w:link w:val="748"/>
    <w:semiHidden/>
    <w:qFormat/>
    <w:pPr>
      <w:ind w:left="840" w:hanging="420"/>
    </w:pPr>
  </w:style>
  <w:style w:type="paragraph" w:styleId="999">
    <w:name w:val="目录 21"/>
    <w:basedOn w:val="748"/>
    <w:next w:val="748"/>
    <w:link w:val="748"/>
    <w:semiHidden/>
    <w:qFormat/>
    <w:pPr>
      <w:ind w:left="210"/>
      <w:jc w:val="left"/>
    </w:pPr>
    <w:rPr>
      <w:smallCaps/>
      <w:szCs w:val="24"/>
    </w:rPr>
  </w:style>
  <w:style w:type="paragraph" w:styleId="1000">
    <w:name w:val="目录 91"/>
    <w:basedOn w:val="748"/>
    <w:next w:val="748"/>
    <w:link w:val="748"/>
    <w:semiHidden/>
    <w:qFormat/>
    <w:pPr>
      <w:ind w:left="1680"/>
      <w:jc w:val="left"/>
    </w:pPr>
  </w:style>
  <w:style w:type="paragraph" w:styleId="1001">
    <w:name w:val="正文文本 21"/>
    <w:basedOn w:val="748"/>
    <w:next w:val="1001"/>
    <w:link w:val="1002"/>
    <w:qFormat/>
    <w:pPr>
      <w:jc w:val="center"/>
      <w:widowControl/>
    </w:pPr>
    <w:rPr>
      <w:rFonts w:ascii="楷体_GB2312" w:eastAsia="楷体_GB2312"/>
      <w:sz w:val="28"/>
      <w:szCs w:val="28"/>
    </w:rPr>
  </w:style>
  <w:style w:type="character" w:styleId="1002">
    <w:name w:val="正文文本 2 Char"/>
    <w:next w:val="1002"/>
    <w:link w:val="1001"/>
    <w:qFormat/>
    <w:rPr>
      <w:rFonts w:ascii="楷体_GB2312" w:hAnsi="Times New Roman" w:eastAsia="楷体_GB2312" w:cs="Times New Roman"/>
      <w:sz w:val="28"/>
      <w:szCs w:val="28"/>
    </w:rPr>
  </w:style>
  <w:style w:type="paragraph" w:styleId="1003">
    <w:name w:val="普通(网站)1"/>
    <w:basedOn w:val="748"/>
    <w:next w:val="1003"/>
    <w:link w:val="748"/>
    <w:uiPriority w:val="99"/>
    <w:qFormat/>
    <w:pPr>
      <w:jc w:val="left"/>
      <w:spacing w:before="100" w:beforeAutospacing="1" w:after="100" w:afterAutospacing="1"/>
      <w:widowControl/>
    </w:pPr>
    <w:rPr>
      <w:rFonts w:ascii="宋体" w:hAnsi="宋体" w:cs="宋体"/>
      <w:sz w:val="24"/>
      <w:szCs w:val="24"/>
    </w:rPr>
  </w:style>
  <w:style w:type="paragraph" w:styleId="1004">
    <w:name w:val="索引 11"/>
    <w:basedOn w:val="748"/>
    <w:next w:val="748"/>
    <w:link w:val="748"/>
    <w:semiHidden/>
    <w:qFormat/>
    <w:pPr>
      <w:spacing w:line="240" w:lineRule="atLeast"/>
    </w:pPr>
    <w:rPr>
      <w:b/>
      <w:bCs/>
    </w:rPr>
  </w:style>
  <w:style w:type="paragraph" w:styleId="1005">
    <w:name w:val="批注主题1"/>
    <w:basedOn w:val="968"/>
    <w:next w:val="968"/>
    <w:link w:val="1006"/>
    <w:semiHidden/>
    <w:qFormat/>
    <w:rPr>
      <w:b/>
      <w:bCs/>
      <w:sz w:val="20"/>
    </w:rPr>
  </w:style>
  <w:style w:type="character" w:styleId="1006">
    <w:name w:val="批注主题 Char"/>
    <w:next w:val="1006"/>
    <w:link w:val="1005"/>
    <w:semiHidden/>
    <w:qFormat/>
    <w:rPr>
      <w:rFonts w:ascii="Times New Roman" w:hAnsi="Times New Roman" w:eastAsia="宋体" w:cs="Times New Roman"/>
      <w:b/>
      <w:bCs/>
      <w:szCs w:val="21"/>
    </w:rPr>
  </w:style>
  <w:style w:type="paragraph" w:styleId="1007">
    <w:name w:val="正文首行缩进1"/>
    <w:basedOn w:val="748"/>
    <w:next w:val="1007"/>
    <w:link w:val="1008"/>
    <w:qFormat/>
    <w:pPr>
      <w:ind w:firstLine="200"/>
      <w:spacing w:line="360" w:lineRule="auto"/>
    </w:pPr>
    <w:rPr>
      <w:rFonts w:ascii="仿宋_GB2312" w:eastAsia="仿宋_GB2312"/>
      <w:sz w:val="30"/>
      <w:szCs w:val="30"/>
    </w:rPr>
  </w:style>
  <w:style w:type="character" w:styleId="1008">
    <w:name w:val="正文首行缩进 Char"/>
    <w:next w:val="1008"/>
    <w:link w:val="1007"/>
    <w:qFormat/>
    <w:rPr>
      <w:rFonts w:ascii="仿宋_GB2312" w:hAnsi="Times New Roman" w:eastAsia="仿宋_GB2312" w:cs="Times New Roman"/>
      <w:sz w:val="30"/>
      <w:szCs w:val="30"/>
    </w:rPr>
  </w:style>
  <w:style w:type="paragraph" w:styleId="1009">
    <w:name w:val="正文首行缩进 21"/>
    <w:basedOn w:val="974"/>
    <w:next w:val="1009"/>
    <w:link w:val="1010"/>
    <w:qFormat/>
    <w:pPr>
      <w:ind w:firstLine="420"/>
      <w:spacing w:line="360" w:lineRule="auto"/>
    </w:pPr>
    <w:rPr>
      <w:rFonts w:ascii="宋体" w:hAnsi="宋体" w:eastAsia="宋体"/>
      <w:szCs w:val="20"/>
    </w:rPr>
  </w:style>
  <w:style w:type="character" w:styleId="1010">
    <w:name w:val="正文首行缩进 2 Char"/>
    <w:next w:val="1010"/>
    <w:link w:val="1009"/>
    <w:qFormat/>
    <w:rPr>
      <w:rFonts w:ascii="宋体" w:hAnsi="宋体" w:eastAsia="宋体" w:cs="Times New Roman"/>
      <w:sz w:val="32"/>
      <w:szCs w:val="20"/>
    </w:rPr>
  </w:style>
  <w:style w:type="table" w:styleId="1011">
    <w:name w:val="网格型11"/>
    <w:basedOn w:val="963"/>
    <w:next w:val="1011"/>
    <w:link w:val="748"/>
    <w:qFormat/>
    <w:pPr>
      <w:jc w:val="both"/>
      <w:widowControl w:val="off"/>
    </w:pPr>
    <w:rPr>
      <w:rFonts w:ascii="Times New Roman" w:hAnsi="Times New Roman" w:eastAsia="宋体" w:cs="Times New Roman"/>
      <w:sz w:val="20"/>
      <w:szCs w:val="20"/>
    </w:rPr>
    <w:tblPr/>
  </w:style>
  <w:style w:type="character" w:styleId="1012">
    <w:name w:val="要点1"/>
    <w:next w:val="1012"/>
    <w:link w:val="748"/>
    <w:qFormat/>
    <w:rPr>
      <w:b/>
      <w:bCs/>
    </w:rPr>
  </w:style>
  <w:style w:type="character" w:styleId="1013">
    <w:name w:val="页码1"/>
    <w:next w:val="1013"/>
    <w:link w:val="748"/>
    <w:qFormat/>
  </w:style>
  <w:style w:type="character" w:styleId="1014">
    <w:name w:val="已访问的超链接1"/>
    <w:next w:val="1014"/>
    <w:link w:val="748"/>
    <w:qFormat/>
    <w:rPr>
      <w:color w:val="800080"/>
      <w:u w:val="single"/>
    </w:rPr>
  </w:style>
  <w:style w:type="character" w:styleId="1015">
    <w:name w:val="超链接1"/>
    <w:next w:val="1015"/>
    <w:link w:val="748"/>
    <w:qFormat/>
    <w:rPr>
      <w:color w:val="0000ff"/>
      <w:u w:val="single"/>
    </w:rPr>
  </w:style>
  <w:style w:type="character" w:styleId="1016">
    <w:name w:val="批注引用1"/>
    <w:next w:val="1016"/>
    <w:link w:val="748"/>
    <w:semiHidden/>
    <w:qFormat/>
    <w:rPr>
      <w:sz w:val="21"/>
      <w:szCs w:val="21"/>
    </w:rPr>
  </w:style>
  <w:style w:type="paragraph" w:styleId="1017">
    <w:name w:val="正文文本1"/>
    <w:basedOn w:val="748"/>
    <w:next w:val="748"/>
    <w:link w:val="748"/>
    <w:semiHidden/>
    <w:qFormat/>
    <w:rPr>
      <w:rFonts w:ascii="Arial" w:hAnsi="Arial" w:eastAsia="Arial" w:cs="Arial"/>
      <w:sz w:val="21"/>
      <w:szCs w:val="21"/>
      <w:lang w:val="en-US" w:eastAsia="en-US" w:bidi="ar-SA"/>
    </w:rPr>
  </w:style>
  <w:style w:type="paragraph" w:styleId="1018">
    <w:name w:val="正文文本12"/>
    <w:basedOn w:val="748"/>
    <w:next w:val="1018"/>
    <w:link w:val="748"/>
    <w:uiPriority w:val="1"/>
    <w:qFormat/>
    <w:pPr>
      <w:ind w:left="120"/>
    </w:pPr>
    <w:rPr>
      <w:rFonts w:ascii="宋体" w:hAnsi="宋体" w:eastAsia="宋体" w:cs="宋体"/>
      <w:sz w:val="21"/>
      <w:szCs w:val="21"/>
      <w:lang w:val="zh-CN" w:eastAsia="zh-CN" w:bidi="zh-CN"/>
    </w:rPr>
  </w:style>
  <w:style w:type="character" w:styleId="1019">
    <w:name w:val="font5 Char"/>
    <w:next w:val="1019"/>
    <w:link w:val="748"/>
    <w:qFormat/>
    <w:rPr>
      <w:rFonts w:ascii="宋体" w:hAnsi="宋体" w:eastAsia="宋体"/>
      <w:sz w:val="28"/>
      <w:szCs w:val="28"/>
      <w:lang w:val="en-US" w:eastAsia="zh-CN" w:bidi="ar-SA"/>
    </w:rPr>
  </w:style>
  <w:style w:type="character" w:styleId="1020">
    <w:name w:val="二级目录 Char"/>
    <w:next w:val="1020"/>
    <w:link w:val="1021"/>
    <w:qFormat/>
    <w:rPr>
      <w:b/>
      <w:sz w:val="30"/>
      <w:szCs w:val="28"/>
      <w:lang w:val="en-US" w:eastAsia="zh-CN" w:bidi="ar-SA"/>
    </w:rPr>
  </w:style>
  <w:style w:type="paragraph" w:styleId="1021">
    <w:name w:val="二级目录"/>
    <w:next w:val="748"/>
    <w:link w:val="1020"/>
    <w:qFormat/>
    <w:pPr>
      <w:numPr>
        <w:ilvl w:val="0"/>
        <w:numId w:val="2"/>
      </w:numPr>
      <w:tabs>
        <w:tab w:val="left" w:pos="907" w:leader="none"/>
        <w:tab w:val="left" w:pos="1145" w:leader="none"/>
      </w:tabs>
      <w:outlineLvl w:val="1"/>
    </w:pPr>
    <w:rPr>
      <w:b/>
      <w:sz w:val="30"/>
      <w:szCs w:val="28"/>
      <w:lang w:val="en-US" w:eastAsia="zh-CN" w:bidi="ar-SA"/>
    </w:rPr>
  </w:style>
  <w:style w:type="character" w:styleId="1022">
    <w:name w:val="列出段落 Char"/>
    <w:next w:val="1022"/>
    <w:link w:val="1023"/>
    <w:qFormat/>
    <w:rPr>
      <w:rFonts w:ascii="Calibri" w:hAnsi="Calibri"/>
      <w:sz w:val="24"/>
      <w:szCs w:val="24"/>
      <w:lang w:eastAsia="en-US" w:bidi="en-US"/>
    </w:rPr>
  </w:style>
  <w:style w:type="paragraph" w:styleId="1023">
    <w:name w:val="列出段落1"/>
    <w:basedOn w:val="748"/>
    <w:next w:val="1023"/>
    <w:link w:val="1022"/>
    <w:qFormat/>
    <w:pPr>
      <w:contextualSpacing/>
      <w:ind w:left="720"/>
      <w:jc w:val="left"/>
      <w:widowControl/>
    </w:pPr>
    <w:rPr>
      <w:rFonts w:ascii="Calibri" w:hAnsi="Calibri"/>
      <w:sz w:val="24"/>
      <w:szCs w:val="24"/>
      <w:lang w:eastAsia="en-US" w:bidi="en-US"/>
    </w:rPr>
  </w:style>
  <w:style w:type="paragraph" w:styleId="1024">
    <w:name w:val="Body Text(ch)"/>
    <w:basedOn w:val="748"/>
    <w:next w:val="972"/>
    <w:link w:val="748"/>
    <w:qFormat/>
    <w:pPr>
      <w:spacing w:after="120"/>
    </w:pPr>
    <w:rPr>
      <w:rFonts w:ascii="宋体" w:hAnsi="Arial"/>
      <w:bCs/>
      <w:iCs/>
      <w:szCs w:val="24"/>
    </w:rPr>
  </w:style>
  <w:style w:type="paragraph" w:styleId="1025">
    <w:name w:val="xl27"/>
    <w:basedOn w:val="748"/>
    <w:next w:val="1025"/>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6"/>
    <w:basedOn w:val="748"/>
    <w:next w:val="1026"/>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Char"/>
    <w:basedOn w:val="748"/>
    <w:next w:val="1027"/>
    <w:link w:val="748"/>
    <w:qFormat/>
    <w:pPr>
      <w:ind w:firstLine="200"/>
      <w:tabs>
        <w:tab w:val="left" w:pos="360" w:leader="none"/>
      </w:tabs>
    </w:pPr>
    <w:rPr>
      <w:sz w:val="28"/>
      <w:szCs w:val="30"/>
    </w:rPr>
  </w:style>
  <w:style w:type="paragraph" w:styleId="1028">
    <w:name w:val=" Char"/>
    <w:basedOn w:val="966"/>
    <w:next w:val="1028"/>
    <w:link w:val="748"/>
    <w:qFormat/>
    <w:rPr>
      <w:rFonts w:ascii="Tahoma" w:hAnsi="Tahoma"/>
      <w:sz w:val="24"/>
      <w:szCs w:val="24"/>
    </w:rPr>
  </w:style>
  <w:style w:type="paragraph" w:styleId="1029">
    <w:name w:val="普通正文"/>
    <w:basedOn w:val="748"/>
    <w:next w:val="1029"/>
    <w:link w:val="748"/>
    <w:qFormat/>
    <w:pPr>
      <w:ind w:firstLine="480"/>
      <w:jc w:val="left"/>
      <w:spacing w:before="120" w:after="120" w:line="360" w:lineRule="auto"/>
    </w:pPr>
    <w:rPr>
      <w:rFonts w:ascii="Arial" w:hAnsi="Arial"/>
      <w:sz w:val="24"/>
      <w:szCs w:val="24"/>
    </w:rPr>
  </w:style>
  <w:style w:type="paragraph" w:styleId="1030">
    <w:name w:val="table_lines"/>
    <w:basedOn w:val="748"/>
    <w:next w:val="1030"/>
    <w:link w:val="748"/>
    <w:qFormat/>
    <w:pPr>
      <w:jc w:val="left"/>
      <w:widowControl/>
    </w:pPr>
    <w:rPr>
      <w:sz w:val="20"/>
      <w:szCs w:val="20"/>
      <w:lang w:val="de-DE" w:eastAsia="de-DE"/>
    </w:rPr>
  </w:style>
  <w:style w:type="paragraph" w:styleId="1031">
    <w:name w:val="附录1"/>
    <w:next w:val="1031"/>
    <w:link w:val="748"/>
    <w:qFormat/>
    <w:pPr>
      <w:numPr>
        <w:ilvl w:val="0"/>
        <w:numId w:val="2"/>
      </w:numPr>
      <w:spacing w:before="240" w:line="600" w:lineRule="atLeast"/>
      <w:tabs>
        <w:tab w:val="left" w:pos="907" w:leader="none"/>
      </w:tabs>
    </w:pPr>
    <w:rPr>
      <w:b/>
      <w:i/>
      <w:sz w:val="28"/>
      <w:lang w:val="en-US" w:eastAsia="zh-CN" w:bidi="ar-SA"/>
    </w:rPr>
  </w:style>
  <w:style w:type="paragraph" w:styleId="1032">
    <w:name w:val="font7"/>
    <w:basedOn w:val="748"/>
    <w:next w:val="1032"/>
    <w:link w:val="748"/>
    <w:qFormat/>
    <w:pPr>
      <w:jc w:val="left"/>
      <w:spacing w:before="100" w:beforeAutospacing="1" w:after="100" w:afterAutospacing="1"/>
      <w:widowControl/>
    </w:pPr>
    <w:rPr>
      <w:rFonts w:hint="eastAsia" w:ascii="宋体" w:hAnsi="宋体"/>
      <w:sz w:val="18"/>
      <w:szCs w:val="18"/>
    </w:rPr>
  </w:style>
  <w:style w:type="paragraph" w:styleId="1033">
    <w:name w:val=" Char Char Char Char"/>
    <w:basedOn w:val="966"/>
    <w:next w:val="1033"/>
    <w:link w:val="748"/>
    <w:qFormat/>
    <w:pPr>
      <w:spacing w:line="360" w:lineRule="auto"/>
    </w:pPr>
    <w:rPr>
      <w:rFonts w:ascii="Tahoma" w:hAnsi="Tahoma"/>
      <w:sz w:val="24"/>
      <w:szCs w:val="24"/>
    </w:rPr>
  </w:style>
  <w:style w:type="paragraph" w:styleId="1034">
    <w:name w:val="列出段落2"/>
    <w:basedOn w:val="748"/>
    <w:next w:val="1034"/>
    <w:link w:val="748"/>
    <w:qFormat/>
    <w:pPr>
      <w:contextualSpacing/>
      <w:ind w:left="720"/>
      <w:jc w:val="left"/>
      <w:widowControl/>
    </w:pPr>
    <w:rPr>
      <w:rFonts w:ascii="Calibri" w:hAnsi="Calibri"/>
      <w:sz w:val="24"/>
      <w:szCs w:val="24"/>
      <w:lang w:eastAsia="en-US" w:bidi="en-US"/>
    </w:rPr>
  </w:style>
  <w:style w:type="paragraph" w:styleId="1035">
    <w:name w:val="4"/>
    <w:basedOn w:val="748"/>
    <w:next w:val="996"/>
    <w:link w:val="748"/>
    <w:qFormat/>
    <w:pPr>
      <w:ind w:firstLine="420"/>
      <w:spacing w:line="360" w:lineRule="auto"/>
    </w:pPr>
    <w:rPr>
      <w:color w:val="ff0000"/>
      <w:sz w:val="24"/>
      <w:szCs w:val="24"/>
    </w:rPr>
  </w:style>
  <w:style w:type="paragraph" w:styleId="1036">
    <w:name w:val="普通 (Web)"/>
    <w:basedOn w:val="748"/>
    <w:next w:val="1036"/>
    <w:link w:val="748"/>
    <w:qFormat/>
    <w:pPr>
      <w:jc w:val="left"/>
      <w:spacing w:before="100" w:beforeAutospacing="1" w:after="100" w:afterAutospacing="1"/>
      <w:widowControl/>
    </w:pPr>
    <w:rPr>
      <w:rFonts w:ascii="宋体" w:hAnsi="宋体"/>
      <w:sz w:val="24"/>
      <w:szCs w:val="24"/>
    </w:rPr>
  </w:style>
  <w:style w:type="paragraph" w:styleId="1037">
    <w:name w:val=" Char Char Char Char Char Char Char Char Char Char"/>
    <w:basedOn w:val="748"/>
    <w:next w:val="1037"/>
    <w:link w:val="748"/>
    <w:qFormat/>
    <w:pPr>
      <w:spacing w:line="360" w:lineRule="auto"/>
    </w:pPr>
    <w:rPr>
      <w:sz w:val="24"/>
      <w:szCs w:val="20"/>
    </w:rPr>
  </w:style>
  <w:style w:type="paragraph" w:styleId="1038">
    <w:name w:val="样式1"/>
    <w:basedOn w:val="748"/>
    <w:next w:val="1038"/>
    <w:link w:val="748"/>
    <w:qFormat/>
    <w:pPr>
      <w:numPr>
        <w:ilvl w:val="0"/>
        <w:numId w:val="3"/>
      </w:numPr>
      <w:tabs>
        <w:tab w:val="left" w:pos="709" w:leader="none"/>
      </w:tabs>
    </w:pPr>
    <w:rPr>
      <w:rFonts w:ascii="宋体" w:hAnsi="宋体"/>
    </w:rPr>
  </w:style>
  <w:style w:type="paragraph" w:styleId="1039">
    <w:name w:val="font6"/>
    <w:basedOn w:val="748"/>
    <w:next w:val="1039"/>
    <w:link w:val="748"/>
    <w:qFormat/>
    <w:pPr>
      <w:jc w:val="left"/>
      <w:spacing w:before="100" w:beforeAutospacing="1" w:after="100" w:afterAutospacing="1"/>
      <w:widowControl/>
    </w:pPr>
    <w:rPr>
      <w:rFonts w:hint="eastAsia" w:ascii="宋体" w:hAnsi="宋体"/>
      <w:sz w:val="28"/>
      <w:szCs w:val="28"/>
      <w:u w:val="single"/>
    </w:rPr>
  </w:style>
  <w:style w:type="paragraph" w:styleId="1040">
    <w:name w:val="xl25"/>
    <w:basedOn w:val="748"/>
    <w:next w:val="1040"/>
    <w:link w:val="74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name w:val="图标"/>
    <w:basedOn w:val="748"/>
    <w:next w:val="748"/>
    <w:link w:val="74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name w:val="标题3"/>
    <w:basedOn w:val="748"/>
    <w:next w:val="748"/>
    <w:link w:val="748"/>
    <w:qFormat/>
    <w:pPr>
      <w:ind w:firstLine="624"/>
      <w:spacing w:line="590" w:lineRule="atLeast"/>
    </w:pPr>
    <w:rPr>
      <w:rFonts w:ascii="方正黑体_GBK" w:eastAsia="方正黑体_GBK"/>
      <w:sz w:val="32"/>
      <w:szCs w:val="32"/>
    </w:rPr>
  </w:style>
  <w:style w:type="paragraph" w:styleId="1043">
    <w:name w:val="xl24"/>
    <w:basedOn w:val="748"/>
    <w:next w:val="1043"/>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9"/>
    <w:basedOn w:val="748"/>
    <w:next w:val="1044"/>
    <w:link w:val="74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name w:val="Char Char Char Char Char Char Char Char"/>
    <w:basedOn w:val="748"/>
    <w:next w:val="1045"/>
    <w:link w:val="748"/>
    <w:qFormat/>
    <w:pPr>
      <w:jc w:val="left"/>
      <w:spacing w:after="160" w:line="240" w:lineRule="exact"/>
      <w:widowControl/>
    </w:pPr>
    <w:rPr>
      <w:rFonts w:ascii="Verdana" w:hAnsi="Verdana"/>
      <w:sz w:val="20"/>
      <w:szCs w:val="20"/>
      <w:lang w:eastAsia="en-US"/>
    </w:rPr>
  </w:style>
  <w:style w:type="paragraph" w:styleId="1046">
    <w:name w:val="xl28"/>
    <w:basedOn w:val="748"/>
    <w:next w:val="1046"/>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name w:val=" Char Char Char Char Char Char Char Char"/>
    <w:basedOn w:val="748"/>
    <w:next w:val="1047"/>
    <w:link w:val="748"/>
    <w:qFormat/>
    <w:pPr>
      <w:jc w:val="left"/>
      <w:spacing w:after="160" w:line="240" w:lineRule="exact"/>
      <w:widowControl/>
    </w:pPr>
    <w:rPr>
      <w:rFonts w:ascii="Verdana" w:hAnsi="Verdana"/>
      <w:sz w:val="20"/>
      <w:szCs w:val="20"/>
      <w:lang w:eastAsia="en-US"/>
    </w:rPr>
  </w:style>
  <w:style w:type="paragraph" w:styleId="1048">
    <w:name w:val="xl30"/>
    <w:basedOn w:val="748"/>
    <w:next w:val="1048"/>
    <w:link w:val="748"/>
    <w:qFormat/>
    <w:pPr>
      <w:jc w:val="center"/>
      <w:spacing w:before="100" w:beforeAutospacing="1" w:after="100" w:afterAutospacing="1"/>
      <w:widowControl/>
    </w:pPr>
    <w:rPr>
      <w:rFonts w:ascii="宋体" w:hAnsi="宋体"/>
      <w:b/>
      <w:bCs/>
      <w:sz w:val="36"/>
      <w:szCs w:val="36"/>
    </w:rPr>
  </w:style>
  <w:style w:type="paragraph" w:styleId="1049">
    <w:name w:val="Char Char Char Char"/>
    <w:basedOn w:val="966"/>
    <w:next w:val="1049"/>
    <w:link w:val="748"/>
    <w:qFormat/>
    <w:pPr>
      <w:spacing w:line="360" w:lineRule="auto"/>
    </w:pPr>
    <w:rPr>
      <w:rFonts w:ascii="Tahoma" w:hAnsi="Tahoma"/>
      <w:sz w:val="24"/>
      <w:szCs w:val="24"/>
    </w:rPr>
  </w:style>
  <w:style w:type="paragraph" w:styleId="1050">
    <w:name w:val="table_1stline"/>
    <w:basedOn w:val="748"/>
    <w:next w:val="1050"/>
    <w:link w:val="748"/>
    <w:qFormat/>
    <w:pPr>
      <w:jc w:val="left"/>
      <w:spacing w:before="120"/>
      <w:widowControl/>
    </w:pPr>
    <w:rPr>
      <w:bCs/>
      <w:sz w:val="20"/>
      <w:szCs w:val="20"/>
      <w:lang w:val="de-DE" w:eastAsia="de-DE"/>
    </w:rPr>
  </w:style>
  <w:style w:type="paragraph" w:styleId="1051">
    <w:name w:val="font5"/>
    <w:basedOn w:val="748"/>
    <w:next w:val="1051"/>
    <w:link w:val="748"/>
    <w:qFormat/>
    <w:pPr>
      <w:jc w:val="left"/>
      <w:spacing w:before="100" w:beforeAutospacing="1" w:after="100" w:afterAutospacing="1"/>
      <w:widowControl/>
    </w:pPr>
    <w:rPr>
      <w:rFonts w:hint="eastAsia" w:ascii="宋体" w:hAnsi="宋体"/>
      <w:sz w:val="28"/>
      <w:szCs w:val="28"/>
    </w:rPr>
  </w:style>
  <w:style w:type="paragraph" w:styleId="1052">
    <w:name w:val="标题1"/>
    <w:basedOn w:val="748"/>
    <w:next w:val="748"/>
    <w:link w:val="7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name w:val="修订"/>
    <w:next w:val="1053"/>
    <w:link w:val="748"/>
    <w:uiPriority w:val="99"/>
    <w:semiHidden/>
    <w:qFormat/>
    <w:rPr>
      <w:sz w:val="21"/>
      <w:szCs w:val="21"/>
      <w:lang w:val="en-US" w:eastAsia="zh-CN" w:bidi="ar-SA"/>
    </w:rPr>
  </w:style>
  <w:style w:type="paragraph" w:styleId="1054">
    <w:name w:val="无间隔1"/>
    <w:next w:val="1054"/>
    <w:link w:val="748"/>
    <w:uiPriority w:val="99"/>
    <w:qFormat/>
    <w:pPr>
      <w:jc w:val="both"/>
      <w:widowControl w:val="off"/>
    </w:pPr>
    <w:rPr>
      <w:sz w:val="21"/>
      <w:szCs w:val="21"/>
      <w:lang w:val="en-US" w:eastAsia="zh-CN" w:bidi="ar-SA"/>
    </w:rPr>
  </w:style>
  <w:style w:type="paragraph" w:styleId="1055">
    <w:name w:val="正文文本 211"/>
    <w:basedOn w:val="748"/>
    <w:next w:val="1055"/>
    <w:link w:val="748"/>
    <w:uiPriority w:val="99"/>
    <w:qFormat/>
    <w:pPr>
      <w:jc w:val="center"/>
    </w:pPr>
    <w:rPr>
      <w:b/>
      <w:bCs/>
      <w:sz w:val="20"/>
      <w:szCs w:val="20"/>
    </w:rPr>
  </w:style>
  <w:style w:type="table" w:styleId="1056">
    <w:name w:val="Table Normal_0"/>
    <w:next w:val="1056"/>
    <w:link w:val="748"/>
    <w:qFormat/>
    <w:rPr>
      <w:lang w:val="en-US" w:eastAsia="zh-CN" w:bidi="ar-SA"/>
    </w:rPr>
    <w:tblPr/>
  </w:style>
  <w:style w:type="character" w:styleId="1057">
    <w:name w:val="font71"/>
    <w:basedOn w:val="962"/>
    <w:next w:val="1057"/>
    <w:link w:val="748"/>
    <w:qFormat/>
    <w:rPr>
      <w:rFonts w:hint="eastAsia" w:ascii="仿宋" w:hAnsi="仿宋" w:eastAsia="仿宋" w:cs="仿宋"/>
      <w:color w:val="000000"/>
      <w:sz w:val="24"/>
      <w:szCs w:val="24"/>
      <w:u w:val="single"/>
    </w:rPr>
  </w:style>
  <w:style w:type="character" w:styleId="1058">
    <w:name w:val="font41"/>
    <w:basedOn w:val="962"/>
    <w:next w:val="1058"/>
    <w:link w:val="748"/>
    <w:qFormat/>
    <w:rPr>
      <w:rFonts w:hint="eastAsia" w:ascii="仿宋" w:hAnsi="仿宋" w:eastAsia="仿宋" w:cs="仿宋"/>
      <w:color w:val="000000"/>
      <w:sz w:val="24"/>
      <w:szCs w:val="24"/>
      <w:u w:val="none"/>
    </w:rPr>
  </w:style>
  <w:style w:type="character" w:styleId="1059">
    <w:name w:val="font81"/>
    <w:basedOn w:val="962"/>
    <w:next w:val="1059"/>
    <w:link w:val="748"/>
    <w:qFormat/>
    <w:rPr>
      <w:rFonts w:hint="eastAsia" w:ascii="宋体" w:hAnsi="宋体" w:eastAsia="宋体" w:cs="宋体"/>
      <w:color w:val="000000"/>
      <w:sz w:val="24"/>
      <w:szCs w:val="24"/>
      <w:u w:val="single"/>
    </w:rPr>
  </w:style>
  <w:style w:type="paragraph" w:styleId="1060">
    <w:name w:val="Table Paragraph"/>
    <w:basedOn w:val="748"/>
    <w:next w:val="1060"/>
    <w:link w:val="748"/>
    <w:uiPriority w:val="1"/>
    <w:qFormat/>
    <w:pPr>
      <w:jc w:val="left"/>
    </w:pPr>
    <w:rPr>
      <w:rFonts w:ascii="宋体" w:hAnsi="宋体" w:eastAsia="宋体" w:cs="宋体"/>
      <w:sz w:val="22"/>
      <w:szCs w:val="22"/>
      <w:lang w:val="zh-CN" w:bidi="zh-CN"/>
    </w:rPr>
  </w:style>
  <w:style w:type="table" w:styleId="1061">
    <w:name w:val="网格型1"/>
    <w:basedOn w:val="1062"/>
    <w:next w:val="1061"/>
    <w:link w:val="748"/>
    <w:qFormat/>
    <w:pPr>
      <w:jc w:val="both"/>
      <w:widowControl w:val="off"/>
    </w:pPr>
    <w:tblPr/>
  </w:style>
  <w:style w:type="table" w:styleId="1062">
    <w:name w:val="普通表格1"/>
    <w:next w:val="1062"/>
    <w:link w:val="748"/>
    <w:semiHidden/>
    <w:qFormat/>
    <w:rPr>
      <w:lang w:val="en-US" w:eastAsia="zh-CN" w:bidi="ar-SA"/>
    </w:rPr>
    <w:tblPr/>
  </w:style>
  <w:style w:type="paragraph" w:styleId="1063">
    <w:name w:val="首行缩进"/>
    <w:basedOn w:val="748"/>
    <w:next w:val="1063"/>
    <w:link w:val="748"/>
    <w:qFormat/>
    <w:pPr>
      <w:ind w:firstLine="480"/>
    </w:pPr>
    <w:rPr>
      <w:lang w:val="zh-CN"/>
    </w:rPr>
  </w:style>
  <w:style w:type="paragraph" w:styleId="1064">
    <w:name w:val="标题 31"/>
    <w:basedOn w:val="748"/>
    <w:next w:val="748"/>
    <w:link w:val="74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5">
    <w:name w:val="正文缩进1"/>
    <w:basedOn w:val="748"/>
    <w:next w:val="1065"/>
    <w:link w:val="748"/>
    <w:qFormat/>
    <w:pPr>
      <w:ind w:firstLine="420"/>
      <w:spacing w:line="360" w:lineRule="auto"/>
    </w:pPr>
    <w:rPr>
      <w:sz w:val="24"/>
    </w:rPr>
  </w:style>
  <w:style w:type="table" w:styleId="1066">
    <w:name w:val="Table Normal"/>
    <w:next w:val="1066"/>
    <w:link w:val="748"/>
    <w:qFormat/>
    <w:rPr>
      <w:lang w:val="en-US" w:eastAsia="zh-CN" w:bidi="ar-SA"/>
    </w:rPr>
    <w:tblPr/>
  </w:style>
  <w:style w:type="paragraph" w:styleId="1067">
    <w:name w:val="正文文本121"/>
    <w:basedOn w:val="748"/>
    <w:next w:val="1067"/>
    <w:link w:val="748"/>
    <w:uiPriority w:val="1"/>
    <w:qFormat/>
    <w:pPr>
      <w:ind w:left="120"/>
    </w:pPr>
    <w:rPr>
      <w:rFonts w:ascii="宋体" w:hAnsi="宋体" w:eastAsia="宋体" w:cs="宋体"/>
      <w:sz w:val="21"/>
      <w:szCs w:val="21"/>
      <w:lang w:val="zh-CN" w:eastAsia="zh-CN" w:bidi="zh-CN"/>
    </w:rPr>
  </w:style>
  <w:style w:type="paragraph" w:styleId="1068">
    <w:name w:val="Table Text"/>
    <w:basedOn w:val="748"/>
    <w:next w:val="1068"/>
    <w:link w:val="748"/>
    <w:semiHidden/>
    <w:qFormat/>
    <w:rPr>
      <w:rFonts w:ascii="宋体" w:hAnsi="宋体" w:cs="宋体"/>
      <w:szCs w:val="21"/>
      <w:lang w:eastAsia="en-US"/>
    </w:rPr>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朱子健</cp:lastModifiedBy>
  <cp:revision>7</cp:revision>
  <dcterms:created xsi:type="dcterms:W3CDTF">2023-03-20T02:16:00Z</dcterms:created>
  <dcterms:modified xsi:type="dcterms:W3CDTF">2024-12-03T08:36:00Z</dcterms:modified>
</cp:coreProperties>
</file>