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firstLine="0"/>
        <w:jc w:val="center"/>
        <w:rPr>
          <w:rFonts w:hint="eastAsia" w:asciiTheme="minorEastAsia" w:hAnsiTheme="minorEastAsia" w:eastAsiaTheme="minorEastAsia" w:cstheme="minorEastAsia"/>
          <w:b/>
          <w:sz w:val="84"/>
        </w:rPr>
      </w:pPr>
      <w:r>
        <w:rPr>
          <w:rFonts w:hint="eastAsia" w:asciiTheme="minorEastAsia" w:hAnsiTheme="minorEastAsia" w:eastAsiaTheme="minorEastAsia" w:cstheme="minorEastAsia"/>
          <w:b/>
          <w:sz w:val="84"/>
        </w:rPr>
        <w:t xml:space="preserve"> </w:t>
      </w:r>
      <w:r/>
    </w:p>
    <w:p>
      <w:pPr>
        <w:pStyle w:val="931"/>
        <w:ind w:firstLine="0"/>
        <w:jc w:val="center"/>
        <w:rPr>
          <w:rFonts w:hint="eastAsia" w:asciiTheme="minorEastAsia" w:hAnsiTheme="minorEastAsia" w:eastAsiaTheme="minorEastAsia" w:cstheme="minorEastAsia"/>
          <w:b/>
          <w:sz w:val="84"/>
        </w:rPr>
      </w:pPr>
      <w:r>
        <w:rPr>
          <w:rFonts w:hint="eastAsia" w:asciiTheme="minorEastAsia" w:hAnsiTheme="minorEastAsia" w:eastAsiaTheme="minorEastAsia" w:cstheme="minorEastAsia"/>
          <w:b/>
          <w:sz w:val="84"/>
        </w:rPr>
        <w:t xml:space="preserve">招　标　文　件</w:t>
      </w:r>
      <w:r/>
    </w:p>
    <w:p>
      <w:pPr>
        <w:pStyle w:val="931"/>
        <w:ind w:firstLine="0"/>
        <w:jc w:val="center"/>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r>
      <w:r/>
    </w:p>
    <w:p>
      <w:pPr>
        <w:pStyle w:val="931"/>
        <w:ind w:firstLine="0"/>
        <w:jc w:val="center"/>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r>
      <w:r/>
    </w:p>
    <w:p>
      <w:pPr>
        <w:pStyle w:val="931"/>
        <w:ind w:firstLine="0"/>
        <w:jc w:val="center"/>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r>
      <w:r/>
    </w:p>
    <w:p>
      <w:pPr>
        <w:pStyle w:val="931"/>
        <w:ind w:firstLine="0"/>
        <w:jc w:val="center"/>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36"/>
          <w:szCs w:val="36"/>
        </w:rPr>
        <w:t xml:space="preserve">项目名称：</w:t>
      </w:r>
      <w:r>
        <w:rPr>
          <w:rFonts w:hint="eastAsia" w:asciiTheme="minorEastAsia" w:hAnsiTheme="minorEastAsia" w:cstheme="minorEastAsia"/>
          <w:b/>
          <w:sz w:val="36"/>
          <w:szCs w:val="36"/>
          <w:lang w:eastAsia="zh-CN"/>
        </w:rPr>
        <w:t xml:space="preserve">如东县洋口镇市级现代农业产业高质量发展示范园无人智慧农场建设购买拖拉机和收割机项目</w:t>
      </w:r>
      <w:r/>
    </w:p>
    <w:p>
      <w:pPr>
        <w:pStyle w:val="931"/>
        <w:ind w:firstLine="0"/>
        <w:jc w:val="left"/>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 xml:space="preserve">项目编号：JSZC-320623-NTCJ-G2025-0007</w:t>
      </w:r>
      <w:r/>
    </w:p>
    <w:p>
      <w:pPr>
        <w:pStyle w:val="931"/>
        <w:ind w:firstLine="0"/>
        <w:jc w:val="center"/>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36"/>
          <w:szCs w:val="36"/>
        </w:rPr>
        <w:t xml:space="preserve">（全流程电子化，适用苏采云系统</w:t>
      </w:r>
      <w:r>
        <w:rPr>
          <w:rFonts w:hint="eastAsia" w:asciiTheme="minorEastAsia" w:hAnsiTheme="minorEastAsia" w:eastAsiaTheme="minorEastAsia" w:cstheme="minorEastAsia"/>
          <w:b/>
          <w:sz w:val="36"/>
          <w:szCs w:val="36"/>
          <w:lang w:eastAsia="zh-CN"/>
        </w:rPr>
        <w:t xml:space="preserve">）</w:t>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31"/>
        <w:ind w:firstLine="0"/>
        <w:jc w:val="center"/>
        <w:spacing w:before="0" w:after="0"/>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36"/>
          <w:szCs w:val="36"/>
        </w:rPr>
        <w:t xml:space="preserve">采购人：</w:t>
      </w:r>
      <w:r>
        <w:rPr>
          <w:rFonts w:hint="eastAsia" w:asciiTheme="minorEastAsia" w:hAnsiTheme="minorEastAsia" w:eastAsiaTheme="minorEastAsia" w:cstheme="minorEastAsia"/>
          <w:b/>
          <w:sz w:val="36"/>
          <w:szCs w:val="36"/>
          <w:lang w:eastAsia="zh-CN"/>
        </w:rPr>
        <w:t xml:space="preserve">如东县洋口镇人民政府</w:t>
      </w:r>
      <w:r/>
    </w:p>
    <w:p>
      <w:pPr>
        <w:pStyle w:val="931"/>
        <w:ind w:firstLine="0"/>
        <w:jc w:val="center"/>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36"/>
          <w:szCs w:val="36"/>
        </w:rPr>
        <w:t xml:space="preserve">采购代理机构：</w:t>
      </w:r>
      <w:r>
        <w:rPr>
          <w:rFonts w:hint="eastAsia" w:asciiTheme="minorEastAsia" w:hAnsiTheme="minorEastAsia" w:eastAsiaTheme="minorEastAsia" w:cstheme="minorEastAsia"/>
          <w:b/>
          <w:sz w:val="36"/>
          <w:szCs w:val="36"/>
          <w:lang w:eastAsia="zh-CN"/>
        </w:rPr>
        <w:t xml:space="preserve">南通城建工程项目管理有限公司</w:t>
      </w:r>
      <w:r/>
    </w:p>
    <w:p>
      <w:pPr>
        <w:pStyle w:val="931"/>
        <w:ind w:firstLine="0"/>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日期：2025年</w:t>
      </w:r>
      <w:r>
        <w:rPr>
          <w:rFonts w:hint="eastAsia" w:asciiTheme="minorEastAsia" w:hAnsiTheme="minorEastAsia" w:cstheme="minorEastAsia"/>
          <w:b/>
          <w:sz w:val="36"/>
          <w:szCs w:val="36"/>
          <w:lang w:val="en-US" w:eastAsia="zh-CN"/>
        </w:rPr>
        <w:t xml:space="preserve">3</w:t>
      </w:r>
      <w:r>
        <w:rPr>
          <w:rFonts w:hint="eastAsia" w:asciiTheme="minorEastAsia" w:hAnsiTheme="minorEastAsia" w:eastAsiaTheme="minorEastAsia" w:cstheme="minorEastAsia"/>
          <w:b/>
          <w:sz w:val="36"/>
          <w:szCs w:val="36"/>
        </w:rPr>
        <w:t xml:space="preserve">月</w:t>
      </w:r>
      <w:r/>
    </w:p>
    <w:p>
      <w:pPr>
        <w:pStyle w:val="932"/>
        <w:jc w:val="center"/>
        <w:rPr>
          <w:rFonts w:hint="eastAsia" w:asciiTheme="minorEastAsia" w:hAnsiTheme="minorEastAsia" w:eastAsiaTheme="minorEastAsia" w:cstheme="minorEastAsia"/>
          <w:b/>
          <w:bCs w:val="0"/>
          <w:color w:val="auto"/>
          <w:sz w:val="36"/>
          <w:szCs w:val="36"/>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Theme="minorEastAsia" w:hAnsiTheme="minorEastAsia" w:eastAsiaTheme="minorEastAsia" w:cstheme="minorEastAsia"/>
          <w:b/>
          <w:bCs w:val="0"/>
          <w:color w:val="auto"/>
          <w:sz w:val="36"/>
          <w:szCs w:val="36"/>
          <w:lang w:val="zh-CN"/>
        </w:rPr>
      </w:r>
      <w:r/>
    </w:p>
    <w:p>
      <w:pPr>
        <w:spacing w:line="113"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pStyle w:val="69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目  录</w:t>
      </w:r>
      <w:r/>
    </w:p>
    <w:p>
      <w:pPr>
        <w:jc w:val="both"/>
        <w:spacing w:line="113"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投标邀请</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投标人须知</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合同文本</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采购需求</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评标方法与评标标准</w:t>
      </w:r>
      <w:r/>
    </w:p>
    <w:p>
      <w:pPr>
        <w:numPr>
          <w:ilvl w:val="0"/>
          <w:numId w:val="1"/>
        </w:numPr>
        <w:jc w:val="both"/>
        <w:spacing w:before="240" w:line="113" w:lineRule="atLeast"/>
        <w:tabs>
          <w:tab w:val="left" w:pos="1440" w:leader="none"/>
        </w:tabs>
        <w:rPr>
          <w:rFonts w:hint="eastAsia" w:asciiTheme="minorEastAsia" w:hAnsiTheme="minorEastAsia" w:eastAsiaTheme="minorEastAsia" w:cstheme="minorEastAsia"/>
          <w:sz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投标文件格式</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69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第一章  投标邀请</w:t>
      </w:r>
      <w:r/>
    </w:p>
    <w:p>
      <w:pPr>
        <w:ind w:firstLine="560"/>
        <w:jc w:val="both"/>
        <w:spacing w:line="479" w:lineRule="atLeast"/>
        <w:rPr>
          <w:rFonts w:hint="eastAsia" w:asciiTheme="minorEastAsia" w:hAnsiTheme="minorEastAsia" w:eastAsiaTheme="minorEastAsia" w:cstheme="minorEastAsia"/>
          <w:i w:val="0"/>
          <w:iCs w:val="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val="0"/>
          <w:iCs w:val="0"/>
          <w:sz w:val="28"/>
        </w:rPr>
        <w:t xml:space="preserve">受[</w:t>
      </w:r>
      <w:r>
        <w:rPr>
          <w:rFonts w:hint="eastAsia" w:asciiTheme="minorEastAsia" w:hAnsiTheme="minorEastAsia" w:eastAsiaTheme="minorEastAsia" w:cstheme="minorEastAsia"/>
          <w:i w:val="0"/>
          <w:iCs w:val="0"/>
          <w:sz w:val="28"/>
          <w:lang w:eastAsia="zh-CN"/>
        </w:rPr>
        <w:t xml:space="preserve">如东县洋口镇人民政府</w:t>
      </w:r>
      <w:r>
        <w:rPr>
          <w:rFonts w:hint="eastAsia" w:asciiTheme="minorEastAsia" w:hAnsiTheme="minorEastAsia" w:eastAsiaTheme="minorEastAsia" w:cstheme="minorEastAsia"/>
          <w:i w:val="0"/>
          <w:iCs w:val="0"/>
          <w:sz w:val="28"/>
        </w:rPr>
        <w:t xml:space="preserve">]的委托，</w:t>
      </w:r>
      <w:r>
        <w:rPr>
          <w:rFonts w:hint="eastAsia" w:asciiTheme="minorEastAsia" w:hAnsiTheme="minorEastAsia" w:eastAsiaTheme="minorEastAsia" w:cstheme="minorEastAsia"/>
          <w:i w:val="0"/>
          <w:iCs w:val="0"/>
          <w:sz w:val="28"/>
          <w:lang w:eastAsia="zh-CN"/>
        </w:rPr>
        <w:t xml:space="preserve">南通城建工程项目管理有限公司</w:t>
      </w:r>
      <w:r>
        <w:rPr>
          <w:rFonts w:hint="eastAsia" w:asciiTheme="minorEastAsia" w:hAnsiTheme="minorEastAsia" w:eastAsiaTheme="minorEastAsia" w:cstheme="minorEastAsia"/>
          <w:i w:val="0"/>
          <w:iCs w:val="0"/>
          <w:sz w:val="28"/>
        </w:rPr>
        <w:t xml:space="preserve">就[</w:t>
      </w:r>
      <w:r>
        <w:rPr>
          <w:rFonts w:hint="eastAsia" w:asciiTheme="minorEastAsia" w:hAnsiTheme="minorEastAsia" w:cstheme="minorEastAsia"/>
          <w:i w:val="0"/>
          <w:iCs w:val="0"/>
          <w:sz w:val="28"/>
          <w:lang w:eastAsia="zh-CN"/>
        </w:rPr>
        <w:t xml:space="preserve">如东县洋口镇市级现代农业产业高质量发展示范园无人智慧农场建设购买拖拉机和收割机项目</w:t>
      </w:r>
      <w:r>
        <w:rPr>
          <w:rFonts w:hint="eastAsia" w:asciiTheme="minorEastAsia" w:hAnsiTheme="minorEastAsia" w:eastAsiaTheme="minorEastAsia" w:cstheme="minorEastAsia"/>
          <w:i w:val="0"/>
          <w:iCs w:val="0"/>
          <w:sz w:val="28"/>
        </w:rPr>
        <w:t xml:space="preserve">采购项目]</w:t>
      </w:r>
      <w:r>
        <w:rPr>
          <w:rFonts w:hint="eastAsia" w:asciiTheme="minorEastAsia" w:hAnsiTheme="minorEastAsia" w:eastAsiaTheme="minorEastAsia" w:cstheme="minorEastAsia"/>
          <w:i w:val="0"/>
          <w:iCs w:val="0"/>
          <w:sz w:val="28"/>
          <w:highlight w:val="none"/>
        </w:rPr>
        <w:t xml:space="preserve">([JSZC-320623-NTCJ-G2025-0007])项</w:t>
      </w:r>
      <w:r>
        <w:rPr>
          <w:rFonts w:hint="eastAsia" w:asciiTheme="minorEastAsia" w:hAnsiTheme="minorEastAsia" w:eastAsiaTheme="minorEastAsia" w:cstheme="minorEastAsia"/>
          <w:i w:val="0"/>
          <w:iCs w:val="0"/>
          <w:sz w:val="28"/>
        </w:rPr>
        <w:t xml:space="preserve">目进行公开招标采购，欢迎符合条件的供应商投标。</w:t>
      </w:r>
      <w:r/>
    </w:p>
    <w:p>
      <w:pPr>
        <w:ind w:firstLine="560"/>
        <w:jc w:val="both"/>
        <w:spacing w:line="479" w:lineRule="atLeast"/>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sz w:val="28"/>
        </w:rPr>
        <w:t xml:space="preserve">项目概况</w:t>
      </w:r>
      <w:r/>
    </w:p>
    <w:p>
      <w:pPr>
        <w:ind w:firstLine="560"/>
        <w:jc w:val="both"/>
        <w:spacing w:line="479" w:lineRule="atLeast"/>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sz w:val="28"/>
          <w:lang w:eastAsia="zh-CN"/>
        </w:rPr>
        <w:t xml:space="preserve">如东县洋口镇市级现代农业产业高质量发展示范园无人智慧农场建设购买拖拉机和收割机项目</w:t>
      </w:r>
      <w:r>
        <w:rPr>
          <w:rFonts w:hint="eastAsia" w:asciiTheme="minorEastAsia" w:hAnsiTheme="minorEastAsia" w:eastAsiaTheme="minorEastAsia" w:cstheme="minorEastAsia"/>
          <w:sz w:val="28"/>
        </w:rPr>
        <w:t xml:space="preserve">采购项目招标项目的潜在投标人可在</w:t>
      </w:r>
      <w:r>
        <w:rPr>
          <w:rFonts w:hint="eastAsia" w:asciiTheme="minorEastAsia" w:hAnsiTheme="minorEastAsia" w:eastAsiaTheme="minorEastAsia" w:cstheme="minorEastAsia"/>
          <w:sz w:val="28"/>
          <w:u w:val="single"/>
        </w:rPr>
        <w:t xml:space="preserve">“江苏政府采购网”自行免费下载</w:t>
      </w:r>
      <w:r>
        <w:rPr>
          <w:rFonts w:hint="eastAsia" w:asciiTheme="minorEastAsia" w:hAnsiTheme="minorEastAsia" w:eastAsiaTheme="minorEastAsia" w:cstheme="minorEastAsia"/>
          <w:sz w:val="28"/>
        </w:rPr>
        <w:t xml:space="preserve">招标文件，并于</w:t>
      </w:r>
      <w:r>
        <w:rPr>
          <w:rFonts w:hint="eastAsia" w:asciiTheme="minorEastAsia" w:hAnsiTheme="minorEastAsia" w:eastAsiaTheme="minorEastAsia" w:cstheme="minorEastAsia"/>
          <w:sz w:val="28"/>
          <w:u w:val="single"/>
        </w:rPr>
        <w:t xml:space="preserve">2025年</w:t>
      </w:r>
      <w:r>
        <w:rPr>
          <w:rFonts w:hint="eastAsia" w:asciiTheme="minorEastAsia" w:hAnsiTheme="minorEastAsia" w:cstheme="minorEastAsia"/>
          <w:sz w:val="28"/>
          <w:u w:val="single"/>
          <w:lang w:val="en-US" w:eastAsia="zh-CN"/>
        </w:rPr>
        <w:t xml:space="preserve">4</w:t>
      </w:r>
      <w:r>
        <w:rPr>
          <w:rFonts w:hint="eastAsia" w:asciiTheme="minorEastAsia" w:hAnsiTheme="minorEastAsia" w:eastAsiaTheme="minorEastAsia" w:cstheme="minorEastAsia"/>
          <w:sz w:val="28"/>
          <w:u w:val="single"/>
        </w:rPr>
        <w:t xml:space="preserve">月</w:t>
      </w:r>
      <w:r>
        <w:rPr>
          <w:rFonts w:hint="eastAsia" w:asciiTheme="minorEastAsia" w:hAnsiTheme="minorEastAsia" w:cstheme="minorEastAsia"/>
          <w:sz w:val="28"/>
          <w:u w:val="single"/>
          <w:lang w:val="en-US" w:eastAsia="zh-CN"/>
        </w:rPr>
        <w:t xml:space="preserve">8</w:t>
      </w:r>
      <w:r>
        <w:rPr>
          <w:rFonts w:hint="eastAsia" w:asciiTheme="minorEastAsia" w:hAnsiTheme="minorEastAsia" w:eastAsiaTheme="minorEastAsia" w:cstheme="minorEastAsia"/>
          <w:sz w:val="28"/>
          <w:u w:val="single"/>
        </w:rPr>
        <w:t xml:space="preserve">日</w:t>
      </w:r>
      <w:r>
        <w:rPr>
          <w:rFonts w:hint="eastAsia" w:asciiTheme="minorEastAsia" w:hAnsiTheme="minorEastAsia" w:eastAsiaTheme="minorEastAsia" w:cstheme="minorEastAsia"/>
          <w:sz w:val="28"/>
          <w:u w:val="single"/>
          <w:lang w:val="en-US" w:eastAsia="zh-CN"/>
        </w:rPr>
        <w:t xml:space="preserve"> 9</w:t>
      </w:r>
      <w:r>
        <w:rPr>
          <w:rFonts w:hint="eastAsia" w:asciiTheme="minorEastAsia" w:hAnsiTheme="minorEastAsia" w:eastAsiaTheme="minorEastAsia" w:cstheme="minorEastAsia"/>
          <w:sz w:val="28"/>
          <w:u w:val="single"/>
        </w:rPr>
        <w:t xml:space="preserve">时</w:t>
      </w:r>
      <w:r>
        <w:rPr>
          <w:rFonts w:hint="eastAsia" w:asciiTheme="minorEastAsia" w:hAnsiTheme="minorEastAsia" w:eastAsiaTheme="minorEastAsia" w:cstheme="minorEastAsia"/>
          <w:sz w:val="28"/>
          <w:u w:val="single"/>
          <w:lang w:val="en-US" w:eastAsia="zh-CN"/>
        </w:rPr>
        <w:t xml:space="preserve">3</w:t>
      </w:r>
      <w:r>
        <w:rPr>
          <w:rFonts w:hint="eastAsia" w:asciiTheme="minorEastAsia" w:hAnsiTheme="minorEastAsia" w:eastAsiaTheme="minorEastAsia" w:cstheme="minorEastAsia"/>
          <w:sz w:val="28"/>
          <w:u w:val="single"/>
        </w:rPr>
        <w:t xml:space="preserve">0分（北京时间）</w:t>
      </w:r>
      <w:r>
        <w:rPr>
          <w:rFonts w:hint="eastAsia" w:asciiTheme="minorEastAsia" w:hAnsiTheme="minorEastAsia" w:eastAsiaTheme="minorEastAsia" w:cstheme="minorEastAsia"/>
          <w:sz w:val="28"/>
        </w:rPr>
        <w:t xml:space="preserve">前递交投标文件。</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一、项目基本情况</w:t>
      </w:r>
      <w:r/>
    </w:p>
    <w:p>
      <w:pPr>
        <w:ind w:firstLine="560"/>
        <w:jc w:val="both"/>
        <w:spacing w:line="479"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highlight w:val="none"/>
        </w:rPr>
        <w:t xml:space="preserve">1.项目编号：JSZC-320623-NTCJ-G2025-0007</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2.项目名称：</w:t>
      </w:r>
      <w:r>
        <w:rPr>
          <w:rFonts w:hint="eastAsia" w:asciiTheme="minorEastAsia" w:hAnsiTheme="minorEastAsia" w:cstheme="minorEastAsia"/>
          <w:sz w:val="28"/>
          <w:lang w:eastAsia="zh-CN"/>
        </w:rPr>
        <w:t xml:space="preserve">如东县洋口镇市级现代农业产业高质量发展示范园无人智慧农场建设购买拖拉机和收割机项目</w:t>
      </w:r>
      <w:r>
        <w:rPr>
          <w:rFonts w:hint="eastAsia" w:asciiTheme="minorEastAsia" w:hAnsiTheme="minorEastAsia" w:eastAsiaTheme="minorEastAsia" w:cstheme="minorEastAsia"/>
          <w:sz w:val="28"/>
        </w:rPr>
        <w:t xml:space="preserve">采购项目</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3.预算金额：人民币</w:t>
      </w:r>
      <w:r>
        <w:rPr>
          <w:rFonts w:hint="eastAsia" w:asciiTheme="minorEastAsia" w:hAnsiTheme="minorEastAsia" w:eastAsiaTheme="minorEastAsia" w:cstheme="minorEastAsia"/>
          <w:sz w:val="28"/>
          <w:lang w:val="en-US" w:eastAsia="zh-CN"/>
        </w:rPr>
        <w:t xml:space="preserve">120</w:t>
      </w:r>
      <w:r>
        <w:rPr>
          <w:rFonts w:hint="eastAsia" w:asciiTheme="minorEastAsia" w:hAnsiTheme="minorEastAsia" w:eastAsiaTheme="minorEastAsia" w:cstheme="minorEastAsia"/>
          <w:sz w:val="28"/>
        </w:rPr>
        <w:t xml:space="preserve">万元</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4.最高限价：</w:t>
      </w:r>
      <w:r>
        <w:rPr>
          <w:rFonts w:hint="eastAsia" w:asciiTheme="minorEastAsia" w:hAnsiTheme="minorEastAsia" w:cstheme="minorEastAsia"/>
          <w:sz w:val="28"/>
          <w:lang w:val="en-US" w:eastAsia="zh-CN"/>
        </w:rPr>
        <w:t xml:space="preserve">115万元</w:t>
      </w:r>
      <w:r>
        <w:rPr>
          <w:rFonts w:hint="eastAsia" w:asciiTheme="minorEastAsia" w:hAnsiTheme="minorEastAsia" w:eastAsiaTheme="minorEastAsia" w:cstheme="minorEastAsia"/>
          <w:sz w:val="28"/>
        </w:rPr>
        <w:t xml:space="preserve">（投标人投标报价不得超过上述限价金额，否则将作无效标处理）</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5.采购需求：</w:t>
      </w:r>
      <w:r/>
    </w:p>
    <w:tbl>
      <w:tblPr>
        <w:tblStyle w:val="734"/>
        <w:tblW w:w="92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2081"/>
        <w:gridCol w:w="896"/>
        <w:gridCol w:w="1588"/>
        <w:gridCol w:w="1810"/>
        <w:gridCol w:w="2082"/>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jc w:val="center"/>
              <w:spacing w:line="85"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预算总价（万元）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jc w:val="center"/>
              <w:spacing w:line="85"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是否接受进口产品投标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spacing w:line="85" w:lineRule="atLeast"/>
              <w:rPr>
                <w:rFonts w:hint="eastAsia" w:asciiTheme="minorEastAsia" w:hAnsiTheme="minorEastAsia" w:eastAsiaTheme="minorEastAsia" w:cs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lang w:eastAsia="zh-CN"/>
              </w:rPr>
              <w:t xml:space="preserve">如东县洋口镇市级现代农业产业高质量发展示范园无人智慧农场建设购买拖拉机和收割机项目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lang w:val="en-US" w:eastAsia="zh-CN"/>
              </w:rPr>
              <w:t xml:space="preserve">12</w:t>
            </w:r>
            <w:r>
              <w:rPr>
                <w:rFonts w:hint="eastAsia" w:asciiTheme="minorEastAsia" w:hAnsiTheme="minorEastAsia" w:eastAsiaTheme="minorEastAsia" w:cstheme="minorEastAsia"/>
                <w:sz w:val="28"/>
              </w:rPr>
              <w:t xml:space="preserve">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jc w:val="center"/>
              <w:spacing w:line="85" w:lineRule="atLeast"/>
              <w:rPr>
                <w:rFonts w:hint="default" w:asciiTheme="minorEastAsia" w:hAnsiTheme="minorEastAsia" w:eastAsiaTheme="minorEastAsia" w:cstheme="minorEastAsia"/>
                <w:sz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8"/>
                <w:lang w:val="en-US" w:eastAsia="zh-CN"/>
              </w:rPr>
              <w:t xml:space="preserve">115万元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接受</w:t>
            </w:r>
            <w:r/>
          </w:p>
        </w:tc>
      </w:tr>
    </w:tbl>
    <w:p>
      <w:pPr>
        <w:ind w:firstLine="560"/>
        <w:jc w:val="both"/>
        <w:spacing w:line="479" w:lineRule="atLeast"/>
        <w:rPr>
          <w:rFonts w:hint="eastAsia" w:asciiTheme="minorEastAsia" w:hAnsiTheme="minorEastAsia" w:eastAsiaTheme="minorEastAsia" w:cstheme="minorEastAsia"/>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lang w:val="en-US" w:eastAsia="zh-CN"/>
        </w:rPr>
        <w:t xml:space="preserve">6</w:t>
      </w:r>
      <w:r>
        <w:rPr>
          <w:rFonts w:hint="eastAsia" w:asciiTheme="minorEastAsia" w:hAnsiTheme="minorEastAsia" w:eastAsiaTheme="minorEastAsia" w:cstheme="minorEastAsia"/>
          <w:sz w:val="28"/>
        </w:rPr>
        <w:t xml:space="preserve">.合同履行期限：合同签订后14日历天供货及安装完毕，接受采购人验收并一次交验合格。</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二、申请人的资格要求：</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（一）通用资格要求</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1.满足《中华人民共和国政府采购法》第二十二条规定。</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w:t>
      </w:r>
      <w:r>
        <w:rPr>
          <w:rFonts w:hint="eastAsia" w:asciiTheme="minorEastAsia" w:hAnsiTheme="minorEastAsia" w:eastAsiaTheme="minorEastAsia" w:cstheme="minorEastAsia"/>
          <w:sz w:val="28"/>
          <w:lang w:val="en-US" w:eastAsia="zh-CN"/>
        </w:rPr>
        <w:t xml:space="preserve">未被“信用中国”网站列入失信被执行人、重大税收违法案件当事人名单、政府采购严重失信行为记录名单</w:t>
      </w:r>
      <w:r>
        <w:rPr>
          <w:rFonts w:hint="eastAsia" w:asciiTheme="minorEastAsia" w:hAnsiTheme="minorEastAsia" w:eastAsiaTheme="minorEastAsia" w:cstheme="minorEastAsia"/>
          <w:sz w:val="28"/>
        </w:rPr>
        <w:t xml:space="preserve">（投标文件中无需提供证明材料）</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3.本项目不接受联合体投标。</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4.本项目不接受转包、分包。</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二）落实政府采购政策需满足的资格要求：本项目属于专门面向中小微企业采购的项目,供应商应为中小微企业、监狱企业或残疾人福利性单位，并按照采购文件要求提供《中小企业声明函》、《残疾人福利性单位声明函》或监狱和戒毒企业证明材料。</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三、获取招标文件</w:t>
      </w:r>
      <w:r/>
    </w:p>
    <w:p>
      <w:pPr>
        <w:ind w:firstLine="54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1.时间：自招标文件公告发布之日起5个工作日。</w:t>
      </w:r>
      <w:r/>
    </w:p>
    <w:p>
      <w:pPr>
        <w:ind w:firstLine="54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2.方式：</w:t>
      </w:r>
      <w:r>
        <w:rPr>
          <w:rFonts w:hint="eastAsia" w:asciiTheme="minorEastAsia" w:hAnsiTheme="minorEastAsia" w:eastAsiaTheme="minorEastAsia" w:cstheme="minorEastAsia"/>
          <w:sz w:val="28"/>
        </w:rPr>
        <w:t xml:space="preserve">凡有意参与投标的供应商须登录江苏政府采购网首页点击“苏采云”→通过CA锁进行响应确认，并自行在招标文件有效获取期内及时下载获取</w:t>
      </w:r>
      <w:r>
        <w:rPr>
          <w:rFonts w:hint="eastAsia" w:asciiTheme="minorEastAsia" w:hAnsiTheme="minorEastAsia" w:eastAsiaTheme="minorEastAsia" w:cstheme="minorEastAsia"/>
          <w:sz w:val="28"/>
        </w:rPr>
        <w:t xml:space="preserve">。</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四、提交投标文件截止时间、开标时间和地点</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1.时</w:t>
      </w:r>
      <w:r>
        <w:rPr>
          <w:rFonts w:hint="eastAsia" w:asciiTheme="minorEastAsia" w:hAnsiTheme="minorEastAsia" w:eastAsiaTheme="minorEastAsia" w:cstheme="minorEastAsia"/>
          <w:sz w:val="28"/>
          <w:highlight w:val="none"/>
        </w:rPr>
        <w:t xml:space="preserve">间：</w:t>
      </w:r>
      <w:r>
        <w:rPr>
          <w:rFonts w:hint="eastAsia" w:asciiTheme="minorEastAsia" w:hAnsiTheme="minorEastAsia" w:eastAsiaTheme="minorEastAsia" w:cstheme="minorEastAsia"/>
          <w:sz w:val="28"/>
          <w:highlight w:val="none"/>
          <w:u w:val="single"/>
        </w:rPr>
        <w:t xml:space="preserve">2025年</w:t>
      </w:r>
      <w:r>
        <w:rPr>
          <w:rFonts w:hint="eastAsia" w:asciiTheme="minorEastAsia" w:hAnsiTheme="minorEastAsia" w:cstheme="minorEastAsia"/>
          <w:sz w:val="28"/>
          <w:highlight w:val="none"/>
          <w:u w:val="single"/>
          <w:lang w:val="en-US" w:eastAsia="zh-CN"/>
        </w:rPr>
        <w:t xml:space="preserve">4</w:t>
      </w:r>
      <w:r>
        <w:rPr>
          <w:rFonts w:hint="eastAsia" w:asciiTheme="minorEastAsia" w:hAnsiTheme="minorEastAsia" w:eastAsiaTheme="minorEastAsia" w:cstheme="minorEastAsia"/>
          <w:sz w:val="28"/>
          <w:highlight w:val="none"/>
          <w:u w:val="single"/>
        </w:rPr>
        <w:t xml:space="preserve">月</w:t>
      </w:r>
      <w:r>
        <w:rPr>
          <w:rFonts w:hint="eastAsia" w:asciiTheme="minorEastAsia" w:hAnsiTheme="minorEastAsia" w:cstheme="minorEastAsia"/>
          <w:sz w:val="28"/>
          <w:highlight w:val="none"/>
          <w:u w:val="single"/>
          <w:lang w:val="en-US" w:eastAsia="zh-CN"/>
        </w:rPr>
        <w:t xml:space="preserve">8</w:t>
      </w:r>
      <w:r>
        <w:rPr>
          <w:rFonts w:hint="eastAsia" w:asciiTheme="minorEastAsia" w:hAnsiTheme="minorEastAsia" w:eastAsiaTheme="minorEastAsia" w:cstheme="minorEastAsia"/>
          <w:sz w:val="28"/>
          <w:highlight w:val="none"/>
          <w:u w:val="single"/>
        </w:rPr>
        <w:t xml:space="preserve">日</w:t>
      </w:r>
      <w:r>
        <w:rPr>
          <w:rFonts w:hint="eastAsia" w:asciiTheme="minorEastAsia" w:hAnsiTheme="minorEastAsia" w:eastAsiaTheme="minorEastAsia" w:cstheme="minorEastAsia"/>
          <w:sz w:val="28"/>
          <w:highlight w:val="none"/>
          <w:u w:val="single"/>
          <w:lang w:val="en-US" w:eastAsia="zh-CN"/>
        </w:rPr>
        <w:t xml:space="preserve">9</w:t>
      </w:r>
      <w:r>
        <w:rPr>
          <w:rFonts w:hint="eastAsia" w:asciiTheme="minorEastAsia" w:hAnsiTheme="minorEastAsia" w:eastAsiaTheme="minorEastAsia" w:cstheme="minorEastAsia"/>
          <w:sz w:val="28"/>
          <w:highlight w:val="none"/>
          <w:u w:val="single"/>
        </w:rPr>
        <w:t xml:space="preserve">时</w:t>
      </w:r>
      <w:r>
        <w:rPr>
          <w:rFonts w:hint="eastAsia" w:asciiTheme="minorEastAsia" w:hAnsiTheme="minorEastAsia" w:eastAsiaTheme="minorEastAsia" w:cstheme="minorEastAsia"/>
          <w:sz w:val="28"/>
          <w:highlight w:val="none"/>
          <w:u w:val="single"/>
          <w:lang w:val="en-US" w:eastAsia="zh-CN"/>
        </w:rPr>
        <w:t xml:space="preserve">3</w:t>
      </w:r>
      <w:r>
        <w:rPr>
          <w:rFonts w:hint="eastAsia" w:asciiTheme="minorEastAsia" w:hAnsiTheme="minorEastAsia" w:eastAsiaTheme="minorEastAsia" w:cstheme="minorEastAsia"/>
          <w:sz w:val="28"/>
          <w:highlight w:val="none"/>
          <w:u w:val="single"/>
        </w:rPr>
        <w:t xml:space="preserve">0分（北京时间）</w:t>
      </w:r>
      <w:r>
        <w:rPr>
          <w:rFonts w:hint="eastAsia" w:asciiTheme="minorEastAsia" w:hAnsiTheme="minorEastAsia" w:eastAsiaTheme="minorEastAsia" w:cstheme="minorEastAsia"/>
          <w:sz w:val="28"/>
          <w:highlight w:val="none"/>
        </w:rPr>
        <w:t xml:space="preserve">。</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2.地点：“苏采云”政府采购交易系统网上开标大厅。</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五、公告期限</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招标公告及招标文件公告期限为自本公告发布之日起5个工作日。</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六、其他补充事宜</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1.投标保证金：免收</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8"/>
        </w:rPr>
        <w:t xml:space="preserve">履约保证金：</w:t>
      </w:r>
      <w:r>
        <w:rPr>
          <w:rFonts w:hint="eastAsia" w:asciiTheme="minorEastAsia" w:hAnsiTheme="minorEastAsia" w:cstheme="minorEastAsia"/>
          <w:sz w:val="28"/>
          <w:lang w:val="en-US" w:eastAsia="zh-CN"/>
        </w:rPr>
        <w:t xml:space="preserve">陆万元</w:t>
      </w:r>
      <w:r>
        <w:rPr>
          <w:rFonts w:hint="eastAsia" w:asciiTheme="minorEastAsia" w:hAnsiTheme="minorEastAsia" w:eastAsiaTheme="minorEastAsia" w:cstheme="minorEastAsia"/>
          <w:sz w:val="28"/>
        </w:rPr>
        <w:t xml:space="preserve"> </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3.项目演示、样品、答辩等：无。</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系统操作过程中如遇问题，请致电“苏采云”客服0519-86722801。</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5.有关本次招标的事项若存在变动或修改，均以江苏政府采购网发布的更正或补充通知为准，敬请及时关注。</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 “苏采云”系统使用相关提醒</w:t>
      </w:r>
      <w:r/>
    </w:p>
    <w:p>
      <w:pPr>
        <w:ind w:firstLine="560"/>
        <w:jc w:val="both"/>
        <w:spacing w:line="479" w:lineRule="atLeast"/>
        <w:tabs>
          <w:tab w:val="left" w:pos="900"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Theme="minorEastAsia" w:hAnsiTheme="minorEastAsia" w:eastAsiaTheme="minorEastAsia" w:cstheme="minorEastAsia"/>
          <w:b/>
          <w:sz w:val="28"/>
        </w:rPr>
        <w:t xml:space="preserve">具体办理指南和操作手册见链接：http://www.ccgp-jiangsu.gov.cn/jiangsu/zlxz/ee/ee3a4bc5a3454aa2b0d9312230633ce9.html。</w:t>
      </w:r>
      <w:r/>
    </w:p>
    <w:p>
      <w:pPr>
        <w:ind w:firstLine="560"/>
        <w:jc w:val="both"/>
        <w:spacing w:after="120"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560"/>
        <w:jc w:val="both"/>
        <w:spacing w:after="120"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7.3参与采购活动：供应商插入CA证书登录“苏采云”系统后选择具体项目，点击“我要参与</w:t>
      </w:r>
      <w:r>
        <w:rPr>
          <w:rFonts w:hint="eastAsia" w:asciiTheme="minorEastAsia" w:hAnsiTheme="minorEastAsia" w:eastAsiaTheme="minorEastAsia" w:cstheme="minorEastAsia"/>
          <w:sz w:val="28"/>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做为供应商权益收到损害的证明材料和依据。</w:t>
      </w:r>
      <w:r/>
    </w:p>
    <w:p>
      <w:pPr>
        <w:ind w:right="120" w:firstLine="562"/>
        <w:jc w:val="both"/>
        <w:spacing w:after="120"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7.4</w:t>
      </w:r>
      <w:r>
        <w:rPr>
          <w:rFonts w:hint="eastAsia" w:asciiTheme="minorEastAsia" w:hAnsiTheme="minorEastAsia" w:eastAsiaTheme="minorEastAsia" w:cstheme="minorEastAsia"/>
          <w:sz w:val="28"/>
        </w:rPr>
        <w:t xml:space="preserve">开标当天投标供应商应及时登录“苏采云”不见面开标大厅，并在规定时间内自行实施远程解密。</w:t>
      </w:r>
      <w:r>
        <w:rPr>
          <w:rFonts w:hint="eastAsia" w:asciiTheme="minorEastAsia" w:hAnsiTheme="minorEastAsia" w:eastAsiaTheme="minorEastAsia" w:cstheme="minorEastAsia"/>
          <w:b/>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Theme="minorEastAsia" w:hAnsiTheme="minorEastAsia" w:eastAsiaTheme="minorEastAsia" w:cstheme="minorEastAsia"/>
          <w:sz w:val="28"/>
        </w:rPr>
        <w:t xml:space="preserve">因采购人原因或网上招投标平台发生故障，导致无法按时完成响应文件解密或开、评标工作无法进行的，可根据实际情况相应延迟解密时间或调整开、评标时间。</w:t>
      </w:r>
      <w:r/>
    </w:p>
    <w:p>
      <w:pPr>
        <w:ind w:firstLine="436"/>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七、本次招标联系方式</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1.采购人信息</w:t>
      </w:r>
      <w:r/>
    </w:p>
    <w:p>
      <w:pPr>
        <w:ind w:firstLine="560"/>
        <w:jc w:val="both"/>
        <w:spacing w:line="479" w:lineRule="atLeast"/>
        <w:rPr>
          <w:rFonts w:hint="eastAsia" w:asciiTheme="minorEastAsia" w:hAnsiTheme="minorEastAsia" w:eastAsiaTheme="minorEastAsia" w:cstheme="minorEastAsia"/>
          <w:sz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名 称：</w:t>
      </w:r>
      <w:r>
        <w:rPr>
          <w:rFonts w:hint="eastAsia" w:asciiTheme="minorEastAsia" w:hAnsiTheme="minorEastAsia" w:eastAsiaTheme="minorEastAsia" w:cstheme="minorEastAsia"/>
          <w:sz w:val="28"/>
          <w:lang w:eastAsia="zh-CN"/>
        </w:rPr>
        <w:t xml:space="preserve">如东县洋口镇人民政府</w:t>
      </w:r>
      <w:r/>
    </w:p>
    <w:p>
      <w:pPr>
        <w:ind w:firstLine="560"/>
        <w:jc w:val="both"/>
        <w:spacing w:line="479" w:lineRule="atLeast"/>
        <w:rPr>
          <w:rFonts w:hint="eastAsia" w:asciiTheme="minorEastAsia" w:hAnsiTheme="minorEastAsia" w:eastAsiaTheme="minorEastAsia" w:cstheme="minorEastAsia"/>
          <w:sz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地 址：</w:t>
      </w:r>
      <w:r>
        <w:rPr>
          <w:rFonts w:hint="eastAsia" w:asciiTheme="minorEastAsia" w:hAnsiTheme="minorEastAsia" w:eastAsiaTheme="minorEastAsia" w:cstheme="minorEastAsia"/>
          <w:sz w:val="28"/>
          <w:lang w:val="en-US" w:eastAsia="zh-CN"/>
        </w:rPr>
        <w:t xml:space="preserve">如东县洋口镇</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联系人：</w:t>
      </w:r>
      <w:r>
        <w:rPr>
          <w:rFonts w:hint="eastAsia" w:asciiTheme="minorEastAsia" w:hAnsiTheme="minorEastAsia" w:eastAsiaTheme="minorEastAsia" w:cstheme="minorEastAsia"/>
          <w:sz w:val="28"/>
          <w:lang w:val="en-US" w:eastAsia="zh-CN"/>
        </w:rPr>
        <w:t xml:space="preserve">于华</w:t>
      </w:r>
      <w:r>
        <w:rPr>
          <w:rFonts w:hint="eastAsia" w:asciiTheme="minorEastAsia" w:hAnsiTheme="minorEastAsia" w:eastAsiaTheme="minorEastAsia" w:cstheme="minorEastAsia"/>
          <w:sz w:val="28"/>
        </w:rPr>
        <w:t xml:space="preserve">                      </w:t>
      </w:r>
      <w:r/>
    </w:p>
    <w:p>
      <w:pPr>
        <w:ind w:firstLine="560"/>
        <w:jc w:val="both"/>
        <w:spacing w:line="479" w:lineRule="atLeast"/>
        <w:rPr>
          <w:rFonts w:hint="eastAsia" w:asciiTheme="minorEastAsia" w:hAnsiTheme="minorEastAsia" w:eastAsiaTheme="minorEastAsia" w:cstheme="minorEastAsia"/>
          <w:sz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联系方式：</w:t>
      </w:r>
      <w:r>
        <w:rPr>
          <w:rFonts w:hint="eastAsia" w:asciiTheme="minorEastAsia" w:hAnsiTheme="minorEastAsia" w:eastAsiaTheme="minorEastAsia" w:cstheme="minorEastAsia"/>
          <w:sz w:val="28"/>
          <w:lang w:val="en-US" w:eastAsia="zh-CN"/>
        </w:rPr>
        <w:t xml:space="preserve">18051323089</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2.采购代理机构信息</w:t>
      </w:r>
      <w:r/>
    </w:p>
    <w:p>
      <w:pPr>
        <w:ind w:firstLine="560"/>
        <w:jc w:val="both"/>
        <w:spacing w:line="479" w:lineRule="atLeast"/>
        <w:rPr>
          <w:rFonts w:hint="eastAsia" w:asciiTheme="minorEastAsia" w:hAnsiTheme="minorEastAsia" w:eastAsiaTheme="minorEastAsia" w:cs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名 称：</w:t>
      </w:r>
      <w:r>
        <w:rPr>
          <w:rFonts w:hint="eastAsia" w:asciiTheme="minorEastAsia" w:hAnsiTheme="minorEastAsia" w:eastAsiaTheme="minorEastAsia" w:cstheme="minorEastAsia"/>
          <w:sz w:val="28"/>
          <w:lang w:eastAsia="zh-CN"/>
        </w:rPr>
        <w:t xml:space="preserve">南通城建工程项目管理有限公司</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地 址：如东县城中街道长江路27号</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联系方式：13404206005</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3.项目联系方式：</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项目联系人：于华</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联系方式：18051323089</w:t>
      </w:r>
      <w:r/>
    </w:p>
    <w:p>
      <w:pPr>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r>
      <w:r/>
    </w:p>
    <w:p>
      <w:pPr>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br w:type="page" w:clear="all"/>
      </w:r>
      <w:r/>
    </w:p>
    <w:p>
      <w:pPr>
        <w:pStyle w:val="69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第二章  投标人须知</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一、总则</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1.招标方式</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1.1 本次招标采取公开招标方式，本招标文件仅适用于招标公告中所述项目。</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2.合格的投标人</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2.1满足招标公告中供应商的资格要求的规定。</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 满足本文件实质性条款的规定。</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3.适用法律</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3.1 本次招标及由此产生的合同受中华人民共和国有关的法律法规制约和保护。</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4.投标费用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4.1 投标人应自行承担所有与参加投标有关的费用，无论投标过程中的做法和结果如何，</w:t>
      </w:r>
      <w:r>
        <w:rPr>
          <w:rFonts w:hint="eastAsia" w:asciiTheme="minorEastAsia" w:hAnsiTheme="minorEastAsia" w:eastAsiaTheme="minorEastAsia" w:cstheme="minorEastAsia"/>
          <w:sz w:val="28"/>
          <w:lang w:eastAsia="zh-CN"/>
        </w:rPr>
        <w:t xml:space="preserve">南通城建工程项目管理有限公司</w:t>
      </w:r>
      <w:r>
        <w:rPr>
          <w:rFonts w:hint="eastAsia" w:asciiTheme="minorEastAsia" w:hAnsiTheme="minorEastAsia" w:eastAsiaTheme="minorEastAsia" w:cstheme="minorEastAsia"/>
          <w:sz w:val="28"/>
        </w:rPr>
        <w:t xml:space="preserve">（以下简称代理机构）在任何情况下均无义务和责任承担这些费用。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4.2本次招标代理机构和采购人不收取标书工本费。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5.招标文件的约束力</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5.1 投标人一旦参加本项目采购活动，即被认为接受了本招标文件的规定和约束。</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二、招标文件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6、招标文件构成</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6.1 招标文件由以下部分组成：</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（1）投标邀请</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（2）投标人须知</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（3）合同文本</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（4）采购需求</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（5）评标方法与评标标准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（6）投标文件格式</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请仔细检查招标文件是否齐全，如有缺漏请立即与代理机构联系解决。</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7、招标文件的澄清</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任何要求对招标文件进行澄清的投标人，应在投标截止期</w:t>
      </w:r>
      <w:r>
        <w:rPr>
          <w:rFonts w:hint="eastAsia" w:asciiTheme="minorEastAsia" w:hAnsiTheme="minorEastAsia" w:eastAsiaTheme="minorEastAsia" w:cstheme="minorEastAsia"/>
          <w:b/>
          <w:sz w:val="28"/>
        </w:rPr>
        <w:t xml:space="preserve">十日</w:t>
      </w:r>
      <w:r>
        <w:rPr>
          <w:rFonts w:hint="eastAsia" w:asciiTheme="minorEastAsia" w:hAnsiTheme="minorEastAsia" w:eastAsiaTheme="minorEastAsia" w:cstheme="minorEastAsia"/>
          <w:sz w:val="28"/>
        </w:rPr>
        <w:t xml:space="preserve">前按招标公告中的通讯地址，以书面形式通知代理机构。采购人有权对发出的招标文件进行必要的澄清或修改。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8、招标文件的修改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8.1 在投标截止时间前，代理机构可以对招标文件进行修改。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8.2 代理机构有权按照法定的要求推迟投标截止日期和开标日期。</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8.3 招标文件的修改将在江苏政府采购网公布，补充文件将作为招标文件的组成部分，并对投标人具有约束力。</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三、投标文件的编制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9、投标文件的语言及度量衡单位</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9.1 投标人提交的投标文件以及投标人与代理机构就有关投标的所有来往通知、函件和文件均应使用简体中文。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9.2 除技术性能另有规定外，投标文件所使用的度量衡单位，均须采用国家法定计量单位。</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10、投标文件构成</w:t>
      </w:r>
      <w:r/>
    </w:p>
    <w:p>
      <w:pPr>
        <w:jc w:val="both"/>
        <w:spacing w:line="479"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10.2 如标书制作工具中格式和内容与“江苏政府采购网”发布的招标文件不一致，请以“江苏政府采购网”发布的招标文件为准。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11、证明投标人及投标标的符合招标文件规定的文件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11.1 投标人应按照招标文件要求提交证明文件，证明其及投标标的符合招标文件规定。</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11.2招标文件对证明文件无明确形式要求的，证明文件可以以文字资料、图纸和数据等形式提交。</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12、投标分项报价表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12.1 投标人按照招标文件规定格式填报投标分项报价表。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12.2投标货币。投标文件中的单价和总价无特殊规定的采用人民币报价，以元为单位标注。招标文件中另有规定的按规定执行。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13、技术要求响应及偏离表、商务要求响应及偏离表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13.1投标人需对招标文件中的技术要求与商务要求逐项作出响应或偏离，并说明原因。</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13.2投标人需按照招标文件要求，在投标文件中提供与技术要求和商务要求相关的证明材料。</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14、服务承诺、培训计划、人员安排及其他</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14.1 投标人需根据招标文件要求提供有关售后服务的管理制度，售后服务机构的分布情况，售后服务人员的数量、素质、技术水平及售后服务的反应能力等。</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14.2 投标人需根据招标文件要求提供培训计划。</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14.3  投标人需根据招标文件要求提供所投标的的主要组成部分、功能设计、实现思路及关键技术等。</w:t>
      </w:r>
      <w:r/>
    </w:p>
    <w:p>
      <w:pPr>
        <w:jc w:val="both"/>
        <w:spacing w:line="479" w:lineRule="atLeas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highlight w:val="none"/>
        </w:rPr>
        <w:t xml:space="preserve">15、投标函和开标一览表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15.1 投标人应按照招标文件中提供的格式完整、正确填写投标函、开标一览表。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15.2 </w:t>
      </w:r>
      <w:r>
        <w:rPr>
          <w:rFonts w:hint="eastAsia" w:asciiTheme="minorEastAsia" w:hAnsiTheme="minorEastAsia" w:eastAsiaTheme="minorEastAsia" w:cstheme="minorEastAsia"/>
          <w:b/>
          <w:sz w:val="28"/>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16、投标有效期</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16.1投标有效期为代理机构规定的开标之日后</w:t>
      </w:r>
      <w:r>
        <w:rPr>
          <w:rFonts w:hint="eastAsia" w:asciiTheme="minorEastAsia" w:hAnsiTheme="minorEastAsia" w:eastAsiaTheme="minorEastAsia" w:cstheme="minorEastAsia"/>
          <w:b/>
          <w:sz w:val="28"/>
          <w:u w:val="single"/>
        </w:rPr>
        <w:t xml:space="preserve">九十（90）天</w:t>
      </w:r>
      <w:r>
        <w:rPr>
          <w:rFonts w:hint="eastAsia" w:asciiTheme="minorEastAsia" w:hAnsiTheme="minorEastAsia" w:eastAsiaTheme="minorEastAsia" w:cstheme="minorEastAsia"/>
          <w:sz w:val="28"/>
        </w:rPr>
        <w:t xml:space="preserve">。投标有效期比规定短的将被视为未实质性响应招标文件而予以拒绝。</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17、投标有效期的延长</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四、投标文件的递交</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18、电子投标文件的递交</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18.1投标人应当按照《操作手册》规定，在投标截止时间前制作并上传电子投标文件。</w:t>
      </w:r>
      <w:r/>
    </w:p>
    <w:p>
      <w:pPr>
        <w:jc w:val="both"/>
        <w:spacing w:before="280" w:after="290"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19、投标截止日期</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u w:val="single"/>
        </w:rPr>
        <w:t xml:space="preserve">19.1 投标人上传电子投标文件的时间不得迟于招标公告中规定的投标截止时间。</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投标人应充分考虑到网络环境、网络带宽等风险因素，如因投标人自身原因造成电子投标文件上传不成功的，按照本招标文件第二章第27.1.2条规定做无效投标处理。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19.2代理机构可以按照规定，通过修改招标文件酌情延长投标截止日期，在此情况下，投标人的所有权利和义务以及投标人受制的截止日期均应以延长后新的截止日期为准。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20、投标文件的拒收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20.1 代理机构拒绝接收在其规定的投标截止时间后上传的任何投标文件。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21、投标文件的撤回和修改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21.1 投标文件的撤回</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21.1.1 电子投标文件的撤回</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投标人可在投标截止时间前，撤回其电子投标文件，具体操作方法见《操作手册》。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21.1.2 投标人撤回电子投标文件，则认为其不再参与本项目投标活动。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21.2 投标文件的修改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21.2.1投标人可在投标截止时间前，对其电子投标文件进行修改，具体操作方法见《操作手册》。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21.2.2 在投标截止时间之后，投标人不得对其电子投标文件作任何修改。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21.3 在投标截止时间至招标文件中规定的投标有效期满之间的这段时间内，投标人不得撤回其投标。</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五、开标与评标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22、开标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22.1代理机构将在招标公告中规定的时间和地点组织公开开标。投标人应当按照《操作手册》规定，参加开标活动和在苏采云系统规定的时间内对投标文件进行解密。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22.2开标仪式由代理机构组织。苏采云系统将自动对项目进行开标，并宣布各投标人名称和投标价格。</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22.3投标人在开标过程中涉及到的投标文件解密、开标结果确认等工作，应按照《操作手册》规定执行。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22.4投标人如果对开标过程和开标记录有疑义，应当根据《操作手册》规定提出，如苏采云系统中《开标记录表》宣布后5分钟内未提出的，视同认可开标结果。</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23、评标委员会</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23.1开标后，代理机构将立即组织评标委员会（以下简称评委会）进行评标。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23.2 评委会由采购人代表和有关技术、经济等方面的专家组成，且人员构成符合政府采购有关规定。</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23.3评委会独立工作，负责评审所有投标文件并确定中标侯选人。</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24．评标过程的保密与公正</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24.1凡是与审查、澄清、评价和比较投标的有关资料以及授标建议等，采购人、评委、代理机构均不得向投标人或与评标无关的其他人员透露。</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24.2在评标过程中，投标人不得以任何行为影响评标过程，否则其投标文件将被作为无效投标文件。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24.3代理机构和评标委员会不向未中标的投标人解释未中标原因，也不公布评标过程中的相关细节。</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24.4 采用综合评分法的项目，未中标的投标人可于中标结果公告期限届满之日起通过苏采云系统查看自己的评审得分及排序情况。</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25．投标文件的澄清</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25.1评标期间，评委会对投标文件中含义不明确、同类问题表述不一致或者有明显文字和计算错误的内容，有权要求投标人作出必要的澄清、说明或者补正。</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投标人的澄清、说明或者补正不得超出投标文件的范围或者改变投标文件的实质性内容。</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评标委员会并非对每个投标人都做澄清要求。</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25.3 接到评委会澄清、说明和补正要求的投标人如未按规定做出澄清、说明和补正，其风险由投标人自行承担。</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26、对投标文件的初审</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26.1投标文件初审分为资格审查和符合性审查。</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26.1.1 资格审查：依据法律法规和招标文件的规定，由采购人对投标文件中的资格证明文件进行审查。资格审查的结论，采购人以书面形式向评委会进行反馈。</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采购人在进行资格性审查的同时，将在“信用中国”网站（www.creditchina.gov.cn）查询投标人的信用记录，以确定投标人是否具备投标资格,查询结果留存并归档。</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26.1.2 符合性审查：依据招标文件的规定，由评委会从投标文件的有效性、完整性和对招标文件的响应程度进行审查，以确定是否对招标文件的实质性要求作出响应。</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26.3如果投标文件实质上没有响应招标文件的要求，评委会将予以拒绝，投标人不得通过修改或撤销不合要求的偏离或保留而使其投标成为实质性响应的投标。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26.4评委会将对确定为实质性响应的投标进行进一步审核，看其是否有计算上或累加上的算术错误，修正错误的原则如下：</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（1）投标文件中开标一览表内容与投标文件中相应内容不一致的，以开标一览表为准。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（2）大写金额和小写金额不一致的，以大写金额为准。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（3）单价金额小数点或者百分比有明显错位的，以开标一览表的总价为准，并修改单价。</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（4）总价金额与按单价汇总金额不一致的，以单价金额计算结果为准。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同时出现两种以上错误的，按照前款规定的顺序修正。</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非单一产品采购项目，招标文件中将载明其中的核心产品。多家投标人提供的核心产品品牌相同的，按前两款规定处理。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26.7投标人在开、评标全过程中应保持通讯畅通，及时登录苏采云系统查阅、答复相关信息，并安排专人与代理机构及评标委员会联系。</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27、无效投标条款和废标条款</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27.1无效投标条款</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 投标人在苏采云系统规定的时间内未成功解密电子投标文件的。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27.1.2 投标人未按照招标文件要求上传电子投标文件的。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27.1.3投标人同一分包提交两个（含两个）以上不同的投标报价的。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27.1.4投标人不具备招标文件中规定资格要求的。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27.1.5投标人的报价超过了采购预算或最高限价的。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27.1.6未通过符合性审查的。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27.1.7不符合招标文件中规定的实质性要求的。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27.1.9  投标文件含有采购人不能接受的附加条件的。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27.1.12 投标文件未按照招标文件要求加盖CA电子公章的。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27.1.13其他法律、法规及本招标文件规定的属无效投标的情形。</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27.1.14投标人的商务技术部分得分相差异常悬殊，评标委员会一致认为得分畸低者有可能影响产品质量或者不能诚信履约的。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27.2废标条款</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27.2.1符合专业条件的供应商或者对招标文件作实质响应的供应商不足三家的。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27.2.2出现影响采购公正的违法、违规行为的。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27.2.3因重大变故，采购任务取消的。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27.2.4评标委员会认定招标文件存在歧义、重大缺陷导致评审工作无法进行。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27.2.5 因苏采云系统系统故障原因造成开标不成功的。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27.3 投标截止时间结束后参加投标的供应商不足三家的处理：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27.3.1如出现投标截止时间结束后参加投标的供应商或者在评标期间对招标文件做出实质响应的供应商不足三家情况，按政府采购相关规定执行。</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六、定标</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28、确定中标单位</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28.1中标候选人的选取原则和数量见招标文件第五章规定。 </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28.2 采购人应根据评委会推荐的中标候选人确定中标人。</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28.3 代理机构将在“江苏政府采购网”发布中标公告，公告期限为1个工作日。</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 若有充分证据证明，中标人出现下列情况之一的，一经查实，将被取消中标资格：</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28.4.1提供虚假材料谋取中标的。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28.4.2向采购人、代理机构行贿或者提供其他不正当利益的。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28.4.3属于本文件规定的无效条件，但在评标过程中又未被评委会发现的。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28.4.4与采购人或者其他供应商恶意串通的。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28.4.5采取不正当手段诋毁、排挤其他供应商的。</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28.5. 有下列情形之一的，视为投标人串通投标，投标无效：</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28.5.1不同投标人的投标文件由同一单位或者个人编制；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28.5.2不同投标人委托同一单位或者个人办理投标事宜；</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28.5.3 不同投标人的投标文件载明的项目管理成员或者联系人员为同一人；</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28.5.4不同投标人的投标文件异常一致或者投标报价呈规律性差异；</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29、质疑处理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29.1 提出质疑的供应商应当是参与所质疑项目采购活动的供应商。潜在供应商依法获取其可质疑的采购文件的，可以对采购文件提出质疑。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sz w:val="28"/>
        </w:rPr>
        <w:br/>
      </w:r>
      <w:r>
        <w:rPr>
          <w:rFonts w:hint="eastAsia" w:asciiTheme="minorEastAsia" w:hAnsiTheme="minorEastAsia" w:eastAsiaTheme="minorEastAsia" w:cstheme="minorEastAsia"/>
          <w:sz w:val="28"/>
        </w:rPr>
        <w:t xml:space="preserve">29.2.2对采购过程提出质疑的，为各采购程序环节结束之日；</w:t>
      </w:r>
      <w:r>
        <w:rPr>
          <w:rFonts w:hint="eastAsia" w:asciiTheme="minorEastAsia" w:hAnsiTheme="minorEastAsia" w:eastAsiaTheme="minorEastAsia" w:cstheme="minorEastAsia"/>
          <w:sz w:val="28"/>
        </w:rPr>
        <w:br/>
      </w:r>
      <w:r>
        <w:rPr>
          <w:rFonts w:hint="eastAsia" w:asciiTheme="minorEastAsia" w:hAnsiTheme="minorEastAsia" w:eastAsiaTheme="minorEastAsia" w:cstheme="minorEastAsia"/>
          <w:sz w:val="28"/>
        </w:rPr>
        <w:t xml:space="preserve">29.2.3对中标或者成交结果提出质疑的，为中标或者成交结果公告期限届满之日。</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采购人及代理机构只接收以纸质原件形式送达的质疑,建议供应商尽量通过邮寄方式提交质疑（采购人和代理机构不接受无快递运单号的快递）。</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采购人质疑接收人及联系方式见招标文件第一章。</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 以下情形的质疑不予受理</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29.5.1 内容不符合《政府采购质疑和投诉办法》第十二条规定的质疑。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29.5.2 超出政府采购法定期限的质疑。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29.5.3 以传真、电子邮件等方式递交的非原件形式的质疑。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29.5.4 未参加投标活动的供应商或在投标活动中自身权益未受到损害的供应商所提出的质疑。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29.5.5供应商组成联合体参加投标，联合体中任何一方或多方未按要求签字、盖章、加盖公章的质疑。</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30、中标通知书</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七、授予合同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31. 签订合同</w:t>
      </w:r>
      <w:r/>
    </w:p>
    <w:p>
      <w:pPr>
        <w:jc w:val="both"/>
        <w:spacing w:line="479" w:lineRule="atLeast"/>
        <w:rPr>
          <w:rFonts w:hint="eastAsia" w:asciiTheme="minorEastAsia" w:hAnsiTheme="minorEastAsia" w:eastAsiaTheme="minorEastAsia" w:cstheme="minorEastAsia"/>
          <w:b/>
          <w:bCs/>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31.l中标人应当在中标通知书发出之日起三十日内，按照招标文件确定的事项与采购人签订政府采购合同。</w:t>
      </w:r>
      <w:r>
        <w:rPr>
          <w:rFonts w:hint="eastAsia" w:asciiTheme="minorEastAsia" w:hAnsiTheme="minorEastAsia" w:cstheme="minorEastAsia"/>
          <w:b/>
          <w:bCs/>
          <w:sz w:val="28"/>
          <w:lang w:eastAsia="zh-CN"/>
        </w:rPr>
        <w:t xml:space="preserve">（中标人应在中标结果公告之日起五个工作日内向代理机构提供三份纸质版投标文件（须与上传电子档内容一致），否则不予签订合同。）</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31.2招标文件、中标人的投标文件及招标过程中有关澄清、承诺文件均应作为合同附件。</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31.3 签订合同后，</w:t>
      </w:r>
      <w:r>
        <w:rPr>
          <w:rFonts w:hint="eastAsia" w:asciiTheme="minorEastAsia" w:hAnsiTheme="minorEastAsia" w:eastAsiaTheme="minorEastAsia" w:cstheme="minorEastAsia"/>
          <w:sz w:val="28"/>
          <w:u w:val="single"/>
        </w:rPr>
        <w:t xml:space="preserve">中标人不得将合同标的进行转包</w:t>
      </w:r>
      <w:r>
        <w:rPr>
          <w:rFonts w:hint="eastAsia" w:asciiTheme="minorEastAsia" w:hAnsiTheme="minorEastAsia" w:eastAsiaTheme="minorEastAsia" w:cstheme="minorEastAsia"/>
          <w:sz w:val="28"/>
        </w:rPr>
        <w:t xml:space="preserve">。未经采购人同意，中标人也不得采用分包的形式履行合同，否则采购人有权终止合同。转包或分包造成采购人损失的，中标人应承担相应赔偿责任。</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32、货物（包含与货物相关的服务）的追加</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33、政府采购履约资金扶持政策</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both"/>
        <w:spacing w:line="49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jc w:val="both"/>
        <w:spacing w:line="49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jc w:val="both"/>
        <w:spacing w:line="49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pStyle w:val="695"/>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第三章  合同文本</w:t>
      </w:r>
      <w:r/>
    </w:p>
    <w:p>
      <w:pPr>
        <w:pStyle w:val="696"/>
        <w:jc w:val="center"/>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800" w:lineRule="exact"/>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line="800" w:lineRule="exact"/>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line="800" w:lineRule="exact"/>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line="800" w:lineRule="exact"/>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合同</w:t>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spacing w:line="56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甲方(需方)：</w:t>
      </w:r>
      <w:r>
        <w:rPr>
          <w:rFonts w:hint="eastAsia" w:ascii="宋体" w:hAnsi="宋体" w:cs="宋体"/>
          <w:color w:val="auto"/>
          <w:sz w:val="32"/>
          <w:szCs w:val="32"/>
          <w:highlight w:val="none"/>
          <w:u w:val="single"/>
          <w:lang w:eastAsia="zh-CN"/>
        </w:rPr>
        <w:t xml:space="preserve">如东县洋口镇人民政府</w:t>
      </w:r>
      <w:r/>
    </w:p>
    <w:p>
      <w:pPr>
        <w:ind w:firstLine="640"/>
        <w:spacing w:line="560" w:lineRule="exact"/>
        <w:rPr>
          <w:rFonts w:hint="default" w:ascii="宋体" w:hAnsi="宋体" w:cs="宋体"/>
          <w:color w:val="auto"/>
          <w:sz w:val="32"/>
          <w:szCs w:val="32"/>
          <w:highlight w:val="none"/>
          <w:u w:val="single"/>
          <w:lang w:val="en-US" w:eastAsia="zh-CN"/>
        </w:rPr>
      </w:pPr>
      <w:r>
        <w:rPr>
          <w:rFonts w:hint="eastAsia" w:ascii="宋体" w:hAnsi="宋体" w:cs="宋体"/>
          <w:color w:val="auto"/>
          <w:sz w:val="32"/>
          <w:szCs w:val="32"/>
          <w:highlight w:val="none"/>
        </w:rPr>
        <w:t xml:space="preserve">乙方(供方)：</w:t>
      </w:r>
      <w:r>
        <w:rPr>
          <w:rFonts w:hint="eastAsia" w:ascii="宋体" w:hAnsi="宋体" w:cs="宋体"/>
          <w:color w:val="auto"/>
          <w:sz w:val="32"/>
          <w:szCs w:val="32"/>
          <w:highlight w:val="none"/>
          <w:u w:val="single"/>
          <w:lang w:val="en-US" w:eastAsia="zh-CN"/>
        </w:rPr>
        <w:t xml:space="preserve">                      </w:t>
      </w:r>
      <w:r/>
    </w:p>
    <w:p>
      <w:pPr>
        <w:ind w:firstLine="640"/>
        <w:spacing w:line="56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ascii="宋体" w:hAnsi="宋体" w:cs="宋体"/>
          <w:color w:val="auto"/>
          <w:sz w:val="32"/>
          <w:szCs w:val="32"/>
          <w:highlight w:val="none"/>
          <w:u w:val="single"/>
          <w:lang w:val="en-US" w:eastAsia="zh-CN"/>
        </w:rPr>
        <w:t xml:space="preserve">    </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w:t>
      </w:r>
      <w:r/>
    </w:p>
    <w:p>
      <w:pPr>
        <w:pStyle w:val="722"/>
        <w:ind w:left="0"/>
        <w:rPr>
          <w:rFonts w:hint="eastAsia" w:ascii="宋体" w:hAnsi="宋体" w:cs="宋体"/>
          <w:color w:val="auto"/>
          <w:highlight w:val="none"/>
        </w:rPr>
      </w:pPr>
      <w:r>
        <w:rPr>
          <w:rFonts w:hint="eastAsia" w:ascii="宋体" w:hAnsi="宋体" w:cs="宋体"/>
          <w:color w:val="auto"/>
          <w:highlight w:val="none"/>
        </w:rPr>
      </w:r>
      <w:r/>
    </w:p>
    <w:p>
      <w:pPr>
        <w:pStyle w:val="722"/>
        <w:ind w:left="0" w:firstLine="0"/>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36" w:lineRule="auto"/>
        <w:widowControl w:val="off"/>
        <w:rPr>
          <w:rFonts w:ascii="宋体" w:hAnsi="宋体" w:cs="宋体"/>
          <w:sz w:val="24"/>
          <w:szCs w:val="24"/>
        </w:rPr>
      </w:pPr>
      <w:r>
        <w:rPr>
          <w:rFonts w:hint="eastAsia" w:ascii="宋体" w:hAnsi="宋体" w:cs="宋体"/>
          <w:color w:val="auto"/>
          <w:sz w:val="24"/>
          <w:szCs w:val="24"/>
          <w:highlight w:val="none"/>
          <w:lang w:eastAsia="zh-CN"/>
        </w:rPr>
        <w:br w:type="page" w:clear="all"/>
      </w:r>
      <w:r>
        <w:rPr>
          <w:rFonts w:hint="eastAsia" w:ascii="宋体" w:hAnsi="宋体" w:cs="宋体"/>
          <w:sz w:val="28"/>
          <w:szCs w:val="28"/>
        </w:rPr>
        <w:t xml:space="preserve">如东县洋口镇市级现代农业产业高质量发展示范园无人智慧农场建设购买拖拉机和收割机项目合同</w:t>
      </w:r>
      <w:r/>
    </w:p>
    <w:p>
      <w:pPr>
        <w:spacing w:line="336" w:lineRule="auto"/>
        <w:widowControl w:val="off"/>
        <w:rPr>
          <w:rFonts w:ascii="宋体" w:hAnsi="宋体" w:cs="宋体"/>
          <w:sz w:val="24"/>
          <w:szCs w:val="24"/>
          <w:u w:val="single"/>
        </w:rPr>
      </w:pPr>
      <w:r>
        <w:rPr>
          <w:rFonts w:hint="eastAsia" w:ascii="宋体" w:hAnsi="宋体" w:cs="宋体"/>
          <w:sz w:val="24"/>
          <w:szCs w:val="24"/>
        </w:rPr>
        <w:t xml:space="preserve">甲方(需方)：</w:t>
      </w:r>
      <w:r>
        <w:rPr>
          <w:rFonts w:hint="eastAsia" w:ascii="宋体" w:hAnsi="宋体" w:cs="宋体"/>
          <w:sz w:val="24"/>
          <w:szCs w:val="24"/>
          <w:u w:val="single"/>
        </w:rPr>
        <w:t xml:space="preserve">如东县洋口镇人民政府</w:t>
      </w:r>
      <w:r/>
    </w:p>
    <w:p>
      <w:pPr>
        <w:spacing w:line="336" w:lineRule="auto"/>
        <w:widowControl w:val="off"/>
        <w:rPr>
          <w:rFonts w:hint="eastAsia" w:ascii="宋体" w:hAnsi="宋体" w:eastAsia="宋体" w:cs="宋体"/>
          <w:sz w:val="24"/>
          <w:szCs w:val="24"/>
        </w:rPr>
      </w:pPr>
      <w:r>
        <w:rPr>
          <w:rFonts w:hint="eastAsia" w:ascii="宋体" w:hAnsi="宋体" w:cs="宋体"/>
          <w:sz w:val="24"/>
          <w:szCs w:val="24"/>
          <w:u w:val="single"/>
        </w:rPr>
        <w:t xml:space="preserve">住所地：</w:t>
      </w:r>
      <w:r/>
    </w:p>
    <w:p>
      <w:pPr>
        <w:spacing w:line="336" w:lineRule="auto"/>
        <w:widowControl w:val="off"/>
        <w:rPr>
          <w:rFonts w:ascii="宋体" w:hAnsi="宋体" w:cs="宋体"/>
          <w:sz w:val="24"/>
          <w:szCs w:val="24"/>
          <w:u w:val="single"/>
        </w:rPr>
      </w:pPr>
      <w:r>
        <w:rPr>
          <w:rFonts w:hint="eastAsia" w:ascii="宋体" w:hAnsi="宋体" w:cs="宋体"/>
          <w:sz w:val="24"/>
          <w:szCs w:val="24"/>
        </w:rPr>
        <w:t xml:space="preserve">乙方(供方)：</w:t>
      </w:r>
      <w:r>
        <w:rPr>
          <w:rFonts w:hint="eastAsia" w:ascii="宋体" w:hAnsi="宋体" w:cs="宋体"/>
          <w:sz w:val="24"/>
          <w:szCs w:val="24"/>
          <w:u w:val="single"/>
        </w:rPr>
        <w:t xml:space="preserve">                     </w:t>
      </w:r>
      <w:r/>
    </w:p>
    <w:p>
      <w:pPr>
        <w:spacing w:line="336" w:lineRule="auto"/>
        <w:widowControl w:val="off"/>
        <w:rPr>
          <w:rFonts w:hint="eastAsia" w:ascii="宋体" w:hAnsi="宋体" w:cs="宋体"/>
          <w:sz w:val="24"/>
          <w:szCs w:val="24"/>
          <w:u w:val="single"/>
        </w:rPr>
      </w:pPr>
      <w:r>
        <w:rPr>
          <w:rFonts w:hint="eastAsia" w:ascii="宋体" w:hAnsi="宋体" w:cs="宋体"/>
          <w:sz w:val="24"/>
          <w:szCs w:val="24"/>
          <w:u w:val="single"/>
        </w:rPr>
        <w:t xml:space="preserve">住所地：</w:t>
      </w:r>
      <w:r/>
    </w:p>
    <w:p>
      <w:pPr>
        <w:ind w:firstLine="480"/>
        <w:spacing w:line="336" w:lineRule="auto"/>
        <w:widowControl w:val="off"/>
        <w:rPr>
          <w:rFonts w:ascii="宋体" w:hAnsi="宋体" w:cs="宋体"/>
          <w:sz w:val="24"/>
          <w:szCs w:val="24"/>
        </w:rPr>
      </w:pPr>
      <w:r>
        <w:rPr>
          <w:rFonts w:hint="eastAsia" w:ascii="宋体" w:hAnsi="宋体" w:cs="宋体"/>
          <w:sz w:val="24"/>
          <w:szCs w:val="24"/>
        </w:rPr>
        <w:t xml:space="preserve">根据如东县洋口镇市级现代农业产业高质量发展示范园无人智慧农场建设购买拖拉机和收割机项目中标通知书，甲乙双方本着公平自愿和诚实信用的原则,订立如下供需合同：</w:t>
      </w:r>
      <w:r/>
    </w:p>
    <w:p>
      <w:pPr>
        <w:pStyle w:val="715"/>
        <w:spacing w:line="336" w:lineRule="auto"/>
        <w:widowControl w:val="off"/>
        <w:rPr>
          <w:rFonts w:cs="宋体"/>
          <w:sz w:val="24"/>
          <w:szCs w:val="24"/>
        </w:rPr>
      </w:pPr>
      <w:r>
        <w:rPr>
          <w:rFonts w:hint="eastAsia" w:cs="宋体"/>
          <w:sz w:val="24"/>
          <w:szCs w:val="24"/>
        </w:rPr>
        <w:t xml:space="preserve">一、项目名称：如东县洋口镇市级现代农业产业高质量发展示范园无人智慧农场建设购买拖拉机和收割机项目                                    </w:t>
      </w:r>
      <w:r/>
    </w:p>
    <w:p>
      <w:pPr>
        <w:pStyle w:val="715"/>
        <w:spacing w:line="336" w:lineRule="auto"/>
        <w:widowControl w:val="off"/>
        <w:rPr>
          <w:rFonts w:cs="宋体"/>
          <w:sz w:val="24"/>
          <w:szCs w:val="24"/>
        </w:rPr>
      </w:pPr>
      <w:r>
        <w:rPr>
          <w:rFonts w:hint="eastAsia" w:cs="宋体"/>
          <w:sz w:val="24"/>
          <w:szCs w:val="24"/>
        </w:rPr>
        <w:t xml:space="preserve">二、项目清单及技术要求：详见投标文件</w:t>
      </w:r>
      <w:r/>
    </w:p>
    <w:p>
      <w:pPr>
        <w:pStyle w:val="715"/>
        <w:spacing w:line="336" w:lineRule="auto"/>
        <w:widowControl w:val="off"/>
        <w:rPr>
          <w:rFonts w:cs="宋体"/>
          <w:sz w:val="24"/>
          <w:szCs w:val="24"/>
        </w:rPr>
      </w:pPr>
      <w:r>
        <w:rPr>
          <w:rFonts w:hint="eastAsia" w:cs="宋体"/>
          <w:sz w:val="24"/>
          <w:szCs w:val="24"/>
        </w:rPr>
        <w:t xml:space="preserve">三、合同金额</w:t>
      </w:r>
      <w:r/>
    </w:p>
    <w:p>
      <w:pPr>
        <w:ind w:firstLine="480"/>
        <w:spacing w:line="336" w:lineRule="auto"/>
        <w:widowControl w:val="off"/>
        <w:rPr>
          <w:rFonts w:ascii="宋体" w:hAnsi="宋体" w:eastAsia="宋体" w:cs="宋体"/>
          <w:bCs/>
          <w:sz w:val="24"/>
          <w:szCs w:val="24"/>
        </w:rPr>
      </w:pPr>
      <w:r>
        <w:rPr>
          <w:rFonts w:hint="eastAsia" w:ascii="宋体" w:hAnsi="宋体" w:cs="宋体"/>
          <w:sz w:val="24"/>
          <w:szCs w:val="24"/>
        </w:rPr>
        <w:t xml:space="preserve">本项目合同金额</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含税价</w:t>
      </w:r>
      <w:r>
        <w:rPr>
          <w:rFonts w:hint="eastAsia" w:ascii="宋体" w:hAnsi="宋体" w:cs="宋体"/>
          <w:sz w:val="24"/>
          <w:szCs w:val="24"/>
          <w:lang w:eastAsia="zh-CN"/>
        </w:rPr>
        <w:t xml:space="preserve">】</w:t>
      </w: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整（小写¥：</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lang w:val="zh-CN"/>
        </w:rPr>
        <w:t xml:space="preserve">（合同价</w:t>
      </w:r>
      <w:r>
        <w:rPr>
          <w:rFonts w:hint="eastAsia" w:ascii="宋体" w:hAnsi="宋体" w:cs="宋体"/>
          <w:sz w:val="24"/>
          <w:szCs w:val="24"/>
        </w:rPr>
        <w:t xml:space="preserve">采用总承包方式，因此合同价应包括但不限于设备及制作费、包装费、运输到指定地点的货物运输费、装卸费、安装费、设备基础费、相关辅助材料费、产品检测费、安装、调试、维护、测试、培训、技术服务指导及所涉及到的一切费用、售后服务与维保、利润、规费、税金等一切费用，以及招标文件及合同履行过程中包含的明示的、隐含的所有风险、责任等各项费用，同时，报价也应包含合同履行过程中可能发生的一切风险。价格在合同实施期间不因市场变化因素而变动）。</w:t>
      </w:r>
      <w:r/>
    </w:p>
    <w:p>
      <w:pPr>
        <w:spacing w:line="336" w:lineRule="auto"/>
        <w:widowControl w:val="off"/>
        <w:rPr>
          <w:rFonts w:ascii="宋体" w:hAnsi="宋体" w:cs="宋体"/>
          <w:b/>
          <w:sz w:val="24"/>
          <w:szCs w:val="24"/>
        </w:rPr>
      </w:pPr>
      <w:r>
        <w:rPr>
          <w:rFonts w:hint="eastAsia" w:ascii="宋体" w:hAnsi="宋体" w:cs="宋体"/>
          <w:b/>
          <w:sz w:val="24"/>
          <w:szCs w:val="24"/>
        </w:rPr>
        <w:t xml:space="preserve">四、时间要求</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1、合同履行期限：合同签订后14日历天供货及安装完毕，接受采购人验收并一次交验合格。 </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2.交付地点：甲方指定地点。</w:t>
      </w:r>
      <w:r/>
    </w:p>
    <w:p>
      <w:pPr>
        <w:spacing w:line="336" w:lineRule="auto"/>
        <w:widowControl w:val="off"/>
        <w:tabs>
          <w:tab w:val="left" w:pos="0" w:leader="none"/>
          <w:tab w:val="left" w:pos="753" w:leader="none"/>
          <w:tab w:val="left" w:pos="780" w:leader="none"/>
        </w:tabs>
        <w:rPr>
          <w:rStyle w:val="934"/>
          <w:rFonts w:ascii="宋体" w:hAnsi="宋体" w:cs="宋体"/>
          <w:b/>
          <w:bCs/>
          <w:sz w:val="24"/>
          <w:szCs w:val="24"/>
        </w:rPr>
      </w:pPr>
      <w:r>
        <w:rPr>
          <w:rFonts w:hint="eastAsia" w:ascii="宋体" w:hAnsi="宋体" w:cs="宋体"/>
          <w:bCs/>
          <w:sz w:val="24"/>
          <w:szCs w:val="24"/>
        </w:rPr>
        <w:t xml:space="preserve">五、</w:t>
      </w:r>
      <w:r>
        <w:rPr>
          <w:rStyle w:val="934"/>
          <w:rFonts w:hint="eastAsia" w:ascii="宋体" w:hAnsi="宋体" w:cs="宋体"/>
          <w:b/>
          <w:bCs/>
          <w:sz w:val="24"/>
          <w:szCs w:val="24"/>
        </w:rPr>
        <w:t xml:space="preserve">免费质保期、售后服务要求及其他要求：</w:t>
      </w:r>
      <w:r/>
    </w:p>
    <w:p>
      <w:pPr>
        <w:pStyle w:val="935"/>
        <w:ind w:firstLine="480"/>
        <w:spacing w:after="0" w:line="336" w:lineRule="auto"/>
        <w:widowControl w:val="off"/>
        <w:rPr>
          <w:rStyle w:val="938"/>
          <w:rFonts w:ascii="宋体" w:hAnsi="宋体" w:cs="宋体"/>
          <w:szCs w:val="24"/>
        </w:rPr>
      </w:pPr>
      <w:r>
        <w:rPr>
          <w:rStyle w:val="938"/>
          <w:rFonts w:hint="eastAsia" w:ascii="宋体" w:hAnsi="宋体" w:cs="宋体"/>
          <w:szCs w:val="24"/>
        </w:rPr>
        <w:t xml:space="preserve">1、产品必须是全新、未使用过的原装合格正品，完全符合采购文件规定的质量、规格和性能的要求，达到国家或行业规定的标准，所有货物须经甲方验收合格后方可进场。如涉及到安全或质量问题由乙方全权负责。</w:t>
      </w:r>
      <w:r/>
    </w:p>
    <w:p>
      <w:pPr>
        <w:pStyle w:val="935"/>
        <w:ind w:firstLine="480"/>
        <w:spacing w:after="0" w:line="336" w:lineRule="auto"/>
        <w:widowControl w:val="off"/>
        <w:rPr>
          <w:rStyle w:val="938"/>
          <w:rFonts w:ascii="宋体" w:hAnsi="宋体" w:cs="宋体"/>
          <w:szCs w:val="24"/>
        </w:rPr>
      </w:pPr>
      <w:r>
        <w:rPr>
          <w:rStyle w:val="938"/>
          <w:rFonts w:hint="eastAsia" w:ascii="宋体" w:hAnsi="宋体" w:cs="宋体"/>
          <w:szCs w:val="24"/>
        </w:rPr>
        <w:t xml:space="preserve">2、设备验收后，乙方须完成所有设备的初磨合与调试。对提供的设备在质保期内，因产品质量而导致的缺陷，乙方必须免费提供包修、包换、包退服务；</w:t>
      </w:r>
      <w:r/>
    </w:p>
    <w:p>
      <w:pPr>
        <w:pStyle w:val="935"/>
        <w:ind w:firstLine="480"/>
        <w:spacing w:after="0" w:line="336" w:lineRule="auto"/>
        <w:widowControl w:val="off"/>
        <w:rPr>
          <w:rStyle w:val="938"/>
          <w:rFonts w:ascii="宋体" w:hAnsi="宋体" w:cs="宋体"/>
          <w:szCs w:val="24"/>
        </w:rPr>
      </w:pPr>
      <w:r>
        <w:rPr>
          <w:rStyle w:val="938"/>
          <w:rFonts w:hint="eastAsia" w:ascii="宋体" w:hAnsi="宋体" w:cs="宋体"/>
          <w:szCs w:val="24"/>
        </w:rPr>
        <w:t xml:space="preserve">3、本工程质量及服务质量要求：合格。本采购项目免费质保期一年，时间自最终验收合格并交付使用之日起计算，若国家行业规定高于本项目质保期的按国家行业规定执行。在保修期内，一旦发生质量问题，故障报修要求5分钟内响应，乙方保证在接到通知1小时内响应，2小时内赶到现场进行修理、更换或退货，费用由乙方负责。如乙方48小时内未能及时响应，采购方可请第三方代为服务，其费用由乙方负责。</w:t>
      </w:r>
      <w:r/>
    </w:p>
    <w:p>
      <w:pPr>
        <w:pStyle w:val="935"/>
        <w:ind w:firstLine="0"/>
        <w:spacing w:line="336" w:lineRule="auto"/>
        <w:widowControl w:val="off"/>
        <w:rPr>
          <w:rFonts w:ascii="宋体" w:hAnsi="宋体" w:cs="宋体"/>
          <w:bCs/>
          <w:szCs w:val="24"/>
        </w:rPr>
      </w:pPr>
      <w:r>
        <w:rPr>
          <w:rFonts w:hint="eastAsia" w:ascii="宋体" w:hAnsi="宋体" w:cs="宋体"/>
          <w:bCs/>
          <w:szCs w:val="24"/>
        </w:rPr>
        <w:t xml:space="preserve">六、付款方式</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1.货到验收合格后且上级补助资金到位后付合同价95%，余款待货到验收合格且上级补助资金到位满一年后付清，合同款项由甲方</w:t>
      </w:r>
      <w:r>
        <w:rPr>
          <w:rFonts w:hint="eastAsia" w:ascii="宋体" w:hAnsi="宋体" w:cs="宋体"/>
          <w:bCs/>
          <w:sz w:val="24"/>
          <w:szCs w:val="24"/>
          <w:lang w:val="en-US" w:eastAsia="zh-CN"/>
        </w:rPr>
        <w:t xml:space="preserve">支</w:t>
      </w:r>
      <w:r>
        <w:rPr>
          <w:rFonts w:hint="eastAsia" w:ascii="宋体" w:hAnsi="宋体" w:cs="宋体"/>
          <w:bCs/>
          <w:sz w:val="24"/>
          <w:szCs w:val="24"/>
        </w:rPr>
        <w:t xml:space="preserve">付至乙方指定</w:t>
      </w:r>
      <w:r>
        <w:rPr>
          <w:rFonts w:hint="eastAsia" w:ascii="宋体" w:hAnsi="宋体" w:cs="宋体"/>
          <w:bCs/>
          <w:sz w:val="24"/>
          <w:szCs w:val="24"/>
          <w:lang w:val="en-US" w:eastAsia="zh-CN"/>
        </w:rPr>
        <w:t xml:space="preserve">收款</w:t>
      </w:r>
      <w:r>
        <w:rPr>
          <w:rFonts w:hint="eastAsia" w:ascii="宋体" w:hAnsi="宋体" w:cs="宋体"/>
          <w:bCs/>
          <w:sz w:val="24"/>
          <w:szCs w:val="24"/>
        </w:rPr>
        <w:t xml:space="preserve">银行账户【</w:t>
      </w:r>
      <w:r>
        <w:rPr>
          <w:rFonts w:hint="eastAsia" w:ascii="宋体" w:hAnsi="宋体" w:cs="宋体"/>
          <w:bCs/>
          <w:sz w:val="24"/>
          <w:szCs w:val="24"/>
          <w:lang w:val="en-US" w:eastAsia="zh-CN"/>
        </w:rPr>
        <w:t xml:space="preserve">开</w:t>
      </w:r>
      <w:r>
        <w:rPr>
          <w:rFonts w:hint="eastAsia" w:ascii="宋体" w:hAnsi="宋体" w:cs="宋体"/>
          <w:bCs/>
          <w:sz w:val="24"/>
          <w:szCs w:val="24"/>
        </w:rPr>
        <w:t xml:space="preserve">户名：  </w:t>
      </w:r>
      <w:r>
        <w:rPr>
          <w:rFonts w:hint="eastAsia" w:ascii="宋体" w:hAnsi="宋体" w:cs="宋体"/>
          <w:bCs/>
          <w:sz w:val="24"/>
          <w:szCs w:val="24"/>
          <w:lang w:eastAsia="zh-CN"/>
        </w:rPr>
        <w:t xml:space="preserve">；</w:t>
      </w:r>
      <w:r>
        <w:rPr>
          <w:rFonts w:hint="eastAsia" w:ascii="宋体" w:hAnsi="宋体" w:cs="宋体"/>
          <w:bCs/>
          <w:sz w:val="24"/>
          <w:szCs w:val="24"/>
        </w:rPr>
        <w:t xml:space="preserve">开户行：</w:t>
      </w:r>
      <w:r>
        <w:rPr>
          <w:rFonts w:hint="eastAsia" w:ascii="宋体" w:hAnsi="宋体" w:cs="宋体"/>
          <w:bCs/>
          <w:sz w:val="24"/>
          <w:szCs w:val="24"/>
          <w:lang w:val="en-US" w:eastAsia="zh-CN"/>
        </w:rPr>
        <w:t xml:space="preserve">     ；</w:t>
      </w:r>
      <w:r>
        <w:rPr>
          <w:rFonts w:hint="eastAsia" w:ascii="宋体" w:hAnsi="宋体" w:cs="宋体"/>
          <w:bCs/>
          <w:sz w:val="24"/>
          <w:szCs w:val="24"/>
        </w:rPr>
        <w:t xml:space="preserve">账号： 】。</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2.乙方凭</w:t>
      </w:r>
      <w:r>
        <w:rPr>
          <w:rFonts w:hint="eastAsia" w:ascii="宋体" w:hAnsi="宋体" w:cs="宋体"/>
          <w:bCs/>
          <w:sz w:val="24"/>
          <w:szCs w:val="24"/>
          <w:lang w:val="en-US" w:eastAsia="zh-CN"/>
        </w:rPr>
        <w:t xml:space="preserve">本</w:t>
      </w:r>
      <w:r>
        <w:rPr>
          <w:rFonts w:hint="eastAsia" w:ascii="宋体" w:hAnsi="宋体" w:cs="宋体"/>
          <w:bCs/>
          <w:sz w:val="24"/>
          <w:szCs w:val="24"/>
        </w:rPr>
        <w:t xml:space="preserve">合同、验收单（经验收合格）及正式发票按规定</w:t>
      </w:r>
      <w:r>
        <w:rPr>
          <w:rFonts w:hint="eastAsia" w:ascii="宋体" w:hAnsi="宋体" w:cs="宋体"/>
          <w:bCs/>
          <w:sz w:val="24"/>
          <w:szCs w:val="24"/>
          <w:lang w:val="en-US" w:eastAsia="zh-CN"/>
        </w:rPr>
        <w:t xml:space="preserve">向甲方</w:t>
      </w:r>
      <w:r>
        <w:rPr>
          <w:rFonts w:hint="eastAsia" w:ascii="宋体" w:hAnsi="宋体" w:cs="宋体"/>
          <w:bCs/>
          <w:sz w:val="24"/>
          <w:szCs w:val="24"/>
        </w:rPr>
        <w:t xml:space="preserve">进行资金结算，</w:t>
      </w:r>
      <w:r>
        <w:rPr>
          <w:rFonts w:hint="eastAsia" w:ascii="宋体" w:hAnsi="宋体" w:cs="宋体"/>
          <w:bCs/>
          <w:sz w:val="24"/>
          <w:szCs w:val="24"/>
          <w:lang w:val="en-US" w:eastAsia="zh-CN"/>
        </w:rPr>
        <w:t xml:space="preserve">乙方如不提供合法票据，</w:t>
      </w:r>
      <w:r>
        <w:rPr>
          <w:rFonts w:hint="eastAsia" w:ascii="宋体" w:hAnsi="宋体" w:cs="宋体"/>
          <w:bCs/>
          <w:sz w:val="24"/>
          <w:szCs w:val="24"/>
        </w:rPr>
        <w:t xml:space="preserve">甲方有权拒绝付款。</w:t>
      </w:r>
      <w:r/>
    </w:p>
    <w:p>
      <w:pPr>
        <w:pStyle w:val="715"/>
        <w:spacing w:line="336" w:lineRule="auto"/>
        <w:widowControl w:val="off"/>
        <w:rPr>
          <w:rFonts w:cs="宋体"/>
          <w:bCs/>
          <w:sz w:val="24"/>
          <w:szCs w:val="24"/>
        </w:rPr>
      </w:pPr>
      <w:r>
        <w:rPr>
          <w:rFonts w:hint="eastAsia" w:cs="宋体"/>
          <w:bCs/>
          <w:sz w:val="24"/>
          <w:szCs w:val="24"/>
        </w:rPr>
        <w:t xml:space="preserve">七、验收标准及验收方式 ：</w:t>
      </w:r>
      <w:r/>
    </w:p>
    <w:p>
      <w:pPr>
        <w:pStyle w:val="715"/>
        <w:spacing w:line="336" w:lineRule="auto"/>
        <w:widowControl w:val="off"/>
        <w:rPr>
          <w:rFonts w:cs="宋体"/>
          <w:bCs/>
          <w:sz w:val="24"/>
          <w:szCs w:val="24"/>
        </w:rPr>
      </w:pPr>
      <w:r>
        <w:rPr>
          <w:rFonts w:hint="eastAsia" w:cs="宋体"/>
          <w:bCs/>
          <w:sz w:val="24"/>
          <w:szCs w:val="24"/>
        </w:rPr>
        <w:t xml:space="preserve">（1）乙方在交货及安装截至时间内集中交货、安装，有关运输和保险的一切费用由乙方承担。所有货物运抵现场并安装、调试、验收合格后的日期为交货日期； </w:t>
      </w:r>
      <w:r/>
    </w:p>
    <w:p>
      <w:pPr>
        <w:pStyle w:val="715"/>
        <w:spacing w:line="336" w:lineRule="auto"/>
        <w:widowControl w:val="off"/>
        <w:rPr>
          <w:rFonts w:cs="宋体"/>
          <w:bCs/>
          <w:sz w:val="24"/>
          <w:szCs w:val="24"/>
        </w:rPr>
      </w:pPr>
      <w:r>
        <w:rPr>
          <w:rFonts w:hint="eastAsia" w:cs="宋体"/>
          <w:bCs/>
          <w:sz w:val="24"/>
          <w:szCs w:val="24"/>
        </w:rPr>
        <w:t xml:space="preserve">（2）货物到现场后，由甲方（或其授权代表）和乙方组织相关人员共同对到货货物的数量、外观、包装质量、技术资料等进行检查，双方书面确认后开始安装、调试；  </w:t>
      </w:r>
      <w:r/>
    </w:p>
    <w:p>
      <w:pPr>
        <w:pStyle w:val="715"/>
        <w:spacing w:line="336" w:lineRule="auto"/>
        <w:widowControl w:val="off"/>
        <w:rPr>
          <w:rFonts w:cs="宋体"/>
          <w:bCs/>
          <w:sz w:val="24"/>
          <w:szCs w:val="24"/>
        </w:rPr>
      </w:pPr>
      <w:r>
        <w:rPr>
          <w:rFonts w:hint="eastAsia" w:cs="宋体"/>
          <w:bCs/>
          <w:sz w:val="24"/>
          <w:szCs w:val="24"/>
        </w:rPr>
        <w:t xml:space="preserve">（3）货物安装调试完成以后，由甲方组织人员对照样品以及国家有关标准进行验收；货物性能达到技术要求的，给予签收；验收合格后由甲方签署确认验收合格文件；验收时如发现货物的质量、性能不符合采购文件规定标准的，本项目甲方有权在货物验收时予以拒收；甲方有权要求乙方在指定期限内进行整改或更换，直至符合验收标准。若乙方未能在规定期限内完成整改或更换，甲方有权解除合同，因此产生的一切经济损失由乙方承担；  </w:t>
      </w:r>
      <w:r/>
    </w:p>
    <w:p>
      <w:pPr>
        <w:pStyle w:val="715"/>
        <w:spacing w:line="336" w:lineRule="auto"/>
        <w:widowControl w:val="off"/>
        <w:rPr>
          <w:rFonts w:cs="宋体"/>
          <w:bCs/>
          <w:sz w:val="24"/>
          <w:szCs w:val="24"/>
        </w:rPr>
      </w:pPr>
      <w:r>
        <w:rPr>
          <w:rFonts w:hint="eastAsia" w:cs="宋体"/>
          <w:bCs/>
          <w:sz w:val="24"/>
          <w:szCs w:val="24"/>
        </w:rPr>
        <w:t xml:space="preserve">（4）乙方须为验收提供交付产品的质量检测报告，必需的设备、工具及其他便利条件；  </w:t>
      </w:r>
      <w:r/>
    </w:p>
    <w:p>
      <w:pPr>
        <w:pStyle w:val="715"/>
        <w:spacing w:line="336" w:lineRule="auto"/>
        <w:widowControl w:val="off"/>
        <w:rPr>
          <w:rFonts w:cs="宋体"/>
          <w:bCs/>
          <w:sz w:val="24"/>
          <w:szCs w:val="24"/>
        </w:rPr>
      </w:pPr>
      <w:r>
        <w:rPr>
          <w:rFonts w:hint="eastAsia" w:cs="宋体"/>
          <w:bCs/>
          <w:sz w:val="24"/>
          <w:szCs w:val="24"/>
        </w:rPr>
        <w:t xml:space="preserve">（5）在验收过程中发现数量不足或有质量、技术等问题，乙方应负责按照甲方的要求采取补足、更换或退货等措施妥善处理，并承担由此发生的一切费用和损失；   </w:t>
      </w:r>
      <w:r/>
    </w:p>
    <w:p>
      <w:pPr>
        <w:pStyle w:val="715"/>
        <w:spacing w:line="336" w:lineRule="auto"/>
        <w:widowControl w:val="off"/>
        <w:rPr>
          <w:rFonts w:cs="宋体"/>
          <w:bCs/>
          <w:sz w:val="24"/>
          <w:szCs w:val="24"/>
        </w:rPr>
      </w:pPr>
      <w:r>
        <w:rPr>
          <w:rFonts w:hint="eastAsia" w:cs="宋体"/>
          <w:bCs/>
          <w:sz w:val="24"/>
          <w:szCs w:val="24"/>
        </w:rPr>
        <w:t xml:space="preserve">（6）对于不合格的货物，乙方必须在3个工作日内及时完成更换并重新对更换货物进行验收；  </w:t>
      </w:r>
      <w:r/>
    </w:p>
    <w:p>
      <w:pPr>
        <w:pStyle w:val="715"/>
        <w:spacing w:line="336" w:lineRule="auto"/>
        <w:widowControl w:val="off"/>
        <w:rPr>
          <w:rFonts w:cs="宋体"/>
          <w:bCs/>
          <w:sz w:val="24"/>
          <w:szCs w:val="24"/>
        </w:rPr>
      </w:pPr>
      <w:r>
        <w:rPr>
          <w:rFonts w:hint="eastAsia" w:cs="宋体"/>
          <w:bCs/>
          <w:sz w:val="24"/>
          <w:szCs w:val="24"/>
        </w:rPr>
        <w:t xml:space="preserve">（7）按照国家有关验收规范以及采购文件要求数量、质量进行验收，必要时邀请相关的专业人员或机构参与验收。因产品质量问题发生争议时，甲方可以请求有权部门进行鉴定。货物符合质量技术标准的鉴定费由甲方承担，否则鉴定费由乙方承担。</w:t>
      </w:r>
      <w:r/>
    </w:p>
    <w:p>
      <w:pPr>
        <w:pStyle w:val="715"/>
        <w:spacing w:line="336" w:lineRule="auto"/>
        <w:widowControl w:val="off"/>
        <w:rPr>
          <w:rFonts w:cs="宋体"/>
          <w:bCs/>
          <w:sz w:val="24"/>
          <w:szCs w:val="24"/>
        </w:rPr>
      </w:pPr>
      <w:r>
        <w:rPr>
          <w:rFonts w:hint="eastAsia" w:cs="宋体"/>
          <w:bCs/>
          <w:sz w:val="24"/>
          <w:szCs w:val="24"/>
        </w:rPr>
        <w:t xml:space="preserve">八、其他要求：</w:t>
      </w:r>
      <w:r/>
    </w:p>
    <w:p>
      <w:pPr>
        <w:pStyle w:val="715"/>
        <w:spacing w:line="336" w:lineRule="auto"/>
        <w:widowControl w:val="off"/>
        <w:rPr>
          <w:rFonts w:cs="宋体"/>
          <w:bCs/>
          <w:sz w:val="24"/>
          <w:szCs w:val="24"/>
        </w:rPr>
      </w:pPr>
      <w:r>
        <w:rPr>
          <w:rFonts w:hint="eastAsia" w:cs="宋体"/>
          <w:bCs/>
          <w:sz w:val="24"/>
          <w:szCs w:val="24"/>
        </w:rPr>
        <w:t xml:space="preserve">（1）货物必须按照甲方指定的地点，在现场经安装、调试完成后。由甲方组织相关部门与乙方共同对规格、数量进行验收工作；在验收后，由甲方与乙方共同签署规格和数量验收报告单。甲方有权委托相关权威质量技术监督检验部门对供货人送达的产品随机抽检。如因产品质量导致产品无法正常使用，由乙方无偿更换，直到合格为止。</w:t>
      </w:r>
      <w:r/>
    </w:p>
    <w:p>
      <w:pPr>
        <w:pStyle w:val="715"/>
        <w:spacing w:line="336" w:lineRule="auto"/>
        <w:widowControl w:val="off"/>
        <w:rPr>
          <w:rFonts w:cs="宋体"/>
          <w:bCs/>
          <w:sz w:val="24"/>
          <w:szCs w:val="24"/>
        </w:rPr>
      </w:pPr>
      <w:r>
        <w:rPr>
          <w:rFonts w:hint="eastAsia" w:cs="宋体"/>
          <w:bCs/>
          <w:sz w:val="24"/>
          <w:szCs w:val="24"/>
        </w:rPr>
        <w:t xml:space="preserve">（2）乙方必须将所有产品送至甲方指定地点拆封。所有产品必须为全新且原包装，进场后根据要求进行拆封、安装和调试，接受验收。</w:t>
      </w:r>
      <w:r/>
    </w:p>
    <w:p>
      <w:pPr>
        <w:pStyle w:val="715"/>
        <w:spacing w:line="336" w:lineRule="auto"/>
        <w:widowControl w:val="off"/>
        <w:rPr>
          <w:rFonts w:cs="宋体"/>
          <w:bCs/>
          <w:sz w:val="24"/>
          <w:szCs w:val="24"/>
        </w:rPr>
      </w:pPr>
      <w:r>
        <w:rPr>
          <w:rFonts w:hint="eastAsia" w:cs="宋体"/>
          <w:bCs/>
          <w:sz w:val="24"/>
          <w:szCs w:val="24"/>
        </w:rPr>
        <w:t xml:space="preserve">（3）乙方在运输、安装过程中，确保人身安全，一切安全责任均由乙方自负。</w:t>
      </w:r>
      <w:r/>
    </w:p>
    <w:p>
      <w:pPr>
        <w:pStyle w:val="715"/>
        <w:spacing w:line="336" w:lineRule="auto"/>
        <w:widowControl w:val="off"/>
        <w:rPr>
          <w:rFonts w:cs="宋体"/>
          <w:bCs/>
          <w:sz w:val="24"/>
          <w:szCs w:val="24"/>
        </w:rPr>
      </w:pPr>
      <w:r>
        <w:rPr>
          <w:rFonts w:hint="eastAsia" w:cs="宋体"/>
          <w:bCs/>
          <w:sz w:val="24"/>
          <w:szCs w:val="24"/>
        </w:rPr>
        <w:t xml:space="preserve">八、履约保证金</w:t>
      </w:r>
      <w:r/>
    </w:p>
    <w:p>
      <w:pPr>
        <w:ind w:firstLine="480"/>
        <w:spacing w:line="336" w:lineRule="auto"/>
        <w:widowControl w:val="off"/>
        <w:rPr>
          <w:rFonts w:ascii="宋体" w:hAnsi="宋体" w:cs="宋体"/>
          <w:bCs/>
          <w:sz w:val="24"/>
          <w:szCs w:val="24"/>
        </w:rPr>
      </w:pPr>
      <w:r/>
      <w:bookmarkStart w:id="0" w:name="_Toc307561709"/>
      <w:r/>
      <w:bookmarkStart w:id="1" w:name="_Toc513029242"/>
      <w:r/>
      <w:bookmarkStart w:id="2" w:name="_Toc20823314"/>
      <w:r/>
      <w:bookmarkStart w:id="3" w:name="_Toc120614221"/>
      <w:r/>
      <w:bookmarkStart w:id="4" w:name="_Toc479757207"/>
      <w:r/>
      <w:bookmarkStart w:id="5" w:name="_Toc335123867"/>
      <w:r/>
      <w:bookmarkStart w:id="6" w:name="_Toc335124680"/>
      <w:r/>
      <w:bookmarkStart w:id="7" w:name="_Toc16938558"/>
      <w:r>
        <w:rPr>
          <w:rFonts w:hint="eastAsia" w:ascii="宋体" w:hAnsi="宋体" w:cs="宋体"/>
          <w:bCs/>
          <w:sz w:val="24"/>
          <w:szCs w:val="24"/>
        </w:rPr>
        <w:t xml:space="preserve">乙方签订合同时须向甲方缴纳履约保证金陆万元，</w:t>
      </w:r>
      <w:r>
        <w:rPr>
          <w:rFonts w:hint="eastAsia" w:ascii="宋体" w:hAnsi="宋体" w:cs="宋体"/>
          <w:bCs/>
          <w:sz w:val="24"/>
          <w:szCs w:val="24"/>
          <w:lang w:val="en-US" w:eastAsia="zh-CN"/>
        </w:rPr>
        <w:t xml:space="preserve">履约保证金由乙方缴纳至甲方指定的收款银行账户【开</w:t>
      </w:r>
      <w:r>
        <w:rPr>
          <w:rFonts w:hint="eastAsia" w:ascii="宋体" w:hAnsi="宋体" w:cs="宋体"/>
          <w:bCs/>
          <w:sz w:val="24"/>
          <w:szCs w:val="24"/>
        </w:rPr>
        <w:t xml:space="preserve">户名：  </w:t>
      </w:r>
      <w:r>
        <w:rPr>
          <w:rFonts w:hint="eastAsia" w:ascii="宋体" w:hAnsi="宋体" w:cs="宋体"/>
          <w:bCs/>
          <w:sz w:val="24"/>
          <w:szCs w:val="24"/>
          <w:lang w:eastAsia="zh-CN"/>
        </w:rPr>
        <w:t xml:space="preserve">；</w:t>
      </w:r>
      <w:r>
        <w:rPr>
          <w:rFonts w:hint="eastAsia" w:ascii="宋体" w:hAnsi="宋体" w:cs="宋体"/>
          <w:bCs/>
          <w:sz w:val="24"/>
          <w:szCs w:val="24"/>
        </w:rPr>
        <w:t xml:space="preserve">开户行：</w:t>
      </w:r>
      <w:r>
        <w:rPr>
          <w:rFonts w:hint="eastAsia" w:ascii="宋体" w:hAnsi="宋体" w:cs="宋体"/>
          <w:bCs/>
          <w:sz w:val="24"/>
          <w:szCs w:val="24"/>
          <w:lang w:val="en-US" w:eastAsia="zh-CN"/>
        </w:rPr>
        <w:t xml:space="preserve">     ；</w:t>
      </w:r>
      <w:r>
        <w:rPr>
          <w:rFonts w:hint="eastAsia" w:ascii="宋体" w:hAnsi="宋体" w:cs="宋体"/>
          <w:bCs/>
          <w:sz w:val="24"/>
          <w:szCs w:val="24"/>
        </w:rPr>
        <w:t xml:space="preserve">账号：</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履约保证金在验收合格后全额无息退还。如乙方违约，甲方有权从履约保证金中扣除相应金额作为违约金，不足部分乙方应另行赔偿。    </w:t>
      </w:r>
      <w:bookmarkEnd w:id="0"/>
      <w:bookmarkEnd w:id="1"/>
      <w:bookmarkEnd w:id="2"/>
      <w:bookmarkEnd w:id="3"/>
      <w:bookmarkEnd w:id="4"/>
      <w:bookmarkEnd w:id="5"/>
      <w:bookmarkEnd w:id="6"/>
      <w:bookmarkEnd w:id="7"/>
      <w:r/>
    </w:p>
    <w:p>
      <w:pPr>
        <w:spacing w:line="336" w:lineRule="auto"/>
        <w:widowControl w:val="off"/>
        <w:rPr>
          <w:rFonts w:ascii="宋体" w:hAnsi="宋体" w:cs="宋体"/>
          <w:bCs/>
          <w:sz w:val="24"/>
          <w:szCs w:val="24"/>
        </w:rPr>
      </w:pPr>
      <w:r>
        <w:rPr>
          <w:rFonts w:hint="eastAsia" w:ascii="宋体" w:hAnsi="宋体" w:cs="宋体"/>
          <w:bCs/>
          <w:sz w:val="24"/>
          <w:szCs w:val="24"/>
        </w:rPr>
        <w:t xml:space="preserve">九、转包或分包</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1、本合同范围的服务，应由乙方直接服务，不得转让他人服务；</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2、除非得到甲方的书面同意，乙方不得将本合同范围的服务全部或部分分包给他人服务；</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3、如有转让和未经甲方同意的分包行为，甲方有权解除合同，没收履约保证金并追究乙方的违约责任。</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十、税费</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本合同执行中相关的一切税费均由乙方负担。如国家税费进行调整，项目总价不变。</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十一、质量保证及后续服务</w:t>
      </w:r>
      <w:r/>
    </w:p>
    <w:p>
      <w:pPr>
        <w:numPr>
          <w:ilvl w:val="0"/>
          <w:numId w:val="2"/>
        </w:num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乙方应按采购（招标）文件规定向甲方提供服务。</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2、乙方提供的服务成果在服务质量保证期内发生故障，乙方应负责免费提供后续服务（甲方原因、非乙方原因及不可抗拒力除外）。对达不到要求的部分，根据实际情况，经双方协商，可按以下办法处理：</w:t>
      </w:r>
      <w:r/>
    </w:p>
    <w:p>
      <w:pPr>
        <w:pStyle w:val="715"/>
        <w:ind w:firstLine="480"/>
        <w:spacing w:line="336" w:lineRule="auto"/>
        <w:widowControl w:val="off"/>
        <w:rPr>
          <w:rFonts w:cs="宋体"/>
          <w:bCs/>
          <w:sz w:val="24"/>
          <w:szCs w:val="24"/>
        </w:rPr>
      </w:pPr>
      <w:r>
        <w:rPr>
          <w:rFonts w:hint="eastAsia" w:cs="宋体"/>
          <w:bCs/>
          <w:sz w:val="24"/>
          <w:szCs w:val="24"/>
        </w:rPr>
        <w:t xml:space="preserve">（1）重做：由乙方承担所发生的全部费用。</w:t>
      </w:r>
      <w:r/>
    </w:p>
    <w:p>
      <w:pPr>
        <w:pStyle w:val="715"/>
        <w:ind w:firstLine="480"/>
        <w:spacing w:line="336" w:lineRule="auto"/>
        <w:widowControl w:val="off"/>
        <w:rPr>
          <w:rFonts w:cs="宋体"/>
          <w:bCs/>
          <w:sz w:val="24"/>
          <w:szCs w:val="24"/>
        </w:rPr>
      </w:pPr>
      <w:r>
        <w:rPr>
          <w:rFonts w:hint="eastAsia" w:cs="宋体"/>
          <w:bCs/>
          <w:sz w:val="24"/>
          <w:szCs w:val="24"/>
        </w:rPr>
        <w:t xml:space="preserve">（2）贬值处理：由甲乙双方合议定价。</w:t>
      </w:r>
      <w:r/>
    </w:p>
    <w:p>
      <w:pPr>
        <w:ind w:firstLine="480"/>
        <w:spacing w:line="336" w:lineRule="auto"/>
        <w:widowControl w:val="off"/>
        <w:tabs>
          <w:tab w:val="left" w:pos="945" w:leader="none"/>
        </w:tabs>
        <w:rPr>
          <w:rFonts w:ascii="宋体" w:hAnsi="宋体" w:cs="宋体"/>
          <w:bCs/>
          <w:sz w:val="24"/>
          <w:szCs w:val="24"/>
        </w:rPr>
      </w:pPr>
      <w:r>
        <w:rPr>
          <w:rFonts w:hint="eastAsia" w:ascii="宋体" w:hAnsi="宋体" w:cs="宋体"/>
          <w:bCs/>
          <w:sz w:val="24"/>
          <w:szCs w:val="24"/>
        </w:rPr>
        <w:t xml:space="preserve">（3）其他。</w:t>
      </w:r>
      <w:r/>
    </w:p>
    <w:p>
      <w:pPr>
        <w:pStyle w:val="715"/>
        <w:spacing w:line="336" w:lineRule="auto"/>
        <w:widowControl w:val="off"/>
        <w:rPr>
          <w:rFonts w:cs="宋体"/>
          <w:bCs/>
          <w:sz w:val="24"/>
          <w:szCs w:val="24"/>
        </w:rPr>
      </w:pPr>
      <w:r>
        <w:rPr>
          <w:rFonts w:hint="eastAsia" w:cs="宋体"/>
          <w:bCs/>
          <w:sz w:val="24"/>
          <w:szCs w:val="24"/>
        </w:rPr>
        <w:t xml:space="preserve">十二、安全责任</w:t>
      </w:r>
      <w:r/>
    </w:p>
    <w:p>
      <w:pPr>
        <w:pStyle w:val="715"/>
        <w:ind w:firstLine="480"/>
        <w:spacing w:line="336" w:lineRule="auto"/>
        <w:widowControl w:val="off"/>
        <w:rPr>
          <w:rFonts w:cs="宋体"/>
          <w:bCs/>
          <w:sz w:val="24"/>
          <w:szCs w:val="24"/>
        </w:rPr>
      </w:pPr>
      <w:r>
        <w:rPr>
          <w:rFonts w:hint="eastAsia" w:cs="宋体"/>
          <w:bCs/>
          <w:sz w:val="24"/>
          <w:szCs w:val="24"/>
          <w:lang w:val="en-US" w:eastAsia="zh-CN"/>
        </w:rPr>
        <w:t xml:space="preserve">货物运输、安装、调试等全</w:t>
      </w:r>
      <w:r>
        <w:rPr>
          <w:rFonts w:hint="eastAsia" w:cs="宋体"/>
          <w:bCs/>
          <w:sz w:val="24"/>
          <w:szCs w:val="24"/>
        </w:rPr>
        <w:t xml:space="preserve">过程</w:t>
      </w:r>
      <w:r>
        <w:rPr>
          <w:rFonts w:hint="eastAsia" w:cs="宋体"/>
          <w:bCs/>
          <w:sz w:val="24"/>
          <w:szCs w:val="24"/>
          <w:lang w:val="en-US" w:eastAsia="zh-CN"/>
        </w:rPr>
        <w:t xml:space="preserve">由乙方承担安全生产主体责任，</w:t>
      </w:r>
      <w:r>
        <w:rPr>
          <w:rFonts w:hint="eastAsia" w:cs="宋体"/>
          <w:bCs/>
          <w:sz w:val="24"/>
          <w:szCs w:val="24"/>
        </w:rPr>
        <w:t xml:space="preserve">因乙方原因造成的安全问题由乙方负责</w:t>
      </w:r>
      <w:r>
        <w:rPr>
          <w:rFonts w:hint="eastAsia" w:cs="宋体"/>
          <w:bCs/>
          <w:sz w:val="24"/>
          <w:szCs w:val="24"/>
          <w:lang w:val="en-US" w:eastAsia="zh-CN"/>
        </w:rPr>
        <w:t xml:space="preserve">处理</w:t>
      </w:r>
      <w:r>
        <w:rPr>
          <w:rFonts w:hint="eastAsia" w:cs="宋体"/>
          <w:bCs/>
          <w:sz w:val="24"/>
          <w:szCs w:val="24"/>
        </w:rPr>
        <w:t xml:space="preserve">并承担</w:t>
      </w:r>
      <w:r>
        <w:rPr>
          <w:rFonts w:hint="eastAsia" w:cs="宋体"/>
          <w:bCs/>
          <w:sz w:val="24"/>
          <w:szCs w:val="24"/>
          <w:lang w:val="en-US" w:eastAsia="zh-CN"/>
        </w:rPr>
        <w:t xml:space="preserve">相关责任及</w:t>
      </w:r>
      <w:r>
        <w:rPr>
          <w:rFonts w:hint="eastAsia" w:cs="宋体"/>
          <w:bCs/>
          <w:sz w:val="24"/>
          <w:szCs w:val="24"/>
        </w:rPr>
        <w:t xml:space="preserve">费用。</w:t>
      </w:r>
      <w:r/>
    </w:p>
    <w:p>
      <w:pPr>
        <w:pStyle w:val="715"/>
        <w:spacing w:line="336" w:lineRule="auto"/>
        <w:widowControl w:val="off"/>
        <w:rPr>
          <w:rFonts w:cs="宋体"/>
          <w:bCs/>
          <w:sz w:val="24"/>
          <w:szCs w:val="24"/>
        </w:rPr>
      </w:pPr>
      <w:r>
        <w:rPr>
          <w:rFonts w:hint="eastAsia" w:cs="宋体"/>
          <w:bCs/>
          <w:sz w:val="24"/>
          <w:szCs w:val="24"/>
        </w:rPr>
        <w:t xml:space="preserve">十三、违约责任</w:t>
      </w:r>
      <w:r/>
    </w:p>
    <w:p>
      <w:pPr>
        <w:pStyle w:val="715"/>
        <w:ind w:firstLine="480"/>
        <w:spacing w:line="336" w:lineRule="auto"/>
        <w:widowControl w:val="off"/>
        <w:rPr>
          <w:rFonts w:cs="宋体"/>
          <w:bCs/>
          <w:sz w:val="24"/>
          <w:szCs w:val="24"/>
        </w:rPr>
      </w:pPr>
      <w:r>
        <w:rPr>
          <w:rFonts w:hint="eastAsia" w:cs="宋体"/>
          <w:bCs/>
          <w:sz w:val="24"/>
          <w:szCs w:val="24"/>
        </w:rPr>
        <w:t xml:space="preserve">1．甲方无正当理由拒绝接受服务的，甲方向乙方偿付合同款项百分之五作为违约金。</w:t>
      </w:r>
      <w:r/>
    </w:p>
    <w:p>
      <w:pPr>
        <w:pStyle w:val="715"/>
        <w:ind w:firstLine="480"/>
        <w:spacing w:line="336" w:lineRule="auto"/>
        <w:widowControl w:val="off"/>
        <w:rPr>
          <w:rFonts w:cs="宋体"/>
          <w:bCs/>
          <w:sz w:val="24"/>
          <w:szCs w:val="24"/>
        </w:rPr>
      </w:pPr>
      <w:r>
        <w:rPr>
          <w:rFonts w:hint="eastAsia" w:cs="宋体"/>
          <w:bCs/>
          <w:sz w:val="24"/>
          <w:szCs w:val="24"/>
        </w:rPr>
        <w:t xml:space="preserve">2．甲方无故逾期验收或逾期办理款项支付手续的,甲方应按逾期付款总额每日万分之五向乙方支付违约金。</w:t>
      </w:r>
      <w:r/>
    </w:p>
    <w:p>
      <w:pPr>
        <w:pStyle w:val="715"/>
        <w:ind w:firstLine="480"/>
        <w:spacing w:line="336" w:lineRule="auto"/>
        <w:widowControl w:val="off"/>
        <w:rPr>
          <w:rFonts w:cs="宋体"/>
          <w:bCs/>
          <w:sz w:val="24"/>
          <w:szCs w:val="24"/>
        </w:rPr>
      </w:pPr>
      <w:r>
        <w:rPr>
          <w:rFonts w:hint="eastAsia" w:cs="宋体"/>
          <w:bCs/>
          <w:sz w:val="24"/>
          <w:szCs w:val="24"/>
        </w:rPr>
        <w:t xml:space="preserve">3.因乙方原因未能如期提供服务的，每日向甲方支付合同款项的万分之五作为违约金</w:t>
      </w:r>
      <w:r>
        <w:rPr>
          <w:rFonts w:hint="eastAsia" w:cs="宋体"/>
          <w:bCs/>
          <w:color w:val="auto"/>
          <w:sz w:val="24"/>
          <w:szCs w:val="24"/>
        </w:rPr>
        <w:t xml:space="preserve">，</w:t>
      </w:r>
      <w:r>
        <w:rPr>
          <w:rFonts w:hint="eastAsia" w:cs="宋体"/>
          <w:bCs/>
          <w:color w:val="auto"/>
          <w:sz w:val="24"/>
          <w:szCs w:val="24"/>
          <w:lang w:eastAsia="zh"/>
        </w:rPr>
        <w:t xml:space="preserve">但累计违约金不超过合同总价的</w:t>
      </w:r>
      <w:r>
        <w:rPr>
          <w:rFonts w:hint="eastAsia" w:cs="宋体"/>
          <w:bCs/>
          <w:color w:val="auto"/>
          <w:sz w:val="24"/>
          <w:szCs w:val="24"/>
          <w:lang w:val="en-US" w:eastAsia="zh-CN"/>
        </w:rPr>
        <w:t xml:space="preserve">30</w:t>
      </w:r>
      <w:r>
        <w:rPr>
          <w:rFonts w:cs="宋体"/>
          <w:bCs/>
          <w:color w:val="auto"/>
          <w:sz w:val="24"/>
          <w:szCs w:val="24"/>
          <w:lang w:eastAsia="zh"/>
        </w:rPr>
        <w:t xml:space="preserve">%</w:t>
      </w:r>
      <w:r>
        <w:rPr>
          <w:rFonts w:hint="eastAsia" w:cs="宋体"/>
          <w:bCs/>
          <w:color w:val="auto"/>
          <w:sz w:val="24"/>
          <w:szCs w:val="24"/>
        </w:rPr>
        <w:t xml:space="preserve">。乙方超过约定日期 10 个工作日仍不能提供服务的，甲方可解除本合同。</w:t>
      </w:r>
      <w:r>
        <w:rPr>
          <w:rFonts w:hint="eastAsia" w:cs="宋体"/>
          <w:bCs/>
          <w:color w:val="auto"/>
          <w:sz w:val="24"/>
          <w:szCs w:val="24"/>
          <w:lang w:eastAsia="zh"/>
        </w:rPr>
        <w:t xml:space="preserve">甲方行使合同解除权应当书面通知</w:t>
      </w:r>
      <w:r>
        <w:rPr>
          <w:rFonts w:hint="eastAsia" w:cs="宋体"/>
          <w:bCs/>
          <w:color w:val="auto"/>
          <w:sz w:val="24"/>
          <w:szCs w:val="24"/>
        </w:rPr>
        <w:t xml:space="preserve">乙方</w:t>
      </w:r>
      <w:r>
        <w:rPr>
          <w:rFonts w:hint="eastAsia" w:cs="宋体"/>
          <w:bCs/>
          <w:color w:val="auto"/>
          <w:sz w:val="24"/>
          <w:szCs w:val="24"/>
          <w:lang w:eastAsia="zh"/>
        </w:rPr>
        <w:t xml:space="preserve">，自通知送达之日起合同解除</w:t>
      </w:r>
      <w:r>
        <w:rPr>
          <w:rFonts w:hint="eastAsia" w:cs="宋体"/>
          <w:bCs/>
          <w:color w:val="auto"/>
          <w:sz w:val="24"/>
          <w:szCs w:val="24"/>
        </w:rPr>
        <w:t xml:space="preserve">。乙方因未能如期提供服务或因其他违约行为导致甲方解除合同的，乙方应向甲方支付合同总值30 %的违约金，如造成甲方损失超过违约金的，超出部分由乙方继续承担赔偿责任。因甲方原因造成的除外</w:t>
      </w:r>
      <w:r>
        <w:rPr>
          <w:rFonts w:hint="eastAsia" w:cs="宋体"/>
          <w:bCs/>
          <w:sz w:val="24"/>
          <w:szCs w:val="24"/>
        </w:rPr>
        <w:t xml:space="preserve">。 </w:t>
      </w:r>
      <w:r/>
    </w:p>
    <w:p>
      <w:pPr>
        <w:pStyle w:val="715"/>
        <w:ind w:firstLine="480"/>
        <w:spacing w:line="336" w:lineRule="auto"/>
        <w:widowControl w:val="off"/>
        <w:rPr>
          <w:rFonts w:cs="宋体"/>
          <w:bCs/>
          <w:sz w:val="24"/>
          <w:szCs w:val="24"/>
        </w:rPr>
      </w:pPr>
      <w:r>
        <w:rPr>
          <w:rFonts w:hint="eastAsia" w:cs="宋体"/>
          <w:bCs/>
          <w:sz w:val="24"/>
          <w:szCs w:val="24"/>
        </w:rPr>
        <w:t xml:space="preserve">4.因甲方原因，乙方未能及时履行本合同义务，按实际情况，双方协商后进行结算。</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十四、合同纠纷处理</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本合同执行过程中发生纠纷，由甲乙双方协商解决；或提交当地相关部门调解；协商或调解不成,则任何一方均可以依法向甲方所在地人民法院提起诉讼。</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十五、组成本合同的文件包括</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⒈ 本合同条款；</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⒉ 本项目的政府采购文件和乙方应标文件；</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⒊ 本项目在采购过程中供需双方签署的全部文字和图片资料；</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4. 甲乙双方其它按规定约定事宜。</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十六、本合同内容如有冲突，以政府采购文件为准。</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十七、送达条款</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甲乙双方共同确认本合同首部所载明的住所地，为甲乙双方有效的送达地址。今后凡与本合同项下有关的文书函件以及相关法律文书的送达地址均以此为准。甲乙双方承诺在住所地发生变更时，应及时通知对方，否则因住所地不准确，或住所地变更后未及时书面告知合同相对方，导致合同往来文书函件及法律文书被拒绝签收、无法送达等情形的，应自行承担有效送达的法律后果。</w:t>
      </w:r>
      <w:r/>
    </w:p>
    <w:p>
      <w:pPr>
        <w:spacing w:line="336" w:lineRule="auto"/>
        <w:widowControl w:val="off"/>
        <w:rPr>
          <w:rFonts w:ascii="宋体" w:hAnsi="宋体" w:cs="宋体"/>
          <w:bCs/>
          <w:sz w:val="24"/>
          <w:szCs w:val="24"/>
        </w:rPr>
      </w:pPr>
      <w:r>
        <w:rPr>
          <w:rFonts w:hint="eastAsia" w:ascii="宋体" w:hAnsi="宋体" w:cs="宋体"/>
          <w:bCs/>
          <w:sz w:val="24"/>
          <w:szCs w:val="24"/>
        </w:rPr>
        <w:t xml:space="preserve">十八、合同生效</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本合同由甲乙双方法定【授权】代表人签字</w:t>
      </w:r>
      <w:r>
        <w:rPr>
          <w:rFonts w:hint="eastAsia" w:ascii="宋体" w:hAnsi="宋体" w:cs="宋体"/>
          <w:bCs/>
          <w:sz w:val="24"/>
          <w:szCs w:val="24"/>
          <w:lang w:val="en-US" w:eastAsia="zh-CN"/>
        </w:rPr>
        <w:t xml:space="preserve">或盖章</w:t>
      </w:r>
      <w:r>
        <w:rPr>
          <w:rFonts w:hint="eastAsia" w:ascii="宋体" w:hAnsi="宋体" w:cs="宋体"/>
          <w:bCs/>
          <w:sz w:val="24"/>
          <w:szCs w:val="24"/>
        </w:rPr>
        <w:t xml:space="preserve">并加盖公章或合同专用章后生效【多页合同须加盖骑缝章】。</w:t>
      </w:r>
      <w:r/>
    </w:p>
    <w:p>
      <w:pPr>
        <w:pStyle w:val="935"/>
        <w:ind w:firstLine="0"/>
        <w:spacing w:line="336" w:lineRule="auto"/>
        <w:widowControl w:val="off"/>
        <w:rPr>
          <w:rFonts w:ascii="宋体" w:hAnsi="宋体" w:cs="宋体"/>
          <w:bCs/>
          <w:szCs w:val="24"/>
        </w:rPr>
      </w:pPr>
      <w:r>
        <w:rPr>
          <w:rFonts w:hint="eastAsia" w:ascii="宋体" w:hAnsi="宋体" w:cs="宋体"/>
          <w:bCs/>
          <w:szCs w:val="24"/>
        </w:rPr>
        <w:t xml:space="preserve">十九、合同份数</w:t>
      </w:r>
      <w:r/>
    </w:p>
    <w:p>
      <w:pPr>
        <w:pStyle w:val="935"/>
        <w:ind w:firstLine="480"/>
        <w:spacing w:line="336" w:lineRule="auto"/>
        <w:widowControl w:val="off"/>
        <w:rPr>
          <w:rFonts w:ascii="宋体" w:hAnsi="宋体" w:cs="宋体"/>
          <w:bCs/>
          <w:szCs w:val="24"/>
        </w:rPr>
      </w:pPr>
      <w:r>
        <w:rPr>
          <w:rFonts w:hint="eastAsia" w:ascii="宋体" w:hAnsi="宋体" w:cs="宋体"/>
          <w:bCs/>
          <w:szCs w:val="24"/>
        </w:rPr>
        <w:t xml:space="preserve">本合同一式伍份，双方各执贰份，壹份交如东县洋口镇</w:t>
      </w:r>
      <w:r>
        <w:rPr>
          <w:rFonts w:hint="eastAsia" w:ascii="宋体" w:hAnsi="宋体" w:cs="宋体"/>
          <w:bCs/>
          <w:szCs w:val="24"/>
          <w:lang w:val="en-US" w:eastAsia="zh-CN"/>
        </w:rPr>
        <w:t xml:space="preserve">沿海经济开发区公共资源交易中心</w:t>
      </w:r>
      <w:r>
        <w:rPr>
          <w:rFonts w:hint="eastAsia" w:ascii="宋体" w:hAnsi="宋体" w:cs="宋体"/>
          <w:bCs/>
          <w:szCs w:val="24"/>
        </w:rPr>
        <w:t xml:space="preserve">备案。</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甲方（盖章）：如东县洋口镇人民政府      </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法定代表人/授权代表（签字或盖章）：               </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乙方（盖章）： </w:t>
      </w:r>
      <w:r/>
    </w:p>
    <w:p>
      <w:pPr>
        <w:ind w:firstLine="480"/>
        <w:spacing w:line="336" w:lineRule="auto"/>
        <w:widowControl w:val="off"/>
        <w:rPr>
          <w:rFonts w:ascii="宋体" w:hAnsi="宋体" w:cs="宋体"/>
          <w:bCs/>
          <w:sz w:val="24"/>
          <w:szCs w:val="24"/>
        </w:rPr>
      </w:pPr>
      <w:r>
        <w:rPr>
          <w:rFonts w:hint="eastAsia" w:ascii="宋体" w:hAnsi="宋体" w:cs="宋体"/>
          <w:bCs/>
          <w:sz w:val="24"/>
          <w:szCs w:val="24"/>
        </w:rPr>
        <w:t xml:space="preserve">法定代表人/授权代表（签字或盖章）：                    </w:t>
      </w:r>
      <w:r/>
    </w:p>
    <w:p>
      <w:pPr>
        <w:spacing w:line="520" w:lineRule="exact"/>
        <w:rPr>
          <w:rFonts w:ascii="宋体" w:hAnsi="宋体" w:cs="宋体"/>
          <w:b/>
          <w:sz w:val="24"/>
          <w:szCs w:val="24"/>
        </w:rPr>
      </w:pPr>
      <w:r>
        <w:rPr>
          <w:rFonts w:ascii="宋体" w:hAnsi="宋体" w:cs="宋体"/>
          <w:b/>
          <w:sz w:val="24"/>
          <w:szCs w:val="24"/>
        </w:rPr>
      </w:r>
      <w:r/>
    </w:p>
    <w:p>
      <w:pPr>
        <w:ind w:firstLine="482"/>
        <w:spacing w:line="520" w:lineRule="exact"/>
        <w:rPr>
          <w:rFonts w:ascii="宋体" w:hAnsi="宋体" w:eastAsia="宋体" w:cs="宋体"/>
          <w:b/>
          <w:sz w:val="24"/>
          <w:szCs w:val="24"/>
        </w:rPr>
      </w:pPr>
      <w:r>
        <w:rPr>
          <w:rFonts w:hint="eastAsia" w:ascii="宋体" w:hAnsi="宋体" w:cs="宋体"/>
          <w:b/>
          <w:sz w:val="24"/>
          <w:szCs w:val="24"/>
        </w:rPr>
        <w:t xml:space="preserve">备案（盖章）：</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240"/>
        <w:rPr>
          <w:rFonts w:hint="eastAsia" w:ascii="宋体" w:hAnsi="宋体" w:eastAsia="宋体" w:cs="宋体"/>
          <w:sz w:val="24"/>
          <w:szCs w:val="24"/>
        </w:rPr>
      </w:pPr>
      <w:r>
        <w:rPr>
          <w:rFonts w:hint="eastAsia" w:ascii="宋体" w:hAnsi="宋体" w:eastAsia="宋体" w:cs="宋体"/>
          <w:sz w:val="24"/>
          <w:szCs w:val="24"/>
        </w:rPr>
        <w:t xml:space="preserve">签订地点：如东县洋口镇人民政府</w:t>
      </w:r>
      <w:r/>
    </w:p>
    <w:p>
      <w:pPr>
        <w:ind w:firstLine="240"/>
        <w:rPr>
          <w:rFonts w:ascii="宋体" w:hAnsi="宋体" w:eastAsia="宋体" w:cs="宋体"/>
          <w:sz w:val="24"/>
          <w:szCs w:val="24"/>
        </w:rPr>
      </w:pPr>
      <w:r>
        <w:rPr>
          <w:rFonts w:hint="eastAsia" w:ascii="宋体" w:hAnsi="宋体" w:eastAsia="宋体" w:cs="宋体"/>
          <w:sz w:val="24"/>
          <w:szCs w:val="24"/>
        </w:rPr>
        <w:t xml:space="preserve">签订时间：    年  月  日</w:t>
      </w:r>
      <w:r/>
    </w:p>
    <w:p>
      <w:r/>
      <w:r/>
    </w:p>
    <w:p>
      <w:pPr>
        <w:ind w:firstLine="2160"/>
        <w:keepLines w:val="0"/>
        <w:keepNext w:val="0"/>
        <w:pageBreakBefore w:val="0"/>
        <w:spacing w:line="520" w:lineRule="exac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r/>
      <w:r/>
    </w:p>
    <w:p>
      <w:pPr>
        <w:rPr>
          <w:rFonts w:hint="eastAsia"/>
        </w:rPr>
      </w:pPr>
      <w:r>
        <w:rPr>
          <w:rFonts w:hint="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69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第四章 采购需求</w:t>
      </w:r>
      <w:r/>
    </w:p>
    <w:p>
      <w:pPr>
        <w:jc w:val="both"/>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项目属性:货物类项目。</w:t>
      </w:r>
      <w:r/>
    </w:p>
    <w:p>
      <w:pPr>
        <w:spacing w:before="240" w:after="240"/>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供应商在制作投标文件时仔细研究项目需求说明。项目需求包括技术要求和商务要求:</w:t>
      </w:r>
      <w:r/>
    </w:p>
    <w:p>
      <w:pPr>
        <w:spacing w:before="240" w:after="240"/>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技术要求是指对采购标的功能和质量要求，包括性能、材料、结构、外观、安全，或者服务内容和标准等；</w:t>
      </w:r>
      <w:r/>
    </w:p>
    <w:p>
      <w:pPr>
        <w:spacing w:before="240" w:after="240"/>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商务要求是指取得采购标的的时间、地点、财务和服务要求，包括交付（实施）的时间（期限）和地点（范围）、付款条件（进度和方法）、包装和运输、售后服务、保险等。</w:t>
      </w:r>
      <w:r/>
    </w:p>
    <w:p>
      <w:pPr>
        <w:pStyle w:val="696"/>
        <w:spacing w:before="0" w:after="0" w:line="98" w:lineRule="atLeast"/>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szCs w:val="28"/>
        </w:rPr>
        <w:t xml:space="preserve">一、采购标的清单</w:t>
      </w:r>
      <w:r/>
    </w:p>
    <w:tbl>
      <w:tblPr>
        <w:tblStyle w:val="734"/>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5"/>
        <w:gridCol w:w="4740"/>
        <w:gridCol w:w="1485"/>
        <w:gridCol w:w="1360"/>
      </w:tblGrid>
      <w:tr>
        <w:trPr>
          <w:trHeight w:val="357"/>
        </w:trPr>
        <w:tc>
          <w:tcPr>
            <w:tcW w:w="211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w:t>
            </w:r>
            <w:r/>
          </w:p>
        </w:tc>
        <w:tc>
          <w:tcPr>
            <w:tcW w:w="474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功能参数</w:t>
            </w:r>
            <w:r/>
          </w:p>
        </w:tc>
        <w:tc>
          <w:tcPr>
            <w:tcW w:w="148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136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567"/>
        </w:trPr>
        <w:tc>
          <w:tcPr>
            <w:tcW w:w="2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拖拉机</w:t>
            </w:r>
            <w:r/>
          </w:p>
        </w:tc>
        <w:tc>
          <w:tcPr>
            <w:tcW w:w="474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★空调驾驶室，四轮驱动；★发动机 “国四”排放，四缸、直列、高压共轨，增压中冷4A发动机；前后高花胎，三组液压输出装置，变速箱齿轮副轴孔中心距≥110mm；★功率≥100马力；▲分体式动力输出总成；▲（前进+后退）≥24。</w:t>
            </w:r>
            <w:r/>
          </w:p>
        </w:tc>
        <w:tc>
          <w:tcPr>
            <w:tcW w:w="14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3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2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导航</w:t>
            </w:r>
            <w:r/>
          </w:p>
        </w:tc>
        <w:tc>
          <w:tcPr>
            <w:tcW w:w="4740"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★屏幕≥12英寸，PA-5接收机，电动方向盘，信号接受WI-FI、蓝牙、4G；★具有智能障碍物标记系统；▲电机整机重量≥3.6kg，输入电压范围9V-36V，额定电压：12V，支持24V供电稳定运行。</w:t>
            </w:r>
            <w:r/>
          </w:p>
        </w:tc>
        <w:tc>
          <w:tcPr>
            <w:tcW w:w="148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3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1628"/>
        </w:trPr>
        <w:tc>
          <w:tcPr>
            <w:tcW w:w="21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半喂入收割机</w:t>
            </w:r>
            <w:r/>
          </w:p>
        </w:tc>
        <w:tc>
          <w:tcPr>
            <w:tcW w:w="474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2台半喂入收割机需求：★空调驾驶室，方向盘操作；★国四发动机，功率≥120马力；▲变速箱形式：机械式变速+油压伺服 HST；▲变速级数：副变速3档+无级变速；割台变速方式：车速同调+扶禾3档(低，中，高)；★油箱容量：≥120L，粮箱容量≥1800L；★作业行数≥6行，作业幅宽≥1980mm；▲风扇数量：≥4个；★UFO（左右平衡控制）。</w:t>
            </w:r>
            <w:r/>
          </w:p>
        </w:tc>
        <w:tc>
          <w:tcPr>
            <w:tcW w:w="148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lang w:val="en-US" w:eastAsia="zh-CN"/>
              </w:rPr>
            </w:pPr>
            <w:r>
              <w:rPr>
                <w:rFonts w:hint="eastAsia" w:ascii="宋体" w:hAnsi="宋体" w:eastAsia="宋体" w:cs="宋体"/>
                <w:color w:val="auto"/>
                <w:sz w:val="24"/>
                <w:szCs w:val="24"/>
                <w:highlight w:val="none"/>
                <w:lang w:val="en-US" w:eastAsia="zh-CN"/>
              </w:rPr>
              <w:t xml:space="preserve">2</w:t>
            </w:r>
            <w:r/>
          </w:p>
        </w:tc>
        <w:tc>
          <w:tcPr>
            <w:tcW w:w="136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8"/>
        </w:rPr>
        <w:t xml:space="preserve">二、项目实施质量及时间要求：</w:t>
      </w:r>
      <w:r>
        <w:rPr>
          <w:rFonts w:hint="eastAsia" w:asciiTheme="minorEastAsia" w:hAnsiTheme="minorEastAsia" w:eastAsiaTheme="minorEastAsia" w:cstheme="minorEastAsia"/>
          <w:b/>
          <w:bCs/>
          <w:sz w:val="24"/>
          <w:szCs w:val="24"/>
        </w:rPr>
        <w:t xml:space="preserve"> </w:t>
      </w:r>
      <w:r>
        <w:rPr>
          <w:rFonts w:hint="eastAsia" w:asciiTheme="minorEastAsia" w:hAnsiTheme="minorEastAsia" w:cstheme="minorEastAsia"/>
          <w:b/>
          <w:bCs/>
          <w:sz w:val="24"/>
          <w:szCs w:val="24"/>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质量要求达到国家有关质量标准。如涉及到安全或质量问题由成交供应商全权负责。</w:t>
      </w:r>
      <w:r/>
    </w:p>
    <w:p>
      <w:pPr>
        <w:ind w:firstLine="36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合同履行期限：合同签订后14日历天供货及安装完毕，接受采购人验收并一次交验合格。      </w:t>
      </w:r>
      <w:r/>
    </w:p>
    <w:p>
      <w:pPr>
        <w:pStyle w:val="696"/>
        <w:spacing w:before="0" w:after="0" w:line="98" w:lineRule="atLeast"/>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szCs w:val="28"/>
          <w:lang w:val="en-US" w:eastAsia="zh-CN"/>
        </w:rPr>
        <w:t xml:space="preserve">三</w:t>
      </w:r>
      <w:r>
        <w:rPr>
          <w:rFonts w:hint="eastAsia" w:asciiTheme="minorEastAsia" w:hAnsiTheme="minorEastAsia" w:eastAsiaTheme="minorEastAsia" w:cstheme="minorEastAsia"/>
          <w:b/>
          <w:sz w:val="28"/>
          <w:szCs w:val="28"/>
        </w:rPr>
        <w:t xml:space="preserve">、产品质保及售后服务要求</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1、产品必须是全新、未使用过的原装合格正品，完全符合采购文件规定的质量、规格和性能的要求，达到国家或行业规定的标准，所有货物须经采购人验收合格后方可进场。如涉及到安全或质量问题由成交供应商全权负责。</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2、</w:t>
      </w:r>
      <w:r>
        <w:rPr>
          <w:rFonts w:hint="eastAsia"/>
          <w:color w:val="auto"/>
          <w:szCs w:val="24"/>
          <w:highlight w:val="none"/>
          <w:shd w:val="clear" w:color="auto" w:fill="ffffff"/>
        </w:rPr>
        <w:t xml:space="preserve">设备验收后，</w:t>
      </w:r>
      <w:r>
        <w:rPr>
          <w:rFonts w:hint="eastAsia"/>
          <w:color w:val="auto"/>
          <w:highlight w:val="none"/>
        </w:rPr>
        <w:t xml:space="preserve">成交供应商</w:t>
      </w:r>
      <w:r>
        <w:rPr>
          <w:rFonts w:hint="eastAsia"/>
          <w:color w:val="auto"/>
          <w:szCs w:val="24"/>
          <w:highlight w:val="none"/>
          <w:shd w:val="clear" w:color="auto" w:fill="ffffff"/>
        </w:rPr>
        <w:t xml:space="preserve">须完成所有设备的初磨合与调试。对提供的设备在质保期内，因产品质量而导致的缺陷，</w:t>
      </w:r>
      <w:r>
        <w:rPr>
          <w:rFonts w:hint="eastAsia"/>
          <w:color w:val="auto"/>
          <w:highlight w:val="none"/>
        </w:rPr>
        <w:t xml:space="preserve">成交供应商</w:t>
      </w:r>
      <w:r>
        <w:rPr>
          <w:rFonts w:hint="eastAsia"/>
          <w:color w:val="auto"/>
          <w:szCs w:val="24"/>
          <w:highlight w:val="none"/>
          <w:shd w:val="clear" w:color="auto" w:fill="ffffff"/>
        </w:rPr>
        <w:t xml:space="preserve">必须免费提供包修、包换、包退服务；</w:t>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cs="宋体"/>
          <w:color w:val="auto"/>
          <w:sz w:val="24"/>
          <w:highlight w:val="none"/>
        </w:rPr>
        <w:t xml:space="preserve">3、本工程质量及服务质量要求：</w:t>
      </w:r>
      <w:r>
        <w:rPr>
          <w:rFonts w:hint="eastAsia" w:ascii="宋体" w:hAnsi="宋体" w:cs="宋体"/>
          <w:color w:val="auto"/>
          <w:sz w:val="24"/>
          <w:highlight w:val="none"/>
          <w:u w:val="single"/>
        </w:rPr>
        <w:t xml:space="preserve">合格。</w:t>
      </w:r>
      <w:r>
        <w:rPr>
          <w:rFonts w:hint="eastAsia" w:ascii="宋体" w:hAnsi="宋体" w:cs="宋体"/>
          <w:b/>
          <w:bCs/>
          <w:color w:val="auto"/>
          <w:sz w:val="24"/>
          <w:highlight w:val="none"/>
        </w:rPr>
        <w:t xml:space="preserve">本采购项目免费质保期</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年</w:t>
      </w:r>
      <w:r>
        <w:rPr>
          <w:rFonts w:hint="eastAsia" w:ascii="宋体" w:hAnsi="宋体" w:cs="宋体"/>
          <w:color w:val="auto"/>
          <w:sz w:val="24"/>
          <w:highlight w:val="none"/>
        </w:rPr>
        <w:t xml:space="preserve">，时间自最终验收合格并交付使用之日起计算，</w:t>
      </w:r>
      <w:r>
        <w:rPr>
          <w:rFonts w:hint="eastAsia" w:ascii="宋体" w:hAnsi="宋体" w:cs="宋体"/>
          <w:b/>
          <w:bCs/>
          <w:color w:val="auto"/>
          <w:sz w:val="24"/>
          <w:highlight w:val="none"/>
        </w:rPr>
        <w:t xml:space="preserve">若国家行业规定高于本项目质保期的按国家行业规定执行。</w:t>
      </w:r>
      <w:r>
        <w:rPr>
          <w:rFonts w:hint="eastAsia" w:ascii="宋体" w:hAnsi="宋体" w:cs="宋体"/>
          <w:color w:val="auto"/>
          <w:sz w:val="24"/>
          <w:highlight w:val="none"/>
        </w:rPr>
        <w:t xml:space="preserve">在保修期内，一旦发生质量问题，故障报修要求5分钟内响应，成交供应商保证在接到通知1小时内响应，2小时内赶到现场进行修理、更换或退货，费用由成交供应商负责。如成交供应商48小时内未能及时响应，采购方可请第三方代为服务，其费用由成交供应商负责。</w:t>
      </w:r>
      <w:r/>
    </w:p>
    <w:p>
      <w:pPr>
        <w:pStyle w:val="729"/>
        <w:ind w:firstLine="241"/>
        <w:jc w:val="both"/>
        <w:spacing w:before="0" w:beforeAutospacing="0" w:after="0" w:afterAutospacing="0" w:line="360" w:lineRule="auto"/>
        <w:shd w:val="clear" w:color="auto" w:fill="ffffff"/>
        <w:rPr>
          <w:rFonts w:hint="eastAsia"/>
          <w:bCs/>
          <w:color w:val="auto"/>
          <w:szCs w:val="24"/>
          <w:highlight w:val="none"/>
        </w:rPr>
      </w:pPr>
      <w:r>
        <w:rPr>
          <w:rFonts w:hint="eastAsia"/>
          <w:b/>
          <w:bCs w:val="0"/>
          <w:color w:val="auto"/>
          <w:szCs w:val="24"/>
          <w:highlight w:val="none"/>
          <w:lang w:val="en-US" w:eastAsia="zh-CN"/>
        </w:rPr>
        <w:t xml:space="preserve">五、</w:t>
      </w:r>
      <w:r>
        <w:rPr>
          <w:rFonts w:hint="eastAsia"/>
          <w:b/>
          <w:bCs w:val="0"/>
          <w:color w:val="auto"/>
          <w:szCs w:val="24"/>
          <w:highlight w:val="none"/>
        </w:rPr>
        <w:t xml:space="preserve">验收标准及验收方式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（1）投标人在交货及安装截至时间内集中交货</w:t>
      </w:r>
      <w:r>
        <w:rPr>
          <w:rFonts w:hint="eastAsia"/>
          <w:color w:val="auto"/>
          <w:highlight w:val="none"/>
          <w:lang w:eastAsia="zh-CN"/>
        </w:rPr>
        <w:t xml:space="preserve">、</w:t>
      </w:r>
      <w:r>
        <w:rPr>
          <w:rFonts w:hint="eastAsia"/>
          <w:color w:val="auto"/>
          <w:highlight w:val="none"/>
        </w:rPr>
        <w:t xml:space="preserve">有关运输和保险的一切费用由投标人承担。所有货物运抵现场调试、验收合格后的日期为交货日期；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（2）货物到现场后，由采购人（或其授权代表）和投标人组织相关人员共同对到货货物的数量、外观、包装质量、技术资料等进行检查，双方书面确认后开始安装、调试；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3）货物安装调试完成以后，由采购人组织人员以国家有关标准进行验收；货物性能达到技术要求的，给予签收；验收合格后由采购人签署确认验收合格文件；验收时如发现货物的质量、性能不符合采购文件规定标准的，本项目采购人有权在货物验收时予以拒收；因此产生的一切经济损失由投标人承担；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（4）投标人须为验收提供交付产品的质量检测报告，必需的设备、工具及其他便利条件；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（5）在验收过程中发现数量不足或有质量、技术等问题，投标人应负责按照采购人的要求采取补足、更换或退货等措施妥善处理，并承担由此发生的一切费用和损失；   </w:t>
      </w:r>
      <w:r/>
    </w:p>
    <w:p>
      <w:pPr>
        <w:pStyle w:val="729"/>
        <w:ind w:firstLine="480"/>
        <w:jc w:val="both"/>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（6）对于不合格的货物，投标人必须在3个工作日内及时完成更换并重新对更换货物进行验收；  </w:t>
      </w:r>
      <w:r/>
    </w:p>
    <w:p>
      <w:pPr>
        <w:pStyle w:val="729"/>
        <w:ind w:firstLine="480"/>
        <w:jc w:val="both"/>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color w:val="auto"/>
          <w:highlight w:val="none"/>
        </w:rPr>
        <w:t xml:space="preserve">（7）按照国家有关验收规范以及采购文件要求数量、质量进行验收，必要时邀请相关的专业人员或机构参与验收。因产品质量问题发生争议时，采购方可以请求有权部门进行鉴定。货物符合质量技术标准的鉴定费由采购方承担，否则鉴定费由供应方承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、付款条件  </w:t>
      </w:r>
      <w:r>
        <w:rPr>
          <w:rFonts w:hint="eastAsia" w:ascii="宋体" w:hAnsi="宋体" w:eastAsia="宋体" w:cs="宋体"/>
          <w:color w:val="auto"/>
          <w:sz w:val="24"/>
          <w:szCs w:val="24"/>
          <w:highlight w:val="none"/>
        </w:rPr>
        <w:t xml:space="preserve">       </w:t>
      </w:r>
      <w:r/>
    </w:p>
    <w:p>
      <w:pPr>
        <w:ind w:firstLine="240"/>
        <w:spacing w:line="360" w:lineRule="auto"/>
        <w:rPr>
          <w:rFonts w:hint="eastAsia" w:ascii="宋体" w:hAnsi="宋体" w:cs="宋体" w:eastAsiaTheme="minorEastAsia"/>
          <w:color w:val="auto"/>
          <w:sz w:val="24"/>
          <w:highlight w:val="none"/>
          <w:lang w:val="en-US" w:eastAsia="zh-CN"/>
        </w:rPr>
      </w:pPr>
      <w:r>
        <w:rPr>
          <w:rFonts w:hint="eastAsia" w:ascii="宋体" w:hAnsi="宋体" w:cs="宋体" w:eastAsiaTheme="minorEastAsia"/>
          <w:color w:val="auto"/>
          <w:sz w:val="24"/>
          <w:highlight w:val="none"/>
          <w:lang w:val="en-US" w:eastAsia="zh-CN"/>
        </w:rPr>
        <w:t xml:space="preserve">货到验收合格后且上级补助资金到位后付合同价95%，余款待货到验收合格后且上级补助资金到位且满一年后付清。</w:t>
      </w:r>
      <w:r/>
    </w:p>
    <w:p>
      <w:pPr>
        <w:ind w:firstLine="241"/>
        <w:spacing w:line="360" w:lineRule="auto"/>
        <w:rPr>
          <w:rFonts w:hint="eastAsia" w:ascii="宋体" w:hAnsi="宋体" w:cs="宋体"/>
          <w:b/>
          <w:color w:val="auto"/>
          <w:sz w:val="28"/>
          <w:szCs w:val="28"/>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、其他相关要求</w:t>
      </w:r>
      <w:r/>
    </w:p>
    <w:p>
      <w:pPr>
        <w:contextualSpacing/>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必须按照采购人指定的地点，在现场经安装、调试完成后。由采购人组织相关部门与中标人共同对规格、数量进行验收工作；在验收后，由采购人与中标人共同签署规格和数量验收报告单。采购人有权委托相关权威质量技术监督检验部门对供货人送达的产品随机抽检。如因产品质量导致产品无法正常使用，由中标人无偿更换，直到合格为止。</w:t>
      </w:r>
      <w:r/>
    </w:p>
    <w:p>
      <w:pPr>
        <w:contextualSpacing/>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（2）成交供应商必须将所有产品送至采购人指定地点拆封。所有产品必须为全新且原包装，进场后根据要求进行拆封、安装和调试，接受验收。</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（3）成交供应商在运输、安装过程中，确保人身安全，一切安全责任均由成交供应商自负。</w:t>
      </w:r>
      <w:r/>
    </w:p>
    <w:p>
      <w:pPr>
        <w:ind w:firstLine="482"/>
        <w:spacing w:line="420" w:lineRule="exact"/>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机具交付至业主时须办理好牌证及保险（此费用包含在投标报价中）。</w:t>
      </w:r>
      <w:r/>
    </w:p>
    <w:p>
      <w:pPr>
        <w:jc w:val="both"/>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r>
      <w:r/>
    </w:p>
    <w:p>
      <w:pPr>
        <w:ind w:left="560"/>
        <w:spacing w:before="240" w:after="240" w:line="276"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pStyle w:val="695"/>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第五章  评标方法与评标标准</w:t>
      </w:r>
      <w:r/>
    </w:p>
    <w:p>
      <w:pPr>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jc w:val="left"/>
        <w:spacing w:line="360" w:lineRule="auto"/>
        <w:rPr>
          <w:rFonts w:hint="eastAsia" w:hAnsi="宋体" w:cs="宋体"/>
          <w:b w:val="0"/>
          <w:bCs/>
          <w:sz w:val="24"/>
          <w:szCs w:val="24"/>
        </w:rPr>
      </w:pPr>
      <w:r/>
      <w:bookmarkStart w:id="8" w:name="_Toc26554095"/>
      <w:r/>
      <w:bookmarkStart w:id="9" w:name="_Toc513029276"/>
      <w:r/>
      <w:bookmarkStart w:id="10" w:name="_Toc460901585"/>
      <w:r/>
      <w:bookmarkStart w:id="11" w:name="_Toc120614283"/>
      <w:r/>
      <w:bookmarkStart w:id="12" w:name="_Toc23828478"/>
      <w:r/>
      <w:bookmarkStart w:id="13" w:name="_Toc22356580"/>
      <w:r/>
      <w:bookmarkStart w:id="14" w:name="_Toc49090577"/>
      <w:r>
        <w:rPr>
          <w:rFonts w:hint="eastAsia" w:hAnsi="宋体" w:cs="宋体"/>
          <w:b w:val="0"/>
          <w:bCs/>
          <w:sz w:val="24"/>
          <w:szCs w:val="24"/>
        </w:rPr>
        <w:t xml:space="preserve">一、评标方法</w:t>
      </w:r>
      <w:r/>
    </w:p>
    <w:p>
      <w:pPr>
        <w:ind w:firstLine="420"/>
        <w:jc w:val="left"/>
        <w:spacing w:line="360" w:lineRule="auto"/>
        <w:rPr>
          <w:rFonts w:hint="eastAsia" w:hAnsi="宋体" w:cs="宋体"/>
          <w:b w:val="0"/>
          <w:bCs/>
          <w:sz w:val="24"/>
          <w:szCs w:val="24"/>
        </w:rPr>
      </w:pPr>
      <w:r>
        <w:rPr>
          <w:rFonts w:hint="eastAsia" w:hAnsi="宋体" w:cs="宋体"/>
          <w:b w:val="0"/>
          <w:bCs/>
          <w:sz w:val="24"/>
          <w:szCs w:val="24"/>
        </w:rPr>
        <w:t xml:space="preserve">评委会将对确定为实质性响应招标文件要求的投标文件进行评价和比较，评标采用</w:t>
      </w:r>
      <w:r>
        <w:rPr>
          <w:rFonts w:hint="eastAsia" w:hAnsi="宋体" w:cs="宋体"/>
          <w:sz w:val="24"/>
          <w:szCs w:val="24"/>
        </w:rPr>
        <w:t xml:space="preserve">最低评标价法。</w:t>
      </w:r>
      <w:r/>
    </w:p>
    <w:p>
      <w:pPr>
        <w:jc w:val="left"/>
        <w:spacing w:line="360" w:lineRule="auto"/>
        <w:rPr>
          <w:rFonts w:hint="eastAsia" w:hAnsi="宋体" w:cs="宋体"/>
          <w:b w:val="0"/>
          <w:bCs/>
          <w:sz w:val="24"/>
          <w:szCs w:val="24"/>
        </w:rPr>
      </w:pPr>
      <w:r>
        <w:rPr>
          <w:rFonts w:hint="eastAsia" w:hAnsi="宋体" w:cs="宋体"/>
          <w:b w:val="0"/>
          <w:bCs/>
          <w:sz w:val="24"/>
          <w:szCs w:val="24"/>
        </w:rPr>
        <w:t xml:space="preserve">二、评标标准</w:t>
      </w:r>
      <w:r/>
    </w:p>
    <w:p>
      <w:pPr>
        <w:ind w:firstLine="480"/>
        <w:jc w:val="left"/>
        <w:spacing w:line="360" w:lineRule="auto"/>
        <w:rPr>
          <w:rFonts w:hint="eastAsia" w:hAnsi="宋体" w:cs="宋体"/>
          <w:b w:val="0"/>
          <w:bCs/>
          <w:sz w:val="24"/>
          <w:szCs w:val="24"/>
        </w:rPr>
      </w:pPr>
      <w:r>
        <w:rPr>
          <w:rFonts w:hint="eastAsia" w:hAnsi="宋体" w:cs="宋体"/>
          <w:b w:val="0"/>
          <w:bCs/>
          <w:sz w:val="24"/>
          <w:szCs w:val="24"/>
        </w:rPr>
        <w:t xml:space="preserve">评标委员会将根据本招标文件的要求和条件进行评定,从质量和服务均能满足采购文件实质性响应要求的合格投标人中，按</w:t>
      </w:r>
      <w:r>
        <w:rPr>
          <w:rFonts w:hint="eastAsia" w:hAnsi="宋体" w:cs="宋体"/>
          <w:sz w:val="24"/>
          <w:szCs w:val="24"/>
        </w:rPr>
        <w:t xml:space="preserve">最低价中标</w:t>
      </w:r>
      <w:r>
        <w:rPr>
          <w:rFonts w:hint="eastAsia" w:hAnsi="宋体" w:cs="宋体"/>
          <w:b w:val="0"/>
          <w:bCs/>
          <w:sz w:val="24"/>
          <w:szCs w:val="24"/>
        </w:rPr>
        <w:t xml:space="preserve">原则推荐中标候选人，推荐排序第一的为第一中标候选人，排序第二和第三的为后备中标候选人。当第一中标候选人放弃中标、因不可抗力提出不能履行合同、采购文件规定应当提交履约保证金而在规定的期限内未提交的，或者存在违法行为被有关部门依法查处，且其违法行为影响中标结果的，招标人可以确定第二中标候选人为中标供应商。如第二中标候选人也发生上述问题，依次可确定第三中标候选人为中标供应商。</w:t>
      </w:r>
      <w:r/>
    </w:p>
    <w:p>
      <w:pPr>
        <w:ind w:firstLine="480"/>
        <w:jc w:val="left"/>
        <w:spacing w:line="360" w:lineRule="auto"/>
        <w:rPr>
          <w:rFonts w:hint="eastAsia" w:hAnsi="宋体" w:cs="宋体"/>
          <w:b w:val="0"/>
          <w:bCs/>
          <w:sz w:val="24"/>
          <w:szCs w:val="24"/>
        </w:rPr>
      </w:pPr>
      <w:r>
        <w:rPr>
          <w:rFonts w:hint="eastAsia" w:hAnsi="宋体" w:cs="宋体"/>
          <w:b w:val="0"/>
          <w:bCs/>
          <w:sz w:val="24"/>
          <w:szCs w:val="24"/>
        </w:rPr>
        <w:t xml:space="preserve">如出现两家相同报价的，则采取抽签法确定中标供应商。</w:t>
      </w:r>
      <w:r/>
    </w:p>
    <w:p>
      <w:pPr>
        <w:spacing w:line="360" w:lineRule="auto"/>
        <w:rPr>
          <w:rFonts w:hint="eastAsia" w:hAnsi="宋体" w:cs="仿宋"/>
          <w:b w:val="0"/>
          <w:color w:val="000000"/>
          <w:position w:val="0"/>
          <w:sz w:val="24"/>
          <w:szCs w:val="24"/>
          <w:highlight w:val="green"/>
        </w:rPr>
      </w:pPr>
      <w:r>
        <w:rPr>
          <w:rFonts w:hint="eastAsia" w:hAnsi="宋体" w:cs="仿宋"/>
          <w:bCs/>
          <w:color w:val="000000"/>
          <w:position w:val="0"/>
          <w:sz w:val="24"/>
          <w:szCs w:val="24"/>
        </w:rPr>
        <w:t xml:space="preserve">二、政府采购政策功能落实</w:t>
      </w:r>
      <w:r/>
    </w:p>
    <w:p>
      <w:pPr>
        <w:ind w:firstLine="570"/>
        <w:spacing w:line="360" w:lineRule="auto"/>
        <w:rPr>
          <w:rFonts w:hint="default" w:hAnsi="宋体" w:cs="仿宋" w:eastAsiaTheme="minorEastAsia"/>
          <w:position w:val="0"/>
          <w:sz w:val="24"/>
          <w:szCs w:val="24"/>
          <w:lang w:val="en-US" w:eastAsia="zh-CN"/>
        </w:rPr>
      </w:pPr>
      <w:r>
        <w:rPr>
          <w:rFonts w:hint="eastAsia" w:hAnsi="宋体" w:cs="仿宋"/>
          <w:b/>
          <w:bCs/>
          <w:position w:val="0"/>
          <w:sz w:val="24"/>
          <w:szCs w:val="24"/>
          <w:lang w:val="en-US" w:eastAsia="zh-CN"/>
        </w:rPr>
        <w:t xml:space="preserve">本项目</w:t>
      </w:r>
      <w:r>
        <w:rPr>
          <w:rFonts w:hint="eastAsia" w:hAnsi="宋体" w:cs="仿宋"/>
          <w:b/>
          <w:bCs/>
          <w:position w:val="0"/>
          <w:sz w:val="24"/>
          <w:szCs w:val="24"/>
        </w:rPr>
        <w:t xml:space="preserve">专门面向中小企业采购的项目或者采购包，</w:t>
      </w:r>
      <w:r>
        <w:rPr>
          <w:rFonts w:hint="eastAsia" w:hAnsi="宋体" w:cs="仿宋"/>
          <w:b/>
          <w:bCs/>
          <w:position w:val="0"/>
          <w:sz w:val="24"/>
          <w:szCs w:val="24"/>
          <w:lang w:val="en-US" w:eastAsia="zh-CN"/>
        </w:rPr>
        <w:t xml:space="preserve">文件内必须提供相关材料（《中小企业声明函》或《残疾人福利性单位声明函》或监狱和戒毒企业证明材料）。</w:t>
      </w:r>
      <w:r>
        <w:rPr>
          <w:rFonts w:hint="eastAsia" w:hAnsi="宋体" w:cs="仿宋"/>
          <w:b/>
          <w:bCs/>
          <w:position w:val="0"/>
          <w:sz w:val="24"/>
          <w:szCs w:val="24"/>
        </w:rPr>
        <w:t xml:space="preserve">不再执行价格评审优惠的扶持政策。</w:t>
      </w:r>
      <w:r/>
    </w:p>
    <w:p>
      <w:pPr>
        <w:ind w:firstLine="480"/>
        <w:spacing w:line="360" w:lineRule="auto"/>
        <w:tabs>
          <w:tab w:val="left" w:pos="8200" w:leader="none"/>
        </w:tabs>
        <w:rPr>
          <w:rFonts w:hint="eastAsia" w:hAnsi="宋体" w:cs="宋体"/>
          <w:b w:val="0"/>
          <w:bCs/>
          <w:sz w:val="24"/>
          <w:szCs w:val="24"/>
        </w:rPr>
      </w:pPr>
      <w:r>
        <w:rPr>
          <w:rFonts w:hAnsi="宋体" w:cs="宋体"/>
          <w:b w:val="0"/>
          <w:bCs/>
          <w:sz w:val="24"/>
          <w:szCs w:val="24"/>
        </w:rPr>
        <w:br w:type="page" w:clear="all"/>
      </w:r>
      <w:bookmarkEnd w:id="8"/>
      <w:bookmarkEnd w:id="9"/>
      <w:bookmarkEnd w:id="10"/>
      <w:bookmarkEnd w:id="11"/>
      <w:bookmarkEnd w:id="12"/>
      <w:bookmarkEnd w:id="13"/>
      <w:bookmarkEnd w:id="14"/>
      <w:r/>
    </w:p>
    <w:p>
      <w:pPr>
        <w:pStyle w:val="695"/>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第六章  投标文件格式</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spacing w:before="240" w:after="240"/>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spacing w:before="240" w:after="240"/>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spacing w:before="240" w:after="240"/>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6"/>
        </w:rPr>
        <w:t xml:space="preserve"> </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52"/>
        </w:rPr>
        <w:t xml:space="preserve">投  标  文  件</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 </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 </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 </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 </w:t>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 </w:t>
      </w:r>
      <w:r/>
    </w:p>
    <w:p>
      <w:pPr>
        <w:ind w:firstLine="1084"/>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项 目 名 称：</w:t>
      </w:r>
      <w:r/>
    </w:p>
    <w:p>
      <w:pPr>
        <w:ind w:firstLine="1084"/>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项 目 编 号：</w:t>
      </w:r>
      <w:r/>
    </w:p>
    <w:p>
      <w:pPr>
        <w:ind w:firstLine="1084"/>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投标人名称 ：</w:t>
      </w:r>
      <w:r>
        <w:rPr>
          <w:rFonts w:hint="eastAsia" w:asciiTheme="minorEastAsia" w:hAnsiTheme="minorEastAsia" w:eastAsiaTheme="minorEastAsia" w:cstheme="minorEastAsia"/>
          <w:b/>
          <w:sz w:val="36"/>
          <w:u w:val="single"/>
        </w:rPr>
        <w:t xml:space="preserve">（加盖CA电子公章）</w:t>
      </w:r>
      <w:r/>
    </w:p>
    <w:p>
      <w:pPr>
        <w:ind w:firstLine="1084"/>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rPr>
        <w:t xml:space="preserve">日      期 ：</w:t>
      </w:r>
      <w:r/>
    </w:p>
    <w:p>
      <w:pPr>
        <w:jc w:val="center"/>
        <w:spacing w:line="4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jc w:val="both"/>
        <w:spacing w:line="4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投标文件目录</w:t>
      </w:r>
      <w:r/>
    </w:p>
    <w:p>
      <w:pPr>
        <w:jc w:val="center"/>
        <w:spacing w:line="4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ind w:firstLine="562"/>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一、基本目录</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1.开标一览表（格式见附件1）</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2.投标分项报价表（格式见附件2）</w:t>
      </w:r>
      <w:r/>
    </w:p>
    <w:p>
      <w:pPr>
        <w:ind w:firstLine="562"/>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二、资格审查内容</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1.投标人符合《政府采购法》第二十二条规定条件的声明函（格式见附件3）</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2.有效的营业执照扫描件</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3.法定代表人（负责人）身份证明（格式见附件4）、法定代表人（负责人）的身份证扫描件</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4.法人（负责人）授权书（格式见附件5）、被授权人身份证扫描件</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5.</w:t>
      </w:r>
      <w:r>
        <w:rPr>
          <w:rFonts w:hint="eastAsia" w:asciiTheme="minorEastAsia" w:hAnsiTheme="minorEastAsia" w:eastAsiaTheme="minorEastAsia" w:cstheme="minorEastAsia"/>
          <w:sz w:val="28"/>
          <w:highlight w:val="none"/>
        </w:rPr>
        <w:t xml:space="preserve">投标函</w:t>
      </w:r>
      <w:r>
        <w:rPr>
          <w:rFonts w:hint="eastAsia" w:asciiTheme="minorEastAsia" w:hAnsiTheme="minorEastAsia" w:eastAsiaTheme="minorEastAsia" w:cstheme="minorEastAsia"/>
          <w:sz w:val="28"/>
        </w:rPr>
        <w:t xml:space="preserve">（格式见附件6）</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6.中小企业声明函（如果本项目专门面向中小微型企业采购，则必须提供。格式见附件7）</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7.残疾人福利性单位声明</w:t>
      </w:r>
      <w:bookmarkStart w:id="19" w:name="_GoBack"/>
      <w:r/>
      <w:bookmarkEnd w:id="19"/>
      <w:r>
        <w:rPr>
          <w:rFonts w:hint="eastAsia" w:asciiTheme="minorEastAsia" w:hAnsiTheme="minorEastAsia" w:eastAsiaTheme="minorEastAsia" w:cstheme="minorEastAsia"/>
          <w:sz w:val="28"/>
        </w:rPr>
        <w:t xml:space="preserve">函（</w:t>
      </w:r>
      <w:r>
        <w:rPr>
          <w:rFonts w:hint="eastAsia" w:asciiTheme="minorEastAsia" w:hAnsiTheme="minorEastAsia" w:cstheme="minorEastAsia"/>
          <w:sz w:val="28"/>
          <w:lang w:val="en-US" w:eastAsia="zh-CN"/>
        </w:rPr>
        <w:t xml:space="preserve">如有，</w:t>
      </w:r>
      <w:r>
        <w:rPr>
          <w:rFonts w:hint="eastAsia" w:asciiTheme="minorEastAsia" w:hAnsiTheme="minorEastAsia" w:eastAsiaTheme="minorEastAsia" w:cstheme="minorEastAsia"/>
          <w:sz w:val="28"/>
        </w:rPr>
        <w:t xml:space="preserve">格式见附件8）</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8.监狱和戒毒企业证明材料（</w:t>
      </w:r>
      <w:r>
        <w:rPr>
          <w:rFonts w:hint="eastAsia" w:asciiTheme="minorEastAsia" w:hAnsiTheme="minorEastAsia" w:cstheme="minorEastAsia"/>
          <w:sz w:val="28"/>
          <w:lang w:val="en-US" w:eastAsia="zh-CN"/>
        </w:rPr>
        <w:t xml:space="preserve">如有，</w:t>
      </w:r>
      <w:r>
        <w:rPr>
          <w:rFonts w:hint="eastAsia" w:asciiTheme="minorEastAsia" w:hAnsiTheme="minorEastAsia" w:eastAsiaTheme="minorEastAsia" w:cstheme="minorEastAsia"/>
          <w:sz w:val="28"/>
        </w:rPr>
        <w:t xml:space="preserve">格式见附件9）</w:t>
      </w:r>
      <w:r/>
    </w:p>
    <w:p>
      <w:pPr>
        <w:ind w:firstLine="560"/>
        <w:jc w:val="both"/>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9.其它需要提交的资格审查证明材料。</w:t>
      </w:r>
      <w:r/>
    </w:p>
    <w:p>
      <w:pPr>
        <w:ind w:firstLine="56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三、符合性审查内容</w:t>
      </w:r>
      <w:r/>
    </w:p>
    <w:p>
      <w:pPr>
        <w:ind w:firstLine="562"/>
        <w:jc w:val="both"/>
        <w:spacing w:line="479" w:lineRule="atLeast"/>
        <w:rPr>
          <w:rFonts w:hint="eastAsia" w:asciiTheme="minorEastAsia" w:hAnsiTheme="minorEastAsia" w:eastAsiaTheme="minorEastAsia" w:cstheme="minorEastAsia"/>
          <w:b w:val="0"/>
          <w:bCs/>
          <w:sz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sz w:val="28"/>
          <w:highlight w:val="none"/>
        </w:rPr>
        <w:t xml:space="preserve">1.技术要求响应及偏离表（格式见附件10）</w:t>
      </w:r>
      <w:r/>
    </w:p>
    <w:p>
      <w:pPr>
        <w:ind w:firstLine="562"/>
        <w:jc w:val="both"/>
        <w:spacing w:line="479" w:lineRule="atLeast"/>
        <w:rPr>
          <w:rFonts w:hint="eastAsia" w:asciiTheme="minorEastAsia" w:hAnsiTheme="minorEastAsia" w:eastAsiaTheme="minorEastAsia" w:cstheme="minorEastAsia"/>
          <w:b w:val="0"/>
          <w:bCs/>
          <w:sz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sz w:val="28"/>
          <w:highlight w:val="none"/>
        </w:rPr>
        <w:t xml:space="preserve">2.商务要求响应及偏离表（格式见附件11）</w:t>
      </w:r>
      <w:r/>
    </w:p>
    <w:p>
      <w:pPr>
        <w:pStyle w:val="709"/>
        <w:rPr>
          <w:rFonts w:hint="eastAsia"/>
        </w:rPr>
      </w:pPr>
      <w:r>
        <w:rPr>
          <w:rFonts w:hint="eastAsia"/>
        </w:rPr>
      </w:r>
      <w:r/>
    </w:p>
    <w:p>
      <w:pPr>
        <w:ind w:left="48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pStyle w:val="696"/>
        <w:spacing w:before="260" w:after="260" w:line="761" w:lineRule="atLeast"/>
        <w:rPr>
          <w:rFonts w:hint="eastAsia" w:asciiTheme="minorEastAsia" w:hAnsiTheme="minorEastAsia" w:eastAsiaTheme="minorEastAsia" w:cstheme="minorEastAsia"/>
          <w:b/>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附件1 开标一览表</w:t>
      </w:r>
      <w:r/>
    </w:p>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开标一览表</w:t>
      </w:r>
      <w:r/>
    </w:p>
    <w:p>
      <w:pPr>
        <w:ind w:firstLine="482"/>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投标人全称（加盖CA电子签章）：</w:t>
      </w:r>
      <w:r/>
    </w:p>
    <w:p>
      <w:pPr>
        <w:ind w:firstLine="482"/>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项目名称：</w:t>
      </w:r>
      <w:r/>
    </w:p>
    <w:p>
      <w:pPr>
        <w:ind w:firstLine="482"/>
        <w:spacing w:line="479" w:lineRule="atLeast"/>
        <w:rPr>
          <w:rFonts w:hint="eastAsia" w:asciiTheme="minorEastAsia" w:hAnsiTheme="minorEastAsia" w:eastAsiaTheme="minorEastAsia" w:cstheme="minorEastAsia"/>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项目编号：</w:t>
      </w:r>
      <w:r/>
    </w:p>
    <w:p>
      <w:pPr>
        <w:ind w:firstLine="482"/>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bl>
      <w:tblPr>
        <w:tblStyle w:val="73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1"/>
      </w:tblGrid>
      <w:tr>
        <w:trPr>
          <w:jc w:val="cente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投标总报价</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小写：                         （人民币：           元）</w:t>
            </w:r>
            <w:r/>
          </w:p>
        </w:tc>
      </w:tr>
    </w:tbl>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ind w:firstLine="48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pStyle w:val="696"/>
        <w:spacing w:before="260" w:after="260" w:line="761" w:lineRule="atLeast"/>
        <w:rPr>
          <w:rFonts w:hint="eastAsia" w:asciiTheme="minorEastAsia" w:hAnsiTheme="minorEastAsia" w:eastAsiaTheme="minorEastAsia" w:cstheme="minorEastAsia"/>
          <w:b/>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附件2 投标分项报价表</w:t>
      </w:r>
      <w:r/>
    </w:p>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投标分项报价表</w:t>
      </w:r>
      <w:r/>
    </w:p>
    <w:tbl>
      <w:tblPr>
        <w:tblStyle w:val="734"/>
        <w:tblW w:w="94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332"/>
        <w:gridCol w:w="997"/>
        <w:gridCol w:w="1292"/>
        <w:gridCol w:w="1417"/>
        <w:gridCol w:w="790"/>
        <w:gridCol w:w="1053"/>
        <w:gridCol w:w="678"/>
        <w:gridCol w:w="729"/>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产品</w:t>
            </w:r>
            <w:r/>
          </w:p>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规格</w:t>
            </w:r>
            <w:r/>
          </w:p>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总价</w:t>
            </w: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r>
      <w:tr>
        <w:trPr>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r>
      <w:tr>
        <w:trPr>
          <w:jc w:val="cente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textDirection w:val="lrTb"/>
            <w:noWrap w:val="false"/>
          </w:tcPr>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8" w:type="dxa"/>
            <w:vAlign w:val="center"/>
            <w:textDirection w:val="lrTb"/>
            <w:noWrap w:val="false"/>
          </w:tcPr>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投标总报价（人民币：元）</w:t>
            </w:r>
            <w:r/>
          </w:p>
        </w:tc>
      </w:tr>
    </w:tbl>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备注：</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2.“投标分项报价表”中“投标总报价”数额应当与“开标一览表”中“投标总报价”数额一致。</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3.投标人需认真填写本报价表，尤其注意规格型号的准确填写。</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rPr>
        <w:t xml:space="preserve">4.项目经办人可以根据项目实际需要对表格结构进行调整。</w:t>
      </w:r>
      <w:r/>
    </w:p>
    <w:p>
      <w:pPr>
        <w:ind w:left="480"/>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jc w:val="both"/>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pStyle w:val="696"/>
        <w:spacing w:before="260" w:after="260" w:line="761" w:lineRule="atLeast"/>
        <w:rPr>
          <w:rFonts w:hint="eastAsia" w:asciiTheme="minorEastAsia" w:hAnsiTheme="minorEastAsia" w:eastAsiaTheme="minorEastAsia" w:cstheme="minorEastAsia"/>
          <w:b/>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rPr>
        <w:t xml:space="preserve">附件3 </w:t>
      </w:r>
      <w:r/>
    </w:p>
    <w:p>
      <w:pPr>
        <w:jc w:val="center"/>
        <w:rPr>
          <w:rFonts w:hint="eastAsia" w:hAnsi="宋体" w:cs="宋体"/>
          <w:position w:val="0"/>
          <w:sz w:val="30"/>
          <w:szCs w:val="30"/>
        </w:rPr>
      </w:pPr>
      <w:r>
        <w:rPr>
          <w:rFonts w:hint="eastAsia" w:hAnsi="宋体" w:cs="宋体"/>
          <w:position w:val="0"/>
          <w:sz w:val="30"/>
          <w:szCs w:val="30"/>
        </w:rPr>
        <w:t xml:space="preserve">投标人符合《政府采购法》第二十二条规定条件的声明函</w:t>
      </w:r>
      <w:r/>
    </w:p>
    <w:p>
      <w:pPr>
        <w:spacing w:line="460" w:lineRule="exact"/>
        <w:rPr>
          <w:rFonts w:hint="eastAsia" w:hAnsi="宋体" w:cs="宋体"/>
          <w:bCs/>
          <w:position w:val="0"/>
          <w:sz w:val="44"/>
          <w:szCs w:val="44"/>
        </w:rPr>
      </w:pPr>
      <w:r>
        <w:rPr>
          <w:rFonts w:hint="eastAsia" w:hAnsi="宋体" w:cs="宋体"/>
          <w:bCs/>
          <w:position w:val="0"/>
          <w:szCs w:val="21"/>
        </w:rPr>
        <w:t xml:space="preserve">                       </w:t>
      </w:r>
      <w:r>
        <w:rPr>
          <w:rFonts w:hint="eastAsia" w:hAnsi="宋体" w:cs="宋体"/>
          <w:bCs/>
          <w:position w:val="0"/>
          <w:sz w:val="44"/>
          <w:szCs w:val="44"/>
        </w:rPr>
        <w:t xml:space="preserve">   </w:t>
      </w:r>
      <w:r/>
    </w:p>
    <w:p>
      <w:pPr>
        <w:ind w:firstLine="560"/>
        <w:spacing w:line="520" w:lineRule="exact"/>
        <w:rPr>
          <w:rFonts w:hint="eastAsia" w:hAnsi="宋体" w:cs="宋体"/>
          <w:bCs/>
          <w:position w:val="0"/>
          <w:sz w:val="28"/>
          <w:szCs w:val="28"/>
        </w:rPr>
      </w:pPr>
      <w:r>
        <w:rPr>
          <w:rFonts w:hint="eastAsia" w:hAnsi="宋体" w:cs="宋体"/>
          <w:b w:val="0"/>
          <w:bCs/>
          <w:position w:val="0"/>
          <w:sz w:val="28"/>
          <w:szCs w:val="28"/>
        </w:rPr>
        <w:t xml:space="preserve">我单位参加</w:t>
      </w:r>
      <w:r>
        <w:rPr>
          <w:rFonts w:hint="eastAsia" w:hAnsi="宋体" w:cs="宋体"/>
          <w:b w:val="0"/>
          <w:bCs/>
          <w:position w:val="0"/>
          <w:sz w:val="28"/>
          <w:szCs w:val="28"/>
          <w:u w:val="single"/>
        </w:rPr>
        <w:t xml:space="preserve">             </w:t>
      </w:r>
      <w:r>
        <w:rPr>
          <w:rFonts w:hint="eastAsia" w:hAnsi="宋体" w:cs="宋体"/>
          <w:b w:val="0"/>
          <w:bCs/>
          <w:position w:val="0"/>
          <w:sz w:val="28"/>
          <w:szCs w:val="28"/>
        </w:rPr>
        <w:t xml:space="preserve">（项目名称），</w:t>
      </w:r>
      <w:r>
        <w:rPr>
          <w:rFonts w:hint="eastAsia" w:hAnsi="宋体" w:cs="宋体"/>
          <w:b w:val="0"/>
          <w:bCs/>
          <w:position w:val="0"/>
          <w:sz w:val="28"/>
          <w:szCs w:val="28"/>
          <w:u w:val="single"/>
        </w:rPr>
        <w:t xml:space="preserve">               </w:t>
      </w:r>
      <w:r>
        <w:rPr>
          <w:rFonts w:hint="eastAsia" w:hAnsi="宋体" w:cs="宋体"/>
          <w:b w:val="0"/>
          <w:bCs/>
          <w:position w:val="0"/>
          <w:sz w:val="28"/>
          <w:szCs w:val="28"/>
        </w:rPr>
        <w:t xml:space="preserve">（项目编号）投标活动。针对《中华人民共和国政府采购法》第二十二条规定做出如下声明：</w:t>
      </w:r>
      <w:r/>
    </w:p>
    <w:p>
      <w:pPr>
        <w:ind w:firstLine="482"/>
        <w:spacing w:line="520" w:lineRule="exact"/>
        <w:rPr>
          <w:rFonts w:hint="eastAsia" w:hAnsi="宋体" w:cs="宋体"/>
          <w:b w:val="0"/>
          <w:position w:val="0"/>
          <w:sz w:val="28"/>
          <w:szCs w:val="28"/>
        </w:rPr>
      </w:pPr>
      <w:r>
        <w:rPr>
          <w:rFonts w:hint="eastAsia" w:hAnsi="宋体" w:cs="宋体"/>
          <w:b w:val="0"/>
          <w:bCs/>
          <w:position w:val="0"/>
          <w:sz w:val="28"/>
          <w:szCs w:val="28"/>
        </w:rPr>
        <w:t xml:space="preserve">1.我单位具有独立承担民事责任的能力；</w:t>
      </w:r>
      <w:r/>
    </w:p>
    <w:p>
      <w:pPr>
        <w:ind w:firstLine="482"/>
        <w:spacing w:line="520" w:lineRule="exact"/>
        <w:rPr>
          <w:rFonts w:hint="eastAsia" w:hAnsi="宋体" w:cs="宋体"/>
          <w:b w:val="0"/>
          <w:position w:val="0"/>
          <w:sz w:val="28"/>
          <w:szCs w:val="28"/>
        </w:rPr>
      </w:pPr>
      <w:r>
        <w:rPr>
          <w:rFonts w:hint="eastAsia" w:hAnsi="宋体" w:cs="宋体"/>
          <w:b w:val="0"/>
          <w:position w:val="0"/>
          <w:sz w:val="28"/>
          <w:szCs w:val="28"/>
        </w:rPr>
        <w:t xml:space="preserve">2.我单位具有良好的商业信誉和健全的财务会计制度；</w:t>
      </w:r>
      <w:r/>
    </w:p>
    <w:p>
      <w:pPr>
        <w:ind w:firstLine="482"/>
        <w:spacing w:line="520" w:lineRule="exact"/>
        <w:rPr>
          <w:rFonts w:hint="eastAsia" w:hAnsi="宋体" w:cs="宋体"/>
          <w:b w:val="0"/>
          <w:position w:val="0"/>
          <w:sz w:val="28"/>
          <w:szCs w:val="28"/>
        </w:rPr>
      </w:pPr>
      <w:r>
        <w:rPr>
          <w:rFonts w:hint="eastAsia" w:hAnsi="宋体" w:cs="宋体"/>
          <w:b w:val="0"/>
          <w:position w:val="0"/>
          <w:sz w:val="28"/>
          <w:szCs w:val="28"/>
        </w:rPr>
        <w:t xml:space="preserve">3.我单位具有履行合同所必需的设备和专业技术能力；</w:t>
      </w:r>
      <w:r/>
    </w:p>
    <w:p>
      <w:pPr>
        <w:ind w:firstLine="482"/>
        <w:spacing w:line="520" w:lineRule="exact"/>
        <w:rPr>
          <w:rFonts w:hint="eastAsia" w:hAnsi="宋体" w:cs="宋体"/>
          <w:b w:val="0"/>
          <w:position w:val="0"/>
          <w:sz w:val="28"/>
          <w:szCs w:val="28"/>
        </w:rPr>
      </w:pPr>
      <w:r>
        <w:rPr>
          <w:rFonts w:hint="eastAsia" w:hAnsi="宋体" w:cs="宋体"/>
          <w:b w:val="0"/>
          <w:position w:val="0"/>
          <w:sz w:val="28"/>
          <w:szCs w:val="28"/>
        </w:rPr>
        <w:t xml:space="preserve">4.我单位有依法缴纳税收和社会保障资金的良好记录；</w:t>
      </w:r>
      <w:r/>
    </w:p>
    <w:p>
      <w:pPr>
        <w:ind w:firstLine="482"/>
        <w:spacing w:line="520" w:lineRule="exact"/>
        <w:rPr>
          <w:rFonts w:hint="eastAsia" w:hAnsi="宋体" w:cs="宋体"/>
          <w:b w:val="0"/>
          <w:position w:val="0"/>
          <w:sz w:val="28"/>
          <w:szCs w:val="28"/>
        </w:rPr>
      </w:pPr>
      <w:r>
        <w:rPr>
          <w:rFonts w:hint="eastAsia" w:hAnsi="宋体" w:cs="宋体"/>
          <w:b w:val="0"/>
          <w:position w:val="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hAnsi="宋体" w:cs="宋体"/>
          <w:b w:val="0"/>
          <w:position w:val="0"/>
          <w:sz w:val="28"/>
          <w:szCs w:val="28"/>
        </w:rPr>
      </w:pPr>
      <w:r>
        <w:rPr>
          <w:rFonts w:hint="eastAsia" w:hAnsi="宋体" w:cs="宋体"/>
          <w:b w:val="0"/>
          <w:position w:val="0"/>
          <w:sz w:val="28"/>
          <w:szCs w:val="28"/>
        </w:rPr>
        <w:t xml:space="preserve">6.我单位满足法律、行政法规规定的其他条件。</w:t>
      </w:r>
      <w:r/>
    </w:p>
    <w:p>
      <w:pPr>
        <w:ind w:firstLine="482"/>
        <w:spacing w:line="500" w:lineRule="exact"/>
        <w:rPr>
          <w:rFonts w:hint="eastAsia" w:hAnsi="宋体" w:cs="宋体"/>
          <w:b w:val="0"/>
          <w:position w:val="0"/>
          <w:sz w:val="28"/>
          <w:szCs w:val="28"/>
        </w:rPr>
      </w:pPr>
      <w:r>
        <w:rPr>
          <w:rFonts w:hint="eastAsia" w:hAnsi="宋体" w:cs="宋体"/>
          <w:b w:val="0"/>
          <w:position w:val="0"/>
          <w:sz w:val="28"/>
          <w:szCs w:val="28"/>
        </w:rPr>
      </w:r>
      <w:r/>
    </w:p>
    <w:p>
      <w:pPr>
        <w:spacing w:line="500" w:lineRule="exact"/>
        <w:rPr>
          <w:rFonts w:hint="eastAsia" w:hAnsi="宋体" w:cs="宋体"/>
          <w:b w:val="0"/>
          <w:position w:val="0"/>
          <w:sz w:val="28"/>
          <w:szCs w:val="28"/>
        </w:rPr>
      </w:pPr>
      <w:r>
        <w:rPr>
          <w:rFonts w:hint="eastAsia" w:hAnsi="宋体" w:cs="宋体"/>
          <w:b w:val="0"/>
          <w:position w:val="0"/>
          <w:sz w:val="28"/>
          <w:szCs w:val="28"/>
        </w:rPr>
      </w:r>
      <w:r/>
    </w:p>
    <w:p>
      <w:pPr>
        <w:spacing w:line="500" w:lineRule="exact"/>
        <w:rPr>
          <w:rFonts w:hint="eastAsia" w:hAnsi="宋体" w:cs="宋体"/>
          <w:b w:val="0"/>
          <w:bCs/>
          <w:position w:val="0"/>
          <w:sz w:val="28"/>
          <w:szCs w:val="28"/>
        </w:rPr>
      </w:pPr>
      <w:r>
        <w:rPr>
          <w:rFonts w:hint="eastAsia" w:hAnsi="宋体" w:cs="宋体"/>
          <w:b w:val="0"/>
          <w:bCs/>
          <w:position w:val="0"/>
          <w:sz w:val="28"/>
          <w:szCs w:val="28"/>
        </w:rPr>
      </w:r>
      <w:r/>
    </w:p>
    <w:p>
      <w:pPr>
        <w:spacing w:line="500" w:lineRule="exact"/>
        <w:rPr>
          <w:rFonts w:hint="eastAsia" w:hAnsi="宋体" w:cs="宋体"/>
          <w:b w:val="0"/>
          <w:bCs/>
          <w:position w:val="0"/>
          <w:sz w:val="28"/>
          <w:szCs w:val="28"/>
        </w:rPr>
      </w:pPr>
      <w:r>
        <w:rPr>
          <w:rFonts w:hint="eastAsia" w:hAnsi="宋体" w:cs="宋体"/>
          <w:b w:val="0"/>
          <w:bCs/>
          <w:position w:val="0"/>
          <w:sz w:val="28"/>
          <w:szCs w:val="28"/>
        </w:rPr>
      </w:r>
      <w:r/>
    </w:p>
    <w:p>
      <w:pPr>
        <w:spacing w:line="500" w:lineRule="exact"/>
        <w:rPr>
          <w:rFonts w:hint="eastAsia" w:hAnsi="宋体" w:cs="宋体"/>
          <w:b w:val="0"/>
          <w:bCs/>
          <w:position w:val="0"/>
          <w:sz w:val="28"/>
          <w:szCs w:val="28"/>
        </w:rPr>
      </w:pPr>
      <w:r>
        <w:rPr>
          <w:rFonts w:hint="eastAsia" w:hAnsi="宋体" w:cs="宋体"/>
          <w:b w:val="0"/>
          <w:bCs/>
          <w:position w:val="0"/>
          <w:sz w:val="28"/>
          <w:szCs w:val="28"/>
        </w:rPr>
      </w:r>
      <w:r/>
    </w:p>
    <w:p>
      <w:pPr>
        <w:jc w:val="center"/>
        <w:spacing w:line="460" w:lineRule="exact"/>
        <w:rPr>
          <w:rFonts w:hint="eastAsia" w:hAnsi="宋体" w:cs="宋体"/>
          <w:b w:val="0"/>
          <w:bCs/>
          <w:position w:val="0"/>
          <w:sz w:val="28"/>
          <w:szCs w:val="28"/>
        </w:rPr>
      </w:pPr>
      <w:r>
        <w:rPr>
          <w:rFonts w:hint="eastAsia" w:hAnsi="宋体" w:cs="宋体"/>
          <w:b w:val="0"/>
          <w:bCs/>
          <w:position w:val="0"/>
          <w:sz w:val="28"/>
          <w:szCs w:val="28"/>
        </w:rPr>
        <w:t xml:space="preserve">                                             承诺人名称（加盖CA电子公章）：</w:t>
      </w:r>
      <w:r/>
    </w:p>
    <w:p>
      <w:pPr>
        <w:jc w:val="right"/>
        <w:spacing w:line="460" w:lineRule="exact"/>
        <w:rPr>
          <w:rFonts w:hint="eastAsia" w:hAnsi="宋体" w:cs="宋体"/>
          <w:b w:val="0"/>
          <w:bCs/>
          <w:position w:val="0"/>
          <w:sz w:val="28"/>
          <w:szCs w:val="28"/>
        </w:rPr>
      </w:pPr>
      <w:r>
        <w:rPr>
          <w:rFonts w:hint="eastAsia" w:hAnsi="宋体" w:cs="宋体"/>
          <w:b w:val="0"/>
          <w:bCs/>
          <w:position w:val="0"/>
          <w:sz w:val="28"/>
          <w:szCs w:val="28"/>
        </w:rPr>
        <w:t xml:space="preserve">    </w:t>
      </w:r>
      <w:r/>
    </w:p>
    <w:p>
      <w:pPr>
        <w:jc w:val="right"/>
        <w:spacing w:line="460" w:lineRule="exact"/>
        <w:rPr>
          <w:rFonts w:hint="eastAsia" w:hAnsi="宋体" w:cs="宋体"/>
          <w:b w:val="0"/>
          <w:bCs/>
          <w:position w:val="0"/>
          <w:sz w:val="28"/>
          <w:szCs w:val="28"/>
        </w:rPr>
      </w:pPr>
      <w:r>
        <w:rPr>
          <w:rFonts w:hint="eastAsia" w:hAnsi="宋体" w:cs="宋体"/>
          <w:b w:val="0"/>
          <w:bCs/>
          <w:position w:val="0"/>
          <w:sz w:val="28"/>
          <w:szCs w:val="28"/>
        </w:rPr>
        <w:t xml:space="preserve">                                 日期：</w:t>
      </w:r>
      <w:r>
        <w:rPr>
          <w:rFonts w:hint="eastAsia" w:hAnsi="宋体" w:cs="宋体"/>
          <w:b w:val="0"/>
          <w:bCs/>
          <w:position w:val="0"/>
          <w:sz w:val="28"/>
          <w:szCs w:val="28"/>
          <w:u w:val="single"/>
        </w:rPr>
        <w:t xml:space="preserve">      </w:t>
      </w:r>
      <w:r>
        <w:rPr>
          <w:rFonts w:hint="eastAsia" w:hAnsi="宋体" w:cs="宋体"/>
          <w:b w:val="0"/>
          <w:bCs/>
          <w:position w:val="0"/>
          <w:sz w:val="28"/>
          <w:szCs w:val="28"/>
        </w:rPr>
        <w:t xml:space="preserve">年</w:t>
      </w:r>
      <w:r>
        <w:rPr>
          <w:rFonts w:hint="eastAsia" w:hAnsi="宋体" w:cs="宋体"/>
          <w:b w:val="0"/>
          <w:bCs/>
          <w:position w:val="0"/>
          <w:sz w:val="28"/>
          <w:szCs w:val="28"/>
          <w:u w:val="single"/>
        </w:rPr>
        <w:t xml:space="preserve">    </w:t>
      </w:r>
      <w:r>
        <w:rPr>
          <w:rFonts w:hint="eastAsia" w:hAnsi="宋体" w:cs="宋体"/>
          <w:b w:val="0"/>
          <w:bCs/>
          <w:position w:val="0"/>
          <w:sz w:val="28"/>
          <w:szCs w:val="28"/>
        </w:rPr>
        <w:t xml:space="preserve">月</w:t>
      </w:r>
      <w:r>
        <w:rPr>
          <w:rFonts w:hint="eastAsia" w:hAnsi="宋体" w:cs="宋体"/>
          <w:b w:val="0"/>
          <w:bCs/>
          <w:position w:val="0"/>
          <w:sz w:val="28"/>
          <w:szCs w:val="28"/>
          <w:u w:val="single"/>
        </w:rPr>
        <w:t xml:space="preserve">    </w:t>
      </w:r>
      <w:r>
        <w:rPr>
          <w:rFonts w:hint="eastAsia" w:hAnsi="宋体" w:cs="宋体"/>
          <w:b w:val="0"/>
          <w:bCs/>
          <w:position w:val="0"/>
          <w:sz w:val="28"/>
          <w:szCs w:val="28"/>
        </w:rPr>
        <w:t xml:space="preserve">日</w:t>
      </w:r>
      <w:r/>
    </w:p>
    <w:p>
      <w:pPr>
        <w:pStyle w:val="696"/>
        <w:spacing w:before="260" w:after="260" w:line="761" w:lineRule="atLeast"/>
        <w:rPr>
          <w:rFonts w:hint="eastAsia" w:hAnsi="宋体" w:cs="宋体"/>
          <w:position w:val="0"/>
          <w:szCs w:val="24"/>
        </w:rPr>
        <w:pBdr>
          <w:top w:val="none" w:color="000000" w:sz="0" w:space="0"/>
          <w:left w:val="none" w:color="000000" w:sz="0" w:space="0"/>
          <w:bottom w:val="none" w:color="000000" w:sz="0" w:space="0"/>
          <w:right w:val="none" w:color="000000" w:sz="0" w:space="0"/>
        </w:pBdr>
      </w:pPr>
      <w:r>
        <w:rPr>
          <w:rFonts w:hint="eastAsia" w:hAnsi="宋体" w:cs="宋体"/>
          <w:position w:val="0"/>
          <w:sz w:val="28"/>
          <w:szCs w:val="28"/>
        </w:rPr>
        <w:br w:type="page" w:clear="all"/>
      </w:r>
      <w:r>
        <w:rPr>
          <w:rFonts w:hint="eastAsia" w:asciiTheme="minorEastAsia" w:hAnsiTheme="minorEastAsia" w:eastAsiaTheme="minorEastAsia" w:cstheme="minorEastAsia"/>
          <w:b/>
          <w:sz w:val="28"/>
        </w:rPr>
        <w:t xml:space="preserve">附件4            </w:t>
      </w:r>
      <w:r/>
    </w:p>
    <w:p>
      <w:pPr>
        <w:jc w:val="center"/>
        <w:spacing w:line="560" w:lineRule="exact"/>
        <w:rPr>
          <w:rFonts w:hint="eastAsia" w:hAnsi="宋体" w:cs="宋体"/>
          <w:bCs/>
          <w:position w:val="0"/>
          <w:sz w:val="32"/>
          <w:szCs w:val="32"/>
        </w:rPr>
      </w:pPr>
      <w:r>
        <w:rPr>
          <w:rFonts w:hint="eastAsia" w:hAnsi="宋体" w:cs="宋体"/>
          <w:bCs/>
          <w:position w:val="0"/>
          <w:sz w:val="32"/>
          <w:szCs w:val="32"/>
        </w:rPr>
        <w:t xml:space="preserve">法定代表人身份证明</w:t>
      </w:r>
      <w:r/>
    </w:p>
    <w:p>
      <w:pPr>
        <w:spacing w:line="480" w:lineRule="exact"/>
        <w:rPr>
          <w:rFonts w:hint="eastAsia" w:hAnsi="宋体" w:cs="宋体"/>
          <w:b w:val="0"/>
          <w:position w:val="0"/>
          <w:szCs w:val="24"/>
        </w:rPr>
      </w:pPr>
      <w:r>
        <w:rPr>
          <w:rFonts w:hint="eastAsia" w:hAnsi="宋体" w:cs="宋体"/>
          <w:b w:val="0"/>
          <w:position w:val="0"/>
          <w:szCs w:val="24"/>
        </w:rPr>
      </w:r>
      <w:r/>
    </w:p>
    <w:p>
      <w:pPr>
        <w:ind w:firstLine="400"/>
        <w:spacing w:line="480" w:lineRule="exact"/>
        <w:rPr>
          <w:rFonts w:hint="eastAsia" w:hAnsi="宋体" w:cs="宋体"/>
          <w:b w:val="0"/>
          <w:position w:val="0"/>
          <w:sz w:val="24"/>
          <w:szCs w:val="24"/>
        </w:rPr>
      </w:pPr>
      <w:r>
        <w:rPr>
          <w:rFonts w:hint="eastAsia" w:hAnsi="宋体" w:cs="宋体"/>
          <w:b w:val="0"/>
          <w:position w:val="0"/>
          <w:szCs w:val="24"/>
          <w:u w:val="single"/>
        </w:rPr>
        <w:t xml:space="preserve"> </w:t>
      </w:r>
      <w:r>
        <w:rPr>
          <w:rFonts w:hint="eastAsia" w:hAnsi="宋体" w:cs="宋体"/>
          <w:b w:val="0"/>
          <w:position w:val="0"/>
          <w:sz w:val="24"/>
          <w:szCs w:val="24"/>
          <w:u w:val="single"/>
        </w:rPr>
        <w:t xml:space="preserve">       </w:t>
      </w:r>
      <w:r>
        <w:rPr>
          <w:rFonts w:hint="eastAsia" w:hAnsi="宋体" w:cs="宋体"/>
          <w:b w:val="0"/>
          <w:position w:val="0"/>
          <w:sz w:val="24"/>
          <w:szCs w:val="24"/>
        </w:rPr>
        <w:t xml:space="preserve">先生/女士： 现任我单位</w:t>
      </w:r>
      <w:r>
        <w:rPr>
          <w:rFonts w:hint="eastAsia" w:hAnsi="宋体" w:cs="宋体"/>
          <w:b w:val="0"/>
          <w:position w:val="0"/>
          <w:sz w:val="24"/>
          <w:szCs w:val="24"/>
          <w:u w:val="single"/>
        </w:rPr>
        <w:t xml:space="preserve">        </w:t>
      </w:r>
      <w:r>
        <w:rPr>
          <w:rFonts w:hint="eastAsia" w:hAnsi="宋体" w:cs="宋体"/>
          <w:b w:val="0"/>
          <w:position w:val="0"/>
          <w:sz w:val="24"/>
          <w:szCs w:val="24"/>
        </w:rPr>
        <w:t xml:space="preserve">职务，为法定代表人，特此证明。</w:t>
      </w:r>
      <w:r/>
    </w:p>
    <w:p>
      <w:pPr>
        <w:ind w:firstLine="480"/>
        <w:spacing w:line="480" w:lineRule="exact"/>
        <w:rPr>
          <w:rFonts w:hint="eastAsia" w:hAnsi="宋体" w:cs="宋体"/>
          <w:b w:val="0"/>
          <w:position w:val="0"/>
          <w:sz w:val="24"/>
          <w:szCs w:val="24"/>
          <w:u w:val="single"/>
        </w:rPr>
      </w:pPr>
      <w:r>
        <w:rPr>
          <w:rFonts w:hint="eastAsia" w:hAnsi="宋体" w:cs="宋体"/>
          <w:b w:val="0"/>
          <w:position w:val="0"/>
          <w:sz w:val="24"/>
          <w:szCs w:val="24"/>
        </w:rPr>
        <w:t xml:space="preserve">身份证号码：</w:t>
      </w:r>
      <w:r>
        <w:rPr>
          <w:rFonts w:hint="eastAsia" w:hAnsi="宋体" w:cs="宋体"/>
          <w:b w:val="0"/>
          <w:position w:val="0"/>
          <w:sz w:val="24"/>
          <w:szCs w:val="24"/>
          <w:u w:val="single"/>
        </w:rPr>
        <w:t xml:space="preserve">                                               </w:t>
      </w:r>
      <w:r/>
    </w:p>
    <w:p>
      <w:pPr>
        <w:ind w:firstLine="480"/>
        <w:spacing w:line="480" w:lineRule="exact"/>
        <w:rPr>
          <w:rFonts w:hint="eastAsia" w:hAnsi="宋体" w:cs="宋体"/>
          <w:b w:val="0"/>
          <w:position w:val="0"/>
          <w:sz w:val="24"/>
          <w:szCs w:val="24"/>
        </w:rPr>
      </w:pPr>
      <w:r>
        <w:rPr>
          <w:rFonts w:hint="eastAsia" w:hAnsi="宋体" w:cs="宋体"/>
          <w:b w:val="0"/>
          <w:position w:val="0"/>
          <w:sz w:val="24"/>
          <w:szCs w:val="24"/>
        </w:rPr>
      </w:r>
      <w:r/>
    </w:p>
    <w:p>
      <w:pPr>
        <w:ind w:firstLine="480"/>
        <w:spacing w:line="460" w:lineRule="exact"/>
        <w:rPr>
          <w:rFonts w:hint="eastAsia" w:hAnsi="宋体" w:cs="宋体"/>
          <w:position w:val="0"/>
          <w:szCs w:val="21"/>
        </w:rPr>
      </w:pPr>
      <w:r>
        <w:rPr>
          <w:rFonts w:hint="eastAsia" w:hAnsi="宋体" w:cs="宋体"/>
          <w:position w:val="0"/>
          <w:sz w:val="24"/>
          <w:szCs w:val="24"/>
        </w:rPr>
        <w:t xml:space="preserve">注：提供法定代表人的身份证扫描件</w:t>
      </w:r>
      <w:r>
        <w:rPr>
          <w:rFonts w:hint="eastAsia" w:hAnsi="宋体" w:cs="宋体"/>
          <w:b w:val="0"/>
          <w:bCs/>
          <w:position w:val="0"/>
          <w:sz w:val="24"/>
          <w:szCs w:val="24"/>
        </w:rPr>
        <w:t xml:space="preserve">（加盖CA电子公章）</w:t>
      </w:r>
      <w:r>
        <w:rPr>
          <w:rFonts w:hint="eastAsia" w:hAnsi="宋体" w:cs="宋体"/>
          <w:position w:val="0"/>
          <w:sz w:val="24"/>
          <w:szCs w:val="24"/>
        </w:rPr>
        <w:br w:type="page" w:clear="all"/>
      </w:r>
      <w:r>
        <w:rPr>
          <w:rFonts w:hint="eastAsia" w:asciiTheme="minorEastAsia" w:hAnsiTheme="minorEastAsia" w:eastAsiaTheme="minorEastAsia" w:cstheme="minorEastAsia"/>
          <w:b/>
          <w:sz w:val="28"/>
        </w:rPr>
        <w:t xml:space="preserve">附件5            </w:t>
      </w:r>
      <w:r/>
    </w:p>
    <w:p>
      <w:pPr>
        <w:jc w:val="center"/>
        <w:spacing w:line="560" w:lineRule="exact"/>
        <w:rPr>
          <w:rFonts w:hint="eastAsia" w:hAnsi="宋体" w:cs="宋体"/>
          <w:bCs/>
          <w:position w:val="0"/>
          <w:sz w:val="32"/>
          <w:szCs w:val="32"/>
        </w:rPr>
      </w:pPr>
      <w:r>
        <w:rPr>
          <w:rFonts w:hint="eastAsia" w:hAnsi="宋体" w:cs="宋体"/>
          <w:bCs/>
          <w:position w:val="0"/>
          <w:sz w:val="32"/>
          <w:szCs w:val="32"/>
        </w:rPr>
        <w:t xml:space="preserve">法人授权书</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本授权书声明：</w:t>
      </w:r>
      <w:r>
        <w:rPr>
          <w:rFonts w:hint="eastAsia" w:hAnsi="宋体" w:cs="宋体"/>
          <w:b w:val="0"/>
          <w:position w:val="0"/>
          <w:sz w:val="24"/>
          <w:szCs w:val="24"/>
          <w:u w:val="single"/>
        </w:rPr>
        <w:t xml:space="preserve">              </w:t>
      </w:r>
      <w:r>
        <w:rPr>
          <w:rFonts w:hint="eastAsia" w:hAnsi="宋体" w:cs="宋体"/>
          <w:b w:val="0"/>
          <w:position w:val="0"/>
          <w:sz w:val="24"/>
          <w:szCs w:val="24"/>
        </w:rPr>
        <w:t xml:space="preserve">（投标人名称）授权</w:t>
      </w:r>
      <w:r>
        <w:rPr>
          <w:rFonts w:hint="eastAsia" w:hAnsi="宋体" w:cs="宋体"/>
          <w:b w:val="0"/>
          <w:position w:val="0"/>
          <w:sz w:val="24"/>
          <w:szCs w:val="24"/>
          <w:u w:val="single"/>
        </w:rPr>
        <w:t xml:space="preserve">               </w:t>
      </w:r>
      <w:r>
        <w:rPr>
          <w:rFonts w:hint="eastAsia" w:hAnsi="宋体" w:cs="宋体"/>
          <w:b w:val="0"/>
          <w:position w:val="0"/>
          <w:sz w:val="24"/>
          <w:szCs w:val="24"/>
        </w:rPr>
        <w:t xml:space="preserve">（被授权人的姓名）为我方就</w:t>
      </w:r>
      <w:r>
        <w:rPr>
          <w:rFonts w:hint="eastAsia" w:hAnsi="宋体" w:cs="宋体"/>
          <w:b w:val="0"/>
          <w:position w:val="0"/>
          <w:sz w:val="24"/>
          <w:szCs w:val="24"/>
          <w:u w:val="single"/>
        </w:rPr>
        <w:t xml:space="preserve">JSZC-************</w:t>
      </w:r>
      <w:r>
        <w:rPr>
          <w:rFonts w:hint="eastAsia" w:hAnsi="宋体" w:cs="宋体"/>
          <w:b w:val="0"/>
          <w:position w:val="0"/>
          <w:sz w:val="24"/>
          <w:szCs w:val="24"/>
        </w:rPr>
        <w:t xml:space="preserve">号项目采购活动的合法代理人，以本单位名义全权处理一切与该项目采购有关的事务。</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本授权书于______年____月____日起生效，特此声明。</w:t>
      </w:r>
      <w:r/>
    </w:p>
    <w:p>
      <w:pPr>
        <w:pageBreakBefore w:val="0"/>
        <w:spacing w:line="360" w:lineRule="exact"/>
        <w:widowControl/>
        <w:tabs>
          <w:tab w:val="left" w:pos="360" w:leader="none"/>
        </w:tabs>
        <w:rPr>
          <w:rFonts w:hint="eastAsia" w:hAnsi="宋体" w:cs="宋体"/>
          <w:b w:val="0"/>
          <w:position w:val="0"/>
          <w:sz w:val="24"/>
          <w:szCs w:val="24"/>
          <w:u w:val="single"/>
        </w:rPr>
      </w:pPr>
      <w:r>
        <w:rPr>
          <w:rFonts w:hint="eastAsia" w:hAnsi="宋体" w:cs="宋体"/>
          <w:b w:val="0"/>
          <w:position w:val="0"/>
          <w:sz w:val="24"/>
          <w:szCs w:val="24"/>
        </w:rPr>
        <w:t xml:space="preserve">    被授权人身份证号码：</w:t>
      </w:r>
      <w:r>
        <w:rPr>
          <w:rFonts w:hint="eastAsia" w:hAnsi="宋体" w:cs="宋体"/>
          <w:b w:val="0"/>
          <w:position w:val="0"/>
          <w:sz w:val="24"/>
          <w:szCs w:val="24"/>
          <w:u w:val="single"/>
        </w:rPr>
        <w:t xml:space="preserve">                              </w:t>
      </w:r>
      <w:r/>
    </w:p>
    <w:p>
      <w:pPr>
        <w:pageBreakBefore w:val="0"/>
        <w:spacing w:line="360" w:lineRule="exact"/>
        <w:widowControl/>
        <w:tabs>
          <w:tab w:val="left" w:pos="360" w:leader="none"/>
        </w:tabs>
        <w:rPr>
          <w:rFonts w:hint="eastAsia" w:hAnsi="宋体" w:cs="宋体"/>
          <w:b w:val="0"/>
          <w:position w:val="0"/>
          <w:sz w:val="24"/>
          <w:szCs w:val="24"/>
          <w:u w:val="single"/>
        </w:rPr>
      </w:pPr>
      <w:r>
        <w:rPr>
          <w:rFonts w:hint="eastAsia" w:hAnsi="宋体" w:cs="宋体"/>
          <w:b w:val="0"/>
          <w:position w:val="0"/>
          <w:sz w:val="24"/>
          <w:szCs w:val="24"/>
        </w:rPr>
        <w:t xml:space="preserve">    被授权人联系电话：（手机）</w:t>
      </w:r>
      <w:r>
        <w:rPr>
          <w:rFonts w:hint="eastAsia" w:hAnsi="宋体" w:cs="宋体"/>
          <w:b w:val="0"/>
          <w:position w:val="0"/>
          <w:sz w:val="24"/>
          <w:szCs w:val="24"/>
          <w:u w:val="single"/>
        </w:rPr>
        <w:t xml:space="preserve">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授权单位名称：</w:t>
      </w:r>
      <w:r>
        <w:rPr>
          <w:rFonts w:hint="eastAsia" w:hAnsi="宋体" w:cs="宋体"/>
          <w:b w:val="0"/>
          <w:position w:val="0"/>
          <w:sz w:val="24"/>
          <w:szCs w:val="24"/>
          <w:u w:val="single"/>
        </w:rPr>
        <w:t xml:space="preserve">（加盖CA电子公章）</w:t>
      </w:r>
      <w:r/>
    </w:p>
    <w:p>
      <w:pPr>
        <w:ind w:firstLine="480"/>
        <w:pageBreakBefore w:val="0"/>
        <w:spacing w:line="360" w:lineRule="exact"/>
        <w:widowControl/>
        <w:tabs>
          <w:tab w:val="left" w:pos="360" w:leader="none"/>
        </w:tabs>
        <w:rPr>
          <w:rFonts w:hint="eastAsia" w:hAnsi="宋体" w:cs="宋体"/>
          <w:b w:val="0"/>
          <w:position w:val="0"/>
          <w:sz w:val="24"/>
          <w:szCs w:val="24"/>
          <w:u w:val="single"/>
        </w:rPr>
      </w:pPr>
      <w:r>
        <w:rPr>
          <w:rFonts w:hint="eastAsia" w:hAnsi="宋体" w:cs="宋体"/>
          <w:b w:val="0"/>
          <w:position w:val="0"/>
          <w:sz w:val="24"/>
          <w:szCs w:val="24"/>
        </w:rPr>
        <w:t xml:space="preserve">单位地址：</w:t>
      </w:r>
      <w:r>
        <w:rPr>
          <w:rFonts w:hint="eastAsia" w:hAnsi="宋体" w:cs="宋体"/>
          <w:b w:val="0"/>
          <w:position w:val="0"/>
          <w:sz w:val="24"/>
          <w:szCs w:val="24"/>
          <w:u w:val="single"/>
        </w:rPr>
        <w:t xml:space="preserve">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日期：</w:t>
      </w:r>
      <w:bookmarkStart w:id="15" w:name="_Hlt26955070"/>
      <w:r/>
      <w:bookmarkEnd w:id="15"/>
      <w:r/>
      <w:bookmarkStart w:id="16" w:name="_格式3__银行出具的资信证明"/>
      <w:r/>
      <w:bookmarkEnd w:id="16"/>
      <w:r/>
      <w:bookmarkStart w:id="17" w:name="_Hlt26671380"/>
      <w:r/>
      <w:bookmarkEnd w:id="17"/>
      <w:r>
        <w:rPr>
          <w:rFonts w:hint="eastAsia" w:hAnsi="宋体" w:cs="宋体"/>
          <w:b w:val="0"/>
          <w:position w:val="0"/>
          <w:sz w:val="24"/>
          <w:szCs w:val="24"/>
          <w:u w:val="single"/>
        </w:rPr>
        <w:t xml:space="preserve">                                             </w:t>
      </w:r>
      <w:r/>
    </w:p>
    <w:p>
      <w:pPr>
        <w:keepLines/>
        <w:keepNext/>
        <w:pageBreakBefore w:val="0"/>
        <w:spacing w:before="260" w:after="260" w:line="360" w:lineRule="exact"/>
        <w:widowControl/>
        <w:rPr>
          <w:rFonts w:hint="eastAsia" w:hAnsi="宋体" w:cs="宋体"/>
          <w:position w:val="0"/>
          <w:sz w:val="24"/>
          <w:szCs w:val="24"/>
        </w:rPr>
      </w:pPr>
      <w:r>
        <w:rPr>
          <w:rFonts w:hint="eastAsia" w:hAnsi="宋体" w:cs="宋体"/>
          <w:position w:val="0"/>
          <w:sz w:val="24"/>
          <w:szCs w:val="24"/>
        </w:rPr>
      </w:r>
      <w:r/>
    </w:p>
    <w:p>
      <w:pPr>
        <w:ind w:firstLine="480"/>
        <w:jc w:val="left"/>
        <w:pageBreakBefore w:val="0"/>
        <w:spacing w:line="360" w:lineRule="exact"/>
        <w:widowControl/>
        <w:rPr>
          <w:rFonts w:hint="eastAsia" w:hAnsi="宋体" w:cs="宋体"/>
          <w:position w:val="0"/>
          <w:szCs w:val="21"/>
        </w:rPr>
      </w:pPr>
      <w:r>
        <w:rPr>
          <w:rFonts w:hint="eastAsia" w:hAnsi="宋体" w:cs="宋体"/>
          <w:b w:val="0"/>
          <w:bCs/>
          <w:position w:val="0"/>
          <w:sz w:val="24"/>
          <w:szCs w:val="24"/>
        </w:rPr>
        <w:t xml:space="preserve">注：提供被授权人身份证扫描件（加盖CA电子公章）</w:t>
      </w:r>
      <w:r>
        <w:rPr>
          <w:rFonts w:hint="eastAsia" w:hAnsi="宋体" w:cs="宋体"/>
          <w:b w:val="0"/>
          <w:bCs/>
          <w:position w:val="0"/>
          <w:sz w:val="24"/>
          <w:szCs w:val="24"/>
        </w:rPr>
        <w:br w:type="page" w:clear="all"/>
      </w:r>
      <w:r>
        <w:rPr>
          <w:rFonts w:hint="eastAsia" w:asciiTheme="minorEastAsia" w:hAnsiTheme="minorEastAsia" w:eastAsiaTheme="minorEastAsia" w:cstheme="minorEastAsia"/>
          <w:b/>
          <w:sz w:val="28"/>
        </w:rPr>
        <w:t xml:space="preserve">附件6     </w:t>
      </w:r>
      <w:r>
        <w:rPr>
          <w:rFonts w:hint="eastAsia" w:hAnsi="宋体" w:cs="宋体"/>
          <w:position w:val="0"/>
          <w:szCs w:val="21"/>
        </w:rPr>
        <w:t xml:space="preserve">                       </w:t>
      </w:r>
      <w:r/>
    </w:p>
    <w:p>
      <w:pPr>
        <w:jc w:val="center"/>
        <w:spacing w:line="560" w:lineRule="exact"/>
        <w:rPr>
          <w:rFonts w:hint="eastAsia" w:hAnsi="宋体" w:cs="宋体"/>
          <w:bCs/>
          <w:position w:val="0"/>
          <w:sz w:val="32"/>
          <w:szCs w:val="32"/>
        </w:rPr>
      </w:pPr>
      <w:r>
        <w:rPr>
          <w:rFonts w:hint="eastAsia" w:hAnsi="宋体" w:cs="宋体"/>
          <w:bCs/>
          <w:position w:val="0"/>
          <w:sz w:val="32"/>
          <w:szCs w:val="32"/>
        </w:rPr>
        <w:t xml:space="preserve">投标函</w:t>
      </w:r>
      <w:r/>
    </w:p>
    <w:p>
      <w:pPr>
        <w:ind w:firstLine="480"/>
        <w:pageBreakBefore w:val="0"/>
        <w:spacing w:line="360" w:lineRule="exact"/>
        <w:widowControl/>
        <w:tabs>
          <w:tab w:val="left" w:pos="360" w:leader="none"/>
        </w:tabs>
        <w:rPr>
          <w:rFonts w:hint="eastAsia" w:hAnsi="宋体" w:cs="宋体" w:eastAsiaTheme="minorEastAsia"/>
          <w:b w:val="0"/>
          <w:position w:val="0"/>
          <w:sz w:val="24"/>
          <w:szCs w:val="24"/>
          <w:lang w:eastAsia="zh-CN"/>
        </w:rPr>
      </w:pPr>
      <w:r>
        <w:rPr>
          <w:rFonts w:hint="eastAsia" w:hAnsi="宋体" w:cs="宋体"/>
          <w:b w:val="0"/>
          <w:position w:val="0"/>
          <w:sz w:val="24"/>
          <w:szCs w:val="24"/>
        </w:rPr>
        <w:t xml:space="preserve">致：</w:t>
      </w:r>
      <w:r>
        <w:rPr>
          <w:rFonts w:hint="eastAsia" w:hAnsi="宋体" w:cs="宋体"/>
          <w:b w:val="0"/>
          <w:position w:val="0"/>
          <w:sz w:val="24"/>
          <w:szCs w:val="24"/>
          <w:lang w:eastAsia="zh-CN"/>
        </w:rPr>
        <w:t xml:space="preserve">如东县洋口镇人民政府</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根据贵方的JSZC-***********号招标文件，正式授权下述被授权人_____(姓名)代表我方_______（投标人的名称），全权处理本次项目投标的有关事宜。</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据此函，被授权人_____(姓名)兹宣布同意如下：</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1.按招标文件规定的各项要求，向买方提供所需货物（包含与货物相关的服务）。</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2.我们完全理解贵方不一定将合同授予最低报价的投标人。</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3.我们已详细审核全部招标文件及其有效补充文件，我们知道必须放弃提出含糊不清或误解问题的权利。</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4.我们同意从规定的开标日期起遵循本投标文件，并在规定的投标有效期期满之前均具有约束力。</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5.同意向贵方提供贵方可能另外要求的与投标有关的任何证据或资料，并保证我方已提供和将要提供的文件是真实的、准确的。</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6.一旦我方中标,我方将根据招标文件的规定，严格履行合同的责任和义务,并保证在招标文件规定的时间完成项目，交付买方验收、使用。</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7.与本投标有关的正式通讯地址为：</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地          址：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邮          编：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电          话：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传          真：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投标人开户行：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账          号：                          </w:t>
      </w:r>
      <w:r/>
    </w:p>
    <w:p>
      <w:pPr>
        <w:ind w:firstLine="480"/>
        <w:pageBreakBefore w:val="0"/>
        <w:spacing w:line="360" w:lineRule="exact"/>
        <w:widowControl/>
        <w:tabs>
          <w:tab w:val="left" w:pos="360" w:leader="none"/>
        </w:tabs>
        <w:rPr>
          <w:rFonts w:hint="eastAsia" w:hAnsi="宋体" w:cs="宋体"/>
          <w:b w:val="0"/>
          <w:position w:val="0"/>
          <w:sz w:val="24"/>
          <w:szCs w:val="24"/>
        </w:rPr>
      </w:pPr>
      <w:r>
        <w:rPr>
          <w:rFonts w:hint="eastAsia" w:hAnsi="宋体" w:cs="宋体"/>
          <w:b w:val="0"/>
          <w:position w:val="0"/>
          <w:sz w:val="24"/>
          <w:szCs w:val="24"/>
        </w:rPr>
        <w:t xml:space="preserve">日           期：_____年____月____日</w:t>
      </w:r>
      <w:r/>
    </w:p>
    <w:p>
      <w:pPr>
        <w:ind w:firstLine="200"/>
        <w:jc w:val="center"/>
        <w:spacing w:line="560" w:lineRule="exact"/>
        <w:rPr>
          <w:rFonts w:hint="eastAsia" w:hAnsi="宋体" w:cs="宋体"/>
          <w:b w:val="0"/>
          <w:bCs/>
          <w:position w:val="0"/>
          <w:szCs w:val="21"/>
        </w:rPr>
      </w:pPr>
      <w:r>
        <w:rPr>
          <w:rFonts w:hint="eastAsia" w:hAnsi="宋体" w:cs="宋体"/>
          <w:b w:val="0"/>
          <w:bCs/>
          <w:position w:val="0"/>
          <w:szCs w:val="21"/>
        </w:rPr>
      </w:r>
      <w:r/>
    </w:p>
    <w:p>
      <w:pPr>
        <w:jc w:val="left"/>
        <w:rPr>
          <w:rFonts w:hint="eastAsia" w:hAnsi="宋体" w:cs="宋体"/>
          <w:position w:val="0"/>
          <w:szCs w:val="21"/>
        </w:rPr>
      </w:pPr>
      <w:r>
        <w:rPr>
          <w:rFonts w:hint="eastAsia" w:hAnsi="宋体" w:cs="宋体"/>
          <w:b w:val="0"/>
          <w:bCs/>
          <w:position w:val="0"/>
          <w:szCs w:val="21"/>
        </w:rPr>
        <w:br w:type="page" w:clear="all"/>
      </w:r>
      <w:r>
        <w:rPr>
          <w:rFonts w:hint="eastAsia" w:asciiTheme="minorEastAsia" w:hAnsiTheme="minorEastAsia" w:eastAsiaTheme="minorEastAsia" w:cstheme="minorEastAsia"/>
          <w:b/>
          <w:sz w:val="28"/>
        </w:rPr>
        <w:t xml:space="preserve">附件7</w:t>
      </w:r>
      <w:r/>
    </w:p>
    <w:p>
      <w:pPr>
        <w:jc w:val="center"/>
        <w:rPr>
          <w:rFonts w:hint="eastAsia" w:hAnsi="宋体" w:cs="宋体"/>
          <w:position w:val="0"/>
          <w:szCs w:val="21"/>
        </w:rPr>
      </w:pPr>
      <w:r>
        <w:rPr>
          <w:rFonts w:hint="eastAsia" w:hAnsi="宋体" w:cs="宋体"/>
          <w:position w:val="0"/>
          <w:sz w:val="28"/>
          <w:szCs w:val="28"/>
        </w:rPr>
        <w:t xml:space="preserve">中小企业声明函（货物）</w:t>
      </w:r>
      <w:r>
        <w:rPr>
          <w:rFonts w:hint="eastAsia" w:hAnsi="宋体" w:cs="宋体"/>
          <w:position w:val="0"/>
          <w:szCs w:val="21"/>
        </w:rPr>
        <w:t xml:space="preserve"> </w:t>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本公司（联合体）郑重声明，根据《政府采购促进中小企业发展管理办法》（财库﹝2020﹞46 号）的规定，本公司（联合体）参加</w:t>
      </w:r>
      <w:r>
        <w:rPr>
          <w:rFonts w:hint="eastAsia" w:hAnsi="宋体" w:cs="宋体"/>
          <w:b w:val="0"/>
          <w:position w:val="0"/>
          <w:sz w:val="24"/>
          <w:szCs w:val="24"/>
          <w:u w:val="single"/>
        </w:rPr>
        <w:t xml:space="preserve">（单位名称）</w:t>
      </w:r>
      <w:r>
        <w:rPr>
          <w:rFonts w:hint="eastAsia" w:hAnsi="宋体" w:cs="宋体"/>
          <w:b w:val="0"/>
          <w:position w:val="0"/>
          <w:sz w:val="24"/>
          <w:szCs w:val="24"/>
        </w:rPr>
        <w:t xml:space="preserve">的</w:t>
      </w:r>
      <w:r>
        <w:rPr>
          <w:rFonts w:hint="eastAsia" w:hAnsi="宋体" w:cs="宋体"/>
          <w:b w:val="0"/>
          <w:position w:val="0"/>
          <w:sz w:val="24"/>
          <w:szCs w:val="24"/>
          <w:u w:val="single"/>
        </w:rPr>
        <w:t xml:space="preserve">（项目名称）</w:t>
      </w:r>
      <w:r>
        <w:rPr>
          <w:rFonts w:hint="eastAsia" w:hAnsi="宋体" w:cs="宋体"/>
          <w:b w:val="0"/>
          <w:position w:val="0"/>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hAnsi="宋体" w:cs="宋体"/>
          <w:b w:val="0"/>
          <w:i/>
          <w:position w:val="0"/>
          <w:sz w:val="24"/>
          <w:szCs w:val="24"/>
          <w:u w:val="single"/>
        </w:rPr>
      </w:pPr>
      <w:r>
        <w:rPr>
          <w:rFonts w:hint="eastAsia" w:hAnsi="宋体" w:cs="宋体"/>
          <w:b w:val="0"/>
          <w:position w:val="0"/>
          <w:sz w:val="24"/>
          <w:szCs w:val="24"/>
        </w:rPr>
        <w:t xml:space="preserve">1.</w:t>
      </w:r>
      <w:r>
        <w:rPr>
          <w:rFonts w:hint="eastAsia" w:hAnsi="宋体" w:cs="宋体"/>
          <w:b w:val="0"/>
          <w:position w:val="0"/>
          <w:sz w:val="24"/>
          <w:szCs w:val="24"/>
          <w:u w:val="single"/>
        </w:rPr>
        <w:t xml:space="preserve">（标的名称）</w:t>
      </w:r>
      <w:r>
        <w:rPr>
          <w:rFonts w:hint="eastAsia" w:hAnsi="宋体" w:cs="宋体"/>
          <w:b w:val="0"/>
          <w:i/>
          <w:position w:val="0"/>
          <w:sz w:val="24"/>
          <w:szCs w:val="24"/>
        </w:rPr>
        <w:t xml:space="preserve">，</w:t>
      </w:r>
      <w:r>
        <w:rPr>
          <w:rFonts w:hint="eastAsia" w:hAnsi="宋体" w:cs="宋体"/>
          <w:b w:val="0"/>
          <w:position w:val="0"/>
          <w:sz w:val="24"/>
          <w:szCs w:val="24"/>
        </w:rPr>
        <w:t xml:space="preserve">属于</w:t>
      </w:r>
      <w:r>
        <w:rPr>
          <w:rFonts w:hint="eastAsia" w:hAnsi="宋体" w:cs="宋体"/>
          <w:b w:val="0"/>
          <w:position w:val="0"/>
          <w:sz w:val="24"/>
          <w:szCs w:val="24"/>
          <w:u w:val="single"/>
        </w:rPr>
        <w:t xml:space="preserve"> （采购文件中明确的所属行业） </w:t>
      </w:r>
      <w:r>
        <w:rPr>
          <w:rFonts w:hint="eastAsia" w:hAnsi="宋体" w:cs="宋体"/>
          <w:b w:val="0"/>
          <w:position w:val="0"/>
          <w:sz w:val="24"/>
          <w:szCs w:val="24"/>
        </w:rPr>
        <w:t xml:space="preserve">行业；制造商为</w:t>
      </w:r>
      <w:r>
        <w:rPr>
          <w:rFonts w:hint="eastAsia" w:hAnsi="宋体" w:cs="宋体"/>
          <w:b w:val="0"/>
          <w:position w:val="0"/>
          <w:sz w:val="24"/>
          <w:szCs w:val="24"/>
          <w:u w:val="single"/>
        </w:rPr>
        <w:t xml:space="preserve">（企业名称）</w:t>
      </w:r>
      <w:r>
        <w:rPr>
          <w:rFonts w:hint="eastAsia" w:hAnsi="宋体" w:cs="宋体"/>
          <w:b w:val="0"/>
          <w:position w:val="0"/>
          <w:sz w:val="24"/>
          <w:szCs w:val="24"/>
        </w:rPr>
        <w:t xml:space="preserve">，从业人员</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人，营业收入为</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万元，资产总额为</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万元，属于</w:t>
      </w:r>
      <w:r>
        <w:rPr>
          <w:rFonts w:hint="eastAsia" w:hAnsi="宋体" w:cs="宋体"/>
          <w:b w:val="0"/>
          <w:position w:val="0"/>
          <w:sz w:val="24"/>
          <w:szCs w:val="24"/>
          <w:u w:val="single"/>
        </w:rPr>
        <w:t xml:space="preserve">（□中型企业 □小型企业 □微型企业）；</w:t>
      </w:r>
      <w:r/>
    </w:p>
    <w:p>
      <w:pPr>
        <w:ind w:firstLine="360"/>
        <w:spacing w:line="400" w:lineRule="exact"/>
        <w:rPr>
          <w:rFonts w:hint="eastAsia" w:hAnsi="宋体" w:cs="宋体"/>
          <w:b w:val="0"/>
          <w:i/>
          <w:position w:val="0"/>
          <w:sz w:val="24"/>
          <w:szCs w:val="24"/>
          <w:u w:val="single"/>
        </w:rPr>
      </w:pPr>
      <w:r>
        <w:rPr>
          <w:rFonts w:hint="eastAsia" w:hAnsi="宋体" w:cs="宋体"/>
          <w:b w:val="0"/>
          <w:position w:val="0"/>
          <w:sz w:val="24"/>
          <w:szCs w:val="24"/>
        </w:rPr>
        <w:t xml:space="preserve">2.</w:t>
      </w:r>
      <w:r>
        <w:rPr>
          <w:rFonts w:hint="eastAsia" w:hAnsi="宋体" w:cs="宋体"/>
          <w:b w:val="0"/>
          <w:position w:val="0"/>
          <w:sz w:val="24"/>
          <w:szCs w:val="24"/>
          <w:u w:val="single"/>
        </w:rPr>
        <w:t xml:space="preserve">（标的名称）</w:t>
      </w:r>
      <w:r>
        <w:rPr>
          <w:rFonts w:hint="eastAsia" w:hAnsi="宋体" w:cs="宋体"/>
          <w:b w:val="0"/>
          <w:i/>
          <w:position w:val="0"/>
          <w:sz w:val="24"/>
          <w:szCs w:val="24"/>
        </w:rPr>
        <w:t xml:space="preserve">，</w:t>
      </w:r>
      <w:r>
        <w:rPr>
          <w:rFonts w:hint="eastAsia" w:hAnsi="宋体" w:cs="宋体"/>
          <w:b w:val="0"/>
          <w:position w:val="0"/>
          <w:sz w:val="24"/>
          <w:szCs w:val="24"/>
        </w:rPr>
        <w:t xml:space="preserve">属于</w:t>
      </w:r>
      <w:r>
        <w:rPr>
          <w:rFonts w:hint="eastAsia" w:hAnsi="宋体" w:cs="宋体"/>
          <w:b w:val="0"/>
          <w:position w:val="0"/>
          <w:sz w:val="24"/>
          <w:szCs w:val="24"/>
          <w:u w:val="single"/>
        </w:rPr>
        <w:t xml:space="preserve"> （采购文件中明确的所属行业）</w:t>
      </w:r>
      <w:r>
        <w:rPr>
          <w:rFonts w:hint="eastAsia" w:hAnsi="宋体" w:cs="宋体"/>
          <w:b w:val="0"/>
          <w:position w:val="0"/>
          <w:sz w:val="24"/>
          <w:szCs w:val="24"/>
        </w:rPr>
        <w:t xml:space="preserve">行业；制造商为</w:t>
      </w:r>
      <w:r>
        <w:rPr>
          <w:rFonts w:hint="eastAsia" w:hAnsi="宋体" w:cs="宋体"/>
          <w:b w:val="0"/>
          <w:position w:val="0"/>
          <w:sz w:val="24"/>
          <w:szCs w:val="24"/>
          <w:u w:val="single"/>
        </w:rPr>
        <w:t xml:space="preserve">（企业名称）</w:t>
      </w:r>
      <w:r>
        <w:rPr>
          <w:rFonts w:hint="eastAsia" w:hAnsi="宋体" w:cs="宋体"/>
          <w:b w:val="0"/>
          <w:position w:val="0"/>
          <w:sz w:val="24"/>
          <w:szCs w:val="24"/>
        </w:rPr>
        <w:t xml:space="preserve">，从业人员</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人，营业收入为</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万元，资产总额为</w:t>
      </w:r>
      <w:r>
        <w:rPr>
          <w:rFonts w:hint="eastAsia" w:hAnsi="宋体" w:cs="宋体"/>
          <w:b w:val="0"/>
          <w:position w:val="0"/>
          <w:sz w:val="24"/>
          <w:szCs w:val="24"/>
          <w:u w:val="single"/>
        </w:rPr>
        <w:t xml:space="preserve">       </w:t>
      </w:r>
      <w:r>
        <w:rPr>
          <w:rFonts w:hint="eastAsia" w:hAnsi="宋体" w:cs="宋体"/>
          <w:b w:val="0"/>
          <w:position w:val="0"/>
          <w:sz w:val="24"/>
          <w:szCs w:val="24"/>
        </w:rPr>
        <w:t xml:space="preserve">万元，属于</w:t>
      </w:r>
      <w:r>
        <w:rPr>
          <w:rFonts w:hint="eastAsia" w:hAnsi="宋体" w:cs="宋体"/>
          <w:b w:val="0"/>
          <w:position w:val="0"/>
          <w:sz w:val="24"/>
          <w:szCs w:val="24"/>
          <w:u w:val="single"/>
        </w:rPr>
        <w:t xml:space="preserve">（□中型企业 □小型企业 □微型企业）</w:t>
      </w:r>
      <w:r>
        <w:rPr>
          <w:rFonts w:hint="eastAsia" w:hAnsi="宋体" w:cs="宋体"/>
          <w:b w:val="0"/>
          <w:position w:val="0"/>
          <w:sz w:val="24"/>
          <w:szCs w:val="24"/>
        </w:rPr>
        <w:t xml:space="preserve">；</w:t>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w:t>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本企业对上述声明内容的真实性负责。如有虚假，将依法承担相应责任。</w:t>
      </w:r>
      <w:r/>
    </w:p>
    <w:p>
      <w:pPr>
        <w:ind w:right="720"/>
        <w:spacing w:line="400" w:lineRule="exact"/>
        <w:rPr>
          <w:rFonts w:hint="eastAsia" w:hAnsi="宋体" w:cs="宋体"/>
          <w:b w:val="0"/>
          <w:position w:val="0"/>
          <w:sz w:val="24"/>
          <w:szCs w:val="24"/>
        </w:rPr>
      </w:pPr>
      <w:r>
        <w:rPr>
          <w:rFonts w:hint="eastAsia" w:hAnsi="宋体" w:cs="宋体"/>
          <w:b w:val="0"/>
          <w:position w:val="0"/>
          <w:sz w:val="24"/>
          <w:szCs w:val="24"/>
        </w:rPr>
      </w:r>
      <w:r/>
    </w:p>
    <w:p>
      <w:pPr>
        <w:ind w:right="180" w:firstLine="360"/>
        <w:jc w:val="right"/>
        <w:spacing w:line="400" w:lineRule="exact"/>
        <w:rPr>
          <w:rFonts w:hint="eastAsia" w:hAnsi="宋体" w:cs="宋体"/>
          <w:b w:val="0"/>
          <w:position w:val="0"/>
          <w:sz w:val="24"/>
          <w:szCs w:val="24"/>
        </w:rPr>
      </w:pPr>
      <w:r>
        <w:rPr>
          <w:rFonts w:hint="eastAsia" w:hAnsi="宋体" w:cs="宋体"/>
          <w:b w:val="0"/>
          <w:position w:val="0"/>
          <w:sz w:val="24"/>
          <w:szCs w:val="24"/>
        </w:rPr>
        <w:t xml:space="preserve">供应商全称（加盖CA电子公章）：</w:t>
      </w:r>
      <w:r/>
    </w:p>
    <w:p>
      <w:pPr>
        <w:ind w:right="480" w:firstLine="5400"/>
        <w:spacing w:line="400" w:lineRule="exact"/>
        <w:rPr>
          <w:rFonts w:hint="eastAsia" w:hAnsi="宋体" w:cs="宋体"/>
          <w:b w:val="0"/>
          <w:position w:val="0"/>
          <w:sz w:val="24"/>
          <w:szCs w:val="24"/>
        </w:rPr>
      </w:pPr>
      <w:r>
        <w:rPr>
          <w:rFonts w:hint="eastAsia" w:hAnsi="宋体" w:cs="宋体"/>
          <w:b w:val="0"/>
          <w:position w:val="0"/>
          <w:sz w:val="24"/>
          <w:szCs w:val="24"/>
        </w:rPr>
        <w:t xml:space="preserve">日  期：</w:t>
      </w:r>
      <w:r/>
    </w:p>
    <w:p>
      <w:pPr>
        <w:spacing w:line="400" w:lineRule="exact"/>
        <w:rPr>
          <w:rFonts w:hint="eastAsia" w:hAnsi="宋体" w:cs="宋体"/>
          <w:b w:val="0"/>
          <w:position w:val="0"/>
          <w:sz w:val="24"/>
          <w:szCs w:val="24"/>
        </w:rPr>
      </w:pPr>
      <w:r>
        <w:rPr>
          <w:rFonts w:hint="eastAsia" w:hAnsi="宋体" w:cs="宋体"/>
          <w:b w:val="0"/>
          <w:position w:val="0"/>
          <w:sz w:val="24"/>
          <w:szCs w:val="24"/>
        </w:rPr>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备注：</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1、如项目类型为“货物”，请按照此格式填写。</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2、从业人员、营业收入、资产总额填报上一年度数据，无上一年度数据的新成立企业可不填报。</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hAnsi="宋体" w:cs="宋体"/>
          <w:b w:val="0"/>
          <w:position w:val="0"/>
          <w:sz w:val="24"/>
          <w:szCs w:val="24"/>
        </w:rPr>
      </w:pPr>
      <w:r>
        <w:rPr>
          <w:rFonts w:hint="eastAsia" w:hAnsi="宋体" w:cs="宋体"/>
          <w:b w:val="0"/>
          <w:position w:val="0"/>
          <w:sz w:val="24"/>
          <w:szCs w:val="24"/>
        </w:rPr>
        <w:t xml:space="preserve">4、供应商</w:t>
      </w:r>
      <w:r>
        <w:rPr>
          <w:rFonts w:hint="eastAsia" w:hAnsi="宋体" w:cs="宋体"/>
          <w:bCs/>
          <w:position w:val="0"/>
          <w:sz w:val="24"/>
          <w:szCs w:val="24"/>
        </w:rPr>
        <w:t xml:space="preserve">自行勾选</w:t>
      </w:r>
      <w:r>
        <w:rPr>
          <w:rFonts w:hint="eastAsia" w:hAnsi="宋体" w:cs="宋体"/>
          <w:b w:val="0"/>
          <w:position w:val="0"/>
          <w:sz w:val="24"/>
          <w:szCs w:val="24"/>
        </w:rPr>
        <w:t xml:space="preserve">制造商的企业规模类型。</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00" w:lineRule="exact"/>
        <w:rPr>
          <w:rFonts w:hint="eastAsia" w:hAnsi="宋体" w:cs="宋体"/>
          <w:position w:val="0"/>
          <w:sz w:val="24"/>
          <w:szCs w:val="24"/>
        </w:rPr>
      </w:pPr>
      <w:r>
        <w:rPr>
          <w:rFonts w:hint="eastAsia" w:hAnsi="宋体" w:cs="宋体"/>
          <w:position w:val="0"/>
          <w:sz w:val="24"/>
          <w:szCs w:val="24"/>
        </w:rPr>
      </w:r>
      <w:r/>
    </w:p>
    <w:p>
      <w:pPr>
        <w:jc w:val="left"/>
        <w:rPr>
          <w:rFonts w:hint="eastAsia" w:hAnsi="宋体" w:cs="宋体"/>
          <w:position w:val="0"/>
          <w:szCs w:val="24"/>
        </w:rPr>
      </w:pPr>
      <w:r>
        <w:rPr>
          <w:rFonts w:hint="eastAsia" w:hAnsi="宋体" w:cs="宋体"/>
          <w:position w:val="0"/>
          <w:szCs w:val="24"/>
        </w:rPr>
        <w:br w:type="page" w:clear="all"/>
      </w:r>
      <w:r>
        <w:rPr>
          <w:rFonts w:hint="eastAsia" w:asciiTheme="minorEastAsia" w:hAnsiTheme="minorEastAsia" w:eastAsiaTheme="minorEastAsia" w:cstheme="minorEastAsia"/>
          <w:b/>
          <w:sz w:val="28"/>
        </w:rPr>
        <w:t xml:space="preserve">附件8</w:t>
      </w:r>
      <w:r/>
    </w:p>
    <w:p>
      <w:pPr>
        <w:jc w:val="center"/>
        <w:spacing w:line="400" w:lineRule="exact"/>
        <w:rPr>
          <w:rFonts w:hint="eastAsia" w:hAnsi="宋体" w:cs="宋体"/>
          <w:position w:val="0"/>
          <w:szCs w:val="24"/>
        </w:rPr>
      </w:pPr>
      <w:r>
        <w:rPr>
          <w:rFonts w:hint="eastAsia" w:hAnsi="宋体" w:cs="宋体"/>
          <w:position w:val="0"/>
          <w:sz w:val="28"/>
          <w:szCs w:val="28"/>
        </w:rPr>
        <w:t xml:space="preserve">残疾人福利性单位声明函（货物）</w:t>
      </w:r>
      <w:r>
        <w:rPr>
          <w:rFonts w:hint="eastAsia" w:hAnsi="宋体" w:cs="宋体"/>
          <w:position w:val="0"/>
          <w:szCs w:val="24"/>
        </w:rPr>
        <w:t xml:space="preserve"> </w:t>
      </w:r>
      <w:r/>
    </w:p>
    <w:p>
      <w:pPr>
        <w:ind w:firstLine="640"/>
        <w:spacing w:line="360" w:lineRule="auto"/>
        <w:rPr>
          <w:rFonts w:hint="eastAsia" w:hAnsi="宋体" w:cs="宋体"/>
          <w:b w:val="0"/>
          <w:position w:val="0"/>
          <w:sz w:val="32"/>
        </w:rPr>
      </w:pPr>
      <w:r>
        <w:rPr>
          <w:rFonts w:hint="eastAsia" w:hAnsi="宋体" w:cs="宋体"/>
          <w:b w:val="0"/>
          <w:position w:val="0"/>
          <w:sz w:val="32"/>
        </w:rPr>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position w:val="0"/>
          <w:sz w:val="24"/>
          <w:szCs w:val="24"/>
          <w:u w:val="single"/>
        </w:rPr>
        <w:t xml:space="preserve">********</w:t>
      </w:r>
      <w:r>
        <w:rPr>
          <w:rFonts w:hint="eastAsia" w:hAnsi="宋体" w:cs="宋体"/>
          <w:b w:val="0"/>
          <w:position w:val="0"/>
          <w:sz w:val="24"/>
          <w:szCs w:val="24"/>
        </w:rPr>
        <w:t xml:space="preserve">单位的</w:t>
      </w:r>
      <w:r>
        <w:rPr>
          <w:rFonts w:hint="eastAsia" w:hAnsi="宋体" w:cs="宋体"/>
          <w:bCs/>
          <w:position w:val="0"/>
          <w:sz w:val="24"/>
          <w:szCs w:val="24"/>
        </w:rPr>
        <w:t xml:space="preserve">采购文件编号</w:t>
      </w:r>
      <w:r>
        <w:rPr>
          <w:rFonts w:hint="eastAsia" w:hAnsi="宋体" w:cs="宋体"/>
          <w:b w:val="0"/>
          <w:position w:val="0"/>
          <w:sz w:val="24"/>
          <w:szCs w:val="24"/>
        </w:rPr>
        <w:t xml:space="preserve">为</w:t>
      </w:r>
      <w:r>
        <w:rPr>
          <w:rFonts w:hint="eastAsia" w:hAnsi="宋体" w:cs="宋体"/>
          <w:b w:val="0"/>
          <w:position w:val="0"/>
          <w:sz w:val="24"/>
          <w:szCs w:val="24"/>
          <w:u w:val="single"/>
        </w:rPr>
        <w:t xml:space="preserve">********</w:t>
      </w:r>
      <w:r>
        <w:rPr>
          <w:rFonts w:hint="eastAsia" w:hAnsi="宋体" w:cs="宋体"/>
          <w:b w:val="0"/>
          <w:position w:val="0"/>
          <w:sz w:val="24"/>
          <w:szCs w:val="24"/>
        </w:rPr>
        <w:t xml:space="preserve">的</w:t>
      </w:r>
      <w:r>
        <w:rPr>
          <w:rFonts w:hint="eastAsia" w:hAnsi="宋体" w:cs="宋体"/>
          <w:b w:val="0"/>
          <w:position w:val="0"/>
          <w:sz w:val="24"/>
          <w:szCs w:val="24"/>
          <w:u w:val="single"/>
        </w:rPr>
        <w:t xml:space="preserve">********</w:t>
      </w:r>
      <w:r>
        <w:rPr>
          <w:rFonts w:hint="eastAsia" w:hAnsi="宋体" w:cs="宋体"/>
          <w:b w:val="0"/>
          <w:position w:val="0"/>
          <w:sz w:val="24"/>
          <w:szCs w:val="24"/>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hAnsi="宋体" w:cs="宋体"/>
          <w:b w:val="0"/>
          <w:position w:val="0"/>
          <w:sz w:val="24"/>
          <w:szCs w:val="24"/>
        </w:rPr>
      </w:pPr>
      <w:r>
        <w:rPr>
          <w:rFonts w:hint="eastAsia" w:hAnsi="宋体" w:cs="宋体"/>
          <w:b w:val="0"/>
          <w:position w:val="0"/>
          <w:sz w:val="24"/>
          <w:szCs w:val="24"/>
        </w:rPr>
        <w:t xml:space="preserve">本单位对上述声明的真实性负责。如有虚假，将依法承担相应责任。</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备注：</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1、如项目类型为“货物”，请按照此格式填写。</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2、专门面向中小微型企业采购的项目，供应商为残疾人福利性单位并提供本单位制造的货物，或者提供其他残疾人福利性单位制造的货物，必须提供此声明函，否则将不能通过资格审查。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3、非专门面向中小微型企业采购的项目，供应商如不提供此声明函，价格将不做相应扣除。</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4、成交供应商为残疾人福利性单位的，此声明函将随成交结果同时公告，接受社会监督。</w:t>
      </w:r>
      <w:r/>
    </w:p>
    <w:p>
      <w:pPr>
        <w:ind w:firstLine="624"/>
        <w:spacing w:line="588" w:lineRule="exact"/>
        <w:rPr>
          <w:rFonts w:hint="eastAsia" w:hAnsi="宋体" w:cs="宋体"/>
          <w:b w:val="0"/>
          <w:spacing w:val="6"/>
          <w:position w:val="0"/>
          <w:sz w:val="24"/>
          <w:szCs w:val="24"/>
        </w:rPr>
      </w:pPr>
      <w:r>
        <w:rPr>
          <w:rFonts w:hint="eastAsia" w:hAnsi="宋体" w:cs="宋体"/>
          <w:b w:val="0"/>
          <w:spacing w:val="6"/>
          <w:position w:val="0"/>
          <w:sz w:val="24"/>
          <w:szCs w:val="24"/>
        </w:rPr>
      </w:r>
      <w:r/>
    </w:p>
    <w:p>
      <w:pPr>
        <w:ind w:right="1559" w:firstLine="624"/>
        <w:jc w:val="center"/>
        <w:spacing w:line="0" w:lineRule="atLeast"/>
        <w:tabs>
          <w:tab w:val="left" w:pos="4860" w:leader="none"/>
        </w:tabs>
        <w:rPr>
          <w:rFonts w:hint="eastAsia" w:hAnsi="宋体" w:cs="宋体"/>
          <w:b w:val="0"/>
          <w:position w:val="0"/>
          <w:sz w:val="24"/>
          <w:szCs w:val="24"/>
        </w:rPr>
      </w:pPr>
      <w:r>
        <w:rPr>
          <w:rFonts w:hint="eastAsia" w:hAnsi="宋体" w:cs="宋体"/>
          <w:b w:val="0"/>
          <w:spacing w:val="6"/>
          <w:position w:val="0"/>
          <w:sz w:val="30"/>
          <w:szCs w:val="30"/>
        </w:rPr>
        <w:t xml:space="preserve">             </w:t>
      </w:r>
      <w:r>
        <w:rPr>
          <w:rFonts w:hint="eastAsia" w:hAnsi="宋体" w:cs="宋体"/>
          <w:b w:val="0"/>
          <w:position w:val="0"/>
          <w:szCs w:val="21"/>
        </w:rPr>
        <w:t xml:space="preserve">      </w:t>
      </w:r>
      <w:r>
        <w:rPr>
          <w:rFonts w:hint="eastAsia" w:hAnsi="宋体" w:cs="宋体"/>
          <w:b w:val="0"/>
          <w:position w:val="0"/>
          <w:sz w:val="24"/>
          <w:szCs w:val="24"/>
        </w:rPr>
        <w:t xml:space="preserve">  供应商全称（加盖CA电子公章）：</w:t>
      </w:r>
      <w:r/>
    </w:p>
    <w:p>
      <w:pPr>
        <w:ind w:right="1559" w:firstLine="480"/>
        <w:jc w:val="center"/>
        <w:spacing w:line="0" w:lineRule="atLeast"/>
        <w:tabs>
          <w:tab w:val="left" w:pos="4860" w:leader="none"/>
        </w:tabs>
        <w:rPr>
          <w:rFonts w:hint="eastAsia" w:hAnsi="宋体" w:cs="宋体"/>
          <w:b w:val="0"/>
          <w:position w:val="0"/>
          <w:sz w:val="24"/>
          <w:szCs w:val="24"/>
        </w:rPr>
      </w:pPr>
      <w:r>
        <w:rPr>
          <w:rFonts w:hint="eastAsia" w:hAnsi="宋体" w:cs="宋体"/>
          <w:b w:val="0"/>
          <w:position w:val="0"/>
          <w:sz w:val="24"/>
          <w:szCs w:val="24"/>
        </w:rPr>
        <w:t xml:space="preserve">        日  期：</w:t>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spacing w:line="420" w:lineRule="exact"/>
        <w:rPr>
          <w:rFonts w:hint="eastAsia" w:hAnsi="宋体" w:cs="宋体"/>
          <w:position w:val="0"/>
          <w:szCs w:val="24"/>
        </w:rPr>
      </w:pPr>
      <w:r>
        <w:rPr>
          <w:rFonts w:hint="eastAsia" w:hAnsi="宋体" w:cs="宋体"/>
          <w:position w:val="0"/>
          <w:szCs w:val="24"/>
        </w:rPr>
      </w:r>
      <w:r/>
    </w:p>
    <w:p>
      <w:pPr>
        <w:rPr>
          <w:rFonts w:hint="eastAsia" w:hAnsi="宋体" w:cs="宋体"/>
          <w:position w:val="0"/>
          <w:szCs w:val="24"/>
        </w:rPr>
      </w:pPr>
      <w:r>
        <w:rPr>
          <w:rFonts w:hint="eastAsia" w:hAnsi="宋体" w:cs="宋体"/>
          <w:position w:val="0"/>
          <w:szCs w:val="24"/>
        </w:rPr>
        <w:br w:type="page" w:clear="all"/>
      </w:r>
      <w:r/>
    </w:p>
    <w:p>
      <w:pPr>
        <w:jc w:val="left"/>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b/>
          <w:sz w:val="28"/>
        </w:rPr>
        <w:t xml:space="preserve">附件9</w:t>
      </w:r>
      <w:r/>
    </w:p>
    <w:p>
      <w:pPr>
        <w:jc w:val="center"/>
        <w:spacing w:line="400" w:lineRule="exact"/>
        <w:rPr>
          <w:rFonts w:hint="eastAsia" w:hAnsi="宋体" w:cs="宋体"/>
          <w:position w:val="0"/>
          <w:sz w:val="28"/>
          <w:szCs w:val="28"/>
        </w:rPr>
      </w:pPr>
      <w:r>
        <w:rPr>
          <w:rFonts w:hint="eastAsia" w:hAnsi="宋体" w:cs="宋体"/>
          <w:position w:val="0"/>
          <w:sz w:val="28"/>
          <w:szCs w:val="28"/>
        </w:rPr>
        <w:t xml:space="preserve">监狱和戒毒企业证明材料</w:t>
      </w:r>
      <w:r/>
    </w:p>
    <w:p>
      <w:pPr>
        <w:ind w:firstLine="495"/>
        <w:spacing w:line="420" w:lineRule="exact"/>
        <w:rPr>
          <w:rFonts w:hint="eastAsia" w:hAnsi="宋体" w:cs="宋体"/>
          <w:b w:val="0"/>
          <w:position w:val="0"/>
          <w:sz w:val="28"/>
          <w:szCs w:val="28"/>
        </w:rPr>
      </w:pPr>
      <w:r>
        <w:rPr>
          <w:rFonts w:hint="eastAsia" w:hAnsi="宋体" w:cs="宋体"/>
          <w:b w:val="0"/>
          <w:position w:val="0"/>
          <w:sz w:val="28"/>
          <w:szCs w:val="28"/>
        </w:rPr>
      </w:r>
      <w:r/>
    </w:p>
    <w:p>
      <w:pPr>
        <w:jc w:val="center"/>
        <w:spacing w:line="420" w:lineRule="exact"/>
        <w:rPr>
          <w:rFonts w:hint="eastAsia" w:hAnsi="宋体" w:cs="宋体"/>
          <w:bCs/>
          <w:position w:val="0"/>
          <w:sz w:val="24"/>
          <w:szCs w:val="24"/>
        </w:rPr>
      </w:pPr>
      <w:r>
        <w:rPr>
          <w:rFonts w:hint="eastAsia" w:hAnsi="宋体" w:cs="宋体"/>
          <w:bCs/>
          <w:position w:val="0"/>
          <w:sz w:val="24"/>
          <w:szCs w:val="24"/>
        </w:rPr>
        <w:t xml:space="preserve">（格式自拟）</w:t>
      </w:r>
      <w:r/>
    </w:p>
    <w:p>
      <w:pPr>
        <w:ind w:firstLine="424"/>
        <w:spacing w:line="420" w:lineRule="exact"/>
        <w:rPr>
          <w:rFonts w:hint="eastAsia" w:hAnsi="宋体" w:cs="宋体"/>
          <w:b w:val="0"/>
          <w:position w:val="0"/>
          <w:sz w:val="24"/>
          <w:szCs w:val="24"/>
        </w:rPr>
      </w:pPr>
      <w:r>
        <w:rPr>
          <w:rFonts w:hint="eastAsia" w:hAnsi="宋体" w:cs="宋体"/>
          <w:b w:val="0"/>
          <w:position w:val="0"/>
          <w:sz w:val="24"/>
          <w:szCs w:val="24"/>
        </w:rPr>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备注：</w:t>
      </w:r>
      <w:r/>
    </w:p>
    <w:p>
      <w:pPr>
        <w:ind w:firstLine="480"/>
        <w:spacing w:line="400" w:lineRule="exact"/>
        <w:rPr>
          <w:rFonts w:hint="eastAsia" w:hAnsi="宋体" w:cs="宋体"/>
          <w:b w:val="0"/>
          <w:position w:val="0"/>
          <w:sz w:val="24"/>
          <w:szCs w:val="24"/>
        </w:rPr>
      </w:pPr>
      <w:r>
        <w:rPr>
          <w:rFonts w:hint="eastAsia" w:hAnsi="宋体" w:cs="宋体"/>
          <w:b w:val="0"/>
          <w:position w:val="0"/>
          <w:sz w:val="24"/>
          <w:szCs w:val="24"/>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spacing w:line="0" w:lineRule="atLeast"/>
        <w:rPr>
          <w:rFonts w:hint="eastAsia" w:hAnsi="宋体" w:cs="宋体"/>
          <w:b w:val="0"/>
          <w:position w:val="0"/>
          <w:sz w:val="24"/>
          <w:szCs w:val="24"/>
        </w:rPr>
      </w:pPr>
      <w:r>
        <w:rPr>
          <w:rFonts w:hint="eastAsia" w:hAnsi="宋体" w:cs="宋体"/>
          <w:b w:val="0"/>
          <w:position w:val="0"/>
          <w:sz w:val="24"/>
          <w:szCs w:val="24"/>
        </w:rPr>
      </w:r>
      <w:r/>
    </w:p>
    <w:p>
      <w:pPr>
        <w:jc w:val="center"/>
        <w:spacing w:line="560" w:lineRule="exact"/>
        <w:rPr>
          <w:rFonts w:hint="eastAsia" w:hAnsi="宋体" w:cs="宋体"/>
          <w:position w:val="0"/>
          <w:sz w:val="24"/>
          <w:szCs w:val="24"/>
        </w:rPr>
      </w:pPr>
      <w:r>
        <w:rPr>
          <w:rFonts w:hint="eastAsia" w:hAnsi="宋体" w:cs="宋体"/>
          <w:position w:val="0"/>
          <w:sz w:val="24"/>
          <w:szCs w:val="24"/>
        </w:rPr>
      </w:r>
      <w:r/>
    </w:p>
    <w:p>
      <w:pPr>
        <w:spacing w:line="560" w:lineRule="exact"/>
        <w:rPr>
          <w:rFonts w:hint="eastAsia" w:hAnsi="宋体" w:cs="宋体"/>
          <w:position w:val="0"/>
          <w:sz w:val="32"/>
          <w:szCs w:val="32"/>
        </w:rPr>
      </w:pPr>
      <w:r>
        <w:rPr>
          <w:rFonts w:hint="eastAsia" w:hAnsi="宋体" w:cs="宋体"/>
          <w:position w:val="0"/>
          <w:sz w:val="32"/>
          <w:szCs w:val="32"/>
        </w:rPr>
      </w:r>
      <w:r/>
    </w:p>
    <w:p>
      <w:pPr>
        <w:spacing w:line="560" w:lineRule="exact"/>
        <w:rPr>
          <w:rFonts w:hint="eastAsia" w:hAnsi="宋体" w:cs="宋体"/>
          <w:b w:val="0"/>
          <w:bCs/>
          <w:position w:val="0"/>
          <w:szCs w:val="21"/>
        </w:rPr>
      </w:pPr>
      <w:r>
        <w:rPr>
          <w:rFonts w:hint="eastAsia" w:hAnsi="宋体" w:cs="宋体"/>
          <w:b w:val="0"/>
          <w:bCs/>
          <w:position w:val="0"/>
          <w:szCs w:val="21"/>
        </w:rPr>
      </w:r>
      <w:r/>
    </w:p>
    <w:p>
      <w:pPr>
        <w:jc w:val="left"/>
        <w:rPr>
          <w:rFonts w:hint="eastAsia" w:hAnsi="宋体"/>
          <w:b w:val="0"/>
          <w:position w:val="0"/>
          <w:sz w:val="32"/>
        </w:rPr>
      </w:pPr>
      <w:r>
        <w:rPr>
          <w:rFonts w:hint="eastAsia" w:hAnsi="宋体" w:cs="宋体"/>
          <w:position w:val="0"/>
          <w:szCs w:val="24"/>
        </w:rPr>
        <w:br w:type="page" w:clear="all"/>
      </w:r>
      <w:r>
        <w:rPr>
          <w:rFonts w:hint="eastAsia" w:asciiTheme="minorEastAsia" w:hAnsiTheme="minorEastAsia" w:eastAsiaTheme="minorEastAsia" w:cstheme="minorEastAsia"/>
          <w:b/>
          <w:sz w:val="28"/>
        </w:rPr>
        <w:t xml:space="preserve">附件10</w:t>
      </w:r>
      <w:r/>
    </w:p>
    <w:p>
      <w:pPr>
        <w:jc w:val="center"/>
        <w:rPr>
          <w:rFonts w:hint="eastAsia" w:hAnsi="宋体" w:cs="宋体"/>
          <w:position w:val="0"/>
          <w:szCs w:val="24"/>
        </w:rPr>
      </w:pPr>
      <w:r>
        <w:rPr>
          <w:rFonts w:hint="eastAsia" w:hAnsi="宋体" w:cs="宋体"/>
          <w:position w:val="0"/>
          <w:szCs w:val="24"/>
        </w:rPr>
      </w:r>
      <w:r/>
    </w:p>
    <w:p>
      <w:pPr>
        <w:jc w:val="center"/>
        <w:rPr>
          <w:rFonts w:hint="eastAsia" w:hAnsi="宋体" w:cs="宋体"/>
          <w:position w:val="0"/>
          <w:szCs w:val="24"/>
        </w:rPr>
      </w:pPr>
      <w:r>
        <w:rPr>
          <w:rFonts w:hint="eastAsia" w:hAnsi="宋体" w:cs="宋体"/>
          <w:position w:val="0"/>
          <w:szCs w:val="24"/>
        </w:rPr>
      </w:r>
      <w:r/>
    </w:p>
    <w:p>
      <w:pPr>
        <w:jc w:val="center"/>
        <w:rPr>
          <w:rFonts w:hint="eastAsia" w:hAnsi="宋体" w:cs="宋体"/>
          <w:position w:val="0"/>
          <w:sz w:val="24"/>
          <w:szCs w:val="24"/>
        </w:rPr>
      </w:pPr>
      <w:r>
        <w:rPr>
          <w:rFonts w:hint="eastAsia" w:hAnsi="宋体" w:cs="宋体"/>
          <w:position w:val="0"/>
          <w:sz w:val="24"/>
          <w:szCs w:val="24"/>
        </w:rPr>
        <w:t xml:space="preserve">技术要求响应及偏离表</w:t>
      </w:r>
      <w:r/>
    </w:p>
    <w:p>
      <w:pPr>
        <w:ind w:firstLine="480"/>
        <w:jc w:val="center"/>
        <w:rPr>
          <w:rFonts w:hint="eastAsia" w:hAnsi="宋体" w:cs="宋体"/>
          <w:b w:val="0"/>
          <w:position w:val="0"/>
          <w:sz w:val="24"/>
          <w:szCs w:val="24"/>
        </w:rPr>
      </w:pPr>
      <w:r>
        <w:rPr>
          <w:rFonts w:hint="eastAsia" w:hAnsi="宋体" w:cs="宋体"/>
          <w:b w:val="0"/>
          <w:position w:val="0"/>
          <w:sz w:val="24"/>
          <w:szCs w:val="24"/>
        </w:rPr>
        <w:t xml:space="preserve">（由投标人据实填写，表格不够自行添加）</w:t>
      </w:r>
      <w:r/>
    </w:p>
    <w:tbl>
      <w:tblPr>
        <w:tblStyle w:val="70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r>
            <w:r/>
          </w:p>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hAnsi="宋体" w:cs="宋体"/>
                <w:b w:val="0"/>
                <w:position w:val="0"/>
                <w:sz w:val="24"/>
                <w:szCs w:val="24"/>
              </w:rPr>
            </w:pPr>
            <w:r>
              <w:rPr>
                <w:rFonts w:hint="eastAsia" w:hAnsi="宋体" w:cs="宋体"/>
                <w:b w:val="0"/>
                <w:position w:val="0"/>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hAnsi="宋体" w:cs="宋体"/>
                <w:b w:val="0"/>
                <w:position w:val="0"/>
                <w:sz w:val="24"/>
                <w:szCs w:val="24"/>
              </w:rPr>
            </w:pPr>
            <w:r>
              <w:rPr>
                <w:rFonts w:hint="eastAsia" w:hAnsi="宋体" w:cs="宋体"/>
                <w:b w:val="0"/>
                <w:position w:val="0"/>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bl>
    <w:p>
      <w:pPr>
        <w:spacing w:line="400" w:lineRule="exact"/>
        <w:rPr>
          <w:rFonts w:hint="eastAsia" w:hAnsi="宋体" w:cs="宋体"/>
          <w:b w:val="0"/>
          <w:position w:val="0"/>
          <w:sz w:val="24"/>
          <w:szCs w:val="24"/>
        </w:rPr>
      </w:pPr>
      <w:r>
        <w:rPr>
          <w:rFonts w:hint="eastAsia" w:hAnsi="宋体" w:cs="宋体"/>
          <w:b w:val="0"/>
          <w:position w:val="0"/>
          <w:sz w:val="24"/>
          <w:szCs w:val="24"/>
        </w:rPr>
        <w:t xml:space="preserve">备注：</w:t>
      </w:r>
      <w:r/>
    </w:p>
    <w:p>
      <w:pPr>
        <w:numPr>
          <w:ilvl w:val="0"/>
          <w:numId w:val="3"/>
        </w:numPr>
        <w:contextualSpacing/>
        <w:spacing w:line="300" w:lineRule="auto"/>
        <w:rPr>
          <w:rFonts w:hint="eastAsia" w:hAnsi="宋体" w:cs="宋体"/>
          <w:bCs/>
          <w:position w:val="0"/>
          <w:sz w:val="24"/>
          <w:szCs w:val="24"/>
        </w:rPr>
      </w:pPr>
      <w:r>
        <w:rPr>
          <w:rFonts w:hint="eastAsia" w:hAnsi="宋体" w:cs="宋体"/>
          <w:bCs/>
          <w:position w:val="0"/>
          <w:sz w:val="24"/>
          <w:szCs w:val="24"/>
        </w:rPr>
        <w:t xml:space="preserve">本项目采购人不接受负偏离。</w:t>
      </w:r>
      <w:r/>
    </w:p>
    <w:p>
      <w:pPr>
        <w:numPr>
          <w:ilvl w:val="0"/>
          <w:numId w:val="3"/>
        </w:numPr>
        <w:contextualSpacing/>
        <w:spacing w:line="300" w:lineRule="auto"/>
        <w:rPr>
          <w:rFonts w:hint="eastAsia" w:hAnsi="宋体" w:cs="宋体"/>
          <w:bCs/>
          <w:position w:val="0"/>
          <w:sz w:val="24"/>
          <w:szCs w:val="24"/>
        </w:rPr>
      </w:pPr>
      <w:r>
        <w:rPr>
          <w:rFonts w:hint="eastAsia" w:hAnsi="宋体" w:cs="宋体"/>
          <w:bCs/>
          <w:position w:val="0"/>
          <w:sz w:val="24"/>
          <w:szCs w:val="24"/>
        </w:rPr>
        <w:t xml:space="preserve">投标人提交的投标文件中与招标文件第四章“采购需求”中的技术要求，如有偏离的，应逐条填列在偏离表中。如果招标文件要求提供证明材料，投标人需将证明材料列于该表之下。</w:t>
      </w:r>
      <w:r/>
    </w:p>
    <w:p>
      <w:pPr>
        <w:contextualSpacing/>
        <w:spacing w:line="300" w:lineRule="auto"/>
        <w:rPr>
          <w:rFonts w:hint="eastAsia" w:hAnsi="宋体" w:cs="宋体"/>
          <w:b w:val="0"/>
          <w:position w:val="0"/>
          <w:sz w:val="24"/>
          <w:szCs w:val="24"/>
        </w:rPr>
      </w:pPr>
      <w:r>
        <w:rPr>
          <w:rFonts w:hint="eastAsia" w:hAnsi="宋体" w:cs="宋体"/>
          <w:b w:val="0"/>
          <w:position w:val="0"/>
          <w:sz w:val="24"/>
          <w:szCs w:val="24"/>
        </w:rPr>
        <w:t xml:space="preserve">3.“偏离说明”一栏选择“正偏离”、“无偏离”、“负偏离”进行填写。未填写的内容视为完全响应本招标文件要求。正偏离、无偏离的确认和负偏离是否响应招标文件，由评委会认定。</w:t>
      </w:r>
      <w:r/>
    </w:p>
    <w:p>
      <w:pPr>
        <w:ind w:firstLine="480"/>
        <w:spacing w:line="360" w:lineRule="auto"/>
        <w:rPr>
          <w:rFonts w:hint="eastAsia" w:hAnsi="宋体" w:cs="宋体"/>
          <w:b w:val="0"/>
          <w:position w:val="0"/>
          <w:sz w:val="24"/>
          <w:szCs w:val="24"/>
        </w:rPr>
      </w:pPr>
      <w:r>
        <w:rPr>
          <w:rFonts w:hint="eastAsia" w:hAnsi="宋体" w:cs="宋体"/>
          <w:b w:val="0"/>
          <w:position w:val="0"/>
          <w:sz w:val="24"/>
          <w:szCs w:val="24"/>
        </w:rPr>
      </w:r>
      <w:r/>
    </w:p>
    <w:p>
      <w:pPr>
        <w:spacing w:line="400" w:lineRule="exact"/>
        <w:rPr>
          <w:rFonts w:hint="eastAsia" w:hAnsi="宋体" w:cs="宋体"/>
          <w:b w:val="0"/>
          <w:position w:val="0"/>
          <w:szCs w:val="24"/>
        </w:rPr>
      </w:pPr>
      <w:r>
        <w:rPr>
          <w:rFonts w:hint="eastAsia" w:hAnsi="宋体" w:cs="宋体"/>
          <w:b w:val="0"/>
          <w:position w:val="0"/>
          <w:szCs w:val="24"/>
        </w:rPr>
      </w:r>
      <w:r/>
    </w:p>
    <w:p>
      <w:pPr>
        <w:spacing w:line="400" w:lineRule="exact"/>
        <w:rPr>
          <w:rFonts w:hint="eastAsia" w:hAnsi="宋体" w:cs="宋体"/>
          <w:b w:val="0"/>
          <w:position w:val="0"/>
          <w:szCs w:val="24"/>
        </w:rPr>
      </w:pPr>
      <w:r>
        <w:rPr>
          <w:rFonts w:hint="eastAsia" w:hAnsi="宋体" w:cs="宋体"/>
          <w:b w:val="0"/>
          <w:position w:val="0"/>
          <w:szCs w:val="24"/>
        </w:rPr>
      </w:r>
      <w:r/>
    </w:p>
    <w:p>
      <w:pPr>
        <w:jc w:val="left"/>
        <w:rPr>
          <w:rFonts w:hint="eastAsia" w:hAnsi="宋体" w:cs="宋体"/>
          <w:position w:val="0"/>
          <w:sz w:val="24"/>
          <w:szCs w:val="24"/>
        </w:rPr>
      </w:pPr>
      <w:r>
        <w:rPr>
          <w:rFonts w:hint="eastAsia" w:hAnsi="宋体" w:cs="宋体"/>
          <w:position w:val="0"/>
          <w:szCs w:val="24"/>
        </w:rPr>
        <w:br w:type="page" w:clear="all"/>
      </w:r>
      <w:r>
        <w:rPr>
          <w:rFonts w:hint="eastAsia" w:asciiTheme="minorEastAsia" w:hAnsiTheme="minorEastAsia" w:eastAsiaTheme="minorEastAsia" w:cstheme="minorEastAsia"/>
          <w:b/>
          <w:sz w:val="28"/>
        </w:rPr>
        <w:t xml:space="preserve">附件11 </w:t>
      </w:r>
      <w:r/>
    </w:p>
    <w:p>
      <w:pPr>
        <w:jc w:val="center"/>
        <w:rPr>
          <w:rFonts w:hint="eastAsia" w:hAnsi="宋体" w:cs="宋体"/>
          <w:position w:val="0"/>
          <w:sz w:val="24"/>
          <w:szCs w:val="24"/>
        </w:rPr>
      </w:pPr>
      <w:r>
        <w:rPr>
          <w:rFonts w:hint="eastAsia" w:hAnsi="宋体" w:cs="宋体"/>
          <w:position w:val="0"/>
          <w:sz w:val="24"/>
          <w:szCs w:val="24"/>
        </w:rPr>
        <w:t xml:space="preserve">商务要求响应及偏离表</w:t>
      </w:r>
      <w:r/>
    </w:p>
    <w:p>
      <w:pPr>
        <w:ind w:firstLine="480"/>
        <w:jc w:val="center"/>
        <w:rPr>
          <w:rFonts w:hint="eastAsia" w:hAnsi="宋体" w:cs="宋体"/>
          <w:b w:val="0"/>
          <w:position w:val="0"/>
          <w:sz w:val="24"/>
          <w:szCs w:val="24"/>
        </w:rPr>
      </w:pPr>
      <w:r>
        <w:rPr>
          <w:rFonts w:hint="eastAsia" w:hAnsi="宋体" w:cs="宋体"/>
          <w:b w:val="0"/>
          <w:position w:val="0"/>
          <w:sz w:val="24"/>
          <w:szCs w:val="24"/>
        </w:rPr>
        <w:t xml:space="preserve">（由投标人据实填写，表格不够自行添加）</w:t>
      </w:r>
      <w:r/>
    </w:p>
    <w:tbl>
      <w:tblPr>
        <w:tblStyle w:val="70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r>
            <w:r/>
          </w:p>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hAnsi="宋体" w:cs="宋体"/>
                <w:b w:val="0"/>
                <w:position w:val="0"/>
                <w:sz w:val="24"/>
                <w:szCs w:val="24"/>
              </w:rPr>
            </w:pPr>
            <w:r>
              <w:rPr>
                <w:rFonts w:hint="eastAsia" w:hAnsi="宋体" w:cs="宋体"/>
                <w:b w:val="0"/>
                <w:position w:val="0"/>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hAnsi="宋体" w:cs="宋体"/>
                <w:b w:val="0"/>
                <w:position w:val="0"/>
                <w:sz w:val="24"/>
                <w:szCs w:val="24"/>
              </w:rPr>
            </w:pPr>
            <w:r>
              <w:rPr>
                <w:rFonts w:hint="eastAsia" w:hAnsi="宋体" w:cs="宋体"/>
                <w:b w:val="0"/>
                <w:position w:val="0"/>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hAnsi="宋体" w:cs="宋体"/>
                <w:b w:val="0"/>
                <w:position w:val="0"/>
                <w:sz w:val="24"/>
                <w:szCs w:val="24"/>
              </w:rPr>
            </w:pPr>
            <w:r>
              <w:rPr>
                <w:rFonts w:hint="eastAsia" w:hAnsi="宋体" w:cs="宋体"/>
                <w:b w:val="0"/>
                <w:position w:val="0"/>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hAnsi="宋体" w:cs="宋体"/>
                <w:b w:val="0"/>
                <w:position w:val="0"/>
                <w:sz w:val="24"/>
                <w:szCs w:val="24"/>
              </w:rPr>
            </w:pPr>
            <w:r>
              <w:rPr>
                <w:rFonts w:hint="eastAsia" w:hAnsi="宋体" w:cs="宋体"/>
                <w:b w:val="0"/>
                <w:position w:val="0"/>
                <w:sz w:val="24"/>
                <w:szCs w:val="24"/>
              </w:rPr>
            </w:r>
            <w:r/>
          </w:p>
        </w:tc>
      </w:tr>
    </w:tbl>
    <w:p>
      <w:pPr>
        <w:spacing w:line="400" w:lineRule="exact"/>
        <w:rPr>
          <w:rFonts w:hint="eastAsia" w:hAnsi="宋体" w:cs="宋体"/>
          <w:b w:val="0"/>
          <w:position w:val="0"/>
          <w:sz w:val="24"/>
          <w:szCs w:val="24"/>
        </w:rPr>
      </w:pPr>
      <w:r>
        <w:rPr>
          <w:rFonts w:hint="eastAsia" w:hAnsi="宋体" w:cs="宋体"/>
          <w:b w:val="0"/>
          <w:position w:val="0"/>
          <w:sz w:val="24"/>
          <w:szCs w:val="24"/>
        </w:rPr>
      </w:r>
      <w:r/>
    </w:p>
    <w:p>
      <w:pPr>
        <w:spacing w:line="400" w:lineRule="exact"/>
        <w:rPr>
          <w:rFonts w:hint="eastAsia" w:hAnsi="宋体" w:cs="宋体"/>
          <w:b w:val="0"/>
          <w:position w:val="0"/>
          <w:sz w:val="24"/>
          <w:szCs w:val="24"/>
        </w:rPr>
      </w:pPr>
      <w:r>
        <w:rPr>
          <w:rFonts w:hint="eastAsia" w:hAnsi="宋体" w:cs="宋体"/>
          <w:b w:val="0"/>
          <w:position w:val="0"/>
          <w:sz w:val="24"/>
          <w:szCs w:val="24"/>
        </w:rPr>
        <w:t xml:space="preserve">备注：</w:t>
      </w:r>
      <w:r/>
    </w:p>
    <w:p>
      <w:pPr>
        <w:numPr>
          <w:ilvl w:val="0"/>
          <w:numId w:val="4"/>
        </w:numPr>
        <w:spacing w:line="400" w:lineRule="exact"/>
        <w:rPr>
          <w:rFonts w:hint="eastAsia" w:hAnsi="宋体" w:cs="宋体"/>
          <w:bCs/>
          <w:position w:val="0"/>
          <w:sz w:val="24"/>
          <w:szCs w:val="24"/>
        </w:rPr>
      </w:pPr>
      <w:r>
        <w:rPr>
          <w:rFonts w:hint="eastAsia" w:hAnsi="宋体" w:cs="宋体"/>
          <w:bCs/>
          <w:position w:val="0"/>
          <w:sz w:val="24"/>
          <w:szCs w:val="24"/>
        </w:rPr>
        <w:t xml:space="preserve">本项目采购人不接受负偏离。</w:t>
      </w:r>
      <w:r/>
    </w:p>
    <w:p>
      <w:pPr>
        <w:numPr>
          <w:ilvl w:val="0"/>
          <w:numId w:val="4"/>
        </w:numPr>
        <w:spacing w:line="400" w:lineRule="exact"/>
        <w:rPr>
          <w:rFonts w:hint="eastAsia" w:hAnsi="宋体" w:cs="宋体"/>
          <w:b w:val="0"/>
          <w:position w:val="0"/>
          <w:sz w:val="24"/>
          <w:szCs w:val="24"/>
        </w:rPr>
      </w:pPr>
      <w:r>
        <w:rPr>
          <w:rFonts w:hint="eastAsia" w:hAnsi="宋体" w:cs="宋体"/>
          <w:b w:val="0"/>
          <w:position w:val="0"/>
          <w:sz w:val="24"/>
          <w:szCs w:val="24"/>
        </w:rPr>
        <w:t xml:space="preserve">投标人提交的投标文件中与招标文件第四章“采购需求”中的商务要求，如有偏离的，应逐条填列在偏离表中。如果招标文件要求提供证明材料，投标人需将证明材料列于该表之下。</w:t>
      </w:r>
      <w:r/>
    </w:p>
    <w:p>
      <w:pPr>
        <w:ind w:firstLine="480"/>
        <w:spacing w:line="0" w:lineRule="atLeast"/>
        <w:rPr>
          <w:rFonts w:hint="eastAsia" w:hAnsi="宋体" w:cs="仿宋"/>
          <w:b w:val="0"/>
          <w:color w:val="000000"/>
          <w:position w:val="0"/>
          <w:sz w:val="24"/>
          <w:szCs w:val="24"/>
        </w:rPr>
      </w:pPr>
      <w:r>
        <w:rPr>
          <w:rFonts w:hint="eastAsia" w:hAnsi="宋体" w:cs="宋体"/>
          <w:b w:val="0"/>
          <w:position w:val="0"/>
          <w:sz w:val="24"/>
          <w:szCs w:val="24"/>
        </w:rPr>
        <w:t xml:space="preserve">3.“偏离说明”一栏选择“正偏离”、“无偏离”、“负偏离”进行填写。未填写的内容视为完全响应本招标文件要求。正偏离、无偏离的确认和负偏离是否响应招标文件，由评委会认定。</w:t>
      </w:r>
      <w:r/>
    </w:p>
    <w:p>
      <w:pPr>
        <w:ind w:firstLine="480"/>
        <w:spacing w:line="0" w:lineRule="atLeast"/>
        <w:rPr>
          <w:rFonts w:hint="eastAsia" w:hAnsi="宋体" w:cs="仿宋"/>
          <w:b w:val="0"/>
          <w:color w:val="000000"/>
          <w:position w:val="0"/>
          <w:sz w:val="24"/>
          <w:szCs w:val="24"/>
        </w:rPr>
      </w:pPr>
      <w:r>
        <w:rPr>
          <w:rFonts w:hint="eastAsia" w:hAnsi="宋体" w:cs="仿宋"/>
          <w:b w:val="0"/>
          <w:color w:val="000000"/>
          <w:position w:val="0"/>
          <w:sz w:val="24"/>
          <w:szCs w:val="24"/>
        </w:rPr>
      </w:r>
      <w:r/>
    </w:p>
    <w:p>
      <w:pPr>
        <w:jc w:val="center"/>
        <w:spacing w:line="560" w:lineRule="exact"/>
        <w:rPr>
          <w:rFonts w:hint="eastAsia" w:hAnsi="宋体" w:cs="仿宋"/>
          <w:position w:val="0"/>
          <w:sz w:val="24"/>
          <w:szCs w:val="24"/>
        </w:rPr>
      </w:pPr>
      <w:r>
        <w:rPr>
          <w:rFonts w:hint="eastAsia" w:hAnsi="宋体" w:cs="仿宋"/>
          <w:position w:val="0"/>
          <w:sz w:val="24"/>
          <w:szCs w:val="24"/>
        </w:rPr>
      </w:r>
      <w:r/>
    </w:p>
    <w:p>
      <w:pPr>
        <w:jc w:val="center"/>
        <w:spacing w:line="560" w:lineRule="exact"/>
        <w:rPr>
          <w:rFonts w:hint="eastAsia" w:hAnsi="宋体" w:cs="仿宋"/>
          <w:color w:val="000000"/>
          <w:position w:val="0"/>
          <w:sz w:val="24"/>
          <w:szCs w:val="24"/>
        </w:rPr>
      </w:pPr>
      <w:r>
        <w:rPr>
          <w:rFonts w:hint="eastAsia" w:hAnsi="宋体" w:cs="仿宋"/>
          <w:color w:val="000000"/>
          <w:position w:val="0"/>
          <w:sz w:val="24"/>
          <w:szCs w:val="24"/>
        </w:rPr>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r>
      <w:r/>
    </w:p>
    <w:p>
      <w:pPr>
        <w:rPr>
          <w:rFonts w:hint="eastAsia" w:asciiTheme="minorEastAsia" w:hAnsiTheme="minorEastAsia" w:eastAsiaTheme="minorEastAsia" w:cstheme="minorEastAsia"/>
          <w:sz w:val="24"/>
          <w:szCs w:val="24"/>
        </w:rPr>
      </w:pPr>
      <w:r/>
      <w:bookmarkStart w:id="18" w:name="_Toc178500680"/>
      <w:r>
        <w:rPr>
          <w:rFonts w:hint="eastAsia" w:asciiTheme="minorEastAsia" w:hAnsiTheme="minorEastAsia" w:eastAsiaTheme="minorEastAsia" w:cstheme="minorEastAsia"/>
          <w:sz w:val="24"/>
          <w:szCs w:val="24"/>
        </w:rPr>
        <w:br w:type="page" w:clear="all"/>
      </w:r>
      <w:bookmarkEnd w:id="18"/>
      <w:r/>
    </w:p>
    <w:p>
      <w:pPr>
        <w:jc w:val="left"/>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b/>
          <w:sz w:val="28"/>
        </w:rPr>
        <w:t xml:space="preserve">附件</w:t>
      </w:r>
      <w:r/>
    </w:p>
    <w:p>
      <w:pPr>
        <w:jc w:val="center"/>
        <w:rPr>
          <w:rFonts w:hint="eastAsia" w:ascii="仿宋" w:hAnsi="仿宋" w:eastAsia="仿宋" w:cs="仿宋"/>
          <w:bCs/>
          <w:color w:val="000000"/>
          <w:position w:val="0"/>
          <w:sz w:val="24"/>
          <w:szCs w:val="24"/>
        </w:rPr>
      </w:pPr>
      <w:r>
        <w:rPr>
          <w:rFonts w:hint="eastAsia" w:ascii="仿宋" w:hAnsi="仿宋" w:eastAsia="仿宋" w:cs="仿宋"/>
          <w:bCs/>
          <w:color w:val="000000"/>
          <w:position w:val="0"/>
          <w:sz w:val="24"/>
          <w:szCs w:val="24"/>
        </w:rPr>
        <w:t xml:space="preserve">质疑函范本</w:t>
      </w:r>
      <w:r/>
    </w:p>
    <w:p>
      <w:pPr>
        <w:spacing w:before="290" w:line="360" w:lineRule="auto"/>
        <w:rPr>
          <w:rFonts w:hint="eastAsia" w:ascii="仿宋" w:hAnsi="仿宋" w:eastAsia="仿宋" w:cs="仿宋"/>
          <w:b w:val="0"/>
          <w:bCs/>
          <w:color w:val="000000"/>
          <w:position w:val="0"/>
          <w:sz w:val="24"/>
          <w:szCs w:val="24"/>
        </w:rPr>
      </w:pPr>
      <w:r>
        <w:rPr>
          <w:rFonts w:hint="eastAsia" w:ascii="仿宋" w:hAnsi="仿宋" w:eastAsia="仿宋" w:cs="仿宋"/>
          <w:b w:val="0"/>
          <w:bCs/>
          <w:color w:val="000000"/>
          <w:position w:val="0"/>
          <w:sz w:val="24"/>
          <w:szCs w:val="24"/>
        </w:rPr>
        <w:t xml:space="preserve">一、质疑供应商基本信息</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质疑供应商：</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地址：</w:t>
      </w:r>
      <w:r>
        <w:rPr>
          <w:rFonts w:hint="eastAsia" w:ascii="仿宋" w:hAnsi="仿宋" w:eastAsia="仿宋" w:cs="仿宋"/>
          <w:b w:val="0"/>
          <w:color w:val="000000"/>
          <w:position w:val="0"/>
          <w:sz w:val="24"/>
          <w:szCs w:val="24"/>
          <w:u w:val="single"/>
        </w:rPr>
        <w:t xml:space="preserve">                             </w:t>
      </w:r>
      <w:r>
        <w:rPr>
          <w:rFonts w:hint="eastAsia" w:ascii="仿宋" w:hAnsi="仿宋" w:eastAsia="仿宋" w:cs="仿宋"/>
          <w:b w:val="0"/>
          <w:color w:val="000000"/>
          <w:position w:val="0"/>
          <w:sz w:val="24"/>
          <w:szCs w:val="24"/>
        </w:rPr>
        <w:t xml:space="preserve">邮编：</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联系人：</w:t>
      </w:r>
      <w:r>
        <w:rPr>
          <w:rFonts w:hint="eastAsia" w:ascii="仿宋" w:hAnsi="仿宋" w:eastAsia="仿宋" w:cs="仿宋"/>
          <w:b w:val="0"/>
          <w:color w:val="000000"/>
          <w:position w:val="0"/>
          <w:sz w:val="24"/>
          <w:szCs w:val="24"/>
          <w:u w:val="single"/>
        </w:rPr>
        <w:t xml:space="preserve">                      </w:t>
      </w:r>
      <w:r>
        <w:rPr>
          <w:rFonts w:hint="eastAsia" w:ascii="仿宋" w:hAnsi="仿宋" w:eastAsia="仿宋" w:cs="仿宋"/>
          <w:b w:val="0"/>
          <w:color w:val="000000"/>
          <w:position w:val="0"/>
          <w:sz w:val="24"/>
          <w:szCs w:val="24"/>
        </w:rPr>
        <w:t xml:space="preserve">联系电话：</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授权代表：</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联系电话：</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地址： </w:t>
      </w:r>
      <w:r>
        <w:rPr>
          <w:rFonts w:hint="eastAsia" w:ascii="仿宋" w:hAnsi="仿宋" w:eastAsia="仿宋" w:cs="仿宋"/>
          <w:b w:val="0"/>
          <w:color w:val="000000"/>
          <w:position w:val="0"/>
          <w:sz w:val="24"/>
          <w:szCs w:val="24"/>
          <w:u w:val="single"/>
        </w:rPr>
        <w:t xml:space="preserve">                        </w:t>
      </w:r>
      <w:r>
        <w:rPr>
          <w:rFonts w:hint="eastAsia" w:ascii="仿宋" w:hAnsi="仿宋" w:eastAsia="仿宋" w:cs="仿宋"/>
          <w:b w:val="0"/>
          <w:color w:val="000000"/>
          <w:position w:val="0"/>
          <w:sz w:val="24"/>
          <w:szCs w:val="24"/>
        </w:rPr>
        <w:t xml:space="preserve">邮编：</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bCs/>
          <w:color w:val="000000"/>
          <w:position w:val="0"/>
          <w:sz w:val="24"/>
          <w:szCs w:val="24"/>
        </w:rPr>
      </w:pPr>
      <w:r>
        <w:rPr>
          <w:rFonts w:hint="eastAsia" w:ascii="仿宋" w:hAnsi="仿宋" w:eastAsia="仿宋" w:cs="仿宋"/>
          <w:b w:val="0"/>
          <w:bCs/>
          <w:color w:val="000000"/>
          <w:position w:val="0"/>
          <w:sz w:val="24"/>
          <w:szCs w:val="24"/>
        </w:rPr>
        <w:t xml:space="preserve">二、质疑项目基本情况</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质疑项目的名称：</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质疑项目的编号：</w:t>
      </w:r>
      <w:r>
        <w:rPr>
          <w:rFonts w:hint="eastAsia" w:ascii="仿宋" w:hAnsi="仿宋" w:eastAsia="仿宋" w:cs="仿宋"/>
          <w:b w:val="0"/>
          <w:color w:val="000000"/>
          <w:position w:val="0"/>
          <w:sz w:val="24"/>
          <w:szCs w:val="24"/>
          <w:u w:val="single"/>
        </w:rPr>
        <w:t xml:space="preserve">                         </w:t>
      </w:r>
      <w:r>
        <w:rPr>
          <w:rFonts w:hint="eastAsia" w:ascii="仿宋" w:hAnsi="仿宋" w:eastAsia="仿宋" w:cs="仿宋"/>
          <w:b w:val="0"/>
          <w:color w:val="000000"/>
          <w:position w:val="0"/>
          <w:sz w:val="24"/>
          <w:szCs w:val="24"/>
        </w:rPr>
        <w:t xml:space="preserve">包号：</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采购人名称：</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采购文件获取日期：</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bCs/>
          <w:color w:val="000000"/>
          <w:position w:val="0"/>
          <w:sz w:val="24"/>
          <w:szCs w:val="24"/>
        </w:rPr>
      </w:pPr>
      <w:r>
        <w:rPr>
          <w:rFonts w:hint="eastAsia" w:ascii="仿宋" w:hAnsi="仿宋" w:eastAsia="仿宋" w:cs="仿宋"/>
          <w:b w:val="0"/>
          <w:bCs/>
          <w:color w:val="000000"/>
          <w:position w:val="0"/>
          <w:sz w:val="24"/>
          <w:szCs w:val="24"/>
        </w:rPr>
        <w:t xml:space="preserve">三、质疑事项具体内容</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质疑事项1：</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事实依据：</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法律依据：</w:t>
      </w: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u w:val="single"/>
        </w:rPr>
        <w:t xml:space="preserve">                                                                           </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质疑事项2</w:t>
      </w:r>
      <w:r/>
    </w:p>
    <w:p>
      <w:pPr>
        <w:spacing w:line="360" w:lineRule="auto"/>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w:t>
      </w:r>
      <w:r/>
    </w:p>
    <w:p>
      <w:pPr>
        <w:spacing w:line="360" w:lineRule="auto"/>
        <w:rPr>
          <w:rFonts w:hint="eastAsia" w:ascii="仿宋" w:hAnsi="仿宋" w:eastAsia="仿宋" w:cs="仿宋"/>
          <w:b w:val="0"/>
          <w:bCs/>
          <w:color w:val="000000"/>
          <w:position w:val="0"/>
          <w:sz w:val="24"/>
          <w:szCs w:val="24"/>
        </w:rPr>
      </w:pPr>
      <w:r>
        <w:rPr>
          <w:rFonts w:hint="eastAsia" w:ascii="仿宋" w:hAnsi="仿宋" w:eastAsia="仿宋" w:cs="仿宋"/>
          <w:b w:val="0"/>
          <w:bCs/>
          <w:color w:val="000000"/>
          <w:position w:val="0"/>
          <w:sz w:val="24"/>
          <w:szCs w:val="24"/>
        </w:rPr>
        <w:t xml:space="preserve">四、与质疑事项相关的质疑请求</w:t>
      </w:r>
      <w:r/>
    </w:p>
    <w:p>
      <w:pPr>
        <w:spacing w:line="360" w:lineRule="auto"/>
        <w:rPr>
          <w:rFonts w:hint="eastAsia" w:ascii="仿宋" w:hAnsi="仿宋" w:eastAsia="仿宋" w:cs="仿宋"/>
          <w:b w:val="0"/>
          <w:color w:val="000000"/>
          <w:position w:val="0"/>
          <w:sz w:val="24"/>
          <w:szCs w:val="24"/>
          <w:u w:val="single"/>
        </w:rPr>
      </w:pPr>
      <w:r>
        <w:rPr>
          <w:rFonts w:hint="eastAsia" w:ascii="仿宋" w:hAnsi="仿宋" w:eastAsia="仿宋" w:cs="仿宋"/>
          <w:b w:val="0"/>
          <w:color w:val="000000"/>
          <w:position w:val="0"/>
          <w:sz w:val="24"/>
          <w:szCs w:val="24"/>
        </w:rPr>
        <w:t xml:space="preserve">请求：</w:t>
      </w:r>
      <w:r>
        <w:rPr>
          <w:rFonts w:hint="eastAsia" w:ascii="仿宋" w:hAnsi="仿宋" w:eastAsia="仿宋" w:cs="仿宋"/>
          <w:b w:val="0"/>
          <w:color w:val="000000"/>
          <w:position w:val="0"/>
          <w:sz w:val="24"/>
          <w:szCs w:val="24"/>
          <w:u w:val="single"/>
        </w:rPr>
        <w:t xml:space="preserve">                                                                     </w:t>
      </w:r>
      <w:r/>
    </w:p>
    <w:p>
      <w:pPr>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签字(签章)：                   公章：                      </w:t>
      </w:r>
      <w:r/>
    </w:p>
    <w:p>
      <w:pPr>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日期：    </w:t>
      </w:r>
      <w:r/>
    </w:p>
    <w:p>
      <w:pPr>
        <w:spacing w:line="400" w:lineRule="exact"/>
        <w:rPr>
          <w:rFonts w:hint="eastAsia" w:ascii="仿宋" w:hAnsi="仿宋" w:eastAsia="仿宋" w:cs="仿宋"/>
          <w:color w:val="000000"/>
          <w:position w:val="0"/>
          <w:sz w:val="24"/>
          <w:szCs w:val="24"/>
        </w:rPr>
      </w:pPr>
      <w:r>
        <w:rPr>
          <w:rFonts w:hint="eastAsia" w:ascii="仿宋" w:hAnsi="仿宋" w:eastAsia="仿宋" w:cs="仿宋"/>
          <w:color w:val="000000"/>
          <w:position w:val="0"/>
          <w:sz w:val="24"/>
          <w:szCs w:val="24"/>
        </w:rPr>
        <w:t xml:space="preserve">质疑函制作说明：</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5.质疑函的质疑请求应与质疑事项相关。</w:t>
      </w:r>
      <w:r/>
    </w:p>
    <w:p>
      <w:pPr>
        <w:ind w:firstLine="480"/>
        <w:jc w:val="left"/>
        <w:spacing w:line="400" w:lineRule="exact"/>
        <w:widowControl/>
        <w:rPr>
          <w:rFonts w:hint="eastAsia" w:ascii="仿宋" w:hAnsi="仿宋" w:eastAsia="仿宋" w:cs="仿宋"/>
          <w:b w:val="0"/>
          <w:color w:val="000000"/>
          <w:position w:val="0"/>
          <w:sz w:val="24"/>
          <w:szCs w:val="24"/>
        </w:rPr>
      </w:pPr>
      <w:r>
        <w:rPr>
          <w:rFonts w:hint="eastAsia" w:ascii="仿宋" w:hAnsi="仿宋" w:eastAsia="仿宋" w:cs="仿宋"/>
          <w:b w:val="0"/>
          <w:color w:val="000000"/>
          <w:position w:val="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b w:val="0"/>
          <w:color w:val="000000"/>
          <w:position w:val="0"/>
          <w:szCs w:val="24"/>
        </w:rPr>
      </w:pPr>
      <w:r>
        <w:rPr>
          <w:rFonts w:hint="eastAsia" w:ascii="仿宋" w:hAnsi="仿宋" w:eastAsia="仿宋" w:cs="仿宋"/>
          <w:b w:val="0"/>
          <w:color w:val="000000"/>
          <w:position w:val="0"/>
          <w:szCs w:val="24"/>
        </w:rPr>
      </w:r>
      <w:r/>
    </w:p>
    <w:p>
      <w:pPr>
        <w:ind w:firstLine="420"/>
        <w:rPr>
          <w:rFonts w:hint="eastAsia" w:ascii="仿宋" w:hAnsi="仿宋" w:eastAsia="仿宋" w:cs="仿宋"/>
          <w:b w:val="0"/>
          <w:color w:val="000000"/>
          <w:position w:val="0"/>
          <w:szCs w:val="24"/>
        </w:rPr>
      </w:pPr>
      <w:r>
        <w:rPr>
          <w:rFonts w:hint="eastAsia" w:ascii="仿宋" w:hAnsi="仿宋" w:eastAsia="仿宋" w:cs="仿宋"/>
          <w:b w:val="0"/>
          <w:color w:val="000000"/>
          <w:position w:val="0"/>
          <w:szCs w:val="24"/>
        </w:rPr>
      </w:r>
      <w:r/>
    </w:p>
    <w:p>
      <w:pPr>
        <w:jc w:val="left"/>
        <w:rPr>
          <w:rFonts w:hint="eastAsia" w:ascii="仿宋" w:hAnsi="仿宋" w:eastAsia="仿宋" w:cs="仿宋"/>
          <w:b w:val="0"/>
          <w:color w:val="000000"/>
          <w:position w:val="0"/>
          <w:szCs w:val="24"/>
          <w:lang w:bidi="ar"/>
        </w:rPr>
      </w:pPr>
      <w:r>
        <w:rPr>
          <w:rFonts w:hint="eastAsia" w:ascii="仿宋" w:hAnsi="仿宋" w:eastAsia="仿宋" w:cs="仿宋"/>
          <w:b w:val="0"/>
          <w:color w:val="000000"/>
          <w:position w:val="0"/>
          <w:szCs w:val="24"/>
        </w:rPr>
        <w:br w:type="page" w:clear="all"/>
      </w:r>
      <w:r>
        <w:rPr>
          <w:rFonts w:hint="eastAsia" w:asciiTheme="minorEastAsia" w:hAnsiTheme="minorEastAsia" w:eastAsiaTheme="minorEastAsia" w:cstheme="minorEastAsia"/>
          <w:b/>
          <w:sz w:val="28"/>
        </w:rPr>
        <w:t xml:space="preserve">附件</w:t>
      </w:r>
      <w:r/>
    </w:p>
    <w:p>
      <w:pPr>
        <w:jc w:val="center"/>
        <w:rPr>
          <w:rFonts w:hint="eastAsia" w:ascii="仿宋" w:hAnsi="仿宋" w:eastAsia="仿宋" w:cs="仿宋"/>
          <w:bCs/>
          <w:position w:val="0"/>
          <w:sz w:val="24"/>
          <w:szCs w:val="24"/>
        </w:rPr>
      </w:pPr>
      <w:r>
        <w:rPr>
          <w:rFonts w:hint="eastAsia" w:ascii="仿宋" w:hAnsi="仿宋" w:eastAsia="仿宋" w:cs="仿宋"/>
          <w:bCs/>
          <w:position w:val="0"/>
          <w:sz w:val="24"/>
          <w:szCs w:val="24"/>
        </w:rPr>
        <w:t xml:space="preserve">办理政采贷和履约保函（保险）告知函</w:t>
      </w:r>
      <w:r/>
    </w:p>
    <w:p>
      <w:pPr>
        <w:rPr>
          <w:rFonts w:hint="eastAsia" w:ascii="仿宋" w:hAnsi="仿宋" w:eastAsia="仿宋" w:cs="仿宋"/>
          <w:b w:val="0"/>
          <w:position w:val="0"/>
          <w:sz w:val="24"/>
          <w:szCs w:val="24"/>
        </w:rPr>
      </w:pPr>
      <w:r>
        <w:rPr>
          <w:rFonts w:hint="eastAsia" w:ascii="仿宋" w:hAnsi="仿宋" w:eastAsia="仿宋" w:cs="仿宋"/>
          <w:b w:val="0"/>
          <w:position w:val="0"/>
          <w:sz w:val="24"/>
          <w:szCs w:val="24"/>
        </w:rPr>
      </w:r>
      <w:r/>
    </w:p>
    <w:p>
      <w:pPr>
        <w:ind w:firstLine="480"/>
        <w:jc w:val="left"/>
        <w:spacing w:line="360" w:lineRule="auto"/>
        <w:widowControl/>
        <w:rPr>
          <w:rFonts w:hint="eastAsia" w:ascii="仿宋" w:hAnsi="仿宋" w:eastAsia="仿宋" w:cs="仿宋"/>
          <w:b w:val="0"/>
          <w:position w:val="0"/>
          <w:sz w:val="24"/>
          <w:szCs w:val="24"/>
        </w:rPr>
      </w:pPr>
      <w:r>
        <w:rPr>
          <w:rFonts w:hint="eastAsia" w:ascii="仿宋" w:hAnsi="仿宋" w:eastAsia="仿宋" w:cs="仿宋"/>
          <w:b w:val="0"/>
          <w:position w:val="0"/>
          <w:sz w:val="24"/>
          <w:szCs w:val="24"/>
        </w:rPr>
        <w:t xml:space="preserve">各政府采购供应商：</w:t>
      </w:r>
      <w:r/>
    </w:p>
    <w:p>
      <w:pPr>
        <w:ind w:firstLine="480"/>
        <w:jc w:val="left"/>
        <w:spacing w:line="360" w:lineRule="auto"/>
        <w:widowControl/>
        <w:rPr>
          <w:rFonts w:hint="eastAsia" w:ascii="仿宋" w:hAnsi="仿宋" w:eastAsia="仿宋" w:cs="仿宋"/>
          <w:b w:val="0"/>
          <w:position w:val="0"/>
          <w:sz w:val="24"/>
          <w:szCs w:val="24"/>
        </w:rPr>
      </w:pPr>
      <w:r>
        <w:rPr>
          <w:rFonts w:hint="eastAsia" w:ascii="仿宋" w:hAnsi="仿宋" w:eastAsia="仿宋" w:cs="仿宋"/>
          <w:b w:val="0"/>
          <w:position w:val="0"/>
          <w:sz w:val="24"/>
          <w:szCs w:val="24"/>
        </w:rPr>
        <w:t xml:space="preserve">欢迎贵公司参与南通市政府采购活动！</w:t>
      </w:r>
      <w:r/>
    </w:p>
    <w:p>
      <w:pPr>
        <w:ind w:firstLine="480"/>
        <w:jc w:val="left"/>
        <w:spacing w:line="360" w:lineRule="auto"/>
        <w:widowControl/>
        <w:rPr>
          <w:rFonts w:hint="eastAsia" w:ascii="仿宋" w:hAnsi="仿宋" w:eastAsia="仿宋" w:cs="仿宋"/>
          <w:b w:val="0"/>
          <w:position w:val="0"/>
          <w:sz w:val="24"/>
          <w:szCs w:val="24"/>
        </w:rPr>
      </w:pPr>
      <w:r>
        <w:rPr>
          <w:rFonts w:hint="eastAsia" w:ascii="仿宋" w:hAnsi="仿宋" w:eastAsia="仿宋" w:cs="仿宋"/>
          <w:b w:val="0"/>
          <w:position w:val="0"/>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hint="eastAsia" w:ascii="仿宋" w:hAnsi="仿宋" w:eastAsia="仿宋" w:cs="仿宋"/>
          <w:b w:val="0"/>
          <w:position w:val="0"/>
          <w:sz w:val="24"/>
          <w:szCs w:val="24"/>
        </w:rPr>
      </w:pPr>
      <w:r>
        <w:rPr>
          <w:rFonts w:hint="eastAsia" w:ascii="仿宋" w:hAnsi="仿宋" w:eastAsia="仿宋" w:cs="仿宋"/>
          <w:b w:val="0"/>
          <w:position w:val="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rPr>
          <w:rFonts w:hint="eastAsia" w:hAnsi="宋体" w:cs="宋体"/>
          <w:b w:val="0"/>
          <w:bCs/>
          <w:sz w:val="24"/>
          <w:szCs w:val="24"/>
        </w:rPr>
      </w:pPr>
      <w:r>
        <w:rPr>
          <w:rFonts w:hint="eastAsia" w:hAnsi="宋体" w:cs="宋体"/>
          <w:b w:val="0"/>
          <w:bCs/>
          <w:sz w:val="24"/>
          <w:szCs w:val="24"/>
        </w:rPr>
      </w:r>
      <w:r/>
    </w:p>
    <w:p>
      <w:pPr>
        <w:jc w:val="both"/>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Cambria">
    <w:panose1 w:val="02040503050406030204"/>
  </w:font>
  <w:font w:name="PMingLiU">
    <w:panose1 w:val="02020500000000000000"/>
  </w:font>
  <w:font w:name="Arial,Bold">
    <w:panose1 w:val="020B060402020202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ind w:left="482"/>
      <w:jc w:val="center"/>
      <w:tabs>
        <w:tab w:val="center" w:pos="4153" w:leader="none"/>
        <w:tab w:val="clear" w:pos="7143" w:leader="none"/>
        <w:tab w:val="right" w:pos="8306" w:leader="none"/>
        <w:tab w:val="clear" w:pos="14287" w:leader="none"/>
      </w:tabs>
    </w:pPr>
    <w:r/>
    <w:r/>
  </w:p>
  <w:p>
    <w:pPr>
      <w:pStyle w:val="71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19"/>
          <w:jc w:val="center"/>
        </w:pPr>
        <w:r>
          <w:fldChar w:fldCharType="begin"/>
        </w:r>
        <w:r>
          <w:instrText xml:space="preserve">PAGE   \* MERGEFORMAT</w:instrText>
        </w:r>
        <w:r>
          <w:fldChar w:fldCharType="separate"/>
        </w:r>
        <w:r>
          <w:rPr>
            <w:lang w:val="zh-CN"/>
          </w:rPr>
          <w:t xml:space="preserve">20</w:t>
        </w:r>
        <w:r>
          <w:fldChar w:fldCharType="end"/>
        </w:r>
        <w:r/>
      </w:p>
    </w:sdtContent>
  </w:sdt>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right"/>
      <w:tabs>
        <w:tab w:val="center" w:pos="4153" w:leader="none"/>
        <w:tab w:val="clear" w:pos="7143" w:leader="none"/>
        <w:tab w:val="right" w:pos="8306" w:leader="none"/>
        <w:tab w:val="clear" w:pos="14287" w:leader="none"/>
      </w:tabs>
      <w:rPr>
        <w:rFonts w:hint="eastAsia" w:ascii="宋体" w:hAnsi="宋体" w:eastAsia="宋体" w:cs="宋体"/>
        <w:bCs/>
        <w:lang w:eastAsia="zh-CN"/>
      </w:rPr>
      <w:pBdr>
        <w:bottom w:val="single" w:color="auto" w:sz="4" w:space="0"/>
      </w:pBdr>
    </w:pPr>
    <w:r>
      <w:rPr>
        <w:rFonts w:hint="eastAsia" w:ascii="宋体" w:hAnsi="宋体" w:eastAsia="宋体" w:cs="宋体"/>
        <w:bCs/>
        <w:lang w:eastAsia="zh-CN"/>
      </w:rPr>
      <w:t xml:space="preserve">南通城建工程项目管理有限公司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right"/>
      <w:tabs>
        <w:tab w:val="center" w:pos="4153" w:leader="none"/>
        <w:tab w:val="clear" w:pos="7143" w:leader="none"/>
        <w:tab w:val="right" w:pos="8306" w:leader="none"/>
        <w:tab w:val="clear" w:pos="14287" w:leader="none"/>
      </w:tabs>
      <w:rPr>
        <w:rFonts w:eastAsia="宋体"/>
      </w:rP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rPr>
      <w:rFonts w:hint="default" w:ascii="Times New Roman" w:hAnsi="Times New Roman" w:cs="Times New Roman" w:eastAsiaTheme="minorEastAsia"/>
    </w:rPr>
  </w:style>
  <w:style w:type="paragraph" w:styleId="695">
    <w:name w:val="Heading 1"/>
    <w:basedOn w:val="694"/>
    <w:next w:val="694"/>
    <w:link w:val="796"/>
    <w:uiPriority w:val="9"/>
    <w:qFormat/>
    <w:pPr>
      <w:keepLines/>
      <w:keepNext/>
      <w:spacing w:before="480" w:after="200"/>
      <w:outlineLvl w:val="0"/>
    </w:pPr>
    <w:rPr>
      <w:rFonts w:ascii="Arial" w:hAnsi="Arial" w:eastAsia="Arial" w:cs="Arial"/>
      <w:sz w:val="40"/>
      <w:szCs w:val="40"/>
    </w:rPr>
  </w:style>
  <w:style w:type="paragraph" w:styleId="696">
    <w:name w:val="Heading 2"/>
    <w:next w:val="694"/>
    <w:link w:val="797"/>
    <w:uiPriority w:val="9"/>
    <w:unhideWhenUsed/>
    <w:qFormat/>
    <w:pPr>
      <w:keepLines/>
      <w:keepNext/>
      <w:spacing w:before="360" w:after="200"/>
      <w:outlineLvl w:val="1"/>
    </w:pPr>
    <w:rPr>
      <w:rFonts w:hint="default" w:ascii="Arial" w:hAnsi="Arial" w:eastAsia="Arial" w:cs="Arial"/>
      <w:sz w:val="34"/>
    </w:rPr>
  </w:style>
  <w:style w:type="paragraph" w:styleId="697">
    <w:name w:val="Heading 3"/>
    <w:next w:val="694"/>
    <w:link w:val="798"/>
    <w:uiPriority w:val="9"/>
    <w:unhideWhenUsed/>
    <w:qFormat/>
    <w:pPr>
      <w:keepLines/>
      <w:keepNext/>
      <w:spacing w:before="320" w:after="200"/>
      <w:outlineLvl w:val="2"/>
    </w:pPr>
    <w:rPr>
      <w:rFonts w:hint="default" w:ascii="Arial" w:hAnsi="Arial" w:eastAsia="Arial" w:cs="Arial"/>
      <w:sz w:val="30"/>
      <w:szCs w:val="30"/>
    </w:rPr>
  </w:style>
  <w:style w:type="paragraph" w:styleId="698">
    <w:name w:val="Heading 4"/>
    <w:next w:val="694"/>
    <w:link w:val="799"/>
    <w:uiPriority w:val="9"/>
    <w:unhideWhenUsed/>
    <w:qFormat/>
    <w:pPr>
      <w:keepLines/>
      <w:keepNext/>
      <w:spacing w:before="320" w:after="200"/>
      <w:outlineLvl w:val="3"/>
    </w:pPr>
    <w:rPr>
      <w:rFonts w:hint="default" w:ascii="Arial" w:hAnsi="Arial" w:eastAsia="Arial" w:cs="Arial"/>
      <w:b/>
      <w:bCs/>
      <w:sz w:val="26"/>
      <w:szCs w:val="26"/>
    </w:rPr>
  </w:style>
  <w:style w:type="paragraph" w:styleId="699">
    <w:name w:val="Heading 5"/>
    <w:next w:val="694"/>
    <w:link w:val="800"/>
    <w:uiPriority w:val="9"/>
    <w:unhideWhenUsed/>
    <w:qFormat/>
    <w:pPr>
      <w:keepLines/>
      <w:keepNext/>
      <w:spacing w:before="320" w:after="200"/>
      <w:outlineLvl w:val="4"/>
    </w:pPr>
    <w:rPr>
      <w:rFonts w:hint="default" w:ascii="Arial" w:hAnsi="Arial" w:eastAsia="Arial" w:cs="Arial"/>
      <w:b/>
      <w:bCs/>
      <w:sz w:val="24"/>
      <w:szCs w:val="24"/>
    </w:rPr>
  </w:style>
  <w:style w:type="paragraph" w:styleId="700">
    <w:name w:val="Heading 6"/>
    <w:next w:val="694"/>
    <w:link w:val="801"/>
    <w:uiPriority w:val="9"/>
    <w:unhideWhenUsed/>
    <w:qFormat/>
    <w:pPr>
      <w:keepLines/>
      <w:keepNext/>
      <w:spacing w:before="320" w:after="200"/>
      <w:outlineLvl w:val="5"/>
    </w:pPr>
    <w:rPr>
      <w:rFonts w:hint="default" w:ascii="Arial" w:hAnsi="Arial" w:eastAsia="Arial" w:cs="Arial"/>
      <w:b/>
      <w:bCs/>
      <w:sz w:val="22"/>
      <w:szCs w:val="22"/>
    </w:rPr>
  </w:style>
  <w:style w:type="paragraph" w:styleId="701">
    <w:name w:val="Heading 7"/>
    <w:next w:val="694"/>
    <w:link w:val="80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02">
    <w:name w:val="Heading 8"/>
    <w:next w:val="694"/>
    <w:link w:val="803"/>
    <w:uiPriority w:val="9"/>
    <w:unhideWhenUsed/>
    <w:qFormat/>
    <w:pPr>
      <w:keepLines/>
      <w:keepNext/>
      <w:spacing w:before="320" w:after="200"/>
      <w:outlineLvl w:val="7"/>
    </w:pPr>
    <w:rPr>
      <w:rFonts w:hint="default" w:ascii="Arial" w:hAnsi="Arial" w:eastAsia="Arial" w:cs="Arial"/>
      <w:i/>
      <w:iCs/>
      <w:sz w:val="22"/>
      <w:szCs w:val="22"/>
    </w:rPr>
  </w:style>
  <w:style w:type="paragraph" w:styleId="703">
    <w:name w:val="Heading 9"/>
    <w:next w:val="694"/>
    <w:link w:val="804"/>
    <w:uiPriority w:val="9"/>
    <w:unhideWhenUsed/>
    <w:qFormat/>
    <w:pPr>
      <w:keepLines/>
      <w:keepNext/>
      <w:spacing w:before="320" w:after="200"/>
      <w:outlineLvl w:val="8"/>
    </w:pPr>
    <w:rPr>
      <w:rFonts w:hint="default"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next w:val="694"/>
    <w:uiPriority w:val="39"/>
    <w:unhideWhenUsed/>
    <w:qFormat/>
    <w:pPr>
      <w:ind w:left="1701"/>
      <w:spacing w:after="57"/>
    </w:pPr>
    <w:rPr>
      <w:rFonts w:hint="default" w:ascii="Times New Roman" w:hAnsi="Times New Roman" w:cs="Times New Roman" w:eastAsiaTheme="minorEastAsia"/>
    </w:rPr>
  </w:style>
  <w:style w:type="paragraph" w:styleId="707">
    <w:name w:val="Caption"/>
    <w:next w:val="694"/>
    <w:uiPriority w:val="35"/>
    <w:semiHidden/>
    <w:unhideWhenUsed/>
    <w:qFormat/>
    <w:pPr>
      <w:spacing w:line="276" w:lineRule="auto"/>
    </w:pPr>
    <w:rPr>
      <w:rFonts w:hint="default" w:ascii="Times New Roman" w:hAnsi="Times New Roman" w:cs="Times New Roman" w:eastAsiaTheme="minorEastAsia"/>
      <w:b/>
      <w:bCs/>
      <w:color w:val="4f81bd" w:themeColor="accent1"/>
      <w:sz w:val="18"/>
      <w:szCs w:val="18"/>
      <w14:textFill>
        <w14:solidFill>
          <w14:schemeClr w14:val="accent1"/>
        </w14:solidFill>
      </w14:textFill>
    </w:rPr>
  </w:style>
  <w:style w:type="paragraph" w:styleId="708">
    <w:name w:val="annotation text"/>
    <w:basedOn w:val="694"/>
    <w:link w:val="926"/>
    <w:uiPriority w:val="99"/>
    <w:semiHidden/>
    <w:unhideWhenUsed/>
    <w:qFormat/>
  </w:style>
  <w:style w:type="paragraph" w:styleId="709">
    <w:name w:val="Body Text"/>
    <w:basedOn w:val="694"/>
    <w:next w:val="710"/>
    <w:uiPriority w:val="0"/>
    <w:qFormat/>
    <w:rPr>
      <w:rFonts w:ascii="楷体_GB2312" w:hAnsi="Arial" w:eastAsia="楷体_GB2312"/>
      <w:sz w:val="28"/>
      <w:szCs w:val="28"/>
    </w:rPr>
  </w:style>
  <w:style w:type="paragraph" w:styleId="710" w:customStyle="1">
    <w:name w:val="Default"/>
    <w:uiPriority w:val="0"/>
    <w:qFormat/>
    <w:pPr>
      <w:widowControl w:val="off"/>
    </w:pPr>
    <w:rPr>
      <w:rFonts w:ascii="Arial,Bold" w:hAnsi="Arial,Bold" w:eastAsia="PMingLiU" w:cs="Times New Roman"/>
      <w:lang w:val="en-US" w:eastAsia="en-US" w:bidi="ar-SA"/>
    </w:rPr>
  </w:style>
  <w:style w:type="paragraph" w:styleId="711">
    <w:name w:val="Body Text Indent"/>
    <w:basedOn w:val="694"/>
    <w:next w:val="712"/>
    <w:uiPriority w:val="99"/>
    <w:qFormat/>
    <w:pPr>
      <w:ind w:firstLine="645"/>
    </w:pPr>
    <w:rPr>
      <w:rFonts w:ascii="楷体_GB2312" w:eastAsia="楷体_GB2312"/>
      <w:sz w:val="32"/>
      <w:szCs w:val="32"/>
    </w:rPr>
  </w:style>
  <w:style w:type="paragraph" w:styleId="712">
    <w:name w:val="envelope return"/>
    <w:basedOn w:val="694"/>
    <w:uiPriority w:val="99"/>
    <w:unhideWhenUsed/>
    <w:qFormat/>
    <w:rPr>
      <w:rFonts w:ascii="Arial" w:hAnsi="Arial"/>
    </w:rPr>
  </w:style>
  <w:style w:type="paragraph" w:styleId="713">
    <w:name w:val="toc 5"/>
    <w:next w:val="694"/>
    <w:uiPriority w:val="39"/>
    <w:unhideWhenUsed/>
    <w:qFormat/>
    <w:pPr>
      <w:ind w:left="1134"/>
      <w:spacing w:after="57"/>
    </w:pPr>
    <w:rPr>
      <w:rFonts w:hint="default" w:ascii="Times New Roman" w:hAnsi="Times New Roman" w:cs="Times New Roman" w:eastAsiaTheme="minorEastAsia"/>
    </w:rPr>
  </w:style>
  <w:style w:type="paragraph" w:styleId="714">
    <w:name w:val="toc 3"/>
    <w:next w:val="694"/>
    <w:uiPriority w:val="39"/>
    <w:unhideWhenUsed/>
    <w:qFormat/>
    <w:pPr>
      <w:ind w:left="567"/>
      <w:spacing w:after="57"/>
    </w:pPr>
    <w:rPr>
      <w:rFonts w:hint="default" w:ascii="Times New Roman" w:hAnsi="Times New Roman" w:cs="Times New Roman" w:eastAsiaTheme="minorEastAsia"/>
    </w:rPr>
  </w:style>
  <w:style w:type="paragraph" w:styleId="715">
    <w:name w:val="Plain Text"/>
    <w:basedOn w:val="694"/>
    <w:uiPriority w:val="0"/>
    <w:qFormat/>
    <w:pPr>
      <w:spacing w:line="360" w:lineRule="auto"/>
    </w:pPr>
    <w:rPr>
      <w:rFonts w:ascii="宋体" w:hAnsi="宋体"/>
      <w:szCs w:val="20"/>
    </w:rPr>
  </w:style>
  <w:style w:type="paragraph" w:styleId="716">
    <w:name w:val="toc 8"/>
    <w:next w:val="694"/>
    <w:uiPriority w:val="39"/>
    <w:unhideWhenUsed/>
    <w:qFormat/>
    <w:pPr>
      <w:ind w:left="1984"/>
      <w:spacing w:after="57"/>
    </w:pPr>
    <w:rPr>
      <w:rFonts w:hint="default" w:ascii="Times New Roman" w:hAnsi="Times New Roman" w:cs="Times New Roman" w:eastAsiaTheme="minorEastAsia"/>
    </w:rPr>
  </w:style>
  <w:style w:type="paragraph" w:styleId="717">
    <w:name w:val="endnote text"/>
    <w:link w:val="923"/>
    <w:uiPriority w:val="99"/>
    <w:semiHidden/>
    <w:unhideWhenUsed/>
    <w:qFormat/>
    <w:rPr>
      <w:rFonts w:hint="default" w:ascii="Times New Roman" w:hAnsi="Times New Roman" w:cs="Times New Roman" w:eastAsiaTheme="minorEastAsia"/>
    </w:rPr>
  </w:style>
  <w:style w:type="paragraph" w:styleId="718">
    <w:name w:val="Balloon Text"/>
    <w:basedOn w:val="694"/>
    <w:link w:val="928"/>
    <w:uiPriority w:val="99"/>
    <w:semiHidden/>
    <w:unhideWhenUsed/>
    <w:qFormat/>
    <w:rPr>
      <w:sz w:val="18"/>
      <w:szCs w:val="18"/>
    </w:rPr>
  </w:style>
  <w:style w:type="paragraph" w:styleId="719">
    <w:name w:val="Footer"/>
    <w:basedOn w:val="694"/>
    <w:link w:val="815"/>
    <w:uiPriority w:val="99"/>
    <w:unhideWhenUsed/>
    <w:qFormat/>
    <w:pPr>
      <w:tabs>
        <w:tab w:val="center" w:pos="7143" w:leader="none"/>
        <w:tab w:val="right" w:pos="14287" w:leader="none"/>
      </w:tabs>
    </w:pPr>
  </w:style>
  <w:style w:type="paragraph" w:styleId="720">
    <w:name w:val="Header"/>
    <w:basedOn w:val="694"/>
    <w:link w:val="813"/>
    <w:uiPriority w:val="99"/>
    <w:unhideWhenUsed/>
    <w:qFormat/>
    <w:pPr>
      <w:tabs>
        <w:tab w:val="center" w:pos="7143" w:leader="none"/>
        <w:tab w:val="right" w:pos="14287" w:leader="none"/>
      </w:tabs>
    </w:pPr>
  </w:style>
  <w:style w:type="paragraph" w:styleId="721">
    <w:name w:val="toc 1"/>
    <w:next w:val="694"/>
    <w:uiPriority w:val="39"/>
    <w:unhideWhenUsed/>
    <w:qFormat/>
    <w:pPr>
      <w:spacing w:after="57"/>
    </w:pPr>
    <w:rPr>
      <w:rFonts w:hint="default" w:ascii="Times New Roman" w:hAnsi="Times New Roman" w:cs="Times New Roman" w:eastAsiaTheme="minorEastAsia"/>
    </w:rPr>
  </w:style>
  <w:style w:type="paragraph" w:styleId="722">
    <w:name w:val="toc 4"/>
    <w:basedOn w:val="694"/>
    <w:next w:val="694"/>
    <w:uiPriority w:val="39"/>
    <w:unhideWhenUsed/>
    <w:qFormat/>
    <w:pPr>
      <w:ind w:left="850"/>
      <w:spacing w:after="57"/>
    </w:pPr>
    <w:rPr>
      <w:rFonts w:hint="default" w:ascii="Times New Roman" w:hAnsi="Times New Roman" w:cs="Times New Roman" w:eastAsiaTheme="minorEastAsia"/>
    </w:rPr>
  </w:style>
  <w:style w:type="paragraph" w:styleId="723">
    <w:name w:val="Subtitle"/>
    <w:link w:val="808"/>
    <w:uiPriority w:val="11"/>
    <w:qFormat/>
    <w:pPr>
      <w:spacing w:before="200" w:after="200"/>
    </w:pPr>
    <w:rPr>
      <w:rFonts w:hint="default" w:ascii="Times New Roman" w:hAnsi="Times New Roman" w:cs="Times New Roman" w:eastAsiaTheme="minorEastAsia"/>
      <w:sz w:val="24"/>
      <w:szCs w:val="24"/>
    </w:rPr>
  </w:style>
  <w:style w:type="paragraph" w:styleId="724">
    <w:name w:val="footnote text"/>
    <w:link w:val="922"/>
    <w:uiPriority w:val="99"/>
    <w:semiHidden/>
    <w:unhideWhenUsed/>
    <w:qFormat/>
    <w:pPr>
      <w:spacing w:after="40"/>
    </w:pPr>
    <w:rPr>
      <w:rFonts w:hint="default" w:ascii="Times New Roman" w:hAnsi="Times New Roman" w:cs="Times New Roman" w:eastAsiaTheme="minorEastAsia"/>
      <w:sz w:val="18"/>
    </w:rPr>
  </w:style>
  <w:style w:type="paragraph" w:styleId="725">
    <w:name w:val="toc 6"/>
    <w:next w:val="694"/>
    <w:uiPriority w:val="39"/>
    <w:unhideWhenUsed/>
    <w:qFormat/>
    <w:pPr>
      <w:ind w:left="1417"/>
      <w:spacing w:after="57"/>
    </w:pPr>
    <w:rPr>
      <w:rFonts w:hint="default" w:ascii="Times New Roman" w:hAnsi="Times New Roman" w:cs="Times New Roman" w:eastAsiaTheme="minorEastAsia"/>
    </w:rPr>
  </w:style>
  <w:style w:type="paragraph" w:styleId="726">
    <w:name w:val="table of figures"/>
    <w:next w:val="694"/>
    <w:uiPriority w:val="99"/>
    <w:unhideWhenUsed/>
    <w:qFormat/>
    <w:rPr>
      <w:rFonts w:hint="default" w:ascii="Times New Roman" w:hAnsi="Times New Roman" w:cs="Times New Roman" w:eastAsiaTheme="minorEastAsia"/>
    </w:rPr>
  </w:style>
  <w:style w:type="paragraph" w:styleId="727">
    <w:name w:val="toc 2"/>
    <w:next w:val="694"/>
    <w:uiPriority w:val="39"/>
    <w:unhideWhenUsed/>
    <w:qFormat/>
    <w:pPr>
      <w:ind w:left="283"/>
      <w:spacing w:after="57"/>
    </w:pPr>
    <w:rPr>
      <w:rFonts w:hint="default" w:ascii="Times New Roman" w:hAnsi="Times New Roman" w:cs="Times New Roman" w:eastAsiaTheme="minorEastAsia"/>
    </w:rPr>
  </w:style>
  <w:style w:type="paragraph" w:styleId="728">
    <w:name w:val="toc 9"/>
    <w:next w:val="694"/>
    <w:uiPriority w:val="39"/>
    <w:unhideWhenUsed/>
    <w:qFormat/>
    <w:pPr>
      <w:ind w:left="2268"/>
      <w:spacing w:after="57"/>
    </w:pPr>
    <w:rPr>
      <w:rFonts w:hint="default" w:ascii="Times New Roman" w:hAnsi="Times New Roman" w:cs="Times New Roman" w:eastAsiaTheme="minorEastAsia"/>
    </w:rPr>
  </w:style>
  <w:style w:type="paragraph" w:styleId="729">
    <w:name w:val="Normal (Web)"/>
    <w:basedOn w:val="694"/>
    <w:uiPriority w:val="99"/>
    <w:unhideWhenUsed/>
    <w:qFormat/>
    <w:pPr>
      <w:jc w:val="left"/>
      <w:spacing w:before="100" w:beforeAutospacing="1" w:after="100" w:afterAutospacing="1"/>
      <w:widowControl/>
    </w:pPr>
    <w:rPr>
      <w:rFonts w:ascii="宋体" w:hAnsi="宋体" w:cs="宋体"/>
      <w:sz w:val="24"/>
    </w:rPr>
  </w:style>
  <w:style w:type="paragraph" w:styleId="730">
    <w:name w:val="Title"/>
    <w:link w:val="807"/>
    <w:uiPriority w:val="10"/>
    <w:qFormat/>
    <w:pPr>
      <w:contextualSpacing/>
      <w:spacing w:before="300" w:after="200"/>
    </w:pPr>
    <w:rPr>
      <w:rFonts w:hint="default" w:ascii="Times New Roman" w:hAnsi="Times New Roman" w:cs="Times New Roman" w:eastAsiaTheme="minorEastAsia"/>
      <w:sz w:val="48"/>
      <w:szCs w:val="48"/>
    </w:rPr>
  </w:style>
  <w:style w:type="paragraph" w:styleId="731">
    <w:name w:val="annotation subject"/>
    <w:basedOn w:val="708"/>
    <w:next w:val="708"/>
    <w:link w:val="927"/>
    <w:uiPriority w:val="99"/>
    <w:semiHidden/>
    <w:unhideWhenUsed/>
    <w:qFormat/>
    <w:rPr>
      <w:b/>
      <w:bCs/>
    </w:rPr>
  </w:style>
  <w:style w:type="paragraph" w:styleId="732">
    <w:name w:val="Body Text First Indent"/>
    <w:basedOn w:val="709"/>
    <w:uiPriority w:val="0"/>
    <w:qFormat/>
    <w:pPr>
      <w:ind w:firstLine="420"/>
      <w:spacing w:after="120"/>
    </w:pPr>
    <w:rPr>
      <w:sz w:val="21"/>
      <w:szCs w:val="24"/>
      <w:lang w:val="zh-CN"/>
    </w:rPr>
  </w:style>
  <w:style w:type="paragraph" w:styleId="733">
    <w:name w:val="Body Text First Indent 2"/>
    <w:basedOn w:val="711"/>
    <w:next w:val="694"/>
    <w:uiPriority w:val="99"/>
    <w:qFormat/>
    <w:pPr>
      <w:ind w:firstLine="420"/>
      <w:spacing w:line="360" w:lineRule="auto"/>
    </w:pPr>
    <w:rPr>
      <w:rFonts w:ascii="宋体" w:hAnsi="宋体" w:eastAsia="宋体"/>
      <w:szCs w:val="20"/>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04"/>
    <w:uiPriority w:val="99"/>
    <w:semiHidden/>
    <w:unhideWhenUsed/>
    <w:qFormat/>
    <w:rPr>
      <w:sz w:val="21"/>
      <w:szCs w:val="21"/>
    </w:rPr>
  </w:style>
  <w:style w:type="character" w:styleId="738">
    <w:name w:val="footnote reference"/>
    <w:uiPriority w:val="99"/>
    <w:unhideWhenUsed/>
    <w:qFormat/>
    <w:rPr>
      <w:vertAlign w:val="superscript"/>
    </w:rPr>
  </w:style>
  <w:style w:type="table" w:styleId="739"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8" w:customStyle="1">
    <w:name w:val="TOC Heading"/>
    <w:uiPriority w:val="39"/>
    <w:unhideWhenUsed/>
    <w:qFormat/>
    <w:rPr>
      <w:rFonts w:hint="default" w:ascii="Times New Roman" w:hAnsi="Times New Roman" w:cs="Times New Roman" w:eastAsiaTheme="minorEastAsia"/>
    </w:rPr>
  </w:style>
  <w:style w:type="character" w:styleId="759" w:customStyle="1">
    <w:name w:val="Heading 1 Char"/>
    <w:basedOn w:val="704"/>
    <w:uiPriority w:val="9"/>
    <w:qFormat/>
    <w:rPr>
      <w:rFonts w:ascii="Arial" w:hAnsi="Arial" w:eastAsia="Arial" w:cs="Arial"/>
      <w:sz w:val="40"/>
      <w:szCs w:val="40"/>
    </w:rPr>
  </w:style>
  <w:style w:type="character" w:styleId="760" w:customStyle="1">
    <w:name w:val="Heading 2 Char"/>
    <w:basedOn w:val="704"/>
    <w:uiPriority w:val="9"/>
    <w:qFormat/>
    <w:rPr>
      <w:rFonts w:ascii="Arial" w:hAnsi="Arial" w:eastAsia="Arial" w:cs="Arial"/>
      <w:sz w:val="34"/>
    </w:rPr>
  </w:style>
  <w:style w:type="character" w:styleId="761" w:customStyle="1">
    <w:name w:val="Heading 3 Char"/>
    <w:basedOn w:val="704"/>
    <w:uiPriority w:val="9"/>
    <w:qFormat/>
    <w:rPr>
      <w:rFonts w:ascii="Arial" w:hAnsi="Arial" w:eastAsia="Arial" w:cs="Arial"/>
      <w:sz w:val="30"/>
      <w:szCs w:val="30"/>
    </w:rPr>
  </w:style>
  <w:style w:type="character" w:styleId="762" w:customStyle="1">
    <w:name w:val="Heading 4 Char"/>
    <w:basedOn w:val="704"/>
    <w:uiPriority w:val="9"/>
    <w:qFormat/>
    <w:rPr>
      <w:rFonts w:ascii="Arial" w:hAnsi="Arial" w:eastAsia="Arial" w:cs="Arial"/>
      <w:b/>
      <w:bCs/>
      <w:sz w:val="26"/>
      <w:szCs w:val="26"/>
    </w:rPr>
  </w:style>
  <w:style w:type="character" w:styleId="763" w:customStyle="1">
    <w:name w:val="Heading 5 Char"/>
    <w:basedOn w:val="704"/>
    <w:uiPriority w:val="9"/>
    <w:qFormat/>
    <w:rPr>
      <w:rFonts w:ascii="Arial" w:hAnsi="Arial" w:eastAsia="Arial" w:cs="Arial"/>
      <w:b/>
      <w:bCs/>
      <w:sz w:val="24"/>
      <w:szCs w:val="24"/>
    </w:rPr>
  </w:style>
  <w:style w:type="character" w:styleId="764" w:customStyle="1">
    <w:name w:val="Heading 6 Char"/>
    <w:basedOn w:val="704"/>
    <w:uiPriority w:val="9"/>
    <w:qFormat/>
    <w:rPr>
      <w:rFonts w:ascii="Arial" w:hAnsi="Arial" w:eastAsia="Arial" w:cs="Arial"/>
      <w:b/>
      <w:bCs/>
      <w:sz w:val="22"/>
      <w:szCs w:val="22"/>
    </w:rPr>
  </w:style>
  <w:style w:type="character" w:styleId="765" w:customStyle="1">
    <w:name w:val="Heading 7 Char"/>
    <w:basedOn w:val="704"/>
    <w:uiPriority w:val="9"/>
    <w:qFormat/>
    <w:rPr>
      <w:rFonts w:ascii="Arial" w:hAnsi="Arial" w:eastAsia="Arial" w:cs="Arial"/>
      <w:b/>
      <w:bCs/>
      <w:i/>
      <w:iCs/>
      <w:sz w:val="22"/>
      <w:szCs w:val="22"/>
    </w:rPr>
  </w:style>
  <w:style w:type="character" w:styleId="766" w:customStyle="1">
    <w:name w:val="Heading 8 Char"/>
    <w:basedOn w:val="704"/>
    <w:uiPriority w:val="9"/>
    <w:qFormat/>
    <w:rPr>
      <w:rFonts w:ascii="Arial" w:hAnsi="Arial" w:eastAsia="Arial" w:cs="Arial"/>
      <w:i/>
      <w:iCs/>
      <w:sz w:val="22"/>
      <w:szCs w:val="22"/>
    </w:rPr>
  </w:style>
  <w:style w:type="character" w:styleId="767" w:customStyle="1">
    <w:name w:val="Heading 9 Char"/>
    <w:basedOn w:val="704"/>
    <w:uiPriority w:val="9"/>
    <w:qFormat/>
    <w:rPr>
      <w:rFonts w:ascii="Arial" w:hAnsi="Arial" w:eastAsia="Arial" w:cs="Arial"/>
      <w:i/>
      <w:iCs/>
      <w:sz w:val="21"/>
      <w:szCs w:val="21"/>
    </w:rPr>
  </w:style>
  <w:style w:type="character" w:styleId="768" w:customStyle="1">
    <w:name w:val="Title Char"/>
    <w:basedOn w:val="704"/>
    <w:uiPriority w:val="10"/>
    <w:qFormat/>
    <w:rPr>
      <w:sz w:val="48"/>
      <w:szCs w:val="48"/>
    </w:rPr>
  </w:style>
  <w:style w:type="character" w:styleId="769" w:customStyle="1">
    <w:name w:val="Subtitle Char"/>
    <w:basedOn w:val="704"/>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Header Char"/>
    <w:basedOn w:val="704"/>
    <w:uiPriority w:val="99"/>
    <w:qFormat/>
  </w:style>
  <w:style w:type="character" w:styleId="773" w:customStyle="1">
    <w:name w:val="Caption Char"/>
    <w:uiPriority w:val="99"/>
    <w:qFormat/>
  </w:style>
  <w:style w:type="table" w:styleId="774"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0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0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
    <w:uiPriority w:val="39"/>
    <w:unhideWhenUsed/>
    <w:qFormat/>
    <w:rPr>
      <w:rFonts w:hint="default" w:ascii="Times New Roman" w:hAnsi="Times New Roman" w:cs="Times New Roman" w:eastAsiaTheme="minorEastAsia"/>
    </w:rPr>
  </w:style>
  <w:style w:type="character" w:styleId="796" w:customStyle="1">
    <w:name w:val="标题 1 字符"/>
    <w:link w:val="695"/>
    <w:uiPriority w:val="9"/>
    <w:qFormat/>
    <w:rPr>
      <w:rFonts w:ascii="Arial" w:hAnsi="Arial" w:eastAsia="Arial" w:cs="Arial"/>
      <w:sz w:val="40"/>
      <w:szCs w:val="40"/>
    </w:rPr>
  </w:style>
  <w:style w:type="character" w:styleId="797" w:customStyle="1">
    <w:name w:val="标题 2 字符"/>
    <w:link w:val="696"/>
    <w:uiPriority w:val="9"/>
    <w:qFormat/>
    <w:rPr>
      <w:rFonts w:ascii="Arial" w:hAnsi="Arial" w:eastAsia="Arial" w:cs="Arial"/>
      <w:sz w:val="34"/>
    </w:rPr>
  </w:style>
  <w:style w:type="character" w:styleId="798" w:customStyle="1">
    <w:name w:val="标题 3 字符"/>
    <w:link w:val="697"/>
    <w:uiPriority w:val="9"/>
    <w:qFormat/>
    <w:rPr>
      <w:rFonts w:ascii="Arial" w:hAnsi="Arial" w:eastAsia="Arial" w:cs="Arial"/>
      <w:sz w:val="30"/>
      <w:szCs w:val="30"/>
    </w:rPr>
  </w:style>
  <w:style w:type="character" w:styleId="799" w:customStyle="1">
    <w:name w:val="标题 4 字符"/>
    <w:link w:val="698"/>
    <w:uiPriority w:val="9"/>
    <w:qFormat/>
    <w:rPr>
      <w:rFonts w:ascii="Arial" w:hAnsi="Arial" w:eastAsia="Arial" w:cs="Arial"/>
      <w:b/>
      <w:bCs/>
      <w:sz w:val="26"/>
      <w:szCs w:val="26"/>
    </w:rPr>
  </w:style>
  <w:style w:type="character" w:styleId="800" w:customStyle="1">
    <w:name w:val="标题 5 字符"/>
    <w:link w:val="699"/>
    <w:uiPriority w:val="9"/>
    <w:qFormat/>
    <w:rPr>
      <w:rFonts w:ascii="Arial" w:hAnsi="Arial" w:eastAsia="Arial" w:cs="Arial"/>
      <w:b/>
      <w:bCs/>
      <w:sz w:val="24"/>
      <w:szCs w:val="24"/>
    </w:rPr>
  </w:style>
  <w:style w:type="character" w:styleId="801" w:customStyle="1">
    <w:name w:val="标题 6 字符"/>
    <w:link w:val="700"/>
    <w:uiPriority w:val="9"/>
    <w:qFormat/>
    <w:rPr>
      <w:rFonts w:ascii="Arial" w:hAnsi="Arial" w:eastAsia="Arial" w:cs="Arial"/>
      <w:b/>
      <w:bCs/>
      <w:sz w:val="22"/>
      <w:szCs w:val="22"/>
    </w:rPr>
  </w:style>
  <w:style w:type="character" w:styleId="802" w:customStyle="1">
    <w:name w:val="标题 7 字符"/>
    <w:link w:val="701"/>
    <w:uiPriority w:val="9"/>
    <w:qFormat/>
    <w:rPr>
      <w:rFonts w:ascii="Arial" w:hAnsi="Arial" w:eastAsia="Arial" w:cs="Arial"/>
      <w:b/>
      <w:bCs/>
      <w:i/>
      <w:iCs/>
      <w:sz w:val="22"/>
      <w:szCs w:val="22"/>
    </w:rPr>
  </w:style>
  <w:style w:type="character" w:styleId="803" w:customStyle="1">
    <w:name w:val="标题 8 字符"/>
    <w:link w:val="702"/>
    <w:uiPriority w:val="9"/>
    <w:qFormat/>
    <w:rPr>
      <w:rFonts w:ascii="Arial" w:hAnsi="Arial" w:eastAsia="Arial" w:cs="Arial"/>
      <w:i/>
      <w:iCs/>
      <w:sz w:val="22"/>
      <w:szCs w:val="22"/>
    </w:rPr>
  </w:style>
  <w:style w:type="character" w:styleId="804" w:customStyle="1">
    <w:name w:val="标题 9 字符"/>
    <w:link w:val="703"/>
    <w:uiPriority w:val="9"/>
    <w:qFormat/>
    <w:rPr>
      <w:rFonts w:ascii="Arial" w:hAnsi="Arial" w:eastAsia="Arial" w:cs="Arial"/>
      <w:i/>
      <w:iCs/>
      <w:sz w:val="21"/>
      <w:szCs w:val="21"/>
    </w:rPr>
  </w:style>
  <w:style w:type="paragraph" w:styleId="805">
    <w:name w:val="List Paragraph"/>
    <w:uiPriority w:val="34"/>
    <w:qFormat/>
    <w:pPr>
      <w:contextualSpacing/>
      <w:ind w:left="720"/>
    </w:pPr>
    <w:rPr>
      <w:rFonts w:hint="default" w:ascii="Times New Roman" w:hAnsi="Times New Roman" w:cs="Times New Roman" w:eastAsiaTheme="minorEastAsia"/>
    </w:rPr>
  </w:style>
  <w:style w:type="paragraph" w:styleId="806">
    <w:name w:val="No Spacing"/>
    <w:uiPriority w:val="1"/>
    <w:qFormat/>
    <w:rPr>
      <w:rFonts w:hint="default" w:ascii="Times New Roman" w:hAnsi="Times New Roman" w:cs="Times New Roman" w:eastAsiaTheme="minorEastAsia"/>
    </w:rPr>
  </w:style>
  <w:style w:type="character" w:styleId="807" w:customStyle="1">
    <w:name w:val="标题 字符"/>
    <w:link w:val="730"/>
    <w:uiPriority w:val="10"/>
    <w:qFormat/>
    <w:rPr>
      <w:sz w:val="48"/>
      <w:szCs w:val="48"/>
    </w:rPr>
  </w:style>
  <w:style w:type="character" w:styleId="808" w:customStyle="1">
    <w:name w:val="副标题 字符"/>
    <w:link w:val="723"/>
    <w:uiPriority w:val="11"/>
    <w:qFormat/>
    <w:rPr>
      <w:sz w:val="24"/>
      <w:szCs w:val="24"/>
    </w:rPr>
  </w:style>
  <w:style w:type="paragraph" w:styleId="809">
    <w:name w:val="Quote"/>
    <w:link w:val="810"/>
    <w:uiPriority w:val="29"/>
    <w:qFormat/>
    <w:pPr>
      <w:ind w:left="720" w:right="720"/>
    </w:pPr>
    <w:rPr>
      <w:rFonts w:hint="default" w:ascii="Times New Roman" w:hAnsi="Times New Roman" w:cs="Times New Roman" w:eastAsiaTheme="minorEastAsia"/>
      <w:i/>
    </w:rPr>
  </w:style>
  <w:style w:type="character" w:styleId="810" w:customStyle="1">
    <w:name w:val="引用 字符"/>
    <w:link w:val="809"/>
    <w:uiPriority w:val="29"/>
    <w:qFormat/>
    <w:rPr>
      <w:i/>
    </w:rPr>
  </w:style>
  <w:style w:type="paragraph" w:styleId="811">
    <w:name w:val="Intense Quote"/>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cs="Times New Roman" w:eastAsiaTheme="minorEastAsia"/>
      <w:i/>
    </w:rPr>
  </w:style>
  <w:style w:type="character" w:styleId="812" w:customStyle="1">
    <w:name w:val="明显引用 字符"/>
    <w:link w:val="811"/>
    <w:uiPriority w:val="30"/>
    <w:qFormat/>
    <w:rPr>
      <w:i/>
    </w:rPr>
  </w:style>
  <w:style w:type="character" w:styleId="813" w:customStyle="1">
    <w:name w:val="页眉 字符"/>
    <w:link w:val="720"/>
    <w:uiPriority w:val="99"/>
    <w:qFormat/>
  </w:style>
  <w:style w:type="character" w:styleId="814" w:customStyle="1">
    <w:name w:val="Footer Char"/>
    <w:uiPriority w:val="99"/>
    <w:qFormat/>
  </w:style>
  <w:style w:type="character" w:styleId="815" w:customStyle="1">
    <w:name w:val="页脚 字符"/>
    <w:link w:val="719"/>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字符"/>
    <w:link w:val="724"/>
    <w:uiPriority w:val="99"/>
    <w:qFormat/>
    <w:rPr>
      <w:sz w:val="18"/>
    </w:rPr>
  </w:style>
  <w:style w:type="character" w:styleId="923" w:customStyle="1">
    <w:name w:val="尾注文本 字符"/>
    <w:link w:val="717"/>
    <w:uiPriority w:val="99"/>
    <w:qFormat/>
    <w:rPr>
      <w:sz w:val="20"/>
    </w:rPr>
  </w:style>
  <w:style w:type="paragraph" w:styleId="924" w:customStyle="1">
    <w:name w:val="TOC 标题11"/>
    <w:uiPriority w:val="39"/>
    <w:unhideWhenUsed/>
    <w:qFormat/>
    <w:rPr>
      <w:rFonts w:hint="default" w:ascii="Times New Roman" w:hAnsi="Times New Roman" w:cs="Times New Roman" w:eastAsiaTheme="minorEastAsia"/>
    </w:rPr>
  </w:style>
  <w:style w:type="paragraph" w:styleId="925" w:customStyle="1">
    <w:name w:val="修订1"/>
    <w:hidden/>
    <w:uiPriority w:val="99"/>
    <w:semiHidden/>
    <w:qFormat/>
    <w:rPr>
      <w:rFonts w:hint="default" w:ascii="Times New Roman" w:hAnsi="Times New Roman" w:cs="Times New Roman" w:eastAsiaTheme="minorEastAsia"/>
    </w:rPr>
  </w:style>
  <w:style w:type="character" w:styleId="926" w:customStyle="1">
    <w:name w:val="批注文字 字符"/>
    <w:basedOn w:val="704"/>
    <w:link w:val="708"/>
    <w:uiPriority w:val="99"/>
    <w:semiHidden/>
    <w:qFormat/>
  </w:style>
  <w:style w:type="character" w:styleId="927" w:customStyle="1">
    <w:name w:val="批注主题 字符"/>
    <w:basedOn w:val="926"/>
    <w:link w:val="731"/>
    <w:uiPriority w:val="99"/>
    <w:semiHidden/>
    <w:qFormat/>
    <w:rPr>
      <w:b/>
      <w:bCs/>
    </w:rPr>
  </w:style>
  <w:style w:type="character" w:styleId="928" w:customStyle="1">
    <w:name w:val="批注框文本 字符"/>
    <w:basedOn w:val="704"/>
    <w:link w:val="718"/>
    <w:uiPriority w:val="99"/>
    <w:semiHidden/>
    <w:qFormat/>
    <w:rPr>
      <w:sz w:val="18"/>
      <w:szCs w:val="18"/>
    </w:rPr>
  </w:style>
  <w:style w:type="paragraph" w:styleId="929" w:customStyle="1">
    <w:name w:val="修订2"/>
    <w:hidden/>
    <w:uiPriority w:val="99"/>
    <w:unhideWhenUsed/>
    <w:qFormat/>
    <w:rPr>
      <w:rFonts w:hint="default" w:ascii="Times New Roman" w:hAnsi="Times New Roman" w:cs="Times New Roman" w:eastAsiaTheme="minorEastAsia"/>
    </w:rPr>
  </w:style>
  <w:style w:type="paragraph" w:styleId="930" w:customStyle="1">
    <w:name w:val="修订3"/>
    <w:hidden/>
    <w:uiPriority w:val="99"/>
    <w:semiHidden/>
    <w:qFormat/>
    <w:rPr>
      <w:rFonts w:hint="default" w:ascii="Times New Roman" w:hAnsi="Times New Roman" w:cs="Times New Roman" w:eastAsiaTheme="minorEastAsia"/>
    </w:rPr>
  </w:style>
  <w:style w:type="paragraph" w:styleId="931" w:customStyle="1">
    <w:name w:val="普通正文"/>
    <w:basedOn w:val="694"/>
    <w:uiPriority w:val="0"/>
    <w:qFormat/>
    <w:pPr>
      <w:ind w:firstLine="480"/>
      <w:spacing w:before="120" w:after="120" w:line="360" w:lineRule="auto"/>
    </w:pPr>
    <w:rPr>
      <w:rFonts w:ascii="Arial" w:hAnsi="Arial"/>
      <w:szCs w:val="24"/>
    </w:rPr>
  </w:style>
  <w:style w:type="paragraph" w:styleId="932" w:customStyle="1">
    <w:name w:val="_Style 226"/>
    <w:basedOn w:val="695"/>
    <w:next w:val="694"/>
    <w:uiPriority w:val="0"/>
    <w:qFormat/>
    <w:pPr>
      <w:spacing w:line="276" w:lineRule="auto"/>
      <w:outlineLvl w:val="9"/>
    </w:pPr>
    <w:rPr>
      <w:rFonts w:ascii="Cambria" w:hAnsi="Cambria" w:eastAsia="宋体"/>
      <w:bCs/>
      <w:color w:val="365f91"/>
    </w:rPr>
  </w:style>
  <w:style w:type="paragraph" w:styleId="933" w:customStyle="1">
    <w:name w:val="Revision"/>
    <w:hidden/>
    <w:uiPriority w:val="99"/>
    <w:semiHidden/>
    <w:qFormat/>
    <w:rPr>
      <w:rFonts w:hint="default" w:ascii="Times New Roman" w:hAnsi="Times New Roman" w:cs="Times New Roman" w:eastAsiaTheme="minorEastAsia"/>
    </w:rPr>
  </w:style>
  <w:style w:type="character" w:styleId="934" w:customStyle="1">
    <w:name w:val="NormalCharacter"/>
    <w:uiPriority w:val="0"/>
    <w:qFormat/>
    <w:rPr>
      <w:sz w:val="21"/>
      <w:lang w:val="en-US" w:eastAsia="zh-CN" w:bidi="ar-SA"/>
    </w:rPr>
  </w:style>
  <w:style w:type="paragraph" w:styleId="935" w:customStyle="1">
    <w:name w:val="BodyText1I2"/>
    <w:basedOn w:val="936"/>
    <w:uiPriority w:val="0"/>
    <w:qFormat/>
    <w:pPr>
      <w:ind w:firstLine="420"/>
    </w:pPr>
  </w:style>
  <w:style w:type="paragraph" w:styleId="936" w:customStyle="1">
    <w:name w:val="BodyTextIndent"/>
    <w:basedOn w:val="694"/>
    <w:next w:val="937"/>
    <w:uiPriority w:val="0"/>
    <w:qFormat/>
    <w:pPr>
      <w:ind w:firstLine="480"/>
      <w:spacing w:after="156"/>
    </w:pPr>
    <w:rPr>
      <w:sz w:val="24"/>
    </w:rPr>
  </w:style>
  <w:style w:type="paragraph" w:styleId="937" w:customStyle="1">
    <w:name w:val="EnvelopeReturn"/>
    <w:basedOn w:val="694"/>
    <w:uiPriority w:val="0"/>
    <w:qFormat/>
    <w:rPr>
      <w:rFonts w:ascii="Arial" w:hAnsi="Arial"/>
    </w:rPr>
  </w:style>
  <w:style w:type="character" w:styleId="938" w:customStyle="1">
    <w:name w:val="UserStyle_1"/>
    <w:uiPriority w:val="0"/>
    <w:qFormat/>
  </w:style>
  <w:style w:type="paragraph" w:styleId="939" w:customStyle="1">
    <w:name w:val="段"/>
    <w:next w:val="694"/>
    <w:uiPriority w:val="0"/>
    <w:qFormat/>
    <w:pPr>
      <w:ind w:firstLine="200"/>
      <w:jc w:val="both"/>
    </w:pPr>
    <w:rPr>
      <w:rFonts w:ascii="宋体" w:hAnsi="Times New Roman" w:eastAsia="宋体" w:cs="Times New Roman"/>
      <w:sz w:val="21"/>
      <w:lang w:val="en-US" w:eastAsia="zh-CN" w:bidi="ar-SA"/>
    </w:rPr>
  </w:style>
  <w:style w:type="numbering" w:styleId="5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DDBD4-E4AF-40E8-BEF7-DC613FA0964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陈华</cp:lastModifiedBy>
  <cp:revision>7</cp:revision>
  <dcterms:created xsi:type="dcterms:W3CDTF">2025-02-28T08:44:00Z</dcterms:created>
  <dcterms:modified xsi:type="dcterms:W3CDTF">2025-03-18T06:59:01Z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4D1D33D6C26D4BC98D4EC36FCB7DD22F_13</vt:lpwstr>
  </property>
  <property fmtid="{D5CDD505-2E9C-101B-9397-08002B2CF9AE}" pid="4" name="KSOTemplateDocerSaveRecord">
    <vt:lpwstr>eyJoZGlkIjoiYWFlYTE5ODU3MGE0Y2Y4ZmQ0NWUyZTlmNWYwNTNlOWQiLCJ1c2VySWQiOiI0ODEyMDkyMTMifQ==</vt:lpwstr>
  </property>
</Properties>
</file>