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E48ED">
      <w:pPr>
        <w:jc w:val="center"/>
        <w:rPr>
          <w:rFonts w:hint="eastAsia" w:ascii="宋体" w:hAnsi="宋体"/>
          <w:b/>
          <w:sz w:val="30"/>
          <w:szCs w:val="30"/>
        </w:rPr>
      </w:pPr>
      <w:r>
        <w:rPr>
          <w:rFonts w:hint="eastAsia" w:ascii="宋体" w:hAnsi="宋体"/>
          <w:b/>
          <w:sz w:val="30"/>
          <w:szCs w:val="30"/>
        </w:rPr>
        <w:t>“金保工程”网络与网络安全维保服务项目-变更内容</w:t>
      </w:r>
    </w:p>
    <w:p w14:paraId="0BA67DB6">
      <w:pPr>
        <w:jc w:val="left"/>
        <w:rPr>
          <w:rFonts w:hint="default" w:ascii="宋体" w:hAnsi="宋体" w:eastAsiaTheme="minorEastAsia"/>
          <w:b/>
          <w:sz w:val="24"/>
          <w:szCs w:val="24"/>
          <w:lang w:val="en-US" w:eastAsia="zh-CN"/>
        </w:rPr>
      </w:pPr>
      <w:r>
        <w:rPr>
          <w:rFonts w:hint="eastAsia" w:ascii="宋体" w:hAnsi="宋体"/>
          <w:b/>
          <w:sz w:val="24"/>
          <w:szCs w:val="24"/>
          <w:lang w:val="en-US" w:eastAsia="zh-CN"/>
        </w:rPr>
        <w:t>一、采购需求中变更的内容</w:t>
      </w:r>
    </w:p>
    <w:p w14:paraId="668FF7B4">
      <w:pPr>
        <w:jc w:val="left"/>
        <w:rPr>
          <w:rFonts w:ascii="宋体" w:hAnsi="宋体"/>
          <w:b/>
          <w:sz w:val="24"/>
          <w:szCs w:val="24"/>
        </w:rPr>
      </w:pPr>
    </w:p>
    <w:tbl>
      <w:tblPr>
        <w:tblStyle w:val="5"/>
        <w:tblW w:w="60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652"/>
        <w:gridCol w:w="3728"/>
        <w:gridCol w:w="3703"/>
        <w:gridCol w:w="555"/>
      </w:tblGrid>
      <w:tr w14:paraId="4BE4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24" w:type="pct"/>
            <w:vAlign w:val="center"/>
          </w:tcPr>
          <w:p w14:paraId="3DFF40BE">
            <w:pPr>
              <w:spacing w:line="288" w:lineRule="auto"/>
              <w:jc w:val="center"/>
              <w:rPr>
                <w:rFonts w:cs="宋体" w:asciiTheme="minorEastAsia" w:hAnsiTheme="minorEastAsia"/>
                <w:b/>
                <w:bCs/>
                <w:kern w:val="0"/>
                <w:sz w:val="20"/>
                <w:szCs w:val="21"/>
                <w:highlight w:val="none"/>
              </w:rPr>
            </w:pPr>
            <w:r>
              <w:rPr>
                <w:rFonts w:hint="eastAsia" w:asciiTheme="minorEastAsia" w:hAnsiTheme="minorEastAsia"/>
                <w:b/>
                <w:bCs/>
                <w:kern w:val="0"/>
                <w:sz w:val="20"/>
                <w:szCs w:val="21"/>
                <w:highlight w:val="none"/>
              </w:rPr>
              <w:t>序号</w:t>
            </w:r>
          </w:p>
        </w:tc>
        <w:tc>
          <w:tcPr>
            <w:tcW w:w="801" w:type="pct"/>
            <w:vAlign w:val="center"/>
          </w:tcPr>
          <w:p w14:paraId="7A29B53F">
            <w:pPr>
              <w:spacing w:line="288" w:lineRule="auto"/>
              <w:jc w:val="center"/>
              <w:rPr>
                <w:rFonts w:cs="宋体" w:asciiTheme="minorEastAsia" w:hAnsiTheme="minorEastAsia"/>
                <w:b/>
                <w:bCs/>
                <w:kern w:val="0"/>
                <w:sz w:val="20"/>
                <w:szCs w:val="21"/>
                <w:highlight w:val="none"/>
              </w:rPr>
            </w:pPr>
            <w:r>
              <w:rPr>
                <w:rFonts w:hint="eastAsia" w:asciiTheme="minorEastAsia" w:hAnsiTheme="minorEastAsia"/>
                <w:b/>
                <w:bCs/>
                <w:kern w:val="0"/>
                <w:sz w:val="20"/>
                <w:szCs w:val="21"/>
                <w:highlight w:val="none"/>
              </w:rPr>
              <w:t>更正项</w:t>
            </w:r>
          </w:p>
        </w:tc>
        <w:tc>
          <w:tcPr>
            <w:tcW w:w="1808" w:type="pct"/>
            <w:vAlign w:val="center"/>
          </w:tcPr>
          <w:p w14:paraId="427243A5">
            <w:pPr>
              <w:spacing w:line="288" w:lineRule="auto"/>
              <w:jc w:val="center"/>
              <w:rPr>
                <w:rFonts w:cs="宋体" w:asciiTheme="minorEastAsia" w:hAnsiTheme="minorEastAsia"/>
                <w:b/>
                <w:bCs/>
                <w:kern w:val="0"/>
                <w:sz w:val="20"/>
                <w:szCs w:val="21"/>
                <w:highlight w:val="none"/>
              </w:rPr>
            </w:pPr>
            <w:r>
              <w:rPr>
                <w:rFonts w:hint="eastAsia" w:asciiTheme="minorEastAsia" w:hAnsiTheme="minorEastAsia"/>
                <w:b/>
                <w:bCs/>
                <w:kern w:val="0"/>
                <w:sz w:val="20"/>
                <w:szCs w:val="21"/>
                <w:highlight w:val="none"/>
              </w:rPr>
              <w:t>更正前内容</w:t>
            </w:r>
          </w:p>
        </w:tc>
        <w:tc>
          <w:tcPr>
            <w:tcW w:w="1796" w:type="pct"/>
            <w:vAlign w:val="center"/>
          </w:tcPr>
          <w:p w14:paraId="1569CFBC">
            <w:pPr>
              <w:spacing w:line="288" w:lineRule="auto"/>
              <w:jc w:val="center"/>
              <w:rPr>
                <w:rFonts w:cs="宋体" w:asciiTheme="minorEastAsia" w:hAnsiTheme="minorEastAsia"/>
                <w:b/>
                <w:bCs/>
                <w:kern w:val="0"/>
                <w:sz w:val="20"/>
                <w:szCs w:val="21"/>
                <w:highlight w:val="none"/>
              </w:rPr>
            </w:pPr>
            <w:r>
              <w:rPr>
                <w:rFonts w:hint="eastAsia" w:asciiTheme="minorEastAsia" w:hAnsiTheme="minorEastAsia"/>
                <w:b/>
                <w:bCs/>
                <w:kern w:val="0"/>
                <w:sz w:val="20"/>
                <w:szCs w:val="21"/>
                <w:highlight w:val="none"/>
              </w:rPr>
              <w:t>更正后内容</w:t>
            </w:r>
          </w:p>
        </w:tc>
        <w:tc>
          <w:tcPr>
            <w:tcW w:w="269" w:type="pct"/>
            <w:vAlign w:val="center"/>
          </w:tcPr>
          <w:p w14:paraId="0E5D9844">
            <w:pPr>
              <w:spacing w:line="288" w:lineRule="auto"/>
              <w:jc w:val="center"/>
              <w:rPr>
                <w:rFonts w:cs="宋体" w:asciiTheme="minorEastAsia" w:hAnsiTheme="minorEastAsia"/>
                <w:b/>
                <w:bCs/>
                <w:kern w:val="0"/>
                <w:sz w:val="20"/>
                <w:szCs w:val="21"/>
                <w:highlight w:val="none"/>
              </w:rPr>
            </w:pPr>
            <w:r>
              <w:rPr>
                <w:rFonts w:hint="eastAsia" w:asciiTheme="minorEastAsia" w:hAnsiTheme="minorEastAsia"/>
                <w:b/>
                <w:bCs/>
                <w:kern w:val="0"/>
                <w:sz w:val="20"/>
                <w:szCs w:val="21"/>
                <w:highlight w:val="none"/>
              </w:rPr>
              <w:t>备注</w:t>
            </w:r>
          </w:p>
        </w:tc>
      </w:tr>
      <w:tr w14:paraId="416E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24" w:type="pct"/>
            <w:vAlign w:val="center"/>
          </w:tcPr>
          <w:p w14:paraId="09913925">
            <w:pPr>
              <w:spacing w:line="288" w:lineRule="auto"/>
              <w:jc w:val="center"/>
              <w:rPr>
                <w:rFonts w:ascii="宋体" w:hAnsi="宋体" w:eastAsia="宋体" w:cs="宋体"/>
                <w:kern w:val="0"/>
                <w:sz w:val="20"/>
                <w:szCs w:val="21"/>
                <w:highlight w:val="none"/>
              </w:rPr>
            </w:pPr>
            <w:r>
              <w:rPr>
                <w:rFonts w:hint="eastAsia" w:ascii="宋体" w:hAnsi="宋体" w:eastAsia="宋体" w:cs="宋体"/>
                <w:kern w:val="0"/>
                <w:sz w:val="20"/>
                <w:szCs w:val="21"/>
                <w:highlight w:val="none"/>
              </w:rPr>
              <w:t>1</w:t>
            </w:r>
          </w:p>
        </w:tc>
        <w:tc>
          <w:tcPr>
            <w:tcW w:w="801" w:type="pct"/>
            <w:vAlign w:val="center"/>
          </w:tcPr>
          <w:p w14:paraId="594310E4">
            <w:pPr>
              <w:spacing w:line="288" w:lineRule="auto"/>
              <w:jc w:val="center"/>
              <w:rPr>
                <w:rFonts w:hint="eastAsia" w:ascii="宋体" w:hAnsi="宋体" w:cs="宋体" w:eastAsiaTheme="minorEastAsia"/>
                <w:bCs/>
                <w:kern w:val="0"/>
                <w:sz w:val="24"/>
                <w:szCs w:val="24"/>
                <w:highlight w:val="none"/>
                <w:lang w:eastAsia="zh-CN"/>
              </w:rPr>
            </w:pPr>
            <w:r>
              <w:rPr>
                <w:rFonts w:hint="eastAsia" w:ascii="宋体" w:hAnsi="宋体" w:cs="宋体"/>
                <w:bCs/>
                <w:kern w:val="0"/>
                <w:sz w:val="24"/>
                <w:szCs w:val="24"/>
                <w:highlight w:val="none"/>
                <w:lang w:eastAsia="zh-CN"/>
              </w:rPr>
              <w:t>采购</w:t>
            </w:r>
            <w:r>
              <w:rPr>
                <w:rFonts w:hint="eastAsia" w:ascii="宋体" w:hAnsi="宋体" w:cs="宋体"/>
                <w:bCs/>
                <w:kern w:val="0"/>
                <w:sz w:val="24"/>
                <w:szCs w:val="24"/>
                <w:highlight w:val="none"/>
              </w:rPr>
              <w:t>文件“</w:t>
            </w:r>
            <w:r>
              <w:rPr>
                <w:rFonts w:hint="eastAsia" w:ascii="宋体" w:hAnsi="宋体" w:cs="宋体"/>
                <w:bCs/>
                <w:kern w:val="0"/>
                <w:sz w:val="24"/>
                <w:szCs w:val="24"/>
                <w:highlight w:val="none"/>
                <w:lang w:eastAsia="zh-CN"/>
              </w:rPr>
              <w:t>第四部分 采购需求”“</w:t>
            </w:r>
            <w:r>
              <w:rPr>
                <w:rFonts w:hint="eastAsia" w:ascii="宋体" w:hAnsi="宋体" w:cs="宋体"/>
                <w:bCs/>
                <w:kern w:val="0"/>
                <w:sz w:val="24"/>
                <w:szCs w:val="24"/>
                <w:highlight w:val="none"/>
                <w:lang w:val="en-US" w:eastAsia="zh-CN"/>
              </w:rPr>
              <w:t>四.服务内容与要求</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lang w:val="en-US" w:eastAsia="zh-CN"/>
              </w:rPr>
              <w:t>4.4核心网络及安全设备升级服务</w:t>
            </w:r>
            <w:r>
              <w:rPr>
                <w:rFonts w:hint="eastAsia" w:ascii="宋体" w:hAnsi="宋体" w:cs="宋体"/>
                <w:bCs/>
                <w:kern w:val="0"/>
                <w:sz w:val="24"/>
                <w:szCs w:val="24"/>
                <w:highlight w:val="none"/>
                <w:lang w:eastAsia="zh-CN"/>
              </w:rPr>
              <w:t>”</w:t>
            </w:r>
          </w:p>
        </w:tc>
        <w:tc>
          <w:tcPr>
            <w:tcW w:w="1808" w:type="pct"/>
            <w:vAlign w:val="center"/>
          </w:tcPr>
          <w:p w14:paraId="4167F46C">
            <w:pPr>
              <w:keepNext/>
              <w:tabs>
                <w:tab w:val="left" w:pos="432"/>
              </w:tabs>
              <w:jc w:val="left"/>
              <w:outlineLvl w:val="0"/>
              <w:rPr>
                <w:rFonts w:hint="eastAsia"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采购人关键设备使用年限已接近十年，已经超过硬件设备稳定运行期。在不中断采购人正常业务的情况下，对采购人人社专网核心交换机、人社专网出口路由器、人社专网万兆防火墙、人社专网边界下一代防火墙、互联网上网行为管理等关键设备，进行更新升级服务。</w:t>
            </w:r>
          </w:p>
          <w:p w14:paraId="4CF68187">
            <w:pPr>
              <w:keepNext/>
              <w:tabs>
                <w:tab w:val="left" w:pos="432"/>
              </w:tabs>
              <w:jc w:val="left"/>
              <w:outlineLvl w:val="0"/>
              <w:rPr>
                <w:rFonts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更新升级的所有设备必须为厂商全新产品，生产日期不得早于本项目采购公告发布之日起180天。供应商实施时必须提供相应产品的原厂服务证明材料：原厂服务期不得低于3年，产品的最终用户单位为采购人，即“丹阳市人力资源和社会保障局”</w:t>
            </w:r>
          </w:p>
        </w:tc>
        <w:tc>
          <w:tcPr>
            <w:tcW w:w="1796" w:type="pct"/>
            <w:vAlign w:val="center"/>
          </w:tcPr>
          <w:p w14:paraId="5DA6F6D3">
            <w:pPr>
              <w:keepNext/>
              <w:tabs>
                <w:tab w:val="left" w:pos="432"/>
              </w:tabs>
              <w:jc w:val="left"/>
              <w:outlineLvl w:val="0"/>
              <w:rPr>
                <w:rFonts w:hint="eastAsia"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4.4核心网络及安全设备维保服务</w:t>
            </w:r>
          </w:p>
          <w:p w14:paraId="4730BDD5">
            <w:pPr>
              <w:keepNext/>
              <w:tabs>
                <w:tab w:val="left" w:pos="432"/>
              </w:tabs>
              <w:jc w:val="left"/>
              <w:outlineLvl w:val="0"/>
              <w:rPr>
                <w:rFonts w:hint="eastAsia" w:ascii="宋体" w:hAnsi="宋体" w:eastAsia="宋体" w:cs="宋体"/>
                <w:kern w:val="0"/>
                <w:sz w:val="24"/>
                <w:szCs w:val="24"/>
                <w:highlight w:val="none"/>
                <w:lang w:val="zh-CN" w:bidi="zh-CN"/>
              </w:rPr>
            </w:pPr>
          </w:p>
          <w:p w14:paraId="6A83D3A7">
            <w:pPr>
              <w:keepNext/>
              <w:tabs>
                <w:tab w:val="left" w:pos="432"/>
              </w:tabs>
              <w:jc w:val="left"/>
              <w:outlineLvl w:val="0"/>
              <w:rPr>
                <w:rFonts w:hint="default" w:ascii="宋体" w:hAnsi="宋体" w:eastAsia="宋体" w:cs="宋体"/>
                <w:kern w:val="0"/>
                <w:sz w:val="24"/>
                <w:szCs w:val="24"/>
                <w:highlight w:val="none"/>
                <w:lang w:val="en-US" w:bidi="zh-CN"/>
              </w:rPr>
            </w:pPr>
            <w:r>
              <w:rPr>
                <w:rFonts w:hint="eastAsia" w:ascii="宋体" w:hAnsi="宋体" w:eastAsia="宋体" w:cs="宋体"/>
                <w:kern w:val="0"/>
                <w:sz w:val="24"/>
                <w:szCs w:val="24"/>
                <w:highlight w:val="none"/>
                <w:lang w:val="zh-CN" w:bidi="zh-CN"/>
              </w:rPr>
              <w:t>采购人核心机房软硬件设备使用年限较长，为保障业务系统在不中断的前提下稳定、安全运行，现需对《核心机房软硬件设备维保清单》（详见 五、维保设备明细）中所列设备购买维保服务</w:t>
            </w:r>
            <w:r>
              <w:rPr>
                <w:rFonts w:hint="eastAsia" w:ascii="宋体" w:hAnsi="宋体" w:eastAsia="宋体" w:cs="宋体"/>
                <w:kern w:val="0"/>
                <w:sz w:val="24"/>
                <w:szCs w:val="24"/>
                <w:highlight w:val="none"/>
                <w:lang w:val="en-US" w:bidi="zh-CN"/>
              </w:rPr>
              <w:t>,具体要求如下：</w:t>
            </w:r>
          </w:p>
          <w:p w14:paraId="490A144A">
            <w:pPr>
              <w:keepNext/>
              <w:tabs>
                <w:tab w:val="left" w:pos="432"/>
              </w:tabs>
              <w:jc w:val="left"/>
              <w:outlineLvl w:val="0"/>
              <w:rPr>
                <w:rFonts w:hint="eastAsia"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（一）供应商须为清单中标注</w:t>
            </w:r>
            <w:bookmarkStart w:id="0" w:name="_GoBack"/>
            <w:r>
              <w:rPr>
                <w:rFonts w:hint="eastAsia" w:ascii="宋体" w:hAnsi="宋体" w:eastAsia="宋体" w:cs="宋体"/>
                <w:kern w:val="0"/>
                <w:sz w:val="24"/>
                <w:szCs w:val="24"/>
                <w:highlight w:val="green"/>
                <w:lang w:val="zh-CN" w:bidi="zh-CN"/>
              </w:rPr>
              <w:t>“原厂维保服务”</w:t>
            </w:r>
            <w:bookmarkEnd w:id="0"/>
            <w:r>
              <w:rPr>
                <w:rFonts w:hint="eastAsia" w:ascii="宋体" w:hAnsi="宋体" w:eastAsia="宋体" w:cs="宋体"/>
                <w:kern w:val="0"/>
                <w:sz w:val="24"/>
                <w:szCs w:val="24"/>
                <w:highlight w:val="none"/>
                <w:lang w:val="zh-CN" w:bidi="zh-CN"/>
              </w:rPr>
              <w:t>的关键设备，提供由设备原厂或其官方授权服务商实施的维保服务。服务范围包括但不限于软件授权许可更新、软件版本升级、安全规则库更新、硬件故障维修及备件更换等。</w:t>
            </w:r>
          </w:p>
          <w:p w14:paraId="2C4F28C4">
            <w:pPr>
              <w:keepNext/>
              <w:tabs>
                <w:tab w:val="left" w:pos="432"/>
              </w:tabs>
              <w:jc w:val="left"/>
              <w:outlineLvl w:val="0"/>
              <w:rPr>
                <w:rFonts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（二）供应商在签订政府采购合同后，必须为上述关键设备提供有效的原厂或官方授权服务商出具的质保函，确保采购人能够直接得到原厂级服务支持。</w:t>
            </w:r>
          </w:p>
        </w:tc>
        <w:tc>
          <w:tcPr>
            <w:tcW w:w="269" w:type="pct"/>
            <w:vAlign w:val="center"/>
          </w:tcPr>
          <w:p w14:paraId="743AED7C">
            <w:pPr>
              <w:spacing w:line="288" w:lineRule="auto"/>
              <w:jc w:val="center"/>
              <w:rPr>
                <w:rFonts w:ascii="宋体" w:hAnsi="宋体" w:cs="宋体"/>
                <w:bCs/>
                <w:kern w:val="0"/>
                <w:sz w:val="24"/>
                <w:szCs w:val="24"/>
                <w:highlight w:val="none"/>
              </w:rPr>
            </w:pPr>
          </w:p>
        </w:tc>
      </w:tr>
    </w:tbl>
    <w:p w14:paraId="58282727">
      <w:pPr>
        <w:rPr>
          <w:rFonts w:hint="eastAsia" w:ascii="宋体" w:hAnsi="宋体" w:cs="宋体"/>
          <w:bCs/>
          <w:kern w:val="0"/>
          <w:sz w:val="24"/>
          <w:szCs w:val="24"/>
          <w:lang w:eastAsia="zh-CN"/>
        </w:rPr>
      </w:pPr>
    </w:p>
    <w:p w14:paraId="68A2DBF1">
      <w:pPr>
        <w:jc w:val="left"/>
        <w:rPr>
          <w:rFonts w:hint="eastAsia" w:ascii="宋体" w:hAnsi="宋体"/>
          <w:b/>
          <w:sz w:val="24"/>
          <w:szCs w:val="24"/>
          <w:lang w:val="en-US" w:eastAsia="zh-CN"/>
        </w:rPr>
      </w:pPr>
    </w:p>
    <w:p w14:paraId="4564A006">
      <w:pPr>
        <w:jc w:val="left"/>
        <w:rPr>
          <w:rFonts w:hint="default" w:ascii="宋体" w:hAnsi="宋体"/>
          <w:b/>
          <w:sz w:val="24"/>
          <w:szCs w:val="24"/>
          <w:lang w:val="en-US" w:eastAsia="zh-CN"/>
        </w:rPr>
      </w:pPr>
      <w:r>
        <w:rPr>
          <w:rFonts w:hint="eastAsia" w:ascii="宋体" w:hAnsi="宋体"/>
          <w:b/>
          <w:sz w:val="24"/>
          <w:szCs w:val="24"/>
          <w:lang w:val="en-US" w:eastAsia="zh-CN"/>
        </w:rPr>
        <w:t>二、评标办法和标准中变更的内容</w:t>
      </w:r>
    </w:p>
    <w:tbl>
      <w:tblPr>
        <w:tblStyle w:val="5"/>
        <w:tblW w:w="10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652"/>
        <w:gridCol w:w="3728"/>
        <w:gridCol w:w="3703"/>
        <w:gridCol w:w="555"/>
      </w:tblGrid>
      <w:tr w14:paraId="7D5D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jc w:val="center"/>
        </w:trPr>
        <w:tc>
          <w:tcPr>
            <w:tcW w:w="669" w:type="dxa"/>
            <w:vAlign w:val="center"/>
          </w:tcPr>
          <w:p w14:paraId="1379BB67">
            <w:pPr>
              <w:spacing w:line="288" w:lineRule="auto"/>
              <w:jc w:val="center"/>
              <w:rPr>
                <w:rFonts w:hint="default" w:ascii="宋体" w:hAnsi="宋体" w:eastAsia="宋体" w:cs="宋体"/>
                <w:kern w:val="0"/>
                <w:sz w:val="20"/>
                <w:szCs w:val="21"/>
                <w:highlight w:val="none"/>
                <w:lang w:val="en-US" w:eastAsia="zh-CN"/>
              </w:rPr>
            </w:pPr>
            <w:r>
              <w:rPr>
                <w:rFonts w:hint="eastAsia" w:ascii="宋体" w:hAnsi="宋体" w:eastAsia="宋体" w:cs="宋体"/>
                <w:kern w:val="0"/>
                <w:sz w:val="20"/>
                <w:szCs w:val="21"/>
                <w:highlight w:val="none"/>
                <w:lang w:val="en-US" w:eastAsia="zh-CN"/>
              </w:rPr>
              <w:t>1</w:t>
            </w:r>
          </w:p>
        </w:tc>
        <w:tc>
          <w:tcPr>
            <w:tcW w:w="1652" w:type="dxa"/>
            <w:vAlign w:val="center"/>
          </w:tcPr>
          <w:p w14:paraId="0BC4C302">
            <w:pPr>
              <w:spacing w:line="288" w:lineRule="auto"/>
              <w:jc w:val="center"/>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eastAsia="zh-CN"/>
              </w:rPr>
              <w:t>采购文件“第五部分  磋商及评审”“6．综合评分”“项目经理”</w:t>
            </w:r>
          </w:p>
        </w:tc>
        <w:tc>
          <w:tcPr>
            <w:tcW w:w="3728" w:type="dxa"/>
            <w:vAlign w:val="center"/>
          </w:tcPr>
          <w:p w14:paraId="7EA1AAFF">
            <w:pPr>
              <w:spacing w:line="288" w:lineRule="auto"/>
              <w:rPr>
                <w:rFonts w:hint="eastAsia" w:ascii="宋体" w:hAnsi="宋体" w:cs="宋体"/>
                <w:bCs/>
                <w:kern w:val="0"/>
                <w:sz w:val="24"/>
                <w:szCs w:val="24"/>
                <w:highlight w:val="none"/>
              </w:rPr>
            </w:pPr>
            <w:r>
              <w:rPr>
                <w:rFonts w:hint="eastAsia" w:ascii="宋体" w:hAnsi="宋体" w:cs="宋体"/>
                <w:bCs/>
                <w:kern w:val="0"/>
                <w:sz w:val="24"/>
                <w:szCs w:val="24"/>
                <w:highlight w:val="none"/>
              </w:rPr>
              <w:t>（1）拟投入本项目项目经理：具有信息系统项目管理师证书的，得2分；</w:t>
            </w:r>
          </w:p>
          <w:p w14:paraId="6C46FFED">
            <w:pPr>
              <w:spacing w:line="288" w:lineRule="auto"/>
              <w:rPr>
                <w:rFonts w:hint="eastAsia" w:ascii="宋体" w:hAnsi="宋体" w:cs="宋体"/>
                <w:bCs/>
                <w:kern w:val="0"/>
                <w:sz w:val="24"/>
                <w:szCs w:val="24"/>
                <w:highlight w:val="none"/>
              </w:rPr>
            </w:pPr>
            <w:r>
              <w:rPr>
                <w:rFonts w:hint="eastAsia" w:ascii="宋体" w:hAnsi="宋体" w:cs="宋体"/>
                <w:bCs/>
                <w:kern w:val="0"/>
                <w:sz w:val="24"/>
                <w:szCs w:val="24"/>
                <w:highlight w:val="none"/>
              </w:rPr>
              <w:t>（2）拟投入本项目项目经理：具有信息技术服务项目经理证书的，得2分；</w:t>
            </w:r>
          </w:p>
          <w:p w14:paraId="08EDB1E1">
            <w:pPr>
              <w:spacing w:line="288" w:lineRule="auto"/>
              <w:rPr>
                <w:rFonts w:hint="eastAsia" w:ascii="宋体" w:hAnsi="宋体" w:cs="宋体"/>
                <w:bCs/>
                <w:kern w:val="0"/>
                <w:sz w:val="24"/>
                <w:szCs w:val="24"/>
                <w:highlight w:val="none"/>
              </w:rPr>
            </w:pPr>
            <w:r>
              <w:rPr>
                <w:rFonts w:hint="eastAsia" w:ascii="宋体" w:hAnsi="宋体" w:cs="宋体"/>
                <w:bCs/>
                <w:kern w:val="0"/>
                <w:sz w:val="24"/>
                <w:szCs w:val="24"/>
                <w:highlight w:val="none"/>
              </w:rPr>
              <w:t>（3）拟投入本项目项目经理：具有CISP注册信息安全工程师证书的，得2分；</w:t>
            </w:r>
          </w:p>
          <w:p w14:paraId="4EC064B6">
            <w:pPr>
              <w:spacing w:line="288" w:lineRule="auto"/>
              <w:rPr>
                <w:rFonts w:hint="eastAsia" w:ascii="宋体" w:hAnsi="宋体" w:cs="宋体"/>
                <w:bCs/>
                <w:kern w:val="0"/>
                <w:sz w:val="24"/>
                <w:szCs w:val="24"/>
                <w:highlight w:val="none"/>
              </w:rPr>
            </w:pPr>
            <w:r>
              <w:rPr>
                <w:rFonts w:hint="eastAsia" w:ascii="宋体" w:hAnsi="宋体" w:cs="宋体"/>
                <w:bCs/>
                <w:kern w:val="0"/>
                <w:sz w:val="24"/>
                <w:szCs w:val="24"/>
                <w:highlight w:val="none"/>
              </w:rPr>
              <w:t>（4）拟投入本项目项目经理：具有CISAW信息安全保障人员证书的，得2分；</w:t>
            </w:r>
          </w:p>
          <w:p w14:paraId="118152BE">
            <w:pPr>
              <w:spacing w:line="288" w:lineRule="auto"/>
              <w:rPr>
                <w:rFonts w:hint="eastAsia" w:ascii="宋体" w:hAnsi="宋体" w:cs="宋体"/>
                <w:bCs/>
                <w:kern w:val="0"/>
                <w:sz w:val="24"/>
                <w:szCs w:val="24"/>
                <w:highlight w:val="none"/>
              </w:rPr>
            </w:pPr>
            <w:r>
              <w:rPr>
                <w:rFonts w:hint="eastAsia" w:ascii="宋体" w:hAnsi="宋体" w:cs="宋体"/>
                <w:bCs/>
                <w:kern w:val="0"/>
                <w:sz w:val="24"/>
                <w:szCs w:val="24"/>
                <w:highlight w:val="none"/>
              </w:rPr>
              <w:t>（5）拟投入本项目项目经理：具有高级工程师职称证书的，得2分。</w:t>
            </w:r>
          </w:p>
          <w:p w14:paraId="6A139DA3">
            <w:pPr>
              <w:spacing w:line="288" w:lineRule="auto"/>
              <w:rPr>
                <w:rFonts w:hint="eastAsia" w:ascii="宋体" w:hAnsi="宋体" w:cs="宋体"/>
                <w:bCs/>
                <w:kern w:val="0"/>
                <w:sz w:val="24"/>
                <w:szCs w:val="24"/>
                <w:highlight w:val="none"/>
              </w:rPr>
            </w:pPr>
          </w:p>
          <w:p w14:paraId="6353BD2F">
            <w:pPr>
              <w:spacing w:line="288" w:lineRule="auto"/>
              <w:rPr>
                <w:rFonts w:hint="eastAsia" w:ascii="宋体" w:hAnsi="宋体" w:cs="宋体"/>
                <w:bCs/>
                <w:kern w:val="0"/>
                <w:sz w:val="24"/>
                <w:szCs w:val="24"/>
                <w:highlight w:val="none"/>
              </w:rPr>
            </w:pPr>
            <w:r>
              <w:rPr>
                <w:rFonts w:hint="eastAsia" w:ascii="宋体" w:hAnsi="宋体" w:cs="宋体"/>
                <w:bCs/>
                <w:kern w:val="0"/>
                <w:sz w:val="24"/>
                <w:szCs w:val="24"/>
                <w:highlight w:val="none"/>
              </w:rPr>
              <w:t>（须提供以上人员相关证书复印件或扫描件、近半年（至少1个月）供应商为其缴纳社会保险证明材料。以上证明材料应加盖投标人公章，未按要求提供不得分。）</w:t>
            </w:r>
          </w:p>
        </w:tc>
        <w:tc>
          <w:tcPr>
            <w:tcW w:w="3703" w:type="dxa"/>
            <w:vAlign w:val="center"/>
          </w:tcPr>
          <w:p w14:paraId="3058A3AE">
            <w:pPr>
              <w:spacing w:line="288" w:lineRule="auto"/>
              <w:rPr>
                <w:rFonts w:hint="eastAsia" w:ascii="宋体" w:hAnsi="宋体" w:cs="宋体"/>
                <w:bCs/>
                <w:kern w:val="0"/>
                <w:sz w:val="24"/>
                <w:szCs w:val="24"/>
                <w:highlight w:val="none"/>
                <w:lang w:val="zh-CN"/>
              </w:rPr>
            </w:pPr>
            <w:r>
              <w:rPr>
                <w:rFonts w:hint="eastAsia" w:ascii="宋体" w:hAnsi="宋体" w:cs="宋体"/>
                <w:bCs/>
                <w:kern w:val="0"/>
                <w:sz w:val="24"/>
                <w:szCs w:val="24"/>
                <w:highlight w:val="none"/>
                <w:lang w:val="zh-CN"/>
              </w:rPr>
              <w:t>（1）拟投入本项目项目经理：具有信息系统项目管理师证书的，得2分；</w:t>
            </w:r>
          </w:p>
          <w:p w14:paraId="12B6B437">
            <w:pPr>
              <w:spacing w:line="288" w:lineRule="auto"/>
              <w:rPr>
                <w:rFonts w:hint="eastAsia" w:ascii="宋体" w:hAnsi="宋体" w:cs="宋体"/>
                <w:bCs/>
                <w:kern w:val="0"/>
                <w:sz w:val="24"/>
                <w:szCs w:val="24"/>
                <w:highlight w:val="none"/>
                <w:lang w:val="zh-CN"/>
              </w:rPr>
            </w:pPr>
            <w:r>
              <w:rPr>
                <w:rFonts w:hint="eastAsia" w:ascii="宋体" w:hAnsi="宋体" w:cs="宋体"/>
                <w:bCs/>
                <w:kern w:val="0"/>
                <w:sz w:val="24"/>
                <w:szCs w:val="24"/>
                <w:highlight w:val="none"/>
                <w:lang w:val="zh-CN"/>
              </w:rPr>
              <w:t>（2）拟投入本项目项目经理：具有信息技术服务项目经理证书的，得2分；</w:t>
            </w:r>
          </w:p>
          <w:p w14:paraId="198EB7C2">
            <w:pPr>
              <w:spacing w:line="288" w:lineRule="auto"/>
              <w:rPr>
                <w:rFonts w:hint="eastAsia" w:ascii="宋体" w:hAnsi="宋体" w:cs="宋体"/>
                <w:bCs/>
                <w:kern w:val="0"/>
                <w:sz w:val="24"/>
                <w:szCs w:val="24"/>
                <w:highlight w:val="none"/>
                <w:lang w:val="zh-CN"/>
              </w:rPr>
            </w:pPr>
            <w:r>
              <w:rPr>
                <w:rFonts w:hint="eastAsia" w:ascii="宋体" w:hAnsi="宋体" w:cs="宋体"/>
                <w:bCs/>
                <w:kern w:val="0"/>
                <w:sz w:val="24"/>
                <w:szCs w:val="24"/>
                <w:highlight w:val="none"/>
                <w:lang w:val="zh-CN"/>
              </w:rPr>
              <w:t>（3）拟投入本项目项目经理：具有CISP注册信息安全工程师证书的，得2分；</w:t>
            </w:r>
          </w:p>
          <w:p w14:paraId="23BD59D8">
            <w:pPr>
              <w:spacing w:line="288" w:lineRule="auto"/>
              <w:rPr>
                <w:rFonts w:hint="eastAsia" w:ascii="宋体" w:hAnsi="宋体" w:cs="宋体"/>
                <w:bCs/>
                <w:kern w:val="0"/>
                <w:sz w:val="24"/>
                <w:szCs w:val="24"/>
                <w:highlight w:val="none"/>
                <w:lang w:val="zh-CN"/>
              </w:rPr>
            </w:pPr>
            <w:r>
              <w:rPr>
                <w:rFonts w:hint="eastAsia" w:ascii="宋体" w:hAnsi="宋体" w:cs="宋体"/>
                <w:bCs/>
                <w:kern w:val="0"/>
                <w:sz w:val="24"/>
                <w:szCs w:val="24"/>
                <w:highlight w:val="none"/>
                <w:lang w:val="zh-CN"/>
              </w:rPr>
              <w:t>（4）拟投入本项目项目经理：具有CISAW信息安全保障人员证书的，得2分；</w:t>
            </w:r>
          </w:p>
          <w:p w14:paraId="6A6BB691">
            <w:pPr>
              <w:spacing w:line="288" w:lineRule="auto"/>
              <w:rPr>
                <w:rFonts w:hint="eastAsia" w:ascii="宋体" w:hAnsi="宋体" w:cs="宋体"/>
                <w:bCs/>
                <w:kern w:val="0"/>
                <w:sz w:val="24"/>
                <w:szCs w:val="24"/>
                <w:highlight w:val="none"/>
                <w:lang w:val="zh-CN"/>
              </w:rPr>
            </w:pPr>
            <w:r>
              <w:rPr>
                <w:rFonts w:hint="eastAsia" w:ascii="宋体" w:hAnsi="宋体" w:cs="宋体"/>
                <w:bCs/>
                <w:kern w:val="0"/>
                <w:sz w:val="24"/>
                <w:szCs w:val="24"/>
                <w:highlight w:val="none"/>
                <w:lang w:val="zh-CN"/>
              </w:rPr>
              <w:t>（5）拟投入本项目项目经理：具有高级工程师职称证书的，得2分。</w:t>
            </w:r>
          </w:p>
          <w:p w14:paraId="3DECF0E9">
            <w:pPr>
              <w:spacing w:line="288" w:lineRule="auto"/>
              <w:rPr>
                <w:rFonts w:hint="eastAsia" w:ascii="宋体" w:hAnsi="宋体" w:cs="宋体"/>
                <w:bCs/>
                <w:kern w:val="0"/>
                <w:sz w:val="24"/>
                <w:szCs w:val="24"/>
                <w:highlight w:val="none"/>
                <w:lang w:val="zh-CN"/>
              </w:rPr>
            </w:pPr>
          </w:p>
          <w:p w14:paraId="4BCAC670">
            <w:pPr>
              <w:spacing w:line="288" w:lineRule="auto"/>
              <w:rPr>
                <w:rFonts w:hint="eastAsia" w:ascii="宋体" w:hAnsi="宋体" w:cs="宋体"/>
                <w:bCs/>
                <w:kern w:val="0"/>
                <w:sz w:val="24"/>
                <w:szCs w:val="24"/>
                <w:highlight w:val="none"/>
                <w:lang w:val="zh-CN"/>
              </w:rPr>
            </w:pPr>
            <w:r>
              <w:rPr>
                <w:rFonts w:hint="eastAsia" w:ascii="宋体" w:hAnsi="宋体" w:cs="宋体"/>
                <w:bCs/>
                <w:kern w:val="0"/>
                <w:sz w:val="24"/>
                <w:szCs w:val="24"/>
                <w:highlight w:val="none"/>
                <w:lang w:val="zh-CN"/>
              </w:rPr>
              <w:t>（须提供以上人员相关证书复印件或扫描件、近半年（至少1个月）供应商为其缴纳社会保险证明材料。以上证明材料应加盖投标人公章，未按要求提供不得分。</w:t>
            </w:r>
            <w:r>
              <w:rPr>
                <w:rFonts w:hint="eastAsia" w:ascii="宋体" w:hAnsi="宋体" w:cs="宋体"/>
                <w:b/>
                <w:bCs w:val="0"/>
                <w:kern w:val="0"/>
                <w:sz w:val="24"/>
                <w:szCs w:val="24"/>
                <w:highlight w:val="green"/>
                <w:lang w:val="zh-CN"/>
              </w:rPr>
              <w:t>同系列更高级证书可得分。</w:t>
            </w:r>
            <w:r>
              <w:rPr>
                <w:rFonts w:hint="eastAsia" w:ascii="宋体" w:hAnsi="宋体" w:cs="宋体"/>
                <w:bCs/>
                <w:kern w:val="0"/>
                <w:sz w:val="24"/>
                <w:szCs w:val="24"/>
                <w:highlight w:val="none"/>
                <w:lang w:val="zh-CN"/>
              </w:rPr>
              <w:t>）</w:t>
            </w:r>
          </w:p>
        </w:tc>
        <w:tc>
          <w:tcPr>
            <w:tcW w:w="555" w:type="dxa"/>
            <w:vAlign w:val="center"/>
          </w:tcPr>
          <w:p w14:paraId="25DE07C0">
            <w:pPr>
              <w:spacing w:line="288" w:lineRule="auto"/>
              <w:jc w:val="center"/>
              <w:rPr>
                <w:rFonts w:ascii="宋体" w:hAnsi="宋体" w:cs="宋体"/>
                <w:bCs/>
                <w:kern w:val="0"/>
                <w:sz w:val="24"/>
                <w:szCs w:val="24"/>
                <w:highlight w:val="none"/>
              </w:rPr>
            </w:pPr>
          </w:p>
        </w:tc>
      </w:tr>
      <w:tr w14:paraId="31E7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69" w:type="dxa"/>
            <w:vAlign w:val="center"/>
          </w:tcPr>
          <w:p w14:paraId="5B658458">
            <w:pPr>
              <w:spacing w:line="288" w:lineRule="auto"/>
              <w:jc w:val="center"/>
              <w:rPr>
                <w:rFonts w:hint="eastAsia" w:ascii="宋体" w:hAnsi="宋体" w:eastAsia="宋体" w:cs="宋体"/>
                <w:kern w:val="0"/>
                <w:sz w:val="20"/>
                <w:szCs w:val="21"/>
                <w:highlight w:val="none"/>
                <w:lang w:val="en-US" w:eastAsia="zh-CN"/>
              </w:rPr>
            </w:pPr>
            <w:r>
              <w:rPr>
                <w:rFonts w:hint="eastAsia" w:ascii="宋体" w:hAnsi="宋体" w:eastAsia="宋体" w:cs="宋体"/>
                <w:kern w:val="0"/>
                <w:sz w:val="20"/>
                <w:szCs w:val="21"/>
                <w:highlight w:val="none"/>
                <w:lang w:val="en-US" w:eastAsia="zh-CN"/>
              </w:rPr>
              <w:t>2</w:t>
            </w:r>
          </w:p>
        </w:tc>
        <w:tc>
          <w:tcPr>
            <w:tcW w:w="1652" w:type="dxa"/>
            <w:vAlign w:val="center"/>
          </w:tcPr>
          <w:p w14:paraId="574FBAC8">
            <w:pPr>
              <w:spacing w:line="288" w:lineRule="auto"/>
              <w:jc w:val="center"/>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eastAsia="zh-CN"/>
              </w:rPr>
              <w:t>采购文件“第五部分  磋商及评审”“6．综合评分”“</w:t>
            </w:r>
            <w:r>
              <w:rPr>
                <w:rFonts w:hint="eastAsia" w:ascii="宋体" w:hAnsi="宋体" w:cs="宋体"/>
                <w:bCs/>
                <w:kern w:val="0"/>
                <w:sz w:val="24"/>
                <w:szCs w:val="24"/>
                <w:highlight w:val="none"/>
                <w:lang w:val="en-US" w:eastAsia="zh-CN"/>
              </w:rPr>
              <w:t>驻场工程师</w:t>
            </w:r>
            <w:r>
              <w:rPr>
                <w:rFonts w:hint="eastAsia" w:ascii="宋体" w:hAnsi="宋体" w:cs="宋体"/>
                <w:bCs/>
                <w:kern w:val="0"/>
                <w:sz w:val="24"/>
                <w:szCs w:val="24"/>
                <w:highlight w:val="none"/>
                <w:lang w:eastAsia="zh-CN"/>
              </w:rPr>
              <w:t>”</w:t>
            </w:r>
          </w:p>
        </w:tc>
        <w:tc>
          <w:tcPr>
            <w:tcW w:w="3728" w:type="dxa"/>
            <w:vAlign w:val="center"/>
          </w:tcPr>
          <w:p w14:paraId="6ECA5F91">
            <w:pPr>
              <w:spacing w:line="288" w:lineRule="auto"/>
              <w:rPr>
                <w:rFonts w:hint="eastAsia" w:ascii="宋体" w:hAnsi="宋体" w:cs="宋体"/>
                <w:bCs/>
                <w:kern w:val="0"/>
                <w:sz w:val="24"/>
                <w:szCs w:val="24"/>
                <w:highlight w:val="none"/>
              </w:rPr>
            </w:pPr>
            <w:r>
              <w:rPr>
                <w:rFonts w:hint="eastAsia" w:ascii="宋体" w:hAnsi="宋体" w:cs="宋体"/>
                <w:bCs/>
                <w:kern w:val="0"/>
                <w:sz w:val="24"/>
                <w:szCs w:val="24"/>
                <w:highlight w:val="none"/>
              </w:rPr>
              <w:t>（1）拟投入本项目驻场工程师：具有信息安全工程师证书的，得1分；</w:t>
            </w:r>
          </w:p>
          <w:p w14:paraId="5C1BCB3B">
            <w:pPr>
              <w:spacing w:line="288" w:lineRule="auto"/>
              <w:rPr>
                <w:rFonts w:hint="eastAsia" w:ascii="宋体" w:hAnsi="宋体" w:cs="宋体"/>
                <w:bCs/>
                <w:kern w:val="0"/>
                <w:sz w:val="24"/>
                <w:szCs w:val="24"/>
                <w:highlight w:val="none"/>
              </w:rPr>
            </w:pPr>
            <w:r>
              <w:rPr>
                <w:rFonts w:hint="eastAsia" w:ascii="宋体" w:hAnsi="宋体" w:cs="宋体"/>
                <w:bCs/>
                <w:kern w:val="0"/>
                <w:sz w:val="24"/>
                <w:szCs w:val="24"/>
                <w:highlight w:val="none"/>
              </w:rPr>
              <w:t>（2）拟投入本项目驻场工程师：具有网络工程师证书的，得1分；</w:t>
            </w:r>
          </w:p>
          <w:p w14:paraId="4186CD76">
            <w:pPr>
              <w:spacing w:line="288" w:lineRule="auto"/>
              <w:rPr>
                <w:rFonts w:hint="eastAsia" w:ascii="宋体" w:hAnsi="宋体" w:cs="宋体"/>
                <w:bCs/>
                <w:kern w:val="0"/>
                <w:sz w:val="24"/>
                <w:szCs w:val="24"/>
                <w:highlight w:val="none"/>
              </w:rPr>
            </w:pPr>
            <w:r>
              <w:rPr>
                <w:rFonts w:hint="eastAsia" w:ascii="宋体" w:hAnsi="宋体" w:cs="宋体"/>
                <w:bCs/>
                <w:kern w:val="0"/>
                <w:sz w:val="24"/>
                <w:szCs w:val="24"/>
                <w:highlight w:val="none"/>
              </w:rPr>
              <w:t>（3）拟投入本项目驻场工程师：具有网络安全架构师证书的，得1分。</w:t>
            </w:r>
          </w:p>
          <w:p w14:paraId="5E6E7ADE">
            <w:pPr>
              <w:spacing w:line="288" w:lineRule="auto"/>
              <w:rPr>
                <w:rFonts w:hint="eastAsia" w:ascii="宋体" w:hAnsi="宋体" w:cs="宋体"/>
                <w:bCs/>
                <w:kern w:val="0"/>
                <w:sz w:val="24"/>
                <w:szCs w:val="24"/>
                <w:highlight w:val="none"/>
              </w:rPr>
            </w:pPr>
          </w:p>
          <w:p w14:paraId="3B20E9C6">
            <w:pPr>
              <w:spacing w:line="288" w:lineRule="auto"/>
              <w:rPr>
                <w:rFonts w:hint="eastAsia" w:ascii="宋体" w:hAnsi="宋体" w:cs="宋体"/>
                <w:bCs/>
                <w:kern w:val="0"/>
                <w:sz w:val="24"/>
                <w:szCs w:val="24"/>
                <w:highlight w:val="none"/>
              </w:rPr>
            </w:pPr>
            <w:r>
              <w:rPr>
                <w:rFonts w:hint="eastAsia" w:ascii="宋体" w:hAnsi="宋体" w:cs="宋体"/>
                <w:bCs/>
                <w:kern w:val="0"/>
                <w:sz w:val="24"/>
                <w:szCs w:val="24"/>
                <w:highlight w:val="none"/>
              </w:rPr>
              <w:t>（须提供以上人员相关证书复印件或扫描件、近半年（至少1个月）供应商为其缴纳社会保险证明材料。以上证明材料应加盖投标人公章，未按要求提供不得分。）</w:t>
            </w:r>
          </w:p>
        </w:tc>
        <w:tc>
          <w:tcPr>
            <w:tcW w:w="3703" w:type="dxa"/>
            <w:vAlign w:val="center"/>
          </w:tcPr>
          <w:p w14:paraId="6E61D62E">
            <w:pPr>
              <w:numPr>
                <w:ilvl w:val="0"/>
                <w:numId w:val="0"/>
              </w:numPr>
              <w:spacing w:line="288" w:lineRule="auto"/>
              <w:rPr>
                <w:rFonts w:hint="eastAsia" w:ascii="宋体" w:hAnsi="宋体" w:cs="宋体"/>
                <w:bCs/>
                <w:color w:val="FF0000"/>
                <w:kern w:val="0"/>
                <w:sz w:val="24"/>
                <w:szCs w:val="24"/>
                <w:highlight w:val="none"/>
                <w:lang w:val="zh-CN"/>
              </w:rPr>
            </w:pPr>
            <w:r>
              <w:rPr>
                <w:rFonts w:hint="default" w:ascii="宋体" w:hAnsi="宋体" w:cs="宋体" w:eastAsiaTheme="minorEastAsia"/>
                <w:bCs/>
                <w:color w:val="auto"/>
                <w:kern w:val="0"/>
                <w:sz w:val="24"/>
                <w:szCs w:val="24"/>
                <w:lang w:val="zh-CN" w:eastAsia="zh-CN" w:bidi="ar-SA"/>
              </w:rPr>
              <w:t>（1）</w:t>
            </w:r>
            <w:r>
              <w:rPr>
                <w:rFonts w:hint="eastAsia" w:ascii="宋体" w:hAnsi="宋体" w:cs="宋体"/>
                <w:bCs/>
                <w:color w:val="auto"/>
                <w:kern w:val="0"/>
                <w:sz w:val="24"/>
                <w:szCs w:val="24"/>
                <w:highlight w:val="none"/>
              </w:rPr>
              <w:t>拟投入本项目驻场工程师：具有信息安全工程师证书的，得1分；</w:t>
            </w:r>
            <w:r>
              <w:rPr>
                <w:rFonts w:hint="eastAsia" w:ascii="宋体" w:hAnsi="宋体" w:cs="宋体"/>
                <w:bCs/>
                <w:color w:val="auto"/>
                <w:kern w:val="0"/>
                <w:sz w:val="24"/>
                <w:szCs w:val="24"/>
                <w:highlight w:val="green"/>
                <w:lang w:eastAsia="zh-CN"/>
              </w:rPr>
              <w:t>（</w:t>
            </w:r>
            <w:r>
              <w:rPr>
                <w:rFonts w:hint="eastAsia" w:ascii="宋体" w:hAnsi="宋体" w:cs="宋体"/>
                <w:bCs/>
                <w:color w:val="auto"/>
                <w:kern w:val="0"/>
                <w:sz w:val="24"/>
                <w:szCs w:val="24"/>
                <w:highlight w:val="green"/>
                <w:lang w:val="en-US" w:eastAsia="zh-CN"/>
              </w:rPr>
              <w:t>注：本评分项所述“</w:t>
            </w:r>
            <w:r>
              <w:rPr>
                <w:rFonts w:hint="eastAsia" w:ascii="宋体" w:hAnsi="宋体" w:cs="宋体"/>
                <w:bCs/>
                <w:color w:val="auto"/>
                <w:kern w:val="0"/>
                <w:sz w:val="24"/>
                <w:szCs w:val="24"/>
                <w:highlight w:val="green"/>
              </w:rPr>
              <w:t>信息安全工程师证书</w:t>
            </w:r>
            <w:r>
              <w:rPr>
                <w:rFonts w:hint="eastAsia" w:ascii="宋体" w:hAnsi="宋体" w:cs="宋体"/>
                <w:bCs/>
                <w:color w:val="auto"/>
                <w:kern w:val="0"/>
                <w:sz w:val="24"/>
                <w:szCs w:val="24"/>
                <w:highlight w:val="green"/>
                <w:lang w:eastAsia="zh-CN"/>
              </w:rPr>
              <w:t>”</w:t>
            </w:r>
            <w:r>
              <w:rPr>
                <w:rFonts w:hint="eastAsia" w:ascii="宋体" w:hAnsi="宋体" w:cs="宋体"/>
                <w:bCs/>
                <w:color w:val="auto"/>
                <w:kern w:val="0"/>
                <w:sz w:val="24"/>
                <w:szCs w:val="24"/>
                <w:highlight w:val="green"/>
                <w:lang w:val="en-US" w:eastAsia="zh-CN"/>
              </w:rPr>
              <w:t>是指</w:t>
            </w:r>
            <w:r>
              <w:rPr>
                <w:rFonts w:hint="eastAsia" w:ascii="宋体" w:hAnsi="宋体" w:cs="宋体"/>
                <w:bCs/>
                <w:color w:val="auto"/>
                <w:kern w:val="0"/>
                <w:sz w:val="24"/>
                <w:szCs w:val="24"/>
                <w:highlight w:val="green"/>
                <w:lang w:val="zh-CN"/>
              </w:rPr>
              <w:t>由中国信息安全测评中心</w:t>
            </w:r>
            <w:r>
              <w:rPr>
                <w:rFonts w:hint="eastAsia" w:ascii="宋体" w:hAnsi="宋体" w:cs="宋体"/>
                <w:bCs/>
                <w:color w:val="auto"/>
                <w:kern w:val="0"/>
                <w:sz w:val="24"/>
                <w:szCs w:val="24"/>
                <w:highlight w:val="green"/>
                <w:lang w:val="en-US" w:eastAsia="zh-CN"/>
              </w:rPr>
              <w:t>认证的</w:t>
            </w:r>
            <w:r>
              <w:rPr>
                <w:rFonts w:hint="eastAsia" w:ascii="宋体" w:hAnsi="宋体" w:cs="宋体"/>
                <w:bCs/>
                <w:color w:val="auto"/>
                <w:kern w:val="0"/>
                <w:sz w:val="24"/>
                <w:szCs w:val="24"/>
                <w:highlight w:val="green"/>
                <w:lang w:val="zh-CN"/>
              </w:rPr>
              <w:t>CISE</w:t>
            </w:r>
            <w:r>
              <w:rPr>
                <w:rFonts w:hint="eastAsia" w:ascii="宋体" w:hAnsi="宋体" w:cs="宋体"/>
                <w:bCs/>
                <w:color w:val="auto"/>
                <w:kern w:val="0"/>
                <w:sz w:val="24"/>
                <w:szCs w:val="24"/>
                <w:highlight w:val="green"/>
                <w:lang w:val="en-US" w:eastAsia="zh-CN"/>
              </w:rPr>
              <w:t>证书</w:t>
            </w:r>
            <w:r>
              <w:rPr>
                <w:rFonts w:hint="eastAsia" w:ascii="宋体" w:hAnsi="宋体" w:cs="宋体"/>
                <w:bCs/>
                <w:color w:val="auto"/>
                <w:kern w:val="0"/>
                <w:sz w:val="24"/>
                <w:szCs w:val="24"/>
                <w:highlight w:val="green"/>
                <w:lang w:val="zh-CN"/>
              </w:rPr>
              <w:t>或</w:t>
            </w:r>
            <w:r>
              <w:rPr>
                <w:rFonts w:hint="eastAsia" w:ascii="宋体" w:hAnsi="宋体" w:cs="宋体"/>
                <w:bCs/>
                <w:color w:val="auto"/>
                <w:kern w:val="0"/>
                <w:sz w:val="24"/>
                <w:szCs w:val="24"/>
                <w:highlight w:val="green"/>
                <w:lang w:val="en-US" w:eastAsia="zh-CN"/>
              </w:rPr>
              <w:t>通过</w:t>
            </w:r>
            <w:r>
              <w:rPr>
                <w:rFonts w:hint="eastAsia" w:ascii="宋体" w:hAnsi="宋体" w:cs="宋体"/>
                <w:bCs/>
                <w:color w:val="auto"/>
                <w:kern w:val="0"/>
                <w:sz w:val="24"/>
                <w:szCs w:val="24"/>
                <w:highlight w:val="green"/>
                <w:lang w:val="zh-CN"/>
              </w:rPr>
              <w:t>计算机技术与软件专业技术资格（水平）考试</w:t>
            </w:r>
            <w:r>
              <w:rPr>
                <w:rFonts w:hint="eastAsia" w:ascii="宋体" w:hAnsi="宋体" w:cs="宋体"/>
                <w:bCs/>
                <w:color w:val="auto"/>
                <w:kern w:val="0"/>
                <w:sz w:val="24"/>
                <w:szCs w:val="24"/>
                <w:highlight w:val="green"/>
                <w:lang w:val="en-US" w:eastAsia="zh-CN"/>
              </w:rPr>
              <w:t>获得</w:t>
            </w:r>
            <w:r>
              <w:rPr>
                <w:rFonts w:hint="eastAsia" w:ascii="宋体" w:hAnsi="宋体" w:cs="宋体"/>
                <w:bCs/>
                <w:color w:val="auto"/>
                <w:kern w:val="0"/>
                <w:sz w:val="24"/>
                <w:szCs w:val="24"/>
                <w:highlight w:val="green"/>
                <w:lang w:val="zh-CN"/>
              </w:rPr>
              <w:t>的信息安全工程师证书。）</w:t>
            </w:r>
          </w:p>
          <w:p w14:paraId="4CF20660">
            <w:pPr>
              <w:numPr>
                <w:ilvl w:val="0"/>
                <w:numId w:val="0"/>
              </w:numPr>
              <w:spacing w:line="288" w:lineRule="auto"/>
              <w:rPr>
                <w:rFonts w:hint="eastAsia" w:ascii="宋体" w:hAnsi="宋体" w:cs="宋体"/>
                <w:bCs/>
                <w:kern w:val="0"/>
                <w:sz w:val="24"/>
                <w:szCs w:val="24"/>
                <w:highlight w:val="none"/>
                <w:lang w:val="zh-CN"/>
              </w:rPr>
            </w:pPr>
            <w:r>
              <w:rPr>
                <w:rFonts w:hint="default" w:ascii="宋体" w:hAnsi="宋体" w:cs="宋体" w:eastAsiaTheme="minorEastAsia"/>
                <w:bCs/>
                <w:color w:val="auto"/>
                <w:kern w:val="0"/>
                <w:sz w:val="24"/>
                <w:szCs w:val="24"/>
                <w:lang w:val="zh-CN" w:eastAsia="zh-CN" w:bidi="ar-SA"/>
              </w:rPr>
              <w:t>（2）</w:t>
            </w:r>
            <w:r>
              <w:rPr>
                <w:rFonts w:hint="eastAsia" w:ascii="宋体" w:hAnsi="宋体" w:cs="宋体"/>
                <w:bCs/>
                <w:kern w:val="0"/>
                <w:sz w:val="24"/>
                <w:szCs w:val="24"/>
                <w:highlight w:val="none"/>
              </w:rPr>
              <w:t>拟投入本项目驻场工程师：具有网络工程师证书的，得1分；</w:t>
            </w:r>
          </w:p>
          <w:p w14:paraId="5384A9B7">
            <w:pPr>
              <w:spacing w:line="288" w:lineRule="auto"/>
              <w:rPr>
                <w:rFonts w:hint="eastAsia" w:ascii="宋体" w:hAnsi="宋体" w:cs="宋体"/>
                <w:bCs/>
                <w:color w:val="auto"/>
                <w:kern w:val="0"/>
                <w:sz w:val="24"/>
                <w:szCs w:val="24"/>
                <w:highlight w:val="green"/>
                <w:lang w:val="zh-CN"/>
              </w:rPr>
            </w:pPr>
            <w:r>
              <w:rPr>
                <w:rFonts w:hint="eastAsia" w:ascii="宋体" w:hAnsi="宋体" w:cs="宋体"/>
                <w:bCs/>
                <w:color w:val="auto"/>
                <w:kern w:val="0"/>
                <w:sz w:val="24"/>
                <w:szCs w:val="24"/>
                <w:highlight w:val="green"/>
                <w:lang w:val="zh-CN"/>
              </w:rPr>
              <w:t>（</w:t>
            </w:r>
            <w:r>
              <w:rPr>
                <w:rFonts w:hint="eastAsia" w:ascii="宋体" w:hAnsi="宋体" w:cs="宋体"/>
                <w:bCs/>
                <w:color w:val="auto"/>
                <w:kern w:val="0"/>
                <w:sz w:val="24"/>
                <w:szCs w:val="24"/>
                <w:highlight w:val="green"/>
                <w:lang w:val="en-US" w:eastAsia="zh-CN"/>
              </w:rPr>
              <w:t>注：本评分项所述“</w:t>
            </w:r>
            <w:r>
              <w:rPr>
                <w:rFonts w:hint="eastAsia" w:ascii="宋体" w:hAnsi="宋体" w:cs="宋体"/>
                <w:bCs/>
                <w:color w:val="auto"/>
                <w:kern w:val="0"/>
                <w:sz w:val="24"/>
                <w:szCs w:val="24"/>
                <w:highlight w:val="green"/>
              </w:rPr>
              <w:t>网络工程师证书</w:t>
            </w:r>
            <w:r>
              <w:rPr>
                <w:rFonts w:hint="eastAsia" w:ascii="宋体" w:hAnsi="宋体" w:cs="宋体"/>
                <w:bCs/>
                <w:color w:val="auto"/>
                <w:kern w:val="0"/>
                <w:sz w:val="24"/>
                <w:szCs w:val="24"/>
                <w:highlight w:val="green"/>
                <w:lang w:eastAsia="zh-CN"/>
              </w:rPr>
              <w:t>”</w:t>
            </w:r>
            <w:r>
              <w:rPr>
                <w:rFonts w:hint="eastAsia" w:ascii="宋体" w:hAnsi="宋体" w:cs="宋体"/>
                <w:bCs/>
                <w:color w:val="auto"/>
                <w:kern w:val="0"/>
                <w:sz w:val="24"/>
                <w:szCs w:val="24"/>
                <w:highlight w:val="green"/>
                <w:lang w:val="en-US" w:eastAsia="zh-CN"/>
              </w:rPr>
              <w:t>是指通过</w:t>
            </w:r>
            <w:r>
              <w:rPr>
                <w:rFonts w:hint="eastAsia" w:ascii="宋体" w:hAnsi="宋体" w:cs="宋体"/>
                <w:bCs/>
                <w:color w:val="auto"/>
                <w:kern w:val="0"/>
                <w:sz w:val="24"/>
                <w:szCs w:val="24"/>
                <w:highlight w:val="green"/>
                <w:lang w:val="zh-CN"/>
              </w:rPr>
              <w:t>计算机技术与软件专业技术资格（水平）考试</w:t>
            </w:r>
            <w:r>
              <w:rPr>
                <w:rFonts w:hint="eastAsia" w:ascii="宋体" w:hAnsi="宋体" w:cs="宋体"/>
                <w:bCs/>
                <w:color w:val="auto"/>
                <w:kern w:val="0"/>
                <w:sz w:val="24"/>
                <w:szCs w:val="24"/>
                <w:highlight w:val="green"/>
                <w:lang w:val="en-US" w:eastAsia="zh-CN"/>
              </w:rPr>
              <w:t>获得</w:t>
            </w:r>
            <w:r>
              <w:rPr>
                <w:rFonts w:hint="eastAsia" w:ascii="宋体" w:hAnsi="宋体" w:cs="宋体"/>
                <w:bCs/>
                <w:color w:val="auto"/>
                <w:kern w:val="0"/>
                <w:sz w:val="24"/>
                <w:szCs w:val="24"/>
                <w:highlight w:val="green"/>
                <w:lang w:val="zh-CN"/>
              </w:rPr>
              <w:t>或本项目维保设备对应</w:t>
            </w:r>
            <w:r>
              <w:rPr>
                <w:rFonts w:hint="eastAsia" w:ascii="宋体" w:hAnsi="宋体" w:cs="宋体"/>
                <w:bCs/>
                <w:color w:val="auto"/>
                <w:kern w:val="0"/>
                <w:sz w:val="24"/>
                <w:szCs w:val="24"/>
                <w:highlight w:val="green"/>
                <w:lang w:val="en-US" w:eastAsia="zh-CN"/>
              </w:rPr>
              <w:t>厂商</w:t>
            </w:r>
            <w:r>
              <w:rPr>
                <w:rFonts w:hint="eastAsia" w:ascii="宋体" w:hAnsi="宋体" w:cs="宋体"/>
                <w:bCs/>
                <w:color w:val="auto"/>
                <w:kern w:val="0"/>
                <w:sz w:val="24"/>
                <w:szCs w:val="24"/>
                <w:highlight w:val="green"/>
                <w:lang w:val="zh-CN"/>
              </w:rPr>
              <w:t>颁发的网络工程师证书。）</w:t>
            </w:r>
          </w:p>
          <w:p w14:paraId="1EFFDCEE">
            <w:pPr>
              <w:spacing w:line="288" w:lineRule="auto"/>
              <w:rPr>
                <w:rFonts w:hint="eastAsia" w:ascii="宋体" w:hAnsi="宋体" w:cs="宋体"/>
                <w:bCs/>
                <w:kern w:val="0"/>
                <w:sz w:val="24"/>
                <w:szCs w:val="24"/>
                <w:highlight w:val="none"/>
                <w:lang w:val="zh-CN"/>
              </w:rPr>
            </w:pPr>
            <w:r>
              <w:rPr>
                <w:rFonts w:hint="eastAsia" w:ascii="宋体" w:hAnsi="宋体" w:cs="宋体"/>
                <w:bCs/>
                <w:kern w:val="0"/>
                <w:sz w:val="24"/>
                <w:szCs w:val="24"/>
                <w:highlight w:val="none"/>
                <w:lang w:val="zh-CN"/>
              </w:rPr>
              <w:t>（3）拟投入本项目驻场工程师：具有网络安全架构师证书的，得1分。</w:t>
            </w:r>
          </w:p>
          <w:p w14:paraId="571F6E98">
            <w:pPr>
              <w:spacing w:line="288" w:lineRule="auto"/>
              <w:rPr>
                <w:rFonts w:hint="eastAsia" w:ascii="宋体" w:hAnsi="宋体" w:cs="宋体" w:eastAsiaTheme="minorEastAsia"/>
                <w:bCs/>
                <w:kern w:val="0"/>
                <w:sz w:val="24"/>
                <w:szCs w:val="24"/>
                <w:highlight w:val="none"/>
                <w:lang w:val="en-US" w:eastAsia="zh-CN"/>
              </w:rPr>
            </w:pPr>
            <w:r>
              <w:rPr>
                <w:rFonts w:hint="eastAsia" w:ascii="宋体" w:hAnsi="宋体" w:cs="宋体"/>
                <w:bCs/>
                <w:kern w:val="0"/>
                <w:sz w:val="24"/>
                <w:szCs w:val="24"/>
                <w:highlight w:val="none"/>
                <w:lang w:val="zh-CN"/>
              </w:rPr>
              <w:t>（须提供以上人员相关证书复印件或扫描件、近半年（至少1个月）供应商为其缴纳社会保险证明材料。以上证明材料应加盖投标人公章，未按要求提供不得分。</w:t>
            </w:r>
            <w:r>
              <w:rPr>
                <w:rFonts w:hint="eastAsia" w:ascii="宋体" w:hAnsi="宋体" w:cs="宋体"/>
                <w:b/>
                <w:bCs w:val="0"/>
                <w:kern w:val="0"/>
                <w:sz w:val="24"/>
                <w:szCs w:val="24"/>
                <w:highlight w:val="green"/>
                <w:lang w:val="zh-CN"/>
              </w:rPr>
              <w:t>同系列更高级证书可得分。</w:t>
            </w:r>
            <w:r>
              <w:rPr>
                <w:rFonts w:hint="eastAsia" w:ascii="宋体" w:hAnsi="宋体" w:cs="宋体"/>
                <w:bCs/>
                <w:kern w:val="0"/>
                <w:sz w:val="24"/>
                <w:szCs w:val="24"/>
                <w:highlight w:val="none"/>
                <w:lang w:val="zh-CN"/>
              </w:rPr>
              <w:t>）</w:t>
            </w:r>
          </w:p>
        </w:tc>
        <w:tc>
          <w:tcPr>
            <w:tcW w:w="555" w:type="dxa"/>
            <w:vAlign w:val="center"/>
          </w:tcPr>
          <w:p w14:paraId="603A110F">
            <w:pPr>
              <w:spacing w:line="288" w:lineRule="auto"/>
              <w:jc w:val="center"/>
              <w:rPr>
                <w:rFonts w:ascii="宋体" w:hAnsi="宋体" w:cs="宋体"/>
                <w:bCs/>
                <w:kern w:val="0"/>
                <w:sz w:val="24"/>
                <w:szCs w:val="24"/>
                <w:highlight w:val="none"/>
              </w:rPr>
            </w:pPr>
          </w:p>
        </w:tc>
      </w:tr>
      <w:tr w14:paraId="41E7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69" w:type="dxa"/>
            <w:vAlign w:val="center"/>
          </w:tcPr>
          <w:p w14:paraId="47C193FC">
            <w:pPr>
              <w:spacing w:line="288" w:lineRule="auto"/>
              <w:jc w:val="center"/>
              <w:rPr>
                <w:rFonts w:hint="default" w:ascii="宋体" w:hAnsi="宋体" w:eastAsia="宋体" w:cs="宋体"/>
                <w:kern w:val="0"/>
                <w:sz w:val="20"/>
                <w:szCs w:val="21"/>
                <w:highlight w:val="none"/>
                <w:lang w:val="en-US" w:eastAsia="zh-CN"/>
              </w:rPr>
            </w:pPr>
            <w:r>
              <w:rPr>
                <w:rFonts w:hint="eastAsia" w:ascii="宋体" w:hAnsi="宋体" w:eastAsia="宋体" w:cs="宋体"/>
                <w:kern w:val="0"/>
                <w:sz w:val="20"/>
                <w:szCs w:val="21"/>
                <w:highlight w:val="none"/>
                <w:lang w:val="en-US" w:eastAsia="zh-CN"/>
              </w:rPr>
              <w:t>3</w:t>
            </w:r>
          </w:p>
        </w:tc>
        <w:tc>
          <w:tcPr>
            <w:tcW w:w="1652" w:type="dxa"/>
            <w:vAlign w:val="center"/>
          </w:tcPr>
          <w:p w14:paraId="5C30B6BE">
            <w:pPr>
              <w:spacing w:line="288" w:lineRule="auto"/>
              <w:jc w:val="center"/>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eastAsia="zh-CN"/>
              </w:rPr>
              <w:t>采购文件“第五部分  磋商及评审”“6．综合评分”“</w:t>
            </w:r>
            <w:r>
              <w:rPr>
                <w:rFonts w:hint="eastAsia" w:ascii="宋体" w:hAnsi="宋体" w:cs="宋体"/>
                <w:bCs/>
                <w:kern w:val="0"/>
                <w:sz w:val="24"/>
                <w:szCs w:val="24"/>
                <w:highlight w:val="none"/>
                <w:lang w:val="en-US" w:eastAsia="zh-CN"/>
              </w:rPr>
              <w:t>服务团队</w:t>
            </w:r>
            <w:r>
              <w:rPr>
                <w:rFonts w:hint="eastAsia" w:ascii="宋体" w:hAnsi="宋体" w:cs="宋体"/>
                <w:bCs/>
                <w:kern w:val="0"/>
                <w:sz w:val="24"/>
                <w:szCs w:val="24"/>
                <w:highlight w:val="none"/>
                <w:lang w:eastAsia="zh-CN"/>
              </w:rPr>
              <w:t>”</w:t>
            </w:r>
          </w:p>
        </w:tc>
        <w:tc>
          <w:tcPr>
            <w:tcW w:w="3728" w:type="dxa"/>
            <w:vAlign w:val="center"/>
          </w:tcPr>
          <w:p w14:paraId="371426DC">
            <w:pPr>
              <w:spacing w:line="288" w:lineRule="auto"/>
              <w:rPr>
                <w:rFonts w:hint="eastAsia" w:ascii="宋体" w:hAnsi="宋体" w:cs="宋体"/>
                <w:bCs/>
                <w:kern w:val="0"/>
                <w:sz w:val="24"/>
                <w:szCs w:val="24"/>
                <w:highlight w:val="none"/>
              </w:rPr>
            </w:pPr>
            <w:r>
              <w:rPr>
                <w:rFonts w:hint="eastAsia" w:ascii="宋体" w:hAnsi="宋体" w:cs="宋体"/>
                <w:bCs/>
                <w:kern w:val="0"/>
                <w:sz w:val="24"/>
                <w:szCs w:val="24"/>
                <w:highlight w:val="none"/>
              </w:rPr>
              <w:t>拟投入本项目服务团队（项目经理和驻场工程师除外）具有信息系统项目管理师证书、渗透测试工程师（高级）、IT运维工程师(高级)、信息技术服务工程师、CISAW信息安全保障人员证书，系统集成项目管理工程师，网络工程师证书的，每有1个证书的得1分，最多得7分。</w:t>
            </w:r>
          </w:p>
          <w:p w14:paraId="3D526DE4">
            <w:pPr>
              <w:spacing w:line="288" w:lineRule="auto"/>
              <w:rPr>
                <w:rFonts w:hint="eastAsia" w:ascii="宋体" w:hAnsi="宋体" w:cs="宋体"/>
                <w:bCs/>
                <w:kern w:val="0"/>
                <w:sz w:val="24"/>
                <w:szCs w:val="24"/>
                <w:highlight w:val="none"/>
              </w:rPr>
            </w:pPr>
            <w:r>
              <w:rPr>
                <w:rFonts w:hint="eastAsia" w:ascii="宋体" w:hAnsi="宋体" w:cs="宋体"/>
                <w:bCs/>
                <w:kern w:val="0"/>
                <w:sz w:val="24"/>
                <w:szCs w:val="24"/>
                <w:highlight w:val="none"/>
              </w:rPr>
              <w:t xml:space="preserve">同一类证书多人具有的，按一证计算，不重复计分；同一人获取多项资格证书的，按一证计算，不重复计分。 </w:t>
            </w:r>
          </w:p>
          <w:p w14:paraId="1C3D9581">
            <w:pPr>
              <w:spacing w:line="288" w:lineRule="auto"/>
              <w:rPr>
                <w:rFonts w:hint="eastAsia" w:ascii="宋体" w:hAnsi="宋体" w:cs="宋体"/>
                <w:bCs/>
                <w:kern w:val="0"/>
                <w:sz w:val="24"/>
                <w:szCs w:val="24"/>
                <w:highlight w:val="none"/>
              </w:rPr>
            </w:pPr>
            <w:r>
              <w:rPr>
                <w:rFonts w:hint="eastAsia" w:ascii="宋体" w:hAnsi="宋体" w:cs="宋体"/>
                <w:bCs/>
                <w:kern w:val="0"/>
                <w:sz w:val="24"/>
                <w:szCs w:val="24"/>
                <w:highlight w:val="none"/>
              </w:rPr>
              <w:t>（须提供以上人员相关证书复印件或扫描件、近半年（至少1个月）供应商为其缴纳社会保险证明材料。以上证明材料应加盖投标人公章，未按要求提供不得分。）</w:t>
            </w:r>
          </w:p>
        </w:tc>
        <w:tc>
          <w:tcPr>
            <w:tcW w:w="3703" w:type="dxa"/>
            <w:vAlign w:val="center"/>
          </w:tcPr>
          <w:p w14:paraId="4B9BFDD0">
            <w:pPr>
              <w:spacing w:line="288" w:lineRule="auto"/>
              <w:rPr>
                <w:rFonts w:hint="eastAsia" w:ascii="宋体" w:hAnsi="宋体" w:cs="宋体"/>
                <w:bCs/>
                <w:kern w:val="0"/>
                <w:sz w:val="24"/>
                <w:szCs w:val="24"/>
                <w:highlight w:val="none"/>
                <w:lang w:val="en-US"/>
              </w:rPr>
            </w:pPr>
            <w:r>
              <w:rPr>
                <w:rFonts w:hint="eastAsia" w:ascii="宋体" w:hAnsi="宋体" w:cs="宋体"/>
                <w:bCs/>
                <w:kern w:val="0"/>
                <w:sz w:val="24"/>
                <w:szCs w:val="24"/>
                <w:highlight w:val="none"/>
                <w:lang w:val="en-US"/>
              </w:rPr>
              <w:t>拟投入本项目服务团队（项目经理和驻场工程师除外）具有信息系统项目管理师证书、渗透测试工程师（高级）、IT运维工程师(高级)、信息技术服务工程师、CISAW信息安全保障人员证书</w:t>
            </w:r>
            <w:r>
              <w:rPr>
                <w:rFonts w:hint="eastAsia" w:ascii="宋体" w:hAnsi="宋体" w:cs="宋体"/>
                <w:bCs/>
                <w:kern w:val="0"/>
                <w:sz w:val="24"/>
                <w:szCs w:val="24"/>
                <w:highlight w:val="none"/>
                <w:lang w:val="en-US" w:eastAsia="zh-CN"/>
              </w:rPr>
              <w:t>、</w:t>
            </w:r>
            <w:r>
              <w:rPr>
                <w:rFonts w:hint="eastAsia" w:ascii="宋体" w:hAnsi="宋体" w:cs="宋体"/>
                <w:bCs/>
                <w:kern w:val="0"/>
                <w:sz w:val="24"/>
                <w:szCs w:val="24"/>
                <w:highlight w:val="none"/>
                <w:lang w:val="en-US"/>
              </w:rPr>
              <w:t>系统集成项目管理工程师</w:t>
            </w:r>
            <w:r>
              <w:rPr>
                <w:rFonts w:hint="eastAsia" w:ascii="宋体" w:hAnsi="宋体" w:cs="宋体"/>
                <w:bCs/>
                <w:kern w:val="0"/>
                <w:sz w:val="24"/>
                <w:szCs w:val="24"/>
                <w:highlight w:val="none"/>
                <w:lang w:val="en-US" w:eastAsia="zh-CN"/>
              </w:rPr>
              <w:t>、</w:t>
            </w:r>
            <w:r>
              <w:rPr>
                <w:rFonts w:hint="eastAsia" w:ascii="宋体" w:hAnsi="宋体" w:cs="宋体"/>
                <w:bCs/>
                <w:kern w:val="0"/>
                <w:sz w:val="24"/>
                <w:szCs w:val="24"/>
                <w:highlight w:val="none"/>
              </w:rPr>
              <w:t>网络工程师证书</w:t>
            </w:r>
            <w:r>
              <w:rPr>
                <w:rFonts w:hint="eastAsia" w:ascii="宋体" w:hAnsi="宋体" w:cs="宋体"/>
                <w:bCs/>
                <w:color w:val="auto"/>
                <w:kern w:val="0"/>
                <w:sz w:val="24"/>
                <w:szCs w:val="24"/>
                <w:highlight w:val="green"/>
                <w:lang w:val="zh-CN"/>
              </w:rPr>
              <w:t>（</w:t>
            </w:r>
            <w:r>
              <w:rPr>
                <w:rFonts w:hint="eastAsia" w:ascii="宋体" w:hAnsi="宋体" w:cs="宋体"/>
                <w:bCs/>
                <w:color w:val="auto"/>
                <w:kern w:val="0"/>
                <w:sz w:val="24"/>
                <w:szCs w:val="24"/>
                <w:highlight w:val="green"/>
                <w:lang w:val="en-US" w:eastAsia="zh-CN"/>
              </w:rPr>
              <w:t>注：本评分项所述“</w:t>
            </w:r>
            <w:r>
              <w:rPr>
                <w:rFonts w:hint="eastAsia" w:ascii="宋体" w:hAnsi="宋体" w:cs="宋体"/>
                <w:bCs/>
                <w:color w:val="auto"/>
                <w:kern w:val="0"/>
                <w:sz w:val="24"/>
                <w:szCs w:val="24"/>
                <w:highlight w:val="green"/>
              </w:rPr>
              <w:t>网络工程师证书</w:t>
            </w:r>
            <w:r>
              <w:rPr>
                <w:rFonts w:hint="eastAsia" w:ascii="宋体" w:hAnsi="宋体" w:cs="宋体"/>
                <w:bCs/>
                <w:color w:val="auto"/>
                <w:kern w:val="0"/>
                <w:sz w:val="24"/>
                <w:szCs w:val="24"/>
                <w:highlight w:val="green"/>
                <w:lang w:eastAsia="zh-CN"/>
              </w:rPr>
              <w:t>”</w:t>
            </w:r>
            <w:r>
              <w:rPr>
                <w:rFonts w:hint="eastAsia" w:ascii="宋体" w:hAnsi="宋体" w:cs="宋体"/>
                <w:bCs/>
                <w:color w:val="auto"/>
                <w:kern w:val="0"/>
                <w:sz w:val="24"/>
                <w:szCs w:val="24"/>
                <w:highlight w:val="green"/>
                <w:lang w:val="en-US" w:eastAsia="zh-CN"/>
              </w:rPr>
              <w:t>是指通过</w:t>
            </w:r>
            <w:r>
              <w:rPr>
                <w:rFonts w:hint="eastAsia" w:ascii="宋体" w:hAnsi="宋体" w:cs="宋体"/>
                <w:bCs/>
                <w:color w:val="auto"/>
                <w:kern w:val="0"/>
                <w:sz w:val="24"/>
                <w:szCs w:val="24"/>
                <w:highlight w:val="green"/>
                <w:lang w:val="zh-CN"/>
              </w:rPr>
              <w:t>计算机技术与软件专业技术资格（水平）考试</w:t>
            </w:r>
            <w:r>
              <w:rPr>
                <w:rFonts w:hint="eastAsia" w:ascii="宋体" w:hAnsi="宋体" w:cs="宋体"/>
                <w:bCs/>
                <w:color w:val="auto"/>
                <w:kern w:val="0"/>
                <w:sz w:val="24"/>
                <w:szCs w:val="24"/>
                <w:highlight w:val="green"/>
                <w:lang w:val="en-US" w:eastAsia="zh-CN"/>
              </w:rPr>
              <w:t>获得</w:t>
            </w:r>
            <w:r>
              <w:rPr>
                <w:rFonts w:hint="eastAsia" w:ascii="宋体" w:hAnsi="宋体" w:cs="宋体"/>
                <w:bCs/>
                <w:color w:val="auto"/>
                <w:kern w:val="0"/>
                <w:sz w:val="24"/>
                <w:szCs w:val="24"/>
                <w:highlight w:val="green"/>
                <w:lang w:val="zh-CN"/>
              </w:rPr>
              <w:t>或本项目维保设备对应</w:t>
            </w:r>
            <w:r>
              <w:rPr>
                <w:rFonts w:hint="eastAsia" w:ascii="宋体" w:hAnsi="宋体" w:cs="宋体"/>
                <w:bCs/>
                <w:color w:val="auto"/>
                <w:kern w:val="0"/>
                <w:sz w:val="24"/>
                <w:szCs w:val="24"/>
                <w:highlight w:val="green"/>
                <w:lang w:val="en-US" w:eastAsia="zh-CN"/>
              </w:rPr>
              <w:t>厂商</w:t>
            </w:r>
            <w:r>
              <w:rPr>
                <w:rFonts w:hint="eastAsia" w:ascii="宋体" w:hAnsi="宋体" w:cs="宋体"/>
                <w:bCs/>
                <w:color w:val="auto"/>
                <w:kern w:val="0"/>
                <w:sz w:val="24"/>
                <w:szCs w:val="24"/>
                <w:highlight w:val="green"/>
                <w:lang w:val="zh-CN"/>
              </w:rPr>
              <w:t>颁发的网络工程师证书。）</w:t>
            </w:r>
            <w:r>
              <w:rPr>
                <w:rFonts w:hint="eastAsia" w:ascii="宋体" w:hAnsi="宋体" w:cs="宋体"/>
                <w:bCs/>
                <w:kern w:val="0"/>
                <w:sz w:val="24"/>
                <w:szCs w:val="24"/>
                <w:highlight w:val="none"/>
              </w:rPr>
              <w:t>的，每有1个证书的得1分，最多得7分。</w:t>
            </w:r>
          </w:p>
          <w:p w14:paraId="4AE0FB8A">
            <w:pPr>
              <w:spacing w:line="288" w:lineRule="auto"/>
              <w:rPr>
                <w:rFonts w:hint="eastAsia" w:ascii="宋体" w:hAnsi="宋体" w:cs="宋体"/>
                <w:bCs/>
                <w:kern w:val="0"/>
                <w:sz w:val="24"/>
                <w:szCs w:val="24"/>
                <w:highlight w:val="none"/>
                <w:lang w:val="en-US"/>
              </w:rPr>
            </w:pPr>
            <w:r>
              <w:rPr>
                <w:rFonts w:hint="eastAsia" w:ascii="宋体" w:hAnsi="宋体" w:cs="宋体"/>
                <w:bCs/>
                <w:kern w:val="0"/>
                <w:sz w:val="24"/>
                <w:szCs w:val="24"/>
                <w:highlight w:val="none"/>
                <w:lang w:val="en-US"/>
              </w:rPr>
              <w:t xml:space="preserve">同一类证书多人具有的，按一证计算，不重复计分；同一人获取多项资格证书的，按一证计算，不重复计分。 </w:t>
            </w:r>
          </w:p>
          <w:p w14:paraId="2591176D">
            <w:pPr>
              <w:spacing w:line="288" w:lineRule="auto"/>
              <w:rPr>
                <w:rFonts w:hint="eastAsia" w:ascii="宋体" w:hAnsi="宋体" w:cs="宋体"/>
                <w:bCs/>
                <w:kern w:val="0"/>
                <w:sz w:val="24"/>
                <w:szCs w:val="24"/>
                <w:highlight w:val="none"/>
                <w:lang w:val="en-US"/>
              </w:rPr>
            </w:pPr>
            <w:r>
              <w:rPr>
                <w:rFonts w:hint="eastAsia" w:ascii="宋体" w:hAnsi="宋体" w:cs="宋体"/>
                <w:bCs/>
                <w:kern w:val="0"/>
                <w:sz w:val="24"/>
                <w:szCs w:val="24"/>
                <w:highlight w:val="none"/>
                <w:lang w:val="en-US"/>
              </w:rPr>
              <w:t>（须提供以上人员相关证书复印件或扫描件、近半年（至少1个月）供应商为其缴纳社会保险证明材料。以上证明材料应加盖投标人公章，未按要求提供不得分。</w:t>
            </w:r>
            <w:r>
              <w:rPr>
                <w:rFonts w:hint="eastAsia" w:ascii="宋体" w:hAnsi="宋体" w:cs="宋体"/>
                <w:b/>
                <w:bCs w:val="0"/>
                <w:kern w:val="0"/>
                <w:sz w:val="24"/>
                <w:szCs w:val="24"/>
                <w:highlight w:val="green"/>
                <w:lang w:val="en-US"/>
              </w:rPr>
              <w:t>同系列更高级证书可得分</w:t>
            </w:r>
            <w:r>
              <w:rPr>
                <w:rFonts w:hint="eastAsia" w:ascii="宋体" w:hAnsi="宋体" w:cs="宋体"/>
                <w:b/>
                <w:bCs w:val="0"/>
                <w:kern w:val="0"/>
                <w:sz w:val="24"/>
                <w:szCs w:val="24"/>
                <w:highlight w:val="green"/>
                <w:lang w:val="en-US" w:eastAsia="zh-CN"/>
              </w:rPr>
              <w:t>。</w:t>
            </w:r>
            <w:r>
              <w:rPr>
                <w:rFonts w:hint="eastAsia" w:ascii="宋体" w:hAnsi="宋体" w:cs="宋体"/>
                <w:bCs/>
                <w:kern w:val="0"/>
                <w:sz w:val="24"/>
                <w:szCs w:val="24"/>
                <w:highlight w:val="none"/>
                <w:lang w:val="en-US"/>
              </w:rPr>
              <w:t>）</w:t>
            </w:r>
          </w:p>
        </w:tc>
        <w:tc>
          <w:tcPr>
            <w:tcW w:w="555" w:type="dxa"/>
            <w:vAlign w:val="center"/>
          </w:tcPr>
          <w:p w14:paraId="3E32B97E">
            <w:pPr>
              <w:spacing w:line="288" w:lineRule="auto"/>
              <w:jc w:val="center"/>
              <w:rPr>
                <w:rFonts w:ascii="宋体" w:hAnsi="宋体" w:cs="宋体"/>
                <w:bCs/>
                <w:kern w:val="0"/>
                <w:sz w:val="24"/>
                <w:szCs w:val="24"/>
                <w:highlight w:val="none"/>
              </w:rPr>
            </w:pPr>
          </w:p>
        </w:tc>
      </w:tr>
    </w:tbl>
    <w:p w14:paraId="4C85BAF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5731132"/>
    </w:sdtPr>
    <w:sdtContent>
      <w:p w14:paraId="64DA2816">
        <w:pPr>
          <w:pStyle w:val="2"/>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621"/>
    <w:rsid w:val="00077A65"/>
    <w:rsid w:val="00146ACF"/>
    <w:rsid w:val="00281621"/>
    <w:rsid w:val="00426C1A"/>
    <w:rsid w:val="004C0B16"/>
    <w:rsid w:val="006F4033"/>
    <w:rsid w:val="00CB4E53"/>
    <w:rsid w:val="098847DF"/>
    <w:rsid w:val="17E458DD"/>
    <w:rsid w:val="1C5D1049"/>
    <w:rsid w:val="1D9751A0"/>
    <w:rsid w:val="1DA875BF"/>
    <w:rsid w:val="1DC93146"/>
    <w:rsid w:val="1E092E06"/>
    <w:rsid w:val="25B02157"/>
    <w:rsid w:val="26760344"/>
    <w:rsid w:val="2F0A612C"/>
    <w:rsid w:val="2FB15C4D"/>
    <w:rsid w:val="30AF7CB8"/>
    <w:rsid w:val="30EE4C7F"/>
    <w:rsid w:val="322A1CE7"/>
    <w:rsid w:val="34F23DD1"/>
    <w:rsid w:val="36160F00"/>
    <w:rsid w:val="3B9F54F4"/>
    <w:rsid w:val="3BC3771B"/>
    <w:rsid w:val="41B26350"/>
    <w:rsid w:val="4235693C"/>
    <w:rsid w:val="4665339E"/>
    <w:rsid w:val="47DB02DE"/>
    <w:rsid w:val="47FB781B"/>
    <w:rsid w:val="4A1E5BFF"/>
    <w:rsid w:val="4B9F2EF6"/>
    <w:rsid w:val="4F6A074D"/>
    <w:rsid w:val="514F4542"/>
    <w:rsid w:val="526903FD"/>
    <w:rsid w:val="531609B9"/>
    <w:rsid w:val="534D3630"/>
    <w:rsid w:val="53FF2B7C"/>
    <w:rsid w:val="5522355B"/>
    <w:rsid w:val="55560EC1"/>
    <w:rsid w:val="564F0066"/>
    <w:rsid w:val="592425D8"/>
    <w:rsid w:val="598B4C30"/>
    <w:rsid w:val="5A1E5F78"/>
    <w:rsid w:val="5A5E747A"/>
    <w:rsid w:val="5B2A58B0"/>
    <w:rsid w:val="5C0C0A1E"/>
    <w:rsid w:val="5C6D5F77"/>
    <w:rsid w:val="5E6E5C45"/>
    <w:rsid w:val="5F925043"/>
    <w:rsid w:val="61A70640"/>
    <w:rsid w:val="635C2835"/>
    <w:rsid w:val="6A4B3356"/>
    <w:rsid w:val="6AF81E08"/>
    <w:rsid w:val="6EE6559F"/>
    <w:rsid w:val="6F4E6F65"/>
    <w:rsid w:val="6FF85E37"/>
    <w:rsid w:val="706A1AA4"/>
    <w:rsid w:val="74261D23"/>
    <w:rsid w:val="762C11EB"/>
    <w:rsid w:val="78930456"/>
    <w:rsid w:val="7A88301C"/>
    <w:rsid w:val="7E3D0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2233</Words>
  <Characters>2266</Characters>
  <Lines>8</Lines>
  <Paragraphs>2</Paragraphs>
  <TotalTime>18</TotalTime>
  <ScaleCrop>false</ScaleCrop>
  <LinksUpToDate>false</LinksUpToDate>
  <CharactersWithSpaces>2276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2025-04-08T01:45:00Z</dcterms:created>
  <dc:creator>_xffff_</dc:creator>
  <cp:lastModifiedBy>时间货币</cp:lastModifiedBy>
  <dcterms:modified xsi:type="dcterms:W3CDTF">2026-01-12T08:15:29Z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eyJoZGlkIjoiOGMxYWJhY2UyNDczYTMwZDJkNGYxZjhlM2JiZjU5MzAiLCJ1c2VySWQiOiIxMjk1NDA4OCJ9</vt:lpwstr>
  </property>
  <property fmtid="{D5CDD505-2E9C-101B-9397-08002B2CF9AE}" pid="3" name="KSOProductBuildVer">
    <vt:lpwstr>2052-12.1.0.24034</vt:lpwstr>
  </property>
  <property fmtid="{D5CDD505-2E9C-101B-9397-08002B2CF9AE}" pid="4" name="ICV">
    <vt:lpwstr>7D382A7D08EA431493BC2EFF778E87CC_13</vt:lpwstr>
  </property>
</Properties>
</file>