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hint="eastAsia" w:ascii="仿宋" w:hAnsi="仿宋" w:eastAsia="仿宋" w:cs="仿宋"/>
          <w:color w:val="000000"/>
          <w:sz w:val="36"/>
        </w:rPr>
      </w:pPr>
      <w:r>
        <w:rPr>
          <w:rFonts w:hint="eastAsia" w:ascii="仿宋" w:hAnsi="仿宋" w:eastAsia="仿宋" w:cs="仿宋"/>
          <w:color w:val="000000"/>
          <w:sz w:val="36"/>
        </w:rPr>
      </w:r>
      <w:r/>
    </w:p>
    <w:p>
      <w:pPr>
        <w:jc w:val="right"/>
        <w:spacing w:line="360" w:lineRule="auto"/>
        <w:rPr>
          <w:rFonts w:hint="eastAsia" w:ascii="仿宋" w:hAnsi="仿宋" w:eastAsia="仿宋" w:cs="仿宋"/>
          <w:color w:val="000000"/>
          <w:sz w:val="36"/>
          <w:lang w:val="en-US"/>
        </w:rPr>
      </w:pPr>
      <w:r>
        <w:rPr>
          <w:rFonts w:hint="eastAsia" w:ascii="仿宋" w:hAnsi="仿宋" w:eastAsia="仿宋" w:cs="仿宋"/>
          <w:color w:val="000000"/>
          <w:sz w:val="36"/>
        </w:rPr>
        <w:t xml:space="preserve">编号：</w:t>
      </w:r>
      <w:r>
        <w:rPr>
          <w:rFonts w:hint="eastAsia" w:ascii="仿宋" w:hAnsi="仿宋" w:eastAsia="仿宋" w:cs="仿宋"/>
          <w:color w:val="000000"/>
          <w:sz w:val="32"/>
          <w:szCs w:val="32"/>
          <w:lang w:eastAsia="zh-CN"/>
        </w:rPr>
        <w:t xml:space="preserve">JSZC-321084-JYZX-</w:t>
      </w:r>
      <w:r>
        <w:rPr>
          <w:rFonts w:hint="eastAsia" w:ascii="仿宋" w:hAnsi="仿宋" w:eastAsia="仿宋" w:cs="仿宋"/>
          <w:color w:val="000000"/>
          <w:sz w:val="32"/>
          <w:szCs w:val="32"/>
          <w:lang w:val="en-US" w:eastAsia="zh-CN"/>
        </w:rPr>
        <w:t xml:space="preserve">G</w:t>
      </w:r>
      <w:r>
        <w:rPr>
          <w:rFonts w:hint="eastAsia" w:ascii="仿宋" w:hAnsi="仿宋" w:eastAsia="仿宋" w:cs="仿宋"/>
          <w:color w:val="000000"/>
          <w:sz w:val="32"/>
          <w:szCs w:val="32"/>
          <w:lang w:eastAsia="zh-CN"/>
        </w:rPr>
        <w:t xml:space="preserve">2024-00</w:t>
      </w:r>
      <w:r>
        <w:rPr>
          <w:rFonts w:hint="eastAsia" w:ascii="仿宋" w:hAnsi="仿宋" w:eastAsia="仿宋" w:cs="仿宋"/>
          <w:color w:val="000000"/>
          <w:sz w:val="32"/>
          <w:szCs w:val="32"/>
          <w:lang w:val="en-US" w:eastAsia="zh-CN"/>
        </w:rPr>
        <w:t xml:space="preserve">20</w:t>
      </w:r>
      <w:r/>
    </w:p>
    <w:p>
      <w:pPr>
        <w:jc w:val="center"/>
        <w:spacing w:line="360" w:lineRule="auto"/>
        <w:rPr>
          <w:rFonts w:hint="eastAsia" w:ascii="仿宋" w:hAnsi="仿宋" w:eastAsia="仿宋" w:cs="仿宋"/>
          <w:color w:val="000000"/>
          <w:sz w:val="36"/>
          <w:lang w:val="en-US" w:eastAsia="zh-CN"/>
        </w:rPr>
      </w:pPr>
      <w:r>
        <w:rPr>
          <w:rFonts w:hint="eastAsia" w:ascii="仿宋" w:hAnsi="仿宋" w:eastAsia="仿宋" w:cs="仿宋"/>
          <w:color w:val="000000"/>
          <w:sz w:val="36"/>
          <w:lang w:val="en-US" w:eastAsia="zh-CN"/>
        </w:rPr>
      </w:r>
      <w:r/>
    </w:p>
    <w:p>
      <w:pPr>
        <w:jc w:val="center"/>
        <w:spacing w:line="360" w:lineRule="auto"/>
        <w:rPr>
          <w:rFonts w:hint="eastAsia" w:ascii="仿宋" w:hAnsi="仿宋" w:eastAsia="仿宋" w:cs="仿宋"/>
          <w:color w:val="000000"/>
          <w:sz w:val="36"/>
          <w:lang w:val="en-US" w:eastAsia="zh-CN"/>
        </w:rPr>
      </w:pPr>
      <w:r>
        <w:rPr>
          <w:rFonts w:hint="eastAsia" w:ascii="仿宋" w:hAnsi="仿宋" w:eastAsia="仿宋" w:cs="仿宋"/>
          <w:color w:val="000000"/>
          <w:sz w:val="36"/>
          <w:lang w:val="en-US" w:eastAsia="zh-CN"/>
        </w:rPr>
        <w:t xml:space="preserve">扬州市高邮生态环境局配备应急装备项目</w:t>
      </w:r>
      <w:r/>
    </w:p>
    <w:p>
      <w:pPr>
        <w:jc w:val="center"/>
        <w:spacing w:line="360" w:lineRule="auto"/>
        <w:rPr>
          <w:rFonts w:hint="eastAsia" w:ascii="仿宋" w:hAnsi="仿宋" w:eastAsia="仿宋" w:cs="仿宋"/>
          <w:color w:val="000000"/>
          <w:sz w:val="36"/>
        </w:rPr>
      </w:pPr>
      <w:r>
        <w:rPr>
          <w:rFonts w:hint="eastAsia" w:ascii="仿宋" w:hAnsi="仿宋" w:eastAsia="仿宋" w:cs="仿宋"/>
          <w:color w:val="000000"/>
          <w:sz w:val="36"/>
        </w:rPr>
      </w:r>
      <w:r/>
    </w:p>
    <w:p>
      <w:pPr>
        <w:jc w:val="center"/>
        <w:spacing w:line="360" w:lineRule="auto"/>
        <w:rPr>
          <w:rFonts w:hint="eastAsia" w:ascii="仿宋" w:hAnsi="仿宋" w:eastAsia="仿宋" w:cs="仿宋"/>
          <w:color w:val="000000"/>
          <w:sz w:val="36"/>
        </w:rPr>
      </w:pPr>
      <w:r>
        <w:rPr>
          <w:rFonts w:hint="eastAsia" w:ascii="仿宋" w:hAnsi="仿宋" w:eastAsia="仿宋" w:cs="仿宋"/>
          <w:color w:val="000000"/>
          <w:sz w:val="36"/>
        </w:rPr>
      </w:r>
      <w:r/>
    </w:p>
    <w:p>
      <w:pPr>
        <w:jc w:val="center"/>
        <w:spacing w:line="360" w:lineRule="auto"/>
        <w:rPr>
          <w:rFonts w:hint="eastAsia" w:ascii="仿宋" w:hAnsi="仿宋" w:eastAsia="仿宋" w:cs="仿宋"/>
          <w:color w:val="000000"/>
          <w:sz w:val="36"/>
        </w:rPr>
      </w:pPr>
      <w:r>
        <w:rPr>
          <w:rFonts w:hint="eastAsia" w:ascii="仿宋" w:hAnsi="仿宋" w:eastAsia="仿宋" w:cs="仿宋"/>
          <w:color w:val="000000"/>
          <w:sz w:val="36"/>
        </w:rPr>
      </w:r>
      <w:r/>
    </w:p>
    <w:p>
      <w:pPr>
        <w:jc w:val="center"/>
        <w:spacing w:line="360" w:lineRule="auto"/>
        <w:rPr>
          <w:rFonts w:hint="eastAsia" w:ascii="仿宋" w:hAnsi="仿宋" w:eastAsia="仿宋" w:cs="仿宋"/>
          <w:color w:val="000000"/>
          <w:sz w:val="36"/>
        </w:rPr>
      </w:pPr>
      <w:r>
        <w:rPr>
          <w:rFonts w:hint="eastAsia" w:ascii="仿宋" w:hAnsi="仿宋" w:eastAsia="仿宋" w:cs="仿宋"/>
          <w:color w:val="000000"/>
          <w:sz w:val="36"/>
        </w:rPr>
      </w:r>
      <w:r/>
    </w:p>
    <w:p>
      <w:pPr>
        <w:jc w:val="center"/>
        <w:spacing w:line="360" w:lineRule="auto"/>
        <w:rPr>
          <w:rFonts w:hint="eastAsia" w:ascii="仿宋" w:hAnsi="仿宋" w:eastAsia="仿宋" w:cs="仿宋"/>
          <w:color w:val="000000"/>
          <w:sz w:val="72"/>
          <w:szCs w:val="72"/>
        </w:rPr>
      </w:pPr>
      <w:r>
        <w:rPr>
          <w:rFonts w:hint="eastAsia" w:ascii="仿宋" w:hAnsi="仿宋" w:eastAsia="仿宋" w:cs="仿宋"/>
          <w:color w:val="000000"/>
          <w:sz w:val="72"/>
          <w:szCs w:val="72"/>
        </w:rPr>
      </w:r>
      <w:r/>
    </w:p>
    <w:p>
      <w:pPr>
        <w:jc w:val="center"/>
        <w:spacing w:line="360" w:lineRule="auto"/>
        <w:rPr>
          <w:rFonts w:hint="eastAsia" w:ascii="仿宋" w:hAnsi="仿宋" w:eastAsia="仿宋" w:cs="仿宋"/>
          <w:color w:val="000000"/>
          <w:sz w:val="72"/>
          <w:szCs w:val="72"/>
        </w:rPr>
      </w:pPr>
      <w:r>
        <w:rPr>
          <w:rFonts w:hint="eastAsia" w:ascii="仿宋" w:hAnsi="仿宋" w:eastAsia="仿宋" w:cs="仿宋"/>
          <w:color w:val="000000"/>
          <w:sz w:val="72"/>
          <w:szCs w:val="72"/>
        </w:rPr>
      </w:r>
      <w:r/>
    </w:p>
    <w:p>
      <w:pPr>
        <w:jc w:val="center"/>
        <w:spacing w:line="360" w:lineRule="auto"/>
        <w:rPr>
          <w:rFonts w:hint="eastAsia" w:ascii="仿宋" w:hAnsi="仿宋" w:eastAsia="仿宋" w:cs="仿宋"/>
          <w:color w:val="000000"/>
          <w:sz w:val="36"/>
        </w:rPr>
      </w:pPr>
      <w:r>
        <w:rPr>
          <w:rFonts w:hint="eastAsia" w:ascii="仿宋" w:hAnsi="仿宋" w:eastAsia="仿宋" w:cs="仿宋"/>
          <w:color w:val="000000"/>
          <w:sz w:val="72"/>
          <w:szCs w:val="72"/>
        </w:rPr>
        <w:t xml:space="preserve">公开招标文件</w:t>
      </w:r>
      <w:r/>
    </w:p>
    <w:p>
      <w:pPr>
        <w:spacing w:line="360" w:lineRule="auto"/>
        <w:rPr>
          <w:rFonts w:hint="eastAsia" w:ascii="仿宋" w:hAnsi="仿宋" w:eastAsia="仿宋" w:cs="仿宋"/>
        </w:rPr>
      </w:pPr>
      <w:r>
        <w:rPr>
          <w:rFonts w:hint="eastAsia" w:ascii="仿宋" w:hAnsi="仿宋" w:eastAsia="仿宋" w:cs="仿宋"/>
        </w:rPr>
      </w:r>
      <w:r/>
    </w:p>
    <w:p>
      <w:pPr>
        <w:jc w:val="center"/>
        <w:spacing w:line="360" w:lineRule="auto"/>
        <w:rPr>
          <w:rFonts w:hint="eastAsia" w:ascii="仿宋" w:hAnsi="仿宋" w:eastAsia="仿宋" w:cs="仿宋"/>
          <w:sz w:val="32"/>
          <w:szCs w:val="32"/>
          <w:lang w:val="en-US" w:eastAsia="zh-CN"/>
        </w:rPr>
      </w:pPr>
      <w:r/>
      <w:bookmarkStart w:id="0" w:name="FMFBSJ_1"/>
      <w:r>
        <w:rPr>
          <w:rFonts w:hint="eastAsia" w:ascii="仿宋" w:hAnsi="仿宋" w:eastAsia="仿宋" w:cs="仿宋"/>
          <w:sz w:val="32"/>
          <w:szCs w:val="32"/>
          <w:lang w:val="en-US" w:eastAsia="zh-CN"/>
        </w:rPr>
        <w:t xml:space="preserve"> </w:t>
      </w:r>
      <w:r/>
    </w:p>
    <w:p>
      <w:pPr>
        <w:jc w:val="center"/>
        <w:spacing w:line="360" w:lineRule="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r>
      <w:r/>
    </w:p>
    <w:p>
      <w:pPr>
        <w:jc w:val="center"/>
        <w:spacing w:line="360" w:lineRule="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r>
      <w:r/>
    </w:p>
    <w:p>
      <w:pPr>
        <w:jc w:val="center"/>
        <w:spacing w:line="360" w:lineRule="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r>
      <w:r/>
    </w:p>
    <w:p>
      <w:pPr>
        <w:jc w:val="center"/>
        <w:spacing w:line="360" w:lineRule="auto"/>
        <w:rPr>
          <w:rFonts w:hint="eastAsia" w:ascii="仿宋" w:hAnsi="仿宋" w:eastAsia="仿宋" w:cs="仿宋"/>
          <w:sz w:val="32"/>
          <w:szCs w:val="32"/>
        </w:rPr>
      </w:pPr>
      <w:r>
        <w:rPr>
          <w:rFonts w:hint="eastAsia" w:ascii="仿宋" w:hAnsi="仿宋" w:eastAsia="仿宋" w:cs="仿宋"/>
          <w:sz w:val="32"/>
          <w:szCs w:val="32"/>
        </w:rPr>
      </w:r>
      <w:r/>
    </w:p>
    <w:p>
      <w:pPr>
        <w:jc w:val="center"/>
        <w:spacing w:line="360" w:lineRule="auto"/>
        <w:rPr>
          <w:rFonts w:hint="eastAsia" w:ascii="仿宋" w:hAnsi="仿宋" w:eastAsia="仿宋" w:cs="仿宋"/>
          <w:sz w:val="32"/>
          <w:szCs w:val="32"/>
        </w:rPr>
      </w:pPr>
      <w:r>
        <w:rPr>
          <w:rFonts w:hint="eastAsia" w:ascii="仿宋" w:hAnsi="仿宋" w:eastAsia="仿宋" w:cs="仿宋"/>
          <w:sz w:val="32"/>
          <w:szCs w:val="32"/>
        </w:rPr>
        <w:t xml:space="preserve">扬州市高邮生态环境局</w:t>
      </w:r>
      <w:r/>
    </w:p>
    <w:p>
      <w:pPr>
        <w:jc w:val="center"/>
        <w:spacing w:line="360" w:lineRule="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扬州九域工程咨询有限公司</w:t>
      </w:r>
      <w:bookmarkEnd w:id="0"/>
      <w:r/>
    </w:p>
    <w:p>
      <w:pPr>
        <w:jc w:val="center"/>
        <w:spacing w:line="360" w:lineRule="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2024年10月</w:t>
      </w:r>
      <w:r/>
    </w:p>
    <w:p>
      <w:pPr>
        <w:jc w:val="center"/>
        <w:spacing w:line="360" w:lineRule="auto"/>
        <w:rPr>
          <w:rFonts w:hint="eastAsia" w:ascii="仿宋" w:hAnsi="仿宋" w:eastAsia="仿宋" w:cs="仿宋"/>
          <w:sz w:val="32"/>
          <w:szCs w:val="32"/>
        </w:rPr>
      </w:pPr>
      <w:r>
        <w:rPr>
          <w:rFonts w:hint="eastAsia" w:ascii="仿宋" w:hAnsi="仿宋" w:eastAsia="仿宋" w:cs="仿宋"/>
          <w:sz w:val="32"/>
          <w:szCs w:val="32"/>
        </w:rPr>
        <w:br w:type="page" w:clear="all"/>
      </w:r>
      <w:r/>
    </w:p>
    <w:p>
      <w:pPr>
        <w:jc w:val="center"/>
        <w:spacing w:line="360" w:lineRule="auto"/>
        <w:rPr>
          <w:rFonts w:hint="eastAsia" w:ascii="仿宋" w:hAnsi="仿宋" w:eastAsia="仿宋" w:cs="仿宋"/>
          <w:color w:val="000000"/>
          <w:sz w:val="32"/>
        </w:rPr>
      </w:pPr>
      <w:r>
        <w:rPr>
          <w:rFonts w:hint="eastAsia" w:ascii="仿宋" w:hAnsi="仿宋" w:eastAsia="仿宋" w:cs="仿宋"/>
          <w:color w:val="000000"/>
          <w:sz w:val="32"/>
        </w:rPr>
        <w:t xml:space="preserve">目 录</w:t>
      </w:r>
      <w:r/>
    </w:p>
    <w:p>
      <w:pPr>
        <w:pStyle w:val="645"/>
        <w:tabs>
          <w:tab w:val="right" w:pos="9638" w:leader="dot"/>
        </w:tabs>
        <w:rPr>
          <w:rFonts w:hint="eastAsia" w:ascii="仿宋" w:hAnsi="仿宋" w:eastAsia="仿宋" w:cs="仿宋"/>
        </w:rPr>
      </w:pPr>
      <w:r>
        <w:rPr>
          <w:rFonts w:hint="eastAsia" w:ascii="仿宋" w:hAnsi="仿宋" w:eastAsia="仿宋" w:cs="仿宋"/>
          <w:color w:val="000000"/>
          <w:sz w:val="28"/>
        </w:rPr>
        <w:fldChar w:fldCharType="begin"/>
      </w:r>
      <w:r>
        <w:rPr>
          <w:rFonts w:hint="eastAsia" w:ascii="仿宋" w:hAnsi="仿宋" w:eastAsia="仿宋" w:cs="仿宋"/>
          <w:color w:val="000000"/>
          <w:sz w:val="28"/>
        </w:rPr>
        <w:instrText xml:space="preserve"> TOC \o "1-3" \f </w:instrText>
      </w:r>
      <w:r>
        <w:rPr>
          <w:rFonts w:hint="eastAsia" w:ascii="仿宋" w:hAnsi="仿宋" w:eastAsia="仿宋" w:cs="仿宋"/>
          <w:color w:val="000000"/>
          <w:sz w:val="28"/>
        </w:rPr>
        <w:fldChar w:fldCharType="separate"/>
      </w:r>
      <w:r>
        <w:rPr>
          <w:rFonts w:hint="eastAsia" w:ascii="仿宋" w:hAnsi="仿宋" w:eastAsia="仿宋" w:cs="仿宋"/>
          <w:szCs w:val="32"/>
        </w:rPr>
        <w:t xml:space="preserve">第一章 </w:t>
      </w:r>
      <w:r>
        <w:rPr>
          <w:rFonts w:hint="eastAsia" w:ascii="仿宋" w:hAnsi="仿宋" w:eastAsia="仿宋" w:cs="仿宋"/>
          <w:szCs w:val="32"/>
          <w:lang w:val="en-US" w:eastAsia="zh-CN"/>
        </w:rPr>
        <w:t xml:space="preserve">扬州市高邮生态环境局</w:t>
      </w:r>
      <w:r>
        <w:rPr>
          <w:rFonts w:hint="eastAsia" w:ascii="仿宋" w:hAnsi="仿宋" w:eastAsia="仿宋" w:cs="仿宋"/>
          <w:szCs w:val="32"/>
        </w:rPr>
        <w:t xml:space="preserve">关于</w:t>
      </w:r>
      <w:r>
        <w:rPr>
          <w:rFonts w:hint="eastAsia" w:ascii="仿宋" w:hAnsi="仿宋" w:eastAsia="仿宋" w:cs="仿宋"/>
          <w:szCs w:val="32"/>
          <w:lang w:val="en-US" w:eastAsia="zh-CN"/>
        </w:rPr>
        <w:t xml:space="preserve">扬州市高邮生态环境局配备应急装备项目</w:t>
      </w:r>
      <w:r>
        <w:rPr>
          <w:rFonts w:hint="eastAsia" w:ascii="仿宋" w:hAnsi="仿宋" w:eastAsia="仿宋" w:cs="仿宋"/>
          <w:szCs w:val="32"/>
        </w:rPr>
        <w:t xml:space="preserve">的招标公告</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_Toc14749 \h </w:instrText>
      </w:r>
      <w:r>
        <w:rPr>
          <w:rFonts w:hint="eastAsia" w:ascii="仿宋" w:hAnsi="仿宋" w:eastAsia="仿宋" w:cs="仿宋"/>
        </w:rPr>
        <w:fldChar w:fldCharType="separate"/>
      </w:r>
      <w:r>
        <w:rPr>
          <w:rFonts w:hint="eastAsia" w:ascii="仿宋" w:hAnsi="仿宋" w:eastAsia="仿宋" w:cs="仿宋"/>
        </w:rPr>
        <w:t xml:space="preserve">3</w:t>
      </w:r>
      <w:r>
        <w:rPr>
          <w:rFonts w:hint="eastAsia" w:ascii="仿宋" w:hAnsi="仿宋" w:eastAsia="仿宋" w:cs="仿宋"/>
        </w:rPr>
        <w:fldChar w:fldCharType="end"/>
      </w:r>
      <w:r/>
    </w:p>
    <w:p>
      <w:pPr>
        <w:pStyle w:val="645"/>
        <w:tabs>
          <w:tab w:val="right" w:pos="9638" w:leader="dot"/>
        </w:tabs>
        <w:rPr>
          <w:rFonts w:hint="eastAsia" w:ascii="仿宋" w:hAnsi="仿宋" w:eastAsia="仿宋" w:cs="仿宋"/>
        </w:rPr>
      </w:pPr>
      <w:r>
        <w:rPr>
          <w:rFonts w:hint="eastAsia" w:ascii="仿宋" w:hAnsi="仿宋" w:eastAsia="仿宋" w:cs="仿宋"/>
          <w:color w:val="000000"/>
          <w:szCs w:val="32"/>
        </w:rPr>
        <w:t xml:space="preserve">第二章 投标人须知</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_Toc6080 \h </w:instrText>
      </w:r>
      <w:r>
        <w:rPr>
          <w:rFonts w:hint="eastAsia" w:ascii="仿宋" w:hAnsi="仿宋" w:eastAsia="仿宋" w:cs="仿宋"/>
        </w:rPr>
        <w:fldChar w:fldCharType="separate"/>
      </w:r>
      <w:r>
        <w:rPr>
          <w:rFonts w:hint="eastAsia" w:ascii="仿宋" w:hAnsi="仿宋" w:eastAsia="仿宋" w:cs="仿宋"/>
        </w:rPr>
        <w:t xml:space="preserve">7</w:t>
      </w:r>
      <w:r>
        <w:rPr>
          <w:rFonts w:hint="eastAsia" w:ascii="仿宋" w:hAnsi="仿宋" w:eastAsia="仿宋" w:cs="仿宋"/>
        </w:rPr>
        <w:fldChar w:fldCharType="end"/>
      </w:r>
      <w:r/>
    </w:p>
    <w:p>
      <w:pPr>
        <w:pStyle w:val="645"/>
        <w:tabs>
          <w:tab w:val="right" w:pos="9638" w:leader="dot"/>
        </w:tabs>
        <w:rPr>
          <w:rFonts w:hint="eastAsia" w:ascii="仿宋" w:hAnsi="仿宋" w:eastAsia="仿宋" w:cs="仿宋"/>
        </w:rPr>
      </w:pPr>
      <w:r>
        <w:rPr>
          <w:rFonts w:hint="eastAsia" w:ascii="仿宋" w:hAnsi="仿宋" w:eastAsia="仿宋" w:cs="仿宋"/>
          <w:color w:val="000000"/>
          <w:szCs w:val="32"/>
        </w:rPr>
        <w:t xml:space="preserve">第三章 合同条款及格式</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_Toc29697 \h </w:instrText>
      </w:r>
      <w:r>
        <w:rPr>
          <w:rFonts w:hint="eastAsia" w:ascii="仿宋" w:hAnsi="仿宋" w:eastAsia="仿宋" w:cs="仿宋"/>
        </w:rPr>
        <w:fldChar w:fldCharType="separate"/>
      </w:r>
      <w:r>
        <w:rPr>
          <w:rFonts w:hint="eastAsia" w:ascii="仿宋" w:hAnsi="仿宋" w:eastAsia="仿宋" w:cs="仿宋"/>
        </w:rPr>
        <w:t xml:space="preserve">18</w:t>
      </w:r>
      <w:r>
        <w:rPr>
          <w:rFonts w:hint="eastAsia" w:ascii="仿宋" w:hAnsi="仿宋" w:eastAsia="仿宋" w:cs="仿宋"/>
        </w:rPr>
        <w:fldChar w:fldCharType="end"/>
      </w:r>
      <w:r/>
    </w:p>
    <w:p>
      <w:pPr>
        <w:pStyle w:val="645"/>
        <w:tabs>
          <w:tab w:val="right" w:pos="9638" w:leader="dot"/>
        </w:tabs>
        <w:rPr>
          <w:rFonts w:hint="eastAsia" w:ascii="仿宋" w:hAnsi="仿宋" w:eastAsia="仿宋" w:cs="仿宋"/>
        </w:rPr>
      </w:pPr>
      <w:r>
        <w:rPr>
          <w:rFonts w:hint="eastAsia" w:ascii="仿宋" w:hAnsi="仿宋" w:eastAsia="仿宋" w:cs="仿宋"/>
          <w:bCs/>
          <w:szCs w:val="32"/>
          <w:lang w:val="en-US" w:eastAsia="zh-CN" w:bidi="ar-SA"/>
        </w:rPr>
        <w:t xml:space="preserve">第四章  </w:t>
      </w:r>
      <w:r>
        <w:rPr>
          <w:rFonts w:hint="eastAsia" w:ascii="仿宋" w:hAnsi="仿宋" w:eastAsia="仿宋" w:cs="仿宋"/>
          <w:szCs w:val="32"/>
        </w:rPr>
        <w:t xml:space="preserve">项目需求</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_Toc15725 \h </w:instrText>
      </w:r>
      <w:r>
        <w:rPr>
          <w:rFonts w:hint="eastAsia" w:ascii="仿宋" w:hAnsi="仿宋" w:eastAsia="仿宋" w:cs="仿宋"/>
        </w:rPr>
        <w:fldChar w:fldCharType="separate"/>
      </w:r>
      <w:r>
        <w:rPr>
          <w:rFonts w:hint="eastAsia" w:ascii="仿宋" w:hAnsi="仿宋" w:eastAsia="仿宋" w:cs="仿宋"/>
        </w:rPr>
        <w:t xml:space="preserve">23</w:t>
      </w:r>
      <w:r>
        <w:rPr>
          <w:rFonts w:hint="eastAsia" w:ascii="仿宋" w:hAnsi="仿宋" w:eastAsia="仿宋" w:cs="仿宋"/>
        </w:rPr>
        <w:fldChar w:fldCharType="end"/>
      </w:r>
      <w:r/>
    </w:p>
    <w:p>
      <w:pPr>
        <w:pStyle w:val="645"/>
        <w:tabs>
          <w:tab w:val="right" w:pos="9638" w:leader="dot"/>
        </w:tabs>
        <w:rPr>
          <w:rFonts w:hint="eastAsia" w:ascii="仿宋" w:hAnsi="仿宋" w:eastAsia="仿宋" w:cs="仿宋"/>
        </w:rPr>
      </w:pPr>
      <w:r>
        <w:rPr>
          <w:rFonts w:hint="eastAsia" w:ascii="仿宋" w:hAnsi="仿宋" w:eastAsia="仿宋" w:cs="仿宋"/>
          <w:color w:val="000000"/>
          <w:szCs w:val="32"/>
        </w:rPr>
        <w:t xml:space="preserve">第五章 评标方法及评标标准</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_Toc16394 \h </w:instrText>
      </w:r>
      <w:r>
        <w:rPr>
          <w:rFonts w:hint="eastAsia" w:ascii="仿宋" w:hAnsi="仿宋" w:eastAsia="仿宋" w:cs="仿宋"/>
        </w:rPr>
        <w:fldChar w:fldCharType="separate"/>
      </w:r>
      <w:r>
        <w:rPr>
          <w:rFonts w:hint="eastAsia" w:ascii="仿宋" w:hAnsi="仿宋" w:eastAsia="仿宋" w:cs="仿宋"/>
        </w:rPr>
        <w:t xml:space="preserve">31</w:t>
      </w:r>
      <w:r>
        <w:rPr>
          <w:rFonts w:hint="eastAsia" w:ascii="仿宋" w:hAnsi="仿宋" w:eastAsia="仿宋" w:cs="仿宋"/>
        </w:rPr>
        <w:fldChar w:fldCharType="end"/>
      </w:r>
      <w:r/>
    </w:p>
    <w:p>
      <w:pPr>
        <w:pStyle w:val="645"/>
        <w:tabs>
          <w:tab w:val="right" w:pos="9638" w:leader="dot"/>
        </w:tabs>
        <w:rPr>
          <w:rFonts w:hint="eastAsia" w:ascii="仿宋" w:hAnsi="仿宋" w:eastAsia="仿宋" w:cs="仿宋"/>
        </w:rPr>
      </w:pPr>
      <w:r>
        <w:rPr>
          <w:rFonts w:hint="eastAsia" w:ascii="仿宋" w:hAnsi="仿宋" w:eastAsia="仿宋" w:cs="仿宋"/>
          <w:color w:val="000000"/>
        </w:rPr>
        <w:t xml:space="preserve">第六章 投标文件格式</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_Toc28480 \h </w:instrText>
      </w:r>
      <w:r>
        <w:rPr>
          <w:rFonts w:hint="eastAsia" w:ascii="仿宋" w:hAnsi="仿宋" w:eastAsia="仿宋" w:cs="仿宋"/>
        </w:rPr>
        <w:fldChar w:fldCharType="separate"/>
      </w:r>
      <w:r>
        <w:rPr>
          <w:rFonts w:hint="eastAsia" w:ascii="仿宋" w:hAnsi="仿宋" w:eastAsia="仿宋" w:cs="仿宋"/>
        </w:rPr>
        <w:t xml:space="preserve">34</w:t>
      </w:r>
      <w:r>
        <w:rPr>
          <w:rFonts w:hint="eastAsia" w:ascii="仿宋" w:hAnsi="仿宋" w:eastAsia="仿宋" w:cs="仿宋"/>
        </w:rPr>
        <w:fldChar w:fldCharType="end"/>
      </w:r>
      <w:r/>
    </w:p>
    <w:p>
      <w:pPr>
        <w:pStyle w:val="646"/>
        <w:tabs>
          <w:tab w:val="right" w:pos="9638" w:leader="dot"/>
        </w:tabs>
        <w:rPr>
          <w:rFonts w:hint="eastAsia" w:ascii="仿宋" w:hAnsi="仿宋" w:eastAsia="仿宋" w:cs="仿宋"/>
        </w:rPr>
      </w:pPr>
      <w:r>
        <w:rPr>
          <w:rFonts w:hint="eastAsia" w:ascii="仿宋" w:hAnsi="仿宋" w:eastAsia="仿宋" w:cs="仿宋"/>
        </w:rPr>
        <w:t xml:space="preserve">一、资格审查响应对照表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_Toc362 \h </w:instrText>
      </w:r>
      <w:r>
        <w:rPr>
          <w:rFonts w:hint="eastAsia" w:ascii="仿宋" w:hAnsi="仿宋" w:eastAsia="仿宋" w:cs="仿宋"/>
        </w:rPr>
        <w:fldChar w:fldCharType="separate"/>
      </w:r>
      <w:r>
        <w:rPr>
          <w:rFonts w:hint="eastAsia" w:ascii="仿宋" w:hAnsi="仿宋" w:eastAsia="仿宋" w:cs="仿宋"/>
        </w:rPr>
        <w:t xml:space="preserve">36</w:t>
      </w:r>
      <w:r>
        <w:rPr>
          <w:rFonts w:hint="eastAsia" w:ascii="仿宋" w:hAnsi="仿宋" w:eastAsia="仿宋" w:cs="仿宋"/>
        </w:rPr>
        <w:fldChar w:fldCharType="end"/>
      </w:r>
      <w:r/>
    </w:p>
    <w:p>
      <w:pPr>
        <w:pStyle w:val="646"/>
        <w:tabs>
          <w:tab w:val="right" w:pos="9638" w:leader="dot"/>
        </w:tabs>
        <w:rPr>
          <w:rFonts w:hint="eastAsia" w:ascii="仿宋" w:hAnsi="仿宋" w:eastAsia="仿宋" w:cs="仿宋"/>
        </w:rPr>
      </w:pPr>
      <w:r>
        <w:rPr>
          <w:rFonts w:hint="eastAsia" w:ascii="仿宋" w:hAnsi="仿宋" w:eastAsia="仿宋" w:cs="仿宋"/>
        </w:rPr>
        <w:t xml:space="preserve">二、符合性审查响应对照表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_Toc23740 \h </w:instrText>
      </w:r>
      <w:r>
        <w:rPr>
          <w:rFonts w:hint="eastAsia" w:ascii="仿宋" w:hAnsi="仿宋" w:eastAsia="仿宋" w:cs="仿宋"/>
        </w:rPr>
        <w:fldChar w:fldCharType="separate"/>
      </w:r>
      <w:r>
        <w:rPr>
          <w:rFonts w:hint="eastAsia" w:ascii="仿宋" w:hAnsi="仿宋" w:eastAsia="仿宋" w:cs="仿宋"/>
        </w:rPr>
        <w:t xml:space="preserve">42</w:t>
      </w:r>
      <w:r>
        <w:rPr>
          <w:rFonts w:hint="eastAsia" w:ascii="仿宋" w:hAnsi="仿宋" w:eastAsia="仿宋" w:cs="仿宋"/>
        </w:rPr>
        <w:fldChar w:fldCharType="end"/>
      </w:r>
      <w:r/>
    </w:p>
    <w:p>
      <w:pPr>
        <w:pStyle w:val="646"/>
        <w:tabs>
          <w:tab w:val="right" w:pos="9638" w:leader="dot"/>
        </w:tabs>
        <w:rPr>
          <w:rFonts w:hint="eastAsia" w:ascii="仿宋" w:hAnsi="仿宋" w:eastAsia="仿宋" w:cs="仿宋"/>
        </w:rPr>
      </w:pPr>
      <w:r>
        <w:rPr>
          <w:rFonts w:hint="eastAsia" w:ascii="仿宋" w:hAnsi="仿宋" w:eastAsia="仿宋" w:cs="仿宋"/>
        </w:rPr>
        <w:t xml:space="preserve">三、非实质性响应对照表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_Toc453 \h </w:instrText>
      </w:r>
      <w:r>
        <w:rPr>
          <w:rFonts w:hint="eastAsia" w:ascii="仿宋" w:hAnsi="仿宋" w:eastAsia="仿宋" w:cs="仿宋"/>
        </w:rPr>
        <w:fldChar w:fldCharType="separate"/>
      </w:r>
      <w:r>
        <w:rPr>
          <w:rFonts w:hint="eastAsia" w:ascii="仿宋" w:hAnsi="仿宋" w:eastAsia="仿宋" w:cs="仿宋"/>
        </w:rPr>
        <w:t xml:space="preserve">43</w:t>
      </w:r>
      <w:r>
        <w:rPr>
          <w:rFonts w:hint="eastAsia" w:ascii="仿宋" w:hAnsi="仿宋" w:eastAsia="仿宋" w:cs="仿宋"/>
        </w:rPr>
        <w:fldChar w:fldCharType="end"/>
      </w:r>
      <w:r/>
    </w:p>
    <w:p>
      <w:pPr>
        <w:pStyle w:val="646"/>
        <w:tabs>
          <w:tab w:val="right" w:pos="9638" w:leader="dot"/>
        </w:tabs>
        <w:rPr>
          <w:rFonts w:hint="eastAsia" w:ascii="仿宋" w:hAnsi="仿宋" w:eastAsia="仿宋" w:cs="仿宋"/>
        </w:rPr>
      </w:pPr>
      <w:r>
        <w:rPr>
          <w:rFonts w:hint="eastAsia" w:ascii="仿宋" w:hAnsi="仿宋" w:eastAsia="仿宋" w:cs="仿宋"/>
        </w:rPr>
        <w:t xml:space="preserve">四、开标一览表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_Toc26717 \h </w:instrText>
      </w:r>
      <w:r>
        <w:rPr>
          <w:rFonts w:hint="eastAsia" w:ascii="仿宋" w:hAnsi="仿宋" w:eastAsia="仿宋" w:cs="仿宋"/>
        </w:rPr>
        <w:fldChar w:fldCharType="separate"/>
      </w:r>
      <w:r>
        <w:rPr>
          <w:rFonts w:hint="eastAsia" w:ascii="仿宋" w:hAnsi="仿宋" w:eastAsia="仿宋" w:cs="仿宋"/>
        </w:rPr>
        <w:t xml:space="preserve">47</w:t>
      </w:r>
      <w:r>
        <w:rPr>
          <w:rFonts w:hint="eastAsia" w:ascii="仿宋" w:hAnsi="仿宋" w:eastAsia="仿宋" w:cs="仿宋"/>
        </w:rPr>
        <w:fldChar w:fldCharType="end"/>
      </w:r>
      <w:r/>
    </w:p>
    <w:p>
      <w:pPr>
        <w:pStyle w:val="646"/>
        <w:tabs>
          <w:tab w:val="right" w:pos="9638" w:leader="dot"/>
        </w:tabs>
        <w:rPr>
          <w:rFonts w:hint="eastAsia" w:ascii="仿宋" w:hAnsi="仿宋" w:eastAsia="仿宋" w:cs="仿宋"/>
        </w:rPr>
      </w:pPr>
      <w:r>
        <w:rPr>
          <w:rFonts w:hint="eastAsia" w:ascii="仿宋" w:hAnsi="仿宋" w:eastAsia="仿宋" w:cs="仿宋"/>
        </w:rPr>
        <w:t xml:space="preserve">五、投标产品配置及分项报价表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_Toc875 \h </w:instrText>
      </w:r>
      <w:r>
        <w:rPr>
          <w:rFonts w:hint="eastAsia" w:ascii="仿宋" w:hAnsi="仿宋" w:eastAsia="仿宋" w:cs="仿宋"/>
        </w:rPr>
        <w:fldChar w:fldCharType="separate"/>
      </w:r>
      <w:r>
        <w:rPr>
          <w:rFonts w:hint="eastAsia" w:ascii="仿宋" w:hAnsi="仿宋" w:eastAsia="仿宋" w:cs="仿宋"/>
        </w:rPr>
        <w:t xml:space="preserve">48</w:t>
      </w:r>
      <w:r>
        <w:rPr>
          <w:rFonts w:hint="eastAsia" w:ascii="仿宋" w:hAnsi="仿宋" w:eastAsia="仿宋" w:cs="仿宋"/>
        </w:rPr>
        <w:fldChar w:fldCharType="end"/>
      </w:r>
      <w:r/>
    </w:p>
    <w:p>
      <w:pPr>
        <w:pStyle w:val="646"/>
        <w:tabs>
          <w:tab w:val="right" w:pos="9638" w:leader="dot"/>
        </w:tabs>
        <w:rPr>
          <w:rFonts w:hint="eastAsia" w:ascii="仿宋" w:hAnsi="仿宋" w:eastAsia="仿宋" w:cs="仿宋"/>
        </w:rPr>
      </w:pPr>
      <w:r>
        <w:rPr>
          <w:rFonts w:hint="eastAsia" w:ascii="仿宋" w:hAnsi="仿宋" w:eastAsia="仿宋" w:cs="仿宋"/>
        </w:rPr>
        <w:t xml:space="preserve">六、技术参数响应及偏离表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_Toc5616 \h </w:instrText>
      </w:r>
      <w:r>
        <w:rPr>
          <w:rFonts w:hint="eastAsia" w:ascii="仿宋" w:hAnsi="仿宋" w:eastAsia="仿宋" w:cs="仿宋"/>
        </w:rPr>
        <w:fldChar w:fldCharType="separate"/>
      </w:r>
      <w:r>
        <w:rPr>
          <w:rFonts w:hint="eastAsia" w:ascii="仿宋" w:hAnsi="仿宋" w:eastAsia="仿宋" w:cs="仿宋"/>
        </w:rPr>
        <w:t xml:space="preserve">49</w:t>
      </w:r>
      <w:r>
        <w:rPr>
          <w:rFonts w:hint="eastAsia" w:ascii="仿宋" w:hAnsi="仿宋" w:eastAsia="仿宋" w:cs="仿宋"/>
        </w:rPr>
        <w:fldChar w:fldCharType="end"/>
      </w:r>
      <w:r/>
    </w:p>
    <w:p>
      <w:pPr>
        <w:pStyle w:val="646"/>
        <w:tabs>
          <w:tab w:val="right" w:pos="9638" w:leader="dot"/>
        </w:tabs>
        <w:rPr>
          <w:rFonts w:hint="eastAsia" w:ascii="仿宋" w:hAnsi="仿宋" w:eastAsia="仿宋" w:cs="仿宋"/>
        </w:rPr>
      </w:pPr>
      <w:r>
        <w:rPr>
          <w:rFonts w:hint="eastAsia" w:ascii="仿宋" w:hAnsi="仿宋" w:eastAsia="仿宋" w:cs="仿宋"/>
        </w:rPr>
        <w:t xml:space="preserve">七、商务条款响应及偏离表</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_Toc714 \h </w:instrText>
      </w:r>
      <w:r>
        <w:rPr>
          <w:rFonts w:hint="eastAsia" w:ascii="仿宋" w:hAnsi="仿宋" w:eastAsia="仿宋" w:cs="仿宋"/>
        </w:rPr>
        <w:fldChar w:fldCharType="separate"/>
      </w:r>
      <w:r>
        <w:rPr>
          <w:rFonts w:hint="eastAsia" w:ascii="仿宋" w:hAnsi="仿宋" w:eastAsia="仿宋" w:cs="仿宋"/>
        </w:rPr>
        <w:t xml:space="preserve">50</w:t>
      </w:r>
      <w:r>
        <w:rPr>
          <w:rFonts w:hint="eastAsia" w:ascii="仿宋" w:hAnsi="仿宋" w:eastAsia="仿宋" w:cs="仿宋"/>
        </w:rPr>
        <w:fldChar w:fldCharType="end"/>
      </w:r>
      <w:r/>
    </w:p>
    <w:p>
      <w:pPr>
        <w:spacing w:line="360" w:lineRule="auto"/>
        <w:rPr>
          <w:rFonts w:hint="eastAsia" w:ascii="仿宋" w:hAnsi="仿宋" w:eastAsia="仿宋" w:cs="仿宋"/>
          <w:color w:val="000000"/>
          <w:sz w:val="28"/>
        </w:rPr>
      </w:pPr>
      <w:r>
        <w:rPr>
          <w:rFonts w:hint="eastAsia" w:ascii="仿宋" w:hAnsi="仿宋" w:eastAsia="仿宋" w:cs="仿宋"/>
          <w:color w:val="000000"/>
        </w:rPr>
        <w:fldChar w:fldCharType="end"/>
      </w:r>
      <w:r/>
    </w:p>
    <w:p>
      <w:pPr>
        <w:spacing w:line="360" w:lineRule="auto"/>
        <w:rPr>
          <w:rFonts w:hint="eastAsia" w:ascii="仿宋" w:hAnsi="仿宋" w:eastAsia="仿宋" w:cs="仿宋"/>
        </w:rPr>
      </w:pPr>
      <w:r>
        <w:rPr>
          <w:rFonts w:hint="eastAsia" w:ascii="仿宋" w:hAnsi="仿宋" w:eastAsia="仿宋" w:cs="仿宋"/>
          <w:color w:val="000000"/>
          <w:sz w:val="28"/>
        </w:rPr>
        <w:br w:type="page" w:clear="all"/>
      </w:r>
      <w:r/>
    </w:p>
    <w:p>
      <w:pPr>
        <w:pStyle w:val="633"/>
        <w:jc w:val="center"/>
        <w:spacing w:line="360" w:lineRule="auto"/>
        <w:rPr>
          <w:rFonts w:hint="eastAsia" w:ascii="仿宋" w:hAnsi="仿宋" w:eastAsia="仿宋" w:cs="仿宋"/>
          <w:szCs w:val="36"/>
        </w:rPr>
      </w:pPr>
      <w:r/>
      <w:bookmarkStart w:id="1" w:name="_Toc14749"/>
      <w:r/>
      <w:bookmarkStart w:id="2" w:name="_Toc55204177"/>
      <w:r>
        <w:rPr>
          <w:rFonts w:hint="eastAsia" w:ascii="仿宋" w:hAnsi="仿宋" w:eastAsia="仿宋" w:cs="仿宋"/>
          <w:sz w:val="32"/>
          <w:szCs w:val="32"/>
        </w:rPr>
        <w:t xml:space="preserve">第一章 </w:t>
      </w:r>
      <w:r>
        <w:rPr>
          <w:rFonts w:hint="eastAsia" w:ascii="仿宋" w:hAnsi="仿宋" w:eastAsia="仿宋" w:cs="仿宋"/>
          <w:sz w:val="32"/>
          <w:szCs w:val="32"/>
          <w:lang w:val="en-US" w:eastAsia="zh-CN"/>
        </w:rPr>
        <w:t xml:space="preserve">扬州市高邮生态环境局</w:t>
      </w:r>
      <w:r>
        <w:rPr>
          <w:rFonts w:hint="eastAsia" w:ascii="仿宋" w:hAnsi="仿宋" w:eastAsia="仿宋" w:cs="仿宋"/>
          <w:sz w:val="32"/>
          <w:szCs w:val="32"/>
        </w:rPr>
        <w:t xml:space="preserve">关于</w:t>
      </w:r>
      <w:r>
        <w:rPr>
          <w:rFonts w:hint="eastAsia" w:ascii="仿宋" w:hAnsi="仿宋" w:eastAsia="仿宋" w:cs="仿宋"/>
          <w:sz w:val="32"/>
          <w:szCs w:val="32"/>
          <w:lang w:val="en-US" w:eastAsia="zh-CN"/>
        </w:rPr>
        <w:t xml:space="preserve">扬州市高邮生态环境局配备应急装备项目</w:t>
      </w:r>
      <w:r>
        <w:rPr>
          <w:rFonts w:hint="eastAsia" w:ascii="仿宋" w:hAnsi="仿宋" w:eastAsia="仿宋" w:cs="仿宋"/>
          <w:sz w:val="32"/>
          <w:szCs w:val="32"/>
        </w:rPr>
        <w:t xml:space="preserve">的招标公告</w:t>
      </w:r>
      <w:bookmarkEnd w:id="1"/>
      <w:r/>
      <w:bookmarkEnd w:id="2"/>
      <w:r/>
      <w:r/>
    </w:p>
    <w:p>
      <w:pPr>
        <w:ind w:firstLine="420"/>
        <w:spacing w:line="360" w:lineRule="auto"/>
        <w:tabs>
          <w:tab w:val="left" w:pos="266" w:leader="none"/>
        </w:tabs>
        <w:rPr>
          <w:rFonts w:hint="eastAsia" w:ascii="仿宋" w:hAnsi="仿宋" w:eastAsia="仿宋" w:cs="仿宋"/>
          <w:szCs w:val="21"/>
        </w:rPr>
      </w:pPr>
      <w:r/>
      <w:bookmarkStart w:id="3" w:name="XMMC_2"/>
      <w:r>
        <w:rPr>
          <w:rFonts w:hint="eastAsia" w:ascii="仿宋" w:hAnsi="仿宋" w:eastAsia="仿宋" w:cs="仿宋"/>
        </w:rPr>
        <w:t xml:space="preserve">受</w:t>
      </w:r>
      <w:r>
        <w:rPr>
          <w:rFonts w:hint="eastAsia" w:ascii="仿宋" w:hAnsi="仿宋" w:eastAsia="仿宋" w:cs="仿宋"/>
          <w:lang w:val="en-US" w:eastAsia="zh-CN"/>
        </w:rPr>
        <w:t xml:space="preserve">扬州市高邮生态环境局</w:t>
      </w:r>
      <w:r>
        <w:rPr>
          <w:rFonts w:hint="eastAsia" w:ascii="仿宋" w:hAnsi="仿宋" w:eastAsia="仿宋" w:cs="仿宋"/>
        </w:rPr>
        <w:t xml:space="preserve">的委托，</w:t>
      </w:r>
      <w:r>
        <w:rPr>
          <w:rFonts w:hint="eastAsia" w:ascii="仿宋" w:hAnsi="仿宋" w:eastAsia="仿宋" w:cs="仿宋"/>
          <w:lang w:val="en-US" w:eastAsia="zh-CN"/>
        </w:rPr>
        <w:t xml:space="preserve">扬州九域工程咨询有限公司</w:t>
      </w:r>
      <w:r>
        <w:rPr>
          <w:rFonts w:hint="eastAsia" w:ascii="仿宋" w:hAnsi="仿宋" w:eastAsia="仿宋" w:cs="仿宋"/>
        </w:rPr>
        <w:t xml:space="preserve">就</w:t>
      </w:r>
      <w:bookmarkEnd w:id="3"/>
      <w:r>
        <w:rPr>
          <w:rFonts w:hint="eastAsia" w:ascii="仿宋" w:hAnsi="仿宋" w:eastAsia="仿宋" w:cs="仿宋"/>
          <w:szCs w:val="36"/>
          <w:lang w:val="en-US" w:eastAsia="zh-CN"/>
        </w:rPr>
        <w:t xml:space="preserve">扬州市高邮生态环境局配备应急装备项目</w:t>
      </w:r>
      <w:r>
        <w:rPr>
          <w:rFonts w:hint="eastAsia" w:ascii="仿宋" w:hAnsi="仿宋" w:eastAsia="仿宋" w:cs="仿宋"/>
        </w:rPr>
        <w:t xml:space="preserve">进行公开招标采购，欢迎符合条件的供应商投标。</w:t>
      </w:r>
      <w:r/>
    </w:p>
    <w:p>
      <w:pPr>
        <w:ind w:firstLine="422"/>
        <w:spacing w:line="360" w:lineRule="auto"/>
        <w:rPr>
          <w:rFonts w:hint="eastAsia" w:ascii="仿宋" w:hAnsi="仿宋" w:eastAsia="仿宋" w:cs="仿宋"/>
          <w:b/>
          <w:bCs/>
        </w:rPr>
        <w:pBdr>
          <w:top w:val="single" w:color="auto" w:sz="4" w:space="1"/>
          <w:left w:val="single" w:color="auto" w:sz="4" w:space="4"/>
          <w:bottom w:val="single" w:color="auto" w:sz="4" w:space="1"/>
          <w:right w:val="single" w:color="auto" w:sz="4" w:space="4"/>
        </w:pBdr>
      </w:pPr>
      <w:r>
        <w:rPr>
          <w:rFonts w:hint="eastAsia" w:ascii="仿宋" w:hAnsi="仿宋" w:eastAsia="仿宋" w:cs="仿宋"/>
          <w:b/>
          <w:bCs/>
        </w:rPr>
        <w:t xml:space="preserve">项目概况</w:t>
      </w:r>
      <w:r/>
    </w:p>
    <w:p>
      <w:pPr>
        <w:ind w:firstLine="420"/>
        <w:spacing w:line="360" w:lineRule="auto"/>
        <w:rPr>
          <w:rFonts w:hint="eastAsia" w:ascii="仿宋" w:hAnsi="仿宋" w:eastAsia="仿宋" w:cs="仿宋"/>
        </w:rPr>
        <w:pBdr>
          <w:top w:val="single" w:color="auto" w:sz="4" w:space="1"/>
          <w:left w:val="single" w:color="auto" w:sz="4" w:space="4"/>
          <w:bottom w:val="single" w:color="auto" w:sz="4" w:space="1"/>
          <w:right w:val="single" w:color="auto" w:sz="4" w:space="4"/>
        </w:pBdr>
      </w:pPr>
      <w:r>
        <w:rPr>
          <w:rFonts w:hint="eastAsia" w:ascii="仿宋" w:hAnsi="仿宋" w:eastAsia="仿宋" w:cs="仿宋"/>
          <w:szCs w:val="36"/>
          <w:lang w:val="en-US" w:eastAsia="zh-CN"/>
        </w:rPr>
        <w:t xml:space="preserve">扬州市高邮生态环境局配备应急装备项目</w:t>
      </w:r>
      <w:r>
        <w:rPr>
          <w:rFonts w:hint="eastAsia" w:ascii="仿宋" w:hAnsi="仿宋" w:eastAsia="仿宋" w:cs="仿宋"/>
        </w:rPr>
        <w:t xml:space="preserve">的潜在投标人可在</w:t>
      </w:r>
      <w:r>
        <w:rPr>
          <w:rFonts w:hint="eastAsia" w:ascii="仿宋" w:hAnsi="仿宋" w:eastAsia="仿宋" w:cs="仿宋"/>
          <w:u w:val="single"/>
        </w:rPr>
        <w:t xml:space="preserve"> “扬州市政府采购网”、“江苏省政府采购网”自行免费下载</w:t>
      </w:r>
      <w:r>
        <w:rPr>
          <w:rFonts w:hint="eastAsia" w:ascii="仿宋" w:hAnsi="仿宋" w:eastAsia="仿宋" w:cs="仿宋"/>
        </w:rPr>
        <w:t xml:space="preserve">招标文件，并于</w:t>
      </w:r>
      <w:bookmarkStart w:id="4" w:name="XMTBJSR_1"/>
      <w:r>
        <w:rPr>
          <w:rFonts w:hint="eastAsia" w:ascii="仿宋" w:hAnsi="仿宋" w:eastAsia="仿宋" w:cs="仿宋"/>
          <w:u w:val="single"/>
          <w:lang w:eastAsia="zh-CN"/>
        </w:rPr>
        <w:t xml:space="preserve">2024年</w:t>
      </w:r>
      <w:r>
        <w:rPr>
          <w:rFonts w:hint="eastAsia" w:ascii="仿宋" w:hAnsi="仿宋" w:eastAsia="仿宋" w:cs="仿宋"/>
          <w:u w:val="single"/>
          <w:lang w:val="en-US" w:eastAsia="zh-CN"/>
        </w:rPr>
        <w:t xml:space="preserve">11</w:t>
      </w:r>
      <w:r>
        <w:rPr>
          <w:rFonts w:hint="eastAsia" w:ascii="仿宋" w:hAnsi="仿宋" w:eastAsia="仿宋" w:cs="仿宋"/>
          <w:u w:val="single"/>
          <w:lang w:eastAsia="zh-CN"/>
        </w:rPr>
        <w:t xml:space="preserve">月</w:t>
      </w:r>
      <w:r>
        <w:rPr>
          <w:rFonts w:hint="eastAsia" w:ascii="仿宋" w:hAnsi="仿宋" w:eastAsia="仿宋" w:cs="仿宋"/>
          <w:u w:val="single"/>
          <w:lang w:val="en-US" w:eastAsia="zh-CN"/>
        </w:rPr>
        <w:t xml:space="preserve">6</w:t>
      </w:r>
      <w:r>
        <w:rPr>
          <w:rFonts w:hint="eastAsia" w:ascii="仿宋" w:hAnsi="仿宋" w:eastAsia="仿宋" w:cs="仿宋"/>
          <w:u w:val="single"/>
        </w:rPr>
        <w:t xml:space="preserve">日</w:t>
      </w:r>
      <w:r>
        <w:rPr>
          <w:rFonts w:hint="eastAsia" w:ascii="仿宋" w:hAnsi="仿宋" w:eastAsia="仿宋" w:cs="仿宋"/>
          <w:u w:val="single"/>
          <w:lang w:val="en-US" w:eastAsia="zh-CN"/>
        </w:rPr>
        <w:t xml:space="preserve">14</w:t>
      </w:r>
      <w:r>
        <w:rPr>
          <w:rFonts w:hint="eastAsia" w:ascii="仿宋" w:hAnsi="仿宋" w:eastAsia="仿宋" w:cs="仿宋"/>
          <w:u w:val="single"/>
        </w:rPr>
        <w:t xml:space="preserve">点</w:t>
      </w:r>
      <w:r>
        <w:rPr>
          <w:rFonts w:hint="eastAsia" w:ascii="仿宋" w:hAnsi="仿宋" w:eastAsia="仿宋" w:cs="仿宋"/>
          <w:u w:val="single"/>
          <w:lang w:val="en-US" w:eastAsia="zh-CN"/>
        </w:rPr>
        <w:t xml:space="preserve">30</w:t>
      </w:r>
      <w:r>
        <w:rPr>
          <w:rFonts w:hint="eastAsia" w:ascii="仿宋" w:hAnsi="仿宋" w:eastAsia="仿宋" w:cs="仿宋"/>
          <w:u w:val="single"/>
        </w:rPr>
        <w:t xml:space="preserve">分</w:t>
      </w:r>
      <w:bookmarkEnd w:id="4"/>
      <w:r>
        <w:rPr>
          <w:rFonts w:hint="eastAsia" w:ascii="仿宋" w:hAnsi="仿宋" w:eastAsia="仿宋" w:cs="仿宋"/>
          <w:bCs/>
          <w:u w:val="single"/>
        </w:rPr>
        <w:t xml:space="preserve">（</w:t>
      </w:r>
      <w:r>
        <w:rPr>
          <w:rFonts w:hint="eastAsia" w:ascii="仿宋" w:hAnsi="仿宋" w:eastAsia="仿宋" w:cs="仿宋"/>
          <w:bCs/>
        </w:rPr>
        <w:t xml:space="preserve">北京时间）前递交投标文件</w:t>
      </w:r>
      <w:r>
        <w:rPr>
          <w:rFonts w:hint="eastAsia" w:ascii="仿宋" w:hAnsi="仿宋" w:eastAsia="仿宋" w:cs="仿宋"/>
        </w:rPr>
        <w:t xml:space="preserve">。</w:t>
      </w:r>
      <w:r/>
    </w:p>
    <w:p>
      <w:pPr>
        <w:spacing w:line="360" w:lineRule="auto"/>
        <w:tabs>
          <w:tab w:val="left" w:pos="266" w:leader="none"/>
        </w:tabs>
        <w:rPr>
          <w:rFonts w:hint="eastAsia" w:ascii="仿宋" w:hAnsi="仿宋" w:eastAsia="仿宋" w:cs="仿宋"/>
          <w:b/>
          <w:bCs/>
        </w:rPr>
      </w:pPr>
      <w:r/>
      <w:bookmarkStart w:id="5" w:name="_Toc28359079"/>
      <w:r/>
      <w:bookmarkStart w:id="6" w:name="_Toc38985263"/>
      <w:r/>
      <w:bookmarkStart w:id="7" w:name="_Toc28359002"/>
      <w:r/>
      <w:bookmarkStart w:id="8" w:name="_Toc35393790"/>
      <w:r/>
      <w:bookmarkStart w:id="9" w:name="_Toc35393621"/>
      <w:r/>
      <w:bookmarkStart w:id="10" w:name="_Hlk24379207"/>
      <w:r>
        <w:rPr>
          <w:rFonts w:hint="eastAsia" w:ascii="仿宋" w:hAnsi="仿宋" w:eastAsia="仿宋" w:cs="仿宋"/>
          <w:b/>
          <w:bCs/>
        </w:rPr>
        <w:t xml:space="preserve">一、项目基本情况</w:t>
      </w:r>
      <w:bookmarkEnd w:id="5"/>
      <w:r/>
      <w:bookmarkEnd w:id="6"/>
      <w:r/>
      <w:bookmarkEnd w:id="7"/>
      <w:r/>
      <w:bookmarkEnd w:id="8"/>
      <w:r/>
      <w:bookmarkEnd w:id="9"/>
      <w:r/>
      <w:r/>
    </w:p>
    <w:p>
      <w:pPr>
        <w:ind w:firstLine="420"/>
        <w:spacing w:line="360" w:lineRule="auto"/>
        <w:rPr>
          <w:rFonts w:hint="eastAsia" w:ascii="仿宋" w:hAnsi="仿宋" w:eastAsia="仿宋" w:cs="仿宋"/>
          <w:color w:val="ff0000"/>
          <w:szCs w:val="21"/>
        </w:rPr>
      </w:pPr>
      <w:r>
        <w:rPr>
          <w:rFonts w:hint="eastAsia" w:ascii="仿宋" w:hAnsi="仿宋" w:eastAsia="仿宋" w:cs="仿宋"/>
        </w:rPr>
        <w:t xml:space="preserve">1.项目编号：</w:t>
      </w:r>
      <w:r>
        <w:rPr>
          <w:rFonts w:hint="eastAsia" w:ascii="仿宋" w:hAnsi="仿宋" w:eastAsia="仿宋" w:cs="仿宋"/>
          <w:lang w:eastAsia="zh-CN"/>
        </w:rPr>
        <w:t xml:space="preserve">JSZC-321084-JYZX-</w:t>
      </w:r>
      <w:r>
        <w:rPr>
          <w:rFonts w:hint="eastAsia" w:ascii="仿宋" w:hAnsi="仿宋" w:eastAsia="仿宋" w:cs="仿宋"/>
          <w:lang w:val="en-US" w:eastAsia="zh-CN"/>
        </w:rPr>
        <w:t xml:space="preserve">G</w:t>
      </w:r>
      <w:r>
        <w:rPr>
          <w:rFonts w:hint="eastAsia" w:ascii="仿宋" w:hAnsi="仿宋" w:eastAsia="仿宋" w:cs="仿宋"/>
          <w:lang w:eastAsia="zh-CN"/>
        </w:rPr>
        <w:t xml:space="preserve">2024-00</w:t>
      </w:r>
      <w:r>
        <w:rPr>
          <w:rFonts w:hint="eastAsia" w:ascii="仿宋" w:hAnsi="仿宋" w:eastAsia="仿宋" w:cs="仿宋"/>
          <w:lang w:val="en-US" w:eastAsia="zh-CN"/>
        </w:rPr>
        <w:t xml:space="preserve">20</w:t>
      </w:r>
      <w:r/>
    </w:p>
    <w:p>
      <w:pPr>
        <w:ind w:firstLine="420"/>
        <w:spacing w:line="360" w:lineRule="auto"/>
        <w:rPr>
          <w:rFonts w:hint="eastAsia" w:ascii="仿宋" w:hAnsi="仿宋" w:eastAsia="仿宋" w:cs="仿宋"/>
          <w:lang w:val="en-US" w:eastAsia="zh-CN"/>
        </w:rPr>
      </w:pPr>
      <w:r>
        <w:rPr>
          <w:rFonts w:hint="eastAsia" w:ascii="仿宋" w:hAnsi="仿宋" w:eastAsia="仿宋" w:cs="仿宋"/>
        </w:rPr>
        <w:t xml:space="preserve">2.项目名称：</w:t>
      </w:r>
      <w:bookmarkEnd w:id="10"/>
      <w:r>
        <w:rPr>
          <w:rFonts w:hint="eastAsia" w:ascii="仿宋" w:hAnsi="仿宋" w:eastAsia="仿宋" w:cs="仿宋"/>
          <w:lang w:val="en-US" w:eastAsia="zh-CN"/>
        </w:rPr>
        <w:t xml:space="preserve">扬州市高邮生态环境局配备应急装备项目</w:t>
      </w:r>
      <w:r/>
    </w:p>
    <w:p>
      <w:pPr>
        <w:ind w:firstLine="420"/>
        <w:spacing w:line="360" w:lineRule="auto"/>
        <w:rPr>
          <w:rFonts w:hint="eastAsia" w:ascii="仿宋" w:hAnsi="仿宋" w:eastAsia="仿宋" w:cs="仿宋"/>
          <w:color w:val="ff0000"/>
        </w:rPr>
      </w:pPr>
      <w:r>
        <w:rPr>
          <w:rFonts w:hint="eastAsia" w:ascii="仿宋" w:hAnsi="仿宋" w:eastAsia="仿宋" w:cs="仿宋"/>
        </w:rPr>
        <w:t xml:space="preserve">3.预算金额：</w:t>
      </w:r>
      <w:r>
        <w:rPr>
          <w:rFonts w:hint="eastAsia" w:ascii="仿宋" w:hAnsi="仿宋" w:eastAsia="仿宋" w:cs="仿宋"/>
          <w:lang w:val="en-US" w:eastAsia="zh-CN"/>
        </w:rPr>
        <w:t xml:space="preserve">85</w:t>
      </w:r>
      <w:r>
        <w:rPr>
          <w:rFonts w:hint="eastAsia" w:ascii="仿宋" w:hAnsi="仿宋" w:eastAsia="仿宋" w:cs="仿宋"/>
        </w:rPr>
        <w:t xml:space="preserve">万元</w:t>
      </w:r>
      <w:r/>
    </w:p>
    <w:p>
      <w:pPr>
        <w:ind w:firstLine="420"/>
        <w:spacing w:line="360" w:lineRule="auto"/>
        <w:rPr>
          <w:rFonts w:hint="eastAsia" w:ascii="仿宋" w:hAnsi="仿宋" w:eastAsia="仿宋" w:cs="仿宋"/>
          <w:color w:val="ff0000"/>
        </w:rPr>
      </w:pPr>
      <w:r>
        <w:rPr>
          <w:rFonts w:hint="eastAsia" w:ascii="仿宋" w:hAnsi="仿宋" w:eastAsia="仿宋" w:cs="仿宋"/>
        </w:rPr>
        <w:t xml:space="preserve">4.本项目设置最高限价</w:t>
      </w:r>
      <w:r>
        <w:rPr>
          <w:rFonts w:hint="eastAsia" w:ascii="仿宋" w:hAnsi="仿宋" w:eastAsia="仿宋" w:cs="仿宋"/>
          <w:lang w:eastAsia="zh-CN"/>
        </w:rPr>
        <w:t xml:space="preserve">：</w:t>
      </w:r>
      <w:r>
        <w:rPr>
          <w:rFonts w:hint="eastAsia" w:ascii="仿宋" w:hAnsi="仿宋" w:eastAsia="仿宋" w:cs="仿宋"/>
          <w:lang w:val="en-US" w:eastAsia="zh-CN"/>
        </w:rPr>
        <w:t xml:space="preserve">76.5</w:t>
      </w:r>
      <w:r>
        <w:rPr>
          <w:rFonts w:hint="eastAsia" w:ascii="仿宋" w:hAnsi="仿宋" w:eastAsia="仿宋" w:cs="仿宋"/>
        </w:rPr>
        <w:t xml:space="preserve">万元。</w:t>
      </w:r>
      <w:r/>
    </w:p>
    <w:p>
      <w:pPr>
        <w:ind w:firstLine="420"/>
        <w:spacing w:line="360" w:lineRule="auto"/>
        <w:rPr>
          <w:rFonts w:hint="eastAsia" w:ascii="仿宋" w:hAnsi="仿宋" w:eastAsia="仿宋" w:cs="仿宋"/>
          <w:u w:val="single"/>
        </w:rPr>
      </w:pPr>
      <w:r>
        <w:rPr>
          <w:rFonts w:hint="eastAsia" w:ascii="仿宋" w:hAnsi="仿宋" w:eastAsia="仿宋" w:cs="仿宋"/>
        </w:rPr>
        <w:t xml:space="preserve">5.采购需求：见招标文件第四章</w:t>
      </w:r>
      <w:r/>
    </w:p>
    <w:p>
      <w:pPr>
        <w:ind w:firstLine="420"/>
        <w:spacing w:line="360" w:lineRule="auto"/>
        <w:rPr>
          <w:rFonts w:hint="eastAsia" w:ascii="仿宋" w:hAnsi="仿宋" w:eastAsia="仿宋" w:cs="仿宋"/>
        </w:rPr>
      </w:pPr>
      <w:r>
        <w:rPr>
          <w:rFonts w:hint="eastAsia" w:ascii="仿宋" w:hAnsi="仿宋" w:eastAsia="仿宋" w:cs="仿宋"/>
        </w:rPr>
        <w:t xml:space="preserve">6.合同履行期限：</w:t>
      </w:r>
      <w:r>
        <w:rPr>
          <w:rFonts w:hint="eastAsia" w:ascii="仿宋" w:hAnsi="仿宋" w:eastAsia="仿宋" w:cs="仿宋"/>
          <w:lang w:val="en-US" w:eastAsia="zh-CN"/>
        </w:rPr>
        <w:t xml:space="preserve">2024年12月31日前完成</w:t>
      </w:r>
      <w:r/>
    </w:p>
    <w:p>
      <w:pPr>
        <w:ind w:firstLine="420"/>
        <w:spacing w:line="360" w:lineRule="auto"/>
        <w:rPr>
          <w:rFonts w:hint="eastAsia" w:ascii="仿宋" w:hAnsi="仿宋" w:eastAsia="仿宋" w:cs="仿宋"/>
        </w:rPr>
      </w:pPr>
      <w:r>
        <w:rPr>
          <w:rFonts w:hint="eastAsia" w:ascii="仿宋" w:hAnsi="仿宋" w:eastAsia="仿宋" w:cs="仿宋"/>
        </w:rPr>
        <w:t xml:space="preserve">7.本项目</w:t>
      </w:r>
      <w:r>
        <w:rPr>
          <w:rFonts w:hint="eastAsia" w:ascii="仿宋" w:hAnsi="仿宋" w:eastAsia="仿宋" w:cs="仿宋"/>
          <w:lang w:val="en-US" w:eastAsia="zh-CN"/>
        </w:rPr>
        <w:t xml:space="preserve">不接受</w:t>
      </w:r>
      <w:r>
        <w:rPr>
          <w:rFonts w:hint="eastAsia" w:ascii="仿宋" w:hAnsi="仿宋" w:eastAsia="仿宋" w:cs="仿宋"/>
        </w:rPr>
        <w:t xml:space="preserve">联合体投标，联合体中所有成员数量不得超过</w:t>
      </w:r>
      <w:r>
        <w:rPr>
          <w:rFonts w:hint="eastAsia" w:ascii="仿宋" w:hAnsi="仿宋" w:eastAsia="仿宋" w:cs="仿宋"/>
          <w:u w:val="single"/>
          <w:lang w:val="en-US" w:eastAsia="zh-CN"/>
        </w:rPr>
        <w:t xml:space="preserve">  /  </w:t>
      </w:r>
      <w:r>
        <w:rPr>
          <w:rFonts w:hint="eastAsia" w:ascii="仿宋" w:hAnsi="仿宋" w:eastAsia="仿宋" w:cs="仿宋"/>
        </w:rPr>
        <w:t xml:space="preserve">名。</w:t>
      </w:r>
      <w:r/>
    </w:p>
    <w:p>
      <w:pPr>
        <w:ind w:firstLine="420"/>
        <w:spacing w:line="360" w:lineRule="auto"/>
        <w:rPr>
          <w:rFonts w:hint="eastAsia" w:ascii="仿宋" w:hAnsi="仿宋" w:eastAsia="仿宋" w:cs="仿宋"/>
        </w:rPr>
      </w:pPr>
      <w:r>
        <w:rPr>
          <w:rFonts w:hint="eastAsia" w:ascii="仿宋" w:hAnsi="仿宋" w:eastAsia="仿宋" w:cs="仿宋"/>
        </w:rPr>
        <w:t xml:space="preserve">8.本项目</w:t>
      </w:r>
      <w:r>
        <w:rPr>
          <w:rFonts w:hint="eastAsia" w:ascii="仿宋" w:hAnsi="仿宋" w:eastAsia="仿宋" w:cs="仿宋"/>
          <w:lang w:val="en-US" w:eastAsia="zh-CN"/>
        </w:rPr>
        <w:t xml:space="preserve">不接受</w:t>
      </w:r>
      <w:r>
        <w:rPr>
          <w:rFonts w:hint="eastAsia" w:ascii="仿宋" w:hAnsi="仿宋" w:eastAsia="仿宋" w:cs="仿宋"/>
        </w:rPr>
        <w:t xml:space="preserve">进口产品投标。</w:t>
      </w:r>
      <w:r/>
    </w:p>
    <w:p>
      <w:pPr>
        <w:spacing w:line="360" w:lineRule="auto"/>
        <w:tabs>
          <w:tab w:val="left" w:pos="266" w:leader="none"/>
        </w:tabs>
        <w:rPr>
          <w:rFonts w:hint="eastAsia" w:ascii="仿宋" w:hAnsi="仿宋" w:eastAsia="仿宋" w:cs="仿宋"/>
          <w:b/>
          <w:bCs/>
        </w:rPr>
      </w:pPr>
      <w:r/>
      <w:bookmarkStart w:id="11" w:name="_Toc28359080"/>
      <w:r/>
      <w:bookmarkStart w:id="12" w:name="_Toc35393791"/>
      <w:r/>
      <w:bookmarkStart w:id="13" w:name="_Toc35393622"/>
      <w:r/>
      <w:bookmarkStart w:id="14" w:name="_Toc28359003"/>
      <w:r/>
      <w:bookmarkStart w:id="15" w:name="_Toc38985264"/>
      <w:r>
        <w:rPr>
          <w:rFonts w:hint="eastAsia" w:ascii="仿宋" w:hAnsi="仿宋" w:eastAsia="仿宋" w:cs="仿宋"/>
          <w:b/>
          <w:bCs/>
        </w:rPr>
        <w:t xml:space="preserve">二、申请人的资格要求：</w:t>
      </w:r>
      <w:bookmarkEnd w:id="11"/>
      <w:r/>
      <w:bookmarkEnd w:id="12"/>
      <w:r/>
      <w:bookmarkEnd w:id="13"/>
      <w:r/>
      <w:bookmarkEnd w:id="14"/>
      <w:r/>
      <w:bookmarkEnd w:id="15"/>
      <w:r/>
      <w:r/>
    </w:p>
    <w:p>
      <w:pPr>
        <w:ind w:firstLine="420"/>
        <w:spacing w:line="360" w:lineRule="auto"/>
        <w:rPr>
          <w:rFonts w:hint="eastAsia" w:ascii="仿宋" w:hAnsi="仿宋" w:eastAsia="仿宋" w:cs="仿宋"/>
          <w:szCs w:val="21"/>
        </w:rPr>
      </w:pPr>
      <w:r/>
      <w:bookmarkStart w:id="16" w:name="_Toc35393623"/>
      <w:r/>
      <w:bookmarkStart w:id="17" w:name="_Toc38985265"/>
      <w:r/>
      <w:bookmarkStart w:id="18" w:name="_Toc28359004"/>
      <w:r/>
      <w:bookmarkStart w:id="19" w:name="_Toc35393792"/>
      <w:r/>
      <w:bookmarkStart w:id="20" w:name="_Toc28359081"/>
      <w:r>
        <w:rPr>
          <w:rFonts w:hint="eastAsia" w:ascii="仿宋" w:hAnsi="仿宋" w:eastAsia="仿宋" w:cs="仿宋"/>
          <w:szCs w:val="21"/>
        </w:rPr>
        <w:t xml:space="preserve">1.满足《中华人民共和国政府采购法》第二十二条规定，并提供下列材料：</w:t>
      </w:r>
      <w:r/>
    </w:p>
    <w:p>
      <w:pPr>
        <w:ind w:firstLine="420"/>
        <w:spacing w:line="360" w:lineRule="auto"/>
        <w:rPr>
          <w:rFonts w:hint="eastAsia" w:ascii="仿宋" w:hAnsi="仿宋" w:eastAsia="仿宋" w:cs="仿宋"/>
          <w:i/>
          <w:iCs/>
          <w:szCs w:val="21"/>
          <w:u w:val="single"/>
        </w:rPr>
      </w:pPr>
      <w:r>
        <w:rPr>
          <w:rFonts w:hint="eastAsia" w:ascii="仿宋" w:hAnsi="仿宋" w:eastAsia="仿宋" w:cs="仿宋"/>
          <w:i/>
          <w:iCs/>
          <w:szCs w:val="21"/>
          <w:u w:val="single"/>
        </w:rPr>
        <w:t xml:space="preserve">1.1法人或者其他组织的营业执照等证明文件，自然人的身份证明</w:t>
      </w:r>
      <w:r/>
    </w:p>
    <w:p>
      <w:pPr>
        <w:ind w:firstLine="420"/>
        <w:spacing w:line="360" w:lineRule="auto"/>
        <w:rPr>
          <w:rFonts w:hint="eastAsia" w:ascii="仿宋" w:hAnsi="仿宋" w:eastAsia="仿宋" w:cs="仿宋"/>
          <w:i/>
          <w:iCs/>
          <w:szCs w:val="21"/>
          <w:u w:val="single"/>
        </w:rPr>
      </w:pPr>
      <w:r>
        <w:rPr>
          <w:rFonts w:hint="eastAsia" w:ascii="仿宋" w:hAnsi="仿宋" w:eastAsia="仿宋" w:cs="仿宋"/>
          <w:i/>
          <w:iCs/>
          <w:szCs w:val="21"/>
          <w:u w:val="single"/>
        </w:rPr>
        <w:t xml:space="preserve">1.2依法缴纳职工社会保障资金的证明材料</w:t>
      </w:r>
      <w:r>
        <w:rPr>
          <w:rFonts w:hint="eastAsia" w:ascii="仿宋" w:hAnsi="仿宋" w:eastAsia="仿宋" w:cs="仿宋"/>
          <w:b/>
          <w:bCs/>
          <w:i/>
          <w:iCs/>
          <w:szCs w:val="21"/>
          <w:u w:val="single"/>
        </w:rPr>
        <w:t xml:space="preserve">(税务、银行或社会保险基金管理部门出具的近三个月内任意一个月缴纳职工社会保障资金的缴款凭证或缴款证明)（投标人依法享受缓缴、免缴的提供证明材料）</w:t>
      </w:r>
      <w:r/>
    </w:p>
    <w:p>
      <w:pPr>
        <w:ind w:firstLine="420"/>
        <w:spacing w:line="360" w:lineRule="auto"/>
        <w:rPr>
          <w:rFonts w:hint="eastAsia" w:ascii="仿宋" w:hAnsi="仿宋" w:eastAsia="仿宋" w:cs="仿宋"/>
          <w:b/>
          <w:bCs/>
          <w:i/>
          <w:iCs/>
          <w:color w:val="ff0000"/>
          <w:u w:val="single"/>
        </w:rPr>
      </w:pPr>
      <w:r>
        <w:rPr>
          <w:rFonts w:hint="eastAsia" w:ascii="仿宋" w:hAnsi="仿宋" w:eastAsia="仿宋" w:cs="仿宋"/>
          <w:i/>
          <w:iCs/>
          <w:szCs w:val="21"/>
          <w:u w:val="single"/>
        </w:rPr>
        <w:t xml:space="preserve">1.3投标人近三个月内任意一份依法纳税的缴款凭证</w:t>
      </w:r>
      <w:r>
        <w:rPr>
          <w:rFonts w:hint="eastAsia" w:ascii="仿宋" w:hAnsi="仿宋" w:eastAsia="仿宋" w:cs="仿宋"/>
          <w:b/>
          <w:bCs/>
          <w:i/>
          <w:iCs/>
          <w:szCs w:val="21"/>
          <w:u w:val="single"/>
        </w:rPr>
        <w:t xml:space="preserve">（投标人依法享受缓缴、免缴的提供证明材料）</w:t>
      </w:r>
      <w:r/>
    </w:p>
    <w:p>
      <w:pPr>
        <w:ind w:firstLine="420"/>
        <w:spacing w:line="360" w:lineRule="auto"/>
        <w:rPr>
          <w:rFonts w:hint="eastAsia" w:ascii="仿宋" w:hAnsi="仿宋" w:eastAsia="仿宋" w:cs="仿宋"/>
          <w:b/>
          <w:bCs/>
          <w:i/>
          <w:iCs/>
          <w:szCs w:val="21"/>
          <w:u w:val="single"/>
        </w:rPr>
      </w:pPr>
      <w:r>
        <w:rPr>
          <w:rFonts w:hint="eastAsia" w:ascii="仿宋" w:hAnsi="仿宋" w:eastAsia="仿宋" w:cs="仿宋"/>
          <w:i/>
          <w:iCs/>
          <w:szCs w:val="21"/>
          <w:u w:val="single"/>
        </w:rPr>
        <w:t xml:space="preserve">1.4上一年度的财务报告情况（</w:t>
      </w:r>
      <w:r>
        <w:rPr>
          <w:rFonts w:hint="eastAsia" w:ascii="仿宋" w:hAnsi="仿宋" w:eastAsia="仿宋" w:cs="仿宋"/>
          <w:b/>
          <w:bCs/>
          <w:i/>
          <w:iCs/>
          <w:szCs w:val="21"/>
          <w:u w:val="single"/>
        </w:rPr>
        <w:t xml:space="preserve">成立不满一年不需提供）</w:t>
      </w:r>
      <w:r/>
    </w:p>
    <w:p>
      <w:pPr>
        <w:ind w:firstLine="420"/>
        <w:spacing w:line="360" w:lineRule="auto"/>
        <w:rPr>
          <w:rFonts w:hint="eastAsia" w:ascii="仿宋" w:hAnsi="仿宋" w:eastAsia="仿宋" w:cs="仿宋"/>
          <w:i/>
          <w:iCs/>
          <w:szCs w:val="21"/>
          <w:u w:val="single"/>
          <w:lang w:eastAsia="zh-CN"/>
        </w:rPr>
      </w:pPr>
      <w:r>
        <w:rPr>
          <w:rFonts w:hint="eastAsia" w:ascii="仿宋" w:hAnsi="仿宋" w:eastAsia="仿宋" w:cs="仿宋"/>
          <w:i/>
          <w:iCs/>
          <w:szCs w:val="21"/>
          <w:u w:val="single"/>
        </w:rPr>
        <w:t xml:space="preserve">1.5具备履行合同所必需的设备和专业技术能力的</w:t>
      </w:r>
      <w:r>
        <w:rPr>
          <w:rFonts w:hint="eastAsia" w:ascii="仿宋" w:hAnsi="仿宋" w:eastAsia="仿宋" w:cs="仿宋"/>
          <w:i/>
          <w:iCs/>
          <w:szCs w:val="21"/>
          <w:u w:val="single"/>
          <w:lang w:val="en-US" w:eastAsia="zh-CN"/>
        </w:rPr>
        <w:t xml:space="preserve">书面声明</w:t>
      </w:r>
      <w:r/>
    </w:p>
    <w:p>
      <w:pPr>
        <w:ind w:firstLine="420"/>
        <w:spacing w:line="360" w:lineRule="auto"/>
        <w:rPr>
          <w:rFonts w:hint="eastAsia" w:ascii="仿宋" w:hAnsi="仿宋" w:eastAsia="仿宋" w:cs="仿宋"/>
          <w:i/>
          <w:iCs/>
          <w:szCs w:val="21"/>
          <w:u w:val="single"/>
        </w:rPr>
      </w:pPr>
      <w:r>
        <w:rPr>
          <w:rFonts w:hint="eastAsia" w:ascii="仿宋" w:hAnsi="仿宋" w:eastAsia="仿宋" w:cs="仿宋"/>
          <w:i/>
          <w:iCs/>
          <w:szCs w:val="21"/>
          <w:u w:val="single"/>
        </w:rPr>
        <w:t xml:space="preserve">1.6参加本次政府采购活动前3年内在经营活动中没有重大违法记录的书面声明</w:t>
      </w:r>
      <w:r/>
    </w:p>
    <w:p>
      <w:pPr>
        <w:ind w:firstLine="420"/>
        <w:spacing w:line="360" w:lineRule="auto"/>
        <w:rPr>
          <w:rFonts w:hint="eastAsia" w:ascii="仿宋" w:hAnsi="仿宋" w:eastAsia="仿宋" w:cs="仿宋"/>
          <w:b/>
          <w:bCs/>
          <w:i/>
          <w:iCs/>
          <w:szCs w:val="21"/>
          <w:u w:val="single"/>
        </w:rPr>
      </w:pPr>
      <w:r>
        <w:rPr>
          <w:rFonts w:hint="eastAsia" w:ascii="仿宋" w:hAnsi="仿宋" w:eastAsia="仿宋" w:cs="仿宋"/>
          <w:i/>
          <w:iCs/>
          <w:szCs w:val="21"/>
          <w:u w:val="single"/>
        </w:rPr>
        <w:t xml:space="preserve">1.7未被“信用中国”网站（www.creditchina.gov.cn）、“中国政府采购网"(www.ccgp.gov.cn)列入失信被执行人、重大税收违法案件当事人名单、政府采购严重违法失信行为记录名单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仿宋" w:hAnsi="仿宋" w:eastAsia="仿宋" w:cs="仿宋"/>
          <w:i/>
          <w:iCs/>
          <w:szCs w:val="21"/>
          <w:u w:val="single"/>
        </w:rPr>
      </w:pPr>
      <w:r>
        <w:rPr>
          <w:rFonts w:hint="eastAsia" w:ascii="仿宋" w:hAnsi="仿宋" w:eastAsia="仿宋" w:cs="仿宋"/>
          <w:i/>
          <w:iCs/>
          <w:szCs w:val="21"/>
          <w:u w:val="single"/>
        </w:rPr>
        <w:t xml:space="preserve">1.8供应商信用承诺函</w:t>
      </w:r>
      <w:r/>
    </w:p>
    <w:p>
      <w:pPr>
        <w:numPr>
          <w:ilvl w:val="0"/>
          <w:numId w:val="0"/>
        </w:numPr>
        <w:ind w:left="0" w:firstLine="420"/>
        <w:spacing w:line="360" w:lineRule="auto"/>
        <w:rPr>
          <w:rFonts w:hint="eastAsia" w:ascii="仿宋" w:hAnsi="仿宋" w:eastAsia="仿宋" w:cs="仿宋"/>
          <w:sz w:val="21"/>
          <w:szCs w:val="21"/>
          <w:lang w:val="en-US" w:eastAsia="zh-CN"/>
        </w:rPr>
      </w:pPr>
      <w:r>
        <w:rPr>
          <w:rFonts w:hint="eastAsia" w:ascii="仿宋" w:hAnsi="仿宋" w:eastAsia="仿宋" w:cs="仿宋"/>
          <w:szCs w:val="21"/>
          <w:lang w:val="en-US" w:eastAsia="zh-CN"/>
        </w:rPr>
        <w:t xml:space="preserve">2.</w:t>
      </w:r>
      <w:r>
        <w:rPr>
          <w:rFonts w:hint="eastAsia" w:ascii="仿宋" w:hAnsi="仿宋" w:eastAsia="仿宋" w:cs="仿宋"/>
          <w:szCs w:val="21"/>
        </w:rPr>
        <w:t xml:space="preserve">落实政府采购政策需满足的资格要求：</w:t>
      </w:r>
      <w:r>
        <w:rPr>
          <w:rFonts w:hint="eastAsia" w:ascii="仿宋" w:hAnsi="仿宋" w:eastAsia="仿宋" w:cs="仿宋"/>
          <w:i/>
          <w:iCs/>
          <w:sz w:val="21"/>
          <w:szCs w:val="21"/>
          <w:u w:val="single"/>
        </w:rPr>
        <w:t xml:space="preserve">根据《政府采购促进中小企业发展管理办法》规定，本项目面向中小企业采购，投标人投标时须提供《中小企业声明函》</w:t>
      </w:r>
      <w:r>
        <w:rPr>
          <w:rFonts w:hint="eastAsia" w:ascii="仿宋" w:hAnsi="仿宋" w:eastAsia="仿宋" w:cs="仿宋"/>
          <w:i/>
          <w:iCs/>
          <w:sz w:val="21"/>
          <w:szCs w:val="21"/>
          <w:u w:val="single"/>
          <w:lang w:val="en-US" w:eastAsia="zh-CN"/>
        </w:rPr>
        <w:t xml:space="preserve">,</w:t>
      </w:r>
      <w:r>
        <w:rPr>
          <w:rFonts w:hint="eastAsia" w:ascii="仿宋" w:hAnsi="仿宋" w:eastAsia="仿宋" w:cs="仿宋"/>
          <w:i/>
          <w:iCs/>
          <w:sz w:val="21"/>
          <w:szCs w:val="21"/>
          <w:u w:val="single"/>
        </w:rPr>
        <w:t xml:space="preserve">《中小企业声明函》不符合要求或未提供的，投标文件无效</w:t>
      </w:r>
      <w:r>
        <w:rPr>
          <w:rFonts w:hint="eastAsia" w:ascii="仿宋" w:hAnsi="仿宋" w:eastAsia="仿宋" w:cs="仿宋"/>
          <w:i/>
          <w:iCs/>
          <w:sz w:val="21"/>
          <w:szCs w:val="21"/>
          <w:u w:val="single"/>
          <w:lang w:eastAsia="zh-CN"/>
        </w:rPr>
        <w:t xml:space="preserve">。</w:t>
      </w:r>
      <w:r>
        <w:rPr>
          <w:rFonts w:hint="eastAsia" w:ascii="仿宋" w:hAnsi="仿宋" w:eastAsia="仿宋" w:cs="仿宋"/>
          <w:i/>
          <w:iCs/>
          <w:sz w:val="21"/>
          <w:szCs w:val="21"/>
          <w:u w:val="single"/>
        </w:rPr>
        <w:t xml:space="preserve">项目类型为</w:t>
      </w:r>
      <w:r>
        <w:rPr>
          <w:rFonts w:hint="eastAsia" w:ascii="仿宋" w:hAnsi="仿宋" w:eastAsia="仿宋" w:cs="仿宋"/>
          <w:i/>
          <w:iCs/>
          <w:sz w:val="21"/>
          <w:szCs w:val="21"/>
          <w:u w:val="single"/>
          <w:lang w:val="en-US" w:eastAsia="zh-CN"/>
        </w:rPr>
        <w:t xml:space="preserve">工业</w:t>
      </w:r>
      <w:r>
        <w:rPr>
          <w:rFonts w:hint="eastAsia" w:ascii="仿宋" w:hAnsi="仿宋" w:eastAsia="仿宋" w:cs="仿宋"/>
          <w:sz w:val="21"/>
          <w:szCs w:val="21"/>
          <w:lang w:val="en-US" w:eastAsia="zh-CN"/>
        </w:rPr>
        <w:t xml:space="preserve">。</w:t>
      </w:r>
      <w:r/>
    </w:p>
    <w:p>
      <w:pPr>
        <w:numPr>
          <w:ilvl w:val="0"/>
          <w:numId w:val="0"/>
        </w:numPr>
        <w:ind w:left="0" w:firstLine="420"/>
        <w:spacing w:line="360" w:lineRule="auto"/>
        <w:rPr>
          <w:rFonts w:hint="eastAsia" w:ascii="仿宋" w:hAnsi="仿宋" w:eastAsia="仿宋" w:cs="仿宋"/>
          <w:szCs w:val="21"/>
        </w:rPr>
      </w:pPr>
      <w:r>
        <w:rPr>
          <w:rFonts w:hint="eastAsia" w:ascii="仿宋" w:hAnsi="仿宋" w:eastAsia="仿宋" w:cs="仿宋"/>
          <w:szCs w:val="21"/>
        </w:rPr>
        <w:t xml:space="preserve">3.本项目的特定资格要求：</w:t>
      </w:r>
      <w:r>
        <w:rPr>
          <w:rFonts w:hint="eastAsia" w:ascii="仿宋" w:hAnsi="仿宋" w:eastAsia="仿宋" w:cs="仿宋"/>
          <w:i/>
          <w:szCs w:val="21"/>
          <w:u w:val="single"/>
        </w:rPr>
        <w:t xml:space="preserve">无</w:t>
      </w:r>
      <w:r/>
    </w:p>
    <w:p>
      <w:pPr>
        <w:spacing w:line="360" w:lineRule="auto"/>
        <w:tabs>
          <w:tab w:val="left" w:pos="266" w:leader="none"/>
        </w:tabs>
        <w:rPr>
          <w:rFonts w:hint="eastAsia" w:ascii="仿宋" w:hAnsi="仿宋" w:eastAsia="仿宋" w:cs="仿宋"/>
          <w:b/>
          <w:bCs/>
        </w:rPr>
      </w:pPr>
      <w:r>
        <w:rPr>
          <w:rFonts w:hint="eastAsia" w:ascii="仿宋" w:hAnsi="仿宋" w:eastAsia="仿宋" w:cs="仿宋"/>
          <w:b/>
          <w:bCs/>
        </w:rPr>
        <w:t xml:space="preserve">三、获取招标文件</w:t>
      </w:r>
      <w:bookmarkEnd w:id="16"/>
      <w:r/>
      <w:bookmarkEnd w:id="17"/>
      <w:r/>
      <w:bookmarkEnd w:id="18"/>
      <w:r/>
      <w:bookmarkEnd w:id="19"/>
      <w:r/>
      <w:bookmarkEnd w:id="20"/>
      <w:r/>
      <w:r/>
    </w:p>
    <w:p>
      <w:pPr>
        <w:ind w:firstLine="420"/>
        <w:spacing w:line="360" w:lineRule="auto"/>
        <w:rPr>
          <w:rFonts w:hint="eastAsia" w:ascii="仿宋" w:hAnsi="仿宋" w:eastAsia="仿宋" w:cs="仿宋"/>
          <w:color w:val="auto"/>
        </w:rPr>
      </w:pPr>
      <w:r/>
      <w:bookmarkStart w:id="21" w:name="_Toc28359005"/>
      <w:r/>
      <w:bookmarkStart w:id="22" w:name="_Toc28359082"/>
      <w:r/>
      <w:bookmarkStart w:id="23" w:name="_Toc38985266"/>
      <w:r/>
      <w:bookmarkStart w:id="24" w:name="_Toc35393624"/>
      <w:r/>
      <w:bookmarkStart w:id="25" w:name="_Toc35393793"/>
      <w:r>
        <w:rPr>
          <w:rFonts w:hint="eastAsia" w:ascii="仿宋" w:hAnsi="仿宋" w:eastAsia="仿宋" w:cs="仿宋"/>
          <w:color w:val="auto"/>
        </w:rPr>
        <w:t xml:space="preserve">1.时间：</w:t>
      </w:r>
      <w:r>
        <w:rPr>
          <w:rFonts w:hint="eastAsia" w:ascii="仿宋" w:hAnsi="仿宋" w:eastAsia="仿宋" w:cs="仿宋"/>
          <w:color w:val="auto"/>
          <w:highlight w:val="none"/>
        </w:rPr>
        <w:t xml:space="preserve">自招标文件公告发布之日起5个工作日。5</w:t>
      </w:r>
      <w:r>
        <w:rPr>
          <w:rFonts w:hint="eastAsia" w:ascii="仿宋" w:hAnsi="仿宋" w:eastAsia="仿宋" w:cs="仿宋"/>
          <w:color w:val="auto"/>
        </w:rPr>
        <w:t xml:space="preserve">个工作日后仍可下载招标文件，但不作为供应商权益受到损害的证明材料和依据。</w:t>
      </w:r>
      <w:r/>
    </w:p>
    <w:p>
      <w:pPr>
        <w:ind w:firstLine="422"/>
        <w:spacing w:line="360" w:lineRule="auto"/>
        <w:rPr>
          <w:rFonts w:hint="eastAsia" w:ascii="仿宋" w:hAnsi="仿宋" w:eastAsia="仿宋" w:cs="仿宋"/>
          <w:b/>
          <w:bCs/>
          <w:color w:val="auto"/>
          <w:szCs w:val="21"/>
        </w:rPr>
      </w:pPr>
      <w:r>
        <w:rPr>
          <w:rFonts w:hint="eastAsia" w:ascii="仿宋" w:hAnsi="仿宋" w:eastAsia="仿宋" w:cs="仿宋"/>
          <w:b/>
          <w:bCs/>
          <w:color w:val="auto"/>
        </w:rPr>
        <w:t xml:space="preserve">2.获取方式：</w:t>
      </w:r>
      <w:r>
        <w:rPr>
          <w:rFonts w:hint="eastAsia" w:ascii="仿宋" w:hAnsi="仿宋" w:eastAsia="仿宋" w:cs="仿宋"/>
          <w:b/>
          <w:bCs/>
          <w:color w:val="auto"/>
          <w:szCs w:val="21"/>
        </w:rPr>
        <w:t xml:space="preserve">本项目采用网上注册登记方式。</w:t>
      </w:r>
      <w:r/>
    </w:p>
    <w:p>
      <w:pPr>
        <w:ind w:firstLine="422"/>
        <w:spacing w:line="360" w:lineRule="auto"/>
        <w:rPr>
          <w:rFonts w:hint="eastAsia" w:ascii="仿宋" w:hAnsi="仿宋" w:eastAsia="仿宋" w:cs="仿宋"/>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Cs w:val="21"/>
          <w:highlight w:val="none"/>
        </w:rPr>
        <w:t xml:space="preserve">3.潜在供应商访问政府采购管理交易系统（苏采云）的网络地址和方法：</w:t>
      </w:r>
      <w:r/>
    </w:p>
    <w:p>
      <w:pPr>
        <w:ind w:firstLine="600"/>
        <w:spacing w:line="360" w:lineRule="auto"/>
        <w:rPr>
          <w:rFonts w:hint="eastAsia" w:ascii="仿宋" w:hAnsi="仿宋" w:eastAsia="仿宋" w:cs="仿宋"/>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600"/>
        <w:spacing w:line="360" w:lineRule="auto"/>
        <w:rPr>
          <w:rFonts w:hint="eastAsia" w:ascii="仿宋" w:hAnsi="仿宋" w:eastAsia="仿宋" w:cs="仿宋"/>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600"/>
        <w:spacing w:line="360" w:lineRule="auto"/>
        <w:rPr>
          <w:rFonts w:hint="eastAsia" w:ascii="仿宋" w:hAnsi="仿宋" w:eastAsia="仿宋" w:cs="仿宋"/>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Cs w:val="21"/>
          <w:highlight w:val="none"/>
        </w:rPr>
        <w:t xml:space="preserve">（3）“CA数字证书”的办理材料以及供应商操作手册详见：</w:t>
      </w:r>
      <w:r/>
    </w:p>
    <w:p>
      <w:pPr>
        <w:ind w:firstLine="600"/>
        <w:spacing w:line="360" w:lineRule="auto"/>
        <w:rPr>
          <w:rFonts w:hint="eastAsia" w:ascii="仿宋" w:hAnsi="仿宋" w:eastAsia="仿宋" w:cs="仿宋"/>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Cs w:val="21"/>
          <w:highlight w:val="none"/>
        </w:rPr>
        <w:t xml:space="preserve">http://zfcg.yangzhou.gov.cn/zfcg/xzzx/202309/4d7de1f7865f4a2894fc22bc452f94d8.shtml。</w:t>
      </w:r>
      <w:r/>
    </w:p>
    <w:p>
      <w:pPr>
        <w:ind w:firstLine="600"/>
        <w:spacing w:line="360" w:lineRule="auto"/>
        <w:rPr>
          <w:rFonts w:hint="eastAsia" w:ascii="仿宋" w:hAnsi="仿宋" w:eastAsia="仿宋" w:cs="仿宋"/>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Cs w:val="21"/>
          <w:highlight w:val="none"/>
        </w:rPr>
        <w:t xml:space="preserve">（4）潜在供应商访问“苏采云”系统的网络地址和方法：“苏采云”系统的网址：http://jszfcg.jsczt.cn/。</w:t>
      </w:r>
      <w:r/>
    </w:p>
    <w:p>
      <w:pPr>
        <w:ind w:firstLine="600"/>
        <w:spacing w:line="360" w:lineRule="auto"/>
        <w:rPr>
          <w:rFonts w:hint="eastAsia" w:ascii="仿宋" w:hAnsi="仿宋" w:eastAsia="仿宋" w:cs="仿宋"/>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600"/>
        <w:spacing w:line="360" w:lineRule="auto"/>
        <w:rPr>
          <w:rFonts w:hint="eastAsia" w:ascii="仿宋" w:hAnsi="仿宋" w:eastAsia="仿宋" w:cs="仿宋"/>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Cs w:val="21"/>
          <w:highlight w:val="none"/>
        </w:rPr>
        <w:t xml:space="preserve">（6）招标代理机构（采购代理机构）将数据电文形式的采购文件加载至“苏采云”系统，供潜在供应商下载或者查阅。     </w:t>
      </w:r>
      <w:r/>
    </w:p>
    <w:p>
      <w:pPr>
        <w:ind w:firstLine="600"/>
        <w:spacing w:line="360" w:lineRule="auto"/>
        <w:rPr>
          <w:rFonts w:hint="eastAsia" w:ascii="仿宋" w:hAnsi="仿宋" w:eastAsia="仿宋" w:cs="仿宋"/>
          <w:bCs/>
          <w:color w:val="ff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Cs w:val="21"/>
          <w:highlight w:val="none"/>
        </w:rPr>
        <w:t xml:space="preserve">（7）苏采云系统使用谷歌浏览器参与不见面开标</w:t>
      </w:r>
      <w:r>
        <w:rPr>
          <w:rFonts w:hint="eastAsia" w:ascii="仿宋" w:hAnsi="仿宋" w:eastAsia="仿宋" w:cs="仿宋"/>
          <w:b/>
          <w:bCs/>
          <w:color w:val="auto"/>
          <w:szCs w:val="21"/>
        </w:rPr>
        <w:t xml:space="preserve">。</w:t>
      </w:r>
      <w:r/>
    </w:p>
    <w:p>
      <w:pPr>
        <w:spacing w:line="360" w:lineRule="auto"/>
        <w:tabs>
          <w:tab w:val="left" w:pos="266" w:leader="none"/>
        </w:tabs>
        <w:rPr>
          <w:rFonts w:hint="eastAsia" w:ascii="仿宋" w:hAnsi="仿宋" w:eastAsia="仿宋" w:cs="仿宋"/>
          <w:b/>
          <w:bCs/>
        </w:rPr>
      </w:pPr>
      <w:r>
        <w:rPr>
          <w:rFonts w:hint="eastAsia" w:ascii="仿宋" w:hAnsi="仿宋" w:eastAsia="仿宋" w:cs="仿宋"/>
          <w:b/>
          <w:bCs/>
        </w:rPr>
        <w:t xml:space="preserve">四、提交投标文件</w:t>
      </w:r>
      <w:bookmarkEnd w:id="21"/>
      <w:r/>
      <w:bookmarkEnd w:id="22"/>
      <w:r>
        <w:rPr>
          <w:rFonts w:hint="eastAsia" w:ascii="仿宋" w:hAnsi="仿宋" w:eastAsia="仿宋" w:cs="仿宋"/>
          <w:b/>
          <w:bCs/>
        </w:rPr>
        <w:t xml:space="preserve">截止时间、开标时间和地点</w:t>
      </w:r>
      <w:bookmarkEnd w:id="23"/>
      <w:r/>
      <w:bookmarkEnd w:id="24"/>
      <w:r/>
      <w:bookmarkEnd w:id="25"/>
      <w:r/>
      <w:r/>
    </w:p>
    <w:p>
      <w:pPr>
        <w:ind w:firstLine="420"/>
        <w:spacing w:line="360" w:lineRule="auto"/>
        <w:rPr>
          <w:rFonts w:hint="eastAsia" w:ascii="仿宋" w:hAnsi="仿宋" w:eastAsia="仿宋" w:cs="仿宋"/>
          <w:bCs/>
          <w:szCs w:val="21"/>
          <w:u w:val="single"/>
        </w:rPr>
      </w:pPr>
      <w:r>
        <w:rPr>
          <w:rFonts w:hint="eastAsia" w:ascii="仿宋" w:hAnsi="仿宋" w:eastAsia="仿宋" w:cs="仿宋"/>
        </w:rPr>
        <w:t xml:space="preserve">1.时间：</w:t>
      </w:r>
      <w:r>
        <w:rPr>
          <w:rFonts w:hint="eastAsia" w:ascii="仿宋" w:hAnsi="仿宋" w:eastAsia="仿宋" w:cs="仿宋"/>
          <w:u w:val="single"/>
          <w:lang w:eastAsia="zh-CN"/>
        </w:rPr>
        <w:t xml:space="preserve">2024年</w:t>
      </w:r>
      <w:r>
        <w:rPr>
          <w:rFonts w:hint="eastAsia" w:ascii="仿宋" w:hAnsi="仿宋" w:eastAsia="仿宋" w:cs="仿宋"/>
          <w:u w:val="single"/>
          <w:lang w:val="en-US" w:eastAsia="zh-CN"/>
        </w:rPr>
        <w:t xml:space="preserve">11</w:t>
      </w:r>
      <w:r>
        <w:rPr>
          <w:rFonts w:hint="eastAsia" w:ascii="仿宋" w:hAnsi="仿宋" w:eastAsia="仿宋" w:cs="仿宋"/>
          <w:u w:val="single"/>
          <w:lang w:eastAsia="zh-CN"/>
        </w:rPr>
        <w:t xml:space="preserve">月</w:t>
      </w:r>
      <w:r>
        <w:rPr>
          <w:rFonts w:hint="eastAsia" w:ascii="仿宋" w:hAnsi="仿宋" w:eastAsia="仿宋" w:cs="仿宋"/>
          <w:u w:val="single"/>
          <w:lang w:val="en-US" w:eastAsia="zh-CN"/>
        </w:rPr>
        <w:t xml:space="preserve">6</w:t>
      </w:r>
      <w:r>
        <w:rPr>
          <w:rFonts w:hint="eastAsia" w:ascii="仿宋" w:hAnsi="仿宋" w:eastAsia="仿宋" w:cs="仿宋"/>
          <w:u w:val="single"/>
        </w:rPr>
        <w:t xml:space="preserve">日</w:t>
      </w:r>
      <w:r>
        <w:rPr>
          <w:rFonts w:hint="eastAsia" w:ascii="仿宋" w:hAnsi="仿宋" w:eastAsia="仿宋" w:cs="仿宋"/>
          <w:u w:val="single"/>
          <w:lang w:val="en-US" w:eastAsia="zh-CN"/>
        </w:rPr>
        <w:t xml:space="preserve">14</w:t>
      </w:r>
      <w:r>
        <w:rPr>
          <w:rFonts w:hint="eastAsia" w:ascii="仿宋" w:hAnsi="仿宋" w:eastAsia="仿宋" w:cs="仿宋"/>
          <w:u w:val="single"/>
        </w:rPr>
        <w:t xml:space="preserve">点</w:t>
      </w:r>
      <w:r>
        <w:rPr>
          <w:rFonts w:hint="eastAsia" w:ascii="仿宋" w:hAnsi="仿宋" w:eastAsia="仿宋" w:cs="仿宋"/>
          <w:u w:val="single"/>
          <w:lang w:val="en-US" w:eastAsia="zh-CN"/>
        </w:rPr>
        <w:t xml:space="preserve">30</w:t>
      </w:r>
      <w:r>
        <w:rPr>
          <w:rFonts w:hint="eastAsia" w:ascii="仿宋" w:hAnsi="仿宋" w:eastAsia="仿宋" w:cs="仿宋"/>
          <w:u w:val="single"/>
        </w:rPr>
        <w:t xml:space="preserve">分</w:t>
      </w:r>
      <w:r>
        <w:rPr>
          <w:rFonts w:hint="eastAsia" w:ascii="仿宋" w:hAnsi="仿宋" w:eastAsia="仿宋" w:cs="仿宋"/>
        </w:rPr>
        <w:t xml:space="preserve">（北京时间）</w:t>
      </w:r>
      <w:r/>
    </w:p>
    <w:p>
      <w:pPr>
        <w:ind w:firstLine="420"/>
        <w:spacing w:line="360" w:lineRule="auto"/>
        <w:rPr>
          <w:rFonts w:hint="eastAsia" w:ascii="仿宋" w:hAnsi="仿宋" w:eastAsia="仿宋" w:cs="仿宋"/>
          <w:bCs/>
          <w:u w:val="single"/>
        </w:rPr>
      </w:pPr>
      <w:r>
        <w:rPr>
          <w:rFonts w:hint="eastAsia" w:ascii="仿宋" w:hAnsi="仿宋" w:eastAsia="仿宋" w:cs="仿宋"/>
        </w:rPr>
        <w:t xml:space="preserve">2.开标地点：</w:t>
      </w:r>
      <w:r>
        <w:rPr>
          <w:rFonts w:hint="eastAsia" w:ascii="仿宋" w:hAnsi="仿宋" w:eastAsia="仿宋" w:cs="仿宋"/>
          <w:b/>
          <w:color w:val="auto"/>
          <w:szCs w:val="21"/>
        </w:rPr>
        <w:t xml:space="preserve">“苏采云”系统（网址：http://jszfcg.jsczt.cn/）“开标大厅”</w:t>
      </w:r>
      <w:r/>
    </w:p>
    <w:p>
      <w:pPr>
        <w:spacing w:line="360" w:lineRule="auto"/>
        <w:tabs>
          <w:tab w:val="left" w:pos="266" w:leader="none"/>
        </w:tabs>
        <w:rPr>
          <w:rFonts w:hint="eastAsia" w:ascii="仿宋" w:hAnsi="仿宋" w:eastAsia="仿宋" w:cs="仿宋"/>
          <w:b/>
          <w:bCs/>
        </w:rPr>
      </w:pPr>
      <w:r/>
      <w:bookmarkStart w:id="26" w:name="_Toc35393625"/>
      <w:r/>
      <w:bookmarkStart w:id="27" w:name="_Toc35393794"/>
      <w:r/>
      <w:bookmarkStart w:id="28" w:name="_Toc38985267"/>
      <w:r/>
      <w:bookmarkStart w:id="29" w:name="_Toc28359007"/>
      <w:r/>
      <w:bookmarkStart w:id="30" w:name="_Toc28359084"/>
      <w:r>
        <w:rPr>
          <w:rFonts w:hint="eastAsia" w:ascii="仿宋" w:hAnsi="仿宋" w:eastAsia="仿宋" w:cs="仿宋"/>
          <w:b/>
          <w:bCs/>
        </w:rPr>
        <w:t xml:space="preserve">五、公告期限</w:t>
      </w:r>
      <w:bookmarkEnd w:id="26"/>
      <w:r/>
      <w:bookmarkEnd w:id="27"/>
      <w:r/>
      <w:bookmarkEnd w:id="28"/>
      <w:r/>
      <w:bookmarkEnd w:id="29"/>
      <w:r/>
      <w:bookmarkEnd w:id="30"/>
      <w:r/>
      <w:r/>
    </w:p>
    <w:p>
      <w:pPr>
        <w:ind w:firstLine="420"/>
        <w:spacing w:line="360" w:lineRule="auto"/>
        <w:rPr>
          <w:rFonts w:hint="eastAsia" w:ascii="仿宋" w:hAnsi="仿宋" w:eastAsia="仿宋" w:cs="仿宋"/>
        </w:rPr>
      </w:pPr>
      <w:r/>
      <w:bookmarkStart w:id="31" w:name="_Toc38985268"/>
      <w:r/>
      <w:bookmarkStart w:id="32" w:name="_Toc35393795"/>
      <w:r/>
      <w:bookmarkStart w:id="33" w:name="_Toc35393626"/>
      <w:r>
        <w:rPr>
          <w:rFonts w:hint="eastAsia" w:ascii="仿宋" w:hAnsi="仿宋" w:eastAsia="仿宋" w:cs="仿宋"/>
        </w:rPr>
        <w:t xml:space="preserve">招标公告及招标文件公告期限为自本公告发布之日起5个工作日。</w:t>
      </w:r>
      <w:r/>
    </w:p>
    <w:p>
      <w:pPr>
        <w:spacing w:line="360" w:lineRule="auto"/>
        <w:tabs>
          <w:tab w:val="left" w:pos="266" w:leader="none"/>
        </w:tabs>
        <w:rPr>
          <w:rFonts w:hint="eastAsia" w:ascii="仿宋" w:hAnsi="仿宋" w:eastAsia="仿宋" w:cs="仿宋"/>
          <w:b/>
          <w:bCs/>
        </w:rPr>
      </w:pPr>
      <w:r>
        <w:rPr>
          <w:rFonts w:hint="eastAsia" w:ascii="仿宋" w:hAnsi="仿宋" w:eastAsia="仿宋" w:cs="仿宋"/>
          <w:b/>
          <w:bCs/>
        </w:rPr>
        <w:t xml:space="preserve">六、其他补充事宜</w:t>
      </w:r>
      <w:bookmarkEnd w:id="31"/>
      <w:r/>
      <w:bookmarkEnd w:id="32"/>
      <w:r/>
      <w:bookmarkEnd w:id="33"/>
      <w:r/>
      <w:r/>
    </w:p>
    <w:p>
      <w:pPr>
        <w:ind w:firstLine="420"/>
        <w:spacing w:line="360" w:lineRule="auto"/>
        <w:rPr>
          <w:rFonts w:hint="eastAsia" w:ascii="仿宋" w:hAnsi="仿宋" w:eastAsia="仿宋" w:cs="仿宋"/>
          <w:szCs w:val="21"/>
          <w:lang w:val="en-US" w:eastAsia="zh-CN"/>
        </w:rPr>
      </w:pPr>
      <w:r>
        <w:rPr>
          <w:rFonts w:hint="eastAsia" w:ascii="仿宋" w:hAnsi="仿宋" w:eastAsia="仿宋" w:cs="仿宋"/>
          <w:szCs w:val="21"/>
          <w:lang w:val="en-US" w:eastAsia="zh-CN"/>
        </w:rPr>
        <w:t xml:space="preserve">1、供应商如确定参加采购，请如实填写参与《供应商参加投标确认函》，并按要求邮件回复（电子邮箱：865642220@qq.com，回复邮箱标准内容注明：项目名称+供应商单位全称），回复接收截止时间：2024年11月5日17:00。），因供应商填写有误或未按时发送，其相应责任和风险由供应商自行承担。</w:t>
      </w:r>
      <w:r/>
    </w:p>
    <w:p>
      <w:pPr>
        <w:ind w:firstLine="420"/>
        <w:spacing w:line="360" w:lineRule="auto"/>
        <w:rPr>
          <w:rFonts w:hint="eastAsia" w:ascii="仿宋" w:hAnsi="仿宋" w:eastAsia="仿宋" w:cs="仿宋"/>
          <w:szCs w:val="21"/>
        </w:rPr>
      </w:pPr>
      <w:r>
        <w:rPr>
          <w:rFonts w:hint="eastAsia" w:ascii="仿宋" w:hAnsi="仿宋" w:eastAsia="仿宋" w:cs="仿宋"/>
          <w:szCs w:val="21"/>
          <w:lang w:val="en-US" w:eastAsia="zh-CN"/>
        </w:rPr>
        <w:t xml:space="preserve">2、</w:t>
      </w:r>
      <w:r>
        <w:rPr>
          <w:rFonts w:hint="eastAsia" w:ascii="仿宋" w:hAnsi="仿宋" w:eastAsia="仿宋" w:cs="仿宋"/>
          <w:szCs w:val="21"/>
        </w:rPr>
        <w:t xml:space="preserve">有关本次招标的事项若存在变动或修改，敬请及时关注“扬州市政府采购网”、“江苏省政府采购网”发布的信息或更正公告。</w:t>
      </w:r>
      <w:r/>
    </w:p>
    <w:p>
      <w:pPr>
        <w:spacing w:line="360" w:lineRule="auto"/>
        <w:tabs>
          <w:tab w:val="left" w:pos="266" w:leader="none"/>
        </w:tabs>
        <w:rPr>
          <w:rFonts w:hint="eastAsia" w:ascii="仿宋" w:hAnsi="仿宋" w:eastAsia="仿宋" w:cs="仿宋"/>
          <w:b/>
          <w:bCs/>
        </w:rPr>
      </w:pPr>
      <w:r/>
      <w:bookmarkStart w:id="34" w:name="_Toc28359085"/>
      <w:r/>
      <w:bookmarkStart w:id="35" w:name="_Toc35393627"/>
      <w:r/>
      <w:bookmarkStart w:id="36" w:name="_Toc35393796"/>
      <w:r/>
      <w:bookmarkStart w:id="37" w:name="_Toc28359008"/>
      <w:r/>
      <w:bookmarkStart w:id="38" w:name="_Toc38985269"/>
      <w:r>
        <w:rPr>
          <w:rFonts w:hint="eastAsia" w:ascii="仿宋" w:hAnsi="仿宋" w:eastAsia="仿宋" w:cs="仿宋"/>
          <w:b/>
          <w:bCs/>
        </w:rPr>
        <w:t xml:space="preserve">七、本次招标联系方式</w:t>
      </w:r>
      <w:bookmarkEnd w:id="34"/>
      <w:r/>
      <w:bookmarkEnd w:id="35"/>
      <w:r/>
      <w:bookmarkEnd w:id="36"/>
      <w:r/>
      <w:bookmarkEnd w:id="37"/>
      <w:r/>
      <w:bookmarkEnd w:id="38"/>
      <w:r/>
      <w:r/>
    </w:p>
    <w:p>
      <w:pPr>
        <w:ind w:firstLine="420"/>
        <w:jc w:val="left"/>
        <w:spacing w:line="360" w:lineRule="auto"/>
        <w:widowControl/>
        <w:rPr>
          <w:rFonts w:hint="eastAsia" w:ascii="仿宋" w:hAnsi="仿宋" w:eastAsia="仿宋" w:cs="仿宋"/>
          <w:szCs w:val="21"/>
        </w:rPr>
      </w:pPr>
      <w:r>
        <w:rPr>
          <w:rFonts w:hint="eastAsia" w:ascii="仿宋" w:hAnsi="仿宋" w:eastAsia="仿宋" w:cs="仿宋"/>
        </w:rPr>
        <w:t xml:space="preserve">1.采购人信息</w:t>
      </w:r>
      <w:r/>
    </w:p>
    <w:p>
      <w:pPr>
        <w:ind w:firstLine="420"/>
        <w:jc w:val="left"/>
        <w:spacing w:line="360" w:lineRule="auto"/>
        <w:rPr>
          <w:rFonts w:hint="eastAsia" w:ascii="仿宋" w:hAnsi="仿宋" w:eastAsia="仿宋" w:cs="仿宋"/>
        </w:rPr>
      </w:pPr>
      <w:r/>
      <w:bookmarkStart w:id="39" w:name="_Toc28359009"/>
      <w:r/>
      <w:bookmarkStart w:id="40" w:name="_Toc28359086"/>
      <w:r>
        <w:rPr>
          <w:rFonts w:hint="eastAsia" w:ascii="仿宋" w:hAnsi="仿宋" w:eastAsia="仿宋" w:cs="仿宋"/>
        </w:rPr>
        <w:t xml:space="preserve">名称：</w:t>
      </w:r>
      <w:r>
        <w:rPr>
          <w:rFonts w:hint="eastAsia" w:ascii="仿宋" w:hAnsi="仿宋" w:eastAsia="仿宋" w:cs="仿宋"/>
          <w:lang w:val="en-US" w:eastAsia="zh-CN"/>
        </w:rPr>
        <w:t xml:space="preserve">扬州市高邮生态环境局</w:t>
      </w:r>
      <w:r>
        <w:rPr>
          <w:rFonts w:hint="eastAsia" w:ascii="仿宋" w:hAnsi="仿宋" w:eastAsia="仿宋" w:cs="仿宋"/>
        </w:rPr>
        <w:t xml:space="preserve"> </w:t>
      </w:r>
      <w:r/>
    </w:p>
    <w:p>
      <w:pPr>
        <w:ind w:firstLine="420"/>
        <w:jc w:val="left"/>
        <w:spacing w:line="360" w:lineRule="auto"/>
        <w:rPr>
          <w:rFonts w:hint="eastAsia" w:ascii="仿宋" w:hAnsi="仿宋" w:eastAsia="仿宋" w:cs="仿宋"/>
        </w:rPr>
      </w:pPr>
      <w:r>
        <w:rPr>
          <w:rFonts w:hint="eastAsia" w:ascii="仿宋" w:hAnsi="仿宋" w:eastAsia="仿宋" w:cs="仿宋"/>
        </w:rPr>
        <w:t xml:space="preserve">地址：</w:t>
      </w:r>
      <w:r>
        <w:rPr>
          <w:rFonts w:hint="eastAsia" w:ascii="仿宋" w:hAnsi="仿宋" w:eastAsia="仿宋" w:cs="仿宋"/>
          <w:lang w:val="en-US" w:eastAsia="zh-CN"/>
        </w:rPr>
        <w:t xml:space="preserve">高邮市城市商务大厦</w:t>
      </w:r>
      <w:r>
        <w:rPr>
          <w:rFonts w:hint="eastAsia" w:ascii="仿宋" w:hAnsi="仿宋" w:eastAsia="仿宋" w:cs="仿宋"/>
        </w:rPr>
        <w:t xml:space="preserve"> </w:t>
      </w:r>
      <w:r/>
    </w:p>
    <w:p>
      <w:pPr>
        <w:ind w:firstLine="420"/>
        <w:jc w:val="left"/>
        <w:spacing w:line="360" w:lineRule="auto"/>
        <w:rPr>
          <w:rFonts w:hint="eastAsia" w:ascii="仿宋" w:hAnsi="仿宋" w:eastAsia="仿宋" w:cs="仿宋"/>
          <w:lang w:val="en-US" w:eastAsia="zh-CN"/>
        </w:rPr>
      </w:pPr>
      <w:r>
        <w:rPr>
          <w:rFonts w:hint="eastAsia" w:ascii="仿宋" w:hAnsi="仿宋" w:eastAsia="仿宋" w:cs="仿宋"/>
        </w:rPr>
        <w:t xml:space="preserve">联</w:t>
      </w:r>
      <w:r>
        <w:rPr>
          <w:rFonts w:hint="eastAsia" w:ascii="仿宋" w:hAnsi="仿宋" w:eastAsia="仿宋" w:cs="仿宋"/>
          <w:lang w:val="en-US" w:eastAsia="zh-CN"/>
        </w:rPr>
        <w:t xml:space="preserve"> </w:t>
      </w:r>
      <w:r>
        <w:rPr>
          <w:rFonts w:hint="eastAsia" w:ascii="仿宋" w:hAnsi="仿宋" w:eastAsia="仿宋" w:cs="仿宋"/>
        </w:rPr>
        <w:t xml:space="preserve">系</w:t>
      </w:r>
      <w:r>
        <w:rPr>
          <w:rFonts w:hint="eastAsia" w:ascii="仿宋" w:hAnsi="仿宋" w:eastAsia="仿宋" w:cs="仿宋"/>
          <w:lang w:val="en-US" w:eastAsia="zh-CN"/>
        </w:rPr>
        <w:t xml:space="preserve"> </w:t>
      </w:r>
      <w:r>
        <w:rPr>
          <w:rFonts w:hint="eastAsia" w:ascii="仿宋" w:hAnsi="仿宋" w:eastAsia="仿宋" w:cs="仿宋"/>
        </w:rPr>
        <w:t xml:space="preserve">人：</w:t>
      </w:r>
      <w:r>
        <w:rPr>
          <w:rFonts w:hint="eastAsia" w:ascii="仿宋" w:hAnsi="仿宋" w:eastAsia="仿宋" w:cs="仿宋"/>
          <w:lang w:val="en-US" w:eastAsia="zh-CN"/>
        </w:rPr>
        <w:t xml:space="preserve">马先生</w:t>
      </w:r>
      <w:r/>
    </w:p>
    <w:p>
      <w:pPr>
        <w:ind w:firstLine="420"/>
        <w:jc w:val="left"/>
        <w:spacing w:line="360" w:lineRule="auto"/>
        <w:rPr>
          <w:rFonts w:hint="eastAsia" w:ascii="仿宋" w:hAnsi="仿宋" w:eastAsia="仿宋" w:cs="仿宋"/>
        </w:rPr>
      </w:pPr>
      <w:r>
        <w:rPr>
          <w:rFonts w:hint="eastAsia" w:ascii="仿宋" w:hAnsi="仿宋" w:eastAsia="仿宋" w:cs="仿宋"/>
        </w:rPr>
        <w:t xml:space="preserve">联系电话：</w:t>
      </w:r>
      <w:r>
        <w:rPr>
          <w:rFonts w:hint="eastAsia" w:ascii="仿宋" w:hAnsi="仿宋" w:eastAsia="仿宋" w:cs="仿宋"/>
          <w:lang w:val="en-US" w:eastAsia="zh-CN"/>
        </w:rPr>
        <w:t xml:space="preserve">13773300616</w:t>
      </w:r>
      <w:r>
        <w:rPr>
          <w:rFonts w:hint="eastAsia" w:ascii="仿宋" w:hAnsi="仿宋" w:eastAsia="仿宋" w:cs="仿宋"/>
        </w:rPr>
        <w:t xml:space="preserve"> </w:t>
      </w:r>
      <w:r/>
    </w:p>
    <w:p>
      <w:pPr>
        <w:ind w:firstLine="420"/>
        <w:jc w:val="left"/>
        <w:spacing w:line="360" w:lineRule="auto"/>
        <w:rPr>
          <w:rFonts w:hint="eastAsia" w:ascii="仿宋" w:hAnsi="仿宋" w:eastAsia="仿宋" w:cs="仿宋"/>
          <w:lang w:val="en-US" w:eastAsia="zh-CN"/>
        </w:rPr>
      </w:pPr>
      <w:r>
        <w:rPr>
          <w:rFonts w:hint="eastAsia" w:ascii="仿宋" w:hAnsi="仿宋" w:eastAsia="仿宋" w:cs="仿宋"/>
        </w:rPr>
        <w:t xml:space="preserve">2.</w:t>
      </w:r>
      <w:r>
        <w:rPr>
          <w:rFonts w:hint="eastAsia" w:ascii="仿宋" w:hAnsi="仿宋" w:eastAsia="仿宋" w:cs="仿宋"/>
          <w:lang w:val="en-US" w:eastAsia="zh-CN"/>
        </w:rPr>
        <w:t xml:space="preserve">代理机构信息</w:t>
      </w:r>
      <w:bookmarkEnd w:id="39"/>
      <w:r/>
      <w:bookmarkEnd w:id="40"/>
      <w:r/>
      <w:r/>
    </w:p>
    <w:p>
      <w:pPr>
        <w:ind w:firstLine="420"/>
        <w:jc w:val="left"/>
        <w:spacing w:line="360" w:lineRule="auto"/>
        <w:rPr>
          <w:rFonts w:hint="eastAsia" w:ascii="仿宋" w:hAnsi="仿宋" w:eastAsia="仿宋" w:cs="仿宋"/>
          <w:lang w:val="en-US" w:eastAsia="zh-CN"/>
        </w:rPr>
      </w:pPr>
      <w:r/>
      <w:bookmarkStart w:id="41" w:name="_Toc28359010"/>
      <w:r/>
      <w:bookmarkStart w:id="42" w:name="_Toc28359087"/>
      <w:r>
        <w:rPr>
          <w:rFonts w:hint="eastAsia" w:ascii="仿宋" w:hAnsi="仿宋" w:eastAsia="仿宋" w:cs="仿宋"/>
          <w:lang w:val="en-US" w:eastAsia="zh-CN"/>
        </w:rPr>
        <w:t xml:space="preserve">名称：扬州九域工程咨询有限公司</w:t>
      </w:r>
      <w:r/>
    </w:p>
    <w:p>
      <w:pPr>
        <w:ind w:firstLine="420"/>
        <w:jc w:val="left"/>
        <w:spacing w:line="360" w:lineRule="auto"/>
        <w:rPr>
          <w:rFonts w:hint="default" w:ascii="仿宋" w:hAnsi="仿宋" w:eastAsia="仿宋" w:cs="仿宋"/>
          <w:lang w:val="en-US" w:eastAsia="zh-CN"/>
        </w:rPr>
      </w:pPr>
      <w:r>
        <w:rPr>
          <w:rFonts w:hint="eastAsia" w:ascii="仿宋" w:hAnsi="仿宋" w:eastAsia="仿宋" w:cs="仿宋"/>
          <w:lang w:val="en-US" w:eastAsia="zh-CN"/>
        </w:rPr>
        <w:t xml:space="preserve">地址：高邮市城南新区中心大道66号702室</w:t>
      </w:r>
      <w:r/>
    </w:p>
    <w:p>
      <w:pPr>
        <w:ind w:firstLine="420"/>
        <w:jc w:val="left"/>
        <w:spacing w:line="360" w:lineRule="auto"/>
        <w:rPr>
          <w:rFonts w:hint="eastAsia" w:ascii="仿宋" w:hAnsi="仿宋" w:eastAsia="仿宋" w:cs="仿宋"/>
          <w:lang w:val="en-US" w:eastAsia="zh-CN"/>
        </w:rPr>
      </w:pPr>
      <w:r>
        <w:rPr>
          <w:rFonts w:hint="eastAsia" w:ascii="仿宋" w:hAnsi="仿宋" w:eastAsia="仿宋" w:cs="仿宋"/>
          <w:lang w:val="en-US" w:eastAsia="zh-CN"/>
        </w:rPr>
        <w:t xml:space="preserve">联系人：张先生</w:t>
      </w:r>
      <w:r/>
    </w:p>
    <w:p>
      <w:pPr>
        <w:ind w:firstLine="420"/>
        <w:jc w:val="left"/>
        <w:spacing w:line="360" w:lineRule="auto"/>
        <w:rPr>
          <w:rFonts w:hint="eastAsia" w:ascii="仿宋" w:hAnsi="仿宋" w:eastAsia="仿宋" w:cs="仿宋"/>
          <w:lang w:val="en-US" w:eastAsia="zh-CN"/>
        </w:rPr>
      </w:pPr>
      <w:r>
        <w:rPr>
          <w:rFonts w:hint="eastAsia" w:ascii="仿宋" w:hAnsi="仿宋" w:eastAsia="仿宋" w:cs="仿宋"/>
          <w:lang w:val="en-US" w:eastAsia="zh-CN"/>
        </w:rPr>
        <w:t xml:space="preserve">联系方式：13852172276</w:t>
      </w:r>
      <w:r/>
    </w:p>
    <w:p>
      <w:pPr>
        <w:spacing w:line="360" w:lineRule="auto"/>
        <w:tabs>
          <w:tab w:val="left" w:pos="266" w:leader="none"/>
        </w:tabs>
        <w:rPr>
          <w:rFonts w:hint="eastAsia" w:ascii="仿宋" w:hAnsi="仿宋" w:eastAsia="仿宋" w:cs="仿宋"/>
          <w:b/>
          <w:bCs/>
        </w:rPr>
      </w:pPr>
      <w:r>
        <w:rPr>
          <w:rFonts w:hint="eastAsia" w:ascii="仿宋" w:hAnsi="仿宋" w:eastAsia="仿宋" w:cs="仿宋"/>
          <w:b/>
          <w:bCs/>
        </w:rPr>
        <w:t xml:space="preserve">八、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bookmarkEnd w:id="41"/>
      <w:bookmarkEnd w:id="42"/>
      <w:r/>
    </w:p>
    <w:p>
      <w:pPr>
        <w:spacing w:line="360" w:lineRule="auto"/>
        <w:rPr>
          <w:rFonts w:hint="eastAsia" w:ascii="仿宋" w:hAnsi="仿宋" w:eastAsia="仿宋" w:cs="仿宋"/>
          <w:b/>
          <w:bCs/>
        </w:rPr>
      </w:pPr>
      <w:r>
        <w:rPr>
          <w:rFonts w:hint="eastAsia" w:ascii="仿宋" w:hAnsi="仿宋" w:eastAsia="仿宋" w:cs="仿宋"/>
          <w:b/>
          <w:bCs/>
        </w:rPr>
        <w:t xml:space="preserve">九、其他</w:t>
      </w:r>
      <w:r/>
    </w:p>
    <w:p>
      <w:pPr>
        <w:ind w:firstLine="422"/>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2"/>
        <w:spacing w:line="360" w:lineRule="auto"/>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2"/>
        <w:jc w:val="left"/>
        <w:spacing w:line="360" w:lineRule="auto"/>
        <w:widowControl/>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4.潜在供应商对采购文件项目需求部分的询问、质疑请向采购人提出，由采购人负责答复。</w:t>
      </w:r>
      <w:r/>
    </w:p>
    <w:p>
      <w:pPr>
        <w:ind w:firstLine="420"/>
        <w:spacing w:line="36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5.</w:t>
      </w:r>
      <w:r>
        <w:rPr>
          <w:rFonts w:hint="eastAsia" w:ascii="仿宋" w:hAnsi="仿宋" w:eastAsia="仿宋" w:cs="仿宋"/>
          <w:color w:val="auto"/>
          <w:sz w:val="21"/>
          <w:szCs w:val="21"/>
          <w:highlight w:val="none"/>
        </w:rPr>
        <w:t xml:space="preserve">本次采购不收取保证金。</w:t>
      </w:r>
      <w:r/>
    </w:p>
    <w:p>
      <w:pPr>
        <w:ind w:firstLine="420"/>
        <w:spacing w:line="360" w:lineRule="auto"/>
        <w:rPr>
          <w:rFonts w:hint="eastAsia" w:ascii="仿宋" w:hAnsi="仿宋" w:eastAsia="仿宋" w:cs="仿宋"/>
          <w:bCs/>
          <w:color w:val="auto"/>
          <w:sz w:val="21"/>
          <w:szCs w:val="21"/>
          <w:highlight w:val="none"/>
        </w:rPr>
      </w:pPr>
      <w:r>
        <w:rPr>
          <w:rFonts w:hint="eastAsia" w:ascii="仿宋" w:hAnsi="仿宋" w:eastAsia="仿宋" w:cs="仿宋"/>
          <w:color w:val="auto"/>
          <w:sz w:val="21"/>
          <w:szCs w:val="21"/>
          <w:highlight w:val="none"/>
        </w:rPr>
        <w:t xml:space="preserve">6.</w:t>
      </w:r>
      <w:r>
        <w:rPr>
          <w:rFonts w:hint="eastAsia" w:ascii="仿宋" w:hAnsi="仿宋" w:eastAsia="仿宋" w:cs="仿宋"/>
          <w:bCs/>
          <w:color w:val="auto"/>
          <w:sz w:val="21"/>
          <w:szCs w:val="21"/>
          <w:highlight w:val="none"/>
        </w:rPr>
        <w:t xml:space="preserve">有关本次采购的事项若存在变动或修改，敬请及时关注“扬州市政府采购网”、”江苏省政府采购网”发布的信息。</w:t>
      </w:r>
      <w:r/>
    </w:p>
    <w:p>
      <w:pPr>
        <w:ind w:firstLine="422"/>
        <w:spacing w:line="360" w:lineRule="auto"/>
        <w:rPr>
          <w:rFonts w:hint="eastAsia" w:ascii="仿宋" w:hAnsi="仿宋" w:eastAsia="仿宋" w:cs="仿宋"/>
          <w:b/>
          <w:i/>
          <w:iCs/>
          <w:sz w:val="21"/>
          <w:szCs w:val="21"/>
          <w:u w:val="single"/>
        </w:rPr>
      </w:pPr>
      <w:r>
        <w:rPr>
          <w:rFonts w:hint="eastAsia" w:ascii="仿宋" w:hAnsi="仿宋" w:eastAsia="仿宋" w:cs="仿宋"/>
          <w:b/>
          <w:i/>
          <w:iCs/>
          <w:color w:val="auto"/>
          <w:sz w:val="21"/>
          <w:szCs w:val="21"/>
          <w:highlight w:val="none"/>
          <w:u w:val="single"/>
        </w:rPr>
        <w:t xml:space="preserve">7.本项目采购文件中所有斜体下划线部分为实质性条款，如不满足，则为无效响应</w:t>
      </w:r>
      <w:r>
        <w:rPr>
          <w:rFonts w:hint="eastAsia" w:ascii="仿宋" w:hAnsi="仿宋" w:eastAsia="仿宋" w:cs="仿宋"/>
          <w:b/>
          <w:i/>
          <w:iCs/>
          <w:sz w:val="21"/>
          <w:szCs w:val="21"/>
          <w:u w:val="single"/>
        </w:rPr>
        <w:t xml:space="preserve">。</w:t>
      </w:r>
      <w:r/>
    </w:p>
    <w:p>
      <w:pPr>
        <w:ind w:firstLine="420"/>
        <w:spacing w:line="360" w:lineRule="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 xml:space="preserve">8.推进政府采购支持绿色建材促进建筑品质提升政策实施工作。对政府采购工程采购文件应把“建设工程要求和材料性能符合《绿色建筑和绿色建材政府采购需求标准》的相关要求”作为实质性要求并以醒目方式进行标识，且在投标无效条件或否决投标条件中作相应载明；拟定施工合同中，须明确工程承包单位对涉及真实使用《需求标准》中的绿色建材的，应当全部采购和使用符合《需求标准》的绿色建材，提供绿色建材供应商符合《需求标准》相关指标要求的绿色建材检测报告或提供符合《需求标准》相关指标的绿色建材产品认证证书。</w:t>
      </w:r>
      <w:r/>
    </w:p>
    <w:p>
      <w:pPr>
        <w:ind w:firstLine="420"/>
        <w:spacing w:line="360" w:lineRule="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 xml:space="preserve">9.落实好政府采购履约资金扶持政策。中标/成交供应商可凭政府采购合同办理融资贷款，详见江苏政府采购网“政采贷”专栏。</w:t>
      </w:r>
      <w:r/>
    </w:p>
    <w:p>
      <w:pPr>
        <w:ind w:firstLine="420"/>
        <w:spacing w:line="360" w:lineRule="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 xml:space="preserve">10.推行电子履约保函（保险）。政府采购履约保函（保险）是指在政府采购活动中第三方机构向采购人提供的保证政府采购中标、成交供应商履行合同义务的担保或保险。供应商可通过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w:t>
      </w:r>
      <w:r/>
    </w:p>
    <w:p>
      <w:pPr>
        <w:ind w:firstLine="420"/>
        <w:spacing w:line="360" w:lineRule="auto"/>
        <w:rPr>
          <w:rFonts w:hint="eastAsia" w:ascii="仿宋" w:hAnsi="仿宋" w:eastAsia="仿宋" w:cs="仿宋"/>
          <w:b/>
          <w:i/>
          <w:iCs/>
          <w:u w:val="single"/>
        </w:rPr>
      </w:pPr>
      <w:r>
        <w:rPr>
          <w:rFonts w:hint="eastAsia" w:ascii="仿宋" w:hAnsi="仿宋" w:eastAsia="仿宋" w:cs="仿宋"/>
          <w:bCs/>
          <w:sz w:val="21"/>
          <w:szCs w:val="21"/>
          <w:lang w:val="en-US" w:eastAsia="zh-CN"/>
        </w:rPr>
        <w:t xml:space="preserve">11.严格执行政府采购关于支</w:t>
      </w:r>
      <w:r>
        <w:rPr>
          <w:rFonts w:hint="eastAsia" w:ascii="仿宋" w:hAnsi="仿宋" w:eastAsia="仿宋" w:cs="仿宋"/>
          <w:bCs/>
          <w:sz w:val="21"/>
          <w:szCs w:val="21"/>
          <w:lang w:val="en-US" w:eastAsia="zh-CN"/>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仿宋" w:hAnsi="仿宋" w:eastAsia="仿宋" w:cs="仿宋"/>
          <w:b/>
          <w:i/>
          <w:iCs/>
          <w:u w:val="none"/>
        </w:rPr>
        <w:t xml:space="preserve">。</w:t>
      </w:r>
      <w:r/>
    </w:p>
    <w:p>
      <w:pPr>
        <w:spacing w:line="360" w:lineRule="auto"/>
        <w:rPr>
          <w:rFonts w:hint="eastAsia" w:ascii="仿宋" w:hAnsi="仿宋" w:eastAsia="仿宋" w:cs="仿宋"/>
        </w:rPr>
      </w:pPr>
      <w:r>
        <w:rPr>
          <w:rFonts w:hint="eastAsia" w:ascii="仿宋" w:hAnsi="仿宋" w:eastAsia="仿宋" w:cs="仿宋"/>
        </w:rPr>
        <w:br w:type="page" w:clear="all"/>
      </w:r>
      <w:r/>
    </w:p>
    <w:p>
      <w:pPr>
        <w:pStyle w:val="633"/>
        <w:jc w:val="center"/>
        <w:spacing w:line="360" w:lineRule="auto"/>
        <w:rPr>
          <w:rFonts w:hint="eastAsia" w:ascii="仿宋" w:hAnsi="仿宋" w:eastAsia="仿宋" w:cs="仿宋"/>
          <w:color w:val="000000"/>
          <w:szCs w:val="36"/>
        </w:rPr>
      </w:pPr>
      <w:r/>
      <w:bookmarkStart w:id="43" w:name="_Toc6080"/>
      <w:r/>
      <w:bookmarkStart w:id="44" w:name="_Toc55204178"/>
      <w:r>
        <w:rPr>
          <w:rFonts w:hint="eastAsia" w:ascii="仿宋" w:hAnsi="仿宋" w:eastAsia="仿宋" w:cs="仿宋"/>
          <w:color w:val="000000"/>
          <w:sz w:val="32"/>
          <w:szCs w:val="32"/>
        </w:rPr>
        <w:t xml:space="preserve">第二章 投标人须知</w:t>
      </w:r>
      <w:bookmarkEnd w:id="43"/>
      <w:r/>
      <w:bookmarkEnd w:id="44"/>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1、招标方式</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1.1 本次招标采取公开招标方式，本招标文件仅适用于</w:t>
      </w:r>
      <w:r>
        <w:rPr>
          <w:rFonts w:hint="eastAsia" w:ascii="仿宋" w:hAnsi="仿宋" w:eastAsia="仿宋" w:cs="仿宋"/>
          <w:bCs/>
          <w:szCs w:val="21"/>
          <w:lang w:eastAsia="zh-CN"/>
        </w:rPr>
        <w:t xml:space="preserve">JSZC-321084-JYZX-</w:t>
      </w:r>
      <w:r>
        <w:rPr>
          <w:rFonts w:hint="eastAsia" w:ascii="仿宋" w:hAnsi="仿宋" w:eastAsia="仿宋" w:cs="仿宋"/>
          <w:bCs/>
          <w:szCs w:val="21"/>
          <w:lang w:val="en-US" w:eastAsia="zh-CN"/>
        </w:rPr>
        <w:t xml:space="preserve">G</w:t>
      </w:r>
      <w:r>
        <w:rPr>
          <w:rFonts w:hint="eastAsia" w:ascii="仿宋" w:hAnsi="仿宋" w:eastAsia="仿宋" w:cs="仿宋"/>
          <w:bCs/>
          <w:szCs w:val="21"/>
          <w:lang w:eastAsia="zh-CN"/>
        </w:rPr>
        <w:t xml:space="preserve">2024-00</w:t>
      </w:r>
      <w:r>
        <w:rPr>
          <w:rFonts w:hint="eastAsia" w:ascii="仿宋" w:hAnsi="仿宋" w:eastAsia="仿宋" w:cs="仿宋"/>
          <w:bCs/>
          <w:szCs w:val="21"/>
          <w:lang w:val="en-US" w:eastAsia="zh-CN"/>
        </w:rPr>
        <w:t xml:space="preserve">20</w:t>
      </w:r>
      <w:r>
        <w:rPr>
          <w:rFonts w:hint="eastAsia" w:ascii="仿宋" w:hAnsi="仿宋" w:eastAsia="仿宋" w:cs="仿宋"/>
          <w:bCs/>
          <w:szCs w:val="21"/>
        </w:rPr>
        <w:t xml:space="preserve">号项目。</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2、投标人</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2.1 本招标文件中“供应商”，即“投标人”，是指参加投标竞争，并符合招标文件规定资格条件的法人、其他组织或者自然人。</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2.2合格的投标人</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2.2.1 满足招标公告中供应商的资格条件要求的规定。</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2.2.2 满足本文件实质性条款的规定。</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3、适用法律</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3.1 本次招标及由此产生的合同受中华人民共和国有关的法律法规制约和保护。</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4、投标费用</w:t>
      </w:r>
      <w:r/>
    </w:p>
    <w:p>
      <w:pPr>
        <w:ind w:firstLine="420"/>
        <w:spacing w:line="360" w:lineRule="auto"/>
        <w:rPr>
          <w:rFonts w:hint="eastAsia" w:ascii="仿宋" w:hAnsi="仿宋" w:eastAsia="仿宋" w:cs="仿宋"/>
        </w:rPr>
      </w:pPr>
      <w:r>
        <w:rPr>
          <w:rFonts w:hint="eastAsia" w:ascii="仿宋" w:hAnsi="仿宋" w:eastAsia="仿宋" w:cs="仿宋"/>
        </w:rPr>
        <w:t xml:space="preserve">4.1 投标人应自行承担所有与参加投标有关的费用，无论投标过程中的做法和结果如 何，代理机构在任何情况下均无义务和责任承担这些费用。 </w:t>
      </w:r>
      <w:r/>
    </w:p>
    <w:p>
      <w:pPr>
        <w:ind w:firstLine="420"/>
        <w:spacing w:line="360" w:lineRule="auto"/>
        <w:rPr>
          <w:rFonts w:hint="eastAsia" w:ascii="仿宋" w:hAnsi="仿宋" w:eastAsia="仿宋" w:cs="仿宋"/>
        </w:rPr>
      </w:pPr>
      <w:r>
        <w:rPr>
          <w:rFonts w:hint="eastAsia" w:ascii="仿宋" w:hAnsi="仿宋" w:eastAsia="仿宋" w:cs="仿宋"/>
        </w:rPr>
        <w:t xml:space="preserve">4.2本次采购由中标人在领取中标通知书前按照国家计委印发的</w:t>
      </w:r>
      <w:r>
        <w:rPr>
          <w:rFonts w:hint="eastAsia" w:ascii="仿宋" w:hAnsi="仿宋" w:eastAsia="仿宋" w:cs="仿宋"/>
          <w:color w:val="ff0000"/>
        </w:rPr>
        <w:t xml:space="preserve">《招标代理服务收费管理暂行办法》(计价格【2002】1980号文)货物类</w:t>
      </w:r>
      <w:r>
        <w:rPr>
          <w:rFonts w:hint="eastAsia" w:ascii="仿宋" w:hAnsi="仿宋" w:eastAsia="仿宋" w:cs="仿宋"/>
        </w:rPr>
        <w:t xml:space="preserve">的标准一次性支付给招标代理机构，代理服务费(不满叁仟元按叁仟元计取）。 </w:t>
      </w:r>
      <w:r/>
    </w:p>
    <w:p>
      <w:pPr>
        <w:ind w:firstLine="420"/>
        <w:spacing w:line="360" w:lineRule="auto"/>
        <w:rPr>
          <w:rFonts w:hint="eastAsia" w:ascii="仿宋" w:hAnsi="仿宋" w:eastAsia="仿宋" w:cs="仿宋"/>
        </w:rPr>
      </w:pPr>
      <w:r>
        <w:rPr>
          <w:rFonts w:hint="eastAsia" w:ascii="仿宋" w:hAnsi="仿宋" w:eastAsia="仿宋" w:cs="仿宋"/>
        </w:rPr>
        <w:t xml:space="preserve">（1）代理服务费以人民币支付； </w:t>
      </w:r>
      <w:r/>
    </w:p>
    <w:p>
      <w:pPr>
        <w:ind w:firstLine="420"/>
        <w:spacing w:line="360" w:lineRule="auto"/>
        <w:rPr>
          <w:rFonts w:hint="eastAsia" w:ascii="仿宋" w:hAnsi="仿宋" w:eastAsia="仿宋" w:cs="仿宋"/>
        </w:rPr>
      </w:pPr>
      <w:r>
        <w:rPr>
          <w:rFonts w:hint="eastAsia" w:ascii="仿宋" w:hAnsi="仿宋" w:eastAsia="仿宋" w:cs="仿宋"/>
        </w:rPr>
        <w:t xml:space="preserve">（2）代理服务费一次性以电汇、转账等非现金形式支付； </w:t>
      </w:r>
      <w:r/>
    </w:p>
    <w:p>
      <w:pPr>
        <w:ind w:firstLine="420"/>
        <w:spacing w:line="360" w:lineRule="auto"/>
        <w:rPr>
          <w:rFonts w:hint="eastAsia" w:ascii="仿宋" w:hAnsi="仿宋" w:eastAsia="仿宋" w:cs="仿宋"/>
        </w:rPr>
      </w:pPr>
      <w:r>
        <w:rPr>
          <w:rFonts w:hint="eastAsia" w:ascii="仿宋" w:hAnsi="仿宋" w:eastAsia="仿宋" w:cs="仿宋"/>
        </w:rPr>
        <w:t xml:space="preserve">（3）招标代理服务费不在投标报价中单列，包含在投标总价中，由中标单位支付给代理机构。 </w:t>
      </w:r>
      <w:r/>
    </w:p>
    <w:p>
      <w:pPr>
        <w:ind w:firstLine="420"/>
        <w:spacing w:line="360" w:lineRule="auto"/>
        <w:rPr>
          <w:rFonts w:hint="eastAsia" w:ascii="仿宋" w:hAnsi="仿宋" w:eastAsia="仿宋" w:cs="仿宋"/>
          <w:color w:val="ff0000"/>
        </w:rPr>
      </w:pPr>
      <w:r>
        <w:rPr>
          <w:rFonts w:hint="eastAsia" w:ascii="仿宋" w:hAnsi="仿宋" w:eastAsia="仿宋" w:cs="仿宋"/>
        </w:rPr>
        <w:t xml:space="preserve">招标代理服务费开户银行：</w:t>
      </w:r>
      <w:r>
        <w:rPr>
          <w:rFonts w:hint="eastAsia" w:ascii="仿宋" w:hAnsi="仿宋" w:eastAsia="仿宋" w:cs="仿宋"/>
          <w:color w:val="ff0000"/>
        </w:rPr>
        <w:t xml:space="preserve"> </w:t>
      </w:r>
      <w:r/>
    </w:p>
    <w:p>
      <w:pPr>
        <w:ind w:firstLine="420"/>
        <w:spacing w:line="360" w:lineRule="auto"/>
        <w:rPr>
          <w:rFonts w:hint="eastAsia" w:ascii="仿宋" w:hAnsi="仿宋" w:eastAsia="仿宋" w:cs="仿宋"/>
          <w:color w:val="ff0000"/>
        </w:rPr>
      </w:pPr>
      <w:r>
        <w:rPr>
          <w:rFonts w:hint="eastAsia" w:ascii="仿宋" w:hAnsi="仿宋" w:eastAsia="仿宋" w:cs="仿宋"/>
        </w:rPr>
        <w:t xml:space="preserve">开户名称：</w:t>
      </w:r>
      <w:r>
        <w:rPr>
          <w:rFonts w:hint="eastAsia" w:ascii="仿宋" w:hAnsi="仿宋" w:eastAsia="仿宋" w:cs="仿宋"/>
          <w:color w:val="ff0000"/>
        </w:rPr>
        <w:t xml:space="preserve"> </w:t>
      </w:r>
      <w:r/>
    </w:p>
    <w:p>
      <w:pPr>
        <w:ind w:firstLine="420"/>
        <w:spacing w:line="360" w:lineRule="auto"/>
        <w:rPr>
          <w:rFonts w:hint="eastAsia" w:ascii="仿宋" w:hAnsi="仿宋" w:eastAsia="仿宋" w:cs="仿宋"/>
          <w:color w:val="ff0000"/>
        </w:rPr>
      </w:pPr>
      <w:r>
        <w:rPr>
          <w:rFonts w:hint="eastAsia" w:ascii="仿宋" w:hAnsi="仿宋" w:eastAsia="仿宋" w:cs="仿宋"/>
        </w:rPr>
        <w:t xml:space="preserve">开户帐号：</w:t>
      </w:r>
      <w:r>
        <w:rPr>
          <w:rFonts w:hint="eastAsia" w:ascii="仿宋" w:hAnsi="仿宋" w:eastAsia="仿宋" w:cs="仿宋"/>
          <w:color w:val="ff0000"/>
        </w:rPr>
        <w:t xml:space="preserve"> </w:t>
      </w:r>
      <w:r/>
    </w:p>
    <w:p>
      <w:pPr>
        <w:ind w:firstLine="420"/>
        <w:spacing w:line="360" w:lineRule="auto"/>
        <w:rPr>
          <w:rFonts w:hint="eastAsia" w:ascii="仿宋" w:hAnsi="仿宋" w:eastAsia="仿宋" w:cs="仿宋"/>
          <w:highlight w:val="none"/>
        </w:rPr>
      </w:pPr>
      <w:r>
        <w:rPr>
          <w:rFonts w:hint="eastAsia" w:ascii="仿宋" w:hAnsi="仿宋" w:eastAsia="仿宋" w:cs="仿宋"/>
          <w:highlight w:val="none"/>
        </w:rPr>
        <w:t xml:space="preserve">4.3专家评审费按扬财购【2020】40 号文《关于进一步规范扬州市政府采购专家评审费标准的通知》执行。</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5、招标文件的约束力</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5.1 投标人一旦参加本项目采购活动，即被认为接受了本招标文件的规定和约束。</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6、招标文件构成</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6.1 招标文件有以下部分组成：</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（1）招标公告</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（2）投标人须知</w:t>
      </w:r>
      <w:r>
        <w:rPr>
          <w:rFonts w:hint="eastAsia" w:ascii="仿宋" w:hAnsi="仿宋" w:eastAsia="仿宋" w:cs="仿宋"/>
          <w:bCs/>
          <w:szCs w:val="21"/>
        </w:rPr>
        <w:tab/>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（3）合同条款及格式</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（4）项目需求</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（5）评标方法与评标标准</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（6）投标文件格式</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请仔细检查招标文件是否齐全，如有缺漏请立即与代理机构联系解决。</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6.3 招标文件如果要求供应商提交备选投标方案的，供应商可以提交备选方案；否则，备选方案将被拒绝。</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7、招标文件的澄清</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7.1 任何要求对招标文件进行澄清的投标人，应在投标截止日期的十日前按招标公告中的通讯地址，以书面形式通知代理机构。</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8、招标文件的修改</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8.1 在投标截止时间前，代理机构可以对招标文件进行修改。</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8.2代理机构在招标文件要求提交投标文件截止时间前，有权按照法定要求推迟投标截止时间和开标时间。</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8.3招标文件的修改将在“扬州市政府采购网”、“江苏省政府采购网”公布，补充文件将作为招标文件的组成部分，并对投标人具有约束力。</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9、投标文件的语言、度量衡单位、货币</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9.1投标人提交的投标文件以及投标人与代理机构就有关投标的所有来往通知、函件和文件均应使用简体中文。</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9.2 除技术性能另有规定外，投标文件所使用的度量衡单位，均须采用国家法定计量单位。</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9.3投标人应使用人民币报价。</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10、投标文件构成</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10.1投标文件由以下部分组成</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（1）资格审查响应对照表</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（2）符合性审查响应对照表</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（3）非实质性响应对照表</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（4）开标一览表 </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（5）分项报价表 </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（6）技术参数响应及偏离表 </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（7）商务条款响应及偏离表 </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（8）其他 （投标人认为有必要提供的声明和文件，如有自拟并自行添加）</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11、证明投标人资格及符合招标文件规定的文件</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11.1投标人应按要求提交资格证明文件及符合招标文件规定的文件。</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11.2投标人应提交证明其有资格参加投标和中标后有能力独立履行合同的文件。</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11.3投标人除必须具有履行合同所需提供的产品或服务的能力外，还必须具备相应的财务、技术方面的能力。</w:t>
      </w:r>
      <w:r/>
    </w:p>
    <w:p>
      <w:pPr>
        <w:spacing w:line="360" w:lineRule="auto"/>
        <w:rPr>
          <w:rFonts w:hint="eastAsia" w:ascii="仿宋" w:hAnsi="仿宋" w:eastAsia="仿宋" w:cs="仿宋"/>
          <w:bCs/>
          <w:szCs w:val="21"/>
        </w:rPr>
      </w:pPr>
      <w:r>
        <w:rPr>
          <w:rFonts w:hint="eastAsia" w:ascii="仿宋" w:hAnsi="仿宋" w:eastAsia="仿宋" w:cs="仿宋"/>
          <w:bCs/>
          <w:szCs w:val="21"/>
        </w:rPr>
        <w:t xml:space="preserve">    11.4投标人应提交根据合同要求提供的证明服务质量合格以及符合招标文件规定的证明文件。</w:t>
      </w:r>
      <w:r/>
    </w:p>
    <w:p>
      <w:pPr>
        <w:spacing w:line="360" w:lineRule="auto"/>
        <w:rPr>
          <w:rFonts w:hint="eastAsia" w:ascii="仿宋" w:hAnsi="仿宋" w:eastAsia="仿宋" w:cs="仿宋"/>
          <w:bCs/>
          <w:szCs w:val="21"/>
        </w:rPr>
      </w:pPr>
      <w:r>
        <w:rPr>
          <w:rFonts w:hint="eastAsia" w:ascii="仿宋" w:hAnsi="仿宋" w:eastAsia="仿宋" w:cs="仿宋"/>
          <w:bCs/>
          <w:szCs w:val="21"/>
        </w:rPr>
        <w:t xml:space="preserve">    11.5证明投标人所提供服务与招标文件的要求相一致的文件可以是手册、图纸、文字资料和数据。</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12、投标配置与分项报价表</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12.2 标的物</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采购人需求的服务供应、安装，调试及有关技术服务等。</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12.3有关费用处理</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12.4其它费用处理</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招标文件未列明，而投标人认为必需的费用也需列入报价。</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12.5投标货币</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投标文件中的服务单价和总价无特殊规定的采用人民币报价，以元为单位标注。招标文件中另有规定的按规定执行。</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12.6 投标配置与分项报价表上的价格应按下列方式分开填写：</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2、项目单价按投标配置及分项报价表中要求填报。</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13、技术参数响应及偏离表、商务条款响应及偏离表及投标货物说明</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13.1 对招标文件中的技术与商务条款要求逐项作出响应或偏离，并说明原因；</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13.2 提供参加本项目类似案例简介；</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13.3 培训计划；</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13.4 详细阐述所投货物的主要组成部分、功能设计、实现思路及关键技术；</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13.5 投标人认为需要的其他技术文件或说明。</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14、服务承诺及售后服务机构、人员的情况介绍</w:t>
      </w:r>
      <w:r/>
    </w:p>
    <w:p>
      <w:pPr>
        <w:spacing w:line="360" w:lineRule="auto"/>
        <w:rPr>
          <w:rFonts w:hint="eastAsia" w:ascii="仿宋" w:hAnsi="仿宋" w:eastAsia="仿宋" w:cs="仿宋"/>
          <w:bCs/>
          <w:szCs w:val="21"/>
        </w:rPr>
      </w:pPr>
      <w:r>
        <w:rPr>
          <w:rFonts w:hint="eastAsia" w:ascii="仿宋" w:hAnsi="仿宋" w:eastAsia="仿宋" w:cs="仿宋"/>
          <w:bCs/>
          <w:szCs w:val="21"/>
        </w:rPr>
        <w:t xml:space="preserve">    14.1投标人的服务承诺应按不低于招标文件中商务要求的标准。</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15、投标函和开标一览表</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15.1 投标人应按照招标文件中提供的格式完整、正确填写投标函、开标一览表。</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16、投标有效期</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16.1 投标有效期为开标之日起六十（60）天。投标有效期比规定短的将被视为非响应性投标而予以拒绝。</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仿宋" w:hAnsi="仿宋" w:eastAsia="仿宋" w:cs="仿宋"/>
          <w:b/>
          <w:szCs w:val="21"/>
        </w:rPr>
      </w:pPr>
      <w:r/>
      <w:bookmarkStart w:id="45" w:name="_Toc462564084"/>
      <w:r/>
      <w:bookmarkStart w:id="46" w:name="_Toc16938541"/>
      <w:r/>
      <w:bookmarkStart w:id="47" w:name="_Toc20823297"/>
      <w:r/>
      <w:bookmarkStart w:id="48" w:name="_Toc513029225"/>
      <w:r>
        <w:rPr>
          <w:rFonts w:hint="eastAsia" w:ascii="仿宋" w:hAnsi="仿宋" w:eastAsia="仿宋" w:cs="仿宋"/>
          <w:b/>
          <w:szCs w:val="21"/>
        </w:rPr>
        <w:t xml:space="preserve">17、投标文件</w:t>
      </w:r>
      <w:bookmarkEnd w:id="45"/>
      <w:r/>
      <w:bookmarkEnd w:id="46"/>
      <w:r/>
      <w:bookmarkEnd w:id="47"/>
      <w:r/>
      <w:bookmarkEnd w:id="48"/>
      <w:r>
        <w:rPr>
          <w:rFonts w:hint="eastAsia" w:ascii="仿宋" w:hAnsi="仿宋" w:eastAsia="仿宋" w:cs="仿宋"/>
          <w:b/>
          <w:szCs w:val="21"/>
        </w:rPr>
        <w:t xml:space="preserve">的递交</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17.1 电子投标文件的递交投标人应当按照《操作手册》规定，在投标截止时间前制作并上传电子投标文件。</w:t>
      </w:r>
      <w:bookmarkStart w:id="49" w:name="_Toc513029226"/>
      <w:r/>
      <w:bookmarkStart w:id="50" w:name="_Toc20823298"/>
      <w:r/>
      <w:bookmarkStart w:id="51" w:name="_Toc16938542"/>
      <w:r/>
      <w:r/>
    </w:p>
    <w:p>
      <w:pPr>
        <w:ind w:firstLine="422"/>
        <w:spacing w:line="360" w:lineRule="auto"/>
        <w:rPr>
          <w:rFonts w:hint="eastAsia" w:ascii="仿宋" w:hAnsi="仿宋" w:eastAsia="仿宋" w:cs="仿宋"/>
          <w:b/>
          <w:color w:val="auto"/>
          <w:szCs w:val="21"/>
        </w:rPr>
      </w:pPr>
      <w:r>
        <w:rPr>
          <w:rFonts w:hint="eastAsia" w:ascii="仿宋" w:hAnsi="仿宋" w:eastAsia="仿宋" w:cs="仿宋"/>
          <w:b/>
          <w:color w:val="auto"/>
          <w:szCs w:val="21"/>
        </w:rPr>
        <w:t xml:space="preserve">17.2</w:t>
      </w:r>
      <w:r>
        <w:rPr>
          <w:rFonts w:hint="eastAsia" w:ascii="仿宋" w:hAnsi="仿宋" w:eastAsia="仿宋" w:cs="仿宋"/>
          <w:b/>
          <w:bCs/>
          <w:color w:val="auto"/>
          <w:szCs w:val="21"/>
        </w:rPr>
        <w:t xml:space="preserve">政府采购管理交易系统（苏采云）</w:t>
      </w:r>
      <w:r>
        <w:rPr>
          <w:rFonts w:hint="eastAsia" w:ascii="仿宋" w:hAnsi="仿宋" w:eastAsia="仿宋" w:cs="仿宋"/>
          <w:b/>
          <w:color w:val="auto"/>
          <w:szCs w:val="21"/>
        </w:rPr>
        <w:t xml:space="preserve">相关要求是本招标文件的组成部分。</w:t>
      </w:r>
      <w:r/>
    </w:p>
    <w:p>
      <w:pPr>
        <w:ind w:firstLine="422"/>
        <w:spacing w:line="360" w:lineRule="auto"/>
        <w:rPr>
          <w:rFonts w:hint="eastAsia" w:ascii="仿宋" w:hAnsi="仿宋" w:eastAsia="仿宋" w:cs="仿宋"/>
          <w:b/>
          <w:color w:val="auto"/>
          <w:szCs w:val="21"/>
        </w:rPr>
      </w:pPr>
      <w:r>
        <w:rPr>
          <w:rFonts w:hint="eastAsia" w:ascii="仿宋" w:hAnsi="仿宋" w:eastAsia="仿宋" w:cs="仿宋"/>
          <w:b/>
          <w:color w:val="auto"/>
          <w:szCs w:val="21"/>
        </w:rPr>
        <w:t xml:space="preserve">17.3投标人应对 CA 证书妥善保管，如被他人盗用投标，因此带来的结果均由投标人自行承担。</w:t>
      </w:r>
      <w:r/>
    </w:p>
    <w:p>
      <w:pPr>
        <w:ind w:firstLine="422"/>
        <w:spacing w:line="360" w:lineRule="auto"/>
        <w:rPr>
          <w:rFonts w:hint="eastAsia" w:ascii="仿宋" w:hAnsi="仿宋" w:eastAsia="仿宋" w:cs="仿宋"/>
          <w:b/>
          <w:color w:val="auto"/>
          <w:szCs w:val="21"/>
        </w:rPr>
      </w:pPr>
      <w:r>
        <w:rPr>
          <w:rFonts w:hint="eastAsia" w:ascii="仿宋" w:hAnsi="仿宋" w:eastAsia="仿宋" w:cs="仿宋"/>
          <w:b/>
          <w:color w:val="auto"/>
          <w:szCs w:val="21"/>
        </w:rPr>
        <w:t xml:space="preserve">17.4投标人应当对招标文件提出的要求和条件作出实质性响应，并在电子投标系统逐条应答。</w:t>
      </w:r>
      <w:r/>
    </w:p>
    <w:p>
      <w:pPr>
        <w:ind w:firstLine="422"/>
        <w:spacing w:line="360" w:lineRule="auto"/>
        <w:rPr>
          <w:rFonts w:hint="eastAsia" w:ascii="仿宋" w:hAnsi="仿宋" w:eastAsia="仿宋" w:cs="仿宋"/>
          <w:b/>
          <w:color w:val="auto"/>
          <w:szCs w:val="21"/>
        </w:rPr>
      </w:pPr>
      <w:r>
        <w:rPr>
          <w:rFonts w:hint="eastAsia" w:ascii="仿宋" w:hAnsi="仿宋" w:eastAsia="仿宋" w:cs="仿宋"/>
          <w:b/>
          <w:color w:val="auto"/>
          <w:szCs w:val="21"/>
        </w:rPr>
        <w:t xml:space="preserve">17.5投标人应对要求提供的资格证明文件（如资质证书、资格证书）、技术资料（如白皮书、彩页、手册、检测报告等）扫描上传至投标系统。</w:t>
      </w:r>
      <w:r/>
    </w:p>
    <w:p>
      <w:pPr>
        <w:ind w:firstLine="422"/>
        <w:spacing w:line="360" w:lineRule="auto"/>
        <w:rPr>
          <w:rFonts w:hint="eastAsia" w:ascii="仿宋" w:hAnsi="仿宋" w:eastAsia="仿宋" w:cs="仿宋"/>
          <w:b/>
          <w:color w:val="auto"/>
          <w:szCs w:val="21"/>
        </w:rPr>
      </w:pPr>
      <w:r>
        <w:rPr>
          <w:rFonts w:hint="eastAsia" w:ascii="仿宋" w:hAnsi="仿宋" w:eastAsia="仿宋" w:cs="仿宋"/>
          <w:b/>
          <w:color w:val="auto"/>
          <w:szCs w:val="21"/>
        </w:rPr>
        <w:t xml:space="preserve">17.6投标人应当在招标文件要求提交投标文件的截止时间前，将投标文件提交至“苏采云”系统，逾期提交的投标文件，“苏采云”系统将自动拒收。</w:t>
      </w:r>
      <w:r/>
    </w:p>
    <w:p>
      <w:pPr>
        <w:ind w:firstLine="422"/>
        <w:spacing w:line="360" w:lineRule="auto"/>
        <w:rPr>
          <w:rFonts w:hint="eastAsia" w:ascii="仿宋" w:hAnsi="仿宋" w:eastAsia="仿宋" w:cs="仿宋"/>
        </w:rPr>
      </w:pPr>
      <w:r>
        <w:rPr>
          <w:rFonts w:hint="eastAsia" w:ascii="仿宋" w:hAnsi="仿宋" w:eastAsia="仿宋" w:cs="仿宋"/>
          <w:b/>
          <w:color w:val="auto"/>
          <w:szCs w:val="21"/>
        </w:rPr>
        <w:t xml:space="preserve">17.7各投标人应在规定时间内凭CA证书进行网上解密。</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18、投标截止日期</w:t>
      </w:r>
      <w:bookmarkEnd w:id="49"/>
      <w:r/>
      <w:bookmarkEnd w:id="50"/>
      <w:r/>
      <w:bookmarkEnd w:id="51"/>
      <w:r/>
      <w:r/>
    </w:p>
    <w:p>
      <w:pPr>
        <w:ind w:firstLine="420"/>
        <w:spacing w:line="360" w:lineRule="auto"/>
        <w:rPr>
          <w:rFonts w:hint="eastAsia" w:ascii="仿宋" w:hAnsi="仿宋" w:eastAsia="仿宋" w:cs="仿宋"/>
          <w:bCs/>
          <w:i/>
          <w:iCs/>
          <w:szCs w:val="21"/>
          <w:u w:val="single"/>
        </w:rPr>
      </w:pPr>
      <w:r>
        <w:rPr>
          <w:rFonts w:hint="eastAsia" w:ascii="仿宋" w:hAnsi="仿宋" w:eastAsia="仿宋" w:cs="仿宋"/>
          <w:bCs/>
          <w:i/>
          <w:iCs/>
          <w:szCs w:val="21"/>
          <w:u w:val="single"/>
        </w:rPr>
        <w:t xml:space="preserve">18.1 投标人上传电子投标文件的时间不得迟于招标公告中规定的投标截止时间。</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仿宋" w:hAnsi="仿宋" w:eastAsia="仿宋" w:cs="仿宋"/>
          <w:b/>
          <w:szCs w:val="21"/>
        </w:rPr>
      </w:pPr>
      <w:r/>
      <w:bookmarkStart w:id="52" w:name="_Toc513029227"/>
      <w:r/>
      <w:bookmarkStart w:id="53" w:name="_Toc20823299"/>
      <w:r/>
      <w:bookmarkStart w:id="54" w:name="_Toc16938543"/>
      <w:r>
        <w:rPr>
          <w:rFonts w:hint="eastAsia" w:ascii="仿宋" w:hAnsi="仿宋" w:eastAsia="仿宋" w:cs="仿宋"/>
          <w:b/>
          <w:szCs w:val="21"/>
        </w:rPr>
        <w:t xml:space="preserve">19、投标文件</w:t>
      </w:r>
      <w:bookmarkEnd w:id="52"/>
      <w:r/>
      <w:bookmarkEnd w:id="53"/>
      <w:r/>
      <w:bookmarkEnd w:id="54"/>
      <w:r>
        <w:rPr>
          <w:rFonts w:hint="eastAsia" w:ascii="仿宋" w:hAnsi="仿宋" w:eastAsia="仿宋" w:cs="仿宋"/>
          <w:b/>
          <w:szCs w:val="21"/>
        </w:rPr>
        <w:t xml:space="preserve">的拒收</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19.1代理机构拒绝接收在其规定的投标截止时间后上传的任何投标文件。</w:t>
      </w:r>
      <w:r/>
    </w:p>
    <w:p>
      <w:pPr>
        <w:ind w:firstLine="422"/>
        <w:spacing w:line="360" w:lineRule="auto"/>
        <w:rPr>
          <w:rFonts w:hint="eastAsia" w:ascii="仿宋" w:hAnsi="仿宋" w:eastAsia="仿宋" w:cs="仿宋"/>
          <w:b/>
          <w:szCs w:val="21"/>
        </w:rPr>
      </w:pPr>
      <w:r/>
      <w:bookmarkStart w:id="55" w:name="_Toc20823300"/>
      <w:r/>
      <w:bookmarkStart w:id="56" w:name="_Toc513029228"/>
      <w:r/>
      <w:bookmarkStart w:id="57" w:name="_Toc16938544"/>
      <w:r>
        <w:rPr>
          <w:rFonts w:hint="eastAsia" w:ascii="仿宋" w:hAnsi="仿宋" w:eastAsia="仿宋" w:cs="仿宋"/>
          <w:b/>
          <w:szCs w:val="21"/>
        </w:rPr>
        <w:t xml:space="preserve">20、投标文件的撤回和修改</w:t>
      </w:r>
      <w:bookmarkEnd w:id="55"/>
      <w:r/>
      <w:bookmarkEnd w:id="56"/>
      <w:r/>
      <w:bookmarkEnd w:id="57"/>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20.1 投标文件的撤回</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20.1.1 电子投标文件的撤回</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投标人可在投标截止时间前，撤回其电子投标文件，具体操作方法见《操作手册》。</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20.1.2 投标人撤回电子投标文件，则认为其不再参与本项目投标活动。</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20.2 投标文件的修改</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投标人可在投标截止时间前，对其电子投标文件进行修改，具体操作方法见《操作手册》。</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20.3 在投标截止时间之后，投标人不得对其电子投标文件作任何修改。</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20.4在投标截止时间至招标文件中规定的投标有效期满之间的这段时间内，投标人不得撤回其投标。</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21、开标</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21.1代理机构将在招标公告中规定的时间和地点组织公开开标。投标人应当按照《操作手册》规定，参加开标活动。投标人未参加开标的，视同认可开标结果。</w:t>
      </w:r>
      <w:r/>
    </w:p>
    <w:p>
      <w:pPr>
        <w:spacing w:line="360" w:lineRule="auto"/>
        <w:rPr>
          <w:rFonts w:hint="eastAsia" w:ascii="仿宋" w:hAnsi="仿宋" w:eastAsia="仿宋" w:cs="仿宋"/>
          <w:bCs/>
          <w:szCs w:val="21"/>
        </w:rPr>
      </w:pPr>
      <w:r>
        <w:rPr>
          <w:rFonts w:hint="eastAsia" w:ascii="仿宋" w:hAnsi="仿宋" w:eastAsia="仿宋" w:cs="仿宋"/>
          <w:bCs/>
          <w:szCs w:val="21"/>
        </w:rPr>
        <w:t xml:space="preserve">  </w:t>
      </w:r>
      <w:r>
        <w:rPr>
          <w:rFonts w:hint="eastAsia" w:ascii="仿宋" w:hAnsi="仿宋" w:eastAsia="仿宋" w:cs="仿宋"/>
          <w:bCs/>
          <w:color w:val="auto"/>
          <w:szCs w:val="21"/>
        </w:rPr>
        <w:t xml:space="preserve">  </w:t>
      </w:r>
      <w:r>
        <w:rPr>
          <w:rFonts w:hint="eastAsia" w:ascii="仿宋" w:hAnsi="仿宋" w:eastAsia="仿宋" w:cs="仿宋"/>
          <w:b/>
          <w:color w:val="auto"/>
          <w:szCs w:val="21"/>
        </w:rPr>
        <w:t xml:space="preserve">21.2开标仪式由代理机构组织。“政府采购管理交易系统（苏采云）”将自动对项目进行开标，并宣读各投标人的《开标一览表》。</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21.3投标人在开标过程中涉及到的投标文件解密、开标结果确认等工作，应按照《操作手册》规定执行。</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22、评标委员会</w:t>
      </w:r>
      <w:r/>
    </w:p>
    <w:p>
      <w:pPr>
        <w:spacing w:line="360" w:lineRule="auto"/>
        <w:rPr>
          <w:rFonts w:hint="eastAsia" w:ascii="仿宋" w:hAnsi="仿宋" w:eastAsia="仿宋" w:cs="仿宋"/>
          <w:bCs/>
          <w:szCs w:val="21"/>
        </w:rPr>
      </w:pPr>
      <w:r>
        <w:rPr>
          <w:rFonts w:hint="eastAsia" w:ascii="仿宋" w:hAnsi="仿宋" w:eastAsia="仿宋" w:cs="仿宋"/>
          <w:bCs/>
          <w:szCs w:val="21"/>
        </w:rPr>
        <w:t xml:space="preserve">    22.1 开标后，代理机构将立即组织评标委员会（以下简称评委会）进行评标。</w:t>
      </w:r>
      <w:r/>
    </w:p>
    <w:p>
      <w:pPr>
        <w:spacing w:line="360" w:lineRule="auto"/>
        <w:rPr>
          <w:rFonts w:hint="eastAsia" w:ascii="仿宋" w:hAnsi="仿宋" w:eastAsia="仿宋" w:cs="仿宋"/>
          <w:bCs/>
          <w:szCs w:val="21"/>
        </w:rPr>
      </w:pPr>
      <w:r>
        <w:rPr>
          <w:rFonts w:hint="eastAsia" w:ascii="仿宋" w:hAnsi="仿宋" w:eastAsia="仿宋" w:cs="仿宋"/>
          <w:bCs/>
          <w:szCs w:val="21"/>
        </w:rPr>
        <w:t xml:space="preserve">    22.2评委会由采购人代表和有关技术、经济等方面的专家组成，且人员构成符合政府采购有关规定。</w:t>
      </w:r>
      <w:r/>
    </w:p>
    <w:p>
      <w:pPr>
        <w:spacing w:line="360" w:lineRule="auto"/>
        <w:rPr>
          <w:rFonts w:hint="eastAsia" w:ascii="仿宋" w:hAnsi="仿宋" w:eastAsia="仿宋" w:cs="仿宋"/>
          <w:bCs/>
          <w:szCs w:val="21"/>
        </w:rPr>
      </w:pPr>
      <w:r>
        <w:rPr>
          <w:rFonts w:hint="eastAsia" w:ascii="仿宋" w:hAnsi="仿宋" w:eastAsia="仿宋" w:cs="仿宋"/>
          <w:bCs/>
          <w:szCs w:val="21"/>
        </w:rPr>
        <w:t xml:space="preserve">    22.3评委会独立工作，负责评审所有投标文件并确定中标候选人。</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23、评标过程的保密与公正</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23.2在评标过程中，投标人不得以任何行为影响评标过程，否则其投标文件将被作为无效投标文件。</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23.3 在评标期间，代理机构将设专门工作人员与投标人联系。</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23.4 代理机构和评委会不向未中标的投标人解释未中标原因，也不公布评标过程中的相关细节。</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24、投标的澄清</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hint="eastAsia" w:ascii="仿宋" w:hAnsi="仿宋" w:eastAsia="仿宋" w:cs="仿宋"/>
          <w:bCs/>
          <w:szCs w:val="21"/>
        </w:rPr>
      </w:pPr>
      <w:r>
        <w:rPr>
          <w:rFonts w:hint="eastAsia" w:ascii="仿宋" w:hAnsi="仿宋" w:eastAsia="仿宋" w:cs="仿宋"/>
          <w:bCs/>
          <w:szCs w:val="21"/>
        </w:rPr>
        <w:t xml:space="preserve">    24.3 接到评委会澄清要求的投标人如未按规定做出澄清，其风险由投标人自行承担。</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25、对投标文件的初审</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25.1投标文件初审分为资格审查和符合性审查。</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25.4评委会将对确定为实质性响应的投标进行进一步审核，看其是否有计算上或累加上的算术错误，修正错误的原则如下：</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（1）投标文件中开标一览表内容与投标文件中相应内容不一致的，以开标一览表为准。</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（2）大写金额与小写金额不一致的，以大写金额为准。</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（3）单价金额小数点或者百分比有明显错位的，以开标一览表的总价为准，并修改单价。</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（4）总价金额与按单价汇总金额不一致的，以单价金额计算结果为准。</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同时出现两种以上错误的，按照前款规定的顺序修正。</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非单一产品采购项目，招标文件中将载明其中的核心产品。多家投标人提供的核心产品品牌相同的，按前两款规定处理。</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25.8 投标人在开、评标全过程中应保持通讯畅通，并安排专人与代理机构及评委会联系。</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26、无效投标、废标及投标人不足三家的处理</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26.1无效投标条款</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26.1.1 投标人未成功解密电子投标文件的。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26.1.2 投标人未按照招标文件要求上传电子投标文件的。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26.1.3投标人在报价时采用选择性报价的。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26.1.4投标人不具备招标文件中规定资格要求的。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26.1.5投标人的报价超过了采购预算或最高限价的。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26.1.6未通过符合性审查的。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26.1.7不符合招标文件中规定的其他实质性要求和条件的（</w:t>
      </w:r>
      <w:r>
        <w:rPr>
          <w:rFonts w:hint="eastAsia" w:ascii="仿宋" w:hAnsi="仿宋" w:eastAsia="仿宋" w:cs="仿宋"/>
          <w:bCs/>
          <w:i/>
          <w:iCs/>
          <w:szCs w:val="21"/>
          <w:u w:val="single"/>
        </w:rPr>
        <w:t xml:space="preserve">本招标文件中斜体且有下划线部分为实质性要求和条件</w:t>
      </w:r>
      <w:r>
        <w:rPr>
          <w:rFonts w:hint="eastAsia" w:ascii="仿宋" w:hAnsi="仿宋" w:eastAsia="仿宋" w:cs="仿宋"/>
          <w:bCs/>
          <w:szCs w:val="21"/>
        </w:rPr>
        <w:t xml:space="preserve">）。</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26.1.8投标人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26.1.9  投标文件含有采购人不能接受的附加条件的。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26.1.12 投标文件未按照招标文件要求加盖电子签章。</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26.1.13其他法律、法规及本招标文件规定的属无效投标的情形。</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26.2废标条款：</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26.2.1符合专业条件的供应商或者对招标文件作实质响应的供应商不足三家的。26.2.2出现影响采购公正的违法、违规行为的。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26.2.</w:t>
      </w:r>
      <w:r>
        <w:rPr>
          <w:rFonts w:hint="eastAsia" w:ascii="仿宋" w:hAnsi="仿宋" w:eastAsia="仿宋" w:cs="仿宋"/>
          <w:bCs/>
          <w:szCs w:val="21"/>
          <w:lang w:val="en-US" w:eastAsia="zh-CN"/>
        </w:rPr>
        <w:t xml:space="preserve">2</w:t>
      </w:r>
      <w:r>
        <w:rPr>
          <w:rFonts w:hint="eastAsia" w:ascii="仿宋" w:hAnsi="仿宋" w:eastAsia="仿宋" w:cs="仿宋"/>
          <w:bCs/>
          <w:szCs w:val="21"/>
        </w:rPr>
        <w:t xml:space="preserve">因重大变故，采购任务取消的。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26.2.</w:t>
      </w:r>
      <w:r>
        <w:rPr>
          <w:rFonts w:hint="eastAsia" w:ascii="仿宋" w:hAnsi="仿宋" w:eastAsia="仿宋" w:cs="仿宋"/>
          <w:bCs/>
          <w:szCs w:val="21"/>
          <w:lang w:val="en-US" w:eastAsia="zh-CN"/>
        </w:rPr>
        <w:t xml:space="preserve">3</w:t>
      </w:r>
      <w:r>
        <w:rPr>
          <w:rFonts w:hint="eastAsia" w:ascii="仿宋" w:hAnsi="仿宋" w:eastAsia="仿宋" w:cs="仿宋"/>
          <w:bCs/>
          <w:szCs w:val="21"/>
        </w:rPr>
        <w:t xml:space="preserve">评委会认定招标文件存在歧义、重大缺陷导致评审工作无法进行。</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26.3 投标截止时间结束后参加投标的供应商不足三家的处理：</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27、确定中标单位</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27.1评委会根据本招标文件规定评标方法与评标标准向采购人推荐出中标候选人。</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27.2 采购人应根据评委会推荐的中标候选人确定中标人。</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27.3代理机构将在“扬州市政府采购网”、“江苏省政府采购网”发布中标公告，公告期限为1个工作日。</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27.4若有充分证据证明，中标人出现下列情况之一的，一经查实，将被取消中标资格：</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27.4.1提供虚假材料谋取中标的；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27.4.2向采购人、代理机构行贿或者提供其他不正当利益的；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27.4.3恶意竞争，投标总报价明显低于其自身合理成本且又无法提供证明的；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27.4.4属于本文件规定的无效条件，但在评标过程中又未被评委会发现的；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27.4.5与采购人或者其他投标人恶意串通的；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27.4.6采取不正当手段诋毁、排挤其他供应商的；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27.4.7不符合法律、法规的规定的。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27.5. 有下列情形之一的，视为投标人串通投标，投标无效：</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27.5.1不同投标人的投标文件由同一单位或者个人编制。</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27.5.2不同投标人委托同一单位或者个人办理投标事宜。</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27.5.3 不同投标人的投标文件载明的项目管理成员或者联系人员为同一人。</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27.5.4不同投标人的投标文件异常一致或者投标报价呈规律性差异。</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27.5.5不同投标人的投标文件相互混装。</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28、质疑处理</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对项目需求部分的质疑，潜在供应商应向采购人提出，由采购人负责答复。</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28.2.1对采购文件提出质疑的，应当在获取采购文件之日或者采购文件公告期限届满之日起7个工作日内提出。</w:t>
      </w:r>
      <w:r>
        <w:rPr>
          <w:rFonts w:hint="eastAsia" w:ascii="仿宋" w:hAnsi="仿宋" w:eastAsia="仿宋" w:cs="仿宋"/>
          <w:bCs/>
          <w:szCs w:val="21"/>
        </w:rPr>
        <w:br/>
      </w:r>
      <w:r>
        <w:rPr>
          <w:rFonts w:hint="eastAsia" w:ascii="仿宋" w:hAnsi="仿宋" w:eastAsia="仿宋" w:cs="仿宋"/>
          <w:bCs/>
          <w:szCs w:val="21"/>
        </w:rPr>
        <w:t xml:space="preserve">    28.2.2对采购过程提出质疑的，为各采购程序环节结束之日起7个工作日内提出。</w:t>
      </w:r>
      <w:r>
        <w:rPr>
          <w:rFonts w:hint="eastAsia" w:ascii="仿宋" w:hAnsi="仿宋" w:eastAsia="仿宋" w:cs="仿宋"/>
          <w:bCs/>
          <w:szCs w:val="21"/>
        </w:rPr>
        <w:br/>
      </w:r>
      <w:r>
        <w:rPr>
          <w:rFonts w:hint="eastAsia" w:ascii="仿宋" w:hAnsi="仿宋" w:eastAsia="仿宋" w:cs="仿宋"/>
          <w:bCs/>
          <w:szCs w:val="21"/>
        </w:rPr>
        <w:t xml:space="preserve">    28.2.3对中标结果提出质疑的，为中标结果公告期限届满之日起7个工作日内提出。</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28.5 代理机构及采购人只接收以纸质原件形式送达的质疑。</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采购人质疑接收人及联系方式见招标文件第一章。</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28.7质疑人应当在法定质疑期限内进行补正并重新提交质疑函。</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28.8 以下情形的质疑不予受理</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28.8.1 内容不符合《政府采购质疑和投诉办法》第十二条规定的质疑。</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28.8.2 超出政府采购法定期限的质疑。</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28.8.3 以传真、电子邮件等方式递交的非原件形式的质疑。</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28.8.4 未参加投标活动的供应商或在投标活动中自身权益未受到损害的供应商所提出的质疑。</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28.8.5供应商组成联合体参加投标，联合体中任何一方或多方未按要求签字、盖章、加盖公章的质疑。</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29、中标通知书</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29.l 中标结果确定后，代理机构将向中标人发出中标通知书。</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29.2 中标人可在“政府采购管理交易系统（苏采云）”中标通知书下载模块中自行下载中标通知书。</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30、 签订合同</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30.l中标人应在中标通知书发出之日起十五日内，按照招标文件确定的事项与采购人签订政府采购合同。</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30.2 招标文件、中标人的投标文件及招标过程中有关澄清、承诺文件均应作为合同附件。</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30.3 合同在“政府采购管理交易系统（苏采云）”中签订，签订合同后，</w:t>
      </w:r>
      <w:r>
        <w:rPr>
          <w:rFonts w:hint="eastAsia" w:ascii="仿宋" w:hAnsi="仿宋" w:eastAsia="仿宋" w:cs="仿宋"/>
          <w:bCs/>
          <w:i/>
          <w:iCs/>
          <w:szCs w:val="21"/>
          <w:u w:val="single"/>
        </w:rPr>
        <w:t xml:space="preserve">中标人不得将货物或服务及其他服务进行转包</w:t>
      </w:r>
      <w:r>
        <w:rPr>
          <w:rFonts w:hint="eastAsia" w:ascii="仿宋" w:hAnsi="仿宋" w:eastAsia="仿宋" w:cs="仿宋"/>
          <w:bCs/>
          <w:szCs w:val="21"/>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仿宋" w:hAnsi="仿宋" w:eastAsia="仿宋" w:cs="仿宋"/>
          <w:b/>
          <w:color w:val="auto"/>
          <w:szCs w:val="21"/>
        </w:rPr>
      </w:pPr>
      <w:r>
        <w:rPr>
          <w:rFonts w:hint="eastAsia" w:ascii="仿宋" w:hAnsi="仿宋" w:eastAsia="仿宋" w:cs="仿宋"/>
          <w:b/>
          <w:color w:val="auto"/>
          <w:szCs w:val="21"/>
        </w:rPr>
        <w:t xml:space="preserve">31、电子投标文件要求</w:t>
      </w:r>
      <w:r/>
    </w:p>
    <w:p>
      <w:pPr>
        <w:ind w:firstLine="422"/>
        <w:spacing w:line="360" w:lineRule="auto"/>
        <w:rPr>
          <w:rFonts w:hint="eastAsia" w:ascii="仿宋" w:hAnsi="仿宋" w:eastAsia="仿宋" w:cs="仿宋"/>
          <w:b/>
          <w:color w:val="auto"/>
          <w:szCs w:val="21"/>
        </w:rPr>
      </w:pPr>
      <w:r>
        <w:rPr>
          <w:rFonts w:hint="eastAsia" w:ascii="仿宋" w:hAnsi="仿宋" w:eastAsia="仿宋" w:cs="仿宋"/>
          <w:b/>
          <w:color w:val="auto"/>
          <w:szCs w:val="21"/>
        </w:rPr>
        <w:t xml:space="preserve">31.1</w:t>
      </w:r>
      <w:r>
        <w:rPr>
          <w:rFonts w:hint="eastAsia" w:ascii="仿宋" w:hAnsi="仿宋" w:eastAsia="仿宋" w:cs="仿宋"/>
          <w:b/>
          <w:bCs/>
          <w:color w:val="auto"/>
          <w:szCs w:val="21"/>
        </w:rPr>
        <w:t xml:space="preserve">政府采购管理交易系统（苏采云）</w:t>
      </w:r>
      <w:r>
        <w:rPr>
          <w:rFonts w:hint="eastAsia" w:ascii="仿宋" w:hAnsi="仿宋" w:eastAsia="仿宋" w:cs="仿宋"/>
          <w:b/>
          <w:color w:val="auto"/>
          <w:szCs w:val="21"/>
        </w:rPr>
        <w:t xml:space="preserve">相关要求是本招标文件的组成部分。</w:t>
      </w:r>
      <w:r/>
    </w:p>
    <w:p>
      <w:pPr>
        <w:ind w:firstLine="422"/>
        <w:spacing w:line="360" w:lineRule="auto"/>
        <w:rPr>
          <w:rFonts w:hint="eastAsia" w:ascii="仿宋" w:hAnsi="仿宋" w:eastAsia="仿宋" w:cs="仿宋"/>
          <w:b/>
          <w:color w:val="auto"/>
          <w:szCs w:val="21"/>
        </w:rPr>
      </w:pPr>
      <w:r>
        <w:rPr>
          <w:rFonts w:hint="eastAsia" w:ascii="仿宋" w:hAnsi="仿宋" w:eastAsia="仿宋" w:cs="仿宋"/>
          <w:b/>
          <w:color w:val="auto"/>
          <w:szCs w:val="21"/>
        </w:rPr>
        <w:t xml:space="preserve">31.2投标人应对 CA 证书妥善保管，如被他人盗用投标，因此带来的结果均由投标人自行承担。</w:t>
      </w:r>
      <w:r/>
    </w:p>
    <w:p>
      <w:pPr>
        <w:ind w:firstLine="422"/>
        <w:spacing w:line="360" w:lineRule="auto"/>
        <w:rPr>
          <w:rFonts w:hint="eastAsia" w:ascii="仿宋" w:hAnsi="仿宋" w:eastAsia="仿宋" w:cs="仿宋"/>
          <w:b/>
          <w:color w:val="auto"/>
          <w:szCs w:val="21"/>
        </w:rPr>
      </w:pPr>
      <w:r>
        <w:rPr>
          <w:rFonts w:hint="eastAsia" w:ascii="仿宋" w:hAnsi="仿宋" w:eastAsia="仿宋" w:cs="仿宋"/>
          <w:b/>
          <w:color w:val="auto"/>
          <w:szCs w:val="21"/>
        </w:rPr>
        <w:t xml:space="preserve">31.3投标人应当对招标文件提出的要求和条件作出实质性响应，并在电子投标系统逐条应答。</w:t>
      </w:r>
      <w:r/>
    </w:p>
    <w:p>
      <w:pPr>
        <w:ind w:firstLine="422"/>
        <w:spacing w:line="360" w:lineRule="auto"/>
        <w:rPr>
          <w:rFonts w:hint="eastAsia" w:ascii="仿宋" w:hAnsi="仿宋" w:eastAsia="仿宋" w:cs="仿宋"/>
          <w:b/>
          <w:color w:val="auto"/>
          <w:szCs w:val="21"/>
        </w:rPr>
      </w:pPr>
      <w:r>
        <w:rPr>
          <w:rFonts w:hint="eastAsia" w:ascii="仿宋" w:hAnsi="仿宋" w:eastAsia="仿宋" w:cs="仿宋"/>
          <w:b/>
          <w:color w:val="auto"/>
          <w:szCs w:val="21"/>
        </w:rPr>
        <w:t xml:space="preserve">31.4投标人应对要求提供的资格证明文件（如资质证书、资格证书）、技术资料（如白皮书、彩页、手册、检测报告等）扫描上传至投标系统。</w:t>
      </w:r>
      <w:r/>
    </w:p>
    <w:p>
      <w:pPr>
        <w:numPr>
          <w:ilvl w:val="0"/>
          <w:numId w:val="1"/>
        </w:numPr>
        <w:ind w:firstLine="422"/>
        <w:spacing w:line="360" w:lineRule="auto"/>
        <w:rPr>
          <w:rFonts w:hint="eastAsia" w:ascii="仿宋" w:hAnsi="仿宋" w:eastAsia="仿宋" w:cs="仿宋"/>
          <w:b/>
          <w:color w:val="auto"/>
          <w:szCs w:val="21"/>
        </w:rPr>
      </w:pPr>
      <w:r>
        <w:rPr>
          <w:rFonts w:hint="eastAsia" w:ascii="仿宋" w:hAnsi="仿宋" w:eastAsia="仿宋" w:cs="仿宋"/>
          <w:b/>
          <w:color w:val="auto"/>
          <w:szCs w:val="21"/>
        </w:rPr>
        <w:t xml:space="preserve">提交投标文件的截止时间（投标截止时间）</w:t>
      </w:r>
      <w:r/>
    </w:p>
    <w:p>
      <w:pPr>
        <w:ind w:firstLine="422"/>
        <w:spacing w:line="360" w:lineRule="auto"/>
        <w:rPr>
          <w:rFonts w:hint="eastAsia" w:ascii="仿宋" w:hAnsi="仿宋" w:eastAsia="仿宋" w:cs="仿宋"/>
          <w:b/>
          <w:color w:val="auto"/>
          <w:szCs w:val="21"/>
        </w:rPr>
      </w:pPr>
      <w:r>
        <w:rPr>
          <w:rFonts w:hint="eastAsia" w:ascii="仿宋" w:hAnsi="仿宋" w:eastAsia="仿宋" w:cs="仿宋"/>
          <w:b/>
          <w:color w:val="auto"/>
          <w:szCs w:val="21"/>
        </w:rPr>
        <w:t xml:space="preserve">32.1投标人应当在招标文件要求提交投标文件的截止时间前，将投标文件提交至“苏采云”系统，逾期提交的投标文件，“苏采云”系统将自动拒收。</w:t>
      </w:r>
      <w:r/>
    </w:p>
    <w:p>
      <w:pPr>
        <w:ind w:firstLine="422"/>
        <w:spacing w:line="360" w:lineRule="auto"/>
        <w:rPr>
          <w:rFonts w:hint="eastAsia" w:ascii="仿宋" w:hAnsi="仿宋" w:eastAsia="仿宋" w:cs="仿宋"/>
          <w:color w:val="auto"/>
        </w:rPr>
      </w:pPr>
      <w:r>
        <w:rPr>
          <w:rFonts w:hint="eastAsia" w:ascii="仿宋" w:hAnsi="仿宋" w:eastAsia="仿宋" w:cs="仿宋"/>
          <w:b/>
          <w:color w:val="auto"/>
          <w:szCs w:val="21"/>
        </w:rPr>
        <w:t xml:space="preserve">32.2各投标人应在规定时间内凭CA证书进行网上解密。</w:t>
      </w:r>
      <w:r/>
    </w:p>
    <w:p>
      <w:pPr>
        <w:ind w:firstLine="422"/>
        <w:spacing w:line="360" w:lineRule="auto"/>
        <w:rPr>
          <w:rFonts w:hint="eastAsia" w:ascii="仿宋" w:hAnsi="仿宋" w:eastAsia="仿宋" w:cs="仿宋"/>
          <w:bCs/>
          <w:szCs w:val="21"/>
        </w:rPr>
      </w:pPr>
      <w:r>
        <w:rPr>
          <w:rFonts w:hint="eastAsia" w:ascii="仿宋" w:hAnsi="仿宋" w:eastAsia="仿宋" w:cs="仿宋"/>
          <w:b/>
          <w:bCs/>
        </w:rPr>
        <w:t xml:space="preserve">33、其他</w:t>
      </w:r>
      <w:r>
        <w:rPr>
          <w:rFonts w:hint="eastAsia" w:ascii="仿宋" w:hAnsi="仿宋" w:eastAsia="仿宋" w:cs="仿宋"/>
        </w:rPr>
        <w:br/>
      </w:r>
      <w:r>
        <w:rPr>
          <w:rFonts w:hint="eastAsia" w:ascii="仿宋" w:hAnsi="仿宋" w:eastAsia="仿宋" w:cs="仿宋"/>
        </w:rPr>
        <w:t xml:space="preserve">    33.1 依据《政府采购促进中小企业发展管理办法》享受享受扶持政策获得政府采购合同的，小微企业不得将合同分包给大中型企业，中型企业不得将合同分包给大型企业。</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br w:type="page" w:clear="all"/>
      </w:r>
      <w:r/>
    </w:p>
    <w:p>
      <w:pPr>
        <w:pStyle w:val="633"/>
        <w:jc w:val="center"/>
        <w:spacing w:line="360" w:lineRule="auto"/>
        <w:rPr>
          <w:rFonts w:hint="eastAsia" w:ascii="仿宋" w:hAnsi="仿宋" w:eastAsia="仿宋" w:cs="仿宋"/>
          <w:color w:val="000000"/>
          <w:szCs w:val="36"/>
        </w:rPr>
      </w:pPr>
      <w:r/>
      <w:bookmarkStart w:id="58" w:name="_Toc55204179"/>
      <w:r/>
      <w:bookmarkStart w:id="59" w:name="_Toc29697"/>
      <w:r/>
      <w:bookmarkStart w:id="60" w:name="_Hlk69392822"/>
      <w:r>
        <w:rPr>
          <w:rFonts w:hint="eastAsia" w:ascii="仿宋" w:hAnsi="仿宋" w:eastAsia="仿宋" w:cs="仿宋"/>
          <w:color w:val="000000"/>
          <w:sz w:val="32"/>
          <w:szCs w:val="32"/>
        </w:rPr>
        <w:t xml:space="preserve">第三章 合同条款及格式</w:t>
      </w:r>
      <w:bookmarkEnd w:id="58"/>
      <w:r/>
      <w:bookmarkEnd w:id="59"/>
      <w:r/>
      <w:r/>
    </w:p>
    <w:p>
      <w:pPr>
        <w:pStyle w:val="641"/>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以下为中标后签定本项目合同的通用条款，中标人不得提出实质性的修改，关于专用条款将由采购人与中标人结合本项目具体情况协商后签订。</w:t>
      </w:r>
      <w:r/>
    </w:p>
    <w:p>
      <w:pPr>
        <w:pStyle w:val="641"/>
        <w:ind w:firstLine="422"/>
        <w:jc w:val="center"/>
        <w:spacing w:before="120" w:after="120" w:line="360" w:lineRule="auto"/>
        <w:rPr>
          <w:rFonts w:hint="eastAsia" w:ascii="仿宋" w:hAnsi="仿宋" w:eastAsia="仿宋" w:cs="仿宋"/>
          <w:b/>
          <w:bCs/>
          <w:sz w:val="21"/>
        </w:rPr>
      </w:pPr>
      <w:r>
        <w:rPr>
          <w:rFonts w:hint="eastAsia" w:ascii="仿宋" w:hAnsi="仿宋" w:eastAsia="仿宋" w:cs="仿宋"/>
          <w:b/>
          <w:bCs/>
          <w:sz w:val="21"/>
        </w:rPr>
        <w:t xml:space="preserve">扬州市政府采购合同（货物)（合同编号）</w:t>
      </w:r>
      <w:r/>
    </w:p>
    <w:p>
      <w:pPr>
        <w:pStyle w:val="641"/>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项目名称：</w:t>
      </w:r>
      <w:r/>
    </w:p>
    <w:p>
      <w:pPr>
        <w:pStyle w:val="641"/>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项目编号：</w:t>
      </w:r>
      <w:r/>
    </w:p>
    <w:p>
      <w:pPr>
        <w:pStyle w:val="641"/>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甲方：（买方）</w:t>
      </w:r>
      <w:r/>
    </w:p>
    <w:p>
      <w:pPr>
        <w:pStyle w:val="641"/>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乙方：（卖方）</w:t>
      </w:r>
      <w:r/>
    </w:p>
    <w:p>
      <w:pPr>
        <w:pStyle w:val="641"/>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见证方：</w:t>
      </w:r>
      <w:r/>
    </w:p>
    <w:p>
      <w:pPr>
        <w:pStyle w:val="641"/>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甲、乙双方根据</w:t>
      </w:r>
      <w:r>
        <w:rPr>
          <w:rFonts w:hint="eastAsia" w:ascii="仿宋" w:hAnsi="仿宋" w:eastAsia="仿宋" w:cs="仿宋"/>
          <w:color w:val="auto"/>
          <w:sz w:val="21"/>
          <w:highlight w:val="none"/>
        </w:rPr>
        <w:t xml:space="preserve">（代理机构名称）</w:t>
      </w:r>
      <w:r>
        <w:rPr>
          <w:rFonts w:hint="eastAsia" w:ascii="仿宋" w:hAnsi="仿宋" w:eastAsia="仿宋" w:cs="仿宋"/>
          <w:sz w:val="21"/>
          <w:u w:val="single"/>
        </w:rPr>
        <w:t xml:space="preserve">         </w:t>
      </w:r>
      <w:r>
        <w:rPr>
          <w:rFonts w:hint="eastAsia" w:ascii="仿宋" w:hAnsi="仿宋" w:eastAsia="仿宋" w:cs="仿宋"/>
          <w:sz w:val="21"/>
        </w:rPr>
        <w:t xml:space="preserve">项目公开招标的结果，签署本合同。</w:t>
      </w:r>
      <w:r/>
    </w:p>
    <w:p>
      <w:pPr>
        <w:pStyle w:val="641"/>
        <w:ind w:firstLine="422"/>
        <w:spacing w:before="120" w:after="120" w:line="360" w:lineRule="auto"/>
        <w:rPr>
          <w:rFonts w:hint="eastAsia" w:ascii="仿宋" w:hAnsi="仿宋" w:eastAsia="仿宋" w:cs="仿宋"/>
          <w:b/>
          <w:bCs/>
          <w:sz w:val="21"/>
        </w:rPr>
      </w:pPr>
      <w:r>
        <w:rPr>
          <w:rFonts w:hint="eastAsia" w:ascii="仿宋" w:hAnsi="仿宋" w:eastAsia="仿宋" w:cs="仿宋"/>
          <w:b/>
          <w:bCs/>
          <w:sz w:val="21"/>
        </w:rPr>
        <w:t xml:space="preserve">一、货物及伴随服务</w:t>
      </w:r>
      <w:r/>
    </w:p>
    <w:p>
      <w:pPr>
        <w:pStyle w:val="641"/>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1.1 货物及服务名称：</w:t>
      </w:r>
      <w:r/>
    </w:p>
    <w:p>
      <w:pPr>
        <w:pStyle w:val="641"/>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1.2 型号规格：</w:t>
      </w:r>
      <w:r/>
    </w:p>
    <w:p>
      <w:pPr>
        <w:pStyle w:val="641"/>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1.3 数量（单位）</w:t>
      </w:r>
      <w:r/>
    </w:p>
    <w:p>
      <w:pPr>
        <w:pStyle w:val="641"/>
        <w:ind w:firstLine="422"/>
        <w:spacing w:before="120" w:after="120" w:line="360" w:lineRule="auto"/>
        <w:rPr>
          <w:rFonts w:hint="eastAsia" w:ascii="仿宋" w:hAnsi="仿宋" w:eastAsia="仿宋" w:cs="仿宋"/>
          <w:b/>
          <w:bCs/>
          <w:sz w:val="21"/>
        </w:rPr>
      </w:pPr>
      <w:r>
        <w:rPr>
          <w:rFonts w:hint="eastAsia" w:ascii="仿宋" w:hAnsi="仿宋" w:eastAsia="仿宋" w:cs="仿宋"/>
          <w:b/>
          <w:bCs/>
          <w:sz w:val="21"/>
        </w:rPr>
        <w:t xml:space="preserve">二、合同金额</w:t>
      </w:r>
      <w:r/>
    </w:p>
    <w:p>
      <w:pPr>
        <w:pStyle w:val="641"/>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2.1 本合同金额为（大写）：____________________________________圆（_______________元）人民币。</w:t>
      </w:r>
      <w:r/>
    </w:p>
    <w:p>
      <w:pPr>
        <w:pStyle w:val="641"/>
        <w:ind w:firstLine="422"/>
        <w:spacing w:before="120" w:after="120" w:line="360" w:lineRule="auto"/>
        <w:rPr>
          <w:rFonts w:hint="eastAsia" w:ascii="仿宋" w:hAnsi="仿宋" w:eastAsia="仿宋" w:cs="仿宋"/>
          <w:b/>
          <w:bCs/>
          <w:sz w:val="21"/>
        </w:rPr>
      </w:pPr>
      <w:r>
        <w:rPr>
          <w:rFonts w:hint="eastAsia" w:ascii="仿宋" w:hAnsi="仿宋" w:eastAsia="仿宋" w:cs="仿宋"/>
          <w:b/>
          <w:bCs/>
          <w:sz w:val="21"/>
        </w:rPr>
        <w:t xml:space="preserve">三、技术资料</w:t>
      </w:r>
      <w:r/>
    </w:p>
    <w:p>
      <w:pPr>
        <w:pStyle w:val="641"/>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3.1乙方应按招标文件规定的时间向甲方提供使用货物及服务的有关技术资料。</w:t>
      </w:r>
      <w:r/>
    </w:p>
    <w:p>
      <w:pPr>
        <w:pStyle w:val="641"/>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41"/>
        <w:ind w:firstLine="422"/>
        <w:spacing w:before="120" w:after="120" w:line="360" w:lineRule="auto"/>
        <w:rPr>
          <w:rFonts w:hint="eastAsia" w:ascii="仿宋" w:hAnsi="仿宋" w:eastAsia="仿宋" w:cs="仿宋"/>
          <w:b/>
          <w:bCs/>
          <w:sz w:val="21"/>
        </w:rPr>
      </w:pPr>
      <w:r>
        <w:rPr>
          <w:rFonts w:hint="eastAsia" w:ascii="仿宋" w:hAnsi="仿宋" w:eastAsia="仿宋" w:cs="仿宋"/>
          <w:b/>
          <w:bCs/>
          <w:sz w:val="21"/>
        </w:rPr>
        <w:t xml:space="preserve">四、知识产权</w:t>
      </w:r>
      <w:r/>
    </w:p>
    <w:p>
      <w:pPr>
        <w:pStyle w:val="641"/>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641"/>
        <w:ind w:firstLine="422"/>
        <w:spacing w:before="120" w:after="120" w:line="360" w:lineRule="auto"/>
        <w:rPr>
          <w:rFonts w:hint="eastAsia" w:ascii="仿宋" w:hAnsi="仿宋" w:eastAsia="仿宋" w:cs="仿宋"/>
          <w:b/>
          <w:bCs/>
          <w:sz w:val="21"/>
        </w:rPr>
      </w:pPr>
      <w:r>
        <w:rPr>
          <w:rFonts w:hint="eastAsia" w:ascii="仿宋" w:hAnsi="仿宋" w:eastAsia="仿宋" w:cs="仿宋"/>
          <w:b/>
          <w:bCs/>
          <w:sz w:val="21"/>
        </w:rPr>
        <w:t xml:space="preserve">五、产权担保</w:t>
      </w:r>
      <w:r/>
    </w:p>
    <w:p>
      <w:pPr>
        <w:pStyle w:val="641"/>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5.1 乙方保证所交付的货物及服务的所有权完全属于乙方且无任何抵押、查封等产权瑕疵。</w:t>
      </w:r>
      <w:r/>
    </w:p>
    <w:p>
      <w:pPr>
        <w:pStyle w:val="641"/>
        <w:ind w:firstLine="422"/>
        <w:spacing w:before="120" w:after="120" w:line="360" w:lineRule="auto"/>
        <w:rPr>
          <w:rFonts w:hint="eastAsia" w:ascii="仿宋" w:hAnsi="仿宋" w:eastAsia="仿宋" w:cs="仿宋"/>
          <w:b/>
          <w:bCs/>
          <w:sz w:val="21"/>
        </w:rPr>
      </w:pPr>
      <w:r>
        <w:rPr>
          <w:rFonts w:hint="eastAsia" w:ascii="仿宋" w:hAnsi="仿宋" w:eastAsia="仿宋" w:cs="仿宋"/>
          <w:b/>
          <w:bCs/>
          <w:sz w:val="21"/>
        </w:rPr>
        <w:t xml:space="preserve">六、履约保证金</w:t>
      </w:r>
      <w:r/>
    </w:p>
    <w:p>
      <w:pPr>
        <w:pStyle w:val="641"/>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6.1 收取履约保证金的，允许中标人自主选择支票、汇票、本票、保函等非现金形式缴纳或提交，应当在采购合同中约定履约保证金退还的方式、时间、条件和不予退还的情形，明确逾期退还履约保证金的违约责任。</w:t>
      </w:r>
      <w:r/>
    </w:p>
    <w:p>
      <w:pPr>
        <w:pStyle w:val="641"/>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641"/>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641"/>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6.4 履约保证金收取：无</w:t>
      </w:r>
      <w:r/>
    </w:p>
    <w:p>
      <w:pPr>
        <w:pStyle w:val="641"/>
        <w:ind w:firstLine="422"/>
        <w:spacing w:before="120" w:after="120" w:line="360" w:lineRule="auto"/>
        <w:rPr>
          <w:rFonts w:hint="eastAsia" w:ascii="仿宋" w:hAnsi="仿宋" w:eastAsia="仿宋" w:cs="仿宋"/>
          <w:b/>
          <w:bCs/>
          <w:sz w:val="21"/>
        </w:rPr>
      </w:pPr>
      <w:r>
        <w:rPr>
          <w:rFonts w:hint="eastAsia" w:ascii="仿宋" w:hAnsi="仿宋" w:eastAsia="仿宋" w:cs="仿宋"/>
          <w:b/>
          <w:bCs/>
          <w:sz w:val="21"/>
        </w:rPr>
        <w:t xml:space="preserve">七、转包或分包</w:t>
      </w:r>
      <w:r/>
    </w:p>
    <w:p>
      <w:pPr>
        <w:pStyle w:val="641"/>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7.1本合同范围的货物及服务，应由乙方直接供应，不得转让他人供应；</w:t>
      </w:r>
      <w:r/>
    </w:p>
    <w:p>
      <w:pPr>
        <w:pStyle w:val="641"/>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7.2 除非得到甲方的书面同意，乙方不得部分分包给他人供应。</w:t>
      </w:r>
      <w:r/>
    </w:p>
    <w:p>
      <w:pPr>
        <w:pStyle w:val="641"/>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7.3如有转让和未经甲方同意的分包行为，甲方有权给予终止合同。</w:t>
      </w:r>
      <w:r/>
    </w:p>
    <w:p>
      <w:pPr>
        <w:pStyle w:val="641"/>
        <w:ind w:firstLine="422"/>
        <w:spacing w:before="120" w:after="120" w:line="360" w:lineRule="auto"/>
        <w:rPr>
          <w:rFonts w:hint="eastAsia" w:ascii="仿宋" w:hAnsi="仿宋" w:eastAsia="仿宋" w:cs="仿宋"/>
          <w:b/>
          <w:bCs/>
          <w:sz w:val="21"/>
        </w:rPr>
      </w:pPr>
      <w:r>
        <w:rPr>
          <w:rFonts w:hint="eastAsia" w:ascii="仿宋" w:hAnsi="仿宋" w:eastAsia="仿宋" w:cs="仿宋"/>
          <w:b/>
          <w:bCs/>
          <w:sz w:val="21"/>
        </w:rPr>
        <w:t xml:space="preserve">八、质保期</w:t>
      </w:r>
      <w:r/>
    </w:p>
    <w:p>
      <w:pPr>
        <w:pStyle w:val="641"/>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8.1 质保期      年。（自交货验收合格之日起计）</w:t>
      </w:r>
      <w:r/>
    </w:p>
    <w:p>
      <w:pPr>
        <w:pStyle w:val="641"/>
        <w:ind w:firstLine="422"/>
        <w:spacing w:before="120" w:after="120" w:line="360" w:lineRule="auto"/>
        <w:rPr>
          <w:rFonts w:hint="eastAsia" w:ascii="仿宋" w:hAnsi="仿宋" w:eastAsia="仿宋" w:cs="仿宋"/>
          <w:b/>
          <w:bCs/>
          <w:sz w:val="21"/>
        </w:rPr>
      </w:pPr>
      <w:r>
        <w:rPr>
          <w:rFonts w:hint="eastAsia" w:ascii="仿宋" w:hAnsi="仿宋" w:eastAsia="仿宋" w:cs="仿宋"/>
          <w:b/>
          <w:bCs/>
          <w:sz w:val="21"/>
        </w:rPr>
        <w:t xml:space="preserve">九、交付期、交付方式及交付地点</w:t>
      </w:r>
      <w:r/>
    </w:p>
    <w:p>
      <w:pPr>
        <w:pStyle w:val="641"/>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9.1 交付期：_________</w:t>
      </w:r>
      <w:r/>
    </w:p>
    <w:p>
      <w:pPr>
        <w:pStyle w:val="641"/>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9.2 交付方式：_________</w:t>
      </w:r>
      <w:r/>
    </w:p>
    <w:p>
      <w:pPr>
        <w:pStyle w:val="641"/>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9.3 交付地点：_________</w:t>
      </w:r>
      <w:r/>
    </w:p>
    <w:p>
      <w:pPr>
        <w:pStyle w:val="641"/>
        <w:ind w:firstLine="422"/>
        <w:spacing w:before="120" w:after="120" w:line="360" w:lineRule="auto"/>
        <w:rPr>
          <w:rFonts w:hint="eastAsia" w:ascii="仿宋" w:hAnsi="仿宋" w:eastAsia="仿宋" w:cs="仿宋"/>
          <w:b/>
          <w:bCs/>
          <w:sz w:val="21"/>
        </w:rPr>
      </w:pPr>
      <w:r>
        <w:rPr>
          <w:rFonts w:hint="eastAsia" w:ascii="仿宋" w:hAnsi="仿宋" w:eastAsia="仿宋" w:cs="仿宋"/>
          <w:b/>
          <w:bCs/>
          <w:sz w:val="21"/>
        </w:rPr>
        <w:t xml:space="preserve">十、货款支付</w:t>
      </w:r>
      <w:r/>
    </w:p>
    <w:p>
      <w:pPr>
        <w:ind w:firstLine="420"/>
        <w:spacing w:line="360" w:lineRule="auto"/>
        <w:rPr>
          <w:rFonts w:hint="eastAsia" w:ascii="仿宋" w:hAnsi="仿宋" w:eastAsia="仿宋" w:cs="仿宋"/>
          <w:color w:val="000000"/>
          <w:szCs w:val="21"/>
        </w:rPr>
      </w:pPr>
      <w:r>
        <w:rPr>
          <w:rFonts w:hint="eastAsia" w:ascii="仿宋" w:hAnsi="仿宋" w:eastAsia="仿宋" w:cs="仿宋"/>
          <w:szCs w:val="21"/>
        </w:rPr>
        <w:t xml:space="preserve">10.1 </w:t>
      </w:r>
      <w:r>
        <w:rPr>
          <w:rFonts w:hint="eastAsia" w:ascii="仿宋" w:hAnsi="仿宋" w:eastAsia="仿宋" w:cs="仿宋"/>
          <w:color w:val="000000"/>
          <w:szCs w:val="21"/>
        </w:rPr>
        <w:t xml:space="preserve">本合同项下所有款项均以人民币支付。 </w:t>
      </w:r>
      <w:r/>
    </w:p>
    <w:p>
      <w:pPr>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10.2 本合同项下的采购资金由甲方支付，付款前乙方向甲方开具发票。</w:t>
      </w:r>
      <w:r/>
    </w:p>
    <w:p>
      <w:pPr>
        <w:pStyle w:val="641"/>
        <w:ind w:firstLine="422"/>
        <w:spacing w:line="360" w:lineRule="auto"/>
        <w:rPr>
          <w:rFonts w:hint="eastAsia" w:ascii="仿宋" w:hAnsi="仿宋" w:eastAsia="仿宋" w:cs="仿宋"/>
          <w:b/>
          <w:bCs/>
          <w:color w:val="000000" w:themeColor="text1"/>
          <w:sz w:val="21"/>
          <w:highlight w:val="none"/>
        </w:rPr>
      </w:pPr>
      <w:r>
        <w:rPr>
          <w:rFonts w:hint="eastAsia" w:ascii="仿宋" w:hAnsi="仿宋" w:eastAsia="仿宋" w:cs="仿宋"/>
          <w:b/>
          <w:bCs/>
          <w:color w:val="000000" w:themeColor="text1"/>
          <w:sz w:val="21"/>
          <w:highlight w:val="none"/>
        </w:rPr>
        <w:t xml:space="preserve">10.3 甲方付款方式：</w:t>
      </w:r>
      <w:r/>
    </w:p>
    <w:p>
      <w:pPr>
        <w:pStyle w:val="647"/>
        <w:ind w:firstLine="422"/>
        <w:spacing w:line="360" w:lineRule="auto"/>
        <w:widowControl/>
        <w:rPr>
          <w:rFonts w:hint="eastAsia" w:ascii="仿宋" w:hAnsi="仿宋" w:eastAsia="仿宋" w:cs="仿宋"/>
          <w:b/>
          <w:bCs/>
          <w:color w:val="000000" w:themeColor="text1"/>
          <w:sz w:val="21"/>
          <w:szCs w:val="21"/>
          <w:highlight w:val="none"/>
        </w:rPr>
      </w:pPr>
      <w:r>
        <w:rPr>
          <w:rFonts w:hint="eastAsia" w:ascii="仿宋" w:hAnsi="仿宋" w:eastAsia="仿宋" w:cs="仿宋"/>
          <w:b/>
          <w:bCs/>
          <w:color w:val="000000" w:themeColor="text1"/>
          <w:sz w:val="21"/>
          <w:szCs w:val="21"/>
          <w:highlight w:val="none"/>
        </w:rPr>
        <w:t xml:space="preserve"> 合同签订，甲方自收到发票后</w:t>
      </w:r>
      <w:r>
        <w:rPr>
          <w:rFonts w:hint="eastAsia" w:ascii="仿宋" w:hAnsi="仿宋" w:eastAsia="仿宋" w:cs="仿宋"/>
          <w:b/>
          <w:bCs/>
          <w:color w:val="000000" w:themeColor="text1"/>
          <w:sz w:val="21"/>
          <w:szCs w:val="21"/>
          <w:highlight w:val="none"/>
          <w:lang w:val="en-US" w:eastAsia="zh-CN"/>
        </w:rPr>
        <w:t xml:space="preserve">30</w:t>
      </w:r>
      <w:r>
        <w:rPr>
          <w:rFonts w:hint="eastAsia" w:ascii="仿宋" w:hAnsi="仿宋" w:eastAsia="仿宋" w:cs="仿宋"/>
          <w:b/>
          <w:bCs/>
          <w:color w:val="000000" w:themeColor="text1"/>
          <w:sz w:val="21"/>
          <w:szCs w:val="21"/>
          <w:highlight w:val="none"/>
        </w:rPr>
        <w:t xml:space="preserve">天内，支付乙方合同总价的30%，项目开始试运行(货到验收合格)甲方自收到发票后</w:t>
      </w:r>
      <w:r>
        <w:rPr>
          <w:rFonts w:hint="eastAsia" w:ascii="仿宋" w:hAnsi="仿宋" w:eastAsia="仿宋" w:cs="仿宋"/>
          <w:b/>
          <w:bCs/>
          <w:color w:val="000000" w:themeColor="text1"/>
          <w:sz w:val="21"/>
          <w:szCs w:val="21"/>
          <w:highlight w:val="none"/>
          <w:lang w:val="en-US" w:eastAsia="zh-CN"/>
        </w:rPr>
        <w:t xml:space="preserve">30</w:t>
      </w:r>
      <w:r>
        <w:rPr>
          <w:rFonts w:hint="eastAsia" w:ascii="仿宋" w:hAnsi="仿宋" w:eastAsia="仿宋" w:cs="仿宋"/>
          <w:b/>
          <w:bCs/>
          <w:color w:val="000000" w:themeColor="text1"/>
          <w:sz w:val="21"/>
          <w:szCs w:val="21"/>
          <w:highlight w:val="none"/>
        </w:rPr>
        <w:t xml:space="preserve">天内，</w:t>
      </w:r>
      <w:r>
        <w:rPr>
          <w:rFonts w:hint="eastAsia" w:ascii="仿宋" w:hAnsi="仿宋" w:eastAsia="仿宋" w:cs="仿宋"/>
          <w:b/>
          <w:bCs/>
          <w:color w:val="000000" w:themeColor="text1"/>
          <w:sz w:val="21"/>
          <w:szCs w:val="21"/>
          <w:highlight w:val="none"/>
          <w:lang w:val="en-US" w:eastAsia="zh-CN"/>
        </w:rPr>
        <w:t xml:space="preserve">结清货款</w:t>
      </w:r>
      <w:r>
        <w:rPr>
          <w:rFonts w:hint="eastAsia" w:ascii="仿宋" w:hAnsi="仿宋" w:eastAsia="仿宋" w:cs="仿宋"/>
          <w:b/>
          <w:bCs/>
          <w:color w:val="000000" w:themeColor="text1"/>
          <w:sz w:val="21"/>
          <w:szCs w:val="21"/>
          <w:highlight w:val="none"/>
        </w:rPr>
        <w:t xml:space="preserve">。</w:t>
      </w:r>
      <w:r/>
    </w:p>
    <w:p>
      <w:pPr>
        <w:pStyle w:val="641"/>
        <w:ind w:firstLine="422"/>
        <w:spacing w:before="120" w:after="120" w:line="360" w:lineRule="auto"/>
        <w:rPr>
          <w:rFonts w:hint="eastAsia" w:ascii="仿宋" w:hAnsi="仿宋" w:eastAsia="仿宋" w:cs="仿宋"/>
          <w:b/>
          <w:bCs/>
          <w:sz w:val="21"/>
        </w:rPr>
      </w:pPr>
      <w:r>
        <w:rPr>
          <w:rFonts w:hint="eastAsia" w:ascii="仿宋" w:hAnsi="仿宋" w:eastAsia="仿宋" w:cs="仿宋"/>
          <w:b/>
          <w:bCs/>
          <w:sz w:val="21"/>
        </w:rPr>
        <w:t xml:space="preserve">十一、税费</w:t>
      </w:r>
      <w:r/>
    </w:p>
    <w:p>
      <w:pPr>
        <w:pStyle w:val="641"/>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11.1本合同执行中相关的一切税费均由乙方负担。</w:t>
      </w:r>
      <w:r/>
    </w:p>
    <w:p>
      <w:pPr>
        <w:pStyle w:val="641"/>
        <w:ind w:firstLine="422"/>
        <w:spacing w:before="120" w:after="120" w:line="360" w:lineRule="auto"/>
        <w:rPr>
          <w:rFonts w:hint="eastAsia" w:ascii="仿宋" w:hAnsi="仿宋" w:eastAsia="仿宋" w:cs="仿宋"/>
          <w:b/>
          <w:bCs/>
          <w:sz w:val="21"/>
        </w:rPr>
      </w:pPr>
      <w:r>
        <w:rPr>
          <w:rFonts w:hint="eastAsia" w:ascii="仿宋" w:hAnsi="仿宋" w:eastAsia="仿宋" w:cs="仿宋"/>
          <w:b/>
          <w:bCs/>
          <w:sz w:val="21"/>
        </w:rPr>
        <w:t xml:space="preserve">十二、质量保证及售后服务</w:t>
      </w:r>
      <w:r/>
    </w:p>
    <w:p>
      <w:pPr>
        <w:pStyle w:val="641"/>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12.1 乙方应按招标文件规定的货物及服务性能、技术要求、质量标准向甲方提供。</w:t>
      </w:r>
      <w:r/>
    </w:p>
    <w:p>
      <w:pPr>
        <w:pStyle w:val="641"/>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12.2 乙方提供的货物及服务在质量期内因服务及产品本身的质量问题发生故障，乙方应负责免费更换。对达不到技术要求者，根据实际情况，经双方协商，可按以下办法处理：</w:t>
      </w:r>
      <w:r/>
    </w:p>
    <w:p>
      <w:pPr>
        <w:pStyle w:val="641"/>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⑴更换：由乙方承担所发生的全部费用。</w:t>
      </w:r>
      <w:r/>
    </w:p>
    <w:p>
      <w:pPr>
        <w:pStyle w:val="641"/>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⑵贬值处理：由甲乙双方合议定价。</w:t>
      </w:r>
      <w:r/>
    </w:p>
    <w:p>
      <w:pPr>
        <w:pStyle w:val="641"/>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⑶退还处理：乙方应退还甲方支付的合同款，同时应承担该货物及服务的直接费用（运输、保险、检验、款项利息及银行手续费等）。</w:t>
      </w:r>
      <w:r/>
    </w:p>
    <w:p>
      <w:pPr>
        <w:pStyle w:val="641"/>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12.3 如在使用过程中发生质量问题，乙方在接到甲方通知后在______小时内到达甲方现场。</w:t>
      </w:r>
      <w:r/>
    </w:p>
    <w:p>
      <w:pPr>
        <w:pStyle w:val="641"/>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12.4 在质保期内，乙方应对货物及服务出现的质量及安全问题负责处理解决并承担一切费用。</w:t>
      </w:r>
      <w:r/>
    </w:p>
    <w:p>
      <w:pPr>
        <w:pStyle w:val="641"/>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12.5上述的货物及服务免费保修期为 </w:t>
      </w:r>
      <w:r>
        <w:rPr>
          <w:rFonts w:hint="eastAsia" w:ascii="仿宋" w:hAnsi="仿宋" w:eastAsia="仿宋" w:cs="仿宋"/>
          <w:sz w:val="21"/>
          <w:u w:val="single"/>
        </w:rPr>
        <w:t xml:space="preserve">      </w:t>
      </w:r>
      <w:r>
        <w:rPr>
          <w:rFonts w:hint="eastAsia" w:ascii="仿宋" w:hAnsi="仿宋" w:eastAsia="仿宋" w:cs="仿宋"/>
          <w:sz w:val="21"/>
        </w:rPr>
        <w:t xml:space="preserve">年，因人为因素出现的故障不在免费保修范围内。超过保修期的机器设备，终生维修，维修时只收部件成本费。</w:t>
      </w:r>
      <w:r/>
    </w:p>
    <w:p>
      <w:pPr>
        <w:pStyle w:val="641"/>
        <w:ind w:firstLine="422"/>
        <w:spacing w:before="120" w:after="120" w:line="360" w:lineRule="auto"/>
        <w:rPr>
          <w:rFonts w:hint="eastAsia" w:ascii="仿宋" w:hAnsi="仿宋" w:eastAsia="仿宋" w:cs="仿宋"/>
          <w:b/>
          <w:bCs/>
          <w:sz w:val="21"/>
        </w:rPr>
      </w:pPr>
      <w:r>
        <w:rPr>
          <w:rFonts w:hint="eastAsia" w:ascii="仿宋" w:hAnsi="仿宋" w:eastAsia="仿宋" w:cs="仿宋"/>
          <w:b/>
          <w:bCs/>
          <w:sz w:val="21"/>
        </w:rPr>
        <w:t xml:space="preserve">十三、调试和验收</w:t>
      </w:r>
      <w:r/>
    </w:p>
    <w:p>
      <w:pPr>
        <w:pStyle w:val="641"/>
        <w:ind w:firstLine="420"/>
        <w:spacing w:before="120" w:after="120" w:line="360" w:lineRule="auto"/>
        <w:rPr>
          <w:rFonts w:hint="eastAsia" w:ascii="仿宋" w:hAnsi="仿宋" w:eastAsia="仿宋" w:cs="仿宋"/>
          <w:sz w:val="21"/>
          <w:highlight w:val="yellow"/>
        </w:rPr>
      </w:pPr>
      <w:r>
        <w:rPr>
          <w:rFonts w:hint="eastAsia" w:ascii="仿宋" w:hAnsi="仿宋" w:eastAsia="仿宋" w:cs="仿宋"/>
          <w:sz w:val="21"/>
          <w:highlight w:val="none"/>
        </w:rPr>
        <w:t xml:space="preserve">13.1</w:t>
      </w:r>
      <w:r>
        <w:rPr>
          <w:rFonts w:hint="eastAsia" w:ascii="仿宋" w:hAnsi="仿宋" w:eastAsia="仿宋" w:cs="仿宋"/>
          <w:sz w:val="21"/>
          <w:highlight w:val="none"/>
          <w:lang w:val="en-US" w:eastAsia="zh-CN"/>
        </w:rPr>
        <w:t xml:space="preserve"> </w:t>
      </w:r>
      <w:r>
        <w:rPr>
          <w:rFonts w:hint="eastAsia" w:ascii="仿宋" w:hAnsi="仿宋" w:eastAsia="仿宋" w:cs="仿宋"/>
          <w:sz w:val="21"/>
          <w:highlight w:val="none"/>
        </w:rPr>
        <w:t xml:space="preserve">甲方对乙方提交的货物及服务依据招标文件上的技术规格要求</w:t>
      </w:r>
      <w:r>
        <w:rPr>
          <w:rFonts w:hint="eastAsia" w:ascii="仿宋" w:hAnsi="仿宋" w:eastAsia="仿宋" w:cs="仿宋"/>
          <w:sz w:val="21"/>
          <w:highlight w:val="none"/>
          <w:lang w:eastAsia="zh-CN"/>
        </w:rPr>
        <w:t xml:space="preserve">（</w:t>
      </w:r>
      <w:r>
        <w:rPr>
          <w:rFonts w:hint="eastAsia" w:ascii="仿宋" w:hAnsi="仿宋" w:eastAsia="仿宋" w:cs="仿宋"/>
          <w:sz w:val="21"/>
          <w:highlight w:val="none"/>
          <w:lang w:val="en-US" w:eastAsia="zh-CN"/>
        </w:rPr>
        <w:t xml:space="preserve">技术参数</w:t>
      </w:r>
      <w:r>
        <w:rPr>
          <w:rFonts w:hint="eastAsia" w:ascii="仿宋" w:hAnsi="仿宋" w:eastAsia="仿宋" w:cs="仿宋"/>
          <w:sz w:val="21"/>
          <w:highlight w:val="none"/>
          <w:lang w:eastAsia="zh-CN"/>
        </w:rPr>
        <w:t xml:space="preserve">）</w:t>
      </w:r>
      <w:r>
        <w:rPr>
          <w:rFonts w:hint="eastAsia" w:ascii="仿宋" w:hAnsi="仿宋" w:eastAsia="仿宋" w:cs="仿宋"/>
          <w:sz w:val="21"/>
          <w:highlight w:val="none"/>
        </w:rPr>
        <w:t xml:space="preserve">和国家有关质量标准进行现场初步验收，外观、说明书符合招标文件技术要求的，给予签收，初步验收不合格的不予签收。交付后，甲方需在五个工作日内验收。</w:t>
      </w:r>
      <w:r/>
    </w:p>
    <w:p>
      <w:pPr>
        <w:pStyle w:val="641"/>
        <w:ind w:firstLine="420"/>
        <w:spacing w:before="120" w:after="120" w:line="360" w:lineRule="auto"/>
        <w:rPr>
          <w:rFonts w:hint="eastAsia" w:ascii="仿宋" w:hAnsi="仿宋" w:eastAsia="仿宋" w:cs="仿宋"/>
          <w:sz w:val="21"/>
          <w:highlight w:val="none"/>
        </w:rPr>
      </w:pPr>
      <w:r>
        <w:rPr>
          <w:rFonts w:hint="eastAsia" w:ascii="仿宋" w:hAnsi="仿宋" w:eastAsia="仿宋" w:cs="仿宋"/>
          <w:sz w:val="21"/>
          <w:highlight w:val="none"/>
        </w:rPr>
        <w:t xml:space="preserve">13.2</w:t>
      </w:r>
      <w:r>
        <w:rPr>
          <w:rFonts w:hint="eastAsia" w:ascii="仿宋" w:hAnsi="仿宋" w:eastAsia="仿宋" w:cs="仿宋"/>
          <w:sz w:val="21"/>
          <w:highlight w:val="none"/>
          <w:lang w:val="en-US" w:eastAsia="zh-CN"/>
        </w:rPr>
        <w:t xml:space="preserve"> </w:t>
      </w:r>
      <w:r>
        <w:rPr>
          <w:rFonts w:hint="eastAsia" w:ascii="仿宋" w:hAnsi="仿宋" w:eastAsia="仿宋" w:cs="仿宋"/>
          <w:sz w:val="21"/>
          <w:highlight w:val="none"/>
        </w:rPr>
        <w:t xml:space="preserve">乙方交付前应对货物及服务作出全面检查和对验收文件进行整理，并列出清单，作为甲方交付验收和使用的技术条件依据，检验的结果应随货物及服务交甲方。</w:t>
      </w:r>
      <w:r/>
    </w:p>
    <w:p>
      <w:pPr>
        <w:pStyle w:val="641"/>
        <w:ind w:firstLine="420"/>
        <w:spacing w:before="120" w:after="120" w:line="360" w:lineRule="auto"/>
        <w:rPr>
          <w:rFonts w:hint="eastAsia" w:ascii="仿宋" w:hAnsi="仿宋" w:eastAsia="仿宋" w:cs="仿宋"/>
          <w:sz w:val="21"/>
          <w:highlight w:val="yellow"/>
        </w:rPr>
      </w:pPr>
      <w:r>
        <w:rPr>
          <w:rFonts w:hint="eastAsia" w:ascii="仿宋" w:hAnsi="仿宋" w:eastAsia="仿宋" w:cs="仿宋"/>
          <w:sz w:val="21"/>
          <w:highlight w:val="none"/>
        </w:rPr>
        <w:t xml:space="preserve">13.3 甲方对乙方提供的货物及服务在使用前进行调试时，乙方需负责安装并培训甲方的使用操作人员，并协助甲方一起调试，直到符合技术要求，甲方才做最终验收。</w:t>
      </w:r>
      <w:r/>
    </w:p>
    <w:p>
      <w:pPr>
        <w:pStyle w:val="641"/>
        <w:ind w:firstLine="420"/>
        <w:spacing w:before="120" w:after="120" w:line="360" w:lineRule="auto"/>
        <w:rPr>
          <w:rFonts w:hint="eastAsia" w:ascii="仿宋" w:hAnsi="仿宋" w:eastAsia="仿宋" w:cs="仿宋"/>
          <w:sz w:val="21"/>
          <w:highlight w:val="none"/>
        </w:rPr>
      </w:pPr>
      <w:r>
        <w:rPr>
          <w:rFonts w:hint="eastAsia" w:ascii="仿宋" w:hAnsi="仿宋" w:eastAsia="仿宋" w:cs="仿宋"/>
          <w:sz w:val="21"/>
          <w:highlight w:val="none"/>
        </w:rPr>
        <w:t xml:space="preserve">13.4 对技术复杂的货物及服务，甲方可请国家认可的专业检测机构参与初步验收及最终验收，并由其出具质量检测报告。</w:t>
      </w:r>
      <w:r/>
    </w:p>
    <w:p>
      <w:pPr>
        <w:pStyle w:val="641"/>
        <w:ind w:firstLine="420"/>
        <w:spacing w:before="120" w:after="120" w:line="360" w:lineRule="auto"/>
        <w:rPr>
          <w:rFonts w:hint="eastAsia" w:ascii="仿宋" w:hAnsi="仿宋" w:eastAsia="仿宋" w:cs="仿宋"/>
          <w:sz w:val="21"/>
          <w:highlight w:val="none"/>
        </w:rPr>
      </w:pPr>
      <w:r>
        <w:rPr>
          <w:rFonts w:hint="eastAsia" w:ascii="仿宋" w:hAnsi="仿宋" w:eastAsia="仿宋" w:cs="仿宋"/>
          <w:sz w:val="21"/>
          <w:highlight w:val="none"/>
        </w:rPr>
        <w:t xml:space="preserve">13.5 验收时乙方必须在现场，验收完毕后作出验收结果报告；验收费用由甲乙双方协商解决。</w:t>
      </w:r>
      <w:r/>
    </w:p>
    <w:p>
      <w:pPr>
        <w:pStyle w:val="641"/>
        <w:ind w:firstLine="422"/>
        <w:spacing w:before="120" w:after="120" w:line="360" w:lineRule="auto"/>
        <w:rPr>
          <w:rFonts w:hint="eastAsia" w:ascii="仿宋" w:hAnsi="仿宋" w:eastAsia="仿宋" w:cs="仿宋"/>
          <w:b/>
          <w:bCs/>
          <w:sz w:val="21"/>
        </w:rPr>
      </w:pPr>
      <w:r>
        <w:rPr>
          <w:rFonts w:hint="eastAsia" w:ascii="仿宋" w:hAnsi="仿宋" w:eastAsia="仿宋" w:cs="仿宋"/>
          <w:b/>
          <w:bCs/>
          <w:sz w:val="21"/>
        </w:rPr>
        <w:t xml:space="preserve">十四、货物及服务包装、发运及运输</w:t>
      </w:r>
      <w:r/>
    </w:p>
    <w:p>
      <w:pPr>
        <w:pStyle w:val="641"/>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14.1 乙方应在货物及服务发运前对其进行满足运输距离、防潮、防震、防锈和防破损装卸等要求包装，以保证货物及服务安全运达甲方指定地点。</w:t>
      </w:r>
      <w:r/>
    </w:p>
    <w:p>
      <w:pPr>
        <w:pStyle w:val="641"/>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14.2 使用说明书、质量检验证明书、随配附件和工具以及清单一并交付甲方。</w:t>
      </w:r>
      <w:r/>
    </w:p>
    <w:p>
      <w:pPr>
        <w:pStyle w:val="641"/>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14.3 乙方在货物及服务发运手续办理完毕后24小时内或交付到甲方48小时前通知甲方，以准备接受交付。</w:t>
      </w:r>
      <w:r/>
    </w:p>
    <w:p>
      <w:pPr>
        <w:pStyle w:val="641"/>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14.4 货物在交付甲方前发生的风险均由乙方负责。</w:t>
      </w:r>
      <w:r/>
    </w:p>
    <w:p>
      <w:pPr>
        <w:pStyle w:val="641"/>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14.5 货物及服务在规定的交付期限内由乙方送达甲方指定的地点视为交付，乙方同时需通知甲方货物及服务已送达。</w:t>
      </w:r>
      <w:r/>
    </w:p>
    <w:p>
      <w:pPr>
        <w:pStyle w:val="641"/>
        <w:ind w:firstLine="422"/>
        <w:spacing w:before="120" w:after="120" w:line="360" w:lineRule="auto"/>
        <w:rPr>
          <w:rFonts w:hint="eastAsia" w:ascii="仿宋" w:hAnsi="仿宋" w:eastAsia="仿宋" w:cs="仿宋"/>
          <w:b/>
          <w:bCs/>
          <w:sz w:val="21"/>
        </w:rPr>
      </w:pPr>
      <w:r>
        <w:rPr>
          <w:rFonts w:hint="eastAsia" w:ascii="仿宋" w:hAnsi="仿宋" w:eastAsia="仿宋" w:cs="仿宋"/>
          <w:b/>
          <w:bCs/>
          <w:sz w:val="21"/>
        </w:rPr>
        <w:t xml:space="preserve">十五、违约责任</w:t>
      </w:r>
      <w:r/>
    </w:p>
    <w:p>
      <w:pPr>
        <w:pStyle w:val="641"/>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15.1 甲方无正当理由拒收货物及服务的，甲方向乙方偿付拒收款项总值的百分之五违约金。</w:t>
      </w:r>
      <w:r/>
    </w:p>
    <w:p>
      <w:pPr>
        <w:pStyle w:val="641"/>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15.2 甲方无故逾期验收和办理款项支付手续的,甲方应按逾期付款总额每日万分之五向乙方支付违约金。</w:t>
      </w:r>
      <w:r/>
    </w:p>
    <w:p>
      <w:pPr>
        <w:pStyle w:val="641"/>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641"/>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641"/>
        <w:ind w:firstLine="422"/>
        <w:spacing w:before="120" w:after="120" w:line="360" w:lineRule="auto"/>
        <w:rPr>
          <w:rFonts w:hint="eastAsia" w:ascii="仿宋" w:hAnsi="仿宋" w:eastAsia="仿宋" w:cs="仿宋"/>
          <w:b/>
          <w:bCs/>
          <w:sz w:val="21"/>
        </w:rPr>
      </w:pPr>
      <w:r>
        <w:rPr>
          <w:rFonts w:hint="eastAsia" w:ascii="仿宋" w:hAnsi="仿宋" w:eastAsia="仿宋" w:cs="仿宋"/>
          <w:b/>
          <w:bCs/>
          <w:sz w:val="21"/>
        </w:rPr>
        <w:t xml:space="preserve">十六、不可抗力事件处理</w:t>
      </w:r>
      <w:r/>
    </w:p>
    <w:p>
      <w:pPr>
        <w:pStyle w:val="641"/>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16.1 在合同有效期内，任何一方因不可抗力事件导致不能履行合同，则合同履行期可延长，其延长期与不可抗力影响期相同。</w:t>
      </w:r>
      <w:r/>
    </w:p>
    <w:p>
      <w:pPr>
        <w:pStyle w:val="641"/>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16.2 不可抗力事件发生后，应立即通知对方，并寄送有关权威机构出具的证明。</w:t>
      </w:r>
      <w:r/>
    </w:p>
    <w:p>
      <w:pPr>
        <w:pStyle w:val="641"/>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16.3 不可抗力事件延续120天以上，双方应通过友好协商，确定是否继续履行合同。</w:t>
      </w:r>
      <w:r/>
    </w:p>
    <w:p>
      <w:pPr>
        <w:pStyle w:val="641"/>
        <w:ind w:firstLine="422"/>
        <w:spacing w:before="120" w:after="120" w:line="360" w:lineRule="auto"/>
        <w:rPr>
          <w:rFonts w:hint="eastAsia" w:ascii="仿宋" w:hAnsi="仿宋" w:eastAsia="仿宋" w:cs="仿宋"/>
          <w:b/>
          <w:bCs/>
          <w:sz w:val="21"/>
        </w:rPr>
      </w:pPr>
      <w:r>
        <w:rPr>
          <w:rFonts w:hint="eastAsia" w:ascii="仿宋" w:hAnsi="仿宋" w:eastAsia="仿宋" w:cs="仿宋"/>
          <w:b/>
          <w:bCs/>
          <w:sz w:val="21"/>
        </w:rPr>
        <w:t xml:space="preserve">十七、诉讼</w:t>
      </w:r>
      <w:r/>
    </w:p>
    <w:p>
      <w:pPr>
        <w:pStyle w:val="641"/>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17.1 双方在执行合同中所发生的一切争议，应通过协商解决。如协商不成，可向合同签订地法院起诉，合同签订地在此约定为扬州市。</w:t>
      </w:r>
      <w:r/>
    </w:p>
    <w:p>
      <w:pPr>
        <w:ind w:firstLine="422"/>
        <w:spacing w:line="360" w:lineRule="auto"/>
        <w:rPr>
          <w:rFonts w:hint="eastAsia" w:ascii="仿宋" w:hAnsi="仿宋" w:eastAsia="仿宋" w:cs="仿宋"/>
          <w:szCs w:val="21"/>
        </w:rPr>
      </w:pPr>
      <w:r>
        <w:rPr>
          <w:rFonts w:hint="eastAsia" w:ascii="仿宋" w:hAnsi="仿宋" w:eastAsia="仿宋" w:cs="仿宋"/>
          <w:b/>
          <w:bCs/>
          <w:szCs w:val="21"/>
        </w:rPr>
        <w:t xml:space="preserve">十八、</w:t>
      </w:r>
      <w:r>
        <w:rPr>
          <w:rFonts w:hint="eastAsia" w:ascii="仿宋" w:hAnsi="仿宋" w:eastAsia="仿宋" w:cs="仿宋"/>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641"/>
        <w:ind w:firstLine="422"/>
        <w:spacing w:before="120" w:after="120" w:line="360" w:lineRule="auto"/>
        <w:rPr>
          <w:rFonts w:hint="eastAsia" w:ascii="仿宋" w:hAnsi="仿宋" w:eastAsia="仿宋" w:cs="仿宋"/>
          <w:b/>
          <w:bCs/>
          <w:sz w:val="21"/>
        </w:rPr>
      </w:pPr>
      <w:r>
        <w:rPr>
          <w:rFonts w:hint="eastAsia" w:ascii="仿宋" w:hAnsi="仿宋" w:eastAsia="仿宋" w:cs="仿宋"/>
          <w:b/>
          <w:bCs/>
          <w:sz w:val="21"/>
        </w:rPr>
        <w:t xml:space="preserve">十九、合同生效及其它</w:t>
      </w:r>
      <w:r/>
    </w:p>
    <w:p>
      <w:pPr>
        <w:pStyle w:val="641"/>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19.1 合同经双方法定代表人签章并加盖单位公章，并经</w:t>
      </w:r>
      <w:r>
        <w:rPr>
          <w:rFonts w:hint="eastAsia" w:ascii="仿宋" w:hAnsi="仿宋" w:eastAsia="仿宋" w:cs="仿宋"/>
          <w:sz w:val="21"/>
          <w:highlight w:val="none"/>
        </w:rPr>
        <w:t xml:space="preserve">（代理机构名称）</w:t>
      </w:r>
      <w:r>
        <w:rPr>
          <w:rFonts w:hint="eastAsia" w:ascii="仿宋" w:hAnsi="仿宋" w:eastAsia="仿宋" w:cs="仿宋"/>
          <w:sz w:val="21"/>
        </w:rPr>
        <w:t xml:space="preserve">见证盖章后生效。</w:t>
      </w:r>
      <w:r/>
    </w:p>
    <w:p>
      <w:pPr>
        <w:pStyle w:val="641"/>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19.2本合同未尽事宜，遵照《民法典》有关条文执行。</w:t>
      </w:r>
      <w:r/>
    </w:p>
    <w:p>
      <w:pPr>
        <w:pStyle w:val="641"/>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19.3 本合同正本一式四份，具有同等法律效力，甲方、乙方、见证方及财政监管部门（扬州市财政局政府采购管理处）各执一份。  </w:t>
      </w:r>
      <w:r/>
    </w:p>
    <w:tbl>
      <w:tblPr>
        <w:tblStyle w:val="637"/>
        <w:tblW w:w="8522" w:type="dxa"/>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641"/>
              <w:spacing w:before="120" w:after="120" w:line="360" w:lineRule="auto"/>
              <w:rPr>
                <w:rFonts w:hint="eastAsia" w:ascii="仿宋" w:hAnsi="仿宋" w:eastAsia="仿宋" w:cs="仿宋"/>
                <w:sz w:val="21"/>
              </w:rPr>
            </w:pPr>
            <w:r>
              <w:rPr>
                <w:rFonts w:hint="eastAsia" w:ascii="仿宋" w:hAnsi="仿宋" w:eastAsia="仿宋" w:cs="仿宋"/>
                <w:sz w:val="21"/>
              </w:rPr>
              <w:t xml:space="preserve">甲方：</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641"/>
              <w:spacing w:before="120" w:after="120" w:line="360" w:lineRule="auto"/>
              <w:rPr>
                <w:rFonts w:hint="eastAsia" w:ascii="仿宋" w:hAnsi="仿宋" w:eastAsia="仿宋" w:cs="仿宋"/>
                <w:sz w:val="21"/>
              </w:rPr>
            </w:pPr>
            <w:r>
              <w:rPr>
                <w:rFonts w:hint="eastAsia" w:ascii="仿宋" w:hAnsi="仿宋" w:eastAsia="仿宋" w:cs="仿宋"/>
                <w:sz w:val="21"/>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641"/>
              <w:spacing w:before="120" w:after="120" w:line="360" w:lineRule="auto"/>
              <w:rPr>
                <w:rFonts w:hint="eastAsia" w:ascii="仿宋" w:hAnsi="仿宋" w:eastAsia="仿宋" w:cs="仿宋"/>
                <w:sz w:val="21"/>
              </w:rPr>
            </w:pPr>
            <w:r>
              <w:rPr>
                <w:rFonts w:hint="eastAsia" w:ascii="仿宋" w:hAnsi="仿宋" w:eastAsia="仿宋" w:cs="仿宋"/>
                <w:sz w:val="21"/>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641"/>
              <w:spacing w:before="120" w:after="120" w:line="360" w:lineRule="auto"/>
              <w:rPr>
                <w:rFonts w:hint="eastAsia" w:ascii="仿宋" w:hAnsi="仿宋" w:eastAsia="仿宋" w:cs="仿宋"/>
                <w:sz w:val="21"/>
              </w:rPr>
            </w:pPr>
            <w:r>
              <w:rPr>
                <w:rFonts w:hint="eastAsia" w:ascii="仿宋" w:hAnsi="仿宋" w:eastAsia="仿宋" w:cs="仿宋"/>
                <w:sz w:val="21"/>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641"/>
              <w:spacing w:before="120" w:after="120" w:line="360" w:lineRule="auto"/>
              <w:rPr>
                <w:rFonts w:hint="eastAsia" w:ascii="仿宋" w:hAnsi="仿宋" w:eastAsia="仿宋" w:cs="仿宋"/>
                <w:sz w:val="21"/>
              </w:rPr>
            </w:pPr>
            <w:r>
              <w:rPr>
                <w:rFonts w:hint="eastAsia" w:ascii="仿宋" w:hAnsi="仿宋" w:eastAsia="仿宋" w:cs="仿宋"/>
                <w:sz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641"/>
              <w:spacing w:before="120" w:after="120" w:line="360" w:lineRule="auto"/>
              <w:rPr>
                <w:rFonts w:hint="eastAsia" w:ascii="仿宋" w:hAnsi="仿宋" w:eastAsia="仿宋" w:cs="仿宋"/>
                <w:sz w:val="21"/>
              </w:rPr>
            </w:pPr>
            <w:r>
              <w:rPr>
                <w:rFonts w:hint="eastAsia" w:ascii="仿宋" w:hAnsi="仿宋" w:eastAsia="仿宋" w:cs="仿宋"/>
                <w:sz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641"/>
              <w:spacing w:before="120" w:after="120" w:line="360" w:lineRule="auto"/>
              <w:rPr>
                <w:rFonts w:hint="eastAsia" w:ascii="仿宋" w:hAnsi="仿宋" w:eastAsia="仿宋" w:cs="仿宋"/>
                <w:sz w:val="21"/>
              </w:rPr>
            </w:pPr>
            <w:r>
              <w:rPr>
                <w:rFonts w:hint="eastAsia" w:ascii="仿宋" w:hAnsi="仿宋" w:eastAsia="仿宋" w:cs="仿宋"/>
                <w:sz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641"/>
              <w:spacing w:before="120" w:after="120" w:line="360" w:lineRule="auto"/>
              <w:rPr>
                <w:rFonts w:hint="eastAsia" w:ascii="仿宋" w:hAnsi="仿宋" w:eastAsia="仿宋" w:cs="仿宋"/>
                <w:sz w:val="21"/>
              </w:rPr>
            </w:pPr>
            <w:r>
              <w:rPr>
                <w:rFonts w:hint="eastAsia" w:ascii="仿宋" w:hAnsi="仿宋" w:eastAsia="仿宋" w:cs="仿宋"/>
                <w:sz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641"/>
              <w:spacing w:before="120" w:after="120" w:line="360" w:lineRule="auto"/>
              <w:rPr>
                <w:rFonts w:hint="eastAsia" w:ascii="仿宋" w:hAnsi="仿宋" w:eastAsia="仿宋" w:cs="仿宋"/>
                <w:sz w:val="21"/>
              </w:rPr>
            </w:pPr>
            <w:r>
              <w:rPr>
                <w:rFonts w:hint="eastAsia" w:ascii="仿宋" w:hAnsi="仿宋" w:eastAsia="仿宋" w:cs="仿宋"/>
                <w:sz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641"/>
              <w:spacing w:before="120" w:after="120" w:line="360" w:lineRule="auto"/>
              <w:rPr>
                <w:rFonts w:hint="eastAsia" w:ascii="仿宋" w:hAnsi="仿宋" w:eastAsia="仿宋" w:cs="仿宋"/>
                <w:sz w:val="21"/>
              </w:rPr>
            </w:pPr>
            <w:r>
              <w:rPr>
                <w:rFonts w:hint="eastAsia" w:ascii="仿宋" w:hAnsi="仿宋" w:eastAsia="仿宋" w:cs="仿宋"/>
                <w:sz w:val="21"/>
              </w:rPr>
              <w:t xml:space="preserve">日期：      年    月    日</w:t>
            </w:r>
            <w:r/>
          </w:p>
        </w:tc>
      </w:tr>
    </w:tbl>
    <w:p>
      <w:pPr>
        <w:pStyle w:val="641"/>
        <w:spacing w:before="120" w:after="120" w:line="360" w:lineRule="auto"/>
        <w:rPr>
          <w:rFonts w:hint="eastAsia" w:ascii="仿宋" w:hAnsi="仿宋" w:eastAsia="仿宋" w:cs="仿宋"/>
          <w:sz w:val="21"/>
        </w:rPr>
      </w:pPr>
      <w:r>
        <w:rPr>
          <w:rFonts w:hint="eastAsia" w:ascii="仿宋" w:hAnsi="仿宋" w:eastAsia="仿宋" w:cs="仿宋"/>
          <w:sz w:val="21"/>
        </w:rPr>
        <w:t xml:space="preserve"> </w:t>
      </w:r>
      <w:r/>
    </w:p>
    <w:p>
      <w:pPr>
        <w:pStyle w:val="641"/>
        <w:spacing w:before="120" w:after="120" w:line="360" w:lineRule="auto"/>
        <w:rPr>
          <w:rFonts w:hint="eastAsia" w:ascii="仿宋" w:hAnsi="仿宋" w:eastAsia="仿宋" w:cs="仿宋"/>
          <w:sz w:val="21"/>
          <w:highlight w:val="none"/>
        </w:rPr>
      </w:pPr>
      <w:r>
        <w:rPr>
          <w:rFonts w:hint="eastAsia" w:ascii="仿宋" w:hAnsi="仿宋" w:eastAsia="仿宋" w:cs="仿宋"/>
          <w:sz w:val="21"/>
        </w:rPr>
        <w:t xml:space="preserve">  见证方：</w:t>
      </w:r>
      <w:r>
        <w:rPr>
          <w:rFonts w:hint="eastAsia" w:ascii="仿宋" w:hAnsi="仿宋" w:eastAsia="仿宋" w:cs="仿宋"/>
          <w:sz w:val="21"/>
          <w:highlight w:val="none"/>
        </w:rPr>
        <w:t xml:space="preserve">（代理机构名称）</w:t>
      </w:r>
      <w:r/>
    </w:p>
    <w:p>
      <w:pPr>
        <w:pStyle w:val="641"/>
        <w:ind w:firstLine="210"/>
        <w:spacing w:before="120" w:after="120" w:line="360" w:lineRule="auto"/>
        <w:rPr>
          <w:rFonts w:hint="eastAsia" w:ascii="仿宋" w:hAnsi="仿宋" w:eastAsia="仿宋" w:cs="仿宋"/>
          <w:sz w:val="21"/>
          <w:lang w:val="en-US" w:eastAsia="zh-CN"/>
        </w:rPr>
      </w:pPr>
      <w:r>
        <w:rPr>
          <w:rFonts w:hint="eastAsia" w:ascii="仿宋" w:hAnsi="仿宋" w:eastAsia="仿宋" w:cs="仿宋"/>
          <w:sz w:val="21"/>
        </w:rPr>
        <w:t xml:space="preserve">项目经办人：</w:t>
      </w:r>
      <w:r>
        <w:rPr>
          <w:rFonts w:hint="eastAsia" w:ascii="仿宋" w:hAnsi="仿宋" w:eastAsia="仿宋" w:cs="仿宋"/>
          <w:sz w:val="21"/>
          <w:lang w:val="en-US" w:eastAsia="zh-CN"/>
        </w:rPr>
        <w:t xml:space="preserve"> </w:t>
      </w:r>
      <w:r/>
    </w:p>
    <w:p>
      <w:pPr>
        <w:pStyle w:val="641"/>
        <w:ind w:firstLine="210"/>
        <w:spacing w:before="120" w:after="120" w:line="360" w:lineRule="auto"/>
        <w:rPr>
          <w:rFonts w:hint="eastAsia" w:ascii="仿宋" w:hAnsi="仿宋" w:eastAsia="仿宋" w:cs="仿宋"/>
          <w:sz w:val="21"/>
        </w:rPr>
      </w:pPr>
      <w:r>
        <w:rPr>
          <w:rFonts w:hint="eastAsia" w:ascii="仿宋" w:hAnsi="仿宋" w:eastAsia="仿宋" w:cs="仿宋"/>
          <w:sz w:val="21"/>
        </w:rPr>
        <w:t xml:space="preserve">日期：     年   月   日</w:t>
      </w:r>
      <w:r/>
    </w:p>
    <w:p>
      <w:pPr>
        <w:spacing w:line="360" w:lineRule="auto"/>
        <w:rPr>
          <w:rFonts w:hint="eastAsia" w:ascii="仿宋" w:hAnsi="仿宋" w:eastAsia="仿宋" w:cs="仿宋"/>
        </w:rPr>
      </w:pPr>
      <w:r>
        <w:rPr>
          <w:rFonts w:hint="eastAsia" w:ascii="仿宋" w:hAnsi="仿宋" w:eastAsia="仿宋" w:cs="仿宋"/>
        </w:rPr>
        <w:br w:type="page" w:clear="all"/>
      </w:r>
      <w:bookmarkEnd w:id="60"/>
      <w:r/>
      <w:r/>
    </w:p>
    <w:p>
      <w:pPr>
        <w:pStyle w:val="633"/>
        <w:numPr>
          <w:ilvl w:val="0"/>
          <w:numId w:val="0"/>
        </w:numPr>
        <w:jc w:val="center"/>
        <w:spacing w:line="360" w:lineRule="auto"/>
        <w:rPr>
          <w:rFonts w:hint="eastAsia" w:ascii="仿宋" w:hAnsi="仿宋" w:eastAsia="仿宋" w:cs="仿宋"/>
        </w:rPr>
      </w:pPr>
      <w:r/>
      <w:bookmarkStart w:id="61" w:name="_Toc15725"/>
      <w:r>
        <w:rPr>
          <w:rFonts w:hint="eastAsia" w:ascii="仿宋" w:hAnsi="仿宋" w:eastAsia="仿宋" w:cs="仿宋"/>
          <w:b/>
          <w:bCs/>
          <w:sz w:val="32"/>
          <w:szCs w:val="32"/>
          <w:lang w:val="en-US" w:eastAsia="zh-CN" w:bidi="ar-SA"/>
        </w:rPr>
        <w:t xml:space="preserve">第四章  </w:t>
      </w:r>
      <w:r>
        <w:rPr>
          <w:rFonts w:hint="eastAsia" w:ascii="仿宋" w:hAnsi="仿宋" w:eastAsia="仿宋" w:cs="仿宋"/>
          <w:sz w:val="32"/>
          <w:szCs w:val="32"/>
        </w:rPr>
        <w:t xml:space="preserve">项目需求</w:t>
      </w:r>
      <w:bookmarkEnd w:id="61"/>
      <w:r/>
      <w:r/>
    </w:p>
    <w:p>
      <w:pPr>
        <w:numPr>
          <w:ilvl w:val="0"/>
          <w:numId w:val="2"/>
        </w:numPr>
        <w:ind w:firstLine="482"/>
        <w:spacing w:line="360" w:lineRule="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项目概况：</w:t>
      </w:r>
      <w:r/>
    </w:p>
    <w:p>
      <w:pPr>
        <w:ind w:left="0" w:firstLine="420"/>
        <w:keepLines w:val="0"/>
        <w:keepNext w:val="0"/>
        <w:pageBreakBefore w:val="0"/>
        <w:spacing w:line="360" w:lineRule="auto"/>
        <w:widowControl w:val="off"/>
        <w:rPr>
          <w:rFonts w:hint="eastAsia" w:ascii="仿宋" w:hAnsi="仿宋" w:eastAsia="仿宋" w:cs="仿宋"/>
          <w:i/>
          <w:iCs/>
          <w:highlight w:val="yellow"/>
          <w:u w:val="single"/>
        </w:rPr>
      </w:pPr>
      <w:r>
        <w:rPr>
          <w:rFonts w:hint="eastAsia" w:ascii="仿宋" w:hAnsi="仿宋" w:eastAsia="仿宋" w:cs="仿宋"/>
          <w:color w:val="000000"/>
          <w:szCs w:val="21"/>
          <w:lang w:val="en-US" w:eastAsia="zh-CN"/>
        </w:rPr>
        <w:t xml:space="preserve">根</w:t>
      </w:r>
      <w:r>
        <w:rPr>
          <w:rFonts w:hint="eastAsia" w:ascii="仿宋" w:hAnsi="仿宋" w:eastAsia="仿宋" w:cs="仿宋"/>
          <w:color w:val="000000"/>
          <w:szCs w:val="21"/>
        </w:rPr>
        <w:t xml:space="preserve">据高邮实际情况，需配备污染态势研判装备（便携式流速测量仪、便携式气象仪及无人机及航拍数据分析系统）、个人应急防护装备（个人防护包、易燃易</w:t>
      </w:r>
      <w:r>
        <w:rPr>
          <w:rFonts w:hint="eastAsia" w:ascii="仿宋" w:hAnsi="仿宋" w:eastAsia="仿宋" w:cs="仿宋"/>
          <w:color w:val="000000"/>
          <w:szCs w:val="21"/>
        </w:rPr>
        <w:t xml:space="preserve">爆气体报警装置、有毒有害气体检测报警装置及便携式氧气检测装置）及应急监测装备（便携式测油仪、便携式重金属测定仪、便携式多种气体检测及手持式光离子化检测仪和便携式氢火焰离子化检测仪），数量若干。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w:t>
      </w:r>
      <w:r>
        <w:rPr>
          <w:rFonts w:hint="eastAsia" w:ascii="仿宋" w:hAnsi="仿宋" w:eastAsia="仿宋" w:cs="仿宋"/>
        </w:rPr>
        <w:t xml:space="preserve">，扫描上传，否则视为无效投标。（</w:t>
      </w:r>
      <w:r>
        <w:rPr>
          <w:rFonts w:hint="eastAsia" w:ascii="仿宋" w:hAnsi="仿宋" w:eastAsia="仿宋" w:cs="仿宋"/>
          <w:highlight w:val="yellow"/>
        </w:rPr>
        <w:t xml:space="preserve">本项目涉及强制采购范围内产品有：）</w:t>
      </w:r>
      <w:r/>
    </w:p>
    <w:p>
      <w:pPr>
        <w:numPr>
          <w:ilvl w:val="0"/>
          <w:numId w:val="0"/>
        </w:numPr>
        <w:ind w:left="0" w:firstLine="422"/>
        <w:spacing w:line="360" w:lineRule="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二、采购清单（含</w:t>
      </w:r>
      <w:r>
        <w:rPr>
          <w:rFonts w:hint="eastAsia" w:ascii="仿宋" w:hAnsi="仿宋" w:eastAsia="仿宋" w:cs="仿宋"/>
          <w:b/>
          <w:bCs/>
          <w:sz w:val="24"/>
          <w:szCs w:val="24"/>
          <w:highlight w:val="none"/>
          <w:lang w:val="en-US" w:eastAsia="zh-CN"/>
        </w:rPr>
        <w:t xml:space="preserve">技术参数</w:t>
      </w:r>
      <w:r>
        <w:rPr>
          <w:rFonts w:hint="eastAsia" w:ascii="仿宋" w:hAnsi="仿宋" w:eastAsia="仿宋" w:cs="仿宋"/>
          <w:b/>
          <w:bCs/>
          <w:sz w:val="24"/>
          <w:szCs w:val="24"/>
          <w:lang w:val="en-US" w:eastAsia="zh-CN"/>
        </w:rPr>
        <w:t xml:space="preserve">及性能要求）</w:t>
      </w:r>
      <w:r/>
    </w:p>
    <w:tbl>
      <w:tblPr>
        <w:tblStyle w:val="637"/>
        <w:tblW w:w="1017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46"/>
        <w:gridCol w:w="1818"/>
        <w:gridCol w:w="822"/>
        <w:gridCol w:w="5992"/>
      </w:tblGrid>
      <w:tr>
        <w:trPr>
          <w:jc w:val="center"/>
          <w:trHeight w:val="560"/>
        </w:trPr>
        <w:tc>
          <w:tcPr>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装备类别</w:t>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tcPr>
          <w:p>
            <w:pPr>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装备名称</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数量</w:t>
            </w:r>
            <w:r/>
          </w:p>
        </w:tc>
        <w:tc>
          <w:tcPr>
            <w:tcBorders>
              <w:top w:val="single" w:color="000000" w:sz="4" w:space="0"/>
              <w:left w:val="single" w:color="000000" w:sz="4" w:space="0"/>
              <w:bottom w:val="single" w:color="000000" w:sz="4" w:space="0"/>
              <w:right w:val="single" w:color="000000" w:sz="4" w:space="0"/>
            </w:tcBorders>
            <w:tcW w:w="5992" w:type="dxa"/>
            <w:vAlign w:val="center"/>
            <w:textDirection w:val="lrTb"/>
            <w:noWrap/>
          </w:tcPr>
          <w:p>
            <w:pPr>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性能参数</w:t>
            </w:r>
            <w:r/>
          </w:p>
        </w:tc>
      </w:tr>
      <w:tr>
        <w:trPr>
          <w:jc w:val="center"/>
          <w:trHeight w:val="4597"/>
        </w:trPr>
        <w:tc>
          <w:tcPr>
            <w:tcBorders>
              <w:top w:val="single" w:color="000000" w:sz="4" w:space="0"/>
              <w:left w:val="single" w:color="000000" w:sz="4" w:space="0"/>
              <w:bottom w:val="single" w:color="000000" w:sz="4" w:space="0"/>
              <w:right w:val="single" w:color="000000" w:sz="4" w:space="0"/>
            </w:tcBorders>
            <w:tcW w:w="1546" w:type="dxa"/>
            <w:vAlign w:val="center"/>
            <w:vMerge w:val="restart"/>
            <w:textDirection w:val="lrTb"/>
            <w:noWrap/>
          </w:tcPr>
          <w:p>
            <w:pPr>
              <w:jc w:val="center"/>
              <w:spacing w:line="24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污染态势研判装备</w:t>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tcPr>
          <w:p>
            <w:pPr>
              <w:jc w:val="center"/>
              <w:spacing w:line="24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便携式流速测量仪</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jc w:val="center"/>
              <w:spacing w:line="24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1套</w:t>
            </w:r>
            <w:r/>
          </w:p>
        </w:tc>
        <w:tc>
          <w:tcPr>
            <w:tcBorders>
              <w:top w:val="single" w:color="000000" w:sz="4" w:space="0"/>
              <w:left w:val="single" w:color="000000" w:sz="4" w:space="0"/>
              <w:bottom w:val="single" w:color="000000" w:sz="4" w:space="0"/>
              <w:right w:val="single" w:color="000000" w:sz="4" w:space="0"/>
            </w:tcBorders>
            <w:tcW w:w="5992" w:type="dxa"/>
            <w:vAlign w:val="center"/>
            <w:textDirection w:val="lrTb"/>
            <w:noWrap w:val="false"/>
          </w:tcPr>
          <w:p>
            <w:pPr>
              <w:numPr>
                <w:ilvl w:val="0"/>
                <w:numId w:val="3"/>
              </w:numPr>
              <w:jc w:val="left"/>
              <w:spacing w:line="24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多种测量模式，可单次测量；也可连续测量，连续测量时连续测量时间不少于30min；具有单机流量估算模式，可以对规则断面的河渠的流量进行估算；</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2.内置可充电锂电池，可连续使用10小时；</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3.内置角度感测器，可以自动修正垂直角和水平角度，内置温度传感器，方便温度检测；</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4.结构具防水功能，方便野外使用；</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5.仪器壳体采用ABS树脂材料，抗冲击性、耐热性、耐低温性、耐腐蚀性以及电气绝缘性，保护了测量人员雷雨天气测量的人身安全；</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6.技术参数：</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给定车速：0.5~3m/s（▲需要提供检验检测机构出具的检验检测报告扫描件）</w:t>
            </w:r>
            <w:r/>
          </w:p>
          <w:p>
            <w:pPr>
              <w:numPr>
                <w:ilvl w:val="0"/>
                <w:numId w:val="0"/>
              </w:numPr>
              <w:jc w:val="both"/>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测量精度：±3%，±0.03m/s</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防水等级：IP67  </w:t>
            </w:r>
            <w:r/>
          </w:p>
        </w:tc>
      </w:tr>
      <w:tr>
        <w:trPr>
          <w:jc w:val="center"/>
          <w:trHeight w:val="2215"/>
        </w:trPr>
        <w:tc>
          <w:tcPr>
            <w:tcBorders>
              <w:top w:val="single" w:color="000000" w:sz="4" w:space="0"/>
              <w:left w:val="single" w:color="000000" w:sz="4" w:space="0"/>
              <w:bottom w:val="single" w:color="000000" w:sz="4" w:space="0"/>
              <w:right w:val="single" w:color="000000" w:sz="4" w:space="0"/>
            </w:tcBorders>
            <w:tcW w:w="1546" w:type="dxa"/>
            <w:vAlign w:val="center"/>
            <w:vMerge w:val="continue"/>
            <w:textDirection w:val="lrTb"/>
            <w:noWrap/>
          </w:tcPr>
          <w:p>
            <w:pPr>
              <w:ind w:firstLine="420"/>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tcPr>
          <w:p>
            <w:pPr>
              <w:jc w:val="center"/>
              <w:spacing w:line="24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便携式气象仪</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jc w:val="center"/>
              <w:spacing w:line="24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1套</w:t>
            </w:r>
            <w:r/>
          </w:p>
        </w:tc>
        <w:tc>
          <w:tcPr>
            <w:tcBorders>
              <w:top w:val="single" w:color="000000" w:sz="4" w:space="0"/>
              <w:left w:val="single" w:color="000000" w:sz="4" w:space="0"/>
              <w:bottom w:val="single" w:color="000000" w:sz="4" w:space="0"/>
              <w:right w:val="single" w:color="000000" w:sz="4" w:space="0"/>
            </w:tcBorders>
            <w:tcW w:w="5992" w:type="dxa"/>
            <w:vAlign w:val="center"/>
            <w:textDirection w:val="lrTb"/>
            <w:noWrap w:val="false"/>
          </w:tcPr>
          <w:p>
            <w:pPr>
              <w:jc w:val="left"/>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1.支持手机通过微信小程序快速连接，蓝牙/5G（4G）连接与传输</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2.界面显示实时测量数据，并能分析平均值、风向标准差、适宜程度</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3.具有多种功能设置，支持数据查询，存储，手机与U盘双模式一键导出，Excel、TXT格式导出，蓝牙打印等</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4.支持定位器联动，数据云计算及传输</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5.▲监测瞬时风速风向、气温、气压、湿度，自动计算平均风速、平均风向、风向标准差、平均气温、平均气压、平均湿度</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6.高性能内存，数据自动上传云端数据库，可存储不小于10万条数据</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7.三元锂电电池，充电2小时可连续使用10小时以上</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8.▲可快速评估风速适宜程度、风向变化适宜程度、大气稳定度适宜程度以及气象条件总适宜程度，判定现场气象条件是否满监测要求</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9.界面可有地图显示，地图可显示排放源位置、采样器布置区域和参考点布置区域，可实时展示监测点位布设区域。</w:t>
            </w:r>
            <w:r/>
          </w:p>
        </w:tc>
      </w:tr>
      <w:tr>
        <w:trPr>
          <w:jc w:val="center"/>
          <w:trHeight w:val="4704"/>
        </w:trPr>
        <w:tc>
          <w:tcPr>
            <w:tcBorders>
              <w:top w:val="single" w:color="000000" w:sz="4" w:space="0"/>
              <w:left w:val="single" w:color="000000" w:sz="4" w:space="0"/>
              <w:bottom w:val="single" w:color="000000" w:sz="4" w:space="0"/>
              <w:right w:val="single" w:color="000000" w:sz="4" w:space="0"/>
            </w:tcBorders>
            <w:tcW w:w="1546" w:type="dxa"/>
            <w:vAlign w:val="center"/>
            <w:vMerge w:val="continue"/>
            <w:textDirection w:val="lrTb"/>
            <w:noWrap/>
          </w:tcPr>
          <w:p>
            <w:pPr>
              <w:ind w:firstLine="420"/>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tcPr>
          <w:p>
            <w:pPr>
              <w:jc w:val="center"/>
              <w:spacing w:line="24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无人机及航拍数据分析系统</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jc w:val="center"/>
              <w:spacing w:line="24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1套</w:t>
            </w:r>
            <w:r/>
          </w:p>
        </w:tc>
        <w:tc>
          <w:tcPr>
            <w:tcBorders>
              <w:top w:val="single" w:color="000000" w:sz="4" w:space="0"/>
              <w:left w:val="single" w:color="000000" w:sz="4" w:space="0"/>
              <w:bottom w:val="single" w:color="000000" w:sz="4" w:space="0"/>
              <w:right w:val="single" w:color="000000" w:sz="4" w:space="0"/>
            </w:tcBorders>
            <w:tcW w:w="5992" w:type="dxa"/>
            <w:vAlign w:val="center"/>
            <w:textDirection w:val="lrTb"/>
            <w:noWrap w:val="false"/>
          </w:tcPr>
          <w:p>
            <w:pPr>
              <w:jc w:val="left"/>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1▲超强负载能力，最大载重可达5kg。</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2续航时间长，最长续航时间可达120min</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3海拔升限5000m，最大飞行速度≥20m/s，最大爬升速度≥4m/s</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4图传方案采用图数一体方案，频率2.4GHz，控制距离≥10km</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5飞行控制偏差：航迹偏差≤1.0m，标准差≤0.6m</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6悬停控制偏差：水平偏差≤0.5m，垂直偏差≤0.5m</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7无人机支持一键返航，支持电池低电压报警，支持链路中断返航，支持飞行区域限制功能</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8▲定位系统：支持北斗、支持RTK高精度定位</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9 可与多参数气体检测仪联动使用</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10 ▲仪器厂家需提供关于环境监测仪器、污染源分析仪器、环境监测云平台的售后服务（提供售后服务承诺）。</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11.能够辅助开展污染源排查、污染团追踪、事故点及其他关键点位事件信息获取。</w:t>
            </w:r>
            <w:r/>
          </w:p>
        </w:tc>
      </w:tr>
      <w:tr>
        <w:trPr>
          <w:jc w:val="center"/>
          <w:trHeight w:val="1365"/>
        </w:trPr>
        <w:tc>
          <w:tcPr>
            <w:tcBorders>
              <w:top w:val="single" w:color="000000" w:sz="4" w:space="0"/>
              <w:left w:val="single" w:color="000000" w:sz="4" w:space="0"/>
              <w:bottom w:val="single" w:color="000000" w:sz="4" w:space="0"/>
              <w:right w:val="single" w:color="000000" w:sz="4" w:space="0"/>
            </w:tcBorders>
            <w:tcW w:w="1546" w:type="dxa"/>
            <w:vAlign w:val="center"/>
            <w:vMerge w:val="restart"/>
            <w:textDirection w:val="lrTb"/>
            <w:noWrap/>
          </w:tcPr>
          <w:p>
            <w:pPr>
              <w:jc w:val="center"/>
              <w:spacing w:line="24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个人应急防护装备</w:t>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jc w:val="center"/>
              <w:spacing w:line="24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强光手电</w:t>
            </w:r>
            <w:r/>
          </w:p>
        </w:tc>
        <w:tc>
          <w:tcPr>
            <w:tcBorders>
              <w:top w:val="single" w:color="000000" w:sz="4" w:space="0"/>
              <w:left w:val="single" w:color="000000" w:sz="4" w:space="0"/>
              <w:bottom w:val="single" w:color="000000" w:sz="4" w:space="0"/>
              <w:right w:val="single" w:color="000000" w:sz="4" w:space="0"/>
            </w:tcBorders>
            <w:tcW w:w="822" w:type="dxa"/>
            <w:vAlign w:val="center"/>
            <w:vMerge w:val="restart"/>
            <w:textDirection w:val="lrTb"/>
            <w:noWrap/>
          </w:tcPr>
          <w:p>
            <w:pPr>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3套</w:t>
            </w:r>
            <w:r/>
          </w:p>
        </w:tc>
        <w:tc>
          <w:tcPr>
            <w:tcBorders>
              <w:top w:val="single" w:color="000000" w:sz="4" w:space="0"/>
              <w:left w:val="single" w:color="000000" w:sz="4" w:space="0"/>
              <w:bottom w:val="single" w:color="000000" w:sz="4" w:space="0"/>
              <w:right w:val="single" w:color="000000" w:sz="4" w:space="0"/>
            </w:tcBorders>
            <w:tcW w:w="5992" w:type="dxa"/>
            <w:vAlign w:val="center"/>
            <w:textDirection w:val="lrTb"/>
            <w:noWrap w:val="false"/>
          </w:tcPr>
          <w:p>
            <w:pPr>
              <w:numPr>
                <w:ilvl w:val="0"/>
                <w:numId w:val="0"/>
              </w:numPr>
              <w:jc w:val="left"/>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1.▲提供防爆电器产品质量监督检测中心出具的检验报告扫描件。</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2.外壳材质为铝，透明件材质为钢化玻璃。</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3.结构及参数检查：GB3836.1-2010、GB3836.2-2010、GB3836.4-2010有关要求。</w:t>
            </w:r>
            <w:r/>
          </w:p>
        </w:tc>
      </w:tr>
      <w:tr>
        <w:trPr>
          <w:jc w:val="center"/>
          <w:trHeight w:val="1974"/>
        </w:trPr>
        <w:tc>
          <w:tcPr>
            <w:tcBorders>
              <w:top w:val="single" w:color="000000" w:sz="4" w:space="0"/>
              <w:left w:val="single" w:color="000000" w:sz="4" w:space="0"/>
              <w:bottom w:val="single" w:color="000000" w:sz="4" w:space="0"/>
              <w:right w:val="single" w:color="000000" w:sz="4" w:space="0"/>
            </w:tcBorders>
            <w:tcW w:w="1546" w:type="dxa"/>
            <w:vAlign w:val="center"/>
            <w:vMerge w:val="continue"/>
            <w:textDirection w:val="lrTb"/>
            <w:noWrap/>
          </w:tcPr>
          <w:p>
            <w:pPr>
              <w:ind w:firstLine="420"/>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有毒有害物质防护服</w:t>
            </w:r>
            <w:r/>
          </w:p>
        </w:tc>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ind w:firstLine="420"/>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5992" w:type="dxa"/>
            <w:vAlign w:val="center"/>
            <w:textDirection w:val="lrTb"/>
            <w:noWrap w:val="false"/>
          </w:tcPr>
          <w:p>
            <w:pPr>
              <w:jc w:val="left"/>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1.▲需要提供检验检测机构出具的检验检测报告扫描件，检测依据GB24540-2009《防护服装酸碱类化学品防护服》</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2.服装结构应有利于穿着者的安全与卫生，与皮肤直接接触的材料应无皮肤刺激性2、防护服各部分的结合处应严密、合理、防止酸碱入侵3、防护服应无可积存酸碱的明衣袋等结构，可以有内衣袋4、附件应便于连接和脱开，材料应耐酸碱。</w:t>
            </w:r>
            <w:r/>
          </w:p>
        </w:tc>
      </w:tr>
      <w:tr>
        <w:trPr>
          <w:jc w:val="center"/>
          <w:trHeight w:val="1372"/>
        </w:trPr>
        <w:tc>
          <w:tcPr>
            <w:tcBorders>
              <w:top w:val="single" w:color="000000" w:sz="4" w:space="0"/>
              <w:left w:val="single" w:color="000000" w:sz="4" w:space="0"/>
              <w:bottom w:val="single" w:color="000000" w:sz="4" w:space="0"/>
              <w:right w:val="single" w:color="000000" w:sz="4" w:space="0"/>
            </w:tcBorders>
            <w:tcW w:w="1546" w:type="dxa"/>
            <w:vAlign w:val="center"/>
            <w:vMerge w:val="continue"/>
            <w:textDirection w:val="lrTb"/>
            <w:noWrap/>
          </w:tcPr>
          <w:p>
            <w:pPr>
              <w:ind w:firstLine="420"/>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正压式空气呼吸机</w:t>
            </w:r>
            <w:r/>
          </w:p>
        </w:tc>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ind w:firstLine="420"/>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5992" w:type="dxa"/>
            <w:vAlign w:val="center"/>
            <w:textDirection w:val="lrTb"/>
            <w:noWrap w:val="false"/>
          </w:tcPr>
          <w:p>
            <w:pPr>
              <w:numPr>
                <w:ilvl w:val="0"/>
                <w:numId w:val="0"/>
              </w:numPr>
              <w:ind w:left="0" w:firstLine="0"/>
              <w:jc w:val="left"/>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1.▲需要提供检验检测机构出具的检验检测报告扫描件。</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2.检测依据XF 124-2913《正压式消防呼吸器》 CCCF-CPRZ-27:2019《消防类产品认证实施规则消防装备产品 消防员个人防护装备产品》规定。</w:t>
            </w:r>
            <w:r/>
          </w:p>
        </w:tc>
      </w:tr>
      <w:tr>
        <w:trPr>
          <w:jc w:val="center"/>
          <w:trHeight w:val="1181"/>
        </w:trPr>
        <w:tc>
          <w:tcPr>
            <w:tcBorders>
              <w:top w:val="single" w:color="000000" w:sz="4" w:space="0"/>
              <w:left w:val="single" w:color="000000" w:sz="4" w:space="0"/>
              <w:bottom w:val="single" w:color="000000" w:sz="4" w:space="0"/>
              <w:right w:val="single" w:color="000000" w:sz="4" w:space="0"/>
            </w:tcBorders>
            <w:tcW w:w="1546" w:type="dxa"/>
            <w:vAlign w:val="center"/>
            <w:vMerge w:val="continue"/>
            <w:textDirection w:val="lrTb"/>
            <w:noWrap/>
          </w:tcPr>
          <w:p>
            <w:pPr>
              <w:ind w:firstLine="420"/>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过滤式防毒面具</w:t>
            </w:r>
            <w:r/>
          </w:p>
        </w:tc>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ind w:firstLine="420"/>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5992" w:type="dxa"/>
            <w:vAlign w:val="center"/>
            <w:textDirection w:val="lrTb"/>
            <w:noWrap w:val="false"/>
          </w:tcPr>
          <w:p>
            <w:pPr>
              <w:jc w:val="left"/>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1.▲需要提供检验检测机构出具的检验检测报告扫描件。</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2.检测依据GB 2890-2022《呼吸防护 自吸过滤式防毒面具》及《特种劳动防护用品安全标志产品检测检验规范》。</w:t>
            </w:r>
            <w:r/>
          </w:p>
        </w:tc>
      </w:tr>
      <w:tr>
        <w:trPr>
          <w:jc w:val="center"/>
          <w:trHeight w:val="1691"/>
        </w:trPr>
        <w:tc>
          <w:tcPr>
            <w:tcBorders>
              <w:top w:val="single" w:color="000000" w:sz="4" w:space="0"/>
              <w:left w:val="single" w:color="000000" w:sz="4" w:space="0"/>
              <w:bottom w:val="single" w:color="000000" w:sz="4" w:space="0"/>
              <w:right w:val="single" w:color="000000" w:sz="4" w:space="0"/>
            </w:tcBorders>
            <w:tcW w:w="1546" w:type="dxa"/>
            <w:vAlign w:val="center"/>
            <w:vMerge w:val="continue"/>
            <w:textDirection w:val="lrTb"/>
            <w:noWrap/>
          </w:tcPr>
          <w:p>
            <w:pPr>
              <w:ind w:firstLine="420"/>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护目镜</w:t>
            </w:r>
            <w:r/>
          </w:p>
        </w:tc>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ind w:firstLine="420"/>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5992" w:type="dxa"/>
            <w:vAlign w:val="center"/>
            <w:textDirection w:val="lrTb"/>
            <w:noWrap w:val="false"/>
          </w:tcPr>
          <w:p>
            <w:pPr>
              <w:jc w:val="left"/>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1.▲需要提供检验检测机构出具的检验检测报告扫描件。</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2.产品概述：创新型无金属部件安全眼镜，镜腿有柔软区，可以任意调节镜腿，柔软弹性鼻梁，确保所有的使用者佩戴舒适。软腿，对耳部敏感部位无压力，长时间佩戴也非常舒适。符合EN166标准。</w:t>
            </w:r>
            <w:r/>
          </w:p>
        </w:tc>
      </w:tr>
      <w:tr>
        <w:trPr>
          <w:jc w:val="center"/>
          <w:trHeight w:val="854"/>
        </w:trPr>
        <w:tc>
          <w:tcPr>
            <w:tcBorders>
              <w:top w:val="single" w:color="000000" w:sz="4" w:space="0"/>
              <w:left w:val="single" w:color="000000" w:sz="4" w:space="0"/>
              <w:bottom w:val="single" w:color="000000" w:sz="4" w:space="0"/>
              <w:right w:val="single" w:color="000000" w:sz="4" w:space="0"/>
            </w:tcBorders>
            <w:tcW w:w="1546" w:type="dxa"/>
            <w:vAlign w:val="center"/>
            <w:vMerge w:val="continue"/>
            <w:textDirection w:val="lrTb"/>
            <w:noWrap/>
          </w:tcPr>
          <w:p>
            <w:pPr>
              <w:ind w:firstLine="420"/>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jc w:val="center"/>
              <w:spacing w:line="24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防护手套</w:t>
            </w:r>
            <w:r/>
          </w:p>
        </w:tc>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ind w:firstLine="420"/>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5992" w:type="dxa"/>
            <w:vAlign w:val="center"/>
            <w:textDirection w:val="lrTb"/>
            <w:noWrap w:val="false"/>
          </w:tcPr>
          <w:p>
            <w:pPr>
              <w:jc w:val="left"/>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1.▲需要提供检验检测机构出具的检验检测报告扫描件。</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2.防化学品、耐酸碱。</w:t>
            </w:r>
            <w:r/>
          </w:p>
        </w:tc>
      </w:tr>
      <w:tr>
        <w:trPr>
          <w:jc w:val="center"/>
          <w:trHeight w:val="843"/>
        </w:trPr>
        <w:tc>
          <w:tcPr>
            <w:tcBorders>
              <w:top w:val="single" w:color="000000" w:sz="4" w:space="0"/>
              <w:left w:val="single" w:color="000000" w:sz="4" w:space="0"/>
              <w:bottom w:val="single" w:color="000000" w:sz="4" w:space="0"/>
              <w:right w:val="single" w:color="000000" w:sz="4" w:space="0"/>
            </w:tcBorders>
            <w:tcW w:w="1546" w:type="dxa"/>
            <w:vAlign w:val="center"/>
            <w:vMerge w:val="continue"/>
            <w:textDirection w:val="lrTb"/>
            <w:noWrap/>
          </w:tcPr>
          <w:p>
            <w:pPr>
              <w:ind w:firstLine="420"/>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jc w:val="center"/>
              <w:spacing w:line="24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防护鞋</w:t>
            </w:r>
            <w:r/>
          </w:p>
        </w:tc>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ind w:firstLine="420"/>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5992" w:type="dxa"/>
            <w:vAlign w:val="center"/>
            <w:textDirection w:val="lrTb"/>
            <w:noWrap w:val="false"/>
          </w:tcPr>
          <w:p>
            <w:pPr>
              <w:jc w:val="left"/>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1.▲需要提供检验检测机构出具的检验检测报告扫描件。</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2.防化学品、耐酸碱。</w:t>
            </w:r>
            <w:r/>
          </w:p>
        </w:tc>
      </w:tr>
      <w:tr>
        <w:trPr>
          <w:jc w:val="center"/>
          <w:trHeight w:val="662"/>
        </w:trPr>
        <w:tc>
          <w:tcPr>
            <w:tcBorders>
              <w:top w:val="single" w:color="000000" w:sz="4" w:space="0"/>
              <w:left w:val="single" w:color="000000" w:sz="4" w:space="0"/>
              <w:bottom w:val="single" w:color="000000" w:sz="4" w:space="0"/>
              <w:right w:val="single" w:color="000000" w:sz="4" w:space="0"/>
            </w:tcBorders>
            <w:tcW w:w="1546" w:type="dxa"/>
            <w:vAlign w:val="center"/>
            <w:vMerge w:val="continue"/>
            <w:textDirection w:val="lrTb"/>
            <w:noWrap/>
          </w:tcPr>
          <w:p>
            <w:pPr>
              <w:ind w:firstLine="420"/>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jc w:val="center"/>
              <w:spacing w:line="24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保暖套装</w:t>
            </w:r>
            <w:r/>
          </w:p>
        </w:tc>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ind w:firstLine="420"/>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5992" w:type="dxa"/>
            <w:vAlign w:val="center"/>
            <w:textDirection w:val="lrTb"/>
            <w:noWrap w:val="false"/>
          </w:tcPr>
          <w:p>
            <w:pPr>
              <w:jc w:val="left"/>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包含防火斗篷、隔热服、隔热隔冷手套。耐高温达1000摄氏度。</w:t>
            </w:r>
            <w:r/>
          </w:p>
        </w:tc>
      </w:tr>
      <w:tr>
        <w:trPr>
          <w:jc w:val="center"/>
          <w:trHeight w:val="1196"/>
        </w:trPr>
        <w:tc>
          <w:tcPr>
            <w:tcBorders>
              <w:top w:val="single" w:color="000000" w:sz="4" w:space="0"/>
              <w:left w:val="single" w:color="000000" w:sz="4" w:space="0"/>
              <w:bottom w:val="single" w:color="000000" w:sz="4" w:space="0"/>
              <w:right w:val="single" w:color="000000" w:sz="4" w:space="0"/>
            </w:tcBorders>
            <w:tcW w:w="1546" w:type="dxa"/>
            <w:vAlign w:val="center"/>
            <w:vMerge w:val="continue"/>
            <w:textDirection w:val="lrTb"/>
            <w:noWrap/>
          </w:tcPr>
          <w:p>
            <w:pPr>
              <w:ind w:firstLine="420"/>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val="false"/>
          </w:tcPr>
          <w:p>
            <w:pPr>
              <w:jc w:val="center"/>
              <w:spacing w:line="24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紧急呼吸机</w:t>
            </w:r>
            <w:r/>
          </w:p>
        </w:tc>
        <w:tc>
          <w:tcPr>
            <w:tcBorders>
              <w:top w:val="single" w:color="000000" w:sz="4" w:space="0"/>
              <w:left w:val="single" w:color="000000" w:sz="4" w:space="0"/>
              <w:bottom w:val="single" w:color="000000" w:sz="4" w:space="0"/>
              <w:right w:val="single" w:color="000000" w:sz="4" w:space="0"/>
            </w:tcBorders>
            <w:tcW w:w="822" w:type="dxa"/>
            <w:vAlign w:val="center"/>
            <w:vMerge w:val="continue"/>
            <w:textDirection w:val="lrTb"/>
            <w:noWrap/>
          </w:tcPr>
          <w:p>
            <w:pPr>
              <w:ind w:firstLine="420"/>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5992" w:type="dxa"/>
            <w:vAlign w:val="center"/>
            <w:textDirection w:val="lrTb"/>
            <w:noWrap w:val="false"/>
          </w:tcPr>
          <w:p>
            <w:pPr>
              <w:jc w:val="left"/>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1.▲需要提供检验检测机构出具的检验检测报告扫描件。</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2.可供应不少于15分钟救生空气，易于佩戴，10 年内几乎无需维护或保养、可在易爆环境中使用。</w:t>
            </w:r>
            <w:r/>
          </w:p>
        </w:tc>
      </w:tr>
      <w:tr>
        <w:trPr>
          <w:jc w:val="center"/>
          <w:trHeight w:val="914"/>
        </w:trPr>
        <w:tc>
          <w:tcPr>
            <w:tcBorders>
              <w:top w:val="single" w:color="000000" w:sz="4" w:space="0"/>
              <w:left w:val="single" w:color="000000" w:sz="4" w:space="0"/>
              <w:bottom w:val="single" w:color="000000" w:sz="4" w:space="0"/>
              <w:right w:val="single" w:color="000000" w:sz="4" w:space="0"/>
            </w:tcBorders>
            <w:tcW w:w="1546" w:type="dxa"/>
            <w:vAlign w:val="center"/>
            <w:vMerge w:val="continue"/>
            <w:textDirection w:val="lrTb"/>
            <w:noWrap/>
          </w:tcPr>
          <w:p>
            <w:pPr>
              <w:ind w:firstLine="420"/>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tcPr>
          <w:p>
            <w:pPr>
              <w:jc w:val="center"/>
              <w:spacing w:line="24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易燃易爆气体报警装置</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1台</w:t>
            </w:r>
            <w:r/>
          </w:p>
        </w:tc>
        <w:tc>
          <w:tcPr>
            <w:tcBorders>
              <w:top w:val="single" w:color="000000" w:sz="4" w:space="0"/>
              <w:left w:val="single" w:color="000000" w:sz="4" w:space="0"/>
              <w:bottom w:val="single" w:color="000000" w:sz="4" w:space="0"/>
              <w:right w:val="single" w:color="000000" w:sz="4" w:space="0"/>
            </w:tcBorders>
            <w:tcW w:w="5992" w:type="dxa"/>
            <w:vAlign w:val="center"/>
            <w:vMerge w:val="restart"/>
            <w:textDirection w:val="lrTb"/>
            <w:noWrap w:val="false"/>
          </w:tcPr>
          <w:p>
            <w:pPr>
              <w:numPr>
                <w:ilvl w:val="0"/>
                <w:numId w:val="0"/>
              </w:numPr>
              <w:jc w:val="left"/>
              <w:spacing w:line="24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1.检测原理：催化、 电化学、半导体、红外线激光等</w:t>
            </w:r>
            <w:r/>
          </w:p>
          <w:p>
            <w:pPr>
              <w:numPr>
                <w:ilvl w:val="0"/>
                <w:numId w:val="0"/>
              </w:numPr>
              <w:jc w:val="left"/>
              <w:spacing w:line="24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2.使用电缆:三线制 RVVP&gt;3x1.5mm2:四总线 RVVP&gt;4x1.5mm2总线 RVVP&gt;2x1.5mm2</w:t>
            </w:r>
            <w:r/>
          </w:p>
          <w:p>
            <w:pPr>
              <w:numPr>
                <w:ilvl w:val="0"/>
                <w:numId w:val="0"/>
              </w:numPr>
              <w:jc w:val="left"/>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3.使用场所:在具有爆炸性可燃气体IIA~IIC级，温度组别为T1~T6的危险场所使用</w:t>
            </w:r>
            <w:r/>
          </w:p>
        </w:tc>
      </w:tr>
      <w:tr>
        <w:trPr>
          <w:jc w:val="center"/>
          <w:trHeight w:val="743"/>
        </w:trPr>
        <w:tc>
          <w:tcPr>
            <w:tcBorders>
              <w:top w:val="single" w:color="000000" w:sz="4" w:space="0"/>
              <w:left w:val="single" w:color="000000" w:sz="4" w:space="0"/>
              <w:bottom w:val="single" w:color="000000" w:sz="4" w:space="0"/>
              <w:right w:val="single" w:color="000000" w:sz="4" w:space="0"/>
            </w:tcBorders>
            <w:tcW w:w="1546" w:type="dxa"/>
            <w:vAlign w:val="center"/>
            <w:vMerge w:val="continue"/>
            <w:textDirection w:val="lrTb"/>
            <w:noWrap/>
          </w:tcPr>
          <w:p>
            <w:pPr>
              <w:ind w:firstLine="420"/>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tcPr>
          <w:p>
            <w:pPr>
              <w:jc w:val="center"/>
              <w:spacing w:line="24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有毒有害气体检测报警装置</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1台</w:t>
            </w:r>
            <w:r/>
          </w:p>
        </w:tc>
        <w:tc>
          <w:tcPr>
            <w:tcBorders>
              <w:top w:val="single" w:color="000000" w:sz="4" w:space="0"/>
              <w:left w:val="single" w:color="000000" w:sz="4" w:space="0"/>
              <w:bottom w:val="single" w:color="000000" w:sz="4" w:space="0"/>
              <w:right w:val="single" w:color="000000" w:sz="4" w:space="0"/>
            </w:tcBorders>
            <w:tcW w:w="5992" w:type="dxa"/>
            <w:vAlign w:val="center"/>
            <w:vMerge w:val="continue"/>
            <w:textDirection w:val="lrTb"/>
            <w:noWrap w:val="false"/>
          </w:tcPr>
          <w:p>
            <w:pPr>
              <w:ind w:firstLine="420"/>
              <w:jc w:val="left"/>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jc w:val="center"/>
          <w:trHeight w:val="806"/>
        </w:trPr>
        <w:tc>
          <w:tcPr>
            <w:tcBorders>
              <w:top w:val="single" w:color="000000" w:sz="4" w:space="0"/>
              <w:left w:val="single" w:color="000000" w:sz="4" w:space="0"/>
              <w:bottom w:val="single" w:color="000000" w:sz="4" w:space="0"/>
              <w:right w:val="single" w:color="000000" w:sz="4" w:space="0"/>
            </w:tcBorders>
            <w:tcW w:w="1546" w:type="dxa"/>
            <w:vAlign w:val="center"/>
            <w:vMerge w:val="continue"/>
            <w:textDirection w:val="lrTb"/>
            <w:noWrap/>
          </w:tcPr>
          <w:p>
            <w:pPr>
              <w:ind w:firstLine="420"/>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single" w:color="000000" w:sz="4" w:space="0"/>
              <w:bottom w:val="single" w:color="000000" w:sz="4" w:space="0"/>
              <w:right w:val="single" w:color="000000" w:sz="4" w:space="0"/>
            </w:tcBorders>
            <w:tcW w:w="1818" w:type="dxa"/>
            <w:vAlign w:val="center"/>
            <w:textDirection w:val="lrTb"/>
            <w:noWrap/>
          </w:tcPr>
          <w:p>
            <w:pPr>
              <w:jc w:val="center"/>
              <w:spacing w:line="24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便携式氧气检测装置</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1台</w:t>
            </w:r>
            <w:r/>
          </w:p>
        </w:tc>
        <w:tc>
          <w:tcPr>
            <w:tcBorders>
              <w:top w:val="single" w:color="000000" w:sz="4" w:space="0"/>
              <w:left w:val="single" w:color="000000" w:sz="4" w:space="0"/>
              <w:bottom w:val="single" w:color="000000" w:sz="4" w:space="0"/>
              <w:right w:val="single" w:color="000000" w:sz="4" w:space="0"/>
            </w:tcBorders>
            <w:tcW w:w="5992" w:type="dxa"/>
            <w:vAlign w:val="center"/>
            <w:textDirection w:val="lrTb"/>
            <w:noWrap w:val="false"/>
          </w:tcPr>
          <w:p>
            <w:pPr>
              <w:jc w:val="left"/>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1.示值误差、零点漂移、量程漂移满足计量检定规程标准;</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2.频率 50Hz，电压 1.25Kv 工作正常。</w:t>
            </w:r>
            <w:r/>
          </w:p>
        </w:tc>
      </w:tr>
      <w:tr>
        <w:trPr>
          <w:jc w:val="center"/>
          <w:trHeight w:val="3374"/>
        </w:trPr>
        <w:tc>
          <w:tcPr>
            <w:tcBorders>
              <w:top w:val="single" w:color="000000" w:sz="4" w:space="0"/>
              <w:left w:val="single" w:color="000000" w:sz="4" w:space="0"/>
              <w:bottom w:val="single" w:color="000000" w:sz="4" w:space="0"/>
              <w:right w:val="single" w:color="000000" w:sz="4" w:space="0"/>
            </w:tcBorders>
            <w:tcW w:w="1546" w:type="dxa"/>
            <w:vAlign w:val="center"/>
            <w:vMerge w:val="restart"/>
            <w:textDirection w:val="lrTb"/>
            <w:noWrap/>
          </w:tcPr>
          <w:p>
            <w:pPr>
              <w:jc w:val="center"/>
              <w:spacing w:line="24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应急监测装备</w:t>
            </w:r>
            <w:r/>
          </w:p>
        </w:tc>
        <w:tc>
          <w:tcPr>
            <w:tcBorders>
              <w:top w:val="single" w:color="000000" w:sz="4" w:space="0"/>
              <w:left w:val="none" w:color="000000" w:sz="4" w:space="0"/>
              <w:bottom w:val="single" w:color="000000" w:sz="4" w:space="0"/>
              <w:right w:val="single" w:color="000000" w:sz="4" w:space="0"/>
            </w:tcBorders>
            <w:tcW w:w="1818" w:type="dxa"/>
            <w:vAlign w:val="center"/>
            <w:textDirection w:val="lrTb"/>
            <w:noWrap/>
          </w:tcPr>
          <w:p>
            <w:pPr>
              <w:jc w:val="center"/>
              <w:spacing w:line="24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便携式测油仪</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jc w:val="center"/>
              <w:spacing w:line="24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2台</w:t>
            </w:r>
            <w:r/>
          </w:p>
        </w:tc>
        <w:tc>
          <w:tcPr>
            <w:tcBorders>
              <w:top w:val="single" w:color="000000" w:sz="4" w:space="0"/>
              <w:left w:val="single" w:color="000000" w:sz="4" w:space="0"/>
              <w:bottom w:val="single" w:color="000000" w:sz="4" w:space="0"/>
              <w:right w:val="single" w:color="000000" w:sz="4" w:space="0"/>
            </w:tcBorders>
            <w:tcW w:w="5992" w:type="dxa"/>
            <w:vAlign w:val="center"/>
            <w:textDirection w:val="lrTb"/>
            <w:noWrap w:val="false"/>
          </w:tcPr>
          <w:p>
            <w:pPr>
              <w:jc w:val="left"/>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1.不仅具有检测功能设置，曲线分析，历史数据等基本功能，还可以进行谱图放大缩小，让用户可以无限细化谱图，更清晰的观察低浓度时的曲线；</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2.高自动化程序应用，用户可以通过安卓系统进行仪器所有功能的单步测试，波长自动扫描，自动修正等功能，让数据检测更加准确；</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3.仪器具备萃取剂纯度检测功能，以有效避免因萃取剂纯度不达标导致的检测数据错误；</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4.技术参数：</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▲基本测量范围：0.0-800mg/L；（提供计量部门出具的检定结果证明）</w:t>
            </w:r>
            <w:r/>
          </w:p>
        </w:tc>
      </w:tr>
      <w:tr>
        <w:trPr>
          <w:jc w:val="center"/>
          <w:trHeight w:val="5582"/>
        </w:trPr>
        <w:tc>
          <w:tcPr>
            <w:tcBorders>
              <w:top w:val="single" w:color="000000" w:sz="4" w:space="0"/>
              <w:left w:val="single" w:color="000000" w:sz="4" w:space="0"/>
              <w:bottom w:val="single" w:color="000000" w:sz="4" w:space="0"/>
              <w:right w:val="single" w:color="000000" w:sz="4" w:space="0"/>
            </w:tcBorders>
            <w:tcW w:w="1546" w:type="dxa"/>
            <w:vAlign w:val="center"/>
            <w:vMerge w:val="continue"/>
            <w:textDirection w:val="lrTb"/>
            <w:noWrap/>
          </w:tcPr>
          <w:p>
            <w:pPr>
              <w:ind w:firstLine="420"/>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none" w:color="000000" w:sz="4" w:space="0"/>
              <w:bottom w:val="single" w:color="000000" w:sz="4" w:space="0"/>
              <w:right w:val="single" w:color="000000" w:sz="4" w:space="0"/>
            </w:tcBorders>
            <w:tcW w:w="1818" w:type="dxa"/>
            <w:vAlign w:val="center"/>
            <w:textDirection w:val="lrTb"/>
            <w:noWrap/>
          </w:tcPr>
          <w:p>
            <w:pPr>
              <w:jc w:val="center"/>
              <w:spacing w:line="24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便携式重金属测定仪</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jc w:val="center"/>
              <w:spacing w:line="24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1台</w:t>
            </w:r>
            <w:r/>
          </w:p>
        </w:tc>
        <w:tc>
          <w:tcPr>
            <w:tcBorders>
              <w:top w:val="single" w:color="000000" w:sz="4" w:space="0"/>
              <w:left w:val="single" w:color="000000" w:sz="4" w:space="0"/>
              <w:bottom w:val="single" w:color="000000" w:sz="4" w:space="0"/>
              <w:right w:val="single" w:color="000000" w:sz="4" w:space="0"/>
            </w:tcBorders>
            <w:tcW w:w="5992" w:type="dxa"/>
            <w:vAlign w:val="center"/>
            <w:textDirection w:val="lrTb"/>
            <w:noWrap w:val="false"/>
          </w:tcPr>
          <w:p>
            <w:pPr>
              <w:jc w:val="left"/>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1.内置双温区8孔消解仪，左右温区独立控制，可对COD总磷总氮等进行快速消解；</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2.用户可自建标样曲线，提供系数曲线和样品曲线的自定义标定；</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3.仪器具有GPS定位功能，实时实地显示检测点的经纬度信息和地标位置信息，经纬度信息会跟随数据保存到仪器内，亦可将经纬度信息上传至云平台；</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4.技术参数：   </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操作系统：安卓智能操作系统；</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屏幕显示：8英寸高清触摸屏，1024*768分辨率；</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波长配置：420nm、470nm、520nm、560nm、620nm、700nm；（提供计量部门出具的检定结果证明）  </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自动校准：仪器具有自动校准功能；</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上传功能：可无线联网上传数据至云平台，可在手机及电脑端实时查看；</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电池容量：锂电池48V8AH；</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数据传输：USB、RJ45、WIFI；</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预设消解模式：COD、总磷、总氮、高锰酸盐、硫酸盐、甲醛；</w:t>
            </w:r>
            <w:r/>
          </w:p>
        </w:tc>
      </w:tr>
      <w:tr>
        <w:trPr>
          <w:jc w:val="center"/>
          <w:trHeight w:val="5820"/>
        </w:trPr>
        <w:tc>
          <w:tcPr>
            <w:tcBorders>
              <w:top w:val="single" w:color="000000" w:sz="4" w:space="0"/>
              <w:left w:val="single" w:color="000000" w:sz="4" w:space="0"/>
              <w:bottom w:val="single" w:color="000000" w:sz="4" w:space="0"/>
              <w:right w:val="single" w:color="000000" w:sz="4" w:space="0"/>
            </w:tcBorders>
            <w:tcW w:w="1546" w:type="dxa"/>
            <w:vAlign w:val="center"/>
            <w:vMerge w:val="continue"/>
            <w:textDirection w:val="lrTb"/>
            <w:noWrap/>
          </w:tcPr>
          <w:p>
            <w:pPr>
              <w:ind w:firstLine="420"/>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none" w:color="000000" w:sz="4" w:space="0"/>
              <w:bottom w:val="single" w:color="000000" w:sz="4" w:space="0"/>
              <w:right w:val="single" w:color="000000" w:sz="4" w:space="0"/>
            </w:tcBorders>
            <w:tcW w:w="1818" w:type="dxa"/>
            <w:vAlign w:val="center"/>
            <w:textDirection w:val="lrTb"/>
            <w:noWrap/>
          </w:tcPr>
          <w:p>
            <w:pPr>
              <w:jc w:val="center"/>
              <w:spacing w:line="24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便携式多种气体检测</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jc w:val="center"/>
              <w:spacing w:line="24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1台</w:t>
            </w:r>
            <w:r/>
          </w:p>
        </w:tc>
        <w:tc>
          <w:tcPr>
            <w:tcBorders>
              <w:top w:val="single" w:color="000000" w:sz="4" w:space="0"/>
              <w:left w:val="single" w:color="000000" w:sz="4" w:space="0"/>
              <w:bottom w:val="single" w:color="000000" w:sz="4" w:space="0"/>
              <w:right w:val="single" w:color="000000" w:sz="4" w:space="0"/>
            </w:tcBorders>
            <w:tcW w:w="5992" w:type="dxa"/>
            <w:vAlign w:val="center"/>
            <w:textDirection w:val="lrTb"/>
            <w:noWrap w:val="false"/>
          </w:tcPr>
          <w:p>
            <w:pPr>
              <w:jc w:val="left"/>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1.▲分体式设计，配备智能终端（提供计量部门出具的检定结果证明）</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2.▲终端与主机采用有线或无线双传输模式，也可通过有线通信（提供计量部门出具的检定结果证明）</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3.配备高亮触摸液晶屏</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4.气体传感器模块化设计，气体传感器可选</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5.气体模块之间为快接设计，无需手动拆卸螺丝进行连接</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6.大气压、环境温度、环境相对湿度可实时测量</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7.标准Type-C充电接口，支持交、直流两种供电方式</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8.自带报警灯提示</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9.可选配搭载无人机功能，也可独立进行使用（提供计量部门出具的检定结果证明）</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10.内置电子标签，可与相关软件配合实现仪器智能化管理（提供计量部门出具的检定结果证明）</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11. ▲防护等级不低于IP66（提供相应证书证明）</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12.▲防爆等级不低于Ex d ib ⅡB T4 Gb（提供相应证书证明）</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13.能够现场对CL₂、H₂S、HCL、CO、HCN、COCL₂、HF、NH₃等有毒有害气体进行定性和半定量监测。</w:t>
            </w:r>
            <w:r/>
          </w:p>
        </w:tc>
      </w:tr>
      <w:tr>
        <w:trPr>
          <w:jc w:val="center"/>
          <w:trHeight w:val="5732"/>
        </w:trPr>
        <w:tc>
          <w:tcPr>
            <w:tcBorders>
              <w:top w:val="single" w:color="000000" w:sz="4" w:space="0"/>
              <w:left w:val="single" w:color="000000" w:sz="4" w:space="0"/>
              <w:bottom w:val="single" w:color="000000" w:sz="4" w:space="0"/>
              <w:right w:val="single" w:color="000000" w:sz="4" w:space="0"/>
            </w:tcBorders>
            <w:tcW w:w="1546" w:type="dxa"/>
            <w:vAlign w:val="center"/>
            <w:vMerge w:val="continue"/>
            <w:textDirection w:val="lrTb"/>
            <w:noWrap/>
          </w:tcPr>
          <w:p>
            <w:pPr>
              <w:ind w:firstLine="420"/>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none" w:color="000000" w:sz="4" w:space="0"/>
              <w:bottom w:val="single" w:color="000000" w:sz="4" w:space="0"/>
              <w:right w:val="single" w:color="000000" w:sz="4" w:space="0"/>
            </w:tcBorders>
            <w:tcW w:w="1818" w:type="dxa"/>
            <w:vAlign w:val="center"/>
            <w:textDirection w:val="lrTb"/>
            <w:noWrap w:val="false"/>
          </w:tcPr>
          <w:p>
            <w:pPr>
              <w:jc w:val="center"/>
              <w:spacing w:line="24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手持式光离子化检测仪</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jc w:val="center"/>
              <w:spacing w:line="24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1台</w:t>
            </w:r>
            <w:r/>
          </w:p>
        </w:tc>
        <w:tc>
          <w:tcPr>
            <w:tcBorders>
              <w:top w:val="single" w:color="000000" w:sz="4" w:space="0"/>
              <w:left w:val="single" w:color="000000" w:sz="4" w:space="0"/>
              <w:bottom w:val="single" w:color="000000" w:sz="4" w:space="0"/>
              <w:right w:val="single" w:color="000000" w:sz="4" w:space="0"/>
            </w:tcBorders>
            <w:tcW w:w="5992" w:type="dxa"/>
            <w:vAlign w:val="center"/>
            <w:textDirection w:val="lrTb"/>
            <w:noWrap w:val="false"/>
          </w:tcPr>
          <w:p>
            <w:pPr>
              <w:jc w:val="left"/>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1.支持多种传感器，多传感器、多种检测模式。</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2.▲支持多气体浓度动态曲线同时显示和详情显示，方便用户观测污染物变化。</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3.▲内置大于100种气体数据库，方便使用者选择，使检测结果更准确。</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4.▲气体传感器模块化设计，可根据需求搭配自行安装相应的传感器模块，无需进行配置，即插即用。</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5.默认泵吸式测量方式，方便狭小空间采样便于查找泄漏点</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6.实时测量大气压、环境温度、环境相对湿度等参数。</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7.Type-c充电接口，普通手机充电器即可给仪器充电。</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8.采用高亮触摸液晶屏</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9.可独立设置不同种类有毒有害气体的限值：TWA、STEL、MAC。</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10.仪器报警后提示相应的处理方式以及应急预案。</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11.具有umol/mol和mg/m3双单位换算功能。</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12.配备可调节挂绳，预防仪器跌落损坏。</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13.提供USB接口，可U盘导出数据，便于后期数据记录处理。</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14.▲外壳防护等级IP66。</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15.能够现场检测空气中TVOCs。 </w:t>
            </w:r>
            <w:r/>
          </w:p>
        </w:tc>
      </w:tr>
      <w:tr>
        <w:trPr>
          <w:jc w:val="center"/>
          <w:trHeight w:val="7358"/>
        </w:trPr>
        <w:tc>
          <w:tcPr>
            <w:tcBorders>
              <w:top w:val="single" w:color="000000" w:sz="4" w:space="0"/>
              <w:left w:val="single" w:color="000000" w:sz="4" w:space="0"/>
              <w:bottom w:val="single" w:color="000000" w:sz="4" w:space="0"/>
              <w:right w:val="single" w:color="000000" w:sz="4" w:space="0"/>
            </w:tcBorders>
            <w:tcW w:w="1546" w:type="dxa"/>
            <w:vAlign w:val="center"/>
            <w:vMerge w:val="continue"/>
            <w:textDirection w:val="lrTb"/>
            <w:noWrap/>
          </w:tcPr>
          <w:p>
            <w:pPr>
              <w:ind w:firstLine="420"/>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r>
            <w:r/>
          </w:p>
        </w:tc>
        <w:tc>
          <w:tcPr>
            <w:tcBorders>
              <w:top w:val="single" w:color="000000" w:sz="4" w:space="0"/>
              <w:left w:val="none" w:color="000000" w:sz="4" w:space="0"/>
              <w:bottom w:val="single" w:color="000000" w:sz="4" w:space="0"/>
              <w:right w:val="single" w:color="000000" w:sz="4" w:space="0"/>
            </w:tcBorders>
            <w:tcW w:w="1818" w:type="dxa"/>
            <w:vAlign w:val="center"/>
            <w:textDirection w:val="lrTb"/>
            <w:noWrap/>
          </w:tcPr>
          <w:p>
            <w:pPr>
              <w:jc w:val="center"/>
              <w:spacing w:line="24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便携式氢火焰离子化检测仪</w:t>
            </w:r>
            <w:r/>
          </w:p>
        </w:tc>
        <w:tc>
          <w:tcPr>
            <w:tcBorders>
              <w:top w:val="single" w:color="000000" w:sz="4" w:space="0"/>
              <w:left w:val="single" w:color="000000" w:sz="4" w:space="0"/>
              <w:bottom w:val="single" w:color="000000" w:sz="4" w:space="0"/>
              <w:right w:val="single" w:color="000000" w:sz="4" w:space="0"/>
            </w:tcBorders>
            <w:tcW w:w="822" w:type="dxa"/>
            <w:vAlign w:val="center"/>
            <w:textDirection w:val="lrTb"/>
            <w:noWrap/>
          </w:tcPr>
          <w:p>
            <w:pPr>
              <w:jc w:val="center"/>
              <w:spacing w:line="24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 xml:space="preserve">1台</w:t>
            </w:r>
            <w:r/>
          </w:p>
        </w:tc>
        <w:tc>
          <w:tcPr>
            <w:tcBorders>
              <w:top w:val="single" w:color="000000" w:sz="4" w:space="0"/>
              <w:left w:val="single" w:color="000000" w:sz="4" w:space="0"/>
              <w:bottom w:val="single" w:color="000000" w:sz="4" w:space="0"/>
              <w:right w:val="single" w:color="000000" w:sz="4" w:space="0"/>
            </w:tcBorders>
            <w:tcW w:w="5992" w:type="dxa"/>
            <w:vAlign w:val="center"/>
            <w:textDirection w:val="lrTb"/>
            <w:noWrap w:val="false"/>
          </w:tcPr>
          <w:p>
            <w:pPr>
              <w:jc w:val="left"/>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1.▲整机采用本安防爆设计，FID检测模块采用隔爆设计，防爆等级不低于ExdiaIICT4Gb（提供防爆证书复印件），显控器防护等级不低于IP66。</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2.采用高灵敏、宽量程氢火焰离子化检测器</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3.▲助燃气采用独立进气通道（需提供内部结构照片）</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4.具有独立的助燃进气通道，可保证低氧环境下不熄火，完成样气检测</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5.▲配备固态氢化物储氢瓶，插接式设计（需提供相应照片）</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6.可测定环境温度、大气压及进样气路计压</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7.主机配置背带，可背负（需提供相应照片）</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8.▲内置本安防爆电池，供电不小于8小时（提供检测机构出具的封面具有CMA标识的检测报告扫描件）</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9.具备故障自检功能</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10.▲具有人声语音提示功能（提供检测机构出具的封面具有CMA标识的检测报告扫描件）</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11.▲主机显示屏应为OLED显示屏，按键为非金属防静电按键。（提供检测机构出具的封面具有CMA标识的检测报告扫描件）</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12.主机和显控器应均可显示测试浓度，通过显控器可以进行 mg/m3 和μmol/mol 单位切换， 选择mg/m3单位时可选择以C 计或以 CH4 计。</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13.▲显控器应具有数据存储、导出功能，并且可以选择打印数据的单位（需提供相应照片）</w:t>
            </w:r>
            <w:r>
              <w:rPr>
                <w:rFonts w:hint="eastAsia" w:ascii="仿宋" w:hAnsi="仿宋" w:eastAsia="仿宋" w:cs="仿宋"/>
                <w:color w:val="000000"/>
                <w:sz w:val="21"/>
                <w:szCs w:val="21"/>
                <w:lang w:val="en-US" w:eastAsia="zh-CN"/>
              </w:rPr>
              <w:br/>
            </w:r>
            <w:r>
              <w:rPr>
                <w:rFonts w:hint="eastAsia" w:ascii="仿宋" w:hAnsi="仿宋" w:eastAsia="仿宋" w:cs="仿宋"/>
                <w:color w:val="000000"/>
                <w:sz w:val="21"/>
                <w:szCs w:val="21"/>
                <w:lang w:val="en-US" w:eastAsia="zh-CN"/>
              </w:rPr>
              <w:t xml:space="preserve">14.能够现场检测空气中TVOCs。</w:t>
            </w:r>
            <w:r/>
          </w:p>
        </w:tc>
      </w:tr>
    </w:tbl>
    <w:p>
      <w:pPr>
        <w:numPr>
          <w:ilvl w:val="0"/>
          <w:numId w:val="2"/>
        </w:numPr>
        <w:ind w:left="0"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其他要求</w:t>
      </w:r>
      <w:r/>
    </w:p>
    <w:p>
      <w:pPr>
        <w:numPr>
          <w:numId w:val="0"/>
        </w:numPr>
        <w:spacing w:line="360" w:lineRule="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 xml:space="preserve">合同履行期限：2024年12月31日前完成</w:t>
      </w:r>
      <w:r>
        <w:rPr>
          <w:rFonts w:hint="eastAsia" w:ascii="仿宋" w:hAnsi="仿宋" w:eastAsia="仿宋" w:cs="仿宋"/>
          <w:sz w:val="24"/>
          <w:szCs w:val="24"/>
          <w:lang w:val="en-US" w:eastAsia="zh-CN"/>
        </w:rPr>
        <w:t xml:space="preserve">。质保期</w:t>
      </w:r>
      <w:bookmarkStart w:id="87" w:name="_GoBack"/>
      <w:r/>
      <w:bookmarkEnd w:id="87"/>
      <w:r>
        <w:rPr>
          <w:rFonts w:hint="eastAsia" w:ascii="仿宋" w:hAnsi="仿宋" w:eastAsia="仿宋" w:cs="仿宋"/>
          <w:sz w:val="24"/>
          <w:szCs w:val="24"/>
          <w:lang w:val="en-US" w:eastAsia="zh-CN"/>
        </w:rPr>
        <w:t xml:space="preserve">应符合“三包”规定。</w:t>
      </w:r>
      <w:r/>
    </w:p>
    <w:p>
      <w:pPr>
        <w:spacing w:line="360" w:lineRule="auto"/>
        <w:rPr>
          <w:rFonts w:hint="eastAsia" w:ascii="仿宋" w:hAnsi="仿宋" w:eastAsia="仿宋" w:cs="仿宋"/>
        </w:rPr>
      </w:pPr>
      <w:r>
        <w:rPr>
          <w:rFonts w:hint="eastAsia" w:ascii="仿宋" w:hAnsi="仿宋" w:eastAsia="仿宋" w:cs="仿宋"/>
        </w:rPr>
        <w:br w:type="page" w:clear="all"/>
      </w:r>
      <w:r/>
    </w:p>
    <w:p>
      <w:pPr>
        <w:pStyle w:val="633"/>
        <w:jc w:val="center"/>
        <w:spacing w:line="360" w:lineRule="auto"/>
        <w:rPr>
          <w:rFonts w:hint="eastAsia" w:ascii="仿宋" w:hAnsi="仿宋" w:eastAsia="仿宋" w:cs="仿宋"/>
          <w:color w:val="000000"/>
        </w:rPr>
      </w:pPr>
      <w:r/>
      <w:bookmarkStart w:id="62" w:name="_Toc55204181"/>
      <w:r/>
      <w:bookmarkStart w:id="63" w:name="_Toc16394"/>
      <w:r>
        <w:rPr>
          <w:rFonts w:hint="eastAsia" w:ascii="仿宋" w:hAnsi="仿宋" w:eastAsia="仿宋" w:cs="仿宋"/>
          <w:color w:val="000000"/>
          <w:sz w:val="32"/>
          <w:szCs w:val="32"/>
        </w:rPr>
        <w:t xml:space="preserve">第五章 评标方法及评标标准</w:t>
      </w:r>
      <w:bookmarkEnd w:id="62"/>
      <w:r/>
      <w:bookmarkEnd w:id="63"/>
      <w:r/>
      <w:r/>
    </w:p>
    <w:p>
      <w:pPr>
        <w:pStyle w:val="650"/>
        <w:ind w:firstLine="422"/>
        <w:rPr>
          <w:rFonts w:hint="eastAsia" w:ascii="仿宋" w:hAnsi="仿宋" w:eastAsia="仿宋" w:cs="仿宋"/>
          <w:b/>
          <w:sz w:val="21"/>
          <w:szCs w:val="21"/>
        </w:rPr>
      </w:pPr>
      <w:r>
        <w:rPr>
          <w:rFonts w:hint="eastAsia" w:ascii="仿宋" w:hAnsi="仿宋" w:eastAsia="仿宋" w:cs="仿宋"/>
          <w:b/>
          <w:sz w:val="21"/>
          <w:szCs w:val="21"/>
        </w:rPr>
        <w:t xml:space="preserve">一、评标方法</w:t>
      </w:r>
      <w:r/>
    </w:p>
    <w:p>
      <w:pPr>
        <w:pStyle w:val="650"/>
        <w:ind w:firstLine="420"/>
        <w:rPr>
          <w:rFonts w:hint="eastAsia" w:ascii="仿宋" w:hAnsi="仿宋" w:eastAsia="仿宋" w:cs="仿宋"/>
          <w:sz w:val="21"/>
          <w:szCs w:val="21"/>
        </w:rPr>
      </w:pPr>
      <w:r>
        <w:rPr>
          <w:rFonts w:hint="eastAsia" w:ascii="仿宋" w:hAnsi="仿宋" w:eastAsia="仿宋" w:cs="仿宋"/>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仿宋" w:hAnsi="仿宋" w:eastAsia="仿宋" w:cs="仿宋"/>
          <w:b/>
          <w:szCs w:val="21"/>
        </w:rPr>
      </w:pPr>
      <w:r/>
      <w:bookmarkStart w:id="64" w:name="_Toc449016388"/>
      <w:r/>
      <w:bookmarkStart w:id="65" w:name="_Toc449017024"/>
      <w:r>
        <w:rPr>
          <w:rFonts w:hint="eastAsia" w:ascii="仿宋" w:hAnsi="仿宋" w:eastAsia="仿宋" w:cs="仿宋"/>
          <w:b/>
          <w:szCs w:val="21"/>
        </w:rPr>
        <w:t xml:space="preserve">二、政府采购政策功能落实</w:t>
      </w:r>
      <w:bookmarkEnd w:id="64"/>
      <w:r/>
      <w:bookmarkEnd w:id="65"/>
      <w:r/>
      <w:r/>
    </w:p>
    <w:p>
      <w:pPr>
        <w:ind w:firstLine="420"/>
        <w:spacing w:line="360" w:lineRule="auto"/>
        <w:rPr>
          <w:rFonts w:hint="eastAsia" w:ascii="仿宋" w:hAnsi="仿宋" w:eastAsia="仿宋" w:cs="仿宋"/>
          <w:b/>
          <w:szCs w:val="21"/>
        </w:rPr>
      </w:pPr>
      <w:r>
        <w:rPr>
          <w:rFonts w:hint="eastAsia" w:ascii="仿宋" w:hAnsi="仿宋" w:eastAsia="仿宋" w:cs="仿宋"/>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650"/>
        <w:ind w:left="315" w:firstLine="105"/>
        <w:rPr>
          <w:rFonts w:hint="eastAsia" w:ascii="仿宋" w:hAnsi="仿宋" w:eastAsia="仿宋" w:cs="仿宋"/>
          <w:sz w:val="21"/>
          <w:szCs w:val="21"/>
        </w:rPr>
      </w:pPr>
      <w:r>
        <w:rPr>
          <w:rFonts w:hint="eastAsia" w:ascii="仿宋" w:hAnsi="仿宋" w:eastAsia="仿宋" w:cs="仿宋"/>
          <w:sz w:val="21"/>
          <w:szCs w:val="21"/>
        </w:rPr>
        <w:t xml:space="preserve">1、小微型企业价格扣除</w:t>
      </w:r>
      <w:r/>
    </w:p>
    <w:p>
      <w:pPr>
        <w:pStyle w:val="650"/>
        <w:ind w:firstLine="420"/>
        <w:rPr>
          <w:rFonts w:hint="eastAsia" w:ascii="仿宋" w:hAnsi="仿宋" w:eastAsia="仿宋" w:cs="仿宋"/>
          <w:sz w:val="21"/>
          <w:szCs w:val="21"/>
        </w:rPr>
      </w:pPr>
      <w:r>
        <w:rPr>
          <w:rFonts w:hint="eastAsia" w:ascii="仿宋" w:hAnsi="仿宋" w:eastAsia="仿宋" w:cs="仿宋"/>
          <w:sz w:val="21"/>
          <w:szCs w:val="21"/>
        </w:rPr>
        <w:t xml:space="preserve">（1）本项目对小型和微型企业产品给予20%的扣除价格，用扣除后的价格参与评审。</w:t>
      </w:r>
      <w:r/>
    </w:p>
    <w:p>
      <w:pPr>
        <w:pStyle w:val="650"/>
        <w:ind w:firstLine="420"/>
        <w:rPr>
          <w:rFonts w:hint="eastAsia" w:ascii="仿宋" w:hAnsi="仿宋" w:eastAsia="仿宋" w:cs="仿宋"/>
          <w:sz w:val="21"/>
          <w:szCs w:val="21"/>
        </w:rPr>
      </w:pPr>
      <w:r>
        <w:rPr>
          <w:rFonts w:hint="eastAsia" w:ascii="仿宋" w:hAnsi="仿宋" w:eastAsia="仿宋" w:cs="仿宋"/>
          <w:sz w:val="21"/>
          <w:szCs w:val="21"/>
        </w:rPr>
        <w:t xml:space="preserve">（2）供应商需按照采购文件的要求提供相应的《企业声明函》。</w:t>
      </w:r>
      <w:r/>
    </w:p>
    <w:p>
      <w:pPr>
        <w:pStyle w:val="650"/>
        <w:ind w:left="420" w:firstLine="0"/>
        <w:rPr>
          <w:rFonts w:hint="eastAsia" w:ascii="仿宋" w:hAnsi="仿宋" w:eastAsia="仿宋" w:cs="仿宋"/>
          <w:sz w:val="21"/>
          <w:szCs w:val="21"/>
        </w:rPr>
      </w:pPr>
      <w:r>
        <w:rPr>
          <w:rFonts w:hint="eastAsia" w:ascii="仿宋" w:hAnsi="仿宋" w:eastAsia="仿宋" w:cs="仿宋"/>
          <w:sz w:val="21"/>
          <w:szCs w:val="21"/>
        </w:rPr>
        <w:t xml:space="preserve">2、残疾人福利单位价格扣除</w:t>
      </w:r>
      <w:r/>
    </w:p>
    <w:p>
      <w:pPr>
        <w:pStyle w:val="650"/>
        <w:ind w:left="315" w:firstLine="105"/>
        <w:rPr>
          <w:rFonts w:hint="eastAsia" w:ascii="仿宋" w:hAnsi="仿宋" w:eastAsia="仿宋" w:cs="仿宋"/>
          <w:sz w:val="21"/>
          <w:szCs w:val="21"/>
        </w:rPr>
      </w:pPr>
      <w:r>
        <w:rPr>
          <w:rFonts w:hint="eastAsia" w:ascii="仿宋" w:hAnsi="仿宋" w:eastAsia="仿宋" w:cs="仿宋"/>
          <w:sz w:val="21"/>
          <w:szCs w:val="21"/>
        </w:rPr>
        <w:t xml:space="preserve">（1）本项目对残疾人福利性单位视同小型、微型企业，给予20%的价格扣除，用扣除后的价格参与评审。</w:t>
      </w:r>
      <w:r/>
    </w:p>
    <w:p>
      <w:pPr>
        <w:pStyle w:val="650"/>
        <w:ind w:left="420" w:firstLine="0"/>
        <w:rPr>
          <w:rFonts w:hint="eastAsia" w:ascii="仿宋" w:hAnsi="仿宋" w:eastAsia="仿宋" w:cs="仿宋"/>
          <w:sz w:val="21"/>
          <w:szCs w:val="21"/>
        </w:rPr>
      </w:pPr>
      <w:r>
        <w:rPr>
          <w:rFonts w:hint="eastAsia" w:ascii="仿宋" w:hAnsi="仿宋" w:eastAsia="仿宋" w:cs="仿宋"/>
          <w:sz w:val="21"/>
          <w:szCs w:val="21"/>
        </w:rPr>
        <w:t xml:space="preserve">（2）残疾人福利单位需按照采购文件的要求提供《残疾人福利性单位声明函》。</w:t>
      </w:r>
      <w:r/>
    </w:p>
    <w:p>
      <w:pPr>
        <w:pStyle w:val="650"/>
        <w:ind w:left="420" w:firstLine="0"/>
        <w:rPr>
          <w:rFonts w:hint="eastAsia" w:ascii="仿宋" w:hAnsi="仿宋" w:eastAsia="仿宋" w:cs="仿宋"/>
          <w:sz w:val="21"/>
          <w:szCs w:val="21"/>
        </w:rPr>
      </w:pPr>
      <w:r>
        <w:rPr>
          <w:rFonts w:hint="eastAsia" w:ascii="仿宋" w:hAnsi="仿宋" w:eastAsia="仿宋" w:cs="仿宋"/>
          <w:sz w:val="21"/>
          <w:szCs w:val="21"/>
        </w:rPr>
        <w:t xml:space="preserve">（3）残疾人福利单位标准请参照《关于促进残疾人就业政府采购政策的通知》（财库〔2017〕141号）。</w:t>
      </w:r>
      <w:r/>
    </w:p>
    <w:p>
      <w:pPr>
        <w:pStyle w:val="650"/>
        <w:ind w:left="420" w:firstLine="0"/>
        <w:rPr>
          <w:rFonts w:hint="eastAsia" w:ascii="仿宋" w:hAnsi="仿宋" w:eastAsia="仿宋" w:cs="仿宋"/>
          <w:sz w:val="21"/>
          <w:szCs w:val="21"/>
        </w:rPr>
      </w:pPr>
      <w:r>
        <w:rPr>
          <w:rFonts w:hint="eastAsia" w:ascii="仿宋" w:hAnsi="仿宋" w:eastAsia="仿宋" w:cs="仿宋"/>
          <w:sz w:val="21"/>
          <w:szCs w:val="21"/>
        </w:rPr>
        <w:t xml:space="preserve">3、监狱和戒毒企业价格扣除</w:t>
      </w:r>
      <w:r/>
    </w:p>
    <w:p>
      <w:pPr>
        <w:pStyle w:val="650"/>
        <w:ind w:left="420" w:firstLine="0"/>
        <w:rPr>
          <w:rFonts w:hint="eastAsia" w:ascii="仿宋" w:hAnsi="仿宋" w:eastAsia="仿宋" w:cs="仿宋"/>
          <w:sz w:val="21"/>
          <w:szCs w:val="21"/>
        </w:rPr>
      </w:pPr>
      <w:r>
        <w:rPr>
          <w:rFonts w:hint="eastAsia" w:ascii="仿宋" w:hAnsi="仿宋" w:eastAsia="仿宋" w:cs="仿宋"/>
          <w:sz w:val="21"/>
          <w:szCs w:val="21"/>
        </w:rPr>
        <w:t xml:space="preserve">（1）本项目对监狱和戒毒企业（简称监狱企业）视同小型、微型企业，给予20%的价格扣除，用扣除后的价格参与评审。</w:t>
      </w:r>
      <w:r/>
    </w:p>
    <w:p>
      <w:pPr>
        <w:pStyle w:val="650"/>
        <w:ind w:left="420" w:firstLine="0"/>
        <w:rPr>
          <w:rFonts w:hint="eastAsia" w:ascii="仿宋" w:hAnsi="仿宋" w:eastAsia="仿宋" w:cs="仿宋"/>
          <w:sz w:val="21"/>
          <w:szCs w:val="21"/>
        </w:rPr>
      </w:pPr>
      <w:r>
        <w:rPr>
          <w:rFonts w:hint="eastAsia" w:ascii="仿宋" w:hAnsi="仿宋" w:eastAsia="仿宋" w:cs="仿宋"/>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50"/>
        <w:ind w:left="0" w:firstLine="420"/>
        <w:rPr>
          <w:rFonts w:hint="eastAsia" w:ascii="仿宋" w:hAnsi="仿宋" w:eastAsia="仿宋" w:cs="仿宋"/>
          <w:sz w:val="21"/>
          <w:szCs w:val="21"/>
        </w:rPr>
      </w:pPr>
      <w:r>
        <w:rPr>
          <w:rFonts w:hint="eastAsia" w:ascii="仿宋" w:hAnsi="仿宋" w:eastAsia="仿宋" w:cs="仿宋"/>
          <w:sz w:val="21"/>
          <w:szCs w:val="21"/>
        </w:rPr>
        <w:t xml:space="preserve">（3）监狱企业标准请参照《关于政府采购支持监狱企业发展有关问题的通知》（财库[2014]68号）。</w:t>
      </w:r>
      <w:r/>
    </w:p>
    <w:p>
      <w:pPr>
        <w:pStyle w:val="650"/>
        <w:ind w:firstLine="420"/>
        <w:rPr>
          <w:rFonts w:hint="eastAsia" w:ascii="仿宋" w:hAnsi="仿宋" w:eastAsia="仿宋" w:cs="仿宋"/>
          <w:sz w:val="21"/>
          <w:szCs w:val="21"/>
        </w:rPr>
      </w:pPr>
      <w:r>
        <w:rPr>
          <w:rFonts w:hint="eastAsia" w:ascii="仿宋" w:hAnsi="仿宋" w:eastAsia="仿宋" w:cs="仿宋"/>
          <w:sz w:val="21"/>
          <w:szCs w:val="21"/>
        </w:rPr>
        <w:t xml:space="preserve">4、残疾人福利单位、监狱企业属于小型、微型企业的，不重复享受政策。</w:t>
      </w:r>
      <w:r/>
    </w:p>
    <w:p>
      <w:pPr>
        <w:pStyle w:val="650"/>
        <w:ind w:left="420" w:firstLine="0"/>
        <w:rPr>
          <w:rFonts w:hint="eastAsia" w:ascii="仿宋" w:hAnsi="仿宋" w:eastAsia="仿宋" w:cs="仿宋"/>
          <w:sz w:val="21"/>
          <w:szCs w:val="21"/>
        </w:rPr>
      </w:pPr>
      <w:r>
        <w:rPr>
          <w:rFonts w:hint="eastAsia" w:ascii="仿宋" w:hAnsi="仿宋" w:eastAsia="仿宋" w:cs="仿宋"/>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650"/>
        <w:ind w:left="420" w:firstLine="0"/>
        <w:rPr>
          <w:rFonts w:hint="eastAsia" w:ascii="仿宋" w:hAnsi="仿宋" w:eastAsia="仿宋" w:cs="仿宋"/>
          <w:sz w:val="21"/>
          <w:szCs w:val="21"/>
        </w:rPr>
      </w:pPr>
      <w:r>
        <w:rPr>
          <w:rFonts w:hint="eastAsia" w:ascii="仿宋" w:hAnsi="仿宋" w:eastAsia="仿宋" w:cs="仿宋"/>
          <w:sz w:val="21"/>
          <w:szCs w:val="21"/>
        </w:rPr>
        <w:t xml:space="preserve">6、联合体各方均为小型、微型企业（残疾人福利单位、监狱企业）的，联合体享受20%价格扣除，用扣除后的价格参与评审。</w:t>
      </w:r>
      <w:r/>
    </w:p>
    <w:p>
      <w:pPr>
        <w:pStyle w:val="650"/>
        <w:ind w:firstLine="420"/>
        <w:rPr>
          <w:rFonts w:hint="eastAsia" w:ascii="仿宋" w:hAnsi="仿宋" w:eastAsia="仿宋" w:cs="仿宋"/>
          <w:sz w:val="21"/>
          <w:szCs w:val="21"/>
        </w:rPr>
      </w:pPr>
      <w:r>
        <w:rPr>
          <w:rFonts w:hint="eastAsia" w:ascii="仿宋" w:hAnsi="仿宋" w:eastAsia="仿宋" w:cs="仿宋"/>
          <w:sz w:val="21"/>
          <w:szCs w:val="21"/>
        </w:rPr>
        <w:t xml:space="preserve">7、大中型企业向小型、微型企业分包的，分包意向协议约定小型、微型企业合同份额占到合同总额30%以上的，给予6%的价格扣除，用扣除后的价格参与评审。</w:t>
      </w:r>
      <w:r/>
    </w:p>
    <w:p>
      <w:pPr>
        <w:pStyle w:val="650"/>
        <w:ind w:firstLine="422"/>
        <w:rPr>
          <w:rFonts w:hint="eastAsia" w:ascii="仿宋" w:hAnsi="仿宋" w:eastAsia="仿宋" w:cs="仿宋"/>
          <w:b/>
          <w:sz w:val="21"/>
          <w:szCs w:val="21"/>
        </w:rPr>
      </w:pPr>
      <w:r>
        <w:rPr>
          <w:rFonts w:hint="eastAsia" w:ascii="仿宋" w:hAnsi="仿宋" w:eastAsia="仿宋" w:cs="仿宋"/>
          <w:b/>
          <w:sz w:val="21"/>
          <w:szCs w:val="21"/>
        </w:rPr>
        <w:t xml:space="preserve">三、评标标准</w:t>
      </w:r>
      <w:r/>
    </w:p>
    <w:tbl>
      <w:tblPr>
        <w:tblStyle w:val="637"/>
        <w:tblW w:w="99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4"/>
        <w:gridCol w:w="8575"/>
      </w:tblGrid>
      <w:tr>
        <w:trPr>
          <w:jc w:val="center"/>
          <w:trHeight w:val="509"/>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项 目</w:t>
            </w:r>
            <w:r/>
          </w:p>
        </w:tc>
        <w:tc>
          <w:tcPr>
            <w:tcBorders>
              <w:top w:val="single" w:color="auto" w:sz="4" w:space="0"/>
              <w:left w:val="none" w:color="000000" w:sz="4" w:space="0"/>
              <w:bottom w:val="single" w:color="auto" w:sz="4" w:space="0"/>
              <w:right w:val="single" w:color="auto" w:sz="4" w:space="0"/>
            </w:tcBorders>
            <w:tcW w:w="8575" w:type="dxa"/>
            <w:vAlign w:val="center"/>
            <w:textDirection w:val="lrTb"/>
            <w:noWrap w:val="false"/>
          </w:tcPr>
          <w:p>
            <w:pPr>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评分标准</w:t>
            </w:r>
            <w:r/>
          </w:p>
        </w:tc>
      </w:tr>
      <w:tr>
        <w:trPr>
          <w:jc w:val="center"/>
          <w:trHeight w:val="1455"/>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报价</w:t>
            </w:r>
            <w:r/>
          </w:p>
          <w:p>
            <w:pPr>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eastAsia="zh-CN"/>
              </w:rPr>
              <w:t xml:space="preserve">40</w:t>
            </w:r>
            <w:r>
              <w:rPr>
                <w:rFonts w:hint="eastAsia" w:ascii="仿宋" w:hAnsi="仿宋" w:eastAsia="仿宋" w:cs="仿宋"/>
                <w:color w:val="000000"/>
                <w:sz w:val="21"/>
                <w:szCs w:val="21"/>
              </w:rPr>
              <w:t xml:space="preserve">分）</w:t>
            </w:r>
            <w:r/>
          </w:p>
        </w:tc>
        <w:tc>
          <w:tcPr>
            <w:tcBorders>
              <w:top w:val="single" w:color="auto" w:sz="4" w:space="0"/>
              <w:left w:val="none" w:color="000000" w:sz="4" w:space="0"/>
              <w:bottom w:val="single" w:color="auto" w:sz="4" w:space="0"/>
              <w:right w:val="single" w:color="auto" w:sz="4" w:space="0"/>
            </w:tcBorders>
            <w:tcW w:w="8575" w:type="dxa"/>
            <w:vAlign w:val="center"/>
            <w:textDirection w:val="lrTb"/>
            <w:noWrap w:val="false"/>
          </w:tcPr>
          <w:p>
            <w:pP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以满足招标文件要求的最低价为基准价，得满分</w:t>
            </w:r>
            <w:r>
              <w:rPr>
                <w:rFonts w:hint="eastAsia" w:ascii="仿宋" w:hAnsi="仿宋" w:eastAsia="仿宋" w:cs="仿宋"/>
                <w:color w:val="000000"/>
                <w:sz w:val="21"/>
                <w:szCs w:val="21"/>
                <w:lang w:val="en-US" w:eastAsia="zh-CN"/>
              </w:rPr>
              <w:t xml:space="preserve">40</w:t>
            </w:r>
            <w:r>
              <w:rPr>
                <w:rFonts w:hint="eastAsia" w:ascii="仿宋" w:hAnsi="仿宋" w:eastAsia="仿宋" w:cs="仿宋"/>
                <w:color w:val="000000"/>
                <w:sz w:val="21"/>
                <w:szCs w:val="21"/>
              </w:rPr>
              <w:t xml:space="preserve">分，其他得分＝（基准价/报价）×</w:t>
            </w:r>
            <w:r>
              <w:rPr>
                <w:rFonts w:hint="eastAsia" w:ascii="仿宋" w:hAnsi="仿宋" w:eastAsia="仿宋" w:cs="仿宋"/>
                <w:color w:val="000000"/>
                <w:sz w:val="21"/>
                <w:szCs w:val="21"/>
                <w:lang w:val="en-US" w:eastAsia="zh-CN"/>
              </w:rPr>
              <w:t xml:space="preserve">40</w:t>
            </w:r>
            <w:r>
              <w:rPr>
                <w:rFonts w:hint="eastAsia" w:ascii="仿宋" w:hAnsi="仿宋" w:eastAsia="仿宋" w:cs="仿宋"/>
                <w:color w:val="000000"/>
                <w:sz w:val="21"/>
                <w:szCs w:val="21"/>
              </w:rPr>
              <w:t xml:space="preserve">×100％（保留小数点后两位）。</w:t>
            </w:r>
            <w:r/>
          </w:p>
          <w:p>
            <w:pP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注：评标委员会认为投标人的报价明显低于其他通过符合性审查投标人的报价，有可能影响货物、服务质量或者不能诚信履约的，且投标人不能在评标现场合理的时间内证明其报价合理性的，评标委员会有权将其作为无效投标处理。</w:t>
            </w:r>
            <w:r/>
          </w:p>
        </w:tc>
      </w:tr>
      <w:tr>
        <w:trPr>
          <w:jc w:val="center"/>
          <w:trHeight w:val="2290"/>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技术性能</w:t>
            </w:r>
            <w:r/>
          </w:p>
          <w:p>
            <w:pPr>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eastAsia="zh-CN"/>
              </w:rPr>
              <w:t xml:space="preserve">15</w:t>
            </w:r>
            <w:r>
              <w:rPr>
                <w:rFonts w:hint="eastAsia" w:ascii="仿宋" w:hAnsi="仿宋" w:eastAsia="仿宋" w:cs="仿宋"/>
                <w:color w:val="000000"/>
                <w:sz w:val="21"/>
                <w:szCs w:val="21"/>
              </w:rPr>
              <w:t xml:space="preserve">分）</w:t>
            </w:r>
            <w:r/>
          </w:p>
        </w:tc>
        <w:tc>
          <w:tcPr>
            <w:tcBorders>
              <w:top w:val="single" w:color="auto" w:sz="4" w:space="0"/>
              <w:left w:val="none" w:color="000000" w:sz="4" w:space="0"/>
              <w:bottom w:val="single" w:color="auto" w:sz="4" w:space="0"/>
              <w:right w:val="single" w:color="auto" w:sz="4" w:space="0"/>
            </w:tcBorders>
            <w:tcW w:w="8575" w:type="dxa"/>
            <w:vAlign w:val="center"/>
            <w:textDirection w:val="lrTb"/>
            <w:noWrap w:val="false"/>
          </w:tcPr>
          <w:p>
            <w:pP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投标人所投产品完全满足招标文件采购清单中的参数得</w:t>
            </w:r>
            <w:r>
              <w:rPr>
                <w:rFonts w:hint="eastAsia" w:ascii="仿宋" w:hAnsi="仿宋" w:eastAsia="仿宋" w:cs="仿宋"/>
                <w:color w:val="000000"/>
                <w:sz w:val="21"/>
                <w:szCs w:val="21"/>
                <w:lang w:val="en-US" w:eastAsia="zh-CN"/>
              </w:rPr>
              <w:t xml:space="preserve">15</w:t>
            </w:r>
            <w:r>
              <w:rPr>
                <w:rFonts w:hint="eastAsia" w:ascii="仿宋" w:hAnsi="仿宋" w:eastAsia="仿宋" w:cs="仿宋"/>
                <w:color w:val="000000"/>
                <w:sz w:val="21"/>
                <w:szCs w:val="21"/>
              </w:rPr>
              <w:t xml:space="preserve">分，“▲”标注项为主要产品的重要参数，有一个负偏离扣</w:t>
            </w:r>
            <w:r>
              <w:rPr>
                <w:rFonts w:hint="eastAsia" w:ascii="仿宋" w:hAnsi="仿宋" w:eastAsia="仿宋" w:cs="仿宋"/>
                <w:color w:val="000000"/>
                <w:sz w:val="21"/>
                <w:szCs w:val="21"/>
                <w:lang w:val="en-US" w:eastAsia="zh-CN"/>
              </w:rPr>
              <w:t xml:space="preserve">0.5</w:t>
            </w:r>
            <w:r>
              <w:rPr>
                <w:rFonts w:hint="eastAsia" w:ascii="仿宋" w:hAnsi="仿宋" w:eastAsia="仿宋" w:cs="仿宋"/>
                <w:color w:val="000000"/>
                <w:sz w:val="21"/>
                <w:szCs w:val="21"/>
              </w:rPr>
              <w:t xml:space="preserve">分，扣完为止</w:t>
            </w:r>
            <w:r>
              <w:rPr>
                <w:rFonts w:hint="eastAsia" w:ascii="仿宋" w:hAnsi="仿宋" w:eastAsia="仿宋" w:cs="仿宋"/>
                <w:color w:val="000000"/>
                <w:sz w:val="21"/>
                <w:szCs w:val="21"/>
                <w:lang w:val="en-US" w:eastAsia="zh-CN"/>
              </w:rPr>
              <w:t xml:space="preserve">；</w:t>
            </w:r>
            <w:r>
              <w:rPr>
                <w:rFonts w:hint="eastAsia" w:ascii="仿宋" w:hAnsi="仿宋" w:eastAsia="仿宋" w:cs="仿宋"/>
                <w:color w:val="000000"/>
                <w:sz w:val="21"/>
                <w:szCs w:val="21"/>
              </w:rPr>
              <w:t xml:space="preserve">提供证明投标产品的技术指标满足或优于项目需求的资料，以检验检测报告、产品彩页、说明书等作为评标依据，没有提供或提供的资料不满足则视为负偏离。</w:t>
            </w:r>
            <w:r/>
          </w:p>
          <w:p>
            <w:pP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投标人须在技术参数偏离表中逐条列出偏离情况并按招标文件要求提供相应的证明材料，未根据要求提供相关证明材料视为负偏离。若发现提供虚假证明材料，视为无效投标并追究相关责任。</w:t>
            </w:r>
            <w:r/>
          </w:p>
        </w:tc>
      </w:tr>
      <w:tr>
        <w:trPr>
          <w:jc w:val="center"/>
          <w:trHeight w:val="1962"/>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产品质量保证措施</w:t>
            </w:r>
            <w:r/>
          </w:p>
          <w:p>
            <w:pPr>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lang w:val="en-US" w:eastAsia="zh-CN"/>
              </w:rPr>
              <w:t xml:space="preserve">0</w:t>
            </w:r>
            <w:r>
              <w:rPr>
                <w:rFonts w:hint="eastAsia" w:ascii="仿宋" w:hAnsi="仿宋" w:eastAsia="仿宋" w:cs="仿宋"/>
                <w:color w:val="000000"/>
                <w:sz w:val="21"/>
                <w:szCs w:val="21"/>
              </w:rPr>
              <w:t xml:space="preserve">分）</w:t>
            </w:r>
            <w:r/>
          </w:p>
        </w:tc>
        <w:tc>
          <w:tcPr>
            <w:tcBorders>
              <w:top w:val="single" w:color="auto" w:sz="4" w:space="0"/>
              <w:left w:val="none" w:color="000000" w:sz="4" w:space="0"/>
              <w:bottom w:val="single" w:color="auto" w:sz="4" w:space="0"/>
              <w:right w:val="single" w:color="auto" w:sz="4" w:space="0"/>
            </w:tcBorders>
            <w:tcW w:w="8575" w:type="dxa"/>
            <w:vAlign w:val="center"/>
            <w:textDirection w:val="lrTb"/>
            <w:noWrap w:val="false"/>
          </w:tcPr>
          <w:p>
            <w:pP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根据投标人提供的产品质量保证措施进行评分</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val="en-US" w:eastAsia="zh-CN"/>
              </w:rPr>
              <w:t xml:space="preserve">内容包含但不限于</w:t>
            </w:r>
            <w:r>
              <w:rPr>
                <w:rFonts w:hint="eastAsia" w:ascii="仿宋" w:hAnsi="仿宋" w:eastAsia="仿宋" w:cs="仿宋"/>
                <w:color w:val="000000"/>
                <w:sz w:val="21"/>
                <w:szCs w:val="21"/>
                <w:lang w:eastAsia="zh-CN"/>
              </w:rPr>
              <w:t xml:space="preserve">严格供应商管理、生产过程控制、出厂检验、售后服务保障、持续改进</w:t>
            </w:r>
            <w:r>
              <w:rPr>
                <w:rFonts w:hint="eastAsia" w:ascii="仿宋" w:hAnsi="仿宋" w:eastAsia="仿宋" w:cs="仿宋"/>
                <w:color w:val="000000"/>
                <w:sz w:val="21"/>
                <w:szCs w:val="21"/>
                <w:lang w:val="en-US" w:eastAsia="zh-CN"/>
              </w:rPr>
              <w:t xml:space="preserve">等内容</w:t>
            </w:r>
            <w:r>
              <w:rPr>
                <w:rFonts w:hint="eastAsia" w:ascii="仿宋" w:hAnsi="仿宋" w:eastAsia="仿宋" w:cs="仿宋"/>
                <w:color w:val="000000"/>
                <w:sz w:val="21"/>
                <w:szCs w:val="21"/>
              </w:rPr>
              <w:t xml:space="preserve">：</w:t>
            </w:r>
            <w:r/>
          </w:p>
          <w:p>
            <w:pP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产品性能及质量保证措施科学、完善</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val="en-US" w:eastAsia="zh-CN"/>
              </w:rPr>
              <w:t xml:space="preserve">无瑕疵的</w:t>
            </w:r>
            <w:r>
              <w:rPr>
                <w:rFonts w:hint="eastAsia" w:ascii="仿宋" w:hAnsi="仿宋" w:eastAsia="仿宋" w:cs="仿宋"/>
                <w:color w:val="000000"/>
                <w:sz w:val="21"/>
                <w:szCs w:val="21"/>
              </w:rPr>
              <w:t xml:space="preserve">得10分；</w:t>
            </w:r>
            <w:r/>
          </w:p>
          <w:p>
            <w:pP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产</w:t>
            </w:r>
            <w:r>
              <w:rPr>
                <w:rFonts w:hint="eastAsia" w:ascii="仿宋" w:hAnsi="仿宋" w:eastAsia="仿宋" w:cs="仿宋"/>
                <w:color w:val="000000"/>
                <w:sz w:val="21"/>
                <w:szCs w:val="21"/>
              </w:rPr>
              <w:t xml:space="preserve">品性能及质量保证措施较为科学、完善</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val="en-US" w:eastAsia="zh-CN"/>
              </w:rPr>
              <w:t xml:space="preserve">存在1处瑕疵的</w:t>
            </w:r>
            <w:r>
              <w:rPr>
                <w:rFonts w:hint="eastAsia" w:ascii="仿宋" w:hAnsi="仿宋" w:eastAsia="仿宋" w:cs="仿宋"/>
                <w:color w:val="000000"/>
                <w:sz w:val="21"/>
                <w:szCs w:val="21"/>
              </w:rPr>
              <w:t xml:space="preserve">得</w:t>
            </w:r>
            <w:r>
              <w:rPr>
                <w:rFonts w:hint="eastAsia" w:ascii="仿宋" w:hAnsi="仿宋" w:eastAsia="仿宋" w:cs="仿宋"/>
                <w:color w:val="000000"/>
                <w:sz w:val="21"/>
                <w:szCs w:val="21"/>
                <w:lang w:val="en-US" w:eastAsia="zh-CN"/>
              </w:rPr>
              <w:t xml:space="preserve">7</w:t>
            </w:r>
            <w:r>
              <w:rPr>
                <w:rFonts w:hint="eastAsia" w:ascii="仿宋" w:hAnsi="仿宋" w:eastAsia="仿宋" w:cs="仿宋"/>
                <w:color w:val="000000"/>
                <w:sz w:val="21"/>
                <w:szCs w:val="21"/>
              </w:rPr>
              <w:t xml:space="preserve">分；</w:t>
            </w:r>
            <w:r/>
          </w:p>
          <w:p>
            <w:pP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产品性能及质量保证措施不够完善</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val="en-US" w:eastAsia="zh-CN"/>
              </w:rPr>
              <w:t xml:space="preserve">存在2处瑕疵的</w:t>
            </w:r>
            <w:r>
              <w:rPr>
                <w:rFonts w:hint="eastAsia" w:ascii="仿宋" w:hAnsi="仿宋" w:eastAsia="仿宋" w:cs="仿宋"/>
                <w:color w:val="000000"/>
                <w:sz w:val="21"/>
                <w:szCs w:val="21"/>
              </w:rPr>
              <w:t xml:space="preserve">得</w:t>
            </w:r>
            <w:r>
              <w:rPr>
                <w:rFonts w:hint="eastAsia" w:ascii="仿宋" w:hAnsi="仿宋" w:eastAsia="仿宋" w:cs="仿宋"/>
                <w:color w:val="000000"/>
                <w:sz w:val="21"/>
                <w:szCs w:val="21"/>
                <w:lang w:val="en-US" w:eastAsia="zh-CN"/>
              </w:rPr>
              <w:t xml:space="preserve">4</w:t>
            </w:r>
            <w:r>
              <w:rPr>
                <w:rFonts w:hint="eastAsia" w:ascii="仿宋" w:hAnsi="仿宋" w:eastAsia="仿宋" w:cs="仿宋"/>
                <w:color w:val="000000"/>
                <w:sz w:val="21"/>
                <w:szCs w:val="21"/>
              </w:rPr>
              <w:t xml:space="preserve">分，</w:t>
            </w:r>
            <w:r/>
          </w:p>
          <w:p>
            <w:pP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lang w:val="en-US" w:eastAsia="zh-CN"/>
              </w:rPr>
              <w:t xml:space="preserve">未</w:t>
            </w:r>
            <w:r>
              <w:rPr>
                <w:rFonts w:hint="eastAsia" w:ascii="仿宋" w:hAnsi="仿宋" w:eastAsia="仿宋" w:cs="仿宋"/>
                <w:color w:val="000000"/>
                <w:sz w:val="21"/>
                <w:szCs w:val="21"/>
              </w:rPr>
              <w:t xml:space="preserve">提供</w:t>
            </w:r>
            <w:r>
              <w:rPr>
                <w:rFonts w:hint="eastAsia" w:ascii="仿宋" w:hAnsi="仿宋" w:eastAsia="仿宋" w:cs="仿宋"/>
                <w:color w:val="000000"/>
                <w:sz w:val="21"/>
                <w:szCs w:val="21"/>
                <w:lang w:val="en-US" w:eastAsia="zh-CN"/>
              </w:rPr>
              <w:t xml:space="preserve">或者存在3处及以上瑕疵的</w:t>
            </w:r>
            <w:r>
              <w:rPr>
                <w:rFonts w:hint="eastAsia" w:ascii="仿宋" w:hAnsi="仿宋" w:eastAsia="仿宋" w:cs="仿宋"/>
                <w:color w:val="000000"/>
                <w:sz w:val="21"/>
                <w:szCs w:val="21"/>
              </w:rPr>
              <w:t xml:space="preserve">不得分。</w:t>
            </w:r>
            <w:r/>
          </w:p>
        </w:tc>
      </w:tr>
      <w:tr>
        <w:trPr>
          <w:jc w:val="center"/>
          <w:trHeight w:val="1744"/>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line="240" w:lineRule="auto"/>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rPr>
              <w:t xml:space="preserve">供货期保证措施方案</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val="en-US" w:eastAsia="zh-CN"/>
              </w:rPr>
              <w:t xml:space="preserve">10分）</w:t>
            </w:r>
            <w:r/>
          </w:p>
        </w:tc>
        <w:tc>
          <w:tcPr>
            <w:tcBorders>
              <w:top w:val="single" w:color="auto" w:sz="4" w:space="0"/>
              <w:left w:val="none" w:color="000000" w:sz="4" w:space="0"/>
              <w:bottom w:val="single" w:color="auto" w:sz="4" w:space="0"/>
              <w:right w:val="single" w:color="auto" w:sz="4" w:space="0"/>
            </w:tcBorders>
            <w:tcW w:w="8575" w:type="dxa"/>
            <w:vAlign w:val="center"/>
            <w:textDirection w:val="lrTb"/>
            <w:noWrap w:val="false"/>
          </w:tcPr>
          <w:p>
            <w:pPr>
              <w:spacing w:line="24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rPr>
              <w:t xml:space="preserve">根据投标人提供的供货期保证措施方案进行评</w:t>
            </w:r>
            <w:r>
              <w:rPr>
                <w:rFonts w:hint="eastAsia" w:ascii="仿宋" w:hAnsi="仿宋" w:eastAsia="仿宋" w:cs="仿宋"/>
                <w:color w:val="000000"/>
                <w:sz w:val="21"/>
                <w:szCs w:val="21"/>
                <w:lang w:val="en-US" w:eastAsia="zh-CN"/>
              </w:rPr>
              <w:t xml:space="preserve">审，内容包含且不限于</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eastAsia="zh-CN"/>
              </w:rPr>
              <w:t xml:space="preserve">合同供货期条款明确性、供应商选择、质量控制、物流合作等方面的内容。</w:t>
            </w:r>
            <w:r/>
          </w:p>
          <w:p>
            <w:pP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措施完善、切实可行、保障有力、确保按期供货</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val="en-US" w:eastAsia="zh-CN"/>
              </w:rPr>
              <w:t xml:space="preserve">无瑕疵</w:t>
            </w:r>
            <w:r>
              <w:rPr>
                <w:rFonts w:hint="eastAsia" w:ascii="仿宋" w:hAnsi="仿宋" w:eastAsia="仿宋" w:cs="仿宋"/>
                <w:color w:val="000000"/>
                <w:sz w:val="21"/>
                <w:szCs w:val="21"/>
              </w:rPr>
              <w:t xml:space="preserve">的得</w:t>
            </w:r>
            <w:r>
              <w:rPr>
                <w:rFonts w:hint="eastAsia" w:ascii="仿宋" w:hAnsi="仿宋" w:eastAsia="仿宋" w:cs="仿宋"/>
                <w:color w:val="000000"/>
                <w:sz w:val="21"/>
                <w:szCs w:val="21"/>
                <w:lang w:val="en-US" w:eastAsia="zh-CN"/>
              </w:rPr>
              <w:t xml:space="preserve">10</w:t>
            </w:r>
            <w:r>
              <w:rPr>
                <w:rFonts w:hint="eastAsia" w:ascii="仿宋" w:hAnsi="仿宋" w:eastAsia="仿宋" w:cs="仿宋"/>
                <w:color w:val="000000"/>
                <w:sz w:val="21"/>
                <w:szCs w:val="21"/>
              </w:rPr>
              <w:t xml:space="preserve"> 分；</w:t>
            </w:r>
            <w:r/>
          </w:p>
          <w:p>
            <w:pP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措施较完善、较可行、保障较有力、保证按期供货</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val="en-US" w:eastAsia="zh-CN"/>
              </w:rPr>
              <w:t xml:space="preserve">存在1处瑕疵</w:t>
            </w:r>
            <w:r>
              <w:rPr>
                <w:rFonts w:hint="eastAsia" w:ascii="仿宋" w:hAnsi="仿宋" w:eastAsia="仿宋" w:cs="仿宋"/>
                <w:color w:val="000000"/>
                <w:sz w:val="21"/>
                <w:szCs w:val="21"/>
              </w:rPr>
              <w:t xml:space="preserve">的得</w:t>
            </w:r>
            <w:r>
              <w:rPr>
                <w:rFonts w:hint="eastAsia" w:ascii="仿宋" w:hAnsi="仿宋" w:eastAsia="仿宋" w:cs="仿宋"/>
                <w:color w:val="000000"/>
                <w:sz w:val="21"/>
                <w:szCs w:val="21"/>
                <w:lang w:val="en-US" w:eastAsia="zh-CN"/>
              </w:rPr>
              <w:t xml:space="preserve">7</w:t>
            </w:r>
            <w:r>
              <w:rPr>
                <w:rFonts w:hint="eastAsia" w:ascii="仿宋" w:hAnsi="仿宋" w:eastAsia="仿宋" w:cs="仿宋"/>
                <w:color w:val="000000"/>
                <w:sz w:val="21"/>
                <w:szCs w:val="21"/>
              </w:rPr>
              <w:t xml:space="preserve">分；</w:t>
            </w:r>
            <w:r/>
          </w:p>
          <w:p>
            <w:pP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措施一般、保障一般、基本能按期供货</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val="en-US" w:eastAsia="zh-CN"/>
              </w:rPr>
              <w:t xml:space="preserve">存在2处瑕疵</w:t>
            </w:r>
            <w:r>
              <w:rPr>
                <w:rFonts w:hint="eastAsia" w:ascii="仿宋" w:hAnsi="仿宋" w:eastAsia="仿宋" w:cs="仿宋"/>
                <w:color w:val="000000"/>
                <w:sz w:val="21"/>
                <w:szCs w:val="21"/>
              </w:rPr>
              <w:t xml:space="preserve">的得</w:t>
            </w:r>
            <w:r>
              <w:rPr>
                <w:rFonts w:hint="eastAsia" w:ascii="仿宋" w:hAnsi="仿宋" w:eastAsia="仿宋" w:cs="仿宋"/>
                <w:color w:val="000000"/>
                <w:sz w:val="21"/>
                <w:szCs w:val="21"/>
                <w:lang w:val="en-US" w:eastAsia="zh-CN"/>
              </w:rPr>
              <w:t xml:space="preserve">4</w:t>
            </w:r>
            <w:r>
              <w:rPr>
                <w:rFonts w:hint="eastAsia" w:ascii="仿宋" w:hAnsi="仿宋" w:eastAsia="仿宋" w:cs="仿宋"/>
                <w:color w:val="000000"/>
                <w:sz w:val="21"/>
                <w:szCs w:val="21"/>
              </w:rPr>
              <w:t xml:space="preserve"> 分，</w:t>
            </w:r>
            <w:r/>
          </w:p>
          <w:p>
            <w:pPr>
              <w:spacing w:line="240" w:lineRule="auto"/>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rPr>
              <w:t xml:space="preserve">未</w:t>
            </w:r>
            <w:r>
              <w:rPr>
                <w:rFonts w:hint="eastAsia" w:ascii="仿宋" w:hAnsi="仿宋" w:eastAsia="仿宋" w:cs="仿宋"/>
                <w:color w:val="000000"/>
                <w:sz w:val="21"/>
                <w:szCs w:val="21"/>
              </w:rPr>
              <w:t xml:space="preserve">提供</w:t>
            </w:r>
            <w:r>
              <w:rPr>
                <w:rFonts w:hint="eastAsia" w:ascii="仿宋" w:hAnsi="仿宋" w:eastAsia="仿宋" w:cs="仿宋"/>
                <w:color w:val="000000"/>
                <w:sz w:val="21"/>
                <w:szCs w:val="21"/>
                <w:lang w:val="en-US" w:eastAsia="zh-CN"/>
              </w:rPr>
              <w:t xml:space="preserve">或者存在3处及以上瑕疵的</w:t>
            </w:r>
            <w:r>
              <w:rPr>
                <w:rFonts w:hint="eastAsia" w:ascii="仿宋" w:hAnsi="仿宋" w:eastAsia="仿宋" w:cs="仿宋"/>
                <w:color w:val="000000"/>
                <w:sz w:val="21"/>
                <w:szCs w:val="21"/>
              </w:rPr>
              <w:t xml:space="preserve">不得分</w:t>
            </w:r>
            <w:r>
              <w:rPr>
                <w:rFonts w:hint="eastAsia" w:ascii="仿宋" w:hAnsi="仿宋" w:eastAsia="仿宋" w:cs="仿宋"/>
                <w:color w:val="000000"/>
                <w:sz w:val="21"/>
                <w:szCs w:val="21"/>
                <w:lang w:eastAsia="zh-CN"/>
              </w:rPr>
              <w:t xml:space="preserve">。</w:t>
            </w:r>
            <w:r/>
          </w:p>
        </w:tc>
      </w:tr>
      <w:tr>
        <w:trPr>
          <w:jc w:val="center"/>
          <w:trHeight w:val="619"/>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安装调试</w:t>
            </w:r>
            <w:r/>
          </w:p>
          <w:p>
            <w:pPr>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方案</w:t>
            </w:r>
            <w:r/>
          </w:p>
          <w:p>
            <w:pPr>
              <w:jc w:val="center"/>
              <w:spacing w:line="24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val="en-US" w:eastAsia="zh-CN"/>
              </w:rPr>
              <w:t xml:space="preserve">8分）</w:t>
            </w:r>
            <w:r/>
          </w:p>
        </w:tc>
        <w:tc>
          <w:tcPr>
            <w:tcBorders>
              <w:top w:val="single" w:color="auto" w:sz="4" w:space="0"/>
              <w:left w:val="none" w:color="000000" w:sz="4" w:space="0"/>
              <w:bottom w:val="single" w:color="auto" w:sz="4" w:space="0"/>
              <w:right w:val="single" w:color="auto" w:sz="4" w:space="0"/>
            </w:tcBorders>
            <w:tcW w:w="8575" w:type="dxa"/>
            <w:vAlign w:val="center"/>
            <w:textDirection w:val="lrTb"/>
            <w:noWrap w:val="false"/>
          </w:tcPr>
          <w:p>
            <w:pPr>
              <w:spacing w:line="24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rPr>
              <w:t xml:space="preserve">根据投标人提供的安装调试方案进行评</w:t>
            </w:r>
            <w:r>
              <w:rPr>
                <w:rFonts w:hint="eastAsia" w:ascii="仿宋" w:hAnsi="仿宋" w:eastAsia="仿宋" w:cs="仿宋"/>
                <w:color w:val="000000"/>
                <w:sz w:val="21"/>
                <w:szCs w:val="21"/>
                <w:lang w:val="en-US" w:eastAsia="zh-CN"/>
              </w:rPr>
              <w:t xml:space="preserve">审，内容包含且不限于安装前准备、安装过程控制、调试与验收等方面的内容。</w:t>
            </w:r>
            <w:r/>
          </w:p>
          <w:p>
            <w:pP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安装、调试方案迅速、可行，保证装备最快最佳状态投入使用</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val="en-US" w:eastAsia="zh-CN"/>
              </w:rPr>
              <w:t xml:space="preserve">无瑕疵的</w:t>
            </w:r>
            <w:r>
              <w:rPr>
                <w:rFonts w:hint="eastAsia" w:ascii="仿宋" w:hAnsi="仿宋" w:eastAsia="仿宋" w:cs="仿宋"/>
                <w:color w:val="000000"/>
                <w:sz w:val="21"/>
                <w:szCs w:val="21"/>
              </w:rPr>
              <w:t xml:space="preserve">得</w:t>
            </w:r>
            <w:r>
              <w:rPr>
                <w:rFonts w:hint="eastAsia" w:ascii="仿宋" w:hAnsi="仿宋" w:eastAsia="仿宋" w:cs="仿宋"/>
                <w:color w:val="000000"/>
                <w:sz w:val="21"/>
                <w:szCs w:val="21"/>
                <w:lang w:val="en-US" w:eastAsia="zh-CN"/>
              </w:rPr>
              <w:t xml:space="preserve">8</w:t>
            </w:r>
            <w:r>
              <w:rPr>
                <w:rFonts w:hint="eastAsia" w:ascii="仿宋" w:hAnsi="仿宋" w:eastAsia="仿宋" w:cs="仿宋"/>
                <w:color w:val="000000"/>
                <w:sz w:val="21"/>
                <w:szCs w:val="21"/>
              </w:rPr>
              <w:t xml:space="preserve">分；</w:t>
            </w:r>
            <w:r/>
          </w:p>
          <w:p>
            <w:pP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安装、调试方案</w:t>
            </w:r>
            <w:r>
              <w:rPr>
                <w:rFonts w:hint="eastAsia" w:ascii="仿宋" w:hAnsi="仿宋" w:eastAsia="仿宋" w:cs="仿宋"/>
                <w:color w:val="000000"/>
                <w:sz w:val="21"/>
                <w:szCs w:val="21"/>
                <w:lang w:val="en-US" w:eastAsia="zh-CN"/>
              </w:rPr>
              <w:t xml:space="preserve">可行的，存在1处瑕疵的</w:t>
            </w:r>
            <w:r>
              <w:rPr>
                <w:rFonts w:hint="eastAsia" w:ascii="仿宋" w:hAnsi="仿宋" w:eastAsia="仿宋" w:cs="仿宋"/>
                <w:color w:val="000000"/>
                <w:sz w:val="21"/>
                <w:szCs w:val="21"/>
              </w:rPr>
              <w:t xml:space="preserve">得</w:t>
            </w:r>
            <w:r>
              <w:rPr>
                <w:rFonts w:hint="eastAsia" w:ascii="仿宋" w:hAnsi="仿宋" w:eastAsia="仿宋" w:cs="仿宋"/>
                <w:color w:val="000000"/>
                <w:sz w:val="21"/>
                <w:szCs w:val="21"/>
                <w:lang w:val="en-US" w:eastAsia="zh-CN"/>
              </w:rPr>
              <w:t xml:space="preserve">5</w:t>
            </w:r>
            <w:r>
              <w:rPr>
                <w:rFonts w:hint="eastAsia" w:ascii="仿宋" w:hAnsi="仿宋" w:eastAsia="仿宋" w:cs="仿宋"/>
                <w:color w:val="000000"/>
                <w:sz w:val="21"/>
                <w:szCs w:val="21"/>
              </w:rPr>
              <w:t xml:space="preserve">分；</w:t>
            </w:r>
            <w:r/>
          </w:p>
          <w:p>
            <w:pPr>
              <w:spacing w:line="240" w:lineRule="auto"/>
              <w:rPr>
                <w:rFonts w:hint="eastAsia" w:ascii="仿宋" w:hAnsi="仿宋" w:eastAsia="仿宋" w:cs="仿宋"/>
                <w:color w:val="000000"/>
                <w:sz w:val="21"/>
                <w:szCs w:val="21"/>
                <w:lang w:eastAsia="zh-CN"/>
              </w:rPr>
            </w:pPr>
            <w:r>
              <w:rPr>
                <w:rFonts w:hint="eastAsia" w:ascii="仿宋" w:hAnsi="仿宋" w:eastAsia="仿宋" w:cs="仿宋"/>
                <w:color w:val="000000"/>
                <w:sz w:val="21"/>
                <w:szCs w:val="21"/>
              </w:rPr>
              <w:t xml:space="preserve">安装、调试方案</w:t>
            </w:r>
            <w:r>
              <w:rPr>
                <w:rFonts w:hint="eastAsia" w:ascii="仿宋" w:hAnsi="仿宋" w:eastAsia="仿宋" w:cs="仿宋"/>
                <w:color w:val="000000"/>
                <w:sz w:val="21"/>
                <w:szCs w:val="21"/>
                <w:lang w:val="en-US" w:eastAsia="zh-CN"/>
              </w:rPr>
              <w:t xml:space="preserve">有</w:t>
            </w:r>
            <w:r>
              <w:rPr>
                <w:rFonts w:hint="eastAsia" w:ascii="仿宋" w:hAnsi="仿宋" w:eastAsia="仿宋" w:cs="仿宋"/>
                <w:color w:val="000000"/>
                <w:sz w:val="21"/>
                <w:szCs w:val="21"/>
              </w:rPr>
              <w:t xml:space="preserve">缺陷</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val="en-US" w:eastAsia="zh-CN"/>
              </w:rPr>
              <w:t xml:space="preserve">存在2处瑕疵的</w:t>
            </w:r>
            <w:r>
              <w:rPr>
                <w:rFonts w:hint="eastAsia" w:ascii="仿宋" w:hAnsi="仿宋" w:eastAsia="仿宋" w:cs="仿宋"/>
                <w:color w:val="000000"/>
                <w:sz w:val="21"/>
                <w:szCs w:val="21"/>
              </w:rPr>
              <w:t xml:space="preserve">得</w:t>
            </w:r>
            <w:r>
              <w:rPr>
                <w:rFonts w:hint="eastAsia" w:ascii="仿宋" w:hAnsi="仿宋" w:eastAsia="仿宋" w:cs="仿宋"/>
                <w:color w:val="000000"/>
                <w:sz w:val="21"/>
                <w:szCs w:val="21"/>
                <w:lang w:val="en-US" w:eastAsia="zh-CN"/>
              </w:rPr>
              <w:t xml:space="preserve">3</w:t>
            </w:r>
            <w:r>
              <w:rPr>
                <w:rFonts w:hint="eastAsia" w:ascii="仿宋" w:hAnsi="仿宋" w:eastAsia="仿宋" w:cs="仿宋"/>
                <w:color w:val="000000"/>
                <w:sz w:val="21"/>
                <w:szCs w:val="21"/>
              </w:rPr>
              <w:t xml:space="preserve">分</w:t>
            </w:r>
            <w:r>
              <w:rPr>
                <w:rFonts w:hint="eastAsia" w:ascii="仿宋" w:hAnsi="仿宋" w:eastAsia="仿宋" w:cs="仿宋"/>
                <w:color w:val="000000"/>
                <w:sz w:val="21"/>
                <w:szCs w:val="21"/>
                <w:lang w:val="en-US" w:eastAsia="zh-CN"/>
              </w:rPr>
              <w:t xml:space="preserve">；</w:t>
            </w:r>
            <w:r/>
          </w:p>
          <w:p>
            <w:pPr>
              <w:spacing w:line="240" w:lineRule="auto"/>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val="en-US" w:eastAsia="zh-CN"/>
              </w:rPr>
              <w:t xml:space="preserve">未</w:t>
            </w:r>
            <w:r>
              <w:rPr>
                <w:rFonts w:hint="eastAsia" w:ascii="仿宋" w:hAnsi="仿宋" w:eastAsia="仿宋" w:cs="仿宋"/>
                <w:color w:val="000000"/>
                <w:sz w:val="21"/>
                <w:szCs w:val="21"/>
              </w:rPr>
              <w:t xml:space="preserve">提供</w:t>
            </w:r>
            <w:r>
              <w:rPr>
                <w:rFonts w:hint="eastAsia" w:ascii="仿宋" w:hAnsi="仿宋" w:eastAsia="仿宋" w:cs="仿宋"/>
                <w:color w:val="000000"/>
                <w:sz w:val="21"/>
                <w:szCs w:val="21"/>
                <w:lang w:val="en-US" w:eastAsia="zh-CN"/>
              </w:rPr>
              <w:t xml:space="preserve">或者存在3处及以上瑕疵的</w:t>
            </w:r>
            <w:r>
              <w:rPr>
                <w:rFonts w:hint="eastAsia" w:ascii="仿宋" w:hAnsi="仿宋" w:eastAsia="仿宋" w:cs="仿宋"/>
                <w:color w:val="000000"/>
                <w:sz w:val="21"/>
                <w:szCs w:val="21"/>
              </w:rPr>
              <w:t xml:space="preserve">不得分</w:t>
            </w:r>
            <w:r>
              <w:rPr>
                <w:rFonts w:hint="eastAsia" w:ascii="仿宋" w:hAnsi="仿宋" w:eastAsia="仿宋" w:cs="仿宋"/>
                <w:color w:val="000000"/>
                <w:sz w:val="21"/>
                <w:szCs w:val="21"/>
                <w:lang w:eastAsia="zh-CN"/>
              </w:rPr>
              <w:t xml:space="preserve">。</w:t>
            </w:r>
            <w:r/>
          </w:p>
        </w:tc>
      </w:tr>
      <w:tr>
        <w:trPr>
          <w:jc w:val="center"/>
          <w:trHeight w:val="1962"/>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培训方案</w:t>
            </w:r>
            <w:r/>
          </w:p>
          <w:p>
            <w:pPr>
              <w:jc w:val="center"/>
              <w:spacing w:line="24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val="en-US" w:eastAsia="zh-CN"/>
              </w:rPr>
              <w:t xml:space="preserve">7分）</w:t>
            </w:r>
            <w:r/>
          </w:p>
        </w:tc>
        <w:tc>
          <w:tcPr>
            <w:tcBorders>
              <w:top w:val="single" w:color="auto" w:sz="4" w:space="0"/>
              <w:left w:val="none" w:color="000000" w:sz="4" w:space="0"/>
              <w:bottom w:val="single" w:color="auto" w:sz="4" w:space="0"/>
              <w:right w:val="single" w:color="auto" w:sz="4" w:space="0"/>
            </w:tcBorders>
            <w:tcW w:w="8575" w:type="dxa"/>
            <w:vAlign w:val="center"/>
            <w:textDirection w:val="lrTb"/>
            <w:noWrap w:val="false"/>
          </w:tcPr>
          <w:p>
            <w:pP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根据投标人提供的培训方案进行评分：</w:t>
            </w:r>
            <w:r>
              <w:rPr>
                <w:rFonts w:hint="eastAsia" w:ascii="仿宋" w:hAnsi="仿宋" w:eastAsia="仿宋" w:cs="仿宋"/>
                <w:color w:val="000000"/>
                <w:sz w:val="21"/>
                <w:szCs w:val="21"/>
                <w:lang w:val="en-US" w:eastAsia="zh-CN"/>
              </w:rPr>
              <w:t xml:space="preserve">内容包含且不限于培训目标、培训内容、培训方式、培训效果评估等方面的内容。</w:t>
            </w:r>
            <w:r/>
          </w:p>
          <w:p>
            <w:pP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培训方案切实可行，能切实提高使用人员专业技能</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val="en-US" w:eastAsia="zh-CN"/>
              </w:rPr>
              <w:t xml:space="preserve">不存在瑕疵的</w:t>
            </w:r>
            <w:r>
              <w:rPr>
                <w:rFonts w:hint="eastAsia" w:ascii="仿宋" w:hAnsi="仿宋" w:eastAsia="仿宋" w:cs="仿宋"/>
                <w:color w:val="000000"/>
                <w:sz w:val="21"/>
                <w:szCs w:val="21"/>
              </w:rPr>
              <w:t xml:space="preserve">得</w:t>
            </w:r>
            <w:r>
              <w:rPr>
                <w:rFonts w:hint="eastAsia" w:ascii="仿宋" w:hAnsi="仿宋" w:eastAsia="仿宋" w:cs="仿宋"/>
                <w:color w:val="000000"/>
                <w:sz w:val="21"/>
                <w:szCs w:val="21"/>
                <w:lang w:val="en-US" w:eastAsia="zh-CN"/>
              </w:rPr>
              <w:t xml:space="preserve">7</w:t>
            </w:r>
            <w:r>
              <w:rPr>
                <w:rFonts w:hint="eastAsia" w:ascii="仿宋" w:hAnsi="仿宋" w:eastAsia="仿宋" w:cs="仿宋"/>
                <w:color w:val="000000"/>
                <w:sz w:val="21"/>
                <w:szCs w:val="21"/>
              </w:rPr>
              <w:t xml:space="preserve">分；</w:t>
            </w:r>
            <w:r/>
          </w:p>
          <w:p>
            <w:pP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培训方案能基本足要求</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val="en-US" w:eastAsia="zh-CN"/>
              </w:rPr>
              <w:t xml:space="preserve">存在1处瑕疵的</w:t>
            </w:r>
            <w:r>
              <w:rPr>
                <w:rFonts w:hint="eastAsia" w:ascii="仿宋" w:hAnsi="仿宋" w:eastAsia="仿宋" w:cs="仿宋"/>
                <w:color w:val="000000"/>
                <w:sz w:val="21"/>
                <w:szCs w:val="21"/>
              </w:rPr>
              <w:t xml:space="preserve">得</w:t>
            </w:r>
            <w:r>
              <w:rPr>
                <w:rFonts w:hint="eastAsia" w:ascii="仿宋" w:hAnsi="仿宋" w:eastAsia="仿宋" w:cs="仿宋"/>
                <w:color w:val="000000"/>
                <w:sz w:val="21"/>
                <w:szCs w:val="21"/>
                <w:lang w:val="en-US" w:eastAsia="zh-CN"/>
              </w:rPr>
              <w:t xml:space="preserve">5</w:t>
            </w:r>
            <w:r>
              <w:rPr>
                <w:rFonts w:hint="eastAsia" w:ascii="仿宋" w:hAnsi="仿宋" w:eastAsia="仿宋" w:cs="仿宋"/>
                <w:color w:val="000000"/>
                <w:sz w:val="21"/>
                <w:szCs w:val="21"/>
              </w:rPr>
              <w:t xml:space="preserve">分；</w:t>
            </w:r>
            <w:r/>
          </w:p>
          <w:p>
            <w:pP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培训方案</w:t>
            </w:r>
            <w:r>
              <w:rPr>
                <w:rFonts w:hint="eastAsia" w:ascii="仿宋" w:hAnsi="仿宋" w:eastAsia="仿宋" w:cs="仿宋"/>
                <w:color w:val="000000"/>
                <w:sz w:val="21"/>
                <w:szCs w:val="21"/>
                <w:lang w:val="en-US" w:eastAsia="zh-CN"/>
              </w:rPr>
              <w:t xml:space="preserve">有</w:t>
            </w:r>
            <w:r>
              <w:rPr>
                <w:rFonts w:hint="eastAsia" w:ascii="仿宋" w:hAnsi="仿宋" w:eastAsia="仿宋" w:cs="仿宋"/>
                <w:color w:val="000000"/>
                <w:sz w:val="21"/>
                <w:szCs w:val="21"/>
              </w:rPr>
              <w:t xml:space="preserve">缺陷</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val="en-US" w:eastAsia="zh-CN"/>
              </w:rPr>
              <w:t xml:space="preserve">存在2处瑕疵的</w:t>
            </w:r>
            <w:r>
              <w:rPr>
                <w:rFonts w:hint="eastAsia" w:ascii="仿宋" w:hAnsi="仿宋" w:eastAsia="仿宋" w:cs="仿宋"/>
                <w:color w:val="000000"/>
                <w:sz w:val="21"/>
                <w:szCs w:val="21"/>
              </w:rPr>
              <w:t xml:space="preserve">得</w:t>
            </w:r>
            <w:r>
              <w:rPr>
                <w:rFonts w:hint="eastAsia" w:ascii="仿宋" w:hAnsi="仿宋" w:eastAsia="仿宋" w:cs="仿宋"/>
                <w:color w:val="000000"/>
                <w:sz w:val="21"/>
                <w:szCs w:val="21"/>
                <w:lang w:val="en-US" w:eastAsia="zh-CN"/>
              </w:rPr>
              <w:t xml:space="preserve">3</w:t>
            </w:r>
            <w:r>
              <w:rPr>
                <w:rFonts w:hint="eastAsia" w:ascii="仿宋" w:hAnsi="仿宋" w:eastAsia="仿宋" w:cs="仿宋"/>
                <w:color w:val="000000"/>
                <w:sz w:val="21"/>
                <w:szCs w:val="21"/>
              </w:rPr>
              <w:t xml:space="preserve">分，</w:t>
            </w:r>
            <w:r/>
          </w:p>
          <w:p>
            <w:pPr>
              <w:spacing w:line="240" w:lineRule="auto"/>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val="en-US" w:eastAsia="zh-CN"/>
              </w:rPr>
              <w:t xml:space="preserve">未</w:t>
            </w:r>
            <w:r>
              <w:rPr>
                <w:rFonts w:hint="eastAsia" w:ascii="仿宋" w:hAnsi="仿宋" w:eastAsia="仿宋" w:cs="仿宋"/>
                <w:color w:val="000000"/>
                <w:sz w:val="21"/>
                <w:szCs w:val="21"/>
              </w:rPr>
              <w:t xml:space="preserve">提供</w:t>
            </w:r>
            <w:r>
              <w:rPr>
                <w:rFonts w:hint="eastAsia" w:ascii="仿宋" w:hAnsi="仿宋" w:eastAsia="仿宋" w:cs="仿宋"/>
                <w:color w:val="000000"/>
                <w:sz w:val="21"/>
                <w:szCs w:val="21"/>
                <w:lang w:val="en-US" w:eastAsia="zh-CN"/>
              </w:rPr>
              <w:t xml:space="preserve">或者存在3处及以上瑕疵的</w:t>
            </w:r>
            <w:r>
              <w:rPr>
                <w:rFonts w:hint="eastAsia" w:ascii="仿宋" w:hAnsi="仿宋" w:eastAsia="仿宋" w:cs="仿宋"/>
                <w:color w:val="000000"/>
                <w:sz w:val="21"/>
                <w:szCs w:val="21"/>
              </w:rPr>
              <w:t xml:space="preserve">不得分</w:t>
            </w:r>
            <w:r>
              <w:rPr>
                <w:rFonts w:hint="eastAsia" w:ascii="仿宋" w:hAnsi="仿宋" w:eastAsia="仿宋" w:cs="仿宋"/>
                <w:color w:val="000000"/>
                <w:sz w:val="21"/>
                <w:szCs w:val="21"/>
                <w:lang w:eastAsia="zh-CN"/>
              </w:rPr>
              <w:t xml:space="preserve">。</w:t>
            </w:r>
            <w:r/>
          </w:p>
        </w:tc>
      </w:tr>
      <w:tr>
        <w:trPr>
          <w:jc w:val="center"/>
          <w:trHeight w:val="1928"/>
        </w:trPr>
        <w:tc>
          <w:tcPr>
            <w:tcBorders>
              <w:top w:val="single" w:color="auto" w:sz="4" w:space="0"/>
              <w:left w:val="single" w:color="auto" w:sz="4" w:space="0"/>
              <w:bottom w:val="single" w:color="auto" w:sz="4" w:space="0"/>
              <w:right w:val="single" w:color="auto" w:sz="4" w:space="0"/>
            </w:tcBorders>
            <w:tcW w:w="1344" w:type="dxa"/>
            <w:vAlign w:val="center"/>
            <w:textDirection w:val="lrTb"/>
            <w:noWrap w:val="false"/>
          </w:tcPr>
          <w:p>
            <w:pPr>
              <w:jc w:val="center"/>
              <w:spacing w:line="240" w:lineRule="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rPr>
              <w:t xml:space="preserve">售后服务方案</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val="en-US" w:eastAsia="zh-CN"/>
              </w:rPr>
              <w:t xml:space="preserve">5分）</w:t>
            </w:r>
            <w:r/>
          </w:p>
        </w:tc>
        <w:tc>
          <w:tcPr>
            <w:tcBorders>
              <w:top w:val="single" w:color="auto" w:sz="4" w:space="0"/>
              <w:left w:val="none" w:color="000000" w:sz="4" w:space="0"/>
              <w:bottom w:val="single" w:color="auto" w:sz="4" w:space="0"/>
              <w:right w:val="single" w:color="auto" w:sz="4" w:space="0"/>
            </w:tcBorders>
            <w:tcW w:w="8575" w:type="dxa"/>
            <w:vAlign w:val="center"/>
            <w:textDirection w:val="lrTb"/>
            <w:noWrap w:val="false"/>
          </w:tcPr>
          <w:p>
            <w:pP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根据投标人提供的售后服务方案</w:t>
            </w:r>
            <w:r>
              <w:rPr>
                <w:rFonts w:hint="eastAsia" w:ascii="仿宋" w:hAnsi="仿宋" w:eastAsia="仿宋" w:cs="仿宋"/>
                <w:color w:val="000000"/>
                <w:sz w:val="21"/>
                <w:szCs w:val="21"/>
                <w:lang w:eastAsia="zh-CN"/>
              </w:rPr>
              <w:t xml:space="preserve">，</w:t>
            </w:r>
            <w:r>
              <w:rPr>
                <w:rFonts w:hint="eastAsia" w:ascii="仿宋" w:hAnsi="仿宋" w:eastAsia="仿宋" w:cs="仿宋"/>
                <w:color w:val="000000"/>
                <w:sz w:val="21"/>
                <w:szCs w:val="21"/>
                <w:lang w:val="en-US" w:eastAsia="zh-CN"/>
              </w:rPr>
              <w:t xml:space="preserve">内含</w:t>
            </w:r>
            <w:r>
              <w:rPr>
                <w:rFonts w:hint="eastAsia" w:ascii="仿宋" w:hAnsi="仿宋" w:eastAsia="仿宋" w:cs="仿宋"/>
                <w:color w:val="000000"/>
                <w:sz w:val="21"/>
                <w:szCs w:val="21"/>
              </w:rPr>
              <w:t xml:space="preserve">包含</w:t>
            </w:r>
            <w:r>
              <w:rPr>
                <w:rFonts w:hint="eastAsia" w:ascii="仿宋" w:hAnsi="仿宋" w:eastAsia="仿宋" w:cs="仿宋"/>
                <w:color w:val="000000"/>
                <w:sz w:val="21"/>
                <w:szCs w:val="21"/>
                <w:lang w:val="en-US" w:eastAsia="zh-CN"/>
              </w:rPr>
              <w:t xml:space="preserve">但不限于</w:t>
            </w:r>
            <w:r>
              <w:rPr>
                <w:rFonts w:hint="eastAsia" w:ascii="仿宋" w:hAnsi="仿宋" w:eastAsia="仿宋" w:cs="仿宋"/>
                <w:color w:val="000000"/>
                <w:sz w:val="21"/>
                <w:szCs w:val="21"/>
              </w:rPr>
              <w:t xml:space="preserve">售后服务保障能力、故障解决措施、突发事件预案等进行评分：</w:t>
            </w:r>
            <w:r/>
          </w:p>
          <w:p>
            <w:pP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方案科学合理，描述细致全面，针对性强的，</w:t>
            </w:r>
            <w:r>
              <w:rPr>
                <w:rFonts w:hint="eastAsia" w:ascii="仿宋" w:hAnsi="仿宋" w:eastAsia="仿宋" w:cs="仿宋"/>
                <w:color w:val="000000"/>
                <w:sz w:val="21"/>
                <w:szCs w:val="21"/>
                <w:lang w:val="en-US" w:eastAsia="zh-CN"/>
              </w:rPr>
              <w:t xml:space="preserve">无瑕疵的</w:t>
            </w:r>
            <w:r>
              <w:rPr>
                <w:rFonts w:hint="eastAsia" w:ascii="仿宋" w:hAnsi="仿宋" w:eastAsia="仿宋" w:cs="仿宋"/>
                <w:color w:val="000000"/>
                <w:sz w:val="21"/>
                <w:szCs w:val="21"/>
              </w:rPr>
              <w:t xml:space="preserve">得5分；</w:t>
            </w:r>
            <w:r/>
          </w:p>
          <w:p>
            <w:pP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方案较合理，描述较完整，针对性较强的，</w:t>
            </w:r>
            <w:r>
              <w:rPr>
                <w:rFonts w:hint="eastAsia" w:ascii="仿宋" w:hAnsi="仿宋" w:eastAsia="仿宋" w:cs="仿宋"/>
                <w:color w:val="000000"/>
                <w:sz w:val="21"/>
                <w:szCs w:val="21"/>
                <w:lang w:val="en-US" w:eastAsia="zh-CN"/>
              </w:rPr>
              <w:t xml:space="preserve">存在1处瑕疵的</w:t>
            </w:r>
            <w:r>
              <w:rPr>
                <w:rFonts w:hint="eastAsia" w:ascii="仿宋" w:hAnsi="仿宋" w:eastAsia="仿宋" w:cs="仿宋"/>
                <w:color w:val="000000"/>
                <w:sz w:val="21"/>
                <w:szCs w:val="21"/>
              </w:rPr>
              <w:t xml:space="preserve">得3分；</w:t>
            </w:r>
            <w:r/>
          </w:p>
          <w:p>
            <w:pP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方案简单，描述欠缺，针对性差的，</w:t>
            </w:r>
            <w:r>
              <w:rPr>
                <w:rFonts w:hint="eastAsia" w:ascii="仿宋" w:hAnsi="仿宋" w:eastAsia="仿宋" w:cs="仿宋"/>
                <w:color w:val="000000"/>
                <w:sz w:val="21"/>
                <w:szCs w:val="21"/>
                <w:lang w:val="en-US" w:eastAsia="zh-CN"/>
              </w:rPr>
              <w:t xml:space="preserve">存在2处瑕疵的</w:t>
            </w:r>
            <w:r>
              <w:rPr>
                <w:rFonts w:hint="eastAsia" w:ascii="仿宋" w:hAnsi="仿宋" w:eastAsia="仿宋" w:cs="仿宋"/>
                <w:color w:val="000000"/>
                <w:sz w:val="21"/>
                <w:szCs w:val="21"/>
              </w:rPr>
              <w:t xml:space="preserve">得1分。</w:t>
            </w:r>
            <w:r/>
          </w:p>
          <w:p>
            <w:pPr>
              <w:spacing w:line="240" w:lineRule="auto"/>
              <w:rPr>
                <w:rFonts w:hint="eastAsia" w:ascii="仿宋" w:hAnsi="仿宋" w:eastAsia="仿宋" w:cs="仿宋"/>
                <w:color w:val="000000"/>
                <w:sz w:val="21"/>
                <w:szCs w:val="21"/>
                <w:lang w:eastAsia="zh-CN"/>
              </w:rPr>
            </w:pPr>
            <w:r>
              <w:rPr>
                <w:rFonts w:hint="eastAsia" w:ascii="仿宋" w:hAnsi="仿宋" w:eastAsia="仿宋" w:cs="仿宋"/>
                <w:color w:val="000000"/>
                <w:sz w:val="21"/>
                <w:szCs w:val="21"/>
                <w:lang w:val="en-US" w:eastAsia="zh-CN"/>
              </w:rPr>
              <w:t xml:space="preserve">未</w:t>
            </w:r>
            <w:r>
              <w:rPr>
                <w:rFonts w:hint="eastAsia" w:ascii="仿宋" w:hAnsi="仿宋" w:eastAsia="仿宋" w:cs="仿宋"/>
                <w:color w:val="000000"/>
                <w:sz w:val="21"/>
                <w:szCs w:val="21"/>
              </w:rPr>
              <w:t xml:space="preserve">提供</w:t>
            </w:r>
            <w:r>
              <w:rPr>
                <w:rFonts w:hint="eastAsia" w:ascii="仿宋" w:hAnsi="仿宋" w:eastAsia="仿宋" w:cs="仿宋"/>
                <w:color w:val="000000"/>
                <w:sz w:val="21"/>
                <w:szCs w:val="21"/>
                <w:lang w:val="en-US" w:eastAsia="zh-CN"/>
              </w:rPr>
              <w:t xml:space="preserve">或者存在3处及以上瑕疵的</w:t>
            </w:r>
            <w:r>
              <w:rPr>
                <w:rFonts w:hint="eastAsia" w:ascii="仿宋" w:hAnsi="仿宋" w:eastAsia="仿宋" w:cs="仿宋"/>
                <w:color w:val="000000"/>
                <w:sz w:val="21"/>
                <w:szCs w:val="21"/>
              </w:rPr>
              <w:t xml:space="preserve">不得分</w:t>
            </w:r>
            <w:r>
              <w:rPr>
                <w:rFonts w:hint="eastAsia" w:ascii="仿宋" w:hAnsi="仿宋" w:eastAsia="仿宋" w:cs="仿宋"/>
                <w:color w:val="000000"/>
                <w:sz w:val="21"/>
                <w:szCs w:val="21"/>
                <w:lang w:eastAsia="zh-CN"/>
              </w:rPr>
              <w:t xml:space="preserve">。</w:t>
            </w:r>
            <w:r/>
          </w:p>
        </w:tc>
      </w:tr>
      <w:tr>
        <w:trPr>
          <w:jc w:val="center"/>
          <w:trHeight w:val="920"/>
        </w:trPr>
        <w:tc>
          <w:tcPr>
            <w:tcBorders>
              <w:top w:val="single" w:color="auto" w:sz="4" w:space="0"/>
              <w:left w:val="single" w:color="auto" w:sz="4" w:space="0"/>
              <w:right w:val="single" w:color="auto" w:sz="4" w:space="0"/>
            </w:tcBorders>
            <w:tcW w:w="1344" w:type="dxa"/>
            <w:vAlign w:val="center"/>
            <w:textDirection w:val="lrTb"/>
            <w:noWrap w:val="false"/>
          </w:tcPr>
          <w:p>
            <w:pPr>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类似业绩</w:t>
            </w:r>
            <w:r/>
          </w:p>
          <w:p>
            <w:pPr>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val="en-US" w:eastAsia="zh-CN"/>
              </w:rPr>
              <w:t xml:space="preserve">5</w:t>
            </w:r>
            <w:r>
              <w:rPr>
                <w:rFonts w:hint="eastAsia" w:ascii="仿宋" w:hAnsi="仿宋" w:eastAsia="仿宋" w:cs="仿宋"/>
                <w:color w:val="000000"/>
                <w:sz w:val="21"/>
                <w:szCs w:val="21"/>
              </w:rPr>
              <w:t xml:space="preserve">分）</w:t>
            </w:r>
            <w:r/>
          </w:p>
        </w:tc>
        <w:tc>
          <w:tcPr>
            <w:tcBorders>
              <w:top w:val="single" w:color="auto" w:sz="4" w:space="0"/>
              <w:left w:val="none" w:color="000000" w:sz="4" w:space="0"/>
              <w:bottom w:val="single" w:color="auto" w:sz="4" w:space="0"/>
              <w:right w:val="single" w:color="auto" w:sz="4" w:space="0"/>
            </w:tcBorders>
            <w:tcW w:w="8575" w:type="dxa"/>
            <w:vAlign w:val="center"/>
            <w:textDirection w:val="lrTb"/>
            <w:noWrap w:val="false"/>
          </w:tcPr>
          <w:p>
            <w:pPr>
              <w:spacing w:line="240" w:lineRule="auto"/>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2021年1月1日至今，投标人具有与本项目类似产品（如应急、环保类防控物资等）的业绩，每提供一项得</w:t>
            </w:r>
            <w:r>
              <w:rPr>
                <w:rFonts w:hint="eastAsia" w:ascii="仿宋" w:hAnsi="仿宋" w:eastAsia="仿宋" w:cs="仿宋"/>
                <w:color w:val="000000"/>
                <w:sz w:val="21"/>
                <w:szCs w:val="21"/>
                <w:lang w:val="en-US" w:eastAsia="zh-CN"/>
              </w:rPr>
              <w:t xml:space="preserve">1</w:t>
            </w:r>
            <w:r>
              <w:rPr>
                <w:rFonts w:hint="eastAsia" w:ascii="仿宋" w:hAnsi="仿宋" w:eastAsia="仿宋" w:cs="仿宋"/>
                <w:color w:val="000000"/>
                <w:sz w:val="21"/>
                <w:szCs w:val="21"/>
              </w:rPr>
              <w:t xml:space="preserve">分，满分</w:t>
            </w:r>
            <w:r>
              <w:rPr>
                <w:rFonts w:hint="eastAsia" w:ascii="仿宋" w:hAnsi="仿宋" w:eastAsia="仿宋" w:cs="仿宋"/>
                <w:color w:val="000000"/>
                <w:sz w:val="21"/>
                <w:szCs w:val="21"/>
                <w:lang w:val="en-US" w:eastAsia="zh-CN"/>
              </w:rPr>
              <w:t xml:space="preserve">5</w:t>
            </w:r>
            <w:r>
              <w:rPr>
                <w:rFonts w:hint="eastAsia" w:ascii="仿宋" w:hAnsi="仿宋" w:eastAsia="仿宋" w:cs="仿宋"/>
                <w:color w:val="000000"/>
                <w:sz w:val="21"/>
                <w:szCs w:val="21"/>
              </w:rPr>
              <w:t xml:space="preserve">分。</w:t>
            </w:r>
            <w:r>
              <w:rPr>
                <w:rFonts w:hint="eastAsia" w:ascii="仿宋" w:hAnsi="仿宋" w:eastAsia="仿宋" w:cs="仿宋"/>
                <w:b/>
                <w:bCs/>
                <w:color w:val="000000"/>
                <w:sz w:val="21"/>
                <w:szCs w:val="21"/>
              </w:rPr>
              <w:t xml:space="preserve">（以合同签订时间为准，提供合同原件</w:t>
            </w:r>
            <w:r>
              <w:rPr>
                <w:rFonts w:hint="eastAsia" w:ascii="仿宋" w:hAnsi="仿宋" w:eastAsia="仿宋" w:cs="仿宋"/>
                <w:b/>
                <w:bCs/>
                <w:color w:val="000000"/>
                <w:sz w:val="21"/>
                <w:szCs w:val="21"/>
                <w:lang w:val="en-US" w:eastAsia="zh-CN"/>
              </w:rPr>
              <w:t xml:space="preserve">扫描件</w:t>
            </w:r>
            <w:r>
              <w:rPr>
                <w:rFonts w:hint="eastAsia" w:ascii="仿宋" w:hAnsi="仿宋" w:eastAsia="仿宋" w:cs="仿宋"/>
                <w:b/>
                <w:bCs/>
                <w:color w:val="000000"/>
                <w:sz w:val="21"/>
                <w:szCs w:val="21"/>
              </w:rPr>
              <w:t xml:space="preserve">）</w:t>
            </w:r>
            <w:r/>
          </w:p>
        </w:tc>
      </w:tr>
      <w:tr>
        <w:trPr>
          <w:jc w:val="center"/>
          <w:trHeight w:val="483"/>
        </w:trPr>
        <w:tc>
          <w:tcPr>
            <w:gridSpan w:val="2"/>
            <w:tcW w:w="9919" w:type="dxa"/>
            <w:vAlign w:val="center"/>
            <w:textDirection w:val="lrTb"/>
            <w:noWrap w:val="false"/>
          </w:tcPr>
          <w:p>
            <w:pPr>
              <w:jc w:val="center"/>
              <w:spacing w:line="24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满分100分</w:t>
            </w:r>
            <w:r/>
          </w:p>
        </w:tc>
      </w:tr>
    </w:tbl>
    <w:p>
      <w:pPr>
        <w:spacing w:line="360" w:lineRule="auto"/>
        <w:rPr>
          <w:rFonts w:hint="eastAsia" w:ascii="仿宋" w:hAnsi="仿宋" w:eastAsia="仿宋" w:cs="仿宋"/>
        </w:rPr>
      </w:pPr>
      <w:r>
        <w:rPr>
          <w:rFonts w:hint="eastAsia" w:ascii="仿宋" w:hAnsi="仿宋" w:eastAsia="仿宋" w:cs="仿宋"/>
        </w:rPr>
        <w:br w:type="page" w:clear="all"/>
      </w:r>
      <w:r/>
    </w:p>
    <w:p>
      <w:pPr>
        <w:spacing w:line="360" w:lineRule="auto"/>
        <w:rPr>
          <w:rFonts w:hint="eastAsia" w:ascii="仿宋" w:hAnsi="仿宋" w:eastAsia="仿宋" w:cs="仿宋"/>
          <w:bCs/>
          <w:sz w:val="44"/>
        </w:rPr>
      </w:pPr>
      <w:r>
        <w:rPr>
          <w:rFonts w:hint="eastAsia" w:ascii="仿宋" w:hAnsi="仿宋" w:eastAsia="仿宋" w:cs="仿宋"/>
          <w:bCs/>
          <w:sz w:val="44"/>
        </w:rPr>
      </w:r>
      <w:r/>
    </w:p>
    <w:p>
      <w:pPr>
        <w:pStyle w:val="633"/>
        <w:jc w:val="center"/>
        <w:spacing w:line="360" w:lineRule="auto"/>
        <w:rPr>
          <w:rFonts w:hint="eastAsia" w:ascii="仿宋" w:hAnsi="仿宋" w:eastAsia="仿宋" w:cs="仿宋"/>
          <w:color w:val="000000"/>
        </w:rPr>
      </w:pPr>
      <w:r>
        <w:rPr>
          <w:rFonts w:hint="eastAsia" w:ascii="仿宋" w:hAnsi="仿宋" w:eastAsia="仿宋" w:cs="仿宋"/>
          <w:color w:val="000000"/>
        </w:rPr>
        <w:t xml:space="preserve"> </w:t>
      </w:r>
      <w:bookmarkStart w:id="66" w:name="_Toc28480"/>
      <w:r>
        <w:rPr>
          <w:rFonts w:hint="eastAsia" w:ascii="仿宋" w:hAnsi="仿宋" w:eastAsia="仿宋" w:cs="仿宋"/>
          <w:color w:val="000000"/>
        </w:rPr>
        <w:t xml:space="preserve">第六章 投标文件格式</w:t>
      </w:r>
      <w:bookmarkEnd w:id="66"/>
      <w:r>
        <w:rPr>
          <w:rFonts w:hint="eastAsia" w:ascii="仿宋" w:hAnsi="仿宋" w:eastAsia="仿宋" w:cs="仿宋"/>
          <w:color w:val="000000"/>
        </w:rPr>
        <w:t xml:space="preserve"> </w:t>
      </w:r>
      <w:r/>
    </w:p>
    <w:p>
      <w:pPr>
        <w:spacing w:line="360" w:lineRule="auto"/>
        <w:rPr>
          <w:rFonts w:hint="eastAsia" w:ascii="仿宋" w:hAnsi="仿宋" w:eastAsia="仿宋" w:cs="仿宋"/>
          <w:bCs/>
          <w:sz w:val="44"/>
        </w:rPr>
      </w:pPr>
      <w:r>
        <w:rPr>
          <w:rFonts w:hint="eastAsia" w:ascii="仿宋" w:hAnsi="仿宋" w:eastAsia="仿宋" w:cs="仿宋"/>
          <w:bCs/>
          <w:sz w:val="44"/>
        </w:rPr>
      </w:r>
      <w:r/>
    </w:p>
    <w:p>
      <w:pPr>
        <w:jc w:val="center"/>
        <w:spacing w:line="360" w:lineRule="auto"/>
        <w:rPr>
          <w:rFonts w:hint="eastAsia" w:ascii="仿宋" w:hAnsi="仿宋" w:eastAsia="仿宋" w:cs="仿宋"/>
          <w:b/>
          <w:sz w:val="72"/>
        </w:rPr>
      </w:pPr>
      <w:r>
        <w:rPr>
          <w:rFonts w:hint="eastAsia" w:ascii="仿宋" w:hAnsi="仿宋" w:eastAsia="仿宋" w:cs="仿宋"/>
          <w:b/>
          <w:sz w:val="72"/>
        </w:rPr>
        <w:t xml:space="preserve">投  标  文  件</w:t>
      </w:r>
      <w:r/>
    </w:p>
    <w:p>
      <w:pPr>
        <w:jc w:val="center"/>
        <w:spacing w:line="360" w:lineRule="auto"/>
        <w:rPr>
          <w:rFonts w:hint="eastAsia" w:ascii="仿宋" w:hAnsi="仿宋" w:eastAsia="仿宋" w:cs="仿宋"/>
          <w:b/>
          <w:sz w:val="72"/>
        </w:rPr>
      </w:pPr>
      <w:r>
        <w:rPr>
          <w:rFonts w:hint="eastAsia" w:ascii="仿宋" w:hAnsi="仿宋" w:eastAsia="仿宋" w:cs="仿宋"/>
          <w:b/>
          <w:sz w:val="72"/>
        </w:rPr>
      </w:r>
      <w:r/>
    </w:p>
    <w:p>
      <w:pPr>
        <w:jc w:val="center"/>
        <w:spacing w:line="360" w:lineRule="auto"/>
        <w:rPr>
          <w:rFonts w:hint="eastAsia" w:ascii="仿宋" w:hAnsi="仿宋" w:eastAsia="仿宋" w:cs="仿宋"/>
          <w:b/>
          <w:sz w:val="72"/>
        </w:rPr>
      </w:pPr>
      <w:r>
        <w:rPr>
          <w:rFonts w:hint="eastAsia" w:ascii="仿宋" w:hAnsi="仿宋" w:eastAsia="仿宋" w:cs="仿宋"/>
          <w:b/>
          <w:sz w:val="72"/>
        </w:rPr>
      </w:r>
      <w:r/>
    </w:p>
    <w:p>
      <w:pPr>
        <w:jc w:val="center"/>
        <w:spacing w:line="360" w:lineRule="auto"/>
        <w:rPr>
          <w:rFonts w:hint="eastAsia" w:ascii="仿宋" w:hAnsi="仿宋" w:eastAsia="仿宋" w:cs="仿宋"/>
          <w:b/>
          <w:sz w:val="36"/>
        </w:rPr>
      </w:pPr>
      <w:r>
        <w:rPr>
          <w:rFonts w:hint="eastAsia" w:ascii="仿宋" w:hAnsi="仿宋" w:eastAsia="仿宋" w:cs="仿宋"/>
          <w:b/>
          <w:sz w:val="36"/>
        </w:rPr>
      </w:r>
      <w:r/>
    </w:p>
    <w:p>
      <w:pPr>
        <w:jc w:val="center"/>
        <w:spacing w:line="360" w:lineRule="auto"/>
        <w:rPr>
          <w:rFonts w:hint="eastAsia" w:ascii="仿宋" w:hAnsi="仿宋" w:eastAsia="仿宋" w:cs="仿宋"/>
          <w:b/>
          <w:sz w:val="36"/>
        </w:rPr>
      </w:pPr>
      <w:r>
        <w:rPr>
          <w:rFonts w:hint="eastAsia" w:ascii="仿宋" w:hAnsi="仿宋" w:eastAsia="仿宋" w:cs="仿宋"/>
          <w:b/>
          <w:sz w:val="36"/>
        </w:rPr>
      </w:r>
      <w:r/>
    </w:p>
    <w:p>
      <w:pPr>
        <w:jc w:val="center"/>
        <w:spacing w:line="360" w:lineRule="auto"/>
        <w:rPr>
          <w:rFonts w:hint="eastAsia" w:ascii="仿宋" w:hAnsi="仿宋" w:eastAsia="仿宋" w:cs="仿宋"/>
          <w:b/>
          <w:sz w:val="36"/>
        </w:rPr>
      </w:pPr>
      <w:r>
        <w:rPr>
          <w:rFonts w:hint="eastAsia" w:ascii="仿宋" w:hAnsi="仿宋" w:eastAsia="仿宋" w:cs="仿宋"/>
          <w:b/>
          <w:sz w:val="36"/>
        </w:rPr>
      </w:r>
      <w:r/>
    </w:p>
    <w:p>
      <w:pPr>
        <w:jc w:val="center"/>
        <w:spacing w:line="360" w:lineRule="auto"/>
        <w:rPr>
          <w:rFonts w:hint="eastAsia" w:ascii="仿宋" w:hAnsi="仿宋" w:eastAsia="仿宋" w:cs="仿宋"/>
          <w:b/>
          <w:sz w:val="36"/>
        </w:rPr>
      </w:pPr>
      <w:r>
        <w:rPr>
          <w:rFonts w:hint="eastAsia" w:ascii="仿宋" w:hAnsi="仿宋" w:eastAsia="仿宋" w:cs="仿宋"/>
          <w:b/>
          <w:sz w:val="36"/>
        </w:rPr>
      </w:r>
      <w:r/>
    </w:p>
    <w:p>
      <w:pPr>
        <w:spacing w:line="360" w:lineRule="auto"/>
        <w:rPr>
          <w:rFonts w:hint="eastAsia" w:ascii="仿宋" w:hAnsi="仿宋" w:eastAsia="仿宋" w:cs="仿宋"/>
          <w:b/>
          <w:sz w:val="36"/>
        </w:rPr>
      </w:pPr>
      <w:r>
        <w:rPr>
          <w:rFonts w:hint="eastAsia" w:ascii="仿宋" w:hAnsi="仿宋" w:eastAsia="仿宋" w:cs="仿宋"/>
          <w:b/>
          <w:sz w:val="36"/>
        </w:rPr>
      </w:r>
      <w:r/>
    </w:p>
    <w:p>
      <w:pPr>
        <w:jc w:val="center"/>
        <w:spacing w:line="360" w:lineRule="auto"/>
        <w:rPr>
          <w:rFonts w:hint="eastAsia" w:ascii="仿宋" w:hAnsi="仿宋" w:eastAsia="仿宋" w:cs="仿宋"/>
          <w:b/>
          <w:sz w:val="36"/>
        </w:rPr>
      </w:pPr>
      <w:r>
        <w:rPr>
          <w:rFonts w:hint="eastAsia" w:ascii="仿宋" w:hAnsi="仿宋" w:eastAsia="仿宋" w:cs="仿宋"/>
          <w:b/>
          <w:sz w:val="36"/>
        </w:rPr>
      </w:r>
      <w:r/>
    </w:p>
    <w:p>
      <w:pPr>
        <w:ind w:firstLine="1084"/>
        <w:spacing w:line="360" w:lineRule="auto"/>
        <w:rPr>
          <w:rFonts w:hint="eastAsia" w:ascii="仿宋" w:hAnsi="仿宋" w:eastAsia="仿宋" w:cs="仿宋"/>
          <w:b/>
          <w:sz w:val="36"/>
        </w:rPr>
      </w:pPr>
      <w:r>
        <w:rPr>
          <w:rFonts w:hint="eastAsia" w:ascii="仿宋" w:hAnsi="仿宋" w:eastAsia="仿宋" w:cs="仿宋"/>
          <w:b/>
          <w:sz w:val="36"/>
        </w:rPr>
        <w:t xml:space="preserve">项 目 名 称：</w:t>
      </w:r>
      <w:r>
        <w:rPr>
          <w:rFonts w:hint="eastAsia" w:ascii="仿宋" w:hAnsi="仿宋" w:eastAsia="仿宋" w:cs="仿宋"/>
          <w:b/>
          <w:sz w:val="36"/>
          <w:u w:val="single"/>
        </w:rPr>
        <w:t xml:space="preserve">               </w:t>
      </w:r>
      <w:r/>
    </w:p>
    <w:p>
      <w:pPr>
        <w:ind w:firstLine="1084"/>
        <w:spacing w:line="360" w:lineRule="auto"/>
        <w:rPr>
          <w:rFonts w:hint="eastAsia" w:ascii="仿宋" w:hAnsi="仿宋" w:eastAsia="仿宋" w:cs="仿宋"/>
          <w:b/>
          <w:sz w:val="36"/>
          <w:u w:val="single"/>
        </w:rPr>
      </w:pPr>
      <w:r>
        <w:rPr>
          <w:rFonts w:hint="eastAsia" w:ascii="仿宋" w:hAnsi="仿宋" w:eastAsia="仿宋" w:cs="仿宋"/>
          <w:b/>
          <w:sz w:val="36"/>
        </w:rPr>
        <w:t xml:space="preserve">招 标 编 号：</w:t>
      </w:r>
      <w:r>
        <w:rPr>
          <w:rFonts w:hint="eastAsia" w:ascii="仿宋" w:hAnsi="仿宋" w:eastAsia="仿宋" w:cs="仿宋"/>
          <w:b/>
          <w:sz w:val="36"/>
          <w:u w:val="single"/>
        </w:rPr>
        <w:t xml:space="preserve">               </w:t>
      </w:r>
      <w:r/>
    </w:p>
    <w:p>
      <w:pPr>
        <w:spacing w:line="360" w:lineRule="auto"/>
        <w:rPr>
          <w:rFonts w:hint="eastAsia" w:ascii="仿宋" w:hAnsi="仿宋" w:eastAsia="仿宋" w:cs="仿宋"/>
          <w:b/>
          <w:sz w:val="36"/>
          <w:u w:val="single"/>
        </w:rPr>
      </w:pPr>
      <w:r>
        <w:rPr>
          <w:rFonts w:hint="eastAsia" w:ascii="仿宋" w:hAnsi="仿宋" w:eastAsia="仿宋" w:cs="仿宋"/>
          <w:b/>
          <w:sz w:val="36"/>
        </w:rPr>
        <w:t xml:space="preserve">      投标人名称 ：</w:t>
      </w:r>
      <w:r>
        <w:rPr>
          <w:rFonts w:hint="eastAsia" w:ascii="仿宋" w:hAnsi="仿宋" w:eastAsia="仿宋" w:cs="仿宋"/>
          <w:b/>
          <w:sz w:val="36"/>
          <w:u w:val="single"/>
        </w:rPr>
        <w:t xml:space="preserve">               </w:t>
      </w:r>
      <w:r/>
    </w:p>
    <w:p>
      <w:pPr>
        <w:spacing w:line="360" w:lineRule="auto"/>
        <w:rPr>
          <w:rFonts w:hint="eastAsia" w:ascii="仿宋" w:hAnsi="仿宋" w:eastAsia="仿宋" w:cs="仿宋"/>
          <w:b/>
          <w:sz w:val="36"/>
          <w:u w:val="single"/>
        </w:rPr>
      </w:pPr>
      <w:r>
        <w:rPr>
          <w:rFonts w:hint="eastAsia" w:ascii="仿宋" w:hAnsi="仿宋" w:eastAsia="仿宋" w:cs="仿宋"/>
          <w:b/>
          <w:sz w:val="36"/>
        </w:rPr>
        <w:t xml:space="preserve">      日      期 ：</w:t>
      </w:r>
      <w:r>
        <w:rPr>
          <w:rFonts w:hint="eastAsia" w:ascii="仿宋" w:hAnsi="仿宋" w:eastAsia="仿宋" w:cs="仿宋"/>
          <w:b/>
          <w:sz w:val="36"/>
          <w:u w:val="single"/>
        </w:rPr>
        <w:t xml:space="preserve">               </w:t>
      </w:r>
      <w:r/>
    </w:p>
    <w:p>
      <w:pPr>
        <w:ind w:firstLine="1084"/>
        <w:spacing w:line="360" w:lineRule="auto"/>
        <w:rPr>
          <w:rFonts w:hint="eastAsia" w:ascii="仿宋" w:hAnsi="仿宋" w:eastAsia="仿宋" w:cs="仿宋"/>
          <w:b/>
          <w:sz w:val="36"/>
        </w:rPr>
      </w:pPr>
      <w:r>
        <w:rPr>
          <w:rFonts w:hint="eastAsia" w:ascii="仿宋" w:hAnsi="仿宋" w:eastAsia="仿宋" w:cs="仿宋"/>
          <w:b/>
          <w:sz w:val="36"/>
        </w:rPr>
        <w:t xml:space="preserve">投  标  人：</w:t>
      </w:r>
      <w:r>
        <w:rPr>
          <w:rFonts w:hint="eastAsia" w:ascii="仿宋" w:hAnsi="仿宋" w:eastAsia="仿宋" w:cs="仿宋"/>
          <w:b/>
          <w:sz w:val="36"/>
          <w:u w:val="single"/>
        </w:rPr>
        <w:t xml:space="preserve">         </w:t>
      </w:r>
      <w:r>
        <w:rPr>
          <w:rFonts w:hint="eastAsia" w:ascii="仿宋" w:hAnsi="仿宋" w:eastAsia="仿宋" w:cs="仿宋"/>
          <w:b/>
          <w:sz w:val="36"/>
        </w:rPr>
        <w:t xml:space="preserve">（电子签章）</w:t>
      </w:r>
      <w:r/>
    </w:p>
    <w:p>
      <w:pPr>
        <w:jc w:val="center"/>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jc w:val="center"/>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jc w:val="center"/>
        <w:spacing w:line="360" w:lineRule="auto"/>
        <w:rPr>
          <w:rFonts w:hint="eastAsia" w:ascii="仿宋" w:hAnsi="仿宋" w:eastAsia="仿宋" w:cs="仿宋"/>
          <w:b/>
          <w:bCs/>
          <w:sz w:val="32"/>
          <w:szCs w:val="32"/>
        </w:rPr>
      </w:pPr>
      <w:r>
        <w:rPr>
          <w:rFonts w:hint="eastAsia" w:ascii="仿宋" w:hAnsi="仿宋" w:eastAsia="仿宋" w:cs="仿宋"/>
          <w:b/>
          <w:bCs/>
          <w:sz w:val="32"/>
          <w:szCs w:val="32"/>
        </w:rPr>
        <w:t xml:space="preserve">投标主要文件目录</w:t>
      </w:r>
      <w:r/>
    </w:p>
    <w:p>
      <w:pPr>
        <w:jc w:val="center"/>
        <w:spacing w:line="360" w:lineRule="auto"/>
        <w:rPr>
          <w:rFonts w:hint="eastAsia" w:ascii="仿宋" w:hAnsi="仿宋" w:eastAsia="仿宋" w:cs="仿宋"/>
          <w:b/>
          <w:bCs/>
          <w:sz w:val="32"/>
          <w:szCs w:val="32"/>
        </w:rPr>
      </w:pPr>
      <w:r>
        <w:rPr>
          <w:rFonts w:hint="eastAsia" w:ascii="仿宋" w:hAnsi="仿宋" w:eastAsia="仿宋" w:cs="仿宋"/>
          <w:b/>
          <w:bCs/>
          <w:sz w:val="32"/>
          <w:szCs w:val="32"/>
        </w:rPr>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一、资格审查响应对照表</w:t>
      </w:r>
      <w:r/>
    </w:p>
    <w:p>
      <w:pPr>
        <w:ind w:left="480"/>
        <w:spacing w:line="360" w:lineRule="auto"/>
        <w:rPr>
          <w:rFonts w:hint="eastAsia" w:ascii="仿宋" w:hAnsi="仿宋" w:eastAsia="仿宋" w:cs="仿宋"/>
          <w:sz w:val="24"/>
        </w:rPr>
      </w:pPr>
      <w:r>
        <w:rPr>
          <w:rFonts w:hint="eastAsia" w:ascii="仿宋" w:hAnsi="仿宋" w:eastAsia="仿宋" w:cs="仿宋"/>
          <w:sz w:val="24"/>
        </w:rPr>
        <w:t xml:space="preserve">二、符合性审查响应对照表</w:t>
      </w:r>
      <w:r/>
    </w:p>
    <w:p>
      <w:pPr>
        <w:ind w:left="480"/>
        <w:spacing w:line="360" w:lineRule="auto"/>
        <w:rPr>
          <w:rFonts w:hint="eastAsia" w:ascii="仿宋" w:hAnsi="仿宋" w:eastAsia="仿宋" w:cs="仿宋"/>
          <w:sz w:val="24"/>
        </w:rPr>
      </w:pPr>
      <w:r>
        <w:rPr>
          <w:rFonts w:hint="eastAsia" w:ascii="仿宋" w:hAnsi="仿宋" w:eastAsia="仿宋" w:cs="仿宋"/>
          <w:sz w:val="24"/>
        </w:rPr>
        <w:t xml:space="preserve">三、非实质性响应对照表</w:t>
      </w:r>
      <w:r/>
    </w:p>
    <w:p>
      <w:pPr>
        <w:ind w:firstLine="480"/>
        <w:spacing w:line="360" w:lineRule="auto"/>
        <w:rPr>
          <w:rFonts w:hint="eastAsia" w:ascii="仿宋" w:hAnsi="仿宋" w:eastAsia="仿宋" w:cs="仿宋"/>
          <w:b/>
          <w:bCs/>
          <w:sz w:val="24"/>
        </w:rPr>
      </w:pPr>
      <w:r>
        <w:rPr>
          <w:rFonts w:hint="eastAsia" w:ascii="仿宋" w:hAnsi="仿宋" w:eastAsia="仿宋" w:cs="仿宋"/>
          <w:sz w:val="24"/>
        </w:rPr>
        <w:t xml:space="preserve">四</w:t>
      </w:r>
      <w:r>
        <w:rPr>
          <w:rFonts w:hint="eastAsia" w:ascii="仿宋" w:hAnsi="仿宋" w:eastAsia="仿宋" w:cs="仿宋"/>
          <w:b/>
          <w:bCs/>
          <w:sz w:val="24"/>
        </w:rPr>
        <w:t xml:space="preserve">、</w:t>
      </w:r>
      <w:r>
        <w:rPr>
          <w:rFonts w:hint="eastAsia" w:ascii="仿宋" w:hAnsi="仿宋" w:eastAsia="仿宋" w:cs="仿宋"/>
          <w:i/>
          <w:sz w:val="24"/>
          <w:u w:val="single"/>
        </w:rPr>
        <w:t xml:space="preserve">开标一览表</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五、投标配置与分项报价表</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六</w:t>
      </w:r>
      <w:r>
        <w:rPr>
          <w:rFonts w:hint="eastAsia" w:ascii="仿宋" w:hAnsi="仿宋" w:eastAsia="仿宋" w:cs="仿宋"/>
          <w:sz w:val="24"/>
          <w:szCs w:val="24"/>
        </w:rPr>
        <w:t xml:space="preserve">、技术参数响应及偏离表</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七、商务条款响应及偏离表</w:t>
      </w:r>
      <w:r/>
    </w:p>
    <w:p>
      <w:pPr>
        <w:ind w:firstLine="480"/>
        <w:spacing w:line="360" w:lineRule="auto"/>
        <w:rPr>
          <w:rFonts w:hint="eastAsia" w:ascii="仿宋" w:hAnsi="仿宋" w:eastAsia="仿宋" w:cs="仿宋"/>
          <w:sz w:val="36"/>
          <w:szCs w:val="36"/>
        </w:rPr>
      </w:pPr>
      <w:r>
        <w:rPr>
          <w:rFonts w:hint="eastAsia" w:ascii="仿宋" w:hAnsi="仿宋" w:eastAsia="仿宋" w:cs="仿宋"/>
          <w:sz w:val="24"/>
        </w:rPr>
        <w:t xml:space="preserve">八、其他 （投标人认为有必要提供的声明和文件，如有自拟并自行添加）</w:t>
      </w:r>
      <w:r/>
    </w:p>
    <w:p>
      <w:pPr>
        <w:contextualSpacing/>
        <w:jc w:val="center"/>
        <w:spacing w:line="360" w:lineRule="auto"/>
        <w:rPr>
          <w:rFonts w:hint="eastAsia" w:ascii="仿宋" w:hAnsi="仿宋" w:eastAsia="仿宋" w:cs="仿宋"/>
          <w:b/>
          <w:color w:val="000000"/>
          <w:sz w:val="72"/>
        </w:rPr>
      </w:pPr>
      <w:r>
        <w:rPr>
          <w:rFonts w:hint="eastAsia" w:ascii="仿宋" w:hAnsi="仿宋" w:eastAsia="仿宋" w:cs="仿宋"/>
          <w:b/>
          <w:color w:val="000000"/>
          <w:sz w:val="72"/>
        </w:rPr>
      </w:r>
      <w:r/>
    </w:p>
    <w:p>
      <w:pPr>
        <w:contextualSpacing/>
        <w:jc w:val="center"/>
        <w:spacing w:line="360" w:lineRule="auto"/>
        <w:rPr>
          <w:rFonts w:hint="eastAsia" w:ascii="仿宋" w:hAnsi="仿宋" w:eastAsia="仿宋" w:cs="仿宋"/>
          <w:b/>
          <w:color w:val="000000"/>
          <w:sz w:val="72"/>
        </w:rPr>
      </w:pPr>
      <w:r>
        <w:rPr>
          <w:rFonts w:hint="eastAsia" w:ascii="仿宋" w:hAnsi="仿宋" w:eastAsia="仿宋" w:cs="仿宋"/>
          <w:b/>
          <w:color w:val="000000"/>
          <w:sz w:val="72"/>
        </w:rPr>
      </w:r>
      <w:r/>
    </w:p>
    <w:p>
      <w:pPr>
        <w:contextualSpacing/>
        <w:jc w:val="center"/>
        <w:spacing w:line="360" w:lineRule="auto"/>
        <w:rPr>
          <w:rFonts w:hint="eastAsia" w:ascii="仿宋" w:hAnsi="仿宋" w:eastAsia="仿宋" w:cs="仿宋"/>
          <w:b/>
          <w:color w:val="000000"/>
          <w:sz w:val="72"/>
        </w:rPr>
      </w:pPr>
      <w:r>
        <w:rPr>
          <w:rFonts w:hint="eastAsia" w:ascii="仿宋" w:hAnsi="仿宋" w:eastAsia="仿宋" w:cs="仿宋"/>
          <w:b/>
          <w:color w:val="000000"/>
          <w:sz w:val="72"/>
        </w:rPr>
      </w:r>
      <w:r/>
    </w:p>
    <w:p>
      <w:pPr>
        <w:contextualSpacing/>
        <w:spacing w:line="360" w:lineRule="auto"/>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360" w:lineRule="auto"/>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360" w:lineRule="auto"/>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360" w:lineRule="auto"/>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360" w:lineRule="auto"/>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360" w:lineRule="auto"/>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360" w:lineRule="auto"/>
        <w:rPr>
          <w:rFonts w:hint="eastAsia" w:ascii="仿宋" w:hAnsi="仿宋" w:eastAsia="仿宋" w:cs="仿宋"/>
          <w:b/>
          <w:color w:val="000000"/>
          <w:sz w:val="36"/>
        </w:rPr>
      </w:pPr>
      <w:r>
        <w:rPr>
          <w:rFonts w:hint="eastAsia" w:ascii="仿宋" w:hAnsi="仿宋" w:eastAsia="仿宋" w:cs="仿宋"/>
          <w:b/>
          <w:color w:val="000000"/>
          <w:sz w:val="36"/>
        </w:rPr>
      </w:r>
      <w:r/>
    </w:p>
    <w:p>
      <w:pPr>
        <w:spacing w:line="360" w:lineRule="auto"/>
        <w:rPr>
          <w:rFonts w:hint="eastAsia" w:ascii="仿宋" w:hAnsi="仿宋" w:eastAsia="仿宋" w:cs="仿宋"/>
          <w:b/>
          <w:sz w:val="32"/>
          <w:szCs w:val="32"/>
        </w:rPr>
      </w:pPr>
      <w:r>
        <w:rPr>
          <w:rFonts w:hint="eastAsia" w:ascii="仿宋" w:hAnsi="仿宋" w:eastAsia="仿宋" w:cs="仿宋"/>
          <w:b/>
          <w:sz w:val="32"/>
          <w:szCs w:val="32"/>
        </w:rPr>
      </w:r>
      <w:r/>
    </w:p>
    <w:p>
      <w:pPr>
        <w:pStyle w:val="634"/>
        <w:spacing w:line="360" w:lineRule="auto"/>
        <w:rPr>
          <w:rFonts w:hint="eastAsia" w:ascii="仿宋" w:hAnsi="仿宋" w:eastAsia="仿宋" w:cs="仿宋"/>
          <w:b w:val="0"/>
          <w:sz w:val="32"/>
          <w:szCs w:val="32"/>
        </w:rPr>
      </w:pPr>
      <w:r>
        <w:rPr>
          <w:rFonts w:hint="eastAsia" w:ascii="仿宋" w:hAnsi="仿宋" w:eastAsia="仿宋" w:cs="仿宋"/>
          <w:sz w:val="32"/>
          <w:szCs w:val="32"/>
        </w:rPr>
        <w:br w:type="page" w:clear="all"/>
      </w:r>
      <w:bookmarkStart w:id="67" w:name="_Toc362"/>
      <w:r>
        <w:rPr>
          <w:rFonts w:hint="eastAsia" w:ascii="仿宋" w:hAnsi="仿宋" w:eastAsia="仿宋" w:cs="仿宋"/>
          <w:sz w:val="32"/>
        </w:rPr>
        <w:t xml:space="preserve">一、资格审查响应对照表</w:t>
      </w:r>
      <w:bookmarkEnd w:id="67"/>
      <w:r/>
      <w:r/>
    </w:p>
    <w:tbl>
      <w:tblPr>
        <w:tblStyle w:val="637"/>
        <w:tblW w:w="91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6033"/>
        <w:gridCol w:w="2390"/>
      </w:tblGrid>
      <w:tr>
        <w:trPr>
          <w:jc w:val="center"/>
          <w:trHeight w:val="805"/>
        </w:trPr>
        <w:tc>
          <w:tcPr>
            <w:tcW w:w="715" w:type="dxa"/>
            <w:vAlign w:val="center"/>
            <w:textDirection w:val="lrTb"/>
            <w:noWrap w:val="false"/>
          </w:tcPr>
          <w:p>
            <w:pPr>
              <w:jc w:val="center"/>
              <w:spacing w:line="240" w:lineRule="atLeast"/>
              <w:rPr>
                <w:rFonts w:hint="eastAsia" w:ascii="仿宋" w:hAnsi="仿宋" w:eastAsia="仿宋" w:cs="仿宋"/>
                <w:b/>
                <w:szCs w:val="21"/>
              </w:rPr>
            </w:pPr>
            <w:r>
              <w:rPr>
                <w:rFonts w:hint="eastAsia" w:ascii="仿宋" w:hAnsi="仿宋" w:eastAsia="仿宋" w:cs="仿宋"/>
                <w:b/>
                <w:szCs w:val="21"/>
              </w:rPr>
              <w:t xml:space="preserve">序号</w:t>
            </w:r>
            <w:r/>
          </w:p>
        </w:tc>
        <w:tc>
          <w:tcPr>
            <w:tcW w:w="6033" w:type="dxa"/>
            <w:vAlign w:val="center"/>
            <w:textDirection w:val="lrTb"/>
            <w:noWrap w:val="false"/>
          </w:tcPr>
          <w:p>
            <w:pPr>
              <w:jc w:val="center"/>
              <w:spacing w:line="240" w:lineRule="atLeast"/>
              <w:rPr>
                <w:rFonts w:hint="eastAsia" w:ascii="仿宋" w:hAnsi="仿宋" w:eastAsia="仿宋" w:cs="仿宋"/>
                <w:b/>
                <w:szCs w:val="21"/>
              </w:rPr>
            </w:pPr>
            <w:r>
              <w:rPr>
                <w:rFonts w:hint="eastAsia" w:ascii="仿宋" w:hAnsi="仿宋" w:eastAsia="仿宋" w:cs="仿宋"/>
                <w:b/>
                <w:szCs w:val="21"/>
              </w:rPr>
              <w:t xml:space="preserve">资格审查响应内容</w:t>
            </w:r>
            <w:r/>
          </w:p>
        </w:tc>
        <w:tc>
          <w:tcPr>
            <w:tcW w:w="2390" w:type="dxa"/>
            <w:vAlign w:val="center"/>
            <w:textDirection w:val="lrTb"/>
            <w:noWrap w:val="false"/>
          </w:tcPr>
          <w:p>
            <w:pPr>
              <w:jc w:val="center"/>
              <w:spacing w:line="240" w:lineRule="atLeast"/>
              <w:rPr>
                <w:rFonts w:hint="eastAsia" w:ascii="仿宋" w:hAnsi="仿宋" w:eastAsia="仿宋" w:cs="仿宋"/>
                <w:b/>
                <w:szCs w:val="21"/>
              </w:rPr>
            </w:pPr>
            <w:r>
              <w:rPr>
                <w:rFonts w:hint="eastAsia" w:ascii="仿宋" w:hAnsi="仿宋" w:eastAsia="仿宋" w:cs="仿宋"/>
                <w:b/>
                <w:szCs w:val="21"/>
              </w:rPr>
              <w:t xml:space="preserve">是否响应</w:t>
            </w:r>
            <w:r/>
          </w:p>
          <w:p>
            <w:pPr>
              <w:jc w:val="center"/>
              <w:spacing w:line="240" w:lineRule="atLeast"/>
              <w:rPr>
                <w:rFonts w:hint="eastAsia" w:ascii="仿宋" w:hAnsi="仿宋" w:eastAsia="仿宋" w:cs="仿宋"/>
                <w:b/>
                <w:szCs w:val="21"/>
              </w:rPr>
            </w:pPr>
            <w:r>
              <w:rPr>
                <w:rFonts w:hint="eastAsia" w:ascii="仿宋" w:hAnsi="仿宋" w:eastAsia="仿宋" w:cs="仿宋"/>
                <w:b/>
                <w:szCs w:val="21"/>
              </w:rPr>
              <w:t xml:space="preserve">（填是或者否）</w:t>
            </w:r>
            <w:r/>
          </w:p>
        </w:tc>
      </w:tr>
      <w:tr>
        <w:trPr>
          <w:jc w:val="center"/>
          <w:trHeight w:val="542"/>
        </w:trPr>
        <w:tc>
          <w:tcPr>
            <w:gridSpan w:val="3"/>
            <w:tcW w:w="9138" w:type="dxa"/>
            <w:vAlign w:val="center"/>
            <w:textDirection w:val="lrTb"/>
            <w:noWrap w:val="false"/>
          </w:tcPr>
          <w:p>
            <w:pPr>
              <w:jc w:val="center"/>
              <w:rPr>
                <w:rFonts w:hint="eastAsia" w:ascii="仿宋" w:hAnsi="仿宋" w:eastAsia="仿宋" w:cs="仿宋"/>
                <w:b/>
                <w:szCs w:val="21"/>
              </w:rPr>
            </w:pPr>
            <w:r>
              <w:rPr>
                <w:rFonts w:hint="eastAsia" w:ascii="仿宋" w:hAnsi="仿宋" w:eastAsia="仿宋" w:cs="仿宋"/>
                <w:b/>
                <w:szCs w:val="21"/>
              </w:rPr>
              <w:t xml:space="preserve">通用资格条件</w:t>
            </w:r>
            <w:r/>
          </w:p>
        </w:tc>
      </w:tr>
      <w:tr>
        <w:trPr>
          <w:jc w:val="center"/>
          <w:trHeight w:val="755"/>
        </w:trPr>
        <w:tc>
          <w:tcPr>
            <w:tcW w:w="715" w:type="dxa"/>
            <w:vAlign w:val="center"/>
            <w:textDirection w:val="lrTb"/>
            <w:noWrap w:val="false"/>
          </w:tcPr>
          <w:p>
            <w:pPr>
              <w:jc w:val="center"/>
              <w:rPr>
                <w:rFonts w:hint="eastAsia" w:ascii="仿宋" w:hAnsi="仿宋" w:eastAsia="仿宋" w:cs="仿宋"/>
                <w:b/>
                <w:szCs w:val="21"/>
              </w:rPr>
            </w:pPr>
            <w:r>
              <w:rPr>
                <w:rFonts w:hint="eastAsia" w:ascii="仿宋" w:hAnsi="仿宋" w:eastAsia="仿宋" w:cs="仿宋"/>
                <w:szCs w:val="21"/>
              </w:rPr>
              <w:t xml:space="preserve">1</w:t>
            </w:r>
            <w:r/>
          </w:p>
        </w:tc>
        <w:tc>
          <w:tcPr>
            <w:tcW w:w="6033" w:type="dxa"/>
            <w:vAlign w:val="center"/>
            <w:textDirection w:val="lrTb"/>
            <w:noWrap w:val="false"/>
          </w:tcPr>
          <w:p>
            <w:pPr>
              <w:spacing w:line="240" w:lineRule="auto"/>
              <w:rPr>
                <w:rFonts w:hint="eastAsia" w:ascii="仿宋" w:hAnsi="仿宋" w:eastAsia="仿宋" w:cs="仿宋"/>
                <w:iCs/>
                <w:szCs w:val="21"/>
              </w:rPr>
            </w:pPr>
            <w:r>
              <w:rPr>
                <w:rFonts w:hint="eastAsia" w:ascii="仿宋" w:hAnsi="仿宋" w:eastAsia="仿宋" w:cs="仿宋"/>
                <w:szCs w:val="21"/>
              </w:rPr>
              <w:t xml:space="preserve">法人或者其他组织的营业执照等证明文件，自然人的身份证明（身份证为正、反面）</w:t>
            </w:r>
            <w:r/>
          </w:p>
        </w:tc>
        <w:tc>
          <w:tcPr>
            <w:tcW w:w="2390" w:type="dxa"/>
            <w:vAlign w:val="center"/>
            <w:textDirection w:val="lrTb"/>
            <w:noWrap w:val="false"/>
          </w:tcPr>
          <w:p>
            <w:pPr>
              <w:rPr>
                <w:rFonts w:hint="eastAsia" w:ascii="仿宋" w:hAnsi="仿宋" w:eastAsia="仿宋" w:cs="仿宋"/>
                <w:b/>
                <w:szCs w:val="21"/>
              </w:rPr>
            </w:pPr>
            <w:r>
              <w:rPr>
                <w:rFonts w:hint="eastAsia" w:ascii="仿宋" w:hAnsi="仿宋" w:eastAsia="仿宋" w:cs="仿宋"/>
                <w:b/>
                <w:szCs w:val="21"/>
              </w:rPr>
            </w:r>
            <w:r/>
          </w:p>
        </w:tc>
      </w:tr>
      <w:tr>
        <w:trPr>
          <w:jc w:val="center"/>
          <w:trHeight w:val="1180"/>
        </w:trPr>
        <w:tc>
          <w:tcPr>
            <w:tcW w:w="715"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2</w:t>
            </w:r>
            <w:r/>
          </w:p>
        </w:tc>
        <w:tc>
          <w:tcPr>
            <w:tcW w:w="6033" w:type="dxa"/>
            <w:vAlign w:val="center"/>
            <w:textDirection w:val="lrTb"/>
            <w:noWrap w:val="false"/>
          </w:tcPr>
          <w:p>
            <w:pPr>
              <w:spacing w:line="240" w:lineRule="auto"/>
              <w:rPr>
                <w:rFonts w:hint="eastAsia" w:ascii="仿宋" w:hAnsi="仿宋" w:eastAsia="仿宋" w:cs="仿宋"/>
                <w:iCs/>
                <w:szCs w:val="21"/>
              </w:rPr>
            </w:pPr>
            <w:r>
              <w:rPr>
                <w:rFonts w:hint="eastAsia" w:ascii="仿宋" w:hAnsi="仿宋" w:eastAsia="仿宋" w:cs="仿宋"/>
                <w:szCs w:val="21"/>
              </w:rPr>
              <w:t xml:space="preserve">依法缴纳职工社会保障资金的证明材料</w:t>
            </w:r>
            <w:r>
              <w:rPr>
                <w:rFonts w:hint="eastAsia" w:ascii="仿宋" w:hAnsi="仿宋" w:eastAsia="仿宋" w:cs="仿宋"/>
                <w:b/>
                <w:bCs/>
                <w:szCs w:val="21"/>
              </w:rPr>
              <w:t xml:space="preserve">(税务、银行或社会保险基金管理部门出具的近三个月内任意一个月缴纳职工社会保障资金的缴款凭证或缴款证明)</w:t>
            </w:r>
            <w:r/>
          </w:p>
        </w:tc>
        <w:tc>
          <w:tcPr>
            <w:tcW w:w="2390"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jc w:val="center"/>
          <w:trHeight w:val="557"/>
        </w:trPr>
        <w:tc>
          <w:tcPr>
            <w:tcW w:w="715"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3</w:t>
            </w:r>
            <w:r/>
          </w:p>
        </w:tc>
        <w:tc>
          <w:tcPr>
            <w:tcW w:w="6033" w:type="dxa"/>
            <w:vAlign w:val="center"/>
            <w:textDirection w:val="lrTb"/>
            <w:noWrap w:val="false"/>
          </w:tcPr>
          <w:p>
            <w:pPr>
              <w:spacing w:line="240" w:lineRule="auto"/>
              <w:rPr>
                <w:rFonts w:hint="eastAsia" w:ascii="仿宋" w:hAnsi="仿宋" w:eastAsia="仿宋" w:cs="仿宋"/>
                <w:iCs/>
                <w:szCs w:val="21"/>
              </w:rPr>
            </w:pPr>
            <w:r>
              <w:rPr>
                <w:rFonts w:hint="eastAsia" w:ascii="仿宋" w:hAnsi="仿宋" w:eastAsia="仿宋" w:cs="仿宋"/>
                <w:szCs w:val="21"/>
              </w:rPr>
              <w:t xml:space="preserve">投标人近三个月内任意一份依法纳税的缴款凭证</w:t>
            </w:r>
            <w:r/>
          </w:p>
        </w:tc>
        <w:tc>
          <w:tcPr>
            <w:tcW w:w="2390"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jc w:val="center"/>
          <w:trHeight w:val="464"/>
        </w:trPr>
        <w:tc>
          <w:tcPr>
            <w:tcW w:w="715"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4</w:t>
            </w:r>
            <w:r/>
          </w:p>
        </w:tc>
        <w:tc>
          <w:tcPr>
            <w:tcW w:w="6033" w:type="dxa"/>
            <w:vAlign w:val="center"/>
            <w:textDirection w:val="lrTb"/>
            <w:noWrap w:val="false"/>
          </w:tcPr>
          <w:p>
            <w:pPr>
              <w:spacing w:line="240" w:lineRule="auto"/>
              <w:rPr>
                <w:rFonts w:hint="eastAsia" w:ascii="仿宋" w:hAnsi="仿宋" w:eastAsia="仿宋" w:cs="仿宋"/>
                <w:iCs/>
                <w:szCs w:val="21"/>
              </w:rPr>
            </w:pPr>
            <w:r>
              <w:rPr>
                <w:rFonts w:hint="eastAsia" w:ascii="仿宋" w:hAnsi="仿宋" w:eastAsia="仿宋" w:cs="仿宋"/>
                <w:szCs w:val="21"/>
              </w:rPr>
              <w:t xml:space="preserve">上一年度的财务状况情况</w:t>
            </w:r>
            <w:r>
              <w:rPr>
                <w:rFonts w:hint="eastAsia" w:ascii="仿宋" w:hAnsi="仿宋" w:eastAsia="仿宋" w:cs="仿宋"/>
                <w:b/>
                <w:bCs/>
                <w:szCs w:val="21"/>
              </w:rPr>
              <w:t xml:space="preserve">（成立不满一年不需提供）</w:t>
            </w:r>
            <w:r/>
          </w:p>
        </w:tc>
        <w:tc>
          <w:tcPr>
            <w:tcW w:w="2390"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jc w:val="center"/>
          <w:trHeight w:val="468"/>
        </w:trPr>
        <w:tc>
          <w:tcPr>
            <w:tcW w:w="715"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5</w:t>
            </w:r>
            <w:r/>
          </w:p>
        </w:tc>
        <w:tc>
          <w:tcPr>
            <w:tcW w:w="6033" w:type="dxa"/>
            <w:vAlign w:val="center"/>
            <w:textDirection w:val="lrTb"/>
            <w:noWrap w:val="false"/>
          </w:tcPr>
          <w:p>
            <w:pPr>
              <w:spacing w:line="240" w:lineRule="auto"/>
              <w:rPr>
                <w:rFonts w:hint="eastAsia" w:ascii="仿宋" w:hAnsi="仿宋" w:eastAsia="仿宋" w:cs="仿宋"/>
                <w:iCs/>
                <w:szCs w:val="21"/>
                <w:lang w:val="en-US" w:eastAsia="zh-CN"/>
              </w:rPr>
            </w:pPr>
            <w:r>
              <w:rPr>
                <w:rFonts w:hint="eastAsia" w:ascii="仿宋" w:hAnsi="仿宋" w:eastAsia="仿宋" w:cs="仿宋"/>
                <w:szCs w:val="21"/>
              </w:rPr>
              <w:t xml:space="preserve">具备履行合同所必需的设备和专业技术能力的</w:t>
            </w:r>
            <w:r>
              <w:rPr>
                <w:rFonts w:hint="eastAsia" w:ascii="仿宋" w:hAnsi="仿宋" w:eastAsia="仿宋" w:cs="仿宋"/>
                <w:szCs w:val="21"/>
                <w:lang w:val="en-US" w:eastAsia="zh-CN"/>
              </w:rPr>
              <w:t xml:space="preserve">书面声明</w:t>
            </w:r>
            <w:r/>
          </w:p>
        </w:tc>
        <w:tc>
          <w:tcPr>
            <w:tcW w:w="2390"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jc w:val="center"/>
          <w:trHeight w:val="681"/>
        </w:trPr>
        <w:tc>
          <w:tcPr>
            <w:tcW w:w="715"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6</w:t>
            </w:r>
            <w:r/>
          </w:p>
        </w:tc>
        <w:tc>
          <w:tcPr>
            <w:tcW w:w="6033" w:type="dxa"/>
            <w:vAlign w:val="center"/>
            <w:textDirection w:val="lrTb"/>
            <w:noWrap w:val="false"/>
          </w:tcPr>
          <w:p>
            <w:pPr>
              <w:spacing w:line="240" w:lineRule="auto"/>
              <w:rPr>
                <w:rFonts w:hint="eastAsia" w:ascii="仿宋" w:hAnsi="仿宋" w:eastAsia="仿宋" w:cs="仿宋"/>
                <w:iCs/>
                <w:szCs w:val="21"/>
              </w:rPr>
            </w:pPr>
            <w:r>
              <w:rPr>
                <w:rFonts w:hint="eastAsia" w:ascii="仿宋" w:hAnsi="仿宋" w:eastAsia="仿宋" w:cs="仿宋"/>
                <w:szCs w:val="21"/>
              </w:rPr>
              <w:t xml:space="preserve"> 参加本次政府采购活动前3年内在经营活动中没有重大违法记录的书面声明</w:t>
            </w:r>
            <w:r/>
          </w:p>
        </w:tc>
        <w:tc>
          <w:tcPr>
            <w:tcW w:w="2390"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jc w:val="center"/>
          <w:trHeight w:val="1007"/>
        </w:trPr>
        <w:tc>
          <w:tcPr>
            <w:tcW w:w="715"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7</w:t>
            </w:r>
            <w:r/>
          </w:p>
        </w:tc>
        <w:tc>
          <w:tcPr>
            <w:tcW w:w="6033" w:type="dxa"/>
            <w:vAlign w:val="center"/>
            <w:textDirection w:val="lrTb"/>
            <w:noWrap w:val="false"/>
          </w:tcPr>
          <w:p>
            <w:pPr>
              <w:spacing w:line="240" w:lineRule="auto"/>
              <w:rPr>
                <w:rFonts w:hint="eastAsia" w:ascii="仿宋" w:hAnsi="仿宋" w:eastAsia="仿宋" w:cs="仿宋"/>
                <w:szCs w:val="21"/>
              </w:rPr>
            </w:pPr>
            <w:r>
              <w:rPr>
                <w:rFonts w:hint="eastAsia" w:ascii="仿宋" w:hAnsi="仿宋" w:eastAsia="仿宋" w:cs="仿宋"/>
                <w:szCs w:val="21"/>
              </w:rPr>
              <w:t xml:space="preserve">未被“信用中国”网站（www.creditchina.gov.cn）、“中国政府采购网"(www.ccgp.gov.cn)列入失信被执行人、重大税收违法案件当事人名单、政府采购严重违法失信行为记录名单</w:t>
            </w:r>
            <w:r/>
          </w:p>
        </w:tc>
        <w:tc>
          <w:tcPr>
            <w:tcW w:w="2390"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jc w:val="center"/>
          <w:trHeight w:val="593"/>
        </w:trPr>
        <w:tc>
          <w:tcPr>
            <w:tcW w:w="715"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8</w:t>
            </w:r>
            <w:r/>
          </w:p>
        </w:tc>
        <w:tc>
          <w:tcPr>
            <w:tcW w:w="6033" w:type="dxa"/>
            <w:vAlign w:val="center"/>
            <w:textDirection w:val="lrTb"/>
            <w:noWrap w:val="false"/>
          </w:tcPr>
          <w:p>
            <w:pPr>
              <w:spacing w:line="240" w:lineRule="auto"/>
              <w:rPr>
                <w:rFonts w:hint="eastAsia" w:ascii="仿宋" w:hAnsi="仿宋" w:eastAsia="仿宋" w:cs="仿宋"/>
                <w:szCs w:val="21"/>
              </w:rPr>
            </w:pPr>
            <w:r>
              <w:rPr>
                <w:rFonts w:hint="eastAsia" w:ascii="仿宋" w:hAnsi="仿宋" w:eastAsia="仿宋" w:cs="仿宋"/>
                <w:szCs w:val="21"/>
              </w:rPr>
              <w:t xml:space="preserve">供应商信用承诺函</w:t>
            </w:r>
            <w:r/>
          </w:p>
        </w:tc>
        <w:tc>
          <w:tcPr>
            <w:tcW w:w="2390"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jc w:val="center"/>
          <w:trHeight w:val="687"/>
        </w:trPr>
        <w:tc>
          <w:tcPr>
            <w:gridSpan w:val="3"/>
            <w:tcW w:w="9138" w:type="dxa"/>
            <w:vAlign w:val="center"/>
            <w:textDirection w:val="lrTb"/>
            <w:noWrap w:val="false"/>
          </w:tcPr>
          <w:p>
            <w:pPr>
              <w:rPr>
                <w:rFonts w:hint="eastAsia" w:ascii="仿宋" w:hAnsi="仿宋" w:eastAsia="仿宋" w:cs="仿宋"/>
                <w:szCs w:val="21"/>
              </w:rPr>
            </w:pPr>
            <w:r>
              <w:rPr>
                <w:rFonts w:hint="eastAsia" w:ascii="仿宋" w:hAnsi="仿宋" w:eastAsia="仿宋" w:cs="仿宋"/>
                <w:b/>
                <w:bCs/>
                <w:szCs w:val="21"/>
              </w:rPr>
              <w:t xml:space="preserve">落实政府采购政策需满足的资格要求</w:t>
            </w:r>
            <w:r/>
          </w:p>
        </w:tc>
      </w:tr>
      <w:tr>
        <w:trPr>
          <w:jc w:val="center"/>
          <w:trHeight w:val="1360"/>
        </w:trPr>
        <w:tc>
          <w:tcPr>
            <w:tcW w:w="715"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9</w:t>
            </w:r>
            <w:r/>
          </w:p>
        </w:tc>
        <w:tc>
          <w:tcPr>
            <w:tcW w:w="6033" w:type="dxa"/>
            <w:vAlign w:val="center"/>
            <w:textDirection w:val="lrTb"/>
            <w:noWrap w:val="false"/>
          </w:tcPr>
          <w:p>
            <w:pPr>
              <w:spacing w:line="240" w:lineRule="auto"/>
              <w:rPr>
                <w:rFonts w:hint="eastAsia" w:ascii="仿宋" w:hAnsi="仿宋" w:eastAsia="仿宋" w:cs="仿宋"/>
                <w:szCs w:val="21"/>
              </w:rPr>
            </w:pPr>
            <w:r>
              <w:rPr>
                <w:rFonts w:hint="eastAsia" w:ascii="仿宋" w:hAnsi="仿宋" w:eastAsia="仿宋" w:cs="仿宋"/>
                <w:szCs w:val="21"/>
                <w:lang w:val="en-US" w:eastAsia="zh-CN"/>
              </w:rPr>
              <w:t xml:space="preserve">根据《政府采购促进中小企业发展管理办法》的规定，本项目的产品专门面向中小企业采购，供应商须提供《中小企业声明函》，《中小企业声明函》不符合要求或未提供的，投标文件无效。行业类型为工业。</w:t>
            </w:r>
            <w:r/>
          </w:p>
        </w:tc>
        <w:tc>
          <w:tcPr>
            <w:tcW w:w="2390"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jc w:val="center"/>
          <w:trHeight w:val="464"/>
        </w:trPr>
        <w:tc>
          <w:tcPr>
            <w:gridSpan w:val="3"/>
            <w:tcW w:w="9138"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b/>
                <w:szCs w:val="21"/>
              </w:rPr>
              <w:t xml:space="preserve">特定资格条件</w:t>
            </w:r>
            <w:r/>
          </w:p>
        </w:tc>
      </w:tr>
      <w:tr>
        <w:trPr>
          <w:jc w:val="center"/>
          <w:trHeight w:val="619"/>
        </w:trPr>
        <w:tc>
          <w:tcPr>
            <w:tcW w:w="715"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10</w:t>
            </w:r>
            <w:r/>
          </w:p>
        </w:tc>
        <w:tc>
          <w:tcPr>
            <w:tcW w:w="6033" w:type="dxa"/>
            <w:vAlign w:val="center"/>
            <w:textDirection w:val="lrTb"/>
            <w:noWrap w:val="false"/>
          </w:tcPr>
          <w:p>
            <w:pPr>
              <w:rPr>
                <w:rFonts w:hint="eastAsia" w:ascii="仿宋" w:hAnsi="仿宋" w:eastAsia="仿宋" w:cs="仿宋"/>
                <w:iCs/>
                <w:szCs w:val="21"/>
                <w:lang w:val="en-US" w:eastAsia="zh-CN"/>
              </w:rPr>
            </w:pPr>
            <w:r>
              <w:rPr>
                <w:rFonts w:hint="eastAsia" w:ascii="仿宋" w:hAnsi="仿宋" w:eastAsia="仿宋" w:cs="仿宋"/>
                <w:iCs/>
                <w:szCs w:val="21"/>
                <w:lang w:val="en-US" w:eastAsia="zh-CN"/>
              </w:rPr>
              <w:t xml:space="preserve">无</w:t>
            </w:r>
            <w:r/>
          </w:p>
        </w:tc>
        <w:tc>
          <w:tcPr>
            <w:tcW w:w="2390"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jc w:val="center"/>
          <w:trHeight w:val="491"/>
        </w:trPr>
        <w:tc>
          <w:tcPr>
            <w:gridSpan w:val="3"/>
            <w:tcW w:w="9138" w:type="dxa"/>
            <w:vAlign w:val="center"/>
            <w:textDirection w:val="lrTb"/>
            <w:noWrap w:val="false"/>
          </w:tcPr>
          <w:p>
            <w:pPr>
              <w:rPr>
                <w:rFonts w:hint="eastAsia" w:ascii="仿宋" w:hAnsi="仿宋" w:eastAsia="仿宋" w:cs="仿宋"/>
                <w:szCs w:val="21"/>
              </w:rPr>
            </w:pPr>
            <w:r>
              <w:rPr>
                <w:rFonts w:hint="eastAsia" w:ascii="仿宋" w:hAnsi="仿宋" w:eastAsia="仿宋" w:cs="仿宋"/>
                <w:b/>
                <w:szCs w:val="21"/>
              </w:rPr>
              <w:t xml:space="preserve">其他资格条件</w:t>
            </w:r>
            <w:r/>
          </w:p>
        </w:tc>
      </w:tr>
      <w:tr>
        <w:trPr>
          <w:jc w:val="center"/>
          <w:trHeight w:val="524"/>
        </w:trPr>
        <w:tc>
          <w:tcPr>
            <w:tcW w:w="715"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11</w:t>
            </w:r>
            <w:r/>
          </w:p>
        </w:tc>
        <w:tc>
          <w:tcPr>
            <w:tcW w:w="6033" w:type="dxa"/>
            <w:vAlign w:val="center"/>
            <w:textDirection w:val="lrTb"/>
            <w:noWrap w:val="false"/>
          </w:tcPr>
          <w:p>
            <w:pPr>
              <w:jc w:val="left"/>
              <w:spacing w:line="0" w:lineRule="atLeast"/>
              <w:rPr>
                <w:rFonts w:hint="eastAsia" w:ascii="仿宋" w:hAnsi="仿宋" w:eastAsia="仿宋" w:cs="仿宋"/>
                <w:iCs/>
                <w:szCs w:val="21"/>
              </w:rPr>
            </w:pPr>
            <w:r>
              <w:rPr>
                <w:rFonts w:hint="eastAsia" w:ascii="仿宋" w:hAnsi="仿宋" w:eastAsia="仿宋" w:cs="仿宋"/>
                <w:iCs/>
                <w:szCs w:val="21"/>
              </w:rPr>
              <w:t xml:space="preserve">投标函</w:t>
            </w:r>
            <w:r/>
          </w:p>
        </w:tc>
        <w:tc>
          <w:tcPr>
            <w:tcW w:w="2390"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jc w:val="center"/>
          <w:trHeight w:val="693"/>
        </w:trPr>
        <w:tc>
          <w:tcPr>
            <w:tcW w:w="715"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12</w:t>
            </w:r>
            <w:r/>
          </w:p>
        </w:tc>
        <w:tc>
          <w:tcPr>
            <w:tcW w:w="6033" w:type="dxa"/>
            <w:vAlign w:val="center"/>
            <w:textDirection w:val="lrTb"/>
            <w:noWrap w:val="false"/>
          </w:tcPr>
          <w:p>
            <w:pPr>
              <w:jc w:val="left"/>
              <w:spacing w:line="0" w:lineRule="atLeast"/>
              <w:rPr>
                <w:rFonts w:hint="eastAsia" w:ascii="仿宋" w:hAnsi="仿宋" w:eastAsia="仿宋" w:cs="仿宋"/>
                <w:iCs/>
                <w:szCs w:val="21"/>
              </w:rPr>
            </w:pPr>
            <w:r>
              <w:rPr>
                <w:rFonts w:hint="eastAsia" w:ascii="仿宋" w:hAnsi="仿宋" w:eastAsia="仿宋" w:cs="仿宋"/>
                <w:iCs/>
                <w:szCs w:val="21"/>
              </w:rPr>
              <w:t xml:space="preserve">法人授权书</w:t>
            </w:r>
            <w:r/>
          </w:p>
        </w:tc>
        <w:tc>
          <w:tcPr>
            <w:tcW w:w="2390"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bl>
    <w:p>
      <w:pPr>
        <w:ind w:firstLine="1476"/>
        <w:spacing w:before="156" w:after="156" w:line="360" w:lineRule="auto"/>
        <w:rPr>
          <w:rFonts w:hint="eastAsia" w:ascii="仿宋" w:hAnsi="仿宋" w:eastAsia="仿宋" w:cs="仿宋"/>
          <w:b/>
          <w:bCs/>
        </w:rPr>
      </w:pPr>
      <w:r>
        <w:rPr>
          <w:rFonts w:hint="eastAsia" w:ascii="仿宋" w:hAnsi="仿宋" w:eastAsia="仿宋" w:cs="仿宋"/>
          <w:b/>
          <w:bCs/>
        </w:rPr>
      </w:r>
      <w:r/>
    </w:p>
    <w:p>
      <w:pPr>
        <w:jc w:val="center"/>
        <w:spacing w:before="156" w:after="156" w:line="360" w:lineRule="auto"/>
        <w:rPr>
          <w:rFonts w:hint="eastAsia" w:ascii="仿宋" w:hAnsi="仿宋" w:eastAsia="仿宋" w:cs="仿宋"/>
          <w:b/>
          <w:bCs/>
        </w:rPr>
      </w:pPr>
      <w:r>
        <w:rPr>
          <w:rFonts w:hint="eastAsia" w:ascii="仿宋" w:hAnsi="仿宋" w:eastAsia="仿宋" w:cs="仿宋"/>
          <w:b/>
          <w:bCs/>
        </w:rPr>
        <w:t xml:space="preserve">具备履行合同所必需的设备和专业技术能力的书面声明</w:t>
      </w:r>
      <w:r/>
    </w:p>
    <w:p>
      <w:pPr>
        <w:ind w:firstLine="492"/>
        <w:spacing w:line="360" w:lineRule="auto"/>
        <w:rPr>
          <w:rFonts w:hint="eastAsia" w:ascii="仿宋" w:hAnsi="仿宋" w:eastAsia="仿宋" w:cs="仿宋"/>
          <w:bCs/>
          <w:szCs w:val="21"/>
        </w:rPr>
      </w:pPr>
      <w:r>
        <w:rPr>
          <w:rFonts w:hint="eastAsia" w:ascii="仿宋" w:hAnsi="仿宋" w:eastAsia="仿宋" w:cs="仿宋"/>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仿宋" w:hAnsi="仿宋" w:eastAsia="仿宋" w:cs="仿宋"/>
          <w:bCs/>
          <w:szCs w:val="21"/>
        </w:rPr>
      </w:pPr>
      <w:r>
        <w:rPr>
          <w:rFonts w:hint="eastAsia" w:ascii="仿宋" w:hAnsi="仿宋" w:eastAsia="仿宋" w:cs="仿宋"/>
          <w:bCs/>
          <w:szCs w:val="21"/>
        </w:rPr>
        <w:t xml:space="preserve">主要设备有：</w:t>
      </w:r>
      <w:r>
        <w:rPr>
          <w:rFonts w:hint="eastAsia" w:ascii="仿宋" w:hAnsi="仿宋" w:eastAsia="仿宋" w:cs="仿宋"/>
          <w:bCs/>
          <w:szCs w:val="21"/>
          <w:u w:val="single"/>
        </w:rPr>
        <w:t xml:space="preserve">  </w:t>
      </w:r>
      <w:r>
        <w:rPr>
          <w:rFonts w:hint="eastAsia" w:ascii="仿宋" w:hAnsi="仿宋" w:eastAsia="仿宋" w:cs="仿宋"/>
          <w:bCs/>
          <w:szCs w:val="21"/>
        </w:rPr>
        <w:t xml:space="preserve">。</w:t>
      </w:r>
      <w:r/>
    </w:p>
    <w:p>
      <w:pPr>
        <w:ind w:firstLine="492"/>
        <w:spacing w:line="360" w:lineRule="auto"/>
        <w:rPr>
          <w:rFonts w:hint="eastAsia" w:ascii="仿宋" w:hAnsi="仿宋" w:eastAsia="仿宋" w:cs="仿宋"/>
          <w:bCs/>
          <w:szCs w:val="21"/>
        </w:rPr>
      </w:pPr>
      <w:r>
        <w:rPr>
          <w:rFonts w:hint="eastAsia" w:ascii="仿宋" w:hAnsi="仿宋" w:eastAsia="仿宋" w:cs="仿宋"/>
          <w:bCs/>
          <w:szCs w:val="21"/>
        </w:rPr>
        <w:t xml:space="preserve">主要专业技术能力有：</w:t>
      </w:r>
      <w:r>
        <w:rPr>
          <w:rFonts w:hint="eastAsia" w:ascii="仿宋" w:hAnsi="仿宋" w:eastAsia="仿宋" w:cs="仿宋"/>
          <w:bCs/>
          <w:szCs w:val="21"/>
          <w:u w:val="single"/>
        </w:rPr>
        <w:t xml:space="preserve">   </w:t>
      </w:r>
      <w:r>
        <w:rPr>
          <w:rFonts w:hint="eastAsia" w:ascii="仿宋" w:hAnsi="仿宋" w:eastAsia="仿宋" w:cs="仿宋"/>
          <w:bCs/>
          <w:szCs w:val="21"/>
        </w:rPr>
        <w:t xml:space="preserve">。</w:t>
      </w:r>
      <w:r/>
    </w:p>
    <w:p>
      <w:pPr>
        <w:contextualSpacing/>
        <w:spacing w:line="360" w:lineRule="auto"/>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360" w:lineRule="auto"/>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360" w:lineRule="auto"/>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360" w:lineRule="auto"/>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360" w:lineRule="auto"/>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360" w:lineRule="auto"/>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360" w:lineRule="auto"/>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360" w:lineRule="auto"/>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360" w:lineRule="auto"/>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360" w:lineRule="auto"/>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360" w:lineRule="auto"/>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360" w:lineRule="auto"/>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360" w:lineRule="auto"/>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360" w:lineRule="auto"/>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360" w:lineRule="auto"/>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360" w:lineRule="auto"/>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360" w:lineRule="auto"/>
        <w:rPr>
          <w:rFonts w:hint="eastAsia" w:ascii="仿宋" w:hAnsi="仿宋" w:eastAsia="仿宋" w:cs="仿宋"/>
          <w:b/>
          <w:color w:val="000000"/>
          <w:sz w:val="36"/>
        </w:rPr>
      </w:pPr>
      <w:r>
        <w:rPr>
          <w:rFonts w:hint="eastAsia" w:ascii="仿宋" w:hAnsi="仿宋" w:eastAsia="仿宋" w:cs="仿宋"/>
          <w:b/>
          <w:color w:val="000000"/>
          <w:sz w:val="36"/>
        </w:rPr>
      </w:r>
      <w:r/>
    </w:p>
    <w:p>
      <w:pPr>
        <w:jc w:val="center"/>
        <w:spacing w:line="360" w:lineRule="auto"/>
        <w:rPr>
          <w:rFonts w:hint="eastAsia" w:ascii="仿宋" w:hAnsi="仿宋" w:eastAsia="仿宋" w:cs="仿宋"/>
          <w:b/>
          <w:bCs/>
        </w:rPr>
      </w:pPr>
      <w:r>
        <w:rPr>
          <w:rFonts w:hint="eastAsia" w:ascii="仿宋" w:hAnsi="仿宋" w:eastAsia="仿宋" w:cs="仿宋"/>
          <w:b/>
          <w:bCs/>
        </w:rPr>
      </w:r>
      <w:r/>
    </w:p>
    <w:p>
      <w:pPr>
        <w:spacing w:line="360" w:lineRule="auto"/>
        <w:rPr>
          <w:rFonts w:hint="eastAsia" w:ascii="仿宋" w:hAnsi="仿宋" w:eastAsia="仿宋" w:cs="仿宋"/>
          <w:b/>
          <w:bCs/>
        </w:rPr>
      </w:pPr>
      <w:r>
        <w:rPr>
          <w:rFonts w:hint="eastAsia" w:ascii="仿宋" w:hAnsi="仿宋" w:eastAsia="仿宋" w:cs="仿宋"/>
          <w:b/>
          <w:bCs/>
        </w:rPr>
      </w:r>
      <w:r/>
    </w:p>
    <w:p>
      <w:pPr>
        <w:jc w:val="center"/>
        <w:spacing w:line="360" w:lineRule="auto"/>
        <w:rPr>
          <w:rFonts w:hint="eastAsia" w:ascii="仿宋" w:hAnsi="仿宋" w:eastAsia="仿宋" w:cs="仿宋"/>
          <w:b/>
          <w:bCs/>
        </w:rPr>
      </w:pPr>
      <w:r>
        <w:rPr>
          <w:rFonts w:hint="eastAsia" w:ascii="仿宋" w:hAnsi="仿宋" w:eastAsia="仿宋" w:cs="仿宋"/>
          <w:b/>
          <w:bCs/>
        </w:rPr>
        <w:t xml:space="preserve">参加本次政府采购活动前 3 年内在经营活动中没有重大违法记录的书面声明</w:t>
      </w:r>
      <w:r/>
    </w:p>
    <w:p>
      <w:pPr>
        <w:spacing w:line="360" w:lineRule="auto"/>
        <w:rPr>
          <w:rFonts w:hint="eastAsia" w:ascii="仿宋" w:hAnsi="仿宋" w:eastAsia="仿宋" w:cs="仿宋"/>
        </w:rPr>
      </w:pPr>
      <w:r>
        <w:rPr>
          <w:rFonts w:hint="eastAsia" w:ascii="仿宋" w:hAnsi="仿宋" w:eastAsia="仿宋" w:cs="仿宋"/>
        </w:rPr>
      </w:r>
      <w:r/>
    </w:p>
    <w:p>
      <w:pPr>
        <w:jc w:val="center"/>
        <w:spacing w:after="312" w:line="360" w:lineRule="auto"/>
        <w:rPr>
          <w:rFonts w:hint="eastAsia" w:ascii="仿宋" w:hAnsi="仿宋" w:eastAsia="仿宋" w:cs="仿宋"/>
          <w:b/>
          <w:bCs/>
        </w:rPr>
      </w:pPr>
      <w:r>
        <w:rPr>
          <w:rFonts w:hint="eastAsia" w:ascii="仿宋" w:hAnsi="仿宋" w:eastAsia="仿宋" w:cs="仿宋"/>
          <w:b/>
          <w:bCs/>
        </w:rPr>
        <w:t xml:space="preserve">声  明</w:t>
      </w:r>
      <w:r/>
    </w:p>
    <w:p>
      <w:pPr>
        <w:spacing w:line="360" w:lineRule="auto"/>
        <w:rPr>
          <w:rFonts w:hint="eastAsia" w:ascii="仿宋" w:hAnsi="仿宋" w:eastAsia="仿宋" w:cs="仿宋"/>
          <w:bCs/>
        </w:rPr>
      </w:pPr>
      <w:r>
        <w:rPr>
          <w:rFonts w:hint="eastAsia" w:ascii="仿宋" w:hAnsi="仿宋" w:eastAsia="仿宋" w:cs="仿宋"/>
          <w:b/>
          <w:bCs/>
        </w:rPr>
        <w:t xml:space="preserve">    </w:t>
      </w:r>
      <w:r>
        <w:rPr>
          <w:rFonts w:hint="eastAsia" w:ascii="仿宋" w:hAnsi="仿宋" w:eastAsia="仿宋" w:cs="仿宋"/>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仿宋" w:hAnsi="仿宋" w:eastAsia="仿宋" w:cs="仿宋"/>
          <w:bCs/>
        </w:rPr>
      </w:pPr>
      <w:r>
        <w:rPr>
          <w:rFonts w:hint="eastAsia" w:ascii="仿宋" w:hAnsi="仿宋" w:eastAsia="仿宋" w:cs="仿宋"/>
          <w:bCs/>
        </w:rPr>
        <w:t xml:space="preserve">                               供应商名称（公章）：</w:t>
      </w:r>
      <w:r/>
    </w:p>
    <w:p>
      <w:pPr>
        <w:spacing w:line="360" w:lineRule="auto"/>
        <w:rPr>
          <w:rFonts w:hint="eastAsia" w:ascii="仿宋" w:hAnsi="仿宋" w:eastAsia="仿宋" w:cs="仿宋"/>
          <w:bCs/>
        </w:rPr>
      </w:pPr>
      <w:r>
        <w:rPr>
          <w:rFonts w:hint="eastAsia" w:ascii="仿宋" w:hAnsi="仿宋" w:eastAsia="仿宋" w:cs="仿宋"/>
          <w:bCs/>
        </w:rPr>
        <w:t xml:space="preserve">                               法定代表人签章：</w:t>
      </w:r>
      <w:r>
        <w:rPr>
          <w:rFonts w:hint="eastAsia" w:ascii="仿宋" w:hAnsi="仿宋" w:eastAsia="仿宋" w:cs="仿宋"/>
          <w:bCs/>
          <w:u w:val="single"/>
        </w:rPr>
        <w:t xml:space="preserve">_______________________</w:t>
      </w:r>
      <w:r/>
    </w:p>
    <w:p>
      <w:pPr>
        <w:spacing w:line="360" w:lineRule="auto"/>
        <w:rPr>
          <w:rFonts w:hint="eastAsia" w:ascii="仿宋" w:hAnsi="仿宋" w:eastAsia="仿宋" w:cs="仿宋"/>
          <w:bCs/>
        </w:rPr>
      </w:pPr>
      <w:r>
        <w:rPr>
          <w:rFonts w:hint="eastAsia" w:ascii="仿宋" w:hAnsi="仿宋" w:eastAsia="仿宋" w:cs="仿宋"/>
          <w:bCs/>
        </w:rPr>
        <w:t xml:space="preserve">                               日期：</w:t>
      </w:r>
      <w:r>
        <w:rPr>
          <w:rFonts w:hint="eastAsia" w:ascii="仿宋" w:hAnsi="仿宋" w:eastAsia="仿宋" w:cs="仿宋"/>
          <w:bCs/>
          <w:u w:val="single"/>
        </w:rPr>
        <w:t xml:space="preserve">______</w:t>
      </w:r>
      <w:r>
        <w:rPr>
          <w:rFonts w:hint="eastAsia" w:ascii="仿宋" w:hAnsi="仿宋" w:eastAsia="仿宋" w:cs="仿宋"/>
          <w:bCs/>
        </w:rPr>
        <w:t xml:space="preserve">年</w:t>
      </w:r>
      <w:r>
        <w:rPr>
          <w:rFonts w:hint="eastAsia" w:ascii="仿宋" w:hAnsi="仿宋" w:eastAsia="仿宋" w:cs="仿宋"/>
          <w:bCs/>
          <w:u w:val="single"/>
        </w:rPr>
        <w:t xml:space="preserve">    </w:t>
      </w:r>
      <w:r>
        <w:rPr>
          <w:rFonts w:hint="eastAsia" w:ascii="仿宋" w:hAnsi="仿宋" w:eastAsia="仿宋" w:cs="仿宋"/>
          <w:bCs/>
        </w:rPr>
        <w:t xml:space="preserve">月</w:t>
      </w:r>
      <w:r>
        <w:rPr>
          <w:rFonts w:hint="eastAsia" w:ascii="仿宋" w:hAnsi="仿宋" w:eastAsia="仿宋" w:cs="仿宋"/>
          <w:bCs/>
          <w:u w:val="single"/>
        </w:rPr>
        <w:t xml:space="preserve">    </w:t>
      </w:r>
      <w:r>
        <w:rPr>
          <w:rFonts w:hint="eastAsia" w:ascii="仿宋" w:hAnsi="仿宋" w:eastAsia="仿宋" w:cs="仿宋"/>
          <w:bCs/>
        </w:rPr>
        <w:t xml:space="preserve">日</w:t>
      </w:r>
      <w:r/>
    </w:p>
    <w:p>
      <w:pPr>
        <w:jc w:val="center"/>
        <w:spacing w:line="360" w:lineRule="auto"/>
        <w:rPr>
          <w:rFonts w:hint="eastAsia" w:ascii="仿宋" w:hAnsi="仿宋" w:eastAsia="仿宋" w:cs="仿宋"/>
          <w:b/>
          <w:bCs/>
        </w:rPr>
      </w:pPr>
      <w:r>
        <w:rPr>
          <w:rFonts w:hint="eastAsia" w:ascii="仿宋" w:hAnsi="仿宋" w:eastAsia="仿宋" w:cs="仿宋"/>
          <w:b/>
          <w:bCs/>
        </w:rPr>
      </w:r>
      <w:r/>
    </w:p>
    <w:p>
      <w:pPr>
        <w:jc w:val="center"/>
        <w:spacing w:line="360" w:lineRule="auto"/>
        <w:rPr>
          <w:rFonts w:hint="eastAsia" w:ascii="仿宋" w:hAnsi="仿宋" w:eastAsia="仿宋" w:cs="仿宋"/>
          <w:b/>
          <w:bCs/>
        </w:rPr>
      </w:pPr>
      <w:r>
        <w:rPr>
          <w:rFonts w:hint="eastAsia" w:ascii="仿宋" w:hAnsi="仿宋" w:eastAsia="仿宋" w:cs="仿宋"/>
          <w:b/>
          <w:bCs/>
        </w:rPr>
      </w:r>
      <w:r/>
    </w:p>
    <w:p>
      <w:pPr>
        <w:jc w:val="center"/>
        <w:spacing w:line="360" w:lineRule="auto"/>
        <w:rPr>
          <w:rFonts w:hint="eastAsia" w:ascii="仿宋" w:hAnsi="仿宋" w:eastAsia="仿宋" w:cs="仿宋"/>
          <w:b/>
          <w:bCs/>
        </w:rPr>
      </w:pPr>
      <w:r>
        <w:rPr>
          <w:rFonts w:hint="eastAsia" w:ascii="仿宋" w:hAnsi="仿宋" w:eastAsia="仿宋" w:cs="仿宋"/>
          <w:b/>
          <w:bCs/>
        </w:rPr>
      </w:r>
      <w:r/>
    </w:p>
    <w:p>
      <w:pPr>
        <w:jc w:val="center"/>
        <w:spacing w:line="360" w:lineRule="auto"/>
        <w:rPr>
          <w:rFonts w:hint="eastAsia" w:ascii="仿宋" w:hAnsi="仿宋" w:eastAsia="仿宋" w:cs="仿宋"/>
          <w:b/>
          <w:bCs/>
        </w:rPr>
      </w:pPr>
      <w:r>
        <w:rPr>
          <w:rFonts w:hint="eastAsia" w:ascii="仿宋" w:hAnsi="仿宋" w:eastAsia="仿宋" w:cs="仿宋"/>
          <w:b/>
          <w:bCs/>
        </w:rPr>
      </w:r>
      <w:r/>
    </w:p>
    <w:p>
      <w:pPr>
        <w:jc w:val="center"/>
        <w:spacing w:line="360" w:lineRule="auto"/>
        <w:rPr>
          <w:rFonts w:hint="eastAsia" w:ascii="仿宋" w:hAnsi="仿宋" w:eastAsia="仿宋" w:cs="仿宋"/>
          <w:b/>
          <w:bCs/>
        </w:rPr>
      </w:pPr>
      <w:r>
        <w:rPr>
          <w:rFonts w:hint="eastAsia" w:ascii="仿宋" w:hAnsi="仿宋" w:eastAsia="仿宋" w:cs="仿宋"/>
          <w:b/>
          <w:bCs/>
        </w:rPr>
      </w:r>
      <w:r/>
    </w:p>
    <w:p>
      <w:pPr>
        <w:jc w:val="center"/>
        <w:spacing w:line="360" w:lineRule="auto"/>
        <w:rPr>
          <w:rFonts w:hint="eastAsia" w:ascii="仿宋" w:hAnsi="仿宋" w:eastAsia="仿宋" w:cs="仿宋"/>
          <w:b/>
          <w:bCs/>
        </w:rPr>
      </w:pPr>
      <w:r>
        <w:rPr>
          <w:rFonts w:hint="eastAsia" w:ascii="仿宋" w:hAnsi="仿宋" w:eastAsia="仿宋" w:cs="仿宋"/>
          <w:b/>
          <w:bCs/>
        </w:rPr>
      </w:r>
      <w:r/>
    </w:p>
    <w:p>
      <w:pPr>
        <w:jc w:val="center"/>
        <w:spacing w:line="360" w:lineRule="auto"/>
        <w:rPr>
          <w:rFonts w:hint="eastAsia" w:ascii="仿宋" w:hAnsi="仿宋" w:eastAsia="仿宋" w:cs="仿宋"/>
          <w:b/>
          <w:szCs w:val="21"/>
        </w:rPr>
      </w:pPr>
      <w:r>
        <w:rPr>
          <w:rFonts w:hint="eastAsia" w:ascii="仿宋" w:hAnsi="仿宋" w:eastAsia="仿宋" w:cs="仿宋"/>
          <w:b/>
          <w:bCs/>
        </w:rPr>
        <w:br w:type="page" w:clear="all"/>
      </w:r>
      <w:r>
        <w:rPr>
          <w:rFonts w:hint="eastAsia" w:ascii="仿宋" w:hAnsi="仿宋" w:eastAsia="仿宋" w:cs="仿宋"/>
          <w:b/>
          <w:szCs w:val="21"/>
        </w:rPr>
        <w:t xml:space="preserve">供应商信用承诺书</w:t>
      </w:r>
      <w:r/>
    </w:p>
    <w:p>
      <w:pPr>
        <w:spacing w:line="360" w:lineRule="auto"/>
        <w:rPr>
          <w:rFonts w:hint="eastAsia" w:ascii="仿宋" w:hAnsi="仿宋" w:eastAsia="仿宋" w:cs="仿宋"/>
          <w:szCs w:val="32"/>
        </w:rPr>
      </w:pPr>
      <w:r>
        <w:rPr>
          <w:rFonts w:hint="eastAsia" w:ascii="仿宋" w:hAnsi="仿宋" w:eastAsia="仿宋" w:cs="仿宋"/>
          <w:szCs w:val="32"/>
        </w:rPr>
      </w:r>
      <w:r/>
    </w:p>
    <w:p>
      <w:pPr>
        <w:spacing w:line="360" w:lineRule="auto"/>
        <w:rPr>
          <w:rFonts w:hint="eastAsia" w:ascii="仿宋" w:hAnsi="仿宋" w:eastAsia="仿宋" w:cs="仿宋"/>
          <w:szCs w:val="21"/>
        </w:rPr>
      </w:pPr>
      <w:r>
        <w:rPr>
          <w:rFonts w:hint="eastAsia" w:ascii="仿宋" w:hAnsi="仿宋" w:eastAsia="仿宋" w:cs="仿宋"/>
          <w:szCs w:val="21"/>
        </w:rPr>
        <w:t xml:space="preserve">承诺主体名称：</w:t>
      </w:r>
      <w:r/>
    </w:p>
    <w:p>
      <w:pPr>
        <w:spacing w:line="360" w:lineRule="auto"/>
        <w:rPr>
          <w:rFonts w:hint="eastAsia" w:ascii="仿宋" w:hAnsi="仿宋" w:eastAsia="仿宋" w:cs="仿宋"/>
          <w:szCs w:val="21"/>
        </w:rPr>
      </w:pPr>
      <w:r>
        <w:rPr>
          <w:rFonts w:hint="eastAsia" w:ascii="仿宋" w:hAnsi="仿宋" w:eastAsia="仿宋" w:cs="仿宋"/>
          <w:szCs w:val="21"/>
        </w:rPr>
        <w:t xml:space="preserve">统一社会信用代码：</w:t>
      </w:r>
      <w:r/>
    </w:p>
    <w:p>
      <w:pPr>
        <w:spacing w:line="360" w:lineRule="auto"/>
        <w:rPr>
          <w:rFonts w:hint="eastAsia" w:ascii="仿宋" w:hAnsi="仿宋" w:eastAsia="仿宋" w:cs="仿宋"/>
          <w:szCs w:val="21"/>
        </w:rPr>
      </w:pPr>
      <w:r>
        <w:rPr>
          <w:rFonts w:hint="eastAsia" w:ascii="仿宋" w:hAnsi="仿宋" w:eastAsia="仿宋" w:cs="仿宋"/>
          <w:szCs w:val="21"/>
        </w:rPr>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四、自觉接受行政管理部门、行业组织、社会公众、新闻舆论的监督；</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六、提出政府采购质疑和投诉坚持依法依规、诚实信用原则，在全国范围12个月内没有三次以上查无实据的政府采购投诉；</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七、严格遵守信用信息公示相关规定，向社会公示信用信息；</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八、在“信用中国”和“中国政府采购网”网站中无违法违规、较重或严重失信记录；</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十、本承诺书自签订之日起生效。</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 （注：法定代表人或负责人、主体名称发生变更的应当重新做出承诺。）</w:t>
      </w:r>
      <w:r/>
    </w:p>
    <w:p>
      <w:pPr>
        <w:spacing w:line="360" w:lineRule="auto"/>
        <w:rPr>
          <w:rFonts w:hint="eastAsia" w:ascii="仿宋" w:hAnsi="仿宋" w:eastAsia="仿宋" w:cs="仿宋"/>
          <w:szCs w:val="21"/>
        </w:rPr>
      </w:pPr>
      <w:r>
        <w:rPr>
          <w:rFonts w:hint="eastAsia" w:ascii="仿宋" w:hAnsi="仿宋" w:eastAsia="仿宋" w:cs="仿宋"/>
          <w:szCs w:val="21"/>
        </w:rPr>
      </w:r>
      <w:r/>
    </w:p>
    <w:p>
      <w:pPr>
        <w:jc w:val="center"/>
        <w:spacing w:line="360" w:lineRule="auto"/>
        <w:rPr>
          <w:rFonts w:hint="eastAsia" w:ascii="仿宋" w:hAnsi="仿宋" w:eastAsia="仿宋" w:cs="仿宋"/>
          <w:szCs w:val="21"/>
        </w:rPr>
      </w:pPr>
      <w:r>
        <w:rPr>
          <w:rFonts w:hint="eastAsia" w:ascii="仿宋" w:hAnsi="仿宋" w:eastAsia="仿宋" w:cs="仿宋"/>
          <w:szCs w:val="21"/>
        </w:rPr>
        <w:t xml:space="preserve">　　　　　　　　　　        承诺单位（签章）：           </w:t>
      </w:r>
      <w:r/>
    </w:p>
    <w:p>
      <w:pPr>
        <w:jc w:val="center"/>
        <w:spacing w:line="360" w:lineRule="auto"/>
        <w:rPr>
          <w:rFonts w:hint="eastAsia" w:ascii="仿宋" w:hAnsi="仿宋" w:eastAsia="仿宋" w:cs="仿宋"/>
          <w:szCs w:val="21"/>
        </w:rPr>
      </w:pPr>
      <w:r>
        <w:rPr>
          <w:rFonts w:hint="eastAsia" w:ascii="仿宋" w:hAnsi="仿宋" w:eastAsia="仿宋" w:cs="仿宋"/>
          <w:szCs w:val="21"/>
        </w:rPr>
        <w:t xml:space="preserve">　　　　　　　　　   　  法定代表人（负责人）：</w:t>
      </w:r>
      <w:r/>
    </w:p>
    <w:p>
      <w:pPr>
        <w:jc w:val="center"/>
        <w:spacing w:line="360" w:lineRule="auto"/>
        <w:rPr>
          <w:rFonts w:hint="eastAsia" w:ascii="仿宋" w:hAnsi="仿宋" w:eastAsia="仿宋" w:cs="仿宋"/>
          <w:szCs w:val="21"/>
        </w:rPr>
      </w:pPr>
      <w:r>
        <w:rPr>
          <w:rFonts w:hint="eastAsia" w:ascii="仿宋" w:hAnsi="仿宋" w:eastAsia="仿宋" w:cs="仿宋"/>
          <w:szCs w:val="21"/>
        </w:rPr>
        <w:t xml:space="preserve">　　　　　　　　　      　年    月    日</w:t>
      </w:r>
      <w:r/>
    </w:p>
    <w:p>
      <w:pPr>
        <w:jc w:val="center"/>
        <w:spacing w:line="360" w:lineRule="auto"/>
        <w:rPr>
          <w:rFonts w:hint="eastAsia" w:ascii="仿宋" w:hAnsi="仿宋" w:eastAsia="仿宋" w:cs="仿宋"/>
          <w:szCs w:val="21"/>
        </w:rPr>
      </w:pPr>
      <w:r>
        <w:rPr>
          <w:rFonts w:hint="eastAsia" w:ascii="仿宋" w:hAnsi="仿宋" w:eastAsia="仿宋" w:cs="仿宋"/>
          <w:szCs w:val="21"/>
        </w:rPr>
      </w:r>
      <w:r/>
    </w:p>
    <w:p>
      <w:pPr>
        <w:spacing w:line="360" w:lineRule="auto"/>
        <w:rPr>
          <w:rFonts w:hint="eastAsia" w:ascii="仿宋" w:hAnsi="仿宋" w:eastAsia="仿宋" w:cs="仿宋"/>
          <w:szCs w:val="21"/>
        </w:rPr>
      </w:pPr>
      <w:r>
        <w:rPr>
          <w:rFonts w:hint="eastAsia" w:ascii="仿宋" w:hAnsi="仿宋" w:eastAsia="仿宋" w:cs="仿宋"/>
          <w:szCs w:val="21"/>
        </w:rPr>
      </w:r>
      <w:r/>
    </w:p>
    <w:p>
      <w:pPr>
        <w:jc w:val="center"/>
        <w:spacing w:line="360" w:lineRule="auto"/>
        <w:rPr>
          <w:rFonts w:hint="eastAsia" w:ascii="仿宋" w:hAnsi="仿宋" w:eastAsia="仿宋" w:cs="仿宋"/>
          <w:b/>
          <w:bCs/>
        </w:rPr>
      </w:pPr>
      <w:r>
        <w:rPr>
          <w:rFonts w:hint="eastAsia" w:ascii="仿宋" w:hAnsi="仿宋" w:eastAsia="仿宋" w:cs="仿宋"/>
          <w:b/>
          <w:bCs/>
        </w:rPr>
        <w:br w:type="page" w:clear="all"/>
      </w:r>
      <w:r/>
    </w:p>
    <w:p>
      <w:pPr>
        <w:jc w:val="center"/>
        <w:spacing w:line="360" w:lineRule="auto"/>
        <w:rPr>
          <w:rFonts w:hint="eastAsia" w:ascii="仿宋" w:hAnsi="仿宋" w:eastAsia="仿宋" w:cs="仿宋"/>
          <w:b/>
          <w:bCs/>
        </w:rPr>
      </w:pPr>
      <w:r>
        <w:rPr>
          <w:rFonts w:hint="eastAsia" w:ascii="仿宋" w:hAnsi="仿宋" w:eastAsia="仿宋" w:cs="仿宋"/>
          <w:b/>
          <w:bCs/>
        </w:rPr>
        <w:t xml:space="preserve">投标函格式</w:t>
      </w:r>
      <w:r/>
    </w:p>
    <w:p>
      <w:pPr>
        <w:pStyle w:val="650"/>
        <w:ind w:firstLine="0"/>
        <w:spacing w:before="0" w:after="0"/>
        <w:rPr>
          <w:rFonts w:hint="eastAsia" w:ascii="仿宋" w:hAnsi="仿宋" w:eastAsia="仿宋" w:cs="仿宋"/>
          <w:sz w:val="21"/>
          <w:szCs w:val="21"/>
        </w:rPr>
      </w:pPr>
      <w:r>
        <w:rPr>
          <w:rFonts w:hint="eastAsia" w:ascii="仿宋" w:hAnsi="仿宋" w:eastAsia="仿宋" w:cs="仿宋"/>
          <w:sz w:val="21"/>
          <w:szCs w:val="21"/>
        </w:rPr>
        <w:t xml:space="preserve">致：</w:t>
      </w:r>
      <w:r>
        <w:rPr>
          <w:rFonts w:hint="eastAsia" w:ascii="仿宋" w:hAnsi="仿宋" w:eastAsia="仿宋" w:cs="仿宋"/>
          <w:sz w:val="21"/>
          <w:highlight w:val="none"/>
        </w:rPr>
        <w:t xml:space="preserve">（代理机构名称）</w:t>
      </w:r>
      <w:r/>
    </w:p>
    <w:p>
      <w:pPr>
        <w:pStyle w:val="650"/>
        <w:ind w:firstLine="420"/>
        <w:spacing w:before="0" w:after="0"/>
        <w:rPr>
          <w:rFonts w:hint="eastAsia" w:ascii="仿宋" w:hAnsi="仿宋" w:eastAsia="仿宋" w:cs="仿宋"/>
          <w:sz w:val="21"/>
          <w:szCs w:val="21"/>
        </w:rPr>
      </w:pPr>
      <w:r>
        <w:rPr>
          <w:rFonts w:hint="eastAsia" w:ascii="仿宋" w:hAnsi="仿宋" w:eastAsia="仿宋" w:cs="仿宋"/>
          <w:sz w:val="21"/>
          <w:szCs w:val="21"/>
        </w:rPr>
        <w:t xml:space="preserve">根据贵方的（）</w:t>
      </w:r>
      <w:r>
        <w:rPr>
          <w:rFonts w:hint="eastAsia" w:ascii="仿宋" w:hAnsi="仿宋" w:eastAsia="仿宋" w:cs="仿宋"/>
          <w:color w:val="000000"/>
          <w:sz w:val="21"/>
          <w:szCs w:val="21"/>
        </w:rPr>
        <w:t xml:space="preserve">号</w:t>
      </w:r>
      <w:r>
        <w:rPr>
          <w:rFonts w:hint="eastAsia" w:ascii="仿宋" w:hAnsi="仿宋" w:eastAsia="仿宋" w:cs="仿宋"/>
          <w:sz w:val="21"/>
          <w:szCs w:val="21"/>
        </w:rPr>
        <w:t xml:space="preserve">招标文件，正式授权下述签字人_________________(姓名)代表我方______________（投标人的名称），全权处理本次项目投标的有关事宜。</w:t>
      </w:r>
      <w:r/>
    </w:p>
    <w:p>
      <w:pPr>
        <w:pStyle w:val="650"/>
        <w:ind w:firstLine="420"/>
        <w:spacing w:before="0" w:after="0"/>
        <w:rPr>
          <w:rFonts w:hint="eastAsia" w:ascii="仿宋" w:hAnsi="仿宋" w:eastAsia="仿宋" w:cs="仿宋"/>
          <w:sz w:val="21"/>
          <w:szCs w:val="21"/>
        </w:rPr>
      </w:pPr>
      <w:r>
        <w:rPr>
          <w:rFonts w:hint="eastAsia" w:ascii="仿宋" w:hAnsi="仿宋" w:eastAsia="仿宋" w:cs="仿宋"/>
          <w:sz w:val="21"/>
          <w:szCs w:val="21"/>
        </w:rPr>
        <w:t xml:space="preserve">据此函，__________签字人（姓名）兹宣布同意如下：</w:t>
      </w:r>
      <w:r/>
    </w:p>
    <w:p>
      <w:pPr>
        <w:pStyle w:val="650"/>
        <w:ind w:firstLine="420"/>
        <w:spacing w:before="0" w:after="0"/>
        <w:rPr>
          <w:rFonts w:hint="eastAsia" w:ascii="仿宋" w:hAnsi="仿宋" w:eastAsia="仿宋" w:cs="仿宋"/>
          <w:sz w:val="21"/>
          <w:szCs w:val="21"/>
        </w:rPr>
      </w:pPr>
      <w:r>
        <w:rPr>
          <w:rFonts w:hint="eastAsia" w:ascii="仿宋" w:hAnsi="仿宋" w:eastAsia="仿宋" w:cs="仿宋"/>
          <w:sz w:val="21"/>
          <w:szCs w:val="21"/>
        </w:rPr>
        <w:t xml:space="preserve">1.按招标文件规定的各项要求，向买方提供所需货物与服务。</w:t>
      </w:r>
      <w:r/>
    </w:p>
    <w:p>
      <w:pPr>
        <w:pStyle w:val="650"/>
        <w:ind w:firstLine="420"/>
        <w:spacing w:before="0" w:after="0"/>
        <w:rPr>
          <w:rFonts w:hint="eastAsia" w:ascii="仿宋" w:hAnsi="仿宋" w:eastAsia="仿宋" w:cs="仿宋"/>
          <w:sz w:val="21"/>
          <w:szCs w:val="21"/>
        </w:rPr>
      </w:pPr>
      <w:r>
        <w:rPr>
          <w:rFonts w:hint="eastAsia" w:ascii="仿宋" w:hAnsi="仿宋" w:eastAsia="仿宋" w:cs="仿宋"/>
          <w:sz w:val="21"/>
          <w:szCs w:val="21"/>
        </w:rPr>
        <w:t xml:space="preserve">2.我们完全理解贵方不一定将合同授予最低报价的投标人。</w:t>
      </w:r>
      <w:r/>
    </w:p>
    <w:p>
      <w:pPr>
        <w:pStyle w:val="650"/>
        <w:ind w:firstLine="420"/>
        <w:spacing w:before="0" w:after="0"/>
        <w:rPr>
          <w:rFonts w:hint="eastAsia" w:ascii="仿宋" w:hAnsi="仿宋" w:eastAsia="仿宋" w:cs="仿宋"/>
          <w:sz w:val="21"/>
          <w:szCs w:val="21"/>
        </w:rPr>
      </w:pPr>
      <w:r>
        <w:rPr>
          <w:rFonts w:hint="eastAsia" w:ascii="仿宋" w:hAnsi="仿宋" w:eastAsia="仿宋" w:cs="仿宋"/>
          <w:sz w:val="21"/>
          <w:szCs w:val="21"/>
        </w:rPr>
        <w:t xml:space="preserve">3.我们已详细审核全部招标文件及其有效补充文件，我们知道必须放弃提出含糊不清或误解问题的权利。</w:t>
      </w:r>
      <w:r/>
    </w:p>
    <w:p>
      <w:pPr>
        <w:pStyle w:val="650"/>
        <w:spacing w:before="0" w:after="0"/>
        <w:rPr>
          <w:rFonts w:hint="eastAsia" w:ascii="仿宋" w:hAnsi="仿宋" w:eastAsia="仿宋" w:cs="仿宋"/>
          <w:sz w:val="21"/>
          <w:szCs w:val="21"/>
        </w:rPr>
      </w:pPr>
      <w:r>
        <w:rPr>
          <w:rFonts w:hint="eastAsia" w:ascii="仿宋" w:hAnsi="仿宋" w:eastAsia="仿宋" w:cs="仿宋"/>
          <w:sz w:val="21"/>
          <w:szCs w:val="21"/>
        </w:rPr>
        <w:t xml:space="preserve">4.我们同意从规定的开标日期起遵循本投标文件，并在规定的投标有效期期满之前均具有约束力。</w:t>
      </w:r>
      <w:r/>
    </w:p>
    <w:p>
      <w:pPr>
        <w:pStyle w:val="650"/>
        <w:spacing w:before="0" w:after="0"/>
        <w:rPr>
          <w:rFonts w:hint="eastAsia" w:ascii="仿宋" w:hAnsi="仿宋" w:eastAsia="仿宋" w:cs="仿宋"/>
          <w:sz w:val="21"/>
          <w:szCs w:val="21"/>
        </w:rPr>
      </w:pPr>
      <w:r>
        <w:rPr>
          <w:rFonts w:hint="eastAsia" w:ascii="仿宋" w:hAnsi="仿宋" w:eastAsia="仿宋" w:cs="仿宋"/>
          <w:sz w:val="21"/>
          <w:szCs w:val="21"/>
        </w:rPr>
        <w:t xml:space="preserve">5.同意向贵方提供贵方可能另外要求的与投标有关的任何证据或资料，并保证我方已提供和将要提供的文件是真实的、准确的。</w:t>
      </w:r>
      <w:r/>
    </w:p>
    <w:p>
      <w:pPr>
        <w:pStyle w:val="650"/>
        <w:spacing w:before="0" w:after="0"/>
        <w:rPr>
          <w:rFonts w:hint="eastAsia" w:ascii="仿宋" w:hAnsi="仿宋" w:eastAsia="仿宋" w:cs="仿宋"/>
          <w:sz w:val="21"/>
          <w:szCs w:val="21"/>
        </w:rPr>
      </w:pPr>
      <w:r>
        <w:rPr>
          <w:rFonts w:hint="eastAsia" w:ascii="仿宋" w:hAnsi="仿宋" w:eastAsia="仿宋" w:cs="仿宋"/>
          <w:sz w:val="21"/>
          <w:szCs w:val="21"/>
        </w:rPr>
        <w:t xml:space="preserve">6.一旦我方中标,我方将根据招标文件的规定，严格履行合同的责任和义务,并保证在招标文件规定的时间完成项目，交付买方验收、使用。</w:t>
      </w:r>
      <w:r/>
    </w:p>
    <w:p>
      <w:pPr>
        <w:pStyle w:val="650"/>
        <w:ind w:left="425" w:firstLine="105"/>
        <w:spacing w:before="0" w:after="0"/>
        <w:rPr>
          <w:rFonts w:hint="eastAsia" w:ascii="仿宋" w:hAnsi="仿宋" w:eastAsia="仿宋" w:cs="仿宋"/>
          <w:sz w:val="21"/>
          <w:szCs w:val="21"/>
        </w:rPr>
      </w:pPr>
      <w:r>
        <w:rPr>
          <w:rFonts w:hint="eastAsia" w:ascii="仿宋" w:hAnsi="仿宋" w:eastAsia="仿宋" w:cs="仿宋"/>
          <w:sz w:val="21"/>
          <w:szCs w:val="21"/>
        </w:rPr>
        <w:t xml:space="preserve">7.与本投标有关的正式通讯地址为：</w:t>
      </w:r>
      <w:r/>
    </w:p>
    <w:p>
      <w:pPr>
        <w:pStyle w:val="650"/>
        <w:ind w:firstLine="478"/>
        <w:spacing w:before="0" w:after="0"/>
        <w:rPr>
          <w:rFonts w:hint="eastAsia" w:ascii="仿宋" w:hAnsi="仿宋" w:eastAsia="仿宋" w:cs="仿宋"/>
          <w:sz w:val="21"/>
          <w:szCs w:val="21"/>
        </w:rPr>
      </w:pPr>
      <w:r>
        <w:rPr>
          <w:rFonts w:hint="eastAsia" w:ascii="仿宋" w:hAnsi="仿宋" w:eastAsia="仿宋" w:cs="仿宋"/>
          <w:sz w:val="21"/>
          <w:szCs w:val="21"/>
        </w:rPr>
        <w:t xml:space="preserve">地 址：</w:t>
      </w:r>
      <w:r/>
    </w:p>
    <w:p>
      <w:pPr>
        <w:pStyle w:val="650"/>
        <w:ind w:firstLine="478"/>
        <w:spacing w:before="0" w:after="0"/>
        <w:rPr>
          <w:rFonts w:hint="eastAsia" w:ascii="仿宋" w:hAnsi="仿宋" w:eastAsia="仿宋" w:cs="仿宋"/>
          <w:sz w:val="21"/>
          <w:szCs w:val="21"/>
        </w:rPr>
      </w:pPr>
      <w:r>
        <w:rPr>
          <w:rFonts w:hint="eastAsia" w:ascii="仿宋" w:hAnsi="仿宋" w:eastAsia="仿宋" w:cs="仿宋"/>
          <w:sz w:val="21"/>
          <w:szCs w:val="21"/>
        </w:rPr>
        <w:t xml:space="preserve">邮 编：</w:t>
      </w:r>
      <w:r/>
    </w:p>
    <w:p>
      <w:pPr>
        <w:pStyle w:val="650"/>
        <w:ind w:firstLine="478"/>
        <w:spacing w:before="0" w:after="0"/>
        <w:rPr>
          <w:rFonts w:hint="eastAsia" w:ascii="仿宋" w:hAnsi="仿宋" w:eastAsia="仿宋" w:cs="仿宋"/>
          <w:sz w:val="21"/>
          <w:szCs w:val="21"/>
        </w:rPr>
      </w:pPr>
      <w:r>
        <w:rPr>
          <w:rFonts w:hint="eastAsia" w:ascii="仿宋" w:hAnsi="仿宋" w:eastAsia="仿宋" w:cs="仿宋"/>
          <w:sz w:val="21"/>
          <w:szCs w:val="21"/>
        </w:rPr>
        <w:t xml:space="preserve">电 话： </w:t>
      </w:r>
      <w:r/>
    </w:p>
    <w:p>
      <w:pPr>
        <w:pStyle w:val="650"/>
        <w:ind w:firstLine="478"/>
        <w:spacing w:before="0" w:after="0"/>
        <w:rPr>
          <w:rFonts w:hint="eastAsia" w:ascii="仿宋" w:hAnsi="仿宋" w:eastAsia="仿宋" w:cs="仿宋"/>
          <w:sz w:val="21"/>
          <w:szCs w:val="21"/>
        </w:rPr>
      </w:pPr>
      <w:r>
        <w:rPr>
          <w:rFonts w:hint="eastAsia" w:ascii="仿宋" w:hAnsi="仿宋" w:eastAsia="仿宋" w:cs="仿宋"/>
          <w:sz w:val="21"/>
          <w:szCs w:val="21"/>
        </w:rPr>
        <w:t xml:space="preserve">传 真： </w:t>
      </w:r>
      <w:r/>
    </w:p>
    <w:p>
      <w:pPr>
        <w:pStyle w:val="650"/>
        <w:ind w:firstLine="478"/>
        <w:spacing w:before="0" w:after="0"/>
        <w:rPr>
          <w:rFonts w:hint="eastAsia" w:ascii="仿宋" w:hAnsi="仿宋" w:eastAsia="仿宋" w:cs="仿宋"/>
          <w:sz w:val="21"/>
          <w:szCs w:val="21"/>
        </w:rPr>
      </w:pPr>
      <w:r>
        <w:rPr>
          <w:rFonts w:hint="eastAsia" w:ascii="仿宋" w:hAnsi="仿宋" w:eastAsia="仿宋" w:cs="仿宋"/>
          <w:sz w:val="21"/>
          <w:szCs w:val="21"/>
        </w:rPr>
        <w:t xml:space="preserve">投标人开户行：</w:t>
      </w:r>
      <w:r/>
    </w:p>
    <w:p>
      <w:pPr>
        <w:pStyle w:val="650"/>
        <w:ind w:firstLine="478"/>
        <w:spacing w:before="0" w:after="0"/>
        <w:rPr>
          <w:rFonts w:hint="eastAsia" w:ascii="仿宋" w:hAnsi="仿宋" w:eastAsia="仿宋" w:cs="仿宋"/>
          <w:sz w:val="21"/>
          <w:szCs w:val="21"/>
        </w:rPr>
      </w:pPr>
      <w:r>
        <w:rPr>
          <w:rFonts w:hint="eastAsia" w:ascii="仿宋" w:hAnsi="仿宋" w:eastAsia="仿宋" w:cs="仿宋"/>
          <w:sz w:val="21"/>
          <w:szCs w:val="21"/>
        </w:rPr>
        <w:t xml:space="preserve">账 户： </w:t>
      </w:r>
      <w:r/>
    </w:p>
    <w:p>
      <w:pPr>
        <w:pStyle w:val="650"/>
        <w:ind w:firstLine="478"/>
        <w:spacing w:before="0" w:after="0"/>
        <w:rPr>
          <w:rFonts w:hint="eastAsia" w:ascii="仿宋" w:hAnsi="仿宋" w:eastAsia="仿宋" w:cs="仿宋"/>
          <w:sz w:val="21"/>
          <w:szCs w:val="21"/>
        </w:rPr>
      </w:pPr>
      <w:r>
        <w:rPr>
          <w:rFonts w:hint="eastAsia" w:ascii="仿宋" w:hAnsi="仿宋" w:eastAsia="仿宋" w:cs="仿宋"/>
          <w:sz w:val="21"/>
          <w:szCs w:val="21"/>
        </w:rPr>
        <w:t xml:space="preserve">行 号：</w:t>
      </w:r>
      <w:r/>
    </w:p>
    <w:p>
      <w:pPr>
        <w:pStyle w:val="650"/>
        <w:ind w:firstLine="478"/>
        <w:spacing w:before="0" w:after="0"/>
        <w:rPr>
          <w:rFonts w:hint="eastAsia" w:ascii="仿宋" w:hAnsi="仿宋" w:eastAsia="仿宋" w:cs="仿宋"/>
          <w:sz w:val="21"/>
          <w:szCs w:val="21"/>
        </w:rPr>
      </w:pPr>
      <w:r>
        <w:rPr>
          <w:rFonts w:hint="eastAsia" w:ascii="仿宋" w:hAnsi="仿宋" w:eastAsia="仿宋" w:cs="仿宋"/>
          <w:sz w:val="21"/>
          <w:szCs w:val="21"/>
        </w:rPr>
        <w:t xml:space="preserve">日 期：________年____月____日</w:t>
      </w:r>
      <w:r/>
    </w:p>
    <w:p>
      <w:pPr>
        <w:contextualSpacing/>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spacing w:line="360" w:lineRule="auto"/>
        <w:rPr>
          <w:rFonts w:hint="eastAsia" w:ascii="仿宋" w:hAnsi="仿宋" w:eastAsia="仿宋" w:cs="仿宋"/>
          <w:b/>
          <w:sz w:val="32"/>
          <w:szCs w:val="32"/>
        </w:rPr>
      </w:pPr>
      <w:r>
        <w:rPr>
          <w:rFonts w:hint="eastAsia" w:ascii="仿宋" w:hAnsi="仿宋" w:eastAsia="仿宋" w:cs="仿宋"/>
          <w:b/>
          <w:sz w:val="32"/>
          <w:szCs w:val="32"/>
        </w:rPr>
        <w:br w:type="page" w:clear="all"/>
      </w:r>
      <w:r/>
    </w:p>
    <w:p>
      <w:pPr>
        <w:pStyle w:val="651"/>
        <w:ind w:firstLine="422"/>
        <w:jc w:val="center"/>
        <w:spacing w:after="312" w:line="360" w:lineRule="auto"/>
        <w:rPr>
          <w:rFonts w:hint="eastAsia" w:ascii="仿宋" w:hAnsi="仿宋" w:eastAsia="仿宋" w:cs="仿宋"/>
          <w:b/>
          <w:sz w:val="21"/>
          <w:szCs w:val="21"/>
        </w:rPr>
      </w:pPr>
      <w:r>
        <w:rPr>
          <w:rFonts w:hint="eastAsia" w:ascii="仿宋" w:hAnsi="仿宋" w:eastAsia="仿宋" w:cs="仿宋"/>
          <w:b/>
          <w:sz w:val="21"/>
          <w:szCs w:val="21"/>
        </w:rPr>
        <w:t xml:space="preserve">法人授权书</w:t>
      </w:r>
      <w:r/>
    </w:p>
    <w:p>
      <w:pPr>
        <w:pStyle w:val="651"/>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本授权书声明：________________（投标人名称）授权________________（被授权人的姓名）为我方就</w:t>
      </w:r>
      <w:r>
        <w:rPr>
          <w:rFonts w:hint="eastAsia" w:ascii="仿宋" w:hAnsi="仿宋" w:eastAsia="仿宋" w:cs="仿宋"/>
          <w:color w:val="000000"/>
          <w:sz w:val="21"/>
          <w:szCs w:val="21"/>
        </w:rPr>
        <w:t xml:space="preserve">（项目编号）</w:t>
      </w:r>
      <w:r>
        <w:rPr>
          <w:rFonts w:hint="eastAsia" w:ascii="仿宋" w:hAnsi="仿宋" w:eastAsia="仿宋" w:cs="仿宋"/>
          <w:sz w:val="21"/>
          <w:szCs w:val="21"/>
        </w:rPr>
        <w:t xml:space="preserve">号（项目名称）项目采购活动的合法代理人，以本公司名义全权处理一切与该项目采购有关的事务。</w:t>
      </w:r>
      <w:r/>
    </w:p>
    <w:p>
      <w:pPr>
        <w:pStyle w:val="651"/>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本授权书于______年____月____日起生效，特此声明。</w:t>
      </w:r>
      <w:r/>
    </w:p>
    <w:p>
      <w:pPr>
        <w:pStyle w:val="651"/>
        <w:ind w:firstLine="0"/>
        <w:spacing w:line="360" w:lineRule="auto"/>
        <w:rPr>
          <w:rFonts w:hint="eastAsia" w:ascii="仿宋" w:hAnsi="仿宋" w:eastAsia="仿宋" w:cs="仿宋"/>
          <w:sz w:val="21"/>
          <w:szCs w:val="21"/>
        </w:rPr>
      </w:pPr>
      <w:r>
        <w:rPr>
          <w:rFonts w:hint="eastAsia" w:ascii="仿宋" w:hAnsi="仿宋" w:eastAsia="仿宋" w:cs="仿宋"/>
          <w:sz w:val="21"/>
          <w:szCs w:val="21"/>
        </w:rPr>
        <w:t xml:space="preserve">    </w:t>
      </w:r>
      <w:r/>
    </w:p>
    <w:p>
      <w:pPr>
        <w:pStyle w:val="651"/>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被授权人姓名：_____________________</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__     </w:t>
      </w:r>
      <w:r/>
    </w:p>
    <w:p>
      <w:pPr>
        <w:pStyle w:val="651"/>
        <w:ind w:firstLine="420"/>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联系电话（手机）：</w:t>
      </w:r>
      <w:r>
        <w:rPr>
          <w:rFonts w:hint="eastAsia" w:ascii="仿宋" w:hAnsi="仿宋" w:eastAsia="仿宋" w:cs="仿宋"/>
          <w:sz w:val="21"/>
          <w:szCs w:val="21"/>
          <w:u w:val="single"/>
        </w:rPr>
        <w:t xml:space="preserve">                             </w:t>
      </w:r>
      <w:r/>
    </w:p>
    <w:p>
      <w:pPr>
        <w:pStyle w:val="651"/>
        <w:ind w:firstLine="0"/>
        <w:spacing w:line="360" w:lineRule="auto"/>
        <w:rPr>
          <w:rFonts w:hint="eastAsia" w:ascii="仿宋" w:hAnsi="仿宋" w:eastAsia="仿宋" w:cs="仿宋"/>
          <w:sz w:val="21"/>
          <w:szCs w:val="21"/>
        </w:rPr>
      </w:pPr>
      <w:r>
        <w:rPr>
          <w:rFonts w:hint="eastAsia" w:ascii="仿宋" w:hAnsi="仿宋" w:eastAsia="仿宋" w:cs="仿宋"/>
          <w:sz w:val="21"/>
          <w:szCs w:val="21"/>
        </w:rPr>
        <w:t xml:space="preserve">    单位名称：____________________________________</w:t>
      </w:r>
      <w:r/>
    </w:p>
    <w:p>
      <w:pPr>
        <w:pStyle w:val="651"/>
        <w:ind w:firstLine="420"/>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单位地址：</w:t>
      </w:r>
      <w:r>
        <w:rPr>
          <w:rFonts w:hint="eastAsia" w:ascii="仿宋" w:hAnsi="仿宋" w:eastAsia="仿宋" w:cs="仿宋"/>
          <w:sz w:val="21"/>
          <w:szCs w:val="21"/>
          <w:u w:val="single"/>
        </w:rPr>
        <w:t xml:space="preserve">                                         </w:t>
      </w:r>
      <w:r/>
    </w:p>
    <w:p>
      <w:pPr>
        <w:pStyle w:val="651"/>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日期：</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 </w:t>
      </w:r>
      <w:r/>
    </w:p>
    <w:p>
      <w:pPr>
        <w:spacing w:line="360" w:lineRule="auto"/>
        <w:rPr>
          <w:rFonts w:hint="eastAsia" w:ascii="仿宋" w:hAnsi="仿宋" w:eastAsia="仿宋" w:cs="仿宋"/>
          <w:bCs/>
        </w:rPr>
      </w:pPr>
      <w:r>
        <w:rPr>
          <w:rFonts w:hint="eastAsia" w:ascii="仿宋" w:hAnsi="仿宋" w:eastAsia="仿宋" w:cs="仿宋"/>
          <w:bCs/>
        </w:rPr>
      </w:r>
      <w:r/>
    </w:p>
    <w:p>
      <w:pPr>
        <w:spacing w:line="360" w:lineRule="auto"/>
        <w:rPr>
          <w:rFonts w:hint="eastAsia" w:ascii="仿宋" w:hAnsi="仿宋" w:eastAsia="仿宋" w:cs="仿宋"/>
          <w:bCs/>
          <w:sz w:val="24"/>
        </w:rPr>
      </w:pPr>
      <w:r>
        <w:rPr>
          <w:rFonts w:hint="eastAsia" w:ascii="仿宋" w:hAnsi="仿宋" w:eastAsia="仿宋" w:cs="仿宋"/>
          <w:bCs/>
          <w:sz w:val="24"/>
        </w:rPr>
      </w:r>
      <w:r/>
    </w:p>
    <w:p>
      <w:pPr>
        <w:ind w:firstLine="420"/>
        <w:spacing w:line="360" w:lineRule="auto"/>
        <w:rPr>
          <w:rFonts w:hint="eastAsia" w:ascii="仿宋" w:hAnsi="仿宋" w:eastAsia="仿宋" w:cs="仿宋"/>
          <w:bCs/>
        </w:rPr>
        <w:sectPr>
          <w:footerReference w:type="default" r:id="rId10"/>
          <w:footnotePr/>
          <w:endnotePr/>
          <w:type w:val="nextPage"/>
          <w:pgSz w:w="11906" w:h="16838" w:orient="portrait"/>
          <w:pgMar w:top="1134" w:right="1134" w:bottom="1134" w:left="1134" w:header="851" w:footer="992" w:gutter="0"/>
          <w:cols w:num="1" w:sep="0" w:space="0" w:equalWidth="1"/>
          <w:docGrid w:linePitch="360"/>
        </w:sectPr>
      </w:pPr>
      <w:r>
        <w:rPr>
          <w:rFonts w:hint="eastAsia" w:ascii="仿宋" w:hAnsi="仿宋" w:eastAsia="仿宋" w:cs="仿宋"/>
          <w:bCs/>
        </w:rPr>
        <w:t xml:space="preserve">被授权人身份证复印件</w:t>
      </w:r>
      <w:r/>
    </w:p>
    <w:p>
      <w:pPr>
        <w:pStyle w:val="634"/>
        <w:spacing w:line="360" w:lineRule="auto"/>
        <w:rPr>
          <w:rFonts w:hint="eastAsia" w:ascii="仿宋" w:hAnsi="仿宋" w:eastAsia="仿宋" w:cs="仿宋"/>
          <w:sz w:val="32"/>
        </w:rPr>
      </w:pPr>
      <w:r/>
      <w:bookmarkStart w:id="68" w:name="_Toc23740"/>
      <w:r>
        <w:rPr>
          <w:rFonts w:hint="eastAsia" w:ascii="仿宋" w:hAnsi="仿宋" w:eastAsia="仿宋" w:cs="仿宋"/>
          <w:sz w:val="32"/>
        </w:rPr>
        <w:t xml:space="preserve">二、符合性审查响应对照表</w:t>
      </w:r>
      <w:bookmarkEnd w:id="68"/>
      <w:r/>
      <w:r/>
    </w:p>
    <w:tbl>
      <w:tblPr>
        <w:tblStyle w:val="637"/>
        <w:tblW w:w="101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6070"/>
        <w:gridCol w:w="1872"/>
        <w:gridCol w:w="1457"/>
      </w:tblGrid>
      <w:tr>
        <w:trPr>
          <w:jc w:val="center"/>
          <w:trHeight w:val="769"/>
        </w:trPr>
        <w:tc>
          <w:tcPr>
            <w:tcW w:w="719" w:type="dxa"/>
            <w:vAlign w:val="center"/>
            <w:textDirection w:val="lrTb"/>
            <w:noWrap w:val="false"/>
          </w:tcPr>
          <w:p>
            <w:pPr>
              <w:jc w:val="center"/>
              <w:spacing w:line="360" w:lineRule="auto"/>
              <w:rPr>
                <w:rFonts w:hint="eastAsia" w:ascii="仿宋" w:hAnsi="仿宋" w:eastAsia="仿宋" w:cs="仿宋"/>
                <w:b/>
                <w:szCs w:val="21"/>
              </w:rPr>
            </w:pPr>
            <w:r>
              <w:rPr>
                <w:rFonts w:hint="eastAsia" w:ascii="仿宋" w:hAnsi="仿宋" w:eastAsia="仿宋" w:cs="仿宋"/>
                <w:b/>
                <w:szCs w:val="21"/>
              </w:rPr>
              <w:t xml:space="preserve">序号</w:t>
            </w:r>
            <w:r/>
          </w:p>
        </w:tc>
        <w:tc>
          <w:tcPr>
            <w:tcW w:w="6070" w:type="dxa"/>
            <w:vAlign w:val="center"/>
            <w:textDirection w:val="lrTb"/>
            <w:noWrap w:val="false"/>
          </w:tcPr>
          <w:p>
            <w:pPr>
              <w:jc w:val="center"/>
              <w:spacing w:line="360" w:lineRule="auto"/>
              <w:rPr>
                <w:rFonts w:hint="eastAsia" w:ascii="仿宋" w:hAnsi="仿宋" w:eastAsia="仿宋" w:cs="仿宋"/>
                <w:b/>
                <w:szCs w:val="21"/>
              </w:rPr>
            </w:pPr>
            <w:r>
              <w:rPr>
                <w:rFonts w:hint="eastAsia" w:ascii="仿宋" w:hAnsi="仿宋" w:eastAsia="仿宋" w:cs="仿宋"/>
                <w:b/>
                <w:szCs w:val="21"/>
              </w:rPr>
              <w:t xml:space="preserve">符合性审查响应内容</w:t>
            </w:r>
            <w:r/>
          </w:p>
        </w:tc>
        <w:tc>
          <w:tcPr>
            <w:tcW w:w="1872" w:type="dxa"/>
            <w:vAlign w:val="center"/>
            <w:textDirection w:val="lrTb"/>
            <w:noWrap w:val="false"/>
          </w:tcPr>
          <w:p>
            <w:pPr>
              <w:jc w:val="center"/>
              <w:spacing w:line="360" w:lineRule="auto"/>
              <w:rPr>
                <w:rFonts w:hint="eastAsia" w:ascii="仿宋" w:hAnsi="仿宋" w:eastAsia="仿宋" w:cs="仿宋"/>
                <w:b/>
                <w:szCs w:val="21"/>
              </w:rPr>
            </w:pPr>
            <w:r>
              <w:rPr>
                <w:rFonts w:hint="eastAsia" w:ascii="仿宋" w:hAnsi="仿宋" w:eastAsia="仿宋" w:cs="仿宋"/>
                <w:b/>
                <w:szCs w:val="21"/>
              </w:rPr>
              <w:t xml:space="preserve">是否响应</w:t>
            </w:r>
            <w:r/>
          </w:p>
          <w:p>
            <w:pPr>
              <w:jc w:val="center"/>
              <w:spacing w:line="360" w:lineRule="auto"/>
              <w:rPr>
                <w:rFonts w:hint="eastAsia" w:ascii="仿宋" w:hAnsi="仿宋" w:eastAsia="仿宋" w:cs="仿宋"/>
                <w:b/>
                <w:szCs w:val="21"/>
              </w:rPr>
            </w:pPr>
            <w:r>
              <w:rPr>
                <w:rFonts w:hint="eastAsia" w:ascii="仿宋" w:hAnsi="仿宋" w:eastAsia="仿宋" w:cs="仿宋"/>
                <w:b/>
                <w:szCs w:val="21"/>
              </w:rPr>
              <w:t xml:space="preserve">（填是或者否）</w:t>
            </w:r>
            <w:r/>
          </w:p>
        </w:tc>
        <w:tc>
          <w:tcPr>
            <w:tcW w:w="1457" w:type="dxa"/>
            <w:vAlign w:val="center"/>
            <w:textDirection w:val="lrTb"/>
            <w:noWrap w:val="false"/>
          </w:tcPr>
          <w:p>
            <w:pPr>
              <w:jc w:val="center"/>
              <w:spacing w:line="360" w:lineRule="auto"/>
              <w:rPr>
                <w:rFonts w:hint="eastAsia" w:ascii="仿宋" w:hAnsi="仿宋" w:eastAsia="仿宋" w:cs="仿宋"/>
                <w:b/>
                <w:szCs w:val="21"/>
              </w:rPr>
            </w:pPr>
            <w:r>
              <w:rPr>
                <w:rFonts w:hint="eastAsia" w:ascii="仿宋" w:hAnsi="仿宋" w:eastAsia="仿宋" w:cs="仿宋"/>
                <w:b/>
                <w:szCs w:val="21"/>
              </w:rPr>
              <w:t xml:space="preserve">响应情况</w:t>
            </w:r>
            <w:r/>
          </w:p>
        </w:tc>
      </w:tr>
      <w:tr>
        <w:trPr>
          <w:jc w:val="center"/>
          <w:trHeight w:val="949"/>
        </w:trPr>
        <w:tc>
          <w:tcPr>
            <w:tcW w:w="719" w:type="dxa"/>
            <w:vAlign w:val="center"/>
            <w:textDirection w:val="lrTb"/>
            <w:noWrap w:val="false"/>
          </w:tcPr>
          <w:p>
            <w:pPr>
              <w:jc w:val="center"/>
              <w:spacing w:line="360" w:lineRule="auto"/>
              <w:rPr>
                <w:rFonts w:hint="eastAsia" w:ascii="仿宋" w:hAnsi="仿宋" w:eastAsia="仿宋" w:cs="仿宋"/>
                <w:b/>
                <w:szCs w:val="21"/>
              </w:rPr>
            </w:pPr>
            <w:r>
              <w:rPr>
                <w:rFonts w:hint="eastAsia" w:ascii="仿宋" w:hAnsi="仿宋" w:eastAsia="仿宋" w:cs="仿宋"/>
                <w:b/>
                <w:szCs w:val="21"/>
              </w:rPr>
              <w:t xml:space="preserve">1</w:t>
            </w:r>
            <w:r/>
          </w:p>
        </w:tc>
        <w:tc>
          <w:tcPr>
            <w:tcW w:w="6070" w:type="dxa"/>
            <w:vAlign w:val="center"/>
            <w:textDirection w:val="lrTb"/>
            <w:noWrap w:val="false"/>
          </w:tcPr>
          <w:p>
            <w:pPr>
              <w:spacing w:line="360" w:lineRule="auto"/>
              <w:rPr>
                <w:rFonts w:hint="eastAsia" w:ascii="仿宋" w:hAnsi="仿宋" w:eastAsia="仿宋" w:cs="仿宋"/>
                <w:iCs/>
                <w:szCs w:val="21"/>
              </w:rPr>
            </w:pPr>
            <w:r>
              <w:rPr>
                <w:rFonts w:hint="eastAsia" w:ascii="仿宋" w:hAnsi="仿宋" w:eastAsia="仿宋" w:cs="仿宋"/>
                <w:iCs/>
                <w:szCs w:val="21"/>
              </w:rPr>
              <w:t xml:space="preserve">采购需求中必须满足的实质性要求（即加斜体下划线内容，每条详细列出）</w:t>
            </w:r>
            <w:r/>
          </w:p>
        </w:tc>
        <w:tc>
          <w:tcPr>
            <w:tcW w:w="1872" w:type="dxa"/>
            <w:vAlign w:val="center"/>
            <w:textDirection w:val="lrTb"/>
            <w:noWrap w:val="false"/>
          </w:tcPr>
          <w:p>
            <w:pPr>
              <w:spacing w:line="360" w:lineRule="auto"/>
              <w:rPr>
                <w:rFonts w:hint="eastAsia" w:ascii="仿宋" w:hAnsi="仿宋" w:eastAsia="仿宋" w:cs="仿宋"/>
                <w:b/>
                <w:szCs w:val="21"/>
              </w:rPr>
            </w:pPr>
            <w:r>
              <w:rPr>
                <w:rFonts w:hint="eastAsia" w:ascii="仿宋" w:hAnsi="仿宋" w:eastAsia="仿宋" w:cs="仿宋"/>
                <w:b/>
                <w:szCs w:val="21"/>
              </w:rPr>
            </w:r>
            <w:r/>
          </w:p>
        </w:tc>
        <w:tc>
          <w:tcPr>
            <w:tcW w:w="1457" w:type="dxa"/>
            <w:vAlign w:val="center"/>
            <w:textDirection w:val="lrTb"/>
            <w:noWrap w:val="false"/>
          </w:tcPr>
          <w:p>
            <w:pPr>
              <w:spacing w:line="360" w:lineRule="auto"/>
              <w:rPr>
                <w:rFonts w:hint="eastAsia" w:ascii="仿宋" w:hAnsi="仿宋" w:eastAsia="仿宋" w:cs="仿宋"/>
                <w:b/>
                <w:szCs w:val="21"/>
              </w:rPr>
            </w:pPr>
            <w:r>
              <w:rPr>
                <w:rFonts w:hint="eastAsia" w:ascii="仿宋" w:hAnsi="仿宋" w:eastAsia="仿宋" w:cs="仿宋"/>
                <w:b/>
                <w:szCs w:val="21"/>
              </w:rPr>
            </w:r>
            <w:r/>
          </w:p>
        </w:tc>
      </w:tr>
      <w:tr>
        <w:trPr>
          <w:jc w:val="center"/>
          <w:trHeight w:val="597"/>
        </w:trPr>
        <w:tc>
          <w:tcPr>
            <w:tcW w:w="719"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2</w:t>
            </w:r>
            <w:r/>
          </w:p>
        </w:tc>
        <w:tc>
          <w:tcPr>
            <w:tcW w:w="6070" w:type="dxa"/>
            <w:vAlign w:val="center"/>
            <w:textDirection w:val="lrTb"/>
            <w:noWrap w:val="false"/>
          </w:tcPr>
          <w:p>
            <w:pPr>
              <w:spacing w:line="360" w:lineRule="auto"/>
              <w:rPr>
                <w:rFonts w:hint="eastAsia" w:ascii="仿宋" w:hAnsi="仿宋" w:eastAsia="仿宋" w:cs="仿宋"/>
                <w:iCs/>
                <w:szCs w:val="21"/>
              </w:rPr>
            </w:pPr>
            <w:r>
              <w:rPr>
                <w:rFonts w:hint="eastAsia" w:ascii="仿宋" w:hAnsi="仿宋" w:eastAsia="仿宋" w:cs="仿宋"/>
                <w:iCs/>
                <w:szCs w:val="21"/>
              </w:rPr>
            </w:r>
            <w:r/>
          </w:p>
        </w:tc>
        <w:tc>
          <w:tcPr>
            <w:tcW w:w="1872"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1457"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r>
      <w:tr>
        <w:trPr>
          <w:jc w:val="center"/>
          <w:trHeight w:val="597"/>
        </w:trPr>
        <w:tc>
          <w:tcPr>
            <w:tcW w:w="719"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3</w:t>
            </w:r>
            <w:r/>
          </w:p>
        </w:tc>
        <w:tc>
          <w:tcPr>
            <w:tcW w:w="6070" w:type="dxa"/>
            <w:vAlign w:val="center"/>
            <w:textDirection w:val="lrTb"/>
            <w:noWrap w:val="false"/>
          </w:tcPr>
          <w:p>
            <w:pPr>
              <w:spacing w:line="360" w:lineRule="auto"/>
              <w:rPr>
                <w:rFonts w:hint="eastAsia" w:ascii="仿宋" w:hAnsi="仿宋" w:eastAsia="仿宋" w:cs="仿宋"/>
                <w:iCs/>
                <w:szCs w:val="21"/>
              </w:rPr>
            </w:pPr>
            <w:r>
              <w:rPr>
                <w:rFonts w:hint="eastAsia" w:ascii="仿宋" w:hAnsi="仿宋" w:eastAsia="仿宋" w:cs="仿宋"/>
                <w:iCs/>
                <w:szCs w:val="21"/>
              </w:rPr>
            </w:r>
            <w:r/>
          </w:p>
        </w:tc>
        <w:tc>
          <w:tcPr>
            <w:tcW w:w="1872"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1457"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r>
      <w:tr>
        <w:trPr>
          <w:jc w:val="center"/>
          <w:trHeight w:val="479"/>
        </w:trPr>
        <w:tc>
          <w:tcPr>
            <w:tcW w:w="719"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4</w:t>
            </w:r>
            <w:r/>
          </w:p>
        </w:tc>
        <w:tc>
          <w:tcPr>
            <w:tcW w:w="6070" w:type="dxa"/>
            <w:vAlign w:val="center"/>
            <w:textDirection w:val="lrTb"/>
            <w:noWrap w:val="false"/>
          </w:tcPr>
          <w:p>
            <w:pPr>
              <w:spacing w:line="360" w:lineRule="auto"/>
              <w:rPr>
                <w:rFonts w:hint="eastAsia" w:ascii="仿宋" w:hAnsi="仿宋" w:eastAsia="仿宋" w:cs="仿宋"/>
                <w:iCs/>
                <w:szCs w:val="21"/>
              </w:rPr>
            </w:pPr>
            <w:r>
              <w:rPr>
                <w:rFonts w:hint="eastAsia" w:ascii="仿宋" w:hAnsi="仿宋" w:eastAsia="仿宋" w:cs="仿宋"/>
                <w:iCs/>
                <w:szCs w:val="21"/>
              </w:rPr>
            </w:r>
            <w:r/>
          </w:p>
        </w:tc>
        <w:tc>
          <w:tcPr>
            <w:tcW w:w="1872"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1457"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r>
      <w:tr>
        <w:trPr>
          <w:jc w:val="center"/>
          <w:trHeight w:val="803"/>
        </w:trPr>
        <w:tc>
          <w:tcPr>
            <w:tcW w:w="719"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5</w:t>
            </w:r>
            <w:r/>
          </w:p>
        </w:tc>
        <w:tc>
          <w:tcPr>
            <w:tcW w:w="6070" w:type="dxa"/>
            <w:vAlign w:val="center"/>
            <w:textDirection w:val="lrTb"/>
            <w:noWrap w:val="false"/>
          </w:tcPr>
          <w:p>
            <w:pPr>
              <w:spacing w:line="360" w:lineRule="auto"/>
              <w:rPr>
                <w:rFonts w:hint="eastAsia" w:ascii="仿宋" w:hAnsi="仿宋" w:eastAsia="仿宋" w:cs="仿宋"/>
                <w:iCs/>
                <w:szCs w:val="21"/>
              </w:rPr>
            </w:pPr>
            <w:r>
              <w:rPr>
                <w:rFonts w:hint="eastAsia" w:ascii="仿宋" w:hAnsi="仿宋" w:eastAsia="仿宋" w:cs="仿宋"/>
                <w:iCs/>
                <w:szCs w:val="21"/>
              </w:rPr>
              <w:t xml:space="preserve">……</w:t>
            </w:r>
            <w:r/>
          </w:p>
        </w:tc>
        <w:tc>
          <w:tcPr>
            <w:tcW w:w="1872"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1457"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r>
    </w:tbl>
    <w:p>
      <w:pPr>
        <w:contextualSpacing/>
        <w:jc w:val="center"/>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pStyle w:val="634"/>
        <w:spacing w:line="360" w:lineRule="auto"/>
        <w:rPr>
          <w:rFonts w:hint="eastAsia" w:ascii="仿宋" w:hAnsi="仿宋" w:eastAsia="仿宋" w:cs="仿宋"/>
          <w:sz w:val="32"/>
        </w:rPr>
      </w:pPr>
      <w:r/>
      <w:bookmarkStart w:id="69" w:name="_Toc453"/>
      <w:r>
        <w:rPr>
          <w:rFonts w:hint="eastAsia" w:ascii="仿宋" w:hAnsi="仿宋" w:eastAsia="仿宋" w:cs="仿宋"/>
          <w:sz w:val="32"/>
        </w:rPr>
        <w:t xml:space="preserve">三、非实质性响应对照表</w:t>
      </w:r>
      <w:bookmarkEnd w:id="69"/>
      <w:r/>
      <w:r/>
    </w:p>
    <w:tbl>
      <w:tblPr>
        <w:tblStyle w:val="637"/>
        <w:tblW w:w="90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jc w:val="center"/>
              <w:spacing w:line="360" w:lineRule="auto"/>
              <w:rPr>
                <w:rFonts w:hint="eastAsia" w:ascii="仿宋" w:hAnsi="仿宋" w:eastAsia="仿宋" w:cs="仿宋"/>
                <w:b/>
                <w:szCs w:val="21"/>
              </w:rPr>
            </w:pPr>
            <w:r>
              <w:rPr>
                <w:rFonts w:hint="eastAsia" w:ascii="仿宋" w:hAnsi="仿宋" w:eastAsia="仿宋" w:cs="仿宋"/>
                <w:b/>
                <w:szCs w:val="21"/>
              </w:rPr>
              <w:t xml:space="preserve">序号</w:t>
            </w:r>
            <w:r/>
          </w:p>
        </w:tc>
        <w:tc>
          <w:tcPr>
            <w:tcW w:w="5447" w:type="dxa"/>
            <w:vAlign w:val="center"/>
            <w:textDirection w:val="lrTb"/>
            <w:noWrap w:val="false"/>
          </w:tcPr>
          <w:p>
            <w:pPr>
              <w:jc w:val="center"/>
              <w:spacing w:line="360" w:lineRule="auto"/>
              <w:rPr>
                <w:rFonts w:hint="eastAsia" w:ascii="仿宋" w:hAnsi="仿宋" w:eastAsia="仿宋" w:cs="仿宋"/>
                <w:b/>
                <w:szCs w:val="21"/>
              </w:rPr>
            </w:pPr>
            <w:r>
              <w:rPr>
                <w:rFonts w:hint="eastAsia" w:ascii="仿宋" w:hAnsi="仿宋" w:eastAsia="仿宋" w:cs="仿宋"/>
                <w:b/>
                <w:szCs w:val="21"/>
              </w:rPr>
              <w:t xml:space="preserve">非实质性响应内容</w:t>
            </w:r>
            <w:r/>
          </w:p>
        </w:tc>
        <w:tc>
          <w:tcPr>
            <w:tcW w:w="1680" w:type="dxa"/>
            <w:vAlign w:val="center"/>
            <w:textDirection w:val="lrTb"/>
            <w:noWrap w:val="false"/>
          </w:tcPr>
          <w:p>
            <w:pPr>
              <w:jc w:val="center"/>
              <w:spacing w:line="360" w:lineRule="auto"/>
              <w:rPr>
                <w:rFonts w:hint="eastAsia" w:ascii="仿宋" w:hAnsi="仿宋" w:eastAsia="仿宋" w:cs="仿宋"/>
                <w:b/>
                <w:szCs w:val="21"/>
              </w:rPr>
            </w:pPr>
            <w:r>
              <w:rPr>
                <w:rFonts w:hint="eastAsia" w:ascii="仿宋" w:hAnsi="仿宋" w:eastAsia="仿宋" w:cs="仿宋"/>
                <w:b/>
                <w:szCs w:val="21"/>
              </w:rPr>
              <w:t xml:space="preserve">是否响应</w:t>
            </w:r>
            <w:r/>
          </w:p>
          <w:p>
            <w:pPr>
              <w:jc w:val="center"/>
              <w:spacing w:line="360" w:lineRule="auto"/>
              <w:rPr>
                <w:rFonts w:hint="eastAsia" w:ascii="仿宋" w:hAnsi="仿宋" w:eastAsia="仿宋" w:cs="仿宋"/>
                <w:b/>
                <w:szCs w:val="21"/>
              </w:rPr>
            </w:pPr>
            <w:r>
              <w:rPr>
                <w:rFonts w:hint="eastAsia" w:ascii="仿宋" w:hAnsi="仿宋" w:eastAsia="仿宋" w:cs="仿宋"/>
                <w:b/>
                <w:szCs w:val="21"/>
              </w:rPr>
              <w:t xml:space="preserve">（填是或者否）</w:t>
            </w:r>
            <w:r/>
          </w:p>
        </w:tc>
        <w:tc>
          <w:tcPr>
            <w:tcW w:w="1308" w:type="dxa"/>
            <w:vAlign w:val="center"/>
            <w:textDirection w:val="lrTb"/>
            <w:noWrap w:val="false"/>
          </w:tcPr>
          <w:p>
            <w:pPr>
              <w:jc w:val="center"/>
              <w:spacing w:line="360" w:lineRule="auto"/>
              <w:rPr>
                <w:rFonts w:hint="eastAsia" w:ascii="仿宋" w:hAnsi="仿宋" w:eastAsia="仿宋" w:cs="仿宋"/>
                <w:b/>
                <w:szCs w:val="21"/>
              </w:rPr>
            </w:pPr>
            <w:r>
              <w:rPr>
                <w:rFonts w:hint="eastAsia" w:ascii="仿宋" w:hAnsi="仿宋" w:eastAsia="仿宋" w:cs="仿宋"/>
                <w:b/>
                <w:szCs w:val="21"/>
              </w:rPr>
              <w:t xml:space="preserve">响应情况</w:t>
            </w:r>
            <w:r/>
          </w:p>
        </w:tc>
      </w:tr>
      <w:tr>
        <w:trPr>
          <w:jc w:val="center"/>
          <w:trHeight w:val="585"/>
        </w:trPr>
        <w:tc>
          <w:tcPr>
            <w:tcW w:w="646" w:type="dxa"/>
            <w:vAlign w:val="center"/>
            <w:textDirection w:val="lrTb"/>
            <w:noWrap w:val="false"/>
          </w:tcPr>
          <w:p>
            <w:pPr>
              <w:jc w:val="center"/>
              <w:spacing w:line="360" w:lineRule="auto"/>
              <w:rPr>
                <w:rFonts w:hint="eastAsia" w:ascii="仿宋" w:hAnsi="仿宋" w:eastAsia="仿宋" w:cs="仿宋"/>
                <w:b/>
                <w:szCs w:val="21"/>
              </w:rPr>
            </w:pPr>
            <w:r>
              <w:rPr>
                <w:rFonts w:hint="eastAsia" w:ascii="仿宋" w:hAnsi="仿宋" w:eastAsia="仿宋" w:cs="仿宋"/>
                <w:b/>
                <w:szCs w:val="21"/>
              </w:rPr>
              <w:t xml:space="preserve">1</w:t>
            </w:r>
            <w:r/>
          </w:p>
        </w:tc>
        <w:tc>
          <w:tcPr>
            <w:tcW w:w="5447" w:type="dxa"/>
            <w:vAlign w:val="center"/>
            <w:textDirection w:val="lrTb"/>
            <w:noWrap w:val="false"/>
          </w:tcPr>
          <w:p>
            <w:pPr>
              <w:spacing w:line="360" w:lineRule="auto"/>
              <w:rPr>
                <w:rFonts w:hint="eastAsia" w:ascii="仿宋" w:hAnsi="仿宋" w:eastAsia="仿宋" w:cs="仿宋"/>
                <w:iCs/>
                <w:szCs w:val="21"/>
              </w:rPr>
            </w:pPr>
            <w:r>
              <w:rPr>
                <w:rFonts w:hint="eastAsia" w:ascii="仿宋" w:hAnsi="仿宋" w:eastAsia="仿宋" w:cs="仿宋"/>
                <w:szCs w:val="21"/>
              </w:rPr>
              <w:t xml:space="preserve">《企业声明函》</w:t>
            </w:r>
            <w:r/>
          </w:p>
        </w:tc>
        <w:tc>
          <w:tcPr>
            <w:tcW w:w="1680" w:type="dxa"/>
            <w:vAlign w:val="center"/>
            <w:textDirection w:val="lrTb"/>
            <w:noWrap w:val="false"/>
          </w:tcPr>
          <w:p>
            <w:pPr>
              <w:spacing w:line="360" w:lineRule="auto"/>
              <w:rPr>
                <w:rFonts w:hint="eastAsia" w:ascii="仿宋" w:hAnsi="仿宋" w:eastAsia="仿宋" w:cs="仿宋"/>
                <w:b/>
                <w:szCs w:val="21"/>
              </w:rPr>
            </w:pPr>
            <w:r>
              <w:rPr>
                <w:rFonts w:hint="eastAsia" w:ascii="仿宋" w:hAnsi="仿宋" w:eastAsia="仿宋" w:cs="仿宋"/>
                <w:b/>
                <w:szCs w:val="21"/>
              </w:rPr>
            </w:r>
            <w:r/>
          </w:p>
        </w:tc>
        <w:tc>
          <w:tcPr>
            <w:tcW w:w="1308" w:type="dxa"/>
            <w:vAlign w:val="center"/>
            <w:textDirection w:val="lrTb"/>
            <w:noWrap w:val="false"/>
          </w:tcPr>
          <w:p>
            <w:pPr>
              <w:spacing w:line="360" w:lineRule="auto"/>
              <w:rPr>
                <w:rFonts w:hint="eastAsia" w:ascii="仿宋" w:hAnsi="仿宋" w:eastAsia="仿宋" w:cs="仿宋"/>
                <w:b/>
                <w:szCs w:val="21"/>
              </w:rPr>
            </w:pPr>
            <w:r>
              <w:rPr>
                <w:rFonts w:hint="eastAsia" w:ascii="仿宋" w:hAnsi="仿宋" w:eastAsia="仿宋" w:cs="仿宋"/>
                <w:b/>
                <w:szCs w:val="21"/>
              </w:rPr>
            </w:r>
            <w:r/>
          </w:p>
        </w:tc>
      </w:tr>
      <w:tr>
        <w:trPr>
          <w:jc w:val="center"/>
          <w:trHeight w:val="585"/>
        </w:trPr>
        <w:tc>
          <w:tcPr>
            <w:tcW w:w="646"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2</w:t>
            </w:r>
            <w:r/>
          </w:p>
        </w:tc>
        <w:tc>
          <w:tcPr>
            <w:tcW w:w="5447" w:type="dxa"/>
            <w:vAlign w:val="center"/>
            <w:textDirection w:val="lrTb"/>
            <w:noWrap w:val="false"/>
          </w:tcPr>
          <w:p>
            <w:pPr>
              <w:spacing w:line="360" w:lineRule="auto"/>
              <w:rPr>
                <w:rFonts w:hint="eastAsia" w:ascii="仿宋" w:hAnsi="仿宋" w:eastAsia="仿宋" w:cs="仿宋"/>
                <w:iCs/>
                <w:szCs w:val="21"/>
              </w:rPr>
            </w:pPr>
            <w:r>
              <w:rPr>
                <w:rFonts w:hint="eastAsia" w:ascii="仿宋" w:hAnsi="仿宋" w:eastAsia="仿宋" w:cs="仿宋"/>
                <w:szCs w:val="21"/>
              </w:rPr>
              <w:t xml:space="preserve">《残疾人福利性单位声明函》</w:t>
            </w:r>
            <w:r/>
          </w:p>
        </w:tc>
        <w:tc>
          <w:tcPr>
            <w:tcW w:w="1680"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1308"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r>
      <w:tr>
        <w:trPr>
          <w:jc w:val="center"/>
          <w:trHeight w:val="780"/>
        </w:trPr>
        <w:tc>
          <w:tcPr>
            <w:tcW w:w="646"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3</w:t>
            </w:r>
            <w:r/>
          </w:p>
        </w:tc>
        <w:tc>
          <w:tcPr>
            <w:tcW w:w="5447" w:type="dxa"/>
            <w:vAlign w:val="center"/>
            <w:textDirection w:val="lrTb"/>
            <w:noWrap w:val="false"/>
          </w:tcPr>
          <w:p>
            <w:pPr>
              <w:spacing w:line="360" w:lineRule="auto"/>
              <w:rPr>
                <w:rFonts w:hint="eastAsia" w:ascii="仿宋" w:hAnsi="仿宋" w:eastAsia="仿宋" w:cs="仿宋"/>
                <w:iCs/>
                <w:szCs w:val="21"/>
              </w:rPr>
            </w:pPr>
            <w:r>
              <w:rPr>
                <w:rFonts w:hint="eastAsia" w:ascii="仿宋" w:hAnsi="仿宋" w:eastAsia="仿宋" w:cs="仿宋"/>
                <w:iCs/>
                <w:szCs w:val="21"/>
              </w:rPr>
              <w:t xml:space="preserve">……</w:t>
            </w:r>
            <w:r/>
          </w:p>
        </w:tc>
        <w:tc>
          <w:tcPr>
            <w:tcW w:w="1680"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1308"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r>
    </w:tbl>
    <w:p>
      <w:pPr>
        <w:contextualSpacing/>
        <w:jc w:val="center"/>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360" w:lineRule="auto"/>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spacing w:line="360" w:lineRule="auto"/>
        <w:rPr>
          <w:rFonts w:hint="eastAsia" w:ascii="仿宋" w:hAnsi="仿宋" w:eastAsia="仿宋" w:cs="仿宋"/>
        </w:rPr>
      </w:pPr>
      <w:r>
        <w:rPr>
          <w:rFonts w:hint="eastAsia" w:ascii="仿宋" w:hAnsi="仿宋" w:eastAsia="仿宋" w:cs="仿宋"/>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center"/>
        <w:spacing w:before="312" w:after="312" w:line="360" w:lineRule="auto"/>
        <w:rPr>
          <w:rFonts w:hint="eastAsia" w:ascii="仿宋" w:hAnsi="仿宋" w:eastAsia="仿宋" w:cs="仿宋"/>
          <w:b/>
          <w:bCs/>
        </w:rPr>
      </w:pPr>
      <w:r>
        <w:rPr>
          <w:rFonts w:hint="eastAsia" w:ascii="仿宋" w:hAnsi="仿宋" w:eastAsia="仿宋" w:cs="仿宋"/>
          <w:b/>
          <w:bCs/>
        </w:rPr>
        <w:t xml:space="preserve">中小企业声明函（货物）</w:t>
      </w:r>
      <w:r/>
    </w:p>
    <w:p>
      <w:pPr>
        <w:ind w:firstLine="420"/>
        <w:jc w:val="left"/>
        <w:spacing w:line="360" w:lineRule="auto"/>
        <w:rPr>
          <w:rFonts w:hint="eastAsia" w:ascii="仿宋" w:hAnsi="仿宋" w:eastAsia="仿宋" w:cs="仿宋"/>
        </w:rPr>
      </w:pPr>
      <w:r>
        <w:rPr>
          <w:rFonts w:hint="eastAsia" w:ascii="仿宋" w:hAnsi="仿宋" w:eastAsia="仿宋" w:cs="仿宋"/>
        </w:rPr>
        <w:t xml:space="preserve">本公司（联合体）郑重声明，根据《政府采购促进中小企业发展管理办法》（财库﹝2020﹞46 号）的规定，本公司（联合体）参加</w:t>
      </w:r>
      <w:r>
        <w:rPr>
          <w:rFonts w:hint="eastAsia" w:ascii="仿宋" w:hAnsi="仿宋" w:eastAsia="仿宋" w:cs="仿宋"/>
          <w:u w:val="single"/>
        </w:rPr>
        <w:t xml:space="preserve">（单位名称）</w:t>
      </w:r>
      <w:r>
        <w:rPr>
          <w:rFonts w:hint="eastAsia" w:ascii="仿宋" w:hAnsi="仿宋" w:eastAsia="仿宋" w:cs="仿宋"/>
        </w:rPr>
        <w:t xml:space="preserve">的</w:t>
      </w:r>
      <w:r>
        <w:rPr>
          <w:rFonts w:hint="eastAsia" w:ascii="仿宋" w:hAnsi="仿宋" w:eastAsia="仿宋" w:cs="仿宋"/>
          <w:u w:val="single"/>
        </w:rPr>
        <w:t xml:space="preserve">（项目名称）</w:t>
      </w:r>
      <w:r>
        <w:rPr>
          <w:rFonts w:hint="eastAsia" w:ascii="仿宋" w:hAnsi="仿宋" w:eastAsia="仿宋" w:cs="仿宋"/>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 </w:t>
      </w:r>
      <w:r>
        <w:rPr>
          <w:rFonts w:hint="eastAsia" w:ascii="仿宋" w:hAnsi="仿宋" w:eastAsia="仿宋" w:cs="仿宋"/>
          <w:u w:val="single"/>
        </w:rPr>
        <w:t xml:space="preserve">（标的名称） </w:t>
      </w:r>
      <w:r>
        <w:rPr>
          <w:rFonts w:hint="eastAsia" w:ascii="仿宋" w:hAnsi="仿宋" w:eastAsia="仿宋" w:cs="仿宋"/>
        </w:rPr>
        <w:t xml:space="preserve">，属于</w:t>
      </w:r>
      <w:r>
        <w:rPr>
          <w:rFonts w:hint="eastAsia" w:ascii="仿宋" w:hAnsi="仿宋" w:eastAsia="仿宋" w:cs="仿宋"/>
          <w:u w:val="single"/>
        </w:rPr>
        <w:t xml:space="preserve">（</w:t>
      </w:r>
      <w:r>
        <w:rPr>
          <w:rFonts w:hint="eastAsia" w:ascii="仿宋" w:hAnsi="仿宋" w:eastAsia="仿宋" w:cs="仿宋"/>
          <w:u w:val="single"/>
          <w:lang w:val="en-US" w:eastAsia="zh-CN"/>
        </w:rPr>
        <w:t xml:space="preserve">工业</w:t>
      </w:r>
      <w:r>
        <w:rPr>
          <w:rFonts w:hint="eastAsia" w:ascii="仿宋" w:hAnsi="仿宋" w:eastAsia="仿宋" w:cs="仿宋"/>
          <w:u w:val="single"/>
        </w:rPr>
        <w:t xml:space="preserve">）行业</w:t>
      </w:r>
      <w:r>
        <w:rPr>
          <w:rFonts w:hint="eastAsia" w:ascii="仿宋" w:hAnsi="仿宋" w:eastAsia="仿宋" w:cs="仿宋"/>
          <w:highlight w:val="yellow"/>
          <w:u w:val="single"/>
        </w:rPr>
        <w:t xml:space="preserve">（不得对行业类别修改）</w:t>
      </w:r>
      <w:r>
        <w:rPr>
          <w:rFonts w:hint="eastAsia" w:ascii="仿宋" w:hAnsi="仿宋" w:eastAsia="仿宋" w:cs="仿宋"/>
        </w:rPr>
        <w:t xml:space="preserve">；制造商为</w:t>
      </w:r>
      <w:r>
        <w:rPr>
          <w:rFonts w:hint="eastAsia" w:ascii="仿宋" w:hAnsi="仿宋" w:eastAsia="仿宋" w:cs="仿宋"/>
          <w:u w:val="single"/>
        </w:rPr>
        <w:t xml:space="preserve">（企业名称）</w:t>
      </w:r>
      <w:r>
        <w:rPr>
          <w:rFonts w:hint="eastAsia" w:ascii="仿宋" w:hAnsi="仿宋" w:eastAsia="仿宋" w:cs="仿宋"/>
        </w:rPr>
        <w:t xml:space="preserve">，从业人员</w:t>
      </w:r>
      <w:r>
        <w:rPr>
          <w:rFonts w:hint="eastAsia" w:ascii="仿宋" w:hAnsi="仿宋" w:eastAsia="仿宋" w:cs="仿宋"/>
          <w:u w:val="single"/>
        </w:rPr>
        <w:t xml:space="preserve">       </w:t>
      </w:r>
      <w:r>
        <w:rPr>
          <w:rFonts w:hint="eastAsia" w:ascii="仿宋" w:hAnsi="仿宋" w:eastAsia="仿宋" w:cs="仿宋"/>
        </w:rPr>
        <w:t xml:space="preserve">人，营业收入为</w:t>
      </w:r>
      <w:r>
        <w:rPr>
          <w:rFonts w:hint="eastAsia" w:ascii="仿宋" w:hAnsi="仿宋" w:eastAsia="仿宋" w:cs="仿宋"/>
          <w:u w:val="single"/>
        </w:rPr>
        <w:t xml:space="preserve">        </w:t>
      </w:r>
      <w:r>
        <w:rPr>
          <w:rFonts w:hint="eastAsia" w:ascii="仿宋" w:hAnsi="仿宋" w:eastAsia="仿宋" w:cs="仿宋"/>
        </w:rPr>
        <w:t xml:space="preserve">万元，资产总额为</w:t>
      </w:r>
      <w:r>
        <w:rPr>
          <w:rFonts w:hint="eastAsia" w:ascii="仿宋" w:hAnsi="仿宋" w:eastAsia="仿宋" w:cs="仿宋"/>
          <w:u w:val="single"/>
        </w:rPr>
        <w:t xml:space="preserve">        </w:t>
      </w:r>
      <w:r>
        <w:rPr>
          <w:rFonts w:hint="eastAsia" w:ascii="仿宋" w:hAnsi="仿宋" w:eastAsia="仿宋" w:cs="仿宋"/>
        </w:rPr>
        <w:t xml:space="preserve">万元</w:t>
      </w:r>
      <w:r>
        <w:rPr>
          <w:rFonts w:hint="eastAsia" w:ascii="仿宋" w:hAnsi="仿宋" w:eastAsia="仿宋" w:cs="仿宋"/>
        </w:rPr>
        <w:fldChar w:fldCharType="begin"/>
      </w:r>
      <w:r>
        <w:rPr>
          <w:rFonts w:hint="eastAsia" w:ascii="仿宋" w:hAnsi="仿宋" w:eastAsia="仿宋" w:cs="仿宋"/>
        </w:rPr>
        <w:instrText xml:space="preserve"> HYPERLINK \l "br1" </w:instrText>
      </w:r>
      <w:r>
        <w:rPr>
          <w:rFonts w:hint="eastAsia" w:ascii="仿宋" w:hAnsi="仿宋" w:eastAsia="仿宋" w:cs="仿宋"/>
        </w:rPr>
        <w:fldChar w:fldCharType="separate"/>
      </w:r>
      <w:r>
        <w:rPr>
          <w:rFonts w:hint="eastAsia" w:ascii="仿宋" w:hAnsi="仿宋" w:eastAsia="仿宋" w:cs="仿宋"/>
          <w:color w:val="000000"/>
          <w:spacing w:val="-1"/>
          <w:vertAlign w:val="superscript"/>
        </w:rPr>
        <w:t xml:space="preserve">1</w:t>
      </w:r>
      <w:r>
        <w:rPr>
          <w:rFonts w:hint="eastAsia" w:ascii="仿宋" w:hAnsi="仿宋" w:eastAsia="仿宋" w:cs="仿宋"/>
          <w:color w:val="000000"/>
          <w:spacing w:val="-1"/>
          <w:vertAlign w:val="superscript"/>
        </w:rPr>
        <w:fldChar w:fldCharType="end"/>
      </w:r>
      <w:r>
        <w:rPr>
          <w:rFonts w:hint="eastAsia" w:ascii="仿宋" w:hAnsi="仿宋" w:eastAsia="仿宋" w:cs="仿宋"/>
        </w:rPr>
        <w:t xml:space="preserve">，属于</w:t>
      </w:r>
      <w:r>
        <w:rPr>
          <w:rFonts w:hint="eastAsia" w:ascii="仿宋" w:hAnsi="仿宋" w:eastAsia="仿宋" w:cs="仿宋"/>
          <w:u w:val="single"/>
        </w:rPr>
        <w:t xml:space="preserve">（中型企业、小型企业、微型企业）；</w:t>
      </w:r>
      <w:r/>
    </w:p>
    <w:p>
      <w:pPr>
        <w:ind w:firstLine="420"/>
        <w:jc w:val="left"/>
        <w:spacing w:line="360" w:lineRule="auto"/>
        <w:rPr>
          <w:rFonts w:hint="eastAsia" w:ascii="仿宋" w:hAnsi="仿宋" w:eastAsia="仿宋" w:cs="仿宋"/>
          <w:u w:val="single"/>
        </w:rPr>
      </w:pPr>
      <w:r>
        <w:rPr>
          <w:rFonts w:hint="eastAsia" w:ascii="仿宋" w:hAnsi="仿宋" w:eastAsia="仿宋" w:cs="仿宋"/>
        </w:rPr>
        <w:t xml:space="preserve">2. </w:t>
      </w:r>
      <w:r>
        <w:rPr>
          <w:rFonts w:hint="eastAsia" w:ascii="仿宋" w:hAnsi="仿宋" w:eastAsia="仿宋" w:cs="仿宋"/>
          <w:u w:val="single"/>
        </w:rPr>
        <w:t xml:space="preserve">（标的名称） </w:t>
      </w:r>
      <w:r>
        <w:rPr>
          <w:rFonts w:hint="eastAsia" w:ascii="仿宋" w:hAnsi="仿宋" w:eastAsia="仿宋" w:cs="仿宋"/>
        </w:rPr>
        <w:t xml:space="preserve">，属于</w:t>
      </w:r>
      <w:r>
        <w:rPr>
          <w:rFonts w:hint="eastAsia" w:ascii="仿宋" w:hAnsi="仿宋" w:eastAsia="仿宋" w:cs="仿宋"/>
          <w:u w:val="single"/>
        </w:rPr>
        <w:t xml:space="preserve">（</w:t>
      </w:r>
      <w:r>
        <w:rPr>
          <w:rFonts w:hint="eastAsia" w:ascii="仿宋" w:hAnsi="仿宋" w:eastAsia="仿宋" w:cs="仿宋"/>
          <w:u w:val="single"/>
          <w:lang w:val="en-US" w:eastAsia="zh-CN"/>
        </w:rPr>
        <w:t xml:space="preserve">工业</w:t>
      </w:r>
      <w:r>
        <w:rPr>
          <w:rFonts w:hint="eastAsia" w:ascii="仿宋" w:hAnsi="仿宋" w:eastAsia="仿宋" w:cs="仿宋"/>
          <w:u w:val="single"/>
        </w:rPr>
        <w:t xml:space="preserve">）行业（不得对行业类别修改）；</w:t>
      </w:r>
      <w:r>
        <w:rPr>
          <w:rFonts w:hint="eastAsia" w:ascii="仿宋" w:hAnsi="仿宋" w:eastAsia="仿宋" w:cs="仿宋"/>
        </w:rPr>
        <w:t xml:space="preserve">制造商为</w:t>
      </w:r>
      <w:r>
        <w:rPr>
          <w:rFonts w:hint="eastAsia" w:ascii="仿宋" w:hAnsi="仿宋" w:eastAsia="仿宋" w:cs="仿宋"/>
          <w:u w:val="single"/>
        </w:rPr>
        <w:t xml:space="preserve">（企业名称）</w:t>
      </w:r>
      <w:r>
        <w:rPr>
          <w:rFonts w:hint="eastAsia" w:ascii="仿宋" w:hAnsi="仿宋" w:eastAsia="仿宋" w:cs="仿宋"/>
        </w:rPr>
        <w:t xml:space="preserve">，从业人员</w:t>
      </w:r>
      <w:r>
        <w:rPr>
          <w:rFonts w:hint="eastAsia" w:ascii="仿宋" w:hAnsi="仿宋" w:eastAsia="仿宋" w:cs="仿宋"/>
          <w:u w:val="single"/>
        </w:rPr>
        <w:t xml:space="preserve">       </w:t>
      </w:r>
      <w:r>
        <w:rPr>
          <w:rFonts w:hint="eastAsia" w:ascii="仿宋" w:hAnsi="仿宋" w:eastAsia="仿宋" w:cs="仿宋"/>
        </w:rPr>
        <w:t xml:space="preserve">人，营业收入为</w:t>
      </w:r>
      <w:r>
        <w:rPr>
          <w:rFonts w:hint="eastAsia" w:ascii="仿宋" w:hAnsi="仿宋" w:eastAsia="仿宋" w:cs="仿宋"/>
          <w:u w:val="single"/>
        </w:rPr>
        <w:t xml:space="preserve">        </w:t>
      </w:r>
      <w:r>
        <w:rPr>
          <w:rFonts w:hint="eastAsia" w:ascii="仿宋" w:hAnsi="仿宋" w:eastAsia="仿宋" w:cs="仿宋"/>
        </w:rPr>
        <w:t xml:space="preserve">万元，资产总额为</w:t>
      </w:r>
      <w:r>
        <w:rPr>
          <w:rFonts w:hint="eastAsia" w:ascii="仿宋" w:hAnsi="仿宋" w:eastAsia="仿宋" w:cs="仿宋"/>
          <w:u w:val="single"/>
        </w:rPr>
        <w:t xml:space="preserve">        </w:t>
      </w:r>
      <w:r>
        <w:rPr>
          <w:rFonts w:hint="eastAsia" w:ascii="仿宋" w:hAnsi="仿宋" w:eastAsia="仿宋" w:cs="仿宋"/>
        </w:rPr>
        <w:t xml:space="preserve">万元，属于</w:t>
      </w:r>
      <w:r>
        <w:rPr>
          <w:rFonts w:hint="eastAsia" w:ascii="仿宋" w:hAnsi="仿宋" w:eastAsia="仿宋" w:cs="仿宋"/>
          <w:u w:val="single"/>
        </w:rPr>
        <w:t xml:space="preserve">（中型企业、小型企业、微型企业）；</w:t>
      </w:r>
      <w:r/>
    </w:p>
    <w:p>
      <w:pPr>
        <w:ind w:firstLine="420"/>
        <w:jc w:val="left"/>
        <w:spacing w:line="360" w:lineRule="auto"/>
        <w:rPr>
          <w:rFonts w:hint="eastAsia" w:ascii="仿宋" w:hAnsi="仿宋" w:eastAsia="仿宋" w:cs="仿宋"/>
        </w:rPr>
      </w:pPr>
      <w:r>
        <w:rPr>
          <w:rFonts w:hint="eastAsia" w:ascii="仿宋" w:hAnsi="仿宋" w:eastAsia="仿宋" w:cs="仿宋"/>
        </w:rPr>
        <w:t xml:space="preserve">……</w:t>
      </w:r>
      <w:r/>
    </w:p>
    <w:p>
      <w:pPr>
        <w:ind w:firstLine="420"/>
        <w:jc w:val="left"/>
        <w:spacing w:line="360" w:lineRule="auto"/>
        <w:rPr>
          <w:rFonts w:hint="eastAsia" w:ascii="仿宋" w:hAnsi="仿宋" w:eastAsia="仿宋" w:cs="仿宋"/>
        </w:rPr>
      </w:pPr>
      <w:r>
        <w:rPr>
          <w:rFonts w:hint="eastAsia" w:ascii="仿宋" w:hAnsi="仿宋" w:eastAsia="仿宋" w:cs="仿宋"/>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仿宋" w:hAnsi="仿宋" w:eastAsia="仿宋" w:cs="仿宋"/>
        </w:rPr>
      </w:pPr>
      <w:r>
        <w:rPr>
          <w:rFonts w:hint="eastAsia" w:ascii="仿宋" w:hAnsi="仿宋" w:eastAsia="仿宋" w:cs="仿宋"/>
        </w:rPr>
        <w:t xml:space="preserve">本企业对上述声明内容的真实性负责。如有虚假，将依法承担相应责任。</w:t>
      </w:r>
      <w:r/>
    </w:p>
    <w:p>
      <w:pPr>
        <w:ind w:firstLine="420"/>
        <w:jc w:val="left"/>
        <w:spacing w:line="360" w:lineRule="auto"/>
        <w:rPr>
          <w:rFonts w:hint="eastAsia" w:ascii="仿宋" w:hAnsi="仿宋" w:eastAsia="仿宋" w:cs="仿宋"/>
        </w:rPr>
      </w:pPr>
      <w:r>
        <w:rPr>
          <w:rFonts w:hint="eastAsia" w:ascii="仿宋" w:hAnsi="仿宋" w:eastAsia="仿宋" w:cs="仿宋"/>
        </w:rPr>
      </w:r>
      <w:r/>
    </w:p>
    <w:p>
      <w:pPr>
        <w:jc w:val="left"/>
        <w:spacing w:line="360" w:lineRule="auto"/>
        <w:rPr>
          <w:rFonts w:hint="eastAsia" w:ascii="仿宋" w:hAnsi="仿宋" w:eastAsia="仿宋" w:cs="仿宋"/>
        </w:rPr>
      </w:pPr>
      <w:r>
        <w:rPr>
          <w:rFonts w:hint="eastAsia" w:ascii="仿宋" w:hAnsi="仿宋" w:eastAsia="仿宋" w:cs="仿宋"/>
        </w:rPr>
        <w:t xml:space="preserve">注： 1、从业人员（不仅指在职职工）、营业收入、资产总额填报上一年度数据，无上一年度数据的新成立企业可不填报。</w:t>
      </w:r>
      <w:r/>
    </w:p>
    <w:p>
      <w:pPr>
        <w:ind w:firstLine="420"/>
        <w:spacing w:line="360" w:lineRule="auto"/>
        <w:rPr>
          <w:rFonts w:hint="eastAsia" w:ascii="仿宋" w:hAnsi="仿宋" w:eastAsia="仿宋" w:cs="仿宋"/>
        </w:rPr>
      </w:pPr>
      <w:r>
        <w:rPr>
          <w:rFonts w:hint="eastAsia" w:ascii="仿宋" w:hAnsi="仿宋" w:eastAsia="仿宋" w:cs="仿宋"/>
        </w:rPr>
        <w:t xml:space="preserve">2、供应商如不提供此声明函，价格将不做相应扣除。</w:t>
      </w:r>
      <w:r/>
    </w:p>
    <w:p>
      <w:pPr>
        <w:spacing w:line="360" w:lineRule="auto"/>
        <w:rPr>
          <w:rFonts w:hint="eastAsia" w:ascii="仿宋" w:hAnsi="仿宋" w:eastAsia="仿宋" w:cs="仿宋"/>
        </w:rPr>
      </w:pPr>
      <w:r>
        <w:rPr>
          <w:rFonts w:hint="eastAsia" w:ascii="仿宋" w:hAnsi="仿宋" w:eastAsia="仿宋" w:cs="仿宋"/>
        </w:rPr>
        <w:t xml:space="preserve">    3、企业声明函请完整填写，中标后将公示。</w:t>
      </w:r>
      <w:r/>
    </w:p>
    <w:p>
      <w:pPr>
        <w:ind w:firstLine="420"/>
        <w:jc w:val="left"/>
        <w:spacing w:line="360" w:lineRule="auto"/>
        <w:rPr>
          <w:rFonts w:hint="eastAsia" w:ascii="仿宋" w:hAnsi="仿宋" w:eastAsia="仿宋" w:cs="仿宋"/>
        </w:rPr>
      </w:pPr>
      <w:r>
        <w:rPr>
          <w:rFonts w:hint="eastAsia" w:ascii="仿宋" w:hAnsi="仿宋" w:eastAsia="仿宋" w:cs="仿宋"/>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仿宋" w:hAnsi="仿宋" w:eastAsia="仿宋" w:cs="仿宋"/>
        </w:rPr>
      </w:pPr>
      <w:r>
        <w:rPr>
          <w:rFonts w:hint="eastAsia" w:ascii="仿宋" w:hAnsi="仿宋" w:eastAsia="仿宋" w:cs="仿宋"/>
        </w:rPr>
        <w:t xml:space="preserve">5、声明函应涵盖本项目(分包)所有货物，否则价格不作扣除。</w:t>
      </w:r>
      <w:r/>
    </w:p>
    <w:p>
      <w:pPr>
        <w:ind w:firstLine="420"/>
        <w:jc w:val="left"/>
        <w:spacing w:line="360" w:lineRule="auto"/>
        <w:rPr>
          <w:rFonts w:hint="eastAsia" w:ascii="仿宋" w:hAnsi="仿宋" w:eastAsia="仿宋" w:cs="仿宋"/>
          <w:szCs w:val="21"/>
        </w:rPr>
      </w:pPr>
      <w:r>
        <w:rPr>
          <w:rFonts w:hint="eastAsia" w:ascii="仿宋" w:hAnsi="仿宋" w:eastAsia="仿宋" w:cs="仿宋"/>
        </w:rPr>
        <w:t xml:space="preserve">6、</w:t>
      </w:r>
      <w:r>
        <w:rPr>
          <w:rFonts w:hint="eastAsia" w:ascii="仿宋" w:hAnsi="仿宋" w:eastAsia="仿宋" w:cs="仿宋"/>
          <w:szCs w:val="21"/>
        </w:rPr>
        <w:t xml:space="preserve">中小企业不得属于大企业的分支机构，不得存在控股股东为大企业的情形，不得存在与大企业的负责人为同一人的情形。</w:t>
      </w:r>
      <w:r/>
    </w:p>
    <w:p>
      <w:pPr>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7、</w:t>
      </w:r>
      <w:r>
        <w:rPr>
          <w:rFonts w:hint="eastAsia" w:ascii="仿宋" w:hAnsi="仿宋" w:eastAsia="仿宋" w:cs="仿宋"/>
          <w:bCs/>
          <w:szCs w:val="21"/>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spacing w:line="360" w:lineRule="auto"/>
        <w:rPr>
          <w:rFonts w:hint="eastAsia" w:ascii="仿宋" w:hAnsi="仿宋" w:eastAsia="仿宋" w:cs="仿宋"/>
        </w:rPr>
      </w:pPr>
      <w:r>
        <w:rPr>
          <w:rFonts w:hint="eastAsia" w:ascii="仿宋" w:hAnsi="仿宋" w:eastAsia="仿宋" w:cs="仿宋"/>
        </w:rPr>
        <w:t xml:space="preserve">企业名称（盖章）：</w:t>
      </w:r>
      <w:r/>
    </w:p>
    <w:p>
      <w:pPr>
        <w:jc w:val="center"/>
        <w:spacing w:line="360" w:lineRule="auto"/>
        <w:rPr>
          <w:rFonts w:hint="eastAsia" w:ascii="仿宋" w:hAnsi="仿宋" w:eastAsia="仿宋" w:cs="仿宋"/>
        </w:rPr>
      </w:pPr>
      <w:r>
        <w:rPr>
          <w:rFonts w:hint="eastAsia" w:ascii="仿宋" w:hAnsi="仿宋" w:eastAsia="仿宋" w:cs="仿宋"/>
        </w:rPr>
        <w:t xml:space="preserve">                             日 期：</w:t>
      </w:r>
      <w:r/>
    </w:p>
    <w:p>
      <w:pPr>
        <w:jc w:val="center"/>
        <w:spacing w:line="360" w:lineRule="auto"/>
        <w:rPr>
          <w:rStyle w:val="648"/>
          <w:rFonts w:hint="eastAsia" w:ascii="仿宋" w:hAnsi="仿宋" w:eastAsia="仿宋" w:cs="仿宋"/>
          <w:color w:val="666666"/>
          <w:szCs w:val="21"/>
        </w:rPr>
      </w:pPr>
      <w:r>
        <w:rPr>
          <w:rFonts w:hint="eastAsia" w:ascii="仿宋" w:hAnsi="仿宋" w:eastAsia="仿宋" w:cs="仿宋"/>
          <w:color w:val="666666"/>
          <w:szCs w:val="21"/>
        </w:rPr>
      </w:r>
      <w:r/>
    </w:p>
    <w:p>
      <w:pPr>
        <w:jc w:val="center"/>
        <w:spacing w:line="360" w:lineRule="auto"/>
        <w:rPr>
          <w:rStyle w:val="648"/>
          <w:rFonts w:hint="eastAsia" w:ascii="仿宋" w:hAnsi="仿宋" w:eastAsia="仿宋" w:cs="仿宋"/>
          <w:color w:val="666666"/>
          <w:szCs w:val="21"/>
        </w:rPr>
      </w:pPr>
      <w:r>
        <w:rPr>
          <w:rFonts w:hint="eastAsia" w:ascii="仿宋" w:hAnsi="仿宋" w:eastAsia="仿宋" w:cs="仿宋"/>
          <w:color w:val="666666"/>
          <w:szCs w:val="21"/>
        </w:rPr>
      </w:r>
      <w:r/>
    </w:p>
    <w:p>
      <w:pPr>
        <w:jc w:val="center"/>
        <w:spacing w:line="360" w:lineRule="auto"/>
        <w:rPr>
          <w:rStyle w:val="648"/>
          <w:rFonts w:hint="eastAsia" w:ascii="仿宋" w:hAnsi="仿宋" w:eastAsia="仿宋" w:cs="仿宋"/>
          <w:szCs w:val="21"/>
        </w:rPr>
      </w:pPr>
      <w:r>
        <w:rPr>
          <w:rStyle w:val="648"/>
          <w:rFonts w:hint="eastAsia" w:ascii="仿宋" w:hAnsi="仿宋" w:eastAsia="仿宋" w:cs="仿宋"/>
          <w:color w:val="666666"/>
          <w:szCs w:val="21"/>
        </w:rPr>
        <w:t xml:space="preserve">中小微企业划型标准</w:t>
      </w:r>
      <w:r/>
    </w:p>
    <w:p>
      <w:pPr>
        <w:pStyle w:val="647"/>
        <w:ind w:firstLine="420"/>
        <w:spacing w:before="300" w:after="452" w:line="360" w:lineRule="auto"/>
        <w:widowControl/>
        <w:rPr>
          <w:rFonts w:hint="eastAsia" w:ascii="仿宋" w:hAnsi="仿宋" w:eastAsia="仿宋" w:cs="仿宋"/>
          <w:color w:val="666666"/>
          <w:sz w:val="21"/>
          <w:szCs w:val="21"/>
        </w:rPr>
      </w:pPr>
      <w:r>
        <w:rPr>
          <w:rFonts w:hint="eastAsia" w:ascii="仿宋" w:hAnsi="仿宋" w:eastAsia="仿宋" w:cs="仿宋"/>
          <w:color w:val="666666"/>
          <w:sz w:val="21"/>
          <w:szCs w:val="21"/>
        </w:rPr>
        <w:t xml:space="preserve">    </w:t>
      </w:r>
      <w:r>
        <w:rPr>
          <w:rStyle w:val="648"/>
          <w:rFonts w:hint="eastAsia" w:ascii="仿宋" w:hAnsi="仿宋" w:eastAsia="仿宋" w:cs="仿宋"/>
          <w:color w:val="666666"/>
          <w:sz w:val="21"/>
          <w:szCs w:val="21"/>
        </w:rPr>
        <w:t xml:space="preserve">中小微企业划型标准如下：</w:t>
      </w:r>
      <w:r/>
    </w:p>
    <w:tbl>
      <w:tblPr>
        <w:tblStyle w:val="637"/>
        <w:tblW w:w="9897"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69"/>
        <w:gridCol w:w="1781"/>
        <w:gridCol w:w="1113"/>
        <w:gridCol w:w="2300"/>
        <w:gridCol w:w="1882"/>
        <w:gridCol w:w="1652"/>
      </w:tblGrid>
      <w:tr>
        <w:trPr>
          <w:jc w:val="center"/>
          <w:tblCellSpacing w:w="15" w:type="dxa"/>
          <w:trHeight w:val="1080"/>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124" w:type="dxa"/>
            <w:vAlign w:val="center"/>
            <w:textDirection w:val="lrTb"/>
            <w:noWrap w:val="false"/>
          </w:tcPr>
          <w:p>
            <w:pPr>
              <w:pStyle w:val="647"/>
              <w:spacing w:after="150" w:line="360" w:lineRule="auto"/>
              <w:widowControl/>
              <w:rPr>
                <w:rFonts w:hint="eastAsia" w:ascii="仿宋" w:hAnsi="仿宋" w:eastAsia="仿宋" w:cs="仿宋"/>
                <w:color w:val="666666"/>
                <w:sz w:val="21"/>
                <w:szCs w:val="21"/>
              </w:rPr>
            </w:pPr>
            <w:r>
              <w:rPr>
                <w:rStyle w:val="648"/>
                <w:rFonts w:hint="eastAsia" w:ascii="仿宋" w:hAnsi="仿宋" w:eastAsia="仿宋" w:cs="仿宋"/>
                <w:color w:val="666666"/>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51" w:type="dxa"/>
            <w:vAlign w:val="center"/>
            <w:textDirection w:val="lrTb"/>
            <w:noWrap w:val="false"/>
          </w:tcPr>
          <w:p>
            <w:pPr>
              <w:pStyle w:val="647"/>
              <w:jc w:val="center"/>
              <w:spacing w:after="150" w:line="360" w:lineRule="auto"/>
              <w:widowControl/>
              <w:rPr>
                <w:rFonts w:hint="eastAsia" w:ascii="仿宋" w:hAnsi="仿宋" w:eastAsia="仿宋" w:cs="仿宋"/>
                <w:color w:val="666666"/>
                <w:sz w:val="21"/>
                <w:szCs w:val="21"/>
              </w:rPr>
            </w:pPr>
            <w:r>
              <w:rPr>
                <w:rStyle w:val="648"/>
                <w:rFonts w:hint="eastAsia" w:ascii="仿宋" w:hAnsi="仿宋" w:eastAsia="仿宋" w:cs="仿宋"/>
                <w:color w:val="666666"/>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083" w:type="dxa"/>
            <w:vAlign w:val="center"/>
            <w:textDirection w:val="lrTb"/>
            <w:noWrap w:val="false"/>
          </w:tcPr>
          <w:p>
            <w:pPr>
              <w:pStyle w:val="647"/>
              <w:spacing w:after="150" w:line="360" w:lineRule="auto"/>
              <w:widowControl/>
              <w:rPr>
                <w:rFonts w:hint="eastAsia" w:ascii="仿宋" w:hAnsi="仿宋" w:eastAsia="仿宋" w:cs="仿宋"/>
                <w:color w:val="666666"/>
                <w:sz w:val="21"/>
                <w:szCs w:val="21"/>
              </w:rPr>
            </w:pPr>
            <w:r>
              <w:rPr>
                <w:rStyle w:val="648"/>
                <w:rFonts w:hint="eastAsia" w:ascii="仿宋" w:hAnsi="仿宋" w:eastAsia="仿宋" w:cs="仿宋"/>
                <w:color w:val="666666"/>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2270" w:type="dxa"/>
            <w:vAlign w:val="center"/>
            <w:textDirection w:val="lrTb"/>
            <w:noWrap w:val="false"/>
          </w:tcPr>
          <w:p>
            <w:pPr>
              <w:pStyle w:val="647"/>
              <w:jc w:val="center"/>
              <w:spacing w:after="150" w:line="360" w:lineRule="auto"/>
              <w:widowControl/>
              <w:rPr>
                <w:rFonts w:hint="eastAsia" w:ascii="仿宋" w:hAnsi="仿宋" w:eastAsia="仿宋" w:cs="仿宋"/>
                <w:color w:val="666666"/>
                <w:sz w:val="21"/>
                <w:szCs w:val="21"/>
              </w:rPr>
            </w:pPr>
            <w:r>
              <w:rPr>
                <w:rStyle w:val="648"/>
                <w:rFonts w:hint="eastAsia" w:ascii="仿宋" w:hAnsi="仿宋" w:eastAsia="仿宋" w:cs="仿宋"/>
                <w:color w:val="666666"/>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52" w:type="dxa"/>
            <w:vAlign w:val="center"/>
            <w:textDirection w:val="lrTb"/>
            <w:noWrap w:val="false"/>
          </w:tcPr>
          <w:p>
            <w:pPr>
              <w:pStyle w:val="647"/>
              <w:jc w:val="center"/>
              <w:spacing w:after="150" w:line="360" w:lineRule="auto"/>
              <w:widowControl/>
              <w:rPr>
                <w:rFonts w:hint="eastAsia" w:ascii="仿宋" w:hAnsi="仿宋" w:eastAsia="仿宋" w:cs="仿宋"/>
                <w:color w:val="666666"/>
                <w:sz w:val="21"/>
                <w:szCs w:val="21"/>
              </w:rPr>
            </w:pPr>
            <w:r>
              <w:rPr>
                <w:rStyle w:val="648"/>
                <w:rFonts w:hint="eastAsia" w:ascii="仿宋" w:hAnsi="仿宋" w:eastAsia="仿宋" w:cs="仿宋"/>
                <w:color w:val="666666"/>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07" w:type="dxa"/>
            <w:vAlign w:val="center"/>
            <w:textDirection w:val="lrTb"/>
            <w:noWrap w:val="false"/>
          </w:tcPr>
          <w:p>
            <w:pPr>
              <w:pStyle w:val="647"/>
              <w:ind w:firstLine="420"/>
              <w:spacing w:after="150" w:line="360" w:lineRule="auto"/>
              <w:widowControl/>
              <w:rPr>
                <w:rFonts w:hint="eastAsia" w:ascii="仿宋" w:hAnsi="仿宋" w:eastAsia="仿宋" w:cs="仿宋"/>
                <w:color w:val="666666"/>
                <w:sz w:val="21"/>
                <w:szCs w:val="21"/>
              </w:rPr>
            </w:pPr>
            <w:r>
              <w:rPr>
                <w:rStyle w:val="648"/>
                <w:rFonts w:hint="eastAsia" w:ascii="仿宋" w:hAnsi="仿宋" w:eastAsia="仿宋" w:cs="仿宋"/>
                <w:color w:val="666666"/>
                <w:sz w:val="21"/>
                <w:szCs w:val="21"/>
              </w:rPr>
              <w:t xml:space="preserve">微型</w:t>
            </w:r>
            <w:r/>
          </w:p>
        </w:tc>
      </w:tr>
      <w:tr>
        <w:trPr>
          <w:jc w:val="center"/>
          <w:tblCellSpacing w:w="15" w:type="dxa"/>
          <w:trHeight w:val="607"/>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124" w:type="dxa"/>
            <w:vAlign w:val="center"/>
            <w:vMerge w:val="restart"/>
            <w:textDirection w:val="lrTb"/>
            <w:noWrap w:val="false"/>
          </w:tcPr>
          <w:p>
            <w:pPr>
              <w:pStyle w:val="647"/>
              <w:jc w:val="center"/>
              <w:spacing w:after="150" w:line="360" w:lineRule="auto"/>
              <w:widowControl/>
              <w:rPr>
                <w:rFonts w:hint="eastAsia" w:ascii="仿宋" w:hAnsi="仿宋" w:eastAsia="仿宋" w:cs="仿宋"/>
                <w:color w:val="666666"/>
                <w:sz w:val="21"/>
                <w:szCs w:val="21"/>
              </w:rPr>
            </w:pPr>
            <w:r>
              <w:rPr>
                <w:rStyle w:val="648"/>
                <w:rFonts w:hint="eastAsia" w:ascii="仿宋" w:hAnsi="仿宋" w:eastAsia="仿宋" w:cs="仿宋"/>
                <w:color w:val="666666"/>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1" w:type="dxa"/>
            <w:vAlign w:val="center"/>
            <w:textDirection w:val="lrTb"/>
            <w:noWrap w:val="false"/>
          </w:tcPr>
          <w:p>
            <w:pPr>
              <w:pStyle w:val="647"/>
              <w:spacing w:after="150" w:line="360" w:lineRule="auto"/>
              <w:widowControl/>
              <w:rPr>
                <w:rFonts w:hint="eastAsia" w:ascii="仿宋" w:hAnsi="仿宋" w:eastAsia="仿宋" w:cs="仿宋"/>
                <w:color w:val="666666"/>
                <w:sz w:val="21"/>
                <w:szCs w:val="21"/>
              </w:rPr>
            </w:pPr>
            <w:r>
              <w:rPr>
                <w:rStyle w:val="648"/>
                <w:rFonts w:hint="eastAsia" w:ascii="仿宋" w:hAnsi="仿宋" w:eastAsia="仿宋" w:cs="仿宋"/>
                <w:color w:val="666666"/>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3" w:type="dxa"/>
            <w:vAlign w:val="center"/>
            <w:textDirection w:val="lrTb"/>
            <w:noWrap w:val="false"/>
          </w:tcPr>
          <w:p>
            <w:pPr>
              <w:pStyle w:val="647"/>
              <w:spacing w:after="150" w:line="360" w:lineRule="auto"/>
              <w:widowControl/>
              <w:rPr>
                <w:rFonts w:hint="eastAsia" w:ascii="仿宋" w:hAnsi="仿宋" w:eastAsia="仿宋" w:cs="仿宋"/>
                <w:color w:val="666666"/>
                <w:sz w:val="21"/>
                <w:szCs w:val="21"/>
              </w:rPr>
            </w:pPr>
            <w:r>
              <w:rPr>
                <w:rStyle w:val="648"/>
                <w:rFonts w:hint="eastAsia" w:ascii="仿宋" w:hAnsi="仿宋" w:eastAsia="仿宋" w:cs="仿宋"/>
                <w:color w:val="666666"/>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0" w:type="dxa"/>
            <w:vAlign w:val="center"/>
            <w:textDirection w:val="lrTb"/>
            <w:noWrap w:val="false"/>
          </w:tcPr>
          <w:p>
            <w:pPr>
              <w:pStyle w:val="647"/>
              <w:spacing w:after="150" w:line="360" w:lineRule="auto"/>
              <w:widowControl/>
              <w:rPr>
                <w:rFonts w:hint="eastAsia" w:ascii="仿宋" w:hAnsi="仿宋" w:eastAsia="仿宋" w:cs="仿宋"/>
                <w:color w:val="666666"/>
                <w:sz w:val="21"/>
                <w:szCs w:val="21"/>
              </w:rPr>
            </w:pPr>
            <w:r>
              <w:rPr>
                <w:rStyle w:val="648"/>
                <w:rFonts w:hint="eastAsia" w:ascii="仿宋" w:hAnsi="仿宋" w:eastAsia="仿宋" w:cs="仿宋"/>
                <w:color w:val="666666"/>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2" w:type="dxa"/>
            <w:vAlign w:val="center"/>
            <w:textDirection w:val="lrTb"/>
            <w:noWrap w:val="false"/>
          </w:tcPr>
          <w:p>
            <w:pPr>
              <w:pStyle w:val="647"/>
              <w:jc w:val="center"/>
              <w:spacing w:after="150" w:line="360" w:lineRule="auto"/>
              <w:widowControl/>
              <w:rPr>
                <w:rFonts w:hint="eastAsia" w:ascii="仿宋" w:hAnsi="仿宋" w:eastAsia="仿宋" w:cs="仿宋"/>
                <w:color w:val="666666"/>
                <w:sz w:val="21"/>
                <w:szCs w:val="21"/>
              </w:rPr>
            </w:pPr>
            <w:r>
              <w:rPr>
                <w:rStyle w:val="648"/>
                <w:rFonts w:hint="eastAsia" w:ascii="仿宋" w:hAnsi="仿宋" w:eastAsia="仿宋" w:cs="仿宋"/>
                <w:color w:val="666666"/>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7" w:type="dxa"/>
            <w:vAlign w:val="center"/>
            <w:textDirection w:val="lrTb"/>
            <w:noWrap w:val="false"/>
          </w:tcPr>
          <w:p>
            <w:pPr>
              <w:pStyle w:val="647"/>
              <w:ind w:firstLine="420"/>
              <w:spacing w:after="150" w:line="360" w:lineRule="auto"/>
              <w:widowControl/>
              <w:rPr>
                <w:rFonts w:hint="eastAsia" w:ascii="仿宋" w:hAnsi="仿宋" w:eastAsia="仿宋" w:cs="仿宋"/>
                <w:color w:val="666666"/>
                <w:sz w:val="21"/>
                <w:szCs w:val="21"/>
              </w:rPr>
            </w:pPr>
            <w:r>
              <w:rPr>
                <w:rStyle w:val="648"/>
                <w:rFonts w:hint="eastAsia" w:ascii="仿宋" w:hAnsi="仿宋" w:eastAsia="仿宋" w:cs="仿宋"/>
                <w:color w:val="666666"/>
                <w:sz w:val="21"/>
                <w:szCs w:val="21"/>
              </w:rPr>
              <w:t xml:space="preserve">X＜20</w:t>
            </w:r>
            <w:r/>
          </w:p>
        </w:tc>
      </w:tr>
      <w:tr>
        <w:trPr>
          <w:jc w:val="center"/>
          <w:tblCellSpacing w:w="15" w:type="dxa"/>
          <w:trHeight w:val="620"/>
        </w:trPr>
        <w:tc>
          <w:tcPr>
            <w:tcBorders>
              <w:top w:val="none" w:color="000000" w:sz="4" w:space="0"/>
              <w:left w:val="single" w:color="auto" w:sz="6" w:space="0"/>
              <w:bottom w:val="single" w:color="999999" w:sz="6" w:space="0"/>
              <w:right w:val="single" w:color="999999" w:sz="6" w:space="0"/>
            </w:tcBorders>
            <w:tcW w:w="1124" w:type="dxa"/>
            <w:vAlign w:val="center"/>
            <w:vMerge w:val="continue"/>
            <w:textDirection w:val="lrTb"/>
            <w:noWrap w:val="false"/>
          </w:tcPr>
          <w:p>
            <w:pPr>
              <w:jc w:val="left"/>
              <w:widowControl/>
              <w:rPr>
                <w:rFonts w:hint="eastAsia" w:ascii="仿宋" w:hAnsi="仿宋" w:eastAsia="仿宋" w:cs="仿宋"/>
                <w:color w:val="666666"/>
                <w:szCs w:val="21"/>
              </w:rPr>
            </w:pPr>
            <w:r>
              <w:rPr>
                <w:rFonts w:hint="eastAsia" w:ascii="仿宋" w:hAnsi="仿宋" w:eastAsia="仿宋" w:cs="仿宋"/>
                <w:color w:val="666666"/>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51" w:type="dxa"/>
            <w:vAlign w:val="center"/>
            <w:textDirection w:val="lrTb"/>
            <w:noWrap w:val="false"/>
          </w:tcPr>
          <w:p>
            <w:pPr>
              <w:pStyle w:val="647"/>
              <w:spacing w:after="150" w:line="360" w:lineRule="auto"/>
              <w:widowControl/>
              <w:rPr>
                <w:rFonts w:hint="eastAsia" w:ascii="仿宋" w:hAnsi="仿宋" w:eastAsia="仿宋" w:cs="仿宋"/>
                <w:color w:val="666666"/>
                <w:sz w:val="21"/>
                <w:szCs w:val="21"/>
              </w:rPr>
            </w:pPr>
            <w:r>
              <w:rPr>
                <w:rStyle w:val="648"/>
                <w:rFonts w:hint="eastAsia" w:ascii="仿宋" w:hAnsi="仿宋" w:eastAsia="仿宋" w:cs="仿宋"/>
                <w:color w:val="666666"/>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83" w:type="dxa"/>
            <w:vAlign w:val="center"/>
            <w:textDirection w:val="lrTb"/>
            <w:noWrap w:val="false"/>
          </w:tcPr>
          <w:p>
            <w:pPr>
              <w:pStyle w:val="647"/>
              <w:spacing w:after="150" w:line="360" w:lineRule="auto"/>
              <w:widowControl/>
              <w:rPr>
                <w:rFonts w:hint="eastAsia" w:ascii="仿宋" w:hAnsi="仿宋" w:eastAsia="仿宋" w:cs="仿宋"/>
                <w:color w:val="666666"/>
                <w:sz w:val="21"/>
                <w:szCs w:val="21"/>
              </w:rPr>
            </w:pPr>
            <w:r>
              <w:rPr>
                <w:rStyle w:val="648"/>
                <w:rFonts w:hint="eastAsia" w:ascii="仿宋" w:hAnsi="仿宋" w:eastAsia="仿宋" w:cs="仿宋"/>
                <w:color w:val="666666"/>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270" w:type="dxa"/>
            <w:vAlign w:val="center"/>
            <w:textDirection w:val="lrTb"/>
            <w:noWrap w:val="false"/>
          </w:tcPr>
          <w:p>
            <w:pPr>
              <w:pStyle w:val="647"/>
              <w:spacing w:after="150" w:line="360" w:lineRule="auto"/>
              <w:widowControl/>
              <w:rPr>
                <w:rFonts w:hint="eastAsia" w:ascii="仿宋" w:hAnsi="仿宋" w:eastAsia="仿宋" w:cs="仿宋"/>
                <w:color w:val="666666"/>
                <w:sz w:val="21"/>
                <w:szCs w:val="21"/>
              </w:rPr>
            </w:pPr>
            <w:r>
              <w:rPr>
                <w:rStyle w:val="648"/>
                <w:rFonts w:hint="eastAsia" w:ascii="仿宋" w:hAnsi="仿宋" w:eastAsia="仿宋" w:cs="仿宋"/>
                <w:color w:val="666666"/>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2" w:type="dxa"/>
            <w:vAlign w:val="center"/>
            <w:textDirection w:val="lrTb"/>
            <w:noWrap w:val="false"/>
          </w:tcPr>
          <w:p>
            <w:pPr>
              <w:pStyle w:val="647"/>
              <w:jc w:val="center"/>
              <w:spacing w:after="150" w:line="360" w:lineRule="auto"/>
              <w:widowControl/>
              <w:rPr>
                <w:rFonts w:hint="eastAsia" w:ascii="仿宋" w:hAnsi="仿宋" w:eastAsia="仿宋" w:cs="仿宋"/>
                <w:color w:val="666666"/>
                <w:sz w:val="21"/>
                <w:szCs w:val="21"/>
              </w:rPr>
            </w:pPr>
            <w:r>
              <w:rPr>
                <w:rStyle w:val="648"/>
                <w:rFonts w:hint="eastAsia" w:ascii="仿宋" w:hAnsi="仿宋" w:eastAsia="仿宋" w:cs="仿宋"/>
                <w:color w:val="666666"/>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07" w:type="dxa"/>
            <w:vAlign w:val="center"/>
            <w:textDirection w:val="lrTb"/>
            <w:noWrap w:val="false"/>
          </w:tcPr>
          <w:p>
            <w:pPr>
              <w:pStyle w:val="647"/>
              <w:ind w:firstLine="420"/>
              <w:spacing w:after="150" w:line="360" w:lineRule="auto"/>
              <w:widowControl/>
              <w:rPr>
                <w:rFonts w:hint="eastAsia" w:ascii="仿宋" w:hAnsi="仿宋" w:eastAsia="仿宋" w:cs="仿宋"/>
                <w:color w:val="666666"/>
                <w:sz w:val="21"/>
                <w:szCs w:val="21"/>
              </w:rPr>
            </w:pPr>
            <w:r>
              <w:rPr>
                <w:rStyle w:val="648"/>
                <w:rFonts w:hint="eastAsia" w:ascii="仿宋" w:hAnsi="仿宋" w:eastAsia="仿宋" w:cs="仿宋"/>
                <w:color w:val="666666"/>
                <w:sz w:val="21"/>
                <w:szCs w:val="21"/>
              </w:rPr>
              <w:t xml:space="preserve">Y＜300</w:t>
            </w:r>
            <w:r/>
          </w:p>
        </w:tc>
      </w:tr>
    </w:tbl>
    <w:p>
      <w:pPr>
        <w:pStyle w:val="647"/>
        <w:spacing w:before="300" w:after="452" w:line="360" w:lineRule="auto"/>
        <w:widowControl/>
        <w:rPr>
          <w:rStyle w:val="648"/>
          <w:rFonts w:hint="eastAsia" w:ascii="仿宋" w:hAnsi="仿宋" w:eastAsia="仿宋" w:cs="仿宋"/>
          <w:color w:val="666666"/>
          <w:sz w:val="21"/>
          <w:szCs w:val="21"/>
        </w:rPr>
      </w:pPr>
      <w:r>
        <w:rPr>
          <w:rStyle w:val="648"/>
          <w:rFonts w:hint="eastAsia" w:ascii="仿宋" w:hAnsi="仿宋" w:eastAsia="仿宋" w:cs="仿宋"/>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635"/>
        <w:spacing w:line="360" w:lineRule="auto"/>
        <w:rPr>
          <w:rStyle w:val="648"/>
          <w:rFonts w:hint="eastAsia" w:ascii="仿宋" w:hAnsi="仿宋" w:eastAsia="仿宋" w:cs="仿宋"/>
          <w:b w:val="0"/>
          <w:color w:val="666666"/>
          <w:sz w:val="21"/>
          <w:szCs w:val="21"/>
        </w:rPr>
      </w:pPr>
      <w:r>
        <w:rPr>
          <w:rStyle w:val="648"/>
          <w:rFonts w:hint="eastAsia" w:ascii="仿宋" w:hAnsi="仿宋" w:eastAsia="仿宋" w:cs="仿宋"/>
          <w:b w:val="0"/>
          <w:color w:val="666666"/>
          <w:sz w:val="21"/>
          <w:szCs w:val="21"/>
        </w:rPr>
        <w:br w:type="page" w:clear="all"/>
      </w:r>
      <w:r/>
    </w:p>
    <w:p>
      <w:pPr>
        <w:jc w:val="center"/>
        <w:spacing w:line="360" w:lineRule="auto"/>
        <w:rPr>
          <w:rFonts w:hint="eastAsia" w:ascii="仿宋" w:hAnsi="仿宋" w:eastAsia="仿宋" w:cs="仿宋"/>
          <w:b/>
          <w:bCs/>
        </w:rPr>
      </w:pPr>
      <w:r>
        <w:rPr>
          <w:rFonts w:hint="eastAsia" w:ascii="仿宋" w:hAnsi="仿宋" w:eastAsia="仿宋" w:cs="仿宋"/>
          <w:b/>
          <w:bCs/>
        </w:rPr>
        <w:t xml:space="preserve">残疾人福利性单位声明函</w:t>
      </w:r>
      <w:r/>
    </w:p>
    <w:p>
      <w:pPr>
        <w:ind w:firstLine="624"/>
        <w:spacing w:line="360" w:lineRule="auto"/>
        <w:rPr>
          <w:rFonts w:hint="eastAsia" w:ascii="仿宋" w:hAnsi="仿宋" w:eastAsia="仿宋" w:cs="仿宋"/>
          <w:spacing w:val="6"/>
          <w:sz w:val="30"/>
          <w:szCs w:val="30"/>
        </w:rPr>
      </w:pPr>
      <w:r>
        <w:rPr>
          <w:rFonts w:hint="eastAsia" w:ascii="仿宋" w:hAnsi="仿宋" w:eastAsia="仿宋" w:cs="仿宋"/>
          <w:spacing w:val="6"/>
          <w:sz w:val="30"/>
          <w:szCs w:val="30"/>
        </w:rPr>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 w:hAnsi="仿宋" w:eastAsia="仿宋" w:cs="仿宋"/>
          <w:szCs w:val="21"/>
          <w:u w:val="single"/>
        </w:rPr>
        <w:t xml:space="preserve">       </w:t>
      </w:r>
      <w:r>
        <w:rPr>
          <w:rFonts w:hint="eastAsia" w:ascii="仿宋" w:hAnsi="仿宋" w:eastAsia="仿宋" w:cs="仿宋"/>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本单位在本次政府采购活动中提供的残疾人福利单位产品报价合计为人民币（大写）</w:t>
      </w:r>
      <w:r>
        <w:rPr>
          <w:rFonts w:hint="eastAsia" w:ascii="仿宋" w:hAnsi="仿宋" w:eastAsia="仿宋" w:cs="仿宋"/>
          <w:szCs w:val="21"/>
          <w:u w:val="single"/>
        </w:rPr>
        <w:t xml:space="preserve">      </w:t>
      </w:r>
      <w:r>
        <w:rPr>
          <w:rFonts w:hint="eastAsia" w:ascii="仿宋" w:hAnsi="仿宋" w:eastAsia="仿宋" w:cs="仿宋"/>
          <w:szCs w:val="21"/>
        </w:rPr>
        <w:t xml:space="preserve">圆整（￥：     ）。</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本单位对上述声明的真实性负责。如有虚假，将依法承担相应责任。</w:t>
      </w:r>
      <w:r/>
    </w:p>
    <w:p>
      <w:pPr>
        <w:ind w:firstLine="420"/>
        <w:spacing w:line="360" w:lineRule="auto"/>
        <w:rPr>
          <w:rFonts w:hint="eastAsia" w:ascii="仿宋" w:hAnsi="仿宋" w:eastAsia="仿宋" w:cs="仿宋"/>
          <w:szCs w:val="21"/>
        </w:rPr>
      </w:pPr>
      <w:r>
        <w:rPr>
          <w:rFonts w:hint="eastAsia" w:ascii="仿宋" w:hAnsi="仿宋" w:eastAsia="仿宋" w:cs="仿宋"/>
          <w:szCs w:val="21"/>
        </w:rPr>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（备注：1、供应商如不提供此声明函，价格将不做相应扣除。2、中标供应商为残疾人福利单位的，此声明函将随中标结果同时公告，接受社会监督）</w:t>
      </w:r>
      <w:r/>
    </w:p>
    <w:p>
      <w:pPr>
        <w:ind w:firstLine="444"/>
        <w:spacing w:line="360" w:lineRule="auto"/>
        <w:rPr>
          <w:rFonts w:hint="eastAsia" w:ascii="仿宋" w:hAnsi="仿宋" w:eastAsia="仿宋" w:cs="仿宋"/>
          <w:spacing w:val="6"/>
          <w:szCs w:val="21"/>
        </w:rPr>
      </w:pPr>
      <w:r>
        <w:rPr>
          <w:rFonts w:hint="eastAsia" w:ascii="仿宋" w:hAnsi="仿宋" w:eastAsia="仿宋" w:cs="仿宋"/>
          <w:spacing w:val="6"/>
          <w:szCs w:val="21"/>
        </w:rPr>
      </w:r>
      <w:r/>
    </w:p>
    <w:p>
      <w:pPr>
        <w:ind w:right="1560" w:firstLine="444"/>
        <w:jc w:val="center"/>
        <w:spacing w:line="360" w:lineRule="auto"/>
        <w:tabs>
          <w:tab w:val="left" w:pos="4860" w:leader="none"/>
        </w:tabs>
        <w:rPr>
          <w:rFonts w:hint="eastAsia" w:ascii="仿宋" w:hAnsi="仿宋" w:eastAsia="仿宋" w:cs="仿宋"/>
          <w:szCs w:val="21"/>
        </w:rPr>
      </w:pPr>
      <w:r>
        <w:rPr>
          <w:rFonts w:hint="eastAsia" w:ascii="仿宋" w:hAnsi="仿宋" w:eastAsia="仿宋" w:cs="仿宋"/>
          <w:spacing w:val="6"/>
          <w:szCs w:val="21"/>
        </w:rPr>
        <w:t xml:space="preserve">             </w:t>
      </w:r>
      <w:r>
        <w:rPr>
          <w:rFonts w:hint="eastAsia" w:ascii="仿宋" w:hAnsi="仿宋" w:eastAsia="仿宋" w:cs="仿宋"/>
          <w:szCs w:val="21"/>
        </w:rPr>
        <w:t xml:space="preserve">               供应商全称（盖章）：</w:t>
      </w:r>
      <w:r/>
    </w:p>
    <w:p>
      <w:pPr>
        <w:ind w:right="1560" w:firstLine="420"/>
        <w:jc w:val="center"/>
        <w:spacing w:line="360" w:lineRule="auto"/>
        <w:tabs>
          <w:tab w:val="left" w:pos="4860" w:leader="none"/>
        </w:tabs>
        <w:rPr>
          <w:rFonts w:hint="eastAsia" w:ascii="仿宋" w:hAnsi="仿宋" w:eastAsia="仿宋" w:cs="仿宋"/>
          <w:szCs w:val="21"/>
        </w:rPr>
      </w:pPr>
      <w:r>
        <w:rPr>
          <w:rFonts w:hint="eastAsia" w:ascii="仿宋" w:hAnsi="仿宋" w:eastAsia="仿宋" w:cs="仿宋"/>
          <w:szCs w:val="21"/>
        </w:rPr>
        <w:t xml:space="preserve">                              日  期：</w:t>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center"/>
        <w:spacing w:line="360" w:lineRule="auto"/>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spacing w:line="360" w:lineRule="auto"/>
        <w:rPr>
          <w:rFonts w:hint="eastAsia" w:ascii="仿宋" w:hAnsi="仿宋" w:eastAsia="仿宋" w:cs="仿宋"/>
          <w:b/>
          <w:sz w:val="32"/>
          <w:szCs w:val="32"/>
        </w:rPr>
      </w:pPr>
      <w:r>
        <w:rPr>
          <w:rFonts w:hint="eastAsia" w:ascii="仿宋" w:hAnsi="仿宋" w:eastAsia="仿宋" w:cs="仿宋"/>
          <w:b/>
          <w:sz w:val="32"/>
          <w:szCs w:val="32"/>
        </w:rPr>
        <w:br w:type="page" w:clear="all"/>
      </w:r>
      <w:r/>
    </w:p>
    <w:p>
      <w:pPr>
        <w:pStyle w:val="634"/>
        <w:spacing w:line="360" w:lineRule="auto"/>
        <w:rPr>
          <w:rFonts w:hint="eastAsia" w:ascii="仿宋" w:hAnsi="仿宋" w:eastAsia="仿宋" w:cs="仿宋"/>
          <w:sz w:val="32"/>
        </w:rPr>
      </w:pPr>
      <w:r/>
      <w:bookmarkStart w:id="70" w:name="_Toc26717"/>
      <w:r>
        <w:rPr>
          <w:rFonts w:hint="eastAsia" w:ascii="仿宋" w:hAnsi="仿宋" w:eastAsia="仿宋" w:cs="仿宋"/>
          <w:sz w:val="32"/>
        </w:rPr>
        <w:t xml:space="preserve">四、开标一览表</w:t>
      </w:r>
      <w:bookmarkEnd w:id="70"/>
      <w:r/>
      <w:r/>
    </w:p>
    <w:p>
      <w:pPr>
        <w:ind w:firstLine="480"/>
        <w:spacing w:line="360" w:lineRule="auto"/>
        <w:rPr>
          <w:rFonts w:hint="eastAsia" w:ascii="仿宋" w:hAnsi="仿宋" w:eastAsia="仿宋" w:cs="仿宋"/>
          <w:szCs w:val="21"/>
        </w:rPr>
      </w:pPr>
      <w:r>
        <w:rPr>
          <w:rFonts w:hint="eastAsia" w:ascii="仿宋" w:hAnsi="仿宋" w:eastAsia="仿宋" w:cs="仿宋"/>
          <w:szCs w:val="21"/>
        </w:rPr>
        <w:t xml:space="preserve">项目名称：</w:t>
      </w:r>
      <w:r/>
    </w:p>
    <w:p>
      <w:pPr>
        <w:ind w:firstLine="480"/>
        <w:spacing w:line="360" w:lineRule="auto"/>
        <w:rPr>
          <w:rFonts w:hint="eastAsia" w:ascii="仿宋" w:hAnsi="仿宋" w:eastAsia="仿宋" w:cs="仿宋"/>
          <w:szCs w:val="21"/>
        </w:rPr>
      </w:pPr>
      <w:r>
        <w:rPr>
          <w:rFonts w:hint="eastAsia" w:ascii="仿宋" w:hAnsi="仿宋" w:eastAsia="仿宋" w:cs="仿宋"/>
          <w:szCs w:val="21"/>
        </w:rPr>
        <w:t xml:space="preserve">项目编号：</w:t>
      </w:r>
      <w:r/>
    </w:p>
    <w:p>
      <w:pPr>
        <w:ind w:firstLine="480"/>
        <w:spacing w:line="360" w:lineRule="auto"/>
        <w:rPr>
          <w:rFonts w:hint="eastAsia" w:ascii="仿宋" w:hAnsi="仿宋" w:eastAsia="仿宋" w:cs="仿宋"/>
          <w:szCs w:val="21"/>
        </w:rPr>
      </w:pPr>
      <w:r>
        <w:rPr>
          <w:rFonts w:hint="eastAsia" w:ascii="仿宋" w:hAnsi="仿宋" w:eastAsia="仿宋" w:cs="仿宋"/>
          <w:szCs w:val="21"/>
        </w:rPr>
        <w:t xml:space="preserve">分包号(如有)： </w:t>
      </w:r>
      <w:r/>
    </w:p>
    <w:p>
      <w:pPr>
        <w:ind w:firstLine="480"/>
        <w:spacing w:line="360" w:lineRule="auto"/>
        <w:rPr>
          <w:rFonts w:hint="eastAsia" w:ascii="仿宋" w:hAnsi="仿宋" w:eastAsia="仿宋" w:cs="仿宋"/>
          <w:szCs w:val="21"/>
        </w:rPr>
      </w:pPr>
      <w:r>
        <w:rPr>
          <w:rFonts w:hint="eastAsia" w:ascii="仿宋" w:hAnsi="仿宋" w:eastAsia="仿宋" w:cs="仿宋"/>
          <w:szCs w:val="21"/>
        </w:rPr>
        <w:t xml:space="preserve">                       </w:t>
      </w:r>
      <w:r/>
    </w:p>
    <w:tbl>
      <w:tblPr>
        <w:tblStyle w:val="637"/>
        <w:tblW w:w="97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36"/>
        <w:gridCol w:w="7063"/>
      </w:tblGrid>
      <w:tr>
        <w:trPr>
          <w:cantSplit/>
          <w:jc w:val="center"/>
          <w:trHeight w:val="1056"/>
        </w:trPr>
        <w:tc>
          <w:tcPr>
            <w:tcW w:w="2736" w:type="dxa"/>
            <w:vAlign w:val="center"/>
            <w:textDirection w:val="lrTb"/>
            <w:noWrap w:val="false"/>
          </w:tcPr>
          <w:p>
            <w:pPr>
              <w:pStyle w:val="640"/>
              <w:spacing w:line="360" w:lineRule="auto"/>
              <w:rPr>
                <w:rFonts w:hint="eastAsia" w:ascii="仿宋" w:hAnsi="仿宋" w:eastAsia="仿宋" w:cs="仿宋"/>
                <w:sz w:val="21"/>
                <w:szCs w:val="21"/>
              </w:rPr>
            </w:pPr>
            <w:r>
              <w:rPr>
                <w:rFonts w:hint="eastAsia" w:ascii="仿宋" w:hAnsi="仿宋" w:eastAsia="仿宋" w:cs="仿宋"/>
                <w:sz w:val="21"/>
                <w:szCs w:val="21"/>
              </w:rPr>
              <w:t xml:space="preserve">  投标货物及服务名称</w:t>
            </w:r>
            <w:r/>
          </w:p>
        </w:tc>
        <w:tc>
          <w:tcPr>
            <w:tcW w:w="7063"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                      投标总报价</w:t>
            </w:r>
            <w:r/>
          </w:p>
        </w:tc>
      </w:tr>
      <w:tr>
        <w:trPr>
          <w:cantSplit/>
          <w:jc w:val="center"/>
          <w:trHeight w:val="1637"/>
        </w:trPr>
        <w:tc>
          <w:tcPr>
            <w:tcW w:w="2736" w:type="dxa"/>
            <w:vAlign w:val="center"/>
            <w:textDirection w:val="lrTb"/>
            <w:noWrap w:val="false"/>
          </w:tcPr>
          <w:p>
            <w:pPr>
              <w:pStyle w:val="640"/>
              <w:spacing w:line="360" w:lineRule="auto"/>
              <w:rPr>
                <w:rFonts w:hint="eastAsia" w:ascii="仿宋" w:hAnsi="仿宋" w:eastAsia="仿宋" w:cs="仿宋"/>
                <w:sz w:val="21"/>
                <w:szCs w:val="21"/>
              </w:rPr>
            </w:pPr>
            <w:r>
              <w:rPr>
                <w:rFonts w:hint="eastAsia" w:ascii="仿宋" w:hAnsi="仿宋" w:eastAsia="仿宋" w:cs="仿宋"/>
                <w:sz w:val="21"/>
                <w:szCs w:val="21"/>
              </w:rPr>
            </w:r>
            <w:r/>
          </w:p>
        </w:tc>
        <w:tc>
          <w:tcPr>
            <w:tcW w:w="7063" w:type="dxa"/>
            <w:vAlign w:val="center"/>
            <w:textDirection w:val="lrTb"/>
            <w:noWrap w:val="false"/>
          </w:tcPr>
          <w:p>
            <w:pPr>
              <w:pStyle w:val="650"/>
              <w:ind w:firstLine="0"/>
              <w:spacing w:before="0" w:after="0"/>
              <w:rPr>
                <w:rFonts w:hint="eastAsia" w:ascii="仿宋" w:hAnsi="仿宋" w:eastAsia="仿宋" w:cs="仿宋"/>
                <w:sz w:val="21"/>
                <w:szCs w:val="21"/>
              </w:rPr>
            </w:pPr>
            <w:r>
              <w:rPr>
                <w:rFonts w:hint="eastAsia" w:ascii="仿宋" w:hAnsi="仿宋" w:eastAsia="仿宋" w:cs="仿宋"/>
                <w:sz w:val="21"/>
                <w:szCs w:val="21"/>
              </w:rPr>
              <w:t xml:space="preserve">大写：</w:t>
            </w:r>
            <w:r/>
          </w:p>
          <w:p>
            <w:pPr>
              <w:pStyle w:val="650"/>
              <w:ind w:firstLine="0"/>
              <w:spacing w:before="0" w:after="0"/>
              <w:rPr>
                <w:rFonts w:hint="eastAsia" w:ascii="仿宋" w:hAnsi="仿宋" w:eastAsia="仿宋" w:cs="仿宋"/>
                <w:sz w:val="21"/>
                <w:szCs w:val="21"/>
              </w:rPr>
            </w:pPr>
            <w:r>
              <w:rPr>
                <w:rFonts w:hint="eastAsia" w:ascii="仿宋" w:hAnsi="仿宋" w:eastAsia="仿宋" w:cs="仿宋"/>
                <w:sz w:val="21"/>
                <w:szCs w:val="21"/>
              </w:rPr>
              <w:t xml:space="preserve">小写：                             （人民币：元）</w:t>
            </w:r>
            <w:r/>
          </w:p>
          <w:p>
            <w:pPr>
              <w:pStyle w:val="650"/>
              <w:ind w:firstLine="0"/>
              <w:spacing w:before="0" w:after="0"/>
              <w:rPr>
                <w:rFonts w:hint="eastAsia" w:ascii="仿宋" w:hAnsi="仿宋" w:eastAsia="仿宋" w:cs="仿宋"/>
                <w:sz w:val="21"/>
                <w:szCs w:val="21"/>
              </w:rPr>
            </w:pPr>
            <w:r>
              <w:rPr>
                <w:rFonts w:hint="eastAsia" w:ascii="仿宋" w:hAnsi="仿宋" w:eastAsia="仿宋" w:cs="仿宋"/>
                <w:sz w:val="21"/>
                <w:szCs w:val="21"/>
              </w:rPr>
            </w:r>
            <w:r/>
          </w:p>
        </w:tc>
      </w:tr>
    </w:tbl>
    <w:p>
      <w:pPr>
        <w:spacing w:line="360" w:lineRule="auto"/>
        <w:rPr>
          <w:rFonts w:hint="eastAsia" w:ascii="仿宋" w:hAnsi="仿宋" w:eastAsia="仿宋" w:cs="仿宋"/>
          <w:szCs w:val="21"/>
        </w:rPr>
      </w:pPr>
      <w:r>
        <w:rPr>
          <w:rFonts w:hint="eastAsia" w:ascii="仿宋" w:hAnsi="仿宋" w:eastAsia="仿宋" w:cs="仿宋"/>
          <w:szCs w:val="21"/>
        </w:rPr>
      </w:r>
      <w:r/>
    </w:p>
    <w:p>
      <w:pPr>
        <w:ind w:firstLine="480"/>
        <w:spacing w:line="360" w:lineRule="auto"/>
        <w:rPr>
          <w:rFonts w:hint="eastAsia" w:ascii="仿宋" w:hAnsi="仿宋" w:eastAsia="仿宋" w:cs="仿宋"/>
          <w:sz w:val="32"/>
          <w:szCs w:val="32"/>
        </w:rPr>
      </w:pPr>
      <w:r>
        <w:rPr>
          <w:rFonts w:hint="eastAsia" w:ascii="仿宋" w:hAnsi="仿宋" w:eastAsia="仿宋" w:cs="仿宋"/>
          <w:szCs w:val="21"/>
        </w:rPr>
        <w:t xml:space="preserve">                                              日期：  </w:t>
      </w:r>
      <w:r>
        <w:rPr>
          <w:rFonts w:hint="eastAsia" w:ascii="仿宋" w:hAnsi="仿宋" w:eastAsia="仿宋" w:cs="仿宋"/>
          <w:szCs w:val="21"/>
          <w:u w:val="single"/>
        </w:rPr>
        <w:t xml:space="preserve">     </w:t>
      </w:r>
      <w:r>
        <w:rPr>
          <w:rFonts w:hint="eastAsia" w:ascii="仿宋" w:hAnsi="仿宋" w:eastAsia="仿宋" w:cs="仿宋"/>
          <w:szCs w:val="21"/>
        </w:rPr>
        <w:t xml:space="preserve">年</w:t>
      </w:r>
      <w:r>
        <w:rPr>
          <w:rFonts w:hint="eastAsia" w:ascii="仿宋" w:hAnsi="仿宋" w:eastAsia="仿宋" w:cs="仿宋"/>
          <w:szCs w:val="21"/>
          <w:u w:val="single"/>
        </w:rPr>
        <w:t xml:space="preserve">   </w:t>
      </w:r>
      <w:r>
        <w:rPr>
          <w:rFonts w:hint="eastAsia" w:ascii="仿宋" w:hAnsi="仿宋" w:eastAsia="仿宋" w:cs="仿宋"/>
          <w:szCs w:val="21"/>
        </w:rPr>
        <w:t xml:space="preserve">月</w:t>
      </w:r>
      <w:r>
        <w:rPr>
          <w:rFonts w:hint="eastAsia" w:ascii="仿宋" w:hAnsi="仿宋" w:eastAsia="仿宋" w:cs="仿宋"/>
          <w:szCs w:val="21"/>
          <w:u w:val="single"/>
        </w:rPr>
        <w:t xml:space="preserve">   </w:t>
      </w:r>
      <w:r>
        <w:rPr>
          <w:rFonts w:hint="eastAsia" w:ascii="仿宋" w:hAnsi="仿宋" w:eastAsia="仿宋" w:cs="仿宋"/>
          <w:szCs w:val="21"/>
        </w:rPr>
        <w:t xml:space="preserve">日</w:t>
      </w:r>
      <w:r/>
    </w:p>
    <w:p>
      <w:pPr>
        <w:pStyle w:val="638"/>
        <w:ind w:firstLine="640"/>
        <w:spacing w:line="360" w:lineRule="auto"/>
        <w:rPr>
          <w:rFonts w:hint="eastAsia" w:ascii="仿宋" w:hAnsi="仿宋" w:eastAsia="仿宋" w:cs="仿宋"/>
          <w:sz w:val="32"/>
          <w:szCs w:val="32"/>
        </w:rPr>
      </w:pPr>
      <w:r>
        <w:rPr>
          <w:rFonts w:hint="eastAsia" w:ascii="仿宋" w:hAnsi="仿宋" w:eastAsia="仿宋" w:cs="仿宋"/>
          <w:sz w:val="32"/>
          <w:szCs w:val="32"/>
        </w:rPr>
      </w:r>
      <w:r/>
    </w:p>
    <w:p>
      <w:pPr>
        <w:pStyle w:val="638"/>
        <w:ind w:firstLine="640"/>
        <w:spacing w:line="360" w:lineRule="auto"/>
        <w:rPr>
          <w:rFonts w:hint="eastAsia" w:ascii="仿宋" w:hAnsi="仿宋" w:eastAsia="仿宋" w:cs="仿宋"/>
          <w:sz w:val="32"/>
          <w:szCs w:val="32"/>
        </w:rPr>
      </w:pPr>
      <w:r>
        <w:rPr>
          <w:rFonts w:hint="eastAsia" w:ascii="仿宋" w:hAnsi="仿宋" w:eastAsia="仿宋" w:cs="仿宋"/>
          <w:sz w:val="32"/>
          <w:szCs w:val="32"/>
        </w:rPr>
      </w:r>
      <w:r/>
    </w:p>
    <w:p>
      <w:pPr>
        <w:spacing w:line="360" w:lineRule="auto"/>
        <w:rPr>
          <w:rFonts w:hint="eastAsia" w:ascii="仿宋" w:hAnsi="仿宋" w:eastAsia="仿宋" w:cs="仿宋"/>
          <w:sz w:val="32"/>
          <w:szCs w:val="32"/>
        </w:rPr>
      </w:pPr>
      <w:r>
        <w:rPr>
          <w:rFonts w:hint="eastAsia" w:ascii="仿宋" w:hAnsi="仿宋" w:eastAsia="仿宋" w:cs="仿宋"/>
          <w:sz w:val="32"/>
          <w:szCs w:val="32"/>
        </w:rPr>
        <w:br w:type="page" w:clear="all"/>
      </w:r>
      <w:r/>
    </w:p>
    <w:p>
      <w:pPr>
        <w:pStyle w:val="634"/>
        <w:spacing w:line="360" w:lineRule="auto"/>
        <w:rPr>
          <w:rFonts w:hint="eastAsia" w:ascii="仿宋" w:hAnsi="仿宋" w:eastAsia="仿宋" w:cs="仿宋"/>
          <w:sz w:val="32"/>
        </w:rPr>
      </w:pPr>
      <w:r/>
      <w:bookmarkStart w:id="71" w:name="_Toc875"/>
      <w:r>
        <w:rPr>
          <w:rFonts w:hint="eastAsia" w:ascii="仿宋" w:hAnsi="仿宋" w:eastAsia="仿宋" w:cs="仿宋"/>
          <w:sz w:val="32"/>
        </w:rPr>
        <w:t xml:space="preserve">五、投标产品配置及分项报价表</w:t>
      </w:r>
      <w:bookmarkEnd w:id="71"/>
      <w:r/>
      <w:r/>
    </w:p>
    <w:tbl>
      <w:tblPr>
        <w:tblStyle w:val="637"/>
        <w:tblW w:w="99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08"/>
        <w:gridCol w:w="1552"/>
        <w:gridCol w:w="909"/>
        <w:gridCol w:w="1498"/>
        <w:gridCol w:w="1072"/>
        <w:gridCol w:w="1818"/>
      </w:tblGrid>
      <w:tr>
        <w:trPr>
          <w:cantSplit/>
          <w:jc w:val="center"/>
          <w:trHeight w:val="546"/>
        </w:trPr>
        <w:tc>
          <w:tcPr>
            <w:tcW w:w="3108"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1</w:t>
            </w:r>
            <w:r/>
          </w:p>
        </w:tc>
        <w:tc>
          <w:tcPr>
            <w:tcW w:w="1552"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2</w:t>
            </w:r>
            <w:r/>
          </w:p>
        </w:tc>
        <w:tc>
          <w:tcPr>
            <w:tcW w:w="909"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3</w:t>
            </w:r>
            <w:r/>
          </w:p>
        </w:tc>
        <w:tc>
          <w:tcPr>
            <w:tcW w:w="1498"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4</w:t>
            </w:r>
            <w:r/>
          </w:p>
        </w:tc>
        <w:tc>
          <w:tcPr>
            <w:tcW w:w="1072"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5</w:t>
            </w:r>
            <w:r/>
          </w:p>
        </w:tc>
        <w:tc>
          <w:tcPr>
            <w:tcW w:w="1818"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6</w:t>
            </w:r>
            <w:r/>
          </w:p>
        </w:tc>
      </w:tr>
      <w:tr>
        <w:trPr>
          <w:cantSplit/>
          <w:jc w:val="center"/>
          <w:trHeight w:val="471"/>
        </w:trPr>
        <w:tc>
          <w:tcPr>
            <w:tcW w:w="3108"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产品名称及规格、型号</w:t>
            </w:r>
            <w:r/>
          </w:p>
        </w:tc>
        <w:tc>
          <w:tcPr>
            <w:tcW w:w="1552"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数量</w:t>
            </w:r>
            <w:r/>
          </w:p>
        </w:tc>
        <w:tc>
          <w:tcPr>
            <w:tcW w:w="909"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产地</w:t>
            </w:r>
            <w:r/>
          </w:p>
        </w:tc>
        <w:tc>
          <w:tcPr>
            <w:tcW w:w="1498"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交付期</w:t>
            </w:r>
            <w:r/>
          </w:p>
        </w:tc>
        <w:tc>
          <w:tcPr>
            <w:tcW w:w="1072"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单价</w:t>
            </w:r>
            <w:r/>
          </w:p>
        </w:tc>
        <w:tc>
          <w:tcPr>
            <w:tcW w:w="1818"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总价</w:t>
            </w:r>
            <w:r/>
          </w:p>
        </w:tc>
      </w:tr>
      <w:tr>
        <w:trPr>
          <w:cantSplit/>
          <w:jc w:val="center"/>
          <w:trHeight w:val="920"/>
        </w:trPr>
        <w:tc>
          <w:tcPr>
            <w:tcW w:w="3108"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1552"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909"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1498"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1072"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1818"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r>
      <w:tr>
        <w:trPr>
          <w:cantSplit/>
          <w:jc w:val="center"/>
          <w:trHeight w:val="920"/>
        </w:trPr>
        <w:tc>
          <w:tcPr>
            <w:tcW w:w="3108"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1552"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909"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1498"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1072"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1818"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r>
      <w:tr>
        <w:trPr>
          <w:cantSplit/>
          <w:jc w:val="center"/>
          <w:trHeight w:val="920"/>
        </w:trPr>
        <w:tc>
          <w:tcPr>
            <w:tcW w:w="3108"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1552"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909"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1498"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1072"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1818"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r>
      <w:tr>
        <w:trPr>
          <w:cantSplit/>
          <w:jc w:val="center"/>
          <w:trHeight w:val="582"/>
        </w:trPr>
        <w:tc>
          <w:tcPr>
            <w:tcW w:w="3108"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1552"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909"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1498"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1072"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1818"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r>
      <w:tr>
        <w:trPr>
          <w:cantSplit/>
          <w:jc w:val="center"/>
          <w:trHeight w:val="1035"/>
        </w:trPr>
        <w:tc>
          <w:tcPr>
            <w:tcW w:w="3108"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合计</w:t>
            </w:r>
            <w:r/>
          </w:p>
        </w:tc>
        <w:tc>
          <w:tcPr>
            <w:gridSpan w:val="5"/>
            <w:tcW w:w="6849" w:type="dxa"/>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 </w:t>
            </w:r>
            <w:r/>
          </w:p>
        </w:tc>
      </w:tr>
    </w:tbl>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jc w:val="left"/>
        <w:spacing w:line="360" w:lineRule="auto"/>
        <w:widowControl/>
        <w:rPr>
          <w:rFonts w:hint="eastAsia" w:ascii="仿宋" w:hAnsi="仿宋" w:eastAsia="仿宋" w:cs="仿宋"/>
          <w:b/>
          <w:bCs/>
          <w:color w:val="000000"/>
        </w:rPr>
      </w:pPr>
      <w:r>
        <w:rPr>
          <w:rFonts w:hint="eastAsia" w:ascii="仿宋" w:hAnsi="仿宋" w:eastAsia="仿宋" w:cs="仿宋"/>
          <w:b/>
          <w:bCs/>
          <w:color w:val="000000"/>
        </w:rPr>
      </w:r>
      <w:r/>
    </w:p>
    <w:p>
      <w:pPr>
        <w:pStyle w:val="634"/>
        <w:spacing w:line="360" w:lineRule="auto"/>
        <w:rPr>
          <w:rFonts w:hint="eastAsia" w:ascii="仿宋" w:hAnsi="仿宋" w:eastAsia="仿宋" w:cs="仿宋"/>
          <w:sz w:val="32"/>
        </w:rPr>
      </w:pPr>
      <w:r/>
      <w:bookmarkStart w:id="72" w:name="_Toc5616"/>
      <w:r>
        <w:rPr>
          <w:rFonts w:hint="eastAsia" w:ascii="仿宋" w:hAnsi="仿宋" w:eastAsia="仿宋" w:cs="仿宋"/>
          <w:sz w:val="32"/>
        </w:rPr>
        <w:t xml:space="preserve">六、技术参数响应及偏离表</w:t>
      </w:r>
      <w:bookmarkEnd w:id="72"/>
      <w:r/>
      <w:r/>
    </w:p>
    <w:tbl>
      <w:tblPr>
        <w:tblStyle w:val="637"/>
        <w:tblW w:w="89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jc w:val="center"/>
        </w:trPr>
        <w:tc>
          <w:tcPr>
            <w:tcW w:w="984"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序号</w:t>
            </w:r>
            <w:r/>
          </w:p>
        </w:tc>
        <w:tc>
          <w:tcPr>
            <w:tcW w:w="2551"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招标要求</w:t>
            </w:r>
            <w:r/>
          </w:p>
        </w:tc>
        <w:tc>
          <w:tcPr>
            <w:tcW w:w="2701"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投标响应</w:t>
            </w:r>
            <w:r/>
          </w:p>
        </w:tc>
        <w:tc>
          <w:tcPr>
            <w:tcW w:w="1458"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超出、符合或偏离</w:t>
            </w:r>
            <w:r/>
          </w:p>
        </w:tc>
        <w:tc>
          <w:tcPr>
            <w:tcW w:w="1210"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证明材料</w:t>
            </w:r>
            <w:r/>
          </w:p>
        </w:tc>
      </w:tr>
      <w:tr>
        <w:trPr>
          <w:cantSplit/>
          <w:jc w:val="center"/>
          <w:trHeight w:val="640"/>
        </w:trPr>
        <w:tc>
          <w:tcPr>
            <w:tcW w:w="984"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551"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701"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458"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210"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r>
      <w:tr>
        <w:trPr>
          <w:cantSplit/>
          <w:jc w:val="center"/>
          <w:trHeight w:val="640"/>
        </w:trPr>
        <w:tc>
          <w:tcPr>
            <w:tcW w:w="984"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551"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701"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458"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210"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r>
      <w:tr>
        <w:trPr>
          <w:cantSplit/>
          <w:jc w:val="center"/>
          <w:trHeight w:val="640"/>
        </w:trPr>
        <w:tc>
          <w:tcPr>
            <w:tcW w:w="984"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551"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701"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458"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210"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r>
      <w:tr>
        <w:trPr>
          <w:cantSplit/>
          <w:jc w:val="center"/>
          <w:trHeight w:val="640"/>
        </w:trPr>
        <w:tc>
          <w:tcPr>
            <w:tcW w:w="984"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551"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701"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458"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210"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r>
      <w:tr>
        <w:trPr>
          <w:cantSplit/>
          <w:jc w:val="center"/>
          <w:trHeight w:val="640"/>
        </w:trPr>
        <w:tc>
          <w:tcPr>
            <w:tcW w:w="984"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551"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701"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458"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210"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r>
      <w:tr>
        <w:trPr>
          <w:cantSplit/>
          <w:jc w:val="center"/>
          <w:trHeight w:val="640"/>
        </w:trPr>
        <w:tc>
          <w:tcPr>
            <w:tcW w:w="984"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551"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701"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458"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210"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r>
      <w:tr>
        <w:trPr>
          <w:cantSplit/>
          <w:jc w:val="center"/>
          <w:trHeight w:val="640"/>
        </w:trPr>
        <w:tc>
          <w:tcPr>
            <w:tcW w:w="984"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551"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701"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458"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210"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r>
      <w:tr>
        <w:trPr>
          <w:cantSplit/>
          <w:jc w:val="center"/>
          <w:trHeight w:val="640"/>
        </w:trPr>
        <w:tc>
          <w:tcPr>
            <w:tcW w:w="984"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551"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2701"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458"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c>
          <w:tcPr>
            <w:tcW w:w="1210" w:type="dxa"/>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r>
            <w:r/>
          </w:p>
        </w:tc>
      </w:tr>
    </w:tbl>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注：1、按照基本技术要求详细填列。</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2、行数不够，可自行添加。</w:t>
      </w:r>
      <w:r/>
    </w:p>
    <w:p>
      <w:pPr>
        <w:jc w:val="center"/>
        <w:spacing w:line="360" w:lineRule="auto"/>
        <w:rPr>
          <w:rFonts w:hint="eastAsia" w:ascii="仿宋" w:hAnsi="仿宋" w:eastAsia="仿宋" w:cs="仿宋"/>
          <w:b/>
          <w:sz w:val="36"/>
        </w:rPr>
      </w:pPr>
      <w:r>
        <w:rPr>
          <w:rFonts w:hint="eastAsia" w:ascii="仿宋" w:hAnsi="仿宋" w:eastAsia="仿宋" w:cs="仿宋"/>
          <w:b/>
          <w:sz w:val="36"/>
        </w:rPr>
      </w:r>
      <w:r/>
    </w:p>
    <w:p>
      <w:pPr>
        <w:jc w:val="center"/>
        <w:spacing w:line="360" w:lineRule="auto"/>
        <w:rPr>
          <w:rFonts w:hint="eastAsia" w:ascii="仿宋" w:hAnsi="仿宋" w:eastAsia="仿宋" w:cs="仿宋"/>
          <w:b/>
          <w:sz w:val="36"/>
        </w:rPr>
      </w:pPr>
      <w:r>
        <w:rPr>
          <w:rFonts w:hint="eastAsia" w:ascii="仿宋" w:hAnsi="仿宋" w:eastAsia="仿宋" w:cs="仿宋"/>
          <w:b/>
          <w:sz w:val="36"/>
        </w:rPr>
      </w:r>
      <w:r/>
    </w:p>
    <w:p>
      <w:pPr>
        <w:jc w:val="center"/>
        <w:spacing w:line="360" w:lineRule="auto"/>
        <w:rPr>
          <w:rFonts w:hint="eastAsia" w:ascii="仿宋" w:hAnsi="仿宋" w:eastAsia="仿宋" w:cs="仿宋"/>
          <w:b/>
          <w:sz w:val="36"/>
        </w:rPr>
      </w:pPr>
      <w:r>
        <w:rPr>
          <w:rFonts w:hint="eastAsia" w:ascii="仿宋" w:hAnsi="仿宋" w:eastAsia="仿宋" w:cs="仿宋"/>
          <w:b/>
          <w:sz w:val="36"/>
        </w:rPr>
      </w:r>
      <w:r/>
    </w:p>
    <w:p>
      <w:pPr>
        <w:jc w:val="center"/>
        <w:spacing w:line="360" w:lineRule="auto"/>
        <w:rPr>
          <w:rFonts w:hint="eastAsia" w:ascii="仿宋" w:hAnsi="仿宋" w:eastAsia="仿宋" w:cs="仿宋"/>
          <w:b/>
          <w:sz w:val="36"/>
        </w:rPr>
      </w:pPr>
      <w:r>
        <w:rPr>
          <w:rFonts w:hint="eastAsia" w:ascii="仿宋" w:hAnsi="仿宋" w:eastAsia="仿宋" w:cs="仿宋"/>
          <w:b/>
          <w:sz w:val="36"/>
        </w:rPr>
      </w:r>
      <w:r/>
    </w:p>
    <w:p>
      <w:pPr>
        <w:spacing w:line="360" w:lineRule="auto"/>
        <w:rPr>
          <w:rFonts w:hint="eastAsia" w:ascii="仿宋" w:hAnsi="仿宋" w:eastAsia="仿宋" w:cs="仿宋"/>
          <w:sz w:val="32"/>
        </w:rPr>
      </w:pPr>
      <w:r>
        <w:rPr>
          <w:rFonts w:hint="eastAsia" w:ascii="仿宋" w:hAnsi="仿宋" w:eastAsia="仿宋" w:cs="仿宋"/>
          <w:sz w:val="32"/>
        </w:rPr>
      </w:r>
      <w:r/>
    </w:p>
    <w:p>
      <w:pPr>
        <w:spacing w:line="360" w:lineRule="auto"/>
        <w:rPr>
          <w:rFonts w:hint="eastAsia" w:ascii="仿宋" w:hAnsi="仿宋" w:eastAsia="仿宋" w:cs="仿宋"/>
          <w:sz w:val="32"/>
        </w:rPr>
      </w:pPr>
      <w:r>
        <w:rPr>
          <w:rFonts w:hint="eastAsia" w:ascii="仿宋" w:hAnsi="仿宋" w:eastAsia="仿宋" w:cs="仿宋"/>
          <w:sz w:val="32"/>
        </w:rPr>
      </w:r>
      <w:r/>
    </w:p>
    <w:p>
      <w:pPr>
        <w:spacing w:line="360" w:lineRule="auto"/>
        <w:rPr>
          <w:rFonts w:hint="eastAsia" w:ascii="仿宋" w:hAnsi="仿宋" w:eastAsia="仿宋" w:cs="仿宋"/>
          <w:sz w:val="32"/>
        </w:rPr>
      </w:pPr>
      <w:r>
        <w:rPr>
          <w:rFonts w:hint="eastAsia" w:ascii="仿宋" w:hAnsi="仿宋" w:eastAsia="仿宋" w:cs="仿宋"/>
          <w:sz w:val="32"/>
        </w:rPr>
        <w:br w:type="page" w:clear="all"/>
      </w:r>
      <w:r/>
    </w:p>
    <w:p>
      <w:pPr>
        <w:pStyle w:val="634"/>
        <w:spacing w:line="360" w:lineRule="auto"/>
        <w:rPr>
          <w:rFonts w:hint="eastAsia" w:ascii="仿宋" w:hAnsi="仿宋" w:eastAsia="仿宋" w:cs="仿宋"/>
          <w:sz w:val="32"/>
        </w:rPr>
      </w:pPr>
      <w:r/>
      <w:bookmarkStart w:id="73" w:name="_Hlt26955054"/>
      <w:r/>
      <w:bookmarkEnd w:id="73"/>
      <w:r/>
      <w:bookmarkStart w:id="74" w:name="_Toc714"/>
      <w:r>
        <w:rPr>
          <w:rFonts w:hint="eastAsia" w:ascii="仿宋" w:hAnsi="仿宋" w:eastAsia="仿宋" w:cs="仿宋"/>
          <w:sz w:val="32"/>
        </w:rPr>
        <w:t xml:space="preserve">七、商务条款响应及偏离表</w:t>
      </w:r>
      <w:bookmarkEnd w:id="74"/>
      <w:r/>
      <w:r/>
    </w:p>
    <w:tbl>
      <w:tblPr>
        <w:tblStyle w:val="637"/>
        <w:tblW w:w="991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057"/>
        <w:gridCol w:w="2723"/>
        <w:gridCol w:w="2121"/>
        <w:gridCol w:w="3018"/>
      </w:tblGrid>
      <w:tr>
        <w:trPr>
          <w:jc w:val="center"/>
          <w:trHeight w:val="642"/>
        </w:trPr>
        <w:tc>
          <w:tcPr>
            <w:tcBorders>
              <w:top w:val="single" w:color="auto" w:sz="4" w:space="0"/>
              <w:left w:val="single" w:color="auto" w:sz="4" w:space="0"/>
              <w:bottom w:val="single" w:color="auto" w:sz="4" w:space="0"/>
              <w:right w:val="single" w:color="auto" w:sz="4" w:space="0"/>
            </w:tcBorders>
            <w:tcW w:w="2057" w:type="dxa"/>
            <w:vAlign w:val="top"/>
            <w:textDirection w:val="lrTb"/>
            <w:noWrap w:val="false"/>
          </w:tcPr>
          <w:p>
            <w:pPr>
              <w:jc w:val="center"/>
              <w:spacing w:before="156" w:line="360" w:lineRule="auto"/>
              <w:rPr>
                <w:rFonts w:hint="eastAsia" w:ascii="仿宋" w:hAnsi="仿宋" w:eastAsia="仿宋" w:cs="仿宋"/>
                <w:szCs w:val="21"/>
              </w:rPr>
            </w:pPr>
            <w:r/>
            <w:bookmarkStart w:id="75" w:name="_Hlt24879081"/>
            <w:r/>
            <w:bookmarkEnd w:id="75"/>
            <w:r/>
            <w:bookmarkStart w:id="76" w:name="_Hlt26955064"/>
            <w:r/>
            <w:bookmarkEnd w:id="76"/>
            <w:r/>
            <w:bookmarkStart w:id="77" w:name="_Hlt26671372"/>
            <w:r/>
            <w:bookmarkEnd w:id="77"/>
            <w:r/>
            <w:bookmarkStart w:id="78" w:name="_Hlt26580838"/>
            <w:r/>
            <w:bookmarkEnd w:id="78"/>
            <w:r/>
            <w:bookmarkStart w:id="79" w:name="_Hlt26955056"/>
            <w:r/>
            <w:bookmarkEnd w:id="79"/>
            <w:r/>
            <w:bookmarkStart w:id="80" w:name="_Hlt26671343"/>
            <w:r/>
            <w:bookmarkEnd w:id="80"/>
            <w:r/>
            <w:bookmarkStart w:id="81" w:name="_Hlt26609391"/>
            <w:r/>
            <w:bookmarkEnd w:id="81"/>
            <w:r/>
            <w:bookmarkStart w:id="82" w:name="_Hlt26782999"/>
            <w:r/>
            <w:bookmarkEnd w:id="82"/>
            <w:r>
              <w:rPr>
                <w:rFonts w:hint="eastAsia" w:ascii="仿宋" w:hAnsi="仿宋" w:eastAsia="仿宋" w:cs="仿宋"/>
                <w:szCs w:val="21"/>
              </w:rPr>
              <w:t xml:space="preserve">项目</w:t>
            </w:r>
            <w:r/>
          </w:p>
        </w:tc>
        <w:tc>
          <w:tcPr>
            <w:tcBorders>
              <w:top w:val="single" w:color="auto" w:sz="4" w:space="0"/>
              <w:left w:val="single" w:color="auto" w:sz="4" w:space="0"/>
              <w:bottom w:val="single" w:color="auto" w:sz="4" w:space="0"/>
              <w:right w:val="single" w:color="auto" w:sz="4" w:space="0"/>
            </w:tcBorders>
            <w:tcW w:w="2723" w:type="dxa"/>
            <w:vAlign w:val="top"/>
            <w:textDirection w:val="lrTb"/>
            <w:noWrap w:val="false"/>
          </w:tcPr>
          <w:p>
            <w:pPr>
              <w:jc w:val="center"/>
              <w:spacing w:before="156" w:line="360" w:lineRule="auto"/>
              <w:rPr>
                <w:rFonts w:hint="eastAsia" w:ascii="仿宋" w:hAnsi="仿宋" w:eastAsia="仿宋" w:cs="仿宋"/>
                <w:szCs w:val="21"/>
              </w:rPr>
            </w:pPr>
            <w:r>
              <w:rPr>
                <w:rFonts w:hint="eastAsia" w:ascii="仿宋" w:hAnsi="仿宋" w:eastAsia="仿宋" w:cs="仿宋"/>
                <w:szCs w:val="21"/>
              </w:rPr>
              <w:t xml:space="preserve">招标文件要求</w:t>
            </w:r>
            <w:r/>
          </w:p>
        </w:tc>
        <w:tc>
          <w:tcPr>
            <w:tcBorders>
              <w:top w:val="single" w:color="auto" w:sz="4" w:space="0"/>
              <w:left w:val="single" w:color="auto" w:sz="4" w:space="0"/>
              <w:bottom w:val="single" w:color="auto" w:sz="4" w:space="0"/>
              <w:right w:val="single" w:color="auto" w:sz="4" w:space="0"/>
            </w:tcBorders>
            <w:tcW w:w="2121" w:type="dxa"/>
            <w:vAlign w:val="top"/>
            <w:textDirection w:val="lrTb"/>
            <w:noWrap w:val="false"/>
          </w:tcPr>
          <w:p>
            <w:pPr>
              <w:jc w:val="center"/>
              <w:spacing w:before="156" w:line="360" w:lineRule="auto"/>
              <w:rPr>
                <w:rFonts w:hint="eastAsia" w:ascii="仿宋" w:hAnsi="仿宋" w:eastAsia="仿宋" w:cs="仿宋"/>
                <w:szCs w:val="21"/>
              </w:rPr>
            </w:pPr>
            <w:r>
              <w:rPr>
                <w:rFonts w:hint="eastAsia" w:ascii="仿宋" w:hAnsi="仿宋" w:eastAsia="仿宋" w:cs="仿宋"/>
                <w:szCs w:val="21"/>
              </w:rPr>
              <w:t xml:space="preserve">是否响应</w:t>
            </w:r>
            <w:r/>
          </w:p>
        </w:tc>
        <w:tc>
          <w:tcPr>
            <w:tcBorders>
              <w:top w:val="single" w:color="auto" w:sz="4" w:space="0"/>
              <w:left w:val="single" w:color="auto" w:sz="4" w:space="0"/>
              <w:bottom w:val="single" w:color="auto" w:sz="4" w:space="0"/>
              <w:right w:val="single" w:color="auto" w:sz="4" w:space="0"/>
            </w:tcBorders>
            <w:tcW w:w="3018" w:type="dxa"/>
            <w:vAlign w:val="top"/>
            <w:textDirection w:val="lrTb"/>
            <w:noWrap w:val="false"/>
          </w:tcPr>
          <w:p>
            <w:pPr>
              <w:jc w:val="center"/>
              <w:spacing w:before="156" w:line="360" w:lineRule="auto"/>
              <w:rPr>
                <w:rFonts w:hint="eastAsia" w:ascii="仿宋" w:hAnsi="仿宋" w:eastAsia="仿宋" w:cs="仿宋"/>
                <w:szCs w:val="21"/>
              </w:rPr>
            </w:pPr>
            <w:r>
              <w:rPr>
                <w:rFonts w:hint="eastAsia" w:ascii="仿宋" w:hAnsi="仿宋" w:eastAsia="仿宋" w:cs="仿宋"/>
                <w:szCs w:val="21"/>
              </w:rPr>
              <w:t xml:space="preserve">投标人的承诺或说明</w:t>
            </w:r>
            <w:r/>
          </w:p>
        </w:tc>
      </w:tr>
      <w:tr>
        <w:trPr>
          <w:jc w:val="center"/>
          <w:trHeight w:val="469"/>
        </w:trPr>
        <w:tc>
          <w:tcPr>
            <w:tcBorders>
              <w:top w:val="single" w:color="auto" w:sz="4" w:space="0"/>
              <w:left w:val="single" w:color="auto" w:sz="4" w:space="0"/>
              <w:bottom w:val="single" w:color="auto" w:sz="4" w:space="0"/>
              <w:right w:val="single" w:color="auto" w:sz="4" w:space="0"/>
            </w:tcBorders>
            <w:tcW w:w="2057" w:type="dxa"/>
            <w:vAlign w:val="top"/>
            <w:textDirection w:val="lrTb"/>
            <w:noWrap w:val="false"/>
          </w:tcPr>
          <w:p>
            <w:pPr>
              <w:jc w:val="center"/>
              <w:spacing w:before="156" w:line="360" w:lineRule="auto"/>
              <w:rPr>
                <w:rFonts w:hint="eastAsia" w:ascii="仿宋" w:hAnsi="仿宋" w:eastAsia="仿宋" w:cs="仿宋"/>
                <w:szCs w:val="21"/>
              </w:rPr>
            </w:pPr>
            <w:r>
              <w:rPr>
                <w:rFonts w:hint="eastAsia" w:ascii="仿宋" w:hAnsi="仿宋" w:eastAsia="仿宋" w:cs="仿宋"/>
                <w:szCs w:val="21"/>
              </w:rPr>
              <w:t xml:space="preserve">质保期</w:t>
            </w:r>
            <w:r/>
          </w:p>
        </w:tc>
        <w:tc>
          <w:tcPr>
            <w:tcBorders>
              <w:top w:val="single" w:color="auto" w:sz="4" w:space="0"/>
              <w:left w:val="single" w:color="auto" w:sz="4" w:space="0"/>
              <w:bottom w:val="single" w:color="auto" w:sz="4" w:space="0"/>
              <w:right w:val="single" w:color="auto" w:sz="4" w:space="0"/>
            </w:tcBorders>
            <w:tcW w:w="2723" w:type="dxa"/>
            <w:vAlign w:val="top"/>
            <w:textDirection w:val="lrTb"/>
            <w:noWrap w:val="false"/>
          </w:tcPr>
          <w:p>
            <w:pPr>
              <w:jc w:val="center"/>
              <w:spacing w:before="156" w:line="360" w:lineRule="auto"/>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121" w:type="dxa"/>
            <w:vAlign w:val="top"/>
            <w:textDirection w:val="lrTb"/>
            <w:noWrap w:val="false"/>
          </w:tcPr>
          <w:p>
            <w:pPr>
              <w:jc w:val="center"/>
              <w:spacing w:before="156" w:line="360" w:lineRule="auto"/>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3018" w:type="dxa"/>
            <w:vAlign w:val="top"/>
            <w:textDirection w:val="lrTb"/>
            <w:noWrap w:val="false"/>
          </w:tcPr>
          <w:p>
            <w:pPr>
              <w:jc w:val="center"/>
              <w:spacing w:before="156" w:line="360" w:lineRule="auto"/>
              <w:rPr>
                <w:rFonts w:hint="eastAsia" w:ascii="仿宋" w:hAnsi="仿宋" w:eastAsia="仿宋" w:cs="仿宋"/>
                <w:szCs w:val="21"/>
              </w:rPr>
            </w:pPr>
            <w:r>
              <w:rPr>
                <w:rFonts w:hint="eastAsia" w:ascii="仿宋" w:hAnsi="仿宋" w:eastAsia="仿宋" w:cs="仿宋"/>
                <w:szCs w:val="21"/>
              </w:rPr>
            </w:r>
            <w:r/>
          </w:p>
        </w:tc>
      </w:tr>
      <w:tr>
        <w:trPr>
          <w:jc w:val="center"/>
          <w:trHeight w:val="719"/>
        </w:trPr>
        <w:tc>
          <w:tcPr>
            <w:tcBorders>
              <w:top w:val="single" w:color="auto" w:sz="4" w:space="0"/>
              <w:left w:val="single" w:color="auto" w:sz="4" w:space="0"/>
              <w:bottom w:val="single" w:color="auto" w:sz="4" w:space="0"/>
              <w:right w:val="single" w:color="auto" w:sz="4" w:space="0"/>
            </w:tcBorders>
            <w:tcW w:w="2057" w:type="dxa"/>
            <w:vAlign w:val="center"/>
            <w:textDirection w:val="lrTb"/>
            <w:noWrap w:val="false"/>
          </w:tcPr>
          <w:p>
            <w:pPr>
              <w:jc w:val="center"/>
              <w:spacing w:before="156" w:line="360" w:lineRule="auto"/>
              <w:rPr>
                <w:rFonts w:hint="eastAsia" w:ascii="仿宋" w:hAnsi="仿宋" w:eastAsia="仿宋" w:cs="仿宋"/>
                <w:szCs w:val="21"/>
              </w:rPr>
            </w:pPr>
            <w:r>
              <w:rPr>
                <w:rFonts w:hint="eastAsia" w:ascii="仿宋" w:hAnsi="仿宋" w:eastAsia="仿宋" w:cs="仿宋"/>
                <w:szCs w:val="21"/>
              </w:rPr>
              <w:t xml:space="preserve">售后技术服务要求</w:t>
            </w:r>
            <w:r/>
          </w:p>
        </w:tc>
        <w:tc>
          <w:tcPr>
            <w:tcBorders>
              <w:top w:val="single" w:color="auto" w:sz="4" w:space="0"/>
              <w:left w:val="single" w:color="auto" w:sz="4" w:space="0"/>
              <w:bottom w:val="single" w:color="auto" w:sz="4" w:space="0"/>
              <w:right w:val="single" w:color="auto" w:sz="4" w:space="0"/>
            </w:tcBorders>
            <w:tcW w:w="2723" w:type="dxa"/>
            <w:vAlign w:val="top"/>
            <w:textDirection w:val="lrTb"/>
            <w:noWrap w:val="false"/>
          </w:tcPr>
          <w:p>
            <w:pPr>
              <w:jc w:val="center"/>
              <w:spacing w:before="156" w:line="360" w:lineRule="auto"/>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121" w:type="dxa"/>
            <w:vAlign w:val="top"/>
            <w:textDirection w:val="lrTb"/>
            <w:noWrap w:val="false"/>
          </w:tcPr>
          <w:p>
            <w:pPr>
              <w:jc w:val="center"/>
              <w:spacing w:before="156" w:line="360" w:lineRule="auto"/>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3018" w:type="dxa"/>
            <w:vAlign w:val="top"/>
            <w:textDirection w:val="lrTb"/>
            <w:noWrap w:val="false"/>
          </w:tcPr>
          <w:p>
            <w:pPr>
              <w:jc w:val="center"/>
              <w:spacing w:before="156" w:line="360" w:lineRule="auto"/>
              <w:rPr>
                <w:rFonts w:hint="eastAsia" w:ascii="仿宋" w:hAnsi="仿宋" w:eastAsia="仿宋" w:cs="仿宋"/>
                <w:szCs w:val="21"/>
              </w:rPr>
            </w:pPr>
            <w:r>
              <w:rPr>
                <w:rFonts w:hint="eastAsia" w:ascii="仿宋" w:hAnsi="仿宋" w:eastAsia="仿宋" w:cs="仿宋"/>
                <w:szCs w:val="21"/>
              </w:rPr>
            </w:r>
            <w:r/>
          </w:p>
        </w:tc>
      </w:tr>
      <w:tr>
        <w:trPr>
          <w:jc w:val="center"/>
          <w:trHeight w:val="540"/>
        </w:trPr>
        <w:tc>
          <w:tcPr>
            <w:tcBorders>
              <w:top w:val="single" w:color="auto" w:sz="4" w:space="0"/>
              <w:left w:val="single" w:color="auto" w:sz="4" w:space="0"/>
              <w:bottom w:val="single" w:color="auto" w:sz="4" w:space="0"/>
              <w:right w:val="single" w:color="auto" w:sz="4" w:space="0"/>
            </w:tcBorders>
            <w:tcW w:w="2057" w:type="dxa"/>
            <w:vAlign w:val="top"/>
            <w:textDirection w:val="lrTb"/>
            <w:noWrap w:val="false"/>
          </w:tcPr>
          <w:p>
            <w:pPr>
              <w:jc w:val="center"/>
              <w:spacing w:before="156" w:line="360" w:lineRule="auto"/>
              <w:rPr>
                <w:rFonts w:hint="eastAsia" w:ascii="仿宋" w:hAnsi="仿宋" w:eastAsia="仿宋" w:cs="仿宋"/>
                <w:szCs w:val="21"/>
              </w:rPr>
            </w:pPr>
            <w:r>
              <w:rPr>
                <w:rFonts w:hint="eastAsia" w:ascii="仿宋" w:hAnsi="仿宋" w:eastAsia="仿宋" w:cs="仿宋"/>
                <w:szCs w:val="21"/>
              </w:rPr>
              <w:t xml:space="preserve">交付时间</w:t>
            </w:r>
            <w:r/>
          </w:p>
        </w:tc>
        <w:tc>
          <w:tcPr>
            <w:tcBorders>
              <w:top w:val="single" w:color="auto" w:sz="4" w:space="0"/>
              <w:left w:val="single" w:color="auto" w:sz="4" w:space="0"/>
              <w:bottom w:val="single" w:color="auto" w:sz="4" w:space="0"/>
              <w:right w:val="single" w:color="auto" w:sz="4" w:space="0"/>
            </w:tcBorders>
            <w:tcW w:w="2723" w:type="dxa"/>
            <w:vAlign w:val="top"/>
            <w:textDirection w:val="lrTb"/>
            <w:noWrap w:val="false"/>
          </w:tcPr>
          <w:p>
            <w:pPr>
              <w:jc w:val="center"/>
              <w:spacing w:before="156" w:line="360" w:lineRule="auto"/>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121" w:type="dxa"/>
            <w:vAlign w:val="top"/>
            <w:textDirection w:val="lrTb"/>
            <w:noWrap w:val="false"/>
          </w:tcPr>
          <w:p>
            <w:pPr>
              <w:ind w:left="43"/>
              <w:jc w:val="center"/>
              <w:spacing w:before="156" w:line="360" w:lineRule="auto"/>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3018" w:type="dxa"/>
            <w:vAlign w:val="top"/>
            <w:textDirection w:val="lrTb"/>
            <w:noWrap w:val="false"/>
          </w:tcPr>
          <w:p>
            <w:pPr>
              <w:ind w:left="43"/>
              <w:jc w:val="center"/>
              <w:spacing w:before="156" w:line="360" w:lineRule="auto"/>
              <w:rPr>
                <w:rFonts w:hint="eastAsia" w:ascii="仿宋" w:hAnsi="仿宋" w:eastAsia="仿宋" w:cs="仿宋"/>
                <w:szCs w:val="21"/>
              </w:rPr>
            </w:pPr>
            <w:r>
              <w:rPr>
                <w:rFonts w:hint="eastAsia" w:ascii="仿宋" w:hAnsi="仿宋" w:eastAsia="仿宋" w:cs="仿宋"/>
                <w:szCs w:val="21"/>
              </w:rPr>
            </w:r>
            <w:r/>
          </w:p>
        </w:tc>
      </w:tr>
      <w:tr>
        <w:trPr>
          <w:jc w:val="center"/>
          <w:trHeight w:val="440"/>
        </w:trPr>
        <w:tc>
          <w:tcPr>
            <w:tcBorders>
              <w:top w:val="single" w:color="auto" w:sz="4" w:space="0"/>
              <w:left w:val="single" w:color="auto" w:sz="4" w:space="0"/>
              <w:bottom w:val="single" w:color="auto" w:sz="4" w:space="0"/>
              <w:right w:val="single" w:color="auto" w:sz="4" w:space="0"/>
            </w:tcBorders>
            <w:tcW w:w="2057" w:type="dxa"/>
            <w:vAlign w:val="top"/>
            <w:textDirection w:val="lrTb"/>
            <w:noWrap w:val="false"/>
          </w:tcPr>
          <w:p>
            <w:pPr>
              <w:jc w:val="center"/>
              <w:spacing w:before="156" w:line="360" w:lineRule="auto"/>
              <w:rPr>
                <w:rFonts w:hint="eastAsia" w:ascii="仿宋" w:hAnsi="仿宋" w:eastAsia="仿宋" w:cs="仿宋"/>
                <w:szCs w:val="21"/>
              </w:rPr>
            </w:pPr>
            <w:r>
              <w:rPr>
                <w:rFonts w:hint="eastAsia" w:ascii="仿宋" w:hAnsi="仿宋" w:eastAsia="仿宋" w:cs="仿宋"/>
                <w:szCs w:val="21"/>
              </w:rPr>
              <w:t xml:space="preserve">交货方式</w:t>
            </w:r>
            <w:r/>
          </w:p>
        </w:tc>
        <w:tc>
          <w:tcPr>
            <w:tcBorders>
              <w:top w:val="single" w:color="auto" w:sz="4" w:space="0"/>
              <w:left w:val="single" w:color="auto" w:sz="4" w:space="0"/>
              <w:bottom w:val="single" w:color="auto" w:sz="4" w:space="0"/>
              <w:right w:val="single" w:color="auto" w:sz="4" w:space="0"/>
            </w:tcBorders>
            <w:tcW w:w="2723" w:type="dxa"/>
            <w:vAlign w:val="top"/>
            <w:textDirection w:val="lrTb"/>
            <w:noWrap w:val="false"/>
          </w:tcPr>
          <w:p>
            <w:pPr>
              <w:spacing w:before="156" w:line="360" w:lineRule="auto"/>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121" w:type="dxa"/>
            <w:vAlign w:val="top"/>
            <w:textDirection w:val="lrTb"/>
            <w:noWrap w:val="false"/>
          </w:tcPr>
          <w:p>
            <w:pPr>
              <w:ind w:left="43"/>
              <w:jc w:val="center"/>
              <w:spacing w:before="156" w:line="360" w:lineRule="auto"/>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3018" w:type="dxa"/>
            <w:vAlign w:val="top"/>
            <w:textDirection w:val="lrTb"/>
            <w:noWrap w:val="false"/>
          </w:tcPr>
          <w:p>
            <w:pPr>
              <w:ind w:left="43"/>
              <w:jc w:val="center"/>
              <w:spacing w:before="156" w:line="360" w:lineRule="auto"/>
              <w:rPr>
                <w:rFonts w:hint="eastAsia" w:ascii="仿宋" w:hAnsi="仿宋" w:eastAsia="仿宋" w:cs="仿宋"/>
                <w:szCs w:val="21"/>
              </w:rPr>
            </w:pPr>
            <w:r>
              <w:rPr>
                <w:rFonts w:hint="eastAsia" w:ascii="仿宋" w:hAnsi="仿宋" w:eastAsia="仿宋" w:cs="仿宋"/>
                <w:szCs w:val="21"/>
              </w:rPr>
            </w:r>
            <w:r/>
          </w:p>
        </w:tc>
      </w:tr>
      <w:tr>
        <w:trPr>
          <w:jc w:val="center"/>
          <w:trHeight w:val="460"/>
        </w:trPr>
        <w:tc>
          <w:tcPr>
            <w:tcBorders>
              <w:top w:val="single" w:color="auto" w:sz="4" w:space="0"/>
              <w:left w:val="single" w:color="auto" w:sz="4" w:space="0"/>
              <w:bottom w:val="single" w:color="auto" w:sz="4" w:space="0"/>
              <w:right w:val="single" w:color="auto" w:sz="4" w:space="0"/>
            </w:tcBorders>
            <w:tcW w:w="2057" w:type="dxa"/>
            <w:vAlign w:val="top"/>
            <w:textDirection w:val="lrTb"/>
            <w:noWrap w:val="false"/>
          </w:tcPr>
          <w:p>
            <w:pPr>
              <w:jc w:val="center"/>
              <w:spacing w:before="156" w:line="360" w:lineRule="auto"/>
              <w:rPr>
                <w:rFonts w:hint="eastAsia" w:ascii="仿宋" w:hAnsi="仿宋" w:eastAsia="仿宋" w:cs="仿宋"/>
                <w:szCs w:val="21"/>
              </w:rPr>
            </w:pPr>
            <w:r>
              <w:rPr>
                <w:rFonts w:hint="eastAsia" w:ascii="仿宋" w:hAnsi="仿宋" w:eastAsia="仿宋" w:cs="仿宋"/>
                <w:szCs w:val="21"/>
              </w:rPr>
              <w:t xml:space="preserve">交货地点</w:t>
            </w:r>
            <w:r/>
          </w:p>
        </w:tc>
        <w:tc>
          <w:tcPr>
            <w:tcBorders>
              <w:top w:val="single" w:color="auto" w:sz="4" w:space="0"/>
              <w:left w:val="single" w:color="auto" w:sz="4" w:space="0"/>
              <w:bottom w:val="single" w:color="auto" w:sz="4" w:space="0"/>
              <w:right w:val="single" w:color="auto" w:sz="4" w:space="0"/>
            </w:tcBorders>
            <w:tcW w:w="2723" w:type="dxa"/>
            <w:vAlign w:val="top"/>
            <w:textDirection w:val="lrTb"/>
            <w:noWrap w:val="false"/>
          </w:tcPr>
          <w:p>
            <w:pPr>
              <w:spacing w:before="156" w:line="360" w:lineRule="auto"/>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121" w:type="dxa"/>
            <w:vAlign w:val="top"/>
            <w:textDirection w:val="lrTb"/>
            <w:noWrap w:val="false"/>
          </w:tcPr>
          <w:p>
            <w:pPr>
              <w:ind w:left="43"/>
              <w:jc w:val="center"/>
              <w:spacing w:before="156" w:line="360" w:lineRule="auto"/>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3018" w:type="dxa"/>
            <w:vAlign w:val="top"/>
            <w:textDirection w:val="lrTb"/>
            <w:noWrap w:val="false"/>
          </w:tcPr>
          <w:p>
            <w:pPr>
              <w:ind w:left="43"/>
              <w:jc w:val="center"/>
              <w:spacing w:before="156" w:line="360" w:lineRule="auto"/>
              <w:rPr>
                <w:rFonts w:hint="eastAsia" w:ascii="仿宋" w:hAnsi="仿宋" w:eastAsia="仿宋" w:cs="仿宋"/>
                <w:szCs w:val="21"/>
              </w:rPr>
            </w:pPr>
            <w:r>
              <w:rPr>
                <w:rFonts w:hint="eastAsia" w:ascii="仿宋" w:hAnsi="仿宋" w:eastAsia="仿宋" w:cs="仿宋"/>
                <w:szCs w:val="21"/>
              </w:rPr>
            </w:r>
            <w:r/>
          </w:p>
        </w:tc>
      </w:tr>
      <w:tr>
        <w:trPr>
          <w:jc w:val="center"/>
          <w:trHeight w:val="402"/>
        </w:trPr>
        <w:tc>
          <w:tcPr>
            <w:tcBorders>
              <w:top w:val="single" w:color="auto" w:sz="4" w:space="0"/>
              <w:left w:val="single" w:color="auto" w:sz="4" w:space="0"/>
              <w:bottom w:val="single" w:color="auto" w:sz="4" w:space="0"/>
              <w:right w:val="single" w:color="auto" w:sz="4" w:space="0"/>
            </w:tcBorders>
            <w:tcW w:w="2057" w:type="dxa"/>
            <w:vAlign w:val="top"/>
            <w:textDirection w:val="lrTb"/>
            <w:noWrap w:val="false"/>
          </w:tcPr>
          <w:p>
            <w:pPr>
              <w:jc w:val="center"/>
              <w:spacing w:before="156" w:line="360" w:lineRule="auto"/>
              <w:rPr>
                <w:rFonts w:hint="eastAsia" w:ascii="仿宋" w:hAnsi="仿宋" w:eastAsia="仿宋" w:cs="仿宋"/>
                <w:szCs w:val="21"/>
              </w:rPr>
            </w:pPr>
            <w:r>
              <w:rPr>
                <w:rFonts w:hint="eastAsia" w:ascii="仿宋" w:hAnsi="仿宋" w:eastAsia="仿宋" w:cs="仿宋"/>
                <w:szCs w:val="21"/>
              </w:rPr>
              <w:t xml:space="preserve">付款方式</w:t>
            </w:r>
            <w:r/>
          </w:p>
        </w:tc>
        <w:tc>
          <w:tcPr>
            <w:tcBorders>
              <w:top w:val="single" w:color="auto" w:sz="4" w:space="0"/>
              <w:left w:val="single" w:color="auto" w:sz="4" w:space="0"/>
              <w:bottom w:val="single" w:color="auto" w:sz="4" w:space="0"/>
              <w:right w:val="single" w:color="auto" w:sz="4" w:space="0"/>
            </w:tcBorders>
            <w:tcW w:w="2723" w:type="dxa"/>
            <w:vAlign w:val="top"/>
            <w:textDirection w:val="lrTb"/>
            <w:noWrap w:val="false"/>
          </w:tcPr>
          <w:p>
            <w:pPr>
              <w:spacing w:before="156" w:line="360" w:lineRule="auto"/>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121" w:type="dxa"/>
            <w:vAlign w:val="top"/>
            <w:textDirection w:val="lrTb"/>
            <w:noWrap w:val="false"/>
          </w:tcPr>
          <w:p>
            <w:pPr>
              <w:jc w:val="center"/>
              <w:spacing w:before="156" w:line="360" w:lineRule="auto"/>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3018" w:type="dxa"/>
            <w:vAlign w:val="top"/>
            <w:textDirection w:val="lrTb"/>
            <w:noWrap w:val="false"/>
          </w:tcPr>
          <w:p>
            <w:pPr>
              <w:jc w:val="center"/>
              <w:spacing w:before="156" w:line="360" w:lineRule="auto"/>
              <w:rPr>
                <w:rFonts w:hint="eastAsia" w:ascii="仿宋" w:hAnsi="仿宋" w:eastAsia="仿宋" w:cs="仿宋"/>
                <w:szCs w:val="21"/>
              </w:rPr>
            </w:pPr>
            <w:r>
              <w:rPr>
                <w:rFonts w:hint="eastAsia" w:ascii="仿宋" w:hAnsi="仿宋" w:eastAsia="仿宋" w:cs="仿宋"/>
                <w:szCs w:val="21"/>
              </w:rPr>
            </w:r>
            <w:r/>
          </w:p>
        </w:tc>
      </w:tr>
    </w:tbl>
    <w:p>
      <w:pPr>
        <w:spacing w:line="360" w:lineRule="auto"/>
        <w:rPr>
          <w:rFonts w:hint="eastAsia" w:ascii="仿宋" w:hAnsi="仿宋" w:eastAsia="仿宋" w:cs="仿宋"/>
          <w:sz w:val="24"/>
        </w:rPr>
      </w:pPr>
      <w:r>
        <w:rPr>
          <w:rFonts w:hint="eastAsia" w:ascii="仿宋" w:hAnsi="仿宋" w:eastAsia="仿宋" w:cs="仿宋"/>
          <w:sz w:val="24"/>
        </w:rPr>
      </w:r>
      <w:r/>
    </w:p>
    <w:p>
      <w:pPr>
        <w:spacing w:line="360" w:lineRule="auto"/>
        <w:rPr>
          <w:rFonts w:hint="eastAsia" w:ascii="仿宋" w:hAnsi="仿宋" w:eastAsia="仿宋" w:cs="仿宋"/>
          <w:sz w:val="30"/>
        </w:rPr>
      </w:pPr>
      <w:r>
        <w:rPr>
          <w:rFonts w:hint="eastAsia" w:ascii="仿宋" w:hAnsi="仿宋" w:eastAsia="仿宋" w:cs="仿宋"/>
          <w:sz w:val="30"/>
        </w:rPr>
      </w:r>
      <w:r/>
    </w:p>
    <w:p>
      <w:pPr>
        <w:pStyle w:val="638"/>
        <w:ind w:firstLine="480"/>
        <w:spacing w:line="360" w:lineRule="auto"/>
        <w:rPr>
          <w:rFonts w:hint="eastAsia" w:ascii="仿宋" w:hAnsi="仿宋" w:eastAsia="仿宋" w:cs="仿宋"/>
          <w:sz w:val="24"/>
        </w:rPr>
      </w:pPr>
      <w:r/>
      <w:bookmarkStart w:id="83" w:name="_Hlt26955066"/>
      <w:r/>
      <w:bookmarkEnd w:id="83"/>
      <w:r/>
      <w:bookmarkStart w:id="84" w:name="_Hlt26609389"/>
      <w:r/>
      <w:bookmarkEnd w:id="84"/>
      <w:r/>
      <w:bookmarkStart w:id="85" w:name="_Hlt26671374"/>
      <w:r/>
      <w:bookmarkEnd w:id="85"/>
      <w:r/>
      <w:bookmarkStart w:id="86" w:name="_Toc462564146"/>
      <w:r/>
      <w:r/>
    </w:p>
    <w:p>
      <w:pPr>
        <w:pStyle w:val="638"/>
        <w:ind w:firstLine="480"/>
        <w:spacing w:line="360" w:lineRule="auto"/>
        <w:rPr>
          <w:rFonts w:hint="eastAsia" w:ascii="仿宋" w:hAnsi="仿宋" w:eastAsia="仿宋" w:cs="仿宋"/>
          <w:sz w:val="24"/>
        </w:rPr>
      </w:pPr>
      <w:r>
        <w:rPr>
          <w:rFonts w:hint="eastAsia" w:ascii="仿宋" w:hAnsi="仿宋" w:eastAsia="仿宋" w:cs="仿宋"/>
          <w:sz w:val="24"/>
        </w:rPr>
      </w:r>
      <w:r/>
    </w:p>
    <w:p>
      <w:pPr>
        <w:pStyle w:val="638"/>
        <w:ind w:firstLine="480"/>
        <w:spacing w:line="360" w:lineRule="auto"/>
        <w:rPr>
          <w:rFonts w:hint="eastAsia" w:ascii="仿宋" w:hAnsi="仿宋" w:eastAsia="仿宋" w:cs="仿宋"/>
          <w:sz w:val="24"/>
        </w:rPr>
      </w:pPr>
      <w:r>
        <w:rPr>
          <w:rFonts w:hint="eastAsia" w:ascii="仿宋" w:hAnsi="仿宋" w:eastAsia="仿宋" w:cs="仿宋"/>
          <w:sz w:val="24"/>
        </w:rPr>
      </w:r>
      <w:r/>
    </w:p>
    <w:p>
      <w:pPr>
        <w:pStyle w:val="638"/>
        <w:ind w:firstLine="480"/>
        <w:spacing w:line="360" w:lineRule="auto"/>
        <w:rPr>
          <w:rFonts w:hint="eastAsia" w:ascii="仿宋" w:hAnsi="仿宋" w:eastAsia="仿宋" w:cs="仿宋"/>
          <w:sz w:val="24"/>
        </w:rPr>
      </w:pPr>
      <w:r>
        <w:rPr>
          <w:rFonts w:hint="eastAsia" w:ascii="仿宋" w:hAnsi="仿宋" w:eastAsia="仿宋" w:cs="仿宋"/>
          <w:sz w:val="24"/>
        </w:rPr>
      </w:r>
      <w:r/>
    </w:p>
    <w:p>
      <w:pPr>
        <w:pStyle w:val="638"/>
        <w:ind w:firstLine="480"/>
        <w:spacing w:line="360" w:lineRule="auto"/>
        <w:rPr>
          <w:rFonts w:hint="eastAsia" w:ascii="仿宋" w:hAnsi="仿宋" w:eastAsia="仿宋" w:cs="仿宋"/>
          <w:sz w:val="24"/>
        </w:rPr>
      </w:pPr>
      <w:r>
        <w:rPr>
          <w:rFonts w:hint="eastAsia" w:ascii="仿宋" w:hAnsi="仿宋" w:eastAsia="仿宋" w:cs="仿宋"/>
          <w:sz w:val="24"/>
        </w:rPr>
        <w:t xml:space="preserve">.</w:t>
      </w:r>
      <w:r/>
    </w:p>
    <w:p>
      <w:pPr>
        <w:pStyle w:val="638"/>
        <w:ind w:firstLine="480"/>
        <w:spacing w:line="360" w:lineRule="auto"/>
        <w:rPr>
          <w:rFonts w:hint="eastAsia" w:ascii="仿宋" w:hAnsi="仿宋" w:eastAsia="仿宋" w:cs="仿宋"/>
          <w:sz w:val="24"/>
        </w:rPr>
      </w:pPr>
      <w:r>
        <w:rPr>
          <w:rFonts w:hint="eastAsia" w:ascii="仿宋" w:hAnsi="仿宋" w:eastAsia="仿宋" w:cs="仿宋"/>
          <w:sz w:val="24"/>
        </w:rPr>
      </w:r>
      <w:r/>
    </w:p>
    <w:p>
      <w:pPr>
        <w:pStyle w:val="638"/>
        <w:ind w:firstLine="480"/>
        <w:spacing w:line="360" w:lineRule="auto"/>
        <w:rPr>
          <w:rFonts w:hint="eastAsia" w:ascii="仿宋" w:hAnsi="仿宋" w:eastAsia="仿宋" w:cs="仿宋"/>
          <w:sz w:val="24"/>
        </w:rPr>
      </w:pPr>
      <w:r>
        <w:rPr>
          <w:rFonts w:hint="eastAsia" w:ascii="仿宋" w:hAnsi="仿宋" w:eastAsia="仿宋" w:cs="仿宋"/>
          <w:sz w:val="24"/>
        </w:rPr>
      </w:r>
      <w:r/>
    </w:p>
    <w:p>
      <w:pPr>
        <w:pStyle w:val="638"/>
        <w:ind w:firstLine="480"/>
        <w:spacing w:line="360" w:lineRule="auto"/>
        <w:rPr>
          <w:rFonts w:hint="eastAsia" w:ascii="仿宋" w:hAnsi="仿宋" w:eastAsia="仿宋" w:cs="仿宋"/>
          <w:sz w:val="24"/>
        </w:rPr>
      </w:pPr>
      <w:r>
        <w:rPr>
          <w:rFonts w:hint="eastAsia" w:ascii="仿宋" w:hAnsi="仿宋" w:eastAsia="仿宋" w:cs="仿宋"/>
          <w:sz w:val="24"/>
        </w:rPr>
      </w:r>
      <w:r/>
    </w:p>
    <w:p>
      <w:pPr>
        <w:pStyle w:val="638"/>
        <w:ind w:firstLine="480"/>
        <w:spacing w:line="360" w:lineRule="auto"/>
        <w:rPr>
          <w:rFonts w:hint="eastAsia" w:ascii="仿宋" w:hAnsi="仿宋" w:eastAsia="仿宋" w:cs="仿宋"/>
          <w:sz w:val="24"/>
        </w:rPr>
      </w:pPr>
      <w:r>
        <w:rPr>
          <w:rFonts w:hint="eastAsia" w:ascii="仿宋" w:hAnsi="仿宋" w:eastAsia="仿宋" w:cs="仿宋"/>
          <w:sz w:val="24"/>
        </w:rPr>
      </w:r>
      <w:r/>
    </w:p>
    <w:p>
      <w:pPr>
        <w:pStyle w:val="638"/>
        <w:ind w:firstLine="480"/>
        <w:spacing w:line="360" w:lineRule="auto"/>
        <w:rPr>
          <w:rFonts w:hint="eastAsia" w:ascii="仿宋" w:hAnsi="仿宋" w:eastAsia="仿宋" w:cs="仿宋"/>
          <w:sz w:val="24"/>
        </w:rPr>
      </w:pPr>
      <w:r>
        <w:rPr>
          <w:rFonts w:hint="eastAsia" w:ascii="仿宋" w:hAnsi="仿宋" w:eastAsia="仿宋" w:cs="仿宋"/>
          <w:sz w:val="24"/>
        </w:rPr>
      </w:r>
      <w:r/>
    </w:p>
    <w:p>
      <w:pPr>
        <w:pStyle w:val="638"/>
        <w:ind w:firstLine="480"/>
        <w:spacing w:line="360" w:lineRule="auto"/>
        <w:rPr>
          <w:rFonts w:hint="eastAsia" w:ascii="仿宋" w:hAnsi="仿宋" w:eastAsia="仿宋" w:cs="仿宋"/>
          <w:sz w:val="24"/>
        </w:rPr>
      </w:pPr>
      <w:r>
        <w:rPr>
          <w:rFonts w:hint="eastAsia" w:ascii="仿宋" w:hAnsi="仿宋" w:eastAsia="仿宋" w:cs="仿宋"/>
          <w:sz w:val="24"/>
        </w:rPr>
      </w:r>
      <w:r/>
    </w:p>
    <w:p>
      <w:pPr>
        <w:pStyle w:val="638"/>
        <w:ind w:firstLine="480"/>
        <w:spacing w:line="360" w:lineRule="auto"/>
        <w:rPr>
          <w:rFonts w:hint="eastAsia" w:ascii="仿宋" w:hAnsi="仿宋" w:eastAsia="仿宋" w:cs="仿宋"/>
          <w:sz w:val="24"/>
        </w:rPr>
      </w:pPr>
      <w:r>
        <w:rPr>
          <w:rFonts w:hint="eastAsia" w:ascii="仿宋" w:hAnsi="仿宋" w:eastAsia="仿宋" w:cs="仿宋"/>
          <w:sz w:val="24"/>
        </w:rPr>
      </w:r>
      <w:r/>
    </w:p>
    <w:p>
      <w:pPr>
        <w:pStyle w:val="638"/>
        <w:ind w:firstLine="480"/>
        <w:spacing w:line="360" w:lineRule="auto"/>
        <w:rPr>
          <w:rFonts w:hint="eastAsia" w:ascii="仿宋" w:hAnsi="仿宋" w:eastAsia="仿宋" w:cs="仿宋"/>
          <w:sz w:val="24"/>
        </w:rPr>
      </w:pPr>
      <w:r>
        <w:rPr>
          <w:rFonts w:hint="eastAsia" w:ascii="仿宋" w:hAnsi="仿宋" w:eastAsia="仿宋" w:cs="仿宋"/>
          <w:sz w:val="24"/>
        </w:rPr>
      </w:r>
      <w:r/>
    </w:p>
    <w:p>
      <w:pPr>
        <w:pStyle w:val="638"/>
        <w:ind w:firstLine="480"/>
        <w:spacing w:line="360" w:lineRule="auto"/>
        <w:rPr>
          <w:rFonts w:hint="eastAsia" w:ascii="仿宋" w:hAnsi="仿宋" w:eastAsia="仿宋" w:cs="仿宋"/>
          <w:sz w:val="24"/>
        </w:rPr>
      </w:pPr>
      <w:r>
        <w:rPr>
          <w:rFonts w:hint="eastAsia" w:ascii="仿宋" w:hAnsi="仿宋" w:eastAsia="仿宋" w:cs="仿宋"/>
          <w:sz w:val="24"/>
        </w:rPr>
      </w:r>
      <w:r/>
    </w:p>
    <w:p>
      <w:pPr>
        <w:pStyle w:val="638"/>
        <w:ind w:firstLine="480"/>
        <w:spacing w:line="360" w:lineRule="auto"/>
        <w:rPr>
          <w:rFonts w:hint="eastAsia" w:ascii="仿宋" w:hAnsi="仿宋" w:eastAsia="仿宋" w:cs="仿宋"/>
          <w:sz w:val="24"/>
        </w:rPr>
      </w:pPr>
      <w:r>
        <w:rPr>
          <w:rFonts w:hint="eastAsia" w:ascii="仿宋" w:hAnsi="仿宋" w:eastAsia="仿宋" w:cs="仿宋"/>
          <w:sz w:val="24"/>
        </w:rPr>
      </w:r>
      <w:r/>
    </w:p>
    <w:p>
      <w:pPr>
        <w:pStyle w:val="638"/>
        <w:ind w:firstLine="480"/>
        <w:spacing w:line="360" w:lineRule="auto"/>
        <w:rPr>
          <w:rFonts w:hint="eastAsia" w:ascii="仿宋" w:hAnsi="仿宋" w:eastAsia="仿宋" w:cs="仿宋"/>
          <w:sz w:val="24"/>
        </w:rPr>
      </w:pPr>
      <w:r>
        <w:rPr>
          <w:rFonts w:hint="eastAsia" w:ascii="仿宋" w:hAnsi="仿宋" w:eastAsia="仿宋" w:cs="仿宋"/>
          <w:sz w:val="24"/>
        </w:rPr>
      </w:r>
      <w:r/>
    </w:p>
    <w:p>
      <w:pPr>
        <w:pStyle w:val="638"/>
        <w:ind w:firstLine="480"/>
        <w:spacing w:line="360" w:lineRule="auto"/>
        <w:rPr>
          <w:rFonts w:hint="eastAsia" w:ascii="仿宋" w:hAnsi="仿宋" w:eastAsia="仿宋" w:cs="仿宋"/>
          <w:sz w:val="24"/>
        </w:rPr>
      </w:pPr>
      <w:r>
        <w:rPr>
          <w:rFonts w:hint="eastAsia" w:ascii="仿宋" w:hAnsi="仿宋" w:eastAsia="仿宋" w:cs="仿宋"/>
          <w:sz w:val="24"/>
        </w:rPr>
      </w:r>
      <w:bookmarkEnd w:id="86"/>
      <w:r/>
    </w:p>
    <w:p>
      <w:pPr>
        <w:jc w:val="center"/>
        <w:spacing w:before="312" w:line="360" w:lineRule="auto"/>
        <w:rPr>
          <w:rFonts w:hint="eastAsia" w:ascii="仿宋" w:hAnsi="仿宋" w:eastAsia="仿宋" w:cs="仿宋"/>
          <w:b/>
        </w:rPr>
      </w:pPr>
      <w:r>
        <w:rPr>
          <w:rFonts w:hint="eastAsia" w:ascii="仿宋" w:hAnsi="仿宋" w:eastAsia="仿宋" w:cs="仿宋"/>
          <w:b/>
        </w:rPr>
        <w:t xml:space="preserve">主要标的信息（中标后将公示）</w:t>
      </w:r>
      <w:r/>
    </w:p>
    <w:p>
      <w:pPr>
        <w:spacing w:after="312" w:line="360" w:lineRule="auto"/>
        <w:rPr>
          <w:rFonts w:hint="eastAsia" w:ascii="仿宋" w:hAnsi="仿宋" w:eastAsia="仿宋" w:cs="仿宋"/>
          <w:b/>
        </w:rPr>
      </w:pPr>
      <w:r>
        <w:rPr>
          <w:rFonts w:hint="eastAsia" w:ascii="仿宋" w:hAnsi="仿宋" w:eastAsia="仿宋" w:cs="仿宋"/>
        </w:rPr>
        <w:t xml:space="preserve">投标人全称：</w:t>
      </w:r>
      <w:r/>
    </w:p>
    <w:tbl>
      <w:tblPr>
        <w:tblStyle w:val="637"/>
        <w:tblW w:w="95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75"/>
        <w:gridCol w:w="4724"/>
      </w:tblGrid>
      <w:tr>
        <w:trPr>
          <w:jc w:val="center"/>
          <w:trHeight w:val="475"/>
        </w:trPr>
        <w:tc>
          <w:tcPr>
            <w:tcW w:w="4875" w:type="dxa"/>
            <w:vAlign w:val="top"/>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t xml:space="preserve">货物类</w:t>
            </w:r>
            <w:r/>
          </w:p>
        </w:tc>
        <w:tc>
          <w:tcPr>
            <w:tcW w:w="4724" w:type="dxa"/>
            <w:vAlign w:val="top"/>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t xml:space="preserve">服务类</w:t>
            </w:r>
            <w:r/>
          </w:p>
        </w:tc>
      </w:tr>
      <w:tr>
        <w:trPr>
          <w:jc w:val="center"/>
          <w:trHeight w:val="3801"/>
        </w:trPr>
        <w:tc>
          <w:tcPr>
            <w:tcW w:w="4875" w:type="dxa"/>
            <w:vAlign w:val="top"/>
            <w:textDirection w:val="lrTb"/>
            <w:noWrap w:val="false"/>
          </w:tcPr>
          <w:p>
            <w:pPr>
              <w:spacing w:line="360" w:lineRule="auto"/>
              <w:rPr>
                <w:rFonts w:hint="eastAsia" w:ascii="仿宋" w:hAnsi="仿宋" w:eastAsia="仿宋" w:cs="仿宋"/>
              </w:rPr>
            </w:pPr>
            <w:r>
              <w:rPr>
                <w:rFonts w:hint="eastAsia" w:ascii="仿宋" w:hAnsi="仿宋" w:eastAsia="仿宋" w:cs="仿宋"/>
              </w:rPr>
              <w:t xml:space="preserve">名称：</w:t>
            </w:r>
            <w:r/>
          </w:p>
          <w:p>
            <w:pPr>
              <w:spacing w:line="360" w:lineRule="auto"/>
              <w:rPr>
                <w:rFonts w:hint="eastAsia" w:ascii="仿宋" w:hAnsi="仿宋" w:eastAsia="仿宋" w:cs="仿宋"/>
              </w:rPr>
            </w:pPr>
            <w:r>
              <w:rPr>
                <w:rFonts w:hint="eastAsia" w:ascii="仿宋" w:hAnsi="仿宋" w:eastAsia="仿宋" w:cs="仿宋"/>
              </w:rPr>
              <w:t xml:space="preserve">品牌（如有）：</w:t>
            </w:r>
            <w:r/>
          </w:p>
          <w:p>
            <w:pPr>
              <w:spacing w:line="360" w:lineRule="auto"/>
              <w:rPr>
                <w:rFonts w:hint="eastAsia" w:ascii="仿宋" w:hAnsi="仿宋" w:eastAsia="仿宋" w:cs="仿宋"/>
              </w:rPr>
            </w:pPr>
            <w:r>
              <w:rPr>
                <w:rFonts w:hint="eastAsia" w:ascii="仿宋" w:hAnsi="仿宋" w:eastAsia="仿宋" w:cs="仿宋"/>
              </w:rPr>
              <w:t xml:space="preserve">规格型号：</w:t>
            </w:r>
            <w:r/>
          </w:p>
          <w:p>
            <w:pPr>
              <w:spacing w:line="360" w:lineRule="auto"/>
              <w:rPr>
                <w:rFonts w:hint="eastAsia" w:ascii="仿宋" w:hAnsi="仿宋" w:eastAsia="仿宋" w:cs="仿宋"/>
              </w:rPr>
            </w:pPr>
            <w:r>
              <w:rPr>
                <w:rFonts w:hint="eastAsia" w:ascii="仿宋" w:hAnsi="仿宋" w:eastAsia="仿宋" w:cs="仿宋"/>
              </w:rPr>
              <w:t xml:space="preserve">数量：</w:t>
            </w:r>
            <w:r/>
          </w:p>
          <w:p>
            <w:pPr>
              <w:spacing w:line="360" w:lineRule="auto"/>
              <w:rPr>
                <w:rFonts w:hint="eastAsia" w:ascii="仿宋" w:hAnsi="仿宋" w:eastAsia="仿宋" w:cs="仿宋"/>
              </w:rPr>
            </w:pPr>
            <w:r>
              <w:rPr>
                <w:rFonts w:hint="eastAsia" w:ascii="仿宋" w:hAnsi="仿宋" w:eastAsia="仿宋" w:cs="仿宋"/>
              </w:rPr>
              <w:t xml:space="preserve">单价：</w:t>
            </w:r>
            <w:r/>
          </w:p>
        </w:tc>
        <w:tc>
          <w:tcPr>
            <w:tcW w:w="4724" w:type="dxa"/>
            <w:vAlign w:val="top"/>
            <w:textDirection w:val="lrTb"/>
            <w:noWrap w:val="false"/>
          </w:tcPr>
          <w:p>
            <w:pPr>
              <w:spacing w:line="360" w:lineRule="auto"/>
              <w:rPr>
                <w:rFonts w:hint="eastAsia" w:ascii="仿宋" w:hAnsi="仿宋" w:eastAsia="仿宋" w:cs="仿宋"/>
              </w:rPr>
            </w:pPr>
            <w:r>
              <w:rPr>
                <w:rFonts w:hint="eastAsia" w:ascii="仿宋" w:hAnsi="仿宋" w:eastAsia="仿宋" w:cs="仿宋"/>
              </w:rPr>
              <w:t xml:space="preserve">名称：</w:t>
            </w:r>
            <w:r/>
          </w:p>
          <w:p>
            <w:pPr>
              <w:spacing w:line="360" w:lineRule="auto"/>
              <w:rPr>
                <w:rFonts w:hint="eastAsia" w:ascii="仿宋" w:hAnsi="仿宋" w:eastAsia="仿宋" w:cs="仿宋"/>
              </w:rPr>
            </w:pPr>
            <w:r>
              <w:rPr>
                <w:rFonts w:hint="eastAsia" w:ascii="仿宋" w:hAnsi="仿宋" w:eastAsia="仿宋" w:cs="仿宋"/>
              </w:rPr>
              <w:t xml:space="preserve">服务范围：</w:t>
            </w:r>
            <w:r/>
          </w:p>
          <w:p>
            <w:pPr>
              <w:spacing w:line="360" w:lineRule="auto"/>
              <w:rPr>
                <w:rFonts w:hint="eastAsia" w:ascii="仿宋" w:hAnsi="仿宋" w:eastAsia="仿宋" w:cs="仿宋"/>
                <w:u w:val="single"/>
              </w:rPr>
            </w:pPr>
            <w:r>
              <w:rPr>
                <w:rFonts w:hint="eastAsia" w:ascii="仿宋" w:hAnsi="仿宋" w:eastAsia="仿宋" w:cs="仿宋"/>
              </w:rPr>
              <w:t xml:space="preserve">服务要求：</w:t>
            </w:r>
            <w:r/>
          </w:p>
          <w:p>
            <w:pPr>
              <w:spacing w:line="360" w:lineRule="auto"/>
              <w:rPr>
                <w:rFonts w:hint="eastAsia" w:ascii="仿宋" w:hAnsi="仿宋" w:eastAsia="仿宋" w:cs="仿宋"/>
                <w:u w:val="single"/>
              </w:rPr>
            </w:pPr>
            <w:r>
              <w:rPr>
                <w:rFonts w:hint="eastAsia" w:ascii="仿宋" w:hAnsi="仿宋" w:eastAsia="仿宋" w:cs="仿宋"/>
              </w:rPr>
              <w:t xml:space="preserve">服务时间：</w:t>
            </w:r>
            <w:r/>
          </w:p>
          <w:p>
            <w:pPr>
              <w:spacing w:line="360" w:lineRule="auto"/>
              <w:rPr>
                <w:rFonts w:hint="eastAsia" w:ascii="仿宋" w:hAnsi="仿宋" w:eastAsia="仿宋" w:cs="仿宋"/>
              </w:rPr>
            </w:pPr>
            <w:r>
              <w:rPr>
                <w:rFonts w:hint="eastAsia" w:ascii="仿宋" w:hAnsi="仿宋" w:eastAsia="仿宋" w:cs="仿宋"/>
              </w:rPr>
              <w:t xml:space="preserve">服务标准：</w:t>
            </w:r>
            <w:r/>
          </w:p>
        </w:tc>
      </w:tr>
    </w:tbl>
    <w:p>
      <w:pPr>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br w:type="page" w:clear="all"/>
      </w:r>
      <w:r/>
    </w:p>
    <w:p>
      <w:pPr>
        <w:ind w:firstLine="211"/>
        <w:jc w:val="center"/>
        <w:spacing w:line="360" w:lineRule="auto"/>
        <w:rPr>
          <w:rFonts w:hint="eastAsia" w:ascii="仿宋" w:hAnsi="仿宋" w:eastAsia="仿宋" w:cs="仿宋"/>
          <w:b/>
        </w:rPr>
      </w:pPr>
      <w:r>
        <w:rPr>
          <w:rFonts w:hint="eastAsia" w:ascii="仿宋" w:hAnsi="仿宋" w:eastAsia="仿宋" w:cs="仿宋"/>
          <w:b/>
        </w:rPr>
        <w:t xml:space="preserve">联合体协议（如有）</w:t>
      </w:r>
      <w:r/>
    </w:p>
    <w:p>
      <w:pPr>
        <w:ind w:firstLine="211"/>
        <w:jc w:val="center"/>
        <w:spacing w:line="360" w:lineRule="auto"/>
        <w:rPr>
          <w:rFonts w:hint="eastAsia" w:ascii="仿宋" w:hAnsi="仿宋" w:eastAsia="仿宋" w:cs="仿宋"/>
          <w:b/>
        </w:rPr>
      </w:pPr>
      <w:r>
        <w:rPr>
          <w:rFonts w:hint="eastAsia" w:ascii="仿宋" w:hAnsi="仿宋" w:eastAsia="仿宋" w:cs="仿宋"/>
          <w:b/>
        </w:rPr>
      </w:r>
      <w:r/>
    </w:p>
    <w:p>
      <w:pPr>
        <w:spacing w:line="360" w:lineRule="auto"/>
        <w:rPr>
          <w:rFonts w:hint="eastAsia" w:ascii="仿宋" w:hAnsi="仿宋" w:eastAsia="仿宋" w:cs="仿宋"/>
        </w:rPr>
      </w:pPr>
      <w:r>
        <w:rPr>
          <w:rFonts w:hint="eastAsia" w:ascii="仿宋" w:hAnsi="仿宋" w:eastAsia="仿宋" w:cs="仿宋"/>
        </w:rPr>
        <w:t xml:space="preserve">（联合体中各供应商全称）在此达成以下协议：</w:t>
      </w:r>
      <w:r/>
    </w:p>
    <w:p>
      <w:pPr>
        <w:ind w:firstLine="645"/>
        <w:spacing w:line="360" w:lineRule="auto"/>
        <w:rPr>
          <w:rFonts w:hint="eastAsia" w:ascii="仿宋" w:hAnsi="仿宋" w:eastAsia="仿宋" w:cs="仿宋"/>
          <w:color w:val="ff0000"/>
        </w:rPr>
      </w:pPr>
      <w:r>
        <w:rPr>
          <w:rFonts w:hint="eastAsia" w:ascii="仿宋" w:hAnsi="仿宋" w:eastAsia="仿宋" w:cs="仿宋"/>
        </w:rPr>
        <w:t xml:space="preserve">1、我们自愿组成联合体，参加代理机构组织的采购编号为</w:t>
      </w:r>
      <w:r>
        <w:rPr>
          <w:rFonts w:hint="eastAsia" w:ascii="仿宋" w:hAnsi="仿宋" w:eastAsia="仿宋" w:cs="仿宋"/>
          <w:color w:val="000000"/>
        </w:rPr>
        <w:t xml:space="preserve">（项目编号）</w:t>
      </w:r>
      <w:r>
        <w:rPr>
          <w:rFonts w:hint="eastAsia" w:ascii="仿宋" w:hAnsi="仿宋" w:eastAsia="仿宋" w:cs="仿宋"/>
        </w:rPr>
        <w:t xml:space="preserve">（项目全称）的政府采购活动。</w:t>
      </w:r>
      <w:r/>
    </w:p>
    <w:p>
      <w:pPr>
        <w:ind w:firstLine="645"/>
        <w:spacing w:line="360" w:lineRule="auto"/>
        <w:rPr>
          <w:rFonts w:hint="eastAsia" w:ascii="仿宋" w:hAnsi="仿宋" w:eastAsia="仿宋" w:cs="仿宋"/>
        </w:rPr>
      </w:pPr>
      <w:r>
        <w:rPr>
          <w:rFonts w:hint="eastAsia" w:ascii="仿宋" w:hAnsi="仿宋" w:eastAsia="仿宋" w:cs="仿宋"/>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t xml:space="preserve"> </w:t>
      </w:r>
      <w:r/>
    </w:p>
    <w:p>
      <w:pPr>
        <w:ind w:firstLine="4620"/>
        <w:spacing w:line="360" w:lineRule="auto"/>
        <w:rPr>
          <w:rFonts w:hint="eastAsia" w:ascii="仿宋" w:hAnsi="仿宋" w:eastAsia="仿宋" w:cs="仿宋"/>
        </w:rPr>
      </w:pPr>
      <w:r>
        <w:rPr>
          <w:rFonts w:hint="eastAsia" w:ascii="仿宋" w:hAnsi="仿宋" w:eastAsia="仿宋" w:cs="仿宋"/>
        </w:rPr>
        <w:t xml:space="preserve">所有供应商全称：</w:t>
      </w:r>
      <w:r/>
    </w:p>
    <w:p>
      <w:pPr>
        <w:ind w:firstLine="645"/>
        <w:spacing w:line="360" w:lineRule="auto"/>
        <w:rPr>
          <w:rFonts w:hint="eastAsia" w:ascii="仿宋" w:hAnsi="仿宋" w:eastAsia="仿宋" w:cs="仿宋"/>
        </w:rPr>
      </w:pPr>
      <w:r>
        <w:rPr>
          <w:rFonts w:hint="eastAsia" w:ascii="仿宋" w:hAnsi="仿宋" w:eastAsia="仿宋" w:cs="仿宋"/>
        </w:rPr>
        <w:t xml:space="preserve">                                      法定代表人：  </w:t>
      </w:r>
      <w:r/>
    </w:p>
    <w:p>
      <w:pPr>
        <w:ind w:firstLine="4620"/>
        <w:spacing w:line="360" w:lineRule="auto"/>
        <w:rPr>
          <w:rFonts w:hint="eastAsia" w:ascii="仿宋" w:hAnsi="仿宋" w:eastAsia="仿宋" w:cs="仿宋"/>
        </w:rPr>
      </w:pPr>
      <w:r>
        <w:rPr>
          <w:rFonts w:hint="eastAsia" w:ascii="仿宋" w:hAnsi="仿宋" w:eastAsia="仿宋" w:cs="仿宋"/>
        </w:rPr>
        <w:t xml:space="preserve">日期：</w:t>
      </w:r>
      <w:r/>
    </w:p>
    <w:p>
      <w:pPr>
        <w:spacing w:line="360" w:lineRule="auto"/>
        <w:rPr>
          <w:rFonts w:hint="eastAsia" w:ascii="仿宋" w:hAnsi="仿宋" w:eastAsia="仿宋" w:cs="仿宋"/>
        </w:rPr>
      </w:pPr>
      <w:r>
        <w:rPr>
          <w:rFonts w:hint="eastAsia" w:ascii="仿宋" w:hAnsi="仿宋" w:eastAsia="仿宋" w:cs="仿宋"/>
        </w:rPr>
      </w:r>
      <w:r/>
    </w:p>
    <w:p>
      <w:pPr>
        <w:jc w:val="left"/>
        <w:spacing w:before="100" w:beforeAutospacing="1" w:after="143" w:line="360" w:lineRule="auto"/>
        <w:widowControl/>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rPr>
      </w:pPr>
      <w:r>
        <w:rPr>
          <w:rFonts w:hint="eastAsia" w:ascii="仿宋" w:hAnsi="仿宋" w:eastAsia="仿宋" w:cs="仿宋"/>
        </w:rPr>
      </w:r>
      <w:r/>
    </w:p>
    <w:sectPr>
      <w:headerReference w:type="default" r:id="rId9"/>
      <w:footnotePr/>
      <w:endnotePr/>
      <w:type w:val="nextPage"/>
      <w:pgSz w:w="11906" w:h="16838" w:orient="portrait"/>
      <w:pgMar w:top="1134" w:right="1134" w:bottom="1134" w:left="1134"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楷体_GB2312">
    <w:panose1 w:val="02010609060101010101"/>
  </w:font>
  <w:font w:name="黑体">
    <w:panose1 w:val="02010609060101010101"/>
  </w:font>
  <w:font w:name="幼圆">
    <w:panose1 w:val="020105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3"/>
      <w:jc w:val="center"/>
    </w:pPr>
    <w:r>
      <w:fldChar w:fldCharType="begin"/>
    </w:r>
    <w:r>
      <w:instrText xml:space="preserve">PAGE   \* MERGEFORMAT</w:instrText>
    </w:r>
    <w:r>
      <w:fldChar w:fldCharType="separate"/>
    </w:r>
    <w:r>
      <w:rPr>
        <w:lang w:val="zh-CN"/>
      </w:rPr>
      <w:t xml:space="preserve">6</w:t>
    </w:r>
    <w:r>
      <w:rPr>
        <w:lang w:val="zh-CN"/>
      </w:rPr>
      <w:fldChar w:fldCharType="end"/>
    </w:r>
    <w:r/>
  </w:p>
  <w:p>
    <w:pPr>
      <w:pStyle w:val="64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36"/>
    <w:link w:val="633"/>
    <w:uiPriority w:val="9"/>
    <w:rPr>
      <w:rFonts w:ascii="Arial" w:hAnsi="Arial" w:eastAsia="Arial" w:cs="Arial"/>
      <w:sz w:val="40"/>
      <w:szCs w:val="40"/>
    </w:rPr>
  </w:style>
  <w:style w:type="character" w:styleId="15">
    <w:name w:val="Heading 2 Char"/>
    <w:basedOn w:val="636"/>
    <w:link w:val="634"/>
    <w:uiPriority w:val="9"/>
    <w:rPr>
      <w:rFonts w:ascii="Arial" w:hAnsi="Arial" w:eastAsia="Arial" w:cs="Arial"/>
      <w:sz w:val="34"/>
    </w:rPr>
  </w:style>
  <w:style w:type="character" w:styleId="17">
    <w:name w:val="Heading 3 Char"/>
    <w:basedOn w:val="636"/>
    <w:link w:val="635"/>
    <w:uiPriority w:val="9"/>
    <w:rPr>
      <w:rFonts w:ascii="Arial" w:hAnsi="Arial" w:eastAsia="Arial" w:cs="Arial"/>
      <w:sz w:val="30"/>
      <w:szCs w:val="30"/>
    </w:rPr>
  </w:style>
  <w:style w:type="paragraph" w:styleId="18">
    <w:name w:val="Heading 4"/>
    <w:basedOn w:val="632"/>
    <w:next w:val="63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36"/>
    <w:link w:val="18"/>
    <w:uiPriority w:val="9"/>
    <w:rPr>
      <w:rFonts w:ascii="Arial" w:hAnsi="Arial" w:eastAsia="Arial" w:cs="Arial"/>
      <w:b/>
      <w:bCs/>
      <w:sz w:val="26"/>
      <w:szCs w:val="26"/>
    </w:rPr>
  </w:style>
  <w:style w:type="paragraph" w:styleId="20">
    <w:name w:val="Heading 5"/>
    <w:basedOn w:val="632"/>
    <w:next w:val="63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36"/>
    <w:link w:val="20"/>
    <w:uiPriority w:val="9"/>
    <w:rPr>
      <w:rFonts w:ascii="Arial" w:hAnsi="Arial" w:eastAsia="Arial" w:cs="Arial"/>
      <w:b/>
      <w:bCs/>
      <w:sz w:val="24"/>
      <w:szCs w:val="24"/>
    </w:rPr>
  </w:style>
  <w:style w:type="paragraph" w:styleId="22">
    <w:name w:val="Heading 6"/>
    <w:basedOn w:val="632"/>
    <w:next w:val="63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36"/>
    <w:link w:val="22"/>
    <w:uiPriority w:val="9"/>
    <w:rPr>
      <w:rFonts w:ascii="Arial" w:hAnsi="Arial" w:eastAsia="Arial" w:cs="Arial"/>
      <w:b/>
      <w:bCs/>
      <w:sz w:val="22"/>
      <w:szCs w:val="22"/>
    </w:rPr>
  </w:style>
  <w:style w:type="paragraph" w:styleId="24">
    <w:name w:val="Heading 7"/>
    <w:basedOn w:val="632"/>
    <w:next w:val="63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36"/>
    <w:link w:val="24"/>
    <w:uiPriority w:val="9"/>
    <w:rPr>
      <w:rFonts w:ascii="Arial" w:hAnsi="Arial" w:eastAsia="Arial" w:cs="Arial"/>
      <w:b/>
      <w:bCs/>
      <w:i/>
      <w:iCs/>
      <w:sz w:val="22"/>
      <w:szCs w:val="22"/>
    </w:rPr>
  </w:style>
  <w:style w:type="paragraph" w:styleId="26">
    <w:name w:val="Heading 8"/>
    <w:basedOn w:val="632"/>
    <w:next w:val="63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36"/>
    <w:link w:val="26"/>
    <w:uiPriority w:val="9"/>
    <w:rPr>
      <w:rFonts w:ascii="Arial" w:hAnsi="Arial" w:eastAsia="Arial" w:cs="Arial"/>
      <w:i/>
      <w:iCs/>
      <w:sz w:val="22"/>
      <w:szCs w:val="22"/>
    </w:rPr>
  </w:style>
  <w:style w:type="paragraph" w:styleId="28">
    <w:name w:val="Heading 9"/>
    <w:basedOn w:val="632"/>
    <w:next w:val="63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36"/>
    <w:link w:val="28"/>
    <w:uiPriority w:val="9"/>
    <w:rPr>
      <w:rFonts w:ascii="Arial" w:hAnsi="Arial" w:eastAsia="Arial" w:cs="Arial"/>
      <w:i/>
      <w:iCs/>
      <w:sz w:val="21"/>
      <w:szCs w:val="21"/>
    </w:rPr>
  </w:style>
  <w:style w:type="paragraph" w:styleId="30">
    <w:name w:val="List Paragraph"/>
    <w:basedOn w:val="63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2"/>
    <w:next w:val="632"/>
    <w:link w:val="34"/>
    <w:uiPriority w:val="10"/>
    <w:qFormat/>
    <w:pPr>
      <w:contextualSpacing/>
      <w:spacing w:before="300" w:after="200"/>
    </w:pPr>
    <w:rPr>
      <w:sz w:val="48"/>
      <w:szCs w:val="48"/>
    </w:rPr>
  </w:style>
  <w:style w:type="character" w:styleId="34">
    <w:name w:val="Title Char"/>
    <w:basedOn w:val="636"/>
    <w:link w:val="33"/>
    <w:uiPriority w:val="10"/>
    <w:rPr>
      <w:sz w:val="48"/>
      <w:szCs w:val="48"/>
    </w:rPr>
  </w:style>
  <w:style w:type="paragraph" w:styleId="35">
    <w:name w:val="Subtitle"/>
    <w:basedOn w:val="632"/>
    <w:next w:val="632"/>
    <w:link w:val="36"/>
    <w:uiPriority w:val="11"/>
    <w:qFormat/>
    <w:pPr>
      <w:spacing w:before="200" w:after="200"/>
    </w:pPr>
    <w:rPr>
      <w:sz w:val="24"/>
      <w:szCs w:val="24"/>
    </w:rPr>
  </w:style>
  <w:style w:type="character" w:styleId="36">
    <w:name w:val="Subtitle Char"/>
    <w:basedOn w:val="636"/>
    <w:link w:val="35"/>
    <w:uiPriority w:val="11"/>
    <w:rPr>
      <w:sz w:val="24"/>
      <w:szCs w:val="24"/>
    </w:rPr>
  </w:style>
  <w:style w:type="paragraph" w:styleId="37">
    <w:name w:val="Quote"/>
    <w:basedOn w:val="632"/>
    <w:next w:val="632"/>
    <w:link w:val="38"/>
    <w:uiPriority w:val="29"/>
    <w:qFormat/>
    <w:pPr>
      <w:ind w:left="720" w:right="720"/>
    </w:pPr>
    <w:rPr>
      <w:i/>
    </w:rPr>
  </w:style>
  <w:style w:type="character" w:styleId="38">
    <w:name w:val="Quote Char"/>
    <w:link w:val="37"/>
    <w:uiPriority w:val="29"/>
    <w:rPr>
      <w:i/>
    </w:rPr>
  </w:style>
  <w:style w:type="paragraph" w:styleId="39">
    <w:name w:val="Intense Quote"/>
    <w:basedOn w:val="632"/>
    <w:next w:val="63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36"/>
    <w:link w:val="644"/>
    <w:uiPriority w:val="99"/>
  </w:style>
  <w:style w:type="character" w:styleId="44">
    <w:name w:val="Footer Char"/>
    <w:basedOn w:val="636"/>
    <w:link w:val="643"/>
    <w:uiPriority w:val="99"/>
  </w:style>
  <w:style w:type="paragraph" w:styleId="45">
    <w:name w:val="Caption"/>
    <w:basedOn w:val="632"/>
    <w:next w:val="632"/>
    <w:uiPriority w:val="35"/>
    <w:semiHidden/>
    <w:unhideWhenUsed/>
    <w:qFormat/>
    <w:pPr>
      <w:spacing w:line="276" w:lineRule="auto"/>
    </w:pPr>
    <w:rPr>
      <w:b/>
      <w:bCs/>
      <w:color w:val="4f81bd" w:themeColor="accent1"/>
      <w:sz w:val="18"/>
      <w:szCs w:val="18"/>
    </w:rPr>
  </w:style>
  <w:style w:type="character" w:styleId="46">
    <w:name w:val="Caption Char"/>
    <w:basedOn w:val="45"/>
    <w:link w:val="643"/>
    <w:uiPriority w:val="99"/>
  </w:style>
  <w:style w:type="table" w:styleId="47">
    <w:name w:val="Table Grid"/>
    <w:basedOn w:val="63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3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3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3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3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3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3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3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3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3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3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3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3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3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3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3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3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3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3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3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3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3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3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3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3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3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3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3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3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3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3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3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3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3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3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3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3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3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3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3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3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3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3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3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3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3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3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3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3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3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3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3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3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3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3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3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3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3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3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3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3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3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3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3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3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36"/>
    <w:uiPriority w:val="99"/>
    <w:unhideWhenUsed/>
    <w:rPr>
      <w:vertAlign w:val="superscript"/>
    </w:rPr>
  </w:style>
  <w:style w:type="paragraph" w:styleId="177">
    <w:name w:val="endnote text"/>
    <w:basedOn w:val="63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36"/>
    <w:uiPriority w:val="99"/>
    <w:semiHidden/>
    <w:unhideWhenUsed/>
    <w:rPr>
      <w:vertAlign w:val="superscript"/>
    </w:rPr>
  </w:style>
  <w:style w:type="paragraph" w:styleId="182">
    <w:name w:val="toc 3"/>
    <w:basedOn w:val="632"/>
    <w:next w:val="632"/>
    <w:uiPriority w:val="39"/>
    <w:unhideWhenUsed/>
    <w:pPr>
      <w:ind w:left="567" w:right="0" w:firstLine="0"/>
      <w:spacing w:after="57"/>
    </w:pPr>
  </w:style>
  <w:style w:type="paragraph" w:styleId="183">
    <w:name w:val="toc 4"/>
    <w:basedOn w:val="632"/>
    <w:next w:val="632"/>
    <w:uiPriority w:val="39"/>
    <w:unhideWhenUsed/>
    <w:pPr>
      <w:ind w:left="850" w:right="0" w:firstLine="0"/>
      <w:spacing w:after="57"/>
    </w:pPr>
  </w:style>
  <w:style w:type="paragraph" w:styleId="184">
    <w:name w:val="toc 5"/>
    <w:basedOn w:val="632"/>
    <w:next w:val="632"/>
    <w:uiPriority w:val="39"/>
    <w:unhideWhenUsed/>
    <w:pPr>
      <w:ind w:left="1134" w:right="0" w:firstLine="0"/>
      <w:spacing w:after="57"/>
    </w:pPr>
  </w:style>
  <w:style w:type="paragraph" w:styleId="185">
    <w:name w:val="toc 6"/>
    <w:basedOn w:val="632"/>
    <w:next w:val="632"/>
    <w:uiPriority w:val="39"/>
    <w:unhideWhenUsed/>
    <w:pPr>
      <w:ind w:left="1417" w:right="0" w:firstLine="0"/>
      <w:spacing w:after="57"/>
    </w:pPr>
  </w:style>
  <w:style w:type="paragraph" w:styleId="186">
    <w:name w:val="toc 7"/>
    <w:basedOn w:val="632"/>
    <w:next w:val="632"/>
    <w:uiPriority w:val="39"/>
    <w:unhideWhenUsed/>
    <w:pPr>
      <w:ind w:left="1701" w:right="0" w:firstLine="0"/>
      <w:spacing w:after="57"/>
    </w:pPr>
  </w:style>
  <w:style w:type="paragraph" w:styleId="187">
    <w:name w:val="toc 8"/>
    <w:basedOn w:val="632"/>
    <w:next w:val="632"/>
    <w:uiPriority w:val="39"/>
    <w:unhideWhenUsed/>
    <w:pPr>
      <w:ind w:left="1984" w:right="0" w:firstLine="0"/>
      <w:spacing w:after="57"/>
    </w:pPr>
  </w:style>
  <w:style w:type="paragraph" w:styleId="188">
    <w:name w:val="toc 9"/>
    <w:basedOn w:val="632"/>
    <w:next w:val="63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2"/>
    <w:next w:val="632"/>
    <w:uiPriority w:val="99"/>
    <w:unhideWhenUsed/>
    <w:pPr>
      <w:spacing w:after="0" w:afterAutospacing="0"/>
    </w:pPr>
  </w:style>
  <w:style w:type="paragraph" w:styleId="632"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633">
    <w:name w:val="Heading 1"/>
    <w:basedOn w:val="632"/>
    <w:next w:val="632"/>
    <w:uiPriority w:val="9"/>
    <w:qFormat/>
    <w:pPr>
      <w:keepLines/>
      <w:keepNext/>
      <w:spacing w:before="340" w:after="330" w:line="578" w:lineRule="auto"/>
      <w:outlineLvl w:val="0"/>
    </w:pPr>
    <w:rPr>
      <w:b/>
      <w:bCs/>
      <w:sz w:val="44"/>
      <w:szCs w:val="44"/>
    </w:rPr>
  </w:style>
  <w:style w:type="paragraph" w:styleId="634">
    <w:name w:val="Heading 2"/>
    <w:basedOn w:val="632"/>
    <w:next w:val="63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35">
    <w:name w:val="Heading 3"/>
    <w:basedOn w:val="632"/>
    <w:next w:val="632"/>
    <w:uiPriority w:val="0"/>
    <w:qFormat/>
    <w:pPr>
      <w:keepLines/>
      <w:keepNext/>
      <w:spacing w:before="260" w:after="260" w:line="416" w:lineRule="auto"/>
      <w:outlineLvl w:val="2"/>
    </w:pPr>
    <w:rPr>
      <w:b/>
      <w:bCs/>
      <w:sz w:val="32"/>
      <w:szCs w:val="32"/>
    </w:rPr>
  </w:style>
  <w:style w:type="character" w:styleId="636" w:default="1">
    <w:name w:val="Default Paragraph Font"/>
    <w:uiPriority w:val="1"/>
    <w:semiHidden/>
    <w:unhideWhenUsed/>
    <w:qFormat/>
  </w:style>
  <w:style w:type="table" w:styleId="637" w:default="1">
    <w:name w:val="Normal Table"/>
    <w:uiPriority w:val="99"/>
    <w:semiHidden/>
    <w:unhideWhenUsed/>
    <w:qFormat/>
    <w:tblPr>
      <w:tblCellMar>
        <w:left w:w="108" w:type="dxa"/>
        <w:top w:w="0" w:type="dxa"/>
        <w:right w:w="108" w:type="dxa"/>
        <w:bottom w:w="0" w:type="dxa"/>
      </w:tblCellMar>
    </w:tblPr>
  </w:style>
  <w:style w:type="paragraph" w:styleId="638">
    <w:name w:val="Normal Indent"/>
    <w:basedOn w:val="632"/>
    <w:uiPriority w:val="0"/>
    <w:unhideWhenUsed/>
    <w:qFormat/>
    <w:pPr>
      <w:ind w:firstLine="420"/>
    </w:pPr>
  </w:style>
  <w:style w:type="paragraph" w:styleId="639">
    <w:name w:val="annotation text"/>
    <w:basedOn w:val="632"/>
    <w:uiPriority w:val="0"/>
    <w:qFormat/>
    <w:pPr>
      <w:jc w:val="left"/>
    </w:pPr>
  </w:style>
  <w:style w:type="paragraph" w:styleId="640">
    <w:name w:val="Body Text"/>
    <w:basedOn w:val="632"/>
    <w:uiPriority w:val="0"/>
    <w:qFormat/>
    <w:rPr>
      <w:rFonts w:ascii="楷体_GB2312" w:hAnsi="Arial" w:eastAsia="楷体_GB2312"/>
      <w:sz w:val="28"/>
      <w:szCs w:val="28"/>
    </w:rPr>
  </w:style>
  <w:style w:type="paragraph" w:styleId="641">
    <w:name w:val="Plain Text"/>
    <w:basedOn w:val="632"/>
    <w:uiPriority w:val="99"/>
    <w:qFormat/>
    <w:rPr>
      <w:rFonts w:ascii="宋体" w:hAnsi="Courier New"/>
      <w:sz w:val="20"/>
      <w:szCs w:val="21"/>
    </w:rPr>
  </w:style>
  <w:style w:type="paragraph" w:styleId="642">
    <w:name w:val="Balloon Text"/>
    <w:basedOn w:val="632"/>
    <w:link w:val="652"/>
    <w:uiPriority w:val="0"/>
    <w:qFormat/>
    <w:rPr>
      <w:sz w:val="18"/>
      <w:szCs w:val="18"/>
    </w:rPr>
  </w:style>
  <w:style w:type="paragraph" w:styleId="643">
    <w:name w:val="Footer"/>
    <w:basedOn w:val="632"/>
    <w:uiPriority w:val="99"/>
    <w:unhideWhenUsed/>
    <w:qFormat/>
    <w:pPr>
      <w:jc w:val="left"/>
      <w:tabs>
        <w:tab w:val="center" w:pos="4153" w:leader="none"/>
        <w:tab w:val="right" w:pos="8306" w:leader="none"/>
      </w:tabs>
    </w:pPr>
    <w:rPr>
      <w:sz w:val="18"/>
      <w:szCs w:val="18"/>
    </w:rPr>
  </w:style>
  <w:style w:type="paragraph" w:styleId="644">
    <w:name w:val="Header"/>
    <w:basedOn w:val="63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45">
    <w:name w:val="toc 1"/>
    <w:basedOn w:val="632"/>
    <w:next w:val="632"/>
    <w:uiPriority w:val="39"/>
    <w:unhideWhenUsed/>
    <w:qFormat/>
  </w:style>
  <w:style w:type="paragraph" w:styleId="646">
    <w:name w:val="toc 2"/>
    <w:basedOn w:val="632"/>
    <w:next w:val="632"/>
    <w:uiPriority w:val="0"/>
    <w:qFormat/>
    <w:pPr>
      <w:ind w:left="420"/>
    </w:pPr>
  </w:style>
  <w:style w:type="paragraph" w:styleId="647">
    <w:name w:val="Normal (Web)"/>
    <w:basedOn w:val="632"/>
    <w:uiPriority w:val="0"/>
    <w:qFormat/>
    <w:rPr>
      <w:rFonts w:ascii="Times New Roman" w:hAnsi="Times New Roman"/>
      <w:sz w:val="24"/>
    </w:rPr>
  </w:style>
  <w:style w:type="character" w:styleId="648">
    <w:name w:val="Strong"/>
    <w:uiPriority w:val="0"/>
    <w:qFormat/>
    <w:rPr>
      <w:b/>
    </w:rPr>
  </w:style>
  <w:style w:type="character" w:styleId="649">
    <w:name w:val="annotation reference"/>
    <w:basedOn w:val="636"/>
    <w:uiPriority w:val="0"/>
    <w:qFormat/>
    <w:rPr>
      <w:sz w:val="21"/>
      <w:szCs w:val="21"/>
    </w:rPr>
  </w:style>
  <w:style w:type="paragraph" w:styleId="650" w:customStyle="1">
    <w:name w:val="普通正文"/>
    <w:basedOn w:val="632"/>
    <w:uiPriority w:val="0"/>
    <w:qFormat/>
    <w:pPr>
      <w:ind w:firstLine="480"/>
      <w:jc w:val="left"/>
      <w:spacing w:before="120" w:after="120" w:line="360" w:lineRule="auto"/>
    </w:pPr>
    <w:rPr>
      <w:rFonts w:ascii="Arial" w:hAnsi="Arial"/>
      <w:sz w:val="24"/>
      <w:szCs w:val="24"/>
    </w:rPr>
  </w:style>
  <w:style w:type="paragraph" w:styleId="651" w:customStyle="1">
    <w:name w:val="Char"/>
    <w:basedOn w:val="632"/>
    <w:uiPriority w:val="0"/>
    <w:qFormat/>
    <w:pPr>
      <w:ind w:firstLine="200"/>
      <w:tabs>
        <w:tab w:val="left" w:pos="360" w:leader="none"/>
      </w:tabs>
    </w:pPr>
    <w:rPr>
      <w:rFonts w:ascii="Times New Roman" w:hAnsi="Times New Roman"/>
      <w:sz w:val="28"/>
      <w:szCs w:val="30"/>
    </w:rPr>
  </w:style>
  <w:style w:type="character" w:styleId="652" w:customStyle="1">
    <w:name w:val="批注框文本 Char"/>
    <w:basedOn w:val="636"/>
    <w:link w:val="642"/>
    <w:uiPriority w:val="0"/>
    <w:qFormat/>
    <w:rPr>
      <w:sz w:val="18"/>
      <w:szCs w:val="18"/>
    </w:rPr>
  </w:style>
  <w:style w:type="paragraph" w:styleId="653" w:customStyle="1">
    <w:name w:val="正文1"/>
    <w:basedOn w:val="632"/>
    <w:next w:val="654"/>
    <w:uiPriority w:val="0"/>
    <w:qFormat/>
    <w:pPr>
      <w:jc w:val="left"/>
      <w:spacing w:line="360" w:lineRule="atLeast"/>
    </w:pPr>
    <w:rPr>
      <w:rFonts w:ascii="宋体" w:hAnsiTheme="minorHAnsi" w:eastAsiaTheme="minorEastAsia" w:cstheme="minorBidi"/>
      <w:sz w:val="24"/>
      <w:szCs w:val="20"/>
    </w:rPr>
  </w:style>
  <w:style w:type="paragraph" w:styleId="654" w:customStyle="1">
    <w:name w:val="正文文本1"/>
    <w:basedOn w:val="653"/>
    <w:next w:val="655"/>
    <w:uiPriority w:val="0"/>
    <w:qFormat/>
    <w:pPr>
      <w:spacing w:after="120"/>
    </w:pPr>
    <w:rPr>
      <w:lang w:eastAsia="en-US"/>
    </w:rPr>
  </w:style>
  <w:style w:type="paragraph" w:styleId="655" w:customStyle="1">
    <w:name w:val="一级条标题"/>
    <w:basedOn w:val="656"/>
    <w:next w:val="65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56" w:customStyle="1">
    <w:name w:val="章标题"/>
    <w:next w:val="632"/>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657" w:customStyle="1">
    <w:name w:val="段"/>
    <w:basedOn w:val="653"/>
    <w:next w:val="632"/>
    <w:uiPriority w:val="0"/>
    <w:qFormat/>
    <w:pPr>
      <w:ind w:firstLine="200"/>
      <w:widowControl/>
    </w:pPr>
    <w:rPr>
      <w:sz w:val="20"/>
    </w:rPr>
  </w:style>
  <w:style w:type="numbering" w:styleId="82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扬州九域</cp:lastModifiedBy>
  <cp:revision>21</cp:revision>
  <dcterms:created xsi:type="dcterms:W3CDTF">2014-10-29T12:08:00Z</dcterms:created>
  <dcterms:modified xsi:type="dcterms:W3CDTF">2024-10-15T08:08:31Z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F81F5926E1BD4C4DB7B93D77BADAE1E1</vt:lpwstr>
  </property>
</Properties>
</file>