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2024年度南京江北新区城建档案数字化服务项目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项目编号：JSZC-320192-JCEC-G2024-0440</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采购人：南京江北新区规划国土发展中心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2024年10月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9397" w:history="1">
        <w:r>
          <w:rPr>
            <w:rStyle w:val="173"/>
            <w:rFonts w:ascii="SimSun" w:hAnsi="SimSun" w:eastAsia="SimSun" w:cs="SimSun"/>
            <w:color w:val="0000ee"/>
            <w:sz w:val="21"/>
            <w:u w:val="single"/>
          </w:rPr>
          <w:t xml:space="preserve">第一章</w:t>
        </w:r>
        <w:r>
          <w:rPr>
            <w:rStyle w:val="173"/>
            <w:rFonts w:ascii="SimSun" w:hAnsi="SimSun" w:eastAsia="SimSun" w:cs="SimSun"/>
            <w:color w:val="0000ee"/>
            <w:sz w:val="21"/>
            <w:u w:val="none"/>
          </w:rPr>
          <w:t xml:space="preserve"> </w:t>
        </w:r>
        <w:r>
          <w:rPr>
            <w:rStyle w:val="173"/>
            <w:rFonts w:ascii="SimSun" w:hAnsi="SimSun" w:eastAsia="SimSun" w:cs="SimSun"/>
            <w:color w:val="0000ee"/>
            <w:sz w:val="21"/>
            <w:u w:val="single"/>
          </w:rPr>
          <w:t xml:space="preserve">招标公告</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24258" w:history="1">
        <w:r>
          <w:rPr>
            <w:rStyle w:val="173"/>
            <w:rFonts w:ascii="SimSun" w:hAnsi="SimSun" w:eastAsia="SimSun" w:cs="SimSun"/>
            <w:color w:val="0000ee"/>
            <w:sz w:val="21"/>
            <w:u w:val="single"/>
          </w:rPr>
          <w:t xml:space="preserve">第二章</w:t>
        </w:r>
        <w:r>
          <w:rPr>
            <w:rStyle w:val="173"/>
            <w:rFonts w:ascii="SimSun" w:hAnsi="SimSun" w:eastAsia="SimSun" w:cs="SimSun"/>
            <w:color w:val="0000ee"/>
            <w:sz w:val="21"/>
            <w:u w:val="none"/>
          </w:rPr>
          <w:t xml:space="preserve"> </w:t>
        </w:r>
        <w:r>
          <w:rPr>
            <w:rStyle w:val="173"/>
            <w:rFonts w:ascii="SimSun" w:hAnsi="SimSun" w:eastAsia="SimSun" w:cs="SimSun"/>
            <w:color w:val="0000ee"/>
            <w:sz w:val="21"/>
            <w:u w:val="single"/>
          </w:rPr>
          <w:t xml:space="preserve">投标人须知</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306" w:history="1">
        <w:r>
          <w:rPr>
            <w:rStyle w:val="173"/>
            <w:rFonts w:ascii="SimSun" w:hAnsi="SimSun" w:eastAsia="SimSun" w:cs="SimSun"/>
            <w:color w:val="0000ee"/>
            <w:sz w:val="21"/>
            <w:u w:val="single"/>
          </w:rPr>
          <w:t xml:space="preserve">第三章</w:t>
        </w:r>
        <w:r>
          <w:rPr>
            <w:rStyle w:val="173"/>
            <w:rFonts w:ascii="SimSun" w:hAnsi="SimSun" w:eastAsia="SimSun" w:cs="SimSun"/>
            <w:color w:val="0000ee"/>
            <w:sz w:val="21"/>
            <w:u w:val="none"/>
          </w:rPr>
          <w:t xml:space="preserve"> </w:t>
        </w:r>
        <w:r>
          <w:rPr>
            <w:rStyle w:val="173"/>
            <w:rFonts w:ascii="SimSun" w:hAnsi="SimSun" w:eastAsia="SimSun" w:cs="SimSun"/>
            <w:color w:val="0000ee"/>
            <w:sz w:val="21"/>
            <w:u w:val="single"/>
          </w:rPr>
          <w:t xml:space="preserve">评标标准</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31319" w:history="1">
        <w:r>
          <w:rPr>
            <w:rStyle w:val="173"/>
            <w:rFonts w:ascii="SimSun" w:hAnsi="SimSun" w:eastAsia="SimSun" w:cs="SimSun"/>
            <w:color w:val="0000ee"/>
            <w:sz w:val="21"/>
            <w:u w:val="single"/>
          </w:rPr>
          <w:t xml:space="preserve">第四章</w:t>
        </w:r>
        <w:r>
          <w:rPr>
            <w:rStyle w:val="173"/>
            <w:rFonts w:ascii="SimSun" w:hAnsi="SimSun" w:eastAsia="SimSun" w:cs="SimSun"/>
            <w:color w:val="0000ee"/>
            <w:sz w:val="21"/>
            <w:u w:val="none"/>
          </w:rPr>
          <w:t xml:space="preserve"> </w:t>
        </w:r>
        <w:r>
          <w:rPr>
            <w:rStyle w:val="173"/>
            <w:rFonts w:ascii="SimSun" w:hAnsi="SimSun" w:eastAsia="SimSun" w:cs="SimSun"/>
            <w:color w:val="0000ee"/>
            <w:sz w:val="21"/>
            <w:u w:val="single"/>
          </w:rPr>
          <w:t xml:space="preserve">采购需求</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6505" w:history="1">
        <w:r>
          <w:rPr>
            <w:rStyle w:val="173"/>
            <w:rFonts w:ascii="SimSun" w:hAnsi="SimSun" w:eastAsia="SimSun" w:cs="SimSun"/>
            <w:color w:val="0000ee"/>
            <w:sz w:val="21"/>
            <w:u w:val="single"/>
          </w:rPr>
          <w:t xml:space="preserve">第五章</w:t>
        </w:r>
        <w:r>
          <w:rPr>
            <w:rStyle w:val="173"/>
            <w:rFonts w:ascii="SimSun" w:hAnsi="SimSun" w:eastAsia="SimSun" w:cs="SimSun"/>
            <w:color w:val="0000ee"/>
            <w:sz w:val="21"/>
            <w:u w:val="none"/>
          </w:rPr>
          <w:t xml:space="preserve"> </w:t>
        </w:r>
        <w:r>
          <w:rPr>
            <w:rStyle w:val="173"/>
            <w:rFonts w:ascii="SimSun" w:hAnsi="SimSun" w:eastAsia="SimSun" w:cs="SimSun"/>
            <w:color w:val="0000ee"/>
            <w:sz w:val="21"/>
            <w:u w:val="single"/>
          </w:rPr>
          <w:t xml:space="preserve">合同主要条款及格式</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6645" w:history="1">
        <w:r>
          <w:rPr>
            <w:rStyle w:val="173"/>
            <w:rFonts w:ascii="SimSun" w:hAnsi="SimSun" w:eastAsia="SimSun" w:cs="SimSun"/>
            <w:color w:val="0000ee"/>
            <w:sz w:val="21"/>
            <w:u w:val="single"/>
          </w:rPr>
          <w:t xml:space="preserve">第六章</w:t>
        </w:r>
        <w:r>
          <w:rPr>
            <w:rStyle w:val="173"/>
            <w:rFonts w:ascii="SimSun" w:hAnsi="SimSun" w:eastAsia="SimSun" w:cs="SimSun"/>
            <w:color w:val="0000ee"/>
            <w:sz w:val="21"/>
            <w:u w:val="none"/>
          </w:rPr>
          <w:t xml:space="preserve"> </w:t>
        </w:r>
        <w:r>
          <w:rPr>
            <w:rStyle w:val="173"/>
            <w:rFonts w:ascii="SimSun" w:hAnsi="SimSun" w:eastAsia="SimSun" w:cs="SimSun"/>
            <w:color w:val="0000ee"/>
            <w:sz w:val="21"/>
            <w:u w:val="single"/>
          </w:rPr>
          <w:t xml:space="preserve">投标文件格式及附件</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12"/>
        <w:numPr>
          <w:ilvl w:val="0"/>
          <w:numId w:val="1"/>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招标公告</w:t>
      </w:r>
      <w:r/>
    </w:p>
    <w:p>
      <w:pPr>
        <w:ind w:left="0" w:right="0" w:firstLine="369"/>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pacing w:val="8"/>
          <w:sz w:val="21"/>
        </w:rPr>
        <w:t xml:space="preserve">项目概况</w:t>
      </w:r>
      <w:r/>
    </w:p>
    <w:p>
      <w:pPr>
        <w:ind w:left="0" w:right="0" w:firstLine="369"/>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1"/>
          <w:u w:val="single"/>
        </w:rPr>
        <w:t xml:space="preserve">2024年度南京江北新区城建档案数字化服务项目</w:t>
      </w:r>
      <w:r>
        <w:rPr>
          <w:rFonts w:ascii="SimSun" w:hAnsi="SimSun" w:eastAsia="SimSun" w:cs="SimSun"/>
          <w:color w:val="000000"/>
          <w:spacing w:val="8"/>
          <w:sz w:val="21"/>
        </w:rPr>
        <w:t xml:space="preserve">的潜在投标人应在</w:t>
      </w:r>
      <w:r>
        <w:rPr>
          <w:rFonts w:ascii="SimSun" w:hAnsi="SimSun" w:eastAsia="SimSun" w:cs="SimSun"/>
          <w:b/>
          <w:color w:val="000000"/>
          <w:sz w:val="21"/>
          <w:u w:val="single"/>
        </w:rPr>
        <w:t xml:space="preserve">江苏政府采购网</w:t>
      </w:r>
      <w:r>
        <w:rPr>
          <w:rFonts w:ascii="SimSun" w:hAnsi="SimSun" w:eastAsia="SimSun" w:cs="SimSun"/>
          <w:color w:val="000000"/>
          <w:sz w:val="21"/>
        </w:rPr>
        <w:t xml:space="preserve">获取采购文件，并于</w:t>
      </w:r>
      <w:r>
        <w:rPr>
          <w:rFonts w:ascii="SimSun" w:hAnsi="SimSun" w:eastAsia="SimSun" w:cs="SimSun"/>
          <w:b/>
          <w:color w:val="000000"/>
          <w:spacing w:val="8"/>
          <w:sz w:val="21"/>
        </w:rPr>
        <w:t xml:space="preserve">2024年11月7日</w:t>
      </w:r>
      <w:r>
        <w:rPr>
          <w:rFonts w:ascii="SimSun" w:hAnsi="SimSun" w:eastAsia="SimSun" w:cs="SimSun"/>
          <w:b/>
          <w:color w:val="000000"/>
          <w:sz w:val="21"/>
        </w:rPr>
        <w:t xml:space="preserve">14点30分</w:t>
      </w:r>
      <w:r>
        <w:rPr>
          <w:rFonts w:ascii="SimSun" w:hAnsi="SimSun" w:eastAsia="SimSun" w:cs="SimSun"/>
          <w:color w:val="000000"/>
          <w:sz w:val="21"/>
        </w:rPr>
        <w:t xml:space="preserve">（北京时间）前递交投标文件。</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1.1项目编号：JSZC-320192-JCEC-G2024-0440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1.2项目名称：2024年度南京江北新区城建档案数字化服务项目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1.3预算金额：人民币90万元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1.4最高单价限价：人民币90元/卷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采购需求：拟委托专业团队，完成各类建设工程档案及规划管理档案整理、著录和数字化，整理案卷数量（文字材料、图纸均以2.0公分为1个标准卷）不少于总价除以中标单价，同时提供相应的档案管理服务。具体要求详见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1.6合同履行期限：合同签订后至2025年9月30日。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1.7行业划分：科学研究和技术服务业。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1.8本项目不接受联合体投标。</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（1）具有独立承担民事责任的能力（提供法人或者其他组织的营业执照；供应商为自然人的，提供其身份证）；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（2）具有良好的商业信誉和健全的财务会计制度（提供2023年度的财务报表，或投标截止时间前六个月内银行出具的资信证明）；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（3）具有履行合同所必需的设备和专业技术能力（供应商根据履行采购项目合同需要，提供履行合同所必需的设备和专业技术能力的证明材料）；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缴纳社会保险的凭据），依法享受免缴、缓缴的，提供证明材料；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4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2.2落实政府采购政策需满足的资格要求：本项目非专门面向中小企业（或监狱企业或残疾人福利性单位）采购。</w:t>
      </w:r>
      <w:r/>
    </w:p>
    <w:p>
      <w:pPr>
        <w:ind w:left="0" w:right="0" w:firstLine="4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2.3采购人根据采购项目的特殊要求规定的特定条件，并提供符合特殊要求的证明</w:t>
      </w:r>
      <w:r>
        <w:rPr>
          <w:rFonts w:ascii="SimSun" w:hAnsi="SimSun" w:eastAsia="SimSun" w:cs="SimSun"/>
          <w:b/>
          <w:color w:val="000000"/>
          <w:sz w:val="21"/>
        </w:rPr>
        <w:t xml:space="preserve">材料或者情况</w:t>
      </w:r>
      <w:r>
        <w:rPr>
          <w:rFonts w:ascii="SimSun" w:hAnsi="SimSun" w:eastAsia="SimSun" w:cs="SimSun"/>
          <w:b/>
          <w:color w:val="000000"/>
          <w:spacing w:val="8"/>
          <w:sz w:val="21"/>
        </w:rPr>
        <w:t xml:space="preserve">说明：无。</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2.4提供</w:t>
      </w:r>
      <w:r>
        <w:rPr>
          <w:rFonts w:ascii="SimSun" w:hAnsi="SimSun" w:eastAsia="SimSun" w:cs="SimSun"/>
          <w:b/>
          <w:color w:val="000000"/>
          <w:spacing w:val="8"/>
          <w:sz w:val="21"/>
        </w:rPr>
        <w:t xml:space="preserve">《南京市政府采购供应商信用记录表暨信用承诺书》（网站在线打印，法定代表人签字并盖单位公章</w:t>
      </w:r>
      <w:r>
        <w:rPr>
          <w:rFonts w:ascii="SimSun" w:hAnsi="SimSun" w:eastAsia="SimSun" w:cs="SimSun"/>
          <w:b/>
          <w:color w:val="000000"/>
          <w:sz w:val="21"/>
        </w:rPr>
        <w:t xml:space="preserve">）。</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 拒绝下述供应商参加本次招标活动：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45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3.1时间：自公告发布之日起至2024年10月24日17时30分。（北京时间，法定节假日除外）</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3.3方式：网上下载</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3.4售价：0.00元。</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w:t>
      </w:r>
      <w:r>
        <w:rPr>
          <w:rFonts w:ascii="SimSun" w:hAnsi="SimSun" w:eastAsia="SimSun" w:cs="SimSun"/>
          <w:color w:val="000000"/>
          <w:spacing w:val="15"/>
          <w:sz w:val="21"/>
          <w:highlight w:val="white"/>
        </w:rPr>
        <w:t xml:space="preserve">提交投标文件截止时间、开标时间：</w:t>
      </w:r>
      <w:r>
        <w:rPr>
          <w:rFonts w:ascii="SimSun" w:hAnsi="SimSun" w:eastAsia="SimSun" w:cs="SimSun"/>
          <w:b/>
          <w:color w:val="000000"/>
          <w:sz w:val="21"/>
        </w:rPr>
        <w:t xml:space="preserve">2024</w:t>
      </w:r>
      <w:r>
        <w:rPr>
          <w:rFonts w:ascii="SimSun" w:hAnsi="SimSun" w:eastAsia="SimSun" w:cs="SimSun"/>
          <w:b/>
          <w:color w:val="000000"/>
          <w:spacing w:val="8"/>
          <w:sz w:val="21"/>
        </w:rPr>
        <w:t xml:space="preserve">年11月7日</w:t>
      </w:r>
      <w:r>
        <w:rPr>
          <w:rFonts w:ascii="SimSun" w:hAnsi="SimSun" w:eastAsia="SimSun" w:cs="SimSun"/>
          <w:b/>
          <w:color w:val="000000"/>
          <w:sz w:val="21"/>
        </w:rPr>
        <w:t xml:space="preserve">14</w:t>
      </w:r>
      <w:r>
        <w:rPr>
          <w:rFonts w:ascii="SimSun" w:hAnsi="SimSun" w:eastAsia="SimSun" w:cs="SimSun"/>
          <w:b/>
          <w:color w:val="000000"/>
          <w:spacing w:val="8"/>
          <w:sz w:val="21"/>
        </w:rPr>
        <w:t xml:space="preserve">点</w:t>
      </w:r>
      <w:r>
        <w:rPr>
          <w:rFonts w:ascii="SimSun" w:hAnsi="SimSun" w:eastAsia="SimSun" w:cs="SimSun"/>
          <w:b/>
          <w:color w:val="000000"/>
          <w:sz w:val="21"/>
        </w:rPr>
        <w:t xml:space="preserve">30</w:t>
      </w:r>
      <w:r>
        <w:rPr>
          <w:rFonts w:ascii="SimSun" w:hAnsi="SimSun" w:eastAsia="SimSun" w:cs="SimSun"/>
          <w:b/>
          <w:color w:val="000000"/>
          <w:spacing w:val="8"/>
          <w:sz w:val="21"/>
        </w:rPr>
        <w:t xml:space="preserve">分</w:t>
      </w:r>
      <w:r>
        <w:rPr>
          <w:rFonts w:ascii="SimSun" w:hAnsi="SimSun" w:eastAsia="SimSun" w:cs="SimSun"/>
          <w:color w:val="000000"/>
          <w:spacing w:val="8"/>
          <w:sz w:val="21"/>
        </w:rPr>
        <w:t xml:space="preserve">（北京时间）</w:t>
      </w:r>
      <w:r/>
    </w:p>
    <w:p>
      <w:pPr>
        <w:ind w:left="0" w:right="0" w:firstLine="37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4.2提交投标文件地点：江苏省政府采购管理交易系统（苏采云）（以下简称“苏采云”）（网址： http://jszfcg.jsczt.cn/）</w:t>
      </w:r>
      <w:r/>
    </w:p>
    <w:p>
      <w:pPr>
        <w:ind w:left="0" w:right="0" w:firstLine="37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4.3开标地点：“苏采云”网上开标大厅。</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 </w:t>
      </w:r>
      <w:r>
        <w:rPr>
          <w:rFonts w:ascii="SimSun" w:hAnsi="SimSun" w:eastAsia="SimSun" w:cs="SimSun"/>
          <w:b/>
          <w:color w:val="000000"/>
          <w:sz w:val="21"/>
        </w:rPr>
        <w:t xml:space="preserve">南京公共采购信息网、江苏政府采购网、中国政府采购网</w:t>
      </w:r>
      <w:r>
        <w:rPr>
          <w:rFonts w:ascii="SimSun" w:hAnsi="SimSun" w:eastAsia="SimSun" w:cs="SimSun"/>
          <w:color w:val="000000"/>
          <w:sz w:val="21"/>
        </w:rPr>
        <w:t xml:space="preserve">网站发布公告。</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6.2勘察现场：无。</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操作手册下载地址：http://www.ccgp-jiangsu.gov.cn/jiangsu/zlxz/ee/ee3a4bc5a3454aa2b0d9312230633ce9.html</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有关本次招标的事项若存在变动或修改，请及时关注“江苏政府采购网”（www.ccgp-jiangsu.gov.cn）更正公告。</w:t>
      </w:r>
      <w:r/>
    </w:p>
    <w:p>
      <w:pPr>
        <w:ind w:left="0" w:right="0" w:firstLine="36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6.4政府采购信用承诺</w:t>
      </w:r>
      <w:r/>
    </w:p>
    <w:p>
      <w:pPr>
        <w:ind w:left="0" w:right="0" w:firstLine="3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w:t>
      </w:r>
      <w:r>
        <w:rPr>
          <w:rFonts w:ascii="SimSun" w:hAnsi="SimSun" w:eastAsia="SimSun" w:cs="SimSun"/>
          <w:color w:val="000000"/>
          <w:sz w:val="21"/>
        </w:rPr>
        <w:t xml:space="preserve">EC1E5）登录（未注册的供应商应先点击‘供应商注册点这里’并按要求完成注册），然后在“信用记录”模块页面点击“信用记录打印”下载本单位《南京市政府采购供应商信用记录表暨信用承诺书》，</w:t>
      </w:r>
      <w:r>
        <w:rPr>
          <w:rFonts w:ascii="SimSun" w:hAnsi="SimSun" w:eastAsia="SimSun" w:cs="SimSun"/>
          <w:b/>
          <w:color w:val="000000"/>
          <w:sz w:val="21"/>
        </w:rPr>
        <w:t xml:space="preserve">由法定代表人签字并盖单位公章，随响应文件一并递交。</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（1）符合国家相关规定的财务状况报告；</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（2）依法缴纳税收的证明材料；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（3）依法缴纳社会保障资金的证明材料；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（4）具备履行政府采购合同所必需的设备和专业技术能力的证明材料；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（6）未被列入失信被执行人、重大税收违法失信主体、政府采购严重违法失信行为记录名单的证明材料。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 </w:t>
      </w:r>
      <w:r/>
    </w:p>
    <w:p>
      <w:pPr>
        <w:ind w:left="0" w:right="0" w:firstLine="3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 </w:t>
      </w:r>
      <w:r/>
    </w:p>
    <w:p>
      <w:pPr>
        <w:ind w:left="0" w:right="0" w:firstLine="3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（1）供应商被列入严重失信主体名单； </w:t>
      </w:r>
      <w:r/>
    </w:p>
    <w:p>
      <w:pPr>
        <w:ind w:left="0" w:right="0" w:firstLine="3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（2）被相关监管部门作出行政处罚且尚在处罚有效期内； </w:t>
      </w:r>
      <w:r/>
    </w:p>
    <w:p>
      <w:pPr>
        <w:ind w:left="0" w:right="0" w:firstLine="3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（3）其他法律、行政法规规定的不适用信用承诺的情形。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供应商对信用承诺内容的真实性、合法性、有效性负责。如作出虚假信用承诺，视同为“提供虚假材料谋取中标、成交”的违法行为。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7.1采购人信息</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名称：南京江北新区规划国土发展中心</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地址：南京江北新区天浦路2号</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联系人：朱里</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联系电话：18900673024</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7.2采购代理机构信息</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名称：江苏省设备成套股份有限公司</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地址：江苏省南京市鼓楼区清江南路18号鼓楼创新广场D栋10楼1001室</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联系人：左卢成 唐大维</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电子邮箱：zuolc@jcec.cn</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联系电话：025-83314167  025-86639285</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7.3项目联系方式</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联系人：左卢成 唐大维</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联系电话：025-83314167  025-86639285</w:t>
        <w:br w:type="page" w:clear="all"/>
      </w:r>
      <w:r/>
    </w:p>
    <w:p>
      <w:pPr>
        <w:pStyle w:val="12"/>
        <w:numPr>
          <w:ilvl w:val="0"/>
          <w:numId w:val="1"/>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numPr>
          <w:ilvl w:val="0"/>
          <w:numId w:val="2"/>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联合体投标（本项目不接受）</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（1）-（5）所述材料不得有缺失或提供不全或不满足招标文件的实质性要求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（3）投标人资格资信证明文件：</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（5）《南京市政府采购供应商信用记录表暨信用承诺书》</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（9）其他（投标人认为有必要提供的声明和文件，如有，自行拟定并添加）。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如标书制作工具中格式和内容与“南京公共采购信息网、江苏政府采购网、中国政府采购网”发布的磋商文件不一致，以上述网站发布的磋商文件为准。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13、投标保证金（本项目无需缴纳投标保证金）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w:t>
      </w:r>
      <w:r>
        <w:rPr>
          <w:rFonts w:ascii="SimSun" w:hAnsi="SimSun" w:eastAsia="SimSun" w:cs="SimSun"/>
          <w:b/>
          <w:color w:val="000000"/>
          <w:sz w:val="21"/>
        </w:rPr>
        <w:t xml:space="preserve">本次招标，中标人根据中标额参照《招标代理服务费管理暂行办法》（国家发展计划委员会计价格【2002】1980号）代理服务招标收费基准费率计算（不足捌仟按照捌仟计算），在领取中标通知书前向采购代理机构支付招标服务费。本项费用无需在投标报价表中单列</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16.3开标公证费：无。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投标截止时间之后，投标文件不得撤回；如撤回，投标保证金不予退还。</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22.2.2投标文件的符合性审查</w:t>
      </w:r>
      <w:r>
        <w:rPr>
          <w:rFonts w:ascii="SimSun" w:hAnsi="SimSun" w:eastAsia="SimSun" w:cs="SimSun"/>
          <w:color w:val="000000"/>
          <w:sz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（1）投标人在“苏采云”系统规定的时间内未成功解密电子投标文件的；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（2）投标人未按照招标文件要求上传电子投标文件的；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（3）同一投标人提交两个（含两个）以上不同的投标报价的；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（4）投标文件未按照招标文件要求加盖电子公章的；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（5）不具备招标文件中规定的资格要求的；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（6）报价超过招标文件中规定的预算金额或者最高限价的；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（7）投标文件含有采购人不能接受的附加条件的；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（8）投标文件内容不全或不符合招标文件中规定的其他实质性要求的；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22.2.2.1 实质性要求是指本招标文件中用带星号（“*”）、“必须”或“应（应当）”等其他文字说明的商务和技术要求。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任何单位和个人对代理机构在招标采购活动中的违法行为，有权控告和检举，联系电话：025-86636139（采购代理机构质量管理部门）、025-86636853（采购代理机构纪检监察部门）。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29.1本项目根据江苏省财政厅关于加强政府绿色采购有关事项的通知（苏财购〔2023〕65号）规定，执行绿色采购需求标准。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12"/>
        <w:numPr>
          <w:ilvl w:val="0"/>
          <w:numId w:val="1"/>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3"/>
        <w:gridCol w:w="725"/>
        <w:gridCol w:w="6694"/>
        <w:gridCol w:w="699"/>
      </w:tblGrid>
      <w:tr>
        <w:trPr>
          <w:trHeight w:val="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94" w:type="dxa"/>
            <w:vAlign w:val="center"/>
            <w:textDirection w:val="lrTb"/>
            <w:noWrap w:val="false"/>
          </w:tcPr>
          <w:p>
            <w:pPr>
              <w:ind w:left="0" w:right="0" w:firstLine="294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供应商的价格分统一按照下列公式计算：投标报价得分=（评标基准价/投标报价)×15（小数点保留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团队情况</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（1）拟委任本项目的项目经理具有3年以上城建档案行业工作经验的得3分，同时具备高级及以上职称的得6分，同时具备中级职称的得4分。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（2）拟投入本项目组主要实施人员有1年以上城建档案行业工作经验，同时具有中级及以上职称的，每配备一人得3分，最高得15分。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（提供供应商为其缴纳的投标截止时间前半年内任意一个月的社保缴纳证明、劳动合同及培训证书复印件，并加盖供应商公章）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105"/>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业绩情况</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4" w:type="dxa"/>
            <w:vAlign w:val="center"/>
            <w:textDirection w:val="lrTb"/>
            <w:noWrap w:val="false"/>
          </w:tcPr>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供应商自2019年1月1日以来承担过档案数字化管理类业绩，每提供一个得5分，最多得25分。</w:t>
            </w:r>
            <w:r/>
          </w:p>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（提供合同复印件，时间以合同签订时间为准，并加盖供应商公章）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综合能力</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4" w:type="dxa"/>
            <w:vAlign w:val="center"/>
            <w:textDirection w:val="lrTb"/>
            <w:noWrap w:val="false"/>
          </w:tcPr>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供应商具有国家秘密载体印制（涉密档案数字化）资质证书的得2分。</w:t>
            </w:r>
            <w:r/>
          </w:p>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（提供证书复印件，并加盖供应商公章）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20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4"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服务总体方案编制内容全面合理性：</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方案内容中档案数字化加工流程齐全，内容完整，档案管理流程清晰，得8分；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方案内容中档案数字化加工流程描述不全或者档案管理流程不清晰，得6分；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方案内容中档案数字化加工流程描述不全并且档案管理流程不清晰，得4分；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方案内容中档案数字化加工流程或者档案管理流程有其一未描述，得2分；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无此项内容不得分。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4"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服务期保密制度及措施：</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保密制度健全，保密措施详细，责任划分清晰，得8分；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保密制度健全，保密措施较详细，责任划分较清晰，得6分；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保密制度、保密措施、责任划分三者缺一，得4分；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保密制度、保密措施、责任划分三者缺二，得2分；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无此项内容不得分。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4"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服务期质量、进度控制方案和措施：</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方案和措施全面合理，针对性和可实施性强得7分；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方案和措施基本合理，具有一定的针对性和可实施性得5分；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方案和措施较差，基本不具有可实施性得3分；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方案和措施不合理，完全不具有可实施性得1分；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无此项内容不得分。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4"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服务期内拟投入的软硬件设施以及相应的技术方法等：</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技术方法科学先进得7分；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技术方法基本合理得5分；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技术方法不太合理得3分；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技术方法不合理得1分；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无此项内容不得分。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20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4"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服务期组织机构及管理制度：</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服务期组织机构健全，管理制度全面且合理得7分；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服务期组织机构健全，管理制度不够全面得5分；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服务期组织机构不健全，管理制度全面得3分；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服务期组织机构不健全，管理制度不够全面得1分。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无此项内容不得分。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最终得分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105"/>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1.所有认证、证明和业绩均以有效清晰的证明文件的复印件为依据，原件备查。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br w:type="page" w:clear="all"/>
      </w:r>
      <w:r/>
    </w:p>
    <w:p>
      <w:pPr>
        <w:pStyle w:val="12"/>
        <w:numPr>
          <w:ilvl w:val="0"/>
          <w:numId w:val="1"/>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采购需求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2024年度南京江北新区城建档案数字化服务项目</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二、总体要求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本项目预算为90万元。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成各类建设工程档案及规划管理档案整理、著录和数字化，整理案卷数量（文字材料、图纸均以2.0公分为1个标准卷）不少于总价除以中标单价，同时提供相应的档案管理服务。本项目服务期为合同签订后至2025年9月30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三、档案整理、著录及数字化遵循的规范和技术标准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1、《城市建设档案著录规范》GB/T50323；</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2、《建设工程文件归档整理规范》GB/T50328；</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3、《技术制图复制图的折叠方法》GB10609.3；</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4、《城建档案业务管理规范》GJJ/T158；</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5、《南京市档案工作规范化建设评价实施办法》；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6、《南京市建设工程文件归档与档案移交规范》DB 3201/T288-2017；</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7、《城市建设档案分类大纲》；</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8、江北新区城建档案馆制定的“城建档案的整理、著录及数字化技术规程”等。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四、服务期具体工作内容：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（一）整理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1、文件材料的除尘、金属物与不归档文件材料的剔除；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2、文件材料的排序；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3、文字材料、工程图纸折叠为A4标准尺寸；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4、文件材料的组合与科学分卷；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5、编制案卷页码；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6、案卷的装订；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7、案卷题名的拟定。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（二）著录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1、项目级、案卷级、文件级的著录；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2、卷内目录和备考表的打印；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3、全引目录的打印；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4、案卷背脊的打印与粘贴。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（三）扫描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1、文件材料的扫描；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2、扫描图像的处理与数据挂接。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1、系统档案数据的审核和修改；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2、档案实体的审核和修改；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3、数字化成果的移交。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（五）管理服务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1、档案接收前的前期准备；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2、档案查询以及利用服务的具体工作；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3、档案、资料的递送服务，档案馆局部搬迁的费用；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4、其他关于档案的服务。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五、服务期工作要求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1、派出数量不少于6人的工作人员驻场工作，人员组织架构：1名驻场经理，2名档案管理人员，不少于3名档案整理人员。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驻场经理与2名档案管理人员应在服务期内确保长驻现场办公，不得无故离岗，档案整理人员在完成档案整理工作前应确保随时在岗。供应商应及时更换采购人提出认为不适宜的工作人员，同时未经采购人同意不得擅自更换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负责提供计算机、图纸扫描仪、A4高速扫描仪、A3平板式扫描仪、打印机等数字化设备，设备应满足承担项目的技术要求，并承担档案整理工作期间所需档案盒纸张等耗材。档案管理工作过程中耗材由采购人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3、保证不因扫描降低保管档案的质量。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4、不得转让项目或将本项目的管理责任转让给第三方。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应建立安全岗位责任制，配备专人负责安全保密工作，对工作人员进行安全保密教育和必要的上岗培训，并与工作人员签订保密协议，保证本项目所生成的过程管理文件和成果文件的保密，不得私自拷贝，不得流入第三方，如因供应商的管理不善或蓄意行为造成的数据流失，需承担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6、为了档案安全和保密，本招标方案仅限于入驻工作方式，即签订合同后，供应商不得将档案材料带出档案室外进行整理、数字化。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7、服务单位的工作时间和地点原则上必须与江北新区城建档案馆上班时间同步，以便统一管理。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8、档案著录、整理及数字化扫描、管理用房以及临时档案存放周转用房等，由采购人统一安排。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档案的整理、著录和数字化都需要在江北新区《城建档案数字信息管理系统》中进行,档案馆负责通信线路畅通，以及《城建档案数字信息管理系统》的正常运行，供应商必须按照档案馆的保密与系统安全管理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10、供应商自行负责工作人员的伙食费、交通费等生活开支及办公区域内的保洁工作，无需承担水电费、物业管理费。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11、供应商工作人员存放随身物品要有专用储物箱柜，办公场所不得有非工作需要的私人物品；严禁擅自将办公场所内的物品带离现场。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12、供应商工作人员不得在办公场所从事与工作化无关的活动，严禁在办公场所内喝水、进食、吸烟等，严禁携带火种进入办公场所。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13、供应商需根据采购人要求及时进行档案整理的改进工作，并提供为期2年的数据维保服务。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14、其他事宜。供应商团队为完成本项目所参与或组织的各项活动，其活动费用由供应商自行承担。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六、付款条件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（1）本项目合同签订之日起10个工作日内，采购人向供应商支付合同总价的15%作为首付款；</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（2）2024年11月30日之前，供应商应完成整理案卷数量达到总量的45%并经采购人确认供应商工作质量到达相关要求与标准后，支付合同总价的30%；如整理数量未达到目标，根据单价按照实际工作量付款。</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（3）服务期满全部工作完成后，经采购人确认供应商工作质量到达相关要求与标准后，由采购人支付合同剩余的金额。</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七、考核条款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1、项目实施过程中，采购人将对供应商工作情况进行考核，具体考核办法由采购人制定。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2、如出现人员违反工作要求且经警告拒不改正的，酌情一次扣除500-1000元/人/次；如出现供应商随意更换人员的情况，一次扣款10000元/人/天；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3、如因供应商自身原因导致进度承诺的工作进度滞后的，每滞后一周扣除合同总金额3%。</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4、以上扣款达到15万元的，采购人有权解除合同。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附档案数字化细则要求：</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 《档案实体交接、数字化成果验收与交接规定》</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附件2 《城建档案立卷标准》</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附件3 《档案扫描细则》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附件4 《南京房屋建筑工程文件材料整理排序单》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12"/>
        <w:numPr>
          <w:ilvl w:val="0"/>
          <w:numId w:val="4"/>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合同主要条款及格式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 </w:t>
      </w:r>
      <w:r/>
    </w:p>
    <w:p>
      <w:pPr>
        <w:ind w:left="42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南京江北新区</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技术合同书</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合同编号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签订日期：年月</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签订地点：中国</w:t>
      </w:r>
      <w:r>
        <w:rPr>
          <w:rFonts w:ascii="Microsoft YaHei" w:hAnsi="Microsoft YaHei" w:eastAsia="Microsoft YaHei" w:cs="Microsoft YaHei"/>
          <w:b/>
          <w:color w:val="000000"/>
          <w:sz w:val="32"/>
        </w:rPr>
        <w:t xml:space="preserve">▪</w:t>
      </w:r>
      <w:r>
        <w:rPr>
          <w:rFonts w:ascii="SimSun" w:hAnsi="SimSun" w:eastAsia="SimSun" w:cs="SimSun"/>
          <w:b/>
          <w:color w:val="000000"/>
          <w:sz w:val="32"/>
        </w:rPr>
        <w:t xml:space="preserve">南京</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政府采购计划号：</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70"/>
        <w:gridCol w:w="4250"/>
      </w:tblGrid>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rHeight w:val="483"/>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根据《中华人民共和国政府采购法》、《中华人民共和国民法典》等法律法规的规定，甲乙双方按照江苏省设备成套股份有限公司的招标结果签订本合同。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w:t>
      </w: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2024年度南京江北新区城建档案数字化服务项目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合同价款</w:t>
      </w: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本合同项下服务单价为___________元/卷（大写：      ）人民币。</w:t>
      </w:r>
      <w:r/>
    </w:p>
    <w:p>
      <w:pPr>
        <w:ind w:left="0" w:right="0" w:firstLine="41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组成本合同的有关文件</w:t>
      </w:r>
      <w:r>
        <w:rPr>
          <w:rFonts w:ascii="SimSun" w:hAnsi="SimSun" w:eastAsia="SimSun" w:cs="SimSun"/>
          <w:color w:val="000000"/>
          <w:sz w:val="21"/>
        </w:rPr>
        <w:t xml:space="preserve">  </w:t>
      </w:r>
      <w:r/>
    </w:p>
    <w:p>
      <w:pPr>
        <w:ind w:left="0" w:right="0" w:firstLine="411"/>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招标文件和有关附件是本合同不可分割的组成部分，与本合同具有同等法律效力。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权利保证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乙方应保证为甲方提供货物和服务任何一部分时不受第三方提出侵犯其专利权、版权、商标权或其他权利的起诉。一旦出现侵权，乙方应承担全部责任。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质量保证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乙方提供的服务必须全部达到采购文件各项要求，国家或行业有规定的，还要符合相应规定。</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交付使用和验收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1、乙方应当在合同签订后1个工作日内，即安排所有人员和服务所需要的设备进场实施项目。自合同签订之日起至2025年9月30日完成服务项目并交付甲方验收和使用。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2、甲方自行组织或者邀请相关专家或国家认可的质量检测机构参加验收，乙方提供的服务不符合招标文件、投标文件及合同规定的，甲方有权拒收，乙方需承担由此产生一切费用。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履约保证金</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合同款支付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2、本合同项下的采购资金在乙方向甲方开具合法有效发票后由甲方自行支付。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（1）本项目合同签订之日起10个工作日内，采购人向供应商支付合同总价的15%作为首付款；</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（2）2024年11月30日之前，供应商应完成整理案卷数量达到总量的45%并经采购人确认供应商工作质量到达相关要求与标准后，支付合同总价的30%；如整理数量未达到目标，根据单价按照实际工作量付款。</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（3）服务期满全部工作完成后，经采购人确认供应商工作质量到达相关要求与标准后，由采购人支付合同剩余的金额。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违约责任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1、甲方无正当理由拒绝验收或拒付款的，甲方向乙方偿付合同总价的5%违约金。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因乙方自身原因逾期交付的，每逾期1周，乙方向甲方偿付合同总额的3%的滞纳金；如出现人员违反工作要求且经警告拒不改正的，酌情乙方一次向甲方偿付500-1000元/人/次；如出现乙方随意更换人员的情况，乙方一次向甲方偿付10000元/人/天。以上扣款达到15万元的，甲方有权视实际情况决定解除合同，解除合同的通知自到达乙方时生效。乙方逾期交付的，今后参加政府采购信誉将受到影响。</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3、乙方在承担违约责任后，仍应继续履行合同规定的义务（甲方解除合同的除外）。甲方未能及时追究乙方的任何一项违约责任并不表明甲方放弃追究乙方该项或其他违约责任。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虚假承诺，或经权威部门检测提供的货物和服务不能满足采购文件要求，或是由于乙方的过错造成合同无法继续履行的，乙方应向甲方支付不少于合同总价30%的赔偿金，并承担由此给甲方造成的一切损失。</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合同的变更和终止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1、除《政府采购法》第50条第二款规定的情形外，本合同一经签订，甲乙双方不得擅自变更、中止或终止合同。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2、除发生法律规定的不能预见、不能避免并不能克服的客观情况外，甲乙双方不得放弃或拒绝履行合同。乙方放弃或拒绝履行合同，在三年内不得参加江苏省设备成套股份有限公司组织的政府采购活动。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合同的转让</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争议的解决</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1、因履行本合同引起的或与本合同有关的争议，甲、乙双方应首先通过友好协商解决，如果协商不能解决争议，则采取以下第（2）种方式解决争议：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2、在仲裁期间，本合同应继续履行。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诚实信用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乙方应诚实信用，严格按照采购文件要求和承诺履行合同，不向甲方进行商业贿赂或者提供不正当利益。</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合同生效及其他</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1、本合同自签订之日起生效。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2、本合同附件为合同的有效组成部分，与本合同具有同等法律效力。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3、本合同一式六份，甲乙双方各执三份。</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4、本合同应按照中华人民共和国的现行法律进行解释。</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以下无正文，为签字盖章页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2"/>
      </w:tblGrid>
      <w:tr>
        <w:trPr>
          <w:trHeight w:val="2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甲方（委托方）：（盖章）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w:t>
            </w:r>
            <w:r/>
          </w:p>
        </w:tc>
      </w:tr>
      <w:tr>
        <w:trPr>
          <w:trHeight w:val="25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2" w:type="dxa"/>
            <w:vAlign w:val="center"/>
            <w:textDirection w:val="lrTb"/>
            <w:noWrap w:val="false"/>
          </w:tcPr>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附件：廉政协议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甲方：南京江北新区规划国土发展中心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w:t>
      </w:r>
      <w:r/>
    </w:p>
    <w:p>
      <w:pPr>
        <w:ind w:left="0" w:right="0" w:firstLine="480"/>
        <w:jc w:val="both"/>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甲方和乙方在下文中单独称为“</w:t>
      </w:r>
      <w:r>
        <w:rPr>
          <w:rFonts w:ascii="SimSun" w:hAnsi="SimSun" w:eastAsia="SimSun" w:cs="SimSun"/>
          <w:b/>
          <w:color w:val="000000"/>
          <w:sz w:val="24"/>
        </w:rPr>
        <w:t xml:space="preserve">一方</w:t>
      </w:r>
      <w:r>
        <w:rPr>
          <w:rFonts w:ascii="SimSun" w:hAnsi="SimSun" w:eastAsia="SimSun" w:cs="SimSun"/>
          <w:color w:val="000000"/>
          <w:sz w:val="24"/>
        </w:rPr>
        <w:t xml:space="preserve">”，合称为“</w:t>
      </w:r>
      <w:r>
        <w:rPr>
          <w:rFonts w:ascii="SimSun" w:hAnsi="SimSun" w:eastAsia="SimSun" w:cs="SimSun"/>
          <w:b/>
          <w:color w:val="000000"/>
          <w:sz w:val="24"/>
        </w:rPr>
        <w:t xml:space="preserve">双方</w:t>
      </w:r>
      <w:r>
        <w:rPr>
          <w:rFonts w:ascii="SimSun" w:hAnsi="SimSun" w:eastAsia="SimSun" w:cs="SimSun"/>
          <w:color w:val="000000"/>
          <w:sz w:val="24"/>
        </w:rPr>
        <w:t xml:space="preserve">”。</w:t>
      </w:r>
      <w:r/>
    </w:p>
    <w:p>
      <w:pPr>
        <w:ind w:left="0" w:right="0" w:firstLine="480"/>
        <w:spacing w:before="24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甲乙双方为遵守法律法规和廉政合规要求，维护双方合法权益，本着平等互利的原则，经友好协商，达成以下条款，以兹共同遵照执行：</w:t>
      </w:r>
      <w:r/>
    </w:p>
    <w:p>
      <w:pPr>
        <w:numPr>
          <w:ilvl w:val="0"/>
          <w:numId w:val="5"/>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双方陈述并保证将严格遵守适用的法律法规和廉政合规要求，在与对方履行合作业务期间，双方保证不曾实施也不会实施直接或间接的贪污腐败（贿赂）、弄虚作假、威胁强迫或串通舞弊等行为（下称“</w:t>
      </w:r>
      <w:r>
        <w:rPr>
          <w:rFonts w:ascii="SimSun" w:hAnsi="SimSun" w:eastAsia="SimSun" w:cs="SimSun"/>
          <w:b/>
          <w:color w:val="000000"/>
          <w:sz w:val="24"/>
        </w:rPr>
        <w:t xml:space="preserve">不当行为</w:t>
      </w:r>
      <w:r>
        <w:rPr>
          <w:rFonts w:ascii="SimSun" w:hAnsi="SimSun" w:eastAsia="SimSun" w:cs="SimSun"/>
          <w:color w:val="000000"/>
          <w:sz w:val="24"/>
        </w:rPr>
        <w:t xml:space="preserve">”），并以此不正当影响他人（指任何单位或个人，包括双方员工）或谋取任何利益（包括但不限于获得或维持业务、任何潜在商业优势等）。前述“不当行为”，包括但不限于以下表现方式：</w:t>
      </w:r>
      <w:r/>
    </w:p>
    <w:p>
      <w:pPr>
        <w:ind w:left="851"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一、向他人提供、给予、允诺、索要，或接受他人提供、给予或允诺的不当好处或利益输出的，包括但不限于贵重礼品礼金、有价证券、支付凭证、好处费，过度的招待、休闲、娱乐、旅游、回扣或投资机会；</w:t>
      </w:r>
      <w:r/>
    </w:p>
    <w:p>
      <w:pPr>
        <w:ind w:left="851"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二、以虚构事实或隐瞒真相等方式弄虚作假，误导或试图误导他人的；</w:t>
      </w:r>
      <w:r/>
    </w:p>
    <w:p>
      <w:pPr>
        <w:ind w:left="851"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三、授意、指使、强令或胁迫他人实施违法乱纪或不当行为的；</w:t>
      </w:r>
      <w:r/>
    </w:p>
    <w:p>
      <w:pPr>
        <w:ind w:left="851"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四、与他人等恶意串通，不当影响他人或谋取利益的。</w:t>
      </w:r>
      <w:r/>
    </w:p>
    <w:p>
      <w:pPr>
        <w:numPr>
          <w:ilvl w:val="0"/>
          <w:numId w:val="5"/>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对任何被调查的不当行为或其他违规行为，可以要求对方作出说明，可以审阅对方与此工作相关的文件并保留进行独立调查的权利。双方应及时向对方举报发现的潜在违法违规行为、与双方的合作业务相关或是违反廉政合规要求的不当行为。</w:t>
      </w:r>
      <w:r/>
    </w:p>
    <w:p>
      <w:pPr>
        <w:numPr>
          <w:ilvl w:val="0"/>
          <w:numId w:val="5"/>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双方应保留其与本交易相关的合作方的记录，包括名称、协议和付款等信息</w:t>
      </w:r>
      <w:r>
        <w:rPr>
          <w:rFonts w:ascii="SimSun" w:hAnsi="SimSun" w:eastAsia="SimSun" w:cs="SimSun"/>
          <w:b/>
          <w:color w:val="000000"/>
          <w:sz w:val="24"/>
        </w:rPr>
        <w:t xml:space="preserve">。</w:t>
      </w:r>
      <w:r/>
    </w:p>
    <w:p>
      <w:pPr>
        <w:numPr>
          <w:ilvl w:val="0"/>
          <w:numId w:val="5"/>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任何一方均应保证、保护另一方不因该方所实施的行为而遭受任何索赔、责任、罚金、罚款、损失或损害。</w:t>
      </w:r>
      <w:r/>
    </w:p>
    <w:p>
      <w:pPr>
        <w:numPr>
          <w:ilvl w:val="0"/>
          <w:numId w:val="5"/>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如一方违反本协议的，另一方有权向其主张违约责任，包括但不限于限期改正、消除影响、损害赔偿、合同解除等方式。</w:t>
      </w:r>
      <w:r/>
    </w:p>
    <w:p>
      <w:pPr>
        <w:numPr>
          <w:ilvl w:val="0"/>
          <w:numId w:val="5"/>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有关本协议或由本协议所产生的一切争议</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双方均应通过友好协商的方法解决。如果该项争议在一方提出友好协商之后三十日内未能得以解决，任何一方均可将争议提交南京仲裁委员会仲裁。</w:t>
      </w:r>
      <w:r/>
    </w:p>
    <w:p>
      <w:pPr>
        <w:numPr>
          <w:ilvl w:val="0"/>
          <w:numId w:val="5"/>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本协议与主合同份数一致，双方各持份数与主合同一致，具有同等法律效力。</w:t>
      </w:r>
      <w:r/>
    </w:p>
    <w:p>
      <w:pPr>
        <w:numPr>
          <w:ilvl w:val="0"/>
          <w:numId w:val="5"/>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本协议经双方签署即生效，有效期与双方合作期限一致，并适用于双方合作期限内签署的所有合同及所有业务。</w:t>
      </w:r>
      <w:r/>
    </w:p>
    <w:p>
      <w:pPr>
        <w:numPr>
          <w:ilvl w:val="0"/>
          <w:numId w:val="5"/>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对本协议的任何变更、补充，需经甲乙双方书面同意方可生效。</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甲方：南京江北新区规划国土发展中心   乙方：</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                           /授权代表：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12"/>
        <w:numPr>
          <w:ilvl w:val="0"/>
          <w:numId w:val="4"/>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投标文件格式及附件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招标编号：</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投标人名称：（加盖电子公章）</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日期：</w:t>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6、投标截止时间结束后参加投标的投标人不足三家的，或在评标期间出现符合专业条件的供应商或者对招标文件作出实质响应的投标人不足三家情形的，我们酌情决定是否参加贵方组织的其他采购人式采购。</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7、一旦我方中标，我方将根据招标文件的规定严格履行合同，并保证于承诺的时间完成货物的启动/集成、调试等服务，交付采购人验收、使用。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（投标人名称）授权</w:t>
      </w:r>
      <w:r>
        <w:rPr>
          <w:rFonts w:ascii="SimSun" w:hAnsi="SimSun" w:eastAsia="SimSun" w:cs="SimSun"/>
          <w:color w:val="000000"/>
          <w:sz w:val="21"/>
          <w:u w:val="single"/>
        </w:rPr>
        <w:t xml:space="preserve">                 </w:t>
      </w:r>
      <w:r>
        <w:rPr>
          <w:rFonts w:ascii="SimSun" w:hAnsi="SimSun" w:eastAsia="SimSun" w:cs="SimSun"/>
          <w:color w:val="000000"/>
          <w:sz w:val="21"/>
        </w:rPr>
        <w:t xml:space="preserve">（被授权人姓名）作为我方参加编号为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项目采购活动的合法代理人，以本单位名义全权处理一切与该项目采购有关的事务。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本授权书自______年____月____日起生效，特此声明。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被授权人联系电话：（手机）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09"/>
        <w:gridCol w:w="4972"/>
        <w:gridCol w:w="1552"/>
      </w:tblGrid>
      <w:tr>
        <w:trPr>
          <w:trHeight w:val="10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72" w:type="dxa"/>
            <w:vAlign w:val="center"/>
            <w:textDirection w:val="lrTb"/>
            <w:noWrap w:val="false"/>
          </w:tcPr>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详见苏采云系统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服务时间/交付使用时间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2" w:type="dxa"/>
            <w:vAlign w:val="center"/>
            <w:textDirection w:val="lrTb"/>
            <w:noWrap w:val="false"/>
          </w:tcPr>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2"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（填写“是”或“否）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6"/>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附件四、分项报价表格式（如需）</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（如果有，格式自拟）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2"/>
        <w:gridCol w:w="1845"/>
        <w:gridCol w:w="2123"/>
        <w:gridCol w:w="3314"/>
        <w:gridCol w:w="1369"/>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招标要求规格</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3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3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3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3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3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3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2"/>
        <w:gridCol w:w="1644"/>
        <w:gridCol w:w="2433"/>
        <w:gridCol w:w="2937"/>
        <w:gridCol w:w="1178"/>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技术方案及服务承诺应根据招标人对项目的要求、评标标准的要求及项目本身的特点编写。</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
        <w:gridCol w:w="651"/>
        <w:gridCol w:w="503"/>
        <w:gridCol w:w="532"/>
        <w:gridCol w:w="802"/>
        <w:gridCol w:w="673"/>
        <w:gridCol w:w="730"/>
        <w:gridCol w:w="713"/>
        <w:gridCol w:w="642"/>
        <w:gridCol w:w="622"/>
        <w:gridCol w:w="6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附件九、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7"/>
        <w:gridCol w:w="1232"/>
        <w:gridCol w:w="1154"/>
        <w:gridCol w:w="802"/>
        <w:gridCol w:w="834"/>
        <w:gridCol w:w="1200"/>
        <w:gridCol w:w="910"/>
        <w:gridCol w:w="91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附件十、企业声明函格式</w:t>
      </w:r>
      <w:r/>
    </w:p>
    <w:p>
      <w:pPr>
        <w:ind w:left="0" w:right="0" w:firstLine="0"/>
        <w:jc w:val="center"/>
        <w:spacing w:before="312" w:after="312"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中小企业声明函（工程、服务）</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 承建（承接）企业为（企业名称）,从业人员</w:t>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，营业收入为万元，资产总额为万元，属于（中型企业、小型企业、微型企业）；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属于（采购文件中明确的所属行业）, 承建（承接）企业为（企业名称）,从业人员</w:t>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，营业收入为万元，资产总额为万元，属于（中型企业、小型企业、微型企业）；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注：从业人员、营业收入、资产总额填报上一年度数据，无上一年度数据的新成立企业可不填报。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附件十三、联合体协议及联合体授权委托书（如允许联合体、格式自拟）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附件十四、《南京市政府采购供应商信用记录表暨信用承诺书》（网站在线打印签字并盖章）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附件十五、投标人需要提供的其他材料</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Microsoft YaHei">
    <w:panose1 w:val="020B050302020402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3">
    <w:multiLevelType w:val="hybridMultilevel"/>
    <w:lvl w:ilvl="0">
      <w:start w:val="5"/>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条"/>
      <w:lvlJc w:val="left"/>
      <w:pPr>
        <w:ind w:left="840" w:hanging="840"/>
      </w:pPr>
      <w:rPr>
        <w:rFonts w:ascii="SimSun" w:hAnsi="SimSun" w:eastAsia="SimSun" w:cs="SimSun"/>
        <w:b/>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397"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258"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06"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319"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505"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645"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李想</cp:lastModifiedBy>
  <cp:revision>1</cp:revision>
  <dcterms:created xsi:type="dcterms:W3CDTF">2024-10-15T08:16:53Z</dcterms:created>
  <dcterms:modified xsi:type="dcterms:W3CDTF">2024-10-15T08:53:08Z</dcterms:modified>
</cp:coreProperties>
</file>