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72"/>
        </w:rPr>
        <w:tab/>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rPr>
        <w:t xml:space="preserve">泰州市政府采购</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rPr>
        <w:t xml:space="preserve">公开招标文件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（全流程电子化不见面开标）</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56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6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19"/>
        <w:jc w:val="both"/>
        <w:spacing w:before="0" w:after="0" w:line="85" w:lineRule="atLeast"/>
        <w:rPr>
          <w:rFonts w:hint="eastAsia" w:ascii="宋体" w:hAnsi="宋体" w:eastAsia="宋体" w:cs="宋体"/>
          <w:color w:val="000000"/>
          <w:sz w:val="28"/>
          <w:u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招标编号：</w:t>
      </w:r>
      <w:r>
        <w:rPr>
          <w:rFonts w:hint="eastAsia" w:ascii="宋体" w:hAnsi="宋体" w:eastAsia="宋体" w:cs="宋体"/>
          <w:color w:val="000000"/>
          <w:sz w:val="28"/>
          <w:u w:val="none"/>
          <w:lang w:eastAsia="zh-CN"/>
        </w:rPr>
        <w:t xml:space="preserve">JSZC-321204-JSDG-G2025-0010（JYZC-2025136）</w:t>
      </w:r>
      <w:r/>
    </w:p>
    <w:p>
      <w:pPr>
        <w:ind w:left="1960" w:right="0" w:hanging="1541"/>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项目名称：</w:t>
      </w:r>
      <w:r>
        <w:rPr>
          <w:rFonts w:hint="eastAsia" w:ascii="宋体" w:hAnsi="宋体" w:eastAsia="宋体" w:cs="宋体"/>
          <w:color w:val="000000"/>
          <w:sz w:val="28"/>
          <w:u w:val="none"/>
          <w:lang w:eastAsia="zh-CN"/>
        </w:rPr>
        <w:t xml:space="preserve">区教育局增补校车服务</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采购人：</w:t>
      </w:r>
      <w:r>
        <w:rPr>
          <w:rFonts w:hint="eastAsia" w:ascii="宋体" w:hAnsi="宋体" w:eastAsia="宋体" w:cs="宋体"/>
          <w:b/>
          <w:color w:val="000000"/>
          <w:sz w:val="28"/>
          <w:lang w:eastAsia="zh-CN"/>
        </w:rPr>
        <w:t xml:space="preserve">泰州市姜堰区教师发展中心</w:t>
      </w:r>
      <w:r/>
    </w:p>
    <w:p>
      <w:pPr>
        <w:ind w:left="0" w:right="0" w:firstLine="419"/>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采购代理机构：</w:t>
      </w:r>
      <w:r>
        <w:rPr>
          <w:rFonts w:hint="eastAsia" w:ascii="宋体" w:hAnsi="宋体" w:eastAsia="宋体" w:cs="宋体"/>
          <w:b/>
          <w:color w:val="000000"/>
          <w:sz w:val="28"/>
          <w:lang w:eastAsia="zh-CN"/>
        </w:rPr>
        <w:t xml:space="preserve">江苏大公房地产土地与资产评估造价咨询有限公司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2025年</w:t>
      </w:r>
      <w:r>
        <w:rPr>
          <w:rFonts w:hint="eastAsia" w:ascii="宋体" w:hAnsi="宋体" w:eastAsia="宋体" w:cs="宋体"/>
          <w:b/>
          <w:color w:val="000000"/>
          <w:sz w:val="28"/>
          <w:lang w:val="en-US" w:eastAsia="zh-CN"/>
        </w:rPr>
        <w:t xml:space="preserve">9</w:t>
      </w:r>
      <w:r>
        <w:rPr>
          <w:rFonts w:ascii="宋体" w:hAnsi="宋体" w:eastAsia="宋体" w:cs="宋体"/>
          <w:b/>
          <w:color w:val="000000"/>
          <w:sz w:val="28"/>
        </w:rPr>
        <w:t xml:space="preserve">月</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政府采购线上合同信用融资功能告知提醒</w:t>
      </w:r>
      <w:r/>
    </w:p>
    <w:p>
      <w:pPr>
        <w:ind w:left="64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一、政府采购线上合同信用融资功能告知提醒</w:t>
      </w:r>
      <w:r/>
    </w:p>
    <w:p>
      <w:pPr>
        <w:ind w:left="0" w:right="0" w:firstLine="564"/>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我区已正式启用“苏采云”系统，目前已全面开</w:t>
      </w:r>
      <w:r>
        <w:rPr>
          <w:rFonts w:hint="eastAsia" w:ascii="宋体" w:hAnsi="宋体" w:eastAsia="宋体" w:cs="宋体"/>
          <w:color w:val="000000"/>
          <w:spacing w:val="11"/>
          <w:sz w:val="21"/>
          <w:szCs w:val="21"/>
        </w:rPr>
        <w:t xml:space="preserve">通</w:t>
      </w:r>
      <w:r>
        <w:rPr>
          <w:rFonts w:hint="eastAsia" w:ascii="宋体" w:hAnsi="宋体" w:eastAsia="宋体" w:cs="宋体"/>
          <w:color w:val="000000"/>
          <w:spacing w:val="1"/>
          <w:sz w:val="21"/>
          <w:szCs w:val="21"/>
        </w:rPr>
        <w:t xml:space="preserve">政府采购线上合同信用融资（以下简称“政采贷”）功能。成交供应商可凭政府采购合同在中征平台发起贷款申请贷款。</w:t>
      </w:r>
      <w:r/>
    </w:p>
    <w:p>
      <w:pPr>
        <w:ind w:left="64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1.“政采贷”业务流程</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0"/>
        <w:gridCol w:w="8355"/>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keepLines w:val="0"/>
              <w:keepNext w:val="0"/>
              <w:pageBreakBefore w:val="0"/>
              <w:spacing w:before="0" w:after="0" w:line="288"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keepLines w:val="0"/>
              <w:keepNext w:val="0"/>
              <w:pageBreakBefore w:val="0"/>
              <w:spacing w:before="0" w:after="0" w:line="288"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keepLines w:val="0"/>
              <w:keepNext w:val="0"/>
              <w:pageBreakBefore w:val="0"/>
              <w:spacing w:before="0" w:after="0" w:line="288" w:lineRule="auto"/>
              <w:widowControl/>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5305425" cy="159067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5305424" cy="1590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7.8pt;height:125.2pt;mso-wrap-distance-left:0.0pt;mso-wrap-distance-top:0.0pt;mso-wrap-distance-right:0.0pt;mso-wrap-distance-bottom:0.0pt;" stroked="false">
                      <v:path textboxrect="0,0,0,0"/>
                      <v:imagedata r:id="rId12" o:title=""/>
                    </v:shape>
                  </w:pict>
                </mc:Fallback>
              </mc:AlternateContent>
            </w:r>
            <w:r/>
          </w:p>
        </w:tc>
      </w:tr>
    </w:tbl>
    <w:p>
      <w:pPr>
        <w:ind w:left="64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2.操作流程</w:t>
      </w:r>
      <w:r/>
    </w:p>
    <w:p>
      <w:pPr>
        <w:ind w:left="0" w:right="0" w:firstLine="48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64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3.常见问题</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Q1：哪些企业能申请“政采贷”？</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答：江苏省内采用国库集中支付的政府采购项目的中标供应商，可凭政府采购合同申请"政采贷"。</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Q2：供应商在哪里申请“政采贷”？</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答：中标供应商在“中征应收账款融资服务平台”（简称“中征平台”）上向意向银行发起融资申请</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Q3：中标供应商要注意什么？</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答：中标供应商要加强和采购单位的沟通协调，尽早确定融资需求。需要“政采贷”融资的，政府采购合同付款账号应当空置。</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Q4：采购单位要做什么？</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Q5：“政采贷”融资失败怎么办？</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ind w:left="64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4.网址及联系方式</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政采贷：</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"http://www.ccgp-jiangsu.gov.cn/jiangsu/paying.html" \o "http://www.ccgp-jiangsu.gov.cn/jiangsu/paying.html" </w:instrText>
      </w:r>
      <w:r>
        <w:rPr>
          <w:rFonts w:hint="eastAsia" w:ascii="宋体" w:hAnsi="宋体" w:eastAsia="宋体" w:cs="宋体"/>
          <w:sz w:val="21"/>
          <w:szCs w:val="21"/>
        </w:rPr>
        <w:fldChar w:fldCharType="separate"/>
      </w:r>
      <w:r>
        <w:rPr>
          <w:rStyle w:val="723"/>
          <w:rFonts w:hint="eastAsia" w:ascii="宋体" w:hAnsi="宋体" w:eastAsia="宋体" w:cs="宋体"/>
          <w:color w:val="000000"/>
          <w:spacing w:val="1"/>
          <w:sz w:val="21"/>
          <w:szCs w:val="21"/>
          <w:u w:val="single"/>
        </w:rPr>
        <w:t xml:space="preserve">http://www.ccgp-jiangsu.gov.cn/jiangsu/paying.html</w:t>
      </w:r>
      <w:r>
        <w:rPr>
          <w:rStyle w:val="723"/>
          <w:rFonts w:hint="eastAsia" w:ascii="宋体" w:hAnsi="宋体" w:eastAsia="宋体" w:cs="宋体"/>
          <w:color w:val="000000"/>
          <w:spacing w:val="1"/>
          <w:sz w:val="21"/>
          <w:szCs w:val="21"/>
          <w:u w:val="single"/>
        </w:rPr>
        <w:fldChar w:fldCharType="end"/>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中征平台：</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"https://www.crcrfsp.com/" \o "https://www.crcrfsp.com/" </w:instrText>
      </w:r>
      <w:r>
        <w:rPr>
          <w:rFonts w:hint="eastAsia" w:ascii="宋体" w:hAnsi="宋体" w:eastAsia="宋体" w:cs="宋体"/>
          <w:sz w:val="21"/>
          <w:szCs w:val="21"/>
        </w:rPr>
        <w:fldChar w:fldCharType="separate"/>
      </w:r>
      <w:r>
        <w:rPr>
          <w:rStyle w:val="723"/>
          <w:rFonts w:hint="eastAsia" w:ascii="宋体" w:hAnsi="宋体" w:eastAsia="宋体" w:cs="宋体"/>
          <w:color w:val="000000"/>
          <w:spacing w:val="1"/>
          <w:sz w:val="21"/>
          <w:szCs w:val="21"/>
          <w:u w:val="single"/>
        </w:rPr>
        <w:t xml:space="preserve">https://www.crcrfsp.com/</w:t>
      </w:r>
      <w:r>
        <w:rPr>
          <w:rStyle w:val="723"/>
          <w:rFonts w:hint="eastAsia" w:ascii="宋体" w:hAnsi="宋体" w:eastAsia="宋体" w:cs="宋体"/>
          <w:color w:val="000000"/>
          <w:spacing w:val="1"/>
          <w:sz w:val="21"/>
          <w:szCs w:val="21"/>
          <w:u w:val="single"/>
        </w:rPr>
        <w:fldChar w:fldCharType="end"/>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1"/>
          <w:szCs w:val="21"/>
        </w:rPr>
        <w:t xml:space="preserve">联系人：翟先生           联系电话：0523-88816349</w:t>
      </w:r>
      <w:r/>
    </w:p>
    <w:p>
      <w:pPr>
        <w:ind w:left="0" w:right="0" w:firstLine="5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二、供应商相关法律责任提醒</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政府采购不见面交易实现了供应商在线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相关法律法规：</w:t>
      </w:r>
      <w:r/>
    </w:p>
    <w:p>
      <w:pPr>
        <w:ind w:left="0" w:right="0" w:firstLine="5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《政府采购法》</w:t>
      </w:r>
      <w:r>
        <w:rPr>
          <w:rFonts w:hint="eastAsia" w:ascii="宋体" w:hAnsi="宋体" w:eastAsia="宋体" w:cs="宋体"/>
          <w:color w:val="000000"/>
          <w:sz w:val="21"/>
          <w:szCs w:val="21"/>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（一）提供虚假材料谋取中标、成交的；</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（二）采取不正当手段诋毁、排挤其他供应商的；</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（三）与采购人、其他供应商或者采购代理机构恶意串通的；</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（四）向采购人、采购代理机构行贿或者提供其他不正当利益的；</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（五）在招标采购过程中与采购人进行协商谈判的；</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（六）拒绝有关部门监督检查或者提供虚假情况的。</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供应商有前款第（一）至（五）项情形之一的，中标、成交无效。</w:t>
      </w:r>
      <w:r/>
    </w:p>
    <w:p>
      <w:pPr>
        <w:ind w:left="0" w:right="0" w:firstLine="5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《政府采购法实施条例》</w:t>
      </w:r>
      <w:r>
        <w:rPr>
          <w:rFonts w:hint="eastAsia" w:ascii="宋体" w:hAnsi="宋体" w:eastAsia="宋体" w:cs="宋体"/>
          <w:color w:val="000000"/>
          <w:sz w:val="21"/>
          <w:szCs w:val="21"/>
        </w:rPr>
        <w:t xml:space="preserve">第七十二条　供应商有下列情形之一的，依照政府采购法第七十七条第一款的规定追究法律责任：</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（一）向评标委员会、竞争性谈判小组或者询价小组成员行贿或者提供其他不正当利益；</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（二）中标或者成交后无正当理由拒不与采购人签订政府采购合同；</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（三）未按照采购文件确定的事项签订政府采购合同；</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（四）将政府采购合同转包；</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（五）提供假冒伪劣产品；</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（六）擅自变更、中止或者终止政府采购合同。</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right="0" w:firstLine="5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三、政府采购政策（包括但不限于下列具体政策要求）</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1、政府采购政策</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1.1中小企业、监狱企业及残疾人福利性单位</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1.1.1中小企业定义：</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1.1.1.1中小企业是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1.1.1.2投标人提供的货物、工程或者服务符合下列情形的，享受中小企业扶持政策：</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（1）在货物采购项目中，货物由中小企业制造，即货物由中小企业生产且使用该中小企业商号或者注册商标；</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（2）在工程采购项目中，工程由中小企业承建，即工程施工单位为中小企业；</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（3）在服务采购项目中，服务由中小企业承接，即提供服务的人员为中小企业依照《中华人民共和国劳动合同法》订立劳动合同的从业人员。</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1.1.1.3在货物采购项目中，投标人提供的货物既有中小企业制造货物，也有大型企业制造货物的，不享受中小企业扶持政策。</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1.1.1.4以联合体形式参加政府采购活动，联合体各方均为中小企业的，联合体视同中小企业。其中，联合体各方均为小微企业的，联合体视同小微企业。</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1.1.3残疾人福利单位定义：享受政府采购支持政策的残疾人福利性单位应当同时满足以下条件：</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（1）安置的残疾人占本单位在职职工人数的比例不低于25%（含25%），并且安置的残疾人人数不少于10 人（含10 人）；</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（2）依法与安置的每位残疾人签订了一年以上（含一年）的劳动合同或服务协议；</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（3）为安置的每位残疾人按月足额缴纳了基本养老保险、基本医疗保险、失业保险、工伤保险和生育保险等社会保险费；</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（4）通过银行等金融机构向安置的每位残疾人，按月支付了不低于单位所在区县适用的经省级人民政府批准的月最低工资标准的工资；</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（5）提供本单位制造的货物、承担的工程或者服务（以下简称产品），或者提供其他残疾人福利性单位制造的货物（不包括使用非残疾人福利性单位注册商标的货物）；</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1.1.4小微企业价格评审优惠的政策调整：见《评标方法与评标标准》（如涉及）。</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2、政府采购节能产品、环境标志产品</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2.3如本项目采购产品属于实施政府强制采购品目清单范围的节能产品，则投标人所报产品必须获得国家确定的认证机构出具的、处于有效期之内的节能产品认证证书，否则投标无效；</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2.4非政府强制采购的节能产品或环境标志产品，依据品目清单和认证证书实施政府优先采购。优先采购的具体规定见第五章《评标方法与评标标准》（如涉及）。</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3、商品包装、快递包装</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4、绿色数据中心</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根据财政部 生态环境部 工业和信息化部关于印发《绿色数据中心政府采购需求标准（试行）》的通知（ 财库〔</w:t>
      </w:r>
      <w:r>
        <w:rPr>
          <w:rFonts w:hint="eastAsia" w:ascii="宋体" w:hAnsi="宋体" w:eastAsia="宋体" w:cs="宋体"/>
          <w:color w:val="000000"/>
          <w:sz w:val="21"/>
          <w:szCs w:val="21"/>
          <w:u w:val="none"/>
        </w:rPr>
        <w:t xml:space="preserve">2023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none"/>
        </w:rPr>
        <w:t xml:space="preserve">7</w:t>
      </w:r>
      <w:r>
        <w:rPr>
          <w:rFonts w:hint="eastAsia" w:ascii="宋体" w:hAnsi="宋体" w:eastAsia="宋体" w:cs="宋体"/>
          <w:color w:val="000000"/>
          <w:sz w:val="21"/>
          <w:szCs w:val="21"/>
        </w:rPr>
        <w:t xml:space="preserve">号）要求，</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4.1采购人采购数据中心相关设备、运维服务，应当有利于节约能源、环境保护和资源循环利用，按照《需求标准》实施相关采购活动。</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4.2采购人应当加强采购需求管理，根据《需求标准》提出的指标编制数据中心相关设备、运维服务政府采购项目的采购文件，并在合同中明确对相关指标的验收方式和违约责任。</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4.3采购人在项目的投标、响应环节，原则上不对数据中心相关设备、服务进行检测、认证，也不要求供应商提供检测报告、认证报告，供应商出具符合相关要求的承诺函可视为符合规定。</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4.5对于供应商未按合同约定提供设备或服务的，采购人应当依法追究其违约责任。对于供应商提供虚假材料谋取中标、成交的，依法予以处理。</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5、信息安全产品</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5.1依据《关于信息安全产品实施政府采购的通知》（财库〔2010〕48 号），所投产品属于《关于调整信息安全产品强制性认证实施要求的公告》（2009 年第33 号）范围的，应采用经国家认证的信息安全产品，否则投标无效。</w:t>
      </w:r>
      <w:r/>
    </w:p>
    <w:p>
      <w:pPr>
        <w:ind w:left="0" w:right="0" w:firstLine="51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5.2未按要求提供相关材料的，不享受相关政策。</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84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目  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第一章 招标公告</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第二章 投标人须知</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第三章 采购需求</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第四章 评标办法及标准</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第五章 合同条款</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第六章 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rPr>
        <w:t xml:space="preserve">第一章</w:t>
      </w:r>
      <w:r>
        <w:rPr>
          <w:rFonts w:ascii="宋体" w:hAnsi="宋体" w:eastAsia="宋体" w:cs="宋体"/>
          <w:color w:val="000000"/>
          <w:sz w:val="24"/>
        </w:rPr>
        <w:t xml:space="preserve"> </w:t>
      </w:r>
      <w:r>
        <w:rPr>
          <w:rFonts w:ascii="宋体" w:hAnsi="宋体" w:eastAsia="宋体" w:cs="宋体"/>
          <w:b/>
          <w:color w:val="000000"/>
          <w:spacing w:val="15"/>
          <w:sz w:val="32"/>
        </w:rPr>
        <w:t xml:space="preserve">招标公告</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eastAsia="zh-CN"/>
        </w:rPr>
        <w:t xml:space="preserve">区教育局增补校车服务</w:t>
      </w:r>
      <w:r>
        <w:rPr>
          <w:rFonts w:hint="eastAsia" w:ascii="宋体" w:hAnsi="宋体" w:eastAsia="宋体" w:cs="宋体"/>
          <w:color w:val="000000"/>
          <w:sz w:val="21"/>
          <w:szCs w:val="21"/>
        </w:rPr>
        <w:t xml:space="preserve">的潜在投标人应在</w:t>
      </w:r>
      <w:r>
        <w:rPr>
          <w:rFonts w:hint="eastAsia" w:ascii="宋体" w:hAnsi="宋体" w:eastAsia="宋体" w:cs="宋体"/>
          <w:color w:val="000000"/>
          <w:sz w:val="21"/>
          <w:szCs w:val="21"/>
          <w:u w:val="single"/>
        </w:rPr>
        <w:t xml:space="preserve">江苏政府采购“苏采云”系统 获取招标文件，并于</w:t>
      </w:r>
      <w:r>
        <w:rPr>
          <w:rFonts w:hint="eastAsia" w:ascii="宋体" w:hAnsi="宋体" w:eastAsia="宋体" w:cs="宋体"/>
          <w:color w:val="ff0000"/>
          <w:sz w:val="21"/>
          <w:szCs w:val="21"/>
          <w:u w:val="single"/>
        </w:rPr>
        <w:t xml:space="preserve">2025年</w:t>
      </w:r>
      <w:r>
        <w:rPr>
          <w:rFonts w:hint="eastAsia" w:ascii="宋体" w:hAnsi="宋体" w:eastAsia="宋体" w:cs="宋体"/>
          <w:color w:val="ff0000"/>
          <w:sz w:val="21"/>
          <w:szCs w:val="21"/>
          <w:u w:val="single"/>
          <w:lang w:val="en-US" w:eastAsia="zh-CN"/>
        </w:rPr>
        <w:t xml:space="preserve">10</w:t>
      </w:r>
      <w:r>
        <w:rPr>
          <w:rFonts w:hint="eastAsia" w:ascii="宋体" w:hAnsi="宋体" w:eastAsia="宋体" w:cs="宋体"/>
          <w:color w:val="ff0000"/>
          <w:sz w:val="21"/>
          <w:szCs w:val="21"/>
          <w:u w:val="single"/>
        </w:rPr>
        <w:t xml:space="preserve">月</w:t>
      </w:r>
      <w:r>
        <w:rPr>
          <w:rFonts w:hint="eastAsia" w:ascii="宋体" w:hAnsi="宋体" w:eastAsia="宋体" w:cs="宋体"/>
          <w:color w:val="ff0000"/>
          <w:sz w:val="21"/>
          <w:szCs w:val="21"/>
          <w:u w:val="single"/>
          <w:lang w:val="en-US" w:eastAsia="zh-CN"/>
        </w:rPr>
        <w:t xml:space="preserve">20</w:t>
      </w:r>
      <w:r>
        <w:rPr>
          <w:rFonts w:hint="eastAsia" w:ascii="宋体" w:hAnsi="宋体" w:eastAsia="宋体" w:cs="宋体"/>
          <w:color w:val="ff0000"/>
          <w:sz w:val="21"/>
          <w:szCs w:val="21"/>
          <w:u w:val="single"/>
        </w:rPr>
        <w:t xml:space="preserve">日</w:t>
      </w:r>
      <w:r>
        <w:rPr>
          <w:rFonts w:hint="eastAsia" w:ascii="宋体" w:hAnsi="宋体" w:eastAsia="宋体" w:cs="宋体"/>
          <w:color w:val="ff0000"/>
          <w:sz w:val="21"/>
          <w:szCs w:val="21"/>
          <w:u w:val="single"/>
          <w:lang w:val="en-US" w:eastAsia="zh-CN"/>
        </w:rPr>
        <w:t xml:space="preserve">14</w:t>
      </w:r>
      <w:r>
        <w:rPr>
          <w:rFonts w:hint="eastAsia" w:ascii="宋体" w:hAnsi="宋体" w:eastAsia="宋体" w:cs="宋体"/>
          <w:color w:val="ff0000"/>
          <w:sz w:val="21"/>
          <w:szCs w:val="21"/>
          <w:u w:val="single"/>
        </w:rPr>
        <w:t xml:space="preserve">点</w:t>
      </w:r>
      <w:r>
        <w:rPr>
          <w:rFonts w:hint="eastAsia" w:ascii="宋体" w:hAnsi="宋体" w:eastAsia="宋体" w:cs="宋体"/>
          <w:color w:val="ff0000"/>
          <w:sz w:val="21"/>
          <w:szCs w:val="21"/>
          <w:u w:val="single"/>
          <w:lang w:val="en-US" w:eastAsia="zh-CN"/>
        </w:rPr>
        <w:t xml:space="preserve">30</w:t>
      </w:r>
      <w:r>
        <w:rPr>
          <w:rFonts w:hint="eastAsia" w:ascii="宋体" w:hAnsi="宋体" w:eastAsia="宋体" w:cs="宋体"/>
          <w:color w:val="ff0000"/>
          <w:sz w:val="21"/>
          <w:szCs w:val="21"/>
          <w:u w:val="single"/>
        </w:rPr>
        <w:t xml:space="preserve">分</w:t>
      </w:r>
      <w:r>
        <w:rPr>
          <w:rFonts w:hint="eastAsia" w:ascii="宋体" w:hAnsi="宋体" w:eastAsia="宋体" w:cs="宋体"/>
          <w:color w:val="000000"/>
          <w:sz w:val="21"/>
          <w:szCs w:val="21"/>
        </w:rPr>
        <w:t xml:space="preserve">（北京时间）前上传投标文件。</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一、项目基本情况</w:t>
      </w:r>
      <w:r/>
    </w:p>
    <w:p>
      <w:pPr>
        <w:ind w:left="0" w:right="0" w:firstLine="419"/>
        <w:jc w:val="both"/>
        <w:spacing w:before="0" w:after="0" w:line="85"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lang w:eastAsia="zh-CN"/>
        </w:rPr>
        <w:t xml:space="preserve">JSZC-321204-JSDG-G2025-0010（JYZC-2025136）</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eastAsia="zh-CN"/>
        </w:rPr>
        <w:t xml:space="preserve">区教育局增补校车服务</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预算金额：</w:t>
      </w:r>
      <w:r>
        <w:rPr>
          <w:rFonts w:hint="eastAsia" w:ascii="宋体" w:hAnsi="宋体" w:cs="宋体"/>
          <w:b w:val="0"/>
          <w:bCs w:val="0"/>
          <w:sz w:val="21"/>
          <w:szCs w:val="21"/>
          <w:highlight w:val="none"/>
          <w:lang w:val="en-US" w:eastAsia="zh-CN"/>
        </w:rPr>
        <w:t xml:space="preserve">60万</w:t>
      </w:r>
      <w:r>
        <w:rPr>
          <w:rFonts w:hint="eastAsia" w:ascii="宋体" w:hAnsi="宋体" w:eastAsia="宋体" w:cs="宋体"/>
          <w:highlight w:val="none"/>
          <w:lang w:eastAsia="zh-CN"/>
        </w:rPr>
        <w:t xml:space="preserve">元</w:t>
      </w:r>
      <w:r>
        <w:rPr>
          <w:rFonts w:hint="eastAsia" w:ascii="宋体" w:hAnsi="宋体" w:cs="宋体"/>
          <w:highlight w:val="none"/>
          <w:lang w:val="en-US" w:eastAsia="zh-CN"/>
        </w:rPr>
        <w:t xml:space="preserve">人民币</w:t>
      </w:r>
      <w:r>
        <w:rPr>
          <w:rFonts w:hint="eastAsia" w:ascii="宋体" w:hAnsi="宋体" w:cs="宋体"/>
          <w:highlight w:val="none"/>
          <w:lang w:eastAsia="zh-CN"/>
        </w:rPr>
        <w:t xml:space="preserve">。</w:t>
      </w:r>
      <w:r/>
    </w:p>
    <w:p>
      <w:pPr>
        <w:ind w:left="0" w:right="0" w:firstLine="488"/>
        <w:jc w:val="both"/>
        <w:keepLines w:val="0"/>
        <w:keepNext w:val="0"/>
        <w:pageBreakBefore w:val="0"/>
        <w:spacing w:before="0" w:after="0" w:line="288" w:lineRule="auto"/>
        <w:widowControl/>
        <w:rPr>
          <w:rFonts w:hint="default" w:ascii="宋体" w:hAnsi="宋体" w:eastAsia="宋体" w:cs="宋体"/>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最高限价：</w:t>
      </w:r>
      <w:r>
        <w:rPr>
          <w:rFonts w:hint="eastAsia" w:ascii="宋体" w:hAnsi="宋体" w:cs="宋体"/>
          <w:highlight w:val="none"/>
          <w:lang w:val="en-US" w:eastAsia="zh-CN"/>
        </w:rPr>
        <w:t xml:space="preserve">60万</w:t>
      </w:r>
      <w:r>
        <w:rPr>
          <w:rFonts w:hint="eastAsia" w:ascii="宋体" w:hAnsi="宋体" w:eastAsia="宋体" w:cs="宋体"/>
          <w:highlight w:val="none"/>
        </w:rPr>
        <w:t xml:space="preserve">元</w:t>
      </w:r>
      <w:r>
        <w:rPr>
          <w:rFonts w:hint="eastAsia" w:ascii="宋体" w:hAnsi="宋体" w:cs="宋体"/>
          <w:highlight w:val="none"/>
          <w:lang w:val="en-US" w:eastAsia="zh-CN"/>
        </w:rPr>
        <w:t xml:space="preserve">人民币。</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采购需求：</w:t>
      </w:r>
      <w:r>
        <w:rPr>
          <w:rFonts w:hint="eastAsia" w:ascii="宋体" w:hAnsi="宋体" w:cs="宋体"/>
          <w:sz w:val="21"/>
          <w:szCs w:val="21"/>
          <w:highlight w:val="none"/>
          <w:lang w:val="en-US" w:eastAsia="zh-CN"/>
        </w:rPr>
        <w:t xml:space="preserve">按照江苏省关于校车安全技术规定的最新要求，根据学校乘坐学生实际人数、线路和停靠站点，增补6台校车接送学生上下学服务。</w:t>
      </w:r>
      <w:r>
        <w:rPr>
          <w:rFonts w:hint="eastAsia" w:ascii="宋体" w:hAnsi="宋体" w:eastAsia="宋体" w:cs="宋体"/>
          <w:color w:val="000000"/>
          <w:sz w:val="21"/>
          <w:szCs w:val="21"/>
        </w:rPr>
        <w:t xml:space="preserve">采购需求详见招标文件第三章。</w:t>
      </w:r>
      <w:r/>
    </w:p>
    <w:p>
      <w:pPr>
        <w:ind w:left="0" w:right="0" w:firstLine="48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合同履行期限：</w:t>
      </w:r>
      <w:r>
        <w:rPr>
          <w:rFonts w:hint="eastAsia" w:ascii="宋体" w:hAnsi="宋体" w:cs="宋体"/>
          <w:b w:val="0"/>
          <w:bCs w:val="0"/>
          <w:szCs w:val="21"/>
          <w:highlight w:val="none"/>
          <w:lang w:val="en-US" w:eastAsia="zh-CN"/>
        </w:rPr>
        <w:t xml:space="preserve">自合同签订之日起4个月</w:t>
      </w:r>
      <w:r>
        <w:rPr>
          <w:rFonts w:hint="eastAsia" w:ascii="宋体" w:hAnsi="宋体" w:eastAsia="宋体" w:cs="宋体"/>
          <w:color w:val="000000"/>
          <w:sz w:val="21"/>
          <w:szCs w:val="21"/>
        </w:rPr>
        <w:t xml:space="preserve">。</w:t>
      </w:r>
      <w:r/>
    </w:p>
    <w:p>
      <w:pPr>
        <w:ind w:left="0" w:right="0" w:firstLine="48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本项目不接受联合体投标。</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二、申请人的资格要求：</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通用资格要求</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1.满足《中华人民共和国政府采购法》第二十二条规定以及《中华人民共和国政府采购法实施条例》第十七条规定，并提供下列材料：</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1.1 法人或者其他组织的营业执照等证明文件，供应商法定代表人身份证或供应商法定代表人授权代表身份证（法定代表人亲自参加谈判的除外）；</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1.2具有良好的商业信誉和健全的财务会计制度（投标供应商近六个月中任意一个月份(不含投标当月)的财务状况报告（至少包括资产负债表和利润表），或投标截止时间前六个月内银行出具的资信证明或由会计师事务所出具的202</w:t>
      </w:r>
      <w:r>
        <w:rPr>
          <w:rFonts w:hint="eastAsia" w:ascii="宋体" w:hAnsi="宋体" w:cs="宋体"/>
          <w:highlight w:val="none"/>
          <w:lang w:val="en-US" w:eastAsia="zh-CN"/>
        </w:rPr>
        <w:t xml:space="preserve">4</w:t>
      </w:r>
      <w:r>
        <w:rPr>
          <w:rFonts w:hint="eastAsia" w:ascii="宋体" w:hAnsi="宋体" w:cs="宋体"/>
          <w:highlight w:val="none"/>
        </w:rPr>
        <w:t xml:space="preserve">年度的审计报告复印件；</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1.4具备履行合同所必需的设备和专业技术能力的书面声明；</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1.5参加政府采购活动前3年内在经营活动中没有重大违法记录的书面声明。</w:t>
      </w:r>
      <w:r/>
    </w:p>
    <w:p>
      <w:pPr>
        <w:ind w:firstLine="420"/>
        <w:pageBreakBefore w:val="0"/>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2.</w:t>
      </w:r>
      <w:r>
        <w:rPr>
          <w:rFonts w:hint="eastAsia" w:ascii="宋体" w:hAnsi="宋体" w:cs="宋体"/>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highlight w:val="none"/>
          <w:lang w:eastAsia="zh-CN"/>
        </w:rPr>
        <w:t xml:space="preserve">。</w:t>
      </w:r>
      <w:r/>
    </w:p>
    <w:p>
      <w:pPr>
        <w:ind w:firstLine="420"/>
        <w:pageBreakBefore w:val="0"/>
        <w:spacing w:line="360" w:lineRule="auto"/>
        <w:rPr>
          <w:rFonts w:ascii="宋体" w:hAnsi="宋体" w:cs="宋体"/>
          <w:b/>
          <w:bCs/>
          <w:szCs w:val="21"/>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.落实政府采购政策需满足的资格要求：</w:t>
      </w:r>
      <w:r>
        <w:rPr>
          <w:rFonts w:hint="eastAsia" w:ascii="宋体" w:hAnsi="宋体" w:eastAsia="宋体" w:cs="宋体"/>
          <w:b/>
          <w:bCs/>
          <w:color w:val="auto"/>
          <w:sz w:val="21"/>
          <w:szCs w:val="21"/>
          <w:highlight w:val="none"/>
        </w:rPr>
        <w:t xml:space="preserve">本项目属于</w:t>
      </w:r>
      <w:r>
        <w:rPr>
          <w:rFonts w:hint="eastAsia" w:ascii="宋体" w:hAnsi="宋体" w:cs="宋体"/>
          <w:sz w:val="21"/>
          <w:szCs w:val="21"/>
          <w:u w:val="single"/>
          <w:lang w:eastAsia="zh-CN"/>
        </w:rPr>
        <w:t xml:space="preserve">其他未列明行业</w:t>
      </w:r>
      <w:r>
        <w:rPr>
          <w:rFonts w:hint="eastAsia" w:ascii="宋体" w:hAnsi="宋体" w:eastAsia="宋体" w:cs="宋体"/>
          <w:b/>
          <w:bCs/>
          <w:color w:val="auto"/>
          <w:sz w:val="21"/>
          <w:szCs w:val="21"/>
          <w:highlight w:val="none"/>
        </w:rPr>
        <w:t xml:space="preserve">，</w:t>
      </w:r>
      <w:r>
        <w:rPr>
          <w:rFonts w:hint="eastAsia" w:ascii="宋体" w:hAnsi="宋体" w:cs="宋体"/>
          <w:b/>
          <w:bCs/>
          <w:szCs w:val="21"/>
          <w:highlight w:val="none"/>
        </w:rPr>
        <w:t xml:space="preserve">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小型和微型企业在</w:t>
      </w:r>
      <w:r>
        <w:rPr>
          <w:rFonts w:hint="eastAsia" w:ascii="宋体" w:hAnsi="宋体" w:cs="宋体"/>
          <w:b/>
          <w:bCs/>
          <w:szCs w:val="21"/>
          <w:highlight w:val="none"/>
          <w:lang w:eastAsia="zh-CN"/>
        </w:rPr>
        <w:t xml:space="preserve">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bCs/>
          <w:szCs w:val="21"/>
          <w:highlight w:val="none"/>
          <w:lang w:eastAsia="zh-CN"/>
        </w:rPr>
        <w:t xml:space="preserve">供应商</w:t>
      </w:r>
      <w:r>
        <w:rPr>
          <w:rFonts w:hint="eastAsia" w:ascii="宋体" w:hAnsi="宋体" w:cs="宋体"/>
          <w:b/>
          <w:bCs/>
          <w:szCs w:val="21"/>
          <w:highlight w:val="none"/>
        </w:rPr>
        <w:t xml:space="preserve">，对小型和微型企业产品的价格给予10%的扣除。</w:t>
      </w:r>
      <w:r>
        <w:rPr>
          <w:rFonts w:hint="eastAsia" w:ascii="宋体" w:hAnsi="宋体" w:eastAsia="宋体" w:cs="宋体"/>
          <w:sz w:val="21"/>
          <w:szCs w:val="21"/>
        </w:rPr>
        <w:t xml:space="preserve">（如面向中小企业的不享受价格折扣）</w:t>
      </w:r>
      <w:r/>
    </w:p>
    <w:p>
      <w:pPr>
        <w:ind w:firstLine="420"/>
        <w:pageBreakBefore w:val="0"/>
        <w:spacing w:line="360" w:lineRule="auto"/>
        <w:rPr>
          <w:rFonts w:hint="eastAsia" w:ascii="宋体" w:hAnsi="宋体" w:cs="宋体"/>
          <w:b/>
          <w:bCs/>
          <w:color w:val="auto"/>
          <w:highlight w:val="none"/>
        </w:rPr>
      </w:pPr>
      <w:r>
        <w:rPr>
          <w:rFonts w:hint="eastAsia" w:eastAsia="宋体" w:cs="宋体" w:asciiTheme="majorEastAsia" w:hAnsiTheme="majorEastAsia"/>
          <w:bCs/>
          <w:szCs w:val="21"/>
          <w:highlight w:val="none"/>
          <w:lang w:val="en-US" w:eastAsia="zh-CN"/>
        </w:rPr>
        <w:t xml:space="preserve">4</w:t>
      </w:r>
      <w:r>
        <w:rPr>
          <w:rFonts w:hint="eastAsia" w:cs="宋体" w:asciiTheme="majorEastAsia" w:hAnsiTheme="majorEastAsia" w:eastAsiaTheme="majorEastAsia"/>
          <w:bCs/>
          <w:szCs w:val="21"/>
          <w:highlight w:val="none"/>
        </w:rPr>
        <w:t xml:space="preserve">.本项目的特定资格要求：</w:t>
      </w:r>
      <w:r>
        <w:rPr>
          <w:rFonts w:hint="eastAsia" w:eastAsia="宋体" w:cs="宋体" w:asciiTheme="majorEastAsia" w:hAnsiTheme="majorEastAsia"/>
          <w:bCs/>
          <w:szCs w:val="21"/>
          <w:highlight w:val="none"/>
          <w:lang w:val="en-US" w:eastAsia="zh-CN"/>
        </w:rPr>
        <w:t xml:space="preserve">/</w:t>
      </w:r>
      <w:r>
        <w:rPr>
          <w:rFonts w:hint="eastAsia" w:ascii="宋体" w:hAnsi="宋体" w:cs="宋体"/>
          <w:b/>
          <w:bCs/>
          <w:color w:val="auto"/>
          <w:highlight w:val="none"/>
        </w:rPr>
        <w:t xml:space="preserve">。</w:t>
      </w:r>
      <w:r/>
    </w:p>
    <w:p>
      <w:pPr>
        <w:ind w:left="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.拒绝下述供应商参加本次采购活动：</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.3供应商被“信用中国”网站（www.creditchina.gov.cn）、“中国政府采购网”</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www.ccgp.gov.cn</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列入严重失信主体名单、政府采购严重违法失信行为记录名单。</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三、获取招标文件：</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时间：</w:t>
      </w:r>
      <w:r>
        <w:rPr>
          <w:rFonts w:hint="eastAsia" w:ascii="宋体" w:hAnsi="宋体" w:eastAsia="宋体" w:cs="宋体"/>
          <w:color w:val="ff0000"/>
          <w:sz w:val="21"/>
          <w:szCs w:val="21"/>
        </w:rPr>
        <w:t xml:space="preserve">自本公告发布之日起5个工作日</w:t>
      </w:r>
      <w:r>
        <w:rPr>
          <w:rFonts w:hint="eastAsia" w:ascii="宋体" w:hAnsi="宋体" w:eastAsia="宋体" w:cs="宋体"/>
          <w:color w:val="000000"/>
          <w:sz w:val="21"/>
          <w:szCs w:val="21"/>
        </w:rPr>
        <w:t xml:space="preserve">。</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地点：投标人完成注册并办理CA证书后登录“江苏政府采购‘苏采云’系统”下载本项目招标文件。</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方式：登录江苏政府采购“苏采云”系统免费下载</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售价：免费</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注意事项：</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本项目采用网上注册登记方式。</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1.潜在投标人访问电子招标投标交易平台的网络地址和方法：</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（1）登录 http：//jszfcg.jsczt.cn/，点击“苏采云”进入系统。</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2.采购代理机构将数据电文形式的招标文件加载至电子招标投标交易平台，供潜在投标人下载或者查阅。</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3.如潜在投标人未按上述要求操作，将自行承担所产生的风险。</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四、提交投标文件截止时间、开标时间和地点</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时间：</w:t>
      </w:r>
      <w:r>
        <w:rPr>
          <w:rFonts w:hint="eastAsia" w:ascii="宋体" w:hAnsi="宋体" w:eastAsia="宋体" w:cs="宋体"/>
          <w:b/>
          <w:color w:val="ff0000"/>
          <w:sz w:val="21"/>
          <w:szCs w:val="21"/>
        </w:rPr>
        <w:t xml:space="preserve">2025年</w:t>
      </w:r>
      <w:r>
        <w:rPr>
          <w:rFonts w:hint="eastAsia" w:ascii="宋体" w:hAnsi="宋体" w:eastAsia="宋体" w:cs="宋体"/>
          <w:b/>
          <w:color w:val="ff0000"/>
          <w:sz w:val="21"/>
          <w:szCs w:val="21"/>
          <w:lang w:val="en-US" w:eastAsia="zh-CN"/>
        </w:rPr>
        <w:t xml:space="preserve">10</w:t>
      </w:r>
      <w:r>
        <w:rPr>
          <w:rFonts w:hint="eastAsia" w:ascii="宋体" w:hAnsi="宋体" w:eastAsia="宋体" w:cs="宋体"/>
          <w:b/>
          <w:color w:val="ff0000"/>
          <w:sz w:val="21"/>
          <w:szCs w:val="21"/>
        </w:rPr>
        <w:t xml:space="preserve">月</w:t>
      </w:r>
      <w:r>
        <w:rPr>
          <w:rFonts w:hint="eastAsia" w:ascii="宋体" w:hAnsi="宋体" w:eastAsia="宋体" w:cs="宋体"/>
          <w:b/>
          <w:color w:val="ff0000"/>
          <w:sz w:val="21"/>
          <w:szCs w:val="21"/>
          <w:lang w:val="en-US" w:eastAsia="zh-CN"/>
        </w:rPr>
        <w:t xml:space="preserve">20</w:t>
      </w:r>
      <w:r>
        <w:rPr>
          <w:rFonts w:hint="eastAsia" w:ascii="宋体" w:hAnsi="宋体" w:eastAsia="宋体" w:cs="宋体"/>
          <w:b/>
          <w:color w:val="ff0000"/>
          <w:sz w:val="21"/>
          <w:szCs w:val="21"/>
        </w:rPr>
        <w:t xml:space="preserve">日</w:t>
      </w:r>
      <w:r>
        <w:rPr>
          <w:rFonts w:hint="eastAsia" w:ascii="宋体" w:hAnsi="宋体" w:eastAsia="宋体" w:cs="宋体"/>
          <w:b/>
          <w:color w:val="ff0000"/>
          <w:sz w:val="21"/>
          <w:szCs w:val="21"/>
          <w:lang w:val="en-US" w:eastAsia="zh-CN"/>
        </w:rPr>
        <w:t xml:space="preserve">14</w:t>
      </w:r>
      <w:r>
        <w:rPr>
          <w:rFonts w:hint="eastAsia" w:ascii="宋体" w:hAnsi="宋体" w:eastAsia="宋体" w:cs="宋体"/>
          <w:b/>
          <w:color w:val="ff0000"/>
          <w:sz w:val="21"/>
          <w:szCs w:val="21"/>
        </w:rPr>
        <w:t xml:space="preserve">点</w:t>
      </w:r>
      <w:r>
        <w:rPr>
          <w:rFonts w:hint="eastAsia" w:ascii="宋体" w:hAnsi="宋体" w:eastAsia="宋体" w:cs="宋体"/>
          <w:b/>
          <w:color w:val="ff0000"/>
          <w:sz w:val="21"/>
          <w:szCs w:val="21"/>
          <w:lang w:val="en-US" w:eastAsia="zh-CN"/>
        </w:rPr>
        <w:t xml:space="preserve">30</w:t>
      </w:r>
      <w:r>
        <w:rPr>
          <w:rFonts w:hint="eastAsia" w:ascii="宋体" w:hAnsi="宋体" w:eastAsia="宋体" w:cs="宋体"/>
          <w:b/>
          <w:color w:val="ff0000"/>
          <w:sz w:val="21"/>
          <w:szCs w:val="21"/>
        </w:rPr>
        <w:t xml:space="preserve">分</w:t>
      </w:r>
      <w:r>
        <w:rPr>
          <w:rFonts w:hint="eastAsia" w:ascii="宋体" w:hAnsi="宋体" w:eastAsia="宋体" w:cs="宋体"/>
          <w:b/>
          <w:color w:val="000000"/>
          <w:sz w:val="21"/>
          <w:szCs w:val="21"/>
        </w:rPr>
        <w:t xml:space="preserve">（北京时间）</w:t>
      </w:r>
      <w:r/>
    </w:p>
    <w:p>
      <w:pPr>
        <w:ind w:left="0" w:right="0" w:firstLine="54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地点：江苏政府采购“苏采云”系统不见面开标大厅</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五、公告期限</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自本公告发布之日起5个工作日。</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六、其他补充事宜</w:t>
      </w:r>
      <w:r/>
    </w:p>
    <w:p>
      <w:pPr>
        <w:ind w:left="0" w:right="0" w:firstLine="48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1.投标人自行勘察现场，现状移交，要求务必认真、仔细阅读合同条款，谨慎报价，严禁恶意竞争低价中标，一经中标，采购人将严格按照合同条款执行。</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2.在评标结束前，各投标人授权代表应保持手机畅通，以便及时澄清答疑。</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七、对本次招标提出询问，请按以下方式联系。</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ind w:firstLine="420"/>
        <w:pageBreakBefore w:val="0"/>
        <w:spacing w:line="360" w:lineRule="auto"/>
        <w:rPr>
          <w:rFonts w:hint="eastAsia" w:ascii="宋体" w:hAnsi="宋体" w:eastAsia="宋体" w:cs="宋体"/>
          <w:sz w:val="21"/>
          <w:szCs w:val="21"/>
          <w:u w:val="none"/>
          <w:lang w:eastAsia="zh-CN"/>
        </w:rPr>
      </w:pPr>
      <w:r>
        <w:rPr>
          <w:rFonts w:hint="eastAsia" w:ascii="宋体" w:hAnsi="宋体" w:cs="宋体"/>
          <w:szCs w:val="21"/>
          <w:highlight w:val="none"/>
        </w:rPr>
        <w:t xml:space="preserve">名  称：</w:t>
      </w:r>
      <w:r>
        <w:rPr>
          <w:rFonts w:hint="eastAsia" w:ascii="宋体" w:hAnsi="宋体" w:cs="宋体"/>
          <w:sz w:val="21"/>
          <w:szCs w:val="21"/>
          <w:u w:val="none"/>
          <w:lang w:eastAsia="zh-CN"/>
        </w:rPr>
        <w:t xml:space="preserve">泰州市姜堰区教师发展中心</w:t>
      </w:r>
      <w:r/>
    </w:p>
    <w:p>
      <w:pPr>
        <w:ind w:firstLine="420"/>
        <w:pageBreakBefore w:val="0"/>
        <w:spacing w:line="360" w:lineRule="auto"/>
        <w:rPr>
          <w:rFonts w:hint="eastAsia" w:ascii="宋体" w:hAnsi="宋体" w:eastAsia="宋体" w:cs="宋体"/>
          <w:sz w:val="21"/>
          <w:szCs w:val="21"/>
          <w:u w:val="single"/>
          <w:lang w:eastAsia="zh-CN"/>
        </w:rPr>
      </w:pPr>
      <w:r>
        <w:rPr>
          <w:rFonts w:hint="eastAsia" w:ascii="宋体" w:hAnsi="宋体" w:cs="宋体"/>
          <w:szCs w:val="21"/>
          <w:highlight w:val="none"/>
        </w:rPr>
        <w:t xml:space="preserve">地  址：</w:t>
      </w:r>
      <w:r>
        <w:rPr>
          <w:rFonts w:hint="eastAsia" w:ascii="宋体" w:hAnsi="宋体" w:cs="宋体"/>
          <w:sz w:val="21"/>
          <w:szCs w:val="21"/>
          <w:u w:val="none"/>
          <w:lang w:eastAsia="zh-CN"/>
        </w:rPr>
        <w:t xml:space="preserve">泰州市姜堰区长江西路199号</w:t>
      </w:r>
      <w:r/>
    </w:p>
    <w:p>
      <w:pPr>
        <w:ind w:firstLine="420"/>
        <w:pageBreakBefore w:val="0"/>
        <w:spacing w:line="360" w:lineRule="auto"/>
        <w:rPr>
          <w:rFonts w:hint="default" w:ascii="宋体" w:hAnsi="宋体"/>
          <w:szCs w:val="21"/>
          <w:highlight w:val="none"/>
          <w:lang w:val="en-US" w:eastAsia="zh-CN"/>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钱先生</w:t>
      </w:r>
      <w:r>
        <w:rPr>
          <w:rFonts w:hint="eastAsia" w:ascii="宋体" w:hAnsi="宋体"/>
          <w:szCs w:val="21"/>
          <w:highlight w:val="none"/>
        </w:rPr>
        <w:t xml:space="preserve">    </w:t>
      </w:r>
      <w:r>
        <w:rPr>
          <w:rFonts w:hint="eastAsia" w:ascii="宋体" w:hAnsi="宋体"/>
          <w:szCs w:val="21"/>
          <w:highlight w:val="none"/>
          <w:lang w:val="en-US" w:eastAsia="zh-CN"/>
        </w:rPr>
        <w:t xml:space="preserve">联系电话：</w:t>
      </w:r>
      <w:r>
        <w:rPr>
          <w:rFonts w:hint="eastAsia" w:ascii="宋体" w:hAnsi="宋体"/>
          <w:bCs w:val="0"/>
          <w:szCs w:val="21"/>
          <w:u w:val="none"/>
          <w:lang w:val="en-US" w:eastAsia="zh-CN"/>
        </w:rPr>
        <w:t xml:space="preserve">13961090217</w:t>
      </w:r>
      <w:r/>
    </w:p>
    <w:p>
      <w:pPr>
        <w:pageBreakBefore w:val="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2.代理机构</w:t>
      </w:r>
      <w:r/>
    </w:p>
    <w:p>
      <w:pPr>
        <w:ind w:firstLine="420"/>
        <w:pageBreakBefore w:val="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名  称：江苏大公房地产土地与资产评估造价咨询有限公司</w:t>
      </w:r>
      <w:r/>
    </w:p>
    <w:p>
      <w:pPr>
        <w:ind w:firstLine="420"/>
        <w:pageBreakBefore w:val="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地  址：泰州市姜堰区正脉家居建材广场一期A3001-A3004</w:t>
      </w:r>
      <w:r/>
    </w:p>
    <w:p>
      <w:pPr>
        <w:ind w:firstLine="420"/>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邮政编码：225500</w:t>
      </w:r>
      <w:r/>
    </w:p>
    <w:p>
      <w:pPr>
        <w:ind w:firstLine="420"/>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联系人：纪女士    联系电话：17318841508</w:t>
      </w:r>
      <w:r/>
    </w:p>
    <w:p>
      <w:pPr>
        <w:ind w:right="0"/>
        <w:jc w:val="both"/>
        <w:keepLines w:val="0"/>
        <w:keepNext w:val="0"/>
        <w:pageBreakBefore w:val="0"/>
        <w:spacing w:before="0" w:after="0" w:line="288" w:lineRule="auto"/>
        <w:widowControl/>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项目公平竞争审查工作联系方式</w:t>
      </w:r>
      <w:r/>
    </w:p>
    <w:p>
      <w:pPr>
        <w:ind w:firstLine="420"/>
        <w:pageBreakBefore w:val="0"/>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项目联系人：钱先生</w:t>
      </w:r>
      <w:r/>
    </w:p>
    <w:p>
      <w:pPr>
        <w:ind w:firstLine="420"/>
        <w:pageBreakBefore w:val="0"/>
        <w:spacing w:line="360" w:lineRule="auto"/>
        <w:rPr>
          <w:rFonts w:hint="default" w:ascii="宋体" w:hAnsi="宋体"/>
          <w:szCs w:val="21"/>
          <w:highlight w:val="none"/>
          <w:lang w:val="en-US" w:eastAsia="zh-CN"/>
        </w:rPr>
        <w:sectPr>
          <w:footerReference w:type="default" r:id="rId9"/>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szCs w:val="21"/>
          <w:highlight w:val="none"/>
          <w:lang w:val="en-US" w:eastAsia="zh-CN"/>
        </w:rPr>
        <w:t xml:space="preserve">联 系 方 式：</w:t>
      </w:r>
      <w:bookmarkStart w:id="0" w:name="_GoBack"/>
      <w:r/>
      <w:bookmarkEnd w:id="0"/>
      <w:r>
        <w:rPr>
          <w:rFonts w:hint="default" w:ascii="宋体" w:hAnsi="宋体"/>
          <w:szCs w:val="21"/>
          <w:highlight w:val="none"/>
          <w:lang w:val="en-US" w:eastAsia="zh-CN"/>
        </w:rPr>
        <w:t xml:space="preserve">13961090217</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840" w:firstLine="530"/>
        <w:jc w:val="center"/>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第二章 投标人须知</w:t>
      </w:r>
      <w:r/>
    </w:p>
    <w:p>
      <w:pPr>
        <w:ind w:left="0" w:right="840" w:firstLine="0"/>
        <w:jc w:val="center"/>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投标人须知前附表</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2"/>
        <w:gridCol w:w="1308"/>
        <w:gridCol w:w="6612"/>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区教育局增补校车服务</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default"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招标内容</w:t>
            </w:r>
            <w:r>
              <w:rPr>
                <w:rFonts w:hint="eastAsia" w:ascii="宋体" w:hAnsi="宋体" w:eastAsia="宋体" w:cs="宋体"/>
                <w:color w:val="000000"/>
                <w:sz w:val="21"/>
                <w:szCs w:val="21"/>
                <w:lang w:val="en-US" w:eastAsia="zh-CN"/>
              </w:rPr>
              <w:t xml:space="preserve">及属性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招标内容：</w:t>
            </w:r>
            <w:r>
              <w:rPr>
                <w:rFonts w:hint="eastAsia" w:ascii="宋体" w:hAnsi="宋体" w:eastAsia="宋体" w:cs="宋体"/>
                <w:color w:val="000000"/>
                <w:sz w:val="21"/>
                <w:szCs w:val="21"/>
                <w:lang w:eastAsia="zh-CN"/>
              </w:rPr>
              <w:t xml:space="preserve">区教育局增补校车服务</w:t>
            </w:r>
            <w:r/>
          </w:p>
          <w:p>
            <w:pPr>
              <w:pStyle w:val="701"/>
              <w:ind w:left="0" w:firstLine="0"/>
              <w:spacing w:line="240" w:lineRule="auto"/>
              <w:rPr>
                <w:rFonts w:hint="default" w:eastAsia="宋体"/>
                <w:lang w:val="en-US" w:eastAsia="zh-CN"/>
              </w:rPr>
            </w:pPr>
            <w:r>
              <w:rPr>
                <w:rFonts w:hint="eastAsia" w:ascii="宋体" w:hAnsi="宋体" w:eastAsia="宋体" w:cs="宋体"/>
                <w:color w:val="000000"/>
                <w:sz w:val="21"/>
                <w:szCs w:val="21"/>
                <w:lang w:val="en-US" w:eastAsia="zh-CN"/>
              </w:rPr>
              <w:t xml:space="preserve">本项目属性：服务</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服务期及服务地点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服务期：</w:t>
            </w:r>
            <w:r>
              <w:rPr>
                <w:rFonts w:hint="eastAsia" w:ascii="宋体" w:hAnsi="宋体" w:cs="宋体"/>
                <w:b w:val="0"/>
                <w:bCs w:val="0"/>
                <w:szCs w:val="21"/>
                <w:highlight w:val="none"/>
                <w:lang w:val="en-US" w:eastAsia="zh-CN"/>
              </w:rPr>
              <w:t xml:space="preserve">自合同签订之日起4个月</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服务地点：泰州市姜堰区</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预算金额</w:t>
            </w:r>
            <w:r>
              <w:rPr>
                <w:rFonts w:hint="eastAsia" w:ascii="宋体" w:hAnsi="宋体" w:eastAsia="宋体" w:cs="宋体"/>
                <w:color w:val="000000"/>
                <w:sz w:val="21"/>
                <w:szCs w:val="21"/>
                <w:lang w:eastAsia="zh-CN"/>
              </w:rPr>
              <w:t xml:space="preserve">：</w:t>
            </w:r>
            <w:r>
              <w:rPr>
                <w:rFonts w:hint="eastAsia" w:ascii="宋体" w:hAnsi="宋体" w:cs="宋体"/>
                <w:b w:val="0"/>
                <w:bCs w:val="0"/>
                <w:sz w:val="21"/>
                <w:szCs w:val="21"/>
                <w:highlight w:val="none"/>
                <w:lang w:val="en-US" w:eastAsia="zh-CN"/>
              </w:rPr>
              <w:t xml:space="preserve">60万</w:t>
            </w:r>
            <w:r>
              <w:rPr>
                <w:rFonts w:hint="eastAsia" w:ascii="宋体" w:hAnsi="宋体" w:eastAsia="宋体" w:cs="宋体"/>
                <w:highlight w:val="none"/>
                <w:lang w:eastAsia="zh-CN"/>
              </w:rPr>
              <w:t xml:space="preserve">元</w:t>
            </w:r>
            <w:r>
              <w:rPr>
                <w:rFonts w:hint="eastAsia" w:ascii="宋体" w:hAnsi="宋体" w:cs="宋体"/>
                <w:highlight w:val="none"/>
                <w:lang w:val="en-US" w:eastAsia="zh-CN"/>
              </w:rPr>
              <w:t xml:space="preserve">人民币</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最高限价：</w:t>
            </w:r>
            <w:r>
              <w:rPr>
                <w:rFonts w:hint="eastAsia" w:ascii="宋体" w:hAnsi="宋体" w:cs="宋体"/>
                <w:b w:val="0"/>
                <w:bCs w:val="0"/>
                <w:sz w:val="21"/>
                <w:szCs w:val="21"/>
                <w:highlight w:val="none"/>
                <w:lang w:val="en-US" w:eastAsia="zh-CN"/>
              </w:rPr>
              <w:t xml:space="preserve">60万</w:t>
            </w:r>
            <w:r>
              <w:rPr>
                <w:rFonts w:hint="eastAsia" w:ascii="宋体" w:hAnsi="宋体" w:eastAsia="宋体" w:cs="宋体"/>
                <w:highlight w:val="none"/>
                <w:lang w:eastAsia="zh-CN"/>
              </w:rPr>
              <w:t xml:space="preserve">元</w:t>
            </w:r>
            <w:r>
              <w:rPr>
                <w:rFonts w:hint="eastAsia" w:ascii="宋体" w:hAnsi="宋体" w:cs="宋体"/>
                <w:highlight w:val="none"/>
                <w:lang w:val="en-US" w:eastAsia="zh-CN"/>
              </w:rPr>
              <w:t xml:space="preserve">人民币</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合格投标人资格要求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firstLine="420"/>
              <w:pageBreakBefore w:val="0"/>
              <w:spacing w:after="0" w:line="360" w:lineRule="auto"/>
              <w:rPr>
                <w:rFonts w:hint="eastAsia" w:ascii="宋体" w:hAnsi="宋体" w:cs="宋体"/>
                <w:highlight w:val="none"/>
              </w:rPr>
            </w:pPr>
            <w:r>
              <w:rPr>
                <w:rFonts w:hint="eastAsia" w:ascii="宋体" w:hAnsi="宋体" w:cs="宋体"/>
                <w:highlight w:val="none"/>
              </w:rPr>
              <w:t xml:space="preserve">1.满足《中华人民共和国政府采购法》第二十二条规定以及《中华人民共和国政府采购法实施条例》第十七条规定，并提供下列材料：</w:t>
            </w:r>
            <w:r/>
          </w:p>
          <w:p>
            <w:pPr>
              <w:ind w:firstLine="420"/>
              <w:pageBreakBefore w:val="0"/>
              <w:spacing w:after="0" w:line="360" w:lineRule="auto"/>
              <w:rPr>
                <w:rFonts w:hint="eastAsia" w:ascii="宋体" w:hAnsi="宋体" w:cs="宋体"/>
                <w:highlight w:val="none"/>
              </w:rPr>
            </w:pPr>
            <w:r>
              <w:rPr>
                <w:rFonts w:hint="eastAsia" w:ascii="宋体" w:hAnsi="宋体" w:cs="宋体"/>
                <w:highlight w:val="none"/>
              </w:rPr>
              <w:t xml:space="preserve">1.1 法人或者其他组织的营业执照等证明文件，供应商法定代表人身份证或供应商法定代表人授权代表身份证（法定代表人亲自参加谈判的除外）；</w:t>
            </w:r>
            <w:r/>
          </w:p>
          <w:p>
            <w:pPr>
              <w:ind w:firstLine="420"/>
              <w:pageBreakBefore w:val="0"/>
              <w:spacing w:after="0" w:line="360" w:lineRule="auto"/>
              <w:rPr>
                <w:rFonts w:hint="eastAsia" w:ascii="宋体" w:hAnsi="宋体" w:cs="宋体"/>
                <w:highlight w:val="none"/>
              </w:rPr>
            </w:pPr>
            <w:r>
              <w:rPr>
                <w:rFonts w:hint="eastAsia" w:ascii="宋体" w:hAnsi="宋体" w:cs="宋体"/>
                <w:highlight w:val="none"/>
              </w:rPr>
              <w:t xml:space="preserve">1.2具有良好的商业信誉和健全的财务会计制度（投标供应商近六个月中任意一个月份(不含投标当月)的财务状况报告（至少包括资产负债表和利润表），或投标截止时间前六个月内银行出具的资信证明或由会计师事务所出具的202</w:t>
            </w:r>
            <w:r>
              <w:rPr>
                <w:rFonts w:hint="eastAsia" w:ascii="宋体" w:hAnsi="宋体" w:cs="宋体"/>
                <w:highlight w:val="none"/>
                <w:lang w:val="en-US" w:eastAsia="zh-CN"/>
              </w:rPr>
              <w:t xml:space="preserve">4</w:t>
            </w:r>
            <w:r>
              <w:rPr>
                <w:rFonts w:hint="eastAsia" w:ascii="宋体" w:hAnsi="宋体" w:cs="宋体"/>
                <w:highlight w:val="none"/>
              </w:rPr>
              <w:t xml:space="preserve">年度的审计报告复印件；</w:t>
            </w:r>
            <w:r/>
          </w:p>
          <w:p>
            <w:pPr>
              <w:ind w:firstLine="420"/>
              <w:pageBreakBefore w:val="0"/>
              <w:spacing w:after="0" w:line="360" w:lineRule="auto"/>
              <w:rPr>
                <w:rFonts w:hint="eastAsia" w:ascii="宋体" w:hAnsi="宋体" w:cs="宋体"/>
                <w:highlight w:val="none"/>
              </w:rPr>
            </w:pPr>
            <w:r>
              <w:rPr>
                <w:rFonts w:hint="eastAsia" w:ascii="宋体" w:hAnsi="宋体" w:cs="宋体"/>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pageBreakBefore w:val="0"/>
              <w:spacing w:after="0" w:line="360" w:lineRule="auto"/>
              <w:rPr>
                <w:rFonts w:hint="eastAsia" w:ascii="宋体" w:hAnsi="宋体" w:cs="宋体"/>
                <w:highlight w:val="none"/>
              </w:rPr>
            </w:pPr>
            <w:r>
              <w:rPr>
                <w:rFonts w:hint="eastAsia" w:ascii="宋体" w:hAnsi="宋体" w:cs="宋体"/>
                <w:highlight w:val="none"/>
              </w:rPr>
              <w:t xml:space="preserve">1.4具备履行合同所必需的设备和专业技术能力的书面声明；</w:t>
            </w:r>
            <w:r/>
          </w:p>
          <w:p>
            <w:pPr>
              <w:ind w:firstLine="420"/>
              <w:pageBreakBefore w:val="0"/>
              <w:spacing w:after="0" w:line="360" w:lineRule="auto"/>
              <w:rPr>
                <w:rFonts w:hint="eastAsia" w:ascii="宋体" w:hAnsi="宋体" w:cs="宋体"/>
                <w:highlight w:val="none"/>
              </w:rPr>
            </w:pPr>
            <w:r>
              <w:rPr>
                <w:rFonts w:hint="eastAsia" w:ascii="宋体" w:hAnsi="宋体" w:cs="宋体"/>
                <w:highlight w:val="none"/>
              </w:rPr>
              <w:t xml:space="preserve">1.5参加政府采购活动前3年内在经营活动中没有重大违法记录的书面声明。</w:t>
            </w:r>
            <w:r/>
          </w:p>
          <w:p>
            <w:pPr>
              <w:ind w:firstLine="420"/>
              <w:pageBreakBefore w:val="0"/>
              <w:spacing w:after="0"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2.</w:t>
            </w:r>
            <w:r>
              <w:rPr>
                <w:rFonts w:hint="eastAsia" w:ascii="宋体" w:hAnsi="宋体" w:cs="宋体"/>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highlight w:val="none"/>
                <w:lang w:eastAsia="zh-CN"/>
              </w:rPr>
              <w:t xml:space="preserve">。</w:t>
            </w:r>
            <w:r/>
          </w:p>
          <w:p>
            <w:pPr>
              <w:ind w:firstLine="420"/>
              <w:pageBreakBefore w:val="0"/>
              <w:spacing w:after="0" w:line="360" w:lineRule="auto"/>
              <w:rPr>
                <w:rFonts w:ascii="宋体" w:hAnsi="宋体" w:cs="宋体"/>
                <w:b/>
                <w:bCs/>
                <w:szCs w:val="21"/>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.落实政府采购政策需满足的资格要求：</w:t>
            </w:r>
            <w:r>
              <w:rPr>
                <w:rFonts w:hint="eastAsia" w:ascii="宋体" w:hAnsi="宋体" w:eastAsia="宋体" w:cs="宋体"/>
                <w:b/>
                <w:bCs/>
                <w:color w:val="auto"/>
                <w:sz w:val="21"/>
                <w:szCs w:val="21"/>
                <w:highlight w:val="none"/>
              </w:rPr>
              <w:t xml:space="preserve">本项目属于</w:t>
            </w:r>
            <w:r>
              <w:rPr>
                <w:rFonts w:hint="eastAsia" w:ascii="宋体" w:hAnsi="宋体" w:cs="宋体"/>
                <w:sz w:val="21"/>
                <w:szCs w:val="21"/>
                <w:u w:val="single"/>
                <w:lang w:eastAsia="zh-CN"/>
              </w:rPr>
              <w:t xml:space="preserve">其他未列明行业</w:t>
            </w:r>
            <w:r>
              <w:rPr>
                <w:rFonts w:hint="eastAsia" w:ascii="宋体" w:hAnsi="宋体" w:eastAsia="宋体" w:cs="宋体"/>
                <w:b/>
                <w:bCs/>
                <w:color w:val="auto"/>
                <w:sz w:val="21"/>
                <w:szCs w:val="21"/>
                <w:highlight w:val="none"/>
              </w:rPr>
              <w:t xml:space="preserve">，</w:t>
            </w:r>
            <w:r>
              <w:rPr>
                <w:rFonts w:hint="eastAsia" w:ascii="宋体" w:hAnsi="宋体" w:cs="宋体"/>
                <w:b/>
                <w:bCs/>
                <w:szCs w:val="21"/>
                <w:highlight w:val="none"/>
              </w:rPr>
              <w:t xml:space="preserve">专门面向中小微企业、监狱企业、残疾人福利性单位</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小型和微型企业在</w:t>
            </w:r>
            <w:r>
              <w:rPr>
                <w:rFonts w:hint="eastAsia" w:ascii="宋体" w:hAnsi="宋体" w:cs="宋体"/>
                <w:b/>
                <w:bCs/>
                <w:szCs w:val="21"/>
                <w:highlight w:val="none"/>
                <w:lang w:eastAsia="zh-CN"/>
              </w:rPr>
              <w:t xml:space="preserve">响应文件</w:t>
            </w:r>
            <w:r>
              <w:rPr>
                <w:rFonts w:hint="eastAsia" w:ascii="宋体" w:hAnsi="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cs="宋体"/>
                <w:b/>
                <w:bCs/>
                <w:szCs w:val="21"/>
                <w:highlight w:val="none"/>
                <w:lang w:eastAsia="zh-CN"/>
              </w:rPr>
              <w:t xml:space="preserve">供应商</w:t>
            </w:r>
            <w:r>
              <w:rPr>
                <w:rFonts w:hint="eastAsia" w:ascii="宋体" w:hAnsi="宋体" w:cs="宋体"/>
                <w:b/>
                <w:bCs/>
                <w:szCs w:val="21"/>
                <w:highlight w:val="none"/>
              </w:rPr>
              <w:t xml:space="preserve">，对小型和微型企业产品的价格给予10%的扣除。</w:t>
            </w:r>
            <w:r>
              <w:rPr>
                <w:rFonts w:hint="eastAsia" w:ascii="宋体" w:hAnsi="宋体" w:eastAsia="宋体" w:cs="宋体"/>
                <w:sz w:val="21"/>
                <w:szCs w:val="21"/>
              </w:rPr>
              <w:t xml:space="preserve">（如面向中小企业的不享受价格折扣）</w:t>
            </w:r>
            <w:r/>
          </w:p>
          <w:p>
            <w:pPr>
              <w:ind w:firstLine="420"/>
              <w:pageBreakBefore w:val="0"/>
              <w:spacing w:after="0" w:line="360" w:lineRule="auto"/>
              <w:rPr>
                <w:rFonts w:hint="eastAsia" w:ascii="宋体" w:hAnsi="宋体" w:cs="宋体"/>
                <w:b/>
                <w:bCs/>
                <w:color w:val="auto"/>
                <w:highlight w:val="none"/>
              </w:rPr>
            </w:pPr>
            <w:r>
              <w:rPr>
                <w:rFonts w:hint="eastAsia" w:eastAsia="宋体" w:cs="宋体" w:asciiTheme="majorEastAsia" w:hAnsiTheme="majorEastAsia"/>
                <w:bCs/>
                <w:szCs w:val="21"/>
                <w:highlight w:val="none"/>
                <w:lang w:val="en-US" w:eastAsia="zh-CN"/>
              </w:rPr>
              <w:t xml:space="preserve">4</w:t>
            </w:r>
            <w:r>
              <w:rPr>
                <w:rFonts w:hint="eastAsia" w:cs="宋体" w:asciiTheme="majorEastAsia" w:hAnsiTheme="majorEastAsia" w:eastAsiaTheme="majorEastAsia"/>
                <w:bCs/>
                <w:szCs w:val="21"/>
                <w:highlight w:val="none"/>
              </w:rPr>
              <w:t xml:space="preserve">.本项目的特定资格要求：</w:t>
            </w:r>
            <w:r>
              <w:rPr>
                <w:rFonts w:hint="eastAsia" w:eastAsia="宋体" w:cs="宋体" w:asciiTheme="majorEastAsia" w:hAnsiTheme="majorEastAsia"/>
                <w:bCs/>
                <w:szCs w:val="21"/>
                <w:highlight w:val="none"/>
                <w:lang w:val="en-US" w:eastAsia="zh-CN"/>
              </w:rPr>
              <w:t xml:space="preserve">/</w:t>
            </w:r>
            <w:r>
              <w:rPr>
                <w:rFonts w:hint="eastAsia" w:ascii="宋体" w:hAnsi="宋体" w:cs="宋体"/>
                <w:b/>
                <w:bCs/>
                <w:color w:val="auto"/>
                <w:highlight w:val="none"/>
              </w:rPr>
              <w:t xml:space="preserve">。</w:t>
            </w:r>
            <w:r/>
          </w:p>
          <w:p>
            <w:pPr>
              <w:ind w:left="420"/>
              <w:pageBreakBefore w:val="0"/>
              <w:spacing w:after="0" w:line="360" w:lineRule="auto"/>
              <w:tabs>
                <w:tab w:val="left" w:pos="900" w:leader="none"/>
              </w:tabs>
              <w:rPr>
                <w:rFonts w:cs="宋体" w:asciiTheme="majorEastAsia" w:hAnsiTheme="majorEastAsia" w:eastAsiaTheme="majorEastAsia"/>
                <w:bCs/>
                <w:szCs w:val="21"/>
                <w:highlight w:val="none"/>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.拒绝下述供应商参加本次采购活动：</w:t>
            </w:r>
            <w:r/>
          </w:p>
          <w:p>
            <w:pPr>
              <w:ind w:firstLine="420"/>
              <w:pageBreakBefore w:val="0"/>
              <w:spacing w:after="0" w:line="360" w:lineRule="auto"/>
              <w:tabs>
                <w:tab w:val="left" w:pos="900" w:leader="none"/>
              </w:tabs>
              <w:rPr>
                <w:rFonts w:cs="宋体" w:asciiTheme="majorEastAsia" w:hAnsiTheme="majorEastAsia" w:eastAsiaTheme="majorEastAsia"/>
                <w:bCs/>
                <w:szCs w:val="21"/>
                <w:highlight w:val="none"/>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.1供应商单位负责人为同一人或者存在直接控股、管理关系的不同供应商，不得参加同一合同项下的政府采购活动。</w:t>
            </w:r>
            <w:r/>
          </w:p>
          <w:p>
            <w:pPr>
              <w:ind w:firstLine="420"/>
              <w:pageBreakBefore w:val="0"/>
              <w:spacing w:after="0" w:line="360" w:lineRule="auto"/>
              <w:tabs>
                <w:tab w:val="left" w:pos="900" w:leader="none"/>
              </w:tabs>
              <w:rPr>
                <w:rFonts w:cs="宋体" w:asciiTheme="majorEastAsia" w:hAnsiTheme="majorEastAsia" w:eastAsiaTheme="majorEastAsia"/>
                <w:bCs/>
                <w:szCs w:val="21"/>
                <w:highlight w:val="none"/>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.2凡为本采购项目提供整体设计、规范编制或者项目管理、监理、检测等服务的供应商，不得再参加本采购项目的其他采购活动；</w:t>
            </w:r>
            <w:r/>
          </w:p>
          <w:p>
            <w:pPr>
              <w:ind w:firstLine="420"/>
              <w:pageBreakBefore w:val="0"/>
              <w:spacing w:after="0" w:line="360" w:lineRule="auto"/>
              <w:tabs>
                <w:tab w:val="left" w:pos="900" w:leader="none"/>
              </w:tabs>
              <w:rPr>
                <w:rFonts w:hint="eastAsia" w:ascii="宋体" w:hAnsi="宋体" w:eastAsia="宋体" w:cs="宋体"/>
                <w:sz w:val="21"/>
                <w:szCs w:val="21"/>
                <w:lang w:eastAsia="zh-CN"/>
              </w:rPr>
            </w:pPr>
            <w:r>
              <w:rPr>
                <w:rFonts w:hint="eastAsia" w:eastAsia="宋体" w:cs="宋体" w:asciiTheme="majorEastAsia" w:hAnsiTheme="majorEastAsia"/>
                <w:bCs/>
                <w:szCs w:val="21"/>
                <w:highlight w:val="none"/>
                <w:lang w:val="en-US" w:eastAsia="zh-CN"/>
              </w:rPr>
              <w:t xml:space="preserve">5</w:t>
            </w:r>
            <w:r>
              <w:rPr>
                <w:rFonts w:hint="eastAsia" w:cs="宋体" w:asciiTheme="majorEastAsia" w:hAnsiTheme="majorEastAsia" w:eastAsiaTheme="majorEastAsia"/>
                <w:bCs/>
                <w:szCs w:val="21"/>
                <w:highlight w:val="none"/>
              </w:rPr>
              <w:t xml:space="preserve">.3供应商被“信用中国”网站（www.creditchina.gov.cn）、“中国政府采购网”</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www.ccgp.gov.cn</w:t>
            </w:r>
            <w:r>
              <w:rPr>
                <w:rFonts w:hint="eastAsia" w:cs="宋体" w:asciiTheme="majorEastAsia" w:hAnsiTheme="majorEastAsia" w:eastAsiaTheme="majorEastAsia"/>
                <w:bCs/>
                <w:szCs w:val="21"/>
                <w:highlight w:val="none"/>
                <w:lang w:eastAsia="zh-CN"/>
              </w:rPr>
              <w:t xml:space="preserve">）</w:t>
            </w:r>
            <w:r>
              <w:rPr>
                <w:rFonts w:hint="eastAsia" w:cs="宋体" w:asciiTheme="majorEastAsia" w:hAnsiTheme="majorEastAsia" w:eastAsiaTheme="majorEastAsia"/>
                <w:bCs/>
                <w:szCs w:val="21"/>
                <w:highlight w:val="none"/>
              </w:rPr>
              <w:t xml:space="preserve">列入严重失信主体名单、政府采购严重违法失信行为记录名单。</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☑不接受，招标文件中有关联合体规定均不适用。</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□接受 </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☑不组织，自行考察;如投标人需自行考察,费用自理。</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□组织，考察时间： 年月日时</w:t>
            </w:r>
            <w:r/>
          </w:p>
          <w:p>
            <w:pPr>
              <w:ind w:left="0" w:right="0" w:firstLine="0"/>
              <w:jc w:val="left"/>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集合地点：联系人：联系电话：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投标答疑会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☑不召开</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口召开，召开时间：年月日时</w:t>
            </w:r>
            <w:r/>
          </w:p>
          <w:p>
            <w:pPr>
              <w:ind w:left="0" w:right="0" w:firstLine="975"/>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单价合同</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总价合同  □其他：</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依据苏财购</w:t>
            </w:r>
            <w:r>
              <w:rPr>
                <w:rFonts w:hint="eastAsia" w:ascii="宋体" w:hAnsi="宋体" w:eastAsia="宋体" w:cs="宋体"/>
                <w:b/>
                <w:color w:val="000000"/>
                <w:sz w:val="21"/>
                <w:szCs w:val="21"/>
              </w:rPr>
              <w:t xml:space="preserve">〔2020〕</w:t>
            </w:r>
            <w:r>
              <w:rPr>
                <w:rFonts w:hint="eastAsia" w:ascii="宋体" w:hAnsi="宋体" w:eastAsia="宋体" w:cs="宋体"/>
                <w:color w:val="000000"/>
                <w:sz w:val="21"/>
                <w:szCs w:val="21"/>
              </w:rPr>
              <w:t xml:space="preserve">52号文件精神，本项目免收投标保证金。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single"/>
              </w:rPr>
              <w:t xml:space="preserve"> 60 </w:t>
            </w:r>
            <w:r>
              <w:rPr>
                <w:rFonts w:hint="eastAsia" w:ascii="宋体" w:hAnsi="宋体" w:eastAsia="宋体" w:cs="宋体"/>
                <w:color w:val="000000"/>
                <w:sz w:val="21"/>
                <w:szCs w:val="21"/>
              </w:rPr>
              <w:t xml:space="preserve">日历天（从投标截止之日算起）</w:t>
            </w:r>
            <w:r/>
          </w:p>
        </w:tc>
      </w:tr>
      <w:tr>
        <w:trPr>
          <w:trHeight w:val="429"/>
        </w:trPr>
        <w:tc>
          <w:tcPr>
            <w:tcBorders>
              <w:top w:val="none" w:color="000000" w:sz="4" w:space="0"/>
              <w:left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tcPr>
          <w:p>
            <w:pPr>
              <w:ind w:left="0" w:right="0" w:firstLine="0"/>
              <w:jc w:val="center"/>
              <w:keepLines w:val="0"/>
              <w:keepNext w:val="0"/>
              <w:pageBreakBefore w:val="0"/>
              <w:spacing w:before="0" w:after="0" w:line="288" w:lineRule="auto"/>
              <w:widowControl/>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时间：</w:t>
            </w:r>
            <w:r>
              <w:rPr>
                <w:rFonts w:hint="eastAsia" w:ascii="宋体" w:hAnsi="宋体" w:eastAsia="宋体" w:cs="宋体"/>
                <w:b/>
                <w:bCs w:val="0"/>
                <w:color w:val="000000"/>
                <w:sz w:val="21"/>
                <w:szCs w:val="21"/>
                <w:u w:val="none"/>
              </w:rPr>
              <w:t xml:space="preserve"> </w:t>
            </w:r>
            <w:r>
              <w:rPr>
                <w:rFonts w:hint="eastAsia" w:ascii="宋体" w:hAnsi="宋体" w:eastAsia="宋体" w:cs="宋体"/>
                <w:b/>
                <w:bCs w:val="0"/>
                <w:color w:val="ff0000"/>
                <w:sz w:val="21"/>
                <w:szCs w:val="21"/>
                <w:u w:val="none"/>
              </w:rPr>
              <w:t xml:space="preserve">2025年</w:t>
            </w:r>
            <w:r>
              <w:rPr>
                <w:rFonts w:hint="eastAsia" w:ascii="宋体" w:hAnsi="宋体" w:eastAsia="宋体" w:cs="宋体"/>
                <w:b/>
                <w:bCs w:val="0"/>
                <w:color w:val="ff0000"/>
                <w:sz w:val="21"/>
                <w:szCs w:val="21"/>
                <w:u w:val="none"/>
                <w:lang w:val="en-US" w:eastAsia="zh-CN"/>
              </w:rPr>
              <w:t xml:space="preserve">10</w:t>
            </w:r>
            <w:r>
              <w:rPr>
                <w:rFonts w:hint="eastAsia" w:ascii="宋体" w:hAnsi="宋体" w:eastAsia="宋体" w:cs="宋体"/>
                <w:b/>
                <w:bCs w:val="0"/>
                <w:color w:val="ff0000"/>
                <w:sz w:val="21"/>
                <w:szCs w:val="21"/>
                <w:u w:val="none"/>
              </w:rPr>
              <w:t xml:space="preserve">月</w:t>
            </w:r>
            <w:r>
              <w:rPr>
                <w:rFonts w:hint="eastAsia" w:ascii="宋体" w:hAnsi="宋体" w:eastAsia="宋体" w:cs="宋体"/>
                <w:b/>
                <w:bCs w:val="0"/>
                <w:color w:val="ff0000"/>
                <w:sz w:val="21"/>
                <w:szCs w:val="21"/>
                <w:u w:val="none"/>
                <w:lang w:val="en-US" w:eastAsia="zh-CN"/>
              </w:rPr>
              <w:t xml:space="preserve">20</w:t>
            </w:r>
            <w:r>
              <w:rPr>
                <w:rFonts w:hint="eastAsia" w:ascii="宋体" w:hAnsi="宋体" w:eastAsia="宋体" w:cs="宋体"/>
                <w:b/>
                <w:bCs w:val="0"/>
                <w:color w:val="ff0000"/>
                <w:sz w:val="21"/>
                <w:szCs w:val="21"/>
                <w:u w:val="none"/>
              </w:rPr>
              <w:t xml:space="preserve">日</w:t>
            </w:r>
            <w:r>
              <w:rPr>
                <w:rFonts w:hint="eastAsia" w:ascii="宋体" w:hAnsi="宋体" w:eastAsia="宋体" w:cs="宋体"/>
                <w:b/>
                <w:bCs w:val="0"/>
                <w:color w:val="ff0000"/>
                <w:sz w:val="21"/>
                <w:szCs w:val="21"/>
                <w:u w:val="none"/>
                <w:lang w:val="en-US" w:eastAsia="zh-CN"/>
              </w:rPr>
              <w:t xml:space="preserve">14</w:t>
            </w:r>
            <w:r>
              <w:rPr>
                <w:rFonts w:hint="eastAsia" w:ascii="宋体" w:hAnsi="宋体" w:eastAsia="宋体" w:cs="宋体"/>
                <w:b/>
                <w:bCs w:val="0"/>
                <w:color w:val="ff0000"/>
                <w:sz w:val="21"/>
                <w:szCs w:val="21"/>
                <w:u w:val="none"/>
              </w:rPr>
              <w:t xml:space="preserve">时</w:t>
            </w:r>
            <w:r>
              <w:rPr>
                <w:rFonts w:hint="eastAsia" w:ascii="宋体" w:hAnsi="宋体" w:eastAsia="宋体" w:cs="宋体"/>
                <w:b/>
                <w:bCs w:val="0"/>
                <w:color w:val="ff0000"/>
                <w:sz w:val="21"/>
                <w:szCs w:val="21"/>
                <w:u w:val="none"/>
                <w:lang w:val="en-US" w:eastAsia="zh-CN"/>
              </w:rPr>
              <w:t xml:space="preserve">30分</w:t>
            </w:r>
            <w:r>
              <w:rPr>
                <w:rFonts w:hint="eastAsia" w:ascii="宋体" w:hAnsi="宋体" w:eastAsia="宋体" w:cs="宋体"/>
                <w:b/>
                <w:bCs w:val="0"/>
                <w:color w:val="ff0000"/>
                <w:sz w:val="21"/>
                <w:szCs w:val="21"/>
                <w:u w:val="none"/>
              </w:rPr>
              <w:t xml:space="preserve"> </w:t>
            </w:r>
            <w:r/>
          </w:p>
        </w:tc>
      </w:tr>
      <w:tr>
        <w:trPr>
          <w:trHeight w:val="429"/>
        </w:trPr>
        <w:tc>
          <w:tcPr>
            <w:tcBorders>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vMerge w:val="continue"/>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地点：江苏政府采购“苏采云”系统不见面开标大厅 </w:t>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时间：</w:t>
            </w:r>
            <w:r>
              <w:rPr>
                <w:rFonts w:hint="eastAsia" w:ascii="宋体" w:hAnsi="宋体" w:eastAsia="宋体" w:cs="宋体"/>
                <w:b/>
                <w:color w:val="ff0000"/>
                <w:sz w:val="21"/>
                <w:szCs w:val="21"/>
                <w:u w:val="none"/>
              </w:rPr>
              <w:t xml:space="preserve"> </w:t>
            </w:r>
            <w:r>
              <w:rPr>
                <w:rFonts w:hint="eastAsia" w:ascii="宋体" w:hAnsi="宋体" w:eastAsia="宋体" w:cs="宋体"/>
                <w:b/>
                <w:bCs w:val="0"/>
                <w:color w:val="ff0000"/>
                <w:sz w:val="21"/>
                <w:szCs w:val="21"/>
                <w:u w:val="none"/>
              </w:rPr>
              <w:t xml:space="preserve">2025年</w:t>
            </w:r>
            <w:r>
              <w:rPr>
                <w:rFonts w:hint="eastAsia" w:ascii="宋体" w:hAnsi="宋体" w:eastAsia="宋体" w:cs="宋体"/>
                <w:b/>
                <w:bCs w:val="0"/>
                <w:color w:val="ff0000"/>
                <w:sz w:val="21"/>
                <w:szCs w:val="21"/>
                <w:u w:val="none"/>
                <w:lang w:val="en-US" w:eastAsia="zh-CN"/>
              </w:rPr>
              <w:t xml:space="preserve">10</w:t>
            </w:r>
            <w:r>
              <w:rPr>
                <w:rFonts w:hint="eastAsia" w:ascii="宋体" w:hAnsi="宋体" w:eastAsia="宋体" w:cs="宋体"/>
                <w:b/>
                <w:bCs w:val="0"/>
                <w:color w:val="ff0000"/>
                <w:sz w:val="21"/>
                <w:szCs w:val="21"/>
                <w:u w:val="none"/>
              </w:rPr>
              <w:t xml:space="preserve">月</w:t>
            </w:r>
            <w:r>
              <w:rPr>
                <w:rFonts w:hint="eastAsia" w:ascii="宋体" w:hAnsi="宋体" w:eastAsia="宋体" w:cs="宋体"/>
                <w:b/>
                <w:bCs w:val="0"/>
                <w:color w:val="ff0000"/>
                <w:sz w:val="21"/>
                <w:szCs w:val="21"/>
                <w:u w:val="none"/>
                <w:lang w:val="en-US" w:eastAsia="zh-CN"/>
              </w:rPr>
              <w:t xml:space="preserve">20</w:t>
            </w:r>
            <w:r>
              <w:rPr>
                <w:rFonts w:hint="eastAsia" w:ascii="宋体" w:hAnsi="宋体" w:eastAsia="宋体" w:cs="宋体"/>
                <w:b/>
                <w:bCs w:val="0"/>
                <w:color w:val="ff0000"/>
                <w:sz w:val="21"/>
                <w:szCs w:val="21"/>
                <w:u w:val="none"/>
              </w:rPr>
              <w:t xml:space="preserve">日</w:t>
            </w:r>
            <w:r>
              <w:rPr>
                <w:rFonts w:hint="eastAsia" w:ascii="宋体" w:hAnsi="宋体" w:eastAsia="宋体" w:cs="宋体"/>
                <w:b/>
                <w:bCs w:val="0"/>
                <w:color w:val="ff0000"/>
                <w:sz w:val="21"/>
                <w:szCs w:val="21"/>
                <w:u w:val="none"/>
                <w:lang w:val="en-US" w:eastAsia="zh-CN"/>
              </w:rPr>
              <w:t xml:space="preserve">14</w:t>
            </w:r>
            <w:r>
              <w:rPr>
                <w:rFonts w:hint="eastAsia" w:ascii="宋体" w:hAnsi="宋体" w:eastAsia="宋体" w:cs="宋体"/>
                <w:b/>
                <w:bCs w:val="0"/>
                <w:color w:val="ff0000"/>
                <w:sz w:val="21"/>
                <w:szCs w:val="21"/>
                <w:u w:val="none"/>
              </w:rPr>
              <w:t xml:space="preserve">时</w:t>
            </w:r>
            <w:r>
              <w:rPr>
                <w:rFonts w:hint="eastAsia" w:ascii="宋体" w:hAnsi="宋体" w:eastAsia="宋体" w:cs="宋体"/>
                <w:b/>
                <w:bCs w:val="0"/>
                <w:color w:val="ff0000"/>
                <w:sz w:val="21"/>
                <w:szCs w:val="21"/>
                <w:u w:val="none"/>
                <w:lang w:val="en-US" w:eastAsia="zh-CN"/>
              </w:rPr>
              <w:t xml:space="preserve">30分</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地点：江苏政府采购“苏采云”系统不见面开标大厅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☑综合评分法    □最低评标价法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定标办法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采购人根据评标委员会推荐的中标候选供应商顺序确定中标人。</w:t>
            </w:r>
            <w:r/>
          </w:p>
        </w:tc>
      </w:tr>
      <w:tr>
        <w:trPr>
          <w:trHeight w:val="2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□不提交，招标文件中有关履约保证金的规定均不适用</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提交</w:t>
            </w:r>
            <w:r/>
          </w:p>
          <w:p>
            <w:pPr>
              <w:ind w:left="0" w:right="0" w:firstLine="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1"/>
                <w:szCs w:val="21"/>
              </w:rPr>
              <w:t xml:space="preserve">金额：每分包</w:t>
            </w:r>
            <w:r>
              <w:rPr>
                <w:rFonts w:hint="eastAsia" w:ascii="宋体" w:hAnsi="宋体" w:eastAsia="宋体" w:cs="宋体"/>
                <w:color w:val="ff0000"/>
                <w:sz w:val="21"/>
                <w:szCs w:val="21"/>
                <w:lang w:val="en-US" w:eastAsia="zh-CN"/>
              </w:rPr>
              <w:t xml:space="preserve">的</w:t>
            </w:r>
            <w:r>
              <w:rPr>
                <w:rFonts w:hint="eastAsia" w:ascii="宋体" w:hAnsi="宋体" w:eastAsia="宋体" w:cs="宋体"/>
                <w:color w:val="ff0000"/>
                <w:sz w:val="21"/>
                <w:szCs w:val="21"/>
              </w:rPr>
              <w:t xml:space="preserve">履约保证金为中标价的</w:t>
            </w:r>
            <w:r>
              <w:rPr>
                <w:rFonts w:hint="eastAsia" w:ascii="宋体" w:hAnsi="宋体" w:eastAsia="宋体" w:cs="宋体"/>
                <w:color w:val="ff0000"/>
                <w:sz w:val="21"/>
                <w:szCs w:val="21"/>
                <w:lang w:val="en-US" w:eastAsia="zh-CN"/>
              </w:rPr>
              <w:t xml:space="preserve">/</w:t>
            </w:r>
            <w:r>
              <w:rPr>
                <w:rFonts w:hint="eastAsia" w:ascii="宋体" w:hAnsi="宋体" w:eastAsia="宋体" w:cs="宋体"/>
                <w:color w:val="ff0000"/>
                <w:sz w:val="21"/>
                <w:szCs w:val="21"/>
              </w:rPr>
              <w:t xml:space="preserve">%</w:t>
            </w:r>
            <w:r/>
          </w:p>
          <w:p>
            <w:pPr>
              <w:ind w:left="0" w:right="0" w:firstLine="0"/>
              <w:keepLines w:val="0"/>
              <w:keepNext w:val="0"/>
              <w:pageBreakBefore w:val="0"/>
              <w:spacing w:before="240" w:after="24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形式：保证保险、保函、电汇、转账、汇票、支票、本票等非现金形式</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提交时间：收到中标通知书后签订合同前。</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退还时间：项目竣工验收合格后无息退还。</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中标通知书发出之日起</w:t>
            </w:r>
            <w:r>
              <w:rPr>
                <w:rFonts w:hint="eastAsia" w:ascii="宋体" w:hAnsi="宋体" w:eastAsia="宋体" w:cs="宋体"/>
                <w:color w:val="000000"/>
                <w:sz w:val="21"/>
                <w:szCs w:val="21"/>
                <w:u w:val="single"/>
              </w:rPr>
              <w:t xml:space="preserve"> 30 </w:t>
            </w:r>
            <w:r>
              <w:rPr>
                <w:rFonts w:hint="eastAsia" w:ascii="宋体" w:hAnsi="宋体" w:eastAsia="宋体" w:cs="宋体"/>
                <w:color w:val="000000"/>
                <w:sz w:val="21"/>
                <w:szCs w:val="21"/>
              </w:rPr>
              <w:t xml:space="preserve">日内</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签订合同地点：</w:t>
            </w:r>
            <w:r>
              <w:rPr>
                <w:rFonts w:hint="eastAsia" w:ascii="宋体" w:hAnsi="宋体" w:eastAsia="宋体" w:cs="宋体"/>
                <w:color w:val="000000"/>
                <w:sz w:val="21"/>
                <w:szCs w:val="21"/>
                <w:lang w:eastAsia="zh-CN"/>
              </w:rPr>
              <w:t xml:space="preserve">泰州市姜堰区教师发展中心</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firstLine="420"/>
              <w:jc w:val="left"/>
              <w:keepLines w:val="0"/>
              <w:keepNext w:val="0"/>
              <w:pageBreakBefore w:val="0"/>
              <w:spacing w:after="0" w:line="360" w:lineRule="auto"/>
              <w:widowControl/>
              <w:rPr>
                <w:rFonts w:hint="eastAsia" w:ascii="宋体" w:hAnsi="宋体" w:eastAsia="宋体" w:cs="宋体"/>
                <w:sz w:val="21"/>
                <w:szCs w:val="21"/>
              </w:rPr>
            </w:pPr>
            <w:r>
              <w:rPr>
                <w:rFonts w:hint="eastAsia" w:ascii="宋体" w:hAnsi="宋体" w:cs="宋体"/>
                <w:b/>
                <w:bCs/>
                <w:sz w:val="21"/>
                <w:szCs w:val="21"/>
                <w:highlight w:val="none"/>
                <w:lang w:val="en-US" w:eastAsia="zh-CN"/>
              </w:rPr>
              <w:t xml:space="preserve">学期结束后考核，两月内根据考核结果付款。</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117" w:firstLine="0"/>
              <w:keepLines w:val="0"/>
              <w:keepNext w:val="0"/>
              <w:pageBreakBefore w:val="0"/>
              <w:spacing w:before="0" w:after="0" w:line="288"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u w:val="none"/>
              </w:rPr>
              <w:t xml:space="preserve">本项目</w:t>
            </w:r>
            <w:r>
              <w:rPr>
                <w:rFonts w:hint="eastAsia" w:ascii="宋体" w:hAnsi="宋体" w:cs="宋体"/>
                <w:b w:val="0"/>
                <w:bCs w:val="0"/>
                <w:sz w:val="21"/>
                <w:szCs w:val="21"/>
                <w:lang w:val="en-US" w:eastAsia="zh-CN"/>
              </w:rPr>
              <w:t xml:space="preserve">预算价</w:t>
            </w:r>
            <w:r>
              <w:rPr>
                <w:rFonts w:hint="eastAsia" w:ascii="宋体" w:hAnsi="宋体" w:eastAsia="宋体" w:cs="宋体"/>
                <w:b w:val="0"/>
                <w:bCs w:val="0"/>
                <w:sz w:val="21"/>
                <w:szCs w:val="21"/>
                <w:lang w:val="en-US" w:eastAsia="zh-CN"/>
              </w:rPr>
              <w:t xml:space="preserve">：人民币</w:t>
            </w:r>
            <w:r>
              <w:rPr>
                <w:rFonts w:hint="eastAsia" w:ascii="宋体" w:hAnsi="宋体" w:cs="宋体"/>
                <w:b w:val="0"/>
                <w:bCs w:val="0"/>
                <w:color w:val="auto"/>
                <w:sz w:val="21"/>
                <w:szCs w:val="21"/>
                <w:highlight w:val="none"/>
                <w:lang w:val="en-US" w:eastAsia="zh-CN"/>
              </w:rPr>
              <w:t xml:space="preserve">60万</w:t>
            </w:r>
            <w:r>
              <w:rPr>
                <w:rFonts w:hint="eastAsia" w:ascii="宋体" w:hAnsi="宋体" w:eastAsia="宋体" w:cs="宋体"/>
                <w:b w:val="0"/>
                <w:bCs w:val="0"/>
                <w:color w:val="auto"/>
                <w:sz w:val="21"/>
                <w:szCs w:val="21"/>
                <w:highlight w:val="none"/>
                <w:lang w:val="en-US" w:eastAsia="zh-CN"/>
              </w:rPr>
              <w:t xml:space="preserve">元，最高限价：人民币</w:t>
            </w:r>
            <w:r>
              <w:rPr>
                <w:rFonts w:hint="eastAsia" w:ascii="宋体" w:hAnsi="宋体" w:cs="宋体"/>
                <w:b w:val="0"/>
                <w:bCs w:val="0"/>
                <w:color w:val="auto"/>
                <w:sz w:val="21"/>
                <w:szCs w:val="21"/>
                <w:highlight w:val="none"/>
                <w:lang w:val="en-US" w:eastAsia="zh-CN"/>
              </w:rPr>
              <w:t xml:space="preserve">60万</w:t>
            </w:r>
            <w:r>
              <w:rPr>
                <w:rFonts w:hint="eastAsia" w:ascii="宋体" w:hAnsi="宋体" w:eastAsia="宋体" w:cs="宋体"/>
                <w:b w:val="0"/>
                <w:bCs w:val="0"/>
                <w:color w:val="auto"/>
                <w:sz w:val="21"/>
                <w:szCs w:val="21"/>
                <w:highlight w:val="none"/>
                <w:lang w:val="en-US" w:eastAsia="zh-CN"/>
              </w:rPr>
              <w:t xml:space="preserve">元，</w:t>
            </w:r>
            <w:r>
              <w:rPr>
                <w:rFonts w:hint="eastAsia" w:ascii="宋体" w:hAnsi="宋体" w:eastAsia="宋体" w:cs="宋体"/>
                <w:b w:val="0"/>
                <w:bCs w:val="0"/>
                <w:sz w:val="21"/>
                <w:szCs w:val="21"/>
                <w:lang w:val="en-US" w:eastAsia="zh-CN"/>
              </w:rPr>
              <w:t xml:space="preserve">超过此价格作废标处理。</w:t>
            </w:r>
            <w:r/>
          </w:p>
          <w:p>
            <w:pPr>
              <w:ind w:left="0" w:right="-117"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合同履行期限</w:t>
            </w:r>
            <w:r>
              <w:rPr>
                <w:rFonts w:hint="eastAsia" w:ascii="宋体" w:hAnsi="宋体" w:eastAsia="宋体" w:cs="宋体"/>
                <w:color w:val="000000"/>
                <w:sz w:val="21"/>
                <w:szCs w:val="21"/>
              </w:rPr>
              <w:t xml:space="preserve">：</w:t>
            </w:r>
            <w:r>
              <w:rPr>
                <w:rFonts w:hint="eastAsia" w:ascii="宋体" w:hAnsi="宋体" w:cs="宋体"/>
                <w:b w:val="0"/>
                <w:bCs w:val="0"/>
                <w:szCs w:val="21"/>
                <w:highlight w:val="none"/>
                <w:lang w:val="en-US" w:eastAsia="zh-CN"/>
              </w:rPr>
              <w:t xml:space="preserve">自合同签订之日起4个月</w:t>
            </w:r>
            <w:r>
              <w:rPr>
                <w:rFonts w:hint="eastAsia" w:ascii="宋体" w:hAnsi="宋体" w:eastAsia="宋体" w:cs="宋体"/>
                <w:color w:val="000000"/>
                <w:sz w:val="21"/>
                <w:szCs w:val="21"/>
              </w:rPr>
              <w:t xml:space="preserve">。</w:t>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117" w:firstLine="0"/>
              <w:keepLines w:val="0"/>
              <w:keepNext w:val="0"/>
              <w:pageBreakBefore w:val="0"/>
              <w:spacing w:before="0" w:after="0" w:line="288" w:lineRule="auto"/>
              <w:widowControl/>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根据财库[2018]2号、发改办价格[2003]857号文件，该项目代理费用由中标（成交）人支付，收费标准参照关于印发《江苏省招标代理服务收费的指导意</w:t>
            </w:r>
            <w:r>
              <w:rPr>
                <w:rFonts w:hint="eastAsia" w:ascii="宋体" w:hAnsi="宋体" w:eastAsia="宋体" w:cs="宋体"/>
                <w:color w:val="000000"/>
                <w:sz w:val="21"/>
                <w:szCs w:val="21"/>
                <w:lang w:eastAsia="zh-CN"/>
              </w:rPr>
              <w:t xml:space="preserve">见》的通知（苏政采协【2024】20号）中服务类的收费标准[具体收费计算方法：最低收费金额（每个委托项目）5000元，50万元以下（含50万元） 按照中标价*1.6%；50万元~400万元（含400万元），按照中标价*1.5%； 400万元~1000万元（含1000万元），按照中标价*1.1%，1000万元~5000万元（含5000万元），按照中标价*0.8%]。专家评审费按实际支出计算由采购人支付。上述费用由供应商支付，请各供应商在报价时考虑，确定成交供应商后领取成交通知书前一次性缴纳给招标代理服务机构。</w:t>
            </w:r>
            <w:r/>
          </w:p>
        </w:tc>
      </w:tr>
      <w:tr>
        <w:trPr>
          <w:cantSplit/>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ind w:left="0" w:right="0" w:firstLine="0"/>
              <w:jc w:val="center"/>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left="0" w:right="-117" w:firstLine="0"/>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投</w:t>
            </w:r>
            <w:r>
              <w:rPr>
                <w:rFonts w:hint="eastAsia" w:ascii="宋体" w:hAnsi="宋体" w:eastAsia="宋体" w:cs="宋体"/>
                <w:color w:val="000000"/>
                <w:sz w:val="21"/>
                <w:szCs w:val="21"/>
              </w:rPr>
              <w:t xml:space="preserve">标文件的制作要求</w:t>
            </w:r>
            <w:r/>
          </w:p>
          <w:p>
            <w:pPr>
              <w:ind w:left="0" w:right="-117" w:firstLine="0"/>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本次采购采用“苏采云”系统进行政府采购活动。</w:t>
            </w:r>
            <w:r/>
          </w:p>
          <w:p>
            <w:pPr>
              <w:ind w:left="0" w:right="-117"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投标人如确定参加投标，可自行下载招标文件及有关资料，按</w:t>
            </w:r>
            <w:r>
              <w:rPr>
                <w:rFonts w:hint="eastAsia" w:ascii="宋体" w:hAnsi="宋体" w:eastAsia="宋体" w:cs="宋体"/>
                <w:color w:val="000000"/>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 </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一、说明和释义</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 说明 </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1.1本招标文件仅适用于</w:t>
      </w:r>
      <w:r>
        <w:rPr>
          <w:rFonts w:hint="eastAsia" w:ascii="宋体" w:hAnsi="宋体" w:eastAsia="宋体" w:cs="宋体"/>
          <w:lang w:eastAsia="zh-CN"/>
        </w:rPr>
        <w:t xml:space="preserve">江苏大公房地产土地与资产评估造价咨询有限公司</w:t>
      </w:r>
      <w:r>
        <w:rPr>
          <w:rFonts w:hint="eastAsia" w:ascii="宋体" w:hAnsi="宋体" w:eastAsia="宋体" w:cs="宋体"/>
        </w:rPr>
        <w:t xml:space="preserve">组织的招标活动。</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1.2本次招标活动及因本次招标产生的合同受中国法律制约和保护。</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1.3本招标文件的解释权属于</w:t>
      </w:r>
      <w:r>
        <w:rPr>
          <w:rFonts w:hint="eastAsia" w:ascii="宋体" w:hAnsi="宋体" w:eastAsia="宋体" w:cs="宋体"/>
          <w:lang w:eastAsia="zh-CN"/>
        </w:rPr>
        <w:t xml:space="preserve">江苏大公房地产土地与资产评估造价咨询有限公司</w:t>
      </w:r>
      <w:r>
        <w:rPr>
          <w:rFonts w:hint="eastAsia" w:ascii="宋体" w:hAnsi="宋体" w:eastAsia="宋体" w:cs="宋体"/>
        </w:rPr>
        <w:t xml:space="preserve">。</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 词语释义</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2.1采购人：指依法进行采购的国家机关、事业单位、团体组织。</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2.2 供应商、投标人：指向采购人提供货物、工程或服务的法人、其他组织或者自然人，不包括其分公司。</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2.3采购代理机构：指依法接受采购人委托，从事货物、工程和服务等采购招标代理业务的社会中介机构。</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2.4招标采购单位：采购人及采购代理机构的统称。</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2.5评标委员会：是指在招标投标和采购活动中，依法由采购人代表和有关技术、经济等方面的专家组建，负责对投标文件进行评审并提出评审意见的临时性权威机构。</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2.6响应：投标人根据采购人或采购代理机构发售的招标文件，编制投标文件并按规定投标的行为。</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2.7知识产权：指专利权、商标权、著作权等无形财产专有权的统称。</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2.8天：日历天。</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2.9服务地点：合同中明确约定的乙方履行服务的最终地点。</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2.10不可抗力：不能预见、不能避免并且不能克服的客观情况。</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2.11 实质性响应：满足有关本次采购标的、数量、质量、价款或者报酬、履行期限、履行地点和方式、违约责任和解决争议方法等要求。</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2.12书面形式：指书面文字、合同书、信件等可以有形地表现所载内容的形式。</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二、投标人</w:t>
      </w:r>
      <w:r/>
    </w:p>
    <w:p>
      <w:pPr>
        <w:numPr>
          <w:ilvl w:val="0"/>
          <w:numId w:val="1"/>
        </w:numPr>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合格投标人资格要求</w:t>
      </w:r>
      <w:r/>
    </w:p>
    <w:p>
      <w:pPr>
        <w:ind w:left="0" w:right="0" w:firstLine="36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3.1详见投标人须知前附表规定。</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投标人代表</w:t>
      </w:r>
      <w:r/>
    </w:p>
    <w:p>
      <w:pPr>
        <w:ind w:left="0" w:right="0" w:firstLine="36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5.1指全权代表投标人参加投标活动并签署投标文件的人，如果投标人代表不是法人代表，须持有《法人代表授权委托书》（详见统一格式）。</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6. 不接受联合体投标。</w:t>
      </w:r>
      <w:r/>
    </w:p>
    <w:p>
      <w:pPr>
        <w:ind w:left="0" w:right="0" w:firstLine="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7. 投标人有下列情形之一的不能参加本次投标：</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（1）因重大经济问题正在接受国家有关部门审查的；</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（2）正在被其他企业兼并（或收购）或因重大经济纠纷正在进行诉讼或仲裁的；</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（3）因腐败和欺诈行为而被有关部门处理的。</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（4）被责令停业的； </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（5）被暂停或取消投标资格的； </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（6）财产被接管或冻结的；</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（7）在最近三年内有骗取中标或严重违约或重大工程质量问题的；</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（8）在投标过程中弄虚作假、行贿或有其他违法违规行为的；</w:t>
      </w:r>
      <w:r/>
    </w:p>
    <w:p>
      <w:pPr>
        <w:ind w:left="0" w:right="0" w:firstLine="488"/>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（9）违反法律法规相关规定的。</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三、招标文件说明</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8. 招标文件</w:t>
      </w:r>
      <w:r/>
    </w:p>
    <w:p>
      <w:pPr>
        <w:ind w:left="0" w:right="0" w:firstLine="509"/>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9.现场考察 </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9.1投标人应按招标文件中所述时间对有关现场和周围环境进行考察，以获取编制投标文件和签署合同所需的信息。考察现场所发生的费用由投标人自己承担。</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10. 招标文件的澄清和修改</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 投标人在购买招标文件后，若有问题需要询问和澄清，应于前附表规定的时间提出。</w:t>
      </w:r>
      <w:r/>
    </w:p>
    <w:p>
      <w:pPr>
        <w:ind w:left="0" w:right="0" w:firstLine="4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10.2如需召开投标答疑会的，招标采购单位将按前附表规定的时间、地点召开招标答疑会。</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10.3迟于前附表规定时间的询问和提交的疑问，采购人和采购代理机构有权拒绝回答，也不承担由此带来的对投标人投标结果的影响。</w:t>
      </w:r>
      <w:r/>
    </w:p>
    <w:p>
      <w:pPr>
        <w:ind w:left="0" w:right="0" w:firstLine="4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right="0" w:firstLine="4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10.5为使投标人有足够的时间按招标文件的修改要求考虑修正投标文件，或出于其他原因，招标采购单位有权推迟投标截止日期和开标日期，将此变更通知所有招标文件的收受人。</w:t>
      </w:r>
      <w:r/>
    </w:p>
    <w:p>
      <w:pPr>
        <w:ind w:left="0" w:right="0" w:firstLine="4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10.6招标文件的更正（含澄清、修改等）内容与原招标文件在同一内容上表述不一致时，以发出日期最接近开标时间的公告为准。</w:t>
      </w:r>
      <w:r/>
    </w:p>
    <w:p>
      <w:pPr>
        <w:ind w:left="0" w:right="0" w:firstLine="42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10.7招标文件的更正（含澄清、修改等）内容将作为招标文件的组成部分，对投标人起约束作用。</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四、投标文件说明</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11. 投标文件计量单位和使用文字</w:t>
      </w:r>
      <w:r/>
    </w:p>
    <w:p>
      <w:pPr>
        <w:ind w:left="0" w:right="0" w:firstLine="42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11.1投标文件中所使用的计量单位，除招标文件中有特殊要求外，均应使用中华人民共和国法定计量单位。</w:t>
      </w:r>
      <w:r/>
    </w:p>
    <w:p>
      <w:pPr>
        <w:ind w:left="0" w:right="0" w:firstLine="42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left="0" w:right="0" w:firstLine="42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11.3投标人应当同时凭CA数字证书登录“江苏政府采购“苏采云”系统”，并在投标截止时间前上传电子投标文件。</w:t>
      </w:r>
      <w:r/>
    </w:p>
    <w:p>
      <w:pPr>
        <w:ind w:left="0" w:right="0" w:firstLine="0"/>
        <w:jc w:val="both"/>
        <w:keepLines w:val="0"/>
        <w:keepNext w:val="0"/>
        <w:pageBreakBefore w:val="0"/>
        <w:spacing w:before="0" w:after="0" w:line="288" w:lineRule="auto"/>
        <w:widowControl/>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12. 知识产权</w:t>
      </w:r>
      <w:r/>
    </w:p>
    <w:p>
      <w:pPr>
        <w:ind w:left="0" w:right="0" w:firstLine="42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keepLines w:val="0"/>
        <w:keepNext w:val="0"/>
        <w:pageBreakBefore w:val="0"/>
        <w:spacing w:before="0" w:after="0" w:line="288" w:lineRule="auto"/>
        <w:widowControl/>
        <w:rPr>
          <w:rFonts w:hint="eastAsia"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13. 投标文件的组成</w:t>
      </w:r>
      <w:r/>
    </w:p>
    <w:p>
      <w:pPr>
        <w:ind w:left="0" w:right="0" w:firstLine="42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投标函（格式见附件）</w:t>
      </w:r>
      <w:r/>
    </w:p>
    <w:p>
      <w:pPr>
        <w:ind w:left="0" w:right="0" w:firstLine="42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资格、资信证明文件：</w:t>
      </w:r>
      <w:r/>
    </w:p>
    <w:p>
      <w:pPr>
        <w:ind w:left="0" w:right="0" w:firstLine="420"/>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法人或其他组织的营业执照； </w:t>
      </w:r>
      <w:r/>
    </w:p>
    <w:p>
      <w:pPr>
        <w:numPr>
          <w:ilvl w:val="1"/>
          <w:numId w:val="0"/>
        </w:numPr>
        <w:ind w:left="786" w:hanging="360"/>
        <w:jc w:val="both"/>
        <w:keepLines w:val="0"/>
        <w:keepNext w:val="0"/>
        <w:pageBreakBefore w:val="0"/>
        <w:spacing w:before="0" w:after="0" w:line="288" w:lineRule="auto"/>
        <w:widowControl/>
        <w:tabs>
          <w:tab w:val="left" w:pos="786" w:leader="none"/>
          <w:tab w:val="left" w:pos="945" w:leader="none"/>
          <w:tab w:val="left" w:pos="1276"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（1）投标人法定代表人授权委托书（格式见附件，法定代表人亲自参加投标的提供法定代表人身份证扫描件）、投标人法定代表人授权代表身份证扫描件（法定代表人亲自参加投标的除外）；</w:t>
      </w:r>
      <w:r/>
    </w:p>
    <w:p>
      <w:pPr>
        <w:numPr>
          <w:ilvl w:val="1"/>
          <w:numId w:val="0"/>
        </w:numPr>
        <w:ind w:left="786" w:hanging="360"/>
        <w:jc w:val="both"/>
        <w:keepLines w:val="0"/>
        <w:keepNext w:val="0"/>
        <w:pageBreakBefore w:val="0"/>
        <w:spacing w:before="0" w:after="0" w:line="288" w:lineRule="auto"/>
        <w:widowControl/>
        <w:tabs>
          <w:tab w:val="left" w:pos="786" w:leader="none"/>
          <w:tab w:val="left" w:pos="945" w:leader="none"/>
          <w:tab w:val="left" w:pos="1276"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sz w:val="21"/>
          <w:szCs w:val="21"/>
          <w:highlight w:val="none"/>
        </w:rPr>
        <w:t xml:space="preserve">具有良好的商业信誉和健全的财务会计制度（投标供应商近六个月中任意一个月份(不含投标当月)的财务状况报告（至少包括资产负债表和利润表），或投标截止时间前六个月内银行出具的资信证明或由会计师事务所出具的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年度的审计报告复印件</w:t>
      </w:r>
      <w:r>
        <w:rPr>
          <w:rFonts w:hint="eastAsia" w:ascii="宋体" w:hAnsi="宋体" w:eastAsia="宋体" w:cs="宋体"/>
          <w:color w:val="000000"/>
          <w:sz w:val="21"/>
          <w:szCs w:val="21"/>
        </w:rPr>
        <w:t xml:space="preserve">； </w:t>
      </w:r>
      <w:r/>
    </w:p>
    <w:p>
      <w:pPr>
        <w:numPr>
          <w:ilvl w:val="1"/>
          <w:numId w:val="0"/>
        </w:numPr>
        <w:ind w:left="786" w:hanging="360"/>
        <w:jc w:val="both"/>
        <w:keepLines w:val="0"/>
        <w:keepNext w:val="0"/>
        <w:pageBreakBefore w:val="0"/>
        <w:spacing w:before="0" w:after="0" w:line="288" w:lineRule="auto"/>
        <w:widowControl/>
        <w:tabs>
          <w:tab w:val="left" w:pos="786" w:leader="none"/>
          <w:tab w:val="left" w:pos="945" w:leader="none"/>
          <w:tab w:val="left" w:pos="1276"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rPr>
          <w:rFonts w:hint="eastAsia" w:ascii="宋体" w:hAnsi="宋体" w:eastAsia="宋体" w:cs="宋体"/>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rPr>
        <w:t xml:space="preserve">；</w:t>
      </w:r>
      <w:r/>
    </w:p>
    <w:p>
      <w:pPr>
        <w:numPr>
          <w:ilvl w:val="1"/>
          <w:numId w:val="0"/>
        </w:numPr>
        <w:ind w:left="786" w:hanging="360"/>
        <w:jc w:val="both"/>
        <w:keepLines w:val="0"/>
        <w:keepNext w:val="0"/>
        <w:pageBreakBefore w:val="0"/>
        <w:spacing w:before="0" w:after="0" w:line="288" w:lineRule="auto"/>
        <w:widowControl/>
        <w:tabs>
          <w:tab w:val="left" w:pos="786" w:leader="none"/>
          <w:tab w:val="left" w:pos="945" w:leader="none"/>
          <w:tab w:val="left" w:pos="1276"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rPr>
        <w:t xml:space="preserve">具备履行合同所必需的设备和专业技术能力的书面声明</w:t>
      </w:r>
      <w:r>
        <w:rPr>
          <w:rFonts w:hint="eastAsia" w:ascii="宋体" w:hAnsi="宋体" w:eastAsia="宋体" w:cs="宋体"/>
          <w:color w:val="000000"/>
          <w:sz w:val="21"/>
          <w:szCs w:val="21"/>
        </w:rPr>
        <w:t xml:space="preserve">；</w:t>
      </w:r>
      <w:r/>
    </w:p>
    <w:p>
      <w:pPr>
        <w:numPr>
          <w:ilvl w:val="1"/>
          <w:numId w:val="0"/>
        </w:numPr>
        <w:ind w:left="786" w:hanging="360"/>
        <w:jc w:val="both"/>
        <w:keepLines w:val="0"/>
        <w:keepNext w:val="0"/>
        <w:pageBreakBefore w:val="0"/>
        <w:spacing w:before="0" w:after="0" w:line="288" w:lineRule="auto"/>
        <w:widowControl/>
        <w:tabs>
          <w:tab w:val="left" w:pos="786" w:leader="none"/>
          <w:tab w:val="left" w:pos="945" w:leader="none"/>
          <w:tab w:val="left" w:pos="1276"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rPr>
        <w:t xml:space="preserve">参加政府采购活动前3年内在经营活动中没有重大违法记录的书面声明</w:t>
      </w:r>
      <w:r>
        <w:rPr>
          <w:rFonts w:hint="eastAsia" w:ascii="宋体" w:hAnsi="宋体" w:eastAsia="宋体" w:cs="宋体"/>
          <w:color w:val="000000"/>
          <w:sz w:val="21"/>
          <w:szCs w:val="21"/>
        </w:rPr>
        <w:t xml:space="preserve">。</w:t>
      </w:r>
      <w:r/>
    </w:p>
    <w:p>
      <w:pPr>
        <w:numPr>
          <w:ilvl w:val="1"/>
          <w:numId w:val="0"/>
        </w:numPr>
        <w:ind w:left="786" w:hanging="360"/>
        <w:jc w:val="both"/>
        <w:keepLines w:val="0"/>
        <w:keepNext w:val="0"/>
        <w:pageBreakBefore w:val="0"/>
        <w:spacing w:before="0" w:after="0" w:line="288" w:lineRule="auto"/>
        <w:widowControl/>
        <w:tabs>
          <w:tab w:val="left" w:pos="786" w:leader="none"/>
          <w:tab w:val="left" w:pos="945" w:leader="none"/>
          <w:tab w:val="left" w:pos="1276"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）中小企业声明函或残疾人福利性单位声明函或监狱和戒毒企业证明文件（格式见附件）</w:t>
      </w:r>
      <w:r/>
    </w:p>
    <w:p>
      <w:pPr>
        <w:ind w:left="0" w:right="0" w:firstLine="480"/>
        <w:jc w:val="both"/>
        <w:keepLines w:val="0"/>
        <w:keepNext w:val="0"/>
        <w:pageBreakBefore w:val="0"/>
        <w:spacing w:before="0" w:after="0" w:line="288" w:lineRule="auto"/>
        <w:widowControl/>
        <w:tabs>
          <w:tab w:val="left" w:pos="945" w:leader="none"/>
          <w:tab w:val="left" w:pos="1276"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）未被列入“信用中国”网站(www.creditchina.gov.cn)失信被执行人名单、重大税收违法案件当事人名单和中国政府采购网(www.ccgp.gov.cn)政府采购严重违法失信行为记录名单（网页截图）。</w:t>
      </w:r>
      <w:r/>
    </w:p>
    <w:p>
      <w:pPr>
        <w:numPr>
          <w:ilvl w:val="0"/>
          <w:numId w:val="0"/>
        </w:numPr>
        <w:ind w:left="630" w:hanging="420"/>
        <w:jc w:val="both"/>
        <w:keepLines w:val="0"/>
        <w:keepNext w:val="0"/>
        <w:pageBreakBefore w:val="0"/>
        <w:spacing w:before="0" w:after="0" w:line="288" w:lineRule="auto"/>
        <w:widowControl/>
        <w:tabs>
          <w:tab w:val="left" w:pos="525" w:leader="none"/>
          <w:tab w:val="left" w:pos="630" w:leader="none"/>
          <w:tab w:val="left" w:pos="945"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4.</w:t>
      </w:r>
      <w:r>
        <w:rPr>
          <w:rFonts w:hint="eastAsia" w:ascii="宋体" w:hAnsi="宋体" w:eastAsia="宋体" w:cs="宋体"/>
          <w:color w:val="000000"/>
          <w:sz w:val="21"/>
          <w:szCs w:val="21"/>
        </w:rPr>
        <w:t xml:space="preserve">商务偏离表（格式见附件）</w:t>
      </w:r>
      <w:r/>
    </w:p>
    <w:p>
      <w:pPr>
        <w:numPr>
          <w:ilvl w:val="0"/>
          <w:numId w:val="0"/>
        </w:numPr>
        <w:ind w:left="630" w:hanging="420"/>
        <w:jc w:val="both"/>
        <w:keepLines w:val="0"/>
        <w:keepNext w:val="0"/>
        <w:pageBreakBefore w:val="0"/>
        <w:spacing w:before="0" w:after="0" w:line="288" w:lineRule="auto"/>
        <w:widowControl/>
        <w:tabs>
          <w:tab w:val="left" w:pos="525" w:leader="none"/>
          <w:tab w:val="left" w:pos="630" w:leader="none"/>
          <w:tab w:val="left" w:pos="945"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技术偏离表（格式见附件）</w:t>
      </w:r>
      <w:r/>
    </w:p>
    <w:p>
      <w:pPr>
        <w:numPr>
          <w:ilvl w:val="0"/>
          <w:numId w:val="0"/>
        </w:numPr>
        <w:ind w:left="630" w:hanging="420"/>
        <w:jc w:val="both"/>
        <w:keepLines w:val="0"/>
        <w:keepNext w:val="0"/>
        <w:pageBreakBefore w:val="0"/>
        <w:spacing w:before="0" w:after="0" w:line="288" w:lineRule="auto"/>
        <w:widowControl/>
        <w:tabs>
          <w:tab w:val="left" w:pos="525" w:leader="none"/>
          <w:tab w:val="left" w:pos="630" w:leader="none"/>
          <w:tab w:val="left" w:pos="945"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评分标准中对应的其它所需证明材料（如有自行添加）</w:t>
      </w:r>
      <w:r/>
    </w:p>
    <w:p>
      <w:pPr>
        <w:numPr>
          <w:ilvl w:val="0"/>
          <w:numId w:val="0"/>
        </w:numPr>
        <w:ind w:left="630" w:hanging="420"/>
        <w:jc w:val="both"/>
        <w:keepLines w:val="0"/>
        <w:keepNext w:val="0"/>
        <w:pageBreakBefore w:val="0"/>
        <w:spacing w:before="0" w:after="0" w:line="288" w:lineRule="auto"/>
        <w:widowControl/>
        <w:tabs>
          <w:tab w:val="left" w:pos="525" w:leader="none"/>
          <w:tab w:val="left" w:pos="630" w:leader="none"/>
          <w:tab w:val="left" w:pos="945"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其它（投标人认为有必要提供的声明和文件，如有自拟并自行添加）</w:t>
      </w:r>
      <w:r/>
    </w:p>
    <w:p>
      <w:pPr>
        <w:ind w:left="0" w:right="0" w:firstLine="609"/>
        <w:jc w:val="both"/>
        <w:keepLines w:val="0"/>
        <w:keepNext w:val="0"/>
        <w:pageBreakBefore w:val="0"/>
        <w:spacing w:before="0" w:after="0" w:line="288" w:lineRule="auto"/>
        <w:widowControl/>
        <w:tabs>
          <w:tab w:val="left" w:pos="2850" w:leader="none"/>
          <w:tab w:val="left" w:pos="4153"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上述1-</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项投标人必须按要求全部提供，否则投标文件无效。如上述资格证明文件遇年检、换证，则必须提供法定年检、换证单位出具的有效证明扫描件。投标人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14. 投标文件编制及递交要求</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14.1所有文件、往来函件均应使用简体中文（规格、型号辅助符号例外）。</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14.2投标文件由投标人按要求参考给定格式如实填写（编写），须有投标人（盖章）、法定代表人或法定代表人授权代表签字或盖章，方为有效，未尽事宜可自行补充。</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14.3如无特别说明，投标人报价一律以人民币为投标结算货币,结算单位为“元”。</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14.4投标文件不应有涂改、增删和潦草之处，如有必须修改时，修改处必须有投标人盖章、法定代表人或法定代表人授权代表的签字。</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14.5投标费用自理。</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14.6投标人应当同时凭CA数字证书登录“江苏政府采购“苏采云”系统”，并在投标截止时间前上传电子投标文件。</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15. 投标报价（编制）要求的说明</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投标人要认真阅读清单，慎重报价。采购人不再支付报价以外的任何费用。</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15.2投标人应对招标文件内所要采购的全部内容进行报价，只投其中部分内容者，其标书将被拒绝。</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15.3一项投标内容只允许一个报价，招标采购单位不接受任何有选择性的投标报价。</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15.4投标文件报价中的单价和总价全部采用人民币表示，除非合同的特殊条款另有规定。</w:t>
      </w:r>
      <w:r/>
    </w:p>
    <w:p>
      <w:pPr>
        <w:ind w:firstLine="422"/>
        <w:keepLines w:val="0"/>
        <w:keepNext w:val="0"/>
        <w:pageBreakBefore w:val="0"/>
        <w:spacing w:line="288" w:lineRule="auto"/>
        <w:widowControl/>
        <w:rPr>
          <w:rFonts w:hint="eastAsia" w:ascii="宋体" w:hAnsi="宋体" w:eastAsia="宋体" w:cs="宋体"/>
          <w:b/>
          <w:bCs/>
          <w:lang w:eastAsia="zh-CN"/>
        </w:rPr>
      </w:pPr>
      <w:r>
        <w:rPr>
          <w:rFonts w:hint="eastAsia" w:ascii="宋体" w:hAnsi="宋体" w:eastAsia="宋体" w:cs="宋体"/>
          <w:b/>
          <w:bCs/>
        </w:rPr>
        <w:t xml:space="preserve">15.5本项目需要报价，投标人</w:t>
      </w:r>
      <w:r>
        <w:rPr>
          <w:rFonts w:hint="eastAsia" w:ascii="宋体" w:hAnsi="宋体" w:eastAsia="宋体" w:cs="宋体"/>
          <w:b/>
          <w:bCs/>
          <w:lang w:val="en-US" w:eastAsia="zh-CN"/>
        </w:rPr>
        <w:t xml:space="preserve">按要求在</w:t>
      </w:r>
      <w:r>
        <w:rPr>
          <w:rFonts w:hint="eastAsia" w:ascii="宋体" w:hAnsi="宋体" w:eastAsia="宋体" w:cs="宋体"/>
          <w:b/>
          <w:bCs/>
        </w:rPr>
        <w:t xml:space="preserve">制作标书或投标系统里填写报价</w:t>
      </w:r>
      <w:r>
        <w:rPr>
          <w:rFonts w:hint="eastAsia" w:ascii="宋体" w:hAnsi="宋体" w:eastAsia="宋体" w:cs="宋体"/>
          <w:b/>
          <w:bCs/>
          <w:lang w:eastAsia="zh-CN"/>
        </w:rPr>
        <w:t xml:space="preserve">。</w:t>
      </w:r>
      <w:r/>
    </w:p>
    <w:p>
      <w:pPr>
        <w:numPr>
          <w:ilvl w:val="0"/>
          <w:numId w:val="0"/>
        </w:numPr>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16.</w:t>
      </w:r>
      <w:r>
        <w:rPr>
          <w:rFonts w:hint="eastAsia" w:ascii="宋体" w:hAnsi="宋体" w:eastAsia="宋体" w:cs="宋体"/>
          <w:b/>
          <w:color w:val="000000"/>
          <w:sz w:val="21"/>
          <w:szCs w:val="21"/>
        </w:rPr>
        <w:t xml:space="preserve">投标保证金</w:t>
      </w:r>
      <w:r/>
    </w:p>
    <w:p>
      <w:pPr>
        <w:ind w:left="0" w:right="0" w:firstLine="480"/>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依据苏财购〔2020〕52号文件精神，本项目免收投标保证金。 </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17. 投标文件的有效期</w:t>
      </w:r>
      <w:r/>
    </w:p>
    <w:p>
      <w:pPr>
        <w:ind w:left="0" w:right="0" w:firstLine="502"/>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17.1在本招标文件前附表规定的投标文件有效期内，投标人所提交的投标文件应保持有效。有效期短于这个规定期限的投标文件，将被认定为未实质性响应招标文件要求。</w:t>
      </w:r>
      <w:r/>
    </w:p>
    <w:p>
      <w:pPr>
        <w:ind w:left="0" w:right="0" w:firstLine="502"/>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right="0" w:firstLine="502"/>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 投标文件的拒收</w:t>
      </w:r>
      <w:r/>
    </w:p>
    <w:p>
      <w:pPr>
        <w:ind w:left="0" w:right="0" w:firstLine="502"/>
        <w:jc w:val="both"/>
        <w:keepLines w:val="0"/>
        <w:keepNext w:val="0"/>
        <w:pageBreakBefore w:val="0"/>
        <w:spacing w:before="0" w:after="0" w:line="288"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采购人拒绝接收在其规定的投标截止时间后上传的任何投标文件。</w:t>
      </w:r>
      <w:r/>
    </w:p>
    <w:p>
      <w:pPr>
        <w:ind w:left="0" w:right="0" w:firstLine="502"/>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五、投标文件的递</w:t>
      </w:r>
      <w:r>
        <w:rPr>
          <w:rFonts w:hint="eastAsia" w:ascii="宋体" w:hAnsi="宋体" w:eastAsia="宋体" w:cs="宋体"/>
          <w:b/>
          <w:color w:val="000000"/>
          <w:sz w:val="21"/>
          <w:szCs w:val="21"/>
        </w:rPr>
        <w:t xml:space="preserve">交</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19.投标文件的递交</w:t>
      </w:r>
      <w:r/>
    </w:p>
    <w:p>
      <w:pPr>
        <w:ind w:left="0" w:right="0" w:firstLine="42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19.1电子投标文件的递交</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投标人应当按照《江苏省政府采购管理交易系统（苏采云）供应商操作手册及政府采购客户端》规定，在投标截止时间前制作并上传电子投标文件。</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20．投标截止日期</w:t>
      </w:r>
      <w:r/>
    </w:p>
    <w:p>
      <w:pPr>
        <w:ind w:left="0" w:right="0" w:firstLine="42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left="0" w:right="0" w:firstLine="42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20.2采购人可以按照规定，通过修改招标文件酌情延长投标截止日期，在此情况下，投标人的所有权利和义务以及投标人受制的截止日期均应以延长后新的截止日期为准。</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21. 投标文件的修改和撤回</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21.1投标文件的撤回</w:t>
      </w:r>
      <w:r/>
    </w:p>
    <w:p>
      <w:pPr>
        <w:ind w:left="0" w:right="0" w:firstLine="42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投标人可在投标截止时间前，撤回其电子投标文件，具体操作方法见《江苏省政府采购管理交易系统（苏采云）供应商操作手册及政府采购客户端》。</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21.2 投标文件的修改</w:t>
      </w:r>
      <w:r/>
    </w:p>
    <w:p>
      <w:pPr>
        <w:ind w:left="0" w:right="0" w:firstLine="42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投标人可在投标截止时间前，对其电子投标文件进行修改，具体操作方法见《江苏省政府采购管理交易系统（苏采云）供应商操作手册及政府采购客户端》。</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21.3在投标截止时间之后，投标人不得对其电子投标文件作任何修改。</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六、开标和评标</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22. 开标</w:t>
      </w:r>
      <w:r/>
    </w:p>
    <w:p>
      <w:pPr>
        <w:ind w:left="0" w:right="0" w:firstLine="488"/>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22.1采购人将在招标公告中规定的时间和地点组织公开开标。投标人应当按照《江苏省政府采购管理交易系统（苏采云）供应商操作手册及政府采购客户端》规定，参加开标活动。</w:t>
      </w:r>
      <w:r/>
    </w:p>
    <w:p>
      <w:pPr>
        <w:ind w:left="0" w:right="0" w:firstLine="488"/>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22.2开标仪式由采购代理机构组织。“江苏政府采购“苏采云”系统”将自动对项目进行开标，并宣读各投标人的《开标一览表》。</w:t>
      </w:r>
      <w:r/>
    </w:p>
    <w:p>
      <w:pPr>
        <w:ind w:left="0" w:right="0" w:firstLine="488"/>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left="0" w:right="0" w:firstLine="488"/>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right="0" w:firstLine="488"/>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22.5开标时，投标文件中开标一览表内容与投标文件中明细表内容不一致的，以开标一览表为准。</w:t>
      </w:r>
      <w:r/>
    </w:p>
    <w:p>
      <w:pPr>
        <w:ind w:left="0" w:right="0" w:firstLine="0"/>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right="0" w:firstLine="488"/>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22.6投标人未参加开标的，视同认可开标结果。</w:t>
      </w:r>
      <w:r/>
    </w:p>
    <w:p>
      <w:pPr>
        <w:ind w:left="0" w:right="0" w:firstLine="0"/>
        <w:jc w:val="both"/>
        <w:keepLines w:val="0"/>
        <w:keepNext w:val="0"/>
        <w:pageBreakBefore w:val="0"/>
        <w:spacing w:before="0" w:after="0" w:line="288" w:lineRule="auto"/>
        <w:widowControl/>
        <w:tabs>
          <w:tab w:val="left" w:pos="4479" w:leader="none"/>
        </w:tabs>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23. 评标委员会</w:t>
      </w:r>
      <w:r>
        <w:rPr>
          <w:rFonts w:hint="eastAsia" w:ascii="宋体" w:hAnsi="宋体" w:eastAsia="宋体" w:cs="宋体"/>
          <w:b/>
          <w:color w:val="000000"/>
          <w:sz w:val="21"/>
          <w:szCs w:val="21"/>
        </w:rPr>
        <w:tab/>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23.1评标委员会由招标采购单位依法组建，负责本项目的评标事务。</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23.2评标委员会独立履行下列职责：</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23.2.1审查投标文件是否符合招标文件的要求，并作出评价；</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23.2.2可以要求投标供应商对投标文件有关事项作出解释或澄清；</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23.2.3推荐中标候选供应商名单，或者受采购人委托按照事先确定的办法直接确定中标供应商；</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23.2.4向招标采购单位或者有关部门报告非法干预评标工作的行为。</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23.3评标委员会成员应当履行下列义务：</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23.3.1遵纪守法，客观、公正、廉洁地履行职责；</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23.3.2按照招标文件规定的评标办法和评标标准进行评标，对评审意见承担个人责任；</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23.3.3对评标过程和结果，以及投标人的商业秘密保密；</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23.3.4参与评标报告的起草；</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23.3.5配合相关部门的投诉处理工作；</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23.3.6配合招标采购单位答复投标供应商提出的质疑。</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24. 评标内容的保密</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24.1公开开标后，直到宣布授予中标人合同为止，凡属于审查、澄清、评价和比较投标的所有资料，有关授予合同的信息都不应向投标人或与评标无关的其他人泄露。</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24.2 在投标文件的审查、澄清、评价和比较以及授予合同的过程中，投标人对招标采购单位和评标委员会成员施加影响的任何行为，都将取消其投标资格。</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24.3在评标期间，招标采购单位将通过指定联络人与投标人进行联系。</w:t>
      </w:r>
      <w:r/>
    </w:p>
    <w:p>
      <w:pPr>
        <w:ind w:left="0" w:right="0" w:firstLine="426"/>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25.对投标文件初审</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25.1投标文件初审分为资格性检查和符合性检查。</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25.1.1资格性检查。依据法律法规和招标文件的规定，对投标文件中的资格证明、投标保证金等进行审查，以确定投标供应商是否具备投标资格。</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25.1.2符合性检查。依据招标文件的规定，从投标文件的有效性、完整性和对招标文件的响应程度进行审查，以确定是否对招标文件的实质性要求作出响应。</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投标人有下列情况之一者，投标文件无效：</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1）投标人未在规定时间内成功解密电子投标文件的；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2）投标人未按照招标文件要求上传电子投标文件的；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3）投标文件未按照招标文件要求加盖电子签章；</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4）投标人的法定代表人授权代表，无法定代表人授权委托书的；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5）不具备招标文件中规定的资格要求或未按招标文件规定的要求提供资格、资信证明文件的；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6）被“信用中国”网站（www.creditchina.gov.cn）列入失信执行人、重大税收违法案件当事人名单、中国政府采购网(www.ccgp.gov.cn)政府采购严重违法失信行为记录名单的；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7）投标文件未按招标文件规定的内容和要求填写的；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8）投标文件中有招标文件未允许提供的选择性内容；</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9）不同投标人的投标文件由同一单位或者个人编制的；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10）不同投标人委托同一单位或者个人办理投标事宜的；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11）不同投标人的投标文件载明的项目管理成员为同一人的；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12）不同投标人的投标文件异常一致或者投标报价呈规律性差异的；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13）不同投标人的单位负责人为同一人或者存在直接控股、管理关系的；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14）项目（</w:t>
      </w:r>
      <w:r>
        <w:rPr>
          <w:rFonts w:hint="eastAsia" w:ascii="宋体" w:hAnsi="宋体" w:eastAsia="宋体" w:cs="宋体"/>
          <w:color w:val="000000"/>
          <w:sz w:val="21"/>
          <w:szCs w:val="21"/>
          <w:lang w:eastAsia="zh-CN"/>
        </w:rPr>
        <w:t xml:space="preserve">分包</w:t>
      </w:r>
      <w:r>
        <w:rPr>
          <w:rFonts w:hint="eastAsia" w:ascii="宋体" w:hAnsi="宋体" w:eastAsia="宋体" w:cs="宋体"/>
          <w:color w:val="000000"/>
          <w:sz w:val="21"/>
          <w:szCs w:val="21"/>
        </w:rPr>
        <w:t xml:space="preserve">）投标总价或单价超过本项目（</w:t>
      </w:r>
      <w:r>
        <w:rPr>
          <w:rFonts w:hint="eastAsia" w:ascii="宋体" w:hAnsi="宋体" w:eastAsia="宋体" w:cs="宋体"/>
          <w:color w:val="000000"/>
          <w:sz w:val="21"/>
          <w:szCs w:val="21"/>
          <w:lang w:eastAsia="zh-CN"/>
        </w:rPr>
        <w:t xml:space="preserve">分包</w:t>
      </w:r>
      <w:r>
        <w:rPr>
          <w:rFonts w:hint="eastAsia" w:ascii="宋体" w:hAnsi="宋体" w:eastAsia="宋体" w:cs="宋体"/>
          <w:color w:val="000000"/>
          <w:sz w:val="21"/>
          <w:szCs w:val="21"/>
        </w:rPr>
        <w:t xml:space="preserve">）预算或最高限价的；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15）提供虚假材料的（包括工商营业执照、财务报表、资格证明文件等）；</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16）投标文件含有采购人不能接受的附加条件的；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18）除单一来源采购项目外，为采购项目提供整体设计、规范编制或者项目管理、监理、检测等服务的；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19）投标文件内容不全或不符合招标文件中规定的其它实质性要求的；</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20）法律法规和招标文件规定的其它无效情形；</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21）改变招标文件清单给出的名称、实施范围、工作内容、计量单位、工程量、养护标准等。</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25.5招标采购单位对投标文件的判定，只依据投标内容本身，不依靠开标后的任何外来证明。</w:t>
      </w:r>
      <w:r/>
    </w:p>
    <w:p>
      <w:pPr>
        <w:ind w:left="0" w:right="0" w:firstLine="488"/>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25.6招标采购单位将拒绝被确定为非实质性响应的投标，投标人不能通过修正或撤销不符之处而使其投标成为实质性响应的投标。</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26.投标的澄清</w:t>
      </w:r>
      <w:r/>
    </w:p>
    <w:p>
      <w:pPr>
        <w:ind w:firstLine="420"/>
        <w:rPr>
          <w:rFonts w:hint="eastAsia" w:ascii="宋体" w:hAnsi="宋体" w:eastAsia="宋体" w:cs="宋体"/>
        </w:rPr>
      </w:pPr>
      <w:r>
        <w:rPr>
          <w:rFonts w:hint="eastAsia" w:ascii="宋体" w:hAnsi="宋体" w:eastAsia="宋体" w:cs="宋体"/>
        </w:rPr>
        <w:t xml:space="preserve">26.1对投标文件中含义不明确</w:t>
      </w:r>
      <w:r>
        <w:rPr>
          <w:rFonts w:hint="eastAsia" w:ascii="宋体" w:hAnsi="宋体" w:eastAsia="宋体" w:cs="宋体"/>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27.废标</w:t>
      </w:r>
      <w:r/>
    </w:p>
    <w:p>
      <w:pPr>
        <w:ind w:left="0" w:right="0" w:firstLine="575"/>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 在招标采购中，出现下列情形之一的，应予废标：</w:t>
      </w:r>
      <w:r/>
    </w:p>
    <w:p>
      <w:pPr>
        <w:ind w:left="0" w:right="0" w:firstLine="575"/>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1．符合专业条件的投标人或者对招标文件作出实质性响应的投标人不足三家；</w:t>
      </w:r>
      <w:r/>
    </w:p>
    <w:p>
      <w:pPr>
        <w:ind w:left="0" w:right="0" w:firstLine="575"/>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2．出现影响采购公正的违法、违规行为；</w:t>
      </w:r>
      <w:r/>
    </w:p>
    <w:p>
      <w:pPr>
        <w:ind w:left="0" w:right="0" w:firstLine="575"/>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3．投标人的报价均超过采购预算，采购人不能支付的；</w:t>
      </w:r>
      <w:r/>
    </w:p>
    <w:p>
      <w:pPr>
        <w:ind w:left="0" w:right="0" w:firstLine="575"/>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4．因重大变故，采购任务取消。</w:t>
      </w:r>
      <w:r/>
    </w:p>
    <w:p>
      <w:pPr>
        <w:ind w:left="485" w:right="0" w:firstLine="85"/>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5．因“江苏政府采购“苏采云”系统”系统重大故障原因无法继续开评标的。</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28. 投标文件的评价和比较</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28.1评标委员会按招标文件规定的评标方法和标准，对符合性检查合格的投标文件进行商务和技术评估，综合比较与评价。</w:t>
      </w:r>
      <w:r/>
    </w:p>
    <w:p>
      <w:pPr>
        <w:ind w:firstLine="420"/>
        <w:keepLines w:val="0"/>
        <w:keepNext w:val="0"/>
        <w:pageBreakBefore w:val="0"/>
        <w:spacing w:line="288" w:lineRule="auto"/>
        <w:widowControl/>
        <w:rPr>
          <w:rFonts w:hint="eastAsia" w:ascii="宋体" w:hAnsi="宋体" w:eastAsia="宋体" w:cs="宋体"/>
        </w:rPr>
      </w:pPr>
      <w:r>
        <w:rPr>
          <w:rFonts w:hint="eastAsia" w:ascii="宋体" w:hAnsi="宋体" w:eastAsia="宋体" w:cs="宋体"/>
        </w:rPr>
        <w:t xml:space="preserve">28.2最低的投标报价或最高的折扣比例是中标的重要条件，但不是唯一条件。</w:t>
      </w:r>
      <w:r/>
    </w:p>
    <w:p>
      <w:pPr>
        <w:ind w:left="0" w:right="0" w:firstLine="0"/>
        <w:jc w:val="both"/>
        <w:keepLines w:val="0"/>
        <w:keepNext w:val="0"/>
        <w:pageBreakBefore w:val="0"/>
        <w:spacing w:before="0" w:after="0" w:line="288"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p>
    <w:p>
      <w:pPr>
        <w:keepLines w:val="0"/>
        <w:keepNext w:val="0"/>
        <w:pageBreakBefore w:val="0"/>
        <w:spacing w:line="288" w:lineRule="auto"/>
        <w:widowControl/>
        <w:rPr>
          <w:rFonts w:hint="eastAsia"/>
          <w:b/>
          <w:bCs/>
        </w:rPr>
      </w:pPr>
      <w:r>
        <w:rPr>
          <w:rFonts w:hint="eastAsia"/>
          <w:b/>
          <w:bCs/>
        </w:rPr>
        <w:t xml:space="preserve">29. 中标人的确认</w:t>
      </w:r>
      <w:r/>
    </w:p>
    <w:p>
      <w:pPr>
        <w:ind w:firstLine="420"/>
        <w:keepLines w:val="0"/>
        <w:keepNext w:val="0"/>
        <w:pageBreakBefore w:val="0"/>
        <w:spacing w:line="288" w:lineRule="auto"/>
        <w:widowControl/>
        <w:rPr>
          <w:rFonts w:hint="eastAsia"/>
        </w:rPr>
      </w:pPr>
      <w:r>
        <w:rPr>
          <w:rFonts w:hint="eastAsia"/>
        </w:rPr>
        <w:t xml:space="preserve">29.1评标委员会按招标文件规定的评标方法和标准进行详细评审后，按招标采购单位的委托向招标采购单位推荐中标候选单位或根据采购人授权直接确定中标供应商。</w:t>
      </w:r>
      <w:r/>
    </w:p>
    <w:p>
      <w:pPr>
        <w:ind w:firstLine="420"/>
        <w:keepLines w:val="0"/>
        <w:keepNext w:val="0"/>
        <w:pageBreakBefore w:val="0"/>
        <w:spacing w:line="288" w:lineRule="auto"/>
        <w:widowControl/>
        <w:rPr>
          <w:rFonts w:hint="eastAsia"/>
        </w:rPr>
      </w:pPr>
      <w:r>
        <w:rPr>
          <w:rFonts w:hint="eastAsia"/>
        </w:rPr>
        <w:t xml:space="preserve">29.2中标无效的确认：</w:t>
      </w:r>
      <w:r/>
    </w:p>
    <w:p>
      <w:pPr>
        <w:ind w:firstLine="420"/>
        <w:keepLines w:val="0"/>
        <w:keepNext w:val="0"/>
        <w:pageBreakBefore w:val="0"/>
        <w:spacing w:line="288" w:lineRule="auto"/>
        <w:widowControl/>
        <w:rPr>
          <w:rFonts w:hint="eastAsia"/>
        </w:rPr>
      </w:pPr>
      <w:r>
        <w:rPr>
          <w:rFonts w:hint="eastAsia"/>
        </w:rPr>
        <w:t xml:space="preserve">（1）提供虚假材料谋取中标的；</w:t>
      </w:r>
      <w:r/>
    </w:p>
    <w:p>
      <w:pPr>
        <w:ind w:firstLine="420"/>
        <w:keepLines w:val="0"/>
        <w:keepNext w:val="0"/>
        <w:pageBreakBefore w:val="0"/>
        <w:spacing w:line="288" w:lineRule="auto"/>
        <w:widowControl/>
        <w:rPr>
          <w:rFonts w:hint="eastAsia"/>
        </w:rPr>
      </w:pPr>
      <w:r>
        <w:rPr>
          <w:rFonts w:hint="eastAsia"/>
        </w:rPr>
        <w:t xml:space="preserve">（2）采取不正当手段诋毁、排挤其他投标人的；</w:t>
      </w:r>
      <w:r/>
    </w:p>
    <w:p>
      <w:pPr>
        <w:ind w:firstLine="420"/>
        <w:keepLines w:val="0"/>
        <w:keepNext w:val="0"/>
        <w:pageBreakBefore w:val="0"/>
        <w:spacing w:line="288" w:lineRule="auto"/>
        <w:widowControl/>
        <w:rPr>
          <w:rFonts w:hint="eastAsia"/>
        </w:rPr>
      </w:pPr>
      <w:r>
        <w:rPr>
          <w:rFonts w:hint="eastAsia"/>
        </w:rPr>
        <w:t xml:space="preserve">（3）与招标采购单位、其他投标人恶意串通的；</w:t>
      </w:r>
      <w:r/>
    </w:p>
    <w:p>
      <w:pPr>
        <w:ind w:firstLine="420"/>
        <w:keepLines w:val="0"/>
        <w:keepNext w:val="0"/>
        <w:pageBreakBefore w:val="0"/>
        <w:spacing w:line="288" w:lineRule="auto"/>
        <w:widowControl/>
        <w:rPr>
          <w:rFonts w:hint="eastAsia"/>
        </w:rPr>
      </w:pPr>
      <w:r>
        <w:rPr>
          <w:rFonts w:hint="eastAsia"/>
        </w:rPr>
        <w:t xml:space="preserve">（4）向招标采购单位行贿或者提供其他不正当利益的；</w:t>
      </w:r>
      <w:r/>
    </w:p>
    <w:p>
      <w:pPr>
        <w:ind w:firstLine="420"/>
        <w:keepLines w:val="0"/>
        <w:keepNext w:val="0"/>
        <w:pageBreakBefore w:val="0"/>
        <w:spacing w:line="288" w:lineRule="auto"/>
        <w:widowControl/>
        <w:rPr>
          <w:rFonts w:hint="eastAsia"/>
        </w:rPr>
      </w:pPr>
      <w:r>
        <w:rPr>
          <w:rFonts w:hint="eastAsia"/>
        </w:rPr>
        <w:t xml:space="preserve">（5）在招标过程中与招标采购单位进行协商谈判、不按照招标文件和中标供应商的投标文件订立合同，或者与采购人另行订立背离合同实质性内容的协议的；</w:t>
      </w:r>
      <w:r/>
    </w:p>
    <w:p>
      <w:pPr>
        <w:ind w:firstLine="420"/>
        <w:keepLines w:val="0"/>
        <w:keepNext w:val="0"/>
        <w:pageBreakBefore w:val="0"/>
        <w:spacing w:line="288" w:lineRule="auto"/>
        <w:widowControl/>
        <w:rPr>
          <w:rFonts w:hint="eastAsia"/>
        </w:rPr>
      </w:pPr>
      <w:r>
        <w:rPr>
          <w:rFonts w:hint="eastAsia"/>
        </w:rPr>
        <w:t xml:space="preserve">（6）拒绝有关部门监督检查或者提供虚假情况的。</w:t>
      </w:r>
      <w:r/>
    </w:p>
    <w:p>
      <w:pPr>
        <w:ind w:firstLine="420"/>
        <w:keepLines w:val="0"/>
        <w:keepNext w:val="0"/>
        <w:pageBreakBefore w:val="0"/>
        <w:spacing w:line="288" w:lineRule="auto"/>
        <w:widowControl/>
        <w:rPr>
          <w:rFonts w:hint="eastAsia"/>
        </w:rPr>
      </w:pPr>
      <w:r>
        <w:rPr>
          <w:rFonts w:hint="eastAsia"/>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20"/>
        <w:keepLines w:val="0"/>
        <w:keepNext w:val="0"/>
        <w:pageBreakBefore w:val="0"/>
        <w:spacing w:line="288" w:lineRule="auto"/>
        <w:widowControl/>
        <w:rPr>
          <w:rFonts w:hint="eastAsia"/>
        </w:rPr>
      </w:pPr>
      <w:r>
        <w:rPr>
          <w:rFonts w:hint="eastAsia"/>
        </w:rPr>
        <w:t xml:space="preserve">29.3经评标委员</w:t>
      </w:r>
      <w:r>
        <w:rPr>
          <w:rFonts w:hint="eastAsia"/>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20"/>
        <w:keepLines w:val="0"/>
        <w:keepNext w:val="0"/>
        <w:pageBreakBefore w:val="0"/>
        <w:spacing w:line="288" w:lineRule="auto"/>
        <w:widowControl/>
        <w:rPr>
          <w:rFonts w:hint="eastAsia"/>
        </w:rPr>
      </w:pPr>
      <w:r>
        <w:rPr>
          <w:rFonts w:hint="eastAsia"/>
        </w:rPr>
        <w:t xml:space="preserve">30. 合同授予标准</w:t>
      </w:r>
      <w:r/>
    </w:p>
    <w:p>
      <w:pPr>
        <w:ind w:firstLine="420"/>
        <w:keepLines w:val="0"/>
        <w:keepNext w:val="0"/>
        <w:pageBreakBefore w:val="0"/>
        <w:spacing w:line="288" w:lineRule="auto"/>
        <w:widowControl/>
        <w:rPr>
          <w:rFonts w:hint="eastAsia"/>
        </w:rPr>
      </w:pPr>
      <w:r>
        <w:rPr>
          <w:rFonts w:hint="eastAsia"/>
        </w:rPr>
        <w:t xml:space="preserve">30.1招标采购单位将把合同授予其投标文件在实质上响应招标文件要求且综合评分得分最高的投标人。</w:t>
      </w:r>
      <w:r/>
    </w:p>
    <w:p>
      <w:pPr>
        <w:ind w:firstLine="420"/>
        <w:keepLines w:val="0"/>
        <w:keepNext w:val="0"/>
        <w:pageBreakBefore w:val="0"/>
        <w:spacing w:line="288" w:lineRule="auto"/>
        <w:widowControl/>
        <w:rPr>
          <w:rFonts w:hint="eastAsia"/>
        </w:rPr>
      </w:pPr>
      <w:r>
        <w:rPr>
          <w:rFonts w:hint="eastAsia"/>
        </w:rPr>
        <w:t xml:space="preserve">31. 中标通知书</w:t>
      </w:r>
      <w:r/>
    </w:p>
    <w:p>
      <w:pPr>
        <w:ind w:firstLine="420"/>
        <w:keepLines w:val="0"/>
        <w:keepNext w:val="0"/>
        <w:pageBreakBefore w:val="0"/>
        <w:spacing w:line="288" w:lineRule="auto"/>
        <w:widowControl/>
        <w:rPr>
          <w:rFonts w:hint="eastAsia"/>
        </w:rPr>
      </w:pPr>
      <w:r>
        <w:rPr>
          <w:rFonts w:hint="eastAsia"/>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420"/>
        <w:keepLines w:val="0"/>
        <w:keepNext w:val="0"/>
        <w:pageBreakBefore w:val="0"/>
        <w:spacing w:line="288" w:lineRule="auto"/>
        <w:widowControl/>
        <w:rPr>
          <w:rFonts w:hint="eastAsia"/>
        </w:rPr>
      </w:pPr>
      <w:r>
        <w:rPr>
          <w:rFonts w:hint="eastAsia"/>
        </w:rPr>
        <w:t xml:space="preserve">31.2中标通知书将成为合同的组成部分。</w:t>
      </w:r>
      <w:r/>
    </w:p>
    <w:p>
      <w:pPr>
        <w:ind w:firstLine="420"/>
        <w:keepLines w:val="0"/>
        <w:keepNext w:val="0"/>
        <w:pageBreakBefore w:val="0"/>
        <w:spacing w:line="288" w:lineRule="auto"/>
        <w:widowControl/>
        <w:rPr>
          <w:rFonts w:hint="eastAsia"/>
        </w:rPr>
      </w:pPr>
      <w:r>
        <w:rPr>
          <w:rFonts w:hint="eastAsia"/>
        </w:rPr>
        <w:t xml:space="preserve">31.3招标采购单位对未中标供应商不承担解释未中标原因的义务。</w:t>
      </w:r>
      <w:r/>
    </w:p>
    <w:p>
      <w:pPr>
        <w:ind w:firstLine="420"/>
        <w:keepLines w:val="0"/>
        <w:keepNext w:val="0"/>
        <w:pageBreakBefore w:val="0"/>
        <w:spacing w:line="288" w:lineRule="auto"/>
        <w:widowControl/>
        <w:rPr>
          <w:rFonts w:hint="eastAsia"/>
        </w:rPr>
      </w:pPr>
      <w:r>
        <w:rPr>
          <w:rFonts w:hint="eastAsia"/>
        </w:rPr>
        <w:t xml:space="preserve">32.履约保证金</w:t>
      </w:r>
      <w:r/>
    </w:p>
    <w:p>
      <w:pPr>
        <w:ind w:firstLine="420"/>
        <w:rPr>
          <w:rFonts w:hint="eastAsia"/>
        </w:rPr>
      </w:pPr>
      <w:r>
        <w:rPr>
          <w:rFonts w:hint="eastAsia"/>
        </w:rPr>
        <w:t xml:space="preserve">32.1中标人应按规定提交履约保证金。</w:t>
      </w:r>
      <w:r/>
    </w:p>
    <w:p>
      <w:pPr>
        <w:ind w:firstLine="420"/>
        <w:keepLines w:val="0"/>
        <w:keepNext w:val="0"/>
        <w:pageBreakBefore w:val="0"/>
        <w:spacing w:line="288" w:lineRule="auto"/>
        <w:widowControl/>
        <w:rPr>
          <w:rFonts w:hint="eastAsia"/>
        </w:rPr>
      </w:pPr>
      <w:r>
        <w:rPr>
          <w:rFonts w:hint="eastAsia"/>
        </w:rPr>
        <w:t xml:space="preserve">32.2中标人必须在合同签订前按规定将履约保证金交至采购人指定账户。中标人未按上述要求提交履约保证金的,采购人可取消其中标资格。</w:t>
      </w:r>
      <w:r/>
    </w:p>
    <w:p>
      <w:pPr>
        <w:ind w:firstLine="420"/>
        <w:keepLines w:val="0"/>
        <w:keepNext w:val="0"/>
        <w:pageBreakBefore w:val="0"/>
        <w:spacing w:line="288" w:lineRule="auto"/>
        <w:widowControl/>
        <w:rPr>
          <w:rFonts w:hint="eastAsia"/>
        </w:rPr>
      </w:pPr>
      <w:r>
        <w:rPr>
          <w:rFonts w:hint="eastAsia"/>
        </w:rPr>
        <w:t xml:space="preserve">32.3履约保证金（无息）将在合同期结束且经双方验收合格后，采购人凭中标人的收款收据在七个工作日内无息退返给中标单位。</w:t>
      </w:r>
      <w:r/>
    </w:p>
    <w:p>
      <w:pPr>
        <w:ind w:firstLine="420"/>
        <w:keepLines w:val="0"/>
        <w:keepNext w:val="0"/>
        <w:pageBreakBefore w:val="0"/>
        <w:spacing w:line="288" w:lineRule="auto"/>
        <w:widowControl/>
        <w:rPr>
          <w:rFonts w:hint="eastAsia"/>
        </w:rPr>
      </w:pPr>
      <w:r>
        <w:rPr>
          <w:rFonts w:hint="eastAsia"/>
        </w:rPr>
        <w:t xml:space="preserve">32.3履约保证金用以约束供应商在合同履行中的行为，弥补合同执行中由于自身行为可能给采购人带来的各种损失。</w:t>
      </w:r>
      <w:r/>
    </w:p>
    <w:p>
      <w:pPr>
        <w:ind w:firstLine="420"/>
        <w:keepLines w:val="0"/>
        <w:keepNext w:val="0"/>
        <w:pageBreakBefore w:val="0"/>
        <w:spacing w:line="288" w:lineRule="auto"/>
        <w:widowControl/>
        <w:rPr>
          <w:rFonts w:hint="eastAsia"/>
        </w:rPr>
      </w:pPr>
      <w:r>
        <w:rPr>
          <w:rFonts w:hint="eastAsia"/>
        </w:rPr>
        <w:t xml:space="preserve">33. 合同的签订</w:t>
      </w:r>
      <w:r/>
    </w:p>
    <w:p>
      <w:pPr>
        <w:ind w:firstLine="420"/>
        <w:keepLines w:val="0"/>
        <w:keepNext w:val="0"/>
        <w:pageBreakBefore w:val="0"/>
        <w:spacing w:line="288" w:lineRule="auto"/>
        <w:widowControl/>
        <w:rPr>
          <w:rFonts w:hint="eastAsia"/>
        </w:rPr>
      </w:pPr>
      <w:r>
        <w:rPr>
          <w:rFonts w:hint="eastAsia"/>
        </w:rPr>
        <w:t xml:space="preserve">33.1中标人应按中标通知书中规定的时间和地点，由法定代表人或委托代理人与采购人代表签订合同。</w:t>
      </w:r>
      <w:r/>
    </w:p>
    <w:p>
      <w:pPr>
        <w:ind w:firstLine="420"/>
        <w:keepLines w:val="0"/>
        <w:keepNext w:val="0"/>
        <w:pageBreakBefore w:val="0"/>
        <w:spacing w:line="288" w:lineRule="auto"/>
        <w:widowControl/>
        <w:rPr>
          <w:rFonts w:hint="eastAsia"/>
        </w:rPr>
      </w:pPr>
      <w:r>
        <w:rPr>
          <w:rFonts w:hint="eastAsia"/>
        </w:rPr>
        <w:t xml:space="preserve">33.2签订合同及合同条款应以招标文件和中标人的投标文件及其澄清文件为依据。</w:t>
      </w:r>
      <w:r/>
    </w:p>
    <w:p>
      <w:pPr>
        <w:ind w:firstLine="420"/>
        <w:keepLines w:val="0"/>
        <w:keepNext w:val="0"/>
        <w:pageBreakBefore w:val="0"/>
        <w:spacing w:line="288" w:lineRule="auto"/>
        <w:widowControl/>
        <w:rPr>
          <w:rFonts w:hint="eastAsia"/>
        </w:rPr>
      </w:pPr>
      <w:r>
        <w:rPr>
          <w:rFonts w:hint="eastAsia"/>
        </w:rPr>
        <w:t xml:space="preserve">33.3中标人无正当理由拒签合同的，或在签订合同时向采购人提出附加条件或者更改合同实质性内容的，采购人可取消其中标资格，同时由中标人承担相应的法律责任。</w:t>
      </w:r>
      <w:r/>
    </w:p>
    <w:p>
      <w:pPr>
        <w:ind w:firstLine="420"/>
        <w:keepLines w:val="0"/>
        <w:keepNext w:val="0"/>
        <w:pageBreakBefore w:val="0"/>
        <w:spacing w:line="288" w:lineRule="auto"/>
        <w:widowControl/>
        <w:rPr>
          <w:rFonts w:hint="eastAsia"/>
        </w:rPr>
      </w:pPr>
      <w:r>
        <w:rPr>
          <w:rFonts w:hint="eastAsia"/>
        </w:rPr>
        <w:t xml:space="preserve">34.  特别提醒</w:t>
      </w:r>
      <w:r/>
    </w:p>
    <w:p>
      <w:pPr>
        <w:ind w:firstLine="420"/>
        <w:keepLines w:val="0"/>
        <w:keepNext w:val="0"/>
        <w:pageBreakBefore w:val="0"/>
        <w:spacing w:line="288" w:lineRule="auto"/>
        <w:widowControl/>
        <w:rPr>
          <w:rFonts w:hint="eastAsia"/>
        </w:rPr>
      </w:pPr>
      <w:r>
        <w:rPr>
          <w:rFonts w:hint="eastAsia"/>
        </w:rPr>
        <w:t xml:space="preserve">34.1投标单位如有提供不实评审材料，弄虚作假者，一律作废标处理，该不良行为将予以公示。</w:t>
      </w:r>
      <w:r/>
    </w:p>
    <w:p>
      <w:pPr>
        <w:ind w:firstLine="420"/>
        <w:keepLines w:val="0"/>
        <w:keepNext w:val="0"/>
        <w:pageBreakBefore w:val="0"/>
        <w:spacing w:line="288" w:lineRule="auto"/>
        <w:widowControl/>
        <w:rPr>
          <w:rFonts w:hint="eastAsia"/>
        </w:rPr>
      </w:pPr>
      <w:r>
        <w:rPr>
          <w:rFonts w:hint="eastAsia"/>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ind w:firstLine="420"/>
        <w:keepLines w:val="0"/>
        <w:keepNext w:val="0"/>
        <w:pageBreakBefore w:val="0"/>
        <w:spacing w:line="288" w:lineRule="auto"/>
        <w:widowControl/>
        <w:rPr>
          <w:rFonts w:hint="eastAsia"/>
        </w:rPr>
      </w:pPr>
      <w:r>
        <w:rPr>
          <w:rFonts w:hint="eastAsia"/>
        </w:rPr>
        <w:t xml:space="preserve">35.货物（包含与货物相关的服务）的追加</w:t>
      </w:r>
      <w:r/>
    </w:p>
    <w:p>
      <w:pPr>
        <w:ind w:firstLine="420"/>
        <w:keepLines w:val="0"/>
        <w:keepNext w:val="0"/>
        <w:pageBreakBefore w:val="0"/>
        <w:spacing w:line="288" w:lineRule="auto"/>
        <w:widowControl/>
        <w:rPr>
          <w:rFonts w:hint="eastAsia" w:ascii="宋体" w:hAnsi="宋体" w:eastAsia="宋体" w:cs="宋体"/>
          <w:sz w:val="21"/>
          <w:szCs w:val="21"/>
        </w:rPr>
      </w:pPr>
      <w:r>
        <w:rPr>
          <w:rFonts w:hint="eastAsia"/>
        </w:rPr>
        <w:t xml:space="preserve">政府采购合同履</w:t>
      </w:r>
      <w:r>
        <w:rPr>
          <w:rFonts w:hint="eastAsia" w:ascii="宋体" w:hAnsi="宋体" w:eastAsia="宋体" w:cs="宋体"/>
          <w:color w:val="000000"/>
          <w:sz w:val="21"/>
          <w:szCs w:val="21"/>
        </w:rPr>
        <w:t xml:space="preserve">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528"/>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第三章 采购需求</w:t>
      </w:r>
      <w:r/>
    </w:p>
    <w:p>
      <w:pPr>
        <w:numPr>
          <w:ilvl w:val="0"/>
          <w:numId w:val="3"/>
        </w:numPr>
        <w:spacing w:line="440" w:lineRule="exact"/>
        <w:rPr>
          <w:rFonts w:hint="eastAsia" w:ascii="宋体" w:hAnsi="宋体" w:eastAsia="宋体" w:cs="宋体"/>
          <w:szCs w:val="21"/>
        </w:rPr>
      </w:pPr>
      <w:r>
        <w:rPr>
          <w:rFonts w:hint="eastAsia" w:ascii="宋体" w:hAnsi="宋体" w:eastAsia="宋体" w:cs="宋体"/>
          <w:szCs w:val="21"/>
        </w:rPr>
        <w:t xml:space="preserve">项目概况</w:t>
      </w:r>
      <w:r/>
    </w:p>
    <w:p>
      <w:pPr>
        <w:ind w:firstLine="420"/>
        <w:jc w:val="both"/>
        <w:spacing w:line="360" w:lineRule="auto"/>
        <w:widowControl w:val="off"/>
        <w:rPr>
          <w:rFonts w:hint="eastAsia" w:ascii="宋体" w:hAnsi="宋体" w:eastAsia="宋体" w:cs="宋体"/>
          <w:szCs w:val="21"/>
        </w:rPr>
      </w:pPr>
      <w:r>
        <w:rPr>
          <w:rFonts w:hint="eastAsia" w:ascii="宋体" w:hAnsi="宋体" w:eastAsia="宋体" w:cs="宋体"/>
          <w:szCs w:val="21"/>
        </w:rPr>
        <w:t xml:space="preserve">为保障学生上下学的安全、便捷与高效，完善教育配套服务，提升区域教育公共服务水平，在现有校车资源无法满足学生出行需求的情况下，我区学校在原有校车的基础上现需增补6辆校车。</w:t>
      </w:r>
      <w:r/>
    </w:p>
    <w:tbl>
      <w:tblPr>
        <w:tblStyle w:val="696"/>
        <w:tblW w:w="8906"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273"/>
        <w:gridCol w:w="2716"/>
        <w:gridCol w:w="1111"/>
        <w:gridCol w:w="1134"/>
        <w:gridCol w:w="1560"/>
        <w:gridCol w:w="1112"/>
      </w:tblGrid>
      <w:tr>
        <w:trPr>
          <w:trHeight w:val="928"/>
        </w:trPr>
        <w:tc>
          <w:tcPr>
            <w:tcBorders>
              <w:top w:val="single" w:color="auto" w:sz="2" w:space="0"/>
              <w:left w:val="single" w:color="auto" w:sz="2" w:space="0"/>
              <w:bottom w:val="single" w:color="auto" w:sz="2" w:space="0"/>
              <w:right w:val="single" w:color="auto" w:sz="2" w:space="0"/>
            </w:tcBorders>
            <w:tcW w:w="1273"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品目名称</w:t>
            </w:r>
            <w:r/>
          </w:p>
        </w:tc>
        <w:tc>
          <w:tcPr>
            <w:tcBorders>
              <w:top w:val="single" w:color="auto" w:sz="2" w:space="0"/>
              <w:left w:val="single" w:color="auto" w:sz="2" w:space="0"/>
              <w:bottom w:val="single" w:color="auto" w:sz="2" w:space="0"/>
              <w:right w:val="single" w:color="auto" w:sz="2" w:space="0"/>
            </w:tcBorders>
            <w:tcW w:w="2716"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采购标的</w:t>
            </w:r>
            <w:r/>
          </w:p>
        </w:tc>
        <w:tc>
          <w:tcPr>
            <w:tcBorders>
              <w:top w:val="single" w:color="auto" w:sz="2" w:space="0"/>
              <w:left w:val="single" w:color="auto" w:sz="2" w:space="0"/>
              <w:bottom w:val="single" w:color="auto" w:sz="2" w:space="0"/>
              <w:right w:val="single" w:color="auto" w:sz="2" w:space="0"/>
            </w:tcBorders>
            <w:tcW w:w="1111"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数量（辆）</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lang w:bidi="ar"/>
              </w:rPr>
              <w:suppressLineNumbers w:val="0"/>
            </w:pPr>
            <w:r>
              <w:rPr>
                <w:rFonts w:hint="eastAsia" w:ascii="宋体" w:hAnsi="宋体" w:eastAsia="宋体" w:cs="宋体"/>
                <w:szCs w:val="21"/>
                <w:lang w:bidi="ar"/>
              </w:rPr>
              <w:t xml:space="preserve">座位数</w:t>
            </w:r>
            <w:r/>
          </w:p>
        </w:tc>
        <w:tc>
          <w:tcPr>
            <w:tcBorders>
              <w:top w:val="single" w:color="auto" w:sz="2" w:space="0"/>
              <w:left w:val="single" w:color="auto" w:sz="2" w:space="0"/>
              <w:bottom w:val="single" w:color="auto" w:sz="2" w:space="0"/>
              <w:right w:val="single" w:color="auto" w:sz="2" w:space="0"/>
            </w:tcBorders>
            <w:tcW w:w="1560"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技术规格、参数及要求</w:t>
            </w:r>
            <w:r/>
          </w:p>
        </w:tc>
        <w:tc>
          <w:tcPr>
            <w:tcBorders>
              <w:top w:val="single" w:color="auto" w:sz="2" w:space="0"/>
              <w:left w:val="single" w:color="auto" w:sz="2" w:space="0"/>
              <w:bottom w:val="single" w:color="auto" w:sz="2" w:space="0"/>
              <w:right w:val="single" w:color="auto" w:sz="2" w:space="0"/>
            </w:tcBorders>
            <w:tcW w:w="1112"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是否允许进口产品</w:t>
            </w:r>
            <w:r/>
          </w:p>
        </w:tc>
      </w:tr>
      <w:tr>
        <w:trPr>
          <w:trHeight w:val="968"/>
        </w:trPr>
        <w:tc>
          <w:tcPr>
            <w:tcBorders>
              <w:top w:val="single" w:color="auto" w:sz="2" w:space="0"/>
              <w:left w:val="single" w:color="auto" w:sz="2" w:space="0"/>
              <w:bottom w:val="single" w:color="auto" w:sz="2" w:space="0"/>
              <w:right w:val="single" w:color="auto" w:sz="2" w:space="0"/>
            </w:tcBorders>
            <w:tcW w:w="1273" w:type="dxa"/>
            <w:vAlign w:val="center"/>
            <w:vMerge w:val="restart"/>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其他教育服务</w:t>
            </w:r>
            <w:r/>
          </w:p>
        </w:tc>
        <w:tc>
          <w:tcPr>
            <w:tcBorders>
              <w:top w:val="single" w:color="auto" w:sz="2" w:space="0"/>
              <w:left w:val="single" w:color="auto" w:sz="2" w:space="0"/>
              <w:bottom w:val="single" w:color="auto" w:sz="2" w:space="0"/>
              <w:right w:val="single" w:color="auto" w:sz="2" w:space="0"/>
            </w:tcBorders>
            <w:tcW w:w="2716"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泰州市姜堰区南苑学校</w:t>
            </w:r>
            <w:r/>
          </w:p>
        </w:tc>
        <w:tc>
          <w:tcPr>
            <w:tcBorders>
              <w:top w:val="single" w:color="auto" w:sz="2" w:space="0"/>
              <w:left w:val="single" w:color="auto" w:sz="2" w:space="0"/>
              <w:bottom w:val="single" w:color="auto" w:sz="2" w:space="0"/>
              <w:right w:val="single" w:color="auto" w:sz="2" w:space="0"/>
            </w:tcBorders>
            <w:tcW w:w="1111"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1</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lang w:bidi="ar"/>
              </w:rPr>
              <w:suppressLineNumbers w:val="0"/>
            </w:pPr>
            <w:r>
              <w:rPr>
                <w:rFonts w:hint="eastAsia" w:ascii="宋体" w:hAnsi="宋体" w:eastAsia="宋体" w:cs="宋体"/>
                <w:szCs w:val="21"/>
                <w:lang w:bidi="ar"/>
              </w:rPr>
              <w:t xml:space="preserve">41</w:t>
            </w:r>
            <w:r/>
          </w:p>
        </w:tc>
        <w:tc>
          <w:tcPr>
            <w:tcBorders>
              <w:top w:val="single" w:color="auto" w:sz="2" w:space="0"/>
              <w:left w:val="single" w:color="auto" w:sz="2" w:space="0"/>
              <w:right w:val="single" w:color="auto" w:sz="2" w:space="0"/>
            </w:tcBorders>
            <w:tcW w:w="1560" w:type="dxa"/>
            <w:vAlign w:val="center"/>
            <w:vMerge w:val="restart"/>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cs="宋体"/>
                <w:szCs w:val="21"/>
              </w:rPr>
              <w:t xml:space="preserve">/</w:t>
            </w:r>
            <w:r/>
          </w:p>
        </w:tc>
        <w:tc>
          <w:tcPr>
            <w:tcBorders>
              <w:top w:val="single" w:color="auto" w:sz="2" w:space="0"/>
              <w:left w:val="single" w:color="auto" w:sz="2" w:space="0"/>
              <w:bottom w:val="single" w:color="auto" w:sz="2" w:space="0"/>
              <w:right w:val="single" w:color="auto" w:sz="2" w:space="0"/>
            </w:tcBorders>
            <w:tcW w:w="1112"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否</w:t>
            </w:r>
            <w:r/>
          </w:p>
        </w:tc>
      </w:tr>
      <w:tr>
        <w:trPr>
          <w:trHeight w:val="759"/>
        </w:trPr>
        <w:tc>
          <w:tcPr>
            <w:tcBorders>
              <w:top w:val="single" w:color="auto" w:sz="2" w:space="0"/>
              <w:left w:val="single" w:color="auto" w:sz="2" w:space="0"/>
              <w:bottom w:val="single" w:color="auto" w:sz="2" w:space="0"/>
              <w:right w:val="single" w:color="auto" w:sz="2" w:space="0"/>
            </w:tcBorders>
            <w:tcW w:w="1273" w:type="dxa"/>
            <w:vAlign w:val="center"/>
            <w:vMerge w:val="continue"/>
            <w:textDirection w:val="lrTb"/>
            <w:noWrap w:val="false"/>
          </w:tcPr>
          <w:p>
            <w:pPr>
              <w:ind w:left="0" w:right="0"/>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716"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泰州市姜堰区溱潼中心小学</w:t>
            </w:r>
            <w:r/>
          </w:p>
        </w:tc>
        <w:tc>
          <w:tcPr>
            <w:tcBorders>
              <w:top w:val="single" w:color="auto" w:sz="2" w:space="0"/>
              <w:left w:val="single" w:color="auto" w:sz="2" w:space="0"/>
              <w:bottom w:val="single" w:color="auto" w:sz="2" w:space="0"/>
              <w:right w:val="single" w:color="auto" w:sz="2" w:space="0"/>
            </w:tcBorders>
            <w:tcW w:w="1111"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3</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ind w:left="0" w:right="0"/>
              <w:jc w:val="center"/>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t xml:space="preserve">41</w:t>
            </w:r>
            <w:r/>
          </w:p>
        </w:tc>
        <w:tc>
          <w:tcPr>
            <w:tcBorders>
              <w:left w:val="single" w:color="auto" w:sz="2" w:space="0"/>
              <w:right w:val="single" w:color="auto" w:sz="2" w:space="0"/>
            </w:tcBorders>
            <w:tcW w:w="1560" w:type="dxa"/>
            <w:vAlign w:val="center"/>
            <w:vMerge w:val="continue"/>
            <w:textDirection w:val="lrTb"/>
            <w:noWrap w:val="false"/>
          </w:tcPr>
          <w:p>
            <w:pPr>
              <w:ind w:left="0" w:right="0"/>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12"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否</w:t>
            </w:r>
            <w:r/>
          </w:p>
        </w:tc>
      </w:tr>
      <w:tr>
        <w:trPr>
          <w:trHeight w:val="720"/>
        </w:trPr>
        <w:tc>
          <w:tcPr>
            <w:tcBorders>
              <w:top w:val="single" w:color="auto" w:sz="2" w:space="0"/>
              <w:left w:val="single" w:color="auto" w:sz="2" w:space="0"/>
              <w:bottom w:val="single" w:color="auto" w:sz="2" w:space="0"/>
              <w:right w:val="single" w:color="auto" w:sz="2" w:space="0"/>
            </w:tcBorders>
            <w:tcW w:w="1273" w:type="dxa"/>
            <w:vAlign w:val="center"/>
            <w:vMerge w:val="continue"/>
            <w:textDirection w:val="lrTb"/>
            <w:noWrap w:val="false"/>
          </w:tcPr>
          <w:p>
            <w:pPr>
              <w:ind w:left="0" w:right="0"/>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2716"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泰州市姜堰区城西学校教育集团三水小学校区</w:t>
            </w:r>
            <w:r/>
          </w:p>
        </w:tc>
        <w:tc>
          <w:tcPr>
            <w:tcBorders>
              <w:top w:val="single" w:color="auto" w:sz="2" w:space="0"/>
              <w:left w:val="single" w:color="auto" w:sz="2" w:space="0"/>
              <w:bottom w:val="single" w:color="auto" w:sz="2" w:space="0"/>
              <w:right w:val="single" w:color="auto" w:sz="2" w:space="0"/>
            </w:tcBorders>
            <w:tcW w:w="1111"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2</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ind w:left="0" w:right="0"/>
              <w:jc w:val="center"/>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t xml:space="preserve">41</w:t>
            </w:r>
            <w:r/>
          </w:p>
        </w:tc>
        <w:tc>
          <w:tcPr>
            <w:tcBorders>
              <w:left w:val="single" w:color="auto" w:sz="2" w:space="0"/>
              <w:right w:val="single" w:color="auto" w:sz="2" w:space="0"/>
            </w:tcBorders>
            <w:tcW w:w="1560" w:type="dxa"/>
            <w:vAlign w:val="center"/>
            <w:vMerge w:val="continue"/>
            <w:textDirection w:val="lrTb"/>
            <w:noWrap w:val="false"/>
          </w:tcPr>
          <w:p>
            <w:pPr>
              <w:ind w:left="0" w:right="0"/>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12"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rPr>
              <w:suppressLineNumbers w:val="0"/>
            </w:pPr>
            <w:r>
              <w:rPr>
                <w:rFonts w:hint="eastAsia" w:ascii="宋体" w:hAnsi="宋体" w:eastAsia="宋体" w:cs="宋体"/>
                <w:szCs w:val="21"/>
                <w:lang w:bidi="ar"/>
              </w:rPr>
              <w:t xml:space="preserve">否</w:t>
            </w:r>
            <w:r/>
          </w:p>
        </w:tc>
      </w:tr>
      <w:tr>
        <w:trPr>
          <w:trHeight w:val="720"/>
        </w:trPr>
        <w:tc>
          <w:tcPr>
            <w:gridSpan w:val="2"/>
            <w:tcBorders>
              <w:top w:val="single" w:color="auto" w:sz="2" w:space="0"/>
              <w:left w:val="single" w:color="auto" w:sz="2" w:space="0"/>
              <w:bottom w:val="single" w:color="auto" w:sz="2" w:space="0"/>
              <w:right w:val="single" w:color="auto" w:sz="2" w:space="0"/>
            </w:tcBorders>
            <w:tcW w:w="3989" w:type="dxa"/>
            <w:vAlign w:val="center"/>
            <w:textDirection w:val="lrTb"/>
            <w:noWrap w:val="false"/>
          </w:tcPr>
          <w:p>
            <w:pPr>
              <w:ind w:left="0" w:right="0"/>
              <w:jc w:val="center"/>
              <w:keepLines w:val="0"/>
              <w:keepNext w:val="0"/>
              <w:pageBreakBefore w:val="0"/>
              <w:spacing w:before="0" w:beforeAutospacing="0" w:afterAutospacing="0" w:line="360" w:lineRule="auto"/>
              <w:widowControl w:val="off"/>
              <w:rPr>
                <w:rFonts w:hint="eastAsia" w:ascii="宋体" w:hAnsi="宋体" w:eastAsia="宋体" w:cs="宋体"/>
                <w:szCs w:val="21"/>
                <w:lang w:bidi="ar"/>
              </w:rPr>
              <w:suppressLineNumbers w:val="0"/>
            </w:pPr>
            <w:r>
              <w:rPr>
                <w:rFonts w:hint="eastAsia" w:ascii="宋体" w:hAnsi="宋体" w:eastAsia="宋体" w:cs="宋体"/>
                <w:szCs w:val="21"/>
                <w:lang w:val="en-US" w:eastAsia="zh-CN"/>
              </w:rPr>
              <w:t xml:space="preserve">合计</w:t>
            </w:r>
            <w:r/>
          </w:p>
        </w:tc>
        <w:tc>
          <w:tcPr>
            <w:tcBorders>
              <w:top w:val="single" w:color="auto" w:sz="2" w:space="0"/>
              <w:left w:val="single" w:color="auto" w:sz="2" w:space="0"/>
              <w:bottom w:val="single" w:color="auto" w:sz="2" w:space="0"/>
              <w:right w:val="single" w:color="auto" w:sz="2" w:space="0"/>
            </w:tcBorders>
            <w:tcW w:w="1111"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lang w:val="en-US" w:eastAsia="zh-CN" w:bidi="ar"/>
              </w:rPr>
              <w:suppressLineNumbers w:val="0"/>
            </w:pPr>
            <w:r>
              <w:rPr>
                <w:rFonts w:hint="eastAsia" w:ascii="宋体" w:hAnsi="宋体" w:eastAsia="宋体" w:cs="宋体"/>
                <w:szCs w:val="21"/>
                <w:lang w:val="en-US" w:eastAsia="zh-CN" w:bidi="ar"/>
              </w:rPr>
              <w:t xml:space="preserve">6</w:t>
            </w:r>
            <w:r/>
          </w:p>
        </w:tc>
        <w:tc>
          <w:tcPr>
            <w:tcBorders>
              <w:top w:val="single" w:color="auto" w:sz="2" w:space="0"/>
              <w:left w:val="single" w:color="auto" w:sz="2" w:space="0"/>
              <w:bottom w:val="single" w:color="auto" w:sz="2" w:space="0"/>
              <w:right w:val="single" w:color="auto" w:sz="2" w:space="0"/>
            </w:tcBorders>
            <w:tcW w:w="1134" w:type="dxa"/>
            <w:vAlign w:val="center"/>
            <w:textDirection w:val="lrTb"/>
            <w:noWrap w:val="false"/>
          </w:tcPr>
          <w:p>
            <w:pPr>
              <w:ind w:left="0" w:right="0"/>
              <w:jc w:val="center"/>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560" w:type="dxa"/>
            <w:vAlign w:val="center"/>
            <w:vMerge w:val="continue"/>
            <w:textDirection w:val="lrTb"/>
            <w:noWrap w:val="false"/>
          </w:tcPr>
          <w:p>
            <w:pPr>
              <w:ind w:left="0" w:right="0"/>
              <w:keepLines w:val="0"/>
              <w:keepNext w:val="0"/>
              <w:spacing w:before="0" w:beforeAutospacing="0" w:afterAutospacing="0" w:line="360" w:lineRule="auto"/>
              <w:widowControl/>
              <w:rPr>
                <w:rFonts w:hint="eastAsia" w:ascii="宋体" w:hAnsi="宋体" w:eastAsia="宋体" w:cs="宋体"/>
                <w:szCs w:val="21"/>
              </w:rPr>
              <w:suppressLineNumbers w:val="0"/>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12" w:type="dxa"/>
            <w:vAlign w:val="center"/>
            <w:textDirection w:val="lrTb"/>
            <w:noWrap w:val="false"/>
          </w:tcPr>
          <w:p>
            <w:pPr>
              <w:ind w:left="0" w:right="0"/>
              <w:jc w:val="center"/>
              <w:keepLines w:val="0"/>
              <w:keepNext w:val="0"/>
              <w:spacing w:before="0" w:beforeAutospacing="0" w:afterAutospacing="0" w:line="360" w:lineRule="auto"/>
              <w:widowControl w:val="off"/>
              <w:rPr>
                <w:rFonts w:hint="eastAsia" w:ascii="宋体" w:hAnsi="宋体" w:eastAsia="宋体" w:cs="宋体"/>
                <w:szCs w:val="21"/>
                <w:lang w:bidi="ar"/>
              </w:rPr>
              <w:suppressLineNumbers w:val="0"/>
            </w:pPr>
            <w:r>
              <w:rPr>
                <w:rFonts w:hint="eastAsia" w:ascii="宋体" w:hAnsi="宋体" w:eastAsia="宋体" w:cs="宋体"/>
                <w:szCs w:val="21"/>
                <w:lang w:bidi="ar"/>
              </w:rPr>
            </w:r>
            <w:r/>
          </w:p>
        </w:tc>
      </w:tr>
    </w:tbl>
    <w:p>
      <w:pPr>
        <w:pStyle w:val="701"/>
        <w:spacing w:line="360" w:lineRule="auto"/>
        <w:rPr>
          <w:rFonts w:hint="eastAsia" w:ascii="宋体" w:hAnsi="宋体" w:eastAsia="宋体" w:cs="宋体"/>
          <w:b/>
          <w:szCs w:val="21"/>
        </w:rPr>
      </w:pPr>
      <w:r>
        <w:rPr>
          <w:rFonts w:hint="eastAsia" w:ascii="宋体" w:hAnsi="宋体" w:eastAsia="宋体" w:cs="宋体"/>
          <w:b/>
          <w:szCs w:val="21"/>
        </w:rPr>
        <w:t xml:space="preserve">车辆及人员配备及其他要求：（</w:t>
      </w:r>
      <w:r>
        <w:rPr>
          <w:rFonts w:hint="eastAsia" w:ascii="Calibri" w:hAnsi="Calibri" w:eastAsia="宋体" w:cs="宋体"/>
          <w:szCs w:val="20"/>
          <w:lang w:bidi="ar"/>
        </w:rPr>
        <w:t xml:space="preserve">此项须提供书面承诺函</w:t>
      </w:r>
      <w:r>
        <w:rPr>
          <w:rFonts w:hint="eastAsia" w:ascii="宋体" w:hAnsi="宋体" w:eastAsia="宋体" w:cs="宋体"/>
          <w:b/>
          <w:szCs w:val="21"/>
        </w:rPr>
        <w:t xml:space="preserve">）</w:t>
      </w:r>
      <w:r/>
    </w:p>
    <w:p>
      <w:pPr>
        <w:pStyle w:val="701"/>
        <w:ind w:left="0" w:firstLine="420"/>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rPr>
        <w:t xml:space="preserve">1、对照《具体运营线路》中校车的要求，至少提供6辆国标校车。</w:t>
      </w:r>
      <w:r/>
    </w:p>
    <w:p>
      <w:pPr>
        <w:pStyle w:val="701"/>
        <w:ind w:left="0" w:firstLine="420"/>
        <w:keepLines w:val="0"/>
        <w:keepNext w:val="0"/>
        <w:pageBreakBefore w:val="0"/>
        <w:spacing w:after="0" w:line="360" w:lineRule="auto"/>
        <w:widowControl/>
        <w:rPr>
          <w:rFonts w:ascii="Calibri" w:hAnsi="Calibri" w:eastAsia="宋体" w:cs="Times New Roman"/>
          <w:szCs w:val="20"/>
          <w:lang w:bidi="ar"/>
        </w:rPr>
      </w:pPr>
      <w:r>
        <w:rPr>
          <w:rFonts w:hint="eastAsia" w:ascii="宋体" w:hAnsi="宋体" w:eastAsia="宋体" w:cs="宋体"/>
          <w:szCs w:val="21"/>
        </w:rPr>
        <w:t xml:space="preserve">2、至少配备7名校车驾驶员（其中一人为机动驾驶员）和6名随车照管人员。校车驾驶员不得超过50周岁，持有健康证。驾驶员和随车照管人员无违法犯罪记录。</w:t>
      </w:r>
      <w:r>
        <w:rPr>
          <w:rFonts w:hint="eastAsia" w:ascii="Calibri" w:hAnsi="Calibri" w:eastAsia="宋体" w:cs="Times New Roman"/>
          <w:szCs w:val="20"/>
          <w:lang w:bidi="ar"/>
        </w:rPr>
        <w:t xml:space="preserve">至少安排1人负责校车运行的日常管理，负责每日线上、线下巡查、人员安排调度等。</w:t>
      </w:r>
      <w:r/>
    </w:p>
    <w:p>
      <w:pPr>
        <w:pStyle w:val="701"/>
        <w:ind w:left="0" w:firstLine="420"/>
        <w:keepLines w:val="0"/>
        <w:keepNext w:val="0"/>
        <w:pageBreakBefore w:val="0"/>
        <w:spacing w:after="0" w:line="360" w:lineRule="auto"/>
        <w:widowControl/>
        <w:rPr>
          <w:rFonts w:hint="eastAsia" w:ascii="宋体" w:hAnsi="宋体" w:eastAsia="宋体" w:cs="宋体"/>
          <w:szCs w:val="21"/>
        </w:rPr>
      </w:pPr>
      <w:r>
        <w:rPr>
          <w:rFonts w:hint="eastAsia" w:ascii="宋体" w:hAnsi="宋体" w:eastAsia="宋体" w:cs="宋体"/>
          <w:szCs w:val="21"/>
        </w:rPr>
        <w:t xml:space="preserve">3、中标（成交）方应定期组织驾驶员和随车照管人员进行健康检查和心理测试。</w:t>
      </w:r>
      <w:r/>
    </w:p>
    <w:p>
      <w:pPr>
        <w:pStyle w:val="701"/>
        <w:ind w:left="0" w:firstLine="420"/>
        <w:keepLines w:val="0"/>
        <w:keepNext w:val="0"/>
        <w:pageBreakBefore w:val="0"/>
        <w:spacing w:after="0" w:line="360" w:lineRule="auto"/>
        <w:widowControl/>
        <w:rPr>
          <w:rFonts w:ascii="Calibri" w:hAnsi="Calibri" w:eastAsia="宋体" w:cs="宋体"/>
          <w:szCs w:val="20"/>
          <w:lang w:bidi="ar"/>
        </w:rPr>
      </w:pPr>
      <w:r>
        <w:rPr>
          <w:rFonts w:hint="eastAsia" w:ascii="宋体" w:hAnsi="宋体" w:eastAsia="宋体" w:cs="宋体"/>
          <w:szCs w:val="21"/>
        </w:rPr>
        <w:t xml:space="preserve">4、足</w:t>
      </w:r>
      <w:r>
        <w:rPr>
          <w:rFonts w:hint="eastAsia" w:ascii="Calibri" w:hAnsi="Calibri" w:eastAsia="宋体" w:cs="宋体"/>
          <w:szCs w:val="20"/>
          <w:lang w:bidi="ar"/>
        </w:rPr>
        <w:t xml:space="preserve">额购买保险。校车须购买机动车交通事故强制责任险、乘车人员险【投入运营车辆须购置道路客运承运人责任保险金额每座不低于人民币</w:t>
      </w:r>
      <w:r>
        <w:rPr>
          <w:rFonts w:ascii="Calibri" w:hAnsi="Calibri" w:eastAsia="宋体" w:cs="Times New Roman"/>
          <w:szCs w:val="20"/>
          <w:lang w:bidi="ar"/>
        </w:rPr>
        <w:t xml:space="preserve">2</w:t>
      </w:r>
      <w:r>
        <w:rPr>
          <w:rFonts w:hint="eastAsia" w:ascii="Calibri" w:hAnsi="Calibri" w:eastAsia="宋体" w:cs="宋体"/>
          <w:szCs w:val="20"/>
          <w:lang w:bidi="ar"/>
        </w:rPr>
        <w:t xml:space="preserve">万元（按车辆核载数确定每辆车辆座位数）。投标人购买第三者责任险的最高赔付额不得低于人民币</w:t>
      </w:r>
      <w:r>
        <w:rPr>
          <w:rFonts w:ascii="Calibri" w:hAnsi="Calibri" w:eastAsia="宋体" w:cs="Times New Roman"/>
          <w:szCs w:val="20"/>
          <w:lang w:bidi="ar"/>
        </w:rPr>
        <w:t xml:space="preserve">200</w:t>
      </w:r>
      <w:r>
        <w:rPr>
          <w:rFonts w:hint="eastAsia" w:ascii="Calibri" w:hAnsi="Calibri" w:eastAsia="宋体" w:cs="宋体"/>
          <w:szCs w:val="20"/>
          <w:lang w:bidi="ar"/>
        </w:rPr>
        <w:t xml:space="preserve">万】。</w:t>
      </w:r>
      <w:r/>
    </w:p>
    <w:p>
      <w:pPr>
        <w:pStyle w:val="701"/>
        <w:ind w:left="0" w:firstLine="420"/>
        <w:keepLines w:val="0"/>
        <w:keepNext w:val="0"/>
        <w:pageBreakBefore w:val="0"/>
        <w:spacing w:after="0" w:line="360" w:lineRule="auto"/>
        <w:widowControl/>
        <w:rPr>
          <w:rFonts w:ascii="Calibri" w:hAnsi="Calibri" w:eastAsia="宋体" w:cs="宋体"/>
          <w:szCs w:val="20"/>
          <w:lang w:bidi="ar"/>
        </w:rPr>
      </w:pPr>
      <w:r>
        <w:rPr>
          <w:rFonts w:hint="eastAsia" w:ascii="Calibri" w:hAnsi="Calibri" w:eastAsia="宋体" w:cs="宋体"/>
          <w:szCs w:val="20"/>
          <w:lang w:bidi="ar"/>
        </w:rPr>
        <w:t xml:space="preserve">5、校车接送服务：按照江苏省关于校车安全技术规定的最新要求，根据采购需求中学校乘坐学生实际人数、线路和上落点，采购6台国标校车接送学生上下学服务。中标人要按照各校乘车学生实际人数、时间及线路，配合学校科学安排车辆接送学生。（具体运营线路见下列附件）</w:t>
      </w:r>
      <w:r/>
    </w:p>
    <w:p>
      <w:pPr>
        <w:pStyle w:val="701"/>
        <w:ind w:left="0" w:firstLine="420"/>
        <w:keepLines w:val="0"/>
        <w:keepNext w:val="0"/>
        <w:pageBreakBefore w:val="0"/>
        <w:spacing w:after="0" w:line="360" w:lineRule="auto"/>
        <w:widowControl/>
        <w:rPr>
          <w:rFonts w:ascii="Calibri" w:hAnsi="Calibri" w:eastAsia="宋体" w:cs="宋体"/>
          <w:szCs w:val="20"/>
          <w:lang w:bidi="ar"/>
        </w:rPr>
      </w:pPr>
      <w:r>
        <w:rPr>
          <w:rFonts w:hint="eastAsia" w:ascii="Calibri" w:hAnsi="Calibri" w:eastAsia="宋体" w:cs="宋体"/>
          <w:szCs w:val="20"/>
          <w:lang w:bidi="ar"/>
        </w:rPr>
        <w:t xml:space="preserve">6、服务范围：泰州市姜堰区南苑学校、泰州市姜堰区溱潼中心小学、泰州市姜堰区城西学校教育集团三水小学校区学生接送任务。司机、油费、保险、维修保养等所有运营费用由校车公司负责，照管员由校车公司聘请解决。</w:t>
      </w:r>
      <w:r/>
    </w:p>
    <w:p>
      <w:pPr>
        <w:ind w:left="0" w:firstLine="420"/>
        <w:keepLines w:val="0"/>
        <w:keepNext w:val="0"/>
        <w:pageBreakBefore w:val="0"/>
        <w:spacing w:line="360" w:lineRule="auto"/>
        <w:widowControl/>
        <w:rPr>
          <w:rFonts w:hint="eastAsia"/>
        </w:rPr>
      </w:pPr>
      <w:r>
        <w:rPr>
          <w:rFonts w:hint="eastAsia" w:ascii="Calibri" w:hAnsi="Calibri" w:eastAsia="宋体" w:cs="宋体"/>
          <w:szCs w:val="20"/>
          <w:lang w:bidi="ar"/>
        </w:rPr>
        <w:t xml:space="preserve">7、其它说明</w:t>
      </w:r>
      <w:r/>
    </w:p>
    <w:p>
      <w:pPr>
        <w:ind w:left="0" w:firstLine="420"/>
        <w:keepLines w:val="0"/>
        <w:keepNext w:val="0"/>
        <w:pageBreakBefore w:val="0"/>
        <w:spacing w:line="360" w:lineRule="auto"/>
        <w:widowControl/>
        <w:rPr>
          <w:rFonts w:hint="eastAsia"/>
        </w:rPr>
      </w:pPr>
      <w:r>
        <w:rPr>
          <w:rFonts w:hint="eastAsia" w:ascii="Calibri" w:hAnsi="Calibri" w:eastAsia="宋体" w:cs="Times New Roman"/>
          <w:szCs w:val="20"/>
          <w:lang w:bidi="ar"/>
        </w:rPr>
        <w:t xml:space="preserve">（1）</w:t>
      </w:r>
      <w:r>
        <w:rPr>
          <w:rFonts w:hint="eastAsia" w:ascii="Calibri" w:hAnsi="Calibri" w:eastAsia="宋体" w:cs="宋体"/>
          <w:szCs w:val="20"/>
          <w:lang w:bidi="ar"/>
        </w:rPr>
        <w:t xml:space="preserve">校车公司必须要聘请符合资格的校车司机，并按劳动法签订合同，工资不低于当地最低工资标准，并购买社会保险（五险）；</w:t>
      </w:r>
      <w:r/>
    </w:p>
    <w:p>
      <w:pPr>
        <w:ind w:left="0" w:firstLine="420"/>
        <w:keepLines w:val="0"/>
        <w:keepNext w:val="0"/>
        <w:pageBreakBefore w:val="0"/>
        <w:spacing w:line="360" w:lineRule="auto"/>
        <w:widowControl/>
        <w:rPr>
          <w:rFonts w:hint="eastAsia"/>
        </w:rPr>
      </w:pPr>
      <w:r>
        <w:rPr>
          <w:rFonts w:hint="eastAsia" w:ascii="Calibri" w:hAnsi="Calibri" w:eastAsia="宋体" w:cs="Times New Roman"/>
          <w:szCs w:val="20"/>
          <w:lang w:bidi="ar"/>
        </w:rPr>
        <w:t xml:space="preserve">（2）</w:t>
      </w:r>
      <w:r>
        <w:rPr>
          <w:rFonts w:hint="eastAsia" w:ascii="Calibri" w:hAnsi="Calibri" w:eastAsia="宋体" w:cs="宋体"/>
          <w:szCs w:val="20"/>
          <w:lang w:bidi="ar"/>
        </w:rPr>
        <w:t xml:space="preserve">校车必须按规范定期保养维修，确保车辆保持良好的车况；</w:t>
      </w:r>
      <w:r/>
    </w:p>
    <w:p>
      <w:pPr>
        <w:ind w:left="0" w:firstLine="420"/>
        <w:keepLines w:val="0"/>
        <w:keepNext w:val="0"/>
        <w:pageBreakBefore w:val="0"/>
        <w:spacing w:line="360" w:lineRule="auto"/>
        <w:widowControl/>
        <w:rPr>
          <w:rFonts w:ascii="Calibri" w:hAnsi="Calibri" w:eastAsia="宋体" w:cs="宋体"/>
          <w:szCs w:val="20"/>
          <w:lang w:bidi="ar"/>
        </w:rPr>
      </w:pPr>
      <w:r>
        <w:rPr>
          <w:rFonts w:hint="eastAsia" w:ascii="Calibri" w:hAnsi="Calibri" w:eastAsia="宋体" w:cs="Times New Roman"/>
          <w:szCs w:val="20"/>
          <w:lang w:bidi="ar"/>
        </w:rPr>
        <w:t xml:space="preserve">（3）</w:t>
      </w:r>
      <w:r>
        <w:rPr>
          <w:rFonts w:hint="eastAsia" w:ascii="Calibri" w:hAnsi="Calibri" w:eastAsia="宋体" w:cs="宋体"/>
          <w:szCs w:val="20"/>
          <w:lang w:bidi="ar"/>
        </w:rPr>
        <w:t xml:space="preserve">校车公司必须定期做好司乘人员的安全、防疫和应急等培训，确保司乘人员熟悉相关的专业技能。</w:t>
      </w:r>
      <w:r/>
    </w:p>
    <w:p>
      <w:pPr>
        <w:pStyle w:val="701"/>
        <w:ind w:left="0" w:firstLine="420"/>
        <w:keepLines w:val="0"/>
        <w:keepNext w:val="0"/>
        <w:pageBreakBefore w:val="0"/>
        <w:spacing w:after="0" w:line="360" w:lineRule="auto"/>
        <w:widowControl/>
        <w:rPr>
          <w:rFonts w:ascii="Calibri" w:hAnsi="Calibri" w:eastAsia="宋体" w:cs="宋体"/>
          <w:szCs w:val="20"/>
          <w:lang w:bidi="ar"/>
        </w:rPr>
      </w:pPr>
      <w:r>
        <w:rPr>
          <w:rFonts w:hint="eastAsia" w:ascii="Calibri" w:hAnsi="Calibri" w:eastAsia="宋体" w:cs="Times New Roman"/>
          <w:szCs w:val="20"/>
          <w:lang w:bidi="ar"/>
        </w:rPr>
        <w:t xml:space="preserve">（4）</w:t>
      </w:r>
      <w:r>
        <w:rPr>
          <w:rFonts w:hint="eastAsia" w:ascii="宋体" w:hAnsi="宋体" w:eastAsia="宋体" w:cs="宋体"/>
          <w:szCs w:val="21"/>
        </w:rPr>
        <w:t xml:space="preserve">需有校车动态监控系统，每辆校车安装GPS系统。</w:t>
      </w:r>
      <w:r/>
    </w:p>
    <w:p>
      <w:pPr>
        <w:pStyle w:val="701"/>
        <w:ind w:left="0"/>
        <w:spacing w:line="360" w:lineRule="auto"/>
        <w:rPr>
          <w:rFonts w:hint="eastAsia" w:ascii="宋体" w:hAnsi="宋体" w:eastAsia="宋体" w:cs="宋体"/>
          <w:b/>
          <w:bCs/>
          <w:szCs w:val="21"/>
        </w:rPr>
      </w:pPr>
      <w:r>
        <w:rPr>
          <w:rFonts w:hint="eastAsia" w:ascii="宋体" w:hAnsi="宋体" w:eastAsia="宋体" w:cs="宋体"/>
          <w:b/>
          <w:bCs/>
          <w:szCs w:val="21"/>
        </w:rPr>
        <w:t xml:space="preserve">附件：校车</w:t>
      </w:r>
      <w:r>
        <w:rPr>
          <w:rFonts w:hint="eastAsia" w:ascii="Calibri" w:hAnsi="Calibri" w:eastAsia="宋体" w:cs="宋体"/>
          <w:b/>
          <w:bCs/>
          <w:szCs w:val="20"/>
          <w:lang w:bidi="ar"/>
        </w:rPr>
        <w:t xml:space="preserve">具体运营线路如下</w:t>
      </w:r>
      <w:r/>
    </w:p>
    <w:p>
      <w:pPr>
        <w:numPr>
          <w:ilvl w:val="0"/>
          <w:numId w:val="4"/>
        </w:numPr>
        <w:spacing w:line="360" w:lineRule="auto"/>
        <w:rPr>
          <w:rFonts w:hint="eastAsia" w:ascii="宋体" w:hAnsi="宋体" w:eastAsia="宋体" w:cs="宋体"/>
          <w:b/>
          <w:bCs/>
          <w:szCs w:val="21"/>
        </w:rPr>
      </w:pPr>
      <w:r>
        <w:rPr>
          <w:rFonts w:hint="eastAsia" w:ascii="宋体" w:hAnsi="宋体" w:eastAsia="宋体" w:cs="宋体"/>
          <w:b/>
          <w:bCs/>
          <w:szCs w:val="21"/>
        </w:rPr>
        <w:t xml:space="preserve">泰州市姜堰区南苑学校</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开行时间：</w:t>
      </w:r>
      <w:r>
        <w:rPr>
          <w:rFonts w:hint="eastAsia" w:ascii="宋体" w:hAnsi="宋体" w:eastAsia="宋体" w:cs="宋体"/>
          <w:szCs w:val="21"/>
        </w:rPr>
        <w:t xml:space="preserve">上午：6：55-7:55    下午：16:45-17:45</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路线：</w:t>
      </w:r>
      <w:r/>
    </w:p>
    <w:p>
      <w:pPr>
        <w:spacing w:line="360" w:lineRule="auto"/>
        <w:rPr>
          <w:rFonts w:hint="eastAsia" w:ascii="宋体" w:hAnsi="宋体" w:eastAsia="宋体" w:cs="宋体"/>
          <w:szCs w:val="21"/>
        </w:rPr>
      </w:pPr>
      <w:r>
        <w:rPr>
          <w:rFonts w:hint="eastAsia" w:ascii="宋体" w:hAnsi="宋体" w:eastAsia="宋体" w:cs="宋体"/>
          <w:szCs w:val="21"/>
        </w:rPr>
        <w:t xml:space="preserve">姜高路、官野路、钱塘路、东林西路、姜堰人民路、长江东路</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停靠站点：</w:t>
      </w:r>
      <w:r>
        <w:rPr>
          <w:rFonts w:hint="eastAsia" w:ascii="宋体" w:hAnsi="宋体" w:eastAsia="宋体" w:cs="宋体"/>
          <w:szCs w:val="21"/>
        </w:rPr>
        <w:t xml:space="preserve">前时社区党群服务中心、S411与三水大道路口南侧（顺波物流）、钱港商店、二塘村部公交站、西官、前官、三林村部</w:t>
      </w:r>
      <w:r/>
    </w:p>
    <w:p>
      <w:pPr>
        <w:numPr>
          <w:ilvl w:val="0"/>
          <w:numId w:val="4"/>
        </w:numPr>
        <w:spacing w:line="360" w:lineRule="auto"/>
        <w:rPr>
          <w:rFonts w:hint="eastAsia" w:ascii="宋体" w:hAnsi="宋体" w:eastAsia="宋体" w:cs="宋体"/>
          <w:b/>
          <w:bCs/>
          <w:szCs w:val="21"/>
        </w:rPr>
      </w:pPr>
      <w:r>
        <w:rPr>
          <w:rFonts w:hint="eastAsia" w:ascii="宋体" w:hAnsi="宋体" w:eastAsia="宋体" w:cs="宋体"/>
          <w:b/>
          <w:bCs/>
          <w:szCs w:val="21"/>
        </w:rPr>
        <w:t xml:space="preserve">泰州市姜堰区溱潼中心小学</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开行时间：</w:t>
      </w:r>
      <w:r>
        <w:rPr>
          <w:rFonts w:hint="eastAsia" w:ascii="宋体" w:hAnsi="宋体" w:eastAsia="宋体" w:cs="宋体"/>
          <w:szCs w:val="21"/>
        </w:rPr>
        <w:t xml:space="preserve">上午：6：55-7:55    下午：16:45-17:45</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路线：</w:t>
      </w:r>
      <w:r>
        <w:rPr>
          <w:rFonts w:hint="eastAsia" w:ascii="宋体" w:hAnsi="宋体" w:eastAsia="宋体" w:cs="宋体"/>
          <w:szCs w:val="21"/>
        </w:rPr>
        <w:t xml:space="preserve">兴泰大道、甸夏路、204县道、溱潼镇湖镇大道、溱潼镇府前路、姜溱北路</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停靠站点：</w:t>
      </w:r>
      <w:r>
        <w:rPr>
          <w:rFonts w:hint="eastAsia" w:ascii="宋体" w:hAnsi="宋体" w:eastAsia="宋体" w:cs="宋体"/>
          <w:szCs w:val="21"/>
        </w:rPr>
        <w:t xml:space="preserve">夏庄、何庄、兴泰老政府、兴泰大酒店</w:t>
      </w:r>
      <w:r/>
    </w:p>
    <w:p>
      <w:pPr>
        <w:numPr>
          <w:ilvl w:val="0"/>
          <w:numId w:val="4"/>
        </w:numPr>
        <w:spacing w:line="360" w:lineRule="auto"/>
        <w:rPr>
          <w:rFonts w:hint="eastAsia" w:ascii="宋体" w:hAnsi="宋体" w:eastAsia="宋体" w:cs="宋体"/>
          <w:b/>
          <w:bCs/>
          <w:szCs w:val="21"/>
        </w:rPr>
      </w:pPr>
      <w:r>
        <w:rPr>
          <w:rFonts w:hint="eastAsia" w:ascii="宋体" w:hAnsi="宋体" w:eastAsia="宋体" w:cs="宋体"/>
          <w:b/>
          <w:bCs/>
          <w:szCs w:val="21"/>
        </w:rPr>
        <w:t xml:space="preserve">泰州市姜堰区溱潼中心小学</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开行时间：</w:t>
      </w:r>
      <w:r>
        <w:rPr>
          <w:rFonts w:hint="eastAsia" w:ascii="宋体" w:hAnsi="宋体" w:eastAsia="宋体" w:cs="宋体"/>
          <w:szCs w:val="21"/>
        </w:rPr>
        <w:t xml:space="preserve">上午：6：55-7:55    下午：16:45-17:45</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路线：</w:t>
      </w:r>
      <w:r>
        <w:rPr>
          <w:rFonts w:hint="eastAsia" w:ascii="宋体" w:hAnsi="宋体" w:eastAsia="宋体" w:cs="宋体"/>
          <w:szCs w:val="21"/>
        </w:rPr>
        <w:t xml:space="preserve">薛庄北路、新S229、兴尤路、兴泰大道、甸夏路、204县道、溱潼镇湖镇大道、溱潼镇府前路、姜溱北路</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停靠站点：</w:t>
      </w:r>
      <w:r>
        <w:rPr>
          <w:rFonts w:hint="eastAsia" w:ascii="宋体" w:hAnsi="宋体" w:eastAsia="宋体" w:cs="宋体"/>
          <w:szCs w:val="21"/>
        </w:rPr>
        <w:t xml:space="preserve">薛庄、尤庄、何庄、S229路口、兴泰大酒店、夏庄、兴泰老政府</w:t>
      </w:r>
      <w:r/>
    </w:p>
    <w:p>
      <w:pPr>
        <w:numPr>
          <w:ilvl w:val="0"/>
          <w:numId w:val="4"/>
        </w:numPr>
        <w:spacing w:line="360" w:lineRule="auto"/>
        <w:rPr>
          <w:rFonts w:hint="eastAsia" w:ascii="宋体" w:hAnsi="宋体" w:eastAsia="宋体" w:cs="宋体"/>
          <w:b/>
          <w:bCs/>
          <w:szCs w:val="21"/>
        </w:rPr>
      </w:pPr>
      <w:r>
        <w:rPr>
          <w:rFonts w:hint="eastAsia" w:ascii="宋体" w:hAnsi="宋体" w:eastAsia="宋体" w:cs="宋体"/>
          <w:b/>
          <w:bCs/>
          <w:szCs w:val="21"/>
        </w:rPr>
        <w:t xml:space="preserve">泰州市姜堰区溱潼中心小学</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开行时间：</w:t>
      </w:r>
      <w:r>
        <w:rPr>
          <w:rFonts w:hint="eastAsia" w:ascii="宋体" w:hAnsi="宋体" w:eastAsia="宋体" w:cs="宋体"/>
          <w:szCs w:val="21"/>
        </w:rPr>
        <w:t xml:space="preserve">上午：6：55-7:55    下午：16:45-17:45</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路线：</w:t>
      </w:r>
      <w:r>
        <w:rPr>
          <w:rFonts w:hint="eastAsia" w:ascii="宋体" w:hAnsi="宋体" w:eastAsia="宋体" w:cs="宋体"/>
          <w:szCs w:val="21"/>
        </w:rPr>
        <w:t xml:space="preserve">兴泰大道、204县道、溱潼镇湖镇大道、溱潼镇府前路、姜溱北路</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停靠站点：</w:t>
      </w:r>
      <w:r>
        <w:rPr>
          <w:rFonts w:hint="eastAsia" w:ascii="宋体" w:hAnsi="宋体" w:eastAsia="宋体" w:cs="宋体"/>
          <w:szCs w:val="21"/>
        </w:rPr>
        <w:t xml:space="preserve">兴泰小学东侧、兴泰老政府</w:t>
      </w:r>
      <w:r/>
    </w:p>
    <w:p>
      <w:pPr>
        <w:numPr>
          <w:ilvl w:val="0"/>
          <w:numId w:val="4"/>
        </w:numPr>
        <w:spacing w:line="360" w:lineRule="auto"/>
        <w:rPr>
          <w:rFonts w:hint="eastAsia" w:ascii="宋体" w:hAnsi="宋体" w:eastAsia="宋体" w:cs="宋体"/>
          <w:b/>
          <w:bCs/>
          <w:szCs w:val="21"/>
        </w:rPr>
      </w:pPr>
      <w:r>
        <w:rPr>
          <w:rFonts w:hint="eastAsia" w:ascii="宋体" w:hAnsi="宋体" w:eastAsia="宋体" w:cs="宋体"/>
          <w:b/>
          <w:bCs/>
          <w:szCs w:val="21"/>
        </w:rPr>
        <w:t xml:space="preserve">泰州市姜堰区城西学校教育集团三水小学校区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开行时间：</w:t>
      </w:r>
      <w:r>
        <w:rPr>
          <w:rFonts w:hint="eastAsia" w:ascii="宋体" w:hAnsi="宋体" w:eastAsia="宋体" w:cs="宋体"/>
          <w:szCs w:val="21"/>
        </w:rPr>
        <w:t xml:space="preserve">上午：6：55-7:55    下午：16:45-17:45</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路线：</w:t>
      </w:r>
      <w:r>
        <w:rPr>
          <w:rFonts w:hint="eastAsia" w:ascii="宋体" w:hAnsi="宋体" w:eastAsia="宋体" w:cs="宋体"/>
          <w:szCs w:val="21"/>
        </w:rPr>
        <w:t xml:space="preserve">桥李线、环镇路、305县道、溱湖大道、山水街道滨河路</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停靠站点：</w:t>
      </w:r>
      <w:r>
        <w:rPr>
          <w:rFonts w:hint="eastAsia" w:ascii="宋体" w:hAnsi="宋体" w:eastAsia="宋体" w:cs="宋体"/>
          <w:szCs w:val="21"/>
        </w:rPr>
        <w:t xml:space="preserve">杨院村部、李堡村部、桥头村、桥头镇公交站</w:t>
      </w:r>
      <w:r/>
    </w:p>
    <w:p>
      <w:pPr>
        <w:numPr>
          <w:ilvl w:val="0"/>
          <w:numId w:val="4"/>
        </w:numPr>
        <w:spacing w:line="360" w:lineRule="auto"/>
        <w:rPr>
          <w:rFonts w:hint="eastAsia" w:ascii="宋体" w:hAnsi="宋体" w:eastAsia="宋体" w:cs="宋体"/>
          <w:b/>
          <w:bCs/>
          <w:szCs w:val="21"/>
        </w:rPr>
      </w:pPr>
      <w:r>
        <w:rPr>
          <w:rFonts w:hint="eastAsia" w:ascii="宋体" w:hAnsi="宋体" w:eastAsia="宋体" w:cs="宋体"/>
          <w:b/>
          <w:bCs/>
          <w:szCs w:val="21"/>
        </w:rPr>
        <w:t xml:space="preserve">泰州市姜堰区城西学校教育集团三水小学校区</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开行时间：</w:t>
      </w:r>
      <w:r>
        <w:rPr>
          <w:rFonts w:hint="eastAsia" w:ascii="宋体" w:hAnsi="宋体" w:eastAsia="宋体" w:cs="宋体"/>
          <w:szCs w:val="21"/>
        </w:rPr>
        <w:t xml:space="preserve">上午：6：55-7:55    下午：16:45-17:45</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路线：</w:t>
      </w:r>
      <w:r>
        <w:rPr>
          <w:rFonts w:hint="eastAsia" w:ascii="宋体" w:hAnsi="宋体" w:eastAsia="宋体" w:cs="宋体"/>
          <w:szCs w:val="21"/>
        </w:rPr>
        <w:t xml:space="preserve">碧海路、状元路、305县道、溱湖大道、三水街道滨河路</w:t>
      </w:r>
      <w:r/>
    </w:p>
    <w:p>
      <w:pPr>
        <w:spacing w:line="360" w:lineRule="auto"/>
        <w:rPr>
          <w:rFonts w:hint="eastAsia" w:ascii="宋体" w:hAnsi="宋体" w:eastAsia="宋体" w:cs="宋体"/>
          <w:szCs w:val="21"/>
        </w:rPr>
      </w:pPr>
      <w:r>
        <w:rPr>
          <w:rFonts w:hint="eastAsia" w:ascii="宋体" w:hAnsi="宋体" w:eastAsia="宋体" w:cs="宋体"/>
          <w:b/>
          <w:bCs/>
          <w:szCs w:val="21"/>
        </w:rPr>
        <w:t xml:space="preserve">停靠站点：</w:t>
      </w:r>
      <w:r>
        <w:rPr>
          <w:rFonts w:hint="eastAsia" w:ascii="宋体" w:hAnsi="宋体" w:eastAsia="宋体" w:cs="宋体"/>
          <w:szCs w:val="21"/>
        </w:rPr>
        <w:t xml:space="preserve">原桥头政府、桥头中心小学公交站、状元村公交站、三沙村部（公交站）</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sz w:val="21"/>
          <w:szCs w:val="21"/>
          <w:lang w:eastAsia="zh-CN"/>
        </w:rPr>
        <w:suppressLineNumbers w:val="0"/>
      </w:pPr>
      <w:r>
        <w:rPr>
          <w:rFonts w:hint="eastAsia" w:ascii="宋体" w:hAnsi="宋体" w:eastAsia="宋体" w:cs="宋体"/>
          <w:b w:val="0"/>
          <w:bCs w:val="0"/>
          <w:sz w:val="21"/>
          <w:szCs w:val="21"/>
          <w:lang w:eastAsia="zh-CN"/>
        </w:rPr>
      </w:r>
      <w:r/>
    </w:p>
    <w:p>
      <w:pPr>
        <w:ind w:left="0" w:right="0"/>
        <w:jc w:val="both"/>
        <w:keepLines w:val="0"/>
        <w:keepNext w:val="0"/>
        <w:spacing w:before="0" w:beforeAutospacing="0" w:after="0" w:afterAutospacing="0" w:line="360" w:lineRule="auto"/>
        <w:widowControl w:val="off"/>
        <w:rPr>
          <w:b w:val="0"/>
          <w:bCs/>
          <w:sz w:val="21"/>
          <w:szCs w:val="21"/>
          <w:lang w:val="en-US"/>
        </w:rPr>
        <w:suppressLineNumbers w:val="0"/>
      </w:pPr>
      <w:r>
        <w:rPr>
          <w:rFonts w:hint="eastAsia" w:cs="宋体"/>
          <w:b w:val="0"/>
          <w:bCs/>
          <w:sz w:val="21"/>
          <w:szCs w:val="21"/>
          <w:lang w:val="en-US" w:eastAsia="zh-CN" w:bidi="ar"/>
        </w:rPr>
        <w:t xml:space="preserve">二</w:t>
      </w:r>
      <w:r>
        <w:rPr>
          <w:rFonts w:hint="eastAsia" w:ascii="Calibri" w:hAnsi="Calibri" w:eastAsia="宋体" w:cs="宋体"/>
          <w:b w:val="0"/>
          <w:bCs/>
          <w:sz w:val="21"/>
          <w:szCs w:val="21"/>
          <w:lang w:val="en-US" w:eastAsia="zh-CN" w:bidi="ar"/>
        </w:rPr>
        <w:t xml:space="preserve">、校车服务管理考核办法</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为进一步提高校车接送服务精细化管理和服务水平，参照国家有关规定，特制定本考核办法。</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（1）考核范围</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关于校车接送服务的所有范围。</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（2）考核内容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服务综合管理、人员管理、车辆运营管理、其他等四个方面。</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（3）服务管理质量标准及评分标准</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详见《校车服务管理标准及考核细则》。</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（4）考核办法</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考核工作由招标方组织实施，考核小组由招标单位工作人员组成。考核小组定期或不定期组织检查考核，现场对每处扣分情况拍照留存、评判打分、做好详细记录，并在考核结束后归档。</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（5）考核结果应用</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①招标方应按学期对中标单位校车服务管理工作进行考核，考核最终得分将作为《校车服务管理合同》履约的唯一依据。总评分100分为满分，80分为及格，得分如低于80分，招标方可立即终止《校车服务管理合同》。</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②中标单位考核得分在90分以上（含90分），招标方全额支付服务费款项。考核得分在80分以上（含80分），不足90分，应扣除5%当期服务费款项。</w:t>
      </w:r>
      <w:r/>
    </w:p>
    <w:p>
      <w:pPr>
        <w:ind w:left="0" w:right="0" w:firstLine="420"/>
        <w:jc w:val="both"/>
        <w:keepLines w:val="0"/>
        <w:keepNext w:val="0"/>
        <w:pageBreakBefore w:val="0"/>
        <w:spacing w:before="0" w:beforeAutospacing="0" w:after="0" w:afterAutospacing="0" w:line="360" w:lineRule="auto"/>
        <w:widowControl w:val="off"/>
        <w:rPr>
          <w:rFonts w:hint="eastAsia" w:ascii="宋体" w:hAnsi="Calibri" w:eastAsia="宋体" w:cs="宋体"/>
          <w:sz w:val="21"/>
          <w:szCs w:val="21"/>
          <w:lang w:val="en-US"/>
        </w:rPr>
        <w:suppressLineNumbers w:val="0"/>
      </w:pPr>
      <w:r>
        <w:rPr>
          <w:rFonts w:hint="eastAsia" w:ascii="宋体" w:hAnsi="宋体" w:eastAsia="宋体" w:cs="宋体"/>
          <w:sz w:val="21"/>
          <w:szCs w:val="21"/>
          <w:lang w:val="en-US" w:eastAsia="zh-CN" w:bidi="ar"/>
        </w:rPr>
        <w:t xml:space="preserve">③在整个考核期间若出现由于中标单位失误而直接导致恶性事件发生，或因中标单位管理不善而直接加剧了事件后果的严重性，如交通事故、聚众斗殴等，并导致人员伤亡或重大经济损失的，《校车服务管理合同》即时终止，当期服务费款项不予支付</w:t>
      </w:r>
      <w:r>
        <w:rPr>
          <w:rFonts w:hint="eastAsia" w:ascii="宋体" w:hAnsi="宋体" w:eastAsia="宋体" w:cs="宋体"/>
          <w:b/>
          <w:bCs/>
          <w:sz w:val="21"/>
          <w:szCs w:val="21"/>
          <w:lang w:val="en-US" w:eastAsia="zh-CN" w:bidi="ar"/>
        </w:rPr>
        <w:t xml:space="preserve">，</w:t>
      </w:r>
      <w:r>
        <w:rPr>
          <w:rFonts w:hint="eastAsia" w:ascii="宋体" w:hAnsi="宋体" w:eastAsia="宋体" w:cs="宋体"/>
          <w:sz w:val="21"/>
          <w:szCs w:val="21"/>
          <w:lang w:val="en-US" w:eastAsia="zh-CN" w:bidi="ar"/>
        </w:rPr>
        <w:t xml:space="preserve">并且中标单位要承担相应的法律责任。</w:t>
      </w:r>
      <w:r/>
    </w:p>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rPr>
        <w:suppressLineNumbers w:val="0"/>
      </w:pPr>
      <w:r>
        <w:rPr>
          <w:rFonts w:hint="eastAsia" w:ascii="宋体" w:hAnsi="宋体" w:eastAsia="宋体" w:cs="宋体"/>
          <w:sz w:val="21"/>
          <w:szCs w:val="21"/>
          <w:lang w:val="en-US" w:eastAsia="zh-CN" w:bidi="ar"/>
        </w:rPr>
        <w:t xml:space="preserve">④由于以上几点导致《校车服务管理合同》终止的，所涉及的补偿应由中标</w:t>
      </w:r>
      <w:r>
        <w:rPr>
          <w:rFonts w:hint="eastAsia" w:ascii="宋体" w:hAnsi="宋体" w:cs="宋体"/>
          <w:sz w:val="21"/>
          <w:szCs w:val="21"/>
          <w:lang w:val="en-US" w:eastAsia="zh-CN" w:bidi="ar"/>
        </w:rPr>
        <w:t xml:space="preserve">（成交）方</w:t>
      </w:r>
      <w:r>
        <w:rPr>
          <w:rFonts w:hint="eastAsia" w:ascii="宋体" w:hAnsi="宋体" w:eastAsia="宋体" w:cs="宋体"/>
          <w:sz w:val="21"/>
          <w:szCs w:val="21"/>
          <w:lang w:val="en-US" w:eastAsia="zh-CN" w:bidi="ar"/>
        </w:rPr>
        <w:t xml:space="preserve">负责。</w:t>
      </w:r>
      <w:r/>
    </w:p>
    <w:p>
      <w:pPr>
        <w:pStyle w:val="701"/>
        <w:numPr>
          <w:ilvl w:val="0"/>
          <w:numId w:val="5"/>
        </w:numPr>
        <w:ind w:left="0" w:firstLine="420"/>
        <w:keepLines w:val="0"/>
        <w:keepNext w:val="0"/>
        <w:pageBreakBefore w:val="0"/>
        <w:spacing w:line="360" w:lineRule="auto"/>
        <w:widowControl/>
        <w:rPr>
          <w:rFonts w:hint="eastAsia" w:ascii="宋体" w:hAnsi="宋体" w:eastAsia="宋体" w:cs="宋体"/>
          <w:sz w:val="21"/>
          <w:szCs w:val="21"/>
          <w:lang w:val="en-US"/>
        </w:rPr>
      </w:pPr>
      <w:r>
        <w:rPr>
          <w:rFonts w:hint="eastAsia" w:ascii="宋体" w:hAnsi="宋体" w:eastAsia="宋体" w:cs="宋体"/>
          <w:sz w:val="21"/>
          <w:szCs w:val="21"/>
          <w:lang w:eastAsia="zh-CN"/>
        </w:rPr>
        <w:t xml:space="preserve">其他</w:t>
      </w:r>
      <w:r/>
    </w:p>
    <w:p>
      <w:pPr>
        <w:pStyle w:val="701"/>
        <w:ind w:left="0" w:firstLine="420"/>
        <w:keepLines w:val="0"/>
        <w:keepNext w:val="0"/>
        <w:pageBreakBefore w:val="0"/>
        <w:spacing w:line="360" w:lineRule="auto"/>
        <w:widowControl/>
        <w:rPr>
          <w:rFonts w:hint="eastAsia" w:ascii="宋体" w:hAnsi="宋体" w:eastAsia="宋体" w:cs="宋体"/>
          <w:sz w:val="21"/>
          <w:szCs w:val="21"/>
          <w:lang w:val="en-US"/>
        </w:rPr>
      </w:pPr>
      <w:r>
        <w:rPr>
          <w:rFonts w:hint="eastAsia" w:ascii="宋体" w:hAnsi="宋体" w:eastAsia="宋体" w:cs="宋体"/>
          <w:sz w:val="21"/>
          <w:szCs w:val="21"/>
          <w:lang w:eastAsia="zh-CN"/>
        </w:rPr>
        <w:t xml:space="preserve">接送时间服从学校安排，如发生变更，不产生额外费用。</w:t>
      </w:r>
      <w:r/>
    </w:p>
    <w:p>
      <w:pPr>
        <w:ind w:left="0" w:firstLine="422"/>
        <w:keepLines w:val="0"/>
        <w:keepNext w:val="0"/>
        <w:pageBreakBefore w:val="0"/>
        <w:spacing w:line="360" w:lineRule="auto"/>
        <w:rPr>
          <w:rFonts w:hint="eastAsia" w:ascii="宋体" w:hAnsi="宋体" w:eastAsia="宋体" w:cs="Times New Roman"/>
          <w:b/>
          <w:bCs/>
          <w:sz w:val="21"/>
          <w:szCs w:val="21"/>
          <w:lang w:val="en-US" w:eastAsia="zh-CN" w:bidi="ar"/>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bCs/>
          <w:sz w:val="21"/>
          <w:szCs w:val="21"/>
          <w:lang w:val="en-US" w:eastAsia="zh-CN" w:bidi="ar"/>
        </w:rPr>
      </w:r>
      <w:r/>
    </w:p>
    <w:p>
      <w:pPr>
        <w:ind w:left="0" w:right="0" w:firstLine="422"/>
        <w:jc w:val="both"/>
        <w:keepLines w:val="0"/>
        <w:keepNext w:val="0"/>
        <w:spacing w:before="0" w:beforeAutospacing="0" w:after="0" w:afterAutospacing="0"/>
        <w:widowControl w:val="off"/>
        <w:rPr>
          <w:rFonts w:hint="eastAsia" w:ascii="宋体" w:hAnsi="宋体" w:eastAsia="宋体" w:cs="宋体"/>
          <w:b/>
          <w:bCs/>
          <w:sz w:val="21"/>
          <w:szCs w:val="21"/>
          <w:lang w:val="en-US"/>
        </w:rPr>
        <w:suppressLineNumbers w:val="0"/>
      </w:pPr>
      <w:r>
        <w:rPr>
          <w:rFonts w:hint="eastAsia" w:ascii="宋体" w:hAnsi="宋体" w:eastAsia="宋体" w:cs="宋体"/>
          <w:b/>
          <w:bCs/>
          <w:sz w:val="21"/>
          <w:szCs w:val="21"/>
          <w:lang w:val="en-US" w:eastAsia="zh-CN" w:bidi="ar"/>
        </w:rPr>
        <w:t xml:space="preserve">校车服务管理标准及考核细则（学期）</w:t>
      </w:r>
      <w:r/>
    </w:p>
    <w:tbl>
      <w:tblPr>
        <w:tblStyle w:val="696"/>
        <w:tblW w:w="13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2"/>
        <w:gridCol w:w="1274"/>
        <w:gridCol w:w="1063"/>
        <w:gridCol w:w="4744"/>
        <w:gridCol w:w="1066"/>
        <w:gridCol w:w="1063"/>
        <w:gridCol w:w="3466"/>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lang w:val="en-US"/>
              </w:rPr>
              <w:suppressLineNumbers w:val="0"/>
            </w:pPr>
            <w:r>
              <w:rPr>
                <w:rFonts w:hint="eastAsia" w:ascii="宋体" w:hAnsi="宋体" w:eastAsia="宋体" w:cs="宋体"/>
                <w:b/>
                <w:bCs/>
                <w:color w:val="000000"/>
                <w:sz w:val="21"/>
                <w:szCs w:val="21"/>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3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lang w:val="en-US"/>
              </w:rPr>
              <w:suppressLineNumbers w:val="0"/>
            </w:pPr>
            <w:r>
              <w:rPr>
                <w:rFonts w:hint="eastAsia" w:ascii="宋体" w:hAnsi="宋体" w:eastAsia="宋体" w:cs="宋体"/>
                <w:b/>
                <w:bCs/>
                <w:color w:val="000000"/>
                <w:sz w:val="21"/>
                <w:szCs w:val="21"/>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lang w:val="en-US"/>
              </w:rPr>
              <w:suppressLineNumbers w:val="0"/>
            </w:pPr>
            <w:r>
              <w:rPr>
                <w:rFonts w:hint="eastAsia" w:ascii="宋体" w:hAnsi="宋体" w:eastAsia="宋体" w:cs="宋体"/>
                <w:b/>
                <w:bCs/>
                <w:color w:val="000000"/>
                <w:sz w:val="21"/>
                <w:szCs w:val="21"/>
                <w:lang w:val="en-US" w:eastAsia="zh-CN" w:bidi="ar"/>
              </w:rPr>
              <w:t xml:space="preserve">考核细则及要求</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lang w:val="en-US"/>
              </w:rPr>
              <w:suppressLineNumbers w:val="0"/>
            </w:pPr>
            <w:r>
              <w:rPr>
                <w:rFonts w:hint="eastAsia" w:ascii="宋体" w:hAnsi="宋体" w:eastAsia="宋体" w:cs="宋体"/>
                <w:b/>
                <w:bCs/>
                <w:color w:val="000000"/>
                <w:sz w:val="21"/>
                <w:szCs w:val="21"/>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lang w:val="en-US"/>
              </w:rPr>
              <w:suppressLineNumbers w:val="0"/>
            </w:pPr>
            <w:r>
              <w:rPr>
                <w:rFonts w:hint="eastAsia" w:ascii="宋体" w:hAnsi="宋体" w:eastAsia="宋体" w:cs="宋体"/>
                <w:b/>
                <w:bCs/>
                <w:color w:val="000000"/>
                <w:sz w:val="21"/>
                <w:szCs w:val="21"/>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color w:val="000000"/>
                <w:sz w:val="21"/>
                <w:szCs w:val="21"/>
                <w:lang w:val="en-US"/>
              </w:rPr>
              <w:suppressLineNumbers w:val="0"/>
            </w:pPr>
            <w:r>
              <w:rPr>
                <w:rFonts w:hint="eastAsia" w:ascii="宋体" w:hAnsi="宋体" w:eastAsia="宋体" w:cs="宋体"/>
                <w:b/>
                <w:bCs/>
                <w:color w:val="000000"/>
                <w:sz w:val="21"/>
                <w:szCs w:val="21"/>
                <w:lang w:val="en-US" w:eastAsia="zh-CN" w:bidi="ar"/>
              </w:rPr>
              <w:t xml:space="preserve">评分标准</w:t>
            </w:r>
            <w:r/>
          </w:p>
        </w:tc>
      </w:tr>
      <w:tr>
        <w:trPr>
          <w:trHeight w:val="206"/>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综合管理（10分）</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负责校车项目现场管理及日常运行，监督、指导完成每日工作任务和协调员工关系，及时执行校方工作指令，保质保量完成校方下达的工作任务，项目管理达到规定的质量要求；</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vMerge w:val="restart"/>
            <w:textDirection w:val="lrTb"/>
            <w:noWrap w:val="false"/>
          </w:tcPr>
          <w:p>
            <w:pPr>
              <w:ind w:left="0" w:right="0" w:firstLine="422"/>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发现一次不合格扣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成立校车安全管理领导机构，明确工作人员职责；</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vMerge w:val="continue"/>
            <w:textDirection w:val="lrTb"/>
            <w:noWrap w:val="false"/>
          </w:tcPr>
          <w:p>
            <w:pPr>
              <w:ind w:left="0" w:right="0" w:firstLine="420"/>
              <w:keepLines w:val="0"/>
              <w:keepNext w:val="0"/>
              <w:pageBreakBefore w:val="0"/>
              <w:spacing w:before="0" w:beforeAutospacing="0" w:after="0" w:afterAutospacing="0" w:line="360" w:lineRule="auto"/>
              <w:rPr>
                <w:rFonts w:hint="default" w:ascii="Calibri" w:hAnsi="Calibri" w:cs="Times New Roman"/>
                <w:sz w:val="21"/>
                <w:szCs w:val="21"/>
              </w:rPr>
              <w:suppressLineNumbers w:val="0"/>
            </w:pPr>
            <w:r>
              <w:rPr>
                <w:rFonts w:hint="default" w:ascii="Calibri" w:hAnsi="Calibri" w:cs="Times New Roman"/>
                <w:sz w:val="21"/>
                <w:szCs w:val="2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校车工作台账资料整理规范，内容详实。</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vMerge w:val="continue"/>
            <w:textDirection w:val="lrTb"/>
            <w:noWrap w:val="false"/>
          </w:tcPr>
          <w:p>
            <w:pPr>
              <w:ind w:left="0" w:right="0" w:firstLine="420"/>
              <w:keepLines w:val="0"/>
              <w:keepNext w:val="0"/>
              <w:pageBreakBefore w:val="0"/>
              <w:spacing w:before="0" w:beforeAutospacing="0" w:after="0" w:afterAutospacing="0" w:line="360" w:lineRule="auto"/>
              <w:rPr>
                <w:rFonts w:hint="default" w:ascii="Calibri" w:hAnsi="Calibri" w:cs="Times New Roman"/>
                <w:sz w:val="21"/>
                <w:szCs w:val="21"/>
              </w:rPr>
              <w:suppressLineNumbers w:val="0"/>
            </w:pPr>
            <w:r>
              <w:rPr>
                <w:rFonts w:hint="default" w:ascii="Calibri" w:hAnsi="Calibri" w:cs="Times New Roman"/>
                <w:sz w:val="21"/>
                <w:szCs w:val="2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制度建设</w:t>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建立校车管理人员和驾驶员的工作制度，明确工作职责；</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vMerge w:val="continue"/>
            <w:textDirection w:val="lrTb"/>
            <w:noWrap w:val="false"/>
          </w:tcPr>
          <w:p>
            <w:pPr>
              <w:ind w:left="0" w:right="0" w:firstLine="420"/>
              <w:keepLines w:val="0"/>
              <w:keepNext w:val="0"/>
              <w:pageBreakBefore w:val="0"/>
              <w:spacing w:before="0" w:beforeAutospacing="0" w:after="0" w:afterAutospacing="0" w:line="360" w:lineRule="auto"/>
              <w:rPr>
                <w:rFonts w:hint="default" w:ascii="Calibri" w:hAnsi="Calibri" w:cs="Times New Roman"/>
                <w:sz w:val="21"/>
                <w:szCs w:val="21"/>
              </w:rPr>
              <w:suppressLineNumbers w:val="0"/>
            </w:pPr>
            <w:r>
              <w:rPr>
                <w:rFonts w:hint="default" w:ascii="Calibri" w:hAnsi="Calibri" w:cs="Times New Roman"/>
                <w:sz w:val="21"/>
                <w:szCs w:val="21"/>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建立车辆管理制度，校车档案齐全；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vMerge w:val="continue"/>
            <w:textDirection w:val="lrTb"/>
            <w:noWrap w:val="false"/>
          </w:tcPr>
          <w:p>
            <w:pPr>
              <w:ind w:left="0" w:right="0" w:firstLine="420"/>
              <w:keepLines w:val="0"/>
              <w:keepNext w:val="0"/>
              <w:pageBreakBefore w:val="0"/>
              <w:spacing w:before="0" w:beforeAutospacing="0" w:after="0" w:afterAutospacing="0" w:line="360" w:lineRule="auto"/>
              <w:rPr>
                <w:rFonts w:hint="default" w:ascii="Calibri" w:hAnsi="Calibri" w:cs="Times New Roman"/>
                <w:sz w:val="21"/>
                <w:szCs w:val="21"/>
              </w:rPr>
              <w:suppressLineNumbers w:val="0"/>
            </w:pPr>
            <w:r>
              <w:rPr>
                <w:rFonts w:hint="default" w:ascii="Calibri" w:hAnsi="Calibri" w:cs="Times New Roman"/>
                <w:sz w:val="21"/>
                <w:szCs w:val="21"/>
              </w:rPr>
            </w:r>
            <w:r/>
          </w:p>
        </w:tc>
      </w:tr>
      <w:tr>
        <w:trPr>
          <w:trHeight w:val="172"/>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建立健全校车安全管理、监管督查、应急处理等系列管理制度，每季度至少督查一次，做到有督查方案、有督查通报、有整改台账。</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vMerge w:val="continue"/>
            <w:textDirection w:val="lrTb"/>
            <w:noWrap w:val="false"/>
          </w:tcPr>
          <w:p>
            <w:pPr>
              <w:ind w:left="0" w:right="0" w:firstLine="420"/>
              <w:keepLines w:val="0"/>
              <w:keepNext w:val="0"/>
              <w:pageBreakBefore w:val="0"/>
              <w:spacing w:before="0" w:beforeAutospacing="0" w:after="0" w:afterAutospacing="0" w:line="360" w:lineRule="auto"/>
              <w:rPr>
                <w:rFonts w:hint="default" w:ascii="Calibri" w:hAnsi="Calibri" w:cs="Times New Roman"/>
                <w:sz w:val="21"/>
                <w:szCs w:val="21"/>
              </w:rPr>
              <w:suppressLineNumbers w:val="0"/>
            </w:pPr>
            <w:r>
              <w:rPr>
                <w:rFonts w:hint="default" w:ascii="Calibri" w:hAnsi="Calibri" w:cs="Times New Roman"/>
                <w:sz w:val="21"/>
                <w:szCs w:val="21"/>
              </w:rPr>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人员管理（40）</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照管员管理</w:t>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校车照管员必须随车并佩戴好证件上岗；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出现一例无照管员随车情况扣1分；发现一次不佩戴证件扣0.5分。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照管人员要清点上车学生人数，做好乘车学生交接记录；</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发现一次无交接记录扣1分；记录不全扣0.5分。</w:t>
            </w:r>
            <w:r/>
          </w:p>
        </w:tc>
      </w:tr>
      <w:tr>
        <w:trPr>
          <w:trHeight w:val="172"/>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学生上车时，照管员要安排学生按规定座号就座，提醒学生系好安全带，制止学生在校车行驶过程中离开座位等危险行为，组织好学生乘车秩序；</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发现一次学生未对号入座、没系好安全带、行驶途中离开座位等情况扣0.5分。</w:t>
            </w:r>
            <w:r/>
          </w:p>
        </w:tc>
      </w:tr>
      <w:tr>
        <w:trPr>
          <w:trHeight w:val="138"/>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照管人员认真核实学生下车人数，确认乘车学生已经全部离车后本人方可离车，严禁学生在非规定站点下车；</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发现一次学生未全部离车照管员先离车的扣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分；每发现学生在非规定站点下车</w:t>
            </w:r>
            <w:r>
              <w:rPr>
                <w:rStyle w:val="877"/>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照管员严格记录好行车日志。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发现一次无行车记录扣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分；记录不全扣</w:t>
            </w:r>
            <w:r>
              <w:rPr>
                <w:rStyle w:val="878"/>
                <w:rFonts w:eastAsia="宋体"/>
                <w:sz w:val="21"/>
                <w:szCs w:val="21"/>
                <w:lang w:val="en-US" w:eastAsia="zh-CN" w:bidi="ar"/>
              </w:rPr>
              <w:t xml:space="preserve">0.5</w:t>
            </w:r>
            <w:r>
              <w:rPr>
                <w:rStyle w:val="877"/>
                <w:rFonts w:hint="eastAsia" w:ascii="Times New Roman" w:hAnsi="Times New Roman" w:eastAsia="宋体" w:cs="宋体"/>
                <w:sz w:val="21"/>
                <w:szCs w:val="21"/>
                <w:lang w:val="en-US" w:eastAsia="zh-CN" w:bidi="ar"/>
              </w:rPr>
              <w:t xml:space="preserve">分。</w:t>
            </w:r>
            <w:r/>
          </w:p>
        </w:tc>
      </w:tr>
      <w:tr>
        <w:trPr>
          <w:trHeight w:val="172"/>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驾驶员管理</w:t>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驾驶员资质审查关，做到与准驾相符；驾驶员资质不符的，无驾驶员从业资格证、校车准驾证的一律不得驾驶校车；</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驾驶员资质不符的，无驾驶员从业资格证、校车准驾证的一律不得驾驶校车，发现一起，每人次扣</w:t>
            </w:r>
            <w:r>
              <w:rPr>
                <w:rStyle w:val="878"/>
                <w:rFonts w:eastAsia="宋体"/>
                <w:sz w:val="21"/>
                <w:szCs w:val="21"/>
                <w:lang w:val="en-US" w:eastAsia="zh-CN" w:bidi="ar"/>
              </w:rPr>
              <w:t xml:space="preserve">2</w:t>
            </w:r>
            <w:r>
              <w:rPr>
                <w:rStyle w:val="877"/>
                <w:rFonts w:hint="eastAsia" w:ascii="Times New Roman" w:hAnsi="Times New Roman" w:eastAsia="宋体" w:cs="宋体"/>
                <w:sz w:val="21"/>
                <w:szCs w:val="21"/>
                <w:lang w:val="en-US" w:eastAsia="zh-CN"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校车驾驶人上班期间要佩戴工作证件；</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出现一次不佩戴证件扣0.5分。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校车驾驶人着装整洁，文明驾驶；</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着装不整洁或不文明驾驶一次扣0.5分。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校车驾驶人做到不疲劳驾车、不超速行驶。</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发现疲劳驾驶或超速行驶一次扣1分.</w:t>
            </w:r>
            <w:r/>
          </w:p>
        </w:tc>
      </w:tr>
      <w:tr>
        <w:trPr>
          <w:trHeight w:val="206"/>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eastAsia" w:eastAsia="宋体" w:cs="Calibri"/>
                <w:color w:val="000000"/>
                <w:sz w:val="21"/>
                <w:szCs w:val="21"/>
                <w:lang w:val="en-US" w:eastAsia="zh-CN" w:bidi="ar"/>
              </w:rPr>
              <w:t xml:space="preserve">1</w:t>
            </w:r>
            <w:r>
              <w:rPr>
                <w:rFonts w:hint="default" w:ascii="Calibri" w:hAnsi="Calibri" w:eastAsia="宋体" w:cs="Calibri"/>
                <w:color w:val="000000"/>
                <w:sz w:val="21"/>
                <w:szCs w:val="21"/>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校车驾驶人驾驶校车上道路行驶前应当对校车制动、转向、外部照明、轮胎、安全门、座椅、安全带等车况是否符合安全技术要求进行检查，不得驾驶存在安全隐患的校车上道路行驶。</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校车驾驶人员不履行上述职责发现一次扣</w:t>
            </w:r>
            <w:r>
              <w:rPr>
                <w:rStyle w:val="878"/>
                <w:rFonts w:eastAsia="宋体"/>
                <w:sz w:val="21"/>
                <w:szCs w:val="21"/>
                <w:lang w:val="en-US" w:eastAsia="zh-CN" w:bidi="ar"/>
              </w:rPr>
              <w:t xml:space="preserve">2</w:t>
            </w:r>
            <w:r>
              <w:rPr>
                <w:rStyle w:val="877"/>
                <w:rFonts w:hint="eastAsia" w:ascii="Times New Roman" w:hAnsi="Times New Roman" w:eastAsia="宋体" w:cs="宋体"/>
                <w:sz w:val="21"/>
                <w:szCs w:val="21"/>
                <w:lang w:val="en-US" w:eastAsia="zh-CN" w:bidi="ar"/>
              </w:rPr>
              <w:t xml:space="preserve">分。</w:t>
            </w:r>
            <w:r/>
          </w:p>
        </w:tc>
      </w:tr>
      <w:tr>
        <w:trPr>
          <w:trHeight w:val="138"/>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学生上下学时，校车驾驶人要按照学校确定的学生乘车时间准时到达各处站点。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误时一次扣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分，经常误时学校及家长反应强烈经查实的每例扣</w:t>
            </w:r>
            <w:r>
              <w:rPr>
                <w:rStyle w:val="878"/>
                <w:rFonts w:eastAsia="宋体"/>
                <w:sz w:val="21"/>
                <w:szCs w:val="21"/>
                <w:lang w:val="en-US" w:eastAsia="zh-CN" w:bidi="ar"/>
              </w:rPr>
              <w:t xml:space="preserve">3</w:t>
            </w:r>
            <w:r>
              <w:rPr>
                <w:rStyle w:val="877"/>
                <w:rFonts w:hint="eastAsia" w:ascii="Times New Roman" w:hAnsi="Times New Roman" w:eastAsia="宋体" w:cs="宋体"/>
                <w:sz w:val="21"/>
                <w:szCs w:val="21"/>
                <w:lang w:val="en-US" w:eastAsia="zh-CN" w:bidi="ar"/>
              </w:rPr>
              <w:t xml:space="preserve">分。</w:t>
            </w:r>
            <w:r/>
          </w:p>
        </w:tc>
      </w:tr>
      <w:tr>
        <w:trPr>
          <w:trHeight w:val="138"/>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校车驾驶人不得在车辆载有学生时给车辆加油，不得在校车发动机引擎息灭前离开驾驶座位。</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发现校车载有学生时加油或在发动机引擎息火时离开座位一次扣</w:t>
            </w:r>
            <w:r>
              <w:rPr>
                <w:rStyle w:val="878"/>
                <w:rFonts w:eastAsia="宋体"/>
                <w:sz w:val="21"/>
                <w:szCs w:val="21"/>
                <w:lang w:val="en-US" w:eastAsia="zh-CN" w:bidi="ar"/>
              </w:rPr>
              <w:t xml:space="preserve">3</w:t>
            </w:r>
            <w:r>
              <w:rPr>
                <w:rStyle w:val="877"/>
                <w:rFonts w:hint="eastAsia" w:ascii="Times New Roman" w:hAnsi="Times New Roman" w:eastAsia="宋体" w:cs="宋体"/>
                <w:sz w:val="21"/>
                <w:szCs w:val="21"/>
                <w:lang w:val="en-US" w:eastAsia="zh-CN" w:bidi="ar"/>
              </w:rPr>
              <w:t xml:space="preserve">分。</w:t>
            </w:r>
            <w:r/>
          </w:p>
        </w:tc>
      </w:tr>
      <w:tr>
        <w:trPr>
          <w:trHeight w:val="138"/>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校车驾驶人不得在行驶中抽烟、接打手机，杜绝一切违章驾驶行为，确保行车安全。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发现校车驾驶人在校车行驶中抽烟或接打手机等一切违章驾驶行为一次扣3分。</w:t>
            </w:r>
            <w:r/>
          </w:p>
        </w:tc>
      </w:tr>
      <w:tr>
        <w:trPr>
          <w:trHeight w:val="206"/>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校车运行中出现故障或发生事故时，驾驶人要迅速报警并根据实际情况协助照管员把学生转移到安全地带，并做好有关安全防范工作，防止发生二次交通事故。</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不及时报警或不协助照管员转移学生的扣</w:t>
            </w:r>
            <w:r>
              <w:rPr>
                <w:rStyle w:val="878"/>
                <w:rFonts w:eastAsia="宋体"/>
                <w:sz w:val="21"/>
                <w:szCs w:val="21"/>
                <w:lang w:val="en-US" w:eastAsia="zh-CN" w:bidi="ar"/>
              </w:rPr>
              <w:t xml:space="preserve">3</w:t>
            </w:r>
            <w:r>
              <w:rPr>
                <w:rStyle w:val="877"/>
                <w:rFonts w:hint="eastAsia" w:ascii="Times New Roman" w:hAnsi="Times New Roman" w:eastAsia="宋体" w:cs="宋体"/>
                <w:sz w:val="21"/>
                <w:szCs w:val="21"/>
                <w:lang w:val="en-US" w:eastAsia="zh-CN" w:bidi="ar"/>
              </w:rPr>
              <w:t xml:space="preserve">分。</w:t>
            </w:r>
            <w:r/>
          </w:p>
        </w:tc>
      </w:tr>
      <w:tr>
        <w:trPr>
          <w:trHeight w:val="141"/>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车辆运营管理（40分）</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车辆安全管理</w:t>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校车要有逃生锤、干粉灭火器、急救箱等安全设备。安全设备应当放置在便于取用的位置，并确保性能良好，能有效使用；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设备齐全有效不减分，每缺一项减</w:t>
            </w:r>
            <w:r>
              <w:rPr>
                <w:rStyle w:val="878"/>
                <w:rFonts w:eastAsia="宋体"/>
                <w:sz w:val="21"/>
                <w:szCs w:val="21"/>
                <w:lang w:val="en-US" w:eastAsia="zh-CN" w:bidi="ar"/>
              </w:rPr>
              <w:t xml:space="preserve">2</w:t>
            </w:r>
            <w:r>
              <w:rPr>
                <w:rStyle w:val="877"/>
                <w:rFonts w:hint="eastAsia" w:ascii="Times New Roman" w:hAnsi="Times New Roman" w:eastAsia="宋体" w:cs="宋体"/>
                <w:sz w:val="21"/>
                <w:szCs w:val="21"/>
                <w:lang w:val="en-US" w:eastAsia="zh-CN" w:bidi="ar"/>
              </w:rPr>
              <w:t xml:space="preserve">分，功能缺失每项减</w:t>
            </w:r>
            <w:r>
              <w:rPr>
                <w:rStyle w:val="878"/>
                <w:rFonts w:eastAsia="宋体"/>
                <w:sz w:val="21"/>
                <w:szCs w:val="21"/>
                <w:lang w:val="en-US" w:eastAsia="zh-CN" w:bidi="ar"/>
              </w:rPr>
              <w:t xml:space="preserve">0.5</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车内配备具有行驶记录功能的卫星定位装置和视频摄像监控系统，并做好使用和维护；</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设备齐全有效不减分，每缺一项减</w:t>
            </w:r>
            <w:r>
              <w:rPr>
                <w:rStyle w:val="878"/>
                <w:rFonts w:eastAsia="宋体"/>
                <w:sz w:val="21"/>
                <w:szCs w:val="21"/>
                <w:lang w:val="en-US" w:eastAsia="zh-CN" w:bidi="ar"/>
              </w:rPr>
              <w:t xml:space="preserve">2</w:t>
            </w:r>
            <w:r>
              <w:rPr>
                <w:rStyle w:val="877"/>
                <w:rFonts w:hint="eastAsia" w:ascii="Times New Roman" w:hAnsi="Times New Roman" w:eastAsia="宋体" w:cs="宋体"/>
                <w:sz w:val="21"/>
                <w:szCs w:val="21"/>
                <w:lang w:val="en-US" w:eastAsia="zh-CN" w:bidi="ar"/>
              </w:rPr>
              <w:t xml:space="preserve">分，功能缺失每项减</w:t>
            </w:r>
            <w:r>
              <w:rPr>
                <w:rStyle w:val="878"/>
                <w:rFonts w:eastAsia="宋体"/>
                <w:sz w:val="21"/>
                <w:szCs w:val="21"/>
                <w:lang w:val="en-US" w:eastAsia="zh-CN" w:bidi="ar"/>
              </w:rPr>
              <w:t xml:space="preserve">0.5</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校车所有人必须足额缴纳强制险、第三者责任险、乘运人责任险；</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每缺一项减1分。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每学期开学前统一到车辆检测部门对校车进行一次安全性能检测检验，确保车况良好；</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每缺一次减</w:t>
            </w:r>
            <w:r>
              <w:rPr>
                <w:rStyle w:val="878"/>
                <w:rFonts w:eastAsia="宋体"/>
                <w:sz w:val="21"/>
                <w:szCs w:val="21"/>
                <w:lang w:val="en-US" w:eastAsia="zh-CN" w:bidi="ar"/>
              </w:rPr>
              <w:t xml:space="preserve">1.5</w:t>
            </w:r>
            <w:r>
              <w:rPr>
                <w:rStyle w:val="877"/>
                <w:rFonts w:hint="eastAsia" w:ascii="Times New Roman" w:hAnsi="Times New Roman" w:eastAsia="宋体" w:cs="宋体"/>
                <w:sz w:val="21"/>
                <w:szCs w:val="21"/>
                <w:lang w:val="en-US" w:eastAsia="zh-CN" w:bidi="ar"/>
              </w:rPr>
              <w:t xml:space="preserve">分。</w:t>
            </w:r>
            <w:r/>
          </w:p>
        </w:tc>
      </w:tr>
      <w:tr>
        <w:trPr>
          <w:trHeight w:val="138"/>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校车必须到依法取得资质的相应维修企业对校车进行维护保养，每半年一次，保证校车处于良好技术状态；</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每缺一次减</w:t>
            </w:r>
            <w:r>
              <w:rPr>
                <w:rStyle w:val="878"/>
                <w:rFonts w:eastAsia="宋体"/>
                <w:sz w:val="21"/>
                <w:szCs w:val="21"/>
                <w:lang w:val="en-US" w:eastAsia="zh-CN" w:bidi="ar"/>
              </w:rPr>
              <w:t xml:space="preserve">1.5</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校车应配备统一的校车标志灯和停车指示标志，随车携带校车标识。</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Fonts w:hint="eastAsia" w:ascii="宋体" w:hAnsi="宋体" w:eastAsia="宋体" w:cs="宋体"/>
                <w:color w:val="000000"/>
                <w:sz w:val="21"/>
                <w:szCs w:val="21"/>
                <w:lang w:val="en-US" w:eastAsia="zh-CN" w:bidi="ar"/>
              </w:rPr>
              <w:t xml:space="preserve">每缺一项减1分。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jc w:val="center"/>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运营管理</w:t>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校车只能在运营期间（接送学生上下学期间）启用，非学生上下学期间不得启用。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违规一次扣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校车必须按照批准的线路、站点行驶和停靠。</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每发现一次不按规定线路、站点行驶停靠的扣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严禁私自拆除或增加座位。</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发现有私自增加或拆除座位现象的每例扣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校车运行途中除依法执行公务的交通警察外不得允许与乘车学生无关的人员乘车。</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每发现一人次扣</w:t>
            </w:r>
            <w:r>
              <w:rPr>
                <w:rStyle w:val="878"/>
                <w:rFonts w:eastAsia="宋体"/>
                <w:sz w:val="21"/>
                <w:szCs w:val="21"/>
                <w:lang w:val="en-US" w:eastAsia="zh-CN" w:bidi="ar"/>
              </w:rPr>
              <w:t xml:space="preserve">0.5</w:t>
            </w:r>
            <w:r>
              <w:rPr>
                <w:rStyle w:val="877"/>
                <w:rFonts w:hint="eastAsia" w:ascii="Times New Roman" w:hAnsi="Times New Roman" w:eastAsia="宋体" w:cs="宋体"/>
                <w:sz w:val="21"/>
                <w:szCs w:val="21"/>
                <w:lang w:val="en-US" w:eastAsia="zh-CN"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校车运营过程中不得人货混载，更不得搭载违禁物品。</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每发现一次扣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104"/>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校车在道路上停车上下学生应当靠道路右侧停靠，开启危险报警闪光灯，打开停车指示标志。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每发现一次违规情况扣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206"/>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校车运营期间如遇风雪雨雾等恶劣天气或道路不适合车辆行驶的情况，校车所有人或驾驶人要及时与教育局、学校和公司沟通，根据实际上级指示改变校车行驶线路或停运。</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未及时勾通但没有造成严重后果的每次扣</w:t>
            </w:r>
            <w:r>
              <w:rPr>
                <w:rStyle w:val="878"/>
                <w:rFonts w:eastAsia="宋体"/>
                <w:sz w:val="21"/>
                <w:szCs w:val="21"/>
                <w:lang w:val="en-US" w:eastAsia="zh-CN" w:bidi="ar"/>
              </w:rPr>
              <w:t xml:space="preserve">2</w:t>
            </w:r>
            <w:r>
              <w:rPr>
                <w:rStyle w:val="877"/>
                <w:rFonts w:hint="eastAsia" w:ascii="Times New Roman" w:hAnsi="Times New Roman" w:eastAsia="宋体" w:cs="宋体"/>
                <w:sz w:val="21"/>
                <w:szCs w:val="21"/>
                <w:lang w:val="en-US" w:eastAsia="zh-CN"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经常清扫校车卫生并进行定期消毒。</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发现校车一处卫生脏乱差的扣</w:t>
            </w:r>
            <w:r>
              <w:rPr>
                <w:rStyle w:val="878"/>
                <w:rFonts w:eastAsia="宋体"/>
                <w:sz w:val="21"/>
                <w:szCs w:val="21"/>
                <w:lang w:val="en-US" w:eastAsia="zh-CN" w:bidi="ar"/>
              </w:rPr>
              <w:t xml:space="preserve">0.5</w:t>
            </w:r>
            <w:r>
              <w:rPr>
                <w:rStyle w:val="877"/>
                <w:rFonts w:hint="eastAsia" w:ascii="Times New Roman" w:hAnsi="Times New Roman" w:eastAsia="宋体" w:cs="宋体"/>
                <w:sz w:val="21"/>
                <w:szCs w:val="21"/>
                <w:lang w:val="en-US" w:eastAsia="zh-CN" w:bidi="ar"/>
              </w:rPr>
              <w:t xml:space="preserve">分。</w:t>
            </w:r>
            <w:r/>
          </w:p>
        </w:tc>
      </w:tr>
      <w:tr>
        <w:trPr>
          <w:trHeight w:val="172"/>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其他</w:t>
            </w:r>
            <w:r>
              <w:rPr>
                <w:rFonts w:hint="eastAsia" w:ascii="宋体" w:hAnsi="宋体" w:eastAsia="宋体" w:cs="宋体"/>
                <w:color w:val="000000"/>
                <w:sz w:val="21"/>
                <w:szCs w:val="21"/>
                <w:lang w:val="en-US" w:eastAsia="zh-CN" w:bidi="ar"/>
              </w:rPr>
              <w:br/>
            </w:r>
            <w:r>
              <w:rPr>
                <w:rFonts w:hint="eastAsia" w:ascii="宋体" w:hAnsi="宋体" w:eastAsia="宋体" w:cs="宋体"/>
                <w:color w:val="000000"/>
                <w:sz w:val="21"/>
                <w:szCs w:val="21"/>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校车所有人、校车驾驶人、照管员要按时参加公司和有关部门组织的业务培训，不断提高自身素质和业务能力，更好地适应接送学生工作。</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每缺席一人次扣</w:t>
            </w:r>
            <w:r>
              <w:rPr>
                <w:rStyle w:val="878"/>
                <w:rFonts w:eastAsia="宋体"/>
                <w:sz w:val="21"/>
                <w:szCs w:val="21"/>
                <w:lang w:val="en-US" w:eastAsia="zh-CN" w:bidi="ar"/>
              </w:rPr>
              <w:t xml:space="preserve">0.5</w:t>
            </w:r>
            <w:r>
              <w:rPr>
                <w:rStyle w:val="877"/>
                <w:rFonts w:hint="eastAsia" w:ascii="Times New Roman" w:hAnsi="Times New Roman" w:eastAsia="宋体" w:cs="宋体"/>
                <w:sz w:val="21"/>
                <w:szCs w:val="21"/>
                <w:lang w:val="en-US" w:eastAsia="zh-CN" w:bidi="ar"/>
              </w:rPr>
              <w:t xml:space="preserve">分。</w:t>
            </w:r>
            <w:r/>
          </w:p>
        </w:tc>
      </w:tr>
      <w:tr>
        <w:trPr>
          <w:trHeight w:val="138"/>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校车所有人要服从有关部门和学校的管理，有问题及时向服务学校、公司、校车管理办公室层层反映问题，不得越级上访。</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越级上访一次扣</w:t>
            </w:r>
            <w:r>
              <w:rPr>
                <w:rStyle w:val="878"/>
                <w:rFonts w:eastAsia="宋体"/>
                <w:sz w:val="21"/>
                <w:szCs w:val="21"/>
                <w:lang w:val="en-US" w:eastAsia="zh-CN" w:bidi="ar"/>
              </w:rPr>
              <w:t xml:space="preserve">2</w:t>
            </w:r>
            <w:r>
              <w:rPr>
                <w:rStyle w:val="877"/>
                <w:rFonts w:hint="eastAsia" w:ascii="Times New Roman" w:hAnsi="Times New Roman" w:eastAsia="宋体" w:cs="宋体"/>
                <w:sz w:val="21"/>
                <w:szCs w:val="21"/>
                <w:lang w:val="en-US" w:eastAsia="zh-CN"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right="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400"/>
              <w:keepLines w:val="0"/>
              <w:keepNext w:val="0"/>
              <w:pageBreakBefore w:val="0"/>
              <w:spacing w:before="0" w:beforeAutospacing="0" w:after="0" w:afterAutospacing="0" w:line="360" w:lineRule="auto"/>
              <w:rPr>
                <w:rFonts w:hint="default" w:ascii="Calibri" w:hAnsi="Calibri" w:cs="Times New Roman"/>
                <w:sz w:val="20"/>
                <w:szCs w:val="20"/>
              </w:rPr>
              <w:suppressLineNumbers w:val="0"/>
            </w:pPr>
            <w:r>
              <w:rPr>
                <w:rFonts w:hint="default" w:ascii="Calibri" w:hAnsi="Calibri"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Cs w:val="21"/>
                <w:lang w:val="en-US"/>
              </w:rPr>
              <w:suppressLineNumbers w:val="0"/>
            </w:pPr>
            <w:r>
              <w:rPr>
                <w:rFonts w:hint="eastAsia" w:ascii="宋体" w:hAnsi="宋体" w:eastAsia="宋体" w:cs="宋体"/>
                <w:color w:val="000000"/>
                <w:sz w:val="21"/>
                <w:szCs w:val="21"/>
                <w:lang w:val="en-US" w:eastAsia="zh-CN" w:bidi="ar"/>
              </w:rPr>
              <w:t xml:space="preserve">校车必须服从公司和有关部门的调度和指挥。</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firstLine="422"/>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rPr>
              <w:suppressLineNumbers w:val="0"/>
            </w:pPr>
            <w:r>
              <w:rPr>
                <w:rStyle w:val="877"/>
                <w:rFonts w:hint="eastAsia" w:ascii="Times New Roman" w:hAnsi="Times New Roman" w:eastAsia="宋体" w:cs="宋体"/>
                <w:sz w:val="21"/>
                <w:szCs w:val="21"/>
                <w:lang w:val="en-US" w:eastAsia="zh-CN" w:bidi="ar"/>
              </w:rPr>
              <w:t xml:space="preserve">不服从统一调度每次扣</w:t>
            </w:r>
            <w:r>
              <w:rPr>
                <w:rStyle w:val="878"/>
                <w:rFonts w:eastAsia="宋体"/>
                <w:sz w:val="21"/>
                <w:szCs w:val="21"/>
                <w:lang w:val="en-US" w:eastAsia="zh-CN" w:bidi="ar"/>
              </w:rPr>
              <w:t xml:space="preserve">1</w:t>
            </w:r>
            <w:r>
              <w:rPr>
                <w:rStyle w:val="877"/>
                <w:rFonts w:hint="eastAsia" w:ascii="Times New Roman" w:hAnsi="Times New Roman" w:eastAsia="宋体" w:cs="宋体"/>
                <w:sz w:val="21"/>
                <w:szCs w:val="21"/>
                <w:lang w:val="en-US" w:eastAsia="zh-CN" w:bidi="ar"/>
              </w:rPr>
              <w:t xml:space="preserve">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474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Cs w:val="21"/>
                <w:lang w:val="en-US"/>
              </w:rPr>
              <w:suppressLineNumbers w:val="0"/>
            </w:pPr>
            <w:r>
              <w:rPr>
                <w:rFonts w:hint="eastAsia" w:ascii="宋体" w:hAnsi="宋体" w:eastAsia="宋体" w:cs="宋体"/>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right="0" w:firstLine="0"/>
              <w:jc w:val="center"/>
              <w:keepLines w:val="0"/>
              <w:keepNext w:val="0"/>
              <w:pageBreakBefore w:val="0"/>
              <w:spacing w:before="0" w:beforeAutospacing="0" w:after="0" w:afterAutospacing="0" w:line="360" w:lineRule="auto"/>
              <w:widowControl/>
              <w:rPr>
                <w:rFonts w:hint="default" w:cs="Calibri"/>
                <w:color w:val="000000"/>
                <w:szCs w:val="21"/>
                <w:lang w:val="en-US"/>
              </w:rPr>
              <w:suppressLineNumbers w:val="0"/>
            </w:pPr>
            <w:r>
              <w:rPr>
                <w:rFonts w:hint="default" w:ascii="Calibri" w:hAnsi="Calibri" w:eastAsia="宋体" w:cs="Calibri"/>
                <w:color w:val="000000"/>
                <w:sz w:val="21"/>
                <w:szCs w:val="21"/>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ind w:left="0" w:right="0" w:firstLine="420"/>
              <w:jc w:val="both"/>
              <w:keepLines w:val="0"/>
              <w:keepNext w:val="0"/>
              <w:pageBreakBefore w:val="0"/>
              <w:spacing w:before="0" w:beforeAutospacing="0" w:after="0" w:afterAutospacing="0" w:line="360" w:lineRule="auto"/>
              <w:widowControl w:val="off"/>
              <w:rPr>
                <w:rFonts w:hint="default" w:cs="Calibri"/>
                <w:color w:val="000000"/>
                <w:szCs w:val="21"/>
                <w:lang w:val="en-US"/>
              </w:rPr>
              <w:suppressLineNumbers w:val="0"/>
            </w:pPr>
            <w:r>
              <w:rPr>
                <w:rFonts w:hint="default" w:cs="Calibri"/>
                <w:color w:val="000000"/>
                <w:szCs w:val="21"/>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3465" w:type="dxa"/>
            <w:vAlign w:val="center"/>
            <w:textDirection w:val="lrTb"/>
            <w:noWrap/>
          </w:tcPr>
          <w:p>
            <w:pPr>
              <w:ind w:left="0" w:right="0" w:firstLine="4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2"/>
                <w:szCs w:val="20"/>
                <w:lang w:val="en-US"/>
              </w:rPr>
              <w:suppressLineNumbers w:val="0"/>
            </w:pPr>
            <w:r>
              <w:rPr>
                <w:rFonts w:hint="eastAsia" w:ascii="宋体" w:hAnsi="宋体" w:eastAsia="宋体" w:cs="宋体"/>
                <w:color w:val="000000"/>
                <w:sz w:val="22"/>
                <w:szCs w:val="20"/>
                <w:lang w:val="en-US"/>
              </w:rPr>
            </w:r>
            <w:r/>
          </w:p>
        </w:tc>
      </w:tr>
    </w:tbl>
    <w:p>
      <w:pPr>
        <w:rPr>
          <w:rFonts w:hint="eastAsia" w:ascii="宋体" w:hAnsi="宋体" w:eastAsia="宋体" w:cs="Times New Roman"/>
          <w:b/>
          <w:bCs/>
          <w:sz w:val="24"/>
          <w:szCs w:val="24"/>
          <w:lang w:val="en-US" w:eastAsia="zh-CN" w:bidi="ar"/>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Times New Roman"/>
          <w:b/>
          <w:bCs/>
          <w:sz w:val="24"/>
          <w:szCs w:val="24"/>
          <w:lang w:val="en-US" w:eastAsia="zh-CN" w:bidi="ar"/>
        </w:rPr>
      </w:r>
      <w:r/>
    </w:p>
    <w:p>
      <w:pPr>
        <w:numPr>
          <w:ilvl w:val="0"/>
          <w:numId w:val="0"/>
        </w:numPr>
        <w:ind w:firstLine="420"/>
        <w:keepLines w:val="0"/>
        <w:keepNext w:val="0"/>
        <w:pageBreakBefore w:val="0"/>
        <w:spacing w:line="360" w:lineRule="auto"/>
        <w:widowControl/>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三、预算价</w:t>
      </w:r>
      <w:r>
        <w:rPr>
          <w:rFonts w:hint="eastAsia" w:ascii="宋体" w:hAnsi="宋体" w:eastAsia="宋体" w:cs="宋体"/>
          <w:b/>
          <w:sz w:val="21"/>
          <w:szCs w:val="21"/>
          <w:lang w:val="en-US" w:eastAsia="zh-CN"/>
        </w:rPr>
        <w:t xml:space="preserve">：人民币</w:t>
      </w:r>
      <w:r>
        <w:rPr>
          <w:rFonts w:hint="eastAsia" w:ascii="宋体" w:hAnsi="宋体" w:cs="宋体"/>
          <w:b/>
          <w:color w:val="auto"/>
          <w:sz w:val="21"/>
          <w:szCs w:val="21"/>
          <w:highlight w:val="none"/>
          <w:lang w:val="en-US" w:eastAsia="zh-CN"/>
        </w:rPr>
        <w:t xml:space="preserve">60万</w:t>
      </w:r>
      <w:r>
        <w:rPr>
          <w:rFonts w:hint="eastAsia" w:ascii="宋体" w:hAnsi="宋体" w:eastAsia="宋体" w:cs="宋体"/>
          <w:b/>
          <w:color w:val="auto"/>
          <w:sz w:val="21"/>
          <w:szCs w:val="21"/>
          <w:highlight w:val="none"/>
          <w:lang w:val="en-US" w:eastAsia="zh-CN"/>
        </w:rPr>
        <w:t xml:space="preserve">元，最高限价：人民币</w:t>
      </w:r>
      <w:r>
        <w:rPr>
          <w:rFonts w:hint="eastAsia" w:ascii="宋体" w:hAnsi="宋体" w:cs="宋体"/>
          <w:b/>
          <w:color w:val="auto"/>
          <w:sz w:val="21"/>
          <w:szCs w:val="21"/>
          <w:highlight w:val="none"/>
          <w:lang w:val="en-US" w:eastAsia="zh-CN"/>
        </w:rPr>
        <w:t xml:space="preserve">60万</w:t>
      </w:r>
      <w:r>
        <w:rPr>
          <w:rFonts w:hint="eastAsia" w:ascii="宋体" w:hAnsi="宋体" w:eastAsia="宋体" w:cs="宋体"/>
          <w:b/>
          <w:color w:val="auto"/>
          <w:sz w:val="21"/>
          <w:szCs w:val="21"/>
          <w:highlight w:val="none"/>
          <w:lang w:val="en-US" w:eastAsia="zh-CN"/>
        </w:rPr>
        <w:t xml:space="preserve">元，</w:t>
      </w:r>
      <w:r>
        <w:rPr>
          <w:rFonts w:hint="eastAsia" w:ascii="宋体" w:hAnsi="宋体" w:eastAsia="宋体" w:cs="宋体"/>
          <w:b/>
          <w:sz w:val="21"/>
          <w:szCs w:val="21"/>
          <w:lang w:val="en-US" w:eastAsia="zh-CN"/>
        </w:rPr>
        <w:t xml:space="preserve">超过此价格作废标处理。</w:t>
      </w:r>
      <w:r/>
    </w:p>
    <w:p>
      <w:pPr>
        <w:numPr>
          <w:ilvl w:val="0"/>
          <w:numId w:val="0"/>
        </w:numPr>
        <w:ind w:firstLine="422"/>
        <w:keepLines w:val="0"/>
        <w:keepNext w:val="0"/>
        <w:pageBreakBefore w:val="0"/>
        <w:spacing w:line="360" w:lineRule="auto"/>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服务质量：满足</w:t>
      </w:r>
      <w:r>
        <w:rPr>
          <w:rFonts w:hint="eastAsia" w:ascii="宋体" w:hAnsi="宋体" w:cs="宋体"/>
          <w:b/>
          <w:sz w:val="21"/>
          <w:szCs w:val="21"/>
          <w:lang w:val="en-US" w:eastAsia="zh-CN"/>
        </w:rPr>
        <w:t xml:space="preserve">招标</w:t>
      </w:r>
      <w:r>
        <w:rPr>
          <w:rFonts w:hint="eastAsia" w:ascii="宋体" w:hAnsi="宋体" w:eastAsia="宋体" w:cs="宋体"/>
          <w:b/>
          <w:sz w:val="21"/>
          <w:szCs w:val="21"/>
          <w:lang w:val="en-US" w:eastAsia="zh-CN"/>
        </w:rPr>
        <w:t xml:space="preserve">文件要求。</w:t>
      </w:r>
      <w:r/>
    </w:p>
    <w:p>
      <w:pPr>
        <w:ind w:firstLine="420"/>
        <w:keepLines w:val="0"/>
        <w:keepNext w:val="0"/>
        <w:pageBreakBefore w:val="0"/>
        <w:spacing w:line="360" w:lineRule="auto"/>
        <w:widowControl/>
        <w:rPr>
          <w:rFonts w:hint="eastAsia" w:ascii="宋体" w:hAnsi="宋体" w:eastAsia="宋体" w:cs="宋体"/>
          <w:b/>
          <w:sz w:val="21"/>
          <w:szCs w:val="21"/>
        </w:rPr>
      </w:pPr>
      <w:r>
        <w:rPr>
          <w:rFonts w:hint="eastAsia" w:ascii="宋体" w:hAnsi="宋体" w:cs="宋体"/>
          <w:b/>
          <w:sz w:val="21"/>
          <w:szCs w:val="21"/>
          <w:lang w:val="en-US" w:eastAsia="zh-CN"/>
        </w:rPr>
        <w:t xml:space="preserve">四</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付款方式</w:t>
      </w:r>
      <w:r/>
    </w:p>
    <w:p>
      <w:pPr>
        <w:ind w:firstLine="420"/>
        <w:jc w:val="left"/>
        <w:keepLines w:val="0"/>
        <w:keepNext w:val="0"/>
        <w:pageBreakBefore w:val="0"/>
        <w:spacing w:line="360" w:lineRule="auto"/>
        <w:widowControl/>
        <w:rPr>
          <w:rFonts w:hint="default" w:ascii="宋体" w:hAnsi="宋体" w:eastAsia="宋体" w:cs="宋体"/>
          <w:b/>
          <w:bCs/>
          <w:sz w:val="21"/>
          <w:szCs w:val="21"/>
          <w:lang w:val="en-US" w:eastAsia="zh-CN"/>
        </w:rPr>
      </w:pPr>
      <w:r>
        <w:rPr>
          <w:rFonts w:hint="eastAsia" w:ascii="宋体" w:hAnsi="宋体" w:cs="宋体"/>
          <w:b/>
          <w:bCs/>
          <w:sz w:val="21"/>
          <w:szCs w:val="21"/>
          <w:highlight w:val="none"/>
          <w:lang w:val="en-US" w:eastAsia="zh-CN"/>
        </w:rPr>
        <w:t xml:space="preserve">学期结束后考核，两月内根据考核结果付款。</w:t>
      </w:r>
      <w:r/>
    </w:p>
    <w:p>
      <w:pPr>
        <w:ind w:firstLine="420"/>
        <w:keepLines w:val="0"/>
        <w:keepNext w:val="0"/>
        <w:pageBreakBefore w:val="0"/>
        <w:spacing w:line="360" w:lineRule="auto"/>
        <w:widowControl/>
        <w:rPr>
          <w:rFonts w:hint="eastAsia" w:ascii="宋体" w:hAnsi="宋体" w:eastAsia="宋体" w:cs="宋体"/>
          <w:b/>
          <w:sz w:val="21"/>
          <w:szCs w:val="21"/>
        </w:rPr>
      </w:pPr>
      <w:r>
        <w:rPr>
          <w:rFonts w:hint="eastAsia" w:ascii="宋体" w:hAnsi="宋体" w:cs="宋体"/>
          <w:b/>
          <w:sz w:val="21"/>
          <w:szCs w:val="21"/>
          <w:lang w:val="en-US" w:eastAsia="zh-CN"/>
        </w:rPr>
        <w:t xml:space="preserve">五</w:t>
      </w:r>
      <w:r>
        <w:rPr>
          <w:rFonts w:hint="eastAsia" w:ascii="宋体" w:hAnsi="宋体" w:eastAsia="宋体" w:cs="宋体"/>
          <w:b/>
          <w:sz w:val="21"/>
          <w:szCs w:val="21"/>
        </w:rPr>
        <w:t xml:space="preserve">、报价说明 </w:t>
      </w:r>
      <w:r/>
    </w:p>
    <w:p>
      <w:pPr>
        <w:ind w:firstLine="420"/>
        <w:jc w:val="left"/>
        <w:keepLines w:val="0"/>
        <w:keepNext w:val="0"/>
        <w:pageBreakBefore w:val="0"/>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评标委员会认为投标人的报价明显低于其他通过符合性审查投标人的报价，有可能无法诚信履约的，评标委员会有权要求投标人提供书面证明材料。该投标人不能合理说明原因并提供证明材料，评标委员会有权将该投标人的投标文件作无效标处理。</w:t>
      </w:r>
      <w:r/>
    </w:p>
    <w:p>
      <w:pPr>
        <w:ind w:firstLine="420"/>
        <w:keepLines w:val="0"/>
        <w:keepNext w:val="0"/>
        <w:pageBreakBefore w:val="0"/>
        <w:spacing w:line="360" w:lineRule="auto"/>
        <w:widowControl/>
        <w:rPr>
          <w:rFonts w:hint="eastAsia" w:eastAsia="宋体"/>
          <w:lang w:val="en-US" w:eastAsia="zh-CN"/>
        </w:rPr>
      </w:pP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报价应以人民币为货币单位。</w:t>
      </w:r>
      <w:r/>
    </w:p>
    <w:p>
      <w:pPr>
        <w:ind w:firstLine="420"/>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cs="宋体"/>
          <w:b/>
          <w:bCs/>
          <w:sz w:val="21"/>
          <w:szCs w:val="21"/>
          <w:lang w:val="en-US" w:eastAsia="zh-CN"/>
        </w:rPr>
        <w:t xml:space="preserve">六</w:t>
      </w:r>
      <w:r>
        <w:rPr>
          <w:rFonts w:hint="eastAsia" w:ascii="宋体" w:hAnsi="宋体" w:eastAsia="宋体" w:cs="宋体"/>
          <w:b/>
          <w:bCs/>
          <w:sz w:val="21"/>
          <w:szCs w:val="21"/>
        </w:rPr>
        <w:t xml:space="preserve">、采购标的所属行业</w:t>
      </w:r>
      <w:r/>
    </w:p>
    <w:p>
      <w:pPr>
        <w:ind w:firstLine="420"/>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参照《关于印发中小企业划型标准规定的通知》（工信部联企业〔2011〕300号）文件，本项目采购标的所属行业为</w:t>
      </w:r>
      <w:r>
        <w:rPr>
          <w:rFonts w:hint="eastAsia" w:ascii="宋体" w:hAnsi="宋体" w:cs="宋体"/>
          <w:sz w:val="21"/>
          <w:szCs w:val="21"/>
          <w:u w:val="single"/>
          <w:lang w:eastAsia="zh-CN"/>
        </w:rPr>
        <w:t xml:space="preserve">其他未列明行业</w:t>
      </w:r>
      <w:r>
        <w:rPr>
          <w:rFonts w:hint="eastAsia" w:ascii="宋体" w:hAnsi="宋体" w:eastAsia="宋体" w:cs="宋体"/>
          <w:sz w:val="21"/>
          <w:szCs w:val="21"/>
        </w:rPr>
        <w:t xml:space="preserve">。</w:t>
      </w:r>
      <w:r/>
    </w:p>
    <w:p>
      <w:r/>
      <w:r/>
    </w:p>
    <w:p>
      <w:pPr>
        <w:pStyle w:val="876"/>
        <w:spacing w:line="460" w:lineRule="exact"/>
      </w:pPr>
      <w:r/>
      <w:r/>
    </w:p>
    <w:p>
      <w:pPr>
        <w:rPr>
          <w:rFonts w:ascii="宋体" w:hAnsi="宋体" w:eastAsia="宋体" w:cs="宋体"/>
          <w:b/>
          <w:bCs/>
          <w:color w:val="000000"/>
          <w:sz w:val="30"/>
          <w:szCs w:val="30"/>
        </w:rPr>
      </w:pPr>
      <w:r>
        <w:rPr>
          <w:rFonts w:ascii="宋体" w:hAnsi="宋体" w:eastAsia="宋体" w:cs="宋体"/>
          <w:b/>
          <w:bCs/>
          <w:color w:val="000000"/>
          <w:sz w:val="30"/>
          <w:szCs w:val="30"/>
        </w:rPr>
        <w:br w:type="page" w:clear="all"/>
      </w:r>
      <w:r/>
    </w:p>
    <w:p>
      <w:pPr>
        <w:ind w:left="0" w:right="0" w:firstLine="0"/>
        <w:jc w:val="center"/>
        <w:spacing w:before="0" w:after="0" w:line="71" w:lineRule="atLeast"/>
        <w:rPr>
          <w:rFonts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rPr>
        <w:t xml:space="preserve"> 第四章 评标办法及标准</w:t>
      </w:r>
      <w:r/>
    </w:p>
    <w:p>
      <w:pPr>
        <w:pStyle w:val="704"/>
        <w:ind w:firstLine="422"/>
        <w:keepLines w:val="0"/>
        <w:keepNext w:val="0"/>
        <w:pageBreakBefore w:val="0"/>
        <w:spacing w:line="288" w:lineRule="auto"/>
        <w:widowControl/>
        <w:rPr>
          <w:rFonts w:hint="eastAsia" w:ascii="宋体" w:hAnsi="宋体" w:eastAsia="宋体" w:cs="宋体"/>
          <w:b/>
          <w:sz w:val="21"/>
          <w:szCs w:val="21"/>
        </w:rPr>
      </w:pPr>
      <w:r>
        <w:rPr>
          <w:rFonts w:hint="eastAsia" w:ascii="宋体" w:hAnsi="宋体" w:eastAsia="宋体" w:cs="宋体"/>
          <w:b/>
          <w:sz w:val="21"/>
          <w:szCs w:val="21"/>
        </w:rPr>
        <w:t xml:space="preserve">一、总则</w:t>
      </w:r>
      <w:r/>
    </w:p>
    <w:p>
      <w:pPr>
        <w:pStyle w:val="704"/>
        <w:ind w:firstLine="420"/>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本项目评标采用综合评分法，总分为100分。合格投标人的综合得分为各评分项目汇总得分，最终得分为各评委所评定综合得分分值的平均值，并按高低顺序排列。得分相同的，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04"/>
        <w:ind w:firstLine="420"/>
        <w:keepLines w:val="0"/>
        <w:keepNext w:val="0"/>
        <w:pageBreakBefore w:val="0"/>
        <w:spacing w:line="288" w:lineRule="auto"/>
        <w:widowControl/>
        <w:rPr>
          <w:rFonts w:hint="eastAsia" w:ascii="宋体" w:hAnsi="宋体" w:eastAsia="宋体" w:cs="宋体"/>
          <w:sz w:val="21"/>
          <w:szCs w:val="21"/>
        </w:rPr>
      </w:pPr>
      <w:r>
        <w:rPr>
          <w:rFonts w:hint="eastAsia" w:ascii="宋体" w:hAnsi="宋体" w:eastAsia="宋体" w:cs="宋体"/>
          <w:sz w:val="21"/>
          <w:szCs w:val="21"/>
        </w:rPr>
        <w:t xml:space="preserve">小微型企业价格扣除：①本项目对小型和微型企业产品给予10%的扣除价格。联合体投标的：a.联合</w:t>
      </w:r>
      <w:r>
        <w:rPr>
          <w:rFonts w:hint="eastAsia" w:ascii="宋体" w:hAnsi="宋体" w:eastAsia="宋体" w:cs="宋体"/>
          <w:sz w:val="21"/>
          <w:szCs w:val="21"/>
        </w:rPr>
        <w:t xml:space="preserve">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如面向中小企业的不享受价格折扣）</w:t>
      </w:r>
      <w:r/>
    </w:p>
    <w:p>
      <w:pPr>
        <w:pStyle w:val="698"/>
        <w:rPr>
          <w:rFonts w:hint="eastAsia"/>
        </w:rPr>
      </w:pPr>
      <w:r>
        <w:rPr>
          <w:rFonts w:hint="eastAsia"/>
        </w:rPr>
      </w:r>
      <w:r/>
    </w:p>
    <w:p>
      <w:pPr>
        <w:pStyle w:val="704"/>
        <w:ind w:firstLine="422"/>
        <w:keepLines w:val="0"/>
        <w:keepNext w:val="0"/>
        <w:pageBreakBefore w:val="0"/>
        <w:spacing w:line="288" w:lineRule="auto"/>
        <w:widowControl/>
        <w:rPr>
          <w:rFonts w:hint="eastAsia" w:ascii="宋体" w:hAnsi="宋体" w:eastAsia="宋体" w:cs="宋体"/>
          <w:b/>
          <w:sz w:val="21"/>
          <w:szCs w:val="21"/>
        </w:rPr>
      </w:pPr>
      <w:r>
        <w:rPr>
          <w:rFonts w:hint="eastAsia" w:ascii="宋体" w:hAnsi="宋体" w:eastAsia="宋体" w:cs="宋体"/>
          <w:b/>
          <w:sz w:val="21"/>
          <w:szCs w:val="21"/>
        </w:rPr>
        <w:t xml:space="preserve">二、评标内容及标准</w:t>
      </w:r>
      <w:r/>
    </w:p>
    <w:tbl>
      <w:tblPr>
        <w:tblStyle w:val="696"/>
        <w:tblW w:w="883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5"/>
        <w:gridCol w:w="1213"/>
        <w:gridCol w:w="6465"/>
      </w:tblGrid>
      <w:tr>
        <w:trPr>
          <w:jc w:val="center"/>
          <w:trHeight w:val="408"/>
        </w:trPr>
        <w:tc>
          <w:tcPr>
            <w:shd w:val="clear" w:color="auto" w:fill="auto"/>
            <w:tcBorders>
              <w:top w:val="single" w:color="auto" w:sz="2" w:space="0"/>
              <w:left w:val="single" w:color="auto" w:sz="2" w:space="0"/>
              <w:bottom w:val="single" w:color="auto" w:sz="2" w:space="0"/>
              <w:right w:val="single" w:color="auto" w:sz="2" w:space="0"/>
            </w:tcBorders>
            <w:tcW w:w="1155"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评审因素</w:t>
            </w:r>
            <w:r/>
          </w:p>
        </w:tc>
        <w:tc>
          <w:tcPr>
            <w:gridSpan w:val="2"/>
            <w:shd w:val="clear" w:color="auto" w:fill="auto"/>
            <w:tcBorders>
              <w:top w:val="single" w:color="auto" w:sz="2" w:space="0"/>
              <w:left w:val="single" w:color="auto" w:sz="2" w:space="0"/>
              <w:bottom w:val="single" w:color="auto" w:sz="2" w:space="0"/>
              <w:right w:val="single" w:color="auto" w:sz="2" w:space="0"/>
            </w:tcBorders>
            <w:tcW w:w="7678" w:type="dxa"/>
            <w:vAlign w:val="top"/>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评审标准</w:t>
            </w:r>
            <w:r/>
          </w:p>
        </w:tc>
      </w:tr>
      <w:tr>
        <w:trPr>
          <w:jc w:val="center"/>
          <w:trHeight w:val="511"/>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分值构成</w:t>
            </w:r>
            <w:r/>
          </w:p>
        </w:tc>
        <w:tc>
          <w:tcPr>
            <w:gridSpan w:val="2"/>
            <w:shd w:val="clear" w:color="auto" w:fill="auto"/>
            <w:tcBorders>
              <w:top w:val="single" w:color="auto" w:sz="2" w:space="0"/>
              <w:left w:val="single" w:color="auto" w:sz="2" w:space="0"/>
              <w:bottom w:val="single" w:color="auto" w:sz="2" w:space="0"/>
              <w:right w:val="single" w:color="auto" w:sz="2" w:space="0"/>
            </w:tcBorders>
            <w:tcW w:w="767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报价得分15分   商务部分</w:t>
            </w:r>
            <w:r>
              <w:rPr>
                <w:rFonts w:hint="eastAsia" w:ascii="宋体" w:hAnsi="宋体" w:cs="宋体"/>
                <w:color w:val="ff0000"/>
                <w:sz w:val="21"/>
                <w:szCs w:val="21"/>
                <w:lang w:val="en-US" w:eastAsia="zh-CN" w:bidi="ar"/>
              </w:rPr>
              <w:t xml:space="preserve">34</w:t>
            </w:r>
            <w:r>
              <w:rPr>
                <w:rFonts w:hint="eastAsia" w:ascii="宋体" w:hAnsi="宋体" w:eastAsia="宋体" w:cs="宋体"/>
                <w:color w:val="ff0000"/>
                <w:sz w:val="21"/>
                <w:szCs w:val="21"/>
                <w:lang w:val="en-US" w:eastAsia="zh-CN" w:bidi="ar"/>
              </w:rPr>
              <w:t xml:space="preserve">分   技术部分</w:t>
            </w:r>
            <w:r>
              <w:rPr>
                <w:rFonts w:hint="eastAsia" w:ascii="宋体" w:hAnsi="宋体" w:cs="宋体"/>
                <w:color w:val="ff0000"/>
                <w:sz w:val="21"/>
                <w:szCs w:val="21"/>
                <w:lang w:val="en-US" w:eastAsia="zh-CN" w:bidi="ar"/>
              </w:rPr>
              <w:t xml:space="preserve">51</w:t>
            </w:r>
            <w:r>
              <w:rPr>
                <w:rFonts w:hint="eastAsia" w:ascii="宋体" w:hAnsi="宋体" w:eastAsia="宋体" w:cs="宋体"/>
                <w:color w:val="ff0000"/>
                <w:sz w:val="21"/>
                <w:szCs w:val="21"/>
                <w:lang w:val="en-US" w:eastAsia="zh-CN" w:bidi="ar"/>
              </w:rPr>
              <w:t xml:space="preserve">分</w:t>
            </w:r>
            <w:r/>
          </w:p>
        </w:tc>
      </w:tr>
      <w:tr>
        <w:trPr>
          <w:jc w:val="center"/>
          <w:trHeight w:val="1016"/>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投标报价（15分）</w:t>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投标报价得分（15分）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t xml:space="preserve">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r/>
          </w:p>
          <w:p>
            <w:pPr>
              <w:pStyle w:val="704"/>
              <w:rPr>
                <w:rFonts w:hint="eastAsia"/>
                <w:color w:val="auto"/>
                <w:highlight w:val="none"/>
              </w:rPr>
            </w:pPr>
            <w:r>
              <w:rPr>
                <w:rFonts w:hint="eastAsia"/>
                <w:color w:val="auto"/>
                <w:highlight w:val="none"/>
              </w:rPr>
              <w:t xml:space="preserve">注:评审过程中出现下列情形之一的，评审委员会应当启动异常低价投标(响应)审查程序:</w:t>
            </w:r>
            <w:r/>
          </w:p>
          <w:p>
            <w:pPr>
              <w:pStyle w:val="704"/>
              <w:rPr>
                <w:rFonts w:hint="eastAsia"/>
                <w:color w:val="auto"/>
                <w:highlight w:val="none"/>
              </w:rPr>
            </w:pPr>
            <w:r>
              <w:rPr>
                <w:rFonts w:hint="eastAsia"/>
                <w:color w:val="auto"/>
                <w:highlight w:val="none"/>
              </w:rPr>
              <w:t xml:space="preserve">1.投标(响应)报价低于采购项目预算50%的，即投标(响 应)报价&lt;采购项目预算X50%;</w:t>
            </w:r>
            <w:r/>
          </w:p>
          <w:p>
            <w:pPr>
              <w:pStyle w:val="704"/>
              <w:rPr>
                <w:rFonts w:hint="eastAsia"/>
                <w:color w:val="auto"/>
                <w:highlight w:val="none"/>
              </w:rPr>
            </w:pPr>
            <w:r>
              <w:rPr>
                <w:rFonts w:hint="eastAsia"/>
                <w:color w:val="auto"/>
                <w:highlight w:val="none"/>
              </w:rPr>
              <w:t xml:space="preserve">2.投标(响应)报价低于采购项目最高限价45%的，即投标(响应)报价&lt;采购项目最高限价X45%;</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eastAsia="zh-CN" w:bidi="ar"/>
              </w:rPr>
              <w:suppressLineNumbers w:val="0"/>
            </w:pPr>
            <w:r>
              <w:rPr>
                <w:rFonts w:hint="eastAsia"/>
                <w:color w:val="auto"/>
                <w:highlight w:val="none"/>
              </w:rPr>
              <w:t xml:space="preserve">3.评审委员会认定的供应商报价过低、</w:t>
            </w:r>
            <w:r>
              <w:rPr>
                <w:rFonts w:hint="eastAsia"/>
                <w:color w:val="auto"/>
                <w:highlight w:val="none"/>
              </w:rPr>
              <w:t xml:space="preserve">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应)供应商不提供书面说明、证明 材料，或者提供的书面说明、证明材料不能证明其报价合理性的，评审委员会应当将其作为无效投标(响应)处理。审查相关情况应当在评审报告中进行记录。</w:t>
            </w:r>
            <w:r/>
          </w:p>
        </w:tc>
      </w:tr>
      <w:tr>
        <w:trPr>
          <w:jc w:val="center"/>
          <w:trHeight w:val="1219"/>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商务部分（</w:t>
            </w:r>
            <w:r>
              <w:rPr>
                <w:rFonts w:hint="eastAsia" w:ascii="宋体" w:hAnsi="宋体" w:cs="宋体"/>
                <w:color w:val="ff0000"/>
                <w:sz w:val="21"/>
                <w:szCs w:val="21"/>
                <w:lang w:val="en-US" w:eastAsia="zh-CN" w:bidi="ar"/>
              </w:rPr>
              <w:t xml:space="preserve">34</w:t>
            </w:r>
            <w:r>
              <w:rPr>
                <w:rFonts w:hint="eastAsia" w:ascii="宋体" w:hAnsi="宋体" w:eastAsia="宋体" w:cs="宋体"/>
                <w:color w:val="ff0000"/>
                <w:sz w:val="21"/>
                <w:szCs w:val="21"/>
                <w:lang w:val="en-US" w:eastAsia="zh-CN" w:bidi="ar"/>
              </w:rPr>
              <w:t xml:space="preserve">分）</w:t>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业绩（9分）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供应商自2021年1月1日以来（以合同签订时间为准）具有校车接送服务业绩的，每提供一个有效业绩得3分，最高得9分。 注：须提供项目合同关键页或政府委托文件复印件加盖供应商公章，同时需合同签订后开具的发票扫描件及“国家税务总局全国增值税发票查验平台”关于所提供发票的查证截图。</w:t>
            </w:r>
            <w:r/>
          </w:p>
        </w:tc>
      </w:tr>
      <w:tr>
        <w:trPr>
          <w:jc w:val="center"/>
          <w:trHeight w:val="1219"/>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ff0000"/>
                <w:sz w:val="21"/>
                <w:szCs w:val="21"/>
              </w:rPr>
              <w:suppressLineNumbers w:val="0"/>
            </w:pPr>
            <w:r>
              <w:rPr>
                <w:rFonts w:hint="eastAsia" w:ascii="宋体" w:hAnsi="宋体" w:eastAsia="宋体" w:cs="宋体"/>
                <w:color w:val="ff0000"/>
                <w:sz w:val="21"/>
                <w:szCs w:val="21"/>
              </w:rPr>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人员配备（7分）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根据供应商针对本项目所须配备的司机年龄经验进行评价：驾龄满20年的有一人得1分，最高得7分； 注：须提供所有司机的身份证、驾驶证（驾龄以驾驶证领取日期起计算，驾驶证上须有准许驾驶校车备案字样且有机动车驾驶人安全驾驶记录证明），供应商距开标时间（不含开标当前月）近半年内任意3个月为其缴纳的社保证明材料复印件加盖公章，公安机关出具的</w:t>
            </w:r>
            <w:r>
              <w:rPr>
                <w:rFonts w:hint="eastAsia" w:ascii="宋体" w:hAnsi="宋体" w:eastAsia="宋体" w:cs="宋体"/>
                <w:b/>
                <w:bCs/>
                <w:color w:val="ff0000"/>
                <w:sz w:val="21"/>
                <w:szCs w:val="21"/>
                <w:lang w:val="en-US" w:eastAsia="zh-CN" w:bidi="ar"/>
              </w:rPr>
              <w:t xml:space="preserve">无</w:t>
            </w:r>
            <w:r>
              <w:rPr>
                <w:rFonts w:hint="eastAsia" w:ascii="宋体" w:hAnsi="宋体" w:eastAsia="宋体" w:cs="宋体"/>
                <w:color w:val="ff0000"/>
                <w:sz w:val="21"/>
                <w:szCs w:val="21"/>
                <w:lang w:val="en-US" w:eastAsia="zh-CN" w:bidi="ar"/>
              </w:rPr>
              <w:t xml:space="preserve">违法犯罪记录证明，材料提供不全本项不得分。</w:t>
            </w:r>
            <w:r/>
          </w:p>
        </w:tc>
      </w:tr>
      <w:tr>
        <w:trPr>
          <w:jc w:val="center"/>
          <w:trHeight w:val="1219"/>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ff0000"/>
                <w:sz w:val="21"/>
                <w:szCs w:val="21"/>
              </w:rPr>
              <w:suppressLineNumbers w:val="0"/>
            </w:pPr>
            <w:r>
              <w:rPr>
                <w:rFonts w:hint="eastAsia" w:ascii="宋体" w:hAnsi="宋体" w:eastAsia="宋体" w:cs="宋体"/>
                <w:color w:val="ff0000"/>
                <w:sz w:val="21"/>
                <w:szCs w:val="21"/>
              </w:rPr>
            </w:r>
            <w:r/>
          </w:p>
        </w:tc>
        <w:tc>
          <w:tcPr>
            <w:shd w:val="clear" w:color="auto" w:fill="auto"/>
            <w:tcBorders>
              <w:top w:val="single" w:color="auto" w:sz="2" w:space="0"/>
              <w:left w:val="single" w:color="auto" w:sz="2" w:space="0"/>
              <w:right w:val="single" w:color="auto" w:sz="2" w:space="0"/>
            </w:tcBorders>
            <w:tcW w:w="1213"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车辆投入（18分）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t xml:space="preserve">根据供应商针对本项目所须配备的车辆（6辆）进行评价： 投标单位配备的国标校车车辆，车辆登记年限1-4年有一辆得</w:t>
            </w:r>
            <w:r>
              <w:rPr>
                <w:rFonts w:hint="eastAsia" w:ascii="宋体" w:hAnsi="宋体" w:cs="宋体"/>
                <w:color w:val="ff0000"/>
                <w:sz w:val="21"/>
                <w:szCs w:val="21"/>
                <w:lang w:val="en-US" w:eastAsia="zh-CN" w:bidi="ar"/>
              </w:rPr>
              <w:t xml:space="preserve">2</w:t>
            </w:r>
            <w:r>
              <w:rPr>
                <w:rFonts w:hint="eastAsia" w:ascii="宋体" w:hAnsi="宋体" w:eastAsia="宋体" w:cs="宋体"/>
                <w:color w:val="ff0000"/>
                <w:sz w:val="21"/>
                <w:szCs w:val="21"/>
                <w:lang w:val="en-US" w:eastAsia="zh-CN" w:bidi="ar"/>
              </w:rPr>
              <w:t xml:space="preserve">分，车辆登记年限5-8年有一辆得1分，8年以上不得分，此项最高10分。 注：①所有配备车辆须登记在供应商名下，否则本项不得分；②须提供车辆登记证书及行驶证复印件加盖公章，否则本项不得分。</w:t>
            </w:r>
            <w:r/>
          </w:p>
        </w:tc>
      </w:tr>
      <w:tr>
        <w:trPr>
          <w:jc w:val="center"/>
          <w:trHeight w:val="1219"/>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ff0000"/>
                <w:sz w:val="21"/>
                <w:szCs w:val="21"/>
              </w:rPr>
              <w:suppressLineNumbers w:val="0"/>
            </w:pPr>
            <w:r>
              <w:rPr>
                <w:rFonts w:hint="eastAsia" w:ascii="宋体" w:hAnsi="宋体" w:eastAsia="宋体" w:cs="宋体"/>
                <w:color w:val="ff0000"/>
                <w:sz w:val="21"/>
                <w:szCs w:val="21"/>
              </w:rPr>
            </w:r>
            <w:r/>
          </w:p>
        </w:tc>
        <w:tc>
          <w:tcPr>
            <w:shd w:val="clear" w:color="auto" w:fill="auto"/>
            <w:tcBorders>
              <w:left w:val="single" w:color="auto" w:sz="2" w:space="0"/>
              <w:bottom w:val="single" w:color="auto" w:sz="2" w:space="0"/>
              <w:right w:val="single" w:color="auto" w:sz="2" w:space="0"/>
            </w:tcBorders>
            <w:tcW w:w="1213"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根据供应商</w:t>
            </w:r>
            <w:r>
              <w:rPr>
                <w:rFonts w:hint="eastAsia" w:ascii="宋体" w:hAnsi="宋体" w:eastAsia="宋体" w:cs="宋体"/>
                <w:color w:val="ff0000"/>
                <w:sz w:val="21"/>
                <w:szCs w:val="21"/>
                <w:lang w:val="en-US" w:eastAsia="zh-CN" w:bidi="ar"/>
              </w:rPr>
              <w:t xml:space="preserve">投入</w:t>
            </w:r>
            <w:r>
              <w:rPr>
                <w:rFonts w:hint="eastAsia" w:ascii="宋体" w:hAnsi="宋体" w:eastAsia="宋体" w:cs="宋体"/>
                <w:color w:val="ff0000"/>
                <w:sz w:val="21"/>
                <w:szCs w:val="21"/>
                <w:lang w:val="en-US" w:eastAsia="zh-CN" w:bidi="ar"/>
              </w:rPr>
              <w:t xml:space="preserve">国标校车</w:t>
            </w:r>
            <w:r>
              <w:rPr>
                <w:rFonts w:hint="eastAsia" w:ascii="宋体" w:hAnsi="宋体" w:eastAsia="宋体" w:cs="宋体"/>
                <w:color w:val="ff0000"/>
                <w:sz w:val="21"/>
                <w:szCs w:val="21"/>
                <w:lang w:val="en-US" w:eastAsia="zh-CN" w:bidi="ar"/>
              </w:rPr>
              <w:t xml:space="preserve">数量在满足本项目基本要求的基础上，</w:t>
            </w:r>
            <w:r>
              <w:rPr>
                <w:rFonts w:hint="eastAsia" w:ascii="宋体" w:hAnsi="宋体" w:eastAsia="宋体" w:cs="宋体"/>
                <w:color w:val="ff0000"/>
                <w:sz w:val="21"/>
                <w:szCs w:val="21"/>
                <w:lang w:val="en-US" w:eastAsia="zh-CN" w:bidi="ar"/>
              </w:rPr>
              <w:t xml:space="preserve"> 投标单位每增加车辆登记年限1-4年的有一辆得</w:t>
            </w:r>
            <w:r>
              <w:rPr>
                <w:rFonts w:hint="eastAsia" w:ascii="宋体" w:hAnsi="宋体" w:cs="宋体"/>
                <w:color w:val="ff0000"/>
                <w:sz w:val="21"/>
                <w:szCs w:val="21"/>
                <w:lang w:val="en-US" w:eastAsia="zh-CN" w:bidi="ar"/>
              </w:rPr>
              <w:t xml:space="preserve">2</w:t>
            </w:r>
            <w:r>
              <w:rPr>
                <w:rFonts w:hint="eastAsia" w:ascii="宋体" w:hAnsi="宋体" w:eastAsia="宋体" w:cs="宋体"/>
                <w:color w:val="ff0000"/>
                <w:sz w:val="21"/>
                <w:szCs w:val="21"/>
                <w:lang w:val="en-US" w:eastAsia="zh-CN" w:bidi="ar"/>
              </w:rPr>
              <w:t xml:space="preserve">分，车辆登记年限5-8年的有一辆得1分，8年以上不得分，此项最高8分。 注：①所有配备车辆须登记在供应商名下，否则本项不得分；②须提供车辆登记证书及行驶证复印件加盖公章，否则本项不得分。</w:t>
            </w:r>
            <w:r/>
          </w:p>
        </w:tc>
      </w:tr>
      <w:tr>
        <w:trPr>
          <w:jc w:val="center"/>
          <w:trHeight w:val="2029"/>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rPr>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技术部分（</w:t>
            </w:r>
            <w:r>
              <w:rPr>
                <w:rFonts w:hint="eastAsia" w:ascii="宋体" w:hAnsi="宋体" w:cs="宋体"/>
                <w:color w:val="ff0000"/>
                <w:sz w:val="21"/>
                <w:szCs w:val="21"/>
                <w:lang w:val="en-US" w:eastAsia="zh-CN" w:bidi="ar"/>
              </w:rPr>
              <w:t xml:space="preserve">51</w:t>
            </w:r>
            <w:r>
              <w:rPr>
                <w:rFonts w:hint="eastAsia" w:ascii="宋体" w:hAnsi="宋体" w:eastAsia="宋体" w:cs="宋体"/>
                <w:color w:val="ff0000"/>
                <w:sz w:val="21"/>
                <w:szCs w:val="21"/>
                <w:lang w:val="en-US" w:eastAsia="zh-CN" w:bidi="ar"/>
              </w:rPr>
              <w:t xml:space="preserve">分）</w:t>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交通实施方案 （</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根据供应商的交通实施方案（须根据服务学校接送线路、所处地理位置、交通流量及风险点的情况，制定本项目上学、放学的交通实施方案）进行综合评价：</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①方案内容清晰、具体、详细，符合项目实际要求，可操作性强，得</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②方案内容较详细，符合项目实际要求，可操作性较强，得</w:t>
            </w:r>
            <w:r>
              <w:rPr>
                <w:rFonts w:hint="eastAsia" w:ascii="宋体" w:hAnsi="宋体" w:cs="宋体"/>
                <w:color w:val="ff0000"/>
                <w:sz w:val="21"/>
                <w:szCs w:val="21"/>
                <w:lang w:val="en-US" w:eastAsia="zh-CN" w:bidi="ar"/>
              </w:rPr>
              <w:t xml:space="preserve">7</w:t>
            </w:r>
            <w:r>
              <w:rPr>
                <w:rFonts w:hint="eastAsia" w:ascii="宋体" w:hAnsi="宋体" w:eastAsia="宋体" w:cs="宋体"/>
                <w:color w:val="ff0000"/>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③方案内容基本合理但不够详细，可行性、可操作性一般，得</w:t>
            </w:r>
            <w:r>
              <w:rPr>
                <w:rFonts w:hint="eastAsia" w:ascii="宋体" w:hAnsi="宋体" w:cs="宋体"/>
                <w:color w:val="ff0000"/>
                <w:sz w:val="21"/>
                <w:szCs w:val="21"/>
                <w:lang w:val="en-US" w:eastAsia="zh-CN" w:bidi="ar"/>
              </w:rPr>
              <w:t xml:space="preserve">4</w:t>
            </w:r>
            <w:r>
              <w:rPr>
                <w:rFonts w:hint="eastAsia" w:ascii="宋体" w:hAnsi="宋体" w:eastAsia="宋体" w:cs="宋体"/>
                <w:color w:val="ff0000"/>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④方案内容简单，不符合项目实际要求，不具备可操作性的，不得分；</w:t>
            </w:r>
            <w:r/>
          </w:p>
        </w:tc>
      </w:tr>
      <w:tr>
        <w:trPr>
          <w:jc w:val="center"/>
          <w:trHeight w:val="408"/>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ff0000"/>
                <w:sz w:val="21"/>
                <w:szCs w:val="21"/>
              </w:rPr>
              <w:suppressLineNumbers w:val="0"/>
            </w:pPr>
            <w:r>
              <w:rPr>
                <w:rFonts w:hint="eastAsia" w:ascii="宋体" w:hAnsi="宋体" w:eastAsia="宋体" w:cs="宋体"/>
                <w:color w:val="ff0000"/>
                <w:sz w:val="21"/>
                <w:szCs w:val="21"/>
              </w:rPr>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校车安全养护管理方案（</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根据供应商提供的校车安全养护管理方案（包括不限于驾驶员的安全行车规定、校车例行保养与修理等）进行评审：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方案非常具体详尽，科学合理，可行性强，得</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方案比较具体详尽，较科学合理，可行性较强，得</w:t>
            </w:r>
            <w:r>
              <w:rPr>
                <w:rFonts w:hint="eastAsia" w:ascii="宋体" w:hAnsi="宋体" w:cs="宋体"/>
                <w:color w:val="ff0000"/>
                <w:sz w:val="21"/>
                <w:szCs w:val="21"/>
                <w:lang w:val="en-US" w:eastAsia="zh-CN" w:bidi="ar"/>
              </w:rPr>
              <w:t xml:space="preserve">7</w:t>
            </w:r>
            <w:r>
              <w:rPr>
                <w:rFonts w:hint="eastAsia" w:ascii="宋体" w:hAnsi="宋体" w:eastAsia="宋体" w:cs="宋体"/>
                <w:color w:val="ff0000"/>
                <w:sz w:val="21"/>
                <w:szCs w:val="21"/>
                <w:lang w:val="en-US" w:eastAsia="zh-CN" w:bidi="ar"/>
              </w:rPr>
              <w:t xml:space="preserve">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方案基本具体，可行性一般，得</w:t>
            </w:r>
            <w:r>
              <w:rPr>
                <w:rFonts w:hint="eastAsia" w:ascii="宋体" w:hAnsi="宋体" w:cs="宋体"/>
                <w:color w:val="ff0000"/>
                <w:sz w:val="21"/>
                <w:szCs w:val="21"/>
                <w:lang w:val="en-US" w:eastAsia="zh-CN" w:bidi="ar"/>
              </w:rPr>
              <w:t xml:space="preserve">4</w:t>
            </w:r>
            <w:r>
              <w:rPr>
                <w:rFonts w:hint="eastAsia" w:ascii="宋体" w:hAnsi="宋体" w:eastAsia="宋体" w:cs="宋体"/>
                <w:color w:val="ff0000"/>
                <w:sz w:val="21"/>
                <w:szCs w:val="21"/>
                <w:lang w:val="en-US" w:eastAsia="zh-CN" w:bidi="ar"/>
              </w:rPr>
              <w:t xml:space="preserve">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方案、条理分析简单一般的，可行性差，不得分；</w:t>
            </w:r>
            <w:r/>
          </w:p>
        </w:tc>
      </w:tr>
      <w:tr>
        <w:trPr>
          <w:jc w:val="center"/>
          <w:trHeight w:val="416"/>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ff0000"/>
                <w:sz w:val="21"/>
                <w:szCs w:val="21"/>
              </w:rPr>
              <w:suppressLineNumbers w:val="0"/>
            </w:pPr>
            <w:r>
              <w:rPr>
                <w:rFonts w:hint="eastAsia" w:ascii="宋体" w:hAnsi="宋体" w:eastAsia="宋体" w:cs="宋体"/>
                <w:color w:val="ff0000"/>
                <w:sz w:val="21"/>
                <w:szCs w:val="21"/>
              </w:rPr>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管理制度情况（</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根据供应商提供的管理制度（包括但不限于日常管理制度、人员考核制度、财务管理制度、校车管理制度）进行综合评价：</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供应商各项管理制度健全、科学可行的，得</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供应商各项管理制度健全、可行性一般的，得</w:t>
            </w:r>
            <w:r>
              <w:rPr>
                <w:rFonts w:hint="eastAsia" w:ascii="宋体" w:hAnsi="宋体" w:cs="宋体"/>
                <w:color w:val="ff0000"/>
                <w:sz w:val="21"/>
                <w:szCs w:val="21"/>
                <w:lang w:val="en-US" w:eastAsia="zh-CN" w:bidi="ar"/>
              </w:rPr>
              <w:t xml:space="preserve">7</w:t>
            </w:r>
            <w:r>
              <w:rPr>
                <w:rFonts w:hint="eastAsia" w:ascii="宋体" w:hAnsi="宋体" w:eastAsia="宋体" w:cs="宋体"/>
                <w:color w:val="ff0000"/>
                <w:sz w:val="21"/>
                <w:szCs w:val="21"/>
                <w:lang w:val="en-US" w:eastAsia="zh-CN" w:bidi="ar"/>
              </w:rPr>
              <w:t xml:space="preserve">分; </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供应商各项管理制度基本可行的，得</w:t>
            </w:r>
            <w:r>
              <w:rPr>
                <w:rFonts w:hint="eastAsia" w:ascii="宋体" w:hAnsi="宋体" w:cs="宋体"/>
                <w:color w:val="ff0000"/>
                <w:sz w:val="21"/>
                <w:szCs w:val="21"/>
                <w:lang w:val="en-US" w:eastAsia="zh-CN" w:bidi="ar"/>
              </w:rPr>
              <w:t xml:space="preserve">4</w:t>
            </w:r>
            <w:r>
              <w:rPr>
                <w:rFonts w:hint="eastAsia" w:ascii="宋体" w:hAnsi="宋体" w:eastAsia="宋体" w:cs="宋体"/>
                <w:color w:val="ff0000"/>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供应商各项管理制度不健全、可行性差的，不得分。</w:t>
            </w:r>
            <w:r/>
          </w:p>
        </w:tc>
      </w:tr>
      <w:tr>
        <w:trPr>
          <w:jc w:val="center"/>
          <w:trHeight w:val="1219"/>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ff0000"/>
                <w:sz w:val="21"/>
                <w:szCs w:val="21"/>
              </w:rPr>
              <w:suppressLineNumbers w:val="0"/>
            </w:pPr>
            <w:r>
              <w:rPr>
                <w:rFonts w:hint="eastAsia" w:ascii="宋体" w:hAnsi="宋体" w:eastAsia="宋体" w:cs="宋体"/>
                <w:color w:val="ff0000"/>
                <w:sz w:val="21"/>
                <w:szCs w:val="21"/>
              </w:rPr>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校车动态监控方案（</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根据供应商提供的人员安全管理服务内容：</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对动态监控具有针对性、实用性、可行性，得</w:t>
            </w:r>
            <w:r>
              <w:rPr>
                <w:rFonts w:hint="eastAsia" w:ascii="宋体" w:hAnsi="宋体" w:cs="宋体"/>
                <w:color w:val="ff0000"/>
                <w:sz w:val="21"/>
                <w:szCs w:val="21"/>
                <w:lang w:val="en-US" w:eastAsia="zh-CN" w:bidi="ar"/>
              </w:rPr>
              <w:t xml:space="preserve">10</w:t>
            </w:r>
            <w:r>
              <w:rPr>
                <w:rFonts w:hint="eastAsia" w:ascii="宋体" w:hAnsi="宋体" w:eastAsia="宋体" w:cs="宋体"/>
                <w:color w:val="ff0000"/>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对动态监控具有实用性、可行性，得</w:t>
            </w:r>
            <w:r>
              <w:rPr>
                <w:rFonts w:hint="eastAsia" w:ascii="宋体" w:hAnsi="宋体" w:cs="宋体"/>
                <w:color w:val="ff0000"/>
                <w:sz w:val="21"/>
                <w:szCs w:val="21"/>
                <w:lang w:val="en-US" w:eastAsia="zh-CN" w:bidi="ar"/>
              </w:rPr>
              <w:t xml:space="preserve">7</w:t>
            </w:r>
            <w:r>
              <w:rPr>
                <w:rFonts w:hint="eastAsia" w:ascii="宋体" w:hAnsi="宋体" w:eastAsia="宋体" w:cs="宋体"/>
                <w:color w:val="ff0000"/>
                <w:sz w:val="21"/>
                <w:szCs w:val="21"/>
                <w:lang w:val="en-US" w:eastAsia="zh-CN" w:bidi="ar"/>
              </w:rPr>
              <w:t xml:space="preserve">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对动态监控的实用性、可行性一般，得4分；</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对动态监控无实用性、可行性的，不得分。</w:t>
            </w:r>
            <w:r/>
          </w:p>
        </w:tc>
      </w:tr>
      <w:tr>
        <w:trPr>
          <w:jc w:val="center"/>
          <w:trHeight w:val="2234"/>
        </w:trPr>
        <w:tc>
          <w:tcPr>
            <w:shd w:val="clear" w:color="auto" w:fill="auto"/>
            <w:tcBorders>
              <w:top w:val="single" w:color="auto" w:sz="2" w:space="0"/>
              <w:left w:val="single" w:color="auto" w:sz="2" w:space="0"/>
              <w:bottom w:val="single" w:color="auto" w:sz="2" w:space="0"/>
              <w:right w:val="single" w:color="auto" w:sz="2" w:space="0"/>
            </w:tcBorders>
            <w:tcW w:w="115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ff0000"/>
                <w:sz w:val="21"/>
                <w:szCs w:val="21"/>
              </w:rPr>
              <w:suppressLineNumbers w:val="0"/>
            </w:pPr>
            <w:r>
              <w:rPr>
                <w:rFonts w:hint="eastAsia" w:ascii="宋体" w:hAnsi="宋体" w:eastAsia="宋体" w:cs="宋体"/>
                <w:color w:val="ff0000"/>
                <w:sz w:val="21"/>
                <w:szCs w:val="21"/>
              </w:rPr>
            </w:r>
            <w:r/>
          </w:p>
        </w:tc>
        <w:tc>
          <w:tcPr>
            <w:shd w:val="clear" w:color="auto" w:fill="auto"/>
            <w:tcBorders>
              <w:top w:val="single" w:color="auto" w:sz="2" w:space="0"/>
              <w:left w:val="single" w:color="auto" w:sz="2" w:space="0"/>
              <w:bottom w:val="single" w:color="auto" w:sz="2" w:space="0"/>
              <w:right w:val="single" w:color="auto" w:sz="2" w:space="0"/>
            </w:tcBorders>
            <w:tcW w:w="12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应急方案（</w:t>
            </w:r>
            <w:r>
              <w:rPr>
                <w:rFonts w:hint="eastAsia" w:ascii="宋体" w:hAnsi="宋体" w:cs="宋体"/>
                <w:color w:val="ff0000"/>
                <w:sz w:val="21"/>
                <w:szCs w:val="21"/>
                <w:lang w:val="en-US" w:eastAsia="zh-CN" w:bidi="ar"/>
              </w:rPr>
              <w:t xml:space="preserve">11</w:t>
            </w:r>
            <w:r>
              <w:rPr>
                <w:rFonts w:hint="eastAsia" w:ascii="宋体" w:hAnsi="宋体" w:eastAsia="宋体" w:cs="宋体"/>
                <w:color w:val="ff0000"/>
                <w:sz w:val="21"/>
                <w:szCs w:val="21"/>
                <w:lang w:val="en-US" w:eastAsia="zh-CN" w:bidi="ar"/>
              </w:rPr>
              <w:t xml:space="preserve">分）</w:t>
            </w:r>
            <w:r/>
          </w:p>
        </w:tc>
        <w:tc>
          <w:tcPr>
            <w:shd w:val="clear" w:color="auto" w:fill="auto"/>
            <w:tcBorders>
              <w:top w:val="single" w:color="auto" w:sz="2" w:space="0"/>
              <w:left w:val="single" w:color="auto" w:sz="2" w:space="0"/>
              <w:bottom w:val="single" w:color="auto" w:sz="2" w:space="0"/>
              <w:right w:val="single" w:color="auto" w:sz="2" w:space="0"/>
            </w:tcBorders>
            <w:tcW w:w="6465" w:type="dxa"/>
            <w:vAlign w:val="top"/>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根据供应商提供的应急服务方案进行综合评价：</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校车意外安全突发事件、校车交通安全突发事件、突发传染病等应急方案的组织架构合理、传达机制及责任分工明确，事故应急处理内容全面且应对措施科学合理有效，得</w:t>
            </w:r>
            <w:r>
              <w:rPr>
                <w:rFonts w:hint="eastAsia" w:ascii="宋体" w:hAnsi="宋体" w:cs="宋体"/>
                <w:color w:val="ff0000"/>
                <w:sz w:val="21"/>
                <w:szCs w:val="21"/>
                <w:lang w:val="en-US" w:eastAsia="zh-CN" w:bidi="ar"/>
              </w:rPr>
              <w:t xml:space="preserve">11</w:t>
            </w:r>
            <w:r>
              <w:rPr>
                <w:rFonts w:hint="eastAsia" w:ascii="宋体" w:hAnsi="宋体" w:eastAsia="宋体" w:cs="宋体"/>
                <w:color w:val="ff0000"/>
                <w:sz w:val="21"/>
                <w:szCs w:val="21"/>
                <w:lang w:val="en-US" w:eastAsia="zh-CN" w:bidi="ar"/>
              </w:rPr>
              <w:t xml:space="preserve">分；</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应急方案的组织架构较合理、传达机制及责任分工较明确，事故应急处理内容较全面且应对措施较科学合理，得</w:t>
            </w:r>
            <w:r>
              <w:rPr>
                <w:rFonts w:hint="eastAsia" w:ascii="宋体" w:hAnsi="宋体" w:cs="宋体"/>
                <w:color w:val="ff0000"/>
                <w:sz w:val="21"/>
                <w:szCs w:val="21"/>
                <w:lang w:val="en-US" w:eastAsia="zh-CN" w:bidi="ar"/>
              </w:rPr>
              <w:t xml:space="preserve">8</w:t>
            </w:r>
            <w:r>
              <w:rPr>
                <w:rFonts w:hint="eastAsia" w:ascii="宋体" w:hAnsi="宋体" w:eastAsia="宋体" w:cs="宋体"/>
                <w:color w:val="ff0000"/>
                <w:sz w:val="21"/>
                <w:szCs w:val="21"/>
                <w:lang w:val="en-US" w:eastAsia="zh-CN" w:bidi="ar"/>
              </w:rPr>
              <w:t xml:space="preserve">分；</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应急方案的组织架构较合理、传达机制及责任分工较明确，事故应急处理内容较全面且应对措施较科学合理，得4分；</w:t>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ff0000"/>
                <w:sz w:val="21"/>
                <w:szCs w:val="21"/>
                <w:lang w:val="en-US"/>
              </w:rPr>
              <w:suppressLineNumbers w:val="0"/>
            </w:pPr>
            <w:r>
              <w:rPr>
                <w:rFonts w:hint="eastAsia" w:ascii="宋体" w:hAnsi="宋体" w:eastAsia="宋体" w:cs="宋体"/>
                <w:color w:val="ff0000"/>
                <w:sz w:val="21"/>
                <w:szCs w:val="21"/>
                <w:lang w:val="en-US" w:eastAsia="zh-CN" w:bidi="ar"/>
              </w:rPr>
              <w:t xml:space="preserve">应急方案的组织架构合理性一般、传达机制及责任分工基本清晰，事故应急处理应对措施科学性、合理性一般，不得分。 </w:t>
            </w:r>
            <w:r/>
          </w:p>
        </w:tc>
      </w:tr>
    </w:tbl>
    <w:p>
      <w:pPr>
        <w:ind w:left="0" w:right="0" w:firstLine="0"/>
        <w:spacing w:before="0" w:after="0"/>
        <w:pBdr>
          <w:top w:val="none" w:color="000000" w:sz="0" w:space="0"/>
          <w:left w:val="none" w:color="000000" w:sz="0" w:space="0"/>
          <w:bottom w:val="none" w:color="000000" w:sz="0" w:space="0"/>
          <w:right w:val="none" w:color="000000" w:sz="0" w:space="0"/>
        </w:pBdr>
      </w:pPr>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注：上述响应文件中，证书或证明或业绩必须提供</w:t>
      </w:r>
      <w:r>
        <w:rPr>
          <w:rFonts w:hint="eastAsia" w:ascii="宋体" w:hAnsi="宋体" w:cs="宋体"/>
          <w:b/>
          <w:bCs/>
          <w:szCs w:val="21"/>
          <w:highlight w:val="none"/>
          <w:lang w:val="en-US" w:eastAsia="zh-CN"/>
        </w:rPr>
        <w:t xml:space="preserve">原件复印件</w:t>
      </w:r>
      <w:r>
        <w:rPr>
          <w:rFonts w:hint="eastAsia" w:ascii="宋体" w:hAnsi="宋体" w:cs="宋体"/>
          <w:b/>
          <w:bCs/>
          <w:szCs w:val="21"/>
          <w:highlight w:val="none"/>
        </w:rPr>
        <w:t xml:space="preserve">（加盖</w:t>
      </w:r>
      <w:r>
        <w:rPr>
          <w:rFonts w:hint="eastAsia" w:ascii="宋体" w:hAnsi="宋体" w:eastAsia="宋体" w:cs="宋体"/>
          <w:b/>
          <w:bCs/>
          <w:sz w:val="21"/>
          <w:szCs w:val="21"/>
          <w:lang w:val="en-US" w:eastAsia="zh-CN"/>
        </w:rPr>
        <w:t xml:space="preserve">供应商</w:t>
      </w:r>
      <w:r>
        <w:rPr>
          <w:rFonts w:hint="eastAsia" w:ascii="宋体" w:hAnsi="宋体" w:cs="宋体"/>
          <w:b/>
          <w:bCs/>
          <w:szCs w:val="21"/>
          <w:highlight w:val="none"/>
        </w:rPr>
        <w:t xml:space="preserve">公章），如发现弄虚作假的，将按照本采购文件相关条款规定予以处理。 </w:t>
      </w:r>
      <w:r/>
    </w:p>
    <w:p>
      <w:pPr>
        <w:ind w:firstLine="0"/>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、成交供应商的确定</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eastAsia="宋体" w:cs="宋体"/>
          <w:szCs w:val="21"/>
          <w:highlight w:val="none"/>
          <w:lang w:val="en-US" w:eastAsia="zh-CN"/>
        </w:rPr>
        <w:t xml:space="preserve">评标</w:t>
      </w:r>
      <w:r>
        <w:rPr>
          <w:rFonts w:hint="eastAsia" w:ascii="宋体" w:hAnsi="宋体" w:cs="宋体"/>
          <w:szCs w:val="21"/>
          <w:highlight w:val="none"/>
        </w:rPr>
        <w:t xml:space="preserve">小组汇总各评委评分后，按照得分从高到低的顺序推荐3名成交候选人，并编写评审报告。</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采购人委托</w:t>
      </w:r>
      <w:r>
        <w:rPr>
          <w:rFonts w:hint="eastAsia" w:ascii="宋体" w:hAnsi="宋体" w:eastAsia="宋体" w:cs="宋体"/>
          <w:szCs w:val="21"/>
          <w:highlight w:val="none"/>
          <w:lang w:val="en-US" w:eastAsia="zh-CN"/>
        </w:rPr>
        <w:t xml:space="preserve">评标</w:t>
      </w:r>
      <w:r>
        <w:rPr>
          <w:rFonts w:hint="eastAsia" w:ascii="宋体" w:hAnsi="宋体" w:cs="宋体"/>
          <w:szCs w:val="21"/>
          <w:highlight w:val="none"/>
        </w:rPr>
        <w:t xml:space="preserve">小组直接确定排名第一的成交候选人为成交供应商。</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w:t>
      </w:r>
      <w:r>
        <w:rPr>
          <w:rFonts w:hint="eastAsia" w:ascii="宋体" w:hAnsi="宋体" w:eastAsia="宋体" w:cs="宋体"/>
          <w:b/>
          <w:szCs w:val="21"/>
          <w:highlight w:val="none"/>
          <w:lang w:val="en-US" w:eastAsia="zh-CN"/>
        </w:rPr>
        <w:t xml:space="preserve">评标</w:t>
      </w:r>
      <w:r>
        <w:rPr>
          <w:rFonts w:hint="eastAsia" w:ascii="宋体" w:hAnsi="宋体" w:cs="宋体"/>
          <w:b/>
          <w:szCs w:val="21"/>
          <w:highlight w:val="none"/>
        </w:rPr>
        <w:t xml:space="preserve">小组提出的成交候选人名单排序依次确定其他成交候选人为成交商，也可以重新组织采购。</w:t>
      </w:r>
      <w:r/>
    </w:p>
    <w:p>
      <w:pPr>
        <w:ind w:firstLine="0"/>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、公告成交结果及发放成交通知书</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r>
        <w:br w:type="page" w:clear="all"/>
      </w:r>
      <w:r/>
    </w:p>
    <w:p>
      <w:pPr>
        <w:pStyle w:val="686"/>
        <w:numPr>
          <w:ilvl w:val="0"/>
          <w:numId w:val="0"/>
        </w:numPr>
        <w:ind w:left="422"/>
        <w:jc w:val="center"/>
        <w:pageBreakBefore w:val="0"/>
        <w:spacing w:line="360" w:lineRule="auto"/>
        <w:rPr>
          <w:rFonts w:ascii="宋体" w:hAnsi="宋体" w:eastAsia="宋体"/>
          <w:b/>
          <w:sz w:val="32"/>
          <w:szCs w:val="32"/>
          <w:highlight w:val="none"/>
        </w:rPr>
      </w:pPr>
      <w:r>
        <w:rPr>
          <w:rFonts w:ascii="宋体" w:hAnsi="宋体" w:eastAsia="宋体" w:cs="宋体"/>
          <w:b/>
          <w:bCs/>
          <w:color w:val="000000"/>
          <w:sz w:val="30"/>
          <w:szCs w:val="30"/>
        </w:rPr>
        <w:t xml:space="preserve">第五章 </w:t>
      </w:r>
      <w:r>
        <w:rPr>
          <w:rFonts w:hint="eastAsia" w:ascii="宋体" w:hAnsi="宋体" w:eastAsia="宋体"/>
          <w:b/>
          <w:sz w:val="32"/>
          <w:szCs w:val="32"/>
          <w:highlight w:val="none"/>
        </w:rPr>
        <w:t xml:space="preserve">合同条款及格式</w:t>
      </w:r>
      <w:r/>
    </w:p>
    <w:p>
      <w:pPr>
        <w:pStyle w:val="879"/>
        <w:ind w:left="0"/>
        <w:jc w:val="center"/>
        <w:pageBreakBefore w:val="0"/>
        <w:spacing w:line="360" w:lineRule="auto"/>
        <w:tabs>
          <w:tab w:val="left" w:pos="1050" w:leader="none"/>
          <w:tab w:val="right" w:pos="9402" w:leader="dot"/>
        </w:tabs>
        <w:rPr>
          <w:rFonts w:ascii="宋体" w:hAnsi="宋体" w:cs="宋体"/>
          <w:b/>
          <w:iCs/>
          <w:sz w:val="32"/>
          <w:szCs w:val="32"/>
          <w:highlight w:val="none"/>
        </w:rPr>
        <w:outlineLvl w:val="0"/>
      </w:pPr>
      <w:r>
        <w:rPr>
          <w:rFonts w:hint="eastAsia" w:ascii="宋体" w:hAnsi="宋体" w:cs="宋体"/>
          <w:b/>
          <w:iCs/>
          <w:sz w:val="32"/>
          <w:szCs w:val="32"/>
          <w:highlight w:val="none"/>
        </w:rPr>
        <w:t xml:space="preserve"> 合同授予</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w:t>
      </w:r>
      <w:r>
        <w:rPr>
          <w:rFonts w:hint="eastAsia" w:ascii="宋体" w:hAnsi="宋体" w:eastAsia="宋体" w:cs="宋体"/>
          <w:szCs w:val="21"/>
          <w:highlight w:val="none"/>
          <w:lang w:val="en-US" w:eastAsia="zh-CN"/>
        </w:rPr>
        <w:t xml:space="preserve">招标</w:t>
      </w:r>
      <w:r>
        <w:rPr>
          <w:rFonts w:hint="eastAsia" w:ascii="宋体" w:hAnsi="宋体" w:cs="宋体"/>
          <w:szCs w:val="21"/>
          <w:highlight w:val="none"/>
        </w:rPr>
        <w:t xml:space="preserve">文件确定的事项签订采购合同。合同一式</w:t>
      </w:r>
      <w:r>
        <w:rPr>
          <w:rFonts w:hint="eastAsia" w:ascii="宋体" w:hAnsi="宋体" w:cs="宋体"/>
          <w:szCs w:val="21"/>
          <w:highlight w:val="none"/>
          <w:lang w:val="en-US" w:eastAsia="zh-CN"/>
        </w:rPr>
        <w:t xml:space="preserve">肆</w:t>
      </w:r>
      <w:r>
        <w:rPr>
          <w:rFonts w:hint="eastAsia" w:ascii="宋体" w:hAnsi="宋体" w:cs="宋体"/>
          <w:szCs w:val="21"/>
          <w:highlight w:val="none"/>
        </w:rPr>
        <w:t xml:space="preserve">份，采购单位</w:t>
      </w:r>
      <w:r>
        <w:rPr>
          <w:rFonts w:hint="eastAsia" w:ascii="宋体" w:hAnsi="宋体" w:cs="宋体"/>
          <w:szCs w:val="21"/>
          <w:highlight w:val="none"/>
          <w:lang w:val="en-US" w:eastAsia="zh-CN"/>
        </w:rPr>
        <w:t xml:space="preserve">两</w:t>
      </w:r>
      <w:r>
        <w:rPr>
          <w:rFonts w:hint="eastAsia" w:ascii="宋体" w:hAnsi="宋体" w:cs="宋体"/>
          <w:szCs w:val="21"/>
          <w:highlight w:val="none"/>
        </w:rPr>
        <w:t xml:space="preserve">份、供应商两份。所签合同不得对</w:t>
      </w:r>
      <w:r>
        <w:rPr>
          <w:rFonts w:hint="eastAsia" w:ascii="宋体" w:hAnsi="宋体" w:eastAsia="宋体" w:cs="宋体"/>
          <w:szCs w:val="21"/>
          <w:highlight w:val="none"/>
          <w:lang w:val="en-US" w:eastAsia="zh-CN"/>
        </w:rPr>
        <w:t xml:space="preserve">招标</w:t>
      </w:r>
      <w:r>
        <w:rPr>
          <w:rFonts w:hint="eastAsia" w:ascii="宋体" w:hAnsi="宋体" w:cs="宋体"/>
          <w:szCs w:val="21"/>
          <w:highlight w:val="none"/>
        </w:rPr>
        <w:t xml:space="preserve">文件作实质性修改。采购单位不得向成交供应商提出不合理的要求作为签订合同的条件，不得与成交供应商私下订立背离</w:t>
      </w:r>
      <w:r>
        <w:rPr>
          <w:rFonts w:hint="eastAsia" w:ascii="宋体" w:hAnsi="宋体" w:eastAsia="宋体" w:cs="宋体"/>
          <w:szCs w:val="21"/>
          <w:highlight w:val="none"/>
          <w:lang w:val="en-US" w:eastAsia="zh-CN"/>
        </w:rPr>
        <w:t xml:space="preserve">招标</w:t>
      </w:r>
      <w:r>
        <w:rPr>
          <w:rFonts w:hint="eastAsia" w:ascii="宋体" w:hAnsi="宋体" w:cs="宋体"/>
          <w:szCs w:val="21"/>
          <w:highlight w:val="none"/>
        </w:rPr>
        <w:t xml:space="preserve">文件实质性内容的协议。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w:t>
      </w:r>
      <w:r>
        <w:rPr>
          <w:rFonts w:hint="eastAsia" w:ascii="宋体" w:hAnsi="宋体" w:cs="宋体"/>
          <w:szCs w:val="21"/>
          <w:highlight w:val="none"/>
          <w:lang w:val="en-US" w:eastAsia="zh-CN"/>
        </w:rPr>
        <w:t xml:space="preserve">在法定</w:t>
      </w:r>
      <w:r>
        <w:rPr>
          <w:rFonts w:hint="eastAsia" w:ascii="宋体" w:hAnsi="宋体" w:cs="宋体"/>
          <w:szCs w:val="21"/>
          <w:highlight w:val="none"/>
        </w:rPr>
        <w:t xml:space="preserve">工作日内支付相应款项。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五、按政府采购合同约定支付的货款，实行财政国库直接支付。</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七、付款方式详见</w:t>
      </w:r>
      <w:r>
        <w:rPr>
          <w:rFonts w:hint="eastAsia" w:ascii="宋体" w:hAnsi="宋体" w:eastAsia="宋体" w:cs="宋体"/>
          <w:szCs w:val="21"/>
          <w:highlight w:val="none"/>
          <w:lang w:val="en-US" w:eastAsia="zh-CN"/>
        </w:rPr>
        <w:t xml:space="preserve">招标</w:t>
      </w:r>
      <w:r>
        <w:rPr>
          <w:rFonts w:hint="eastAsia" w:ascii="宋体" w:hAnsi="宋体" w:cs="宋体"/>
          <w:szCs w:val="21"/>
          <w:highlight w:val="none"/>
        </w:rPr>
        <w:t xml:space="preserve">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八、项目款的支付不计息。</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880"/>
        <w:jc w:val="center"/>
        <w:pageBreakBefore w:val="0"/>
        <w:spacing w:before="0" w:after="0" w:line="360" w:lineRule="auto"/>
        <w:rPr>
          <w:rFonts w:ascii="宋体" w:hAnsi="宋体" w:cs="宋体"/>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sz w:val="21"/>
          <w:szCs w:val="21"/>
          <w:highlight w:val="none"/>
        </w:rPr>
      </w:r>
      <w:r/>
    </w:p>
    <w:p>
      <w:pPr>
        <w:ind w:left="0" w:right="0"/>
        <w:jc w:val="center"/>
        <w:keepLines w:val="0"/>
        <w:keepNext w:val="0"/>
        <w:spacing w:before="0" w:beforeAutospacing="0" w:after="0" w:afterAutospacing="0" w:line="360" w:lineRule="auto"/>
        <w:widowControl w:val="off"/>
        <w:tabs>
          <w:tab w:val="left" w:pos="1515" w:leader="none"/>
        </w:tabs>
        <w:rPr>
          <w:rFonts w:hint="eastAsia" w:ascii="宋体" w:hAnsi="宋体" w:eastAsia="宋体" w:cs="宋体"/>
          <w:b/>
          <w:bCs w:val="0"/>
          <w:sz w:val="32"/>
          <w:szCs w:val="32"/>
          <w:lang w:val="en-US" w:eastAsia="zh-CN" w:bidi="ar"/>
        </w:rPr>
        <w:outlineLvl w:val="0"/>
        <w:suppressLineNumbers w:val="0"/>
      </w:pPr>
      <w:r>
        <w:rPr>
          <w:rFonts w:hint="eastAsia" w:ascii="新宋体" w:hAnsi="新宋体" w:eastAsia="新宋体"/>
          <w:b/>
          <w:bCs/>
          <w:sz w:val="32"/>
          <w:szCs w:val="32"/>
          <w:highlight w:val="none"/>
          <w:lang w:val="en-US" w:eastAsia="zh-CN"/>
        </w:rPr>
        <w:t xml:space="preserve">区教育局增补校车服务</w:t>
      </w:r>
      <w:r>
        <w:rPr>
          <w:rFonts w:hint="eastAsia" w:ascii="宋体" w:hAnsi="宋体" w:eastAsia="宋体" w:cs="宋体"/>
          <w:b/>
          <w:bCs w:val="0"/>
          <w:sz w:val="32"/>
          <w:szCs w:val="32"/>
          <w:lang w:val="en-US" w:eastAsia="zh-CN" w:bidi="ar"/>
        </w:rPr>
        <w:t xml:space="preserve">合同条款及格式（参考）</w:t>
      </w:r>
      <w:r/>
    </w:p>
    <w:p>
      <w:pPr>
        <w:ind w:left="0" w:right="0"/>
        <w:jc w:val="left"/>
        <w:keepLines w:val="0"/>
        <w:keepNext w:val="0"/>
        <w:spacing w:before="0" w:beforeAutospacing="0" w:after="0" w:afterAutospacing="0" w:line="360" w:lineRule="auto"/>
        <w:widowControl w:val="off"/>
        <w:tabs>
          <w:tab w:val="left" w:pos="1515" w:leader="none"/>
        </w:tabs>
        <w:rPr>
          <w:rFonts w:hint="eastAsia" w:ascii="宋体" w:hAnsi="宋体"/>
          <w:b/>
          <w:bCs/>
          <w:color w:val="000000" w:themeColor="text1"/>
          <w:szCs w:val="21"/>
          <w:highlight w:val="none"/>
          <w14:textFill>
            <w14:solidFill>
              <w14:schemeClr w14:val="tx1"/>
            </w14:solidFill>
          </w14:textFill>
        </w:rPr>
        <w:outlineLvl w:val="0"/>
        <w:suppressLineNumbers w:val="0"/>
      </w:pPr>
      <w:r>
        <w:rPr>
          <w:rFonts w:hint="eastAsia" w:ascii="宋体" w:hAnsi="宋体"/>
          <w:b/>
          <w:bCs/>
          <w:color w:val="000000" w:themeColor="text1"/>
          <w:szCs w:val="21"/>
          <w:highlight w:val="none"/>
          <w14:textFill>
            <w14:solidFill>
              <w14:schemeClr w14:val="tx1"/>
            </w14:solidFill>
          </w14:textFill>
        </w:rPr>
        <w:t xml:space="preserve">项目名称：</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项目编号：</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甲方: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乙方:</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地址：                                            地址：</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w:t>
      </w:r>
      <w:r>
        <w:rPr>
          <w:rFonts w:hint="eastAsia" w:ascii="宋体" w:hAnsi="宋体" w:eastAsia="宋体"/>
          <w:color w:val="000000" w:themeColor="text1"/>
          <w:szCs w:val="21"/>
          <w:highlight w:val="none"/>
          <w:lang w:val="en-US" w:eastAsia="zh-CN"/>
          <w14:textFill>
            <w14:solidFill>
              <w14:schemeClr w14:val="tx1"/>
            </w14:solidFill>
          </w14:textFill>
        </w:rPr>
        <w:t xml:space="preserve">公开招标</w:t>
      </w:r>
      <w:r>
        <w:rPr>
          <w:rFonts w:hint="eastAsia" w:ascii="宋体" w:hAnsi="宋体"/>
          <w:color w:val="000000" w:themeColor="text1"/>
          <w:szCs w:val="21"/>
          <w:highlight w:val="none"/>
          <w14:textFill>
            <w14:solidFill>
              <w14:schemeClr w14:val="tx1"/>
            </w14:solidFill>
          </w14:textFill>
        </w:rPr>
        <w:t xml:space="preserve">采购结果及采购文件的要求,经协商一致,达成如下采购服务合同: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一、采购标的</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（一）服务名称：</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r/>
    </w:p>
    <w:p>
      <w:pPr>
        <w:ind w:firstLine="420"/>
        <w:pageBreakBefore w:val="0"/>
        <w:spacing w:line="360" w:lineRule="auto"/>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（一）本合同总价款为人民币（大写）      元整（¥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三、合同履行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本合同项下服务的提供参照采购文件的具体要求履行，甲乙双方通过补充条款进行特殊约定的从其约定。</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四、验收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五、合同责任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（一）甲方应当为乙方履行合同提供必要的支持。</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（三）乙方需加强安全操作，如发生安全责任事故，由乙方全权负责。</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（四）乙方在履行合同中产生的一切非因甲方过错导致的损失，均由乙方自行承担责任。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（五）甲乙双方均应指定专人作为本合同履行期间双方之间的联络人，所有一方向相对方正式知会事项的通知到达相对方指定联络人即视为到达对方。</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本项目不收取履约保证金。</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b/>
          <w:bCs/>
          <w:color w:val="000000" w:themeColor="text1"/>
          <w:szCs w:val="21"/>
          <w:highlight w:val="none"/>
          <w:lang w:val="en-US" w:eastAsia="zh-CN"/>
          <w14:textFill>
            <w14:solidFill>
              <w14:schemeClr w14:val="tx1"/>
            </w14:solidFill>
          </w14:textFill>
        </w:rPr>
        <w:t xml:space="preserve">合同付款</w:t>
      </w:r>
      <w:r/>
    </w:p>
    <w:p>
      <w:pPr>
        <w:ind w:firstLine="42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1.本项目合同履约期间按实际完成任务量及供应商成交的总价格结算。采购人</w:t>
      </w:r>
      <w:r>
        <w:rPr>
          <w:rFonts w:hint="eastAsia" w:ascii="宋体" w:hAnsi="宋体" w:cs="宋体"/>
          <w:color w:val="000000"/>
          <w:szCs w:val="21"/>
          <w:highlight w:val="none"/>
          <w:lang w:val="en-US" w:eastAsia="zh-CN"/>
        </w:rPr>
        <w:t xml:space="preserve">根据</w:t>
      </w:r>
      <w:r>
        <w:rPr>
          <w:rFonts w:hint="eastAsia" w:ascii="宋体" w:hAnsi="宋体" w:cs="宋体"/>
          <w:color w:val="000000"/>
          <w:szCs w:val="21"/>
          <w:highlight w:val="none"/>
        </w:rPr>
        <w:t xml:space="preserve">供应商的实际完成</w:t>
      </w:r>
      <w:r>
        <w:rPr>
          <w:rFonts w:hint="eastAsia" w:ascii="宋体" w:hAnsi="宋体" w:cs="宋体"/>
          <w:color w:val="000000"/>
          <w:szCs w:val="21"/>
          <w:highlight w:val="none"/>
          <w:lang w:val="en-US" w:eastAsia="zh-CN"/>
        </w:rPr>
        <w:t xml:space="preserve">服务内容</w:t>
      </w:r>
      <w:r>
        <w:rPr>
          <w:rFonts w:hint="eastAsia" w:ascii="宋体" w:hAnsi="宋体" w:cs="宋体"/>
          <w:color w:val="000000"/>
          <w:szCs w:val="21"/>
          <w:highlight w:val="none"/>
        </w:rPr>
        <w:t xml:space="preserve">按阶段支付费用。</w:t>
      </w:r>
      <w:r/>
    </w:p>
    <w:p>
      <w:pPr>
        <w:pStyle w:val="701"/>
        <w:contextualSpacing/>
        <w:ind w:left="0" w:firstLine="420"/>
        <w:pageBreakBefore w:val="0"/>
        <w:spacing w:line="360" w:lineRule="auto"/>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2.供应商结账时需开具正式发票并附合同复印件；发票上标注的名称、账号、开户行应与收款人一致。</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sz w:val="21"/>
          <w:szCs w:val="21"/>
          <w:highlight w:val="none"/>
        </w:rPr>
        <w:t xml:space="preserve">按要求完成合同规定的各项工作后，年终一次性结算。</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付款方式</w:t>
      </w:r>
      <w:r>
        <w:rPr>
          <w:rFonts w:hint="eastAsia" w:ascii="宋体" w:hAnsi="宋体" w:eastAsia="宋体" w:cs="宋体"/>
          <w:color w:val="000000"/>
          <w:szCs w:val="21"/>
          <w:highlight w:val="none"/>
        </w:rPr>
        <w:t xml:space="preserve">为：银行划拨支付。</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八、保密条款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乙方不得将在履行本合同中知悉的甲方任何信息随意泄露、擅自使用。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九、争议的解决</w:t>
      </w:r>
      <w:r/>
    </w:p>
    <w:p>
      <w:pPr>
        <w:contextualSpacing/>
        <w:ind w:firstLine="420"/>
        <w:pageBreakBefore w:val="0"/>
        <w:spacing w:line="360" w:lineRule="auto"/>
        <w:rPr>
          <w:rFonts w:ascii="宋体" w:hAnsi="宋体"/>
          <w:highlight w:val="none"/>
        </w:rPr>
      </w:pPr>
      <w:r>
        <w:rPr>
          <w:rFonts w:ascii="宋体" w:hAnsi="宋体"/>
          <w:highlight w:val="none"/>
        </w:rPr>
        <w:t xml:space="preserve">1.</w:t>
      </w:r>
      <w:r>
        <w:rPr>
          <w:rFonts w:hint="eastAsia" w:ascii="宋体" w:hAnsi="宋体"/>
          <w:highlight w:val="none"/>
        </w:rPr>
        <w:t xml:space="preserve">因履行本合同引起的或与本合同有关的争议，甲、乙双方应首先通过友好协商解决，如果协商不能解决争议，则采取以下第</w:t>
      </w:r>
      <w:r>
        <w:rPr>
          <w:rFonts w:hint="eastAsia" w:ascii="宋体" w:hAnsi="宋体"/>
          <w:b/>
          <w:highlight w:val="none"/>
        </w:rPr>
        <w:t xml:space="preserve">（</w:t>
      </w:r>
      <w:r>
        <w:rPr>
          <w:rFonts w:hint="eastAsia" w:ascii="宋体" w:hAnsi="宋体"/>
          <w:b/>
          <w:highlight w:val="none"/>
          <w:lang w:val="en-US" w:eastAsia="zh-CN"/>
        </w:rPr>
        <w:t xml:space="preserve">1</w:t>
      </w:r>
      <w:r>
        <w:rPr>
          <w:rFonts w:hint="eastAsia" w:ascii="宋体" w:hAnsi="宋体"/>
          <w:b/>
          <w:highlight w:val="none"/>
        </w:rPr>
        <w:t xml:space="preserve">）</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）向甲方所在地有管辖权的人民法院提起诉讼；</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）向泰州仲裁委员会按其仲裁规则申请仲裁。</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如没有约定，默认采取第</w:t>
      </w:r>
      <w:r>
        <w:rPr>
          <w:rFonts w:ascii="宋体" w:hAnsi="宋体"/>
          <w:highlight w:val="none"/>
        </w:rPr>
        <w:t xml:space="preserve">2</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ascii="宋体" w:hAnsi="宋体"/>
          <w:highlight w:val="none"/>
        </w:rPr>
        <w:t xml:space="preserve">2.</w:t>
      </w:r>
      <w:r>
        <w:rPr>
          <w:rFonts w:hint="eastAsia" w:ascii="宋体" w:hAnsi="宋体"/>
          <w:highlight w:val="none"/>
        </w:rPr>
        <w:t xml:space="preserve">在仲裁期间，本合同应继续履行。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十、合同生效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本合同由甲乙双方签字盖章后生效。</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十一、组成本合同的文件包括：</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1.合同通用条款和专用条款；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2.采购文件和乙方的响应文件；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3.成交通知书；</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4.甲乙双方商定的其他必要文件。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上述合同文件内容互为补充，如有不明确，由甲方负责解释。</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十二、合同备案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陆</w:t>
      </w:r>
      <w:r>
        <w:rPr>
          <w:rFonts w:hint="eastAsia" w:ascii="宋体" w:hAnsi="宋体"/>
          <w:color w:val="000000" w:themeColor="text1"/>
          <w:szCs w:val="21"/>
          <w:highlight w:val="none"/>
          <w14:textFill>
            <w14:solidFill>
              <w14:schemeClr w14:val="tx1"/>
            </w14:solidFill>
          </w14:textFill>
        </w:rPr>
        <w:t xml:space="preserve">份，中文书写。甲方、乙方各</w:t>
      </w:r>
      <w:r>
        <w:rPr>
          <w:rFonts w:hint="eastAsia" w:ascii="宋体" w:hAnsi="宋体"/>
          <w:color w:val="000000" w:themeColor="text1"/>
          <w:szCs w:val="21"/>
          <w:highlight w:val="none"/>
          <w:lang w:val="en-US" w:eastAsia="zh-CN"/>
          <w14:textFill>
            <w14:solidFill>
              <w14:schemeClr w14:val="tx1"/>
            </w14:solidFill>
          </w14:textFill>
        </w:rPr>
        <w:t xml:space="preserve">叁</w:t>
      </w:r>
      <w:r>
        <w:rPr>
          <w:rFonts w:hint="eastAsia" w:ascii="宋体" w:hAnsi="宋体"/>
          <w:color w:val="000000" w:themeColor="text1"/>
          <w:szCs w:val="21"/>
          <w:highlight w:val="none"/>
          <w14:textFill>
            <w14:solidFill>
              <w14:schemeClr w14:val="tx1"/>
            </w14:solidFill>
          </w14:textFill>
        </w:rPr>
        <w:t xml:space="preserve">份。</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        （盖章）                                 乙方：      （盖章）</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法定（授权）代表人：                                   法定（授权）代表人：</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left="0" w:right="0" w:firstLine="482"/>
        <w:jc w:val="both"/>
        <w:keepLines w:val="0"/>
        <w:keepNext w:val="0"/>
        <w:pageBreakBefore w:val="0"/>
        <w:spacing w:before="0" w:after="0" w:line="288" w:lineRule="auto"/>
        <w:widowControl/>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Cs w:val="21"/>
          <w:highlight w:val="none"/>
          <w14:textFill>
            <w14:solidFill>
              <w14:schemeClr w14:val="tx1"/>
            </w14:solidFill>
          </w14:textFill>
        </w:rPr>
        <w:t xml:space="preserve">                                                    二〇二</w:t>
      </w:r>
      <w:r>
        <w:rPr>
          <w:rFonts w:hint="eastAsia" w:ascii="宋体" w:hAnsi="宋体"/>
          <w:color w:val="000000" w:themeColor="text1"/>
          <w:szCs w:val="21"/>
          <w:highlight w:val="none"/>
          <w:lang w:val="en-US" w:eastAsia="zh-CN"/>
          <w14:textFill>
            <w14:solidFill>
              <w14:schemeClr w14:val="tx1"/>
            </w14:solidFill>
          </w14:textFill>
        </w:rPr>
        <w:t xml:space="preserve">五</w:t>
      </w:r>
      <w:r>
        <w:rPr>
          <w:rFonts w:hint="eastAsia" w:ascii="宋体" w:hAnsi="宋体"/>
          <w:color w:val="000000" w:themeColor="text1"/>
          <w:szCs w:val="21"/>
          <w:highlight w:val="none"/>
          <w14:textFill>
            <w14:solidFill>
              <w14:schemeClr w14:val="tx1"/>
            </w14:solidFill>
          </w14:textFill>
        </w:rPr>
        <w:t xml:space="preserve">年     月    日</w:t>
      </w:r>
      <w:r/>
    </w:p>
    <w:p>
      <w:pPr>
        <w:pStyle w:val="708"/>
        <w:ind w:firstLine="409"/>
        <w:rPr>
          <w:sz w:val="21"/>
          <w:szCs w:val="21"/>
        </w:rPr>
      </w:pPr>
      <w:r>
        <w:rPr>
          <w:rFonts w:ascii="宋体" w:hAnsi="宋体" w:eastAsia="宋体" w:cs="宋体"/>
          <w:color w:val="000000"/>
          <w:sz w:val="21"/>
          <w:szCs w:val="21"/>
        </w:rPr>
        <w:t xml:space="preserve">                         </w:t>
      </w:r>
      <w:r>
        <w:rPr>
          <w:rFonts w:ascii="宋体" w:hAnsi="宋体" w:eastAsia="宋体" w:cs="宋体"/>
          <w:b/>
          <w:color w:val="000000"/>
          <w:sz w:val="21"/>
          <w:szCs w:val="21"/>
        </w:rPr>
        <w:t xml:space="preserve"> </w:t>
      </w:r>
      <w:r/>
    </w:p>
    <w:p>
      <w:pPr>
        <w:ind w:left="0" w:right="0" w:firstLine="20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ind w:left="0" w:right="0" w:firstLine="20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ind w:left="0" w:right="0" w:firstLine="20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ind w:left="0" w:right="0" w:firstLine="200"/>
        <w:jc w:val="both"/>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ind w:left="0" w:right="0" w:firstLine="0"/>
        <w:spacing w:before="0" w:after="0"/>
        <w:rPr>
          <w:sz w:val="21"/>
          <w:szCs w:val="21"/>
        </w:rPr>
        <w:pBdr>
          <w:top w:val="none" w:color="000000" w:sz="0" w:space="0"/>
          <w:left w:val="none" w:color="000000" w:sz="0" w:space="0"/>
          <w:bottom w:val="none" w:color="000000" w:sz="0" w:space="0"/>
          <w:right w:val="none" w:color="000000" w:sz="0" w:space="0"/>
        </w:pBdr>
      </w:pPr>
      <w:r>
        <w:rPr>
          <w:sz w:val="21"/>
          <w:szCs w:val="21"/>
        </w:rPr>
        <w:br w:type="page" w:clear="all"/>
      </w:r>
      <w:r/>
    </w:p>
    <w:p>
      <w:pPr>
        <w:ind w:left="0" w:right="0" w:firstLine="0"/>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 </w:t>
      </w:r>
      <w:r/>
    </w:p>
    <w:p>
      <w:pPr>
        <w:ind w:left="0" w:right="0" w:firstLine="0"/>
        <w:spacing w:before="0" w:after="0"/>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 </w:t>
      </w:r>
      <w:r/>
    </w:p>
    <w:p>
      <w:pPr>
        <w:pStyle w:val="686"/>
        <w:numPr>
          <w:ilvl w:val="0"/>
          <w:numId w:val="0"/>
        </w:numPr>
        <w:ind w:left="422"/>
        <w:jc w:val="center"/>
        <w:pageBreakBefore w:val="0"/>
        <w:spacing w:line="360" w:lineRule="auto"/>
        <w:rPr>
          <w:rFonts w:ascii="宋体" w:hAnsi="宋体" w:eastAsia="宋体" w:cs="宋体"/>
          <w:b/>
          <w:bCs/>
          <w:color w:val="000000"/>
          <w:sz w:val="30"/>
          <w:szCs w:val="30"/>
        </w:rPr>
      </w:pPr>
      <w:r>
        <w:rPr>
          <w:rFonts w:ascii="宋体" w:hAnsi="宋体" w:eastAsia="宋体" w:cs="宋体"/>
          <w:b/>
          <w:bCs/>
          <w:color w:val="000000"/>
          <w:sz w:val="30"/>
          <w:szCs w:val="30"/>
        </w:rPr>
        <w:t xml:space="preserve">第六章 投标文件格式</w:t>
      </w:r>
      <w:r/>
    </w:p>
    <w:p>
      <w:pPr>
        <w:ind w:left="0" w:right="0" w:firstLine="240"/>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1、说明：对本章所有的投标书格式 ，除开标一览表外，投标方可根据自身情况进行补充和修改，但补充和修改不得造成与本格式内容有实质性的违</w:t>
      </w:r>
      <w:r>
        <w:rPr>
          <w:rFonts w:ascii="宋体" w:hAnsi="宋体" w:eastAsia="宋体" w:cs="宋体"/>
          <w:color w:val="000000"/>
          <w:sz w:val="24"/>
        </w:rPr>
        <w:t xml:space="preserve">背。</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2、投标人应按</w:t>
      </w:r>
      <w:r>
        <w:rPr>
          <w:rFonts w:hint="eastAsia" w:ascii="宋体" w:hAnsi="宋体" w:eastAsia="宋体" w:cs="宋体"/>
          <w:color w:val="000000"/>
          <w:sz w:val="24"/>
          <w:lang w:eastAsia="zh-CN"/>
        </w:rPr>
        <w:t xml:space="preserve">分包</w:t>
      </w:r>
      <w:r>
        <w:rPr>
          <w:rFonts w:ascii="宋体" w:hAnsi="宋体" w:eastAsia="宋体" w:cs="宋体"/>
          <w:color w:val="000000"/>
          <w:sz w:val="24"/>
        </w:rPr>
        <w:t xml:space="preserve">准备投标文件并清楚注明</w:t>
      </w:r>
      <w:r>
        <w:rPr>
          <w:rFonts w:hint="eastAsia" w:ascii="宋体" w:hAnsi="宋体" w:eastAsia="宋体" w:cs="宋体"/>
          <w:color w:val="000000"/>
          <w:sz w:val="24"/>
          <w:lang w:eastAsia="zh-CN"/>
        </w:rPr>
        <w:t xml:space="preserve">分包</w:t>
      </w:r>
      <w:r>
        <w:rPr>
          <w:rFonts w:ascii="宋体" w:hAnsi="宋体" w:eastAsia="宋体" w:cs="宋体"/>
          <w:color w:val="000000"/>
          <w:sz w:val="24"/>
        </w:rPr>
        <w:t xml:space="preserve">名称,否则造成的一切后果由投标人自行承担。</w:t>
      </w:r>
      <w:r>
        <w:rPr>
          <w:rFonts w:ascii="宋体" w:hAnsi="宋体" w:eastAsia="宋体" w:cs="宋体"/>
          <w:color w:val="000000"/>
          <w:sz w:val="24"/>
        </w:rP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40" w:after="240"/>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szCs w:val="32"/>
        </w:rPr>
        <w:t xml:space="preserve">开标一览表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项目编号：项目编号：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货币单位：人民币元</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67"/>
        <w:gridCol w:w="2551"/>
        <w:gridCol w:w="3779"/>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项目内容</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 总价（小写）</w:t>
            </w:r>
            <w:r/>
          </w:p>
        </w:tc>
      </w:tr>
      <w:tr>
        <w:trPr>
          <w:trHeight w:val="1091"/>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项目名称</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551"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详见投标文件</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779"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color w:val="000000"/>
                <w:sz w:val="27"/>
              </w:rPr>
              <w:t xml:space="preserve"> 元</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567"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总价（大写）：</w:t>
            </w:r>
            <w:r/>
          </w:p>
        </w:tc>
        <w:tc>
          <w:tcPr>
            <w:gridSpan w:val="2"/>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6330" w:type="dxa"/>
            <w:vAlign w:val="center"/>
            <w:textDirection w:val="lrTb"/>
            <w:noWrap/>
          </w:tcPr>
          <w:p>
            <w:pPr>
              <w:ind w:left="0" w:right="0" w:firstLine="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金额大写</w:t>
            </w:r>
            <w:r>
              <w:rPr>
                <w:rFonts w:ascii="宋体" w:hAnsi="宋体" w:eastAsia="宋体" w:cs="宋体"/>
                <w:color w:val="000000"/>
                <w:sz w:val="28"/>
              </w:rPr>
              <w:t xml:space="preserve"> </w:t>
            </w:r>
            <w:r/>
          </w:p>
        </w:tc>
      </w:tr>
    </w:tbl>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4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7"/>
        </w:rPr>
        <w:t xml:space="preserve">投标人公章： （电子签章）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704"/>
      </w:pPr>
      <w:r/>
      <w:r/>
    </w:p>
    <w:p>
      <w:pPr>
        <w:pStyle w:val="698"/>
      </w:pPr>
      <w:r/>
      <w:r/>
    </w:p>
    <w:p>
      <w:pPr>
        <w:ind w:left="0" w:right="0" w:firstLine="0"/>
        <w:jc w:val="center"/>
        <w:spacing w:before="0" w:after="0"/>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投 标 函</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泰州市姜堰区教师发展中心</w:t>
      </w:r>
      <w:r>
        <w:rPr>
          <w:rFonts w:ascii="宋体" w:hAnsi="宋体" w:eastAsia="宋体" w:cs="宋体"/>
          <w:color w:val="000000"/>
          <w:sz w:val="24"/>
          <w:u w:val="single"/>
        </w:rPr>
        <w:t xml:space="preserve">：</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我方全面研究了</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项目招标文件，决定参加贵单位组织的本项目投标。</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1、我方自愿按照招标文件规定的各项要求向采购人提供所需货物及服务。</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2、一旦我方中标，我们将严格履行招标文件中规定的每一项要求，按期、按质、按量履行合同的义务。</w:t>
      </w:r>
      <w:r/>
    </w:p>
    <w:p>
      <w:pPr>
        <w:ind w:left="0" w:right="0" w:firstLine="600"/>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3、我们已详细审查全部招标文件，包括更正文件(如有)，对招标文件及更正公告(如有)无任何异议。我们完全理解并同意放弃对这方面有不明及误解的权力。</w:t>
      </w:r>
      <w:r/>
    </w:p>
    <w:p>
      <w:pPr>
        <w:ind w:left="0" w:right="0" w:firstLine="600"/>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4、我们同意按招标文件中的规定，本投标书的有效期限为自投标截止之日起60 天。</w:t>
      </w:r>
      <w:r/>
    </w:p>
    <w:p>
      <w:pPr>
        <w:ind w:left="0" w:right="0" w:firstLine="600"/>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5、我们愿意提供招标采购单位在招标文件中要求的所有资料。</w:t>
      </w:r>
      <w:r/>
    </w:p>
    <w:p>
      <w:pPr>
        <w:ind w:left="0" w:right="0" w:firstLine="600"/>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6、我们愿意遵守招标文件中所列的收费标准。</w:t>
      </w:r>
      <w:r/>
    </w:p>
    <w:p>
      <w:pPr>
        <w:ind w:left="0" w:right="0" w:firstLine="600"/>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7、我们承诺该项投标在开标后的全过程中保持有效，不作任何更改和变动。</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8、我方愿意提供贵单位可能另外要求的，与投标有关的文件资料，并保证我方已提供和将要提供的文件资料是真实、准确的。</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        （盖章）</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法定代表人或委托代理人（签字或盖章）：</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址：</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邮政编码：</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6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 期：</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keepLines w:val="0"/>
        <w:keepNext w:val="0"/>
        <w:pageBreakBefore w:val="0"/>
        <w:spacing w:before="0" w:after="0" w:line="288" w:lineRule="auto"/>
        <w:widowControl/>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关于参加政府采购活动前3年内在经营活动中没有重大违法记录的书面声明</w:t>
      </w:r>
      <w:r/>
    </w:p>
    <w:p>
      <w:pPr>
        <w:ind w:left="0" w:right="0" w:firstLine="0"/>
        <w:jc w:val="center"/>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泰州市姜堰区教师发展中心</w:t>
      </w:r>
      <w:r>
        <w:rPr>
          <w:rFonts w:ascii="宋体" w:hAnsi="宋体" w:eastAsia="宋体" w:cs="宋体"/>
          <w:color w:val="000000"/>
          <w:sz w:val="24"/>
          <w:u w:val="single"/>
        </w:rPr>
        <w:t xml:space="preserve">：</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ascii="宋体" w:hAnsi="宋体" w:eastAsia="宋体" w:cs="宋体"/>
          <w:color w:val="000000"/>
          <w:sz w:val="24"/>
          <w:u w:val="single"/>
        </w:rPr>
        <w:t xml:space="preserve">公司（单位）</w:t>
      </w:r>
      <w:r>
        <w:rPr>
          <w:rFonts w:ascii="宋体" w:hAnsi="宋体" w:eastAsia="宋体" w:cs="宋体"/>
          <w:color w:val="000000"/>
          <w:sz w:val="24"/>
        </w:rPr>
        <w:t xml:space="preserve">愿意承担由此而产生的一切后果。</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3033"/>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法定代表人或法定代表人授权代表（签字或盖章）：</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p>
    <w:p>
      <w:pPr>
        <w:ind w:left="0" w:right="0" w:firstLine="0"/>
        <w:jc w:val="center"/>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p>
    <w:p>
      <w:pPr>
        <w:ind w:left="0" w:right="0" w:firstLine="0"/>
        <w:jc w:val="center"/>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p>
    <w:p>
      <w:pPr>
        <w:ind w:left="0" w:right="0" w:firstLine="0"/>
        <w:jc w:val="center"/>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p>
    <w:p>
      <w:pPr>
        <w:ind w:left="0" w:right="0" w:firstLine="0"/>
        <w:jc w:val="center"/>
        <w:spacing w:before="0" w:after="0"/>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0"/>
          <w:szCs w:val="30"/>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法定代表人授权委托书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keepLines w:val="0"/>
        <w:keepNext w:val="0"/>
        <w:pageBreakBefore w:val="0"/>
        <w:spacing w:before="0" w:after="0" w:line="288" w:lineRule="auto"/>
        <w:widowControl/>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泰州市姜堰区教师发展中心</w:t>
      </w:r>
      <w:r>
        <w:rPr>
          <w:rFonts w:ascii="宋体" w:hAnsi="宋体" w:eastAsia="宋体" w:cs="宋体"/>
          <w:color w:val="000000"/>
          <w:sz w:val="24"/>
          <w:u w:val="single"/>
        </w:rPr>
        <w:t xml:space="preserve">：</w:t>
      </w:r>
      <w:r/>
    </w:p>
    <w:p>
      <w:pPr>
        <w:ind w:left="0" w:right="0" w:firstLine="48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系中华人民共和国合法公司（单位），特授权 代表我公司（单位）全权办理针对本项目（）的投标、参与开标、评标、签约等具体工作，并签署全部有关的文件、协议及合同。</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我公司（单位）对被授权代表的签名负全部责任。</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在撤销授权的书面通知送达你处以前，本授权书一直有效，被授权代表签署的所有文件（在授权书有效期内签署的）不因授权的撤销而失效。</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被授权代表情况：</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         性别：       电话：</w:t>
      </w:r>
      <w:r/>
    </w:p>
    <w:p>
      <w:pPr>
        <w:ind w:left="0" w:right="0" w:firstLine="0"/>
        <w:jc w:val="right"/>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right"/>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keepLines w:val="0"/>
        <w:keepNext w:val="0"/>
        <w:pageBreakBefore w:val="0"/>
        <w:spacing w:before="240" w:after="24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u w:val="single"/>
        </w:rPr>
        <w:t xml:space="preserve"> </w:t>
      </w:r>
      <w:r/>
    </w:p>
    <w:p>
      <w:pPr>
        <w:ind w:left="0" w:right="0" w:firstLine="0"/>
        <w:jc w:val="center"/>
        <w:spacing w:before="0" w:after="0"/>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szCs w:val="32"/>
        </w:rPr>
        <w:t xml:space="preserve">承诺书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（招标人名称）：</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我单位郑重承诺以下事项：</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1.本公司（单位）对本项目（）所提供的服务不低于采购文件要求的标准；</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2.本公司（单位）具备履行合同所必需的专业技术能力；</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3.本公司未被“信用中国”网站（www.creditchina.gov.cn）列入失信执行人、重大税收违法案件当事人名单、政府采购严重违法失信行为记录名单。</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4、我单位承诺响应招标文件所有内容；</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5、我单位提供的货物及服务不低于招标文件要求的标准；</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6、我单位承诺如果服务过程中未按上述要求履行，我单位承担违约责任，双倍赔偿招标人损失，招标人可直接解除合同，并没收履约保证金。</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7.如违背上述承诺，本公司（单位）将承担一切法律责任。</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3360"/>
        <w:jc w:val="both"/>
        <w:keepLines w:val="0"/>
        <w:keepNext w:val="0"/>
        <w:pageBreakBefore w:val="0"/>
        <w:spacing w:before="240" w:after="240" w:line="288"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投标人：（盖单位章）</w:t>
      </w:r>
      <w:r/>
    </w:p>
    <w:p>
      <w:pPr>
        <w:ind w:left="0" w:right="0" w:firstLine="3340"/>
        <w:jc w:val="both"/>
        <w:keepLines w:val="0"/>
        <w:keepNext w:val="0"/>
        <w:pageBreakBefore w:val="0"/>
        <w:spacing w:before="0" w:after="0" w:line="288" w:lineRule="auto"/>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日  期：     </w:t>
      </w:r>
      <w:r>
        <w:rPr>
          <w:rFonts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 月 </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日</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商务偏离表</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358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8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2"/>
        <w:keepLines w:val="0"/>
        <w:keepNext w:val="0"/>
        <w:pageBreakBefore w:val="0"/>
        <w:spacing w:before="0" w:after="0" w:line="288" w:lineRule="auto"/>
        <w:widowControl/>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若无偏离，在“有无偏离”栏中填写“无”；若有偏离在“有无偏离”栏中填写“有” 并在“偏离内容及原因”栏中作出说明。</w:t>
      </w:r>
      <w:r/>
    </w:p>
    <w:p>
      <w:pPr>
        <w:pStyle w:val="701"/>
        <w:keepLines w:val="0"/>
        <w:keepNext w:val="0"/>
        <w:pageBreakBefore w:val="0"/>
        <w:spacing w:line="288" w:lineRule="auto"/>
        <w:widowControl/>
      </w:pPr>
      <w:r/>
      <w:r/>
    </w:p>
    <w:p>
      <w:pPr>
        <w:ind w:right="0" w:firstLine="24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right="0" w:firstLine="24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法定代表人或法定代表人授权代表（签字或盖章）：</w:t>
      </w:r>
      <w:r/>
    </w:p>
    <w:p>
      <w:pPr>
        <w:ind w:left="0" w:right="0" w:firstLine="240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49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技术偏离表</w:t>
      </w:r>
      <w:r/>
    </w:p>
    <w:p>
      <w:pPr>
        <w:ind w:left="0" w:right="0" w:firstLine="0"/>
        <w:jc w:val="center"/>
        <w:spacing w:before="0" w:after="0" w:line="519" w:lineRule="atLeast"/>
        <w:tabs>
          <w:tab w:val="left" w:pos="2340" w:leader="none"/>
          <w:tab w:val="left" w:pos="2520" w:leader="none"/>
          <w:tab w:val="left" w:pos="2700" w:leader="none"/>
          <w:tab w:val="left" w:pos="30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4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52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4"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5" w:type="dxa"/>
            <w:vAlign w:val="center"/>
            <w:textDirection w:val="lrTb"/>
            <w:noWrap/>
          </w:tcPr>
          <w:p>
            <w:pPr>
              <w:ind w:left="0" w:right="0" w:firstLine="0"/>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4" w:type="dxa"/>
            <w:vAlign w:val="center"/>
            <w:textDirection w:val="lrTb"/>
            <w:noWrap/>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若无偏离，在“有无偏离”栏中填写“无”；若有偏离在“有无偏离”栏中填写“有” 并在“偏离内容及原因”栏中作出说明。</w:t>
      </w:r>
      <w:r/>
    </w:p>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60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rPr>
        <w:t xml:space="preserve"> </w:t>
      </w:r>
      <w:r/>
    </w:p>
    <w:p>
      <w:pPr>
        <w:ind w:left="0" w:right="0" w:firstLine="60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rPr>
        <w:t xml:space="preserve"> </w:t>
      </w:r>
      <w:r/>
    </w:p>
    <w:p>
      <w:pPr>
        <w:ind w:left="0" w:right="0" w:firstLine="60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6"/>
        </w:rPr>
        <w:t xml:space="preserve"> </w:t>
      </w:r>
      <w:r/>
    </w:p>
    <w:p>
      <w:pPr>
        <w:ind w:left="0" w:right="0" w:firstLine="506"/>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6"/>
        </w:rPr>
        <w:t xml:space="preserve"> </w:t>
      </w:r>
      <w:r/>
    </w:p>
    <w:p>
      <w:pPr>
        <w:ind w:left="0" w:right="0" w:firstLine="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投标人（盖章）：</w:t>
      </w:r>
      <w:r/>
    </w:p>
    <w:p>
      <w:pPr>
        <w:ind w:left="0" w:right="0" w:firstLine="264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法定代表人或法定代表人授权代表（签字或盖章）：</w:t>
      </w:r>
      <w:r/>
    </w:p>
    <w:p>
      <w:pPr>
        <w:ind w:left="0" w:right="0" w:firstLine="264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u w:val="single"/>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highlight w:val="none"/>
        </w:rPr>
      </w:r>
      <w:r/>
    </w:p>
    <w:p>
      <w:pPr>
        <w:ind w:left="0" w:right="0" w:firstLine="0"/>
        <w:jc w:val="center"/>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highlight w:val="none"/>
        </w:rPr>
      </w:r>
      <w:r/>
    </w:p>
    <w:p>
      <w:pPr>
        <w:ind w:left="0" w:right="0" w:firstLine="0"/>
        <w:jc w:val="center"/>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highlight w:val="none"/>
        </w:rPr>
      </w:r>
      <w:r/>
    </w:p>
    <w:p>
      <w:pPr>
        <w:ind w:left="0" w:right="0" w:firstLine="0"/>
        <w:jc w:val="center"/>
        <w:spacing w:before="0" w:after="0" w:line="85"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具备履行合同所必需的设备和专业技术能力的声明</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（采购单位名称）：</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我单位（供应商名称）郑重声明：我公司具备履行本项采购合同所必需的设备和专业技术能力，为履行本项采购合同我单位具备如下主要设备和主要专业技术能力：</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                      。( 若有 )</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                  。( 若有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1439" w:right="0" w:hanging="9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声明人：（公章）</w:t>
      </w:r>
      <w:r/>
    </w:p>
    <w:p>
      <w:pPr>
        <w:ind w:right="0" w:firstLine="144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    月    日</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其他证明材料及文件：（如果投标人认为需要提供的话）</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499" w:lineRule="atLeast"/>
        <w:rPr>
          <w:rFonts w:ascii="Times New Roman" w:hAnsi="Times New Roman" w:eastAsia="Times New Roman" w:cs="Times New Roman"/>
          <w:sz w:val="26"/>
          <w:szCs w:val="26"/>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6"/>
          <w:szCs w:val="26"/>
        </w:rPr>
      </w:r>
      <w:r/>
    </w:p>
    <w:p>
      <w:pPr>
        <w:ind w:left="0" w:right="0" w:firstLine="0"/>
        <w:jc w:val="center"/>
        <w:spacing w:before="0" w:after="0" w:line="499" w:lineRule="atLeast"/>
        <w:rPr>
          <w:rFonts w:ascii="黑体" w:hAnsi="黑体" w:eastAsia="黑体" w:cs="黑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bCs/>
          <w:color w:val="000000"/>
          <w:sz w:val="32"/>
          <w:szCs w:val="32"/>
          <w:highlight w:val="none"/>
        </w:rPr>
      </w:r>
      <w:r/>
    </w:p>
    <w:p>
      <w:pPr>
        <w:ind w:left="0" w:right="0" w:firstLine="0"/>
        <w:jc w:val="center"/>
        <w:spacing w:before="0" w:after="0" w:line="499" w:lineRule="atLeast"/>
        <w:rPr>
          <w:rFonts w:ascii="黑体" w:hAnsi="黑体" w:eastAsia="黑体" w:cs="黑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中小企业声明函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6"/>
        </w:rPr>
        <w:t xml:space="preserve"> </w:t>
      </w:r>
      <w:r/>
    </w:p>
    <w:p>
      <w:pPr>
        <w:ind w:left="0" w:right="0" w:firstLine="46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本公司（联合体）郑重声明，根据《政府采购促进中小企业发展管理办法》(财库[2020]46号)的规定，本公司参加采购编号为  ，</w:t>
      </w:r>
      <w:r>
        <w:rPr>
          <w:rFonts w:ascii="宋体" w:hAnsi="宋体" w:eastAsia="宋体" w:cs="宋体"/>
          <w:color w:val="000000"/>
          <w:spacing w:val="-3"/>
          <w:sz w:val="24"/>
          <w:u w:val="single"/>
        </w:rPr>
        <w:t xml:space="preserve">（项目名称）</w:t>
      </w:r>
      <w:r>
        <w:rPr>
          <w:rFonts w:ascii="宋体" w:hAnsi="宋体" w:eastAsia="宋体" w:cs="宋体"/>
          <w:color w:val="000000"/>
          <w:spacing w:val="-3"/>
          <w:sz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），属于行业；承建（承接）企业为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2.（标的名称），属于行业；承建（承接）企业为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417" w:firstLine="723"/>
        <w:spacing w:before="108"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417" w:firstLine="645"/>
        <w:spacing w:before="108"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以上企业，不属于大企业的分支机构，不存在控股股东</w:t>
      </w:r>
      <w:r>
        <w:rPr>
          <w:rFonts w:ascii="宋体" w:hAnsi="宋体" w:eastAsia="宋体" w:cs="宋体"/>
          <w:color w:val="000000"/>
          <w:spacing w:val="-5"/>
          <w:sz w:val="24"/>
        </w:rPr>
        <w:t xml:space="preserve">为大企业的情形，也不存在与大企业的负责人为同一人的情形。</w:t>
      </w:r>
      <w:r/>
    </w:p>
    <w:p>
      <w:pPr>
        <w:ind w:left="0" w:right="375" w:firstLine="640"/>
        <w:spacing w:before="240" w:after="24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4060" w:right="2166" w:firstLine="0"/>
        <w:spacing w:before="29"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w:t>
      </w:r>
      <w:r>
        <w:rPr>
          <w:rFonts w:ascii="宋体" w:hAnsi="宋体" w:eastAsia="宋体" w:cs="宋体"/>
          <w:color w:val="000000"/>
          <w:spacing w:val="2"/>
          <w:sz w:val="24"/>
        </w:rPr>
        <w:t xml:space="preserve">（</w:t>
      </w:r>
      <w:r>
        <w:rPr>
          <w:rFonts w:ascii="宋体" w:hAnsi="宋体" w:eastAsia="宋体" w:cs="宋体"/>
          <w:color w:val="000000"/>
          <w:sz w:val="24"/>
        </w:rPr>
        <w:t xml:space="preserve">盖章</w:t>
      </w:r>
      <w:r>
        <w:rPr>
          <w:rFonts w:ascii="宋体" w:hAnsi="宋体" w:eastAsia="宋体" w:cs="宋体"/>
          <w:color w:val="000000"/>
          <w:spacing w:val="-167"/>
          <w:sz w:val="24"/>
        </w:rPr>
        <w:t xml:space="preserve">）</w:t>
      </w:r>
      <w:r>
        <w:rPr>
          <w:rFonts w:ascii="宋体" w:hAnsi="宋体" w:eastAsia="宋体" w:cs="宋体"/>
          <w:color w:val="000000"/>
          <w:spacing w:val="-8"/>
          <w:sz w:val="24"/>
        </w:rPr>
        <w:t xml:space="preserve">：</w:t>
      </w:r>
      <w:r/>
    </w:p>
    <w:p>
      <w:pPr>
        <w:ind w:left="4060" w:right="2166" w:firstLine="0"/>
        <w:spacing w:before="29"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4"/>
          <w:sz w:val="24"/>
        </w:rPr>
        <w:t xml:space="preserve">日期：</w:t>
      </w:r>
      <w:r/>
    </w:p>
    <w:p>
      <w:pPr>
        <w:ind w:left="4060" w:right="2166" w:firstLine="0"/>
        <w:spacing w:before="29"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4"/>
          <w:sz w:val="24"/>
        </w:rPr>
        <w:t xml:space="preserve"> </w:t>
      </w:r>
      <w:r/>
    </w:p>
    <w:p>
      <w:pPr>
        <w:ind w:left="4060" w:right="2166" w:firstLine="0"/>
        <w:spacing w:before="29"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4"/>
          <w:sz w:val="24"/>
        </w:rPr>
        <w:t xml:space="preserve"> </w:t>
      </w:r>
      <w:r/>
    </w:p>
    <w:p>
      <w:pPr>
        <w:ind w:left="0" w:right="0" w:firstLine="0"/>
        <w:jc w:val="both"/>
        <w:spacing w:before="0" w:after="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注：1.从业人员、营业收入、资产总额填报上一年度数据，无上一年度数据的新成立企业可不填报。</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2.供应商如不提供此声明函，价格将不做相应扣除。</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keepLines w:val="0"/>
        <w:keepNext w:val="0"/>
        <w:pageBreakBefore w:val="0"/>
        <w:spacing w:before="0" w:after="0" w:line="460" w:lineRule="atLeast"/>
        <w:widowControl/>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残疾人福利性单位声明函</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 </w:t>
      </w:r>
      <w:r/>
    </w:p>
    <w:p>
      <w:pPr>
        <w:ind w:left="0" w:right="1560" w:firstLine="624"/>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供应商全称（盖章）：</w:t>
      </w:r>
      <w:r/>
    </w:p>
    <w:p>
      <w:pPr>
        <w:ind w:left="0" w:right="1560" w:firstLine="480"/>
        <w:jc w:val="center"/>
        <w:spacing w:before="0" w:after="0"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keepLines w:val="0"/>
        <w:keepNext w:val="0"/>
        <w:pageBreakBefore w:val="0"/>
        <w:spacing w:before="0" w:after="0" w:line="85" w:lineRule="atLeast"/>
        <w:widowControl/>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属于监狱企业的证明文件</w:t>
      </w:r>
      <w:r/>
    </w:p>
    <w:p>
      <w:pPr>
        <w:ind w:left="0" w:right="0" w:firstLine="0"/>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（提供由省级以上监狱管理局、戒毒管理局(含新疆生产建设兵团)出具的属于监狱企业的证明文件）</w:t>
      </w:r>
      <w:r>
        <w:rPr>
          <w:rFonts w:ascii="宋体" w:hAnsi="宋体" w:eastAsia="宋体" w:cs="宋体"/>
          <w:color w:val="000000"/>
          <w:sz w:val="24"/>
        </w:rP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keepLines w:val="0"/>
        <w:keepNext w:val="0"/>
        <w:pageBreakBefore w:val="0"/>
        <w:spacing w:before="0" w:after="0" w:line="85" w:lineRule="atLeast"/>
        <w:widowControl/>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业绩一览表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22"/>
        <w:gridCol w:w="1616"/>
        <w:gridCol w:w="1767"/>
        <w:gridCol w:w="1983"/>
        <w:gridCol w:w="1117"/>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实施时间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业主联系人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注：1、请供应商提供上述表格中业绩的中标通知书、合同（合同首页、签字盖章页不可缺）扫描件。</w:t>
      </w:r>
      <w:r/>
    </w:p>
    <w:p>
      <w:pPr>
        <w:ind w:left="0" w:right="0" w:firstLine="96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2、如有需要说明的事项，请在备注中列明。</w:t>
      </w:r>
      <w:r/>
    </w:p>
    <w:p>
      <w:pPr>
        <w:ind w:left="0" w:right="0" w:firstLine="480"/>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702"/>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2702"/>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2702"/>
        <w:jc w:val="both"/>
        <w:keepLines w:val="0"/>
        <w:keepNext w:val="0"/>
        <w:pageBreakBefore w:val="0"/>
        <w:spacing w:before="0" w:after="0" w:line="288"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24"/>
        </w:rPr>
        <w:t xml:space="preserve"> </w:t>
      </w:r>
      <w:r/>
    </w:p>
    <w:p>
      <w:r/>
      <w:r/>
    </w:p>
    <w:sectPr>
      <w:footerReference w:type="default" r:id="rId10"/>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新宋体">
    <w:panose1 w:val="02010609030101010101"/>
  </w:font>
  <w:font w:name="Symbol">
    <w:panose1 w:val="05050102010706020507"/>
  </w:font>
  <w:font w:name="Wingdings">
    <w:panose1 w:val="05000000000000000000"/>
  </w:font>
  <w:font w:name="黑体">
    <w:panose1 w:val="02010609060101010101"/>
  </w:font>
  <w:font w:name="Verdana">
    <w:panose1 w:val="020B0604030504040204"/>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07"/>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ind w:left="0" w:firstLine="0"/>
      </w:p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rPr>
      <w:rFonts w:asciiTheme="minorHAnsi" w:hAnsiTheme="minorHAnsi" w:eastAsiaTheme="minorEastAsia" w:cstheme="minorBidi"/>
      <w:sz w:val="21"/>
      <w:szCs w:val="22"/>
    </w:rPr>
  </w:style>
  <w:style w:type="paragraph" w:styleId="686">
    <w:name w:val="Heading 1"/>
    <w:basedOn w:val="685"/>
    <w:next w:val="685"/>
    <w:link w:val="725"/>
    <w:uiPriority w:val="9"/>
    <w:qFormat/>
    <w:pPr>
      <w:keepLines/>
      <w:keepNext/>
      <w:spacing w:before="480" w:after="200"/>
      <w:outlineLvl w:val="0"/>
    </w:pPr>
    <w:rPr>
      <w:rFonts w:ascii="Arial" w:hAnsi="Arial" w:eastAsia="Arial" w:cs="Arial"/>
      <w:sz w:val="40"/>
      <w:szCs w:val="40"/>
    </w:rPr>
  </w:style>
  <w:style w:type="paragraph" w:styleId="687">
    <w:name w:val="Heading 2"/>
    <w:link w:val="726"/>
    <w:uiPriority w:val="9"/>
    <w:unhideWhenUsed/>
    <w:qFormat/>
    <w:pPr>
      <w:keepLines/>
      <w:keepNext/>
      <w:spacing w:before="360" w:after="200"/>
      <w:outlineLvl w:val="1"/>
    </w:pPr>
    <w:rPr>
      <w:rFonts w:ascii="Arial" w:hAnsi="Arial" w:eastAsia="Arial" w:cs="Arial"/>
      <w:sz w:val="34"/>
      <w:szCs w:val="22"/>
    </w:rPr>
  </w:style>
  <w:style w:type="paragraph" w:styleId="688">
    <w:name w:val="Heading 3"/>
    <w:link w:val="727"/>
    <w:uiPriority w:val="9"/>
    <w:unhideWhenUsed/>
    <w:qFormat/>
    <w:pPr>
      <w:keepLines/>
      <w:keepNext/>
      <w:spacing w:before="320" w:after="200"/>
      <w:outlineLvl w:val="2"/>
    </w:pPr>
    <w:rPr>
      <w:rFonts w:ascii="Arial" w:hAnsi="Arial" w:eastAsia="Arial" w:cs="Arial"/>
      <w:sz w:val="30"/>
      <w:szCs w:val="30"/>
    </w:rPr>
  </w:style>
  <w:style w:type="paragraph" w:styleId="689">
    <w:name w:val="Heading 4"/>
    <w:link w:val="728"/>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link w:val="729"/>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link w:val="730"/>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link w:val="732"/>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link w:val="733"/>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98">
    <w:name w:val="Normal Indent"/>
    <w:basedOn w:val="685"/>
    <w:uiPriority w:val="0"/>
    <w:qFormat/>
    <w:pPr>
      <w:ind w:firstLine="420"/>
    </w:pPr>
    <w:rPr>
      <w:sz w:val="24"/>
      <w:szCs w:val="24"/>
    </w:rPr>
  </w:style>
  <w:style w:type="paragraph" w:styleId="699">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700">
    <w:name w:val="Body Text"/>
    <w:basedOn w:val="685"/>
    <w:uiPriority w:val="0"/>
    <w:qFormat/>
    <w:pPr>
      <w:spacing w:after="120"/>
    </w:pPr>
  </w:style>
  <w:style w:type="paragraph" w:styleId="701">
    <w:name w:val="Body Text Indent"/>
    <w:basedOn w:val="685"/>
    <w:uiPriority w:val="0"/>
    <w:qFormat/>
    <w:pPr>
      <w:ind w:left="420"/>
      <w:spacing w:after="120"/>
    </w:pPr>
    <w:rPr>
      <w:szCs w:val="24"/>
    </w:rPr>
  </w:style>
  <w:style w:type="paragraph" w:styleId="702">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703">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704">
    <w:name w:val="Plain Text"/>
    <w:basedOn w:val="685"/>
    <w:next w:val="698"/>
    <w:uiPriority w:val="0"/>
    <w:qFormat/>
    <w:rPr>
      <w:rFonts w:ascii="宋体" w:hAnsi="Courier New"/>
      <w:szCs w:val="20"/>
    </w:rPr>
  </w:style>
  <w:style w:type="paragraph" w:styleId="705">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706">
    <w:name w:val="endnote text"/>
    <w:link w:val="871"/>
    <w:uiPriority w:val="99"/>
    <w:semiHidden/>
    <w:unhideWhenUsed/>
    <w:qFormat/>
    <w:pPr>
      <w:spacing w:after="0" w:line="240" w:lineRule="auto"/>
    </w:pPr>
    <w:rPr>
      <w:rFonts w:asciiTheme="minorHAnsi" w:hAnsiTheme="minorHAnsi" w:eastAsiaTheme="minorEastAsia" w:cstheme="minorBidi"/>
      <w:sz w:val="20"/>
      <w:szCs w:val="22"/>
    </w:rPr>
  </w:style>
  <w:style w:type="paragraph" w:styleId="707">
    <w:name w:val="Footer"/>
    <w:basedOn w:val="685"/>
    <w:link w:val="74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08">
    <w:name w:val="envelope return"/>
    <w:basedOn w:val="685"/>
    <w:uiPriority w:val="0"/>
    <w:qFormat/>
    <w:pPr>
      <w:ind w:firstLine="200"/>
    </w:pPr>
    <w:rPr>
      <w:rFonts w:ascii="Arial" w:hAnsi="Arial" w:eastAsia="仿宋_GB2312" w:cs="Arial"/>
    </w:rPr>
  </w:style>
  <w:style w:type="paragraph" w:styleId="709">
    <w:name w:val="Header"/>
    <w:link w:val="742"/>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10">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711">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712">
    <w:name w:val="Subtitle"/>
    <w:link w:val="737"/>
    <w:uiPriority w:val="11"/>
    <w:qFormat/>
    <w:pPr>
      <w:spacing w:before="200" w:after="200"/>
    </w:pPr>
    <w:rPr>
      <w:rFonts w:asciiTheme="minorHAnsi" w:hAnsiTheme="minorHAnsi" w:eastAsiaTheme="minorEastAsia" w:cstheme="minorBidi"/>
      <w:sz w:val="24"/>
      <w:szCs w:val="24"/>
    </w:rPr>
  </w:style>
  <w:style w:type="paragraph" w:styleId="713">
    <w:name w:val="footnote text"/>
    <w:link w:val="870"/>
    <w:uiPriority w:val="99"/>
    <w:semiHidden/>
    <w:unhideWhenUsed/>
    <w:qFormat/>
    <w:pPr>
      <w:spacing w:after="40" w:line="240" w:lineRule="auto"/>
    </w:pPr>
    <w:rPr>
      <w:rFonts w:asciiTheme="minorHAnsi" w:hAnsiTheme="minorHAnsi" w:eastAsiaTheme="minorEastAsia" w:cstheme="minorBidi"/>
      <w:sz w:val="18"/>
      <w:szCs w:val="22"/>
    </w:rPr>
  </w:style>
  <w:style w:type="paragraph" w:styleId="714">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715">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716">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717">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718">
    <w:name w:val="Normal (Web)"/>
    <w:basedOn w:val="685"/>
    <w:uiPriority w:val="0"/>
    <w:qFormat/>
    <w:pPr>
      <w:ind w:left="0" w:right="0"/>
      <w:jc w:val="left"/>
      <w:spacing w:before="0" w:beforeAutospacing="1" w:after="0" w:afterAutospacing="1"/>
    </w:pPr>
    <w:rPr>
      <w:sz w:val="24"/>
      <w:lang w:val="en-US" w:eastAsia="zh-CN" w:bidi="ar"/>
    </w:rPr>
  </w:style>
  <w:style w:type="paragraph" w:styleId="719">
    <w:name w:val="Title"/>
    <w:link w:val="736"/>
    <w:uiPriority w:val="10"/>
    <w:qFormat/>
    <w:pPr>
      <w:contextualSpacing/>
      <w:spacing w:before="300" w:after="200"/>
    </w:pPr>
    <w:rPr>
      <w:rFonts w:asciiTheme="minorHAnsi" w:hAnsiTheme="minorHAnsi" w:eastAsiaTheme="minorEastAsia" w:cstheme="minorBidi"/>
      <w:sz w:val="48"/>
      <w:szCs w:val="48"/>
    </w:rPr>
  </w:style>
  <w:style w:type="paragraph" w:styleId="720">
    <w:name w:val="Body Text First Indent"/>
    <w:basedOn w:val="700"/>
    <w:uiPriority w:val="0"/>
    <w:qFormat/>
    <w:pPr>
      <w:ind w:firstLine="420"/>
    </w:pPr>
    <w:rPr>
      <w:rFonts w:ascii="Verdana" w:hAnsi="Verdana"/>
      <w:szCs w:val="28"/>
      <w:lang w:eastAsia="en-US"/>
    </w:rPr>
  </w:style>
  <w:style w:type="table" w:styleId="7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character" w:styleId="725" w:customStyle="1">
    <w:name w:val="Heading 1 Char"/>
    <w:link w:val="686"/>
    <w:uiPriority w:val="9"/>
    <w:qFormat/>
    <w:rPr>
      <w:rFonts w:ascii="Arial" w:hAnsi="Arial" w:eastAsia="Arial" w:cs="Arial"/>
      <w:sz w:val="40"/>
      <w:szCs w:val="40"/>
    </w:rPr>
  </w:style>
  <w:style w:type="character" w:styleId="726" w:customStyle="1">
    <w:name w:val="Heading 2 Char"/>
    <w:link w:val="687"/>
    <w:uiPriority w:val="9"/>
    <w:qFormat/>
    <w:rPr>
      <w:rFonts w:ascii="Arial" w:hAnsi="Arial" w:eastAsia="Arial" w:cs="Arial"/>
      <w:sz w:val="34"/>
    </w:rPr>
  </w:style>
  <w:style w:type="character" w:styleId="727" w:customStyle="1">
    <w:name w:val="Heading 3 Char"/>
    <w:link w:val="688"/>
    <w:uiPriority w:val="9"/>
    <w:qFormat/>
    <w:rPr>
      <w:rFonts w:ascii="Arial" w:hAnsi="Arial" w:eastAsia="Arial" w:cs="Arial"/>
      <w:sz w:val="30"/>
      <w:szCs w:val="30"/>
    </w:rPr>
  </w:style>
  <w:style w:type="character" w:styleId="728" w:customStyle="1">
    <w:name w:val="Heading 4 Char"/>
    <w:link w:val="689"/>
    <w:uiPriority w:val="9"/>
    <w:qFormat/>
    <w:rPr>
      <w:rFonts w:ascii="Arial" w:hAnsi="Arial" w:eastAsia="Arial" w:cs="Arial"/>
      <w:b/>
      <w:bCs/>
      <w:sz w:val="26"/>
      <w:szCs w:val="26"/>
    </w:rPr>
  </w:style>
  <w:style w:type="character" w:styleId="729" w:customStyle="1">
    <w:name w:val="Heading 5 Char"/>
    <w:link w:val="690"/>
    <w:uiPriority w:val="9"/>
    <w:qFormat/>
    <w:rPr>
      <w:rFonts w:ascii="Arial" w:hAnsi="Arial" w:eastAsia="Arial" w:cs="Arial"/>
      <w:b/>
      <w:bCs/>
      <w:sz w:val="24"/>
      <w:szCs w:val="24"/>
    </w:rPr>
  </w:style>
  <w:style w:type="character" w:styleId="730" w:customStyle="1">
    <w:name w:val="Heading 6 Char"/>
    <w:link w:val="691"/>
    <w:uiPriority w:val="9"/>
    <w:qFormat/>
    <w:rPr>
      <w:rFonts w:ascii="Arial" w:hAnsi="Arial" w:eastAsia="Arial" w:cs="Arial"/>
      <w:b/>
      <w:bCs/>
      <w:sz w:val="22"/>
      <w:szCs w:val="22"/>
    </w:rPr>
  </w:style>
  <w:style w:type="character" w:styleId="731" w:customStyle="1">
    <w:name w:val="Heading 7 Char"/>
    <w:link w:val="692"/>
    <w:uiPriority w:val="9"/>
    <w:qFormat/>
    <w:rPr>
      <w:rFonts w:ascii="Arial" w:hAnsi="Arial" w:eastAsia="Arial" w:cs="Arial"/>
      <w:b/>
      <w:bCs/>
      <w:i/>
      <w:iCs/>
      <w:sz w:val="22"/>
      <w:szCs w:val="22"/>
    </w:rPr>
  </w:style>
  <w:style w:type="character" w:styleId="732" w:customStyle="1">
    <w:name w:val="Heading 8 Char"/>
    <w:link w:val="693"/>
    <w:uiPriority w:val="9"/>
    <w:qFormat/>
    <w:rPr>
      <w:rFonts w:ascii="Arial" w:hAnsi="Arial" w:eastAsia="Arial" w:cs="Arial"/>
      <w:i/>
      <w:iCs/>
      <w:sz w:val="22"/>
      <w:szCs w:val="22"/>
    </w:rPr>
  </w:style>
  <w:style w:type="character" w:styleId="733" w:customStyle="1">
    <w:name w:val="Heading 9 Char"/>
    <w:link w:val="694"/>
    <w:uiPriority w:val="9"/>
    <w:qFormat/>
    <w:rPr>
      <w:rFonts w:ascii="Arial" w:hAnsi="Arial" w:eastAsia="Arial" w:cs="Arial"/>
      <w:i/>
      <w:iCs/>
      <w:sz w:val="21"/>
      <w:szCs w:val="21"/>
    </w:rPr>
  </w:style>
  <w:style w:type="paragraph" w:styleId="734">
    <w:name w:val="List Paragraph"/>
    <w:uiPriority w:val="34"/>
    <w:qFormat/>
    <w:pPr>
      <w:contextualSpacing/>
      <w:ind w:left="720"/>
    </w:pPr>
    <w:rPr>
      <w:rFonts w:asciiTheme="minorHAnsi" w:hAnsiTheme="minorHAnsi" w:eastAsiaTheme="minorEastAsia" w:cstheme="minorBidi"/>
      <w:sz w:val="21"/>
      <w:szCs w:val="22"/>
    </w:rPr>
  </w:style>
  <w:style w:type="paragraph" w:styleId="735">
    <w:name w:val="No Spacing"/>
    <w:uiPriority w:val="1"/>
    <w:qFormat/>
    <w:pPr>
      <w:spacing w:before="0" w:after="0" w:line="240" w:lineRule="auto"/>
    </w:pPr>
    <w:rPr>
      <w:rFonts w:asciiTheme="minorHAnsi" w:hAnsiTheme="minorHAnsi" w:eastAsiaTheme="minorEastAsia" w:cstheme="minorBidi"/>
      <w:sz w:val="21"/>
      <w:szCs w:val="22"/>
    </w:rPr>
  </w:style>
  <w:style w:type="character" w:styleId="736" w:customStyle="1">
    <w:name w:val="Title Char"/>
    <w:link w:val="719"/>
    <w:uiPriority w:val="10"/>
    <w:qFormat/>
    <w:rPr>
      <w:sz w:val="48"/>
      <w:szCs w:val="48"/>
    </w:rPr>
  </w:style>
  <w:style w:type="character" w:styleId="737" w:customStyle="1">
    <w:name w:val="Subtitle Char"/>
    <w:link w:val="712"/>
    <w:uiPriority w:val="11"/>
    <w:qFormat/>
    <w:rPr>
      <w:sz w:val="24"/>
      <w:szCs w:val="24"/>
    </w:rPr>
  </w:style>
  <w:style w:type="paragraph" w:styleId="738">
    <w:name w:val="Quote"/>
    <w:link w:val="739"/>
    <w:uiPriority w:val="29"/>
    <w:qFormat/>
    <w:pPr>
      <w:ind w:left="720" w:right="720"/>
    </w:pPr>
    <w:rPr>
      <w:rFonts w:asciiTheme="minorHAnsi" w:hAnsiTheme="minorHAnsi" w:eastAsiaTheme="minorEastAsia" w:cstheme="minorBidi"/>
      <w:i/>
      <w:sz w:val="21"/>
      <w:szCs w:val="22"/>
    </w:rPr>
  </w:style>
  <w:style w:type="character" w:styleId="739" w:customStyle="1">
    <w:name w:val="Quote Char"/>
    <w:link w:val="738"/>
    <w:uiPriority w:val="29"/>
    <w:qFormat/>
    <w:rPr>
      <w:i/>
    </w:rPr>
  </w:style>
  <w:style w:type="paragraph" w:styleId="740">
    <w:name w:val="Intense Quote"/>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41" w:customStyle="1">
    <w:name w:val="Intense Quote Char"/>
    <w:link w:val="740"/>
    <w:uiPriority w:val="30"/>
    <w:qFormat/>
    <w:rPr>
      <w:i/>
    </w:rPr>
  </w:style>
  <w:style w:type="character" w:styleId="742" w:customStyle="1">
    <w:name w:val="Header Char"/>
    <w:link w:val="709"/>
    <w:uiPriority w:val="99"/>
    <w:qFormat/>
  </w:style>
  <w:style w:type="character" w:styleId="743" w:customStyle="1">
    <w:name w:val="Footer Char"/>
    <w:link w:val="707"/>
    <w:uiPriority w:val="99"/>
    <w:qFormat/>
  </w:style>
  <w:style w:type="character" w:styleId="744" w:customStyle="1">
    <w:name w:val="Caption Char"/>
    <w:link w:val="707"/>
    <w:uiPriority w:val="99"/>
    <w:qFormat/>
  </w:style>
  <w:style w:type="table" w:styleId="74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Footnote Text Char"/>
    <w:link w:val="713"/>
    <w:uiPriority w:val="99"/>
    <w:qFormat/>
    <w:rPr>
      <w:sz w:val="18"/>
    </w:rPr>
  </w:style>
  <w:style w:type="character" w:styleId="871" w:customStyle="1">
    <w:name w:val="Endnote Text Char"/>
    <w:link w:val="706"/>
    <w:uiPriority w:val="99"/>
    <w:qFormat/>
    <w:rPr>
      <w:sz w:val="20"/>
    </w:rPr>
  </w:style>
  <w:style w:type="paragraph" w:styleId="872" w:customStyle="1">
    <w:name w:val="TOC Heading"/>
    <w:uiPriority w:val="39"/>
    <w:unhideWhenUsed/>
    <w:qFormat/>
    <w:rPr>
      <w:rFonts w:asciiTheme="minorHAnsi" w:hAnsiTheme="minorHAnsi" w:eastAsiaTheme="minorEastAsia" w:cstheme="minorBidi"/>
      <w:sz w:val="21"/>
      <w:szCs w:val="22"/>
    </w:rPr>
  </w:style>
  <w:style w:type="paragraph" w:styleId="873" w:customStyle="1">
    <w:name w:val="Body text|1"/>
    <w:basedOn w:val="685"/>
    <w:uiPriority w:val="0"/>
    <w:qFormat/>
    <w:pPr>
      <w:ind w:left="190" w:firstLine="650"/>
      <w:jc w:val="left"/>
      <w:spacing w:after="270" w:line="590" w:lineRule="exact"/>
    </w:pPr>
    <w:rPr>
      <w:rFonts w:ascii="宋体" w:hAnsi="宋体" w:cs="宋体"/>
      <w:sz w:val="20"/>
      <w:szCs w:val="20"/>
      <w:lang w:val="zh-TW" w:eastAsia="zh-TW" w:bidi="zh-TW"/>
    </w:rPr>
  </w:style>
  <w:style w:type="character" w:styleId="874" w:customStyle="1">
    <w:name w:val="NormalCharacter"/>
    <w:uiPriority w:val="0"/>
    <w:qFormat/>
  </w:style>
  <w:style w:type="paragraph" w:styleId="875" w:customStyle="1">
    <w:name w:val="首行缩进"/>
    <w:basedOn w:val="685"/>
    <w:uiPriority w:val="0"/>
    <w:qFormat/>
    <w:pPr>
      <w:ind w:firstLine="480"/>
    </w:pPr>
    <w:rPr>
      <w:szCs w:val="20"/>
      <w:lang w:val="zh-CN"/>
    </w:rPr>
  </w:style>
  <w:style w:type="paragraph" w:styleId="876" w:customStyle="1">
    <w:name w:val="Char"/>
    <w:basedOn w:val="685"/>
    <w:uiPriority w:val="0"/>
    <w:qFormat/>
    <w:rPr>
      <w:szCs w:val="20"/>
    </w:rPr>
  </w:style>
  <w:style w:type="character" w:styleId="877" w:customStyle="1">
    <w:name w:val="font31"/>
    <w:basedOn w:val="695"/>
    <w:uiPriority w:val="0"/>
    <w:qFormat/>
    <w:rPr>
      <w:rFonts w:hint="default" w:ascii="Times New Roman" w:hAnsi="Times New Roman" w:cs="Times New Roman"/>
      <w:b/>
      <w:color w:val="000000"/>
      <w:sz w:val="24"/>
      <w:szCs w:val="24"/>
      <w:u w:val="none"/>
    </w:rPr>
  </w:style>
  <w:style w:type="character" w:styleId="878" w:customStyle="1">
    <w:name w:val="font21"/>
    <w:basedOn w:val="695"/>
    <w:uiPriority w:val="0"/>
    <w:qFormat/>
    <w:rPr>
      <w:rFonts w:hint="default" w:ascii="Times New Roman" w:hAnsi="Times New Roman" w:cs="Times New Roman"/>
      <w:color w:val="000000"/>
      <w:sz w:val="24"/>
      <w:szCs w:val="24"/>
      <w:u w:val="none"/>
    </w:rPr>
  </w:style>
  <w:style w:type="paragraph" w:styleId="879" w:customStyle="1">
    <w:name w:val="目录 31"/>
    <w:basedOn w:val="685"/>
    <w:next w:val="685"/>
    <w:uiPriority w:val="0"/>
    <w:qFormat/>
    <w:pPr>
      <w:ind w:left="840"/>
    </w:pPr>
    <w:rPr>
      <w:lang w:eastAsia="en-US"/>
    </w:rPr>
  </w:style>
  <w:style w:type="paragraph" w:styleId="880" w:customStyle="1">
    <w:name w:val="标题 31"/>
    <w:basedOn w:val="685"/>
    <w:next w:val="685"/>
    <w:uiPriority w:val="0"/>
    <w:qFormat/>
    <w:pPr>
      <w:keepLines/>
      <w:keepNext/>
      <w:spacing w:before="260" w:after="260" w:line="413" w:lineRule="auto"/>
      <w:outlineLvl w:val="2"/>
    </w:pPr>
    <w:rPr>
      <w:b/>
      <w:sz w:val="32"/>
      <w:szCs w:val="20"/>
    </w:rPr>
  </w:style>
  <w:style w:type="numbering" w:styleId="10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经办人2</cp:lastModifiedBy>
  <cp:revision>7</cp:revision>
  <dcterms:created xsi:type="dcterms:W3CDTF">2025-03-05T08:37:00Z</dcterms:created>
  <dcterms:modified xsi:type="dcterms:W3CDTF">2025-09-29T03:21:04Z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AEBE2B8505BA44FBBC250C284FA6ED6A_13</vt:lpwstr>
  </property>
  <property fmtid="{D5CDD505-2E9C-101B-9397-08002B2CF9AE}" pid="4" name="KSOTemplateDocerSaveRecord">
    <vt:lpwstr>eyJoZGlkIjoiMzExMjFhMmM0NjJjYWY1NTBiYmQ4OTA0YTQ0YzZmNTEiLCJ1c2VySWQiOiIxNjYwNTk0MzQxIn0=</vt:lpwstr>
  </property>
</Properties>
</file>