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 </w:t>
      </w:r>
      <w:r/>
    </w:p>
    <w:p>
      <w:pPr>
        <w:ind w:firstLine="560"/>
        <w:jc w:val="lef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firstLine="560"/>
        <w:jc w:val="lef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sdt>
      <w:sdtPr>
        <w15:appearance w15:val="boundingBox"/>
        <w:id w:val="-1511826913"/>
        <w:placeholder>
          <w:docPart w:val="DefaultPlaceholder_-1854013440"/>
        </w:placeholder>
        <w:rPr>
          <w:rFonts w:ascii="Microsoft New Tai Lue" w:hAnsi="Microsoft New Tai Lue" w:cs="Microsoft New Tai Lue"/>
          <w:b/>
          <w:color w:val="000000" w:themeColor="text1"/>
          <w:sz w:val="56"/>
          <w:szCs w:val="56"/>
          <w:highlight w:val="none"/>
          <w14:textFill>
            <w14:solidFill>
              <w14:schemeClr w14:val="tx1"/>
            </w14:solidFill>
          </w14:textFill>
        </w:rPr>
      </w:sdtPr>
      <w:sdtContent>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000000" w:themeColor="text1"/>
              <w:sz w:val="56"/>
              <w:szCs w:val="56"/>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56"/>
              <w:szCs w:val="56"/>
              <w:highlight w:val="none"/>
              <w:lang w:eastAsia="zh-CN"/>
              <w14:textFill>
                <w14:solidFill>
                  <w14:schemeClr w14:val="tx1"/>
                </w14:solidFill>
              </w14:textFill>
            </w:rPr>
            <w:t xml:space="preserve">2025年度绿色食品科技成果转化</w:t>
          </w:r>
          <w:r/>
        </w:p>
        <w:p>
          <w:pPr>
            <w:jc w:val="center"/>
            <w:spacing w:before="100" w:after="100" w:line="360" w:lineRule="auto"/>
            <w:tabs>
              <w:tab w:val="left" w:pos="168" w:leader="none"/>
              <w:tab w:val="center" w:pos="4422" w:leader="none"/>
            </w:tabs>
            <w:rPr>
              <w:rFonts w:ascii="Microsoft New Tai Lue" w:hAnsi="Microsoft New Tai Lue" w:cs="Microsoft New Tai Lue"/>
              <w:b/>
              <w:color w:val="000000" w:themeColor="text1"/>
              <w:sz w:val="56"/>
              <w:szCs w:val="56"/>
              <w:highlight w:val="none"/>
              <w14:textFill>
                <w14:solidFill>
                  <w14:schemeClr w14:val="tx1"/>
                </w14:solidFill>
              </w14:textFill>
            </w:rPr>
          </w:pPr>
          <w:r>
            <w:rPr>
              <w:rFonts w:hint="eastAsia" w:ascii="Microsoft New Tai Lue" w:hAnsi="Microsoft New Tai Lue" w:cs="Microsoft New Tai Lue"/>
              <w:b/>
              <w:color w:val="000000" w:themeColor="text1"/>
              <w:sz w:val="56"/>
              <w:szCs w:val="56"/>
              <w:highlight w:val="none"/>
              <w:lang w:eastAsia="zh-CN"/>
              <w14:textFill>
                <w14:solidFill>
                  <w14:schemeClr w14:val="tx1"/>
                </w14:solidFill>
              </w14:textFill>
            </w:rPr>
            <w:t xml:space="preserve">试验项目</w:t>
          </w:r>
          <w:r/>
        </w:p>
      </w:sdtContent>
    </w:sdt>
    <w:p>
      <w:pPr>
        <w:pStyle w:val="948"/>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r>
      <w:r/>
    </w:p>
    <w:p>
      <w:pPr>
        <w:pStyle w:val="948"/>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 xml:space="preserve">招 标 文 件</w:t>
      </w:r>
      <w:r/>
    </w:p>
    <w:p>
      <w:pPr>
        <w:jc w:val="center"/>
        <w:spacing w:line="440" w:lineRule="exact"/>
        <w:rPr>
          <w:rFonts w:ascii="Microsoft New Tai Lue" w:hAnsi="Microsoft New Tai Lue" w:cs="Microsoft New Tai Lue"/>
          <w:b/>
          <w:color w:val="000000" w:themeColor="text1"/>
          <w:sz w:val="96"/>
          <w:highlight w:val="none"/>
          <w14:textFill>
            <w14:solidFill>
              <w14:schemeClr w14:val="tx1"/>
            </w14:solidFill>
          </w14:textFill>
        </w:rPr>
      </w:pPr>
      <w:r>
        <w:rPr>
          <w:rFonts w:ascii="Microsoft New Tai Lue" w:hAnsi="Microsoft New Tai Lue" w:cs="Microsoft New Tai Lue"/>
          <w:b/>
          <w:color w:val="000000" w:themeColor="text1"/>
          <w:sz w:val="96"/>
          <w:highlight w:val="none"/>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000000" w:themeColor="text1"/>
            <w:sz w:val="32"/>
            <w:szCs w:val="32"/>
            <w:highlight w:val="none"/>
            <w14:textFill>
              <w14:solidFill>
                <w14:schemeClr w14:val="tx1"/>
              </w14:solidFill>
            </w14:textFill>
          </w:rPr>
        </w:sdtPr>
        <w:sdtContent>
          <w:r>
            <w:rPr>
              <w:rFonts w:hint="eastAsia" w:ascii="Microsoft New Tai Lue" w:hAnsi="Microsoft New Tai Lue" w:cs="Microsoft New Tai Lue"/>
              <w:b/>
              <w:color w:val="000000" w:themeColor="text1"/>
              <w:sz w:val="32"/>
              <w:szCs w:val="32"/>
              <w:highlight w:val="none"/>
              <w:lang w:eastAsia="zh-CN"/>
              <w14:textFill>
                <w14:solidFill>
                  <w14:schemeClr w14:val="tx1"/>
                </w14:solidFill>
              </w14:textFill>
            </w:rPr>
            <w:t xml:space="preserve">JSZC-320000-JITC-G2025-0400</w:t>
          </w:r>
        </w:sdtContent>
      </w:sdt>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采购人：</w:t>
      </w:r>
      <w:sdt>
        <w:sdtPr>
          <w15:appearance w15:val="boundingBox"/>
          <w:id w:val="-1635324538"/>
          <w:placeholder>
            <w:docPart w:val="DefaultPlaceholder_-1854013440"/>
          </w:placeholder>
          <w:rPr>
            <w:rFonts w:ascii="Microsoft New Tai Lue" w:hAnsi="Microsoft New Tai Lue" w:cs="Microsoft New Tai Lue"/>
            <w:b/>
            <w:color w:val="000000" w:themeColor="text1"/>
            <w:sz w:val="32"/>
            <w:highlight w:val="none"/>
            <w14:textFill>
              <w14:solidFill>
                <w14:schemeClr w14:val="tx1"/>
              </w14:solidFill>
            </w14:textFill>
          </w:rPr>
        </w:sdtPr>
        <w:sdtContent>
          <w:r>
            <w:rPr>
              <w:rFonts w:hint="eastAsia" w:ascii="Microsoft New Tai Lue" w:hAnsi="Microsoft New Tai Lue" w:cs="Microsoft New Tai Lue"/>
              <w:b/>
              <w:color w:val="000000" w:themeColor="text1"/>
              <w:sz w:val="32"/>
              <w:highlight w:val="none"/>
              <w:lang w:eastAsia="zh-CN"/>
              <w14:textFill>
                <w14:solidFill>
                  <w14:schemeClr w14:val="tx1"/>
                </w14:solidFill>
              </w14:textFill>
            </w:rPr>
            <w:t xml:space="preserve">江苏省绿色食品办公室</w:t>
          </w:r>
        </w:sdtContent>
      </w:sdt>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采购代理机构：江苏省招标中心有限公司</w:t>
      </w:r>
      <w:r/>
    </w:p>
    <w:sdt>
      <w:sdtPr>
        <w15:appearance w15:val="boundingBox"/>
        <w:id w:val="-1714872416"/>
        <w:placeholder>
          <w:docPart w:val="DefaultPlaceholder_-1854013440"/>
        </w:placeholder>
        <w:rPr>
          <w:rFonts w:hint="eastAsia" w:ascii="Microsoft New Tai Lue" w:hAnsi="Microsoft New Tai Lue" w:cs="Microsoft New Tai Lue"/>
          <w:b/>
          <w:color w:val="000000" w:themeColor="text1"/>
          <w:sz w:val="32"/>
          <w:highlight w:val="none"/>
          <w14:textFill>
            <w14:solidFill>
              <w14:schemeClr w14:val="tx1"/>
            </w14:solidFill>
          </w14:textFill>
        </w:rPr>
      </w:sdtPr>
      <w:sdtContent>
        <w:p>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hint="eastAsia" w:ascii="Microsoft New Tai Lue" w:hAnsi="Microsoft New Tai Lue" w:cs="Microsoft New Tai Lue"/>
              <w:b/>
              <w:color w:val="000000" w:themeColor="text1"/>
              <w:sz w:val="32"/>
              <w:highlight w:val="none"/>
              <w14:textFill>
                <w14:solidFill>
                  <w14:schemeClr w14:val="tx1"/>
                </w14:solidFill>
              </w14:textFill>
            </w:rPr>
            <w:t xml:space="preserve">二O二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五</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年</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十二</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月</w:t>
          </w:r>
          <w:r/>
        </w:p>
      </w:sdtContent>
    </w:sdt>
    <w:p>
      <w:pP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目   录</w:t>
      </w:r>
      <w:r/>
    </w:p>
    <w:p>
      <w:pPr>
        <w:pStyle w:val="984"/>
        <w:spacing w:line="360" w:lineRule="auto"/>
        <w:tabs>
          <w:tab w:val="right" w:pos="8834" w:leader="dot"/>
        </w:tabs>
        <w:rPr>
          <w:rFonts w:ascii="等线" w:hAnsi="等线" w:eastAsia="等线"/>
          <w:b/>
          <w:color w:val="000000" w:themeColor="text1"/>
          <w:sz w:val="21"/>
          <w:szCs w:val="22"/>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TOC \o "1-3" \h \z \u </w:instrText>
      </w:r>
      <w:r>
        <w:rPr>
          <w:rFonts w:ascii="宋体" w:hAnsi="宋体" w:eastAsia="宋体"/>
          <w:b/>
          <w:color w:val="000000" w:themeColor="text1"/>
          <w:highlight w:val="none"/>
          <w14:textFill>
            <w14:solidFill>
              <w14:schemeClr w14:val="tx1"/>
            </w14:solidFill>
          </w14:textFill>
        </w:rPr>
        <w:fldChar w:fldCharType="separate"/>
      </w:r>
      <w:r/>
    </w:p>
    <w:p>
      <w:pPr>
        <w:pStyle w:val="984"/>
        <w:spacing w:line="360" w:lineRule="auto"/>
        <w:tabs>
          <w:tab w:val="left" w:pos="780" w:leader="none"/>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第一章</w:t>
      </w:r>
      <w:r>
        <w:rPr>
          <w:rFonts w:ascii="宋体" w:hAnsi="宋体" w:eastAsia="宋体"/>
          <w:b/>
          <w:color w:val="000000" w:themeColor="text1"/>
          <w:highlight w:val="none"/>
          <w14:textFill>
            <w14:solidFill>
              <w14:schemeClr w14:val="tx1"/>
            </w14:solidFill>
          </w14:textFill>
        </w:rPr>
        <w:tab/>
      </w:r>
      <w:r>
        <w:rPr>
          <w:rStyle w:val="963"/>
          <w:rFonts w:ascii="宋体" w:hAnsi="宋体" w:eastAsia="宋体" w:cs="Microsoft New Tai Lue"/>
          <w:b/>
          <w:color w:val="000000" w:themeColor="text1"/>
          <w:highlight w:val="none"/>
          <w14:textFill>
            <w14:solidFill>
              <w14:schemeClr w14:val="tx1"/>
            </w14:solidFill>
          </w14:textFill>
        </w:rPr>
        <w:t xml:space="preserve">招标公告</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left" w:pos="780" w:leader="none"/>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第二章</w:t>
      </w:r>
      <w:r>
        <w:rPr>
          <w:rFonts w:ascii="宋体" w:hAnsi="宋体" w:eastAsia="宋体"/>
          <w:b/>
          <w:color w:val="000000" w:themeColor="text1"/>
          <w:highlight w:val="none"/>
          <w14:textFill>
            <w14:solidFill>
              <w14:schemeClr w14:val="tx1"/>
            </w14:solidFill>
          </w14:textFill>
        </w:rPr>
        <w:tab/>
      </w:r>
      <w:r>
        <w:rPr>
          <w:rStyle w:val="963"/>
          <w:rFonts w:ascii="宋体" w:hAnsi="宋体" w:eastAsia="宋体" w:cs="Microsoft New Tai Lue"/>
          <w:b/>
          <w:color w:val="000000" w:themeColor="text1"/>
          <w:highlight w:val="none"/>
          <w14:textFill>
            <w14:solidFill>
              <w14:schemeClr w14:val="tx1"/>
            </w14:solidFill>
          </w14:textFill>
        </w:rPr>
        <w:t xml:space="preserve">投标人须知</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一．总则</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_Toc107246214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二．招标文件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三．投标文件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四．投标文件的递交</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19</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五．开标和评标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_Toc107246245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六．确定中标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_Toc107246257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23</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七．询问与质疑</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八．其他</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_Toc107246266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第三章 政府采购合同条款及格式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第四章 采购需求</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第五章 评标方法与评标标准</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31</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4"/>
        <w:spacing w:line="360" w:lineRule="auto"/>
        <w:tabs>
          <w:tab w:val="right" w:pos="8834" w:leader="dot"/>
        </w:tabs>
        <w:rPr>
          <w:rFonts w:ascii="等线" w:hAnsi="等线" w:eastAsia="等线"/>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963"/>
          <w:rFonts w:ascii="宋体" w:hAnsi="宋体" w:eastAsia="宋体" w:cs="Microsoft New Tai Lue"/>
          <w:b/>
          <w:color w:val="000000" w:themeColor="text1"/>
          <w:highlight w:val="none"/>
          <w14:textFill>
            <w14:solidFill>
              <w14:schemeClr w14:val="tx1"/>
            </w14:solidFill>
          </w14:textFill>
        </w:rPr>
        <w:t xml:space="preserve">第六章 投标文件格式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sz w:val="32"/>
          <w:highlight w:val="none"/>
          <w:lang w:val="zh-CN"/>
          <w14:textFill>
            <w14:solidFill>
              <w14:schemeClr w14:val="tx1"/>
            </w14:solidFill>
          </w14:textFill>
        </w:rPr>
        <w:br w:type="page" w:clear="all"/>
      </w:r>
      <w:bookmarkEnd w:id="0"/>
      <w:r/>
      <w:bookmarkEnd w:id="1"/>
      <w:r/>
      <w:r/>
    </w:p>
    <w:p>
      <w:pPr>
        <w:pStyle w:val="956"/>
        <w:ind w:firstLine="3213"/>
        <w:jc w:val="both"/>
        <w:rPr>
          <w:rFonts w:ascii="Microsoft New Tai Lue" w:hAnsi="Microsoft New Tai Lue" w:cs="Microsoft New Tai Lue"/>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000000" w:themeColor="text1"/>
          <w:szCs w:val="21"/>
          <w:highlight w:val="none"/>
          <w14:textFill>
            <w14:solidFill>
              <w14:schemeClr w14:val="tx1"/>
            </w14:solidFill>
          </w14:textFill>
        </w:rPr>
        <w:t xml:space="preserve">项目概况</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lang w:eastAsia="zh-CN"/>
              <w14:textFill>
                <w14:solidFill>
                  <w14:schemeClr w14:val="tx1"/>
                </w14:solidFill>
              </w14:textFill>
            </w:rPr>
            <w:t xml:space="preserve">2025年度绿色食品科技成果转化试验项目</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的潜在投标人应在</w:t>
      </w:r>
      <w:sdt>
        <w:sdtPr>
          <w15:appearance w15:val="boundingBox"/>
          <w:id w:val="-2066170622"/>
          <w:placeholder>
            <w:docPart w:val="{0750ff33-8f46-4498-b164-60879e47bae3}"/>
          </w:placeholder>
          <w:rPr>
            <w:rFonts w:ascii="Microsoft New Tai Lue" w:hAnsi="Microsoft New Tai Lue" w:cs="Microsoft New Tai Lue"/>
            <w:bCs/>
            <w:color w:val="000000" w:themeColor="text1"/>
            <w:szCs w:val="21"/>
            <w:highlight w:val="none"/>
            <w:u w:val="singl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www.jstcc.cn平台</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2026年1月4日14:00</w:t>
          </w:r>
        </w:sdtContent>
      </w:sdt>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（北京时间）</w:t>
      </w:r>
      <w:r>
        <w:rPr>
          <w:rFonts w:ascii="Microsoft New Tai Lue" w:hAnsi="Microsoft New Tai Lue" w:cs="Microsoft New Tai Lue"/>
          <w:bCs/>
          <w:color w:val="000000" w:themeColor="text1"/>
          <w:szCs w:val="21"/>
          <w:highlight w:val="none"/>
          <w14:textFill>
            <w14:solidFill>
              <w14:schemeClr w14:val="tx1"/>
            </w14:solidFill>
          </w14:textFill>
        </w:rPr>
        <w:t xml:space="preserve">前递交投标文件。</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7" w:name="_Toc93909065"/>
      <w:r/>
      <w:bookmarkStart w:id="8" w:name="_Toc96347851"/>
      <w:r>
        <w:rPr>
          <w:rFonts w:ascii="Microsoft New Tai Lue" w:hAnsi="Microsoft New Tai Lue" w:cs="Microsoft New Tai Lue"/>
          <w:b/>
          <w:bCs/>
          <w:color w:val="000000" w:themeColor="text1"/>
          <w:szCs w:val="44"/>
          <w:highlight w:val="none"/>
          <w14:textFill>
            <w14:solidFill>
              <w14:schemeClr w14:val="tx1"/>
            </w14:solidFill>
          </w14:textFill>
        </w:rPr>
        <w:t xml:space="preserve">一、项目</w:t>
      </w:r>
      <w:bookmarkEnd w:id="3"/>
      <w:r>
        <w:rPr>
          <w:rFonts w:ascii="Microsoft New Tai Lue" w:hAnsi="Microsoft New Tai Lue" w:cs="Microsoft New Tai Lue"/>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000000" w:themeColor="text1"/>
          <w:szCs w:val="21"/>
          <w:highlight w:val="whit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1.1</w:t>
      </w:r>
      <w:r>
        <w:rPr>
          <w:rFonts w:ascii="Microsoft New Tai Lue" w:hAnsi="Microsoft New Tai Lue" w:cs="Microsoft New Tai Lue"/>
          <w:bCs/>
          <w:color w:val="000000" w:themeColor="text1"/>
          <w:szCs w:val="21"/>
          <w:highlight w:val="none"/>
          <w14:textFill>
            <w14:solidFill>
              <w14:schemeClr w14:val="tx1"/>
            </w14:solidFill>
          </w14:textFill>
        </w:rPr>
        <w:t xml:space="preserve">项目编号</w:t>
      </w:r>
      <w:r>
        <w:rPr>
          <w:rFonts w:ascii="Microsoft New Tai Lue" w:hAnsi="Microsoft New Tai Lue" w:cs="Microsoft New Tai Lue"/>
          <w:bCs/>
          <w:color w:val="000000" w:themeColor="text1"/>
          <w:szCs w:val="21"/>
          <w:highlight w:val="white"/>
          <w14:textFill>
            <w14:solidFill>
              <w14:schemeClr w14:val="tx1"/>
            </w14:solidFill>
          </w14:textFill>
        </w:rPr>
        <w:t xml:space="preserve">：</w:t>
      </w:r>
      <w:sdt>
        <w:sdtPr>
          <w15:appearance w15:val="boundingBox"/>
          <w:id w:val="696048593"/>
          <w:placeholder>
            <w:docPart w:val="{0750ff33-8f46-4498-b164-60879e47bae3}"/>
          </w:placeholder>
          <w:rPr>
            <w:rFonts w:ascii="Microsoft New Tai Lue" w:hAnsi="Microsoft New Tai Lue" w:cs="Microsoft New Tai Lue"/>
            <w:bCs/>
            <w:color w:val="000000" w:themeColor="text1"/>
            <w:szCs w:val="21"/>
            <w:highlight w:val="white"/>
            <w14:textFill>
              <w14:solidFill>
                <w14:schemeClr w14:val="tx1"/>
              </w14:solidFill>
            </w14:textFill>
          </w:rPr>
        </w:sdtPr>
        <w:sdtContent>
          <w:r>
            <w:rPr>
              <w:rFonts w:hint="eastAsia" w:ascii="Microsoft New Tai Lue" w:hAnsi="Microsoft New Tai Lue" w:cs="Microsoft New Tai Lue"/>
              <w:bCs/>
              <w:color w:val="000000" w:themeColor="text1"/>
              <w:szCs w:val="21"/>
              <w:highlight w:val="white"/>
              <w:lang w:eastAsia="zh-CN"/>
              <w14:textFill>
                <w14:solidFill>
                  <w14:schemeClr w14:val="tx1"/>
                </w14:solidFill>
              </w14:textFill>
            </w:rPr>
            <w:t xml:space="preserve">JSZC-320000-JITC-G2025-0400</w:t>
          </w:r>
        </w:sdtContent>
      </w:sdt>
      <w:r>
        <w:rPr>
          <w:highlight w:val="white"/>
        </w:rPr>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1.2</w:t>
      </w:r>
      <w:r>
        <w:rPr>
          <w:rFonts w:ascii="Microsoft New Tai Lue" w:hAnsi="Microsoft New Tai Lue" w:cs="Microsoft New Tai Lue"/>
          <w:bCs/>
          <w:color w:val="000000" w:themeColor="text1"/>
          <w:szCs w:val="21"/>
          <w:highlight w:val="none"/>
          <w14:textFill>
            <w14:solidFill>
              <w14:schemeClr w14:val="tx1"/>
            </w14:solidFill>
          </w14:textFill>
        </w:rPr>
        <w:t xml:space="preserve">项目名称：</w:t>
      </w:r>
      <w:sdt>
        <w:sdtPr>
          <w15:appearance w15:val="boundingBox"/>
          <w:id w:val="957374975"/>
          <w:placeholder>
            <w:docPart w:val="{12141ca0-3c4e-492c-aee3-aa34a6ae14ed}"/>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2025年度绿色食品科技成果转化试验项目</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1.3</w:t>
      </w:r>
      <w:r>
        <w:rPr>
          <w:rFonts w:ascii="Microsoft New Tai Lue" w:hAnsi="Microsoft New Tai Lue" w:cs="Microsoft New Tai Lue"/>
          <w:bCs/>
          <w:color w:val="000000" w:themeColor="text1"/>
          <w:szCs w:val="21"/>
          <w:highlight w:val="none"/>
          <w14:textFill>
            <w14:solidFill>
              <w14:schemeClr w14:val="tx1"/>
            </w14:solidFill>
          </w14:textFill>
        </w:rPr>
        <w:t xml:space="preserve">预算金额：</w:t>
      </w:r>
      <w:sdt>
        <w:sdtPr>
          <w15:appearance w15:val="boundingBox"/>
          <w:id w:val="974335493"/>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170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万元。</w:t>
          </w:r>
        </w:sdtContent>
      </w:sdt>
      <w:r/>
      <w:r/>
    </w:p>
    <w:p>
      <w:pPr>
        <w:ind w:firstLine="422"/>
        <w:spacing w:line="360" w:lineRule="auto"/>
        <w:rPr>
          <w:rFonts w:ascii="Microsoft New Tai Lue" w:hAnsi="Microsoft New Tai Lue" w:cs="Microsoft New Tai Lue"/>
          <w:b/>
          <w:bCs w:val="0"/>
          <w:color w:val="000000" w:themeColor="text1"/>
          <w:szCs w:val="21"/>
          <w:highlight w:val="none"/>
          <w14:textFill>
            <w14:solidFill>
              <w14:schemeClr w14:val="tx1"/>
            </w14:solidFill>
          </w14:textFill>
        </w:rPr>
      </w:pPr>
      <w:r>
        <w:rPr>
          <w:rFonts w:ascii="Microsoft New Tai Lue" w:hAnsi="Microsoft New Tai Lue" w:cs="Microsoft New Tai Lue"/>
          <w:b/>
          <w:bCs w:val="0"/>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w:t>
      </w:r>
      <w:r>
        <w:rPr>
          <w:rFonts w:ascii="Microsoft New Tai Lue" w:hAnsi="Microsoft New Tai Lue" w:cs="Microsoft New Tai Lue"/>
          <w:b/>
          <w:bCs w:val="0"/>
          <w:color w:val="000000" w:themeColor="text1"/>
          <w:szCs w:val="21"/>
          <w:highlight w:val="none"/>
          <w14:textFill>
            <w14:solidFill>
              <w14:schemeClr w14:val="tx1"/>
            </w14:solidFill>
          </w14:textFill>
        </w:rPr>
        <w:t xml:space="preserve">最高限价：</w:t>
      </w:r>
      <w:sdt>
        <w:sdtPr>
          <w15:appearance w15:val="boundingBox"/>
          <w:id w:val="-1953539716"/>
          <w:placeholder>
            <w:docPart w:val="{0750ff33-8f46-4498-b164-60879e47bae3}"/>
          </w:placeholder>
          <w:rPr>
            <w:rFonts w:ascii="Microsoft New Tai Lue" w:hAnsi="Microsoft New Tai Lue" w:cs="Microsoft New Tai Lue"/>
            <w:b/>
            <w:bCs w:val="0"/>
            <w:color w:val="000000" w:themeColor="text1"/>
            <w:szCs w:val="21"/>
            <w:highlight w:val="none"/>
            <w14:textFill>
              <w14:solidFill>
                <w14:schemeClr w14:val="tx1"/>
              </w14:solidFill>
            </w14:textFill>
          </w:rPr>
        </w:sdtPr>
        <w:sdtContent>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本项目投标总价不得高于人民币</w:t>
          </w:r>
          <w:r>
            <w:rPr>
              <w:rFonts w:hint="eastAsia" w:ascii="Microsoft New Tai Lue" w:hAnsi="Microsoft New Tai Lue" w:cs="Microsoft New Tai Lue"/>
              <w:b/>
              <w:bCs w:val="0"/>
              <w:color w:val="000000" w:themeColor="text1"/>
              <w:szCs w:val="21"/>
              <w:highlight w:val="none"/>
              <w:lang w:val="en-US" w:eastAsia="zh-CN"/>
              <w14:textFill>
                <w14:solidFill>
                  <w14:schemeClr w14:val="tx1"/>
                </w14:solidFill>
              </w14:textFill>
            </w:rPr>
            <w:t xml:space="preserve">170</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万元（投标人投标报价不得超过上述限价金额，否则将作无效标处理）。</w:t>
          </w:r>
        </w:sdtContent>
      </w:sd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1.5</w:t>
      </w:r>
      <w:r>
        <w:rPr>
          <w:rFonts w:ascii="Microsoft New Tai Lue" w:hAnsi="Microsoft New Tai Lue" w:cs="Microsoft New Tai Lue"/>
          <w:bCs/>
          <w:color w:val="000000" w:themeColor="text1"/>
          <w:szCs w:val="21"/>
          <w:highlight w:val="none"/>
          <w14:textFill>
            <w14:solidFill>
              <w14:schemeClr w14:val="tx1"/>
            </w14:solidFill>
          </w14:textFill>
        </w:rPr>
        <w:t xml:space="preserve">采购需求：进一步推进绿色食品标准和生产操作规程落地生根，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通过</w:t>
      </w:r>
      <w:r>
        <w:rPr>
          <w:rFonts w:ascii="Microsoft New Tai Lue" w:hAnsi="Microsoft New Tai Lue" w:cs="Microsoft New Tai Lue"/>
          <w:bCs/>
          <w:color w:val="000000" w:themeColor="text1"/>
          <w:szCs w:val="21"/>
          <w:highlight w:val="none"/>
          <w14:textFill>
            <w14:solidFill>
              <w14:schemeClr w14:val="tx1"/>
            </w14:solidFill>
          </w14:textFill>
        </w:rPr>
        <w:t xml:space="preserve">打造一批在技术创新、品质提升和品牌打造等方面发挥不同类型的绿色食品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应用场景，</w:t>
      </w:r>
      <w:r>
        <w:rPr>
          <w:rFonts w:ascii="Microsoft New Tai Lue" w:hAnsi="Microsoft New Tai Lue" w:cs="Microsoft New Tai Lue"/>
          <w:bCs/>
          <w:color w:val="000000" w:themeColor="text1"/>
          <w:szCs w:val="21"/>
          <w:highlight w:val="none"/>
          <w14:textFill>
            <w14:solidFill>
              <w14:schemeClr w14:val="tx1"/>
            </w14:solidFill>
          </w14:textFill>
        </w:rPr>
        <w:t xml:space="preserve">集成转化</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绿色食品生产管理</w:t>
      </w:r>
      <w:r>
        <w:rPr>
          <w:rFonts w:ascii="Microsoft New Tai Lue" w:hAnsi="Microsoft New Tai Lue" w:cs="Microsoft New Tai Lue"/>
          <w:bCs/>
          <w:color w:val="000000" w:themeColor="text1"/>
          <w:szCs w:val="21"/>
          <w:highlight w:val="none"/>
          <w14:textFill>
            <w14:solidFill>
              <w14:schemeClr w14:val="tx1"/>
            </w14:solidFill>
          </w14:textFill>
        </w:rPr>
        <w:t xml:space="preserve">技术，服务绿色食品产业高质量发展</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p>
    <w:p>
      <w:pPr>
        <w:numPr>
          <w:ilvl w:val="0"/>
          <w:numId w:val="1"/>
        </w:num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围绕</w:t>
      </w:r>
      <w:r>
        <w:rPr>
          <w:rFonts w:hint="default" w:ascii="Microsoft New Tai Lue" w:hAnsi="Microsoft New Tai Lue" w:cs="Microsoft New Tai Lue"/>
          <w:bCs/>
          <w:color w:val="000000" w:themeColor="text1"/>
          <w:szCs w:val="21"/>
          <w:highlight w:val="none"/>
          <w14:textFill>
            <w14:solidFill>
              <w14:schemeClr w14:val="tx1"/>
            </w14:solidFill>
          </w14:textFill>
        </w:rPr>
        <w:t xml:space="preserve">果品蔬菜水产品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等5个绿色食品，开展高效低毒低残留投入品、污染物关键控制点、适时收获等绿色生产技术研究，并进行技术集成，制定生产操作规程，形成绿色食品生产日历</w:t>
      </w:r>
      <w:r>
        <w:rPr>
          <w:rFonts w:ascii="Microsoft New Tai Lue" w:hAnsi="Microsoft New Tai Lue" w:cs="Microsoft New Tai Lue"/>
          <w:bCs/>
          <w:color w:val="000000" w:themeColor="text1"/>
          <w:szCs w:val="21"/>
          <w:highlight w:val="none"/>
          <w14:textFill>
            <w14:solidFill>
              <w14:schemeClr w14:val="tx1"/>
            </w14:solidFill>
          </w14:textFill>
        </w:rPr>
        <w:t xml:space="preserve">5套</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p>
    <w:p>
      <w:pPr>
        <w:numPr>
          <w:ilvl w:val="0"/>
          <w:numId w:val="1"/>
        </w:num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构建绿色食品草莓的分等分级技术体系，明确分等分级评价关键核心指标和等级阈值、形成等级评价规范，开展</w:t>
      </w:r>
      <w:r>
        <w:rPr>
          <w:rFonts w:ascii="Microsoft New Tai Lue" w:hAnsi="Microsoft New Tai Lue" w:cs="Microsoft New Tai Lue"/>
          <w:bCs/>
          <w:color w:val="000000" w:themeColor="text1"/>
          <w:szCs w:val="21"/>
          <w:highlight w:val="none"/>
          <w14:textFill>
            <w14:solidFill>
              <w14:schemeClr w14:val="tx1"/>
            </w14:solidFill>
          </w14:textFill>
        </w:rPr>
        <w:t xml:space="preserve">1个绿色优质农产品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（桃）</w:t>
      </w:r>
      <w:r>
        <w:rPr>
          <w:rFonts w:ascii="Microsoft New Tai Lue" w:hAnsi="Microsoft New Tai Lue" w:cs="Microsoft New Tai Lue"/>
          <w:bCs/>
          <w:color w:val="000000" w:themeColor="text1"/>
          <w:szCs w:val="21"/>
          <w:highlight w:val="none"/>
          <w14:textFill>
            <w14:solidFill>
              <w14:schemeClr w14:val="tx1"/>
            </w14:solidFill>
          </w14:textFill>
        </w:rPr>
        <w:t xml:space="preserve">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特征品质凝炼与标识应用。 </w:t>
      </w:r>
      <w:r/>
    </w:p>
    <w:p>
      <w:pPr>
        <w:numPr>
          <w:ilvl w:val="0"/>
          <w:numId w:val="1"/>
        </w:numPr>
        <w:ind w:left="0"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开展全链条绿色食品标准体系集成应用场景建设，</w:t>
      </w:r>
      <w:r>
        <w:rPr>
          <w:rFonts w:ascii="Microsoft New Tai Lue" w:hAnsi="Microsoft New Tai Lue" w:cs="Microsoft New Tai Lue"/>
          <w:bCs/>
          <w:color w:val="000000" w:themeColor="text1"/>
          <w:szCs w:val="21"/>
          <w:highlight w:val="none"/>
          <w14:textFill>
            <w14:solidFill>
              <w14:schemeClr w14:val="tx1"/>
            </w14:solidFill>
          </w14:textFill>
        </w:rPr>
        <w:t xml:space="preserve">打</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造绿色食品先进适用技术生产管理应用场景13个。</w:t>
      </w:r>
      <w:r>
        <w:rPr>
          <w:rFonts w:ascii="Microsoft New Tai Lue" w:hAnsi="Microsoft New Tai Lue" w:cs="Microsoft New Tai Lue"/>
          <w:bCs/>
          <w:color w:val="000000" w:themeColor="text1"/>
          <w:szCs w:val="21"/>
          <w:highlight w:val="none"/>
          <w14:textFill>
            <w14:solidFill>
              <w14:schemeClr w14:val="tx1"/>
            </w14:solidFill>
          </w14:textFill>
        </w:rPr>
        <w:t xml:space="preserve">在全产业链（如精深加工、农旅结合）、技术创新、品质提升、生态循环等方面发挥各具特色绿色食品典型主体，技术模式先进</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全程质量控制</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形象标识明显</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p>
    <w:p>
      <w:pPr>
        <w:numPr>
          <w:ilvl w:val="0"/>
          <w:numId w:val="1"/>
        </w:numPr>
        <w:ind w:left="0"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结合应用场景建设，挖掘可复制、可推广的全链条绿色食品生产模式，形成3</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个不同类型的典型技术路线和模式路径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标段划分：本项目共划分</w:t>
      </w:r>
      <w:sdt>
        <w:sdtPr>
          <w15:appearance w15:val="boundingBox"/>
          <w:id w:val="-156072344"/>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ascii="Microsoft New Tai Lue" w:hAnsi="Microsoft New Tai Lue" w:cs="Microsoft New Tai Lue"/>
              <w:bCs/>
              <w:color w:val="000000" w:themeColor="text1"/>
              <w:szCs w:val="21"/>
              <w:highlight w:val="none"/>
              <w14:textFill>
                <w14:solidFill>
                  <w14:schemeClr w14:val="tx1"/>
                </w14:solidFill>
              </w14:textFill>
            </w:rPr>
            <w:t xml:space="preserve">1</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个标段。</w:t>
      </w:r>
      <w:r/>
    </w:p>
    <w:p>
      <w:pPr>
        <w:ind w:firstLine="422"/>
        <w:spacing w:line="360" w:lineRule="auto"/>
        <w:rPr>
          <w:rFonts w:ascii="Microsoft New Tai Lue" w:hAnsi="Microsoft New Tai Lue" w:cs="Microsoft New Tai Lue"/>
          <w:b/>
          <w:bCs w:val="0"/>
          <w:color w:val="000000" w:themeColor="text1"/>
          <w:szCs w:val="21"/>
          <w:highlight w:val="none"/>
          <w14:textFill>
            <w14:solidFill>
              <w14:schemeClr w14:val="tx1"/>
            </w14:solidFill>
          </w14:textFill>
        </w:rPr>
      </w:pPr>
      <w:r>
        <w:rPr>
          <w:rFonts w:ascii="Microsoft New Tai Lue" w:hAnsi="Microsoft New Tai Lue" w:cs="Microsoft New Tai Lue"/>
          <w:b/>
          <w:bCs w:val="0"/>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bCs w:val="0"/>
          <w:color w:val="000000" w:themeColor="text1"/>
          <w:szCs w:val="21"/>
          <w:highlight w:val="none"/>
          <w:lang w:val="en-US" w:eastAsia="zh-CN"/>
          <w14:textFill>
            <w14:solidFill>
              <w14:schemeClr w14:val="tx1"/>
            </w14:solidFill>
          </w14:textFill>
        </w:rPr>
        <w:t xml:space="preserve">7</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★合同履行期限</w:t>
      </w:r>
      <w:r>
        <w:rPr>
          <w:rFonts w:ascii="Microsoft New Tai Lue" w:hAnsi="Microsoft New Tai Lue" w:cs="Microsoft New Tai Lue"/>
          <w:b/>
          <w:bCs w:val="0"/>
          <w:color w:val="000000" w:themeColor="text1"/>
          <w:szCs w:val="21"/>
          <w:highlight w:val="none"/>
          <w14:textFill>
            <w14:solidFill>
              <w14:schemeClr w14:val="tx1"/>
            </w14:solidFill>
          </w14:textFill>
        </w:rPr>
        <w:t xml:space="preserve">：</w:t>
      </w:r>
      <w:sdt>
        <w:sdtPr>
          <w15:appearance w15:val="boundingBox"/>
          <w:id w:val="1112247679"/>
          <w:placeholder>
            <w:docPart w:val="{0750ff33-8f46-4498-b164-60879e47bae3}"/>
          </w:placeholder>
          <w:rPr>
            <w:rFonts w:ascii="Microsoft New Tai Lue" w:hAnsi="Microsoft New Tai Lue" w:cs="Microsoft New Tai Lue"/>
            <w:b/>
            <w:bCs w:val="0"/>
            <w:color w:val="000000" w:themeColor="text1"/>
            <w:szCs w:val="21"/>
            <w:highlight w:val="none"/>
            <w14:textFill>
              <w14:solidFill>
                <w14:schemeClr w14:val="tx1"/>
              </w14:solidFill>
            </w14:textFill>
          </w:rPr>
        </w:sdtPr>
        <w:sdtContent>
          <w:r>
            <w:rPr>
              <w:rFonts w:ascii="Microsoft New Tai Lue" w:hAnsi="Microsoft New Tai Lue" w:cs="Microsoft New Tai Lue"/>
              <w:b/>
              <w:bCs w:val="0"/>
              <w:color w:val="000000" w:themeColor="text1"/>
              <w:szCs w:val="21"/>
              <w:highlight w:val="none"/>
              <w14:textFill>
                <w14:solidFill>
                  <w14:schemeClr w14:val="tx1"/>
                </w14:solidFill>
              </w14:textFill>
            </w:rPr>
            <w:t xml:space="preserve">2026年10</w:t>
          </w:r>
          <w:r>
            <w:rPr>
              <w:rFonts w:hint="eastAsia" w:ascii="Microsoft New Tai Lue" w:hAnsi="Microsoft New Tai Lue" w:cs="Microsoft New Tai Lue"/>
              <w:b/>
              <w:bCs w:val="0"/>
              <w:color w:val="000000" w:themeColor="text1"/>
              <w:szCs w:val="21"/>
              <w:highlight w:val="none"/>
              <w14:textFill>
                <w14:solidFill>
                  <w14:schemeClr w14:val="tx1"/>
                </w14:solidFill>
              </w14:textFill>
            </w:rPr>
            <w:t xml:space="preserve">月底完成。</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8</w:t>
      </w:r>
      <w:r>
        <w:rPr>
          <w:rFonts w:ascii="Microsoft New Tai Lue" w:hAnsi="Microsoft New Tai Lue" w:cs="Microsoft New Tai Lue"/>
          <w:bCs/>
          <w:color w:val="000000" w:themeColor="text1"/>
          <w:szCs w:val="21"/>
          <w:highlight w:val="none"/>
          <w14:textFill>
            <w14:solidFill>
              <w14:schemeClr w14:val="tx1"/>
            </w14:solidFill>
          </w14:textFill>
        </w:rPr>
        <w:t xml:space="preserve">本项目是否接受联合体投标：</w:t>
      </w:r>
      <w:sdt>
        <w:sdtPr>
          <w15:appearance w15:val="boundingBox"/>
          <w:id w:val="1825395310"/>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不接受</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9</w:t>
      </w:r>
      <w:r>
        <w:rPr>
          <w:rFonts w:ascii="Microsoft New Tai Lue" w:hAnsi="Microsoft New Tai Lue" w:cs="Microsoft New Tai Lue"/>
          <w:bCs/>
          <w:color w:val="000000" w:themeColor="text1"/>
          <w:szCs w:val="21"/>
          <w:highlight w:val="none"/>
          <w14:textFill>
            <w14:solidFill>
              <w14:schemeClr w14:val="tx1"/>
            </w14:solidFill>
          </w14:textFill>
        </w:rPr>
        <w:t xml:space="preserve">本项目是否接受进口产品：</w:t>
      </w:r>
      <w:sdt>
        <w:sdtPr>
          <w15:appearance w15:val="boundingBox"/>
          <w:id w:val="715861105"/>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不接受</w:t>
          </w:r>
        </w:sdtContent>
      </w:sd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ascii="Microsoft New Tai Lue" w:hAnsi="Microsoft New Tai Lue" w:cs="Microsoft New Tai Lue"/>
          <w:b/>
          <w:bCs/>
          <w:color w:val="000000" w:themeColor="text1"/>
          <w:szCs w:val="44"/>
          <w:highlight w:val="none"/>
          <w14:textFill>
            <w14:solidFill>
              <w14:schemeClr w14:val="tx1"/>
            </w14:solidFill>
          </w14:textFill>
        </w:rPr>
        <w:t xml:space="preserve">二、</w:t>
      </w:r>
      <w:bookmarkEnd w:id="9"/>
      <w:r>
        <w:rPr>
          <w:rFonts w:ascii="Microsoft New Tai Lue" w:hAnsi="Microsoft New Tai Lue" w:cs="Microsoft New Tai Lue"/>
          <w:b/>
          <w:bCs/>
          <w:color w:val="000000" w:themeColor="text1"/>
          <w:szCs w:val="44"/>
          <w:highlight w:val="none"/>
          <w14:textFill>
            <w14:solidFill>
              <w14:schemeClr w14:val="tx1"/>
            </w14:solidFill>
          </w14:textFill>
        </w:rPr>
        <w:t xml:space="preserve">申请人的资格要求</w:t>
      </w:r>
      <w:bookmarkEnd w:id="10"/>
      <w:r/>
      <w:bookmarkEnd w:id="11"/>
      <w:r>
        <w:rPr>
          <w:rFonts w:ascii="Microsoft New Tai Lue" w:hAnsi="Microsoft New Tai Lue" w:cs="Microsoft New Tai Lue"/>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 w:name="_Toc80792690"/>
      <w:r/>
      <w:bookmarkStart w:id="14" w:name="_Toc80264699"/>
      <w:r/>
      <w:bookmarkStart w:id="15" w:name="_Toc93909067"/>
      <w:r/>
      <w:bookmarkStart w:id="16" w:name="_Toc96347853"/>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满足《中华人民共和国政府采购法》第二十二条规定：</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具有良好的商业信誉和健全的财务会计制度，提供上年度财务报表复印件（即2</w:t>
      </w:r>
      <w:r>
        <w:rPr>
          <w:rFonts w:ascii="Microsoft New Tai Lue" w:hAnsi="Microsoft New Tai Lue" w:cs="Microsoft New Tai Lue"/>
          <w:bCs/>
          <w:color w:val="000000" w:themeColor="text1"/>
          <w:szCs w:val="21"/>
          <w:highlight w:val="none"/>
          <w14:textFill>
            <w14:solidFill>
              <w14:schemeClr w14:val="tx1"/>
            </w14:solidFill>
          </w14:textFill>
        </w:rPr>
        <w:t xml:space="preserve">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年度财务报表，如为新成立的公司，应提供公司成立之后的财务报表）或投标截止时间前</w:t>
      </w:r>
      <w:r>
        <w:rPr>
          <w:rFonts w:ascii="Microsoft New Tai Lue" w:hAnsi="Microsoft New Tai Lue" w:cs="Microsoft New Tai Lue"/>
          <w:bCs/>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个月内，由其基本开户银行出具的资信证明；</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有依法缴纳税收和社会保障资金的良好记录，提供本次采购活动前</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06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含</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以来</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.1.6</w:t>
      </w:r>
      <w:r>
        <w:rPr>
          <w:rFonts w:hint="eastAsia" w:ascii="Microsoft New Tai Lue" w:hAnsi="Microsoft New Tai Lue" w:cs="Microsoft New Tai Lue"/>
          <w:bCs/>
          <w:color w:val="auto"/>
          <w:szCs w:val="21"/>
          <w:highlight w:val="none"/>
        </w:rPr>
        <w:t xml:space="preserve">法律、行政法规规定的其他条件</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落实政府采购政策需满足的资格要求：</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中小企业政策：</w:t>
      </w:r>
      <w:sdt>
        <w:sdtPr>
          <w15:appearance w15:val="boundingBox"/>
          <w:id w:val="935480510"/>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■本项目不面向中小企业预留采购份额</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其它落实政府采购政策的资格要求（如有）：</w:t>
      </w:r>
      <w:sdt>
        <w:sdtPr>
          <w15:appearance w15:val="boundingBox"/>
          <w:id w:val="-1648272104"/>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无</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
          <w:bCs w:val="0"/>
          <w:color w:val="000000" w:themeColor="text1"/>
          <w:szCs w:val="21"/>
          <w:highlight w:val="none"/>
          <w14:textFill>
            <w14:solidFill>
              <w14:schemeClr w14:val="tx1"/>
            </w14:solidFill>
          </w14:textFill>
        </w:rPr>
      </w:pPr>
      <w:r>
        <w:rPr>
          <w:rFonts w:ascii="Microsoft New Tai Lue" w:hAnsi="Microsoft New Tai Lue" w:cs="Microsoft New Tai Lue"/>
          <w:b w:val="0"/>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 w:val="0"/>
          <w:bCs/>
          <w:color w:val="000000" w:themeColor="text1"/>
          <w:szCs w:val="21"/>
          <w:highlight w:val="none"/>
          <w14:textFill>
            <w14:solidFill>
              <w14:schemeClr w14:val="tx1"/>
            </w14:solidFill>
          </w14:textFill>
        </w:rPr>
        <w:t xml:space="preserve">3本项目的特定资格要求：</w:t>
      </w:r>
      <w:r/>
    </w:p>
    <w:p>
      <w:pPr>
        <w:ind w:left="0"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供应商存在下列情形的不得参加本次招标活动：</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default" w:ascii="Microsoft New Tai Lue" w:hAnsi="Microsoft New Tai Lue"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2.3.1.3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ind w:firstLine="420"/>
        <w:spacing w:line="360" w:lineRule="auto"/>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2.3.2其他特定资格条件：无。</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7" w:name="_Toc80264700"/>
      <w:r>
        <w:rPr>
          <w:rFonts w:ascii="Microsoft New Tai Lue" w:hAnsi="Microsoft New Tai Lue" w:cs="Microsoft New Tai Lue"/>
          <w:bCs/>
          <w:color w:val="000000" w:themeColor="text1"/>
          <w:szCs w:val="21"/>
          <w:highlight w:val="none"/>
          <w14:textFill>
            <w14:solidFill>
              <w14:schemeClr w14:val="tx1"/>
            </w14:solidFill>
          </w14:textFill>
        </w:rPr>
        <w:t xml:space="preserve">时间：</w:t>
      </w:r>
      <w:sdt>
        <w:sdtPr>
          <w15:appearance w15:val="boundingBox"/>
          <w:id w:val="-899058598"/>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自招标文件公告发布之日起5个工作日</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，每天上午</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9：0</w:t>
      </w:r>
      <w:r>
        <w:rPr>
          <w:rFonts w:ascii="Microsoft New Tai Lue" w:hAnsi="Microsoft New Tai Lue" w:cs="Microsoft New Tai Lue"/>
          <w:bCs/>
          <w:color w:val="000000" w:themeColor="text1"/>
          <w:szCs w:val="21"/>
          <w:highlight w:val="none"/>
          <w14:textFill>
            <w14:solidFill>
              <w14:schemeClr w14:val="tx1"/>
            </w14:solidFill>
          </w14:textFill>
        </w:rPr>
        <w:t xml:space="preserve">0至</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w:t>
      </w:r>
      <w:r>
        <w:rPr>
          <w:rFonts w:ascii="Microsoft New Tai Lue" w:hAnsi="Microsoft New Tai Lue" w:cs="Microsoft New Tai Lue"/>
          <w:bCs/>
          <w:color w:val="000000" w:themeColor="text1"/>
          <w:szCs w:val="21"/>
          <w:highlight w:val="none"/>
          <w14:textFill>
            <w14:solidFill>
              <w14:schemeClr w14:val="tx1"/>
            </w14:solidFill>
          </w14:textFill>
        </w:rPr>
        <w:t xml:space="preserve">0，下午</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：0</w:t>
      </w:r>
      <w:r>
        <w:rPr>
          <w:rFonts w:ascii="Microsoft New Tai Lue" w:hAnsi="Microsoft New Tai Lue" w:cs="Microsoft New Tai Lue"/>
          <w:bCs/>
          <w:color w:val="000000" w:themeColor="text1"/>
          <w:szCs w:val="21"/>
          <w:highlight w:val="none"/>
          <w14:textFill>
            <w14:solidFill>
              <w14:schemeClr w14:val="tx1"/>
            </w14:solidFill>
          </w14:textFill>
        </w:rPr>
        <w:t xml:space="preserve">0至</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：0</w:t>
      </w:r>
      <w:r>
        <w:rPr>
          <w:rFonts w:ascii="Microsoft New Tai Lue" w:hAnsi="Microsoft New Tai Lue" w:cs="Microsoft New Tai Lue"/>
          <w:bCs/>
          <w:color w:val="000000" w:themeColor="text1"/>
          <w:szCs w:val="21"/>
          <w:highlight w:val="none"/>
          <w14:textFill>
            <w14:solidFill>
              <w14:schemeClr w14:val="tx1"/>
            </w14:solidFill>
          </w14:textFill>
        </w:rPr>
        <w:t xml:space="preserve">0（北京时间，法定节假日除外）</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 w:name="_Toc80792691"/>
      <w:r/>
      <w:bookmarkStart w:id="19" w:name="_Toc96347854"/>
      <w:r/>
      <w:bookmarkStart w:id="20"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招标文件获取方式： </w:t>
      </w:r>
      <w:r/>
    </w:p>
    <w:p>
      <w:pPr>
        <w:ind w:firstLine="525"/>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文件提供方式：纸质文件</w:t>
      </w:r>
      <w:r/>
    </w:p>
    <w:p>
      <w:pPr>
        <w:ind w:firstLine="525"/>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支付方式：供应商应在江苏省招标中心有限公司官网（www.jstcc.cn）“供应商注册”入口进行注册</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技术支持电话：400-058-0203</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r/>
    </w:p>
    <w:p>
      <w:pPr>
        <w:ind w:firstLine="525"/>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支付完成后，纸质文件可通过现场领取或邮寄送达，现场领取的请至南京市雨花台区宁双路19号</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云密城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C栋3楼305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室（江苏省招标中心有限公司南京分公司）</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领取；需邮寄送达的请将公司名称、项目编号+标段号（如有）、邮寄地址发送至邮箱：</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18761879918@163.com</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。为方便供应商制作投标（响应）文件，供应商可在“我的项目”栏目中下载电子文件，电子文件仅为方便供应商制作投标（响应）文件所用，如纸质文件与电子文件不一致的，以纸质文件为准。</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文件售价：</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500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元。</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四、</w:t>
      </w:r>
      <w:bookmarkEnd w:id="17"/>
      <w:r/>
      <w:bookmarkEnd w:id="18"/>
      <w:r>
        <w:rPr>
          <w:rFonts w:ascii="Microsoft New Tai Lue" w:hAnsi="Microsoft New Tai Lue" w:cs="Microsoft New Tai Lue"/>
          <w:b/>
          <w:bCs/>
          <w:color w:val="000000" w:themeColor="text1"/>
          <w:szCs w:val="44"/>
          <w:highlight w:val="none"/>
          <w14:textFill>
            <w14:solidFill>
              <w14:schemeClr w14:val="tx1"/>
            </w14:solidFill>
          </w14:textFill>
        </w:rPr>
        <w:t xml:space="preserve">递交投标文件截止时间、开标时间和地点</w:t>
      </w:r>
      <w:bookmarkEnd w:id="19"/>
      <w:r/>
      <w:bookmarkEnd w:id="20"/>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1、投标文件递交</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递交投标文件截止时间</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sdt>
        <w:sdtPr>
          <w15:appearance w15:val="boundingBox"/>
          <w:id w:val="-855195746"/>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2026年1月4日14:00</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（北京时间）</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递交投标文件截止时间后收到的投标文件以及未密封的投标文件一律不接收并予以退回。</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投标文件递交</w:t>
      </w:r>
      <w:r>
        <w:rPr>
          <w:rFonts w:ascii="Microsoft New Tai Lue" w:hAnsi="Microsoft New Tai Lue" w:cs="Microsoft New Tai Lue"/>
          <w:bCs/>
          <w:color w:val="000000" w:themeColor="text1"/>
          <w:szCs w:val="21"/>
          <w:highlight w:val="none"/>
          <w14:textFill>
            <w14:solidFill>
              <w14:schemeClr w14:val="tx1"/>
            </w14:solidFill>
          </w14:textFill>
        </w:rPr>
        <w:t xml:space="preserve">方式：</w:t>
      </w:r>
      <w:sdt>
        <w:sdtPr>
          <w15:appearance w15:val="boundingBox"/>
          <w:id w:val="228580623"/>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现场递交</w:t>
          </w:r>
        </w:sdtContent>
      </w:sd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投标文件递交</w:t>
      </w:r>
      <w:r>
        <w:rPr>
          <w:rFonts w:ascii="Microsoft New Tai Lue" w:hAnsi="Microsoft New Tai Lue" w:cs="Microsoft New Tai Lue"/>
          <w:bCs/>
          <w:color w:val="000000" w:themeColor="text1"/>
          <w:szCs w:val="21"/>
          <w:highlight w:val="none"/>
          <w14:textFill>
            <w14:solidFill>
              <w14:schemeClr w14:val="tx1"/>
            </w14:solidFill>
          </w14:textFill>
        </w:rPr>
        <w:t xml:space="preserve">地点：</w:t>
      </w:r>
      <w:sdt>
        <w:sdtPr>
          <w15:appearance w15:val="boundingBox"/>
          <w:id w:val="809291769"/>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供应商现场递送投标文件至南京市雨花台区宁双路19号</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云密城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C栋3楼305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sdtContent>
      </w:sd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2、开标</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开标时间：</w:t>
      </w:r>
      <w:sdt>
        <w:sdtPr>
          <w15:appearance w15:val="boundingBox"/>
          <w:id w:val="735209154"/>
          <w:placeholder>
            <w:docPart w:val="{05cc23d4-62e2-49df-879e-53da42fed0a5}"/>
          </w:placeholder>
          <w:rPr>
            <w:rFonts w:ascii="Microsoft New Tai Lue" w:hAnsi="Microsoft New Tai Lue" w:cs="Microsoft New Tai Lue"/>
            <w:b/>
            <w:bCs w:val="0"/>
            <w:color w:val="000000" w:themeColor="text1"/>
            <w:szCs w:val="21"/>
            <w:highlight w:val="none"/>
            <w:u w:val="single"/>
            <w14:textFill>
              <w14:solidFill>
                <w14:schemeClr w14:val="tx1"/>
              </w14:solidFill>
            </w14:textFill>
          </w:rPr>
        </w:sdtPr>
        <w:sdtContent>
          <w:r>
            <w:rPr>
              <w:rFonts w:hint="eastAsia" w:ascii="Microsoft New Tai Lue" w:hAnsi="Microsoft New Tai Lue" w:cs="Microsoft New Tai Lue"/>
              <w:b/>
              <w:bCs w:val="0"/>
              <w:color w:val="000000" w:themeColor="text1"/>
              <w:szCs w:val="21"/>
              <w:highlight w:val="none"/>
              <w:u w:val="single"/>
              <w:lang w:val="en-US" w:eastAsia="zh-CN"/>
              <w14:textFill>
                <w14:solidFill>
                  <w14:schemeClr w14:val="tx1"/>
                </w14:solidFill>
              </w14:textFill>
            </w:rPr>
            <w:t xml:space="preserve">同投标文件递交截止时间</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开标方式：</w:t>
      </w:r>
      <w:sdt>
        <w:sdtPr>
          <w15:appearance w15:val="boundingBox"/>
          <w:id w:val="1631060986"/>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本项目采用线下开标</w:t>
          </w:r>
        </w:sdtContent>
      </w:sdt>
      <w:r/>
      <w:r/>
    </w:p>
    <w:p>
      <w:pPr>
        <w:ind w:firstLine="525"/>
        <w:spacing w:line="360" w:lineRule="auto"/>
        <w:rPr>
          <w:rFonts w:hint="eastAsia"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开标地点：南京市雨花台区宁双路19号</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云密城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C栋3楼305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室</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说明：</w:t>
      </w:r>
      <w:r/>
    </w:p>
    <w:p>
      <w:pPr>
        <w:ind w:firstLine="525"/>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采用线下开标方式的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：请投标人在开标时间前委派代表持</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有效身份证明材料</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至开标现场参与本项目开标活动。投标人未按时至开标现场参加开标活动的，视同认可开标结果。</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21" w:name="_Toc80792693"/>
      <w:r/>
      <w:bookmarkStart w:id="22" w:name="_Toc96347855"/>
      <w:r/>
      <w:bookmarkStart w:id="23" w:name="_Toc93909069"/>
      <w:r>
        <w:rPr>
          <w:rFonts w:ascii="Microsoft New Tai Lue" w:hAnsi="Microsoft New Tai Lue" w:cs="Microsoft New Tai Lue"/>
          <w:b/>
          <w:bCs/>
          <w:color w:val="000000" w:themeColor="text1"/>
          <w:szCs w:val="44"/>
          <w:highlight w:val="none"/>
          <w14:textFill>
            <w14:solidFill>
              <w14:schemeClr w14:val="tx1"/>
            </w14:solidFill>
          </w14:textFill>
        </w:rPr>
        <w:t xml:space="preserve">五、</w:t>
      </w:r>
      <w:bookmarkEnd w:id="21"/>
      <w:r>
        <w:rPr>
          <w:rFonts w:ascii="Microsoft New Tai Lue" w:hAnsi="Microsoft New Tai Lue" w:cs="Microsoft New Tai Lue"/>
          <w:b/>
          <w:bCs/>
          <w:color w:val="000000" w:themeColor="text1"/>
          <w:szCs w:val="44"/>
          <w:highlight w:val="none"/>
          <w14:textFill>
            <w14:solidFill>
              <w14:schemeClr w14:val="tx1"/>
            </w14:solidFill>
          </w14:textFill>
        </w:rPr>
        <w:t xml:space="preserve">公告期</w:t>
      </w:r>
      <w:bookmarkEnd w:id="22"/>
      <w:r/>
      <w:bookmarkEnd w:id="23"/>
      <w:r>
        <w:rPr>
          <w:rFonts w:hint="eastAsia" w:ascii="Microsoft New Tai Lue" w:hAnsi="Microsoft New Tai Lue" w:cs="Microsoft New Tai Lue"/>
          <w:b/>
          <w:bCs/>
          <w:color w:val="000000" w:themeColor="text1"/>
          <w:szCs w:val="44"/>
          <w:highlight w:val="none"/>
          <w14:textFill>
            <w14:solidFill>
              <w14:schemeClr w14:val="tx1"/>
            </w14:solidFill>
          </w14:textFill>
        </w:rPr>
        <w:t xml:space="preserve">限</w:t>
      </w:r>
      <w:r/>
    </w:p>
    <w:p>
      <w:pPr>
        <w:ind w:firstLine="525"/>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自本公告发布之日起5个工作日。</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24" w:name="_Toc93909070"/>
      <w:r/>
      <w:bookmarkStart w:id="25" w:name="_Toc96347856"/>
      <w:r>
        <w:rPr>
          <w:rFonts w:ascii="Microsoft New Tai Lue" w:hAnsi="Microsoft New Tai Lue" w:cs="Microsoft New Tai Lue"/>
          <w:b/>
          <w:bCs/>
          <w:color w:val="000000" w:themeColor="text1"/>
          <w:szCs w:val="44"/>
          <w:highlight w:val="none"/>
          <w14:textFill>
            <w14:solidFill>
              <w14:schemeClr w14:val="tx1"/>
            </w14:solidFill>
          </w14:textFill>
        </w:rPr>
        <w:t xml:space="preserve">六、其他补充事宜</w:t>
      </w:r>
      <w:bookmarkEnd w:id="24"/>
      <w:r/>
      <w:bookmarkEnd w:id="25"/>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6" w:name="_Toc80792694"/>
      <w:r/>
      <w:bookmarkStart w:id="27" w:name="_Toc80264702"/>
      <w:r/>
      <w:bookmarkStart w:id="28" w:name="_Toc93909071"/>
      <w:r/>
      <w:bookmarkStart w:id="29" w:name="_Toc96347857"/>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default"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2.代理机构编号：</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JSTCC2502518509</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 </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七、</w:t>
      </w:r>
      <w:bookmarkEnd w:id="26"/>
      <w:r/>
      <w:bookmarkEnd w:id="27"/>
      <w:r>
        <w:rPr>
          <w:rFonts w:ascii="Microsoft New Tai Lue" w:hAnsi="Microsoft New Tai Lue" w:cs="Microsoft New Tai Lue"/>
          <w:b/>
          <w:bCs/>
          <w:color w:val="000000" w:themeColor="text1"/>
          <w:szCs w:val="44"/>
          <w:highlight w:val="none"/>
          <w14:textFill>
            <w14:solidFill>
              <w14:schemeClr w14:val="tx1"/>
            </w14:solidFill>
          </w14:textFill>
        </w:rPr>
        <w:t xml:space="preserve">对本次招标提出询问，请按以下方式联系。</w:t>
      </w:r>
      <w:bookmarkEnd w:id="28"/>
      <w:r/>
      <w:bookmarkEnd w:id="29"/>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30" w:name="_Toc28359085"/>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采购人信息</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名 称：</w:t>
      </w:r>
      <w:sdt>
        <w:sdtPr>
          <w15:appearance w15:val="boundingBox"/>
          <w:id w:val="-958105833"/>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江苏省绿色食品办公室</w:t>
          </w:r>
        </w:sdtContent>
      </w:sdt>
      <w:r/>
      <w:r/>
    </w:p>
    <w:p>
      <w:pPr>
        <w:ind w:firstLine="525"/>
        <w:spacing w:line="360" w:lineRule="auto"/>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地 址：</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南京市建邺区南湖路97号</w:t>
      </w:r>
      <w:r/>
    </w:p>
    <w:p>
      <w:pPr>
        <w:ind w:firstLine="525"/>
        <w:spacing w:line="360" w:lineRule="auto"/>
        <w:rPr>
          <w:rFonts w:hint="default" w:ascii="Microsoft New Tai Lue" w:hAnsi="Microsoft New Tai Lue"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联系人：</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 杭先生</w:t>
      </w:r>
      <w:r/>
    </w:p>
    <w:p>
      <w:pPr>
        <w:ind w:firstLine="525"/>
        <w:spacing w:line="360" w:lineRule="auto"/>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联系方式：</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86263736</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采购代理机构信息</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名 称：</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江苏省招标中心有限公司</w:t>
      </w:r>
      <w:r/>
    </w:p>
    <w:p>
      <w:pPr>
        <w:ind w:firstLine="525"/>
        <w:spacing w:line="360" w:lineRule="auto"/>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地 址：</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南京市雨花台区宁双路19号云密城C栋3楼305</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室</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联系人：</w:t>
      </w:r>
      <w:sdt>
        <w:sdtPr>
          <w15:appearance w15:val="boundingBox"/>
          <w:id w:val="-101655434"/>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909465377"/>
              <w:placeholder>
                <w:docPart w:val="{33b620e0-5386-4f57-8358-dd352e9db37c}"/>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14:textFill>
                    <w14:solidFill>
                      <w14:schemeClr w14:val="tx1"/>
                    </w14:solidFill>
                  </w14:textFill>
                </w:rPr>
                <w:t xml:space="preserve">呼禹、宗超</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联系方式：</w:t>
      </w:r>
      <w:sdt>
        <w:sdtPr>
          <w15:appearance w15:val="boundingBox"/>
          <w:id w:val="-818649617"/>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1236048500"/>
              <w:placeholder>
                <w:docPart w:val="{241f505a-8e26-4aca-bc83-2d409bfc8cc6}"/>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8761879918、13851876930</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项目联系方式</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项目联系人：</w:t>
      </w:r>
      <w:sdt>
        <w:sdtPr>
          <w15:appearance w15:val="boundingBox"/>
          <w:id w:val="-513225468"/>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1156298424"/>
              <w:placeholder>
                <w:docPart w:val="{3f739123-1a15-483b-9902-24bbf9d70b24}"/>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14:textFill>
                    <w14:solidFill>
                      <w14:schemeClr w14:val="tx1"/>
                    </w14:solidFill>
                  </w14:textFill>
                </w:rPr>
                <w:t xml:space="preserve">呼禹</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电 话：</w:t>
      </w:r>
      <w:sdt>
        <w:sdtPr>
          <w15:appearance w15:val="boundingBox"/>
          <w:id w:val="1794791809"/>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961539137"/>
              <w:placeholder>
                <w:docPart w:val="{6ce4908b-d5c0-46e0-87dc-df3b77f6db8f}"/>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8761879918</w:t>
              </w:r>
            </w:sdtContent>
          </w:sdt>
        </w:sdtContent>
      </w:sdt>
      <w:r/>
      <w:bookmarkEnd w:id="30"/>
      <w:r/>
      <w:r/>
    </w:p>
    <w:p>
      <w:pPr>
        <w:pStyle w:val="956"/>
        <w:ind w:left="1125" w:firstLine="1928"/>
        <w:jc w:val="both"/>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5"/>
      <w:r/>
      <w:bookmarkStart w:id="31" w:name="_Toc107246212"/>
      <w:r>
        <w:rPr>
          <w:rFonts w:hint="eastAsia" w:ascii="Microsoft New Tai Lue" w:hAnsi="Microsoft New Tai Lue" w:cs="Microsoft New Tai Lue"/>
          <w:color w:val="000000" w:themeColor="text1"/>
          <w:highlight w:val="none"/>
          <w14:textFill>
            <w14:solidFill>
              <w14:schemeClr w14:val="tx1"/>
            </w14:solidFill>
          </w14:textFill>
        </w:rPr>
        <w:t xml:space="preserve">第二章 </w:t>
      </w:r>
      <w:r>
        <w:rPr>
          <w:rFonts w:ascii="Microsoft New Tai Lue" w:hAnsi="Microsoft New Tai Lue" w:cs="Microsoft New Tai Lue"/>
          <w:color w:val="000000" w:themeColor="text1"/>
          <w:highlight w:val="none"/>
          <w14:textFill>
            <w14:solidFill>
              <w14:schemeClr w14:val="tx1"/>
            </w14:solidFill>
          </w14:textFill>
        </w:rPr>
        <w:t xml:space="preserve"> 投标人须知</w:t>
      </w:r>
      <w:bookmarkEnd w:id="31"/>
      <w:r/>
      <w:bookmarkEnd w:id="6"/>
      <w:r/>
      <w:r/>
    </w:p>
    <w:p>
      <w:pPr>
        <w:jc w:val="center"/>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ascii="Microsoft New Tai Lue" w:hAnsi="Microsoft New Tai Lue" w:cs="Microsoft New Tai Lue"/>
          <w:b/>
          <w:bCs/>
          <w:color w:val="000000" w:themeColor="text1"/>
          <w:sz w:val="32"/>
          <w:szCs w:val="32"/>
          <w:highlight w:val="none"/>
          <w14:textFill>
            <w14:solidFill>
              <w14:schemeClr w14:val="tx1"/>
            </w14:solidFill>
          </w14:textFill>
        </w:rPr>
        <w:t xml:space="preserve">投标人须知前附表</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本</w:t>
      </w:r>
      <w:r>
        <w:rPr>
          <w:rFonts w:hint="eastAsia" w:ascii="Microsoft New Tai Lue" w:hAnsi="Microsoft New Tai Lue" w:cs="Microsoft New Tai Lue"/>
          <w:color w:val="000000" w:themeColor="text1"/>
          <w:highlight w:val="none"/>
          <w14:textFill>
            <w14:solidFill>
              <w14:schemeClr w14:val="tx1"/>
            </w14:solidFill>
          </w14:textFill>
        </w:rPr>
        <w:t xml:space="preserve">表</w:t>
      </w:r>
      <w:r>
        <w:rPr>
          <w:rFonts w:ascii="Microsoft New Tai Lue" w:hAnsi="Microsoft New Tai Lue" w:cs="Microsoft New Tai Lue"/>
          <w:color w:val="000000" w:themeColor="text1"/>
          <w:highlight w:val="none"/>
          <w14:textFill>
            <w14:solidFill>
              <w14:schemeClr w14:val="tx1"/>
            </w14:solidFill>
          </w14:textFill>
        </w:rPr>
        <w:t xml:space="preserve">是对《投标人须知》正文的具体补充和修改，如有矛盾，以本《前附表》为准。</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 xml:space="preserve">标记“</w:t>
      </w:r>
      <w:r>
        <w:rPr>
          <w:rFonts w:hint="eastAsia" w:ascii="宋体" w:hAnsi="宋体"/>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color w:val="000000" w:themeColor="text1"/>
          <w:highlight w:val="none"/>
          <w14:textFill>
            <w14:solidFill>
              <w14:schemeClr w14:val="tx1"/>
            </w14:solidFill>
          </w14:textFill>
        </w:rPr>
        <w:t xml:space="preserve">”的选项意为适用于本项目，标记“□”的选项意为不适用于本项目。</w:t>
      </w:r>
      <w:r/>
    </w:p>
    <w:tbl>
      <w:tblPr>
        <w:tblStyle w:val="94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25"/>
        <w:gridCol w:w="5292"/>
      </w:tblGrid>
      <w:tr>
        <w:trPr>
          <w:jc w:val="center"/>
        </w:trPr>
        <w:tc>
          <w:tcPr>
            <w:tcW w:w="675" w:type="dxa"/>
            <w:vAlign w:val="center"/>
            <w:textDirection w:val="lrTb"/>
            <w:noWrap w:val="false"/>
          </w:tcPr>
          <w:p>
            <w:pPr>
              <w:pStyle w:val="1006"/>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条款号</w:t>
            </w:r>
            <w:r/>
          </w:p>
        </w:tc>
        <w:tc>
          <w:tcPr>
            <w:tcW w:w="2525" w:type="dxa"/>
            <w:vAlign w:val="center"/>
            <w:textDirection w:val="lrTb"/>
            <w:noWrap w:val="false"/>
          </w:tcPr>
          <w:p>
            <w:pPr>
              <w:pStyle w:val="1006"/>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条款名称</w:t>
            </w:r>
            <w:r/>
          </w:p>
        </w:tc>
        <w:tc>
          <w:tcPr>
            <w:tcW w:w="5292" w:type="dxa"/>
            <w:vAlign w:val="center"/>
            <w:textDirection w:val="lrTb"/>
            <w:noWrap w:val="false"/>
          </w:tcPr>
          <w:p>
            <w:pPr>
              <w:pStyle w:val="1006"/>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采购人</w:t>
            </w:r>
            <w:r/>
          </w:p>
        </w:tc>
        <w:tc>
          <w:tcPr>
            <w:tcW w:w="5292" w:type="dxa"/>
            <w:vAlign w:val="center"/>
            <w:textDirection w:val="lrTb"/>
            <w:noWrap w:val="false"/>
          </w:tcPr>
          <w:p>
            <w:pPr>
              <w:pStyle w:val="1003"/>
              <w:spacing w:before="160" w:line="276"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名 称 ：</w:t>
            </w:r>
            <w:sdt>
              <w:sdtPr>
                <w15:appearance w15:val="boundingBox"/>
                <w:id w:val="2031453113"/>
                <w:placeholder>
                  <w:docPart w:val="DefaultPlaceholder_-1854013440"/>
                </w:placeholder>
                <w:rPr>
                  <w:rFonts w:hint="eastAsia" w:ascii="宋体" w:hAnsi="宋体" w:eastAsia="宋体" w:cs="宋体"/>
                  <w:color w:val="000000" w:themeColor="text1"/>
                  <w:sz w:val="21"/>
                  <w:szCs w:val="21"/>
                  <w:highlight w:val="none"/>
                  <w:lang w:val="en-US" w:bidi="ar-SA"/>
                  <w14:textFill>
                    <w14:solidFill>
                      <w14:schemeClr w14:val="tx1"/>
                    </w14:solidFill>
                  </w14:textFill>
                </w:rPr>
              </w:sdtPr>
              <w:sdtContent>
                <w:r>
                  <w:rPr>
                    <w:rFonts w:hint="eastAsia" w:cs="宋体"/>
                    <w:color w:val="000000" w:themeColor="text1"/>
                    <w:sz w:val="21"/>
                    <w:szCs w:val="21"/>
                    <w:highlight w:val="none"/>
                    <w:lang w:val="en-US" w:eastAsia="zh-CN" w:bidi="ar-SA"/>
                    <w14:textFill>
                      <w14:solidFill>
                        <w14:schemeClr w14:val="tx1"/>
                      </w14:solidFill>
                    </w14:textFill>
                  </w:rPr>
                  <w:t xml:space="preserve">江苏省绿色食品办公室</w:t>
                </w:r>
              </w:sdtContent>
            </w:sdt>
            <w:r/>
            <w:r/>
          </w:p>
          <w:p>
            <w:pPr>
              <w:pStyle w:val="1003"/>
              <w:spacing w:before="160" w:line="276"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地 址 ：</w:t>
            </w:r>
            <w:sdt>
              <w:sdtPr>
                <w15:appearance w15:val="boundingBox"/>
                <w:id w:val="1210686742"/>
                <w:placeholder>
                  <w:docPart w:val="DefaultPlaceholder_-1854013440"/>
                </w:placeholder>
                <w:rPr>
                  <w:rFonts w:hint="eastAsia" w:ascii="宋体" w:hAnsi="宋体" w:eastAsia="宋体" w:cs="宋体"/>
                  <w:color w:val="000000" w:themeColor="text1"/>
                  <w:sz w:val="21"/>
                  <w:szCs w:val="21"/>
                  <w:highlight w:val="none"/>
                  <w:lang w:val="en-US" w:bidi="ar-SA"/>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南京市建邺区南湖路97号 </w:t>
                </w:r>
              </w:sdtContent>
            </w:sdt>
            <w:r/>
            <w:r/>
          </w:p>
          <w:p>
            <w:pPr>
              <w:pStyle w:val="1003"/>
              <w:spacing w:before="160" w:line="276"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联系人：</w:t>
            </w:r>
            <w:sdt>
              <w:sdtPr>
                <w15:appearance w15:val="boundingBox"/>
                <w:id w:val="-1453774149"/>
                <w:placeholder>
                  <w:docPart w:val="27D7AA2F29114E36B8098470AD181CFA"/>
                </w:placeholder>
                <w:rPr>
                  <w:rFonts w:hint="default" w:ascii="宋体" w:hAnsi="宋体" w:eastAsia="宋体" w:cs="宋体"/>
                  <w:color w:val="000000" w:themeColor="text1"/>
                  <w:sz w:val="21"/>
                  <w:szCs w:val="21"/>
                  <w:highlight w:val="none"/>
                  <w:lang w:val="en-US"/>
                  <w14:textFill>
                    <w14:solidFill>
                      <w14:schemeClr w14:val="tx1"/>
                    </w14:solidFill>
                  </w14:textFill>
                </w:rPr>
              </w:sdtPr>
              <w:sdtContent>
                <w:r>
                  <w:rPr>
                    <w:rFonts w:hint="eastAsia" w:cs="宋体"/>
                    <w:color w:val="000000" w:themeColor="text1"/>
                    <w:sz w:val="21"/>
                    <w:szCs w:val="21"/>
                    <w:highlight w:val="none"/>
                    <w:lang w:val="en-US" w:eastAsia="zh-CN"/>
                    <w14:textFill>
                      <w14:solidFill>
                        <w14:schemeClr w14:val="tx1"/>
                      </w14:solidFill>
                    </w14:textFill>
                  </w:rPr>
                  <w:t xml:space="preserve">杭先生</w:t>
                </w:r>
              </w:sdtContent>
            </w:sdt>
            <w:r/>
            <w:r/>
          </w:p>
          <w:p>
            <w:pPr>
              <w:pStyle w:val="1003"/>
              <w:spacing w:before="160"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电  话：</w:t>
            </w:r>
            <w:sdt>
              <w:sdtPr>
                <w15:appearance w15:val="boundingBox"/>
                <w:id w:val="-920409936"/>
                <w:placeholder>
                  <w:docPart w:val="50B412F84BEA452AB2555D6797BD9DC1"/>
                </w:placeholder>
                <w:rPr>
                  <w:rFonts w:hint="default" w:ascii="宋体" w:hAnsi="宋体" w:eastAsia="宋体" w:cs="宋体"/>
                  <w:color w:val="000000" w:themeColor="text1"/>
                  <w:sz w:val="21"/>
                  <w:szCs w:val="21"/>
                  <w:highlight w:val="none"/>
                  <w:lang w:val="en-US"/>
                  <w14:textFill>
                    <w14:solidFill>
                      <w14:schemeClr w14:val="tx1"/>
                    </w14:solidFill>
                  </w14:textFill>
                </w:rPr>
              </w:sdtPr>
              <w:sdtContent>
                <w:sdt>
                  <w:sdtPr>
                    <w15:appearance w15:val="boundingBox"/>
                    <w:id w:val="-1032194936"/>
                    <w:placeholder>
                      <w:docPart w:val="{190cb868-bf00-44c8-8c4c-74a4f0c139d7}"/>
                    </w:placeholder>
                    <w:rPr>
                      <w:rFonts w:hint="default" w:ascii="宋体" w:hAnsi="宋体" w:eastAsia="宋体" w:cs="宋体"/>
                      <w:color w:val="000000" w:themeColor="text1"/>
                      <w:sz w:val="21"/>
                      <w:szCs w:val="21"/>
                      <w:highlight w:val="none"/>
                      <w:lang w:val="en-US"/>
                      <w14:textFill>
                        <w14:solidFill>
                          <w14:schemeClr w14:val="tx1"/>
                        </w14:solidFill>
                      </w14:textFill>
                    </w:rPr>
                  </w:sdtPr>
                  <w:sdtContent>
                    <w:r>
                      <w:rPr>
                        <w:rFonts w:hint="eastAsia" w:cs="宋体"/>
                        <w:color w:val="000000" w:themeColor="text1"/>
                        <w:sz w:val="21"/>
                        <w:szCs w:val="21"/>
                        <w:highlight w:val="none"/>
                        <w:lang w:val="en-US" w:eastAsia="zh-CN"/>
                        <w14:textFill>
                          <w14:solidFill>
                            <w14:schemeClr w14:val="tx1"/>
                          </w14:solidFill>
                        </w14:textFill>
                      </w:rPr>
                      <w:t xml:space="preserve">86263736</w:t>
                    </w:r>
                  </w:sdtContent>
                </w:sdt>
              </w:sdtContent>
            </w:sdt>
            <w:r/>
            <w:r/>
          </w:p>
        </w:tc>
      </w:tr>
      <w:tr>
        <w:trPr>
          <w:jc w:val="center"/>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2.2</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采购代理机构</w:t>
            </w:r>
            <w:r/>
          </w:p>
        </w:tc>
        <w:tc>
          <w:tcPr>
            <w:tcW w:w="5292" w:type="dxa"/>
            <w:vAlign w:val="center"/>
            <w:textDirection w:val="lrTb"/>
            <w:noWrap w:val="false"/>
          </w:tcPr>
          <w:p>
            <w:pPr>
              <w:pStyle w:val="1003"/>
              <w:spacing w:before="160" w:line="276" w:lineRule="auto"/>
              <w:rPr>
                <w:rFonts w:cs="Microsoft New Tai Lue"/>
                <w:color w:val="000000" w:themeColor="text1"/>
                <w:sz w:val="21"/>
                <w:szCs w:val="21"/>
                <w:highlight w:val="none"/>
                <w:lang w:val="en-US" w:bidi="ar-SA"/>
                <w14:textFill>
                  <w14:solidFill>
                    <w14:schemeClr w14:val="tx1"/>
                  </w14:solidFill>
                </w14:textFill>
              </w:rPr>
            </w:pPr>
            <w:r>
              <w:rPr>
                <w:rFonts w:cs="Microsoft New Tai Lue"/>
                <w:color w:val="000000" w:themeColor="text1"/>
                <w:sz w:val="21"/>
                <w:szCs w:val="21"/>
                <w:highlight w:val="none"/>
                <w:lang w:val="en-US" w:bidi="ar-SA"/>
                <w14:textFill>
                  <w14:solidFill>
                    <w14:schemeClr w14:val="tx1"/>
                  </w14:solidFill>
                </w14:textFill>
              </w:rPr>
              <w:t xml:space="preserve">名 称 ：</w:t>
            </w:r>
            <w:r>
              <w:rPr>
                <w:rFonts w:hint="eastAsia" w:cs="Microsoft New Tai Lue"/>
                <w:color w:val="000000" w:themeColor="text1"/>
                <w:sz w:val="21"/>
                <w:szCs w:val="21"/>
                <w:highlight w:val="none"/>
                <w:lang w:val="en-US" w:bidi="ar-SA"/>
                <w14:textFill>
                  <w14:solidFill>
                    <w14:schemeClr w14:val="tx1"/>
                  </w14:solidFill>
                </w14:textFill>
              </w:rPr>
              <w:t xml:space="preserve">江苏省招标中心有限公司</w:t>
            </w:r>
            <w:r/>
          </w:p>
          <w:p>
            <w:pPr>
              <w:pStyle w:val="1003"/>
              <w:spacing w:before="160" w:line="276" w:lineRule="auto"/>
              <w:rPr>
                <w:rFonts w:cs="Microsoft New Tai Lue"/>
                <w:color w:val="000000" w:themeColor="text1"/>
                <w:sz w:val="21"/>
                <w:szCs w:val="21"/>
                <w:highlight w:val="none"/>
                <w:lang w:val="en-US" w:bidi="ar-SA"/>
                <w14:textFill>
                  <w14:solidFill>
                    <w14:schemeClr w14:val="tx1"/>
                  </w14:solidFill>
                </w14:textFill>
              </w:rPr>
            </w:pPr>
            <w:r>
              <w:rPr>
                <w:rFonts w:cs="Microsoft New Tai Lue"/>
                <w:color w:val="000000" w:themeColor="text1"/>
                <w:sz w:val="21"/>
                <w:szCs w:val="21"/>
                <w:highlight w:val="none"/>
                <w:lang w:val="en-US" w:bidi="ar-SA"/>
                <w14:textFill>
                  <w14:solidFill>
                    <w14:schemeClr w14:val="tx1"/>
                  </w14:solidFill>
                </w14:textFill>
              </w:rPr>
              <w:t xml:space="preserve">地 址 ：</w:t>
            </w:r>
            <w:sdt>
              <w:sdtPr>
                <w15:appearance w15:val="boundingBox"/>
                <w:id w:val="841736562"/>
                <w:placeholder>
                  <w:docPart w:val="DefaultPlaceholder_-1854013440"/>
                </w:placeholder>
                <w:rPr>
                  <w:rFonts w:cs="Microsoft New Tai Lue"/>
                  <w:color w:val="000000" w:themeColor="text1"/>
                  <w:sz w:val="21"/>
                  <w:szCs w:val="21"/>
                  <w:highlight w:val="none"/>
                  <w:lang w:val="en-US" w:bidi="ar-SA"/>
                  <w14:textFill>
                    <w14:solidFill>
                      <w14:schemeClr w14:val="tx1"/>
                    </w14:solidFill>
                  </w14:textFill>
                </w:rPr>
              </w:sdtPr>
              <w:sdtContent>
                <w:r>
                  <w:rPr>
                    <w:rFonts w:hint="eastAsia" w:cs="Microsoft New Tai Lue"/>
                    <w:color w:val="000000" w:themeColor="text1"/>
                    <w:sz w:val="21"/>
                    <w:szCs w:val="21"/>
                    <w:highlight w:val="none"/>
                    <w:lang w:val="en-US" w:bidi="ar-SA"/>
                    <w14:textFill>
                      <w14:solidFill>
                        <w14:schemeClr w14:val="tx1"/>
                      </w14:solidFill>
                    </w14:textFill>
                  </w:rPr>
                  <w:t xml:space="preserve">南京市雨花台区宁双路19号</w:t>
                </w:r>
                <w:r>
                  <w:rPr>
                    <w:rFonts w:hint="eastAsia" w:cs="Microsoft New Tai Lue"/>
                    <w:color w:val="000000" w:themeColor="text1"/>
                    <w:sz w:val="21"/>
                    <w:szCs w:val="21"/>
                    <w:highlight w:val="none"/>
                    <w:lang w:val="en-US" w:eastAsia="zh-CN" w:bidi="ar-SA"/>
                    <w14:textFill>
                      <w14:solidFill>
                        <w14:schemeClr w14:val="tx1"/>
                      </w14:solidFill>
                    </w14:textFill>
                  </w:rPr>
                  <w:t xml:space="preserve">云密城</w:t>
                </w:r>
                <w:r>
                  <w:rPr>
                    <w:rFonts w:hint="eastAsia" w:cs="Microsoft New Tai Lue"/>
                    <w:color w:val="000000" w:themeColor="text1"/>
                    <w:sz w:val="21"/>
                    <w:szCs w:val="21"/>
                    <w:highlight w:val="none"/>
                    <w:lang w:val="en-US" w:bidi="ar-SA"/>
                    <w14:textFill>
                      <w14:solidFill>
                        <w14:schemeClr w14:val="tx1"/>
                      </w14:solidFill>
                    </w14:textFill>
                  </w:rPr>
                  <w:t xml:space="preserve">C栋3楼305</w:t>
                </w:r>
              </w:sdtContent>
            </w:sdt>
            <w:r/>
            <w:r/>
          </w:p>
          <w:p>
            <w:pPr>
              <w:pStyle w:val="1003"/>
              <w:spacing w:before="160" w:line="276" w:lineRule="auto"/>
              <w:rPr>
                <w:rFonts w:cs="Microsoft New Tai Lue"/>
                <w:color w:val="000000" w:themeColor="text1"/>
                <w:sz w:val="21"/>
                <w:szCs w:val="21"/>
                <w:highlight w:val="none"/>
                <w:lang w:val="en-US" w:bidi="ar-SA"/>
                <w14:textFill>
                  <w14:solidFill>
                    <w14:schemeClr w14:val="tx1"/>
                  </w14:solidFill>
                </w14:textFill>
              </w:rPr>
            </w:pPr>
            <w:r>
              <w:rPr>
                <w:rFonts w:cs="Microsoft New Tai Lue"/>
                <w:color w:val="000000" w:themeColor="text1"/>
                <w:sz w:val="21"/>
                <w:szCs w:val="21"/>
                <w:highlight w:val="none"/>
                <w:lang w:val="en-US" w:bidi="ar-SA"/>
                <w14:textFill>
                  <w14:solidFill>
                    <w14:schemeClr w14:val="tx1"/>
                  </w14:solidFill>
                </w14:textFill>
              </w:rPr>
              <w:t xml:space="preserve">联系人：</w:t>
            </w:r>
            <w:sdt>
              <w:sdtPr>
                <w15:appearance w15:val="boundingBox"/>
                <w:id w:val="147480193"/>
                <w:placeholder>
                  <w:docPart w:val="{b640888a-b46f-427e-9f48-4d856d4f00eb}"/>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147473880"/>
                    <w:placeholder>
                      <w:docPart w:val="{a47548b1-1fb2-4cf3-a839-244edd750ac4}"/>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14:textFill>
                          <w14:solidFill>
                            <w14:schemeClr w14:val="tx1"/>
                          </w14:solidFill>
                        </w14:textFill>
                      </w:rPr>
                      <w:t xml:space="preserve">呼禹、宗超</w:t>
                    </w:r>
                  </w:sdtContent>
                </w:sdt>
              </w:sdtContent>
            </w:sdt>
            <w:r/>
            <w:r/>
          </w:p>
          <w:p>
            <w:pPr>
              <w:pStyle w:val="1003"/>
              <w:spacing w:before="160" w:line="276" w:lineRule="auto"/>
              <w:rPr>
                <w:rFonts w:cs="Microsoft New Tai Lue"/>
                <w:color w:val="000000" w:themeColor="text1"/>
                <w:sz w:val="21"/>
                <w:szCs w:val="21"/>
                <w:highlight w:val="none"/>
                <w14:textFill>
                  <w14:solidFill>
                    <w14:schemeClr w14:val="tx1"/>
                  </w14:solidFill>
                </w14:textFill>
              </w:rPr>
            </w:pPr>
            <w:r>
              <w:rPr>
                <w:rFonts w:cs="Microsoft New Tai Lue"/>
                <w:color w:val="000000" w:themeColor="text1"/>
                <w:sz w:val="21"/>
                <w:szCs w:val="21"/>
                <w:highlight w:val="none"/>
                <w:lang w:val="en-US" w:bidi="ar-SA"/>
                <w14:textFill>
                  <w14:solidFill>
                    <w14:schemeClr w14:val="tx1"/>
                  </w14:solidFill>
                </w14:textFill>
              </w:rPr>
              <w:t xml:space="preserve">电</w:t>
            </w:r>
            <w:r>
              <w:rPr>
                <w:rFonts w:hint="eastAsia" w:cs="Microsoft New Tai Lue"/>
                <w:color w:val="000000" w:themeColor="text1"/>
                <w:sz w:val="21"/>
                <w:szCs w:val="21"/>
                <w:highlight w:val="none"/>
                <w:lang w:val="en-US" w:bidi="ar-SA"/>
                <w14:textFill>
                  <w14:solidFill>
                    <w14:schemeClr w14:val="tx1"/>
                  </w14:solidFill>
                </w14:textFill>
              </w:rPr>
              <w:t xml:space="preserve"> </w:t>
            </w:r>
            <w:r>
              <w:rPr>
                <w:rFonts w:cs="Microsoft New Tai Lue"/>
                <w:color w:val="000000" w:themeColor="text1"/>
                <w:sz w:val="21"/>
                <w:szCs w:val="21"/>
                <w:highlight w:val="none"/>
                <w:lang w:val="en-US" w:bidi="ar-SA"/>
                <w14:textFill>
                  <w14:solidFill>
                    <w14:schemeClr w14:val="tx1"/>
                  </w14:solidFill>
                </w14:textFill>
              </w:rPr>
              <w:t xml:space="preserve"> 话：</w:t>
            </w:r>
            <w:sdt>
              <w:sdtPr>
                <w15:appearance w15:val="boundingBox"/>
                <w:id w:val="147477719"/>
                <w:placeholder>
                  <w:docPart w:val="{46bebba7-2799-4776-921f-d5c8f1c5e305}"/>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147454955"/>
                    <w:placeholder>
                      <w:docPart w:val="{66ef9255-c637-47fd-8ae1-ec6c06b6793a}"/>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8761879918、13851876930</w:t>
                    </w:r>
                  </w:sdtContent>
                </w:sdt>
              </w:sdtContent>
            </w:sdt>
            <w:r/>
            <w:r/>
          </w:p>
        </w:tc>
      </w:tr>
      <w:tr>
        <w:trPr>
          <w:jc w:val="center"/>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2525" w:type="dxa"/>
            <w:vAlign w:val="center"/>
            <w:textDirection w:val="lrTb"/>
            <w:noWrap w:val="false"/>
          </w:tcPr>
          <w:p>
            <w:pPr>
              <w:pStyle w:val="1006"/>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本项目执行的政府采购政策</w:t>
            </w:r>
            <w:r/>
          </w:p>
        </w:tc>
        <w:tc>
          <w:tcPr>
            <w:tcW w:w="5292"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8.1</w:t>
            </w:r>
            <w:r/>
          </w:p>
        </w:tc>
        <w:tc>
          <w:tcPr>
            <w:tcW w:w="2525" w:type="dxa"/>
            <w:vAlign w:val="center"/>
            <w:textDirection w:val="lrTb"/>
            <w:noWrap w:val="false"/>
          </w:tcPr>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现场考察</w:t>
            </w:r>
            <w:r/>
          </w:p>
        </w:tc>
        <w:tc>
          <w:tcPr>
            <w:tcW w:w="529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■不组织</w:t>
                </w:r>
                <w:r/>
              </w:p>
            </w:sdtContent>
          </w:sdt>
        </w:tc>
      </w:tr>
      <w:tr>
        <w:trPr>
          <w:jc w:val="center"/>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9</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开标</w:t>
            </w:r>
            <w:r>
              <w:rPr>
                <w:rFonts w:hAnsi="宋体" w:cs="Microsoft New Tai Lue"/>
                <w:color w:val="000000" w:themeColor="text1"/>
                <w:sz w:val="21"/>
                <w:highlight w:val="none"/>
                <w14:textFill>
                  <w14:solidFill>
                    <w14:schemeClr w14:val="tx1"/>
                  </w14:solidFill>
                </w14:textFill>
              </w:rPr>
              <w:t xml:space="preserve">前答疑会</w:t>
            </w:r>
            <w:r/>
          </w:p>
        </w:tc>
        <w:tc>
          <w:tcPr>
            <w:tcW w:w="529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 xml:space="preserve">■不召开</w:t>
                </w:r>
                <w:r/>
              </w:p>
            </w:sdtContent>
          </w:sdt>
        </w:tc>
      </w:tr>
      <w:tr>
        <w:trPr>
          <w:jc w:val="center"/>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联合体投标</w:t>
            </w:r>
            <w:r/>
          </w:p>
        </w:tc>
        <w:tc>
          <w:tcPr>
            <w:tcW w:w="529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■不接受</w:t>
                </w:r>
                <w:r/>
              </w:p>
            </w:sdtContent>
          </w:sdt>
        </w:tc>
      </w:tr>
      <w:tr>
        <w:trPr>
          <w:jc w:val="center"/>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分包</w:t>
            </w:r>
            <w:r/>
          </w:p>
        </w:tc>
        <w:tc>
          <w:tcPr>
            <w:tcW w:w="5292" w:type="dxa"/>
            <w:vAlign w:val="center"/>
            <w:textDirection w:val="lrTb"/>
            <w:noWrap w:val="false"/>
          </w:tcPr>
          <w:p>
            <w:pPr>
              <w:spacing w:before="156"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本项目的非主体、非关键性工作是否允许分包：</w:t>
            </w:r>
            <w:r/>
          </w:p>
          <w:p>
            <w:pPr>
              <w:spacing w:before="156" w:line="276" w:lineRule="auto"/>
              <w:rPr>
                <w:rFonts w:ascii="宋体" w:hAnsi="宋体" w:cs="Segoe UI Symbol"/>
                <w:bCs/>
                <w:color w:val="000000" w:themeColor="text1"/>
                <w:szCs w:val="21"/>
                <w:highlight w:val="none"/>
                <w14:textFill>
                  <w14:solidFill>
                    <w14:schemeClr w14:val="tx1"/>
                  </w14:solidFill>
                </w14:textFill>
              </w:rPr>
            </w:pPr>
            <w:r/>
            <w:sdt>
              <w:sdtPr>
                <w15:appearance w15:val="boundingBox"/>
                <w:id w:val="-891262471"/>
                <w:placeholder>
                  <w:docPart w:val="DefaultPlaceholder_-1854013440"/>
                </w:placeholder>
                <w:rPr>
                  <w:rFonts w:ascii="宋体" w:hAnsi="宋体"/>
                  <w:color w:val="000000" w:themeColor="text1"/>
                  <w:szCs w:val="21"/>
                  <w:highlight w:val="none"/>
                  <w14:textFill>
                    <w14:solidFill>
                      <w14:schemeClr w14:val="tx1"/>
                    </w14:solidFill>
                  </w14:textFill>
                </w:rPr>
              </w:sdtPr>
              <w:sdtContent>
                <w:r>
                  <w:rPr>
                    <w:rFonts w:hint="eastAsia" w:ascii="宋体" w:hAnsi="宋体"/>
                    <w:color w:val="000000" w:themeColor="text1"/>
                    <w:szCs w:val="21"/>
                    <w:highlight w:val="none"/>
                    <w14:textFill>
                      <w14:solidFill>
                        <w14:schemeClr w14:val="tx1"/>
                      </w14:solidFill>
                    </w14:textFill>
                  </w:rPr>
                  <w:t xml:space="preserve">■不允许</w:t>
                </w:r>
              </w:sdtContent>
            </w:sdt>
            <w:r/>
            <w:r/>
          </w:p>
        </w:tc>
      </w:tr>
      <w:tr>
        <w:trPr>
          <w:jc w:val="center"/>
          <w:trHeight w:val="549"/>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12.1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样品</w:t>
            </w:r>
            <w:r/>
          </w:p>
        </w:tc>
        <w:tc>
          <w:tcPr>
            <w:tcW w:w="5292" w:type="dxa"/>
            <w:vAlign w:val="center"/>
            <w:textDirection w:val="lrTb"/>
            <w:noWrap w:val="false"/>
          </w:tcPr>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投标样品递交：</w:t>
            </w:r>
            <w:sdt>
              <w:sdtPr>
                <w15:appearance w15:val="boundingBox"/>
                <w:id w:val="562295229"/>
                <w:placeholder>
                  <w:docPart w:val="DefaultPlaceholder_-1854013440"/>
                </w:placeholder>
                <w:rPr>
                  <w:rFonts w:ascii="宋体" w:hAnsi="宋体" w:cs="Microsoft New Tai Lue"/>
                  <w:bCs/>
                  <w:color w:val="000000" w:themeColor="text1"/>
                  <w:szCs w:val="21"/>
                  <w:highlight w:val="none"/>
                  <w14:textFill>
                    <w14:solidFill>
                      <w14:schemeClr w14:val="tx1"/>
                    </w14:solidFill>
                  </w14:textFill>
                </w:rPr>
              </w:sdtPr>
              <w:sdtContent>
                <w:r>
                  <w:rPr>
                    <w:rFonts w:hint="eastAsia" w:ascii="宋体" w:hAnsi="宋体" w:cs="Microsoft New Tai Lue"/>
                    <w:bCs/>
                    <w:color w:val="000000" w:themeColor="text1"/>
                    <w:szCs w:val="21"/>
                    <w:highlight w:val="none"/>
                    <w14:textFill>
                      <w14:solidFill>
                        <w14:schemeClr w14:val="tx1"/>
                      </w14:solidFill>
                    </w14:textFill>
                  </w:rPr>
                  <w:t xml:space="preserve">■不需要</w:t>
                </w:r>
              </w:sdtContent>
            </w:sdt>
            <w:r/>
            <w:r/>
          </w:p>
        </w:tc>
      </w:tr>
      <w:tr>
        <w:trPr>
          <w:jc w:val="center"/>
          <w:trHeight w:val="734"/>
        </w:trPr>
        <w:tc>
          <w:tcPr>
            <w:tcW w:w="675"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06"/>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13.1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采购进口产品</w:t>
            </w:r>
            <w:r/>
          </w:p>
        </w:tc>
        <w:tc>
          <w:tcPr>
            <w:tcW w:w="5292" w:type="dxa"/>
            <w:vAlign w:val="center"/>
            <w:textDirection w:val="lrTb"/>
            <w:noWrap w:val="false"/>
          </w:tcPr>
          <w:p>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525" w:type="dxa"/>
            <w:vAlign w:val="center"/>
            <w:textDirection w:val="lrTb"/>
            <w:noWrap w:val="false"/>
          </w:tcPr>
          <w:p>
            <w:pPr>
              <w:pStyle w:val="1006"/>
              <w:jc w:val="left"/>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采购</w:t>
            </w:r>
            <w:r>
              <w:rPr>
                <w:rFonts w:hAnsi="宋体" w:cs="Microsoft New Tai Lue"/>
                <w:color w:val="000000" w:themeColor="text1"/>
                <w:sz w:val="21"/>
                <w:highlight w:val="none"/>
                <w14:textFill>
                  <w14:solidFill>
                    <w14:schemeClr w14:val="tx1"/>
                  </w14:solidFill>
                </w14:textFill>
              </w:rPr>
              <w:t xml:space="preserve">预算</w:t>
            </w:r>
            <w:r/>
          </w:p>
        </w:tc>
        <w:tc>
          <w:tcPr>
            <w:tcW w:w="5292" w:type="dxa"/>
            <w:vAlign w:val="center"/>
            <w:textDirection w:val="lrTb"/>
            <w:noWrap w:val="false"/>
          </w:tcPr>
          <w:p>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74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2525" w:type="dxa"/>
            <w:vAlign w:val="center"/>
            <w:textDirection w:val="lrTb"/>
            <w:noWrap w:val="false"/>
          </w:tcPr>
          <w:p>
            <w:pPr>
              <w:pStyle w:val="1006"/>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本项目设定的最高限价</w:t>
            </w:r>
            <w:r/>
          </w:p>
        </w:tc>
        <w:tc>
          <w:tcPr>
            <w:tcW w:w="5292" w:type="dxa"/>
            <w:vAlign w:val="center"/>
            <w:textDirection w:val="lrTb"/>
            <w:noWrap w:val="false"/>
          </w:tcPr>
          <w:p>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525"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供应商</w:t>
            </w:r>
            <w:r>
              <w:rPr>
                <w:rFonts w:ascii="宋体" w:hAnsi="宋体" w:cs="Microsoft New Tai Lue"/>
                <w:bCs/>
                <w:color w:val="000000" w:themeColor="text1"/>
                <w:szCs w:val="21"/>
                <w:highlight w:val="none"/>
                <w14:textFill>
                  <w14:solidFill>
                    <w14:schemeClr w14:val="tx1"/>
                  </w14:solidFill>
                </w14:textFill>
              </w:rPr>
              <w:t xml:space="preserve">资格条件</w:t>
            </w:r>
            <w:r/>
          </w:p>
        </w:tc>
        <w:tc>
          <w:tcPr>
            <w:tcW w:w="5292"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详见招标文件第一章《</w:t>
            </w:r>
            <w:r>
              <w:rPr>
                <w:rFonts w:hint="eastAsia" w:ascii="宋体" w:hAnsi="宋体" w:cs="Microsoft New Tai Lue"/>
                <w:bCs/>
                <w:color w:val="000000" w:themeColor="text1"/>
                <w:szCs w:val="21"/>
                <w:highlight w:val="none"/>
                <w14:textFill>
                  <w14:solidFill>
                    <w14:schemeClr w14:val="tx1"/>
                  </w14:solidFill>
                </w14:textFill>
              </w:rPr>
              <w:t xml:space="preserve">招标公告</w:t>
            </w:r>
            <w:r>
              <w:rPr>
                <w:rFonts w:ascii="宋体" w:hAnsi="宋体" w:cs="Microsoft New Tai Lue"/>
                <w:bCs/>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20.5</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投标报价</w:t>
            </w:r>
            <w:r/>
          </w:p>
        </w:tc>
        <w:tc>
          <w:tcPr>
            <w:tcW w:w="5292" w:type="dxa"/>
            <w:vAlign w:val="center"/>
            <w:textDirection w:val="lrTb"/>
            <w:noWrap w:val="false"/>
          </w:tcPr>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投标报价的其他要求：</w:t>
            </w:r>
            <w:sdt>
              <w:sdtPr>
                <w15:appearance w15:val="boundingBox"/>
                <w:id w:val="-794981316"/>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int="eastAsia" w:hAnsi="宋体" w:cs="Microsoft New Tai Lue"/>
                    <w:bCs/>
                    <w:color w:val="000000" w:themeColor="text1"/>
                    <w:sz w:val="21"/>
                    <w:highlight w:val="none"/>
                    <w14:textFill>
                      <w14:solidFill>
                        <w14:schemeClr w14:val="tx1"/>
                      </w14:solidFill>
                    </w14:textFill>
                  </w:rPr>
                  <w:t xml:space="preserve">无</w:t>
                </w:r>
              </w:sdtContent>
            </w:sd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投标有效期</w:t>
            </w:r>
            <w:r/>
          </w:p>
        </w:tc>
        <w:tc>
          <w:tcPr>
            <w:tcW w:w="5292" w:type="dxa"/>
            <w:vAlign w:val="center"/>
            <w:textDirection w:val="lrTb"/>
            <w:noWrap w:val="false"/>
          </w:tcPr>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Ansi="宋体" w:cs="Microsoft New Tai Lue"/>
                    <w:bCs/>
                    <w:color w:val="000000" w:themeColor="text1"/>
                    <w:sz w:val="21"/>
                    <w:highlight w:val="none"/>
                    <w14:textFill>
                      <w14:solidFill>
                        <w14:schemeClr w14:val="tx1"/>
                      </w14:solidFill>
                    </w14:textFill>
                  </w:rPr>
                  <w:t xml:space="preserve">90日历天</w:t>
                </w:r>
              </w:sdtContent>
            </w:sdt>
            <w:r/>
            <w:r/>
          </w:p>
        </w:tc>
      </w:tr>
      <w:tr>
        <w:trPr>
          <w:jc w:val="center"/>
          <w:trHeight w:val="320"/>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22.1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投标保证金</w:t>
            </w:r>
            <w:r/>
          </w:p>
        </w:tc>
        <w:tc>
          <w:tcPr>
            <w:tcW w:w="5292" w:type="dxa"/>
            <w:vAlign w:val="center"/>
            <w:textDirection w:val="lrTb"/>
            <w:noWrap w:val="false"/>
          </w:tcPr>
          <w:sdt>
            <w:sdtPr>
              <w15:appearance w15:val="boundingBox"/>
              <w:id w:val="-422028630"/>
              <w:placeholder>
                <w:docPart w:val="DefaultPlaceholder_-1854013440"/>
              </w:placeholder>
              <w:rPr>
                <w:rFonts w:hint="eastAsia" w:ascii="宋体" w:hAnsi="宋体" w:cs="Microsoft New Tai Lue"/>
                <w:bCs/>
                <w:color w:val="000000" w:themeColor="text1"/>
                <w:szCs w:val="21"/>
                <w:highlight w:val="none"/>
                <w14:textFill>
                  <w14:solidFill>
                    <w14:schemeClr w14:val="tx1"/>
                  </w14:solidFill>
                </w14:textFill>
              </w:rPr>
            </w:sdtPr>
            <w:sdtContent>
              <w:p>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■不需要</w:t>
                </w:r>
                <w:r/>
              </w:p>
            </w:sdtContent>
          </w:sdt>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23.1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投标文件份数</w:t>
            </w:r>
            <w:r/>
          </w:p>
        </w:tc>
        <w:tc>
          <w:tcPr>
            <w:tcW w:w="5292" w:type="dxa"/>
            <w:vAlign w:val="center"/>
            <w:textDirection w:val="lrTb"/>
            <w:noWrap w:val="false"/>
          </w:tcPr>
          <w:p>
            <w:pPr>
              <w:pStyle w:val="1006"/>
              <w:spacing w:line="360" w:lineRule="auto"/>
              <w:rPr>
                <w:rFonts w:hAnsi="宋体" w:cs="Microsoft New Tai Lue"/>
                <w:b/>
                <w:color w:val="000000" w:themeColor="text1"/>
                <w:sz w:val="21"/>
                <w:highlight w:val="none"/>
                <w14:textFill>
                  <w14:solidFill>
                    <w14:schemeClr w14:val="tx1"/>
                  </w14:solidFill>
                </w14:textFill>
              </w:rPr>
            </w:pPr>
            <w:r>
              <w:rPr>
                <w:rFonts w:ascii="Segoe UI Symbol" w:hAnsi="Segoe UI Symbol" w:cs="Segoe UI Symbol"/>
                <w:b/>
                <w:color w:val="000000" w:themeColor="text1"/>
                <w:highlight w:val="none"/>
                <w14:textFill>
                  <w14:solidFill>
                    <w14:schemeClr w14:val="tx1"/>
                  </w14:solidFill>
                </w14:textFill>
              </w:rPr>
              <w:t xml:space="preserve">★</w:t>
            </w:r>
            <w:r>
              <w:rPr>
                <w:rFonts w:hint="eastAsia" w:hAnsi="宋体" w:cs="Microsoft New Tai Lue"/>
                <w:b/>
                <w:color w:val="000000" w:themeColor="text1"/>
                <w:sz w:val="21"/>
                <w:highlight w:val="none"/>
                <w14:textFill>
                  <w14:solidFill>
                    <w14:schemeClr w14:val="tx1"/>
                  </w14:solidFill>
                </w14:textFill>
              </w:rPr>
              <w:t xml:space="preserve">正本文件的份数：</w:t>
            </w:r>
            <w:sdt>
              <w:sdtPr>
                <w15:appearance w15:val="boundingBox"/>
                <w:id w:val="-638881623"/>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壹份</w:t>
                </w:r>
              </w:sdtContent>
            </w:sdt>
            <w:r/>
            <w:r/>
          </w:p>
          <w:p>
            <w:pPr>
              <w:pStyle w:val="1006"/>
              <w:spacing w:line="360" w:lineRule="auto"/>
              <w:rPr>
                <w:rFonts w:hAnsi="宋体" w:cs="Microsoft New Tai Lue"/>
                <w:b/>
                <w:color w:val="000000" w:themeColor="text1"/>
                <w:sz w:val="21"/>
                <w:highlight w:val="none"/>
                <w14:textFill>
                  <w14:solidFill>
                    <w14:schemeClr w14:val="tx1"/>
                  </w14:solidFill>
                </w14:textFill>
              </w:rPr>
            </w:pPr>
            <w:r>
              <w:rPr>
                <w:rFonts w:ascii="Segoe UI Symbol" w:hAnsi="Segoe UI Symbol" w:cs="Segoe UI Symbol"/>
                <w:b/>
                <w:color w:val="000000" w:themeColor="text1"/>
                <w:highlight w:val="none"/>
                <w14:textFill>
                  <w14:solidFill>
                    <w14:schemeClr w14:val="tx1"/>
                  </w14:solidFill>
                </w14:textFill>
              </w:rPr>
              <w:t xml:space="preserve">★</w:t>
            </w:r>
            <w:r>
              <w:rPr>
                <w:rFonts w:hint="eastAsia" w:hAnsi="宋体" w:cs="Microsoft New Tai Lue"/>
                <w:b/>
                <w:color w:val="000000" w:themeColor="text1"/>
                <w:sz w:val="21"/>
                <w:highlight w:val="none"/>
                <w14:textFill>
                  <w14:solidFill>
                    <w14:schemeClr w14:val="tx1"/>
                  </w14:solidFill>
                </w14:textFill>
              </w:rPr>
              <w:t xml:space="preserve">副本文件的份数：</w:t>
            </w:r>
            <w:sdt>
              <w:sdtPr>
                <w15:appearance w15:val="boundingBox"/>
                <w:id w:val="-1217115288"/>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伍份</w:t>
                </w:r>
              </w:sdtContent>
            </w:sdt>
            <w:r/>
            <w:r/>
          </w:p>
          <w:p>
            <w:pPr>
              <w:pStyle w:val="1006"/>
              <w:spacing w:line="360" w:lineRule="auto"/>
              <w:rPr>
                <w:rFonts w:hAnsi="宋体" w:cs="Microsoft New Tai Lue"/>
                <w:b/>
                <w:color w:val="000000" w:themeColor="text1"/>
                <w:sz w:val="21"/>
                <w:highlight w:val="none"/>
                <w14:textFill>
                  <w14:solidFill>
                    <w14:schemeClr w14:val="tx1"/>
                  </w14:solidFill>
                </w14:textFill>
              </w:rPr>
            </w:pPr>
            <w:r>
              <w:rPr>
                <w:rFonts w:hint="eastAsia" w:hAnsi="宋体" w:cs="Microsoft New Tai Lue"/>
                <w:b/>
                <w:color w:val="000000" w:themeColor="text1"/>
                <w:sz w:val="21"/>
                <w:highlight w:val="none"/>
                <w14:textFill>
                  <w14:solidFill>
                    <w14:schemeClr w14:val="tx1"/>
                  </w14:solidFill>
                </w14:textFill>
              </w:rPr>
              <w:t xml:space="preserve">电子文档的份数：</w:t>
            </w:r>
            <w:sdt>
              <w:sdtPr>
                <w15:appearance w15:val="boundingBox"/>
                <w:id w:val="226730035"/>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壹份</w:t>
                </w:r>
              </w:sdtContent>
            </w:sd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说明：</w: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1、电子文档建议提供签章后的正本PDF格式扫描件及同版本</w:t>
            </w:r>
            <w:r>
              <w:rPr>
                <w:rFonts w:hAnsi="宋体" w:cs="Microsoft New Tai Lue"/>
                <w:bCs/>
                <w:color w:val="000000" w:themeColor="text1"/>
                <w:sz w:val="21"/>
                <w:highlight w:val="none"/>
                <w14:textFill>
                  <w14:solidFill>
                    <w14:schemeClr w14:val="tx1"/>
                  </w14:solidFill>
                </w14:textFill>
              </w:rPr>
              <w:t xml:space="preserve">WORD</w:t>
            </w:r>
            <w:r>
              <w:rPr>
                <w:rFonts w:hint="eastAsia" w:hAnsi="宋体" w:cs="Microsoft New Tai Lue"/>
                <w:bCs/>
                <w:color w:val="000000" w:themeColor="text1"/>
                <w:sz w:val="21"/>
                <w:highlight w:val="none"/>
                <w14:textFill>
                  <w14:solidFill>
                    <w14:schemeClr w14:val="tx1"/>
                  </w14:solidFill>
                </w14:textFill>
              </w:rPr>
              <w:t xml:space="preserve">兼容格式文件，用U盘保存。</w:t>
            </w:r>
            <w:r/>
          </w:p>
          <w:p>
            <w:pPr>
              <w:pStyle w:val="1006"/>
              <w:spacing w:line="360" w:lineRule="auto"/>
              <w:rPr>
                <w:rFonts w:hAnsi="宋体" w:cs="Microsoft New Tai Lue"/>
                <w:b/>
                <w:bCs/>
                <w:color w:val="000000" w:themeColor="text1"/>
                <w:sz w:val="21"/>
                <w:highlight w:val="none"/>
                <w14:textFill>
                  <w14:solidFill>
                    <w14:schemeClr w14:val="tx1"/>
                  </w14:solidFill>
                </w14:textFill>
              </w:rPr>
            </w:pPr>
            <w:r>
              <w:rPr>
                <w:rFonts w:hint="eastAsia" w:hAnsi="宋体" w:cs="Microsoft New Tai Lue"/>
                <w:b/>
                <w:bCs/>
                <w:color w:val="000000" w:themeColor="text1"/>
                <w:sz w:val="21"/>
                <w:highlight w:val="none"/>
                <w14:textFill>
                  <w14:solidFill>
                    <w14:schemeClr w14:val="tx1"/>
                  </w14:solidFill>
                </w14:textFill>
              </w:rPr>
              <w:t xml:space="preserve">2、</w:t>
            </w:r>
            <w:r>
              <w:rPr>
                <w:rFonts w:ascii="Segoe UI Symbol" w:hAnsi="Segoe UI Symbol" w:cs="Segoe UI Symbol"/>
                <w:b/>
                <w:color w:val="000000" w:themeColor="text1"/>
                <w:highlight w:val="none"/>
                <w14:textFill>
                  <w14:solidFill>
                    <w14:schemeClr w14:val="tx1"/>
                  </w14:solidFill>
                </w14:textFill>
              </w:rPr>
              <w:t xml:space="preserve">★</w:t>
            </w:r>
            <w:r>
              <w:rPr>
                <w:rFonts w:hint="eastAsia" w:hAnsi="宋体" w:cs="Microsoft New Tai Lue"/>
                <w:b/>
                <w:bCs/>
                <w:color w:val="000000" w:themeColor="text1"/>
                <w:sz w:val="21"/>
                <w:highlight w:val="none"/>
                <w14:textFill>
                  <w14:solidFill>
                    <w14:schemeClr w14:val="tx1"/>
                  </w14:solidFill>
                </w14:textFill>
              </w:rPr>
              <w:t xml:space="preserve">投标多个标段（如有）的投标人，需要按照标段分别准备投标文件</w:t>
            </w:r>
            <w:r>
              <w:rPr>
                <w:rFonts w:hAnsi="宋体" w:cs="Microsoft New Tai Lue"/>
                <w:b/>
                <w:bCs/>
                <w:color w:val="000000" w:themeColor="text1"/>
                <w:sz w:val="21"/>
                <w:highlight w:val="none"/>
                <w14:textFill>
                  <w14:solidFill>
                    <w14:schemeClr w14:val="tx1"/>
                  </w14:solidFill>
                </w14:textFill>
              </w:rPr>
              <w:t xml:space="preserve">，否则</w:t>
            </w:r>
            <w:r>
              <w:rPr>
                <w:rFonts w:hint="eastAsia" w:hAnsi="宋体" w:cs="Microsoft New Tai Lue"/>
                <w:b/>
                <w:bCs/>
                <w:color w:val="000000" w:themeColor="text1"/>
                <w:sz w:val="21"/>
                <w:highlight w:val="none"/>
                <w14:textFill>
                  <w14:solidFill>
                    <w14:schemeClr w14:val="tx1"/>
                  </w14:solidFill>
                </w14:textFill>
              </w:rPr>
              <w:t xml:space="preserve">所有标段</w:t>
            </w:r>
            <w:r>
              <w:rPr>
                <w:rFonts w:hAnsi="宋体" w:cs="Microsoft New Tai Lue"/>
                <w:b/>
                <w:bCs/>
                <w:color w:val="000000" w:themeColor="text1"/>
                <w:sz w:val="21"/>
                <w:highlight w:val="none"/>
                <w14:textFill>
                  <w14:solidFill>
                    <w14:schemeClr w14:val="tx1"/>
                  </w14:solidFill>
                </w14:textFill>
              </w:rPr>
              <w:t xml:space="preserve">投标</w:t>
            </w:r>
            <w:r>
              <w:rPr>
                <w:rFonts w:hint="eastAsia" w:hAnsi="宋体" w:cs="Microsoft New Tai Lue"/>
                <w:b/>
                <w:bCs/>
                <w:color w:val="000000" w:themeColor="text1"/>
                <w:sz w:val="21"/>
                <w:highlight w:val="none"/>
                <w14:textFill>
                  <w14:solidFill>
                    <w14:schemeClr w14:val="tx1"/>
                  </w14:solidFill>
                </w14:textFill>
              </w:rPr>
              <w:t xml:space="preserve">都</w:t>
            </w:r>
            <w:r>
              <w:rPr>
                <w:rFonts w:hAnsi="宋体" w:cs="Microsoft New Tai Lue"/>
                <w:b/>
                <w:bCs/>
                <w:color w:val="000000" w:themeColor="text1"/>
                <w:sz w:val="21"/>
                <w:highlight w:val="none"/>
                <w14:textFill>
                  <w14:solidFill>
                    <w14:schemeClr w14:val="tx1"/>
                  </w14:solidFill>
                </w14:textFill>
              </w:rPr>
              <w:t xml:space="preserve">将被拒绝</w:t>
            </w:r>
            <w:r>
              <w:rPr>
                <w:rFonts w:hint="eastAsia" w:hAnsi="宋体" w:cs="Microsoft New Tai Lue"/>
                <w:b/>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vMerge w:val="restart"/>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vMerge w:val="restart"/>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24.1</w:t>
            </w:r>
            <w:r/>
          </w:p>
        </w:tc>
        <w:tc>
          <w:tcPr>
            <w:tcW w:w="2525" w:type="dxa"/>
            <w:vAlign w:val="center"/>
            <w:vMerge w:val="restart"/>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投标文件</w:t>
            </w:r>
            <w:r>
              <w:rPr>
                <w:rFonts w:hint="eastAsia" w:hAnsi="宋体" w:cs="Microsoft New Tai Lue"/>
                <w:color w:val="000000" w:themeColor="text1"/>
                <w:sz w:val="21"/>
                <w:highlight w:val="none"/>
                <w14:textFill>
                  <w14:solidFill>
                    <w14:schemeClr w14:val="tx1"/>
                  </w14:solidFill>
                </w14:textFill>
              </w:rPr>
              <w:t xml:space="preserve">的</w:t>
            </w:r>
            <w:r>
              <w:rPr>
                <w:rFonts w:hAnsi="宋体" w:cs="Microsoft New Tai Lue"/>
                <w:color w:val="000000" w:themeColor="text1"/>
                <w:sz w:val="21"/>
                <w:highlight w:val="none"/>
                <w14:textFill>
                  <w14:solidFill>
                    <w14:schemeClr w14:val="tx1"/>
                  </w14:solidFill>
                </w14:textFill>
              </w:rPr>
              <w:t xml:space="preserve">密封</w:t>
            </w:r>
            <w:r>
              <w:rPr>
                <w:rFonts w:hint="eastAsia" w:hAnsi="宋体" w:cs="Microsoft New Tai Lue"/>
                <w:color w:val="000000" w:themeColor="text1"/>
                <w:sz w:val="21"/>
                <w:highlight w:val="none"/>
                <w14:textFill>
                  <w14:solidFill>
                    <w14:schemeClr w14:val="tx1"/>
                  </w14:solidFill>
                </w14:textFill>
              </w:rPr>
              <w:t xml:space="preserve">和</w:t>
            </w:r>
            <w:r>
              <w:rPr>
                <w:rFonts w:hAnsi="宋体" w:cs="Microsoft New Tai Lue"/>
                <w:color w:val="000000" w:themeColor="text1"/>
                <w:sz w:val="21"/>
                <w:highlight w:val="none"/>
                <w14:textFill>
                  <w14:solidFill>
                    <w14:schemeClr w14:val="tx1"/>
                  </w14:solidFill>
                </w14:textFill>
              </w:rPr>
              <w:t xml:space="preserve">标记</w:t>
            </w:r>
            <w:r/>
          </w:p>
        </w:tc>
        <w:tc>
          <w:tcPr>
            <w:tcW w:w="5292" w:type="dxa"/>
            <w:vAlign w:val="center"/>
            <w:textDirection w:val="lrTb"/>
            <w:noWrap w:val="false"/>
          </w:tcPr>
          <w:p>
            <w:pPr>
              <w:spacing w:before="156" w:line="360" w:lineRule="auto"/>
              <w:rPr>
                <w:rFonts w:ascii="宋体" w:hAnsi="宋体"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宋体" w:hAnsi="宋体" w:cs="Microsoft New Tai Lue"/>
                <w:b/>
                <w:bCs/>
                <w:color w:val="000000" w:themeColor="text1"/>
                <w:szCs w:val="21"/>
                <w:highlight w:val="none"/>
                <w14:textFill>
                  <w14:solidFill>
                    <w14:schemeClr w14:val="tx1"/>
                  </w14:solidFill>
                </w14:textFill>
              </w:rPr>
              <w:t xml:space="preserve">全部投标文件</w:t>
            </w:r>
            <w:r>
              <w:rPr>
                <w:rFonts w:hint="eastAsia" w:ascii="宋体" w:hAnsi="宋体" w:cs="Microsoft New Tai Lue"/>
                <w:b/>
                <w:bCs/>
                <w:color w:val="000000" w:themeColor="text1"/>
                <w:szCs w:val="21"/>
                <w:highlight w:val="none"/>
                <w14:textFill>
                  <w14:solidFill>
                    <w14:schemeClr w14:val="tx1"/>
                  </w14:solidFill>
                </w14:textFill>
              </w:rPr>
              <w:t xml:space="preserve">内容</w:t>
            </w:r>
            <w:r>
              <w:rPr>
                <w:rFonts w:ascii="宋体" w:hAnsi="宋体" w:cs="Microsoft New Tai Lue"/>
                <w:b/>
                <w:bCs/>
                <w:color w:val="000000" w:themeColor="text1"/>
                <w:szCs w:val="21"/>
                <w:highlight w:val="none"/>
                <w14:textFill>
                  <w14:solidFill>
                    <w14:schemeClr w14:val="tx1"/>
                  </w14:solidFill>
                </w14:textFill>
              </w:rPr>
              <w:t xml:space="preserve">（包括正本、副本及电子版文件）均应密封，否则投标将被拒绝。</w:t>
            </w:r>
            <w:r/>
          </w:p>
        </w:tc>
      </w:tr>
      <w:tr>
        <w:trPr>
          <w:jc w:val="center"/>
          <w:trHeight w:val="656"/>
        </w:trPr>
        <w:tc>
          <w:tcPr>
            <w:tcW w:w="675" w:type="dxa"/>
            <w:vAlign w:val="center"/>
            <w:vMerge w:val="continue"/>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525" w:type="dxa"/>
            <w:vAlign w:val="center"/>
            <w:vMerge w:val="continue"/>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5292" w:type="dxa"/>
            <w:vAlign w:val="center"/>
            <w:textDirection w:val="lrTb"/>
            <w:noWrap w:val="false"/>
          </w:tcPr>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密封包装上可</w:t>
            </w:r>
            <w:r>
              <w:rPr>
                <w:rFonts w:hAnsi="宋体" w:cs="Microsoft New Tai Lue"/>
                <w:bCs/>
                <w:color w:val="000000" w:themeColor="text1"/>
                <w:sz w:val="21"/>
                <w:highlight w:val="none"/>
                <w14:textFill>
                  <w14:solidFill>
                    <w14:schemeClr w14:val="tx1"/>
                  </w14:solidFill>
                </w14:textFill>
              </w:rPr>
              <w:t xml:space="preserve">注明：</w: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项目名称：</w: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项目编号：</w: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标包号（如有）：</w: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本文件于 年 月 日 点 分（投标截止时间）前不得开启。</w: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投标人名称： </w: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投标人地址、邮编：</w:t>
            </w:r>
            <w:r/>
          </w:p>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投标人联系人及联系方式：</w: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提交投标文件的截止时间、地点</w:t>
            </w:r>
            <w:r/>
          </w:p>
        </w:tc>
        <w:tc>
          <w:tcPr>
            <w:tcW w:w="5292"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28.1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开标时间、地点</w:t>
            </w:r>
            <w:r/>
          </w:p>
        </w:tc>
        <w:tc>
          <w:tcPr>
            <w:tcW w:w="5292"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29.2.1</w:t>
            </w:r>
            <w:r/>
          </w:p>
        </w:tc>
        <w:tc>
          <w:tcPr>
            <w:tcW w:w="2525" w:type="dxa"/>
            <w:vAlign w:val="center"/>
            <w:textDirection w:val="lrTb"/>
            <w:noWrap w:val="false"/>
          </w:tcPr>
          <w:p>
            <w:pPr>
              <w:pStyle w:val="1006"/>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信用查询</w:t>
            </w:r>
            <w:r/>
          </w:p>
        </w:tc>
        <w:tc>
          <w:tcPr>
            <w:tcW w:w="529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■采购人或采购代理机构将通过“信用中国”网站</w:t>
                </w:r>
                <w:r>
                  <w:rPr>
                    <w:rFonts w:hAnsi="宋体" w:cs="Microsoft New Tai Lue"/>
                    <w:bCs/>
                    <w:color w:val="000000" w:themeColor="text1"/>
                    <w:sz w:val="21"/>
                    <w:highlight w:val="none"/>
                    <w14:textFill>
                      <w14:solidFill>
                        <w14:schemeClr w14:val="tx1"/>
                      </w14:solidFill>
                    </w14:textFill>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30.1.1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评标委员会</w:t>
            </w:r>
            <w:r/>
          </w:p>
        </w:tc>
        <w:tc>
          <w:tcPr>
            <w:tcW w:w="5292" w:type="dxa"/>
            <w:vAlign w:val="center"/>
            <w:textDirection w:val="lrTb"/>
            <w:noWrap w:val="false"/>
          </w:tcPr>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5人及以上单数</w:t>
            </w:r>
            <w:r>
              <w:rPr>
                <w:rFonts w:hAnsi="宋体" w:cs="Microsoft New Tai Lue"/>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30.5.3</w:t>
            </w:r>
            <w:r/>
          </w:p>
        </w:tc>
        <w:tc>
          <w:tcPr>
            <w:tcW w:w="2525" w:type="dxa"/>
            <w:vAlign w:val="center"/>
            <w:textDirection w:val="lrTb"/>
            <w:noWrap w:val="false"/>
          </w:tcPr>
          <w:p>
            <w:pPr>
              <w:pStyle w:val="1006"/>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核心产品</w:t>
            </w:r>
            <w:r>
              <w:rPr>
                <w:rFonts w:hAnsi="宋体" w:cs="Microsoft New Tai Lue"/>
                <w:color w:val="000000" w:themeColor="text1"/>
                <w:sz w:val="21"/>
                <w:highlight w:val="none"/>
                <w14:textFill>
                  <w14:solidFill>
                    <w14:schemeClr w14:val="tx1"/>
                  </w14:solidFill>
                </w14:textFill>
              </w:rPr>
              <w:tab/>
            </w:r>
            <w:r/>
          </w:p>
        </w:tc>
        <w:tc>
          <w:tcPr>
            <w:tcW w:w="5292" w:type="dxa"/>
            <w:vAlign w:val="center"/>
            <w:textDirection w:val="lrTb"/>
            <w:noWrap w:val="false"/>
          </w:tcPr>
          <w:sdt>
            <w:sdtPr>
              <w15:appearance w15:val="boundingBox"/>
              <w:id w:val="147453821"/>
              <w:placeholder>
                <w:docPart w:val="{d18cf763-9dfa-4f5d-8a1b-4bf2e0245d25}"/>
              </w:placeholder>
              <w:rPr>
                <w:rFonts w:hint="eastAsia" w:ascii="Segoe UI Symbol" w:hAnsi="Segoe UI Symbol" w:cs="Segoe UI Symbol"/>
                <w:bCs/>
                <w:color w:val="000000" w:themeColor="text1"/>
                <w:sz w:val="21"/>
                <w:highlight w:val="none"/>
                <w14:textFill>
                  <w14:solidFill>
                    <w14:schemeClr w14:val="tx1"/>
                  </w14:solidFill>
                </w14:textFill>
              </w:rPr>
            </w:sdtPr>
            <w:sdtContent>
              <w:p>
                <w:pPr>
                  <w:pStyle w:val="1006"/>
                  <w:spacing w:line="360" w:lineRule="auto"/>
                  <w:rPr>
                    <w:rFonts w:hint="eastAsia" w:ascii="Segoe UI Symbol" w:hAnsi="Segoe UI Symbol" w:cs="Segoe UI Symbol"/>
                    <w:bCs/>
                    <w:color w:val="000000" w:themeColor="text1"/>
                    <w:sz w:val="21"/>
                    <w:highlight w:val="none"/>
                    <w14:textFill>
                      <w14:solidFill>
                        <w14:schemeClr w14:val="tx1"/>
                      </w14:solidFill>
                    </w14:textFill>
                  </w:rPr>
                </w:pPr>
                <w:r>
                  <w:rPr>
                    <w:rFonts w:hint="eastAsia" w:ascii="Segoe UI Symbol" w:hAnsi="Segoe UI Symbol" w:cs="Segoe UI Symbol"/>
                    <w:bCs/>
                    <w:color w:val="000000" w:themeColor="text1"/>
                    <w:sz w:val="21"/>
                    <w:highlight w:val="none"/>
                    <w14:textFill>
                      <w14:solidFill>
                        <w14:schemeClr w14:val="tx1"/>
                      </w14:solidFill>
                    </w14:textFill>
                  </w:rPr>
                  <w:t xml:space="preserve">■</w:t>
                </w:r>
                <w:r>
                  <w:rPr>
                    <w:rFonts w:hint="eastAsia" w:hAnsi="宋体"/>
                    <w:color w:val="auto"/>
                    <w:highlight w:val="none"/>
                    <w:lang w:val="en-US" w:eastAsia="zh-CN"/>
                  </w:rPr>
                  <w:t xml:space="preserve">服务类，不涉及核心产品</w:t>
                </w:r>
                <w:r>
                  <w:rPr>
                    <w:rFonts w:hint="eastAsia" w:ascii="Segoe UI Symbol" w:hAnsi="Segoe UI Symbol" w:cs="Segoe UI Symbol"/>
                    <w:bCs/>
                    <w:color w:val="000000" w:themeColor="text1"/>
                    <w:sz w:val="21"/>
                    <w:highlight w:val="none"/>
                    <w14:textFill>
                      <w14:solidFill>
                        <w14:schemeClr w14:val="tx1"/>
                      </w14:solidFill>
                    </w14:textFill>
                  </w:rPr>
                  <w:t xml:space="preserve">。</w:t>
                </w:r>
                <w:r/>
              </w:p>
            </w:sdtContent>
          </w:sdt>
        </w:tc>
      </w:tr>
      <w:tr>
        <w:trPr>
          <w:jc w:val="center"/>
          <w:trHeight w:val="922"/>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31.3</w:t>
            </w:r>
            <w:r/>
          </w:p>
        </w:tc>
        <w:tc>
          <w:tcPr>
            <w:tcW w:w="2525" w:type="dxa"/>
            <w:vAlign w:val="center"/>
            <w:textDirection w:val="lrTb"/>
            <w:noWrap w:val="false"/>
          </w:tcPr>
          <w:p>
            <w:pPr>
              <w:pStyle w:val="1006"/>
              <w:jc w:val="left"/>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确定中标单位</w:t>
            </w:r>
            <w:r/>
          </w:p>
        </w:tc>
        <w:tc>
          <w:tcPr>
            <w:tcW w:w="5292" w:type="dxa"/>
            <w:vAlign w:val="center"/>
            <w:textDirection w:val="lrTb"/>
            <w:noWrap w:val="false"/>
          </w:tcPr>
          <w:p>
            <w:pPr>
              <w:jc w:val="left"/>
              <w:spacing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评委会根据本招标文件规定评分办法与评分标准综合打分，并按综合得分由高到低顺序向项目采购人推荐</w:t>
            </w:r>
            <w:r>
              <w:rPr>
                <w:rFonts w:hint="eastAsia" w:ascii="宋体" w:hAnsi="宋体" w:cs="Microsoft New Tai Lue"/>
                <w:bCs/>
                <w:color w:val="000000" w:themeColor="text1"/>
                <w:szCs w:val="21"/>
                <w:highlight w:val="none"/>
                <w:lang w:val="en-US" w:eastAsia="zh-CN"/>
                <w14:textFill>
                  <w14:solidFill>
                    <w14:schemeClr w14:val="tx1"/>
                  </w14:solidFill>
                </w14:textFill>
              </w:rPr>
              <w:t xml:space="preserve">3</w:t>
            </w:r>
            <w:r>
              <w:rPr>
                <w:rFonts w:hint="eastAsia" w:ascii="宋体" w:hAnsi="宋体" w:cs="Microsoft New Tai Lue"/>
                <w:bCs/>
                <w:color w:val="000000" w:themeColor="text1"/>
                <w:szCs w:val="21"/>
                <w:highlight w:val="none"/>
                <w14:textFill>
                  <w14:solidFill>
                    <w14:schemeClr w14:val="tx1"/>
                  </w14:solidFill>
                </w14:textFill>
              </w:rPr>
              <w:t xml:space="preserve">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31.4</w:t>
            </w:r>
            <w:r/>
          </w:p>
        </w:tc>
        <w:tc>
          <w:tcPr>
            <w:tcW w:w="2525" w:type="dxa"/>
            <w:vAlign w:val="center"/>
            <w:textDirection w:val="lrTb"/>
            <w:noWrap w:val="false"/>
          </w:tcPr>
          <w:p>
            <w:pPr>
              <w:pStyle w:val="1006"/>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公告媒体</w:t>
            </w:r>
            <w:r/>
          </w:p>
        </w:tc>
        <w:tc>
          <w:tcPr>
            <w:tcW w:w="5292" w:type="dxa"/>
            <w:vAlign w:val="center"/>
            <w:textDirection w:val="lrTb"/>
            <w:noWrap w:val="false"/>
          </w:tcPr>
          <w:sdt>
            <w:sdtPr>
              <w15:appearance w15:val="boundingBox"/>
              <w:id w:val="-1982531183"/>
              <w:placeholder>
                <w:docPart w:val="{d6570351-5a70-4a77-a45b-65aa714bbf5c}"/>
              </w:placeholder>
              <w:rPr>
                <w:rFonts w:hint="eastAsia" w:hAnsi="宋体" w:cs="Microsoft New Tai Lue"/>
                <w:bCs/>
                <w:color w:val="000000" w:themeColor="text1"/>
                <w:sz w:val="21"/>
                <w:highlight w:val="none"/>
                <w14:textFill>
                  <w14:solidFill>
                    <w14:schemeClr w14:val="tx1"/>
                  </w14:solidFill>
                </w14:textFill>
              </w:rPr>
            </w:sdtPr>
            <w:sdtContent>
              <w:p>
                <w:pPr>
                  <w:pStyle w:val="1006"/>
                  <w:jc w:val="left"/>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《江苏政府采购网》（http://www.ccgp-jiangsu.gov.cn/）</w:t>
                </w:r>
                <w:r/>
              </w:p>
            </w:sdtContent>
          </w:sdt>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35.1</w:t>
            </w:r>
            <w:r/>
          </w:p>
        </w:tc>
        <w:tc>
          <w:tcPr>
            <w:tcW w:w="2525" w:type="dxa"/>
            <w:vAlign w:val="center"/>
            <w:textDirection w:val="lrTb"/>
            <w:noWrap w:val="false"/>
          </w:tcPr>
          <w:p>
            <w:pPr>
              <w:pStyle w:val="1006"/>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履约保证金</w:t>
            </w:r>
            <w:r/>
          </w:p>
        </w:tc>
        <w:tc>
          <w:tcPr>
            <w:tcW w:w="5292" w:type="dxa"/>
            <w:vAlign w:val="center"/>
            <w:textDirection w:val="lrTb"/>
            <w:noWrap w:val="false"/>
          </w:tcPr>
          <w:p>
            <w:pPr>
              <w:pStyle w:val="1006"/>
              <w:spacing w:line="360" w:lineRule="auto"/>
              <w:rPr>
                <w:rFonts w:hAnsi="宋体" w:cs="Microsoft New Tai Lue"/>
                <w:bCs/>
                <w:color w:val="000000" w:themeColor="text1"/>
                <w:sz w:val="21"/>
                <w:highlight w:val="none"/>
                <w14:textFill>
                  <w14:solidFill>
                    <w14:schemeClr w14:val="tx1"/>
                  </w14:solidFill>
                </w14:textFill>
              </w:rPr>
            </w:pPr>
            <w:r/>
            <w:sdt>
              <w:sdtPr>
                <w15:appearance w15:val="boundingBox"/>
                <w:id w:val="-328983114"/>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int="eastAsia" w:hAnsi="宋体" w:cs="Microsoft New Tai Lue"/>
                    <w:bCs/>
                    <w:color w:val="000000" w:themeColor="text1"/>
                    <w:sz w:val="21"/>
                    <w:highlight w:val="none"/>
                    <w14:textFill>
                      <w14:solidFill>
                        <w14:schemeClr w14:val="tx1"/>
                      </w14:solidFill>
                    </w14:textFill>
                  </w:rPr>
                  <w:t xml:space="preserve">■不要求提供</w:t>
                </w:r>
              </w:sdtContent>
            </w:sdt>
            <w:r/>
            <w:r/>
          </w:p>
        </w:tc>
      </w:tr>
      <w:tr>
        <w:trPr>
          <w:jc w:val="center"/>
          <w:trHeight w:val="65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36.1</w:t>
            </w:r>
            <w:r/>
          </w:p>
        </w:tc>
        <w:tc>
          <w:tcPr>
            <w:tcW w:w="2525" w:type="dxa"/>
            <w:vAlign w:val="center"/>
            <w:textDirection w:val="lrTb"/>
            <w:noWrap w:val="false"/>
          </w:tcPr>
          <w:p>
            <w:pPr>
              <w:ind w:left="-533" w:firstLine="533"/>
              <w:jc w:val="left"/>
              <w:spacing w:before="156"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供应商对采购文件的</w:t>
            </w:r>
            <w:r/>
          </w:p>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t xml:space="preserve">询问</w:t>
            </w:r>
            <w:r/>
          </w:p>
        </w:tc>
        <w:tc>
          <w:tcPr>
            <w:tcW w:w="5292" w:type="dxa"/>
            <w:vAlign w:val="center"/>
            <w:textDirection w:val="lrTb"/>
            <w:noWrap w:val="false"/>
          </w:tcPr>
          <w:p>
            <w:pPr>
              <w:pStyle w:val="948"/>
              <w:spacing w:line="360" w:lineRule="auto"/>
              <w:rPr>
                <w:rFonts w:hAnsi="宋体"/>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时间：</w:t>
            </w:r>
            <w:sdt>
              <w:sdtPr>
                <w15:appearance w15:val="boundingBox"/>
                <w:id w:val="-1363289494"/>
                <w:placeholder>
                  <w:docPart w:val="DefaultPlaceholder_-1854013440"/>
                </w:placeholder>
                <w:rPr>
                  <w:rFonts w:hAnsi="宋体"/>
                  <w:color w:val="000000" w:themeColor="text1"/>
                  <w:highlight w:val="none"/>
                  <w14:textFill>
                    <w14:solidFill>
                      <w14:schemeClr w14:val="tx1"/>
                    </w14:solidFill>
                  </w14:textFill>
                </w:rPr>
              </w:sdtPr>
              <w:sdtContent>
                <w:r>
                  <w:rPr>
                    <w:rFonts w:hint="eastAsia" w:hAnsi="宋体"/>
                    <w:color w:val="000000" w:themeColor="text1"/>
                    <w:highlight w:val="none"/>
                    <w14:textFill>
                      <w14:solidFill>
                        <w14:schemeClr w14:val="tx1"/>
                      </w14:solidFill>
                    </w14:textFill>
                  </w:rPr>
                  <w:t xml:space="preserve">202</w:t>
                </w:r>
                <w:r>
                  <w:rPr>
                    <w:rFonts w:hint="eastAsia" w:hAnsi="宋体"/>
                    <w:color w:val="000000" w:themeColor="text1"/>
                    <w:highlight w:val="none"/>
                    <w:lang w:val="en-US" w:eastAsia="zh-CN"/>
                    <w14:textFill>
                      <w14:solidFill>
                        <w14:schemeClr w14:val="tx1"/>
                      </w14:solidFill>
                    </w14:textFill>
                  </w:rPr>
                  <w:t xml:space="preserve">5</w:t>
                </w:r>
                <w:r>
                  <w:rPr>
                    <w:rFonts w:hAnsi="宋体"/>
                    <w:color w:val="000000" w:themeColor="text1"/>
                    <w:highlight w:val="none"/>
                    <w14:textFill>
                      <w14:solidFill>
                        <w14:schemeClr w14:val="tx1"/>
                      </w14:solidFill>
                    </w14:textFill>
                  </w:rPr>
                  <w:t xml:space="preserve">年</w:t>
                </w:r>
                <w:bookmarkStart w:id="359" w:name="_GoBack"/>
                <w:bookmarkEnd w:id="359"/>
                <w:r>
                  <w:rPr>
                    <w:rFonts w:hint="eastAsia" w:hAnsi="宋体"/>
                    <w:color w:val="000000" w:themeColor="text1"/>
                    <w:highlight w:val="none"/>
                    <w:lang w:val="en-US" w:eastAsia="zh-CN"/>
                    <w14:textFill>
                      <w14:solidFill>
                        <w14:schemeClr w14:val="tx1"/>
                      </w14:solidFill>
                    </w14:textFill>
                  </w:rPr>
                  <w:t xml:space="preserve">12</w:t>
                </w:r>
                <w:r>
                  <w:rPr>
                    <w:rFonts w:hAnsi="宋体"/>
                    <w:color w:val="000000" w:themeColor="text1"/>
                    <w:highlight w:val="none"/>
                    <w14:textFill>
                      <w14:solidFill>
                        <w14:schemeClr w14:val="tx1"/>
                      </w14:solidFill>
                    </w14:textFill>
                  </w:rPr>
                  <w:t xml:space="preserve">月</w:t>
                </w:r>
                <w:r>
                  <w:rPr>
                    <w:rFonts w:hint="eastAsia" w:hAnsi="宋体"/>
                    <w:color w:val="000000" w:themeColor="text1"/>
                    <w:highlight w:val="none"/>
                    <w:lang w:val="en-US" w:eastAsia="zh-CN"/>
                    <w14:textFill>
                      <w14:solidFill>
                        <w14:schemeClr w14:val="tx1"/>
                      </w14:solidFill>
                    </w14:textFill>
                  </w:rPr>
                  <w:t xml:space="preserve">22</w:t>
                </w:r>
                <w:r>
                  <w:rPr>
                    <w:rFonts w:hAnsi="宋体"/>
                    <w:color w:val="000000" w:themeColor="text1"/>
                    <w:highlight w:val="none"/>
                    <w14:textFill>
                      <w14:solidFill>
                        <w14:schemeClr w14:val="tx1"/>
                      </w14:solidFill>
                    </w14:textFill>
                  </w:rPr>
                  <w:t xml:space="preserve">日1</w:t>
                </w:r>
                <w:r>
                  <w:rPr>
                    <w:rFonts w:hint="eastAsia" w:hAnsi="宋体"/>
                    <w:color w:val="000000" w:themeColor="text1"/>
                    <w:highlight w:val="none"/>
                    <w14:textFill>
                      <w14:solidFill>
                        <w14:schemeClr w14:val="tx1"/>
                      </w14:solidFill>
                    </w14:textFill>
                  </w:rPr>
                  <w:t xml:space="preserve">0</w:t>
                </w:r>
                <w:r>
                  <w:rPr>
                    <w:rFonts w:hAnsi="宋体"/>
                    <w:color w:val="000000" w:themeColor="text1"/>
                    <w:highlight w:val="none"/>
                    <w14:textFill>
                      <w14:solidFill>
                        <w14:schemeClr w14:val="tx1"/>
                      </w14:solidFill>
                    </w14:textFill>
                  </w:rPr>
                  <w:t xml:space="preserve">:00</w:t>
                </w:r>
              </w:sdtContent>
            </w:sdt>
            <w:r>
              <w:rPr>
                <w:rFonts w:hint="eastAsia" w:hAnsi="宋体"/>
                <w:color w:val="000000" w:themeColor="text1"/>
                <w:highlight w:val="none"/>
                <w14:textFill>
                  <w14:solidFill>
                    <w14:schemeClr w14:val="tx1"/>
                  </w14:solidFill>
                </w14:textFill>
              </w:rPr>
              <w:t xml:space="preserve">前</w:t>
            </w:r>
            <w:r/>
          </w:p>
          <w:p>
            <w:pPr>
              <w:pStyle w:val="948"/>
              <w:spacing w:line="360" w:lineRule="auto"/>
              <w:rPr>
                <w:rFonts w:hAnsi="宋体" w:cs="Microsoft New Tai Lue"/>
                <w:bCs/>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形式：以书面形式（盖章扫描件及WPS兼容格式文件发至</w:t>
            </w:r>
            <w:sdt>
              <w:sdtPr>
                <w15:appearance w15:val="boundingBox"/>
                <w:id w:val="-151757696"/>
                <w:placeholder>
                  <w:docPart w:val="DefaultPlaceholder_-1854013440"/>
                </w:placeholder>
                <w:rPr>
                  <w:rFonts w:hAnsi="宋体"/>
                  <w:bCs/>
                  <w:color w:val="000000" w:themeColor="text1"/>
                  <w:highlight w:val="none"/>
                  <w14:textFill>
                    <w14:solidFill>
                      <w14:schemeClr w14:val="tx1"/>
                    </w14:solidFill>
                  </w14:textFill>
                </w:rPr>
              </w:sdtPr>
              <w:sdtContent>
                <w:r>
                  <w:rPr>
                    <w:rFonts w:hint="eastAsia" w:hAnsi="宋体"/>
                    <w:bCs/>
                    <w:color w:val="000000" w:themeColor="text1"/>
                    <w:highlight w:val="none"/>
                    <w:u w:val="single"/>
                    <w:lang w:eastAsia="zh-CN"/>
                    <w14:textFill>
                      <w14:solidFill>
                        <w14:schemeClr w14:val="tx1"/>
                      </w14:solidFill>
                    </w14:textFill>
                  </w:rPr>
                  <w:t xml:space="preserve">18761879918@163.com</w:t>
                </w:r>
              </w:sdtContent>
            </w:sdt>
            <w:r>
              <w:rPr>
                <w:rFonts w:hAnsi="宋体"/>
                <w:bCs/>
                <w:color w:val="000000" w:themeColor="text1"/>
                <w:highlight w:val="none"/>
                <w14:textFill>
                  <w14:solidFill>
                    <w14:schemeClr w14:val="tx1"/>
                  </w14:solidFill>
                </w14:textFill>
              </w:rPr>
              <w:t xml:space="preserve">邮箱）通知</w:t>
            </w:r>
            <w:r>
              <w:rPr>
                <w:rFonts w:hint="eastAsia" w:hAnsi="宋体" w:cs="Microsoft New Tai Lue"/>
                <w:bCs/>
                <w:color w:val="000000" w:themeColor="text1"/>
                <w:highlight w:val="none"/>
                <w14:textFill>
                  <w14:solidFill>
                    <w14:schemeClr w14:val="tx1"/>
                  </w14:solidFill>
                </w14:textFill>
              </w:rPr>
              <w:t xml:space="preserve">采购代理机构</w:t>
            </w:r>
            <w:r>
              <w:rPr>
                <w:rFonts w:hAnsi="宋体"/>
                <w:bCs/>
                <w:color w:val="000000" w:themeColor="text1"/>
                <w:highlight w:val="none"/>
                <w14:textFill>
                  <w14:solidFill>
                    <w14:schemeClr w14:val="tx1"/>
                  </w14:solidFill>
                </w14:textFill>
              </w:rPr>
              <w:t xml:space="preserve">。</w:t>
            </w:r>
            <w:r/>
          </w:p>
        </w:tc>
      </w:tr>
      <w:tr>
        <w:trPr>
          <w:jc w:val="center"/>
          <w:trHeight w:val="1980"/>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37.1</w:t>
            </w:r>
            <w:r/>
          </w:p>
        </w:tc>
        <w:tc>
          <w:tcPr>
            <w:tcW w:w="2525" w:type="dxa"/>
            <w:vAlign w:val="center"/>
            <w:textDirection w:val="lrTb"/>
            <w:noWrap w:val="false"/>
          </w:tcPr>
          <w:p>
            <w:pPr>
              <w:ind w:left="-533" w:firstLine="533"/>
              <w:jc w:val="left"/>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 xml:space="preserve">供应商</w:t>
            </w:r>
            <w:r>
              <w:rPr>
                <w:rFonts w:ascii="宋体" w:hAnsi="宋体" w:cs="Microsoft New Tai Lue"/>
                <w:color w:val="000000" w:themeColor="text1"/>
                <w:szCs w:val="21"/>
                <w:highlight w:val="none"/>
                <w14:textFill>
                  <w14:solidFill>
                    <w14:schemeClr w14:val="tx1"/>
                  </w14:solidFill>
                </w14:textFill>
              </w:rPr>
              <w:t xml:space="preserve">对采购文件提出</w:t>
            </w:r>
            <w:r>
              <w:rPr>
                <w:rFonts w:hint="eastAsia" w:ascii="宋体" w:hAnsi="宋体" w:cs="Microsoft New Tai Lue"/>
                <w:color w:val="000000" w:themeColor="text1"/>
                <w:szCs w:val="21"/>
                <w:highlight w:val="none"/>
                <w14:textFill>
                  <w14:solidFill>
                    <w14:schemeClr w14:val="tx1"/>
                  </w14:solidFill>
                </w14:textFill>
              </w:rPr>
              <w:t xml:space="preserve">的</w:t>
            </w:r>
            <w:r/>
          </w:p>
          <w:p>
            <w:pPr>
              <w:ind w:left="-533" w:firstLine="533"/>
              <w:jc w:val="left"/>
              <w:spacing w:before="156" w:line="276" w:lineRule="auto"/>
              <w:rPr>
                <w:rFonts w:ascii="宋体" w:hAnsi="宋体"/>
                <w:color w:val="000000" w:themeColor="text1"/>
                <w:szCs w:val="21"/>
                <w:highlight w:val="none"/>
                <w14:textFill>
                  <w14:solidFill>
                    <w14:schemeClr w14:val="tx1"/>
                  </w14:solidFill>
                </w14:textFill>
              </w:rPr>
            </w:pPr>
            <w:r>
              <w:rPr>
                <w:rFonts w:ascii="宋体" w:hAnsi="宋体" w:cs="Microsoft New Tai Lue"/>
                <w:color w:val="000000" w:themeColor="text1"/>
                <w:szCs w:val="21"/>
                <w:highlight w:val="none"/>
                <w14:textFill>
                  <w14:solidFill>
                    <w14:schemeClr w14:val="tx1"/>
                  </w14:solidFill>
                </w14:textFill>
              </w:rPr>
              <w:t xml:space="preserve">质疑</w:t>
            </w:r>
            <w:r/>
          </w:p>
        </w:tc>
        <w:tc>
          <w:tcPr>
            <w:tcW w:w="5292" w:type="dxa"/>
            <w:vAlign w:val="center"/>
            <w:textDirection w:val="lrTb"/>
            <w:noWrap w:val="false"/>
          </w:tcPr>
          <w:p>
            <w:pPr>
              <w:pStyle w:val="948"/>
              <w:spacing w:line="360" w:lineRule="auto"/>
              <w:rPr>
                <w:rFonts w:hAnsi="宋体"/>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 xml:space="preserve">形式：以书面形式通知采购代理机构。如采用邮件形式（盖章扫描件及WPS兼容格式文件发至</w:t>
            </w:r>
            <w:sdt>
              <w:sdtPr>
                <w15:appearance w15:val="boundingBox"/>
                <w:id w:val="-298759038"/>
                <w:placeholder>
                  <w:docPart w:val="DefaultPlaceholder_-1854013440"/>
                </w:placeholder>
                <w:rPr>
                  <w:rFonts w:hint="eastAsia" w:hAnsi="宋体" w:cs="Microsoft New Tai Lue"/>
                  <w:bCs/>
                  <w:color w:val="000000" w:themeColor="text1"/>
                  <w:highlight w:val="none"/>
                  <w:u w:val="single"/>
                  <w14:textFill>
                    <w14:solidFill>
                      <w14:schemeClr w14:val="tx1"/>
                    </w14:solidFill>
                  </w14:textFill>
                </w:rPr>
              </w:sdtPr>
              <w:sdtContent>
                <w:r>
                  <w:rPr>
                    <w:rFonts w:hint="eastAsia" w:hAnsi="宋体" w:cs="Microsoft New Tai Lue"/>
                    <w:bCs/>
                    <w:color w:val="000000" w:themeColor="text1"/>
                    <w:highlight w:val="none"/>
                    <w:u w:val="single"/>
                    <w:lang w:eastAsia="zh-CN"/>
                    <w14:textFill>
                      <w14:solidFill>
                        <w14:schemeClr w14:val="tx1"/>
                      </w14:solidFill>
                    </w14:textFill>
                  </w:rPr>
                  <w:t xml:space="preserve">18761879918@163.com</w:t>
                </w:r>
              </w:sdtContent>
            </w:sdt>
            <w:r>
              <w:rPr>
                <w:rFonts w:hint="eastAsia" w:hAnsi="宋体" w:cs="Microsoft New Tai Lue"/>
                <w:bCs/>
                <w:color w:val="000000" w:themeColor="text1"/>
                <w:highlight w:val="none"/>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38.1</w:t>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招标代理服务费</w:t>
            </w:r>
            <w:r/>
          </w:p>
        </w:tc>
        <w:tc>
          <w:tcPr>
            <w:tcW w:w="529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000000" w:themeColor="text1"/>
                <w:highlight w:val="none"/>
                <w14:textFill>
                  <w14:solidFill>
                    <w14:schemeClr w14:val="tx1"/>
                  </w14:solidFill>
                </w14:textFill>
              </w:rPr>
            </w:sdtPr>
            <w:sdtContent>
              <w:p>
                <w:pPr>
                  <w:pStyle w:val="948"/>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 xml:space="preserve">采购代理机构将根据其成交金额向成交供应商收取采购代理服务费，采购代理服务费参照《江苏省政府采购代理服务收费指导意见》（苏政采〔2024〕20 号）标准的 80%执行，采购代理机构在收到中标服务费后向中标人开具等额的中标服务费发票。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vMerge w:val="restart"/>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39.1</w:t>
            </w:r>
            <w:r/>
          </w:p>
        </w:tc>
        <w:tc>
          <w:tcPr>
            <w:tcW w:w="2525" w:type="dxa"/>
            <w:vAlign w:val="center"/>
            <w:vMerge w:val="restart"/>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其他规定</w:t>
            </w:r>
            <w:r/>
          </w:p>
        </w:tc>
        <w:tc>
          <w:tcPr>
            <w:tcW w:w="5292" w:type="dxa"/>
            <w:vAlign w:val="center"/>
            <w:textDirection w:val="lrTb"/>
            <w:noWrap w:val="false"/>
          </w:tcPr>
          <w:p>
            <w:pPr>
              <w:pStyle w:val="948"/>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color w:val="000000" w:themeColor="text1"/>
                <w:highlight w:val="none"/>
                <w14:textFill>
                  <w14:solidFill>
                    <w14:schemeClr w14:val="tx1"/>
                  </w14:solidFill>
                </w14:textFill>
              </w:rPr>
              <w:t xml:space="preserve">采购项目类型：</w:t>
            </w:r>
            <w:sdt>
              <w:sdtPr>
                <w15:appearance w15:val="boundingBox"/>
                <w:id w:val="1343126453"/>
                <w:placeholder>
                  <w:docPart w:val="DefaultPlaceholder_-1854013440"/>
                </w:placeholder>
                <w:rPr>
                  <w:rFonts w:hint="eastAsia" w:hAnsi="宋体" w:cs="Microsoft New Tai Lue"/>
                  <w:color w:val="000000" w:themeColor="text1"/>
                  <w:highlight w:val="none"/>
                  <w14:textFill>
                    <w14:solidFill>
                      <w14:schemeClr w14:val="tx1"/>
                    </w14:solidFill>
                  </w14:textFill>
                </w:rPr>
              </w:sdtPr>
              <w:sdtContent>
                <w:r>
                  <w:rPr>
                    <w:rFonts w:hint="eastAsia" w:hAnsi="宋体" w:cs="Microsoft New Tai Lue"/>
                    <w:color w:val="000000" w:themeColor="text1"/>
                    <w:highlight w:val="none"/>
                    <w:lang w:val="en-US" w:eastAsia="zh-CN"/>
                    <w14:textFill>
                      <w14:solidFill>
                        <w14:schemeClr w14:val="tx1"/>
                      </w14:solidFill>
                    </w14:textFill>
                  </w:rPr>
                  <w:t xml:space="preserve">服务类</w:t>
                </w:r>
              </w:sdtContent>
            </w:sdt>
            <w:r/>
            <w:r/>
          </w:p>
        </w:tc>
      </w:tr>
      <w:tr>
        <w:trPr>
          <w:jc w:val="center"/>
          <w:trHeight w:val="552"/>
        </w:trPr>
        <w:tc>
          <w:tcPr>
            <w:tcW w:w="675" w:type="dxa"/>
            <w:vAlign w:val="center"/>
            <w:vMerge w:val="continue"/>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525" w:type="dxa"/>
            <w:vAlign w:val="center"/>
            <w:vMerge w:val="continue"/>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5292" w:type="dxa"/>
            <w:vAlign w:val="center"/>
            <w:textDirection w:val="lrTb"/>
            <w:noWrap w:val="false"/>
          </w:tcPr>
          <w:p>
            <w:pPr>
              <w:pStyle w:val="948"/>
              <w:spacing w:line="360" w:lineRule="auto"/>
              <w:rPr>
                <w:rFonts w:hAnsi="宋体" w:cs="Microsoft New Tai Lue"/>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标的对应的中小企业划分标准所属行业：</w:t>
            </w:r>
            <w:sdt>
              <w:sdtPr>
                <w15:appearance w15:val="boundingBox"/>
                <w:id w:val="-333532775"/>
                <w:placeholder>
                  <w:docPart w:val="DefaultPlaceholder_-1854013440"/>
                </w:placeholder>
                <w:rPr>
                  <w:rFonts w:hint="eastAsia"/>
                  <w:color w:val="000000" w:themeColor="text1"/>
                  <w:highlight w:val="none"/>
                  <w14:textFill>
                    <w14:solidFill>
                      <w14:schemeClr w14:val="tx1"/>
                    </w14:solidFill>
                  </w14:textFill>
                </w:rPr>
              </w:sdtPr>
              <w:sdtContent>
                <w:r>
                  <w:rPr>
                    <w:rFonts w:hint="eastAsia"/>
                    <w:color w:val="000000" w:themeColor="text1"/>
                    <w:highlight w:val="none"/>
                    <w14:textFill>
                      <w14:solidFill>
                        <w14:schemeClr w14:val="tx1"/>
                      </w14:solidFill>
                    </w14:textFill>
                  </w:rPr>
                  <w:t xml:space="preserve">其他未列明行业</w:t>
                </w:r>
              </w:sdtContent>
            </w:sdt>
            <w:r/>
            <w:r/>
          </w:p>
        </w:tc>
      </w:tr>
      <w:tr>
        <w:trPr>
          <w:jc w:val="center"/>
          <w:trHeight w:val="2518"/>
        </w:trPr>
        <w:tc>
          <w:tcPr>
            <w:tcW w:w="675" w:type="dxa"/>
            <w:vAlign w:val="center"/>
            <w:vMerge w:val="continue"/>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525" w:type="dxa"/>
            <w:vAlign w:val="center"/>
            <w:vMerge w:val="continue"/>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5292" w:type="dxa"/>
            <w:vAlign w:val="center"/>
            <w:textDirection w:val="lrTb"/>
            <w:noWrap w:val="false"/>
          </w:tcPr>
          <w:p>
            <w:pPr>
              <w:pStyle w:val="1006"/>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其他规定：</w:t>
            </w:r>
            <w:r>
              <w:rPr>
                <w:rFonts w:hAnsi="宋体" w:cs="Courier New"/>
                <w:color w:val="000000" w:themeColor="text1"/>
                <w:sz w:val="21"/>
                <w:highlight w:val="none"/>
                <w14:textFill>
                  <w14:solidFill>
                    <w14:schemeClr w14:val="tx1"/>
                  </w14:solidFill>
                </w14:textFill>
              </w:rPr>
              <w:t xml:space="preserve">依据</w:t>
            </w:r>
            <w:r>
              <w:rPr>
                <w:rFonts w:hint="eastAsia" w:hAnsi="宋体" w:cs="Courier New"/>
                <w:color w:val="000000" w:themeColor="text1"/>
                <w:sz w:val="21"/>
                <w:highlight w:val="none"/>
                <w14:textFill>
                  <w14:solidFill>
                    <w14:schemeClr w14:val="tx1"/>
                  </w14:solidFill>
                </w14:textFill>
              </w:rPr>
              <w:t xml:space="preserve">《政府采购促进中小企业发展管理办法》</w:t>
            </w:r>
            <w:r>
              <w:rPr>
                <w:rFonts w:hAnsi="宋体" w:cs="Courier New"/>
                <w:color w:val="000000" w:themeColor="text1"/>
                <w:sz w:val="21"/>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tc>
      </w:tr>
      <w:tr>
        <w:trPr>
          <w:jc w:val="center"/>
          <w:trHeight w:val="2518"/>
        </w:trPr>
        <w:tc>
          <w:tcPr>
            <w:tcW w:w="675"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textDirection w:val="lrTb"/>
            <w:noWrap w:val="false"/>
          </w:tcPr>
          <w:p>
            <w:pPr>
              <w:pStyle w:val="1006"/>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525" w:type="dxa"/>
            <w:vAlign w:val="center"/>
            <w:textDirection w:val="lrTb"/>
            <w:noWrap w:val="false"/>
          </w:tcPr>
          <w:p>
            <w:pPr>
              <w:pStyle w:val="1006"/>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5292" w:type="dxa"/>
            <w:vAlign w:val="center"/>
            <w:textDirection w:val="lrTb"/>
            <w:noWrap w:val="false"/>
          </w:tcPr>
          <w:p>
            <w:pPr>
              <w:pStyle w:val="1006"/>
              <w:numPr>
                <w:ilvl w:val="0"/>
                <w:numId w:val="2"/>
              </w:numPr>
              <w:spacing w:line="360" w:lineRule="auto"/>
              <w:rPr>
                <w:rFonts w:hint="eastAsia" w:hAnsi="宋体" w:cs="Microsoft New Tai Lue"/>
                <w:bCs/>
                <w:color w:val="000000" w:themeColor="text1"/>
                <w:sz w:val="21"/>
                <w:highlight w:val="none"/>
                <w:lang w:val="en-US" w:eastAsia="zh-CN"/>
                <w14:textFill>
                  <w14:solidFill>
                    <w14:schemeClr w14:val="tx1"/>
                  </w14:solidFill>
                </w14:textFill>
              </w:rPr>
            </w:pPr>
            <w:r>
              <w:rPr>
                <w:rFonts w:hint="eastAsia" w:hAnsi="宋体" w:cs="Microsoft New Tai Lue"/>
                <w:bCs/>
                <w:color w:val="000000" w:themeColor="text1"/>
                <w:sz w:val="21"/>
                <w:highlight w:val="none"/>
                <w:lang w:val="en-US" w:eastAsia="zh-CN"/>
                <w14:textFill>
                  <w14:solidFill>
                    <w14:schemeClr w14:val="tx1"/>
                  </w14:solidFill>
                </w14:textFill>
              </w:rPr>
              <w:t xml:space="preserve">评审过程中出现下列情形之一的，评审委员会将启动异常低价投标（响应）审查程序：</w:t>
            </w:r>
            <w:r/>
          </w:p>
          <w:p>
            <w:pPr>
              <w:pStyle w:val="1006"/>
              <w:numPr>
                <w:ilvl w:val="0"/>
                <w:numId w:val="3"/>
              </w:numPr>
              <w:spacing w:line="360" w:lineRule="auto"/>
              <w:rPr>
                <w:rFonts w:hint="eastAsia" w:hAnsi="宋体" w:cs="Microsoft New Tai Lue"/>
                <w:bCs/>
                <w:color w:val="000000" w:themeColor="text1"/>
                <w:sz w:val="21"/>
                <w:highlight w:val="none"/>
                <w:lang w:val="en-US" w:eastAsia="zh-CN"/>
                <w14:textFill>
                  <w14:solidFill>
                    <w14:schemeClr w14:val="tx1"/>
                  </w14:solidFill>
                </w14:textFill>
              </w:rPr>
            </w:pPr>
            <w:r>
              <w:rPr>
                <w:rFonts w:hint="eastAsia" w:hAnsi="宋体" w:cs="Microsoft New Tai Lue"/>
                <w:bCs/>
                <w:color w:val="000000" w:themeColor="text1"/>
                <w:sz w:val="21"/>
                <w:highlight w:val="none"/>
                <w:lang w:val="en-US" w:eastAsia="zh-CN"/>
                <w14:textFill>
                  <w14:solidFill>
                    <w14:schemeClr w14:val="tx1"/>
                  </w14:solidFill>
                </w14:textFill>
              </w:rPr>
              <w:t xml:space="preserve">投标（响应）报价低于采购项目预算50%的，即投标（响应）报价&lt;采购项目预算×50%；</w:t>
            </w:r>
            <w:r/>
          </w:p>
          <w:p>
            <w:pPr>
              <w:pStyle w:val="1006"/>
              <w:numPr>
                <w:ilvl w:val="0"/>
                <w:numId w:val="3"/>
              </w:numPr>
              <w:ind w:left="0" w:firstLine="0"/>
              <w:spacing w:line="360" w:lineRule="auto"/>
              <w:rPr>
                <w:rFonts w:hint="eastAsia" w:hAnsi="宋体" w:cs="Microsoft New Tai Lue"/>
                <w:bCs/>
                <w:color w:val="000000" w:themeColor="text1"/>
                <w:sz w:val="21"/>
                <w:highlight w:val="none"/>
                <w:lang w:val="en-US" w:eastAsia="zh-CN"/>
                <w14:textFill>
                  <w14:solidFill>
                    <w14:schemeClr w14:val="tx1"/>
                  </w14:solidFill>
                </w14:textFill>
              </w:rPr>
            </w:pPr>
            <w:r>
              <w:rPr>
                <w:rFonts w:hint="eastAsia" w:hAnsi="宋体" w:cs="Microsoft New Tai Lue"/>
                <w:bCs/>
                <w:color w:val="000000" w:themeColor="text1"/>
                <w:sz w:val="21"/>
                <w:highlight w:val="none"/>
                <w:lang w:val="en-US" w:eastAsia="zh-CN"/>
                <w14:textFill>
                  <w14:solidFill>
                    <w14:schemeClr w14:val="tx1"/>
                  </w14:solidFill>
                </w14:textFill>
              </w:rPr>
              <w:t xml:space="preserve">投标（响应）报价低于采购项目最高限价45%的，即投标（响应）报价&lt;采购项目最高限价×45%；</w:t>
            </w:r>
            <w:r/>
          </w:p>
          <w:p>
            <w:pPr>
              <w:pStyle w:val="1006"/>
              <w:numPr>
                <w:ilvl w:val="0"/>
                <w:numId w:val="3"/>
              </w:numPr>
              <w:ind w:left="0" w:firstLine="0"/>
              <w:spacing w:line="360" w:lineRule="auto"/>
              <w:rPr>
                <w:rFonts w:hint="eastAsia" w:hAnsi="宋体" w:cs="Microsoft New Tai Lue"/>
                <w:bCs/>
                <w:color w:val="000000" w:themeColor="text1"/>
                <w:sz w:val="21"/>
                <w:highlight w:val="none"/>
                <w:lang w:val="en-US" w:eastAsia="zh-CN"/>
                <w14:textFill>
                  <w14:solidFill>
                    <w14:schemeClr w14:val="tx1"/>
                  </w14:solidFill>
                </w14:textFill>
              </w:rPr>
            </w:pPr>
            <w:r>
              <w:rPr>
                <w:rFonts w:hint="eastAsia" w:hAnsi="宋体" w:cs="Microsoft New Tai Lue"/>
                <w:bCs/>
                <w:color w:val="000000" w:themeColor="text1"/>
                <w:sz w:val="21"/>
                <w:highlight w:val="none"/>
                <w:lang w:val="en-US" w:eastAsia="zh-CN"/>
                <w14:textFill>
                  <w14:solidFill>
                    <w14:schemeClr w14:val="tx1"/>
                  </w14:solidFill>
                </w14:textFill>
              </w:rPr>
              <w:t xml:space="preserve">评审委员会认定的供应商报价过低、有可能影响产品质量或者不能诚信履约的其他情形。</w:t>
            </w:r>
            <w:r/>
          </w:p>
          <w:p>
            <w:pPr>
              <w:pStyle w:val="1006"/>
              <w:spacing w:line="360" w:lineRule="auto"/>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lang w:val="en-US" w:eastAsia="zh-CN"/>
                <w14:textFill>
                  <w14:solidFill>
                    <w14:schemeClr w14:val="tx1"/>
                  </w14:solidFill>
                </w14:textFill>
              </w:rPr>
              <w:t xml:space="preserve">（二）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华文仿宋" w:hAnsi="华文仿宋" w:eastAsia="华文仿宋" w:cs="华文仿宋"/>
                <w:b/>
                <w:bCs w:val="0"/>
                <w:color w:val="000000" w:themeColor="text1"/>
                <w:sz w:val="21"/>
                <w:highlight w:val="none"/>
                <w:lang w:val="en-US" w:eastAsia="zh-CN"/>
                <w14:textFill>
                  <w14:solidFill>
                    <w14:schemeClr w14:val="tx1"/>
                  </w14:solidFill>
                </w14:textFill>
              </w:rPr>
              <w:t xml:space="preserve">★</w:t>
            </w:r>
            <w:r>
              <w:rPr>
                <w:rFonts w:hint="eastAsia" w:hAnsi="宋体" w:cs="Microsoft New Tai Lue"/>
                <w:b/>
                <w:bCs w:val="0"/>
                <w:color w:val="000000" w:themeColor="text1"/>
                <w:sz w:val="21"/>
                <w:highlight w:val="none"/>
                <w:lang w:val="en-US" w:eastAsia="zh-CN"/>
                <w14:textFill>
                  <w14:solidFill>
                    <w14:schemeClr w14:val="tx1"/>
                  </w14:solidFill>
                </w14:textFill>
              </w:rPr>
              <w:t xml:space="preserve">投标（响应）供应商不提供书面说明、证明材料，或者提供的书面说明、证明材料不能证明其报价合理性的，评审委员会将其作为无效投标（响应）处理。</w:t>
            </w:r>
            <w:r>
              <w:rPr>
                <w:rFonts w:hint="eastAsia" w:hAnsi="宋体" w:cs="Microsoft New Tai Lue"/>
                <w:bCs/>
                <w:color w:val="000000" w:themeColor="text1"/>
                <w:sz w:val="21"/>
                <w:highlight w:val="none"/>
                <w:lang w:val="en-US" w:eastAsia="zh-CN"/>
                <w14:textFill>
                  <w14:solidFill>
                    <w14:schemeClr w14:val="tx1"/>
                  </w14:solidFill>
                </w14:textFill>
              </w:rPr>
              <w:t xml:space="preserve">审查相关情况在评审报告中进行记录。</w:t>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948"/>
        <w:spacing w:line="360" w:lineRule="auto"/>
        <w:rPr>
          <w:rFonts w:ascii="Microsoft New Tai Lue" w:hAnsi="Microsoft New Tai Lue" w:cs="Microsoft New Tai Lue"/>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000000" w:themeColor="text1"/>
          <w:spacing w:val="100"/>
          <w:sz w:val="72"/>
          <w:highlight w:val="none"/>
          <w14:textFill>
            <w14:solidFill>
              <w14:schemeClr w14:val="tx1"/>
            </w14:solidFill>
          </w14:textFill>
        </w:rPr>
      </w:r>
      <w:r/>
    </w:p>
    <w:p>
      <w:pPr>
        <w:pStyle w:val="956"/>
        <w:rPr>
          <w:rFonts w:ascii="Microsoft New Tai Lue" w:hAnsi="Microsoft New Tai Lue" w:cs="Microsoft New Tai Lue"/>
          <w:color w:val="000000" w:themeColor="text1"/>
          <w:highlight w:val="none"/>
          <w14:textFill>
            <w14:solidFill>
              <w14:schemeClr w14:val="tx1"/>
            </w14:solidFill>
          </w14:textFill>
        </w:rPr>
      </w:pPr>
      <w:r/>
      <w:bookmarkStart w:id="32" w:name="_Toc100905199"/>
      <w:r/>
      <w:bookmarkStart w:id="33" w:name="_Toc107246213"/>
      <w:r/>
      <w:bookmarkStart w:id="34" w:name="_Toc103848526"/>
      <w:r/>
      <w:bookmarkStart w:id="35" w:name="_Toc104560837"/>
      <w:r>
        <w:rPr>
          <w:rFonts w:ascii="Microsoft New Tai Lue" w:hAnsi="Microsoft New Tai Lue" w:cs="Microsoft New Tai Lue"/>
          <w:color w:val="000000" w:themeColor="text1"/>
          <w:highlight w:val="none"/>
          <w14:textFill>
            <w14:solidFill>
              <w14:schemeClr w14:val="tx1"/>
            </w14:solidFill>
          </w14:textFill>
        </w:rPr>
        <w:t xml:space="preserve">投标人须知</w:t>
      </w:r>
      <w:bookmarkEnd w:id="32"/>
      <w:r/>
      <w:bookmarkEnd w:id="33"/>
      <w:r/>
      <w:bookmarkEnd w:id="34"/>
      <w:r/>
      <w:bookmarkEnd w:id="35"/>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36" w:name="_Toc80264706"/>
      <w:r/>
      <w:bookmarkStart w:id="37" w:name="_Toc107246214"/>
      <w:r>
        <w:rPr>
          <w:rFonts w:ascii="Microsoft New Tai Lue" w:hAnsi="Microsoft New Tai Lue" w:cs="Microsoft New Tai Lue"/>
          <w:color w:val="000000" w:themeColor="text1"/>
          <w:highlight w:val="none"/>
          <w14:textFill>
            <w14:solidFill>
              <w14:schemeClr w14:val="tx1"/>
            </w14:solidFill>
          </w14:textFill>
        </w:rPr>
        <w:t xml:space="preserve">一．</w:t>
      </w:r>
      <w:bookmarkEnd w:id="36"/>
      <w:r>
        <w:rPr>
          <w:rFonts w:ascii="Microsoft New Tai Lue" w:hAnsi="Microsoft New Tai Lue" w:cs="Microsoft New Tai Lue"/>
          <w:color w:val="000000" w:themeColor="text1"/>
          <w:highlight w:val="none"/>
          <w14:textFill>
            <w14:solidFill>
              <w14:schemeClr w14:val="tx1"/>
            </w14:solidFill>
          </w14:textFill>
        </w:rPr>
        <w:t xml:space="preserve">总则</w:t>
      </w:r>
      <w:bookmarkEnd w:id="37"/>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38" w:name="_Toc107246215"/>
      <w:r/>
      <w:bookmarkStart w:id="39" w:name="_Toc104560839"/>
      <w:r/>
      <w:bookmarkStart w:id="40" w:name="_Toc100905201"/>
      <w:r/>
      <w:bookmarkStart w:id="41" w:name="_Toc96347862"/>
      <w:r/>
      <w:bookmarkStart w:id="42" w:name="_Toc103848528"/>
      <w:r>
        <w:rPr>
          <w:rFonts w:ascii="Microsoft New Tai Lue" w:hAnsi="Microsoft New Tai Lue" w:cs="Microsoft New Tai Lue"/>
          <w:color w:val="000000" w:themeColor="text1"/>
          <w:highlight w:val="none"/>
          <w14:textFill>
            <w14:solidFill>
              <w14:schemeClr w14:val="tx1"/>
            </w14:solidFill>
          </w14:textFill>
        </w:rPr>
        <w:t xml:space="preserve">1.采购方式</w:t>
      </w:r>
      <w:bookmarkEnd w:id="38"/>
      <w:r/>
      <w:bookmarkEnd w:id="39"/>
      <w:r/>
      <w:bookmarkEnd w:id="40"/>
      <w:r/>
      <w:bookmarkEnd w:id="41"/>
      <w:r/>
      <w:bookmarkEnd w:id="4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w:t>
      </w:r>
      <w:r>
        <w:rPr>
          <w:rFonts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本次招标采取公开招标方式，本招标文件仅适用于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rPr>
          <w:rFonts w:ascii="Microsoft New Tai Lue" w:hAnsi="Microsoft New Tai Lue" w:cs="Microsoft New Tai Lue"/>
          <w:color w:val="000000" w:themeColor="text1"/>
          <w:szCs w:val="21"/>
          <w:highlight w:val="none"/>
          <w14:textFill>
            <w14:solidFill>
              <w14:schemeClr w14:val="tx1"/>
            </w14:solidFill>
          </w14:textFill>
        </w:rPr>
        <w:t xml:space="preserve">中所述项目。</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3" w:name="_Toc107246216"/>
      <w:r/>
      <w:bookmarkStart w:id="44" w:name="_Toc103848529"/>
      <w:r/>
      <w:bookmarkStart w:id="45" w:name="_Toc104560840"/>
      <w:r/>
      <w:bookmarkStart w:id="46" w:name="_Toc96347863"/>
      <w:r/>
      <w:bookmarkStart w:id="47" w:name="_Toc100905202"/>
      <w:r>
        <w:rPr>
          <w:rFonts w:ascii="Microsoft New Tai Lue" w:hAnsi="Microsoft New Tai Lue" w:cs="Microsoft New Tai Lue"/>
          <w:color w:val="000000" w:themeColor="text1"/>
          <w:highlight w:val="none"/>
          <w14:textFill>
            <w14:solidFill>
              <w14:schemeClr w14:val="tx1"/>
            </w14:solidFill>
          </w14:textFill>
        </w:rPr>
        <w:t xml:space="preserve">2.定义</w:t>
      </w:r>
      <w:bookmarkEnd w:id="43"/>
      <w:r/>
      <w:bookmarkEnd w:id="44"/>
      <w:r/>
      <w:bookmarkEnd w:id="45"/>
      <w:r/>
      <w:bookmarkEnd w:id="46"/>
      <w:r/>
      <w:bookmarkEnd w:id="47"/>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是指采购人和</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采购代理机构的合称。</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中标供应商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是依据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w:t>
      </w:r>
      <w:r>
        <w:rPr>
          <w:rFonts w:ascii="Microsoft New Tai Lue" w:hAnsi="Microsoft New Tai Lue" w:cs="Microsoft New Tai Lue"/>
          <w:color w:val="000000" w:themeColor="text1"/>
          <w:szCs w:val="21"/>
          <w:highlight w:val="none"/>
          <w14:textFill>
            <w14:solidFill>
              <w14:schemeClr w14:val="tx1"/>
            </w14:solidFill>
          </w14:textFill>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货物</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2.8</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工程</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服务</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是指除货物和工程以外的其他政府采购对象。</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节能产品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或者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环保产品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是指通过中国海关报关验放进入中国境内且产自关境外的产品。</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8" w:name="_Toc100905203"/>
      <w:r/>
      <w:bookmarkStart w:id="49" w:name="_Toc104560841"/>
      <w:r/>
      <w:bookmarkStart w:id="50" w:name="_Toc103848530"/>
      <w:r/>
      <w:bookmarkStart w:id="51" w:name="_Toc107246217"/>
      <w:r/>
      <w:bookmarkStart w:id="52" w:name="_Toc96347864"/>
      <w:r>
        <w:rPr>
          <w:rFonts w:ascii="Microsoft New Tai Lue" w:hAnsi="Microsoft New Tai Lue" w:cs="Microsoft New Tai Lue"/>
          <w:color w:val="000000" w:themeColor="text1"/>
          <w:highlight w:val="none"/>
          <w14:textFill>
            <w14:solidFill>
              <w14:schemeClr w14:val="tx1"/>
            </w14:solidFill>
          </w14:textFill>
        </w:rPr>
        <w:t xml:space="preserve">3.适用法律</w:t>
      </w:r>
      <w:bookmarkEnd w:id="48"/>
      <w:r/>
      <w:bookmarkEnd w:id="49"/>
      <w:r/>
      <w:bookmarkEnd w:id="50"/>
      <w:r/>
      <w:bookmarkEnd w:id="51"/>
      <w:r/>
      <w:bookmarkEnd w:id="5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53" w:name="_Toc100905204"/>
      <w:r>
        <w:rPr>
          <w:rFonts w:ascii="Microsoft New Tai Lue" w:hAnsi="Microsoft New Tai Lue" w:cs="Microsoft New Tai Lue"/>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4" w:name="_Toc103848531"/>
      <w:r/>
      <w:bookmarkStart w:id="55" w:name="_Toc107246218"/>
      <w:r/>
      <w:bookmarkStart w:id="56" w:name="_Toc104560842"/>
      <w:r>
        <w:rPr>
          <w:rFonts w:ascii="Microsoft New Tai Lue" w:hAnsi="Microsoft New Tai Lue" w:cs="Microsoft New Tai Lue"/>
          <w:color w:val="000000" w:themeColor="text1"/>
          <w:highlight w:val="none"/>
          <w14:textFill>
            <w14:solidFill>
              <w14:schemeClr w14:val="tx1"/>
            </w14:solidFill>
          </w14:textFill>
        </w:rPr>
        <w:t xml:space="preserve">4.</w:t>
      </w:r>
      <w:bookmarkEnd w:id="54"/>
      <w:r>
        <w:rPr>
          <w:rFonts w:hint="eastAsia" w:ascii="Microsoft New Tai Lue" w:hAnsi="Microsoft New Tai Lue" w:cs="Microsoft New Tai Lue"/>
          <w:color w:val="000000" w:themeColor="text1"/>
          <w:highlight w:val="none"/>
          <w14:textFill>
            <w14:solidFill>
              <w14:schemeClr w14:val="tx1"/>
            </w14:solidFill>
          </w14:textFill>
        </w:rPr>
        <w:t xml:space="preserve">政府采购政策（包括但不限于下列具体政策要求）</w:t>
      </w:r>
      <w:bookmarkEnd w:id="55"/>
      <w:r/>
      <w:bookmarkEnd w:id="56"/>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4.</w:t>
      </w: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中小企业、监狱企业及残疾人福利性单位</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中小企业定义：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中小企业是</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4.2</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政府采购节能产品、环境标志产品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信息安全产品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未</w:t>
      </w:r>
      <w:r>
        <w:rPr>
          <w:rFonts w:ascii="Microsoft New Tai Lue" w:hAnsi="Microsoft New Tai Lue" w:cs="Microsoft New Tai Lue"/>
          <w:color w:val="000000" w:themeColor="text1"/>
          <w:szCs w:val="21"/>
          <w:highlight w:val="none"/>
          <w14:textFill>
            <w14:solidFill>
              <w14:schemeClr w14:val="tx1"/>
            </w14:solidFill>
          </w14:textFill>
        </w:rPr>
        <w:t xml:space="preserve">按要求提供相关材料的，不享受相关政策。</w:t>
      </w:r>
      <w:bookmarkEnd w:id="53"/>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7" w:name="_Toc104560843"/>
      <w:r/>
      <w:bookmarkStart w:id="58" w:name="_Toc100905205"/>
      <w:r/>
      <w:bookmarkStart w:id="59" w:name="_Toc103848532"/>
      <w:r/>
      <w:bookmarkStart w:id="60" w:name="_Toc96347865"/>
      <w:r/>
      <w:bookmarkStart w:id="61" w:name="_Toc107246219"/>
      <w:r>
        <w:rPr>
          <w:rFonts w:ascii="Microsoft New Tai Lue" w:hAnsi="Microsoft New Tai Lue" w:cs="Microsoft New Tai Lue"/>
          <w:color w:val="000000" w:themeColor="text1"/>
          <w:highlight w:val="none"/>
          <w14:textFill>
            <w14:solidFill>
              <w14:schemeClr w14:val="tx1"/>
            </w14:solidFill>
          </w14:textFill>
        </w:rPr>
        <w:t xml:space="preserve">5.相关费用</w:t>
      </w:r>
      <w:bookmarkEnd w:id="57"/>
      <w:r/>
      <w:bookmarkEnd w:id="58"/>
      <w:r/>
      <w:bookmarkEnd w:id="59"/>
      <w:r/>
      <w:bookmarkEnd w:id="60"/>
      <w:r/>
      <w:bookmarkEnd w:id="6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5.1</w:t>
      </w:r>
      <w:bookmarkStart w:id="62" w:name="_Toc80264707"/>
      <w:r>
        <w:rPr>
          <w:rFonts w:ascii="Microsoft New Tai Lue" w:hAnsi="Microsoft New Tai Lue" w:cs="Microsoft New Tai Lue"/>
          <w:color w:val="000000" w:themeColor="text1"/>
          <w:szCs w:val="21"/>
          <w:highlight w:val="none"/>
          <w14:textFill>
            <w14:solidFill>
              <w14:schemeClr w14:val="tx1"/>
            </w14:solidFill>
          </w14:textFill>
        </w:rPr>
        <w:t xml:space="preserve">参加投标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活动的投标人</w:t>
      </w:r>
      <w:r>
        <w:rPr>
          <w:rFonts w:ascii="Microsoft New Tai Lue" w:hAnsi="Microsoft New Tai Lue" w:cs="Microsoft New Tai Lue"/>
          <w:color w:val="000000" w:themeColor="text1"/>
          <w:szCs w:val="21"/>
          <w:highlight w:val="none"/>
          <w14:textFill>
            <w14:solidFill>
              <w14:schemeClr w14:val="tx1"/>
            </w14:solidFill>
          </w14:textFill>
        </w:rPr>
        <w:t xml:space="preserve">应自行承担所有与参加投标有关的费用，无论投标过程中的做法和结果如何，采购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在任何情况下均无义务和责任承担这些费用。</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63" w:name="_Toc107246220"/>
      <w:r/>
      <w:bookmarkStart w:id="64" w:name="_Toc100905206"/>
      <w:r/>
      <w:bookmarkStart w:id="65" w:name="_Toc103848533"/>
      <w:r/>
      <w:bookmarkStart w:id="66" w:name="_Toc104560844"/>
      <w:r/>
      <w:bookmarkStart w:id="67" w:name="_Toc96347866"/>
      <w:r>
        <w:rPr>
          <w:rFonts w:ascii="Microsoft New Tai Lue" w:hAnsi="Microsoft New Tai Lue" w:cs="Microsoft New Tai Lue"/>
          <w:color w:val="000000" w:themeColor="text1"/>
          <w:highlight w:val="none"/>
          <w14:textFill>
            <w14:solidFill>
              <w14:schemeClr w14:val="tx1"/>
            </w14:solidFill>
          </w14:textFill>
        </w:rPr>
        <w:t xml:space="preserve">6.保密</w:t>
      </w:r>
      <w:bookmarkEnd w:id="63"/>
      <w:r/>
      <w:bookmarkEnd w:id="64"/>
      <w:r/>
      <w:bookmarkEnd w:id="65"/>
      <w:r/>
      <w:bookmarkEnd w:id="66"/>
      <w:r/>
      <w:bookmarkEnd w:id="67"/>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68" w:name="_Toc100905207"/>
      <w:r/>
      <w:bookmarkStart w:id="69" w:name="_Toc96347867"/>
      <w:r>
        <w:rPr>
          <w:rFonts w:ascii="Microsoft New Tai Lue" w:hAnsi="Microsoft New Tai Lue" w:cs="Microsoft New Tai Lue"/>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被视为无条件对本招标文件的内容负有保密义务。</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0" w:name="_Toc104560845"/>
      <w:r/>
      <w:bookmarkStart w:id="71" w:name="_Toc103848534"/>
      <w:r/>
      <w:bookmarkStart w:id="72" w:name="_Toc107246221"/>
      <w:r>
        <w:rPr>
          <w:rFonts w:ascii="Microsoft New Tai Lue" w:hAnsi="Microsoft New Tai Lue" w:cs="Microsoft New Tai Lue"/>
          <w:color w:val="000000" w:themeColor="text1"/>
          <w:highlight w:val="none"/>
          <w14:textFill>
            <w14:solidFill>
              <w14:schemeClr w14:val="tx1"/>
            </w14:solidFill>
          </w14:textFill>
        </w:rPr>
        <w:t xml:space="preserve">7.语言文字、计量单位</w:t>
      </w:r>
      <w:bookmarkEnd w:id="68"/>
      <w:r/>
      <w:bookmarkEnd w:id="69"/>
      <w:r/>
      <w:bookmarkEnd w:id="70"/>
      <w:r/>
      <w:bookmarkEnd w:id="71"/>
      <w:r/>
      <w:bookmarkEnd w:id="7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3" w:name="_Toc96347868"/>
      <w:r/>
      <w:bookmarkStart w:id="74" w:name="_Toc103848535"/>
      <w:r/>
      <w:bookmarkStart w:id="75" w:name="_Toc107246222"/>
      <w:r/>
      <w:bookmarkStart w:id="76" w:name="_Toc104560846"/>
      <w:r/>
      <w:bookmarkStart w:id="77" w:name="_Toc100905208"/>
      <w:r>
        <w:rPr>
          <w:rFonts w:ascii="Microsoft New Tai Lue" w:hAnsi="Microsoft New Tai Lue" w:cs="Microsoft New Tai Lue"/>
          <w:color w:val="000000" w:themeColor="text1"/>
          <w:highlight w:val="none"/>
          <w14:textFill>
            <w14:solidFill>
              <w14:schemeClr w14:val="tx1"/>
            </w14:solidFill>
          </w14:textFill>
        </w:rPr>
        <w:t xml:space="preserve">8.现场考察</w:t>
      </w:r>
      <w:bookmarkEnd w:id="73"/>
      <w:r/>
      <w:bookmarkEnd w:id="74"/>
      <w:r/>
      <w:bookmarkEnd w:id="75"/>
      <w:r/>
      <w:bookmarkEnd w:id="76"/>
      <w:r/>
      <w:bookmarkEnd w:id="77"/>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的，供应商须按照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规定的时间、地点参加踏勘，以获得有关编制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文件和签署合同所涉及现场的资料。供应商承担</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所发生的自身费用、责任和风险。</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8.2</w:t>
      </w:r>
      <w:r>
        <w:rPr>
          <w:color w:val="000000" w:themeColor="text1"/>
          <w:szCs w:val="21"/>
          <w:highlight w:val="none"/>
          <w14:textFill>
            <w14:solidFill>
              <w14:schemeClr w14:val="tx1"/>
            </w14:solidFill>
          </w14:textFill>
        </w:rPr>
        <w:t xml:space="preserve">供应商不按照</w:t>
      </w:r>
      <w:r>
        <w:rPr>
          <w:bCs/>
          <w:color w:val="000000" w:themeColor="text1"/>
          <w:szCs w:val="21"/>
          <w:highlight w:val="none"/>
          <w14:textFill>
            <w14:solidFill>
              <w14:schemeClr w14:val="tx1"/>
            </w14:solidFill>
          </w14:textFill>
        </w:rPr>
        <w:t xml:space="preserve">本须知的规定</w:t>
      </w:r>
      <w:r>
        <w:rPr>
          <w:color w:val="000000" w:themeColor="text1"/>
          <w:szCs w:val="21"/>
          <w:highlight w:val="none"/>
          <w14:textFill>
            <w14:solidFill>
              <w14:schemeClr w14:val="tx1"/>
            </w14:solidFill>
          </w14:textFill>
        </w:rPr>
        <w:t xml:space="preserve">参加项目</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的，视同放弃现场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方</w:t>
      </w:r>
      <w:r>
        <w:rPr>
          <w:color w:val="000000" w:themeColor="text1"/>
          <w:szCs w:val="21"/>
          <w:highlight w:val="none"/>
          <w14:textFill>
            <w14:solidFill>
              <w14:schemeClr w14:val="tx1"/>
            </w14:solidFill>
          </w14:textFill>
        </w:rPr>
        <w:t xml:space="preserve">将不再另行组织现场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。以此为由，影响后期</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文件相关的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、签约、履约条件的，是供应商自身的风险，采购方对此不承担责任。</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8.3</w:t>
      </w:r>
      <w:r>
        <w:rPr>
          <w:color w:val="000000" w:themeColor="text1"/>
          <w:szCs w:val="21"/>
          <w:highlight w:val="none"/>
          <w14:textFill>
            <w14:solidFill>
              <w14:schemeClr w14:val="tx1"/>
            </w14:solidFill>
          </w14:textFill>
        </w:rPr>
        <w:t xml:space="preserve">除非有特殊要求，</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文件不提供项目所在地的自然环境、气候条件、公用设施等情况，供应商被视为熟悉上述与履行合同有关的一切情况。</w:t>
      </w:r>
      <w:r/>
    </w:p>
    <w:p>
      <w:pPr>
        <w:pStyle w:val="933"/>
        <w:ind w:left="0" w:right="210"/>
        <w:spacing w:line="360" w:lineRule="auto"/>
        <w:rPr>
          <w:color w:val="000000" w:themeColor="text1"/>
          <w:highlight w:val="none"/>
          <w14:textFill>
            <w14:solidFill>
              <w14:schemeClr w14:val="tx1"/>
            </w14:solidFill>
          </w14:textFill>
        </w:rPr>
      </w:pPr>
      <w:r/>
      <w:bookmarkStart w:id="78" w:name="_Toc102117275"/>
      <w:r/>
      <w:bookmarkStart w:id="79" w:name="_Toc107246223"/>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开标前</w:t>
      </w:r>
      <w:r>
        <w:rPr>
          <w:color w:val="000000" w:themeColor="text1"/>
          <w:highlight w:val="none"/>
          <w14:textFill>
            <w14:solidFill>
              <w14:schemeClr w14:val="tx1"/>
            </w14:solidFill>
          </w14:textFill>
        </w:rPr>
        <w:t xml:space="preserve">答疑会</w:t>
      </w:r>
      <w:bookmarkEnd w:id="78"/>
      <w:r/>
      <w:bookmarkEnd w:id="79"/>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的，采购方按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规定的时间和地点召开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，澄清供应商提出的询问。</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9.2</w:t>
      </w:r>
      <w:r>
        <w:rPr>
          <w:color w:val="000000" w:themeColor="text1"/>
          <w:szCs w:val="21"/>
          <w:highlight w:val="none"/>
          <w14:textFill>
            <w14:solidFill>
              <w14:schemeClr w14:val="tx1"/>
            </w14:solidFill>
          </w14:textFill>
        </w:rPr>
        <w:t xml:space="preserve">供应商应按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0" w:name="_Toc107246224"/>
      <w:r/>
      <w:bookmarkStart w:id="81" w:name="_Toc104560847"/>
      <w:r/>
      <w:bookmarkStart w:id="82" w:name="_Toc100905210"/>
      <w:r/>
      <w:bookmarkStart w:id="83" w:name="_Toc103848536"/>
      <w:r/>
      <w:bookmarkStart w:id="84" w:name="_Toc96347869"/>
      <w:r>
        <w:rPr>
          <w:rFonts w:ascii="Microsoft New Tai Lue" w:hAnsi="Microsoft New Tai Lue" w:cs="Microsoft New Tai Lue"/>
          <w:color w:val="000000" w:themeColor="text1"/>
          <w:szCs w:val="21"/>
          <w:highlight w:val="none"/>
          <w14:textFill>
            <w14:solidFill>
              <w14:schemeClr w14:val="tx1"/>
            </w14:solidFill>
          </w14:textFill>
        </w:rPr>
        <w:t xml:space="preserve">10.联合体投标</w:t>
      </w:r>
      <w:bookmarkEnd w:id="80"/>
      <w:r/>
      <w:bookmarkEnd w:id="81"/>
      <w:r/>
      <w:bookmarkEnd w:id="82"/>
      <w:r/>
      <w:bookmarkEnd w:id="83"/>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10.1本项目是否接受联合体形式参与详见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为联合体形式的，应遵守以下规定：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（2）联合体各方均应当符合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政府采购法</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第二十二条第一款规定的条件；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（3）除另有规定外，联合体各方中至少有一方应当符合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采购人规定的</w:t>
      </w:r>
      <w:r>
        <w:rPr>
          <w:rFonts w:ascii="Microsoft New Tai Lue" w:hAnsi="Microsoft New Tai Lue" w:cs="Microsoft New Tai Lue"/>
          <w:color w:val="000000" w:themeColor="text1"/>
          <w:szCs w:val="21"/>
          <w:highlight w:val="none"/>
          <w14:textFill>
            <w14:solidFill>
              <w14:schemeClr w14:val="tx1"/>
            </w14:solidFill>
          </w14:textFill>
        </w:rPr>
        <w:t xml:space="preserve">特定资格条件；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5" w:name="_Toc107246225"/>
      <w:r/>
      <w:bookmarkStart w:id="86" w:name="_Toc100905213"/>
      <w:r/>
      <w:bookmarkStart w:id="87" w:name="_Toc104560848"/>
      <w:r/>
      <w:bookmarkStart w:id="88" w:name="_Toc103848537"/>
      <w:r/>
      <w:bookmarkStart w:id="89" w:name="_Toc100905211"/>
      <w:r>
        <w:rPr>
          <w:rFonts w:ascii="Microsoft New Tai Lue" w:hAnsi="Microsoft New Tai Lue" w:cs="Microsoft New Tai Lue"/>
          <w:color w:val="000000" w:themeColor="text1"/>
          <w:highlight w:val="none"/>
          <w14:textFill>
            <w14:solidFill>
              <w14:schemeClr w14:val="tx1"/>
            </w14:solidFill>
          </w14:textFill>
        </w:rPr>
        <w:t xml:space="preserve">11.分包</w:t>
      </w:r>
      <w:bookmarkEnd w:id="85"/>
      <w:r/>
      <w:bookmarkEnd w:id="86"/>
      <w:r/>
      <w:bookmarkEnd w:id="87"/>
      <w:r/>
      <w:bookmarkEnd w:id="88"/>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11.1</w:t>
      </w:r>
      <w:r>
        <w:rPr>
          <w:rFonts w:hint="eastAsia" w:ascii="Microsoft New Tai Lue" w:hAnsi="Microsoft New Tai Lue" w:cs="Microsoft New Tai Lue"/>
          <w:color w:val="000000" w:themeColor="text1"/>
          <w:szCs w:val="21"/>
          <w:highlight w:val="none"/>
          <w14:textFill>
            <w14:solidFill>
              <w14:schemeClr w14:val="tx1"/>
            </w14:solidFill>
          </w14:textFill>
        </w:rPr>
        <w:tab/>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0" w:name="_Toc104560849"/>
      <w:r/>
      <w:bookmarkStart w:id="91" w:name="_Toc107246226"/>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2</w:t>
      </w:r>
      <w:r>
        <w:rPr>
          <w:rFonts w:hint="eastAsia" w:ascii="Microsoft New Tai Lue" w:hAnsi="Microsoft New Tai Lue" w:cs="Microsoft New Tai Lue"/>
          <w:color w:val="000000" w:themeColor="text1"/>
          <w:highlight w:val="none"/>
          <w14:textFill>
            <w14:solidFill>
              <w14:schemeClr w14:val="tx1"/>
            </w14:solidFill>
          </w14:textFill>
        </w:rPr>
        <w:t xml:space="preserve">.样品</w:t>
      </w:r>
      <w:bookmarkEnd w:id="90"/>
      <w:r/>
      <w:bookmarkEnd w:id="9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.2样品的评审方法以及评审标准等内容见第五章《评标方法与评标标准》。</w:t>
      </w:r>
      <w:bookmarkEnd w:id="84"/>
      <w:r/>
      <w:bookmarkEnd w:id="89"/>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2" w:name="_Toc107246227"/>
      <w:r/>
      <w:bookmarkStart w:id="93" w:name="_Toc100905214"/>
      <w:r/>
      <w:bookmarkStart w:id="94" w:name="_Toc103848538"/>
      <w:r/>
      <w:bookmarkStart w:id="95" w:name="_Toc104560850"/>
      <w:r>
        <w:rPr>
          <w:rFonts w:ascii="Microsoft New Tai Lue" w:hAnsi="Microsoft New Tai Lue" w:cs="Microsoft New Tai Lue"/>
          <w:color w:val="000000" w:themeColor="text1"/>
          <w:highlight w:val="none"/>
          <w14:textFill>
            <w14:solidFill>
              <w14:schemeClr w14:val="tx1"/>
            </w14:solidFill>
          </w14:textFill>
        </w:rPr>
        <w:t xml:space="preserve">13.采购进口产品</w:t>
      </w:r>
      <w:bookmarkEnd w:id="92"/>
      <w:r/>
      <w:bookmarkEnd w:id="93"/>
      <w:r/>
      <w:bookmarkEnd w:id="94"/>
      <w:r/>
      <w:bookmarkEnd w:id="95"/>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13.1本项目是否采购进口产品及相关要求见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6" w:name="_Toc104560851"/>
      <w:r/>
      <w:bookmarkStart w:id="97" w:name="_Toc107246228"/>
      <w:r>
        <w:rPr>
          <w:rFonts w:ascii="Microsoft New Tai Lue" w:hAnsi="Microsoft New Tai Lue" w:cs="Microsoft New Tai Lue"/>
          <w:color w:val="000000" w:themeColor="text1"/>
          <w:highlight w:val="none"/>
          <w14:textFill>
            <w14:solidFill>
              <w14:schemeClr w14:val="tx1"/>
            </w14:solidFill>
          </w14:textFill>
        </w:rPr>
        <w:t xml:space="preserve">14</w:t>
      </w:r>
      <w:r>
        <w:rPr>
          <w:rFonts w:hint="eastAsia" w:ascii="Microsoft New Tai Lue" w:hAnsi="Microsoft New Tai Lue" w:cs="Microsoft New Tai Lue"/>
          <w:color w:val="000000" w:themeColor="text1"/>
          <w:highlight w:val="none"/>
          <w14:textFill>
            <w14:solidFill>
              <w14:schemeClr w14:val="tx1"/>
            </w14:solidFill>
          </w14:textFill>
        </w:rPr>
        <w:t xml:space="preserve">.采购项目预算及最高限价</w:t>
      </w:r>
      <w:bookmarkEnd w:id="96"/>
      <w:r/>
      <w:bookmarkEnd w:id="97"/>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.1本项目采购资金已列入政府采购预算，预算金额见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.2本项目最高限价要求见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8" w:name="_Toc104560852"/>
      <w:r/>
      <w:bookmarkStart w:id="99" w:name="_Toc107246229"/>
      <w:r>
        <w:rPr>
          <w:rFonts w:ascii="Microsoft New Tai Lue" w:hAnsi="Microsoft New Tai Lue" w:cs="Microsoft New Tai Lue"/>
          <w:color w:val="000000" w:themeColor="text1"/>
          <w:highlight w:val="none"/>
          <w14:textFill>
            <w14:solidFill>
              <w14:schemeClr w14:val="tx1"/>
            </w14:solidFill>
          </w14:textFill>
        </w:rPr>
        <w:t xml:space="preserve">15</w:t>
      </w:r>
      <w:r>
        <w:rPr>
          <w:rFonts w:hint="eastAsia" w:ascii="Microsoft New Tai Lue" w:hAnsi="Microsoft New Tai Lue" w:cs="Microsoft New Tai Lue"/>
          <w:color w:val="000000" w:themeColor="text1"/>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 供应商</w:t>
      </w:r>
      <w:r>
        <w:rPr>
          <w:rFonts w:hint="eastAsia" w:ascii="Microsoft New Tai Lue" w:hAnsi="Microsoft New Tai Lue" w:cs="Microsoft New Tai Lue"/>
          <w:color w:val="000000" w:themeColor="text1"/>
          <w:highlight w:val="none"/>
          <w14:textFill>
            <w14:solidFill>
              <w14:schemeClr w14:val="tx1"/>
            </w14:solidFill>
          </w14:textFill>
        </w:rPr>
        <w:t xml:space="preserve">资格</w:t>
      </w:r>
      <w:r>
        <w:rPr>
          <w:rFonts w:ascii="Microsoft New Tai Lue" w:hAnsi="Microsoft New Tai Lue" w:cs="Microsoft New Tai Lue"/>
          <w:color w:val="000000" w:themeColor="text1"/>
          <w:highlight w:val="none"/>
          <w14:textFill>
            <w14:solidFill>
              <w14:schemeClr w14:val="tx1"/>
            </w14:solidFill>
          </w14:textFill>
        </w:rPr>
        <w:t xml:space="preserve">条件</w:t>
      </w:r>
      <w:bookmarkEnd w:id="98"/>
      <w:r/>
      <w:bookmarkEnd w:id="99"/>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资格</w:t>
      </w:r>
      <w:r>
        <w:rPr>
          <w:rFonts w:ascii="Microsoft New Tai Lue" w:hAnsi="Microsoft New Tai Lue" w:cs="Microsoft New Tai Lue"/>
          <w:color w:val="000000" w:themeColor="text1"/>
          <w:szCs w:val="21"/>
          <w:highlight w:val="none"/>
          <w14:textFill>
            <w14:solidFill>
              <w14:schemeClr w14:val="tx1"/>
            </w14:solidFill>
          </w14:textFill>
        </w:rPr>
        <w:t xml:space="preserve">条件见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0" w:name="_Toc107246230"/>
      <w:r>
        <w:rPr>
          <w:rFonts w:ascii="Microsoft New Tai Lue" w:hAnsi="Microsoft New Tai Lue" w:cs="Microsoft New Tai Lue"/>
          <w:color w:val="000000" w:themeColor="text1"/>
          <w:highlight w:val="none"/>
          <w14:textFill>
            <w14:solidFill>
              <w14:schemeClr w14:val="tx1"/>
            </w14:solidFill>
          </w14:textFill>
        </w:rPr>
        <w:t xml:space="preserve">二．招标文件</w:t>
      </w:r>
      <w:bookmarkEnd w:id="62"/>
      <w:r/>
      <w:bookmarkEnd w:id="100"/>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1" w:name="_Toc107246231"/>
      <w:r/>
      <w:bookmarkStart w:id="102" w:name="_Toc100905217"/>
      <w:r/>
      <w:bookmarkStart w:id="103" w:name="_Toc103848540"/>
      <w:r/>
      <w:bookmarkStart w:id="104" w:name="_Toc96347871"/>
      <w:r/>
      <w:bookmarkStart w:id="105" w:name="_Toc104560854"/>
      <w:r>
        <w:rPr>
          <w:rFonts w:ascii="Microsoft New Tai Lue" w:hAnsi="Microsoft New Tai Lue" w:cs="Microsoft New Tai Lue"/>
          <w:color w:val="000000" w:themeColor="text1"/>
          <w:highlight w:val="none"/>
          <w14:textFill>
            <w14:solidFill>
              <w14:schemeClr w14:val="tx1"/>
            </w14:solidFill>
          </w14:textFill>
        </w:rPr>
        <w:t xml:space="preserve">16.招标文件的构成</w:t>
      </w:r>
      <w:bookmarkEnd w:id="101"/>
      <w:r/>
      <w:bookmarkEnd w:id="102"/>
      <w:r/>
      <w:bookmarkEnd w:id="103"/>
      <w:r/>
      <w:bookmarkEnd w:id="104"/>
      <w:r/>
      <w:bookmarkEnd w:id="105"/>
      <w:r/>
      <w:r/>
    </w:p>
    <w:p>
      <w:pPr>
        <w:pStyle w:val="1006"/>
        <w:ind w:firstLine="420"/>
        <w:rPr>
          <w:rFonts w:ascii="Microsoft New Tai Lue" w:hAnsi="Microsoft New Tai Lue" w:cs="Microsoft New Tai Lue"/>
          <w:bCs/>
          <w:color w:val="000000" w:themeColor="text1"/>
          <w:sz w:val="21"/>
          <w:highlight w:val="none"/>
          <w14:textFill>
            <w14:solidFill>
              <w14:schemeClr w14:val="tx1"/>
            </w14:solidFill>
          </w14:textFill>
        </w:rPr>
      </w:pPr>
      <w:r>
        <w:rPr>
          <w:rFonts w:ascii="Microsoft New Tai Lue" w:hAnsi="Microsoft New Tai Lue" w:cs="Microsoft New Tai Lue"/>
          <w:bCs/>
          <w:color w:val="000000" w:themeColor="text1"/>
          <w:sz w:val="21"/>
          <w:highlight w:val="none"/>
          <w14:textFill>
            <w14:solidFill>
              <w14:schemeClr w14:val="tx1"/>
            </w14:solidFill>
          </w14:textFill>
        </w:rPr>
        <w:t xml:space="preserve">16.1招标文件各章节的内容如下：</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第一章：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第二章：投标人须知</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第三章：政府采购合同条款及格式</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第四章：采购需求</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第五章：评标方法与评标标准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第六章：</w:t>
      </w:r>
      <w:bookmarkStart w:id="106" w:name="_Toc96347872"/>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p>
    <w:p>
      <w:pPr>
        <w:ind w:firstLine="420"/>
        <w:spacing w:before="156"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文件所作的澄清、修改，构成</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文件的组成部分。</w:t>
      </w:r>
      <w:r/>
    </w:p>
    <w:p>
      <w:pPr>
        <w:ind w:firstLine="422"/>
        <w:spacing w:before="156" w:line="360" w:lineRule="auto"/>
        <w:rPr>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招标文件中标注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符号的条款为实质性要求条款（即重要条款）。</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16.2</w:t>
      </w:r>
      <w:r>
        <w:rPr>
          <w:color w:val="000000" w:themeColor="text1"/>
          <w:szCs w:val="21"/>
          <w:highlight w:val="none"/>
          <w14:textFill>
            <w14:solidFill>
              <w14:schemeClr w14:val="tx1"/>
            </w14:solidFill>
          </w14:textFill>
        </w:rPr>
        <w:t xml:space="preserve">供应商应仔细阅读和检查</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文件的全部内容。如发现</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文件内容不全，应及时向采购方提出，以便补齐。</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16.3</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承担。</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16.4本项目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文件如包括多个</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，则除非特别说明，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文件所列各项要求均为各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通用要求。</w:t>
      </w:r>
      <w:bookmarkEnd w:id="106"/>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7" w:name="_Toc104560855"/>
      <w:r/>
      <w:bookmarkStart w:id="108" w:name="_Toc96347873"/>
      <w:r/>
      <w:bookmarkStart w:id="109" w:name="_Toc107246232"/>
      <w:r/>
      <w:bookmarkStart w:id="110" w:name="_Toc100905218"/>
      <w:r/>
      <w:bookmarkStart w:id="111" w:name="_Toc103848541"/>
      <w:r>
        <w:rPr>
          <w:rFonts w:ascii="Microsoft New Tai Lue" w:hAnsi="Microsoft New Tai Lue" w:cs="Microsoft New Tai Lue"/>
          <w:color w:val="000000" w:themeColor="text1"/>
          <w:highlight w:val="none"/>
          <w14:textFill>
            <w14:solidFill>
              <w14:schemeClr w14:val="tx1"/>
            </w14:solidFill>
          </w14:textFill>
        </w:rPr>
        <w:t xml:space="preserve">17.招标文件的澄清或者修改</w:t>
      </w:r>
      <w:bookmarkEnd w:id="107"/>
      <w:r/>
      <w:bookmarkEnd w:id="108"/>
      <w:r/>
      <w:bookmarkEnd w:id="109"/>
      <w:r/>
      <w:bookmarkEnd w:id="110"/>
      <w:r/>
      <w:bookmarkEnd w:id="11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12" w:name="_Toc100905219"/>
      <w:r>
        <w:rPr>
          <w:rFonts w:ascii="Microsoft New Tai Lue" w:hAnsi="Microsoft New Tai Lue" w:cs="Microsoft New Tai Lue"/>
          <w:color w:val="000000" w:themeColor="text1"/>
          <w:szCs w:val="21"/>
          <w:highlight w:val="none"/>
          <w14:textFill>
            <w14:solidFill>
              <w14:schemeClr w14:val="tx1"/>
            </w14:solidFill>
          </w14:textFill>
        </w:rPr>
        <w:t xml:space="preserve">17.1采购方可以对已发出的招标文件进行必要的澄清或者修改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澄清或者修改应当在原公告发布媒体上发布澄清公告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任何口头答复、通知无效</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。澄清或者修改的内容为招标文件的组成部分</w:t>
      </w:r>
      <w:r>
        <w:rPr>
          <w:color w:val="000000" w:themeColor="text1"/>
          <w:szCs w:val="21"/>
          <w:highlight w:val="none"/>
          <w14:textFill>
            <w14:solidFill>
              <w14:schemeClr w14:val="tx1"/>
            </w14:solidFill>
          </w14:textFill>
        </w:rPr>
        <w:t xml:space="preserve">并具有法律效力，</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；不足15日的，采购方应当顺延提交投标文件的截止时间。</w:t>
      </w:r>
      <w:bookmarkEnd w:id="112"/>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3" w:name="_Toc91836558"/>
      <w:r/>
      <w:bookmarkStart w:id="114" w:name="_Toc104560856"/>
      <w:r/>
      <w:bookmarkStart w:id="115" w:name="_Toc107246233"/>
      <w:r/>
      <w:bookmarkStart w:id="116" w:name="_Toc80264708"/>
      <w:r>
        <w:rPr>
          <w:rFonts w:ascii="Microsoft New Tai Lue" w:hAnsi="Microsoft New Tai Lue" w:cs="Microsoft New Tai Lue"/>
          <w:color w:val="000000" w:themeColor="text1"/>
          <w:highlight w:val="none"/>
          <w14:textFill>
            <w14:solidFill>
              <w14:schemeClr w14:val="tx1"/>
            </w14:solidFill>
          </w14:textFill>
        </w:rPr>
        <w:t xml:space="preserve">三．投标文件</w:t>
      </w:r>
      <w:bookmarkEnd w:id="113"/>
      <w:r/>
      <w:bookmarkEnd w:id="114"/>
      <w:r/>
      <w:bookmarkEnd w:id="115"/>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7" w:name="_Toc107246234"/>
      <w:r/>
      <w:bookmarkStart w:id="118" w:name="_Toc103848543"/>
      <w:r/>
      <w:bookmarkStart w:id="119" w:name="_Toc104560857"/>
      <w:r/>
      <w:bookmarkStart w:id="120" w:name="_Toc100905221"/>
      <w:r/>
      <w:bookmarkStart w:id="121" w:name="_Toc96347875"/>
      <w:r>
        <w:rPr>
          <w:rFonts w:ascii="Microsoft New Tai Lue" w:hAnsi="Microsoft New Tai Lue" w:cs="Microsoft New Tai Lue"/>
          <w:color w:val="000000" w:themeColor="text1"/>
          <w:highlight w:val="none"/>
          <w14:textFill>
            <w14:solidFill>
              <w14:schemeClr w14:val="tx1"/>
            </w14:solidFill>
          </w14:textFill>
        </w:rPr>
        <w:t xml:space="preserve">18.投标文件的组成</w:t>
      </w:r>
      <w:bookmarkEnd w:id="117"/>
      <w:r/>
      <w:bookmarkEnd w:id="118"/>
      <w:r/>
      <w:bookmarkEnd w:id="119"/>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18.1投标文件由</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价格</w:t>
      </w:r>
      <w:r>
        <w:rPr>
          <w:rFonts w:ascii="Microsoft New Tai Lue" w:hAnsi="Microsoft New Tai Lue" w:cs="Microsoft New Tai Lue"/>
          <w:color w:val="000000" w:themeColor="text1"/>
          <w:szCs w:val="21"/>
          <w:highlight w:val="none"/>
          <w14:textFill>
            <w14:solidFill>
              <w14:schemeClr w14:val="tx1"/>
            </w14:solidFill>
          </w14:textFill>
        </w:rPr>
        <w:t xml:space="preserve">及商务部分、技术部分以及其他部分组成</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格式见招标文件第六章《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18.2</w:t>
      </w:r>
      <w:r>
        <w:rPr>
          <w:rFonts w:ascii="Arial" w:hAnsi="宋体" w:cs="Arial"/>
          <w:b/>
          <w:color w:val="000000" w:themeColor="text1"/>
          <w:sz w:val="22"/>
          <w:szCs w:val="22"/>
          <w:highlight w:val="none"/>
          <w14:textFill>
            <w14:solidFill>
              <w14:schemeClr w14:val="tx1"/>
            </w14:solidFill>
          </w14:textFill>
        </w:rPr>
        <w:t xml:space="preserve">投标文件</w:t>
      </w:r>
      <w:r>
        <w:rPr>
          <w:rFonts w:hint="eastAsia" w:ascii="Arial" w:hAnsi="宋体" w:cs="Arial"/>
          <w:b/>
          <w:color w:val="000000" w:themeColor="text1"/>
          <w:sz w:val="22"/>
          <w:szCs w:val="22"/>
          <w:highlight w:val="none"/>
          <w14:textFill>
            <w14:solidFill>
              <w14:schemeClr w14:val="tx1"/>
            </w14:solidFill>
          </w14:textFill>
        </w:rPr>
        <w:t xml:space="preserve">的价格</w:t>
      </w:r>
      <w:r>
        <w:rPr>
          <w:rFonts w:ascii="Arial" w:hAnsi="宋体" w:cs="Arial"/>
          <w:b/>
          <w:color w:val="000000" w:themeColor="text1"/>
          <w:sz w:val="22"/>
          <w:szCs w:val="22"/>
          <w:highlight w:val="none"/>
          <w14:textFill>
            <w14:solidFill>
              <w14:schemeClr w14:val="tx1"/>
            </w14:solidFill>
          </w14:textFill>
        </w:rPr>
        <w:t xml:space="preserve">及商务部分</w:t>
      </w:r>
      <w:r>
        <w:rPr>
          <w:rFonts w:hint="eastAsia" w:ascii="Arial" w:hAnsi="宋体" w:cs="Arial"/>
          <w:b/>
          <w:color w:val="000000" w:themeColor="text1"/>
          <w:sz w:val="22"/>
          <w:szCs w:val="22"/>
          <w:highlight w:val="none"/>
          <w14:textFill>
            <w14:solidFill>
              <w14:schemeClr w14:val="tx1"/>
            </w14:solidFill>
          </w14:textFill>
        </w:rPr>
        <w:t xml:space="preserve">，包括但不限于下列文件：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）法定代表人（单位负责人）身份证明</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）法定代表人（单位负责人）授权委托书（适用于法人/非法人），格式见附件。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）授权委托书（适用于自然人），格式见附件。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）商务条款偏离表</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）投标人具备投标资格的证明文件：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-1-1）</w:t>
      </w:r>
      <w:r>
        <w:rPr>
          <w:rFonts w:hint="eastAsia"/>
          <w:color w:val="000000" w:themeColor="text1"/>
          <w:szCs w:val="21"/>
          <w:highlight w:val="none"/>
          <w14:textFill>
            <w14:solidFill>
              <w14:schemeClr w14:val="tx1"/>
            </w14:solidFill>
          </w14:textFill>
        </w:rPr>
        <w:t xml:space="preserve">营业执照复印件或自然人的身份证明复印件</w:t>
      </w:r>
      <w:r>
        <w:rPr>
          <w:color w:val="000000" w:themeColor="text1"/>
          <w:szCs w:val="21"/>
          <w:highlight w:val="none"/>
          <w14:textFill>
            <w14:solidFill>
              <w14:schemeClr w14:val="tx1"/>
            </w14:solidFill>
          </w14:textFill>
        </w:rPr>
        <w:t xml:space="preserve">（或具有同等法律效力的证照），格式见附件。</w:t>
      </w:r>
      <w:r/>
    </w:p>
    <w:p>
      <w:pPr>
        <w:ind w:firstLine="52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（a）</w:t>
      </w:r>
      <w:r>
        <w:rPr>
          <w:rFonts w:hint="eastAsia"/>
          <w:color w:val="000000" w:themeColor="text1"/>
          <w:szCs w:val="21"/>
          <w:highlight w:val="none"/>
          <w14:textFill>
            <w14:solidFill>
              <w14:schemeClr w14:val="tx1"/>
            </w14:solidFill>
          </w14:textFill>
        </w:rPr>
        <w:t xml:space="preserve">投标人为企业（包括合伙企业）的，应提供有效的“营业执照”。</w:t>
      </w:r>
      <w:r/>
    </w:p>
    <w:p>
      <w:pPr>
        <w:ind w:firstLine="52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（b）</w:t>
      </w:r>
      <w:r>
        <w:rPr>
          <w:rFonts w:hint="eastAsia"/>
          <w:color w:val="000000" w:themeColor="text1"/>
          <w:szCs w:val="21"/>
          <w:highlight w:val="none"/>
          <w14:textFill>
            <w14:solidFill>
              <w14:schemeClr w14:val="tx1"/>
            </w14:solidFill>
          </w14:textFill>
        </w:rPr>
        <w:t xml:space="preserve">投标人为事业单位的，应提供有效的“事业单位法人证书”。</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7-1-2</w:t>
      </w:r>
      <w:r>
        <w:rPr>
          <w:rFonts w:hint="eastAsia"/>
          <w:color w:val="000000" w:themeColor="text1"/>
          <w:szCs w:val="21"/>
          <w:highlight w:val="none"/>
          <w14:textFill>
            <w14:solidFill>
              <w14:schemeClr w14:val="tx1"/>
            </w14:solidFill>
          </w14:textFill>
        </w:rPr>
        <w:t xml:space="preserve">）工商变更登记文件（如需），如发生了单位名称等变更的，需提供工商变更登记文件，格式见附件。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-2）财务报表，格式见附件。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-3）具有履行合同所必需的设备和专业技术能力的相关证明材料或承诺函，格式见附件。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-4）依法缴纳税收的相关材料，格式见附件。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-5）依法缴纳社会保障资金的相关材料，格式见附件。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-6）参加政府采购活动前三年内，在经营活动中没有重大违法记录，格式见附件。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）无不良信用记录承诺函（投标人自行查询适用）</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）招标文件要求的其它实质性资格资信证明文件</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）投标保证金（如需）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9</w:t>
      </w:r>
      <w:r>
        <w:rPr>
          <w:rFonts w:hint="eastAsia"/>
          <w:color w:val="000000" w:themeColor="text1"/>
          <w:szCs w:val="21"/>
          <w:highlight w:val="none"/>
          <w14:textFill>
            <w14:solidFill>
              <w14:schemeClr w14:val="tx1"/>
            </w14:solidFill>
          </w14:textFill>
        </w:rPr>
        <w:t xml:space="preserve">）联合体协议书（如需）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0</w:t>
      </w:r>
      <w:r>
        <w:rPr>
          <w:rFonts w:hint="eastAsia"/>
          <w:color w:val="000000" w:themeColor="text1"/>
          <w:szCs w:val="21"/>
          <w:highlight w:val="none"/>
          <w14:textFill>
            <w14:solidFill>
              <w14:schemeClr w14:val="tx1"/>
            </w14:solidFill>
          </w14:textFill>
        </w:rPr>
        <w:t xml:space="preserve">）分包意向协议（如需）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）公章授权书（如需）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）投标人参加远程异地开标仪式须知（如需）</w:t>
      </w:r>
      <w:r>
        <w:rPr>
          <w:color w:val="000000" w:themeColor="text1"/>
          <w:szCs w:val="21"/>
          <w:highlight w:val="none"/>
          <w14:textFill>
            <w14:solidFill>
              <w14:schemeClr w14:val="tx1"/>
            </w14:solidFill>
          </w14:textFill>
        </w:rPr>
        <w:t xml:space="preserve">，格式见附件。</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18.3</w:t>
      </w:r>
      <w:r>
        <w:rPr>
          <w:rFonts w:ascii="Arial" w:hAnsi="宋体" w:cs="Arial"/>
          <w:b/>
          <w:color w:val="000000" w:themeColor="text1"/>
          <w:sz w:val="22"/>
          <w:szCs w:val="22"/>
          <w:highlight w:val="none"/>
          <w:lang w:val="zh-CN"/>
          <w14:textFill>
            <w14:solidFill>
              <w14:schemeClr w14:val="tx1"/>
            </w14:solidFill>
          </w14:textFill>
        </w:rPr>
        <w:t xml:space="preserve">投标文件</w:t>
      </w:r>
      <w:r>
        <w:rPr>
          <w:rFonts w:hint="eastAsia" w:ascii="Arial" w:hAnsi="宋体" w:cs="Arial"/>
          <w:b/>
          <w:color w:val="000000" w:themeColor="text1"/>
          <w:sz w:val="22"/>
          <w:szCs w:val="22"/>
          <w:highlight w:val="none"/>
          <w:lang w:val="zh-CN"/>
          <w14:textFill>
            <w14:solidFill>
              <w14:schemeClr w14:val="tx1"/>
            </w14:solidFill>
          </w14:textFill>
        </w:rPr>
        <w:t xml:space="preserve">的技术</w:t>
      </w:r>
      <w:r>
        <w:rPr>
          <w:rFonts w:ascii="Arial" w:hAnsi="宋体" w:cs="Arial"/>
          <w:b/>
          <w:color w:val="000000" w:themeColor="text1"/>
          <w:sz w:val="22"/>
          <w:szCs w:val="22"/>
          <w:highlight w:val="none"/>
          <w:lang w:val="zh-CN"/>
          <w14:textFill>
            <w14:solidFill>
              <w14:schemeClr w14:val="tx1"/>
            </w14:solidFill>
          </w14:textFill>
        </w:rPr>
        <w:t xml:space="preserve">部分</w:t>
      </w:r>
      <w:r>
        <w:rPr>
          <w:rFonts w:hint="eastAsia" w:ascii="Arial" w:hAnsi="宋体" w:cs="Arial"/>
          <w:b/>
          <w:color w:val="000000" w:themeColor="text1"/>
          <w:sz w:val="22"/>
          <w:szCs w:val="22"/>
          <w:highlight w:val="none"/>
          <w:lang w:val="zh-CN"/>
          <w14:textFill>
            <w14:solidFill>
              <w14:schemeClr w14:val="tx1"/>
            </w14:solidFill>
          </w14:textFill>
        </w:rPr>
        <w:t xml:space="preserve">，包括但不限于下</w:t>
      </w:r>
      <w:r>
        <w:rPr>
          <w:rFonts w:hint="eastAsia" w:ascii="Arial" w:hAnsi="Arial" w:cs="Arial"/>
          <w:b/>
          <w:color w:val="000000" w:themeColor="text1"/>
          <w:sz w:val="22"/>
          <w:szCs w:val="22"/>
          <w:highlight w:val="none"/>
          <w:lang w:val="zh-CN"/>
          <w14:textFill>
            <w14:solidFill>
              <w14:schemeClr w14:val="tx1"/>
            </w14:solidFill>
          </w14:textFill>
        </w:rPr>
        <w:t xml:space="preserve">列文件：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（2）技术</w:t>
      </w:r>
      <w:r>
        <w:rPr>
          <w:rFonts w:hint="eastAsia"/>
          <w:color w:val="000000" w:themeColor="text1"/>
          <w:szCs w:val="21"/>
          <w:highlight w:val="none"/>
          <w14:textFill>
            <w14:solidFill>
              <w14:schemeClr w14:val="tx1"/>
            </w14:solidFill>
          </w14:textFill>
        </w:rPr>
        <w:t xml:space="preserve">条款</w:t>
      </w:r>
      <w:r>
        <w:rPr>
          <w:color w:val="000000" w:themeColor="text1"/>
          <w:szCs w:val="21"/>
          <w:highlight w:val="none"/>
          <w14:textFill>
            <w14:solidFill>
              <w14:schemeClr w14:val="tx1"/>
            </w14:solidFill>
          </w14:textFill>
        </w:rPr>
        <w:t xml:space="preserve">偏离表，格式见附件。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（3）投标人售后服务承诺</w:t>
      </w:r>
      <w:r>
        <w:rPr>
          <w:rFonts w:hint="eastAsia"/>
          <w:color w:val="000000" w:themeColor="text1"/>
          <w:szCs w:val="21"/>
          <w:highlight w:val="none"/>
          <w14:textFill>
            <w14:solidFill>
              <w14:schemeClr w14:val="tx1"/>
            </w14:solidFill>
          </w14:textFill>
        </w:rPr>
        <w:t xml:space="preserve">（如需）。</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（4）用于本项目人员简历表</w:t>
      </w:r>
      <w:r>
        <w:rPr>
          <w:rFonts w:hint="eastAsia"/>
          <w:color w:val="000000" w:themeColor="text1"/>
          <w:szCs w:val="21"/>
          <w:highlight w:val="none"/>
          <w14:textFill>
            <w14:solidFill>
              <w14:schemeClr w14:val="tx1"/>
            </w14:solidFill>
          </w14:textFill>
        </w:rPr>
        <w:t xml:space="preserve">（如需）。</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（5）投标标的物符合招标文件规定的证明文件</w:t>
      </w:r>
      <w:r>
        <w:rPr>
          <w:rFonts w:hint="eastAsia"/>
          <w:color w:val="000000" w:themeColor="text1"/>
          <w:szCs w:val="21"/>
          <w:highlight w:val="none"/>
          <w14:textFill>
            <w14:solidFill>
              <w14:schemeClr w14:val="tx1"/>
            </w14:solidFill>
          </w14:textFill>
        </w:rPr>
        <w:t xml:space="preserve">（如需）。</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18.4投标文件</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的其他</w:t>
      </w:r>
      <w:r>
        <w:rPr>
          <w:rFonts w:ascii="Microsoft New Tai Lue" w:hAnsi="Microsoft New Tai Lue" w:cs="Microsoft New Tai Lue"/>
          <w:b/>
          <w:color w:val="000000" w:themeColor="text1"/>
          <w:szCs w:val="21"/>
          <w:highlight w:val="none"/>
          <w14:textFill>
            <w14:solidFill>
              <w14:schemeClr w14:val="tx1"/>
            </w14:solidFill>
          </w14:textFill>
        </w:rPr>
        <w:t xml:space="preserve">部分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933"/>
        <w:ind w:left="0"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2" w:name="_Toc107246235"/>
      <w:r/>
      <w:bookmarkStart w:id="123" w:name="_Toc104560858"/>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9</w:t>
      </w:r>
      <w:r>
        <w:rPr>
          <w:rFonts w:hint="eastAsia" w:ascii="Microsoft New Tai Lue" w:hAnsi="Microsoft New Tai Lue" w:cs="Microsoft New Tai Lue"/>
          <w:color w:val="000000" w:themeColor="text1"/>
          <w:highlight w:val="none"/>
          <w14:textFill>
            <w14:solidFill>
              <w14:schemeClr w14:val="tx1"/>
            </w14:solidFill>
          </w14:textFill>
        </w:rPr>
        <w:t xml:space="preserve">.投标文件编制的原则</w:t>
      </w:r>
      <w:bookmarkEnd w:id="122"/>
      <w:r/>
      <w:bookmarkEnd w:id="123"/>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应在认真阅读</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文件所有内容的基础上，按照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文件的要求编制完整的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文件格式有要求的，</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应按格式逐项填写内容。</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必须保证</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文件所提供的全部资料真实可靠。</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19.3</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文件须对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文件中的内容做出实质性和完整的响应。</w:t>
      </w:r>
      <w:r/>
    </w:p>
    <w:p>
      <w:pPr>
        <w:pStyle w:val="933"/>
        <w:ind w:left="0"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4" w:name="_Toc107246236"/>
      <w:r>
        <w:rPr>
          <w:rFonts w:ascii="Microsoft New Tai Lue" w:hAnsi="Microsoft New Tai Lue" w:cs="Microsoft New Tai Lue"/>
          <w:color w:val="000000" w:themeColor="text1"/>
          <w:highlight w:val="none"/>
          <w14:textFill>
            <w14:solidFill>
              <w14:schemeClr w14:val="tx1"/>
            </w14:solidFill>
          </w14:textFill>
        </w:rPr>
        <w:t xml:space="preserve">20</w:t>
      </w:r>
      <w:r>
        <w:rPr>
          <w:rFonts w:hint="eastAsia" w:ascii="Microsoft New Tai Lue" w:hAnsi="Microsoft New Tai Lue" w:cs="Microsoft New Tai Lue"/>
          <w:color w:val="000000" w:themeColor="text1"/>
          <w:highlight w:val="none"/>
          <w14:textFill>
            <w14:solidFill>
              <w14:schemeClr w14:val="tx1"/>
            </w14:solidFill>
          </w14:textFill>
        </w:rPr>
        <w:t xml:space="preserve">.投标报价</w:t>
      </w:r>
      <w:bookmarkEnd w:id="124"/>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20.1</w:t>
      </w:r>
      <w:r>
        <w:rPr>
          <w:rFonts w:hint="eastAsia"/>
          <w:color w:val="000000" w:themeColor="text1"/>
          <w:szCs w:val="21"/>
          <w:highlight w:val="none"/>
          <w14:textFill>
            <w14:solidFill>
              <w14:schemeClr w14:val="tx1"/>
            </w14:solidFill>
          </w14:textFill>
        </w:rPr>
        <w:t xml:space="preserve">所有投标均以人民币报价，</w:t>
      </w:r>
      <w:r>
        <w:rPr>
          <w:color w:val="000000" w:themeColor="text1"/>
          <w:szCs w:val="21"/>
          <w:highlight w:val="none"/>
          <w14:textFill>
            <w14:solidFill>
              <w14:schemeClr w14:val="tx1"/>
            </w14:solidFill>
          </w14:textFill>
        </w:rPr>
        <w:t xml:space="preserve">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20.2</w:t>
      </w:r>
      <w:r>
        <w:rPr>
          <w:rFonts w:ascii="Microsoft New Tai Lue" w:hAnsi="Microsoft New Tai Lue" w:cs="Microsoft New Tai Lue"/>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20.3</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应按照本项目要求的内容，报出总价与分项明细报价。</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报价应包括为完成本项目所发生的一切费用和税费，包括代垫费用（差旅费、住宿费、通讯费等）、增值税及其他附加税等杂项支出在内的一切费用和税费，</w:t>
      </w:r>
      <w:r>
        <w:rPr>
          <w:rFonts w:hint="eastAsia"/>
          <w:color w:val="000000" w:themeColor="text1"/>
          <w:szCs w:val="21"/>
          <w:highlight w:val="none"/>
          <w14:textFill>
            <w14:solidFill>
              <w14:schemeClr w14:val="tx1"/>
            </w14:solidFill>
          </w14:textFill>
        </w:rPr>
        <w:t xml:space="preserve">除招标</w:t>
      </w:r>
      <w:r>
        <w:rPr>
          <w:color w:val="000000" w:themeColor="text1"/>
          <w:szCs w:val="21"/>
          <w:highlight w:val="none"/>
          <w14:textFill>
            <w14:solidFill>
              <w14:schemeClr w14:val="tx1"/>
            </w14:solidFill>
          </w14:textFill>
        </w:rPr>
        <w:t xml:space="preserve">文件规定外，采购人将不再支付报价以外的任何费用。</w:t>
      </w:r>
      <w:r>
        <w:rPr>
          <w:rFonts w:hint="eastAsia"/>
          <w:color w:val="000000" w:themeColor="text1"/>
          <w:szCs w:val="21"/>
          <w:highlight w:val="none"/>
          <w14:textFill>
            <w14:solidFill>
              <w14:schemeClr w14:val="tx1"/>
            </w14:solidFill>
          </w14:textFill>
        </w:rPr>
        <w:t xml:space="preserve">如发生漏缺、少项，都被视为投标人的让利行为。投标人</w:t>
      </w:r>
      <w:r>
        <w:rPr>
          <w:color w:val="000000" w:themeColor="text1"/>
          <w:szCs w:val="21"/>
          <w:highlight w:val="none"/>
          <w14:textFill>
            <w14:solidFill>
              <w14:schemeClr w14:val="tx1"/>
            </w14:solidFill>
          </w14:textFill>
        </w:rPr>
        <w:t xml:space="preserve">估算错误的风险一律由</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自行承担</w:t>
      </w:r>
      <w:r>
        <w:rPr>
          <w:rFonts w:hint="eastAsia"/>
          <w:color w:val="000000" w:themeColor="text1"/>
          <w:szCs w:val="21"/>
          <w:highlight w:val="none"/>
          <w14:textFill>
            <w14:solidFill>
              <w14:schemeClr w14:val="tx1"/>
            </w14:solidFill>
          </w14:textFill>
        </w:rPr>
        <w:t xml:space="preserve">。</w:t>
      </w:r>
      <w:r/>
    </w:p>
    <w:p>
      <w:pPr>
        <w:ind w:firstLine="420"/>
        <w:spacing w:before="156" w:line="360" w:lineRule="auto"/>
        <w:rPr>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20.4</w:t>
      </w:r>
      <w:r>
        <w:rPr>
          <w:rFonts w:hint="eastAsia"/>
          <w:bCs/>
          <w:color w:val="000000" w:themeColor="text1"/>
          <w:szCs w:val="21"/>
          <w:highlight w:val="none"/>
          <w14:textFill>
            <w14:solidFill>
              <w14:schemeClr w14:val="tx1"/>
            </w14:solidFill>
          </w14:textFill>
        </w:rPr>
        <w:t xml:space="preserve">投标人</w:t>
      </w:r>
      <w:r>
        <w:rPr>
          <w:bCs/>
          <w:color w:val="000000" w:themeColor="text1"/>
          <w:szCs w:val="21"/>
          <w:highlight w:val="none"/>
          <w14:textFill>
            <w14:solidFill>
              <w14:schemeClr w14:val="tx1"/>
            </w14:solidFill>
          </w14:textFill>
        </w:rPr>
        <w:t xml:space="preserve">要按</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一览表、分项报价表的内容填写</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报价及其它事项</w:t>
      </w:r>
      <w:r>
        <w:rPr>
          <w:rFonts w:hint="eastAsia"/>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b/>
          <w:color w:val="000000" w:themeColor="text1"/>
          <w:szCs w:val="21"/>
          <w:highlight w:val="none"/>
          <w14:textFill>
            <w14:solidFill>
              <w14:schemeClr w14:val="tx1"/>
            </w14:solidFill>
          </w14:textFill>
        </w:rPr>
        <w:t xml:space="preserve">开标</w:t>
      </w:r>
      <w:r>
        <w:rPr>
          <w:b/>
          <w:color w:val="000000" w:themeColor="text1"/>
          <w:szCs w:val="21"/>
          <w:highlight w:val="none"/>
          <w14:textFill>
            <w14:solidFill>
              <w14:schemeClr w14:val="tx1"/>
            </w14:solidFill>
          </w14:textFill>
        </w:rPr>
        <w:t xml:space="preserve">一览表</w:t>
      </w:r>
      <w:r>
        <w:rPr>
          <w:rFonts w:hint="eastAsia"/>
          <w:b/>
          <w:color w:val="000000" w:themeColor="text1"/>
          <w:szCs w:val="21"/>
          <w:highlight w:val="none"/>
          <w14:textFill>
            <w14:solidFill>
              <w14:schemeClr w14:val="tx1"/>
            </w14:solidFill>
          </w14:textFill>
        </w:rPr>
        <w:t xml:space="preserve">须按要求盖章并由</w:t>
      </w:r>
      <w:r>
        <w:rPr>
          <w:b/>
          <w:color w:val="000000" w:themeColor="text1"/>
          <w:szCs w:val="21"/>
          <w:highlight w:val="none"/>
          <w14:textFill>
            <w14:solidFill>
              <w14:schemeClr w14:val="tx1"/>
            </w14:solidFill>
          </w14:textFill>
        </w:rPr>
        <w:t xml:space="preserve">法定代表人（单位负责人）或授权代表签署。</w:t>
      </w:r>
      <w:r>
        <w:rPr>
          <w:bCs/>
          <w:color w:val="000000" w:themeColor="text1"/>
          <w:szCs w:val="21"/>
          <w:highlight w:val="none"/>
          <w14:textFill>
            <w14:solidFill>
              <w14:schemeClr w14:val="tx1"/>
            </w14:solidFill>
          </w14:textFill>
        </w:rPr>
        <w:t xml:space="preserve">分项报价表的总价应和</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一览表的</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总价相一致，包括</w:t>
      </w:r>
      <w:r>
        <w:rPr>
          <w:rFonts w:hint="eastAsia"/>
          <w:bCs/>
          <w:color w:val="000000" w:themeColor="text1"/>
          <w:szCs w:val="21"/>
          <w:highlight w:val="none"/>
          <w14:textFill>
            <w14:solidFill>
              <w14:schemeClr w14:val="tx1"/>
            </w14:solidFill>
          </w14:textFill>
        </w:rPr>
        <w:t xml:space="preserve">投标人</w:t>
      </w:r>
      <w:r>
        <w:rPr>
          <w:bCs/>
          <w:color w:val="000000" w:themeColor="text1"/>
          <w:szCs w:val="21"/>
          <w:highlight w:val="none"/>
          <w14:textFill>
            <w14:solidFill>
              <w14:schemeClr w14:val="tx1"/>
            </w14:solidFill>
          </w14:textFill>
        </w:rPr>
        <w:t xml:space="preserve">为完成本项目所发生的一切费用相关的所有税费。如分项报价表的总价和</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一览表的</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总价不一致的，按照本须知规定的内容执行。</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20.5</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报价的其他要求见</w:t>
      </w:r>
      <w:r>
        <w:rPr>
          <w:rFonts w:hint="eastAsia"/>
          <w:b/>
          <w:color w:val="000000" w:themeColor="text1"/>
          <w:szCs w:val="21"/>
          <w:highlight w:val="none"/>
          <w14:textFill>
            <w14:solidFill>
              <w14:schemeClr w14:val="tx1"/>
            </w14:solidFill>
          </w14:textFill>
        </w:rPr>
        <w:t xml:space="preserve">投标人</w:t>
      </w:r>
      <w:r>
        <w:rPr>
          <w:b/>
          <w:color w:val="000000" w:themeColor="text1"/>
          <w:szCs w:val="21"/>
          <w:highlight w:val="none"/>
          <w14:textFill>
            <w14:solidFill>
              <w14:schemeClr w14:val="tx1"/>
            </w14:solidFill>
          </w14:textFill>
        </w:rPr>
        <w:t xml:space="preserve">须知前附表</w:t>
      </w:r>
      <w:r>
        <w:rPr>
          <w:color w:val="000000" w:themeColor="text1"/>
          <w:szCs w:val="21"/>
          <w:highlight w:val="none"/>
          <w14:textFill>
            <w14:solidFill>
              <w14:schemeClr w14:val="tx1"/>
            </w14:solidFill>
          </w14:textFill>
        </w:rPr>
        <w:t xml:space="preserve">。</w:t>
      </w:r>
      <w:bookmarkEnd w:id="120"/>
      <w:r/>
      <w:bookmarkEnd w:id="121"/>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25" w:name="_Toc104560859"/>
      <w:r/>
      <w:bookmarkStart w:id="126" w:name="_Toc103848545"/>
      <w:r/>
      <w:bookmarkStart w:id="127" w:name="_Toc100905224"/>
      <w:r/>
      <w:bookmarkStart w:id="128" w:name="_Toc107246237"/>
      <w:r/>
      <w:bookmarkStart w:id="129" w:name="_Toc100905223"/>
      <w:r/>
      <w:bookmarkStart w:id="130" w:name="_Toc103848544"/>
      <w:r/>
      <w:bookmarkStart w:id="131" w:name="_Toc96347878"/>
      <w:r>
        <w:rPr>
          <w:rFonts w:ascii="Microsoft New Tai Lue" w:hAnsi="Microsoft New Tai Lue" w:cs="Microsoft New Tai Lue"/>
          <w:color w:val="000000" w:themeColor="text1"/>
          <w:highlight w:val="none"/>
          <w14:textFill>
            <w14:solidFill>
              <w14:schemeClr w14:val="tx1"/>
            </w14:solidFill>
          </w14:textFill>
        </w:rPr>
        <w:t xml:space="preserve">21.投标有效期</w:t>
      </w:r>
      <w:bookmarkEnd w:id="125"/>
      <w:r/>
      <w:bookmarkEnd w:id="126"/>
      <w:r/>
      <w:bookmarkEnd w:id="127"/>
      <w:r/>
      <w:bookmarkEnd w:id="128"/>
      <w:r/>
      <w:r/>
    </w:p>
    <w:p>
      <w:pPr>
        <w:ind w:firstLine="420"/>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21.1投标有效期见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规定的投标截止之日起计算。</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32" w:name="_Toc107246238"/>
      <w:r/>
      <w:bookmarkStart w:id="133" w:name="_Toc104560860"/>
      <w:r>
        <w:rPr>
          <w:rFonts w:ascii="Microsoft New Tai Lue" w:hAnsi="Microsoft New Tai Lue" w:cs="Microsoft New Tai Lue"/>
          <w:color w:val="000000" w:themeColor="text1"/>
          <w:highlight w:val="none"/>
          <w14:textFill>
            <w14:solidFill>
              <w14:schemeClr w14:val="tx1"/>
            </w14:solidFill>
          </w14:textFill>
        </w:rPr>
        <w:t xml:space="preserve">22.投标保证金</w:t>
      </w:r>
      <w:bookmarkEnd w:id="129"/>
      <w:r/>
      <w:bookmarkEnd w:id="130"/>
      <w:r/>
      <w:bookmarkEnd w:id="131"/>
      <w:r/>
      <w:bookmarkEnd w:id="132"/>
      <w:r/>
      <w:bookmarkEnd w:id="133"/>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4" w:name="_Toc420487862"/>
      <w:r/>
      <w:bookmarkStart w:id="135" w:name="_Toc466452044"/>
      <w:r/>
      <w:bookmarkStart w:id="136" w:name="_Toc68159552"/>
      <w:r/>
      <w:bookmarkStart w:id="137" w:name="_Toc519241651"/>
      <w:r/>
      <w:bookmarkStart w:id="138" w:name="_Toc96347879"/>
      <w:r/>
      <w:bookmarkStart w:id="139" w:name="_Toc420657357"/>
      <w:r>
        <w:rPr>
          <w:rFonts w:ascii="Microsoft New Tai Lue" w:hAnsi="Microsoft New Tai Lue" w:cs="Microsoft New Tai Lue"/>
          <w:bCs/>
          <w:color w:val="000000" w:themeColor="text1"/>
          <w:szCs w:val="21"/>
          <w:highlight w:val="none"/>
          <w14:textFill>
            <w14:solidFill>
              <w14:schemeClr w14:val="tx1"/>
            </w14:solidFill>
          </w14:textFill>
        </w:rPr>
        <w:t xml:space="preserve">22.1本项目是否交纳投标保证金见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22.2</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规定的投标截止时间前，向采购方提交</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规定的投标有效期一致。</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Segoe UI Symbol" w:hAnsi="Segoe UI Symbol" w:cs="Segoe UI Symbol"/>
          <w:b/>
          <w:color w:val="000000" w:themeColor="text1"/>
          <w:szCs w:val="21"/>
          <w:highlight w:val="none"/>
          <w14:textFill>
            <w14:solidFill>
              <w14:schemeClr w14:val="tx1"/>
            </w14:solidFill>
          </w14:textFill>
        </w:rPr>
        <w:t xml:space="preserve">投标人未按规定缴纳投标保证金的或</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22.6投标人有以下情形之一的，投标保证金可以不予退还</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（本款仅适用于要求递交投标保证金的项目）</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bookmarkEnd w:id="134"/>
      <w:r/>
      <w:bookmarkEnd w:id="135"/>
      <w:r/>
      <w:bookmarkEnd w:id="136"/>
      <w:r/>
      <w:bookmarkEnd w:id="137"/>
      <w:r/>
      <w:bookmarkEnd w:id="138"/>
      <w:r/>
      <w:bookmarkEnd w:id="139"/>
      <w:r/>
      <w:r/>
    </w:p>
    <w:p>
      <w:pPr>
        <w:ind w:firstLine="315"/>
        <w:jc w:val="left"/>
        <w:spacing w:line="360" w:lineRule="auto"/>
        <w:rPr>
          <w:color w:val="000000" w:themeColor="text1"/>
          <w:szCs w:val="21"/>
          <w:highlight w:val="none"/>
          <w14:textFill>
            <w14:solidFill>
              <w14:schemeClr w14:val="tx1"/>
            </w14:solidFill>
          </w14:textFill>
        </w:rPr>
      </w:pPr>
      <w:r/>
      <w:bookmarkStart w:id="140" w:name="_Toc104560861"/>
      <w:r/>
      <w:bookmarkStart w:id="141" w:name="_Toc96347880"/>
      <w:r/>
      <w:bookmarkStart w:id="142" w:name="_Toc103848546"/>
      <w:r/>
      <w:bookmarkStart w:id="143" w:name="_Toc100905225"/>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在</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有效期内撤销其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投标人在投标文件中提供</w:t>
      </w:r>
      <w:r>
        <w:rPr>
          <w:color w:val="000000" w:themeColor="text1"/>
          <w:szCs w:val="21"/>
          <w:highlight w:val="none"/>
          <w14:textFill>
            <w14:solidFill>
              <w14:schemeClr w14:val="tx1"/>
            </w14:solidFill>
          </w14:textFill>
        </w:rPr>
        <w:t xml:space="preserve">虚假材料</w:t>
      </w:r>
      <w:r>
        <w:rPr>
          <w:rFonts w:hint="eastAsia"/>
          <w:color w:val="000000" w:themeColor="text1"/>
          <w:szCs w:val="21"/>
          <w:highlight w:val="none"/>
          <w14:textFill>
            <w14:solidFill>
              <w14:schemeClr w14:val="tx1"/>
            </w14:solidFill>
          </w14:textFill>
        </w:rPr>
        <w:t xml:space="preserve">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（3）投标人在本次采购活动中存在</w:t>
      </w:r>
      <w:r>
        <w:rPr>
          <w:color w:val="000000" w:themeColor="text1"/>
          <w:szCs w:val="21"/>
          <w:highlight w:val="none"/>
          <w14:textFill>
            <w14:solidFill>
              <w14:schemeClr w14:val="tx1"/>
            </w14:solidFill>
          </w14:textFill>
        </w:rPr>
        <w:t xml:space="preserve">恶意串通</w:t>
      </w:r>
      <w:r>
        <w:rPr>
          <w:rFonts w:hint="eastAsia"/>
          <w:color w:val="000000" w:themeColor="text1"/>
          <w:szCs w:val="21"/>
          <w:highlight w:val="none"/>
          <w14:textFill>
            <w14:solidFill>
              <w14:schemeClr w14:val="tx1"/>
            </w14:solidFill>
          </w14:textFill>
        </w:rPr>
        <w:t xml:space="preserve">行为的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未能按规定交纳采购代理服务费；</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在收到</w:t>
      </w:r>
      <w:r>
        <w:rPr>
          <w:rFonts w:hint="eastAsia"/>
          <w:color w:val="000000" w:themeColor="text1"/>
          <w:szCs w:val="21"/>
          <w:highlight w:val="none"/>
          <w14:textFill>
            <w14:solidFill>
              <w14:schemeClr w14:val="tx1"/>
            </w14:solidFill>
          </w14:textFill>
        </w:rPr>
        <w:t xml:space="preserve">中标</w:t>
      </w:r>
      <w:r>
        <w:rPr>
          <w:color w:val="000000" w:themeColor="text1"/>
          <w:szCs w:val="21"/>
          <w:highlight w:val="none"/>
          <w14:textFill>
            <w14:solidFill>
              <w14:schemeClr w14:val="tx1"/>
            </w14:solidFill>
          </w14:textFill>
        </w:rPr>
        <w:t xml:space="preserve">通知书后，无正当理由不与采购人订立合同，在签订合同时向采购人提出附加条件，或者不按照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文件要求提交履约保证金（如有）；</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文件规定的其他可以不予退还</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保证金的情形。</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4" w:name="_Toc107246239"/>
      <w:r>
        <w:rPr>
          <w:rFonts w:ascii="Microsoft New Tai Lue" w:hAnsi="Microsoft New Tai Lue" w:cs="Microsoft New Tai Lue"/>
          <w:color w:val="000000" w:themeColor="text1"/>
          <w:highlight w:val="none"/>
          <w14:textFill>
            <w14:solidFill>
              <w14:schemeClr w14:val="tx1"/>
            </w14:solidFill>
          </w14:textFill>
        </w:rPr>
        <w:t xml:space="preserve">23.投标文件的</w:t>
      </w:r>
      <w:r>
        <w:rPr>
          <w:rFonts w:hint="eastAsia" w:ascii="Microsoft New Tai Lue" w:hAnsi="Microsoft New Tai Lue" w:cs="Microsoft New Tai Lue"/>
          <w:color w:val="000000" w:themeColor="text1"/>
          <w:highlight w:val="none"/>
          <w14:textFill>
            <w14:solidFill>
              <w14:schemeClr w14:val="tx1"/>
            </w14:solidFill>
          </w14:textFill>
        </w:rPr>
        <w:t xml:space="preserve">制作和</w:t>
      </w:r>
      <w:r>
        <w:rPr>
          <w:rFonts w:ascii="Microsoft New Tai Lue" w:hAnsi="Microsoft New Tai Lue" w:cs="Microsoft New Tai Lue"/>
          <w:color w:val="000000" w:themeColor="text1"/>
          <w:highlight w:val="none"/>
          <w14:textFill>
            <w14:solidFill>
              <w14:schemeClr w14:val="tx1"/>
            </w14:solidFill>
          </w14:textFill>
        </w:rPr>
        <w:t xml:space="preserve">签署</w:t>
      </w:r>
      <w:bookmarkEnd w:id="140"/>
      <w:r/>
      <w:bookmarkEnd w:id="141"/>
      <w:r/>
      <w:bookmarkEnd w:id="142"/>
      <w:r/>
      <w:bookmarkEnd w:id="143"/>
      <w:r/>
      <w:bookmarkEnd w:id="144"/>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23.1投标人应严格按照</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要求的份数准备投标文件。纸质文件的正本和副本应装订成册。正本和副本的封面应注明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正本</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或</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副本</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的字样，当正本和副本、电子版不一致时，以正本为准。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投标文件的正本需打印或用不退色墨水书写，副本可为正本文件的复印件，电子文档应为正本的扫描件。</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正本应加盖公章并由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如投标过程中投标人使用其他形式的印章（如电子印章、带有“专用章”等字样的印章），须提供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电子印章或专用章作为直接参与投标时相关文件的签章，其效力等同于公章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电子印章或专用章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23.6</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建议</w:t>
      </w:r>
      <w:r>
        <w:rPr>
          <w:color w:val="000000" w:themeColor="text1"/>
          <w:szCs w:val="21"/>
          <w:highlight w:val="none"/>
          <w14:textFill>
            <w14:solidFill>
              <w14:schemeClr w14:val="tx1"/>
            </w14:solidFill>
          </w14:textFill>
        </w:rPr>
        <w:t xml:space="preserve">采用A4软面胶装，</w:t>
      </w:r>
      <w:r>
        <w:rPr>
          <w:rFonts w:hint="eastAsia"/>
          <w:color w:val="000000" w:themeColor="text1"/>
          <w:szCs w:val="21"/>
          <w:highlight w:val="none"/>
          <w14:textFill>
            <w14:solidFill>
              <w14:schemeClr w14:val="tx1"/>
            </w14:solidFill>
          </w14:textFill>
        </w:rPr>
        <w:t xml:space="preserve">建议</w:t>
      </w:r>
      <w:r>
        <w:rPr>
          <w:color w:val="000000" w:themeColor="text1"/>
          <w:szCs w:val="21"/>
          <w:highlight w:val="none"/>
          <w14:textFill>
            <w14:solidFill>
              <w14:schemeClr w14:val="tx1"/>
            </w14:solidFill>
          </w14:textFill>
        </w:rPr>
        <w:t xml:space="preserve">不要使用硬壳封面。</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文件须逐页编制页码并插入目录，便于采购人查阅文件。为节约纸张，建议尽量双面打印并装订成册。</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5" w:name="_Toc107246240"/>
      <w:r>
        <w:rPr>
          <w:rFonts w:ascii="Microsoft New Tai Lue" w:hAnsi="Microsoft New Tai Lue" w:cs="Microsoft New Tai Lue"/>
          <w:color w:val="000000" w:themeColor="text1"/>
          <w:highlight w:val="none"/>
          <w14:textFill>
            <w14:solidFill>
              <w14:schemeClr w14:val="tx1"/>
            </w14:solidFill>
          </w14:textFill>
        </w:rPr>
        <w:t xml:space="preserve">四．投标文件的递交</w:t>
      </w:r>
      <w:bookmarkEnd w:id="145"/>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6" w:name="_Toc104560863"/>
      <w:r/>
      <w:bookmarkStart w:id="147" w:name="_Toc103848548"/>
      <w:r/>
      <w:bookmarkStart w:id="148" w:name="_Toc96347881"/>
      <w:r/>
      <w:bookmarkStart w:id="149" w:name="_Toc107246241"/>
      <w:r/>
      <w:bookmarkStart w:id="150" w:name="_Toc100905226"/>
      <w:r>
        <w:rPr>
          <w:rFonts w:ascii="Microsoft New Tai Lue" w:hAnsi="Microsoft New Tai Lue" w:cs="Microsoft New Tai Lue"/>
          <w:color w:val="000000" w:themeColor="text1"/>
          <w:highlight w:val="none"/>
          <w14:textFill>
            <w14:solidFill>
              <w14:schemeClr w14:val="tx1"/>
            </w14:solidFill>
          </w14:textFill>
        </w:rPr>
        <w:t xml:space="preserve">24.投标文件的密封和标记</w:t>
      </w:r>
      <w:bookmarkEnd w:id="146"/>
      <w:r/>
      <w:bookmarkEnd w:id="147"/>
      <w:r/>
      <w:bookmarkEnd w:id="148"/>
      <w:r/>
      <w:bookmarkEnd w:id="149"/>
      <w:r/>
      <w:bookmarkEnd w:id="150"/>
      <w:r/>
      <w:r/>
    </w:p>
    <w:p>
      <w:pPr>
        <w:ind w:firstLine="420"/>
        <w:jc w:val="left"/>
        <w:spacing w:line="360" w:lineRule="auto"/>
        <w:rPr>
          <w:color w:val="000000" w:themeColor="text1"/>
          <w:szCs w:val="21"/>
          <w:highlight w:val="none"/>
          <w14:textFill>
            <w14:solidFill>
              <w14:schemeClr w14:val="tx1"/>
            </w14:solidFill>
          </w14:textFill>
        </w:rPr>
      </w:pPr>
      <w:r/>
      <w:bookmarkStart w:id="151" w:name="_Toc38931614"/>
      <w:r/>
      <w:bookmarkStart w:id="152" w:name="_Toc19963"/>
      <w:r/>
      <w:bookmarkStart w:id="153" w:name="_Toc96347882"/>
      <w:r/>
      <w:bookmarkStart w:id="154" w:name="_Toc40202948"/>
      <w:r/>
      <w:bookmarkStart w:id="155" w:name="_Toc38933357"/>
      <w:r/>
      <w:bookmarkStart w:id="156" w:name="_Toc5042"/>
      <w:r/>
      <w:bookmarkStart w:id="157" w:name="_Toc97561941"/>
      <w:r/>
      <w:bookmarkStart w:id="158" w:name="_Toc89586904"/>
      <w:r/>
      <w:bookmarkStart w:id="159" w:name="_Toc11952"/>
      <w:r/>
      <w:bookmarkStart w:id="160" w:name="_Toc103848549"/>
      <w:r/>
      <w:bookmarkStart w:id="161" w:name="_Toc91399404"/>
      <w:r/>
      <w:bookmarkStart w:id="162" w:name="_Toc46939510"/>
      <w:r/>
      <w:bookmarkStart w:id="163" w:name="_Toc4536"/>
      <w:r/>
      <w:bookmarkStart w:id="164" w:name="_Toc38931800"/>
      <w:r/>
      <w:bookmarkStart w:id="165" w:name="_Toc100905227"/>
      <w:r/>
      <w:bookmarkStart w:id="166" w:name="_Toc50528805"/>
      <w:r/>
      <w:bookmarkStart w:id="167" w:name="_Toc51928343"/>
      <w:r/>
      <w:bookmarkStart w:id="168" w:name="_Toc469850063"/>
      <w:r/>
      <w:bookmarkStart w:id="169" w:name="_Toc46960670"/>
      <w:r/>
      <w:bookmarkStart w:id="170" w:name="_Toc11464"/>
      <w:r/>
      <w:bookmarkStart w:id="171" w:name="_Toc46219699"/>
      <w:r/>
      <w:bookmarkStart w:id="172" w:name="_Toc48151397"/>
      <w:r>
        <w:rPr>
          <w:rFonts w:ascii="Microsoft New Tai Lue" w:hAnsi="Microsoft New Tai Lue" w:cs="Microsoft New Tai Lue"/>
          <w:bCs/>
          <w:color w:val="000000" w:themeColor="text1"/>
          <w:szCs w:val="21"/>
          <w:highlight w:val="none"/>
          <w14:textFill>
            <w14:solidFill>
              <w14:schemeClr w14:val="tx1"/>
            </w14:solidFill>
          </w14:textFill>
        </w:rPr>
        <w:t xml:space="preserve">24.1</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文件的正本、副本以及电子文档均应密封送达</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地点，密封包装上按照</w:t>
      </w:r>
      <w:r>
        <w:rPr>
          <w:rFonts w:hint="eastAsia"/>
          <w:color w:val="000000" w:themeColor="text1"/>
          <w:szCs w:val="21"/>
          <w:highlight w:val="none"/>
          <w14:textFill>
            <w14:solidFill>
              <w14:schemeClr w14:val="tx1"/>
            </w14:solidFill>
          </w14:textFill>
        </w:rPr>
        <w:t xml:space="preserve">投标人</w:t>
      </w:r>
      <w:r>
        <w:rPr>
          <w:b/>
          <w:color w:val="000000" w:themeColor="text1"/>
          <w:szCs w:val="21"/>
          <w:highlight w:val="none"/>
          <w14:textFill>
            <w14:solidFill>
              <w14:schemeClr w14:val="tx1"/>
            </w14:solidFill>
          </w14:textFill>
        </w:rPr>
        <w:t xml:space="preserve">须知前附表</w:t>
      </w:r>
      <w:r>
        <w:rPr>
          <w:color w:val="000000" w:themeColor="text1"/>
          <w:szCs w:val="21"/>
          <w:highlight w:val="none"/>
          <w14:textFill>
            <w14:solidFill>
              <w14:schemeClr w14:val="tx1"/>
            </w14:solidFill>
          </w14:textFill>
        </w:rPr>
        <w:t xml:space="preserve">的要求标记信息。若正本、副本以及电子文档等分别进行密封的，还应在封套上注明“正本”、“副本”、“电子文档”等字样。</w:t>
      </w:r>
      <w:r/>
    </w:p>
    <w:p>
      <w:pPr>
        <w:ind w:firstLine="422"/>
        <w:jc w:val="left"/>
        <w:spacing w:line="360" w:lineRule="auto"/>
        <w:rPr>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24.2</w:t>
      </w:r>
      <w:r>
        <w:rPr>
          <w:b/>
          <w:color w:val="000000" w:themeColor="text1"/>
          <w:szCs w:val="21"/>
          <w:highlight w:val="none"/>
          <w14:textFill>
            <w14:solidFill>
              <w14:schemeClr w14:val="tx1"/>
            </w14:solidFill>
          </w14:textFill>
        </w:rPr>
        <w:t xml:space="preserve">未密封的</w:t>
      </w:r>
      <w:r>
        <w:rPr>
          <w:rFonts w:hint="eastAsia"/>
          <w:b/>
          <w:color w:val="000000" w:themeColor="text1"/>
          <w:szCs w:val="21"/>
          <w:highlight w:val="none"/>
          <w14:textFill>
            <w14:solidFill>
              <w14:schemeClr w14:val="tx1"/>
            </w14:solidFill>
          </w14:textFill>
        </w:rPr>
        <w:t xml:space="preserve">投标</w:t>
      </w:r>
      <w:r>
        <w:rPr>
          <w:b/>
          <w:color w:val="000000" w:themeColor="text1"/>
          <w:szCs w:val="21"/>
          <w:highlight w:val="none"/>
          <w14:textFill>
            <w14:solidFill>
              <w14:schemeClr w14:val="tx1"/>
            </w14:solidFill>
          </w14:textFill>
        </w:rPr>
        <w:t xml:space="preserve">文件，将被拒绝。</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24.3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24.</w:t>
      </w:r>
      <w:bookmarkStart w:id="173" w:name="_Toc104560864"/>
      <w:r>
        <w:rPr>
          <w:rFonts w:ascii="Microsoft New Tai Lue" w:hAnsi="Microsoft New Tai Lue" w:cs="Microsoft New Tai Lue"/>
          <w:bCs/>
          <w:color w:val="000000" w:themeColor="text1"/>
          <w:szCs w:val="21"/>
          <w:highlight w:val="none"/>
          <w14:textFill>
            <w14:solidFill>
              <w14:schemeClr w14:val="tx1"/>
            </w14:solidFill>
          </w14:textFill>
        </w:rPr>
        <w:t xml:space="preserve">4开标后，不论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中标与否，投标文件</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均不予</w:t>
      </w:r>
      <w:r>
        <w:rPr>
          <w:rFonts w:ascii="Microsoft New Tai Lue" w:hAnsi="Microsoft New Tai Lue" w:cs="Microsoft New Tai Lue"/>
          <w:bCs/>
          <w:color w:val="000000" w:themeColor="text1"/>
          <w:szCs w:val="21"/>
          <w:highlight w:val="none"/>
          <w14:textFill>
            <w14:solidFill>
              <w14:schemeClr w14:val="tx1"/>
            </w14:solidFill>
          </w14:textFill>
        </w:rPr>
        <w:t xml:space="preserve">退回。</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4" w:name="_Toc107246242"/>
      <w:r>
        <w:rPr>
          <w:rFonts w:ascii="Microsoft New Tai Lue" w:hAnsi="Microsoft New Tai Lue" w:cs="Microsoft New Tai Lue"/>
          <w:color w:val="000000" w:themeColor="text1"/>
          <w:highlight w:val="none"/>
          <w14:textFill>
            <w14:solidFill>
              <w14:schemeClr w14:val="tx1"/>
            </w14:solidFill>
          </w14:textFill>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Microsoft New Tai Lue" w:hAnsi="Microsoft New Tai Lue" w:cs="Microsoft New Tai Lue"/>
          <w:color w:val="000000" w:themeColor="text1"/>
          <w:highlight w:val="none"/>
          <w14:textFill>
            <w14:solidFill>
              <w14:schemeClr w14:val="tx1"/>
            </w14:solidFill>
          </w14:textFill>
        </w:rPr>
        <w:t xml:space="preserve">投标截止时间</w:t>
      </w:r>
      <w:bookmarkEnd w:id="174"/>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75" w:name="_Toc96347883"/>
      <w:r>
        <w:rPr>
          <w:rFonts w:ascii="Microsoft New Tai Lue" w:hAnsi="Microsoft New Tai Lue" w:cs="Microsoft New Tai Lue"/>
          <w:bCs/>
          <w:color w:val="000000" w:themeColor="text1"/>
          <w:szCs w:val="21"/>
          <w:highlight w:val="none"/>
          <w14:textFill>
            <w14:solidFill>
              <w14:schemeClr w14:val="tx1"/>
            </w14:solidFill>
          </w14:textFill>
        </w:rPr>
        <w:t xml:space="preserve">25.1投标文件应在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规定的投标截止时间之前密封送到</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指定的地点。</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25.2采购方将拒绝并退回在其规定的投标截止时间后收到的任何投标文件。</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6" w:name="_Toc107246243"/>
      <w:r/>
      <w:bookmarkStart w:id="177" w:name="_Toc104560865"/>
      <w:r/>
      <w:bookmarkStart w:id="178" w:name="_Toc103848550"/>
      <w:r/>
      <w:bookmarkStart w:id="179" w:name="_Toc100905228"/>
      <w:r>
        <w:rPr>
          <w:rFonts w:ascii="Microsoft New Tai Lue" w:hAnsi="Microsoft New Tai Lue" w:cs="Microsoft New Tai Lue"/>
          <w:color w:val="000000" w:themeColor="text1"/>
          <w:highlight w:val="none"/>
          <w14:textFill>
            <w14:solidFill>
              <w14:schemeClr w14:val="tx1"/>
            </w14:solidFill>
          </w14:textFill>
        </w:rPr>
        <w:t xml:space="preserve">26.投标文件的修改和撤回</w:t>
      </w:r>
      <w:bookmarkEnd w:id="175"/>
      <w:r/>
      <w:bookmarkEnd w:id="176"/>
      <w:r/>
      <w:bookmarkEnd w:id="177"/>
      <w:r/>
      <w:bookmarkEnd w:id="178"/>
      <w:r/>
      <w:bookmarkEnd w:id="179"/>
      <w:r/>
      <w:bookmarkEnd w:id="116"/>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0" w:name="_Toc80264714"/>
      <w:r>
        <w:rPr>
          <w:rFonts w:ascii="Microsoft New Tai Lue" w:hAnsi="Microsoft New Tai Lue" w:cs="Microsoft New Tai Lue"/>
          <w:bCs/>
          <w:color w:val="000000" w:themeColor="text1"/>
          <w:szCs w:val="21"/>
          <w:highlight w:val="none"/>
          <w14:textFill>
            <w14:solidFill>
              <w14:schemeClr w14:val="tx1"/>
            </w14:solidFill>
          </w14:textFill>
        </w:rPr>
        <w:t xml:space="preserve">26.1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文件的补充、修改的内容应当按照采购文件要求签署、盖章、密封后，作为</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文件的组成部分。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26.3 在投标截止时间之后，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不得对其投标文件作任何修改。</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26.4 在投标截止时间至采购文件中规定的投标有效期满之间的这段时间内，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不得撤回其投标。</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1" w:name="_Toc104560866"/>
      <w:r/>
      <w:bookmarkStart w:id="182" w:name="_Toc107246244"/>
      <w:r/>
      <w:bookmarkStart w:id="183" w:name="_Toc103848551"/>
      <w:r>
        <w:rPr>
          <w:rFonts w:ascii="Microsoft New Tai Lue" w:hAnsi="Microsoft New Tai Lue" w:cs="Microsoft New Tai Lue"/>
          <w:color w:val="000000" w:themeColor="text1"/>
          <w:highlight w:val="none"/>
          <w14:textFill>
            <w14:solidFill>
              <w14:schemeClr w14:val="tx1"/>
            </w14:solidFill>
          </w14:textFill>
        </w:rPr>
        <w:t xml:space="preserve">27.诚实信用</w:t>
      </w:r>
      <w:bookmarkEnd w:id="181"/>
      <w:r/>
      <w:bookmarkEnd w:id="182"/>
      <w:r/>
      <w:bookmarkEnd w:id="183"/>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4" w:name="_Toc107246245"/>
      <w:r>
        <w:rPr>
          <w:rFonts w:ascii="Microsoft New Tai Lue" w:hAnsi="Microsoft New Tai Lue" w:cs="Microsoft New Tai Lue"/>
          <w:color w:val="000000" w:themeColor="text1"/>
          <w:highlight w:val="none"/>
          <w14:textFill>
            <w14:solidFill>
              <w14:schemeClr w14:val="tx1"/>
            </w14:solidFill>
          </w14:textFill>
        </w:rPr>
        <w:t xml:space="preserve">五．开标和评标</w:t>
      </w:r>
      <w:bookmarkEnd w:id="184"/>
      <w:r/>
      <w:bookmarkStart w:id="185" w:name="_Toc96347885"/>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6" w:name="_Toc104560868"/>
      <w:r/>
      <w:bookmarkStart w:id="187" w:name="_Toc107246246"/>
      <w:r/>
      <w:bookmarkStart w:id="188" w:name="_Toc103848553"/>
      <w:r/>
      <w:bookmarkStart w:id="189" w:name="_Toc100905230"/>
      <w:r>
        <w:rPr>
          <w:rFonts w:ascii="Microsoft New Tai Lue" w:hAnsi="Microsoft New Tai Lue" w:cs="Microsoft New Tai Lue"/>
          <w:color w:val="000000" w:themeColor="text1"/>
          <w:highlight w:val="none"/>
          <w14:textFill>
            <w14:solidFill>
              <w14:schemeClr w14:val="tx1"/>
            </w14:solidFill>
          </w14:textFill>
        </w:rPr>
        <w:t xml:space="preserve">28.开标</w:t>
      </w:r>
      <w:bookmarkEnd w:id="185"/>
      <w:r/>
      <w:bookmarkEnd w:id="186"/>
      <w:r/>
      <w:bookmarkEnd w:id="187"/>
      <w:r/>
      <w:bookmarkEnd w:id="188"/>
      <w:r/>
      <w:bookmarkEnd w:id="189"/>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0" w:name="_Toc96347886"/>
      <w:r>
        <w:rPr>
          <w:rFonts w:ascii="Microsoft New Tai Lue" w:hAnsi="Microsoft New Tai Lue" w:cs="Microsoft New Tai Lue"/>
          <w:bCs/>
          <w:color w:val="000000" w:themeColor="text1"/>
          <w:szCs w:val="21"/>
          <w:highlight w:val="none"/>
          <w14:textFill>
            <w14:solidFill>
              <w14:schemeClr w14:val="tx1"/>
            </w14:solidFill>
          </w14:textFill>
        </w:rPr>
        <w:t xml:space="preserve">28.1采购方在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规定的开标时间和开标地点组织公开开标，</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邀请投标人参加</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8.2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采购方在</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28.4投标人不足3家的，不得开标。</w:t>
      </w:r>
      <w:bookmarkEnd w:id="190"/>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1" w:name="_Toc100905231"/>
      <w:r>
        <w:rPr>
          <w:rFonts w:ascii="Microsoft New Tai Lue" w:hAnsi="Microsoft New Tai Lue" w:cs="Microsoft New Tai Lue"/>
          <w:bCs/>
          <w:color w:val="000000" w:themeColor="text1"/>
          <w:szCs w:val="21"/>
          <w:highlight w:val="none"/>
          <w14:textFill>
            <w14:solidFill>
              <w14:schemeClr w14:val="tx1"/>
            </w14:solidFill>
          </w14:textFill>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28.6投标人未参加开标的，视同认可开标结果。</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2" w:name="_Toc107246247"/>
      <w:r>
        <w:rPr>
          <w:rFonts w:ascii="Microsoft New Tai Lue" w:hAnsi="Microsoft New Tai Lue" w:cs="Microsoft New Tai Lue"/>
          <w:color w:val="000000" w:themeColor="text1"/>
          <w:highlight w:val="none"/>
          <w14:textFill>
            <w14:solidFill>
              <w14:schemeClr w14:val="tx1"/>
            </w14:solidFill>
          </w14:textFill>
        </w:rPr>
        <w:t xml:space="preserve">29.</w:t>
      </w:r>
      <w:r>
        <w:rPr>
          <w:rFonts w:hint="eastAsia" w:ascii="Microsoft New Tai Lue" w:hAnsi="Microsoft New Tai Lue" w:cs="Microsoft New Tai Lue"/>
          <w:color w:val="000000" w:themeColor="text1"/>
          <w:highlight w:val="none"/>
          <w14:textFill>
            <w14:solidFill>
              <w14:schemeClr w14:val="tx1"/>
            </w14:solidFill>
          </w14:textFill>
        </w:rPr>
        <w:t xml:space="preserve">资格性审查</w:t>
      </w:r>
      <w:bookmarkEnd w:id="192"/>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3" w:name="_Toc103848554"/>
      <w:r/>
      <w:bookmarkStart w:id="194" w:name="_Toc104560869"/>
      <w:r>
        <w:rPr>
          <w:rFonts w:ascii="Microsoft New Tai Lue" w:hAnsi="Microsoft New Tai Lue" w:cs="Microsoft New Tai Lue"/>
          <w:bCs/>
          <w:color w:val="000000" w:themeColor="text1"/>
          <w:szCs w:val="21"/>
          <w:highlight w:val="none"/>
          <w14:textFill>
            <w14:solidFill>
              <w14:schemeClr w14:val="tx1"/>
            </w14:solidFill>
          </w14:textFill>
        </w:rPr>
        <w:t xml:space="preserve">29.1投标文件的资格性检查。公开招标采购项目开标结束后，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采购人或采购代理机构</w:t>
      </w:r>
      <w:r>
        <w:rPr>
          <w:rFonts w:ascii="Microsoft New Tai Lue" w:hAnsi="Microsoft New Tai Lue" w:cs="Microsoft New Tai Lue"/>
          <w:bCs/>
          <w:color w:val="000000" w:themeColor="text1"/>
          <w:szCs w:val="21"/>
          <w:highlight w:val="none"/>
          <w14:textFill>
            <w14:solidFill>
              <w14:schemeClr w14:val="tx1"/>
            </w14:solidFill>
          </w14:textFill>
        </w:rPr>
        <w:t xml:space="preserve">应依法对投标人的资格进行审查。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资格审查合格的投标人不足3家的，不进行评标。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29.2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投标人不具备招标文件规定的投标人资格条件的</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，应在资格审查时按照无效投标处理</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29.3已经进行资格预审的，可以不再对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资格进行审查，资格预审合格的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标</w:t>
      </w:r>
      <w:r>
        <w:rPr>
          <w:rFonts w:ascii="Microsoft New Tai Lue" w:hAnsi="Microsoft New Tai Lue" w:cs="Microsoft New Tai Lue"/>
          <w:bCs/>
          <w:color w:val="000000" w:themeColor="text1"/>
          <w:szCs w:val="21"/>
          <w:highlight w:val="none"/>
          <w14:textFill>
            <w14:solidFill>
              <w14:schemeClr w14:val="tx1"/>
            </w14:solidFill>
          </w14:textFill>
        </w:rPr>
        <w:t xml:space="preserve">阶段资格发生变化的，应当通知采购方。</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5" w:name="_Toc107246248"/>
      <w:r>
        <w:rPr>
          <w:rFonts w:ascii="Microsoft New Tai Lue" w:hAnsi="Microsoft New Tai Lue" w:cs="Microsoft New Tai Lue"/>
          <w:color w:val="000000" w:themeColor="text1"/>
          <w:highlight w:val="none"/>
          <w14:textFill>
            <w14:solidFill>
              <w14:schemeClr w14:val="tx1"/>
            </w14:solidFill>
          </w14:textFill>
        </w:rPr>
        <w:t xml:space="preserve">30.评标</w:t>
      </w:r>
      <w:bookmarkEnd w:id="193"/>
      <w:r/>
      <w:bookmarkEnd w:id="194"/>
      <w:r/>
      <w:bookmarkEnd w:id="195"/>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6" w:name="_Toc107246249"/>
      <w:r/>
      <w:bookmarkStart w:id="197" w:name="_Toc103848555"/>
      <w:r/>
      <w:bookmarkStart w:id="198" w:name="_Toc104560870"/>
      <w:r>
        <w:rPr>
          <w:rFonts w:ascii="Microsoft New Tai Lue" w:hAnsi="Microsoft New Tai Lue" w:cs="Microsoft New Tai Lue"/>
          <w:color w:val="000000" w:themeColor="text1"/>
          <w:highlight w:val="none"/>
          <w14:textFill>
            <w14:solidFill>
              <w14:schemeClr w14:val="tx1"/>
            </w14:solidFill>
          </w14:textFill>
        </w:rPr>
        <w:t xml:space="preserve">30.1评标委员会</w:t>
      </w:r>
      <w:bookmarkEnd w:id="196"/>
      <w:r/>
      <w:bookmarkEnd w:id="197"/>
      <w:r/>
      <w:bookmarkEnd w:id="198"/>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30.1.1评标委员会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成员组成</w:t>
      </w:r>
      <w:r>
        <w:rPr>
          <w:rFonts w:ascii="Microsoft New Tai Lue" w:hAnsi="Microsoft New Tai Lue" w:cs="Microsoft New Tai Lue"/>
          <w:bCs/>
          <w:color w:val="000000" w:themeColor="text1"/>
          <w:szCs w:val="21"/>
          <w:highlight w:val="none"/>
          <w14:textFill>
            <w14:solidFill>
              <w14:schemeClr w14:val="tx1"/>
            </w14:solidFill>
          </w14:textFill>
        </w:rPr>
        <w:t xml:space="preserve">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，负责具体评标事务，并独立履行职责。</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9" w:name="_Toc103848556"/>
      <w:r/>
      <w:bookmarkStart w:id="200" w:name="_Toc104560871"/>
      <w:r/>
      <w:bookmarkStart w:id="201" w:name="_Toc107246250"/>
      <w:r>
        <w:rPr>
          <w:rFonts w:ascii="Microsoft New Tai Lue" w:hAnsi="Microsoft New Tai Lue" w:cs="Microsoft New Tai Lue"/>
          <w:color w:val="000000" w:themeColor="text1"/>
          <w:highlight w:val="none"/>
          <w14:textFill>
            <w14:solidFill>
              <w14:schemeClr w14:val="tx1"/>
            </w14:solidFill>
          </w14:textFill>
        </w:rPr>
        <w:t xml:space="preserve">30.2</w:t>
      </w:r>
      <w:bookmarkEnd w:id="199"/>
      <w:r/>
      <w:bookmarkEnd w:id="200"/>
      <w:r>
        <w:rPr>
          <w:rFonts w:hint="eastAsia" w:ascii="Microsoft New Tai Lue" w:hAnsi="Microsoft New Tai Lue" w:cs="Microsoft New Tai Lue"/>
          <w:color w:val="000000" w:themeColor="text1"/>
          <w:highlight w:val="none"/>
          <w14:textFill>
            <w14:solidFill>
              <w14:schemeClr w14:val="tx1"/>
            </w14:solidFill>
          </w14:textFill>
        </w:rPr>
        <w:t xml:space="preserve">符合性审查</w:t>
      </w:r>
      <w:bookmarkEnd w:id="201"/>
      <w:r>
        <w:rPr>
          <w:rFonts w:ascii="Microsoft New Tai Lue" w:hAnsi="Microsoft New Tai Lue" w:cs="Microsoft New Tai Lue"/>
          <w:color w:val="000000" w:themeColor="text1"/>
          <w:highlight w:val="none"/>
          <w14:textFill>
            <w14:solidFill>
              <w14:schemeClr w14:val="tx1"/>
            </w14:solidFill>
          </w14:textFill>
        </w:rPr>
        <w:t xml:space="preserve"> </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30.2.2如果投标文件没有响应</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招标</w:t>
      </w:r>
      <w:r>
        <w:rPr>
          <w:rFonts w:ascii="Microsoft New Tai Lue" w:hAnsi="Microsoft New Tai Lue" w:cs="Microsoft New Tai Lue"/>
          <w:b/>
          <w:bCs/>
          <w:color w:val="000000" w:themeColor="text1"/>
          <w:szCs w:val="21"/>
          <w:highlight w:val="none"/>
          <w14:textFill>
            <w14:solidFill>
              <w14:schemeClr w14:val="tx1"/>
            </w14:solidFill>
          </w14:textFill>
        </w:rPr>
        <w:t xml:space="preserve">文件</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实质性</w:t>
      </w:r>
      <w:r>
        <w:rPr>
          <w:rFonts w:ascii="Microsoft New Tai Lue" w:hAnsi="Microsoft New Tai Lue" w:cs="Microsoft New Tai Lue"/>
          <w:b/>
          <w:bCs/>
          <w:color w:val="000000" w:themeColor="text1"/>
          <w:szCs w:val="21"/>
          <w:highlight w:val="none"/>
          <w14:textFill>
            <w14:solidFill>
              <w14:schemeClr w14:val="tx1"/>
            </w14:solidFill>
          </w14:textFill>
        </w:rPr>
        <w:t xml:space="preserve">要求，</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评标委员会</w:t>
      </w:r>
      <w:r>
        <w:rPr>
          <w:rFonts w:ascii="Microsoft New Tai Lue" w:hAnsi="Microsoft New Tai Lue" w:cs="Microsoft New Tai Lue"/>
          <w:b/>
          <w:bCs/>
          <w:color w:val="000000" w:themeColor="text1"/>
          <w:szCs w:val="21"/>
          <w:highlight w:val="none"/>
          <w14:textFill>
            <w14:solidFill>
              <w14:schemeClr w14:val="tx1"/>
            </w14:solidFill>
          </w14:textFill>
        </w:rPr>
        <w:t xml:space="preserve">将予以拒绝，</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（1）未按照招标文件规定要求签署、盖章的；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（2）报价超过招标文件中规定的预算金额或者最高限价的；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（3）投标文件中承诺的投标有效期不满足招标文件中载明的投标有效期的；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未按照招标文件规定提交投标保证金的；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（5）投标文件含有采购人不能接受的附加条件的；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（6）投标文件不符合招标文件中规定的其它实质性要求</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（招标文件标注★号的均为实质性要求）</w:t>
      </w:r>
      <w:r>
        <w:rPr>
          <w:rFonts w:ascii="Microsoft New Tai Lue" w:hAnsi="Microsoft New Tai Lue" w:cs="Microsoft New Tai Lue"/>
          <w:color w:val="000000" w:themeColor="text1"/>
          <w:szCs w:val="21"/>
          <w:highlight w:val="none"/>
          <w14:textFill>
            <w14:solidFill>
              <w14:schemeClr w14:val="tx1"/>
            </w14:solidFill>
          </w14:textFill>
        </w:rPr>
        <w:t xml:space="preserve">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（7）现行法律、法规、规章和招标文件规定的其他无效情形。</w:t>
      </w:r>
      <w:bookmarkEnd w:id="191"/>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2" w:name="_Toc103848557"/>
      <w:r/>
      <w:bookmarkStart w:id="203" w:name="_Toc104560872"/>
      <w:r/>
      <w:bookmarkStart w:id="204" w:name="_Toc107246251"/>
      <w:r>
        <w:rPr>
          <w:rFonts w:ascii="Microsoft New Tai Lue" w:hAnsi="Microsoft New Tai Lue" w:cs="Microsoft New Tai Lue"/>
          <w:color w:val="000000" w:themeColor="text1"/>
          <w:highlight w:val="none"/>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5" w:name="_Toc107246252"/>
      <w:r>
        <w:rPr>
          <w:rFonts w:ascii="Microsoft New Tai Lue" w:hAnsi="Microsoft New Tai Lue" w:cs="Microsoft New Tai Lue"/>
          <w:color w:val="000000" w:themeColor="text1"/>
          <w:highlight w:val="none"/>
          <w14:textFill>
            <w14:solidFill>
              <w14:schemeClr w14:val="tx1"/>
            </w14:solidFill>
          </w14:textFill>
        </w:rPr>
        <w:t xml:space="preserve">30.4</w:t>
      </w:r>
      <w:bookmarkEnd w:id="205"/>
      <w:r>
        <w:rPr>
          <w:rFonts w:hint="eastAsia" w:ascii="Microsoft New Tai Lue" w:hAnsi="Microsoft New Tai Lue" w:cs="Microsoft New Tai Lue"/>
          <w:color w:val="000000" w:themeColor="text1"/>
          <w:highlight w:val="none"/>
          <w14:textFill>
            <w14:solidFill>
              <w14:schemeClr w14:val="tx1"/>
            </w14:solidFill>
          </w14:textFill>
        </w:rPr>
        <w:t xml:space="preserve">报价修正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（1）投标文件中开标一览表（报价表）内容与投标文件中相应内容不一致的，以开标一览表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报价表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6" w:name="_Toc103848558"/>
      <w:r/>
      <w:bookmarkStart w:id="207" w:name="_Toc107246253"/>
      <w:r/>
      <w:bookmarkStart w:id="208" w:name="_Toc104560873"/>
      <w:r>
        <w:rPr>
          <w:rFonts w:ascii="Microsoft New Tai Lue" w:hAnsi="Microsoft New Tai Lue" w:cs="Microsoft New Tai Lue"/>
          <w:color w:val="000000" w:themeColor="text1"/>
          <w:highlight w:val="none"/>
          <w14:textFill>
            <w14:solidFill>
              <w14:schemeClr w14:val="tx1"/>
            </w14:solidFill>
          </w14:textFill>
        </w:rPr>
        <w:t xml:space="preserve">30.5同品牌多家投标人处理原则</w:t>
      </w:r>
      <w:bookmarkEnd w:id="206"/>
      <w:r/>
      <w:bookmarkEnd w:id="207"/>
      <w:r/>
      <w:bookmarkEnd w:id="208"/>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。多家投标人提供的核心产品品牌相同的，按前两款规定处理。</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9" w:name="_Toc104560874"/>
      <w:r/>
      <w:bookmarkStart w:id="210" w:name="_Toc103848559"/>
      <w:r/>
      <w:bookmarkStart w:id="211" w:name="_Toc107246254"/>
      <w:r>
        <w:rPr>
          <w:rFonts w:ascii="Microsoft New Tai Lue" w:hAnsi="Microsoft New Tai Lue" w:cs="Microsoft New Tai Lue"/>
          <w:color w:val="000000" w:themeColor="text1"/>
          <w:highlight w:val="none"/>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30.6.1评标委员会应当按照招标文件中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第五章《</w:t>
      </w:r>
      <w:r>
        <w:rPr>
          <w:rFonts w:ascii="Microsoft New Tai Lue" w:hAnsi="Microsoft New Tai Lue" w:cs="Microsoft New Tai Lue"/>
          <w:color w:val="000000" w:themeColor="text1"/>
          <w:szCs w:val="21"/>
          <w:highlight w:val="none"/>
          <w14:textFill>
            <w14:solidFill>
              <w14:schemeClr w14:val="tx1"/>
            </w14:solidFill>
          </w14:textFill>
        </w:rPr>
        <w:t xml:space="preserve">评标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方法</w:t>
      </w:r>
      <w:r>
        <w:rPr>
          <w:rFonts w:ascii="Microsoft New Tai Lue" w:hAnsi="Microsoft New Tai Lue" w:cs="Microsoft New Tai Lue"/>
          <w:color w:val="000000" w:themeColor="text1"/>
          <w:szCs w:val="21"/>
          <w:highlight w:val="none"/>
          <w14:textFill>
            <w14:solidFill>
              <w14:schemeClr w14:val="tx1"/>
            </w14:solidFill>
          </w14:textFill>
        </w:rPr>
        <w:t xml:space="preserve">和</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w:t>
      </w:r>
      <w:r>
        <w:rPr>
          <w:rFonts w:ascii="Microsoft New Tai Lue" w:hAnsi="Microsoft New Tai Lue" w:cs="Microsoft New Tai Lue"/>
          <w:color w:val="000000" w:themeColor="text1"/>
          <w:szCs w:val="21"/>
          <w:highlight w:val="none"/>
          <w14:textFill>
            <w14:solidFill>
              <w14:schemeClr w14:val="tx1"/>
            </w14:solidFill>
          </w14:textFill>
        </w:rPr>
        <w:t xml:space="preserve">标准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，对符合性审查合格的投标文件进行比较与评价。</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2" w:name="_Toc107246255"/>
      <w:r>
        <w:rPr>
          <w:rFonts w:ascii="Microsoft New Tai Lue" w:hAnsi="Microsoft New Tai Lue" w:cs="Microsoft New Tai Lue"/>
          <w:color w:val="000000" w:themeColor="text1"/>
          <w:highlight w:val="none"/>
          <w14:textFill>
            <w14:solidFill>
              <w14:schemeClr w14:val="tx1"/>
            </w14:solidFill>
          </w14:textFill>
        </w:rPr>
        <w:t xml:space="preserve">30.7</w:t>
      </w:r>
      <w:r>
        <w:rPr>
          <w:rFonts w:hint="eastAsia" w:ascii="Microsoft New Tai Lue" w:hAnsi="Microsoft New Tai Lue" w:cs="Microsoft New Tai Lue"/>
          <w:color w:val="000000" w:themeColor="text1"/>
          <w:highlight w:val="none"/>
          <w14:textFill>
            <w14:solidFill>
              <w14:schemeClr w14:val="tx1"/>
            </w14:solidFill>
          </w14:textFill>
        </w:rPr>
        <w:t xml:space="preserve">编写评标报告</w:t>
      </w:r>
      <w:bookmarkEnd w:id="21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0.7.1评标委员会根据全体评标成员签字的原始评标记录和评标结果编写评标报告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3"/>
        <w:ind w:left="0" w:right="210"/>
        <w:spacing w:line="360" w:lineRule="auto"/>
        <w:tabs>
          <w:tab w:val="left" w:pos="5882" w:leader="none"/>
        </w:tabs>
        <w:rPr>
          <w:rFonts w:ascii="Microsoft New Tai Lue" w:hAnsi="Microsoft New Tai Lue" w:cs="Microsoft New Tai Lue"/>
          <w:color w:val="000000" w:themeColor="text1"/>
          <w:highlight w:val="none"/>
          <w14:textFill>
            <w14:solidFill>
              <w14:schemeClr w14:val="tx1"/>
            </w14:solidFill>
          </w14:textFill>
        </w:rPr>
      </w:pPr>
      <w:r/>
      <w:bookmarkStart w:id="213" w:name="_Toc107246256"/>
      <w:r/>
      <w:bookmarkStart w:id="214" w:name="_Toc104560876"/>
      <w:r/>
      <w:bookmarkStart w:id="215" w:name="_Toc103848561"/>
      <w:r>
        <w:rPr>
          <w:rFonts w:ascii="Microsoft New Tai Lue" w:hAnsi="Microsoft New Tai Lue" w:cs="Microsoft New Tai Lue"/>
          <w:color w:val="000000" w:themeColor="text1"/>
          <w:highlight w:val="none"/>
          <w14:textFill>
            <w14:solidFill>
              <w14:schemeClr w14:val="tx1"/>
            </w14:solidFill>
          </w14:textFill>
        </w:rPr>
        <w:t xml:space="preserve">30.8评标过程的保密</w:t>
      </w:r>
      <w:bookmarkEnd w:id="213"/>
      <w:r/>
      <w:bookmarkEnd w:id="214"/>
      <w:r/>
      <w:bookmarkEnd w:id="215"/>
      <w:r>
        <w:rPr>
          <w:rFonts w:ascii="Microsoft New Tai Lue" w:hAnsi="Microsoft New Tai Lue" w:cs="Microsoft New Tai Lue"/>
          <w:color w:val="000000" w:themeColor="text1"/>
          <w:highlight w:val="none"/>
          <w14:textFill>
            <w14:solidFill>
              <w14:schemeClr w14:val="tx1"/>
            </w14:solidFill>
          </w14:textFill>
        </w:rPr>
        <w:tab/>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评标委员会成员名单在评标结果公示前应当保密。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0.8.2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采购方应当</w:t>
      </w:r>
      <w:r>
        <w:rPr>
          <w:rFonts w:ascii="Microsoft New Tai Lue" w:hAnsi="Microsoft New Tai Lue" w:cs="Microsoft New Tai Lue"/>
          <w:color w:val="000000" w:themeColor="text1"/>
          <w:szCs w:val="21"/>
          <w:highlight w:val="none"/>
          <w14:textFill>
            <w14:solidFill>
              <w14:schemeClr w14:val="tx1"/>
            </w14:solidFill>
          </w14:textFill>
        </w:rPr>
        <w:t xml:space="preserve">采取必要</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的</w:t>
      </w:r>
      <w:r>
        <w:rPr>
          <w:rFonts w:ascii="Microsoft New Tai Lue" w:hAnsi="Microsoft New Tai Lue" w:cs="Microsoft New Tai Lue"/>
          <w:color w:val="000000" w:themeColor="text1"/>
          <w:szCs w:val="21"/>
          <w:highlight w:val="none"/>
          <w14:textFill>
            <w14:solidFill>
              <w14:schemeClr w14:val="tx1"/>
            </w14:solidFill>
          </w14:textFill>
        </w:rPr>
        <w:t xml:space="preserve">措施，保证评标在严格保密的情况下进行。</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有关人员对评标情况以及在评标过程中获悉的国家秘密、商业秘密负有保密责任。</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6" w:name="_Toc107246257"/>
      <w:r>
        <w:rPr>
          <w:rFonts w:ascii="Microsoft New Tai Lue" w:hAnsi="Microsoft New Tai Lue" w:cs="Microsoft New Tai Lue"/>
          <w:color w:val="000000" w:themeColor="text1"/>
          <w:highlight w:val="none"/>
          <w14:textFill>
            <w14:solidFill>
              <w14:schemeClr w14:val="tx1"/>
            </w14:solidFill>
          </w14:textFill>
        </w:rPr>
        <w:t xml:space="preserve">六．</w:t>
      </w:r>
      <w:r>
        <w:rPr>
          <w:rFonts w:hint="eastAsia" w:ascii="Microsoft New Tai Lue" w:hAnsi="Microsoft New Tai Lue" w:cs="Microsoft New Tai Lue"/>
          <w:color w:val="000000" w:themeColor="text1"/>
          <w:highlight w:val="none"/>
          <w14:textFill>
            <w14:solidFill>
              <w14:schemeClr w14:val="tx1"/>
            </w14:solidFill>
          </w14:textFill>
        </w:rPr>
        <w:t xml:space="preserve">确定中标</w:t>
      </w:r>
      <w:bookmarkEnd w:id="216"/>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7" w:name="_Toc103848563"/>
      <w:r/>
      <w:bookmarkStart w:id="218" w:name="_Toc104560878"/>
      <w:r/>
      <w:bookmarkStart w:id="219" w:name="_Toc107246258"/>
      <w:r>
        <w:rPr>
          <w:rFonts w:ascii="Microsoft New Tai Lue" w:hAnsi="Microsoft New Tai Lue" w:cs="Microsoft New Tai Lue"/>
          <w:color w:val="000000" w:themeColor="text1"/>
          <w:highlight w:val="none"/>
          <w14:textFill>
            <w14:solidFill>
              <w14:schemeClr w14:val="tx1"/>
            </w14:solidFill>
          </w14:textFill>
        </w:rPr>
        <w:t xml:space="preserve">31.确定中标</w:t>
      </w:r>
      <w:bookmarkEnd w:id="217"/>
      <w:r/>
      <w:bookmarkEnd w:id="218"/>
      <w:r>
        <w:rPr>
          <w:rFonts w:hint="eastAsia" w:ascii="Microsoft New Tai Lue" w:hAnsi="Microsoft New Tai Lue" w:cs="Microsoft New Tai Lue"/>
          <w:color w:val="000000" w:themeColor="text1"/>
          <w:highlight w:val="none"/>
          <w14:textFill>
            <w14:solidFill>
              <w14:schemeClr w14:val="tx1"/>
            </w14:solidFill>
          </w14:textFill>
        </w:rPr>
        <w:t xml:space="preserve">人</w:t>
      </w:r>
      <w:bookmarkEnd w:id="21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评委会根据本招标文件规定评分办法与评分标准综合打分，并按综合得分由高到低顺序向项目采购人推荐1名中标候选人。中标人拒绝与采购人签订合同的，采购人重新开展政府采购活动。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31.2 </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.3采购人根据评委会推荐的中标候选人按规定确定中标供应商。中标供应商因不可抗力或者自身原因不能履行采购合同的，采购人可以重新开展采购活动。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0" w:name="_Toc107246259"/>
      <w:r/>
      <w:bookmarkStart w:id="221" w:name="_Toc104560879"/>
      <w:r/>
      <w:bookmarkStart w:id="222" w:name="_Toc103848564"/>
      <w:r>
        <w:rPr>
          <w:rFonts w:ascii="Microsoft New Tai Lue" w:hAnsi="Microsoft New Tai Lue" w:cs="Microsoft New Tai Lue"/>
          <w:color w:val="000000" w:themeColor="text1"/>
          <w:highlight w:val="none"/>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32.1采购代理机构将在中标公告发布的同时向中标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发出中标通知书。</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32.2中标通知书将是合同的组成部分。对采购人和中标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均具有法律效力。</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32.3</w:t>
      </w:r>
      <w:bookmarkStart w:id="223" w:name="_Toc103848560"/>
      <w:r/>
      <w:bookmarkStart w:id="224" w:name="_Toc104560875"/>
      <w:r>
        <w:rPr>
          <w:rFonts w:ascii="Microsoft New Tai Lue" w:hAnsi="Microsoft New Tai Lue" w:cs="Microsoft New Tai Lue"/>
          <w:color w:val="000000" w:themeColor="text1"/>
          <w:szCs w:val="21"/>
          <w:highlight w:val="none"/>
          <w14:textFill>
            <w14:solidFill>
              <w14:schemeClr w14:val="tx1"/>
            </w14:solidFill>
          </w14:textFill>
        </w:rPr>
        <w:t xml:space="preserve">中标通知书发出后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，中标人无正当理由不得放弃中标，否则将依法承担法律责任。</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5" w:name="_Toc107246260"/>
      <w:r>
        <w:rPr>
          <w:rFonts w:ascii="Microsoft New Tai Lue" w:hAnsi="Microsoft New Tai Lue" w:cs="Microsoft New Tai Lue"/>
          <w:color w:val="000000" w:themeColor="text1"/>
          <w:highlight w:val="none"/>
          <w14:textFill>
            <w14:solidFill>
              <w14:schemeClr w14:val="tx1"/>
            </w14:solidFill>
          </w14:textFill>
        </w:rPr>
        <w:t xml:space="preserve">33.废标</w:t>
      </w:r>
      <w:bookmarkEnd w:id="223"/>
      <w:r/>
      <w:bookmarkEnd w:id="224"/>
      <w:r/>
      <w:bookmarkEnd w:id="225"/>
      <w:r/>
      <w:r/>
    </w:p>
    <w:p>
      <w:pPr>
        <w:ind w:firstLine="316"/>
        <w:jc w:val="left"/>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33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.1出现下列情形之一的，应予废标：</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33.2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废标后，采购人将废标理由通知所有投标人。</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6" w:name="_Toc104560880"/>
      <w:r/>
      <w:bookmarkStart w:id="227" w:name="_Toc107246261"/>
      <w:r/>
      <w:bookmarkStart w:id="228" w:name="_Toc103848565"/>
      <w:r/>
      <w:bookmarkStart w:id="229" w:name="_Toc16938553"/>
      <w:r/>
      <w:bookmarkStart w:id="230" w:name="_Toc513029237"/>
      <w:r/>
      <w:bookmarkStart w:id="231" w:name="_Toc20823309"/>
      <w:r>
        <w:rPr>
          <w:rFonts w:ascii="Microsoft New Tai Lue" w:hAnsi="Microsoft New Tai Lue" w:cs="Microsoft New Tai Lue"/>
          <w:color w:val="000000" w:themeColor="text1"/>
          <w:highlight w:val="none"/>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4.2中标人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拒绝</w:t>
      </w:r>
      <w:r>
        <w:rPr>
          <w:rFonts w:ascii="Microsoft New Tai Lue" w:hAnsi="Microsoft New Tai Lue" w:cs="Microsoft New Tai Lue"/>
          <w:color w:val="000000" w:themeColor="text1"/>
          <w:szCs w:val="21"/>
          <w:highlight w:val="none"/>
          <w14:textFill>
            <w14:solidFill>
              <w14:schemeClr w14:val="tx1"/>
            </w14:solidFill>
          </w14:textFill>
        </w:rPr>
        <w:t xml:space="preserve">与采购人签订合同的，采购人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可以</w:t>
      </w:r>
      <w:r>
        <w:rPr>
          <w:rFonts w:ascii="Microsoft New Tai Lue" w:hAnsi="Microsoft New Tai Lue" w:cs="Microsoft New Tai Lue"/>
          <w:color w:val="000000" w:themeColor="text1"/>
          <w:szCs w:val="21"/>
          <w:highlight w:val="none"/>
          <w14:textFill>
            <w14:solidFill>
              <w14:schemeClr w14:val="tx1"/>
            </w14:solidFill>
          </w14:textFill>
        </w:rPr>
        <w:t xml:space="preserve">按照评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标</w:t>
      </w:r>
      <w:r>
        <w:rPr>
          <w:rFonts w:ascii="Microsoft New Tai Lue" w:hAnsi="Microsoft New Tai Lue" w:cs="Microsoft New Tai Lue"/>
          <w:color w:val="000000" w:themeColor="text1"/>
          <w:szCs w:val="21"/>
          <w:highlight w:val="none"/>
          <w14:textFill>
            <w14:solidFill>
              <w14:schemeClr w14:val="tx1"/>
            </w14:solidFill>
          </w14:textFill>
        </w:rPr>
        <w:t xml:space="preserve">报告推荐的中标候选人名单排序，确定下一候选人为中标人，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也可以</w:t>
      </w:r>
      <w:r>
        <w:rPr>
          <w:rFonts w:ascii="Microsoft New Tai Lue" w:hAnsi="Microsoft New Tai Lue" w:cs="Microsoft New Tai Lue"/>
          <w:color w:val="000000" w:themeColor="text1"/>
          <w:szCs w:val="21"/>
          <w:highlight w:val="none"/>
          <w14:textFill>
            <w14:solidFill>
              <w14:schemeClr w14:val="tx1"/>
            </w14:solidFill>
          </w14:textFill>
        </w:rPr>
        <w:t xml:space="preserve">重新开展政府采购活动。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政府采购合同不能转包</w:t>
      </w:r>
      <w:r>
        <w:rPr>
          <w:rFonts w:ascii="Microsoft New Tai Lue" w:hAnsi="Microsoft New Tai Lue" w:cs="Microsoft New Tai Lue"/>
          <w:color w:val="000000" w:themeColor="text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933"/>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2" w:name="_Toc104560881"/>
      <w:r/>
      <w:bookmarkStart w:id="233" w:name="_Toc103848567"/>
      <w:r/>
      <w:bookmarkStart w:id="234" w:name="_Toc107246262"/>
      <w:r>
        <w:rPr>
          <w:rFonts w:ascii="Microsoft New Tai Lue" w:hAnsi="Microsoft New Tai Lue" w:cs="Microsoft New Tai Lue"/>
          <w:color w:val="000000" w:themeColor="text1"/>
          <w:szCs w:val="21"/>
          <w:highlight w:val="none"/>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35.1本项目是否缴纳履约保证金见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35.3中标人没有按照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的规定提交履约保证金的，视为放弃中标，其投标保证金不予退还。</w:t>
      </w:r>
      <w:bookmarkEnd w:id="229"/>
      <w:r/>
      <w:bookmarkEnd w:id="230"/>
      <w:r/>
      <w:bookmarkEnd w:id="231"/>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35" w:name="_Toc107246263"/>
      <w:r>
        <w:rPr>
          <w:rFonts w:ascii="Microsoft New Tai Lue" w:hAnsi="Microsoft New Tai Lue" w:cs="Microsoft New Tai Lue"/>
          <w:color w:val="000000" w:themeColor="text1"/>
          <w:highlight w:val="none"/>
          <w14:textFill>
            <w14:solidFill>
              <w14:schemeClr w14:val="tx1"/>
            </w14:solidFill>
          </w14:textFill>
        </w:rPr>
        <w:t xml:space="preserve">七．</w:t>
      </w:r>
      <w:bookmarkStart w:id="236" w:name="_Toc103848569"/>
      <w:r>
        <w:rPr>
          <w:rFonts w:hint="eastAsia" w:ascii="Microsoft New Tai Lue" w:hAnsi="Microsoft New Tai Lue" w:cs="Microsoft New Tai Lue"/>
          <w:color w:val="000000" w:themeColor="text1"/>
          <w:highlight w:val="none"/>
          <w14:textFill>
            <w14:solidFill>
              <w14:schemeClr w14:val="tx1"/>
            </w14:solidFill>
          </w14:textFill>
        </w:rPr>
        <w:t xml:space="preserve">询问与质疑</w:t>
      </w:r>
      <w:bookmarkEnd w:id="235"/>
      <w:r/>
      <w:bookmarkEnd w:id="236"/>
      <w:r/>
      <w:r/>
    </w:p>
    <w:p>
      <w:pPr>
        <w:pStyle w:val="933"/>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7" w:name="_Toc102117305"/>
      <w:r/>
      <w:bookmarkStart w:id="238" w:name="_Toc107246264"/>
      <w:r/>
      <w:bookmarkStart w:id="239" w:name="_Toc104560883"/>
      <w:r>
        <w:rPr>
          <w:rFonts w:ascii="Microsoft New Tai Lue" w:hAnsi="Microsoft New Tai Lue" w:cs="Microsoft New Tai Lue"/>
          <w:color w:val="000000" w:themeColor="text1"/>
          <w:szCs w:val="21"/>
          <w:highlight w:val="none"/>
          <w14:textFill>
            <w14:solidFill>
              <w14:schemeClr w14:val="tx1"/>
            </w14:solidFill>
          </w14:textFill>
        </w:rPr>
        <w:t xml:space="preserve">36.询问</w:t>
      </w:r>
      <w:bookmarkEnd w:id="237"/>
      <w:r/>
      <w:bookmarkEnd w:id="238"/>
      <w:r/>
      <w:bookmarkEnd w:id="23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对政府采购活动事项有疑问的，可依法提出询问，并按</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36.2采购方对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依法提出的询问，在3个工作日内作出答复，但答复的内容不得涉及商</w:t>
      </w:r>
      <w:r>
        <w:rPr>
          <w:color w:val="000000" w:themeColor="text1"/>
          <w:szCs w:val="21"/>
          <w:highlight w:val="none"/>
          <w14:textFill>
            <w14:solidFill>
              <w14:schemeClr w14:val="tx1"/>
            </w14:solidFill>
          </w14:textFill>
        </w:rPr>
        <w:t xml:space="preserve">业秘密。</w:t>
      </w:r>
      <w:r/>
    </w:p>
    <w:p>
      <w:pPr>
        <w:pStyle w:val="933"/>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0" w:name="_Toc107246265"/>
      <w:r/>
      <w:bookmarkStart w:id="241" w:name="_Toc104560884"/>
      <w:r/>
      <w:bookmarkStart w:id="242" w:name="_Toc102117306"/>
      <w:r>
        <w:rPr>
          <w:rFonts w:ascii="Microsoft New Tai Lue" w:hAnsi="Microsoft New Tai Lue" w:cs="Microsoft New Tai Lue"/>
          <w:color w:val="000000" w:themeColor="text1"/>
          <w:szCs w:val="21"/>
          <w:highlight w:val="none"/>
          <w14:textFill>
            <w14:solidFill>
              <w14:schemeClr w14:val="tx1"/>
            </w14:solidFill>
          </w14:textFill>
        </w:rPr>
        <w:t xml:space="preserve">37.质疑</w:t>
      </w:r>
      <w:bookmarkEnd w:id="240"/>
      <w:r/>
      <w:bookmarkEnd w:id="241"/>
      <w:r/>
      <w:bookmarkEnd w:id="24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的要求向</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ascii="Microsoft New Tai Lue" w:hAnsi="Microsoft New Tai Lue" w:cs="Microsoft New Tai Lue"/>
          <w:color w:val="000000" w:themeColor="text1"/>
          <w:szCs w:val="21"/>
          <w:highlight w:val="none"/>
          <w14:textFill>
            <w14:solidFill>
              <w14:schemeClr w14:val="tx1"/>
            </w14:solidFill>
          </w14:textFill>
        </w:rPr>
        <w:t xml:space="preserve">提出质疑。</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ascii="Microsoft New Tai Lue" w:hAnsi="Microsoft New Tai Lue" w:cs="Microsoft New Tai Lue"/>
          <w:color w:val="000000" w:themeColor="text1"/>
          <w:szCs w:val="21"/>
          <w:highlight w:val="none"/>
          <w14:textFill>
            <w14:solidFill>
              <w14:schemeClr w14:val="tx1"/>
            </w14:solidFill>
          </w14:textFill>
        </w:rPr>
        <w:t xml:space="preserve">将以书面形式答复质疑供应商，但答复的内容不涉及商业秘密。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Cs w:val="21"/>
          <w:highlight w:val="none"/>
          <w14:textFill>
            <w14:solidFill>
              <w14:schemeClr w14:val="tx1"/>
            </w14:solidFill>
          </w14:textFill>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以联合体形式参加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w:t>
      </w:r>
      <w:r>
        <w:rPr>
          <w:rFonts w:ascii="Microsoft New Tai Lue" w:hAnsi="Microsoft New Tai Lue" w:cs="Microsoft New Tai Lue"/>
          <w:color w:val="000000" w:themeColor="text1"/>
          <w:szCs w:val="21"/>
          <w:highlight w:val="none"/>
          <w14:textFill>
            <w14:solidFill>
              <w14:schemeClr w14:val="tx1"/>
            </w14:solidFill>
          </w14:textFill>
        </w:rPr>
        <w:t xml:space="preserve">的，应当由组成联合体的所有供应商共同提出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质疑函</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应</w:t>
      </w:r>
      <w:r>
        <w:rPr>
          <w:rFonts w:ascii="Microsoft New Tai Lue" w:hAnsi="Microsoft New Tai Lue" w:cs="Microsoft New Tai Lue"/>
          <w:color w:val="000000" w:themeColor="text1"/>
          <w:szCs w:val="21"/>
          <w:highlight w:val="none"/>
          <w14:textFill>
            <w14:solidFill>
              <w14:schemeClr w14:val="tx1"/>
            </w14:solidFill>
          </w14:textFill>
        </w:rPr>
        <w:t xml:space="preserve">使用财政部制定的范本文件。</w:t>
      </w:r>
      <w:r/>
    </w:p>
    <w:p>
      <w:pPr>
        <w:pStyle w:val="933"/>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43" w:name="_Toc107246266"/>
      <w:r>
        <w:rPr>
          <w:rFonts w:ascii="Microsoft New Tai Lue" w:hAnsi="Microsoft New Tai Lue" w:cs="Microsoft New Tai Lue"/>
          <w:color w:val="000000" w:themeColor="text1"/>
          <w:highlight w:val="none"/>
          <w14:textFill>
            <w14:solidFill>
              <w14:schemeClr w14:val="tx1"/>
            </w14:solidFill>
          </w14:textFill>
        </w:rPr>
        <w:t xml:space="preserve">八．其他</w:t>
      </w:r>
      <w:bookmarkEnd w:id="243"/>
      <w:r/>
      <w:r/>
    </w:p>
    <w:p>
      <w:pPr>
        <w:pStyle w:val="933"/>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4" w:name="_Toc103848572"/>
      <w:r/>
      <w:bookmarkStart w:id="245" w:name="_Toc104560886"/>
      <w:r/>
      <w:bookmarkStart w:id="246" w:name="_Toc107246267"/>
      <w:r>
        <w:rPr>
          <w:rFonts w:ascii="Microsoft New Tai Lue" w:hAnsi="Microsoft New Tai Lue" w:cs="Microsoft New Tai Lue"/>
          <w:color w:val="000000" w:themeColor="text1"/>
          <w:szCs w:val="21"/>
          <w:highlight w:val="none"/>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38.1中标人是否交纳投招标代理服务费及相关要求见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3"/>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7" w:name="_Toc104560887"/>
      <w:r/>
      <w:bookmarkStart w:id="248" w:name="_Toc107246268"/>
      <w:r/>
      <w:bookmarkStart w:id="249" w:name="_Toc103848573"/>
      <w:r>
        <w:rPr>
          <w:rFonts w:ascii="Microsoft New Tai Lue" w:hAnsi="Microsoft New Tai Lue" w:cs="Microsoft New Tai Lue"/>
          <w:color w:val="000000" w:themeColor="text1"/>
          <w:szCs w:val="21"/>
          <w:highlight w:val="none"/>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39.1投标文件的其他规定见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w:t>
      </w:r>
      <w:r>
        <w:rPr>
          <w:rFonts w:ascii="Microsoft New Tai Lue" w:hAnsi="Microsoft New Tai Lue" w:cs="Microsoft New Tai Lue"/>
          <w:color w:val="000000" w:themeColor="text1"/>
          <w:szCs w:val="21"/>
          <w:highlight w:val="none"/>
          <w14:textFill>
            <w14:solidFill>
              <w14:schemeClr w14:val="tx1"/>
            </w14:solidFill>
          </w14:textFill>
        </w:rPr>
        <w:t xml:space="preserve">表。</w:t>
      </w:r>
      <w:r/>
    </w:p>
    <w:p>
      <w:pPr>
        <w:pStyle w:val="933"/>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50" w:name="_Toc107246269"/>
      <w:r/>
      <w:bookmarkStart w:id="251" w:name="_Toc104560888"/>
      <w:r/>
      <w:bookmarkStart w:id="252" w:name="_Toc103848574"/>
      <w:r>
        <w:rPr>
          <w:rFonts w:ascii="Microsoft New Tai Lue" w:hAnsi="Microsoft New Tai Lue" w:cs="Microsoft New Tai Lue"/>
          <w:color w:val="000000" w:themeColor="text1"/>
          <w:szCs w:val="21"/>
          <w:highlight w:val="none"/>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40.1本招标文件的解释权归采购人（或采购代理机构）所有。</w:t>
      </w:r>
      <w:bookmarkEnd w:id="180"/>
      <w:r/>
      <w:r/>
    </w:p>
    <w:p>
      <w:pPr>
        <w:pStyle w:val="956"/>
        <w:keepLines w:val="0"/>
        <w:keepNext w:val="0"/>
        <w:pageBreakBefore w:val="0"/>
        <w:spacing w:before="100" w:after="100" w:line="360" w:lineRule="auto"/>
        <w:widowControl w:val="off"/>
        <w:rPr>
          <w:rFonts w:ascii="Microsoft New Tai Lue" w:hAnsi="Microsoft New Tai Lue" w:cs="Microsoft New Tai Lue"/>
          <w:color w:val="000000" w:themeColor="text1"/>
          <w:highlight w:val="none"/>
          <w14:textFill>
            <w14:solidFill>
              <w14:schemeClr w14:val="tx1"/>
            </w14:solidFill>
          </w14:textFill>
        </w:rPr>
      </w:pPr>
      <w:r/>
      <w:bookmarkStart w:id="253" w:name="_Toc91836563"/>
      <w:r>
        <w:rPr>
          <w:rFonts w:ascii="Microsoft New Tai Lue" w:hAnsi="Microsoft New Tai Lue" w:cs="Microsoft New Tai Lue"/>
          <w:color w:val="000000" w:themeColor="text1"/>
          <w:highlight w:val="none"/>
          <w14:textFill>
            <w14:solidFill>
              <w14:schemeClr w14:val="tx1"/>
            </w14:solidFill>
          </w14:textFill>
        </w:rPr>
        <w:br w:type="page" w:clear="all"/>
      </w:r>
      <w:bookmarkStart w:id="254" w:name="_Toc107246270"/>
      <w:r>
        <w:rPr>
          <w:rFonts w:ascii="Microsoft New Tai Lue" w:hAnsi="Microsoft New Tai Lue" w:cs="Microsoft New Tai Lue"/>
          <w:color w:val="000000" w:themeColor="text1"/>
          <w:highlight w:val="none"/>
          <w14:textFill>
            <w14:solidFill>
              <w14:schemeClr w14:val="tx1"/>
            </w14:solidFill>
          </w14:textFill>
        </w:rPr>
        <w:t xml:space="preserve">第三章 政府采购合同条款</w:t>
      </w:r>
      <w:bookmarkEnd w:id="253"/>
      <w:r>
        <w:rPr>
          <w:rFonts w:ascii="Microsoft New Tai Lue" w:hAnsi="Microsoft New Tai Lue" w:cs="Microsoft New Tai Lue"/>
          <w:color w:val="000000" w:themeColor="text1"/>
          <w:highlight w:val="none"/>
          <w14:textFill>
            <w14:solidFill>
              <w14:schemeClr w14:val="tx1"/>
            </w14:solidFill>
          </w14:textFill>
        </w:rPr>
        <w:t xml:space="preserve">及格式</w:t>
      </w:r>
      <w:bookmarkEnd w:id="254"/>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注：本合同仅为合同的参考文本，合同签订双方可根据项目的具体要求进行修订，但不得更改实质性要求。</w:t>
      </w:r>
      <w:r/>
    </w:p>
    <w:p>
      <w:pPr>
        <w:jc w:val="center"/>
        <w:rPr>
          <w:rFonts w:ascii="仿宋" w:hAnsi="仿宋" w:eastAsia="仿宋" w:cs="仿宋"/>
          <w:sz w:val="32"/>
          <w:szCs w:val="32"/>
        </w:rPr>
      </w:pPr>
      <w:r/>
      <w:bookmarkStart w:id="255" w:name="_Hlk183025405"/>
      <w:r>
        <w:rPr>
          <w:rFonts w:hint="eastAsia" w:ascii="仿宋" w:hAnsi="仿宋" w:eastAsia="仿宋" w:cs="仿宋"/>
          <w:sz w:val="32"/>
          <w:szCs w:val="32"/>
        </w:rPr>
        <w:t xml:space="preserve">【   】服务合同</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委托方（甲方）：[  ]</w:t>
      </w:r>
      <w:r/>
    </w:p>
    <w:p>
      <w:pPr>
        <w:rPr>
          <w:rFonts w:ascii="仿宋" w:hAnsi="仿宋" w:eastAsia="仿宋" w:cs="仿宋"/>
          <w:sz w:val="24"/>
        </w:rPr>
      </w:pPr>
      <w:r>
        <w:rPr>
          <w:rFonts w:hint="eastAsia" w:ascii="仿宋" w:hAnsi="仿宋" w:eastAsia="仿宋" w:cs="仿宋"/>
          <w:sz w:val="24"/>
        </w:rPr>
        <w:t xml:space="preserve">地址：[  ]     </w:t>
      </w:r>
      <w:r/>
    </w:p>
    <w:p>
      <w:pPr>
        <w:rPr>
          <w:rFonts w:ascii="仿宋" w:hAnsi="仿宋" w:eastAsia="仿宋" w:cs="仿宋"/>
          <w:sz w:val="24"/>
        </w:rPr>
      </w:pPr>
      <w:r>
        <w:rPr>
          <w:rFonts w:hint="eastAsia" w:ascii="仿宋" w:hAnsi="仿宋" w:eastAsia="仿宋" w:cs="仿宋"/>
          <w:sz w:val="24"/>
        </w:rPr>
        <w:t xml:space="preserve">法定代表人/负责人：[  ]        </w:t>
      </w:r>
      <w:r/>
    </w:p>
    <w:p>
      <w:pPr>
        <w:rPr>
          <w:rFonts w:ascii="仿宋" w:hAnsi="仿宋" w:eastAsia="仿宋" w:cs="仿宋"/>
          <w:sz w:val="24"/>
        </w:rPr>
      </w:pPr>
      <w:r>
        <w:rPr>
          <w:rFonts w:hint="eastAsia" w:ascii="仿宋" w:hAnsi="仿宋" w:eastAsia="仿宋" w:cs="仿宋"/>
          <w:sz w:val="24"/>
        </w:rPr>
        <w:t xml:space="preserve">项目联系人：[  ]           </w:t>
      </w:r>
      <w:r/>
    </w:p>
    <w:p>
      <w:pPr>
        <w:rPr>
          <w:rFonts w:ascii="仿宋" w:hAnsi="仿宋" w:eastAsia="仿宋" w:cs="仿宋"/>
          <w:sz w:val="24"/>
        </w:rPr>
      </w:pPr>
      <w:r>
        <w:rPr>
          <w:rFonts w:hint="eastAsia" w:ascii="仿宋" w:hAnsi="仿宋" w:eastAsia="仿宋" w:cs="仿宋"/>
          <w:sz w:val="24"/>
        </w:rPr>
        <w:t xml:space="preserve">联系电话：[  ]                      </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受托方（乙方）：[  ]                        </w:t>
      </w:r>
      <w:r/>
    </w:p>
    <w:p>
      <w:pPr>
        <w:rPr>
          <w:rFonts w:ascii="仿宋" w:hAnsi="仿宋" w:eastAsia="仿宋" w:cs="仿宋"/>
          <w:sz w:val="24"/>
        </w:rPr>
      </w:pPr>
      <w:r>
        <w:rPr>
          <w:rFonts w:hint="eastAsia" w:ascii="仿宋" w:hAnsi="仿宋" w:eastAsia="仿宋" w:cs="仿宋"/>
          <w:sz w:val="24"/>
        </w:rPr>
        <w:t xml:space="preserve">地址：[  ]     </w:t>
      </w:r>
      <w:r/>
    </w:p>
    <w:p>
      <w:pPr>
        <w:rPr>
          <w:rFonts w:ascii="仿宋" w:hAnsi="仿宋" w:eastAsia="仿宋" w:cs="仿宋"/>
          <w:sz w:val="24"/>
        </w:rPr>
      </w:pPr>
      <w:r>
        <w:rPr>
          <w:rFonts w:hint="eastAsia" w:ascii="仿宋" w:hAnsi="仿宋" w:eastAsia="仿宋" w:cs="仿宋"/>
          <w:sz w:val="24"/>
        </w:rPr>
        <w:t xml:space="preserve">法定代表人/负责人：[  ]        </w:t>
      </w:r>
      <w:r/>
    </w:p>
    <w:p>
      <w:pPr>
        <w:rPr>
          <w:rFonts w:ascii="仿宋" w:hAnsi="仿宋" w:eastAsia="仿宋" w:cs="仿宋"/>
          <w:sz w:val="24"/>
        </w:rPr>
      </w:pPr>
      <w:r>
        <w:rPr>
          <w:rFonts w:hint="eastAsia" w:ascii="仿宋" w:hAnsi="仿宋" w:eastAsia="仿宋" w:cs="仿宋"/>
          <w:sz w:val="24"/>
        </w:rPr>
        <w:t xml:space="preserve">项目联系人：[  ]                                             </w:t>
      </w:r>
      <w:r/>
    </w:p>
    <w:p>
      <w:pPr>
        <w:rPr>
          <w:rFonts w:ascii="仿宋" w:hAnsi="仿宋" w:eastAsia="仿宋" w:cs="仿宋"/>
          <w:sz w:val="24"/>
        </w:rPr>
      </w:pPr>
      <w:r>
        <w:rPr>
          <w:rFonts w:hint="eastAsia" w:ascii="仿宋" w:hAnsi="仿宋" w:eastAsia="仿宋" w:cs="仿宋"/>
          <w:sz w:val="24"/>
        </w:rPr>
        <w:t xml:space="preserve">联系电话：[  ]                   </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第一条 甲方委托乙方进行服务的内容如下：</w:t>
      </w:r>
      <w:r/>
    </w:p>
    <w:p>
      <w:pPr>
        <w:rPr>
          <w:rFonts w:ascii="仿宋" w:hAnsi="仿宋" w:eastAsia="仿宋" w:cs="仿宋"/>
          <w:sz w:val="24"/>
        </w:rPr>
      </w:pPr>
      <w:r>
        <w:rPr>
          <w:rFonts w:hint="eastAsia" w:ascii="仿宋" w:hAnsi="仿宋" w:eastAsia="仿宋" w:cs="仿宋"/>
          <w:sz w:val="24"/>
        </w:rPr>
        <w:t xml:space="preserve">1.1服务的目标：[  ]。</w:t>
      </w:r>
      <w:r/>
    </w:p>
    <w:p>
      <w:pPr>
        <w:rPr>
          <w:rFonts w:ascii="仿宋" w:hAnsi="仿宋" w:eastAsia="仿宋" w:cs="仿宋"/>
          <w:sz w:val="24"/>
        </w:rPr>
      </w:pPr>
      <w:r>
        <w:rPr>
          <w:rFonts w:hint="eastAsia" w:ascii="仿宋" w:hAnsi="仿宋" w:eastAsia="仿宋" w:cs="仿宋"/>
          <w:sz w:val="24"/>
        </w:rPr>
        <w:t xml:space="preserve">1.2服务的内容：[  ]。</w:t>
      </w:r>
      <w:r/>
    </w:p>
    <w:p>
      <w:pPr>
        <w:rPr>
          <w:rFonts w:ascii="仿宋" w:hAnsi="仿宋" w:eastAsia="仿宋" w:cs="仿宋"/>
          <w:sz w:val="24"/>
        </w:rPr>
      </w:pPr>
      <w:r>
        <w:rPr>
          <w:rFonts w:hint="eastAsia" w:ascii="仿宋" w:hAnsi="仿宋" w:eastAsia="仿宋" w:cs="仿宋"/>
          <w:sz w:val="24"/>
        </w:rPr>
        <w:t xml:space="preserve">1.3服务的方式：[  ]。</w:t>
      </w:r>
      <w:r/>
    </w:p>
    <w:p>
      <w:pPr>
        <w:rPr>
          <w:rFonts w:ascii="仿宋" w:hAnsi="仿宋" w:eastAsia="仿宋" w:cs="仿宋"/>
          <w:sz w:val="24"/>
        </w:rPr>
      </w:pPr>
      <w:r>
        <w:rPr>
          <w:rFonts w:hint="eastAsia" w:ascii="仿宋" w:hAnsi="仿宋" w:eastAsia="仿宋" w:cs="仿宋"/>
          <w:sz w:val="24"/>
        </w:rPr>
        <w:t xml:space="preserve">第二条 乙方应按下列要求完成服务工作：</w:t>
      </w:r>
      <w:r/>
    </w:p>
    <w:p>
      <w:pPr>
        <w:rPr>
          <w:rFonts w:ascii="仿宋" w:hAnsi="仿宋" w:eastAsia="仿宋" w:cs="仿宋"/>
          <w:sz w:val="24"/>
        </w:rPr>
      </w:pPr>
      <w:r>
        <w:rPr>
          <w:rFonts w:hint="eastAsia" w:ascii="仿宋" w:hAnsi="仿宋" w:eastAsia="仿宋" w:cs="仿宋"/>
          <w:sz w:val="24"/>
        </w:rPr>
        <w:t xml:space="preserve">2.1服务地点：[  ]。</w:t>
      </w:r>
      <w:r/>
    </w:p>
    <w:p>
      <w:pPr>
        <w:rPr>
          <w:rFonts w:ascii="仿宋" w:hAnsi="仿宋" w:eastAsia="仿宋" w:cs="仿宋"/>
          <w:sz w:val="24"/>
        </w:rPr>
      </w:pPr>
      <w:r>
        <w:rPr>
          <w:rFonts w:hint="eastAsia" w:ascii="仿宋" w:hAnsi="仿宋" w:eastAsia="仿宋" w:cs="仿宋"/>
          <w:sz w:val="24"/>
        </w:rPr>
        <w:t xml:space="preserve">2.2服务期限：[  ]。</w:t>
      </w:r>
      <w:r/>
    </w:p>
    <w:p>
      <w:pPr>
        <w:rPr>
          <w:rFonts w:ascii="仿宋" w:hAnsi="仿宋" w:eastAsia="仿宋" w:cs="仿宋"/>
          <w:sz w:val="24"/>
        </w:rPr>
      </w:pPr>
      <w:r>
        <w:rPr>
          <w:rFonts w:hint="eastAsia" w:ascii="仿宋" w:hAnsi="仿宋" w:eastAsia="仿宋" w:cs="仿宋"/>
          <w:sz w:val="24"/>
        </w:rPr>
        <w:t xml:space="preserve">2.3服务进度：[  ]。</w:t>
      </w:r>
      <w:r/>
    </w:p>
    <w:p>
      <w:pPr>
        <w:rPr>
          <w:rFonts w:ascii="仿宋" w:hAnsi="仿宋" w:eastAsia="仿宋" w:cs="仿宋"/>
          <w:sz w:val="24"/>
        </w:rPr>
      </w:pPr>
      <w:r>
        <w:rPr>
          <w:rFonts w:hint="eastAsia" w:ascii="仿宋" w:hAnsi="仿宋" w:eastAsia="仿宋" w:cs="仿宋"/>
          <w:sz w:val="24"/>
        </w:rPr>
        <w:t xml:space="preserve">2.4服务质量要求：[  ]。</w:t>
      </w:r>
      <w:r/>
    </w:p>
    <w:p>
      <w:pPr>
        <w:rPr>
          <w:rFonts w:ascii="仿宋" w:hAnsi="仿宋" w:eastAsia="仿宋" w:cs="仿宋"/>
          <w:sz w:val="24"/>
        </w:rPr>
      </w:pPr>
      <w:r>
        <w:rPr>
          <w:rFonts w:hint="eastAsia" w:ascii="仿宋" w:hAnsi="仿宋" w:eastAsia="仿宋" w:cs="仿宋"/>
          <w:sz w:val="24"/>
        </w:rPr>
        <w:t xml:space="preserve">第三条 为保证乙方有效进行服务工作，甲方应当向乙方提供必要的资料及工作条件。</w:t>
      </w:r>
      <w:r/>
    </w:p>
    <w:p>
      <w:pPr>
        <w:rPr>
          <w:rFonts w:ascii="仿宋" w:hAnsi="仿宋" w:eastAsia="仿宋" w:cs="仿宋"/>
          <w:sz w:val="24"/>
        </w:rPr>
      </w:pPr>
      <w:r>
        <w:rPr>
          <w:rFonts w:hint="eastAsia" w:ascii="仿宋" w:hAnsi="仿宋" w:eastAsia="仿宋" w:cs="仿宋"/>
          <w:sz w:val="24"/>
        </w:rPr>
        <w:t xml:space="preserve">第四条 甲方向乙方支付服务报酬及支付方式为：</w:t>
      </w:r>
      <w:r/>
    </w:p>
    <w:p>
      <w:pPr>
        <w:rPr>
          <w:rFonts w:ascii="仿宋" w:hAnsi="仿宋" w:eastAsia="仿宋" w:cs="仿宋"/>
          <w:sz w:val="24"/>
        </w:rPr>
      </w:pPr>
      <w:r>
        <w:rPr>
          <w:rFonts w:hint="eastAsia" w:ascii="仿宋" w:hAnsi="仿宋" w:eastAsia="仿宋" w:cs="仿宋"/>
          <w:sz w:val="24"/>
        </w:rPr>
        <w:t xml:space="preserve">4.1本合同费用总额（含税价）：人民币大写[  ]元，小写[  ]元；其中价款为人民币大写[  ]元，小写[  ]元。</w:t>
      </w:r>
      <w:r/>
    </w:p>
    <w:p>
      <w:pPr>
        <w:rPr>
          <w:rFonts w:ascii="仿宋" w:hAnsi="仿宋" w:eastAsia="仿宋" w:cs="仿宋"/>
          <w:sz w:val="24"/>
        </w:rPr>
      </w:pPr>
      <w:r>
        <w:rPr>
          <w:rFonts w:hint="eastAsia" w:ascii="仿宋" w:hAnsi="仿宋" w:eastAsia="仿宋" w:cs="仿宋"/>
          <w:sz w:val="24"/>
        </w:rPr>
        <w:t xml:space="preserve">本合同费用总额已包括甲方就乙方履行本合同所应支付的全部报酬、所需的全部费用及税费（包括但不限于营业税、增值税等）。</w:t>
      </w:r>
      <w:r/>
    </w:p>
    <w:p>
      <w:pPr>
        <w:rPr>
          <w:rFonts w:ascii="仿宋" w:hAnsi="仿宋" w:eastAsia="仿宋" w:cs="仿宋"/>
          <w:sz w:val="24"/>
        </w:rPr>
      </w:pPr>
      <w:r>
        <w:rPr>
          <w:rFonts w:hint="eastAsia" w:ascii="仿宋" w:hAnsi="仿宋" w:eastAsia="仿宋" w:cs="仿宋"/>
          <w:sz w:val="24"/>
        </w:rPr>
        <w:t xml:space="preserve">除另有约定外，甲方无需就本合同项下委托事项向乙方支付上述费用之外的任何其他费用及税费（包括但不限于营业税、增值税等）。</w:t>
      </w:r>
      <w:r/>
    </w:p>
    <w:p>
      <w:pPr>
        <w:rPr>
          <w:rFonts w:ascii="仿宋" w:hAnsi="仿宋" w:eastAsia="仿宋" w:cs="仿宋"/>
          <w:sz w:val="24"/>
        </w:rPr>
      </w:pPr>
      <w:r>
        <w:rPr>
          <w:rFonts w:hint="eastAsia" w:ascii="仿宋" w:hAnsi="仿宋" w:eastAsia="仿宋" w:cs="仿宋"/>
          <w:sz w:val="24"/>
        </w:rPr>
        <w:t xml:space="preserve">4.2甲方凭乙方开具的相应金额的、符合国家规定的[增值税专用/增值税普通/营业税/其他]发票支付本合同费用总额，并按以下第[</w:t>
      </w:r>
      <w:r>
        <w:rPr>
          <w:rFonts w:hint="eastAsia" w:ascii="仿宋" w:hAnsi="仿宋" w:eastAsia="仿宋" w:cs="仿宋"/>
          <w:sz w:val="24"/>
          <w:lang w:val="en-US" w:eastAsia="zh-CN"/>
        </w:rPr>
        <w:t xml:space="preserve">2</w:t>
      </w:r>
      <w:r>
        <w:rPr>
          <w:rFonts w:hint="eastAsia" w:ascii="仿宋" w:hAnsi="仿宋" w:eastAsia="仿宋" w:cs="仿宋"/>
          <w:sz w:val="24"/>
        </w:rPr>
        <w:t xml:space="preserve">]种方式向乙方付款：</w:t>
      </w:r>
      <w:r/>
    </w:p>
    <w:p>
      <w:pPr>
        <w:rPr>
          <w:rFonts w:ascii="仿宋" w:hAnsi="仿宋" w:eastAsia="仿宋" w:cs="仿宋"/>
          <w:sz w:val="24"/>
        </w:rPr>
      </w:pPr>
      <w:r>
        <w:rPr>
          <w:rFonts w:hint="eastAsia" w:ascii="仿宋" w:hAnsi="仿宋" w:eastAsia="仿宋" w:cs="仿宋"/>
          <w:sz w:val="24"/>
        </w:rPr>
        <w:t xml:space="preserve">（1）一次性支付</w:t>
      </w:r>
      <w:r/>
    </w:p>
    <w:p>
      <w:pPr>
        <w:rPr>
          <w:rFonts w:ascii="仿宋" w:hAnsi="仿宋" w:eastAsia="仿宋" w:cs="仿宋"/>
          <w:sz w:val="24"/>
        </w:rPr>
      </w:pPr>
      <w:r>
        <w:rPr>
          <w:rFonts w:hint="eastAsia" w:ascii="仿宋" w:hAnsi="仿宋" w:eastAsia="仿宋" w:cs="仿宋"/>
          <w:sz w:val="24"/>
        </w:rPr>
        <w:t xml:space="preserve">乙方完成服务工作并经甲方验收合格后[  ]个工作日内，甲方向乙方支付本合同费用总额。</w:t>
      </w:r>
      <w:r/>
    </w:p>
    <w:p>
      <w:pPr>
        <w:rPr>
          <w:rFonts w:ascii="仿宋" w:hAnsi="仿宋" w:eastAsia="仿宋" w:cs="仿宋"/>
          <w:sz w:val="24"/>
        </w:rPr>
      </w:pPr>
      <w:r>
        <w:rPr>
          <w:rFonts w:hint="eastAsia" w:ascii="仿宋" w:hAnsi="仿宋" w:eastAsia="仿宋" w:cs="仿宋"/>
          <w:sz w:val="24"/>
        </w:rPr>
        <w:t xml:space="preserve">（2）分期支付</w:t>
      </w:r>
      <w:r/>
    </w:p>
    <w:p>
      <w:pPr>
        <w:rPr>
          <w:rFonts w:ascii="仿宋" w:hAnsi="仿宋" w:eastAsia="仿宋" w:cs="仿宋"/>
          <w:sz w:val="24"/>
        </w:rPr>
      </w:pPr>
      <w:r>
        <w:rPr>
          <w:rFonts w:hint="eastAsia" w:ascii="仿宋" w:hAnsi="仿宋" w:eastAsia="仿宋" w:cs="仿宋"/>
          <w:sz w:val="24"/>
        </w:rPr>
        <w:t xml:space="preserve">甲方分期向乙方支付本合同费用总额：[  ]。</w:t>
      </w:r>
      <w:r/>
    </w:p>
    <w:p>
      <w:pPr>
        <w:rPr>
          <w:rFonts w:ascii="仿宋" w:hAnsi="仿宋" w:eastAsia="仿宋" w:cs="仿宋"/>
          <w:sz w:val="24"/>
        </w:rPr>
      </w:pPr>
      <w:r>
        <w:rPr>
          <w:rFonts w:hint="eastAsia" w:ascii="仿宋" w:hAnsi="仿宋" w:eastAsia="仿宋" w:cs="仿宋"/>
          <w:sz w:val="24"/>
        </w:rPr>
        <w:t xml:space="preserve">4.3因乙方未按甲方要求出具相应票据导致的延迟付款，甲方不承担违约责任。</w:t>
      </w:r>
      <w:r/>
    </w:p>
    <w:p>
      <w:pPr>
        <w:rPr>
          <w:rFonts w:ascii="仿宋" w:hAnsi="仿宋" w:eastAsia="仿宋" w:cs="仿宋"/>
          <w:sz w:val="24"/>
        </w:rPr>
      </w:pPr>
      <w:r>
        <w:rPr>
          <w:rFonts w:hint="eastAsia" w:ascii="仿宋" w:hAnsi="仿宋" w:eastAsia="仿宋" w:cs="仿宋"/>
          <w:sz w:val="24"/>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rPr>
          <w:rFonts w:ascii="仿宋" w:hAnsi="仿宋" w:eastAsia="仿宋" w:cs="仿宋"/>
          <w:sz w:val="24"/>
        </w:rPr>
      </w:pPr>
      <w:r>
        <w:rPr>
          <w:rFonts w:hint="eastAsia" w:ascii="仿宋" w:hAnsi="仿宋" w:eastAsia="仿宋" w:cs="仿宋"/>
          <w:sz w:val="24"/>
        </w:rPr>
        <w:t xml:space="preserve">4.5本合同费用总额的所有支付由甲方以[   ]（银行转账或承兑期不超过六个月的汇票、电汇、支票等方式）付至乙方。甲乙双方银行账户信息和纳税人信息：</w:t>
      </w:r>
      <w:r/>
    </w:p>
    <w:p>
      <w:pPr>
        <w:spacing w:line="360" w:lineRule="exact"/>
        <w:widowControl/>
        <w:rPr>
          <w:rFonts w:ascii="仿宋_GB2312" w:hAnsi="仿宋" w:eastAsia="仿宋_GB2312"/>
          <w:sz w:val="24"/>
        </w:rPr>
      </w:pPr>
      <w:r>
        <w:rPr>
          <w:rFonts w:hint="eastAsia" w:ascii="仿宋_GB2312" w:hAnsi="仿宋" w:eastAsia="仿宋_GB2312"/>
          <w:sz w:val="24"/>
        </w:rPr>
        <w:t xml:space="preserve">甲方信息如下：                          乙方信息如下：</w:t>
      </w:r>
      <w:r/>
    </w:p>
    <w:p>
      <w:pPr>
        <w:spacing w:line="360" w:lineRule="exact"/>
        <w:widowControl/>
        <w:rPr>
          <w:rFonts w:ascii="仿宋_GB2312" w:hAnsi="仿宋" w:eastAsia="仿宋_GB2312"/>
          <w:sz w:val="24"/>
        </w:rPr>
      </w:pPr>
      <w:r>
        <w:rPr>
          <w:rFonts w:hint="eastAsia" w:ascii="仿宋_GB2312" w:hAnsi="仿宋" w:eastAsia="仿宋_GB2312"/>
          <w:sz w:val="24"/>
        </w:rPr>
        <w:t xml:space="preserve">开户行：[  ]                            开户行：[  ]      </w:t>
      </w:r>
      <w:r/>
    </w:p>
    <w:p>
      <w:pPr>
        <w:spacing w:line="360" w:lineRule="exact"/>
        <w:widowControl/>
        <w:rPr>
          <w:rFonts w:ascii="仿宋_GB2312" w:hAnsi="仿宋" w:eastAsia="仿宋_GB2312"/>
          <w:sz w:val="24"/>
        </w:rPr>
      </w:pPr>
      <w:r>
        <w:rPr>
          <w:rFonts w:hint="eastAsia" w:ascii="仿宋_GB2312" w:hAnsi="仿宋" w:eastAsia="仿宋_GB2312"/>
          <w:sz w:val="24"/>
        </w:rPr>
        <w:t xml:space="preserve">户名：[  ]                              户名：[  ]</w:t>
      </w:r>
      <w:r/>
    </w:p>
    <w:p>
      <w:pPr>
        <w:spacing w:line="360" w:lineRule="exact"/>
        <w:widowControl/>
        <w:rPr>
          <w:rFonts w:ascii="仿宋_GB2312" w:hAnsi="仿宋" w:eastAsia="仿宋_GB2312"/>
          <w:sz w:val="24"/>
        </w:rPr>
      </w:pPr>
      <w:r>
        <w:rPr>
          <w:rFonts w:hint="eastAsia" w:ascii="仿宋_GB2312" w:hAnsi="仿宋" w:eastAsia="仿宋_GB2312"/>
          <w:sz w:val="24"/>
        </w:rPr>
        <w:t xml:space="preserve">账号：[  ]                              账号：[  ]</w:t>
      </w:r>
      <w:r/>
    </w:p>
    <w:p>
      <w:pPr>
        <w:rPr>
          <w:rFonts w:ascii="仿宋" w:hAnsi="仿宋" w:eastAsia="仿宋" w:cs="仿宋"/>
          <w:sz w:val="24"/>
        </w:rPr>
      </w:pPr>
      <w:r>
        <w:rPr>
          <w:rFonts w:hint="eastAsia" w:ascii="仿宋" w:hAnsi="仿宋" w:eastAsia="仿宋" w:cs="仿宋"/>
          <w:sz w:val="24"/>
        </w:rPr>
        <w:t xml:space="preserve">行号：[  ]                              行号：[  ]</w:t>
      </w:r>
      <w:r/>
    </w:p>
    <w:p>
      <w:pPr>
        <w:rPr>
          <w:rFonts w:ascii="仿宋" w:hAnsi="仿宋" w:eastAsia="仿宋" w:cs="仿宋"/>
          <w:sz w:val="24"/>
        </w:rPr>
      </w:pPr>
      <w:r>
        <w:rPr>
          <w:rFonts w:hint="eastAsia" w:ascii="仿宋" w:hAnsi="仿宋" w:eastAsia="仿宋" w:cs="仿宋"/>
          <w:sz w:val="24"/>
        </w:rPr>
        <w:t xml:space="preserve">4.6若根据本合同约定乙方应当支付违约金和/或承担赔偿责任，则甲方有权从上述任何一笔付款中直接扣除相应金额。</w:t>
      </w:r>
      <w:r/>
    </w:p>
    <w:p>
      <w:pPr>
        <w:rPr>
          <w:rFonts w:ascii="仿宋" w:hAnsi="仿宋" w:eastAsia="仿宋" w:cs="仿宋"/>
          <w:sz w:val="24"/>
        </w:rPr>
      </w:pPr>
      <w:r>
        <w:rPr>
          <w:rFonts w:hint="eastAsia" w:ascii="仿宋" w:hAnsi="仿宋" w:eastAsia="仿宋" w:cs="仿宋"/>
          <w:sz w:val="24"/>
        </w:rPr>
        <w:t xml:space="preserve">第五条 保密</w:t>
      </w:r>
      <w:r/>
    </w:p>
    <w:p>
      <w:pPr>
        <w:rPr>
          <w:rFonts w:ascii="仿宋" w:hAnsi="仿宋" w:eastAsia="仿宋" w:cs="仿宋"/>
          <w:sz w:val="24"/>
        </w:rPr>
      </w:pPr>
      <w:r>
        <w:rPr>
          <w:rFonts w:hint="eastAsia" w:ascii="仿宋" w:hAnsi="仿宋" w:eastAsia="仿宋" w:cs="仿宋"/>
          <w:sz w:val="24"/>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rPr>
          <w:rFonts w:ascii="仿宋" w:hAnsi="仿宋" w:eastAsia="仿宋" w:cs="仿宋"/>
          <w:sz w:val="24"/>
        </w:rPr>
      </w:pPr>
      <w:r>
        <w:rPr>
          <w:rFonts w:hint="eastAsia" w:ascii="仿宋" w:hAnsi="仿宋" w:eastAsia="仿宋" w:cs="仿宋"/>
          <w:sz w:val="24"/>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rPr>
          <w:rFonts w:ascii="仿宋" w:hAnsi="仿宋" w:eastAsia="仿宋" w:cs="仿宋"/>
          <w:sz w:val="24"/>
        </w:rPr>
      </w:pPr>
      <w:r>
        <w:rPr>
          <w:rFonts w:hint="eastAsia" w:ascii="仿宋" w:hAnsi="仿宋" w:eastAsia="仿宋" w:cs="仿宋"/>
          <w:sz w:val="24"/>
        </w:rPr>
        <w:t xml:space="preserve">5.3 当出现下述情况时，本条对保密资料的限制不适用。当保密资料：</w:t>
      </w:r>
      <w:r/>
    </w:p>
    <w:p>
      <w:pPr>
        <w:rPr>
          <w:rFonts w:ascii="仿宋" w:hAnsi="仿宋" w:eastAsia="仿宋" w:cs="仿宋"/>
          <w:sz w:val="24"/>
        </w:rPr>
      </w:pPr>
      <w:r>
        <w:rPr>
          <w:rFonts w:hint="eastAsia" w:ascii="仿宋" w:hAnsi="仿宋" w:eastAsia="仿宋" w:cs="仿宋"/>
          <w:sz w:val="24"/>
        </w:rPr>
        <w:t xml:space="preserve">（1）并非乙方的过错而已经进入公有领域的。</w:t>
      </w:r>
      <w:r/>
    </w:p>
    <w:p>
      <w:pPr>
        <w:rPr>
          <w:rFonts w:ascii="仿宋" w:hAnsi="仿宋" w:eastAsia="仿宋" w:cs="仿宋"/>
          <w:sz w:val="24"/>
        </w:rPr>
      </w:pPr>
      <w:r>
        <w:rPr>
          <w:rFonts w:hint="eastAsia" w:ascii="仿宋" w:hAnsi="仿宋" w:eastAsia="仿宋" w:cs="仿宋"/>
          <w:sz w:val="24"/>
        </w:rPr>
        <w:t xml:space="preserve">（2）已通过该方的有关记录证明是由乙方独立开发的。</w:t>
      </w:r>
      <w:r/>
    </w:p>
    <w:p>
      <w:pPr>
        <w:rPr>
          <w:rFonts w:ascii="仿宋" w:hAnsi="仿宋" w:eastAsia="仿宋" w:cs="仿宋"/>
          <w:color w:val="auto"/>
          <w:sz w:val="24"/>
        </w:rPr>
      </w:pPr>
      <w:r>
        <w:rPr>
          <w:rFonts w:hint="eastAsia" w:ascii="仿宋" w:hAnsi="仿宋" w:eastAsia="仿宋" w:cs="仿宋"/>
          <w:color w:val="auto"/>
          <w:sz w:val="24"/>
        </w:rPr>
        <w:t xml:space="preserve">（3）由乙方从没有违反对甲方的保密义务的人合法取得的。</w:t>
      </w:r>
      <w:r/>
    </w:p>
    <w:p>
      <w:pPr>
        <w:rPr>
          <w:rFonts w:ascii="仿宋" w:hAnsi="仿宋" w:eastAsia="仿宋" w:cs="仿宋"/>
          <w:sz w:val="24"/>
        </w:rPr>
      </w:pPr>
      <w:r>
        <w:rPr>
          <w:rFonts w:hint="eastAsia" w:ascii="仿宋" w:hAnsi="仿宋" w:eastAsia="仿宋" w:cs="仿宋"/>
          <w:sz w:val="24"/>
        </w:rPr>
        <w:t xml:space="preserve">（4）法律要求乙方披露的，但乙方应在合理的时间提前通知甲方，使其得以采取其认为必要的保护措施。</w:t>
      </w:r>
      <w:r/>
    </w:p>
    <w:p>
      <w:pPr>
        <w:rPr>
          <w:rFonts w:ascii="仿宋" w:hAnsi="仿宋" w:eastAsia="仿宋" w:cs="仿宋"/>
          <w:sz w:val="24"/>
        </w:rPr>
      </w:pPr>
      <w:r>
        <w:rPr>
          <w:rFonts w:hint="eastAsia" w:ascii="仿宋" w:hAnsi="仿宋" w:eastAsia="仿宋" w:cs="仿宋"/>
          <w:sz w:val="24"/>
        </w:rPr>
        <w:t xml:space="preserve">5.4如乙方违反本合同关于保密的约定，乙方应赔偿因此而给甲方造成的一切损失。</w:t>
      </w:r>
      <w:r/>
    </w:p>
    <w:p>
      <w:pPr>
        <w:rPr>
          <w:rFonts w:ascii="仿宋" w:hAnsi="仿宋" w:eastAsia="仿宋" w:cs="仿宋"/>
          <w:sz w:val="24"/>
        </w:rPr>
      </w:pPr>
      <w:r>
        <w:rPr>
          <w:rFonts w:hint="eastAsia" w:ascii="仿宋" w:hAnsi="仿宋" w:eastAsia="仿宋" w:cs="仿宋"/>
          <w:sz w:val="24"/>
        </w:rPr>
        <w:t xml:space="preserve">5.5本保密条款自保密资料提供或披露之日起至本合同终止或解除后[  ]年内持续有效。</w:t>
      </w:r>
      <w:r/>
    </w:p>
    <w:p>
      <w:pPr>
        <w:rPr>
          <w:rFonts w:ascii="仿宋" w:hAnsi="仿宋" w:eastAsia="仿宋" w:cs="仿宋"/>
          <w:sz w:val="24"/>
        </w:rPr>
      </w:pPr>
      <w:r>
        <w:rPr>
          <w:rFonts w:hint="eastAsia" w:ascii="仿宋" w:hAnsi="仿宋" w:eastAsia="仿宋" w:cs="仿宋"/>
          <w:sz w:val="24"/>
        </w:rPr>
        <w:t xml:space="preserve">第六条 未经甲方事先书面同意，乙方不得将本合同项目部分或全部服务工作转由第三人承担。</w:t>
      </w:r>
      <w:r/>
    </w:p>
    <w:p>
      <w:pPr>
        <w:rPr>
          <w:rFonts w:ascii="仿宋" w:hAnsi="仿宋" w:eastAsia="仿宋" w:cs="仿宋"/>
          <w:sz w:val="24"/>
        </w:rPr>
      </w:pPr>
      <w:r>
        <w:rPr>
          <w:rFonts w:hint="eastAsia" w:ascii="仿宋" w:hAnsi="仿宋" w:eastAsia="仿宋" w:cs="仿宋"/>
          <w:sz w:val="24"/>
        </w:rPr>
        <w:t xml:space="preserve">第七条  侵权处理</w:t>
      </w:r>
      <w:r/>
    </w:p>
    <w:p>
      <w:pPr>
        <w:rPr>
          <w:rFonts w:ascii="仿宋" w:hAnsi="仿宋" w:eastAsia="仿宋" w:cs="仿宋"/>
          <w:sz w:val="24"/>
        </w:rPr>
      </w:pPr>
      <w:r>
        <w:rPr>
          <w:rFonts w:hint="eastAsia" w:ascii="仿宋" w:hAnsi="仿宋" w:eastAsia="仿宋" w:cs="仿宋"/>
          <w:sz w:val="24"/>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rPr>
          <w:rFonts w:ascii="仿宋" w:hAnsi="仿宋" w:eastAsia="仿宋" w:cs="仿宋"/>
          <w:sz w:val="24"/>
        </w:rPr>
      </w:pPr>
      <w:r>
        <w:rPr>
          <w:rFonts w:hint="eastAsia" w:ascii="仿宋" w:hAnsi="仿宋" w:eastAsia="仿宋" w:cs="仿宋"/>
          <w:sz w:val="24"/>
        </w:rPr>
        <w:t xml:space="preserve">7.2如果在侵权指控的审理过程中有关机关禁止甲方继续使用服务成果的部分或全部，乙方应当采取以下措施之一：</w:t>
      </w:r>
      <w:r/>
    </w:p>
    <w:p>
      <w:pPr>
        <w:rPr>
          <w:rFonts w:hint="eastAsia" w:ascii="仿宋" w:hAnsi="仿宋" w:eastAsia="仿宋" w:cs="仿宋"/>
          <w:color w:val="auto"/>
          <w:sz w:val="24"/>
          <w:lang w:eastAsia="zh-CN"/>
        </w:rPr>
      </w:pPr>
      <w:r>
        <w:rPr>
          <w:rFonts w:hint="eastAsia" w:ascii="仿宋" w:hAnsi="仿宋" w:eastAsia="仿宋" w:cs="仿宋"/>
          <w:color w:val="auto"/>
          <w:sz w:val="24"/>
        </w:rPr>
        <w:t xml:space="preserve">（1）使甲方重新免费获得使用上述服务成果的权利</w:t>
      </w:r>
      <w:r>
        <w:rPr>
          <w:rFonts w:hint="eastAsia" w:ascii="仿宋" w:hAnsi="仿宋" w:eastAsia="仿宋" w:cs="仿宋"/>
          <w:color w:val="auto"/>
          <w:sz w:val="24"/>
          <w:lang w:eastAsia="zh-CN"/>
        </w:rPr>
        <w:t xml:space="preserve">。</w:t>
      </w:r>
      <w:r/>
    </w:p>
    <w:p>
      <w:pPr>
        <w:rPr>
          <w:rFonts w:ascii="仿宋" w:hAnsi="仿宋" w:eastAsia="仿宋" w:cs="仿宋"/>
          <w:sz w:val="24"/>
        </w:rPr>
      </w:pPr>
      <w:r>
        <w:rPr>
          <w:rFonts w:hint="eastAsia" w:ascii="仿宋" w:hAnsi="仿宋" w:eastAsia="仿宋" w:cs="仿宋"/>
          <w:sz w:val="24"/>
        </w:rPr>
        <w:t xml:space="preserve">（2）免费更换或改造上述服务成果，使甲方不受上述禁令限制继续使用服务成果。</w:t>
      </w:r>
      <w:r/>
    </w:p>
    <w:p>
      <w:pPr>
        <w:rPr>
          <w:rFonts w:ascii="仿宋" w:hAnsi="仿宋" w:eastAsia="仿宋" w:cs="仿宋"/>
          <w:sz w:val="24"/>
        </w:rPr>
      </w:pPr>
      <w:r>
        <w:rPr>
          <w:rFonts w:hint="eastAsia" w:ascii="仿宋" w:hAnsi="仿宋" w:eastAsia="仿宋" w:cs="仿宋"/>
          <w:sz w:val="24"/>
        </w:rPr>
        <w:t xml:space="preserve">（3）其它使甲方对服务成果拥有合法使用权，或其它弥补甲方受损利益、实现合同目的的合理方式。</w:t>
      </w:r>
      <w:r/>
    </w:p>
    <w:p>
      <w:pPr>
        <w:rPr>
          <w:rFonts w:ascii="仿宋" w:hAnsi="仿宋" w:eastAsia="仿宋" w:cs="仿宋"/>
          <w:sz w:val="24"/>
        </w:rPr>
      </w:pPr>
      <w:r>
        <w:rPr>
          <w:rFonts w:hint="eastAsia" w:ascii="仿宋" w:hAnsi="仿宋" w:eastAsia="仿宋" w:cs="仿宋"/>
          <w:sz w:val="24"/>
        </w:rPr>
        <w:t xml:space="preserve">乙方采取上述措施不能免除乙方就甲方因此遭受的损失进行赔偿的义务。</w:t>
      </w:r>
      <w:r/>
    </w:p>
    <w:p>
      <w:pPr>
        <w:rPr>
          <w:rFonts w:ascii="仿宋" w:hAnsi="仿宋" w:eastAsia="仿宋" w:cs="仿宋"/>
          <w:sz w:val="24"/>
        </w:rPr>
      </w:pPr>
      <w:r>
        <w:rPr>
          <w:rFonts w:hint="eastAsia" w:ascii="仿宋" w:hAnsi="仿宋" w:eastAsia="仿宋" w:cs="仿宋"/>
          <w:sz w:val="24"/>
        </w:rPr>
        <w:t xml:space="preserve">第八条 项目服务成果的权利归属</w:t>
      </w:r>
      <w:r/>
    </w:p>
    <w:p>
      <w:pPr>
        <w:rPr>
          <w:rFonts w:ascii="仿宋" w:hAnsi="仿宋" w:eastAsia="仿宋" w:cs="仿宋"/>
          <w:sz w:val="24"/>
        </w:rPr>
      </w:pPr>
      <w:r>
        <w:rPr>
          <w:rFonts w:hint="eastAsia" w:ascii="仿宋" w:hAnsi="仿宋" w:eastAsia="仿宋" w:cs="仿宋"/>
          <w:sz w:val="24"/>
        </w:rPr>
        <w:t xml:space="preserve">8.1双方确定，乙方所完成的服务成果的所有权利，包括但不限于知识产权、专利申请权和所有权，归甲方所有。</w:t>
      </w:r>
      <w:r/>
    </w:p>
    <w:p>
      <w:pPr>
        <w:rPr>
          <w:rFonts w:ascii="仿宋" w:hAnsi="仿宋" w:eastAsia="仿宋" w:cs="仿宋"/>
          <w:sz w:val="24"/>
        </w:rPr>
      </w:pPr>
      <w:r>
        <w:rPr>
          <w:rFonts w:hint="eastAsia" w:ascii="仿宋" w:hAnsi="仿宋" w:eastAsia="仿宋" w:cs="仿宋"/>
          <w:sz w:val="24"/>
        </w:rPr>
        <w:t xml:space="preserve">8.2双方确定，甲方利用乙方的服务成果所完成的新的成果的所有权利，包括但不限于知识产权、专利申请权和所有权，归甲方所有。</w:t>
      </w:r>
      <w:r/>
    </w:p>
    <w:p>
      <w:pPr>
        <w:rPr>
          <w:rFonts w:ascii="仿宋" w:hAnsi="仿宋" w:eastAsia="仿宋" w:cs="仿宋"/>
          <w:sz w:val="24"/>
        </w:rPr>
      </w:pPr>
      <w:r>
        <w:rPr>
          <w:rFonts w:hint="eastAsia" w:ascii="仿宋" w:hAnsi="仿宋" w:eastAsia="仿宋" w:cs="仿宋"/>
          <w:sz w:val="24"/>
        </w:rPr>
        <w:t xml:space="preserve">8.3乙方未经甲方书面同意，不得使用本合同中涉及的内容与信息做任何形式的推广。</w:t>
      </w:r>
      <w:r/>
    </w:p>
    <w:p>
      <w:pPr>
        <w:rPr>
          <w:rFonts w:ascii="仿宋" w:hAnsi="仿宋" w:eastAsia="仿宋" w:cs="仿宋"/>
          <w:sz w:val="24"/>
        </w:rPr>
      </w:pPr>
      <w:r>
        <w:rPr>
          <w:rFonts w:hint="eastAsia" w:ascii="仿宋" w:hAnsi="仿宋" w:eastAsia="仿宋" w:cs="仿宋"/>
          <w:sz w:val="24"/>
        </w:rPr>
        <w:t xml:space="preserve">第九条 违约责任</w:t>
      </w:r>
      <w:r/>
    </w:p>
    <w:p>
      <w:pPr>
        <w:rPr>
          <w:rFonts w:ascii="仿宋" w:hAnsi="仿宋" w:eastAsia="仿宋" w:cs="仿宋"/>
          <w:sz w:val="24"/>
        </w:rPr>
      </w:pPr>
      <w:r>
        <w:rPr>
          <w:rFonts w:ascii="仿宋" w:hAnsi="仿宋" w:eastAsia="仿宋" w:cs="仿宋"/>
          <w:sz w:val="24"/>
        </w:rPr>
        <w:t xml:space="preserve">9</w:t>
      </w:r>
      <w:r>
        <w:rPr>
          <w:rFonts w:hint="eastAsia" w:ascii="仿宋" w:hAnsi="仿宋" w:eastAsia="仿宋" w:cs="仿宋"/>
          <w:sz w:val="24"/>
        </w:rPr>
        <w:t xml:space="preserve">.1双方确定，任何一方未履行或未完全履行本合同项下的义务，均构成违约。违约方应赔偿因违约给对方造成的一切损失。</w:t>
      </w:r>
      <w:r/>
    </w:p>
    <w:p>
      <w:pPr>
        <w:rPr>
          <w:rFonts w:ascii="仿宋" w:hAnsi="仿宋" w:eastAsia="仿宋" w:cs="仿宋"/>
          <w:sz w:val="24"/>
        </w:rPr>
      </w:pPr>
      <w:r>
        <w:rPr>
          <w:rFonts w:ascii="仿宋" w:hAnsi="仿宋" w:eastAsia="仿宋" w:cs="仿宋"/>
          <w:sz w:val="24"/>
        </w:rPr>
        <w:t xml:space="preserve">9</w:t>
      </w:r>
      <w:r>
        <w:rPr>
          <w:rFonts w:hint="eastAsia" w:ascii="仿宋" w:hAnsi="仿宋" w:eastAsia="仿宋" w:cs="仿宋"/>
          <w:sz w:val="24"/>
        </w:rPr>
        <w:t xml:space="preserve">.2乙方未能按本合同约定按期提供服务的，每逾期[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p>
    <w:p>
      <w:pPr>
        <w:rPr>
          <w:rFonts w:ascii="仿宋" w:hAnsi="仿宋" w:eastAsia="仿宋" w:cs="仿宋"/>
          <w:sz w:val="24"/>
        </w:rPr>
      </w:pPr>
      <w:r>
        <w:rPr>
          <w:rFonts w:ascii="仿宋" w:hAnsi="仿宋" w:eastAsia="仿宋" w:cs="仿宋"/>
          <w:sz w:val="24"/>
        </w:rPr>
        <w:t xml:space="preserve">9</w:t>
      </w:r>
      <w:r>
        <w:rPr>
          <w:rFonts w:hint="eastAsia" w:ascii="仿宋" w:hAnsi="仿宋" w:eastAsia="仿宋" w:cs="仿宋"/>
          <w:sz w:val="24"/>
        </w:rPr>
        <w:t xml:space="preserve">.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rPr>
          <w:rFonts w:ascii="仿宋" w:hAnsi="仿宋" w:eastAsia="仿宋" w:cs="仿宋"/>
          <w:sz w:val="24"/>
        </w:rPr>
      </w:pPr>
      <w:r>
        <w:rPr>
          <w:rFonts w:hint="eastAsia" w:ascii="仿宋" w:hAnsi="仿宋" w:eastAsia="仿宋" w:cs="仿宋"/>
          <w:sz w:val="24"/>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rPr>
          <w:rFonts w:ascii="仿宋" w:hAnsi="仿宋" w:eastAsia="仿宋" w:cs="仿宋"/>
          <w:sz w:val="24"/>
        </w:rPr>
      </w:pPr>
      <w:r>
        <w:rPr>
          <w:rFonts w:hint="eastAsia" w:ascii="仿宋" w:hAnsi="仿宋" w:eastAsia="仿宋" w:cs="仿宋"/>
          <w:sz w:val="24"/>
        </w:rPr>
        <w:t xml:space="preserve">第十一条 双方确定，出现下列情形之一，致使本合同的履行成为不必要或不可能的，可以解除本合同：</w:t>
      </w:r>
      <w:r/>
    </w:p>
    <w:p>
      <w:pPr>
        <w:rPr>
          <w:rFonts w:ascii="仿宋" w:hAnsi="仿宋" w:eastAsia="仿宋" w:cs="仿宋"/>
          <w:sz w:val="24"/>
        </w:rPr>
      </w:pPr>
      <w:r>
        <w:rPr>
          <w:rFonts w:hint="eastAsia" w:ascii="仿宋" w:hAnsi="仿宋" w:eastAsia="仿宋" w:cs="仿宋"/>
          <w:sz w:val="24"/>
        </w:rPr>
        <w:t xml:space="preserve">11.1发生不可抗力。</w:t>
      </w:r>
      <w:r/>
    </w:p>
    <w:p>
      <w:pPr>
        <w:rPr>
          <w:rFonts w:ascii="仿宋" w:hAnsi="仿宋" w:eastAsia="仿宋" w:cs="仿宋"/>
          <w:sz w:val="24"/>
        </w:rPr>
      </w:pPr>
      <w:r>
        <w:rPr>
          <w:rFonts w:hint="eastAsia" w:ascii="仿宋" w:hAnsi="仿宋" w:eastAsia="仿宋" w:cs="仿宋"/>
          <w:sz w:val="24"/>
        </w:rPr>
        <w:t xml:space="preserve">11.2[  ]。</w:t>
      </w:r>
      <w:r/>
    </w:p>
    <w:p>
      <w:pPr>
        <w:rPr>
          <w:rFonts w:ascii="仿宋" w:hAnsi="仿宋" w:eastAsia="仿宋" w:cs="仿宋"/>
          <w:sz w:val="24"/>
        </w:rPr>
      </w:pPr>
      <w:r>
        <w:rPr>
          <w:rFonts w:hint="eastAsia" w:ascii="仿宋" w:hAnsi="仿宋" w:eastAsia="仿宋" w:cs="仿宋"/>
          <w:sz w:val="24"/>
        </w:rPr>
        <w:t xml:space="preserve">第十二条 法律适用和争议解决</w:t>
      </w:r>
      <w:r/>
    </w:p>
    <w:p>
      <w:pPr>
        <w:rPr>
          <w:rFonts w:ascii="仿宋" w:hAnsi="仿宋" w:eastAsia="仿宋" w:cs="仿宋"/>
          <w:sz w:val="24"/>
        </w:rPr>
      </w:pPr>
      <w:r>
        <w:rPr>
          <w:rFonts w:hint="eastAsia" w:ascii="仿宋" w:hAnsi="仿宋" w:eastAsia="仿宋" w:cs="仿宋"/>
          <w:sz w:val="24"/>
        </w:rPr>
        <w:t xml:space="preserve">12.1本合同适用中华人民共和国法律。</w:t>
      </w:r>
      <w:r/>
    </w:p>
    <w:p>
      <w:pPr>
        <w:rPr>
          <w:rFonts w:ascii="仿宋" w:hAnsi="仿宋" w:eastAsia="仿宋" w:cs="仿宋"/>
          <w:sz w:val="24"/>
        </w:rPr>
      </w:pPr>
      <w:r>
        <w:rPr>
          <w:rFonts w:hint="eastAsia" w:ascii="仿宋" w:hAnsi="仿宋" w:eastAsia="仿宋" w:cs="仿宋"/>
          <w:sz w:val="24"/>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rPr>
          <w:rFonts w:ascii="仿宋" w:hAnsi="仿宋" w:eastAsia="仿宋" w:cs="仿宋"/>
          <w:sz w:val="24"/>
        </w:rPr>
      </w:pPr>
      <w:r>
        <w:rPr>
          <w:rFonts w:hint="eastAsia" w:ascii="仿宋" w:hAnsi="仿宋" w:eastAsia="仿宋" w:cs="仿宋"/>
          <w:sz w:val="24"/>
        </w:rPr>
        <w:t xml:space="preserve">第十三条 双方确定，本合同及相关附件中所涉及的有关名词和技术术语，其定义和解释如下：</w:t>
      </w:r>
      <w:r/>
    </w:p>
    <w:p>
      <w:pPr>
        <w:rPr>
          <w:rFonts w:ascii="仿宋" w:hAnsi="仿宋" w:eastAsia="仿宋" w:cs="仿宋"/>
          <w:sz w:val="24"/>
        </w:rPr>
      </w:pPr>
      <w:r>
        <w:rPr>
          <w:rFonts w:hint="eastAsia" w:ascii="仿宋" w:hAnsi="仿宋" w:eastAsia="仿宋" w:cs="仿宋"/>
          <w:sz w:val="24"/>
        </w:rPr>
        <w:t xml:space="preserve">13.1“不可抗力”：地震、台风、水灾、火灾、战争以及其它本合同各方不能预见，并且对其发生和后果不能防止或不能避免且不可克服的客观情况。 </w:t>
      </w:r>
      <w:r/>
    </w:p>
    <w:p>
      <w:pPr>
        <w:rPr>
          <w:rFonts w:ascii="仿宋" w:hAnsi="仿宋" w:eastAsia="仿宋" w:cs="仿宋"/>
          <w:sz w:val="24"/>
        </w:rPr>
      </w:pPr>
      <w:r>
        <w:rPr>
          <w:rFonts w:hint="eastAsia" w:ascii="仿宋" w:hAnsi="仿宋" w:eastAsia="仿宋" w:cs="仿宋"/>
          <w:sz w:val="24"/>
        </w:rPr>
        <w:t xml:space="preserve">13.2[  ]。</w:t>
      </w:r>
      <w:r/>
    </w:p>
    <w:p>
      <w:pPr>
        <w:rPr>
          <w:rFonts w:ascii="仿宋" w:hAnsi="仿宋" w:eastAsia="仿宋" w:cs="仿宋"/>
          <w:sz w:val="24"/>
        </w:rPr>
      </w:pPr>
      <w:r>
        <w:rPr>
          <w:rFonts w:hint="eastAsia" w:ascii="仿宋" w:hAnsi="仿宋" w:eastAsia="仿宋" w:cs="仿宋"/>
          <w:sz w:val="24"/>
        </w:rPr>
        <w:t xml:space="preserve">第十四条  双方约定本合同其他相关事项为：</w:t>
      </w:r>
      <w:r/>
    </w:p>
    <w:p>
      <w:pPr>
        <w:rPr>
          <w:rFonts w:ascii="仿宋" w:hAnsi="仿宋" w:eastAsia="仿宋" w:cs="仿宋"/>
          <w:sz w:val="24"/>
        </w:rPr>
      </w:pPr>
      <w:r>
        <w:rPr>
          <w:rFonts w:hint="eastAsia" w:ascii="仿宋" w:hAnsi="仿宋" w:eastAsia="仿宋" w:cs="仿宋"/>
          <w:sz w:val="24"/>
        </w:rPr>
        <w:t xml:space="preserve">14.1任何一方未经另一方同意，不得向任何第三方透露本合同的签订及其内容。甲方向其关联公司透露的，不在此限。</w:t>
      </w:r>
      <w:r/>
    </w:p>
    <w:p>
      <w:pPr>
        <w:rPr>
          <w:rFonts w:ascii="仿宋" w:hAnsi="仿宋" w:eastAsia="仿宋" w:cs="仿宋"/>
          <w:sz w:val="24"/>
        </w:rPr>
      </w:pPr>
      <w:r>
        <w:rPr>
          <w:rFonts w:hint="eastAsia" w:ascii="仿宋" w:hAnsi="仿宋" w:eastAsia="仿宋" w:cs="仿宋"/>
          <w:sz w:val="24"/>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rPr>
          <w:rFonts w:ascii="仿宋" w:hAnsi="仿宋" w:eastAsia="仿宋" w:cs="仿宋"/>
          <w:sz w:val="24"/>
        </w:rPr>
      </w:pPr>
      <w:r>
        <w:rPr>
          <w:rFonts w:hint="eastAsia" w:ascii="仿宋" w:hAnsi="仿宋" w:eastAsia="仿宋" w:cs="仿宋"/>
          <w:sz w:val="24"/>
        </w:rPr>
        <w:t xml:space="preserve">14.3本合同替代此前双方所有关于本合同事项的口头或书面的纪要、备忘录、合同和协议。</w:t>
      </w:r>
      <w:r/>
    </w:p>
    <w:p>
      <w:pPr>
        <w:rPr>
          <w:rFonts w:ascii="仿宋" w:hAnsi="仿宋" w:eastAsia="仿宋" w:cs="仿宋"/>
          <w:sz w:val="24"/>
        </w:rPr>
      </w:pPr>
      <w:r>
        <w:rPr>
          <w:rFonts w:hint="eastAsia" w:ascii="仿宋" w:hAnsi="仿宋" w:eastAsia="仿宋" w:cs="仿宋"/>
          <w:sz w:val="24"/>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rPr>
          <w:rFonts w:ascii="仿宋" w:hAnsi="仿宋" w:eastAsia="仿宋" w:cs="仿宋"/>
          <w:sz w:val="24"/>
        </w:rPr>
      </w:pPr>
      <w:r>
        <w:rPr>
          <w:rFonts w:hint="eastAsia" w:ascii="仿宋" w:hAnsi="仿宋" w:eastAsia="仿宋" w:cs="仿宋"/>
          <w:sz w:val="24"/>
        </w:rPr>
        <w:t xml:space="preserve">第十五条 本合同自双方法定代表人或授权代表签字并加盖单位公章或合同专用章之日起生效。本合同一式[  ]份，甲方执[  ]份，乙方执[  ]份，具有同等法律效力。</w:t>
      </w:r>
      <w:r/>
    </w:p>
    <w:p>
      <w:pPr>
        <w:rPr>
          <w:rFonts w:ascii="仿宋" w:hAnsi="仿宋" w:eastAsia="仿宋" w:cs="仿宋"/>
          <w:sz w:val="24"/>
        </w:rPr>
      </w:pPr>
      <w:r>
        <w:rPr>
          <w:rFonts w:hint="eastAsia" w:ascii="仿宋" w:hAnsi="仿宋" w:eastAsia="仿宋" w:cs="仿宋"/>
          <w:sz w:val="24"/>
        </w:rPr>
        <w:t xml:space="preserve">第十六条 附件为本合同不可分割的部分。若附件与合同正文有任何冲突，以合同正文为准。</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补充附页</w:t>
      </w:r>
      <w:r/>
    </w:p>
    <w:p>
      <w:pPr>
        <w:rPr>
          <w:rFonts w:ascii="仿宋" w:hAnsi="仿宋" w:eastAsia="仿宋" w:cs="仿宋"/>
          <w:sz w:val="24"/>
        </w:rPr>
      </w:pPr>
      <w:r>
        <w:rPr>
          <w:rFonts w:hint="eastAsia" w:ascii="仿宋" w:hAnsi="仿宋" w:eastAsia="仿宋" w:cs="仿宋"/>
          <w:sz w:val="24"/>
        </w:rPr>
        <w:t xml:space="preserve">经友好协商，对本合同条款补充、修改如下，本补充附页为合同正文的一部分，与合同正文冲突时，以本补充附页为准：</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甲方：[  ]         </w:t>
      </w:r>
      <w:r/>
    </w:p>
    <w:p>
      <w:pPr>
        <w:rPr>
          <w:rFonts w:ascii="仿宋" w:hAnsi="仿宋" w:eastAsia="仿宋" w:cs="仿宋"/>
          <w:sz w:val="24"/>
        </w:rPr>
      </w:pPr>
      <w:r>
        <w:rPr>
          <w:rFonts w:hint="eastAsia" w:ascii="仿宋" w:hAnsi="仿宋" w:eastAsia="仿宋" w:cs="仿宋"/>
          <w:sz w:val="24"/>
        </w:rPr>
        <w:t xml:space="preserve">法定代表人/负责人</w:t>
      </w:r>
      <w:r/>
    </w:p>
    <w:p>
      <w:pPr>
        <w:rPr>
          <w:rFonts w:ascii="仿宋" w:hAnsi="仿宋" w:eastAsia="仿宋" w:cs="仿宋"/>
          <w:sz w:val="24"/>
        </w:rPr>
      </w:pPr>
      <w:r>
        <w:rPr>
          <w:rFonts w:hint="eastAsia" w:ascii="仿宋" w:hAnsi="仿宋" w:eastAsia="仿宋" w:cs="仿宋"/>
          <w:sz w:val="24"/>
        </w:rPr>
        <w:t xml:space="preserve">或授权代表：（签字）         </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  ]年[  ]月[  ]日</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乙方：[  ] </w:t>
      </w:r>
      <w:r/>
    </w:p>
    <w:p>
      <w:pPr>
        <w:rPr>
          <w:rFonts w:ascii="仿宋" w:hAnsi="仿宋" w:eastAsia="仿宋" w:cs="仿宋"/>
          <w:sz w:val="24"/>
        </w:rPr>
      </w:pPr>
      <w:r>
        <w:rPr>
          <w:rFonts w:hint="eastAsia" w:ascii="仿宋" w:hAnsi="仿宋" w:eastAsia="仿宋" w:cs="仿宋"/>
          <w:sz w:val="24"/>
        </w:rPr>
        <w:t xml:space="preserve">法定代表人/负责人                     </w:t>
      </w:r>
      <w:r/>
    </w:p>
    <w:p>
      <w:pPr>
        <w:rPr>
          <w:rFonts w:ascii="仿宋" w:hAnsi="仿宋" w:eastAsia="仿宋" w:cs="仿宋"/>
          <w:sz w:val="24"/>
        </w:rPr>
      </w:pPr>
      <w:r>
        <w:rPr>
          <w:rFonts w:hint="eastAsia" w:ascii="仿宋" w:hAnsi="仿宋" w:eastAsia="仿宋" w:cs="仿宋"/>
          <w:sz w:val="24"/>
        </w:rPr>
        <w:t xml:space="preserve">或授权代表：（签字）</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  ]年[  ]月[  ]日</w:t>
      </w:r>
      <w:bookmarkEnd w:id="255"/>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956"/>
        <w:jc w:val="center"/>
        <w:rPr>
          <w:rFonts w:ascii="Microsoft New Tai Lue" w:hAnsi="Microsoft New Tai Lue" w:cs="Microsoft New Tai Lue"/>
          <w:color w:val="000000" w:themeColor="text1"/>
          <w:sz w:val="24"/>
          <w:highlight w:val="none"/>
          <w:lang w:val="zh-CN"/>
          <w14:textFill>
            <w14:solidFill>
              <w14:schemeClr w14:val="tx1"/>
            </w14:solidFill>
          </w14:textFill>
        </w:rPr>
      </w:pPr>
      <w:r/>
      <w:bookmarkStart w:id="256" w:name="_Toc107246271"/>
      <w:r/>
      <w:bookmarkStart w:id="257" w:name="_Toc91836564"/>
      <w:r>
        <w:rPr>
          <w:rFonts w:ascii="Microsoft New Tai Lue" w:hAnsi="Microsoft New Tai Lue" w:cs="Microsoft New Tai Lue"/>
          <w:color w:val="000000" w:themeColor="text1"/>
          <w:highlight w:val="none"/>
          <w14:textFill>
            <w14:solidFill>
              <w14:schemeClr w14:val="tx1"/>
            </w14:solidFill>
          </w14:textFill>
        </w:rPr>
        <w:t xml:space="preserve">第四章 采购需求</w:t>
      </w:r>
      <w:bookmarkEnd w:id="256"/>
      <w:r/>
      <w:bookmarkEnd w:id="257"/>
      <w:r/>
      <w:r/>
    </w:p>
    <w:p>
      <w:pPr>
        <w:ind w:firstLine="480"/>
        <w:rPr>
          <w:rFonts w:hint="default" w:ascii="仿宋" w:hAnsi="仿宋" w:eastAsia="仿宋" w:cs="仿宋"/>
          <w:sz w:val="24"/>
        </w:rPr>
      </w:pPr>
      <w:r/>
      <w:bookmarkStart w:id="258" w:name="_Hlk93775766"/>
      <w:r/>
      <w:r/>
    </w:p>
    <w:p>
      <w:pPr>
        <w:ind w:firstLine="480"/>
        <w:spacing w:line="360" w:lineRule="auto"/>
        <w:rPr>
          <w:rFonts w:hint="default" w:ascii="仿宋" w:hAnsi="仿宋" w:eastAsia="仿宋" w:cs="仿宋"/>
          <w:sz w:val="24"/>
        </w:rPr>
      </w:pPr>
      <w:r>
        <w:rPr>
          <w:rFonts w:hint="default" w:ascii="仿宋" w:hAnsi="仿宋" w:eastAsia="仿宋" w:cs="仿宋"/>
          <w:sz w:val="24"/>
        </w:rPr>
        <w:t xml:space="preserve">为进一步推进绿色食品标准和生产操作规程落地生根，通过打造一批在技术创新、品质提升和品牌打造等方面发挥不同类型的绿色食品应用场景，集成转化绿色食品生产管理技术，服务绿色食品产业高质量发展。</w:t>
      </w:r>
      <w:r/>
    </w:p>
    <w:p>
      <w:pPr>
        <w:ind w:firstLine="420"/>
        <w:spacing w:line="360" w:lineRule="auto"/>
        <w:rPr>
          <w:rFonts w:hint="default" w:ascii="仿宋" w:hAnsi="仿宋" w:eastAsia="仿宋" w:cs="仿宋"/>
          <w:b/>
          <w:bCs/>
          <w:sz w:val="24"/>
        </w:rPr>
      </w:pPr>
      <w:r>
        <w:rPr>
          <w:rFonts w:hint="default" w:ascii="仿宋" w:hAnsi="仿宋" w:eastAsia="仿宋" w:cs="仿宋"/>
          <w:b/>
          <w:bCs/>
          <w:sz w:val="24"/>
        </w:rPr>
        <w:t xml:space="preserve">主要工作内容：</w:t>
      </w:r>
      <w:r/>
    </w:p>
    <w:p>
      <w:pPr>
        <w:ind w:firstLine="480"/>
        <w:spacing w:line="360" w:lineRule="auto"/>
        <w:rPr>
          <w:rFonts w:hint="default" w:ascii="仿宋" w:hAnsi="仿宋" w:eastAsia="仿宋" w:cs="仿宋"/>
          <w:sz w:val="24"/>
        </w:rPr>
      </w:pPr>
      <w:r>
        <w:rPr>
          <w:rFonts w:hint="default" w:ascii="仿宋" w:hAnsi="仿宋" w:eastAsia="仿宋" w:cs="仿宋"/>
          <w:sz w:val="24"/>
        </w:rPr>
        <w:t xml:space="preserve">（1）围绕</w:t>
      </w:r>
      <w:r>
        <w:rPr>
          <w:rFonts w:hint="default" w:ascii="Times New Roman" w:hAnsi="Times New Roman" w:eastAsia="方正仿宋_GBK" w:cs="Times New Roman"/>
          <w:szCs w:val="40"/>
        </w:rPr>
        <w:t xml:space="preserve">果品蔬菜水产品</w:t>
      </w:r>
      <w:r>
        <w:rPr>
          <w:rFonts w:hint="default" w:ascii="仿宋" w:hAnsi="仿宋" w:eastAsia="仿宋" w:cs="仿宋"/>
          <w:sz w:val="24"/>
        </w:rPr>
        <w:t xml:space="preserve">等5个绿色食品，开展高效低毒低残留投入品、污染物关键控制点、适时收获等绿色生产技术研究，并进行技术集成，制定生产操作规程，形成绿色食品生产日历5套。</w:t>
      </w:r>
      <w:r/>
    </w:p>
    <w:p>
      <w:pPr>
        <w:ind w:firstLine="480"/>
        <w:spacing w:line="360" w:lineRule="auto"/>
        <w:rPr>
          <w:rFonts w:hint="default" w:ascii="仿宋" w:hAnsi="仿宋" w:eastAsia="仿宋" w:cs="仿宋"/>
          <w:sz w:val="24"/>
        </w:rPr>
      </w:pPr>
      <w:r>
        <w:rPr>
          <w:rFonts w:hint="default" w:ascii="仿宋" w:hAnsi="仿宋" w:eastAsia="仿宋" w:cs="仿宋"/>
          <w:sz w:val="24"/>
        </w:rPr>
        <w:t xml:space="preserve">（2）构建绿色食品草莓的分等分级技术体系，明确分等分级评价关键核心指标和等级阈值、形成等级评价规范，开展1个绿色优质农产品（桃）的特征品质凝炼与标识应用。</w:t>
      </w:r>
      <w:r/>
    </w:p>
    <w:p>
      <w:pPr>
        <w:ind w:firstLine="480"/>
        <w:spacing w:line="360" w:lineRule="auto"/>
        <w:rPr>
          <w:rFonts w:hint="default" w:ascii="仿宋" w:hAnsi="仿宋" w:eastAsia="仿宋" w:cs="仿宋"/>
          <w:sz w:val="24"/>
        </w:rPr>
      </w:pPr>
      <w:r>
        <w:rPr>
          <w:rFonts w:hint="default" w:ascii="仿宋" w:hAnsi="仿宋" w:eastAsia="仿宋" w:cs="仿宋"/>
          <w:sz w:val="24"/>
        </w:rPr>
        <w:t xml:space="preserve">（3）开展全链条绿色食品标准体系集成应用场景建设，打造绿色食品先进适用技术生产管理应用场景13个。在全产业链（如精深加工、农旅结合）、技术创新、品质提升、生态循环等方面发挥各具特色绿色食品典型主体，技术模式先进，全程质量控制，形象标识明显。</w:t>
      </w:r>
      <w:r/>
    </w:p>
    <w:p>
      <w:pPr>
        <w:ind w:firstLine="480"/>
        <w:spacing w:line="360" w:lineRule="auto"/>
        <w:rPr>
          <w:rFonts w:hint="default" w:ascii="仿宋" w:hAnsi="仿宋" w:eastAsia="仿宋" w:cs="仿宋"/>
          <w:sz w:val="24"/>
        </w:rPr>
      </w:pPr>
      <w:r>
        <w:rPr>
          <w:rFonts w:hint="default" w:ascii="仿宋" w:hAnsi="仿宋" w:eastAsia="仿宋" w:cs="仿宋"/>
          <w:sz w:val="24"/>
        </w:rPr>
        <w:t xml:space="preserve">（4）结合应用场景建设，挖掘可复制、可推广的全链条绿色食品生产模式，形成3</w:t>
      </w:r>
      <w:r>
        <w:rPr>
          <w:rFonts w:hint="default" w:ascii="仿宋" w:hAnsi="仿宋" w:eastAsia="仿宋" w:cs="仿宋"/>
          <w:sz w:val="24"/>
          <w:lang w:val="en-US" w:eastAsia="zh-CN"/>
        </w:rPr>
        <w:t xml:space="preserve">个不同类型的典型技术路线和模式路径</w:t>
      </w:r>
      <w:r>
        <w:rPr>
          <w:rFonts w:hint="default" w:ascii="仿宋" w:hAnsi="仿宋" w:eastAsia="仿宋" w:cs="仿宋"/>
          <w:sz w:val="24"/>
        </w:rPr>
        <w:t xml:space="preserve">。</w:t>
      </w:r>
      <w:r/>
    </w:p>
    <w:p>
      <w:pPr>
        <w:rPr>
          <w:rFonts w:hint="default" w:hAnsi="宋体" w:cs="宋体"/>
          <w:b/>
          <w:color w:val="000000" w:themeColor="text1"/>
          <w:sz w:val="24"/>
          <w:szCs w:val="21"/>
          <w:highlight w:val="none"/>
          <w:u w:val="single"/>
          <w:lang w:val="en-US" w:eastAsia="zh-CN"/>
          <w14:textFill>
            <w14:solidFill>
              <w14:schemeClr w14:val="tx1"/>
            </w14:solidFill>
          </w14:textFill>
        </w:rPr>
      </w:pPr>
      <w:r>
        <w:rPr>
          <w:rFonts w:hint="default" w:hAnsi="宋体" w:cs="宋体"/>
          <w:b/>
          <w:color w:val="000000" w:themeColor="text1"/>
          <w:sz w:val="24"/>
          <w:szCs w:val="21"/>
          <w:highlight w:val="none"/>
          <w:u w:val="single"/>
          <w:lang w:val="en-US" w:eastAsia="zh-CN"/>
          <w14:textFill>
            <w14:solidFill>
              <w14:schemeClr w14:val="tx1"/>
            </w14:solidFill>
          </w14:textFill>
        </w:rPr>
        <w:br w:type="page" w:clear="all"/>
      </w:r>
      <w:bookmarkEnd w:id="258"/>
      <w:r/>
      <w:r/>
    </w:p>
    <w:p>
      <w:pPr>
        <w:pStyle w:val="956"/>
        <w:numPr>
          <w:ilvl w:val="0"/>
          <w:numId w:val="4"/>
        </w:numPr>
        <w:jc w:val="center"/>
        <w:rPr>
          <w:rFonts w:ascii="Microsoft New Tai Lue" w:hAnsi="Microsoft New Tai Lue" w:cs="Microsoft New Tai Lue"/>
          <w:color w:val="000000" w:themeColor="text1"/>
          <w:highlight w:val="none"/>
          <w14:textFill>
            <w14:solidFill>
              <w14:schemeClr w14:val="tx1"/>
            </w14:solidFill>
          </w14:textFill>
        </w:rPr>
      </w:pPr>
      <w:r/>
      <w:bookmarkStart w:id="259" w:name="_Toc107246272"/>
      <w:r>
        <w:rPr>
          <w:rFonts w:ascii="Microsoft New Tai Lue" w:hAnsi="Microsoft New Tai Lue" w:cs="Microsoft New Tai Lue"/>
          <w:color w:val="000000" w:themeColor="text1"/>
          <w:highlight w:val="none"/>
          <w14:textFill>
            <w14:solidFill>
              <w14:schemeClr w14:val="tx1"/>
            </w14:solidFill>
          </w14:textFill>
        </w:rPr>
        <w:t xml:space="preserve">评标方法与评标标准</w:t>
      </w:r>
      <w:bookmarkEnd w:id="259"/>
      <w:r/>
      <w:r/>
    </w:p>
    <w:p>
      <w:pPr>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一、评标方法</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综合评分保留至小数点后两位。 </w:t>
      </w:r>
      <w:r/>
    </w:p>
    <w:p>
      <w:pPr>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二、评标标准</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本项目采用综合评</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估</w:t>
      </w:r>
      <w:r>
        <w:rPr>
          <w:rFonts w:hint="eastAsia" w:ascii="宋体" w:hAnsi="宋体" w:eastAsia="宋体" w:cs="宋体"/>
          <w:b w:val="0"/>
          <w:bCs/>
          <w:color w:val="000000" w:themeColor="text1"/>
          <w:sz w:val="21"/>
          <w:szCs w:val="21"/>
          <w:highlight w:val="none"/>
          <w14:textFill>
            <w14:solidFill>
              <w14:schemeClr w14:val="tx1"/>
            </w14:solidFill>
          </w14:textFill>
        </w:rPr>
        <w:t xml:space="preserve">法确定中标候选人。评标委员会将按下列评分办法和标准进行评分，总分值为100分。</w:t>
      </w:r>
      <w:r/>
    </w:p>
    <w:tbl>
      <w:tblPr>
        <w:tblStyle w:val="959"/>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32"/>
        <w:gridCol w:w="1690"/>
        <w:gridCol w:w="730"/>
        <w:gridCol w:w="5884"/>
      </w:tblGrid>
      <w:tr>
        <w:trPr>
          <w:jc w:val="center"/>
          <w:trHeight w:val="0"/>
          <w:tblHeader/>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1"/>
                <w:szCs w:val="21"/>
                <w:highlight w:val="none"/>
                <w:lang w:eastAsia="zh-CN"/>
              </w:rPr>
            </w:pPr>
            <w:r>
              <w:rPr>
                <w:rFonts w:hint="eastAsia" w:ascii="宋体" w:hAnsi="宋体" w:cs="宋体"/>
                <w:b/>
                <w:sz w:val="21"/>
                <w:szCs w:val="21"/>
                <w:highlight w:val="none"/>
                <w:lang w:eastAsia="zh-CN"/>
              </w:rPr>
              <w:t xml:space="preserve">序号</w:t>
            </w:r>
            <w:r/>
          </w:p>
        </w:tc>
        <w:tc>
          <w:tcPr>
            <w:tcW w:w="169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1"/>
                <w:szCs w:val="21"/>
                <w:highlight w:val="none"/>
                <w:lang w:eastAsia="zh-CN"/>
              </w:rPr>
            </w:pPr>
            <w:r>
              <w:rPr>
                <w:rFonts w:hint="eastAsia" w:ascii="宋体" w:hAnsi="宋体" w:cs="宋体"/>
                <w:b/>
                <w:sz w:val="21"/>
                <w:szCs w:val="21"/>
                <w:highlight w:val="none"/>
                <w:lang w:eastAsia="zh-CN"/>
              </w:rPr>
              <w:t xml:space="preserve">评分项目</w:t>
            </w:r>
            <w:r/>
          </w:p>
        </w:tc>
        <w:tc>
          <w:tcPr>
            <w:tcW w:w="7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1"/>
                <w:szCs w:val="21"/>
                <w:highlight w:val="none"/>
                <w:lang w:eastAsia="zh-CN"/>
              </w:rPr>
            </w:pPr>
            <w:r>
              <w:rPr>
                <w:rFonts w:hint="eastAsia" w:ascii="宋体" w:hAnsi="宋体" w:cs="宋体"/>
                <w:b/>
                <w:sz w:val="21"/>
                <w:szCs w:val="21"/>
                <w:highlight w:val="none"/>
                <w:lang w:eastAsia="zh-CN"/>
              </w:rPr>
              <w:t xml:space="preserve">满分分值</w:t>
            </w:r>
            <w:r/>
          </w:p>
        </w:tc>
        <w:tc>
          <w:tcPr>
            <w:tcW w:w="58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1"/>
                <w:szCs w:val="21"/>
                <w:highlight w:val="none"/>
                <w:lang w:eastAsia="zh-CN"/>
              </w:rPr>
            </w:pPr>
            <w:r>
              <w:rPr>
                <w:rFonts w:hint="eastAsia" w:ascii="宋体" w:hAnsi="宋体" w:cs="宋体"/>
                <w:b/>
                <w:sz w:val="21"/>
                <w:szCs w:val="21"/>
                <w:highlight w:val="none"/>
                <w:lang w:eastAsia="zh-CN"/>
              </w:rPr>
              <w:t xml:space="preserve">评分细则</w:t>
            </w:r>
            <w:r/>
          </w:p>
        </w:tc>
      </w:tr>
      <w:tr>
        <w:trPr>
          <w:jc w:val="center"/>
          <w:trHeight w:val="0"/>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69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报价分</w:t>
            </w:r>
            <w:r/>
          </w:p>
        </w:tc>
        <w:tc>
          <w:tcPr>
            <w:tcW w:w="7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0分</w:t>
            </w:r>
            <w:r/>
          </w:p>
        </w:tc>
        <w:tc>
          <w:tcPr>
            <w:tcW w:w="5884"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要求的有效投标报价的最低价作为评标基准价，其价格分为</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0分。其他投标人的价格分统一按照下列公式计算：投标报价得分=(评标基准价／投标报价)×</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0，小数点后保留两位。（有效投标报价为未被评标委员会判定为废标的投标文件。）</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注：小微企业优惠政策根据政府采购政策情况评判。</w:t>
            </w:r>
            <w:r/>
          </w:p>
        </w:tc>
      </w:tr>
      <w:tr>
        <w:trPr>
          <w:jc w:val="center"/>
          <w:trHeight w:val="0"/>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69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人员配置</w:t>
            </w:r>
            <w:r/>
          </w:p>
        </w:tc>
        <w:tc>
          <w:tcPr>
            <w:tcW w:w="7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c>
          <w:tcPr>
            <w:tcW w:w="5884"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项目组中需指定1名项目负责人和不少于4名任务负责人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负责人中</w:t>
            </w:r>
            <w:r>
              <w:rPr>
                <w:rFonts w:hint="eastAsia" w:ascii="宋体" w:hAnsi="宋体" w:cs="宋体"/>
                <w:sz w:val="21"/>
                <w:szCs w:val="21"/>
                <w:highlight w:val="none"/>
                <w:lang w:val="en-US" w:eastAsia="zh-CN"/>
              </w:rPr>
              <w:t xml:space="preserve">每有1人具有农学类相关</w:t>
            </w:r>
            <w:r>
              <w:rPr>
                <w:rFonts w:hint="eastAsia" w:ascii="宋体" w:hAnsi="宋体" w:eastAsia="宋体" w:cs="宋体"/>
                <w:sz w:val="21"/>
                <w:szCs w:val="21"/>
                <w:highlight w:val="none"/>
              </w:rPr>
              <w:t xml:space="preserve">高级专业技术职称</w:t>
            </w:r>
            <w:r>
              <w:rPr>
                <w:rFonts w:hint="eastAsia" w:ascii="宋体" w:hAnsi="宋体" w:cs="宋体"/>
                <w:sz w:val="21"/>
                <w:szCs w:val="21"/>
                <w:highlight w:val="none"/>
                <w:lang w:eastAsia="zh-CN"/>
              </w:rPr>
              <w:t xml:space="preserve">的</w:t>
            </w:r>
            <w:r>
              <w:rPr>
                <w:rFonts w:hint="eastAsia" w:ascii="宋体" w:hAnsi="宋体" w:cs="宋体"/>
                <w:sz w:val="21"/>
                <w:szCs w:val="21"/>
                <w:highlight w:val="none"/>
                <w:lang w:val="en-US" w:eastAsia="zh-CN"/>
              </w:rPr>
              <w:t xml:space="preserve">得1</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val="en-US" w:eastAsia="zh-CN"/>
              </w:rPr>
              <w:t xml:space="preserve">本项最多得5分</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需提供职称证书复印件或职称批复文件复印件等证明材料，不提供不得分</w:t>
            </w:r>
            <w:r>
              <w:rPr>
                <w:rFonts w:hint="eastAsia" w:ascii="宋体"/>
                <w:b/>
                <w:bCs/>
                <w:sz w:val="21"/>
                <w:highlight w:val="none"/>
                <w:lang w:eastAsia="zh-CN"/>
              </w:rPr>
              <w:t xml:space="preserve">）</w:t>
            </w:r>
            <w:r>
              <w:rPr>
                <w:rFonts w:hint="eastAsia" w:ascii="宋体" w:hAnsi="宋体" w:eastAsia="宋体" w:cs="宋体"/>
                <w:b/>
                <w:bCs/>
                <w:sz w:val="21"/>
                <w:szCs w:val="21"/>
                <w:highlight w:val="none"/>
              </w:rPr>
              <w:t xml:space="preserve">。</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项目参与人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负责人除外</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中</w:t>
            </w:r>
            <w:r>
              <w:rPr>
                <w:rFonts w:hint="eastAsia" w:ascii="宋体" w:hAnsi="宋体" w:cs="宋体"/>
                <w:sz w:val="21"/>
                <w:szCs w:val="21"/>
                <w:highlight w:val="none"/>
                <w:lang w:val="en-US" w:eastAsia="zh-CN"/>
              </w:rPr>
              <w:t xml:space="preserve">具有农学类相关中</w:t>
            </w:r>
            <w:r>
              <w:rPr>
                <w:rFonts w:hint="eastAsia" w:ascii="宋体" w:hAnsi="宋体" w:eastAsia="宋体" w:cs="宋体"/>
                <w:sz w:val="21"/>
                <w:szCs w:val="21"/>
                <w:highlight w:val="none"/>
              </w:rPr>
              <w:t xml:space="preserve">级</w:t>
            </w:r>
            <w:r>
              <w:rPr>
                <w:rFonts w:hint="eastAsia" w:ascii="宋体" w:hAnsi="宋体" w:cs="宋体"/>
                <w:sz w:val="21"/>
                <w:szCs w:val="21"/>
                <w:highlight w:val="none"/>
                <w:lang w:val="en-US" w:eastAsia="zh-CN"/>
              </w:rPr>
              <w:t xml:space="preserve">及以上</w:t>
            </w:r>
            <w:r>
              <w:rPr>
                <w:rFonts w:hint="eastAsia" w:ascii="宋体" w:hAnsi="宋体" w:eastAsia="宋体" w:cs="宋体"/>
                <w:sz w:val="21"/>
                <w:szCs w:val="21"/>
                <w:highlight w:val="none"/>
              </w:rPr>
              <w:t xml:space="preserve">专业技术职称的每</w:t>
            </w:r>
            <w:r>
              <w:rPr>
                <w:rFonts w:hint="eastAsia" w:ascii="宋体" w:hAnsi="宋体" w:cs="宋体"/>
                <w:sz w:val="21"/>
                <w:szCs w:val="21"/>
                <w:highlight w:val="none"/>
                <w:lang w:eastAsia="zh-CN"/>
              </w:rPr>
              <w:t xml:space="preserve">有</w:t>
            </w:r>
            <w:r>
              <w:rPr>
                <w:rFonts w:hint="eastAsia" w:ascii="宋体" w:hAnsi="宋体" w:eastAsia="宋体" w:cs="宋体"/>
                <w:sz w:val="21"/>
                <w:szCs w:val="21"/>
                <w:highlight w:val="none"/>
              </w:rPr>
              <w:t xml:space="preserve">1人</w:t>
            </w:r>
            <w:r>
              <w:rPr>
                <w:rFonts w:hint="eastAsia" w:ascii="宋体" w:hAnsi="宋体" w:cs="宋体"/>
                <w:sz w:val="21"/>
                <w:szCs w:val="21"/>
                <w:highlight w:val="none"/>
                <w:lang w:val="en-US" w:eastAsia="zh-CN"/>
              </w:rPr>
              <w:t xml:space="preserve">得</w:t>
            </w:r>
            <w:r>
              <w:rPr>
                <w:rFonts w:hint="eastAsia" w:ascii="宋体" w:hAnsi="宋体" w:eastAsia="宋体" w:cs="宋体"/>
                <w:sz w:val="21"/>
                <w:szCs w:val="21"/>
                <w:highlight w:val="none"/>
              </w:rPr>
              <w:t xml:space="preserve">1分，</w:t>
            </w:r>
            <w:r>
              <w:rPr>
                <w:rFonts w:hint="eastAsia" w:ascii="宋体" w:hAnsi="宋体" w:cs="宋体"/>
                <w:sz w:val="21"/>
                <w:szCs w:val="21"/>
                <w:highlight w:val="none"/>
                <w:lang w:val="en-US" w:eastAsia="zh-CN"/>
              </w:rPr>
              <w:t xml:space="preserve">本项最多得10分</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需提供职称证书复印件或职称批复文件复印件等证明材料，不提供不得分</w:t>
            </w:r>
            <w:r>
              <w:rPr>
                <w:rFonts w:hint="eastAsia" w:ascii="宋体"/>
                <w:b/>
                <w:bCs/>
                <w:sz w:val="21"/>
                <w:highlight w:val="none"/>
                <w:lang w:eastAsia="zh-CN"/>
              </w:rPr>
              <w:t xml:space="preserve">）</w:t>
            </w:r>
            <w:r>
              <w:rPr>
                <w:rFonts w:hint="eastAsia" w:ascii="宋体" w:hAnsi="宋体" w:eastAsia="宋体" w:cs="宋体"/>
                <w:b/>
                <w:bCs/>
                <w:sz w:val="21"/>
                <w:szCs w:val="21"/>
                <w:highlight w:val="none"/>
              </w:rPr>
              <w:t xml:space="preserve">。</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项目组人员中</w:t>
            </w:r>
            <w:r>
              <w:rPr>
                <w:rFonts w:hint="eastAsia" w:ascii="宋体" w:hAnsi="宋体" w:cs="宋体"/>
                <w:sz w:val="21"/>
                <w:szCs w:val="21"/>
                <w:highlight w:val="none"/>
                <w:lang w:val="en-US" w:eastAsia="zh-CN"/>
              </w:rPr>
              <w:t xml:space="preserve">每有1人</w:t>
            </w:r>
            <w:r>
              <w:rPr>
                <w:rFonts w:hint="eastAsia" w:ascii="宋体" w:hAnsi="宋体" w:eastAsia="宋体" w:cs="宋体"/>
                <w:sz w:val="21"/>
                <w:szCs w:val="21"/>
                <w:highlight w:val="none"/>
              </w:rPr>
              <w:t xml:space="preserve">入选过省级及以上高层次人才队伍</w:t>
            </w:r>
            <w:r>
              <w:rPr>
                <w:rFonts w:hint="eastAsia" w:ascii="宋体" w:hAnsi="宋体" w:cs="宋体"/>
                <w:sz w:val="21"/>
                <w:szCs w:val="21"/>
                <w:highlight w:val="none"/>
                <w:lang w:val="en-US" w:eastAsia="zh-CN"/>
              </w:rPr>
              <w:t xml:space="preserve">的得2.5分，本项最多得5分</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须提供项目组人员的学位和高层次人才证明材料复印件以及项目组人员在本单位缴纳社会保险的证明材料，不提供不得分</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p>
        </w:tc>
      </w:tr>
      <w:tr>
        <w:trPr>
          <w:jc w:val="center"/>
          <w:trHeight w:val="0"/>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69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服务响应</w:t>
            </w:r>
            <w:r/>
          </w:p>
        </w:tc>
        <w:tc>
          <w:tcPr>
            <w:tcW w:w="7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c>
          <w:tcPr>
            <w:tcW w:w="5884"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全部响应即满足</w:t>
            </w:r>
            <w:r>
              <w:rPr>
                <w:rFonts w:hint="eastAsia" w:ascii="宋体" w:hAnsi="宋体" w:cs="宋体"/>
                <w:sz w:val="21"/>
                <w:szCs w:val="21"/>
                <w:highlight w:val="none"/>
                <w:lang w:eastAsia="zh-CN"/>
              </w:rPr>
              <w:t xml:space="preserve">采购文件</w:t>
            </w:r>
            <w:r>
              <w:rPr>
                <w:rFonts w:hint="eastAsia" w:ascii="宋体" w:hAnsi="宋体" w:eastAsia="宋体" w:cs="宋体"/>
                <w:sz w:val="21"/>
                <w:szCs w:val="21"/>
                <w:highlight w:val="none"/>
              </w:rPr>
              <w:t xml:space="preserve">的项目需求要求的得10分，有负偏离的每项减2</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rPr>
              <w:t xml:space="preserve">（投标单位需在“服务要求响应表”中如实逐项填列所提供服务承诺，否则视为负偏离）</w:t>
            </w:r>
            <w:r>
              <w:rPr>
                <w:rFonts w:hint="eastAsia" w:ascii="宋体" w:hAnsi="宋体" w:eastAsia="宋体" w:cs="宋体"/>
                <w:sz w:val="21"/>
                <w:szCs w:val="21"/>
                <w:highlight w:val="none"/>
              </w:rPr>
              <w:t xml:space="preserve">。</w:t>
            </w:r>
            <w:r/>
          </w:p>
        </w:tc>
      </w:tr>
      <w:tr>
        <w:trPr>
          <w:jc w:val="center"/>
          <w:trHeight w:val="0"/>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69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w:t>
            </w:r>
            <w:r/>
          </w:p>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实力</w:t>
            </w:r>
            <w:r/>
          </w:p>
        </w:tc>
        <w:tc>
          <w:tcPr>
            <w:tcW w:w="730"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20</w:t>
            </w:r>
            <w:r/>
          </w:p>
        </w:tc>
        <w:tc>
          <w:tcPr>
            <w:tcW w:w="5884"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投标单位需长期在农业科研领域开展工作</w:t>
            </w:r>
            <w:r>
              <w:rPr>
                <w:rFonts w:hint="eastAsia" w:ascii="宋体" w:hAnsi="宋体" w:cs="宋体"/>
                <w:sz w:val="21"/>
                <w:szCs w:val="21"/>
                <w:highlight w:val="none"/>
                <w:lang w:val="en-US" w:eastAsia="zh-CN"/>
              </w:rPr>
              <w:t xml:space="preserve">且自</w:t>
            </w:r>
            <w:r>
              <w:rPr>
                <w:rFonts w:hint="eastAsia" w:ascii="宋体" w:hAnsi="宋体" w:eastAsia="宋体" w:cs="宋体"/>
                <w:sz w:val="21"/>
                <w:szCs w:val="21"/>
                <w:highlight w:val="none"/>
              </w:rPr>
              <w:t xml:space="preserve">2020年</w:t>
            </w:r>
            <w:r>
              <w:rPr>
                <w:rFonts w:hint="eastAsia" w:ascii="宋体" w:hAnsi="宋体" w:cs="宋体"/>
                <w:sz w:val="21"/>
                <w:szCs w:val="21"/>
                <w:highlight w:val="none"/>
                <w:lang w:val="en-US" w:eastAsia="zh-CN"/>
              </w:rPr>
              <w:t xml:space="preserve">1月1日以来</w:t>
            </w:r>
            <w:r>
              <w:rPr>
                <w:rFonts w:hint="eastAsia" w:ascii="宋体" w:hAnsi="宋体" w:eastAsia="宋体" w:cs="宋体"/>
                <w:sz w:val="21"/>
                <w:szCs w:val="21"/>
                <w:highlight w:val="none"/>
              </w:rPr>
              <w:t xml:space="preserve">作为主要完成单位取得相关成果</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具体评分细则如下：</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1.投标单位</w:t>
            </w:r>
            <w:r>
              <w:rPr>
                <w:rFonts w:hint="eastAsia" w:ascii="宋体" w:hAnsi="宋体" w:eastAsia="宋体" w:cs="宋体"/>
                <w:sz w:val="21"/>
                <w:szCs w:val="21"/>
                <w:highlight w:val="none"/>
              </w:rPr>
              <w:t xml:space="preserve">作为主持单位，</w:t>
            </w:r>
            <w:r>
              <w:rPr>
                <w:rFonts w:hint="eastAsia" w:ascii="宋体" w:hAnsi="宋体" w:cs="宋体"/>
                <w:sz w:val="21"/>
                <w:szCs w:val="21"/>
                <w:highlight w:val="none"/>
                <w:lang w:val="en-US" w:eastAsia="zh-CN"/>
              </w:rPr>
              <w:t xml:space="preserve">每有1项</w:t>
            </w:r>
            <w:r>
              <w:rPr>
                <w:rFonts w:hint="eastAsia" w:ascii="宋体" w:hAnsi="宋体" w:eastAsia="宋体" w:cs="宋体"/>
                <w:sz w:val="21"/>
                <w:szCs w:val="21"/>
                <w:highlight w:val="none"/>
              </w:rPr>
              <w:t xml:space="preserve">获得过省级以上主推技术得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val="en-US" w:eastAsia="zh-CN"/>
              </w:rPr>
              <w:t xml:space="preserve">，本项最多得10分</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须提供项目和获奖证明材料复印件加盖投标单位公章，不提供不得分</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2.投标单位自2020年1月1日以来</w:t>
            </w:r>
            <w:r>
              <w:rPr>
                <w:rFonts w:hint="eastAsia" w:ascii="宋体" w:hAnsi="宋体" w:eastAsia="宋体" w:cs="宋体"/>
                <w:sz w:val="21"/>
                <w:szCs w:val="21"/>
                <w:highlight w:val="none"/>
              </w:rPr>
              <w:t xml:space="preserve">承担过</w:t>
            </w:r>
            <w:r>
              <w:rPr>
                <w:rFonts w:hint="eastAsia" w:ascii="宋体" w:hAnsi="宋体" w:cs="宋体"/>
                <w:sz w:val="21"/>
                <w:szCs w:val="21"/>
                <w:highlight w:val="none"/>
                <w:lang w:val="en-US" w:eastAsia="zh-CN"/>
              </w:rPr>
              <w:t xml:space="preserve">类似</w:t>
            </w:r>
            <w:r>
              <w:rPr>
                <w:rFonts w:hint="eastAsia" w:ascii="宋体" w:hAnsi="宋体" w:eastAsia="宋体" w:cs="宋体"/>
                <w:sz w:val="21"/>
                <w:szCs w:val="21"/>
                <w:highlight w:val="none"/>
              </w:rPr>
              <w:t xml:space="preserve">项目</w:t>
            </w:r>
            <w:r>
              <w:rPr>
                <w:rFonts w:hint="eastAsia" w:ascii="宋体" w:hAnsi="宋体" w:cs="宋体"/>
                <w:sz w:val="21"/>
                <w:szCs w:val="21"/>
                <w:highlight w:val="none"/>
                <w:lang w:eastAsia="zh-CN"/>
              </w:rPr>
              <w:t xml:space="preserve">的</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每有1项得2分，本项最多得10分</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须提供合同业绩证明加盖投标单位公章，不提供不得分</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p>
        </w:tc>
      </w:tr>
      <w:tr>
        <w:trPr>
          <w:jc w:val="center"/>
          <w:trHeight w:val="0"/>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69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服务方案</w:t>
            </w:r>
            <w:r/>
          </w:p>
        </w:tc>
        <w:tc>
          <w:tcPr>
            <w:tcW w:w="730"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20</w:t>
            </w:r>
            <w:r/>
          </w:p>
        </w:tc>
        <w:tc>
          <w:tcPr>
            <w:tcW w:w="5884"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1.对本项目认识情况（</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根据供应商提供的对本项目的认识情况进行评分，理解准确、思路清晰、内容全面有深度的得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分；理解较准确、思路较清晰、内容较全面有深度的得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分；理解、思路、内容深度一般的得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分；其他情况不得分。</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2.总体服务方案（</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根据供应商提供的总体服务方案（总体设想、方案针对性、审计组织、分工合理）进行评分，表述清晰、全面、前瞻、合理、科学、可行、针对性强的得</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分；表述较为清晰、全面、前瞻、合理、科学、可行、针对性较强的得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分；表述不太清晰、全面、前瞻、合理、科学、可行、针对性不强的得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分；其他情况不得分</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3.进度计划（</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供应商应根据采购人的要求，合理制定项目进度计划及控制措施，加强对项目进度的管理。提供的进度计划方案内容完整、科学、合理可行得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分；提供的进度计划方案内容较完整、较科学、较合理可行得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分；提供的进度计划方案内容有欠缺、科学性一般、合理可行性低得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分；其他情况不得分。</w:t>
            </w:r>
            <w:r/>
          </w:p>
        </w:tc>
      </w:tr>
      <w:tr>
        <w:trPr>
          <w:jc w:val="center"/>
          <w:trHeight w:val="0"/>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69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重点难点</w:t>
            </w:r>
            <w:r/>
          </w:p>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分析</w:t>
            </w:r>
            <w:r/>
          </w:p>
        </w:tc>
        <w:tc>
          <w:tcPr>
            <w:tcW w:w="7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5884"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中有对本项目服务的重点和难点分析及相应解决措施。分析和措施表述清晰、全面、合理、科学、可行、针对性强的得7分；表述较为清晰、全面、合理、科学、可行、针对性较强的得5分；表述不太清晰、全面、合理、科学、可行、针对性不强的得3分；其他情况不得分。</w:t>
            </w:r>
            <w:r/>
          </w:p>
        </w:tc>
      </w:tr>
      <w:tr>
        <w:trPr>
          <w:jc w:val="center"/>
          <w:trHeight w:val="0"/>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69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应急响应</w:t>
            </w:r>
            <w:r/>
          </w:p>
        </w:tc>
        <w:tc>
          <w:tcPr>
            <w:tcW w:w="7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5884"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供应商能够及时应对突发情况，检查过程中如有问题能够及时响应，如接到甲方通知，1小时内到达项目现场的，得3分；超过1小时的不得分</w:t>
            </w:r>
            <w:r>
              <w:rPr>
                <w:rFonts w:hint="eastAsia" w:ascii="宋体" w:hAnsi="宋体" w:eastAsia="宋体" w:cs="宋体"/>
                <w:b/>
                <w:bCs/>
                <w:sz w:val="21"/>
                <w:szCs w:val="21"/>
                <w:highlight w:val="none"/>
              </w:rPr>
              <w:t xml:space="preserve">（提供承诺书及相关证明材料）</w:t>
            </w:r>
            <w:r>
              <w:rPr>
                <w:rFonts w:hint="eastAsia" w:ascii="宋体" w:hAnsi="宋体" w:eastAsia="宋体" w:cs="宋体"/>
                <w:sz w:val="21"/>
                <w:szCs w:val="21"/>
                <w:highlight w:val="none"/>
              </w:rPr>
              <w:t xml:space="preserve">。</w:t>
            </w:r>
            <w:r/>
          </w:p>
        </w:tc>
      </w:tr>
      <w:tr>
        <w:trPr>
          <w:jc w:val="center"/>
          <w:trHeight w:val="0"/>
        </w:trPr>
        <w:tc>
          <w:tcPr>
            <w:tcW w:w="73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小计</w:t>
            </w:r>
            <w:r/>
          </w:p>
        </w:tc>
        <w:tc>
          <w:tcPr>
            <w:gridSpan w:val="3"/>
            <w:tcW w:w="830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100</w:t>
            </w:r>
            <w:r/>
          </w:p>
        </w:tc>
      </w:tr>
    </w:tbl>
    <w:p>
      <w:pPr>
        <w:numPr>
          <w:ilvl w:val="0"/>
          <w:numId w:val="0"/>
        </w:num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numPr>
          <w:ilvl w:val="0"/>
          <w:numId w:val="0"/>
        </w:num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bookmarkStart w:id="260" w:name="_Toc91836565"/>
      <w:r>
        <w:rPr>
          <w:rFonts w:ascii="Microsoft New Tai Lue" w:hAnsi="Microsoft New Tai Lue" w:cs="Microsoft New Tai Lue"/>
          <w:color w:val="000000" w:themeColor="text1"/>
          <w:szCs w:val="21"/>
          <w:highlight w:val="none"/>
          <w14:textFill>
            <w14:solidFill>
              <w14:schemeClr w14:val="tx1"/>
            </w14:solidFill>
          </w14:textFill>
        </w:rPr>
        <w:t xml:space="preserve">落实政府采购政策的价格调整：符合第二章《投标人须知》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对于未预留份额专门面向中小企业采购的采购项目，以及预留份额项目中的非预留部分采购包，对小微企业报价给予</w:t>
      </w:r>
      <w:sdt>
        <w:sdtPr>
          <w15:appearance w15:val="boundingBox"/>
          <w:id w:val="-1834986456"/>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ascii="Microsoft New Tai Lue" w:hAnsi="Microsoft New Tai Lue" w:cs="Microsoft New Tai Lue"/>
              <w:color w:val="000000" w:themeColor="text1"/>
              <w:szCs w:val="21"/>
              <w:highlight w:val="none"/>
              <w:u w:val="single"/>
              <w14:textFill>
                <w14:solidFill>
                  <w14:schemeClr w14:val="tx1"/>
                </w14:solidFill>
              </w14:textFill>
            </w:rPr>
            <w:t xml:space="preserve">10%</w:t>
          </w:r>
        </w:sdtContent>
      </w:sdt>
      <w:r>
        <w:rPr>
          <w:rFonts w:ascii="Microsoft New Tai Lue" w:hAnsi="Microsoft New Tai Lue" w:cs="Microsoft New Tai Lue"/>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w:t>
      </w:r>
      <w:r>
        <w:rPr>
          <w:rFonts w:ascii="Microsoft New Tai Lue" w:hAnsi="Microsoft New Tai Lue" w:cs="Microsoft New Tai Lue"/>
          <w:color w:val="000000" w:themeColor="text1"/>
          <w:szCs w:val="21"/>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7、</w:t>
      </w:r>
      <w:r>
        <w:rPr>
          <w:rFonts w:ascii="Microsoft New Tai Lue" w:hAnsi="Microsoft New Tai Lue" w:cs="Microsoft New Tai Lue"/>
          <w:color w:val="000000" w:themeColor="text1"/>
          <w:szCs w:val="21"/>
          <w:highlight w:val="none"/>
          <w14:textFill>
            <w14:solidFill>
              <w14:schemeClr w14:val="tx1"/>
            </w14:solidFill>
          </w14:textFill>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8、</w:t>
      </w:r>
      <w:r>
        <w:rPr>
          <w:rFonts w:ascii="Microsoft New Tai Lue" w:hAnsi="Microsoft New Tai Lue" w:cs="Microsoft New Tai Lue"/>
          <w:color w:val="000000" w:themeColor="text1"/>
          <w:szCs w:val="21"/>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_/__</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0</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关于无线局域网认证产品政府采购清单中的产品，优先采购的具体规定（如涉及）___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w:t>
      </w:r>
      <w:r>
        <w:rPr>
          <w:rFonts w:ascii="Microsoft New Tai Lue" w:hAnsi="Microsoft New Tai Lue" w:cs="Microsoft New Tai Lue"/>
          <w:color w:val="000000" w:themeColor="text1"/>
          <w:szCs w:val="21"/>
          <w:highlight w:val="none"/>
          <w14:textFill>
            <w14:solidFill>
              <w14:schemeClr w14:val="tx1"/>
            </w14:solidFill>
          </w14:textFill>
        </w:rPr>
        <w:t xml:space="preserve">_。</w:t>
      </w:r>
      <w:r/>
    </w:p>
    <w:p>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br w:type="page" w:clear="all"/>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6"/>
        <w:rPr>
          <w:rFonts w:ascii="Microsoft New Tai Lue" w:hAnsi="Microsoft New Tai Lue" w:cs="Microsoft New Tai Lue"/>
          <w:color w:val="000000" w:themeColor="text1"/>
          <w:highlight w:val="none"/>
          <w14:textFill>
            <w14:solidFill>
              <w14:schemeClr w14:val="tx1"/>
            </w14:solidFill>
          </w14:textFill>
        </w:rPr>
      </w:pPr>
      <w:r/>
      <w:bookmarkStart w:id="261" w:name="_Toc107246273"/>
      <w:r>
        <w:rPr>
          <w:rFonts w:ascii="Microsoft New Tai Lue" w:hAnsi="Microsoft New Tai Lue" w:cs="Microsoft New Tai Lue"/>
          <w:color w:val="000000" w:themeColor="text1"/>
          <w:highlight w:val="none"/>
          <w14:textFill>
            <w14:solidFill>
              <w14:schemeClr w14:val="tx1"/>
            </w14:solidFill>
          </w14:textFill>
        </w:rPr>
        <w:t xml:space="preserve">第六章 </w:t>
      </w:r>
      <w:bookmarkEnd w:id="260"/>
      <w:r>
        <w:rPr>
          <w:rFonts w:hint="eastAsia" w:ascii="Microsoft New Tai Lue" w:hAnsi="Microsoft New Tai Lue" w:cs="Microsoft New Tai Lue"/>
          <w:color w:val="000000" w:themeColor="text1"/>
          <w:highlight w:val="none"/>
          <w14:textFill>
            <w14:solidFill>
              <w14:schemeClr w14:val="tx1"/>
            </w14:solidFill>
          </w14:textFill>
        </w:rPr>
        <w:t xml:space="preserve">投标文件格式</w:t>
      </w:r>
      <w:bookmarkEnd w:id="261"/>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08"/>
        <w:ind w:firstLine="0"/>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p>
      <w:pPr>
        <w:jc w:val="left"/>
        <w:spacing w:before="100" w:after="100" w:line="360" w:lineRule="auto"/>
        <w:rPr>
          <w:rFonts w:ascii="Microsoft New Tai Lue" w:hAnsi="Microsoft New Tai Lue" w:cs="Microsoft New Tai Lue"/>
          <w:color w:val="000000" w:themeColor="text1"/>
          <w:sz w:val="24"/>
          <w:highlight w:val="none"/>
          <w14:textFill>
            <w14:solidFill>
              <w14:schemeClr w14:val="tx1"/>
            </w14:solidFill>
          </w14:textFill>
        </w:rPr>
      </w:pPr>
      <w:r/>
      <w:bookmarkStart w:id="262" w:name="_Toc96347900"/>
      <w:r>
        <w:rPr>
          <w:rFonts w:ascii="Microsoft New Tai Lue" w:hAnsi="Microsoft New Tai Lue" w:cs="Microsoft New Tai Lue"/>
          <w:color w:val="000000" w:themeColor="text1"/>
          <w:sz w:val="24"/>
          <w:highlight w:val="none"/>
          <w14:textFill>
            <w14:solidFill>
              <w14:schemeClr w14:val="tx1"/>
            </w14:solidFill>
          </w14:textFill>
        </w:rPr>
        <w:br w:type="page" w:clear="all"/>
      </w:r>
      <w:r>
        <w:rPr>
          <w:rFonts w:ascii="Microsoft New Tai Lue" w:hAnsi="Microsoft New Tai Lue" w:cs="Microsoft New Tai Lue"/>
          <w:b/>
          <w:color w:val="000000" w:themeColor="text1"/>
          <w:sz w:val="40"/>
          <w:szCs w:val="60"/>
          <w:highlight w:val="none"/>
          <w14:textFill>
            <w14:solidFill>
              <w14:schemeClr w14:val="tx1"/>
            </w14:solidFill>
          </w14:textFill>
        </w:rPr>
        <w:t xml:space="preserve">附件</w:t>
      </w:r>
      <w:r/>
    </w:p>
    <w:p>
      <w:pPr>
        <w:pStyle w:val="947"/>
        <w:ind w:left="0"/>
        <w:jc w:val="center"/>
        <w:rPr>
          <w:rFonts w:hint="eastAsia" w:ascii="Microsoft New Tai Lue" w:hAnsi="Microsoft New Tai Lue" w:eastAsia="宋体" w:cs="Microsoft New Tai Lue"/>
          <w:color w:val="000000" w:themeColor="text1"/>
          <w:position w:val="0"/>
          <w:sz w:val="60"/>
          <w:szCs w:val="60"/>
          <w:highlight w:val="none"/>
          <w:lang w:eastAsia="zh-CN"/>
          <w14:textFill>
            <w14:solidFill>
              <w14:schemeClr w14:val="tx1"/>
            </w14:solidFill>
          </w14:textFill>
        </w:rPr>
      </w:pPr>
      <w:r>
        <w:rPr>
          <w:rFonts w:hint="eastAsia" w:ascii="Microsoft New Tai Lue" w:hAnsi="Microsoft New Tai Lue" w:cs="Microsoft New Tai Lue"/>
          <w:color w:val="000000" w:themeColor="text1"/>
          <w:position w:val="0"/>
          <w:sz w:val="60"/>
          <w:szCs w:val="60"/>
          <w:highlight w:val="none"/>
          <w:lang w:eastAsia="zh-CN"/>
          <w14:textFill>
            <w14:solidFill>
              <w14:schemeClr w14:val="tx1"/>
            </w14:solidFill>
          </w14:textFill>
        </w:rPr>
        <w:t xml:space="preserve">江苏省绿色食品办公室</w:t>
      </w:r>
      <w:r/>
    </w:p>
    <w:p>
      <w:pPr>
        <w:pStyle w:val="947"/>
        <w:ind w:left="0"/>
        <w:jc w:val="center"/>
        <w:rPr>
          <w:rFonts w:hint="eastAsia" w:ascii="Microsoft New Tai Lue" w:hAnsi="Microsoft New Tai Lue" w:cs="Microsoft New Tai Lue"/>
          <w:color w:val="000000" w:themeColor="text1"/>
          <w:position w:val="0"/>
          <w:sz w:val="60"/>
          <w:szCs w:val="60"/>
          <w:highlight w:val="none"/>
          <w:lang w:eastAsia="zh-CN"/>
          <w14:textFill>
            <w14:solidFill>
              <w14:schemeClr w14:val="tx1"/>
            </w14:solidFill>
          </w14:textFill>
        </w:rPr>
      </w:pPr>
      <w:r>
        <w:rPr>
          <w:rFonts w:hint="eastAsia" w:ascii="Microsoft New Tai Lue" w:hAnsi="Microsoft New Tai Lue" w:cs="Microsoft New Tai Lue"/>
          <w:color w:val="000000" w:themeColor="text1"/>
          <w:position w:val="0"/>
          <w:sz w:val="60"/>
          <w:szCs w:val="60"/>
          <w:highlight w:val="none"/>
          <w:lang w:val="en-US" w:eastAsia="zh-CN"/>
          <w14:textFill>
            <w14:solidFill>
              <w14:schemeClr w14:val="tx1"/>
            </w14:solidFill>
          </w14:textFill>
        </w:rPr>
        <w:t xml:space="preserve">科技成果转化</w:t>
      </w:r>
      <w:r>
        <w:rPr>
          <w:rFonts w:hint="eastAsia" w:ascii="Microsoft New Tai Lue" w:hAnsi="Microsoft New Tai Lue" w:cs="Microsoft New Tai Lue"/>
          <w:color w:val="000000" w:themeColor="text1"/>
          <w:position w:val="0"/>
          <w:sz w:val="60"/>
          <w:szCs w:val="60"/>
          <w:highlight w:val="none"/>
          <w:lang w:eastAsia="zh-CN"/>
          <w14:textFill>
            <w14:solidFill>
              <w14:schemeClr w14:val="tx1"/>
            </w14:solidFill>
          </w14:textFill>
        </w:rPr>
        <w:t xml:space="preserve">项目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8"/>
        <w:jc w:val="center"/>
        <w:rPr>
          <w:rFonts w:ascii="Microsoft New Tai Lue" w:hAnsi="Microsoft New Tai Lue" w:cs="Microsoft New Tai Lue"/>
          <w:b/>
          <w:color w:val="000000" w:themeColor="text1"/>
          <w:sz w:val="84"/>
          <w:szCs w:val="84"/>
          <w:highlight w:val="none"/>
          <w14:textFill>
            <w14:solidFill>
              <w14:schemeClr w14:val="tx1"/>
            </w14:solidFill>
          </w14:textFill>
        </w:rPr>
      </w:pPr>
      <w:r/>
      <w:bookmarkStart w:id="263" w:name="_Toc100905255"/>
      <w:r/>
      <w:r/>
    </w:p>
    <w:p>
      <w:pPr>
        <w:pStyle w:val="948"/>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 xml:space="preserve">投 标 文 件</w:t>
      </w:r>
      <w:bookmarkEnd w:id="263"/>
      <w:r/>
      <w:r/>
    </w:p>
    <w:p>
      <w:pPr>
        <w:ind w:right="640"/>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right="640"/>
        <w:jc w:val="both"/>
        <w:spacing w:line="360" w:lineRule="auto"/>
        <w:rPr>
          <w:rFonts w:ascii="Microsoft New Tai Lue" w:hAnsi="Microsoft New Tai Lue" w:cs="Microsoft New Tai Lue"/>
          <w:b/>
          <w:color w:val="000000" w:themeColor="text1"/>
          <w:sz w:val="40"/>
          <w:szCs w:val="40"/>
          <w:highlight w:val="none"/>
          <w14:textFill>
            <w14:solidFill>
              <w14:schemeClr w14:val="tx1"/>
            </w14:solidFill>
          </w14:textFill>
        </w:rPr>
      </w:pPr>
      <w:r>
        <w:rPr>
          <w:rFonts w:ascii="Microsoft New Tai Lue" w:hAnsi="Microsoft New Tai Lue" w:cs="Microsoft New Tai Lue"/>
          <w:b/>
          <w:color w:val="000000" w:themeColor="text1"/>
          <w:sz w:val="40"/>
          <w:szCs w:val="40"/>
          <w:highlight w:val="none"/>
          <w14:textFill>
            <w14:solidFill>
              <w14:schemeClr w14:val="tx1"/>
            </w14:solidFill>
          </w14:textFill>
        </w:rPr>
        <w:t xml:space="preserve">项目编号：</w:t>
      </w:r>
      <w:sdt>
        <w:sdtPr>
          <w15:appearance w15:val="boundingBox"/>
          <w:id w:val="351766342"/>
          <w:placeholder>
            <w:docPart w:val="DefaultPlaceholder_-1854013440"/>
          </w:placeholder>
          <w:rPr>
            <w:rFonts w:ascii="Microsoft New Tai Lue" w:hAnsi="Microsoft New Tai Lue" w:cs="Microsoft New Tai Lue"/>
            <w:b/>
            <w:color w:val="000000" w:themeColor="text1"/>
            <w:sz w:val="40"/>
            <w:szCs w:val="40"/>
            <w:highlight w:val="none"/>
            <w14:textFill>
              <w14:solidFill>
                <w14:schemeClr w14:val="tx1"/>
              </w14:solidFill>
            </w14:textFill>
          </w:rPr>
        </w:sdtPr>
        <w:sdtContent>
          <w:r>
            <w:rPr>
              <w:rFonts w:hint="eastAsia" w:ascii="Microsoft New Tai Lue" w:hAnsi="Microsoft New Tai Lue" w:cs="Microsoft New Tai Lue"/>
              <w:b/>
              <w:color w:val="000000" w:themeColor="text1"/>
              <w:sz w:val="40"/>
              <w:szCs w:val="40"/>
              <w:highlight w:val="none"/>
              <w:lang w:eastAsia="zh-CN"/>
              <w14:textFill>
                <w14:solidFill>
                  <w14:schemeClr w14:val="tx1"/>
                </w14:solidFill>
              </w14:textFill>
            </w:rPr>
            <w:t xml:space="preserve">JSZC-320000-JITC-G2025-0400</w:t>
          </w:r>
        </w:sdtContent>
      </w:sdt>
      <w:r/>
      <w:r/>
    </w:p>
    <w:p>
      <w:pPr>
        <w:pStyle w:val="948"/>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48"/>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48"/>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48"/>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48"/>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24"/>
          <w:highlight w:val="none"/>
          <w:lang w:val="en-US" w:eastAsia="zh-CN"/>
          <w14:textFill>
            <w14:solidFill>
              <w14:schemeClr w14:val="tx1"/>
            </w14:solidFill>
          </w14:textFill>
        </w:rPr>
        <w:t xml:space="preserve">供应商</w:t>
      </w:r>
      <w:r>
        <w:rPr>
          <w:rFonts w:ascii="Microsoft New Tai Lue" w:hAnsi="Microsoft New Tai Lue" w:cs="Microsoft New Tai Lue"/>
          <w:b/>
          <w:color w:val="000000" w:themeColor="text1"/>
          <w:sz w:val="32"/>
          <w:szCs w:val="24"/>
          <w:highlight w:val="none"/>
          <w14:textFill>
            <w14:solidFill>
              <w14:schemeClr w14:val="tx1"/>
            </w14:solidFill>
          </w14:textFill>
        </w:rPr>
        <w:t xml:space="preserve">名称：</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p>
    <w:p>
      <w:pPr>
        <w:pStyle w:val="948"/>
        <w:jc w:val="center"/>
        <w:rPr>
          <w:rFonts w:ascii="Microsoft New Tai Lue" w:hAnsi="Microsoft New Tai Lue" w:cs="Microsoft New Tai Lue"/>
          <w:b/>
          <w:color w:val="000000" w:themeColor="text1"/>
          <w:sz w:val="32"/>
          <w:szCs w:val="32"/>
          <w:highlight w:val="none"/>
          <w:u w:val="singl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地址：_____________________</w:t>
      </w:r>
      <w:r>
        <w:rPr>
          <w:rFonts w:ascii="Microsoft New Tai Lue" w:hAnsi="Microsoft New Tai Lue" w:cs="Microsoft New Tai Lue"/>
          <w:b/>
          <w:color w:val="000000" w:themeColor="text1"/>
          <w:sz w:val="32"/>
          <w:szCs w:val="32"/>
          <w:highlight w:val="none"/>
          <w:u w:val="single"/>
          <w14:textFill>
            <w14:solidFill>
              <w14:schemeClr w14:val="tx1"/>
            </w14:solidFill>
          </w14:textFill>
        </w:rPr>
        <w:t xml:space="preserve">   </w:t>
      </w:r>
      <w:r/>
    </w:p>
    <w:p>
      <w:pPr>
        <w:pStyle w:val="948"/>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32"/>
          <w:highlight w:val="none"/>
          <w14:textFill>
            <w14:solidFill>
              <w14:schemeClr w14:val="tx1"/>
            </w14:solidFill>
          </w14:textFill>
        </w:rPr>
        <w:t xml:space="preserve">联系人及联系方式：</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rPr>
          <w:rFonts w:ascii="Microsoft New Tai Lue" w:hAnsi="Microsoft New Tai Lue" w:cs="Microsoft New Tai Lue"/>
          <w:b/>
          <w:color w:val="000000" w:themeColor="text1"/>
          <w:sz w:val="32"/>
          <w:szCs w:val="32"/>
          <w:highlight w:val="none"/>
          <w:u w:val="single"/>
          <w14:textFill>
            <w14:solidFill>
              <w14:schemeClr w14:val="tx1"/>
            </w14:solidFill>
          </w14:textFill>
        </w:rPr>
        <w:t xml:space="preserve">   </w:t>
      </w:r>
      <w:r/>
    </w:p>
    <w:p>
      <w:pPr>
        <w:jc w:val="center"/>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二O   年  月  日</w:t>
      </w:r>
      <w:r>
        <w:rPr>
          <w:rFonts w:ascii="Microsoft New Tai Lue" w:hAnsi="Microsoft New Tai Lue" w:cs="Microsoft New Tai Lue"/>
          <w:b/>
          <w:color w:val="000000" w:themeColor="text1"/>
          <w:highlight w:val="none"/>
          <w14:textFill>
            <w14:solidFill>
              <w14:schemeClr w14:val="tx1"/>
            </w14:solidFill>
          </w14:textFill>
        </w:rPr>
        <w:br w:type="page" w:clear="all"/>
      </w:r>
      <w:r>
        <w:rPr>
          <w:rFonts w:ascii="Microsoft New Tai Lue" w:hAnsi="Microsoft New Tai Lue" w:cs="Microsoft New Tai Lue"/>
          <w:b/>
          <w:color w:val="000000" w:themeColor="text1"/>
          <w:sz w:val="32"/>
          <w:highlight w:val="none"/>
          <w14:textFill>
            <w14:solidFill>
              <w14:schemeClr w14:val="tx1"/>
            </w14:solidFill>
          </w14:textFill>
        </w:rPr>
        <w:t xml:space="preserve">目录</w:t>
      </w:r>
      <w:r/>
    </w:p>
    <w:p>
      <w:pPr>
        <w:pStyle w:val="948"/>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一</w:t>
      </w:r>
      <w:r>
        <w:rPr>
          <w:rFonts w:ascii="Microsoft New Tai Lue" w:hAnsi="Microsoft New Tai Lue" w:cs="Microsoft New Tai Lue"/>
          <w:b/>
          <w:color w:val="000000" w:themeColor="text1"/>
          <w:highlight w:val="none"/>
          <w14:textFill>
            <w14:solidFill>
              <w14:schemeClr w14:val="tx1"/>
            </w14:solidFill>
          </w14:textFill>
        </w:rPr>
        <w:t xml:space="preserve">、</w:t>
      </w:r>
      <w:r>
        <w:rPr>
          <w:rFonts w:hint="eastAsia" w:ascii="Microsoft New Tai Lue" w:hAnsi="Microsoft New Tai Lue" w:cs="Microsoft New Tai Lue"/>
          <w:b/>
          <w:color w:val="000000" w:themeColor="text1"/>
          <w:highlight w:val="none"/>
          <w14:textFill>
            <w14:solidFill>
              <w14:schemeClr w14:val="tx1"/>
            </w14:solidFill>
          </w14:textFill>
        </w:rPr>
        <w:t xml:space="preserve">价格</w:t>
      </w:r>
      <w:r>
        <w:rPr>
          <w:rFonts w:ascii="Microsoft New Tai Lue" w:hAnsi="Microsoft New Tai Lue" w:cs="Microsoft New Tai Lue"/>
          <w:b/>
          <w:color w:val="000000" w:themeColor="text1"/>
          <w:highlight w:val="none"/>
          <w14:textFill>
            <w14:solidFill>
              <w14:schemeClr w14:val="tx1"/>
            </w14:solidFill>
          </w14:textFill>
        </w:rPr>
        <w:t xml:space="preserve">及</w:t>
      </w:r>
      <w:r>
        <w:rPr>
          <w:rFonts w:hint="eastAsia" w:ascii="Microsoft New Tai Lue" w:hAnsi="Microsoft New Tai Lue" w:cs="Microsoft New Tai Lue"/>
          <w:b/>
          <w:color w:val="000000" w:themeColor="text1"/>
          <w:highlight w:val="none"/>
          <w14:textFill>
            <w14:solidFill>
              <w14:schemeClr w14:val="tx1"/>
            </w14:solidFill>
          </w14:textFill>
        </w:rPr>
        <w:t xml:space="preserve">商务部分</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）法定代表人授权委托书（适用于法人/非法人），格式见附件。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（4）开标一览表，格式见附件。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（5）分项报价表，格式见附件。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（6）商务条款偏离表，格式见附件。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（7）投标人具备投标资格的证明文件：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（7-2）财务报表等证明文件。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（7-4）依法缴纳税收的相关材料，格式见附件。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（7-5）依法缴纳社会保障资金的相关材料，格式见附件。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（7-8）招标文件要求的其它实质性资格资信证明文件。</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）公章授权书（如需），格式见附件。</w:t>
      </w:r>
      <w:r/>
    </w:p>
    <w:p>
      <w:pPr>
        <w:jc w:val="left"/>
        <w:spacing w:line="300" w:lineRule="exact"/>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9</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售后服务条款</w:t>
      </w:r>
      <w:r/>
    </w:p>
    <w:p>
      <w:pPr>
        <w:pStyle w:val="948"/>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二</w:t>
      </w:r>
      <w:r>
        <w:rPr>
          <w:rFonts w:ascii="Microsoft New Tai Lue" w:hAnsi="Microsoft New Tai Lue" w:cs="Microsoft New Tai Lue"/>
          <w:b/>
          <w:color w:val="000000" w:themeColor="text1"/>
          <w:highlight w:val="none"/>
          <w14:textFill>
            <w14:solidFill>
              <w14:schemeClr w14:val="tx1"/>
            </w14:solidFill>
          </w14:textFill>
        </w:rPr>
        <w:t xml:space="preserve">、技术部分</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（1）技术</w:t>
      </w:r>
      <w:r>
        <w:rPr>
          <w:rFonts w:hint="eastAsia"/>
          <w:color w:val="000000" w:themeColor="text1"/>
          <w:szCs w:val="21"/>
          <w:highlight w:val="none"/>
          <w14:textFill>
            <w14:solidFill>
              <w14:schemeClr w14:val="tx1"/>
            </w14:solidFill>
          </w14:textFill>
        </w:rPr>
        <w:t xml:space="preserve">条款</w:t>
      </w:r>
      <w:r>
        <w:rPr>
          <w:color w:val="000000" w:themeColor="text1"/>
          <w:szCs w:val="21"/>
          <w:highlight w:val="none"/>
          <w14:textFill>
            <w14:solidFill>
              <w14:schemeClr w14:val="tx1"/>
            </w14:solidFill>
          </w14:textFill>
        </w:rPr>
        <w:t xml:space="preserve">偏离表</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需求响应</w:t>
      </w:r>
      <w:r>
        <w:rPr>
          <w:color w:val="000000" w:themeColor="text1"/>
          <w:szCs w:val="21"/>
          <w:highlight w:val="none"/>
          <w14:textFill>
            <w14:solidFill>
              <w14:schemeClr w14:val="tx1"/>
            </w14:solidFill>
          </w14:textFill>
        </w:rPr>
        <w:t xml:space="preserve">方案</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（3）投标人售后服务承诺</w:t>
      </w:r>
      <w:r>
        <w:rPr>
          <w:rFonts w:hint="eastAsia"/>
          <w:color w:val="000000" w:themeColor="text1"/>
          <w:szCs w:val="21"/>
          <w:highlight w:val="none"/>
          <w14:textFill>
            <w14:solidFill>
              <w14:schemeClr w14:val="tx1"/>
            </w14:solidFill>
          </w14:textFill>
        </w:rPr>
        <w:t xml:space="preserve">（如需）</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（4）用于本项目人员简历表</w:t>
      </w:r>
      <w:r>
        <w:rPr>
          <w:rFonts w:hint="eastAsia"/>
          <w:color w:val="000000" w:themeColor="text1"/>
          <w:szCs w:val="21"/>
          <w:highlight w:val="none"/>
          <w14:textFill>
            <w14:solidFill>
              <w14:schemeClr w14:val="tx1"/>
            </w14:solidFill>
          </w14:textFill>
        </w:rPr>
        <w:t xml:space="preserve">（如需）</w:t>
      </w:r>
      <w:r/>
    </w:p>
    <w:p>
      <w:pPr>
        <w:pStyle w:val="948"/>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三</w:t>
      </w:r>
      <w:r>
        <w:rPr>
          <w:rFonts w:ascii="Microsoft New Tai Lue" w:hAnsi="Microsoft New Tai Lue" w:cs="Microsoft New Tai Lue"/>
          <w:b/>
          <w:color w:val="000000" w:themeColor="text1"/>
          <w:highlight w:val="none"/>
          <w14:textFill>
            <w14:solidFill>
              <w14:schemeClr w14:val="tx1"/>
            </w14:solidFill>
          </w14:textFill>
        </w:rPr>
        <w:t xml:space="preserve">、其他部分</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（1）要求投标人提交的其他文件材料或证明材料</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（2）投标人认为需提供的其他文件或证明材料</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（3）提供符合政府采购政策的证明材料</w:t>
      </w:r>
      <w:r/>
    </w:p>
    <w:p>
      <w:pPr>
        <w:pStyle w:val="948"/>
        <w:jc w:val="center"/>
        <w:spacing w:before="156" w:line="300" w:lineRule="exact"/>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r>
        <w:rPr>
          <w:rFonts w:ascii="Microsoft New Tai Lue" w:hAnsi="Microsoft New Tai Lue" w:cs="Microsoft New Tai Lue"/>
          <w:b/>
          <w:bCs/>
          <w:color w:val="000000" w:themeColor="text1"/>
          <w:sz w:val="28"/>
          <w:szCs w:val="28"/>
          <w:highlight w:val="none"/>
          <w14:textFill>
            <w14:solidFill>
              <w14:schemeClr w14:val="tx1"/>
            </w14:solidFill>
          </w14:textFill>
        </w:rPr>
        <w:t xml:space="preserve">评标索引</w:t>
      </w:r>
      <w:r/>
    </w:p>
    <w:p>
      <w:pPr>
        <w:jc w:val="center"/>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b/>
          <w:color w:val="000000" w:themeColor="text1"/>
          <w:sz w:val="24"/>
          <w:highlight w:val="none"/>
          <w14:textFill>
            <w14:solidFill>
              <w14:schemeClr w14:val="tx1"/>
            </w14:solidFill>
          </w14:textFill>
        </w:rPr>
        <w:t xml:space="preserve">注</w:t>
      </w:r>
      <w:r>
        <w:rPr>
          <w:rFonts w:ascii="Microsoft New Tai Lue" w:hAnsi="Microsoft New Tai Lue" w:cs="Microsoft New Tai Lue"/>
          <w:b/>
          <w:color w:val="000000" w:themeColor="text1"/>
          <w:sz w:val="24"/>
          <w:highlight w:val="none"/>
          <w14:textFill>
            <w14:solidFill>
              <w14:schemeClr w14:val="tx1"/>
            </w14:solidFill>
          </w14:textFill>
        </w:rPr>
        <w:t xml:space="preserve">：此表按照招标文件中评分办法逐项填写）</w:t>
      </w:r>
      <w:r/>
    </w:p>
    <w:p>
      <w:pPr>
        <w:pStyle w:val="94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4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0"/>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评</w:t>
            </w:r>
            <w:r>
              <w:rPr>
                <w:rFonts w:hint="eastAsia" w:ascii="Microsoft New Tai Lue" w:hAnsi="Microsoft New Tai Lue" w:eastAsia="宋体" w:cs="Microsoft New Tai Lue"/>
                <w:b/>
                <w:color w:val="000000" w:themeColor="text1"/>
                <w:sz w:val="24"/>
                <w:highlight w:val="none"/>
                <w14:textFill>
                  <w14:solidFill>
                    <w14:schemeClr w14:val="tx1"/>
                  </w14:solidFill>
                </w14:textFill>
              </w:rPr>
              <w:t xml:space="preserve">审</w:t>
            </w: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08"/>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bookmarkEnd w:id="262"/>
      <w:r/>
      <w:r/>
    </w:p>
    <w:p>
      <w:pPr>
        <w:pStyle w:val="956"/>
        <w:numPr>
          <w:ilvl w:val="0"/>
          <w:numId w:val="5"/>
        </w:numPr>
        <w:ind w:left="601" w:hanging="601"/>
        <w:spacing w:before="0" w:line="360" w:lineRule="auto"/>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264" w:name="_Toc103848582"/>
      <w:r/>
      <w:bookmarkStart w:id="265" w:name="_Toc107246274"/>
      <w:r/>
      <w:bookmarkStart w:id="266" w:name="_Toc104560897"/>
      <w:r/>
      <w:bookmarkStart w:id="267" w:name="_Toc104560893"/>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价格</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及商务部分</w:t>
      </w:r>
      <w:bookmarkEnd w:id="264"/>
      <w:r/>
      <w:bookmarkEnd w:id="265"/>
      <w:r/>
      <w:bookmarkEnd w:id="26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6"/>
        <w:spacing w:before="0" w:line="280" w:lineRule="exact"/>
        <w:rPr>
          <w:rFonts w:ascii="Microsoft New Tai Lue" w:hAnsi="Microsoft New Tai Lue" w:cs="Microsoft New Tai Lue"/>
          <w:color w:val="000000" w:themeColor="text1"/>
          <w:sz w:val="28"/>
          <w:szCs w:val="24"/>
          <w:highlight w:val="none"/>
          <w14:textFill>
            <w14:solidFill>
              <w14:schemeClr w14:val="tx1"/>
            </w14:solidFill>
          </w14:textFill>
        </w:rPr>
      </w:pPr>
      <w:r/>
      <w:bookmarkStart w:id="268" w:name="_Toc107246275"/>
      <w:r>
        <w:rPr>
          <w:rFonts w:hint="eastAsia" w:ascii="Microsoft New Tai Lue" w:hAnsi="Microsoft New Tai Lue" w:cs="Microsoft New Tai Lue"/>
          <w:b w:val="0"/>
          <w:color w:val="000000" w:themeColor="text1"/>
          <w:sz w:val="24"/>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投标函</w:t>
      </w:r>
      <w:bookmarkEnd w:id="267"/>
      <w:r/>
      <w:bookmarkEnd w:id="268"/>
      <w:r/>
      <w:r/>
    </w:p>
    <w:p>
      <w:pPr>
        <w:ind w:firstLine="420"/>
        <w:spacing w:before="156" w:line="360" w:lineRule="exact"/>
        <w:rPr>
          <w:color w:val="000000" w:themeColor="text1"/>
          <w:szCs w:val="21"/>
          <w:highlight w:val="none"/>
          <w14:textFill>
            <w14:solidFill>
              <w14:schemeClr w14:val="tx1"/>
            </w14:solidFill>
          </w14:textFill>
        </w:rPr>
      </w:pPr>
      <w:r/>
      <w:bookmarkStart w:id="269" w:name="_Toc103848580"/>
      <w:r/>
      <w:bookmarkStart w:id="270" w:name="_Toc96347902"/>
      <w:r/>
      <w:sdt>
        <w:sdtPr>
          <w15:appearance w15:val="boundingBox"/>
          <w:id w:val="-1977753008"/>
          <w:placeholder>
            <w:docPart w:val="DefaultPlaceholder_-1854013440"/>
          </w:placeholder>
          <w:rPr>
            <w:rFonts w:hint="eastAsia"/>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江苏省绿色食品办公室</w:t>
          </w:r>
        </w:sdtContent>
      </w:sdt>
      <w:r>
        <w:rPr>
          <w:rFonts w:hint="eastAsia"/>
          <w:color w:val="000000" w:themeColor="text1"/>
          <w:szCs w:val="21"/>
          <w:highlight w:val="none"/>
          <w14:textFill>
            <w14:solidFill>
              <w14:schemeClr w14:val="tx1"/>
            </w14:solidFill>
          </w14:textFill>
        </w:rPr>
        <w:t xml:space="preserve">（采购</w:t>
      </w:r>
      <w:r>
        <w:rPr>
          <w:color w:val="000000" w:themeColor="text1"/>
          <w:szCs w:val="21"/>
          <w:highlight w:val="none"/>
          <w14:textFill>
            <w14:solidFill>
              <w14:schemeClr w14:val="tx1"/>
            </w14:solidFill>
          </w14:textFill>
        </w:rPr>
        <w:t xml:space="preserve">人）：</w:t>
      </w:r>
      <w:r/>
    </w:p>
    <w:p>
      <w:pPr>
        <w:ind w:firstLine="420"/>
        <w:jc w:val="left"/>
        <w:spacing w:before="156" w:line="36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投标人</w:t>
      </w:r>
      <w:r>
        <w:rPr>
          <w:color w:val="000000" w:themeColor="text1"/>
          <w:szCs w:val="21"/>
          <w:highlight w:val="none"/>
          <w:u w:val="single"/>
          <w14:textFill>
            <w14:solidFill>
              <w14:schemeClr w14:val="tx1"/>
            </w14:solidFill>
          </w14:textFill>
        </w:rPr>
        <w:t xml:space="preserve">全称)   </w:t>
      </w:r>
      <w:r>
        <w:rPr>
          <w:color w:val="000000" w:themeColor="text1"/>
          <w:szCs w:val="21"/>
          <w:highlight w:val="none"/>
          <w14:textFill>
            <w14:solidFill>
              <w14:schemeClr w14:val="tx1"/>
            </w14:solidFill>
          </w14:textFill>
        </w:rPr>
        <w:t xml:space="preserve">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 xml:space="preserve">为全权代表，参加贵方组织的</w:t>
      </w:r>
      <w:r>
        <w:rPr>
          <w:color w:val="000000" w:themeColor="text1"/>
          <w:szCs w:val="21"/>
          <w:highlight w:val="none"/>
          <w:u w:val="single"/>
          <w14:textFill>
            <w14:solidFill>
              <w14:schemeClr w14:val="tx1"/>
            </w14:solidFill>
          </w14:textFill>
        </w:rPr>
        <w:t xml:space="preserve"> </w:t>
      </w:r>
      <w:sdt>
        <w:sdtPr>
          <w15:appearance w15:val="boundingBox"/>
          <w:id w:val="934785737"/>
          <w:placeholder>
            <w:docPart w:val="DefaultPlaceholder_-1854013440"/>
          </w:placeholder>
          <w:rPr>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2025年度绿色食品科技成果转化试验项目</w:t>
          </w:r>
        </w:sdtContent>
      </w:sdt>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JSZC-320000-JITC-G2025-0400</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的有关活动，并对此项目进行</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w:t>
      </w:r>
      <w:r/>
    </w:p>
    <w:p>
      <w:pPr>
        <w:ind w:firstLine="420"/>
        <w:jc w:val="left"/>
        <w:spacing w:before="156"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为此：</w:t>
      </w:r>
      <w:r/>
    </w:p>
    <w:p>
      <w:pPr>
        <w:pStyle w:val="954"/>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1、提供</w:t>
      </w:r>
      <w:r>
        <w:rPr>
          <w:rFonts w:hint="eastAsia" w:ascii="Times New Roman" w:hAnsi="Times New Roman"/>
          <w:color w:val="000000" w:themeColor="text1"/>
          <w:highlight w:val="none"/>
          <w14:textFill>
            <w14:solidFill>
              <w14:schemeClr w14:val="tx1"/>
            </w14:solidFill>
          </w14:textFill>
        </w:rPr>
        <w:t xml:space="preserve">投标人</w:t>
      </w:r>
      <w:r>
        <w:rPr>
          <w:rFonts w:ascii="Times New Roman" w:hAnsi="Times New Roman"/>
          <w:color w:val="000000" w:themeColor="text1"/>
          <w:highlight w:val="none"/>
          <w14:textFill>
            <w14:solidFill>
              <w14:schemeClr w14:val="tx1"/>
            </w14:solidFill>
          </w14:textFill>
        </w:rPr>
        <w:t xml:space="preserve">须知规定的全部</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文件：正本1份，副本</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份，电子版文件</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份。</w:t>
      </w:r>
      <w:r/>
    </w:p>
    <w:p>
      <w:pPr>
        <w:pStyle w:val="954"/>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2、我方将按采购文件的规定履行全部责任和义务。</w:t>
      </w:r>
      <w:r/>
    </w:p>
    <w:p>
      <w:pPr>
        <w:pStyle w:val="954"/>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3、我方已详细审查全部采购文件，我们完全理解并同意</w:t>
      </w:r>
      <w:r>
        <w:rPr>
          <w:rFonts w:ascii="Times New Roman" w:hAnsi="Times New Roman"/>
          <w:color w:val="000000" w:themeColor="text1"/>
          <w:szCs w:val="21"/>
          <w:highlight w:val="none"/>
          <w14:textFill>
            <w14:solidFill>
              <w14:schemeClr w14:val="tx1"/>
            </w14:solidFill>
          </w14:textFill>
        </w:rPr>
        <w:t xml:space="preserve">放弃对采购文件提出质疑或争议的权利。</w:t>
      </w:r>
      <w:r/>
    </w:p>
    <w:p>
      <w:pPr>
        <w:pStyle w:val="954"/>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4、本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有效期为自</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日起</w:t>
      </w:r>
      <w:sdt>
        <w:sdtPr>
          <w15:appearance w15:val="boundingBox"/>
          <w:id w:val="-1908601311"/>
          <w:placeholder>
            <w:docPart w:val="DefaultPlaceholder_-1854013440"/>
          </w:placeholder>
          <w:rPr>
            <w:rFonts w:ascii="Times New Roman" w:hAnsi="Times New Roman"/>
            <w:color w:val="000000" w:themeColor="text1"/>
            <w:szCs w:val="21"/>
            <w:highlight w:val="none"/>
            <w14:textFill>
              <w14:solidFill>
                <w14:schemeClr w14:val="tx1"/>
              </w14:solidFill>
            </w14:textFill>
          </w:rPr>
        </w:sdtPr>
        <w:sdtContent>
          <w:r>
            <w:rPr>
              <w:rFonts w:hint="eastAsia" w:ascii="Times New Roman" w:hAnsi="Times New Roman"/>
              <w:color w:val="000000" w:themeColor="text1"/>
              <w:szCs w:val="21"/>
              <w:highlight w:val="none"/>
              <w:u w:val="single"/>
              <w14:textFill>
                <w14:solidFill>
                  <w14:schemeClr w14:val="tx1"/>
                </w14:solidFill>
              </w14:textFill>
            </w:rPr>
            <w:t xml:space="preserve">90日历天</w:t>
          </w:r>
        </w:sdtContent>
      </w:sdt>
      <w:r>
        <w:rPr>
          <w:rFonts w:ascii="Times New Roman" w:hAnsi="Times New Roman"/>
          <w:color w:val="000000" w:themeColor="text1"/>
          <w:szCs w:val="21"/>
          <w:highlight w:val="none"/>
          <w14:textFill>
            <w14:solidFill>
              <w14:schemeClr w14:val="tx1"/>
            </w14:solidFill>
          </w14:textFill>
        </w:rPr>
        <w:t xml:space="preserve">。</w:t>
      </w:r>
      <w:r/>
    </w:p>
    <w:p>
      <w:pPr>
        <w:pStyle w:val="954"/>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5、如果在规定的递交投标文件截止时间后，我方在</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有效期内撤销</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保证金将不予退还。</w:t>
      </w:r>
      <w:r/>
    </w:p>
    <w:p>
      <w:pPr>
        <w:pStyle w:val="954"/>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6、我方同意贵方查询或调查我们提交的与本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文件有关的声明、文件和资料，并同意在贵方的要求下提供相关文件或证书的原件及其他相关书面材料。</w:t>
      </w:r>
      <w:r/>
    </w:p>
    <w:p>
      <w:pPr>
        <w:pStyle w:val="954"/>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7、我方在法律和财务上独立、合法运作并独立于采购</w:t>
      </w:r>
      <w:r>
        <w:rPr>
          <w:rFonts w:hint="eastAsia" w:ascii="Times New Roman" w:hAnsi="Times New Roman"/>
          <w:color w:val="000000" w:themeColor="text1"/>
          <w:szCs w:val="21"/>
          <w:highlight w:val="none"/>
          <w14:textFill>
            <w14:solidFill>
              <w14:schemeClr w14:val="tx1"/>
            </w14:solidFill>
          </w14:textFill>
        </w:rPr>
        <w:t xml:space="preserve">方</w:t>
      </w:r>
      <w:r>
        <w:rPr>
          <w:rFonts w:ascii="Times New Roman" w:hAnsi="Times New Roman"/>
          <w:color w:val="000000" w:themeColor="text1"/>
          <w:szCs w:val="21"/>
          <w:highlight w:val="none"/>
          <w14:textFill>
            <w14:solidFill>
              <w14:schemeClr w14:val="tx1"/>
            </w14:solidFill>
          </w14:textFill>
        </w:rPr>
        <w:t xml:space="preserve">，与采购人为本项目所委托的咨询</w:t>
      </w:r>
      <w:r>
        <w:rPr>
          <w:rFonts w:hint="eastAsia" w:ascii="Times New Roman" w:hAnsi="Times New Roman"/>
          <w:color w:val="000000" w:themeColor="text1"/>
          <w:szCs w:val="21"/>
          <w:highlight w:val="none"/>
          <w14:textFill>
            <w14:solidFill>
              <w14:schemeClr w14:val="tx1"/>
            </w14:solidFill>
          </w14:textFill>
        </w:rPr>
        <w:t xml:space="preserve">单位</w:t>
      </w:r>
      <w:r>
        <w:rPr>
          <w:rFonts w:ascii="Times New Roman" w:hAnsi="Times New Roman"/>
          <w:color w:val="000000" w:themeColor="text1"/>
          <w:szCs w:val="21"/>
          <w:highlight w:val="none"/>
          <w14:textFill>
            <w14:solidFill>
              <w14:schemeClr w14:val="tx1"/>
            </w14:solidFill>
          </w14:textFill>
        </w:rPr>
        <w:t xml:space="preserve">或其附属机构没有直接或间接的任何关联。</w:t>
      </w:r>
      <w:r/>
    </w:p>
    <w:p>
      <w:pPr>
        <w:pStyle w:val="954"/>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54"/>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9、</w:t>
      </w:r>
      <w:r>
        <w:rPr>
          <w:rFonts w:ascii="Times New Roman" w:hAnsi="Times New Roman"/>
          <w:color w:val="000000" w:themeColor="text1"/>
          <w:highlight w:val="none"/>
          <w14:textFill>
            <w14:solidFill>
              <w14:schemeClr w14:val="tx1"/>
            </w14:solidFill>
          </w14:textFill>
        </w:rPr>
        <w:t xml:space="preserve">我方保证</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文件所提供的全部资料真实可靠，同意提供贵方要求的与该项</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有关的数据或资料，完全理解贵方不一定接受最低价的</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或收到的任何</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w:t>
      </w:r>
      <w:r/>
    </w:p>
    <w:p>
      <w:pPr>
        <w:pStyle w:val="954"/>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10、</w:t>
      </w:r>
      <w:r>
        <w:rPr>
          <w:rFonts w:ascii="Times New Roman" w:hAnsi="Times New Roman"/>
          <w:color w:val="000000" w:themeColor="text1"/>
          <w:szCs w:val="21"/>
          <w:highlight w:val="none"/>
          <w14:textFill>
            <w14:solidFill>
              <w14:schemeClr w14:val="tx1"/>
            </w14:solidFill>
          </w14:textFill>
        </w:rPr>
        <w:t xml:space="preserve">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有关的一切往来通讯请寄：</w:t>
      </w:r>
      <w:r/>
    </w:p>
    <w:p>
      <w:pPr>
        <w:ind w:firstLine="367"/>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邮编：</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手机：</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rFonts w:hint="eastAsia"/>
          <w:color w:val="000000" w:themeColor="text1"/>
          <w:szCs w:val="21"/>
          <w:highlight w:val="none"/>
          <w:u w:val="none"/>
          <w:lang w:val="en-US" w:eastAsia="zh-CN"/>
          <w14:textFill>
            <w14:solidFill>
              <w14:schemeClr w14:val="tx1"/>
            </w14:solidFill>
          </w14:textFill>
        </w:rPr>
        <w:t xml:space="preserve">固定电话：</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邮箱：</w:t>
      </w:r>
      <w:r>
        <w:rPr>
          <w:color w:val="000000" w:themeColor="text1"/>
          <w:szCs w:val="21"/>
          <w:highlight w:val="none"/>
          <w:u w:val="single"/>
          <w14:textFill>
            <w14:solidFill>
              <w14:schemeClr w14:val="tx1"/>
            </w14:solidFill>
          </w14:textFill>
        </w:rPr>
        <w:t xml:space="preserve">                            </w:t>
      </w:r>
      <w:r/>
    </w:p>
    <w:p>
      <w:pPr>
        <w:ind w:firstLine="315"/>
        <w:spacing w:before="12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名称（公章）：</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p>
    <w:p>
      <w:pPr>
        <w:ind w:firstLine="315"/>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法定代表人或其授权代表（签字或盖章）：</w:t>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p>
    <w:p>
      <w:pPr>
        <w:jc w:val="left"/>
        <w:spacing w:line="276" w:lineRule="auto"/>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56"/>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bCs w:val="0"/>
          <w:color w:val="000000" w:themeColor="text1"/>
          <w:highlight w:val="none"/>
          <w14:textFill>
            <w14:solidFill>
              <w14:schemeClr w14:val="tx1"/>
            </w14:solidFill>
          </w14:textFill>
        </w:rPr>
        <w:br w:type="page" w:clear="all"/>
      </w:r>
      <w:bookmarkStart w:id="271" w:name="_Toc103848583"/>
      <w:r/>
      <w:bookmarkStart w:id="272" w:name="_Toc104560898"/>
      <w:r/>
      <w:bookmarkStart w:id="273" w:name="_Toc10724627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w:t>
      </w:r>
      <w:bookmarkEnd w:id="271"/>
      <w:r/>
      <w:bookmarkEnd w:id="27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法定代表人（非法人单位负责人）身份证明</w:t>
      </w:r>
      <w:bookmarkEnd w:id="273"/>
      <w:r/>
      <w:r/>
    </w:p>
    <w:p>
      <w:pPr>
        <w:pStyle w:val="941"/>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941"/>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941"/>
        <w:ind w:firstLine="420"/>
        <w:tabs>
          <w:tab w:val="left" w:pos="4228" w:leader="none"/>
        </w:tabs>
        <w:rPr>
          <w:rFonts w:eastAsia="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w:t>
      </w:r>
      <w:r>
        <w:rPr>
          <w:color w:val="000000" w:themeColor="text1"/>
          <w:spacing w:val="-3"/>
          <w:highlight w:val="none"/>
          <w14:textFill>
            <w14:solidFill>
              <w14:schemeClr w14:val="tx1"/>
            </w14:solidFill>
          </w14:textFill>
        </w:rPr>
        <w:t xml:space="preserve">称</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941"/>
        <w:ind w:firstLine="420"/>
        <w:spacing w:before="170"/>
        <w:tabs>
          <w:tab w:val="left" w:pos="2712" w:leader="none"/>
          <w:tab w:val="left" w:pos="4183" w:leader="none"/>
          <w:tab w:val="left" w:pos="5652" w:leader="none"/>
          <w:tab w:val="left" w:pos="7169" w:leader="none"/>
        </w:tabs>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spacing w:val="-3"/>
          <w:highlight w:val="none"/>
          <w14:textFill>
            <w14:solidFill>
              <w14:schemeClr w14:val="tx1"/>
            </w14:solidFill>
          </w14:textFill>
        </w:rPr>
        <w:t xml:space="preserve">龄</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 xml:space="preserve">职</w:t>
      </w:r>
      <w:r>
        <w:rPr>
          <w:color w:val="000000" w:themeColor="text1"/>
          <w:spacing w:val="-3"/>
          <w:highlight w:val="none"/>
          <w14:textFill>
            <w14:solidFill>
              <w14:schemeClr w14:val="tx1"/>
            </w14:solidFill>
          </w14:textFill>
        </w:rPr>
        <w:t xml:space="preserve">务</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941"/>
        <w:ind w:firstLine="420"/>
        <w:spacing w:before="173"/>
        <w:tabs>
          <w:tab w:val="left" w:pos="313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w:t>
      </w:r>
      <w:r>
        <w:rPr>
          <w:color w:val="000000" w:themeColor="text1"/>
          <w:highlight w:val="none"/>
          <w14:textFill>
            <w14:solidFill>
              <w14:schemeClr w14:val="tx1"/>
            </w14:solidFill>
          </w14:textFill>
        </w:rPr>
        <w:t xml:space="preserve">称</w:t>
      </w:r>
      <w:r>
        <w:rPr>
          <w:color w:val="000000" w:themeColor="text1"/>
          <w:spacing w:val="-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w:t>
      </w:r>
      <w:r>
        <w:rPr>
          <w:color w:val="000000" w:themeColor="text1"/>
          <w:spacing w:val="-3"/>
          <w:highlight w:val="none"/>
          <w14:textFill>
            <w14:solidFill>
              <w14:schemeClr w14:val="tx1"/>
            </w14:solidFill>
          </w14:textFill>
        </w:rPr>
        <w:t xml:space="preserve">法定</w:t>
      </w:r>
      <w:r>
        <w:rPr>
          <w:color w:val="000000" w:themeColor="text1"/>
          <w:highlight w:val="none"/>
          <w14:textFill>
            <w14:solidFill>
              <w14:schemeClr w14:val="tx1"/>
            </w14:solidFill>
          </w14:textFill>
        </w:rPr>
        <w:t xml:space="preserve">代表</w:t>
      </w:r>
      <w:r>
        <w:rPr>
          <w:color w:val="000000" w:themeColor="text1"/>
          <w:spacing w:val="-3"/>
          <w:highlight w:val="none"/>
          <w14:textFill>
            <w14:solidFill>
              <w14:schemeClr w14:val="tx1"/>
            </w14:solidFill>
          </w14:textFill>
        </w:rPr>
        <w:t xml:space="preserve">人</w:t>
      </w:r>
      <w:r>
        <w:rPr>
          <w:rFonts w:hint="eastAsia"/>
          <w:color w:val="000000" w:themeColor="text1"/>
          <w:spacing w:val="-3"/>
          <w:highlight w:val="none"/>
          <w14:textFill>
            <w14:solidFill>
              <w14:schemeClr w14:val="tx1"/>
            </w14:solidFill>
          </w14:textFill>
        </w:rPr>
        <w:t xml:space="preserve">/非法人单位负责人</w:t>
      </w:r>
      <w:r>
        <w:rPr>
          <w:color w:val="000000" w:themeColor="text1"/>
          <w:spacing w:val="-3"/>
          <w:highlight w:val="none"/>
          <w14:textFill>
            <w14:solidFill>
              <w14:schemeClr w14:val="tx1"/>
            </w14:solidFill>
          </w14:textFill>
        </w:rPr>
        <w:t xml:space="preserve">。</w:t>
      </w:r>
      <w:r/>
    </w:p>
    <w:p>
      <w:pPr>
        <w:pStyle w:val="941"/>
        <w:ind w:firstLine="420"/>
        <w:spacing w:before="1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特此证明。</w:t>
      </w:r>
      <w:r/>
    </w:p>
    <w:p>
      <w:pPr>
        <w:pStyle w:val="941"/>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41"/>
        <w:ind w:left="1260"/>
        <w:spacing w:before="10"/>
        <w:rPr>
          <w:color w:val="000000" w:themeColor="text1"/>
          <w:sz w:val="27"/>
          <w:highlight w:val="none"/>
          <w14:textFill>
            <w14:solidFill>
              <w14:schemeClr w14:val="tx1"/>
            </w14:solidFill>
          </w14:textFill>
        </w:rPr>
      </w:pPr>
      <w:r>
        <w:rPr>
          <w:color w:val="000000" w:themeColor="text1"/>
          <w:sz w:val="27"/>
          <w:highlight w:val="none"/>
          <w14:textFill>
            <w14:solidFill>
              <w14:schemeClr w14:val="tx1"/>
            </w14:solidFill>
          </w14:textFill>
        </w:rPr>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附：法定代表人</w:t>
      </w:r>
      <w:r>
        <w:rPr>
          <w:rFonts w:hint="eastAsia"/>
          <w:color w:val="000000" w:themeColor="text1"/>
          <w:highlight w:val="none"/>
          <w14:textFill>
            <w14:solidFill>
              <w14:schemeClr w14:val="tx1"/>
            </w14:solidFill>
          </w14:textFill>
        </w:rPr>
        <w:t xml:space="preserve">（非法人单位负责人）有效期内的身份证复印件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94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41"/>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r>
    </w:tbl>
    <w:p>
      <w:pPr>
        <w:pStyle w:val="941"/>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bl>
      <w:tblPr>
        <w:tblStyle w:val="94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41"/>
              <w:jc w:val="center"/>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41"/>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41"/>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41"/>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41"/>
        <w:ind w:left="1260"/>
        <w:spacing w:before="1"/>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41"/>
        <w:ind w:left="1260" w:firstLine="3060"/>
        <w:tabs>
          <w:tab w:val="left" w:pos="7977" w:leader="none"/>
        </w:tabs>
        <w:rPr>
          <w:color w:val="000000" w:themeColor="text1"/>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名称（公章）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p>
    <w:p>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56"/>
        <w:spacing w:before="0"/>
        <w:rPr>
          <w:b/>
          <w:bCs/>
          <w:color w:val="000000" w:themeColor="text1"/>
          <w:sz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bookmarkStart w:id="274" w:name="_Toc104560899"/>
      <w:r/>
      <w:bookmarkStart w:id="275" w:name="_Toc103848584"/>
      <w:r/>
      <w:bookmarkStart w:id="276" w:name="_Toc107246277"/>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（3）法定代表人授权委托书</w:t>
      </w:r>
      <w:bookmarkEnd w:id="274"/>
      <w:r/>
      <w:bookmarkEnd w:id="275"/>
      <w:r/>
      <w:bookmarkEnd w:id="276"/>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适用于法人/非法人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p>
    <w:p>
      <w:pPr>
        <w:ind w:firstLine="420"/>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本授权书声明：注册于</w:t>
      </w:r>
      <w:r>
        <w:rPr>
          <w:color w:val="000000" w:themeColor="text1"/>
          <w:szCs w:val="21"/>
          <w:highlight w:val="none"/>
          <w:u w:val="single"/>
          <w14:textFill>
            <w14:solidFill>
              <w14:schemeClr w14:val="tx1"/>
            </w14:solidFill>
          </w14:textFill>
        </w:rPr>
        <w:t xml:space="preserve">（国家或地区的名称）</w:t>
      </w:r>
      <w:r>
        <w:rPr>
          <w:color w:val="000000" w:themeColor="text1"/>
          <w:szCs w:val="21"/>
          <w:highlight w:val="none"/>
          <w14:textFill>
            <w14:solidFill>
              <w14:schemeClr w14:val="tx1"/>
            </w14:solidFill>
          </w14:textFill>
        </w:rPr>
        <w:t xml:space="preserve">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单位</w:t>
      </w:r>
      <w:r>
        <w:rPr>
          <w:color w:val="000000" w:themeColor="text1"/>
          <w:szCs w:val="21"/>
          <w:highlight w:val="none"/>
          <w:u w:val="single"/>
          <w14:textFill>
            <w14:solidFill>
              <w14:schemeClr w14:val="tx1"/>
            </w14:solidFill>
          </w14:textFill>
        </w:rPr>
        <w:t xml:space="preserve">名称）      </w:t>
      </w:r>
      <w:r>
        <w:rPr>
          <w:color w:val="000000" w:themeColor="text1"/>
          <w:szCs w:val="21"/>
          <w:highlight w:val="none"/>
          <w14:textFill>
            <w14:solidFill>
              <w14:schemeClr w14:val="tx1"/>
            </w14:solidFill>
          </w14:textFill>
        </w:rPr>
        <w:t xml:space="preserve">的在法定代表人（签字或盖章）处签字的</w:t>
      </w:r>
      <w:r>
        <w:rPr>
          <w:color w:val="000000" w:themeColor="text1"/>
          <w:szCs w:val="21"/>
          <w:highlight w:val="none"/>
          <w:u w:val="single"/>
          <w14:textFill>
            <w14:solidFill>
              <w14:schemeClr w14:val="tx1"/>
            </w14:solidFill>
          </w14:textFill>
        </w:rPr>
        <w:t xml:space="preserve">   （法定代表人姓名、职务）   </w:t>
      </w:r>
      <w:r>
        <w:rPr>
          <w:color w:val="000000" w:themeColor="text1"/>
          <w:szCs w:val="21"/>
          <w:highlight w:val="none"/>
          <w14:textFill>
            <w14:solidFill>
              <w14:schemeClr w14:val="tx1"/>
            </w14:solidFill>
          </w14:textFill>
        </w:rPr>
        <w:t xml:space="preserve">代表本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授权 </w:t>
      </w:r>
      <w:r>
        <w:rPr>
          <w:color w:val="000000" w:themeColor="text1"/>
          <w:szCs w:val="21"/>
          <w:highlight w:val="none"/>
          <w:u w:val="single"/>
          <w14:textFill>
            <w14:solidFill>
              <w14:schemeClr w14:val="tx1"/>
            </w14:solidFill>
          </w14:textFill>
        </w:rPr>
        <w:t xml:space="preserve">        （单位名称）      </w:t>
      </w:r>
      <w:r>
        <w:rPr>
          <w:color w:val="000000" w:themeColor="text1"/>
          <w:szCs w:val="21"/>
          <w:highlight w:val="none"/>
          <w14:textFill>
            <w14:solidFill>
              <w14:schemeClr w14:val="tx1"/>
            </w14:solidFill>
          </w14:textFill>
        </w:rPr>
        <w:t xml:space="preserve">的在授权代表（签字）处签字的</w:t>
      </w:r>
      <w:r>
        <w:rPr>
          <w:color w:val="000000" w:themeColor="text1"/>
          <w:szCs w:val="21"/>
          <w:highlight w:val="none"/>
          <w:u w:val="single"/>
          <w14:textFill>
            <w14:solidFill>
              <w14:schemeClr w14:val="tx1"/>
            </w14:solidFill>
          </w14:textFill>
        </w:rPr>
        <w:t xml:space="preserve">（授权代表的姓名、职务）（身份证号码：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的合法代理人，就</w:t>
      </w:r>
      <w:sdt>
        <w:sdtPr>
          <w15:appearance w15:val="boundingBox"/>
          <w:id w:val="1260413918"/>
          <w:placeholder>
            <w:docPart w:val="01A1DFC42AC64084805BB4320526FF1E"/>
          </w:placeholder>
          <w:rPr>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2025年度绿色食品科技成果转化试验项目</w:t>
          </w:r>
        </w:sdtContent>
      </w:sdt>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JSZC-320000-JITC-G2025-0400</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承担。</w:t>
      </w:r>
      <w:r/>
    </w:p>
    <w:p>
      <w:pPr>
        <w:ind w:firstLine="420"/>
        <w:spacing w:line="30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名称（公章）：  </w:t>
      </w:r>
      <w:r>
        <w:rPr>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r/>
    </w:p>
    <w:p>
      <w:pPr>
        <w:pStyle w:val="954"/>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954"/>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附：法定代表人有效期内的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94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1"/>
              <w:jc w:val="center"/>
              <w:spacing w:line="300" w:lineRule="exact"/>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w:t>
      </w:r>
      <w:r>
        <w:rPr>
          <w:rFonts w:hint="eastAsia"/>
          <w:color w:val="000000" w:themeColor="text1"/>
          <w:szCs w:val="21"/>
          <w:highlight w:val="none"/>
          <w14:textFill>
            <w14:solidFill>
              <w14:schemeClr w14:val="tx1"/>
            </w14:solidFill>
          </w14:textFill>
        </w:rPr>
        <w:t xml:space="preserve">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94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1"/>
              <w:jc w:val="center"/>
              <w:spacing w:line="300" w:lineRule="exact"/>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54"/>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w:t>
      </w:r>
      <w:r>
        <w:rPr>
          <w:rFonts w:hint="eastAsia" w:ascii="Times New Roman" w:hAnsi="Times New Roman"/>
          <w:b/>
          <w:bCs/>
          <w:color w:val="000000" w:themeColor="text1"/>
          <w:szCs w:val="21"/>
          <w:highlight w:val="none"/>
          <w14:textFill>
            <w14:solidFill>
              <w14:schemeClr w14:val="tx1"/>
            </w14:solidFill>
          </w14:textFill>
        </w:rPr>
        <w:t xml:space="preserve"> </w:t>
      </w:r>
      <w:r/>
    </w:p>
    <w:p>
      <w:pPr>
        <w:pStyle w:val="954"/>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954"/>
        <w:spacing w:line="300" w:lineRule="exact"/>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7" w:name="_Toc107246279"/>
      <w:r/>
      <w:bookmarkStart w:id="278" w:name="_Toc104560895"/>
      <w:r/>
      <w:r/>
    </w:p>
    <w:p>
      <w:pPr>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br w:type="page" w:clear="all"/>
      </w:r>
      <w:r/>
    </w:p>
    <w:p>
      <w:pPr>
        <w:pStyle w:val="956"/>
        <w:spacing w:before="0"/>
        <w:rPr>
          <w:rFonts w:ascii="Times New Roman" w:hAnsi="Times New Roman"/>
          <w:bCs w:val="0"/>
          <w:color w:val="000000" w:themeColor="text1"/>
          <w:sz w:val="21"/>
          <w:szCs w:val="24"/>
          <w:highlight w:val="none"/>
          <w14:textFill>
            <w14:solidFill>
              <w14:schemeClr w14:val="tx1"/>
            </w14:solidFill>
          </w14:textFill>
        </w:rPr>
      </w:pPr>
      <w:r/>
      <w:bookmarkStart w:id="279" w:name="_Toc104560900"/>
      <w:r/>
      <w:bookmarkStart w:id="280" w:name="_Toc107246278"/>
      <w:r/>
      <w:bookmarkStart w:id="281" w:name="_Toc103848585"/>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2）授权委托书</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适用于自然人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投标）</w:t>
      </w:r>
      <w:bookmarkEnd w:id="279"/>
      <w:r/>
      <w:bookmarkEnd w:id="280"/>
      <w:r/>
      <w:bookmarkEnd w:id="281"/>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20"/>
        <w:spacing w:line="4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w:t>
      </w:r>
      <w:r>
        <w:rPr>
          <w:rFonts w:hint="eastAsia"/>
          <w:color w:val="000000" w:themeColor="text1"/>
          <w:szCs w:val="21"/>
          <w:highlight w:val="none"/>
          <w14:textFill>
            <w14:solidFill>
              <w14:schemeClr w14:val="tx1"/>
            </w14:solidFill>
          </w14:textFill>
        </w:rPr>
        <w:t xml:space="preserve">我</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姓名</w:t>
      </w:r>
      <w:r>
        <w:rPr>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系自然人，现授权在</w:t>
      </w:r>
      <w:r>
        <w:rPr>
          <w:color w:val="000000" w:themeColor="text1"/>
          <w:szCs w:val="21"/>
          <w:highlight w:val="none"/>
          <w14:textFill>
            <w14:solidFill>
              <w14:schemeClr w14:val="tx1"/>
            </w14:solidFill>
          </w14:textFill>
        </w:rPr>
        <w:t xml:space="preserve">授权代表（签字）处签字的</w:t>
      </w:r>
      <w:r>
        <w:rPr>
          <w:color w:val="000000" w:themeColor="text1"/>
          <w:szCs w:val="21"/>
          <w:highlight w:val="none"/>
          <w:u w:val="single"/>
          <w14:textFill>
            <w14:solidFill>
              <w14:schemeClr w14:val="tx1"/>
            </w14:solidFill>
          </w14:textFill>
        </w:rPr>
        <w:t xml:space="preserve">（授权代表的姓名）（身份证号码：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人</w:t>
      </w:r>
      <w:r>
        <w:rPr>
          <w:color w:val="000000" w:themeColor="text1"/>
          <w:szCs w:val="21"/>
          <w:highlight w:val="none"/>
          <w14:textFill>
            <w14:solidFill>
              <w14:schemeClr w14:val="tx1"/>
            </w14:solidFill>
          </w14:textFill>
        </w:rPr>
        <w:t xml:space="preserve">的合法代理人，就</w:t>
      </w:r>
      <w:r>
        <w:rPr>
          <w:rFonts w:hint="eastAsia"/>
          <w:color w:val="000000" w:themeColor="text1"/>
          <w:szCs w:val="21"/>
          <w:highlight w:val="none"/>
          <w:u w:val="single"/>
          <w:lang w:eastAsia="zh-CN"/>
          <w14:textFill>
            <w14:solidFill>
              <w14:schemeClr w14:val="tx1"/>
            </w14:solidFill>
          </w14:textFill>
        </w:rPr>
        <w:t xml:space="preserve">2025年度绿色食品科技成果转化试验项目</w:t>
      </w:r>
      <w:r>
        <w:rPr>
          <w:rFonts w:hint="eastAsia"/>
          <w:color w:val="000000" w:themeColor="text1"/>
          <w:szCs w:val="21"/>
          <w:highlight w:val="none"/>
          <w:u w:val="single"/>
          <w14:textFill>
            <w14:solidFill>
              <w14:schemeClr w14:val="tx1"/>
            </w14:solidFill>
          </w14:textFill>
        </w:rPr>
        <w:t xml:space="preserve">（项目名称）（项目编号：</w:t>
      </w:r>
      <w:r>
        <w:rPr>
          <w:rFonts w:hint="eastAsia"/>
          <w:color w:val="000000" w:themeColor="text1"/>
          <w:szCs w:val="21"/>
          <w:highlight w:val="none"/>
          <w:u w:val="single"/>
          <w:lang w:eastAsia="zh-CN"/>
          <w14:textFill>
            <w14:solidFill>
              <w14:schemeClr w14:val="tx1"/>
            </w14:solidFill>
          </w14:textFill>
        </w:rPr>
        <w:t xml:space="preserve">JSZC-320000-JITC-G2025-0400</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人</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本人</w:t>
      </w:r>
      <w:r>
        <w:rPr>
          <w:color w:val="000000" w:themeColor="text1"/>
          <w:szCs w:val="21"/>
          <w:highlight w:val="none"/>
          <w14:textFill>
            <w14:solidFill>
              <w14:schemeClr w14:val="tx1"/>
            </w14:solidFill>
          </w14:textFill>
        </w:rPr>
        <w:t xml:space="preserve">承担。</w:t>
      </w:r>
      <w:r/>
    </w:p>
    <w:p>
      <w:pPr>
        <w:ind w:firstLine="420"/>
        <w:spacing w:line="46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4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自然人姓名</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签字</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p>
    <w:p>
      <w:pPr>
        <w:pStyle w:val="954"/>
        <w:ind w:firstLine="420"/>
        <w:spacing w:after="0" w:line="4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46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954"/>
        <w:ind w:firstLine="420"/>
        <w:spacing w:after="0" w:line="4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w:t>
      </w:r>
      <w:r>
        <w:rPr>
          <w:rFonts w:ascii="Microsoft New Tai Lue" w:hAnsi="Microsoft New Tai Lue" w:cs="Microsoft New Tai Lue"/>
          <w:color w:val="000000" w:themeColor="text1"/>
          <w:highlight w:val="none"/>
          <w14:textFill>
            <w14:solidFill>
              <w14:schemeClr w14:val="tx1"/>
            </w14:solidFill>
          </w14:textFill>
        </w:rPr>
        <w:t xml:space="preserve">自然人</w:t>
      </w:r>
      <w:r>
        <w:rPr>
          <w:rFonts w:hint="eastAsia"/>
          <w:color w:val="000000" w:themeColor="text1"/>
          <w:szCs w:val="21"/>
          <w:highlight w:val="none"/>
          <w14:textFill>
            <w14:solidFill>
              <w14:schemeClr w14:val="tx1"/>
            </w14:solidFill>
          </w14:textFill>
        </w:rPr>
        <w:t xml:space="preserve">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94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1"/>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54"/>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授权代表</w:t>
      </w:r>
      <w:r>
        <w:rPr>
          <w:rFonts w:hint="eastAsia" w:ascii="Times New Roman" w:hAnsi="Times New Roman"/>
          <w:color w:val="000000" w:themeColor="text1"/>
          <w:szCs w:val="21"/>
          <w:highlight w:val="none"/>
          <w14:textFill>
            <w14:solidFill>
              <w14:schemeClr w14:val="tx1"/>
            </w14:solidFill>
          </w14:textFill>
        </w:rPr>
        <w:t xml:space="preserve">有效期内的</w:t>
      </w:r>
      <w:r>
        <w:rPr>
          <w:rFonts w:ascii="Times New Roman" w:hAnsi="Times New Roman"/>
          <w:color w:val="000000" w:themeColor="text1"/>
          <w:szCs w:val="21"/>
          <w:highlight w:val="none"/>
          <w14:textFill>
            <w14:solidFill>
              <w14:schemeClr w14:val="tx1"/>
            </w14:solidFill>
          </w14:textFill>
        </w:rPr>
        <w:t xml:space="preserve">身份证复印件（正反面）</w:t>
      </w:r>
      <w:r/>
    </w:p>
    <w:tbl>
      <w:tblPr>
        <w:tblStyle w:val="94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1"/>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54"/>
        <w:spacing w:line="240" w:lineRule="atLeas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r>
      <w:r/>
    </w:p>
    <w:p>
      <w:pPr>
        <w:pStyle w:val="954"/>
        <w:spacing w:line="240" w:lineRule="atLeast"/>
        <w:rPr>
          <w:rFonts w:hint="eastAsia"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注：若</w:t>
      </w:r>
      <w:r>
        <w:rPr>
          <w:rFonts w:hint="eastAsia" w:ascii="Times New Roman" w:hAnsi="Times New Roman"/>
          <w:b/>
          <w:bCs/>
          <w:color w:val="000000" w:themeColor="text1"/>
          <w:szCs w:val="21"/>
          <w:highlight w:val="none"/>
          <w14:textFill>
            <w14:solidFill>
              <w14:schemeClr w14:val="tx1"/>
            </w14:solidFill>
          </w14:textFill>
        </w:rPr>
        <w:t xml:space="preserve">投标</w:t>
      </w:r>
      <w:r>
        <w:rPr>
          <w:rFonts w:ascii="Times New Roman" w:hAnsi="Times New Roman"/>
          <w:b/>
          <w:bCs/>
          <w:color w:val="000000" w:themeColor="text1"/>
          <w:szCs w:val="21"/>
          <w:highlight w:val="none"/>
          <w14:textFill>
            <w14:solidFill>
              <w14:schemeClr w14:val="tx1"/>
            </w14:solidFill>
          </w14:textFill>
        </w:rPr>
        <w:t xml:space="preserve">文件中签字之处均为</w:t>
      </w:r>
      <w:r>
        <w:rPr>
          <w:rFonts w:hint="eastAsia" w:ascii="Times New Roman" w:hAnsi="Times New Roman"/>
          <w:b/>
          <w:bCs/>
          <w:color w:val="000000" w:themeColor="text1"/>
          <w:szCs w:val="21"/>
          <w:highlight w:val="none"/>
          <w14:textFill>
            <w14:solidFill>
              <w14:schemeClr w14:val="tx1"/>
            </w14:solidFill>
          </w14:textFill>
        </w:rPr>
        <w:t xml:space="preserve">投标自然人</w:t>
      </w:r>
      <w:r>
        <w:rPr>
          <w:rFonts w:ascii="Times New Roman" w:hAnsi="Times New Roman"/>
          <w:b/>
          <w:bCs/>
          <w:color w:val="000000" w:themeColor="text1"/>
          <w:szCs w:val="21"/>
          <w:highlight w:val="none"/>
          <w14:textFill>
            <w14:solidFill>
              <w14:schemeClr w14:val="tx1"/>
            </w14:solidFill>
          </w14:textFill>
        </w:rPr>
        <w:t xml:space="preserve">本人签署，则可不提供本《授权</w:t>
      </w:r>
      <w:r>
        <w:rPr>
          <w:rFonts w:hint="eastAsia" w:ascii="Times New Roman" w:hAnsi="Times New Roman"/>
          <w:b/>
          <w:bCs/>
          <w:color w:val="000000" w:themeColor="text1"/>
          <w:szCs w:val="21"/>
          <w:highlight w:val="none"/>
          <w14:textFill>
            <w14:solidFill>
              <w14:schemeClr w14:val="tx1"/>
            </w14:solidFill>
          </w14:textFill>
        </w:rPr>
        <w:t xml:space="preserve">委托</w:t>
      </w:r>
      <w:r>
        <w:rPr>
          <w:rFonts w:ascii="Times New Roman" w:hAnsi="Times New Roman"/>
          <w:b/>
          <w:bCs/>
          <w:color w:val="000000" w:themeColor="text1"/>
          <w:szCs w:val="21"/>
          <w:highlight w:val="none"/>
          <w14:textFill>
            <w14:solidFill>
              <w14:schemeClr w14:val="tx1"/>
            </w14:solidFill>
          </w14:textFill>
        </w:rPr>
        <w:t xml:space="preserve">书》，但须提供</w:t>
      </w:r>
      <w:r>
        <w:rPr>
          <w:rFonts w:hint="eastAsia" w:ascii="Times New Roman" w:hAnsi="Times New Roman"/>
          <w:b/>
          <w:bCs/>
          <w:color w:val="000000" w:themeColor="text1"/>
          <w:szCs w:val="21"/>
          <w:highlight w:val="none"/>
          <w14:textFill>
            <w14:solidFill>
              <w14:schemeClr w14:val="tx1"/>
            </w14:solidFill>
          </w14:textFill>
        </w:rPr>
        <w:t xml:space="preserve">自然人身份证复印件。</w:t>
      </w:r>
      <w:r/>
    </w:p>
    <w:p>
      <w:pPr>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br w:type="page" w:clear="all"/>
      </w:r>
      <w:r/>
    </w:p>
    <w:p>
      <w:pPr>
        <w:pStyle w:val="956"/>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（4）开标一览表</w:t>
      </w:r>
      <w:bookmarkEnd w:id="269"/>
      <w:r/>
      <w:bookmarkEnd w:id="277"/>
      <w:r/>
      <w:bookmarkEnd w:id="278"/>
      <w:r/>
      <w:r/>
    </w:p>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项目名称：</w:t>
      </w:r>
      <w:sdt>
        <w:sdtPr>
          <w15:appearance w15:val="boundingBox"/>
          <w:id w:val="-1923865456"/>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t xml:space="preserve">2025年度绿色食品科技成果转化试验项目</w:t>
          </w:r>
        </w:sdtContent>
      </w:sdt>
      <w:r/>
      <w:r/>
    </w:p>
    <w:p>
      <w:pPr>
        <w:ind w:left="-120" w:firstLine="210"/>
        <w:spacing w:line="360" w:lineRule="auto"/>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项目编号：</w:t>
      </w:r>
      <w:sdt>
        <w:sdtPr>
          <w15:appearance w15:val="boundingBox"/>
          <w:id w:val="1972713860"/>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t xml:space="preserve">JSZC-320000-JITC-G2025-0400</w:t>
          </w:r>
        </w:sdtContent>
      </w:sdt>
      <w:r/>
      <w:bookmarkStart w:id="282" w:name="_Toc103848581"/>
      <w:r/>
      <w:r/>
    </w:p>
    <w:tbl>
      <w:tblPr>
        <w:tblStyle w:val="940"/>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投标总价</w:t>
            </w:r>
            <w:r/>
          </w:p>
        </w:tc>
        <w:tc>
          <w:tcPr>
            <w:tcW w:w="5636" w:type="dxa"/>
            <w:vAlign w:val="center"/>
            <w:textDirection w:val="lrTb"/>
            <w:noWrap w:val="false"/>
          </w:tcPr>
          <w:p>
            <w:pPr>
              <w:jc w:val="both"/>
              <w:spacing w:line="42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（人民币，小写）元</w:t>
            </w:r>
            <w:r/>
          </w:p>
          <w:p>
            <w:pPr>
              <w:jc w:val="both"/>
              <w:spacing w:line="42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合同履行期限</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响应招标文件要求</w:t>
            </w:r>
            <w:r/>
          </w:p>
        </w:tc>
      </w:tr>
      <w:tr>
        <w:trPr>
          <w:trHeight w:val="922"/>
        </w:trPr>
        <w:tc>
          <w:tcPr>
            <w:tcW w:w="3232" w:type="dxa"/>
            <w:vAlign w:val="center"/>
            <w:textDirection w:val="lrTb"/>
            <w:noWrap w:val="false"/>
          </w:tcPr>
          <w:p>
            <w:pPr>
              <w:jc w:val="center"/>
              <w:spacing w:line="42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是否属于小微企业</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□是       □否</w:t>
            </w:r>
            <w:r/>
          </w:p>
        </w:tc>
      </w:tr>
    </w:tbl>
    <w:p>
      <w:pPr>
        <w:ind w:firstLine="420"/>
        <w:tabs>
          <w:tab w:val="left" w:pos="6045" w:leader="none"/>
        </w:tabs>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注：采购内容详见采购文件第四章“采购需求”。</w:t>
      </w:r>
      <w:r>
        <w:rPr>
          <w:rFonts w:hint="eastAsia" w:hAnsi="宋体" w:cs="宋体"/>
          <w:bCs/>
          <w:color w:val="000000" w:themeColor="text1"/>
          <w:highlight w:val="none"/>
          <w14:textFill>
            <w14:solidFill>
              <w14:schemeClr w14:val="tx1"/>
            </w14:solidFill>
          </w14:textFill>
        </w:rPr>
        <w:tab/>
      </w:r>
      <w:r/>
    </w:p>
    <w:p>
      <w:pPr>
        <w:rPr>
          <w:rFonts w:hAnsi="宋体" w:cs="宋体"/>
          <w:b/>
          <w:bCs/>
          <w:color w:val="000000" w:themeColor="text1"/>
          <w:highlight w:val="none"/>
          <w14:textFill>
            <w14:solidFill>
              <w14:schemeClr w14:val="tx1"/>
            </w14:solidFill>
          </w14:textFill>
        </w:rPr>
      </w:pPr>
      <w:r>
        <w:rPr>
          <w:rFonts w:hAnsi="宋体" w:cs="宋体"/>
          <w:b/>
          <w:bCs/>
          <w:color w:val="000000" w:themeColor="text1"/>
          <w:highlight w:val="none"/>
          <w14:textFill>
            <w14:solidFill>
              <w14:schemeClr w14:val="tx1"/>
            </w14:solidFill>
          </w14:textFill>
        </w:rPr>
      </w:r>
      <w:r/>
    </w:p>
    <w:p>
      <w:pPr>
        <w:ind w:right="420" w:firstLine="4533"/>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420" w:firstLine="4533"/>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420" w:firstLine="4515"/>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right="420" w:firstLine="4515"/>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jc w:val="right"/>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或其授权代表（签字或盖章）：</w:t>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p>
    <w:p>
      <w:pPr>
        <w:ind w:right="420"/>
        <w:jc w:val="center"/>
        <w:spacing w:line="360" w:lineRule="auto"/>
        <w:rPr>
          <w:rFonts w:eastAsia="黑体"/>
          <w:b/>
          <w:color w:val="000000" w:themeColor="text1"/>
          <w:sz w:val="32"/>
          <w:szCs w:val="32"/>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48"/>
        <w:rPr>
          <w:rStyle w:val="1020"/>
          <w:color w:val="000000" w:themeColor="text1"/>
          <w:highlight w:val="none"/>
          <w14:textFill>
            <w14:solidFill>
              <w14:schemeClr w14:val="tx1"/>
            </w14:solidFill>
          </w14:textFill>
        </w:rPr>
      </w:pPr>
      <w:r/>
      <w:bookmarkStart w:id="283" w:name="_Toc10456089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6"/>
        <w:rPr>
          <w:rFonts w:hint="eastAsia" w:ascii="Microsoft New Tai Lue" w:hAnsi="Microsoft New Tai Lue" w:eastAsia="宋体" w:cs="Microsoft New Tai Lue"/>
          <w:b/>
          <w:color w:val="000000" w:themeColor="text1"/>
          <w:sz w:val="24"/>
          <w:highlight w:val="none"/>
          <w:lang w:eastAsia="zh-CN"/>
          <w14:textFill>
            <w14:solidFill>
              <w14:schemeClr w14:val="tx1"/>
            </w14:solidFill>
          </w14:textFill>
        </w:rPr>
      </w:pPr>
      <w:r>
        <w:rPr>
          <w:rFonts w:ascii="Microsoft New Tai Lue" w:hAnsi="Microsoft New Tai Lue" w:cs="Microsoft New Tai Lue"/>
          <w:bCs/>
          <w:color w:val="000000" w:themeColor="text1"/>
          <w:sz w:val="24"/>
          <w:highlight w:val="none"/>
          <w14:textFill>
            <w14:solidFill>
              <w14:schemeClr w14:val="tx1"/>
            </w14:solidFill>
          </w14:textFill>
        </w:rPr>
        <w:br w:type="page" w:clear="all"/>
      </w:r>
      <w:bookmarkStart w:id="284" w:name="_Toc107246280"/>
      <w:r>
        <w:rPr>
          <w:rFonts w:ascii="Microsoft New Tai Lue" w:hAnsi="Microsoft New Tai Lue" w:cs="Microsoft New Tai Lue"/>
          <w:b/>
          <w:bCs/>
          <w:color w:val="000000" w:themeColor="text1"/>
          <w:sz w:val="24"/>
          <w:highlight w:val="none"/>
          <w14:textFill>
            <w14:solidFill>
              <w14:schemeClr w14:val="tx1"/>
            </w14:solidFill>
          </w14:textFill>
        </w:rPr>
        <w:t xml:space="preserve">（5）分项报价表</w:t>
      </w:r>
      <w:bookmarkEnd w:id="282"/>
      <w:r/>
      <w:bookmarkEnd w:id="283"/>
      <w:r/>
      <w:bookmarkEnd w:id="284"/>
      <w:r>
        <w:rPr>
          <w:rFonts w:hint="eastAsia" w:ascii="Microsoft New Tai Lue" w:hAnsi="Microsoft New Tai Lue" w:cs="Microsoft New Tai Lue"/>
          <w:b/>
          <w:bCs/>
          <w:color w:val="000000" w:themeColor="text1"/>
          <w:sz w:val="24"/>
          <w:highlight w:val="none"/>
          <w:lang w:eastAsia="zh-CN"/>
          <w14:textFill>
            <w14:solidFill>
              <w14:schemeClr w14:val="tx1"/>
            </w14:solidFill>
          </w14:textFill>
        </w:rPr>
        <w:t xml:space="preserve">（</w:t>
      </w: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格式自拟</w:t>
      </w:r>
      <w:r>
        <w:rPr>
          <w:rFonts w:hint="eastAsia" w:ascii="Microsoft New Tai Lue" w:hAnsi="Microsoft New Tai Lue" w:cs="Microsoft New Tai Lue"/>
          <w:b/>
          <w:bCs/>
          <w:color w:val="000000" w:themeColor="text1"/>
          <w:sz w:val="24"/>
          <w:highlight w:val="none"/>
          <w:lang w:eastAsia="zh-CN"/>
          <w14:textFill>
            <w14:solidFill>
              <w14:schemeClr w14:val="tx1"/>
            </w14:solidFill>
          </w14:textFill>
        </w:rPr>
        <w:t xml:space="preserve">）</w:t>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2025年度绿色食品科技成果转化试验项目</w:t>
      </w:r>
      <w:r/>
    </w:p>
    <w:p>
      <w:pPr>
        <w:ind w:left="-120" w:firstLine="210"/>
        <w:spacing w:line="360" w:lineRule="auto"/>
        <w:rPr>
          <w:rFonts w:hint="eastAsia" w:eastAsia="宋体"/>
          <w:color w:val="000000" w:themeColor="text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JSZC-320000-JITC-G2025-0400</w:t>
      </w:r>
      <w:r/>
    </w:p>
    <w:p>
      <w:pPr>
        <w:jc w:val="both"/>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947"/>
        <w:ind w:left="0"/>
        <w:rPr>
          <w:color w:val="000000" w:themeColor="text1"/>
          <w:highlight w:val="none"/>
          <w14:textFill>
            <w14:solidFill>
              <w14:schemeClr w14:val="tx1"/>
            </w14:solidFill>
          </w14:textFill>
        </w:rPr>
      </w:pPr>
      <w:r>
        <w:rPr>
          <w:rFonts w:ascii="Microsoft New Tai Lue" w:hAnsi="Microsoft New Tai Lue" w:cs="Microsoft New Tai Lue"/>
          <w:b w:val="0"/>
          <w:bCs/>
          <w:color w:val="000000" w:themeColor="text1"/>
          <w:highlight w:val="none"/>
          <w14:textFill>
            <w14:solidFill>
              <w14:schemeClr w14:val="tx1"/>
            </w14:solidFill>
          </w14:textFill>
        </w:rPr>
        <w:br w:type="page" w:clear="all"/>
      </w:r>
      <w:bookmarkStart w:id="285" w:name="_Toc107246281"/>
      <w:r/>
      <w:bookmarkStart w:id="286" w:name="_Toc103848586"/>
      <w:r/>
      <w:bookmarkStart w:id="287" w:name="_Toc104560901"/>
      <w:r/>
      <w:bookmarkStart w:id="288" w:name="_Toc102117319"/>
      <w:r/>
      <w:r/>
    </w:p>
    <w:p>
      <w:pPr>
        <w:pStyle w:val="956"/>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（6）商务条款偏离表</w:t>
      </w:r>
      <w:bookmarkEnd w:id="285"/>
      <w:r/>
      <w:bookmarkEnd w:id="286"/>
      <w:r/>
      <w:bookmarkEnd w:id="287"/>
      <w:r/>
      <w:r/>
    </w:p>
    <w:p>
      <w:pPr>
        <w:pStyle w:val="1010"/>
        <w:ind w:firstLine="420"/>
        <w:rPr>
          <w:rFonts w:hint="eastAsia" w:ascii="Microsoft New Tai Lue" w:hAnsi="Microsoft New Tai Lue" w:eastAsia="宋体" w:cs="Microsoft New Tai Lue"/>
          <w:color w:val="000000" w:themeColor="text1"/>
          <w:sz w:val="2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2025年度绿色食品科技成果转化试验项目</w:t>
      </w:r>
      <w:r/>
    </w:p>
    <w:p>
      <w:pPr>
        <w:pStyle w:val="1010"/>
        <w:ind w:firstLine="420"/>
        <w:rPr>
          <w:rFonts w:hint="eastAsia" w:ascii="Microsoft New Tai Lue" w:hAnsi="Microsoft New Tai Lue" w:eastAsia="宋体" w:cs="Microsoft New Tai Lue"/>
          <w:color w:val="000000" w:themeColor="text1"/>
          <w:sz w:val="21"/>
          <w:szCs w:val="21"/>
          <w:highlight w:val="none"/>
          <w:u w:val="singl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JSZC-320000-JITC-G2025-0400</w:t>
      </w:r>
      <w:r/>
    </w:p>
    <w:tbl>
      <w:tblPr>
        <w:tblStyle w:val="9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954"/>
        <w:keepLines w:val="0"/>
        <w:keepNext w:val="0"/>
        <w:pageBreakBefore w:val="0"/>
        <w:spacing w:line="240" w:lineRule="auto"/>
        <w:widowControl w:val="off"/>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注：</w:t>
      </w:r>
      <w:r/>
    </w:p>
    <w:p>
      <w:pPr>
        <w:pStyle w:val="954"/>
        <w:keepLines w:val="0"/>
        <w:keepNext w:val="0"/>
        <w:pageBreakBefore w:val="0"/>
        <w:spacing w:line="240" w:lineRule="auto"/>
        <w:widowControl w:val="off"/>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954"/>
        <w:keepLines w:val="0"/>
        <w:keepNext w:val="0"/>
        <w:pageBreakBefore w:val="0"/>
        <w:spacing w:line="240" w:lineRule="auto"/>
        <w:widowControl w:val="off"/>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2. 所有偏离必须在本表中</w:t>
      </w:r>
      <w:r>
        <w:rPr>
          <w:rFonts w:hint="eastAsia" w:ascii="Times New Roman" w:hAnsi="Times New Roman"/>
          <w:b/>
          <w:bCs/>
          <w:color w:val="000000" w:themeColor="text1"/>
          <w:highlight w:val="none"/>
          <w:lang w:val="en-US" w:eastAsia="zh-CN"/>
          <w14:textFill>
            <w14:solidFill>
              <w14:schemeClr w14:val="tx1"/>
            </w14:solidFill>
          </w14:textFill>
        </w:rPr>
        <w:t xml:space="preserve">逐条</w:t>
      </w:r>
      <w:r>
        <w:rPr>
          <w:rFonts w:hint="eastAsia" w:ascii="Times New Roman" w:hAnsi="Times New Roman"/>
          <w:b/>
          <w:bCs/>
          <w:color w:val="000000" w:themeColor="text1"/>
          <w:highlight w:val="none"/>
          <w14:textFill>
            <w14:solidFill>
              <w14:schemeClr w14:val="tx1"/>
            </w14:solidFill>
          </w14:textFill>
        </w:rPr>
        <w:t xml:space="preserve">列出，未在本偏离表中列出偏离，将视为投标人已完全接受招标文件要求。</w:t>
      </w:r>
      <w:r/>
    </w:p>
    <w:p>
      <w:pPr>
        <w:pStyle w:val="954"/>
        <w:keepLines w:val="0"/>
        <w:keepNext w:val="0"/>
        <w:pageBreakBefore w:val="0"/>
        <w:spacing w:line="240" w:lineRule="auto"/>
        <w:widowControl w:val="off"/>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bookmarkStart w:id="289" w:name="_Toc104560902"/>
      <w:r/>
      <w:bookmarkStart w:id="290" w:name="_Toc103848587"/>
      <w:r>
        <w:rPr>
          <w:rFonts w:ascii="Microsoft New Tai Lue" w:hAnsi="Microsoft New Tai Lue" w:cs="Microsoft New Tai Lue"/>
          <w:color w:val="000000" w:themeColor="text1"/>
          <w:highlight w:val="none"/>
          <w14:textFill>
            <w14:solidFill>
              <w14:schemeClr w14:val="tx1"/>
            </w14:solidFill>
          </w14:textFill>
        </w:rPr>
        <w:br w:type="page" w:clear="all"/>
      </w:r>
      <w:r/>
    </w:p>
    <w:p>
      <w:pPr>
        <w:pStyle w:val="956"/>
        <w:spacing w:line="240" w:lineRule="atLeast"/>
        <w:rPr>
          <w:rFonts w:ascii="Microsoft New Tai Lue" w:hAnsi="Microsoft New Tai Lue" w:cs="Microsoft New Tai Lue"/>
          <w:color w:val="000000" w:themeColor="text1"/>
          <w:highlight w:val="none"/>
          <w14:textFill>
            <w14:solidFill>
              <w14:schemeClr w14:val="tx1"/>
            </w14:solidFill>
          </w14:textFill>
        </w:rPr>
      </w:pPr>
      <w:r/>
      <w:bookmarkStart w:id="291" w:name="_Toc10724628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（7）投标人具备投标资格的证明文件</w:t>
      </w:r>
      <w:bookmarkEnd w:id="289"/>
      <w:r/>
      <w:bookmarkEnd w:id="290"/>
      <w:r/>
      <w:bookmarkEnd w:id="291"/>
      <w:r/>
      <w:r/>
    </w:p>
    <w:p>
      <w:pPr>
        <w:pStyle w:val="956"/>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292" w:name="_Toc107246283"/>
      <w:r/>
      <w:bookmarkStart w:id="293" w:name="_Toc104560903"/>
      <w:r/>
      <w:bookmarkStart w:id="294" w:name="_Toc103848588"/>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（7-1-1）营业执照复印件</w:t>
      </w:r>
      <w:bookmarkEnd w:id="288"/>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或自然人的身份证明复印件</w:t>
      </w:r>
      <w:bookmarkEnd w:id="292"/>
      <w:r/>
      <w:bookmarkEnd w:id="293"/>
      <w:r/>
      <w:bookmarkEnd w:id="294"/>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bookmarkStart w:id="295" w:name="_Hlk33717720"/>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295"/>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bookmarkStart w:id="296" w:name="_Toc102117320"/>
      <w:r/>
      <w:bookmarkStart w:id="297" w:name="_Toc103848589"/>
      <w:r>
        <w:rPr>
          <w:color w:val="000000" w:themeColor="text1"/>
          <w:highlight w:val="none"/>
          <w14:textFill>
            <w14:solidFill>
              <w14:schemeClr w14:val="tx1"/>
            </w14:solidFill>
          </w14:textFill>
        </w:rPr>
        <w:br w:type="page" w:clear="all"/>
      </w:r>
      <w:bookmarkStart w:id="298" w:name="_Toc107246284"/>
      <w:r/>
      <w:bookmarkStart w:id="299" w:name="_Toc104560904"/>
      <w:r/>
      <w:r/>
    </w:p>
    <w:p>
      <w:pPr>
        <w:pStyle w:val="956"/>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（7-1-2）工商变更登记文件（如需）</w:t>
      </w:r>
      <w:bookmarkEnd w:id="296"/>
      <w:r/>
      <w:bookmarkEnd w:id="297"/>
      <w:r/>
      <w:bookmarkEnd w:id="298"/>
      <w:r/>
      <w:bookmarkEnd w:id="299"/>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注：如</w:t>
      </w: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投标人</w:t>
      </w:r>
      <w:r>
        <w:rPr>
          <w:rFonts w:ascii="Microsoft New Tai Lue" w:hAnsi="Microsoft New Tai Lue" w:cs="Microsoft New Tai Lue"/>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300" w:name="_Toc107246285"/>
      <w:r/>
      <w:bookmarkStart w:id="301" w:name="_Toc103848590"/>
      <w:r/>
      <w:bookmarkStart w:id="302" w:name="_Toc102117321"/>
      <w:r/>
      <w:bookmarkStart w:id="303" w:name="_Toc104560905"/>
      <w:r/>
      <w:r/>
    </w:p>
    <w:p>
      <w:pPr>
        <w:pStyle w:val="956"/>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（7-2）财务报表</w:t>
      </w:r>
      <w:bookmarkEnd w:id="300"/>
      <w:r/>
      <w:bookmarkEnd w:id="301"/>
      <w:r/>
      <w:bookmarkEnd w:id="302"/>
      <w:r/>
      <w:bookmarkEnd w:id="303"/>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等证明文件</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具有良好的商业信誉和健全的财务会计制度，提供上年度财务报表复印件（即202</w:t>
      </w:r>
      <w:r>
        <w:rPr>
          <w:rFonts w:hint="eastAsia" w:ascii="Microsoft New Tai Lue" w:hAnsi="Microsoft New Tai Lue" w:cs="Microsoft New Tai Lue"/>
          <w:b/>
          <w:color w:val="000000" w:themeColor="text1"/>
          <w:highlight w:val="none"/>
          <w:lang w:val="en-US" w:eastAsia="zh-CN"/>
          <w14:textFill>
            <w14:solidFill>
              <w14:schemeClr w14:val="tx1"/>
            </w14:solidFill>
          </w14:textFill>
        </w:rPr>
        <w:t xml:space="preserve">4</w:t>
      </w:r>
      <w:r>
        <w:rPr>
          <w:rFonts w:hint="eastAsia" w:ascii="Microsoft New Tai Lue" w:hAnsi="Microsoft New Tai Lue" w:cs="Microsoft New Tai Lue"/>
          <w:b/>
          <w:color w:val="000000" w:themeColor="text1"/>
          <w:highlight w:val="none"/>
          <w14:textFill>
            <w14:solidFill>
              <w14:schemeClr w14:val="tx1"/>
            </w14:solidFill>
          </w14:textFill>
        </w:rPr>
        <w:t xml:space="preserve">年度财务报表，如为新成立的公司，应提供公司成立之后的财务报表）或投标截止时间前3个月内，由其基本开户银行出具的资信证明；</w:t>
      </w:r>
      <w:r/>
    </w:p>
    <w:p>
      <w:pPr>
        <w:pStyle w:val="956"/>
        <w:jc w:val="left"/>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04" w:name="_Toc104560908"/>
      <w:r/>
      <w:bookmarkStart w:id="305" w:name="_Toc103848593"/>
      <w:r/>
      <w:bookmarkStart w:id="306" w:name="_Toc102117322"/>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07" w:name="_Toc10724628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（7-3）具有履行合同所必需的设备和专业技术能力的相关证明材料或承诺函（提供承诺函原件）</w:t>
      </w:r>
      <w:bookmarkEnd w:id="304"/>
      <w:r/>
      <w:bookmarkEnd w:id="305"/>
      <w:r/>
      <w:bookmarkEnd w:id="306"/>
      <w:r/>
      <w:bookmarkEnd w:id="307"/>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ascii="Microsoft New Tai Lue" w:hAnsi="Microsoft New Tai Lue" w:cs="Microsoft New Tai Lue"/>
          <w:color w:val="000000" w:themeColor="text1"/>
          <w:sz w:val="22"/>
          <w:highlight w:val="none"/>
          <w14:textFill>
            <w14:solidFill>
              <w14:schemeClr w14:val="tx1"/>
            </w14:solidFill>
          </w14:textFill>
        </w:rPr>
      </w:pPr>
      <w:r>
        <w:rPr>
          <w:rFonts w:ascii="Microsoft New Tai Lue" w:hAnsi="Microsoft New Tai Lue" w:cs="Microsoft New Tai Lue"/>
          <w:color w:val="000000" w:themeColor="text1"/>
          <w:sz w:val="22"/>
          <w:highlight w:val="none"/>
          <w14:textFill>
            <w14:solidFill>
              <w14:schemeClr w14:val="tx1"/>
            </w14:solidFill>
          </w14:textFill>
        </w:rPr>
        <w:t xml:space="preserve">我单位郑重承诺：我单位具备履行本项采购合同所必需的设备和专业技术能力</w:t>
      </w:r>
      <w:r>
        <w:rPr>
          <w:rFonts w:hint="eastAsia" w:ascii="Microsoft New Tai Lue" w:hAnsi="Microsoft New Tai Lue" w:cs="Microsoft New Tai Lue"/>
          <w:color w:val="000000" w:themeColor="text1"/>
          <w:sz w:val="22"/>
          <w:highlight w:val="none"/>
          <w14:textFill>
            <w14:solidFill>
              <w14:schemeClr w14:val="tx1"/>
            </w14:solidFill>
          </w14:textFill>
        </w:rPr>
        <w:t xml:space="preserve">。</w:t>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94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76"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hint="eastAsia" w:ascii="Microsoft New Tai Lue" w:hAnsi="Microsoft New Tai Lue" w:cs="Microsoft New Tai Lue"/>
          <w:bCs/>
          <w:color w:val="000000" w:themeColor="text1"/>
          <w:highlight w:val="none"/>
          <w14:textFill>
            <w14:solidFill>
              <w14:schemeClr w14:val="tx1"/>
            </w14:solidFill>
          </w14:textFill>
        </w:rPr>
        <w:t xml:space="preserve">投标人</w:t>
      </w:r>
      <w:r>
        <w:rPr>
          <w:rFonts w:ascii="Microsoft New Tai Lue" w:hAnsi="Microsoft New Tai Lue" w:cs="Microsoft New Tai Lue"/>
          <w:bCs/>
          <w:color w:val="000000" w:themeColor="text1"/>
          <w:highlight w:val="none"/>
          <w14:textFill>
            <w14:solidFill>
              <w14:schemeClr w14:val="tx1"/>
            </w14:solidFill>
          </w14:textFill>
        </w:rPr>
        <w:t xml:space="preserve">名称（公章）：______________________</w:t>
      </w:r>
      <w:r/>
    </w:p>
    <w:p>
      <w:pPr>
        <w:ind w:firstLine="3780"/>
        <w:spacing w:line="276"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276"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56"/>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bookmarkStart w:id="308" w:name="_Toc102117323"/>
      <w:r/>
      <w:bookmarkStart w:id="309" w:name="_Toc103848591"/>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10" w:name="_Toc107246287"/>
      <w:r/>
      <w:bookmarkStart w:id="311" w:name="_Toc10456090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（7-4）依法缴纳税收的相关材料</w:t>
      </w:r>
      <w:bookmarkEnd w:id="308"/>
      <w:r/>
      <w:bookmarkEnd w:id="309"/>
      <w:r/>
      <w:bookmarkEnd w:id="310"/>
      <w:r/>
      <w:bookmarkEnd w:id="311"/>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w:t>
      </w:r>
      <w:sdt>
        <w:sdtPr>
          <w15:appearance w15:val="boundingBox"/>
          <w:id w:val="-961259720"/>
          <w:placeholder>
            <w:docPart w:val="DefaultPlaceholder_-1854013440"/>
          </w:placeholder>
          <w:rPr>
            <w:rFonts w:hint="eastAsia" w:ascii="Microsoft New Tai Lue" w:hAnsi="Microsoft New Tai Lue" w:cs="Microsoft New Tai Lue"/>
            <w:b/>
            <w:bCs/>
            <w:color w:val="000000" w:themeColor="text1"/>
            <w:highlight w:val="none"/>
            <w14:textFill>
              <w14:solidFill>
                <w14:schemeClr w14:val="tx1"/>
              </w14:solidFill>
            </w14:textFill>
          </w:rPr>
        </w:sdtPr>
        <w:sdtContent>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2025年6月（含）</w:t>
          </w:r>
          <w:r>
            <w:rPr>
              <w:rFonts w:hint="eastAsia" w:ascii="Microsoft New Tai Lue" w:hAnsi="Microsoft New Tai Lue" w:cs="Microsoft New Tai Lue"/>
              <w:b/>
              <w:bCs/>
              <w:color w:val="000000" w:themeColor="text1"/>
              <w:highlight w:val="none"/>
              <w14:textFill>
                <w14:solidFill>
                  <w14:schemeClr w14:val="tx1"/>
                </w14:solidFill>
              </w14:textFill>
            </w:rPr>
            <w:t xml:space="preserve">以来</w:t>
          </w:r>
        </w:sdtContent>
      </w:sdt>
      <w:r>
        <w:rPr>
          <w:rFonts w:hint="eastAsia" w:ascii="Microsoft New Tai Lue" w:hAnsi="Microsoft New Tai Lue" w:cs="Microsoft New Tai Lue"/>
          <w:b/>
          <w:bCs/>
          <w:color w:val="000000" w:themeColor="text1"/>
          <w:highlight w:val="none"/>
          <w14:textFill>
            <w14:solidFill>
              <w14:schemeClr w14:val="tx1"/>
            </w14:solidFill>
          </w14:textFill>
        </w:rPr>
        <w:t xml:space="preserve">），至少1个月缴纳税收的凭证复印件，依法享受免缴、缓缴的，提供证明材料复印件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pStyle w:val="956"/>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312" w:name="_Toc102117324"/>
      <w:r/>
      <w:bookmarkStart w:id="313" w:name="_Toc104560907"/>
      <w:r/>
      <w:bookmarkStart w:id="314" w:name="_Toc107246288"/>
      <w:r/>
      <w:bookmarkStart w:id="315" w:name="_Toc10384859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（7-5）依法缴纳社会保障资金的相关材料</w:t>
      </w:r>
      <w:bookmarkEnd w:id="312"/>
      <w:r/>
      <w:bookmarkEnd w:id="313"/>
      <w:r/>
      <w:bookmarkEnd w:id="314"/>
      <w:r/>
      <w:bookmarkEnd w:id="315"/>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000000" w:themeColor="text1"/>
            <w:highlight w:val="none"/>
            <w14:textFill>
              <w14:solidFill>
                <w14:schemeClr w14:val="tx1"/>
              </w14:solidFill>
            </w14:textFill>
          </w:rPr>
        </w:sdtPr>
        <w:sdtContent>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2025年6月（含）</w:t>
          </w:r>
        </w:sdtContent>
      </w:sdt>
      <w:r>
        <w:rPr>
          <w:rFonts w:hint="eastAsia" w:ascii="Microsoft New Tai Lue" w:hAnsi="Microsoft New Tai Lue" w:cs="Microsoft New Tai Lue"/>
          <w:b/>
          <w:bCs/>
          <w:color w:val="000000" w:themeColor="text1"/>
          <w:highlight w:val="none"/>
          <w14:textFill>
            <w14:solidFill>
              <w14:schemeClr w14:val="tx1"/>
            </w14:solidFill>
          </w14:textFill>
        </w:rPr>
        <w:t xml:space="preserve">以来），至少1个月缴纳社会保险的凭证复印件，依法享受免缴、缓缴的，提供证明材料复印件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56"/>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clear="all"/>
      </w:r>
      <w:bookmarkStart w:id="316" w:name="_Toc107246289"/>
      <w:r/>
      <w:bookmarkStart w:id="317" w:name="_Toc103848594"/>
      <w:r/>
      <w:bookmarkStart w:id="318" w:name="_Toc102117325"/>
      <w:r/>
      <w:bookmarkStart w:id="319" w:name="_Toc104560909"/>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（7-6）没有重大违法记录的书面声明</w:t>
      </w:r>
      <w:bookmarkEnd w:id="316"/>
      <w:r/>
      <w:bookmarkEnd w:id="317"/>
      <w:r/>
      <w:bookmarkEnd w:id="318"/>
      <w:r/>
      <w:bookmarkEnd w:id="319"/>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 xml:space="preserve">声  明</w:t>
      </w:r>
      <w:r/>
    </w:p>
    <w:p>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r>
        <w:rPr>
          <w:rFonts w:ascii="Microsoft New Tai Lue" w:hAnsi="Microsoft New Tai Lue" w:eastAsia="楷体_GB2312" w:cs="Microsoft New Tai Lue"/>
          <w:color w:val="000000" w:themeColor="text1"/>
          <w:sz w:val="28"/>
          <w:szCs w:val="28"/>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highlight w:val="none"/>
          <w14:textFill>
            <w14:solidFill>
              <w14:schemeClr w14:val="tx1"/>
            </w14:solidFill>
          </w14:textFill>
        </w:rPr>
        <w:t xml:space="preserve">人</w:t>
      </w:r>
      <w:r>
        <w:rPr>
          <w:rFonts w:ascii="Microsoft New Tai Lue" w:hAnsi="Microsoft New Tai Lue" w:cs="Microsoft New Tai Lue"/>
          <w:bCs/>
          <w:color w:val="000000" w:themeColor="text1"/>
          <w:highlight w:val="none"/>
          <w14:textFill>
            <w14:solidFill>
              <w14:schemeClr w14:val="tx1"/>
            </w14:solidFill>
          </w14:textFill>
        </w:rPr>
        <w:t xml:space="preserve">名称（公章）：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备注：</w:t>
      </w:r>
      <w:r/>
    </w:p>
    <w:p>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较大数额罚款金额规定如下：</w:t>
      </w:r>
      <w:r/>
    </w:p>
    <w:p>
      <w:pPr>
        <w:ind w:firstLine="420"/>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56"/>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clear="all"/>
      </w:r>
      <w:bookmarkStart w:id="320" w:name="_Toc107246290"/>
      <w:r/>
      <w:bookmarkStart w:id="321" w:name="_Toc10456091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）承诺函</w:t>
      </w:r>
      <w:bookmarkEnd w:id="320"/>
      <w:r/>
      <w:bookmarkEnd w:id="321"/>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（一）本单位郑重承诺满足以下要求：</w:t>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被人民法院列入失信被执行人；</w:t>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被税务部门列入</w:t>
      </w:r>
      <w:r>
        <w:rPr>
          <w:rFonts w:hint="eastAsia" w:hAnsi="宋体"/>
          <w:color w:val="000000" w:themeColor="text1"/>
          <w:sz w:val="21"/>
          <w:szCs w:val="21"/>
          <w:highlight w:val="none"/>
          <w:lang w:eastAsia="zh-CN"/>
          <w14:textFill>
            <w14:solidFill>
              <w14:schemeClr w14:val="tx1"/>
            </w14:solidFill>
          </w14:textFill>
        </w:rPr>
        <w:t xml:space="preserve">重大税收违法失信主体</w:t>
      </w:r>
      <w:r>
        <w:rPr>
          <w:rFonts w:hint="eastAsia" w:hAnsi="宋体"/>
          <w:color w:val="000000" w:themeColor="text1"/>
          <w:sz w:val="21"/>
          <w:szCs w:val="21"/>
          <w:highlight w:val="none"/>
          <w14:textFill>
            <w14:solidFill>
              <w14:schemeClr w14:val="tx1"/>
            </w14:solidFill>
          </w14:textFill>
        </w:rPr>
        <w:t xml:space="preserve">；</w:t>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w:t>
      </w:r>
      <w:r>
        <w:rPr>
          <w:rFonts w:hint="eastAsia" w:hAnsi="宋体"/>
          <w:color w:val="000000" w:themeColor="text1"/>
          <w:sz w:val="21"/>
          <w:szCs w:val="21"/>
          <w:highlight w:val="none"/>
          <w14:textFill>
            <w14:solidFill>
              <w14:schemeClr w14:val="tx1"/>
            </w14:solidFill>
          </w14:textFill>
        </w:rPr>
        <w:t xml:space="preserve">被政府采购监管部门列入政府采购严重违法失信行为记录名单；</w:t>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4.</w:t>
      </w:r>
      <w:r>
        <w:rPr>
          <w:rFonts w:hint="eastAsia" w:hAnsi="宋体"/>
          <w:color w:val="000000" w:themeColor="text1"/>
          <w:sz w:val="21"/>
          <w:szCs w:val="21"/>
          <w:highlight w:val="none"/>
          <w14:textFill>
            <w14:solidFill>
              <w14:schemeClr w14:val="tx1"/>
            </w14:solidFill>
          </w14:textFill>
        </w:rPr>
        <w:t xml:space="preserve">不符合《政府采购法》第二十二条规定的条件。</w:t>
      </w:r>
      <w:r/>
    </w:p>
    <w:p>
      <w:pPr>
        <w:pStyle w:val="1010"/>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0"/>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10"/>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10"/>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bookmarkStart w:id="322" w:name="_Toc102117326"/>
      <w:r/>
      <w:bookmarkStart w:id="323" w:name="_Toc103848596"/>
      <w:r>
        <w:rPr>
          <w:rFonts w:ascii="Microsoft New Tai Lue" w:hAnsi="Microsoft New Tai Lue" w:cs="Microsoft New Tai Lue"/>
          <w:bCs/>
          <w:color w:val="000000" w:themeColor="text1"/>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highlight w:val="none"/>
          <w14:textFill>
            <w14:solidFill>
              <w14:schemeClr w14:val="tx1"/>
            </w14:solidFill>
          </w14:textFill>
        </w:rPr>
        <w:t xml:space="preserve">人</w:t>
      </w:r>
      <w:r>
        <w:rPr>
          <w:rFonts w:ascii="Microsoft New Tai Lue" w:hAnsi="Microsoft New Tai Lue" w:cs="Microsoft New Tai Lue"/>
          <w:bCs/>
          <w:color w:val="000000" w:themeColor="text1"/>
          <w:highlight w:val="none"/>
          <w14:textFill>
            <w14:solidFill>
              <w14:schemeClr w14:val="tx1"/>
            </w14:solidFill>
          </w14:textFill>
        </w:rPr>
        <w:t xml:space="preserve">名称（公章）：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956"/>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24" w:name="_Toc107246291"/>
      <w:r/>
      <w:bookmarkStart w:id="325" w:name="_Toc10456091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（7-8）</w:t>
      </w:r>
      <w:bookmarkEnd w:id="32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招标文件要求的其它实质性资格资信证明文件</w:t>
      </w:r>
      <w:bookmarkEnd w:id="324"/>
      <w:r/>
      <w:bookmarkEnd w:id="325"/>
      <w:r/>
      <w:r/>
    </w:p>
    <w:p>
      <w:pPr>
        <w:rPr>
          <w:rFonts w:hint="eastAsia" w:eastAsia="宋体"/>
          <w:color w:val="000000" w:themeColor="text1"/>
          <w:highlight w:val="none"/>
          <w:lang w:val="en-US" w:eastAsia="zh-CN"/>
          <w14:textFill>
            <w14:solidFill>
              <w14:schemeClr w14:val="tx1"/>
            </w14:solidFill>
          </w14:textFill>
        </w:rPr>
      </w:pPr>
      <w:r/>
      <w:bookmarkStart w:id="326" w:name="_Toc104560912"/>
      <w:r/>
      <w:bookmarkStart w:id="327" w:name="_Toc107246293"/>
      <w:r>
        <w:rPr>
          <w:rFonts w:hint="eastAsia" w:eastAsia="宋体"/>
          <w:color w:val="000000" w:themeColor="text1"/>
          <w:highlight w:val="none"/>
          <w:lang w:val="en-US" w:eastAsia="zh-CN"/>
          <w14:textFill>
            <w14:solidFill>
              <w14:schemeClr w14:val="tx1"/>
            </w14:solidFill>
          </w14:textFill>
        </w:rPr>
        <w:br w:type="page" w:clear="all"/>
      </w:r>
      <w:r/>
    </w:p>
    <w:p>
      <w:pPr>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r>
      <w:bookmarkEnd w:id="323"/>
      <w:r/>
      <w:bookmarkEnd w:id="326"/>
      <w:r/>
      <w:bookmarkEnd w:id="327"/>
      <w:r/>
      <w:r/>
    </w:p>
    <w:p>
      <w:pPr>
        <w:pStyle w:val="956"/>
        <w:rPr>
          <w:rFonts w:ascii="Microsoft New Tai Lue" w:hAnsi="Microsoft New Tai Lue" w:cs="Microsoft New Tai Lue"/>
          <w:b w:val="0"/>
          <w:color w:val="000000" w:themeColor="text1"/>
          <w:sz w:val="24"/>
          <w:szCs w:val="24"/>
          <w:highlight w:val="none"/>
          <w14:textFill>
            <w14:solidFill>
              <w14:schemeClr w14:val="tx1"/>
            </w14:solidFill>
          </w14:textFill>
        </w:rPr>
      </w:pPr>
      <w:r/>
      <w:bookmarkStart w:id="328" w:name="_Toc102117330"/>
      <w:r/>
      <w:bookmarkStart w:id="329" w:name="_Toc103848598"/>
      <w:r/>
      <w:bookmarkStart w:id="330" w:name="_Toc107246296"/>
      <w:r/>
      <w:bookmarkStart w:id="331" w:name="_Toc104560915"/>
      <w:r>
        <w:rPr>
          <w:rFonts w:ascii="Microsoft New Tai Lue" w:hAnsi="Microsoft New Tai Lue" w:cs="Microsoft New Tai Lue"/>
          <w:color w:val="000000" w:themeColor="text1"/>
          <w:sz w:val="24"/>
          <w:szCs w:val="24"/>
          <w:highlight w:val="none"/>
          <w14:textFill>
            <w14:solidFill>
              <w14:schemeClr w14:val="tx1"/>
            </w14:solidFill>
          </w14:textFill>
        </w:rPr>
        <w:t xml:space="preserve">（8）公章授权书（如需）</w:t>
      </w:r>
      <w:bookmarkEnd w:id="328"/>
      <w:r/>
      <w:bookmarkEnd w:id="329"/>
      <w:r/>
      <w:bookmarkEnd w:id="330"/>
      <w:r/>
      <w:bookmarkEnd w:id="331"/>
      <w:r/>
      <w:r/>
    </w:p>
    <w:p>
      <w:pPr>
        <w:pStyle w:val="1010"/>
        <w:ind w:firstLine="0"/>
        <w:rPr>
          <w:rFonts w:ascii="Microsoft New Tai Lue" w:hAnsi="Microsoft New Tai Lue" w:cs="Microsoft New Tai Lue"/>
          <w:b/>
          <w:color w:val="000000" w:themeColor="text1"/>
          <w:sz w:val="21"/>
          <w:szCs w:val="21"/>
          <w:highlight w:val="none"/>
          <w14:textFill>
            <w14:solidFill>
              <w14:schemeClr w14:val="tx1"/>
            </w14:solidFill>
          </w14:textFill>
        </w:rPr>
      </w:pPr>
      <w:r>
        <w:rPr>
          <w:rFonts w:ascii="Microsoft New Tai Lue" w:hAnsi="Microsoft New Tai Lue" w:cs="Microsoft New Tai Lue"/>
          <w:b/>
          <w:color w:val="000000" w:themeColor="text1"/>
          <w:sz w:val="21"/>
          <w:szCs w:val="21"/>
          <w:highlight w:val="none"/>
          <w14:textFill>
            <w14:solidFill>
              <w14:schemeClr w14:val="tx1"/>
            </w14:solidFill>
          </w14:textFill>
        </w:rPr>
      </w:r>
      <w:r/>
    </w:p>
    <w:p>
      <w:pPr>
        <w:pStyle w:val="1010"/>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______________________（采购人）</w:t>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投标人</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名称)</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 xml:space="preserve">2025年度绿色食品科技成果转化试验项目</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（项目名称</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 xml:space="preserve">JSZC-320000-JITC-G2025-0400</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协商活动中，我单位授权</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（样式附后）在此次活动中代为公章使用。</w:t>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签署的所有文件、协议不因授权的撤销而失效。</w:t>
      </w:r>
      <w:r/>
    </w:p>
    <w:p>
      <w:pPr>
        <w:pStyle w:val="1010"/>
        <w:ind w:right="840"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0"/>
        <w:ind w:right="840" w:firstLine="19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其他形式的印章名称：______________</w:t>
      </w:r>
      <w:r/>
    </w:p>
    <w:p>
      <w:pPr>
        <w:pStyle w:val="1010"/>
        <w:ind w:right="420" w:firstLine="19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印章样式：</w:t>
      </w:r>
      <w:r/>
    </w:p>
    <w:p>
      <w:pPr>
        <w:pStyle w:val="1010"/>
        <w:ind w:right="420" w:firstLine="481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0"/>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0"/>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0"/>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0"/>
        <w:ind w:right="420" w:firstLine="3150"/>
        <w:jc w:val="left"/>
        <w:spacing w:line="276" w:lineRule="auto"/>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投标人名称（公章）：</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r/>
    </w:p>
    <w:p>
      <w:pPr>
        <w:pStyle w:val="1010"/>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               </w:t>
      </w:r>
      <w:r/>
    </w:p>
    <w:p>
      <w:pPr>
        <w:pStyle w:val="1010"/>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w:t>
      </w:r>
      <w:r/>
    </w:p>
    <w:p>
      <w:pPr>
        <w:pStyle w:val="1010"/>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或其授权代表（签字或盖章）：_________________</w:t>
      </w:r>
      <w:r/>
    </w:p>
    <w:p>
      <w:pPr>
        <w:pStyle w:val="1010"/>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jc w:val="left"/>
        <w:spacing w:line="276" w:lineRule="auto"/>
        <w:rPr>
          <w:rFonts w:ascii="Microsoft New Tai Lue" w:hAnsi="Microsoft New Tai Lue" w:cs="Microsoft New Tai Lue"/>
          <w:bCs/>
          <w:color w:val="000000" w:themeColor="text1"/>
          <w:highlight w:val="none"/>
          <w14:textFill>
            <w14:solidFill>
              <w14:schemeClr w14:val="tx1"/>
            </w14:solidFill>
          </w14:textFill>
        </w:rPr>
        <w:sectPr>
          <w:footerReference w:type="default" r:id="rId13"/>
          <w:footerReference w:type="even" r:id="rId14"/>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000000" w:themeColor="text1"/>
          <w:spacing w:val="-3"/>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956"/>
        <w:numPr>
          <w:ilvl w:val="0"/>
          <w:numId w:val="5"/>
        </w:numPr>
        <w:ind w:left="601" w:hanging="601"/>
        <w:spacing w:before="0" w:line="360" w:lineRule="auto"/>
        <w:rPr>
          <w:rFonts w:ascii="Microsoft New Tai Lue" w:hAnsi="Microsoft New Tai Lue" w:cs="Microsoft New Tai Lue"/>
          <w:color w:val="000000" w:themeColor="text1"/>
          <w:sz w:val="28"/>
          <w:szCs w:val="24"/>
          <w:highlight w:val="none"/>
          <w14:textFill>
            <w14:solidFill>
              <w14:schemeClr w14:val="tx1"/>
            </w14:solidFill>
          </w14:textFill>
        </w:rPr>
      </w:pPr>
      <w:r/>
      <w:bookmarkStart w:id="332" w:name="_Toc104560916"/>
      <w:r/>
      <w:bookmarkStart w:id="333" w:name="_Toc107246299"/>
      <w:r/>
      <w:bookmarkStart w:id="334" w:name="_Toc103848599"/>
      <w:r>
        <w:rPr>
          <w:rFonts w:ascii="Microsoft New Tai Lue" w:hAnsi="Microsoft New Tai Lue" w:cs="Microsoft New Tai Lue"/>
          <w:color w:val="000000" w:themeColor="text1"/>
          <w:sz w:val="28"/>
          <w:szCs w:val="24"/>
          <w:highlight w:val="none"/>
          <w14:textFill>
            <w14:solidFill>
              <w14:schemeClr w14:val="tx1"/>
            </w14:solidFill>
          </w14:textFill>
        </w:rPr>
        <w:t xml:space="preserve">技术部分</w:t>
      </w:r>
      <w:bookmarkEnd w:id="332"/>
      <w:r/>
      <w:bookmarkEnd w:id="333"/>
      <w:r/>
      <w:bookmarkEnd w:id="334"/>
      <w:r/>
      <w:r/>
    </w:p>
    <w:p>
      <w:pPr>
        <w:pStyle w:val="956"/>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35" w:name="_Toc107246301"/>
      <w:r/>
      <w:bookmarkStart w:id="336" w:name="_Toc104560918"/>
      <w:r/>
      <w:bookmarkStart w:id="337" w:name="_Toc10384860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（1）技术</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条款</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偏离表</w:t>
      </w:r>
      <w:bookmarkEnd w:id="335"/>
      <w:r/>
      <w:bookmarkEnd w:id="336"/>
      <w:r/>
      <w:bookmarkEnd w:id="337"/>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w:t>
      </w:r>
      <w:sdt>
        <w:sdtPr>
          <w15:appearance w15:val="boundingBox"/>
          <w:id w:val="-296608582"/>
          <w:placeholder>
            <w:docPart w:val="F98F01682B89406396A9BDA226A00FB2"/>
          </w:placeholder>
          <w:rPr>
            <w:rFonts w:hint="eastAsia" w:ascii="Microsoft New Tai Lue" w:hAnsi="Microsoft New Tai Lue" w:cs="Microsoft New Tai Lue"/>
            <w:color w:val="000000" w:themeColor="text1"/>
            <w:sz w:val="2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2025年度绿色食品科技成果转化试验项目</w:t>
          </w:r>
        </w:sdtContent>
      </w:sdt>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000000" w:themeColor="text1"/>
            <w:sz w:val="2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JSZC-320000-JITC-G2025-0400</w:t>
          </w:r>
        </w:sdtContent>
      </w:sdt>
      <w:r/>
      <w:r/>
    </w:p>
    <w:tbl>
      <w:tblPr>
        <w:tblStyle w:val="9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2901"/>
        <w:gridCol w:w="2974"/>
        <w:gridCol w:w="1862"/>
      </w:tblGrid>
      <w:tr>
        <w:trPr>
          <w:jc w:val="center"/>
          <w:trHeight w:val="635"/>
        </w:trPr>
        <w:tc>
          <w:tcPr>
            <w:tcW w:w="620"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rPr>
              <w:t xml:space="preserve">偏离及说明</w:t>
            </w:r>
            <w:r/>
          </w:p>
        </w:tc>
      </w:tr>
      <w:tr>
        <w:trPr>
          <w:jc w:val="center"/>
          <w:trHeight w:val="570"/>
        </w:trPr>
        <w:tc>
          <w:tcPr>
            <w:tcW w:w="620" w:type="pct"/>
            <w:vAlign w:val="center"/>
            <w:textDirection w:val="lrTb"/>
            <w:noWrap w:val="false"/>
          </w:tcPr>
          <w:p>
            <w:pPr>
              <w:pStyle w:val="1010"/>
              <w:numPr>
                <w:ilvl w:val="0"/>
                <w:numId w:val="6"/>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7"/>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81"/>
        </w:trPr>
        <w:tc>
          <w:tcPr>
            <w:tcW w:w="620" w:type="pct"/>
            <w:vAlign w:val="center"/>
            <w:textDirection w:val="lrTb"/>
            <w:noWrap w:val="false"/>
          </w:tcPr>
          <w:p>
            <w:pPr>
              <w:pStyle w:val="1010"/>
              <w:numPr>
                <w:ilvl w:val="0"/>
                <w:numId w:val="6"/>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7"/>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620" w:type="pct"/>
            <w:vAlign w:val="center"/>
            <w:textDirection w:val="lrTb"/>
            <w:noWrap w:val="false"/>
          </w:tcPr>
          <w:p>
            <w:pPr>
              <w:pStyle w:val="1010"/>
              <w:numPr>
                <w:ilvl w:val="0"/>
                <w:numId w:val="6"/>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7"/>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620" w:type="pct"/>
            <w:vAlign w:val="center"/>
            <w:textDirection w:val="lrTb"/>
            <w:noWrap w:val="false"/>
          </w:tcPr>
          <w:p>
            <w:pPr>
              <w:pStyle w:val="1010"/>
              <w:numPr>
                <w:ilvl w:val="0"/>
                <w:numId w:val="6"/>
              </w:numPr>
              <w:ind w:left="425" w:hanging="425"/>
              <w:jc w:val="cente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7"/>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620" w:type="pct"/>
            <w:vAlign w:val="center"/>
            <w:textDirection w:val="lrTb"/>
            <w:noWrap w:val="false"/>
          </w:tcPr>
          <w:p>
            <w:pPr>
              <w:pStyle w:val="1010"/>
              <w:numPr>
                <w:ilvl w:val="0"/>
                <w:numId w:val="6"/>
              </w:numPr>
              <w:ind w:left="425" w:hanging="425"/>
              <w:jc w:val="cente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7"/>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954"/>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r>
      <w:r/>
    </w:p>
    <w:p>
      <w:pPr>
        <w:pStyle w:val="954"/>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注：</w:t>
      </w:r>
      <w:r/>
    </w:p>
    <w:p>
      <w:pPr>
        <w:pStyle w:val="954"/>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954"/>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2. 投标人应按照招标文件第四章“采购需求”的要求，对相关技术参数逐项响应，提供证明材料，否则评审时将不予认可。</w:t>
      </w:r>
      <w:r/>
    </w:p>
    <w:p>
      <w:pPr>
        <w:pStyle w:val="954"/>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1010"/>
        <w:ind w:firstLine="3780"/>
        <w:jc w:val="righ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投标人名称(公章)：____________</w:t>
      </w:r>
      <w:r/>
    </w:p>
    <w:p>
      <w:pPr>
        <w:pStyle w:val="1010"/>
        <w:ind w:firstLine="420"/>
        <w:jc w:val="righ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日期：______年____月____日</w:t>
      </w:r>
      <w:r/>
    </w:p>
    <w:p>
      <w:pPr>
        <w:ind w:left="0" w:right="0" w:firstLine="0"/>
        <w:jc w:val="center"/>
        <w:spacing w:before="0" w:after="156" w:line="439" w:lineRule="atLeast"/>
        <w:rPr>
          <w:rFonts w:ascii="Microsoft New Tai Lue" w:hAnsi="Microsoft New Tai Lue" w:cs="Microsoft New Tai Lue"/>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000000" w:themeColor="text1"/>
          <w:sz w:val="24"/>
          <w:highlight w:val="none"/>
          <w14:textFill>
            <w14:solidFill>
              <w14:schemeClr w14:val="tx1"/>
            </w14:solidFill>
          </w14:textFill>
        </w:rPr>
        <w:br w:type="page" w:clear="all"/>
      </w:r>
      <w:r/>
    </w:p>
    <w:p>
      <w:pPr>
        <w:pStyle w:val="956"/>
        <w:numPr>
          <w:ilvl w:val="0"/>
          <w:numId w:val="7"/>
        </w:numPr>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需求响应方案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格式自拟。</w:t>
      </w:r>
      <w:r/>
    </w:p>
    <w:p>
      <w:pPr>
        <w:pStyle w:val="1010"/>
        <w:ind w:firstLine="400"/>
        <w:rPr>
          <w:rFonts w:ascii="Microsoft New Tai Lue" w:hAnsi="Microsoft New Tai Lue" w:eastAsia="MingLiU_HKSCS-ExtB" w:cs="Microsoft New Tai Lue"/>
          <w:color w:val="000000" w:themeColor="text1"/>
          <w:highlight w:val="none"/>
          <w14:textFill>
            <w14:solidFill>
              <w14:schemeClr w14:val="tx1"/>
            </w14:solidFill>
          </w14:textFill>
        </w:rPr>
      </w:pPr>
      <w:r>
        <w:rPr>
          <w:rFonts w:ascii="Microsoft New Tai Lue" w:hAnsi="Microsoft New Tai Lue" w:eastAsia="MingLiU_HKSCS-ExtB" w:cs="Microsoft New Tai Lue"/>
          <w:color w:val="000000" w:themeColor="text1"/>
          <w:highlight w:val="none"/>
          <w14:textFill>
            <w14:solidFill>
              <w14:schemeClr w14:val="tx1"/>
            </w14:solidFill>
          </w14:textFill>
        </w:rPr>
      </w:r>
      <w:r/>
    </w:p>
    <w:p>
      <w:pPr>
        <w:pStyle w:val="1010"/>
        <w:ind w:firstLine="400"/>
        <w:rPr>
          <w:rFonts w:ascii="Microsoft New Tai Lue" w:hAnsi="Microsoft New Tai Lue" w:eastAsia="MingLiU_HKSCS-ExtB" w:cs="Microsoft New Tai Lue"/>
          <w:color w:val="000000" w:themeColor="text1"/>
          <w:highlight w:val="none"/>
          <w14:textFill>
            <w14:solidFill>
              <w14:schemeClr w14:val="tx1"/>
            </w14:solidFill>
          </w14:textFill>
        </w:rPr>
      </w:pPr>
      <w:r>
        <w:rPr>
          <w:rFonts w:ascii="Microsoft New Tai Lue" w:hAnsi="Microsoft New Tai Lue" w:eastAsia="MingLiU_HKSCS-ExtB" w:cs="Microsoft New Tai Lue"/>
          <w:color w:val="000000" w:themeColor="text1"/>
          <w:highlight w:val="none"/>
          <w14:textFill>
            <w14:solidFill>
              <w14:schemeClr w14:val="tx1"/>
            </w14:solidFill>
          </w14:textFill>
        </w:rPr>
      </w:r>
      <w:r/>
    </w:p>
    <w:p>
      <w:pPr>
        <w:pStyle w:val="956"/>
        <w:spacing w:before="0"/>
        <w:rPr>
          <w:rFonts w:hint="eastAsia" w:ascii="Microsoft New Tai Lue" w:hAnsi="Microsoft New Tai Lue" w:eastAsia="宋体" w:cs="Microsoft New Tai Lue"/>
          <w:color w:val="000000" w:themeColor="text1"/>
          <w:highlight w:val="none"/>
          <w:lang w:eastAsia="zh-CN"/>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338" w:name="_Toc103848602"/>
      <w:r/>
      <w:bookmarkStart w:id="339" w:name="_Toc107246302"/>
      <w:r/>
      <w:bookmarkStart w:id="340" w:name="_Toc104560919"/>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3</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）投标人服务承诺</w:t>
      </w:r>
      <w:bookmarkEnd w:id="338"/>
      <w:r/>
      <w:bookmarkEnd w:id="339"/>
      <w:r/>
      <w:bookmarkEnd w:id="340"/>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如需，格式自拟</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w:t>
      </w:r>
      <w:r/>
    </w:p>
    <w:p>
      <w:pPr>
        <w:pStyle w:val="956"/>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41" w:name="_Toc103848603"/>
      <w:r/>
      <w:bookmarkStart w:id="342" w:name="_Toc104560920"/>
      <w:r/>
      <w:bookmarkStart w:id="343" w:name="_Toc10724630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4</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）用于本项目人员简历表</w:t>
      </w:r>
      <w:bookmarkEnd w:id="341"/>
      <w:r/>
      <w:bookmarkEnd w:id="342"/>
      <w:r/>
      <w:bookmarkEnd w:id="343"/>
      <w:r/>
      <w:r/>
    </w:p>
    <w:p>
      <w:pPr>
        <w:pStyle w:val="1010"/>
        <w:ind w:firstLine="4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10"/>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0"/>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1010"/>
        <w:ind w:firstLine="400"/>
        <w:rPr>
          <w:rFonts w:ascii="Microsoft New Tai Lue" w:hAnsi="Microsoft New Tai Lue" w:eastAsia="等线" w:cs="Microsoft New Tai Lue"/>
          <w:color w:val="000000" w:themeColor="text1"/>
          <w:highlight w:val="none"/>
          <w14:textFill>
            <w14:solidFill>
              <w14:schemeClr w14:val="tx1"/>
            </w14:solidFill>
          </w14:textFill>
        </w:rPr>
      </w:pPr>
      <w:r>
        <w:rPr>
          <w:rFonts w:ascii="Microsoft New Tai Lue" w:hAnsi="Microsoft New Tai Lue" w:eastAsia="等线" w:cs="Microsoft New Tai Lue"/>
          <w:color w:val="000000" w:themeColor="text1"/>
          <w:highlight w:val="none"/>
          <w14:textFill>
            <w14:solidFill>
              <w14:schemeClr w14:val="tx1"/>
            </w14:solidFill>
          </w14:textFill>
        </w:rPr>
      </w:r>
      <w:r/>
    </w:p>
    <w:p>
      <w:pPr>
        <w:pStyle w:val="1010"/>
        <w:ind w:firstLine="400"/>
        <w:rPr>
          <w:rFonts w:ascii="Microsoft New Tai Lue" w:hAnsi="Microsoft New Tai Lue" w:eastAsia="等线" w:cs="Microsoft New Tai Lue"/>
          <w:color w:val="000000" w:themeColor="text1"/>
          <w:highlight w:val="none"/>
          <w14:textFill>
            <w14:solidFill>
              <w14:schemeClr w14:val="tx1"/>
            </w14:solidFill>
          </w14:textFill>
        </w:rPr>
      </w:pPr>
      <w:r>
        <w:rPr>
          <w:rFonts w:ascii="Microsoft New Tai Lue" w:hAnsi="Microsoft New Tai Lue" w:eastAsia="等线" w:cs="Microsoft New Tai Lue"/>
          <w:color w:val="000000" w:themeColor="text1"/>
          <w:highlight w:val="none"/>
          <w14:textFill>
            <w14:solidFill>
              <w14:schemeClr w14:val="tx1"/>
            </w14:solidFill>
          </w14:textFill>
        </w:rPr>
      </w:r>
      <w:r/>
    </w:p>
    <w:p>
      <w:pPr>
        <w:pStyle w:val="956"/>
        <w:ind w:firstLine="426"/>
        <w:spacing w:before="0"/>
        <w:rPr>
          <w:rFonts w:ascii="宋体" w:hAnsi="宋体" w:cs="宋体"/>
          <w:bCs w:val="0"/>
          <w:color w:val="000000" w:themeColor="text1"/>
          <w:sz w:val="24"/>
          <w:szCs w:val="24"/>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270"/>
      <w:r/>
      <w:bookmarkStart w:id="344" w:name="_Toc104560922"/>
      <w:r/>
      <w:bookmarkStart w:id="345" w:name="_Toc103848605"/>
      <w:r/>
      <w:bookmarkStart w:id="346" w:name="_Toc107246305"/>
      <w:r/>
      <w:bookmarkStart w:id="347" w:name="_Toc100905289"/>
      <w:r/>
      <w:bookmarkStart w:id="348" w:name="_Toc96347904"/>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）拟投入本项目人员情况表</w:t>
      </w:r>
      <w:r/>
    </w:p>
    <w:p>
      <w:pPr>
        <w:pStyle w:val="1010"/>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2025年度绿色食品科技成果转化试验项目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10"/>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sdt>
        <w:sdtPr>
          <w15:appearance w15:val="boundingBox"/>
          <w:id w:val="147467611"/>
          <w:placeholder>
            <w:docPart w:val="{5b656167-0c80-4a54-b772-7e68f0ed8bde}"/>
          </w:placeholder>
          <w:rPr>
            <w:rFonts w:hint="eastAsia" w:hAnsi="宋体" w:cs="宋体"/>
            <w:color w:val="000000" w:themeColor="text1"/>
            <w:sz w:val="21"/>
            <w:szCs w:val="21"/>
            <w:highlight w:val="none"/>
            <w14:textFill>
              <w14:solidFill>
                <w14:schemeClr w14:val="tx1"/>
              </w14:solidFill>
            </w14:textFill>
          </w:rPr>
        </w:sdtPr>
        <w:sdtContent>
          <w:r>
            <w:rPr>
              <w:rFonts w:hint="eastAsia" w:hAnsi="宋体" w:cs="宋体"/>
              <w:color w:val="000000" w:themeColor="text1"/>
              <w:sz w:val="21"/>
              <w:szCs w:val="21"/>
              <w:highlight w:val="none"/>
              <w:lang w:eastAsia="zh-CN"/>
              <w14:textFill>
                <w14:solidFill>
                  <w14:schemeClr w14:val="tx1"/>
                </w14:solidFill>
              </w14:textFill>
            </w:rPr>
            <w:t xml:space="preserve">JSZC-320000-JITC-G2025-0400</w:t>
          </w:r>
        </w:sdtContent>
      </w:sdt>
      <w:r/>
      <w:r/>
    </w:p>
    <w:tbl>
      <w:tblPr>
        <w:tblStyle w:val="94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Microsoft New Tai Lue" w:hAnsi="Microsoft New Tai Lue" w:eastAsia="宋体" w:cs="Microsoft New Tai Lue"/>
          <w:b/>
          <w:bCs w:val="0"/>
          <w:color w:val="000000" w:themeColor="text1"/>
          <w:sz w:val="24"/>
          <w:szCs w:val="24"/>
          <w:highlight w:val="none"/>
          <w:lang w:val="en-US" w:eastAsia="zh-CN" w:bidi="ar-SA"/>
          <w14:textFill>
            <w14:solidFill>
              <w14:schemeClr w14:val="tx1"/>
            </w14:solidFill>
          </w14:textFill>
        </w:rPr>
      </w:pPr>
      <w:r>
        <w:rPr>
          <w:rFonts w:ascii="Microsoft New Tai Lue" w:hAnsi="Microsoft New Tai Lue" w:eastAsia="宋体" w:cs="Microsoft New Tai Lue"/>
          <w:b/>
          <w:bCs w:val="0"/>
          <w:color w:val="000000" w:themeColor="text1"/>
          <w:sz w:val="24"/>
          <w:szCs w:val="24"/>
          <w:highlight w:val="none"/>
          <w:lang w:val="en-US" w:eastAsia="zh-CN" w:bidi="ar-SA"/>
          <w14:textFill>
            <w14:solidFill>
              <w14:schemeClr w14:val="tx1"/>
            </w14:solidFill>
          </w14:textFill>
        </w:rPr>
        <w:br w:type="page" w:clear="all"/>
      </w:r>
      <w:r/>
    </w:p>
    <w:p>
      <w:pPr>
        <w:numPr>
          <w:ilvl w:val="0"/>
          <w:numId w:val="0"/>
        </w:numPr>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pStyle w:val="956"/>
        <w:spacing w:before="0"/>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三</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、其他部分</w:t>
      </w:r>
      <w:bookmarkEnd w:id="344"/>
      <w:r/>
      <w:bookmarkEnd w:id="345"/>
      <w:r/>
      <w:bookmarkEnd w:id="346"/>
      <w:r/>
      <w:r/>
    </w:p>
    <w:p>
      <w:pPr>
        <w:pStyle w:val="956"/>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49" w:name="_Toc107246308"/>
      <w:r/>
      <w:bookmarkStart w:id="350" w:name="_Toc104560925"/>
      <w:r/>
      <w:bookmarkStart w:id="351" w:name="_Toc103848608"/>
      <w:r/>
      <w:bookmarkStart w:id="352" w:name="_Toc100905295"/>
      <w:r/>
      <w:bookmarkStart w:id="353" w:name="_Toc107246307"/>
      <w:r/>
      <w:bookmarkStart w:id="354" w:name="_Toc104560924"/>
      <w:r/>
      <w:bookmarkStart w:id="355" w:name="_Toc103848607"/>
      <w:r/>
      <w:bookmarkStart w:id="356" w:name="_Toc103848606"/>
      <w:r/>
      <w:bookmarkStart w:id="357" w:name="_Toc104560923"/>
      <w:r/>
      <w:bookmarkStart w:id="358" w:name="_Toc10724630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（1）要求投标人提交的其他文件材料或证明材料</w:t>
      </w:r>
      <w:bookmarkEnd w:id="349"/>
      <w:r/>
      <w:bookmarkEnd w:id="350"/>
      <w:r/>
      <w:bookmarkEnd w:id="351"/>
      <w:r/>
      <w:r/>
    </w:p>
    <w:p>
      <w:pPr>
        <w:pStyle w:val="94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56"/>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（2）投标人认为需提供的其他</w:t>
      </w:r>
      <w:bookmarkEnd w:id="35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文件或证明材料</w:t>
      </w:r>
      <w:bookmarkEnd w:id="353"/>
      <w:r/>
      <w:bookmarkEnd w:id="354"/>
      <w:r/>
      <w:bookmarkEnd w:id="355"/>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56"/>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（3）提供符合政府采购政策的证明材料</w:t>
      </w:r>
      <w:bookmarkEnd w:id="347"/>
      <w:r/>
      <w:bookmarkEnd w:id="356"/>
      <w:r/>
      <w:bookmarkEnd w:id="357"/>
      <w:r/>
      <w:bookmarkEnd w:id="358"/>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采购项目类型</w:t>
      </w:r>
      <w:r>
        <w:rPr>
          <w:rFonts w:hint="eastAsia"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选择合适的中小企业声明函，不适用的可以不提交）</w:t>
      </w:r>
      <w:r/>
    </w:p>
    <w:p>
      <w:pPr>
        <w:ind w:right="-23"/>
        <w:jc w:val="center"/>
        <w:rPr>
          <w:rFonts w:ascii="Microsoft New Tai Lue" w:hAnsi="Microsoft New Tai Lue" w:cs="Microsoft New Tai Lue"/>
          <w:color w:val="000000" w:themeColor="text1"/>
          <w:spacing w:val="2"/>
          <w:position w:val="-3"/>
          <w:szCs w:val="21"/>
          <w:highlight w:val="none"/>
          <w14:textFill>
            <w14:solidFill>
              <w14:schemeClr w14:val="tx1"/>
            </w14:solidFill>
          </w14:textFill>
        </w:rPr>
      </w:pPr>
      <w:r>
        <w:rPr>
          <w:rFonts w:ascii="Microsoft New Tai Lue" w:hAnsi="Microsoft New Tai Lue" w:cs="Microsoft New Tai Lue"/>
          <w:color w:val="000000" w:themeColor="text1"/>
          <w:spacing w:val="2"/>
          <w:position w:val="-3"/>
          <w:szCs w:val="21"/>
          <w:highlight w:val="none"/>
          <w14:textFill>
            <w14:solidFill>
              <w14:schemeClr w14:val="tx1"/>
            </w14:solidFill>
          </w14:textFill>
        </w:rPr>
      </w:r>
      <w:r/>
    </w:p>
    <w:p>
      <w:pPr>
        <w:pStyle w:val="1024"/>
        <w:ind w:firstLine="482"/>
        <w:jc w:val="center"/>
        <w:rPr>
          <w:rFonts w:hint="eastAsia" w:hAnsi="宋体" w:cs="宋体"/>
          <w:b/>
          <w:sz w:val="24"/>
          <w:szCs w:val="24"/>
          <w:highlight w:val="none"/>
        </w:rPr>
      </w:pPr>
      <w:r>
        <w:rPr>
          <w:rFonts w:hint="eastAsia" w:hAnsi="宋体" w:cs="宋体"/>
          <w:b/>
          <w:sz w:val="24"/>
          <w:szCs w:val="24"/>
          <w:highlight w:val="none"/>
        </w:rPr>
        <w:t xml:space="preserve">中小企业声明函（</w:t>
      </w:r>
      <w:r>
        <w:rPr>
          <w:rFonts w:hint="eastAsia" w:hAnsi="宋体" w:cs="宋体"/>
          <w:b/>
          <w:sz w:val="24"/>
          <w:szCs w:val="24"/>
          <w:highlight w:val="none"/>
          <w:lang w:val="en-US" w:eastAsia="zh-CN"/>
        </w:rPr>
        <w:t xml:space="preserve">服务</w:t>
      </w:r>
      <w:r>
        <w:rPr>
          <w:rFonts w:hint="eastAsia" w:hAnsi="宋体" w:cs="宋体"/>
          <w:b/>
          <w:sz w:val="24"/>
          <w:szCs w:val="24"/>
          <w:highlight w:val="none"/>
        </w:rPr>
        <w:t xml:space="preserve">）</w:t>
      </w:r>
      <w:r/>
    </w:p>
    <w:p>
      <w:pPr>
        <w:ind w:left="120" w:right="207" w:firstLine="641"/>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spacing w:val="3"/>
          <w:szCs w:val="21"/>
          <w:highlight w:val="none"/>
          <w:u w:val="single"/>
        </w:rPr>
        <w:t xml:space="preserve">（单位名称）</w:t>
      </w:r>
      <w:r>
        <w:rPr>
          <w:rFonts w:hint="eastAsia" w:ascii="宋体" w:hAnsi="宋体" w:cs="宋体"/>
          <w:spacing w:val="3"/>
          <w:szCs w:val="21"/>
          <w:highlight w:val="none"/>
        </w:rPr>
        <w:t xml:space="preserve">的</w:t>
      </w:r>
      <w:r>
        <w:rPr>
          <w:rFonts w:hint="eastAsia" w:ascii="宋体" w:hAnsi="宋体" w:cs="宋体"/>
          <w:i/>
          <w:spacing w:val="3"/>
          <w:szCs w:val="21"/>
          <w:highlight w:val="none"/>
          <w:u w:val="single"/>
        </w:rPr>
        <w:t xml:space="preserve">（项目名称）</w:t>
      </w:r>
      <w:r>
        <w:rPr>
          <w:rFonts w:hint="eastAsia" w:ascii="宋体" w:hAnsi="宋体" w:cs="宋体"/>
          <w:spacing w:val="3"/>
          <w:szCs w:val="21"/>
          <w:highlight w:val="none"/>
        </w:rPr>
        <w:t xml:space="preserve">采购活动，单位全部为符合政策要求的中小企业。相关企业（含联合体中的中小企业、签订分包意向协议的中小企业）的具体情 况如下：</w:t>
      </w:r>
      <w:r/>
    </w:p>
    <w:p>
      <w:pPr>
        <w:ind w:left="120" w:right="207" w:firstLine="641"/>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1. </w:t>
      </w:r>
      <w:r>
        <w:rPr>
          <w:rFonts w:hint="eastAsia" w:ascii="宋体" w:hAnsi="宋体" w:cs="宋体"/>
          <w:i/>
          <w:spacing w:val="3"/>
          <w:szCs w:val="21"/>
          <w:highlight w:val="none"/>
          <w:u w:val="single"/>
        </w:rPr>
        <w:t xml:space="preserve">（标的名称）</w:t>
      </w:r>
      <w:r>
        <w:rPr>
          <w:rFonts w:hint="eastAsia" w:ascii="宋体" w:hAnsi="宋体" w:cs="宋体"/>
          <w:spacing w:val="3"/>
          <w:szCs w:val="21"/>
          <w:highlight w:val="none"/>
        </w:rPr>
        <w:t xml:space="preserve">，属于</w:t>
      </w:r>
      <w:r>
        <w:rPr>
          <w:rFonts w:hint="eastAsia" w:ascii="宋体" w:hAnsi="宋体" w:cs="宋体"/>
          <w:i/>
          <w:spacing w:val="3"/>
          <w:szCs w:val="21"/>
          <w:highlight w:val="none"/>
          <w:u w:val="single"/>
        </w:rPr>
        <w:t xml:space="preserve">（</w:t>
      </w:r>
      <w:r>
        <w:rPr>
          <w:rFonts w:hint="eastAsia" w:ascii="宋体" w:hAnsi="宋体" w:cs="宋体"/>
          <w:i/>
          <w:spacing w:val="3"/>
          <w:szCs w:val="21"/>
          <w:highlight w:val="none"/>
          <w:u w:val="single"/>
          <w:lang w:val="en-US" w:eastAsia="zh-CN"/>
        </w:rPr>
        <w:t xml:space="preserve">招标</w:t>
      </w:r>
      <w:r>
        <w:rPr>
          <w:rFonts w:hint="eastAsia" w:ascii="宋体" w:hAnsi="宋体" w:cs="宋体"/>
          <w:i/>
          <w:spacing w:val="3"/>
          <w:szCs w:val="21"/>
          <w:highlight w:val="none"/>
          <w:u w:val="single"/>
        </w:rPr>
        <w:t xml:space="preserve">文件中明确的所属行业）</w:t>
      </w:r>
      <w:r>
        <w:rPr>
          <w:rFonts w:hint="eastAsia" w:ascii="宋体" w:hAnsi="宋体" w:cs="宋体"/>
          <w:spacing w:val="3"/>
          <w:szCs w:val="21"/>
          <w:highlight w:val="none"/>
        </w:rPr>
        <w:t xml:space="preserve">； 承建企业为</w:t>
      </w:r>
      <w:r>
        <w:rPr>
          <w:rFonts w:hint="eastAsia" w:ascii="宋体" w:hAnsi="宋体" w:cs="宋体"/>
          <w:i/>
          <w:spacing w:val="3"/>
          <w:szCs w:val="21"/>
          <w:highlight w:val="none"/>
          <w:u w:val="single"/>
        </w:rPr>
        <w:t xml:space="preserve">（企业名称）</w:t>
      </w:r>
      <w:r>
        <w:rPr>
          <w:rFonts w:hint="eastAsia" w:ascii="宋体" w:hAnsi="宋体" w:cs="宋体"/>
          <w:spacing w:val="3"/>
          <w:szCs w:val="21"/>
          <w:highlight w:val="none"/>
        </w:rPr>
        <w:t xml:space="preserve">，从业人员</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人，营业 收入为</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万元，资产总额为</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万元</w:t>
      </w:r>
      <w:r>
        <w:rPr>
          <w:rFonts w:hint="eastAsia" w:ascii="宋体" w:hAnsi="宋体" w:cs="宋体"/>
          <w:spacing w:val="3"/>
          <w:szCs w:val="21"/>
          <w:highlight w:val="none"/>
          <w:vertAlign w:val="superscript"/>
        </w:rPr>
        <w:t xml:space="preserve">1</w:t>
      </w:r>
      <w:r>
        <w:rPr>
          <w:rFonts w:hint="eastAsia" w:ascii="宋体" w:hAnsi="宋体" w:cs="宋体"/>
          <w:spacing w:val="3"/>
          <w:szCs w:val="21"/>
          <w:highlight w:val="none"/>
        </w:rPr>
        <w:t xml:space="preserve">，属于</w:t>
      </w:r>
      <w:r>
        <w:rPr>
          <w:rFonts w:hint="eastAsia" w:ascii="宋体" w:hAnsi="宋体" w:cs="宋体"/>
          <w:i/>
          <w:spacing w:val="3"/>
          <w:szCs w:val="21"/>
          <w:highlight w:val="none"/>
          <w:u w:val="single"/>
        </w:rPr>
        <w:t xml:space="preserve">（中型企业、 小型企业、微型企业）</w:t>
      </w:r>
      <w:r>
        <w:rPr>
          <w:rFonts w:hint="eastAsia" w:ascii="宋体" w:hAnsi="宋体" w:cs="宋体"/>
          <w:spacing w:val="3"/>
          <w:szCs w:val="21"/>
          <w:highlight w:val="none"/>
        </w:rPr>
        <w:t xml:space="preserve">；</w:t>
      </w:r>
      <w:r/>
    </w:p>
    <w:p>
      <w:pPr>
        <w:ind w:left="120" w:right="207" w:firstLine="641"/>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2. </w:t>
      </w:r>
      <w:r>
        <w:rPr>
          <w:rFonts w:hint="eastAsia" w:ascii="宋体" w:hAnsi="宋体" w:cs="宋体"/>
          <w:i/>
          <w:spacing w:val="3"/>
          <w:szCs w:val="21"/>
          <w:highlight w:val="none"/>
          <w:u w:val="single"/>
        </w:rPr>
        <w:t xml:space="preserve">（标的名称）</w:t>
      </w:r>
      <w:r>
        <w:rPr>
          <w:rFonts w:hint="eastAsia" w:ascii="宋体" w:hAnsi="宋体" w:cs="宋体"/>
          <w:spacing w:val="3"/>
          <w:szCs w:val="21"/>
          <w:highlight w:val="none"/>
        </w:rPr>
        <w:t xml:space="preserve">，属于</w:t>
      </w:r>
      <w:r>
        <w:rPr>
          <w:rFonts w:hint="eastAsia" w:ascii="宋体" w:hAnsi="宋体" w:cs="宋体"/>
          <w:i/>
          <w:spacing w:val="3"/>
          <w:szCs w:val="21"/>
          <w:highlight w:val="none"/>
          <w:u w:val="single"/>
        </w:rPr>
        <w:t xml:space="preserve">（</w:t>
      </w:r>
      <w:r>
        <w:rPr>
          <w:rFonts w:hint="eastAsia" w:ascii="宋体" w:hAnsi="宋体" w:cs="宋体"/>
          <w:i/>
          <w:spacing w:val="3"/>
          <w:szCs w:val="21"/>
          <w:highlight w:val="none"/>
          <w:u w:val="single"/>
          <w:lang w:val="en-US" w:eastAsia="zh-CN"/>
        </w:rPr>
        <w:t xml:space="preserve">招标</w:t>
      </w:r>
      <w:r>
        <w:rPr>
          <w:rFonts w:hint="eastAsia" w:ascii="宋体" w:hAnsi="宋体" w:cs="宋体"/>
          <w:i/>
          <w:spacing w:val="3"/>
          <w:szCs w:val="21"/>
          <w:highlight w:val="none"/>
          <w:u w:val="single"/>
        </w:rPr>
        <w:t xml:space="preserve">文件中明确的所属行业）</w:t>
      </w:r>
      <w:r>
        <w:rPr>
          <w:rFonts w:hint="eastAsia" w:ascii="宋体" w:hAnsi="宋体" w:cs="宋体"/>
          <w:spacing w:val="3"/>
          <w:szCs w:val="21"/>
          <w:highlight w:val="none"/>
        </w:rPr>
        <w:t xml:space="preserve">； 承建企业为</w:t>
      </w:r>
      <w:r>
        <w:rPr>
          <w:rFonts w:hint="eastAsia" w:ascii="宋体" w:hAnsi="宋体" w:cs="宋体"/>
          <w:i/>
          <w:spacing w:val="3"/>
          <w:szCs w:val="21"/>
          <w:highlight w:val="none"/>
          <w:u w:val="single"/>
        </w:rPr>
        <w:t xml:space="preserve">（企业名称）</w:t>
      </w:r>
      <w:r>
        <w:rPr>
          <w:rFonts w:hint="eastAsia" w:ascii="宋体" w:hAnsi="宋体" w:cs="宋体"/>
          <w:spacing w:val="3"/>
          <w:szCs w:val="21"/>
          <w:highlight w:val="none"/>
        </w:rPr>
        <w:t xml:space="preserve">，从业人员</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人，营业 收入为</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万元，资产总额为</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万元，属于</w:t>
      </w:r>
      <w:r>
        <w:rPr>
          <w:rFonts w:hint="eastAsia" w:ascii="宋体" w:hAnsi="宋体" w:cs="宋体"/>
          <w:i/>
          <w:spacing w:val="3"/>
          <w:szCs w:val="21"/>
          <w:highlight w:val="none"/>
          <w:u w:val="single"/>
        </w:rPr>
        <w:t xml:space="preserve">（中型企业、 小型企业、微型企业）</w:t>
      </w:r>
      <w:r>
        <w:rPr>
          <w:rFonts w:hint="eastAsia" w:ascii="宋体" w:hAnsi="宋体" w:cs="宋体"/>
          <w:spacing w:val="3"/>
          <w:szCs w:val="21"/>
          <w:highlight w:val="none"/>
        </w:rPr>
        <w:t xml:space="preserve">；</w:t>
      </w:r>
      <w:r/>
    </w:p>
    <w:p>
      <w:pPr>
        <w:ind w:left="120" w:right="207" w:firstLine="641"/>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 </w:t>
      </w:r>
      <w:r/>
    </w:p>
    <w:p>
      <w:pPr>
        <w:ind w:left="120" w:right="207" w:firstLine="641"/>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本企业对上述声明内容的真实性负责。如有虚假，将依法承担相应责任。</w:t>
      </w:r>
      <w:r/>
    </w:p>
    <w:p>
      <w:pPr>
        <w:spacing w:before="3" w:line="360" w:lineRule="auto"/>
        <w:rPr>
          <w:rFonts w:hint="eastAsia" w:ascii="宋体" w:hAnsi="宋体" w:cs="宋体"/>
          <w:szCs w:val="21"/>
          <w:highlight w:val="none"/>
        </w:rPr>
      </w:pPr>
      <w:r>
        <w:rPr>
          <w:rFonts w:hint="eastAsia" w:ascii="宋体" w:hAnsi="宋体" w:cs="宋体"/>
          <w:szCs w:val="21"/>
          <w:highlight w:val="none"/>
        </w:rPr>
      </w:r>
      <w:r/>
    </w:p>
    <w:p>
      <w:pPr>
        <w:ind w:right="400" w:firstLine="3780"/>
        <w:spacing w:line="360" w:lineRule="auto"/>
        <w:rPr>
          <w:rFonts w:hint="eastAsia" w:ascii="宋体" w:hAnsi="宋体" w:cs="宋体"/>
          <w:szCs w:val="21"/>
          <w:highlight w:val="none"/>
          <w:u w:val="single"/>
        </w:rPr>
      </w:pPr>
      <w:r>
        <w:rPr>
          <w:rFonts w:hint="eastAsia" w:ascii="宋体" w:hAnsi="宋体" w:cs="宋体"/>
          <w:position w:val="-2"/>
          <w:szCs w:val="21"/>
          <w:highlight w:val="none"/>
        </w:rPr>
        <w:t xml:space="preserve">企</w:t>
      </w:r>
      <w:r>
        <w:rPr>
          <w:rFonts w:hint="eastAsia" w:ascii="宋体" w:hAnsi="宋体" w:cs="宋体"/>
          <w:spacing w:val="3"/>
          <w:position w:val="-2"/>
          <w:szCs w:val="21"/>
          <w:highlight w:val="none"/>
        </w:rPr>
        <w:t xml:space="preserve">业</w:t>
      </w:r>
      <w:r>
        <w:rPr>
          <w:rFonts w:hint="eastAsia" w:ascii="宋体" w:hAnsi="宋体" w:cs="宋体"/>
          <w:position w:val="-2"/>
          <w:szCs w:val="21"/>
          <w:highlight w:val="none"/>
        </w:rPr>
        <w:t xml:space="preserve">名称</w:t>
      </w:r>
      <w:r>
        <w:rPr>
          <w:rFonts w:hint="eastAsia" w:ascii="宋体" w:hAnsi="宋体" w:cs="宋体"/>
          <w:spacing w:val="3"/>
          <w:position w:val="-2"/>
          <w:szCs w:val="21"/>
          <w:highlight w:val="none"/>
        </w:rPr>
        <w:t xml:space="preserve">（</w:t>
      </w:r>
      <w:r>
        <w:rPr>
          <w:rFonts w:hint="eastAsia" w:ascii="宋体" w:hAnsi="宋体" w:cs="宋体"/>
          <w:position w:val="-2"/>
          <w:szCs w:val="21"/>
          <w:highlight w:val="none"/>
        </w:rPr>
        <w:t xml:space="preserve">盖章</w:t>
      </w:r>
      <w:r>
        <w:rPr>
          <w:rFonts w:hint="eastAsia" w:ascii="宋体" w:hAnsi="宋体" w:cs="宋体"/>
          <w:spacing w:val="-158"/>
          <w:position w:val="-2"/>
          <w:szCs w:val="21"/>
          <w:highlight w:val="none"/>
        </w:rPr>
        <w:t xml:space="preserve">）</w:t>
      </w:r>
      <w:r>
        <w:rPr>
          <w:rFonts w:hint="eastAsia" w:ascii="宋体" w:hAnsi="宋体" w:cs="宋体"/>
          <w:position w:val="-2"/>
          <w:szCs w:val="21"/>
          <w:highlight w:val="none"/>
        </w:rPr>
        <w:t xml:space="preserve">  ： </w:t>
      </w:r>
      <w:r>
        <w:rPr>
          <w:rFonts w:hint="eastAsia" w:ascii="宋体" w:hAnsi="宋体" w:cs="宋体"/>
          <w:position w:val="-2"/>
          <w:szCs w:val="21"/>
          <w:highlight w:val="none"/>
          <w:u w:val="single"/>
        </w:rPr>
        <w:t xml:space="preserve">           </w:t>
      </w:r>
      <w:r/>
    </w:p>
    <w:p>
      <w:pPr>
        <w:ind w:right="420"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right="420" w:firstLine="4200"/>
        <w:jc w:val="cente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注：</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000000" w:themeColor="text1"/>
            <w:szCs w:val="21"/>
            <w:highlight w:val="none"/>
            <w:u w:val="single"/>
            <w14:textFill>
              <w14:solidFill>
                <w14:schemeClr w14:val="tx1"/>
              </w14:solidFill>
            </w14:textFill>
          </w:rPr>
        </w:sdtPr>
        <w:sdtContent>
          <w:r>
            <w:rPr>
              <w:rFonts w:hint="eastAsia" w:ascii="Microsoft New Tai Lue" w:hAnsi="Microsoft New Tai Lue" w:cs="Microsoft New Tai Lue"/>
              <w:b/>
              <w:color w:val="000000" w:themeColor="text1"/>
              <w:szCs w:val="21"/>
              <w:highlight w:val="none"/>
              <w:u w:val="singl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sdtContent>
      </w:sdt>
      <w:r/>
      <w:r/>
    </w:p>
    <w:p>
      <w:pPr>
        <w:rPr>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2．</w:t>
      </w:r>
      <w:r>
        <w:rPr>
          <w:rFonts w:ascii="Microsoft New Tai Lue" w:hAnsi="Microsoft New Tai Lue" w:cs="Microsoft New Tai Lue"/>
          <w:b/>
          <w:color w:val="000000" w:themeColor="text1"/>
          <w:szCs w:val="21"/>
          <w:highlight w:val="none"/>
          <w14:textFill>
            <w14:solidFill>
              <w14:schemeClr w14:val="tx1"/>
            </w14:solidFill>
          </w14:textFill>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0"/>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监狱企业证明</w:t>
      </w:r>
      <w:r/>
    </w:p>
    <w:p>
      <w:pPr>
        <w:pStyle w:val="1010"/>
        <w:ind w:firstLine="482"/>
        <w:jc w:val="center"/>
        <w:spacing w:line="276" w:lineRule="auto"/>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0"/>
        <w:ind w:firstLine="4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0"/>
        <w:ind w:firstLine="198"/>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clear="all"/>
      </w:r>
      <w:r>
        <w:rPr>
          <w:rFonts w:ascii="Microsoft New Tai Lue" w:hAnsi="Microsoft New Tai Lue" w:cs="Microsoft New Tai Lue"/>
          <w:b/>
          <w:color w:val="000000" w:themeColor="text1"/>
          <w:sz w:val="24"/>
          <w:szCs w:val="24"/>
          <w:highlight w:val="none"/>
          <w14:textFill>
            <w14:solidFill>
              <w14:schemeClr w14:val="tx1"/>
            </w14:solidFill>
          </w14:textFill>
        </w:rPr>
        <w:t xml:space="preserve">残疾人福利性单位声明函</w:t>
      </w:r>
      <w:r/>
    </w:p>
    <w:p>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r>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0"/>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0"/>
        <w:ind w:firstLine="376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日期：</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 xml:space="preserve">年</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月</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日</w:t>
      </w:r>
      <w:bookmarkEnd w:id="348"/>
      <w:r/>
      <w:r/>
    </w:p>
    <w:p>
      <w:pPr>
        <w:pStyle w:val="1010"/>
        <w:ind w:firstLine="164"/>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_HKSCS-ExtB">
    <w:panose1 w:val="02020500000000000000"/>
  </w:font>
  <w:font w:name="方正仿宋_GBK">
    <w:panose1 w:val="020B0503020202020204"/>
  </w:font>
  <w:font w:name="Segoe UI Symbol">
    <w:panose1 w:val="020B0502040204020203"/>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Microsoft YaHei UI">
    <w:panose1 w:val="020B0503020204020204"/>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51"/>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51"/>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951"/>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61"/>
      </w:rPr>
      <w:framePr w:wrap="around" w:vAnchor="text" w:hAnchor="margin" w:xAlign="outside" w:y="1"/>
    </w:pPr>
    <w:r>
      <w:rPr>
        <w:rStyle w:val="961"/>
      </w:rPr>
      <w:fldChar w:fldCharType="begin"/>
    </w:r>
    <w:r>
      <w:rPr>
        <w:rStyle w:val="961"/>
      </w:rPr>
      <w:instrText xml:space="preserve">PAGE  </w:instrText>
    </w:r>
    <w:r>
      <w:rPr>
        <w:rStyle w:val="961"/>
      </w:rPr>
      <w:fldChar w:fldCharType="end"/>
    </w:r>
    <w:r/>
  </w:p>
  <w:p>
    <w:pPr>
      <w:pStyle w:val="951"/>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52"/>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2025年度绿色食品科技成果转化试验项目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39"/>
    <w:link w:val="933"/>
    <w:uiPriority w:val="9"/>
    <w:rPr>
      <w:rFonts w:ascii="Arial" w:hAnsi="Arial" w:eastAsia="Arial" w:cs="Arial"/>
      <w:sz w:val="40"/>
      <w:szCs w:val="40"/>
    </w:rPr>
  </w:style>
  <w:style w:type="character" w:styleId="769">
    <w:name w:val="Heading 2 Char"/>
    <w:basedOn w:val="939"/>
    <w:link w:val="996"/>
    <w:uiPriority w:val="9"/>
    <w:rPr>
      <w:rFonts w:ascii="Arial" w:hAnsi="Arial" w:eastAsia="Arial" w:cs="Arial"/>
      <w:sz w:val="34"/>
    </w:rPr>
  </w:style>
  <w:style w:type="character" w:styleId="770">
    <w:name w:val="Heading 3 Char"/>
    <w:basedOn w:val="939"/>
    <w:link w:val="935"/>
    <w:uiPriority w:val="9"/>
    <w:rPr>
      <w:rFonts w:ascii="Arial" w:hAnsi="Arial" w:eastAsia="Arial" w:cs="Arial"/>
      <w:sz w:val="30"/>
      <w:szCs w:val="30"/>
    </w:rPr>
  </w:style>
  <w:style w:type="character" w:styleId="771">
    <w:name w:val="Heading 4 Char"/>
    <w:basedOn w:val="939"/>
    <w:link w:val="936"/>
    <w:uiPriority w:val="9"/>
    <w:rPr>
      <w:rFonts w:ascii="Arial" w:hAnsi="Arial" w:eastAsia="Arial" w:cs="Arial"/>
      <w:b/>
      <w:bCs/>
      <w:sz w:val="26"/>
      <w:szCs w:val="26"/>
    </w:rPr>
  </w:style>
  <w:style w:type="paragraph" w:styleId="772">
    <w:name w:val="Heading 5"/>
    <w:basedOn w:val="932"/>
    <w:next w:val="932"/>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basedOn w:val="939"/>
    <w:link w:val="772"/>
    <w:uiPriority w:val="9"/>
    <w:rPr>
      <w:rFonts w:ascii="Arial" w:hAnsi="Arial" w:eastAsia="Arial" w:cs="Arial"/>
      <w:b/>
      <w:bCs/>
      <w:sz w:val="24"/>
      <w:szCs w:val="24"/>
    </w:rPr>
  </w:style>
  <w:style w:type="character" w:styleId="774">
    <w:name w:val="Heading 6 Char"/>
    <w:basedOn w:val="939"/>
    <w:link w:val="937"/>
    <w:uiPriority w:val="9"/>
    <w:rPr>
      <w:rFonts w:ascii="Arial" w:hAnsi="Arial" w:eastAsia="Arial" w:cs="Arial"/>
      <w:b/>
      <w:bCs/>
      <w:sz w:val="22"/>
      <w:szCs w:val="22"/>
    </w:rPr>
  </w:style>
  <w:style w:type="paragraph" w:styleId="775">
    <w:name w:val="Heading 7"/>
    <w:basedOn w:val="932"/>
    <w:next w:val="932"/>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basedOn w:val="939"/>
    <w:link w:val="775"/>
    <w:uiPriority w:val="9"/>
    <w:rPr>
      <w:rFonts w:ascii="Arial" w:hAnsi="Arial" w:eastAsia="Arial" w:cs="Arial"/>
      <w:b/>
      <w:bCs/>
      <w:i/>
      <w:iCs/>
      <w:sz w:val="22"/>
      <w:szCs w:val="22"/>
    </w:rPr>
  </w:style>
  <w:style w:type="character" w:styleId="777">
    <w:name w:val="Heading 8 Char"/>
    <w:basedOn w:val="939"/>
    <w:link w:val="938"/>
    <w:uiPriority w:val="9"/>
    <w:rPr>
      <w:rFonts w:ascii="Arial" w:hAnsi="Arial" w:eastAsia="Arial" w:cs="Arial"/>
      <w:i/>
      <w:iCs/>
      <w:sz w:val="22"/>
      <w:szCs w:val="22"/>
    </w:rPr>
  </w:style>
  <w:style w:type="paragraph" w:styleId="778">
    <w:name w:val="Heading 9"/>
    <w:basedOn w:val="932"/>
    <w:next w:val="932"/>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basedOn w:val="939"/>
    <w:link w:val="778"/>
    <w:uiPriority w:val="9"/>
    <w:rPr>
      <w:rFonts w:ascii="Arial" w:hAnsi="Arial" w:eastAsia="Arial" w:cs="Arial"/>
      <w:i/>
      <w:iCs/>
      <w:sz w:val="21"/>
      <w:szCs w:val="21"/>
    </w:rPr>
  </w:style>
  <w:style w:type="character" w:styleId="780">
    <w:name w:val="Title Char"/>
    <w:basedOn w:val="939"/>
    <w:link w:val="956"/>
    <w:uiPriority w:val="10"/>
    <w:rPr>
      <w:sz w:val="48"/>
      <w:szCs w:val="48"/>
    </w:rPr>
  </w:style>
  <w:style w:type="paragraph" w:styleId="781">
    <w:name w:val="Subtitle"/>
    <w:basedOn w:val="932"/>
    <w:next w:val="932"/>
    <w:link w:val="782"/>
    <w:uiPriority w:val="11"/>
    <w:qFormat/>
    <w:pPr>
      <w:spacing w:before="200" w:after="200"/>
    </w:pPr>
    <w:rPr>
      <w:sz w:val="24"/>
      <w:szCs w:val="24"/>
    </w:rPr>
  </w:style>
  <w:style w:type="character" w:styleId="782">
    <w:name w:val="Subtitle Char"/>
    <w:basedOn w:val="939"/>
    <w:link w:val="781"/>
    <w:uiPriority w:val="11"/>
    <w:rPr>
      <w:sz w:val="24"/>
      <w:szCs w:val="24"/>
    </w:rPr>
  </w:style>
  <w:style w:type="paragraph" w:styleId="783">
    <w:name w:val="Quote"/>
    <w:basedOn w:val="932"/>
    <w:next w:val="932"/>
    <w:link w:val="784"/>
    <w:uiPriority w:val="29"/>
    <w:qFormat/>
    <w:pPr>
      <w:ind w:left="720" w:right="720"/>
    </w:pPr>
    <w:rPr>
      <w:i/>
    </w:rPr>
  </w:style>
  <w:style w:type="character" w:styleId="784">
    <w:name w:val="Quote Char"/>
    <w:link w:val="783"/>
    <w:uiPriority w:val="29"/>
    <w:rPr>
      <w:i/>
    </w:rPr>
  </w:style>
  <w:style w:type="paragraph" w:styleId="785">
    <w:name w:val="Intense Quote"/>
    <w:basedOn w:val="932"/>
    <w:next w:val="932"/>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character" w:styleId="787">
    <w:name w:val="Header Char"/>
    <w:basedOn w:val="939"/>
    <w:link w:val="952"/>
    <w:uiPriority w:val="99"/>
  </w:style>
  <w:style w:type="character" w:styleId="788">
    <w:name w:val="Footer Char"/>
    <w:basedOn w:val="939"/>
    <w:link w:val="951"/>
    <w:uiPriority w:val="99"/>
  </w:style>
  <w:style w:type="paragraph" w:styleId="789">
    <w:name w:val="Caption"/>
    <w:basedOn w:val="932"/>
    <w:next w:val="932"/>
    <w:uiPriority w:val="35"/>
    <w:semiHidden/>
    <w:unhideWhenUsed/>
    <w:qFormat/>
    <w:pPr>
      <w:spacing w:line="276" w:lineRule="auto"/>
    </w:pPr>
    <w:rPr>
      <w:b/>
      <w:bCs/>
      <w:color w:val="4f81bd" w:themeColor="accent1"/>
      <w:sz w:val="18"/>
      <w:szCs w:val="18"/>
    </w:rPr>
  </w:style>
  <w:style w:type="character" w:styleId="790">
    <w:name w:val="Caption Char"/>
    <w:basedOn w:val="789"/>
    <w:link w:val="951"/>
    <w:uiPriority w:val="99"/>
  </w:style>
  <w:style w:type="table" w:styleId="791">
    <w:name w:val="Table Grid Light"/>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9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9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basedOn w:val="9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basedOn w:val="9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basedOn w:val="9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basedOn w:val="9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basedOn w:val="9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basedOn w:val="9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basedOn w:val="9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basedOn w:val="9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basedOn w:val="9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basedOn w:val="9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basedOn w:val="9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basedOn w:val="9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basedOn w:val="9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basedOn w:val="9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basedOn w:val="9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basedOn w:val="9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basedOn w:val="9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basedOn w:val="9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9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basedOn w:val="9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basedOn w:val="9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basedOn w:val="9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basedOn w:val="9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basedOn w:val="9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basedOn w:val="9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7">
    <w:name w:val="Grid Table 5 Dark - Accent 2"/>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8">
    <w:name w:val="Grid Table 5 Dark - Accent 3"/>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9">
    <w:name w:val="Grid Table 5 Dark- Accent 4"/>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0">
    <w:name w:val="Grid Table 5 Dark - Accent 5"/>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1">
    <w:name w:val="Grid Table 5 Dark - Accent 6"/>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2">
    <w:name w:val="Grid Table 6 Colorful"/>
    <w:basedOn w:val="9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basedOn w:val="9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basedOn w:val="9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basedOn w:val="9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basedOn w:val="9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basedOn w:val="9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8">
    <w:name w:val="Grid Table 6 Colorful - Accent 6"/>
    <w:basedOn w:val="9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9">
    <w:name w:val="Grid Table 7 Colorful"/>
    <w:basedOn w:val="9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basedOn w:val="9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basedOn w:val="9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basedOn w:val="9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basedOn w:val="9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basedOn w:val="9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basedOn w:val="9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basedOn w:val="9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basedOn w:val="94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basedOn w:val="9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basedOn w:val="9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basedOn w:val="9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basedOn w:val="94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basedOn w:val="9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basedOn w:val="9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basedOn w:val="9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basedOn w:val="9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basedOn w:val="9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basedOn w:val="9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basedOn w:val="9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basedOn w:val="9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basedOn w:val="9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2">
    <w:name w:val="List Table 3 - Accent 2"/>
    <w:basedOn w:val="9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3">
    <w:name w:val="List Table 3 - Accent 3"/>
    <w:basedOn w:val="9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4">
    <w:name w:val="List Table 3 - Accent 4"/>
    <w:basedOn w:val="9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5">
    <w:name w:val="List Table 3 - Accent 5"/>
    <w:basedOn w:val="9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6">
    <w:name w:val="List Table 3 - Accent 6"/>
    <w:basedOn w:val="9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7">
    <w:name w:val="List Table 4"/>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basedOn w:val="9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9">
    <w:name w:val="List Table 4 - Accent 2"/>
    <w:basedOn w:val="9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0">
    <w:name w:val="List Table 4 - Accent 3"/>
    <w:basedOn w:val="9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1">
    <w:name w:val="List Table 4 - Accent 4"/>
    <w:basedOn w:val="9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2">
    <w:name w:val="List Table 4 - Accent 5"/>
    <w:basedOn w:val="9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3">
    <w:name w:val="List Table 4 - Accent 6"/>
    <w:basedOn w:val="9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4">
    <w:name w:val="List Table 5 Dark"/>
    <w:basedOn w:val="9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basedOn w:val="9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basedOn w:val="9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basedOn w:val="9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basedOn w:val="9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basedOn w:val="9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basedOn w:val="9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9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basedOn w:val="9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3">
    <w:name w:val="List Table 6 Colorful - Accent 2"/>
    <w:basedOn w:val="9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4">
    <w:name w:val="List Table 6 Colorful - Accent 3"/>
    <w:basedOn w:val="9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5">
    <w:name w:val="List Table 6 Colorful - Accent 4"/>
    <w:basedOn w:val="9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6">
    <w:name w:val="List Table 6 Colorful - Accent 5"/>
    <w:basedOn w:val="9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7">
    <w:name w:val="List Table 6 Colorful - Accent 6"/>
    <w:basedOn w:val="9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8">
    <w:name w:val="List Table 7 Colorful"/>
    <w:basedOn w:val="9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basedOn w:val="9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0">
    <w:name w:val="List Table 7 Colorful - Accent 2"/>
    <w:basedOn w:val="9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1">
    <w:name w:val="List Table 7 Colorful - Accent 3"/>
    <w:basedOn w:val="9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2">
    <w:name w:val="List Table 7 Colorful - Accent 4"/>
    <w:basedOn w:val="9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3">
    <w:name w:val="List Table 7 Colorful - Accent 5"/>
    <w:basedOn w:val="9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4">
    <w:name w:val="List Table 7 Colorful - Accent 6"/>
    <w:basedOn w:val="9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5">
    <w:name w:val="Lined - Accent"/>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7">
    <w:name w:val="Lined - Accent 2"/>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8">
    <w:name w:val="Lined - Accent 3"/>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9">
    <w:name w:val="Lined - Accent 4"/>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0">
    <w:name w:val="Lined - Accent 5"/>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1">
    <w:name w:val="Lined - Accent 6"/>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2">
    <w:name w:val="Bordered &amp; Lined - Accent"/>
    <w:basedOn w:val="9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basedOn w:val="9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4">
    <w:name w:val="Bordered &amp; Lined - Accent 2"/>
    <w:basedOn w:val="9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5">
    <w:name w:val="Bordered &amp; Lined - Accent 3"/>
    <w:basedOn w:val="9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6">
    <w:name w:val="Bordered &amp; Lined - Accent 4"/>
    <w:basedOn w:val="9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7">
    <w:name w:val="Bordered &amp; Lined - Accent 5"/>
    <w:basedOn w:val="9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8">
    <w:name w:val="Bordered &amp; Lined - Accent 6"/>
    <w:basedOn w:val="9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9">
    <w:name w:val="Bordered"/>
    <w:basedOn w:val="9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basedOn w:val="9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basedOn w:val="9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basedOn w:val="9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basedOn w:val="9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basedOn w:val="9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basedOn w:val="9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6">
    <w:name w:val="footnote text"/>
    <w:basedOn w:val="932"/>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basedOn w:val="939"/>
    <w:uiPriority w:val="99"/>
    <w:unhideWhenUsed/>
    <w:rPr>
      <w:vertAlign w:val="superscript"/>
    </w:rPr>
  </w:style>
  <w:style w:type="paragraph" w:styleId="919">
    <w:name w:val="endnote text"/>
    <w:basedOn w:val="932"/>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basedOn w:val="939"/>
    <w:uiPriority w:val="99"/>
    <w:semiHidden/>
    <w:unhideWhenUsed/>
    <w:rPr>
      <w:vertAlign w:val="superscript"/>
    </w:rPr>
  </w:style>
  <w:style w:type="paragraph" w:styleId="922">
    <w:name w:val="toc 1"/>
    <w:basedOn w:val="932"/>
    <w:next w:val="932"/>
    <w:uiPriority w:val="39"/>
    <w:unhideWhenUsed/>
    <w:pPr>
      <w:ind w:left="0"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41"/>
    <w:uiPriority w:val="0"/>
    <w:qFormat/>
    <w:pPr>
      <w:jc w:val="both"/>
      <w:widowControl w:val="off"/>
    </w:pPr>
    <w:rPr>
      <w:rFonts w:ascii="Times New Roman" w:hAnsi="Times New Roman" w:eastAsia="宋体" w:cs="Times New Roman"/>
      <w:sz w:val="21"/>
      <w:szCs w:val="24"/>
      <w:lang w:val="en-US" w:eastAsia="zh-CN" w:bidi="ar-SA"/>
    </w:rPr>
  </w:style>
  <w:style w:type="paragraph" w:styleId="933">
    <w:name w:val="Heading 1"/>
    <w:basedOn w:val="932"/>
    <w:next w:val="932"/>
    <w:link w:val="967"/>
    <w:uiPriority w:val="0"/>
    <w:qFormat/>
    <w:pPr>
      <w:ind w:left="100" w:right="100"/>
      <w:keepLines/>
      <w:keepNext/>
      <w:spacing w:before="120" w:after="120"/>
      <w:outlineLvl w:val="0"/>
    </w:pPr>
    <w:rPr>
      <w:b/>
      <w:bCs/>
      <w:szCs w:val="44"/>
    </w:rPr>
  </w:style>
  <w:style w:type="paragraph" w:styleId="934">
    <w:name w:val="Heading 2"/>
    <w:basedOn w:val="932"/>
    <w:next w:val="942"/>
    <w:link w:val="966"/>
    <w:uiPriority w:val="0"/>
    <w:qFormat/>
    <w:pPr>
      <w:keepLines/>
      <w:keepNext/>
      <w:spacing w:before="260" w:after="260" w:line="416" w:lineRule="auto"/>
      <w:outlineLvl w:val="1"/>
    </w:pPr>
    <w:rPr>
      <w:rFonts w:ascii="等线 Light" w:hAnsi="等线 Light" w:eastAsia="等线 Light"/>
      <w:b/>
      <w:bCs/>
      <w:sz w:val="32"/>
      <w:szCs w:val="32"/>
    </w:rPr>
  </w:style>
  <w:style w:type="paragraph" w:styleId="935">
    <w:name w:val="Heading 3"/>
    <w:basedOn w:val="932"/>
    <w:next w:val="932"/>
    <w:link w:val="965"/>
    <w:uiPriority w:val="9"/>
    <w:qFormat/>
    <w:pPr>
      <w:keepLines/>
      <w:keepNext/>
      <w:spacing w:before="260" w:after="260" w:line="416" w:lineRule="auto"/>
      <w:outlineLvl w:val="2"/>
    </w:pPr>
    <w:rPr>
      <w:b/>
      <w:bCs/>
      <w:sz w:val="32"/>
      <w:szCs w:val="32"/>
    </w:rPr>
  </w:style>
  <w:style w:type="paragraph" w:styleId="936">
    <w:name w:val="Heading 4"/>
    <w:basedOn w:val="932"/>
    <w:next w:val="932"/>
    <w:link w:val="968"/>
    <w:uiPriority w:val="0"/>
    <w:qFormat/>
    <w:pPr>
      <w:keepLines/>
      <w:keepNext/>
      <w:spacing w:before="280" w:after="290" w:line="376" w:lineRule="auto"/>
      <w:outlineLvl w:val="3"/>
    </w:pPr>
    <w:rPr>
      <w:rFonts w:ascii="等线 Light" w:hAnsi="等线 Light" w:eastAsia="等线 Light"/>
      <w:b/>
      <w:bCs/>
      <w:sz w:val="28"/>
      <w:szCs w:val="28"/>
    </w:rPr>
  </w:style>
  <w:style w:type="paragraph" w:styleId="937">
    <w:name w:val="Heading 6"/>
    <w:basedOn w:val="932"/>
    <w:next w:val="932"/>
    <w:link w:val="969"/>
    <w:uiPriority w:val="0"/>
    <w:qFormat/>
    <w:pPr>
      <w:keepLines/>
      <w:keepNext/>
      <w:spacing w:before="240" w:after="64" w:line="320" w:lineRule="auto"/>
      <w:outlineLvl w:val="5"/>
    </w:pPr>
    <w:rPr>
      <w:rFonts w:ascii="等线 Light" w:hAnsi="等线 Light" w:eastAsia="等线 Light"/>
      <w:b/>
      <w:bCs/>
      <w:sz w:val="24"/>
    </w:rPr>
  </w:style>
  <w:style w:type="paragraph" w:styleId="938">
    <w:name w:val="Heading 8"/>
    <w:basedOn w:val="932"/>
    <w:next w:val="932"/>
    <w:link w:val="970"/>
    <w:uiPriority w:val="0"/>
    <w:qFormat/>
    <w:pPr>
      <w:keepLines/>
      <w:keepNext/>
      <w:spacing w:before="240" w:after="64" w:line="320" w:lineRule="auto"/>
      <w:outlineLvl w:val="7"/>
    </w:pPr>
    <w:rPr>
      <w:rFonts w:ascii="等线 Light" w:hAnsi="等线 Light" w:eastAsia="等线 Light"/>
      <w:sz w:val="24"/>
    </w:rPr>
  </w:style>
  <w:style w:type="character" w:styleId="939" w:default="1">
    <w:name w:val="Default Paragraph Font"/>
    <w:uiPriority w:val="1"/>
    <w:semiHidden/>
    <w:unhideWhenUsed/>
    <w:qFormat/>
  </w:style>
  <w:style w:type="table" w:styleId="940" w:default="1">
    <w:name w:val="Normal Table"/>
    <w:uiPriority w:val="99"/>
    <w:semiHidden/>
    <w:unhideWhenUsed/>
    <w:qFormat/>
    <w:tblPr>
      <w:tblCellMar>
        <w:left w:w="108" w:type="dxa"/>
        <w:top w:w="0" w:type="dxa"/>
        <w:right w:w="108" w:type="dxa"/>
        <w:bottom w:w="0" w:type="dxa"/>
      </w:tblCellMar>
    </w:tblPr>
  </w:style>
  <w:style w:type="paragraph" w:styleId="941">
    <w:name w:val="Body Text"/>
    <w:basedOn w:val="932"/>
    <w:next w:val="932"/>
    <w:link w:val="975"/>
    <w:uiPriority w:val="1"/>
    <w:qFormat/>
    <w:pPr>
      <w:spacing w:after="120"/>
    </w:pPr>
  </w:style>
  <w:style w:type="paragraph" w:styleId="942">
    <w:name w:val="Normal Indent"/>
    <w:basedOn w:val="932"/>
    <w:link w:val="972"/>
    <w:uiPriority w:val="99"/>
    <w:qFormat/>
    <w:pPr>
      <w:ind w:firstLine="420"/>
    </w:pPr>
    <w:rPr>
      <w:szCs w:val="20"/>
    </w:rPr>
  </w:style>
  <w:style w:type="paragraph" w:styleId="943">
    <w:name w:val="List 3"/>
    <w:basedOn w:val="932"/>
    <w:uiPriority w:val="0"/>
    <w:qFormat/>
    <w:pPr>
      <w:contextualSpacing/>
      <w:ind w:left="100" w:hanging="200"/>
      <w:jc w:val="left"/>
      <w:widowControl/>
    </w:pPr>
    <w:rPr>
      <w:sz w:val="20"/>
      <w:szCs w:val="20"/>
    </w:rPr>
  </w:style>
  <w:style w:type="paragraph" w:styleId="944">
    <w:name w:val="Document Map"/>
    <w:basedOn w:val="932"/>
    <w:link w:val="973"/>
    <w:uiPriority w:val="0"/>
    <w:qFormat/>
    <w:pPr>
      <w:shd w:val="clear" w:color="auto" w:fill="000080"/>
    </w:pPr>
  </w:style>
  <w:style w:type="paragraph" w:styleId="945">
    <w:name w:val="annotation text"/>
    <w:basedOn w:val="932"/>
    <w:link w:val="974"/>
    <w:uiPriority w:val="0"/>
    <w:qFormat/>
    <w:pPr>
      <w:jc w:val="left"/>
    </w:pPr>
  </w:style>
  <w:style w:type="paragraph" w:styleId="946">
    <w:name w:val="Body Text Indent"/>
    <w:basedOn w:val="932"/>
    <w:uiPriority w:val="0"/>
    <w:qFormat/>
    <w:pPr>
      <w:ind w:left="420"/>
      <w:spacing w:after="120"/>
    </w:pPr>
  </w:style>
  <w:style w:type="paragraph" w:styleId="947">
    <w:name w:val="index 4"/>
    <w:basedOn w:val="932"/>
    <w:next w:val="932"/>
    <w:uiPriority w:val="99"/>
    <w:unhideWhenUsed/>
    <w:qFormat/>
    <w:pPr>
      <w:ind w:left="600"/>
    </w:pPr>
    <w:rPr>
      <w:rFonts w:ascii="宋体"/>
      <w:b/>
      <w:position w:val="-10"/>
      <w:sz w:val="24"/>
      <w:szCs w:val="20"/>
    </w:rPr>
  </w:style>
  <w:style w:type="paragraph" w:styleId="948">
    <w:name w:val="Plain Text"/>
    <w:basedOn w:val="932"/>
    <w:link w:val="978"/>
    <w:uiPriority w:val="0"/>
    <w:qFormat/>
    <w:rPr>
      <w:rFonts w:ascii="宋体" w:hAnsi="Courier New" w:cs="Courier New"/>
      <w:szCs w:val="21"/>
    </w:rPr>
  </w:style>
  <w:style w:type="paragraph" w:styleId="949">
    <w:name w:val="Date"/>
    <w:basedOn w:val="932"/>
    <w:next w:val="932"/>
    <w:link w:val="980"/>
    <w:uiPriority w:val="0"/>
    <w:qFormat/>
    <w:rPr>
      <w:sz w:val="24"/>
      <w:szCs w:val="20"/>
    </w:rPr>
  </w:style>
  <w:style w:type="paragraph" w:styleId="950">
    <w:name w:val="Balloon Text"/>
    <w:basedOn w:val="932"/>
    <w:link w:val="981"/>
    <w:uiPriority w:val="0"/>
    <w:qFormat/>
    <w:rPr>
      <w:sz w:val="18"/>
      <w:szCs w:val="18"/>
    </w:rPr>
  </w:style>
  <w:style w:type="paragraph" w:styleId="951">
    <w:name w:val="Footer"/>
    <w:basedOn w:val="932"/>
    <w:link w:val="982"/>
    <w:uiPriority w:val="99"/>
    <w:qFormat/>
    <w:pPr>
      <w:jc w:val="left"/>
      <w:tabs>
        <w:tab w:val="center" w:pos="4153" w:leader="none"/>
        <w:tab w:val="right" w:pos="8306" w:leader="none"/>
      </w:tabs>
    </w:pPr>
    <w:rPr>
      <w:sz w:val="18"/>
      <w:szCs w:val="18"/>
    </w:rPr>
  </w:style>
  <w:style w:type="paragraph" w:styleId="952">
    <w:name w:val="Header"/>
    <w:basedOn w:val="932"/>
    <w:link w:val="983"/>
    <w:uiPriority w:val="99"/>
    <w:qFormat/>
    <w:pPr>
      <w:jc w:val="center"/>
      <w:tabs>
        <w:tab w:val="center" w:pos="4153" w:leader="none"/>
        <w:tab w:val="right" w:pos="8306" w:leader="none"/>
      </w:tabs>
      <w:pBdr>
        <w:bottom w:val="single" w:color="auto" w:sz="6" w:space="1"/>
      </w:pBdr>
    </w:pPr>
    <w:rPr>
      <w:sz w:val="18"/>
      <w:szCs w:val="18"/>
    </w:rPr>
  </w:style>
  <w:style w:type="paragraph" w:styleId="953">
    <w:name w:val="toc 2"/>
    <w:basedOn w:val="932"/>
    <w:next w:val="932"/>
    <w:uiPriority w:val="99"/>
    <w:semiHidden/>
    <w:qFormat/>
    <w:pPr>
      <w:ind w:left="420"/>
    </w:pPr>
    <w:rPr>
      <w:rFonts w:eastAsia="楷体_GB2312"/>
      <w:sz w:val="26"/>
      <w:szCs w:val="26"/>
    </w:rPr>
  </w:style>
  <w:style w:type="paragraph" w:styleId="954">
    <w:name w:val="Body Text 2"/>
    <w:basedOn w:val="932"/>
    <w:link w:val="989"/>
    <w:uiPriority w:val="0"/>
    <w:qFormat/>
    <w:pPr>
      <w:spacing w:after="120" w:line="480" w:lineRule="auto"/>
    </w:pPr>
    <w:rPr>
      <w:rFonts w:ascii="Calibri" w:hAnsi="Calibri"/>
    </w:rPr>
  </w:style>
  <w:style w:type="paragraph" w:styleId="955">
    <w:name w:val="Normal (Web)"/>
    <w:basedOn w:val="932"/>
    <w:uiPriority w:val="99"/>
    <w:qFormat/>
    <w:pPr>
      <w:jc w:val="left"/>
      <w:spacing w:before="100" w:beforeAutospacing="1" w:after="100" w:afterAutospacing="1"/>
      <w:widowControl/>
    </w:pPr>
    <w:rPr>
      <w:sz w:val="24"/>
    </w:rPr>
  </w:style>
  <w:style w:type="paragraph" w:styleId="956">
    <w:name w:val="Title"/>
    <w:basedOn w:val="932"/>
    <w:next w:val="932"/>
    <w:link w:val="990"/>
    <w:uiPriority w:val="0"/>
    <w:qFormat/>
    <w:pPr>
      <w:jc w:val="center"/>
      <w:spacing w:before="240" w:after="60"/>
      <w:outlineLvl w:val="0"/>
    </w:pPr>
    <w:rPr>
      <w:rFonts w:ascii="等线 Light" w:hAnsi="等线 Light"/>
      <w:b/>
      <w:bCs/>
      <w:sz w:val="32"/>
      <w:szCs w:val="32"/>
    </w:rPr>
  </w:style>
  <w:style w:type="paragraph" w:styleId="957">
    <w:name w:val="annotation subject"/>
    <w:basedOn w:val="945"/>
    <w:next w:val="945"/>
    <w:link w:val="991"/>
    <w:uiPriority w:val="0"/>
    <w:qFormat/>
    <w:rPr>
      <w:b/>
      <w:bCs/>
    </w:rPr>
  </w:style>
  <w:style w:type="paragraph" w:styleId="958">
    <w:name w:val="Body Text First Indent"/>
    <w:basedOn w:val="941"/>
    <w:uiPriority w:val="0"/>
    <w:qFormat/>
    <w:pPr>
      <w:ind w:firstLine="420"/>
      <w:spacing w:line="360" w:lineRule="auto"/>
    </w:pPr>
    <w:rPr>
      <w:szCs w:val="21"/>
    </w:rPr>
  </w:style>
  <w:style w:type="table" w:styleId="959">
    <w:name w:val="Table Grid"/>
    <w:basedOn w:val="9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0">
    <w:name w:val="Strong"/>
    <w:uiPriority w:val="0"/>
    <w:qFormat/>
    <w:rPr>
      <w:b/>
      <w:bCs/>
    </w:rPr>
  </w:style>
  <w:style w:type="character" w:styleId="961">
    <w:name w:val="page number"/>
    <w:uiPriority w:val="0"/>
    <w:qFormat/>
  </w:style>
  <w:style w:type="character" w:styleId="962">
    <w:name w:val="Emphasis"/>
    <w:uiPriority w:val="0"/>
    <w:qFormat/>
    <w:rPr>
      <w:i/>
      <w:iCs/>
    </w:rPr>
  </w:style>
  <w:style w:type="character" w:styleId="963">
    <w:name w:val="Hyperlink"/>
    <w:uiPriority w:val="99"/>
    <w:qFormat/>
    <w:rPr>
      <w:color w:val="auto"/>
      <w:u w:val="none"/>
    </w:rPr>
  </w:style>
  <w:style w:type="character" w:styleId="964">
    <w:name w:val="annotation reference"/>
    <w:uiPriority w:val="0"/>
    <w:qFormat/>
    <w:rPr>
      <w:sz w:val="21"/>
      <w:szCs w:val="21"/>
    </w:rPr>
  </w:style>
  <w:style w:type="character" w:styleId="965" w:customStyle="1">
    <w:name w:val="标题 3 字符"/>
    <w:link w:val="935"/>
    <w:uiPriority w:val="9"/>
    <w:qFormat/>
    <w:rPr>
      <w:rFonts w:eastAsia="宋体"/>
      <w:b/>
      <w:bCs/>
      <w:sz w:val="32"/>
      <w:szCs w:val="32"/>
      <w:lang w:val="en-US" w:eastAsia="zh-CN" w:bidi="ar-SA"/>
    </w:rPr>
  </w:style>
  <w:style w:type="character" w:styleId="966" w:customStyle="1">
    <w:name w:val="标题 2 字符"/>
    <w:link w:val="934"/>
    <w:uiPriority w:val="0"/>
    <w:semiHidden/>
    <w:qFormat/>
    <w:rPr>
      <w:rFonts w:ascii="等线 Light" w:hAnsi="等线 Light" w:eastAsia="等线 Light" w:cs="Times New Roman"/>
      <w:b/>
      <w:bCs/>
      <w:sz w:val="32"/>
      <w:szCs w:val="32"/>
    </w:rPr>
  </w:style>
  <w:style w:type="character" w:styleId="967" w:customStyle="1">
    <w:name w:val="标题 1 字符"/>
    <w:link w:val="933"/>
    <w:uiPriority w:val="0"/>
    <w:qFormat/>
    <w:rPr>
      <w:b/>
      <w:bCs/>
      <w:sz w:val="21"/>
      <w:szCs w:val="44"/>
    </w:rPr>
  </w:style>
  <w:style w:type="character" w:styleId="968" w:customStyle="1">
    <w:name w:val="标题 4 字符"/>
    <w:link w:val="936"/>
    <w:uiPriority w:val="0"/>
    <w:semiHidden/>
    <w:qFormat/>
    <w:rPr>
      <w:rFonts w:ascii="等线 Light" w:hAnsi="等线 Light" w:eastAsia="等线 Light" w:cs="Times New Roman"/>
      <w:b/>
      <w:bCs/>
      <w:sz w:val="28"/>
      <w:szCs w:val="28"/>
    </w:rPr>
  </w:style>
  <w:style w:type="character" w:styleId="969" w:customStyle="1">
    <w:name w:val="标题 6 字符"/>
    <w:link w:val="937"/>
    <w:uiPriority w:val="0"/>
    <w:qFormat/>
    <w:rPr>
      <w:rFonts w:ascii="等线 Light" w:hAnsi="等线 Light" w:eastAsia="等线 Light" w:cs="Times New Roman"/>
      <w:b/>
      <w:bCs/>
      <w:sz w:val="24"/>
      <w:szCs w:val="24"/>
    </w:rPr>
  </w:style>
  <w:style w:type="character" w:styleId="970" w:customStyle="1">
    <w:name w:val="标题 8 字符"/>
    <w:link w:val="938"/>
    <w:uiPriority w:val="0"/>
    <w:semiHidden/>
    <w:qFormat/>
    <w:rPr>
      <w:rFonts w:ascii="等线 Light" w:hAnsi="等线 Light" w:eastAsia="等线 Light" w:cs="Times New Roman"/>
      <w:sz w:val="24"/>
      <w:szCs w:val="24"/>
    </w:rPr>
  </w:style>
  <w:style w:type="paragraph" w:styleId="971" w:customStyle="1">
    <w:name w:val="目录 71"/>
    <w:basedOn w:val="932"/>
    <w:next w:val="932"/>
    <w:uiPriority w:val="39"/>
    <w:unhideWhenUsed/>
    <w:qFormat/>
    <w:pPr>
      <w:ind w:left="2520"/>
    </w:pPr>
    <w:rPr>
      <w:rFonts w:ascii="等线" w:hAnsi="等线" w:eastAsia="等线"/>
      <w:szCs w:val="22"/>
    </w:rPr>
  </w:style>
  <w:style w:type="character" w:styleId="972" w:customStyle="1">
    <w:name w:val="正文缩进 字符"/>
    <w:link w:val="942"/>
    <w:uiPriority w:val="0"/>
    <w:qFormat/>
    <w:rPr>
      <w:sz w:val="21"/>
    </w:rPr>
  </w:style>
  <w:style w:type="character" w:styleId="973" w:customStyle="1">
    <w:name w:val="文档结构图 字符"/>
    <w:link w:val="944"/>
    <w:uiPriority w:val="0"/>
    <w:qFormat/>
    <w:rPr>
      <w:sz w:val="21"/>
      <w:szCs w:val="24"/>
      <w:shd w:val="clear" w:color="auto" w:fill="000080"/>
    </w:rPr>
  </w:style>
  <w:style w:type="character" w:styleId="974" w:customStyle="1">
    <w:name w:val="批注文字 字符"/>
    <w:link w:val="945"/>
    <w:uiPriority w:val="0"/>
    <w:qFormat/>
    <w:rPr>
      <w:sz w:val="21"/>
      <w:szCs w:val="24"/>
    </w:rPr>
  </w:style>
  <w:style w:type="character" w:styleId="975" w:customStyle="1">
    <w:name w:val="正文文本 字符"/>
    <w:link w:val="941"/>
    <w:uiPriority w:val="1"/>
    <w:qFormat/>
    <w:rPr>
      <w:sz w:val="21"/>
      <w:szCs w:val="24"/>
    </w:rPr>
  </w:style>
  <w:style w:type="paragraph" w:styleId="976" w:customStyle="1">
    <w:name w:val="目录 51"/>
    <w:basedOn w:val="932"/>
    <w:next w:val="932"/>
    <w:uiPriority w:val="39"/>
    <w:unhideWhenUsed/>
    <w:qFormat/>
    <w:pPr>
      <w:ind w:left="1680"/>
    </w:pPr>
    <w:rPr>
      <w:rFonts w:ascii="等线" w:hAnsi="等线" w:eastAsia="等线"/>
      <w:szCs w:val="22"/>
    </w:rPr>
  </w:style>
  <w:style w:type="paragraph" w:styleId="977" w:customStyle="1">
    <w:name w:val="目录 31"/>
    <w:basedOn w:val="932"/>
    <w:next w:val="932"/>
    <w:uiPriority w:val="39"/>
    <w:unhideWhenUsed/>
    <w:qFormat/>
    <w:pPr>
      <w:ind w:left="440"/>
      <w:jc w:val="left"/>
      <w:spacing w:after="100" w:line="259" w:lineRule="auto"/>
      <w:widowControl/>
    </w:pPr>
    <w:rPr>
      <w:rFonts w:ascii="等线" w:hAnsi="等线" w:eastAsia="等线"/>
      <w:sz w:val="22"/>
      <w:szCs w:val="22"/>
    </w:rPr>
  </w:style>
  <w:style w:type="character" w:styleId="978" w:customStyle="1">
    <w:name w:val="纯文本 字符"/>
    <w:link w:val="948"/>
    <w:uiPriority w:val="0"/>
    <w:qFormat/>
    <w:rPr>
      <w:rFonts w:ascii="宋体" w:hAnsi="Courier New" w:cs="Courier New"/>
      <w:sz w:val="21"/>
      <w:szCs w:val="21"/>
    </w:rPr>
  </w:style>
  <w:style w:type="paragraph" w:styleId="979" w:customStyle="1">
    <w:name w:val="目录 81"/>
    <w:basedOn w:val="932"/>
    <w:next w:val="932"/>
    <w:uiPriority w:val="39"/>
    <w:unhideWhenUsed/>
    <w:qFormat/>
    <w:pPr>
      <w:ind w:left="2940"/>
    </w:pPr>
    <w:rPr>
      <w:rFonts w:ascii="等线" w:hAnsi="等线" w:eastAsia="等线"/>
      <w:szCs w:val="22"/>
    </w:rPr>
  </w:style>
  <w:style w:type="character" w:styleId="980" w:customStyle="1">
    <w:name w:val="日期 字符"/>
    <w:link w:val="949"/>
    <w:uiPriority w:val="0"/>
    <w:qFormat/>
    <w:rPr>
      <w:sz w:val="24"/>
    </w:rPr>
  </w:style>
  <w:style w:type="character" w:styleId="981" w:customStyle="1">
    <w:name w:val="批注框文本 字符"/>
    <w:link w:val="950"/>
    <w:uiPriority w:val="0"/>
    <w:qFormat/>
    <w:rPr>
      <w:sz w:val="18"/>
      <w:szCs w:val="18"/>
    </w:rPr>
  </w:style>
  <w:style w:type="character" w:styleId="982" w:customStyle="1">
    <w:name w:val="页脚 字符"/>
    <w:link w:val="951"/>
    <w:uiPriority w:val="99"/>
    <w:qFormat/>
    <w:rPr>
      <w:sz w:val="18"/>
      <w:szCs w:val="18"/>
    </w:rPr>
  </w:style>
  <w:style w:type="character" w:styleId="983" w:customStyle="1">
    <w:name w:val="页眉 字符"/>
    <w:link w:val="952"/>
    <w:uiPriority w:val="99"/>
    <w:qFormat/>
    <w:rPr>
      <w:sz w:val="18"/>
      <w:szCs w:val="18"/>
    </w:rPr>
  </w:style>
  <w:style w:type="paragraph" w:styleId="984" w:customStyle="1">
    <w:name w:val="目录 11"/>
    <w:basedOn w:val="932"/>
    <w:next w:val="932"/>
    <w:uiPriority w:val="39"/>
    <w:qFormat/>
    <w:rPr>
      <w:rFonts w:ascii="仿宋_GB2312" w:eastAsia="仿宋_GB2312"/>
      <w:sz w:val="24"/>
    </w:rPr>
  </w:style>
  <w:style w:type="paragraph" w:styleId="985" w:customStyle="1">
    <w:name w:val="目录 41"/>
    <w:basedOn w:val="932"/>
    <w:next w:val="932"/>
    <w:uiPriority w:val="39"/>
    <w:unhideWhenUsed/>
    <w:qFormat/>
    <w:pPr>
      <w:ind w:left="1260"/>
    </w:pPr>
    <w:rPr>
      <w:rFonts w:ascii="等线" w:hAnsi="等线" w:eastAsia="等线"/>
      <w:szCs w:val="22"/>
    </w:rPr>
  </w:style>
  <w:style w:type="paragraph" w:styleId="986" w:customStyle="1">
    <w:name w:val="目录 61"/>
    <w:basedOn w:val="932"/>
    <w:next w:val="932"/>
    <w:uiPriority w:val="39"/>
    <w:unhideWhenUsed/>
    <w:qFormat/>
    <w:pPr>
      <w:ind w:left="2100"/>
    </w:pPr>
    <w:rPr>
      <w:rFonts w:ascii="等线" w:hAnsi="等线" w:eastAsia="等线"/>
      <w:szCs w:val="22"/>
    </w:rPr>
  </w:style>
  <w:style w:type="paragraph" w:styleId="987" w:customStyle="1">
    <w:name w:val="目录 21"/>
    <w:basedOn w:val="932"/>
    <w:next w:val="932"/>
    <w:uiPriority w:val="39"/>
    <w:unhideWhenUsed/>
    <w:qFormat/>
    <w:pPr>
      <w:ind w:left="220"/>
      <w:jc w:val="left"/>
      <w:spacing w:after="100" w:line="259" w:lineRule="auto"/>
      <w:widowControl/>
    </w:pPr>
    <w:rPr>
      <w:rFonts w:ascii="等线" w:hAnsi="等线" w:eastAsia="等线"/>
      <w:sz w:val="22"/>
      <w:szCs w:val="22"/>
    </w:rPr>
  </w:style>
  <w:style w:type="paragraph" w:styleId="988" w:customStyle="1">
    <w:name w:val="目录 91"/>
    <w:basedOn w:val="932"/>
    <w:next w:val="932"/>
    <w:uiPriority w:val="39"/>
    <w:unhideWhenUsed/>
    <w:qFormat/>
    <w:pPr>
      <w:ind w:left="3360"/>
    </w:pPr>
    <w:rPr>
      <w:rFonts w:ascii="等线" w:hAnsi="等线" w:eastAsia="等线"/>
      <w:szCs w:val="22"/>
    </w:rPr>
  </w:style>
  <w:style w:type="character" w:styleId="989" w:customStyle="1">
    <w:name w:val="正文文本 2 字符"/>
    <w:link w:val="954"/>
    <w:uiPriority w:val="0"/>
    <w:qFormat/>
    <w:rPr>
      <w:rFonts w:ascii="Calibri" w:hAnsi="Calibri"/>
      <w:sz w:val="21"/>
      <w:szCs w:val="24"/>
    </w:rPr>
  </w:style>
  <w:style w:type="character" w:styleId="990" w:customStyle="1">
    <w:name w:val="标题 字符"/>
    <w:link w:val="956"/>
    <w:uiPriority w:val="0"/>
    <w:qFormat/>
    <w:rPr>
      <w:rFonts w:ascii="等线 Light" w:hAnsi="等线 Light" w:cs="Times New Roman"/>
      <w:b/>
      <w:bCs/>
      <w:sz w:val="32"/>
      <w:szCs w:val="32"/>
    </w:rPr>
  </w:style>
  <w:style w:type="character" w:styleId="991" w:customStyle="1">
    <w:name w:val="批注主题 字符"/>
    <w:link w:val="957"/>
    <w:uiPriority w:val="0"/>
    <w:qFormat/>
    <w:rPr>
      <w:b/>
      <w:bCs/>
      <w:sz w:val="21"/>
      <w:szCs w:val="24"/>
    </w:rPr>
  </w:style>
  <w:style w:type="character" w:styleId="992" w:customStyle="1">
    <w:name w:val="p0 Char"/>
    <w:link w:val="993"/>
    <w:uiPriority w:val="0"/>
    <w:qFormat/>
    <w:rPr>
      <w:rFonts w:eastAsia="宋体"/>
      <w:sz w:val="21"/>
      <w:szCs w:val="21"/>
      <w:lang w:val="en-US" w:eastAsia="zh-CN" w:bidi="ar-SA"/>
    </w:rPr>
  </w:style>
  <w:style w:type="paragraph" w:styleId="993" w:customStyle="1">
    <w:name w:val="p0"/>
    <w:basedOn w:val="932"/>
    <w:link w:val="992"/>
    <w:uiPriority w:val="0"/>
    <w:qFormat/>
    <w:pPr>
      <w:widowControl/>
    </w:pPr>
    <w:rPr>
      <w:szCs w:val="21"/>
    </w:rPr>
  </w:style>
  <w:style w:type="character" w:styleId="994" w:customStyle="1">
    <w:name w:val="标题 2 Char Char Char"/>
    <w:uiPriority w:val="0"/>
    <w:qFormat/>
    <w:rPr>
      <w:rFonts w:ascii="Arial" w:hAnsi="Arial" w:eastAsia="黑体"/>
      <w:b/>
      <w:bCs/>
      <w:sz w:val="32"/>
      <w:szCs w:val="32"/>
      <w:lang w:val="en-US" w:eastAsia="zh-CN" w:bidi="ar-SA"/>
    </w:rPr>
  </w:style>
  <w:style w:type="character" w:styleId="995" w:customStyle="1">
    <w:name w:val="NormalCharacter"/>
    <w:uiPriority w:val="0"/>
    <w:semiHidden/>
    <w:qFormat/>
  </w:style>
  <w:style w:type="paragraph" w:styleId="996" w:customStyle="1">
    <w:name w:val="Heading 2"/>
    <w:basedOn w:val="932"/>
    <w:next w:val="932"/>
    <w:uiPriority w:val="0"/>
    <w:qFormat/>
    <w:pPr>
      <w:jc w:val="center"/>
      <w:keepNext/>
      <w:widowControl/>
    </w:pPr>
    <w:rPr>
      <w:rFonts w:ascii="楷体_GB2312" w:eastAsia="楷体_GB2312"/>
      <w:sz w:val="18"/>
      <w:szCs w:val="20"/>
    </w:rPr>
  </w:style>
  <w:style w:type="paragraph" w:styleId="997" w:customStyle="1">
    <w:name w:val="TOC 标题1"/>
    <w:basedOn w:val="933"/>
    <w:next w:val="93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9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99" w:customStyle="1">
    <w:name w:val="样式1"/>
    <w:basedOn w:val="933"/>
    <w:link w:val="1000"/>
    <w:uiPriority w:val="0"/>
    <w:qFormat/>
    <w:pPr>
      <w:ind w:left="210" w:right="210"/>
    </w:pPr>
  </w:style>
  <w:style w:type="character" w:styleId="1000" w:customStyle="1">
    <w:name w:val="样式1 字符"/>
    <w:link w:val="999"/>
    <w:uiPriority w:val="0"/>
    <w:qFormat/>
  </w:style>
  <w:style w:type="paragraph" w:styleId="1001" w:customStyle="1">
    <w:name w:val="标题 21"/>
    <w:basedOn w:val="93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2" w:customStyle="1">
    <w:name w:val="列出段落1"/>
    <w:basedOn w:val="932"/>
    <w:uiPriority w:val="1"/>
    <w:qFormat/>
    <w:pPr>
      <w:ind w:left="400" w:firstLine="420"/>
      <w:jc w:val="left"/>
    </w:pPr>
    <w:rPr>
      <w:rFonts w:ascii="宋体" w:hAnsi="宋体" w:cs="宋体"/>
      <w:sz w:val="22"/>
      <w:szCs w:val="22"/>
      <w:lang w:val="zh-CN" w:bidi="zh-CN"/>
    </w:rPr>
  </w:style>
  <w:style w:type="paragraph" w:styleId="1003" w:customStyle="1">
    <w:name w:val="Table Paragraph"/>
    <w:basedOn w:val="932"/>
    <w:uiPriority w:val="1"/>
    <w:qFormat/>
    <w:pPr>
      <w:jc w:val="left"/>
    </w:pPr>
    <w:rPr>
      <w:rFonts w:ascii="宋体" w:hAnsi="宋体" w:cs="宋体"/>
      <w:sz w:val="22"/>
      <w:szCs w:val="22"/>
      <w:lang w:val="zh-CN" w:bidi="zh-CN"/>
    </w:rPr>
  </w:style>
  <w:style w:type="character" w:styleId="1004" w:customStyle="1">
    <w:name w:val="ask-title2"/>
    <w:uiPriority w:val="0"/>
    <w:qFormat/>
  </w:style>
  <w:style w:type="paragraph" w:styleId="1005" w:customStyle="1">
    <w:name w:val="列出段落2"/>
    <w:basedOn w:val="932"/>
    <w:uiPriority w:val="99"/>
    <w:unhideWhenUsed/>
    <w:qFormat/>
    <w:pPr>
      <w:ind w:firstLine="420"/>
      <w:jc w:val="left"/>
    </w:pPr>
    <w:rPr>
      <w:rFonts w:ascii="宋体"/>
      <w:sz w:val="20"/>
      <w:szCs w:val="20"/>
    </w:rPr>
  </w:style>
  <w:style w:type="paragraph" w:styleId="1006" w:customStyle="1">
    <w:name w:val="纯文本1"/>
    <w:basedOn w:val="932"/>
    <w:uiPriority w:val="0"/>
    <w:qFormat/>
    <w:rPr>
      <w:rFonts w:ascii="宋体" w:hAnsi="Courier New"/>
      <w:sz w:val="20"/>
      <w:szCs w:val="21"/>
    </w:rPr>
  </w:style>
  <w:style w:type="character" w:styleId="1007" w:customStyle="1">
    <w:name w:val="纯文本 Char2"/>
    <w:uiPriority w:val="0"/>
    <w:qFormat/>
    <w:rPr>
      <w:rFonts w:ascii="宋体" w:hAnsi="Courier New"/>
      <w:sz w:val="21"/>
    </w:rPr>
  </w:style>
  <w:style w:type="paragraph" w:styleId="1008" w:customStyle="1">
    <w:name w:val="列出段落11"/>
    <w:basedOn w:val="932"/>
    <w:uiPriority w:val="0"/>
    <w:qFormat/>
    <w:pPr>
      <w:ind w:firstLine="420"/>
      <w:spacing w:line="0" w:lineRule="atLeast"/>
    </w:pPr>
    <w:rPr>
      <w:rFonts w:eastAsia="微软雅黑"/>
      <w:sz w:val="20"/>
      <w:szCs w:val="20"/>
    </w:rPr>
  </w:style>
  <w:style w:type="character" w:styleId="1009" w:customStyle="1">
    <w:name w:val="纯文本 Char"/>
    <w:link w:val="1010"/>
    <w:uiPriority w:val="0"/>
    <w:qFormat/>
    <w:rPr>
      <w:rFonts w:ascii="宋体" w:hAnsi="Courier New"/>
    </w:rPr>
  </w:style>
  <w:style w:type="paragraph" w:styleId="1010" w:customStyle="1">
    <w:name w:val="纯文本2"/>
    <w:basedOn w:val="932"/>
    <w:link w:val="1009"/>
    <w:uiPriority w:val="0"/>
    <w:qFormat/>
    <w:pPr>
      <w:ind w:firstLine="200"/>
      <w:spacing w:line="360" w:lineRule="auto"/>
    </w:pPr>
    <w:rPr>
      <w:rFonts w:ascii="宋体" w:hAnsi="Courier New"/>
      <w:sz w:val="20"/>
      <w:szCs w:val="20"/>
    </w:rPr>
  </w:style>
  <w:style w:type="character" w:styleId="1011" w:customStyle="1">
    <w:name w:val="页脚 Char"/>
    <w:uiPriority w:val="0"/>
    <w:qFormat/>
    <w:rPr>
      <w:sz w:val="18"/>
      <w:szCs w:val="18"/>
    </w:rPr>
  </w:style>
  <w:style w:type="paragraph" w:styleId="1012" w:customStyle="1">
    <w:name w:val="_Style 83"/>
    <w:basedOn w:val="932"/>
    <w:next w:val="1002"/>
    <w:uiPriority w:val="99"/>
    <w:qFormat/>
    <w:pPr>
      <w:ind w:firstLine="420"/>
    </w:pPr>
  </w:style>
  <w:style w:type="character" w:styleId="1013">
    <w:name w:val="Placeholder Text"/>
    <w:basedOn w:val="939"/>
    <w:uiPriority w:val="99"/>
    <w:unhideWhenUsed/>
    <w:qFormat/>
    <w:rPr>
      <w:color w:val="808080"/>
    </w:rPr>
  </w:style>
  <w:style w:type="paragraph" w:styleId="1014" w:customStyle="1">
    <w:name w:val="pf0"/>
    <w:basedOn w:val="932"/>
    <w:uiPriority w:val="0"/>
    <w:qFormat/>
    <w:pPr>
      <w:jc w:val="left"/>
      <w:spacing w:before="100" w:beforeAutospacing="1" w:after="100" w:afterAutospacing="1"/>
      <w:widowControl/>
    </w:pPr>
    <w:rPr>
      <w:rFonts w:ascii="宋体" w:hAnsi="宋体" w:cs="宋体"/>
      <w:sz w:val="24"/>
    </w:rPr>
  </w:style>
  <w:style w:type="character" w:styleId="1015" w:customStyle="1">
    <w:name w:val="cf01"/>
    <w:basedOn w:val="939"/>
    <w:uiPriority w:val="0"/>
    <w:qFormat/>
    <w:rPr>
      <w:rFonts w:hint="eastAsia" w:ascii="Microsoft YaHei UI" w:hAnsi="Microsoft YaHei UI" w:eastAsia="Microsoft YaHei UI"/>
      <w:sz w:val="18"/>
      <w:szCs w:val="18"/>
    </w:rPr>
  </w:style>
  <w:style w:type="character" w:styleId="1016" w:customStyle="1">
    <w:name w:val="cf11"/>
    <w:basedOn w:val="939"/>
    <w:uiPriority w:val="0"/>
    <w:qFormat/>
    <w:rPr>
      <w:rFonts w:hint="eastAsia" w:ascii="Microsoft YaHei UI" w:hAnsi="Microsoft YaHei UI" w:eastAsia="Microsoft YaHei UI"/>
      <w:sz w:val="18"/>
      <w:szCs w:val="18"/>
    </w:rPr>
  </w:style>
  <w:style w:type="paragraph" w:styleId="1017">
    <w:name w:val="List Paragraph"/>
    <w:basedOn w:val="932"/>
    <w:uiPriority w:val="1"/>
    <w:qFormat/>
    <w:pPr>
      <w:ind w:firstLine="420"/>
    </w:pPr>
  </w:style>
  <w:style w:type="paragraph" w:styleId="1018" w:customStyle="1">
    <w:name w:val="标题1，章节第一层"/>
    <w:basedOn w:val="932"/>
    <w:next w:val="93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19" w:customStyle="1">
    <w:name w:val="标准文本"/>
    <w:basedOn w:val="932"/>
    <w:uiPriority w:val="0"/>
    <w:qFormat/>
    <w:pPr>
      <w:ind w:firstLine="480"/>
      <w:spacing w:line="360" w:lineRule="auto"/>
    </w:pPr>
    <w:rPr>
      <w:rFonts w:ascii="Calibri" w:hAnsi="Calibri" w:eastAsia="Calibri" w:cs="宋体"/>
      <w:sz w:val="24"/>
      <w:lang w:val="zh-CN"/>
    </w:rPr>
  </w:style>
  <w:style w:type="character" w:styleId="1020" w:customStyle="1">
    <w:name w:val="标准文本 Char Char"/>
    <w:uiPriority w:val="0"/>
    <w:qFormat/>
    <w:rPr>
      <w:rFonts w:eastAsia="宋体" w:cs="宋体"/>
      <w:sz w:val="24"/>
      <w:szCs w:val="24"/>
      <w:lang w:val="en-US" w:eastAsia="zh-CN" w:bidi="ar-SA"/>
    </w:rPr>
  </w:style>
  <w:style w:type="character" w:styleId="1021" w:customStyle="1">
    <w:name w:val="标准小四 Char Char"/>
    <w:uiPriority w:val="0"/>
    <w:qFormat/>
    <w:rPr>
      <w:rFonts w:ascii="Arial" w:hAnsi="Arial" w:eastAsia="宋体"/>
      <w:sz w:val="24"/>
      <w:szCs w:val="21"/>
      <w:lang w:val="en-US" w:eastAsia="zh-CN" w:bidi="ar-SA"/>
    </w:rPr>
  </w:style>
  <w:style w:type="character" w:styleId="1022" w:customStyle="1">
    <w:name w:val="标准文本 Char"/>
    <w:uiPriority w:val="0"/>
    <w:qFormat/>
    <w:rPr>
      <w:rFonts w:eastAsia="宋体" w:cs="宋体"/>
      <w:sz w:val="24"/>
      <w:szCs w:val="24"/>
      <w:lang w:val="en-US" w:eastAsia="zh-CN" w:bidi="ar-SA"/>
    </w:rPr>
  </w:style>
  <w:style w:type="character" w:styleId="1023" w:customStyle="1">
    <w:name w:val="未处理的提及1"/>
    <w:basedOn w:val="939"/>
    <w:uiPriority w:val="99"/>
    <w:semiHidden/>
    <w:unhideWhenUsed/>
    <w:qFormat/>
    <w:rPr>
      <w:color w:val="605e5c"/>
      <w:shd w:val="clear" w:color="auto" w:fill="e1dfdd"/>
    </w:rPr>
  </w:style>
  <w:style w:type="paragraph" w:styleId="1024" w:customStyle="1">
    <w:name w:val="Plain Text"/>
    <w:basedOn w:val="932"/>
    <w:uiPriority w:val="0"/>
    <w:qFormat/>
    <w:pPr>
      <w:ind w:firstLine="200"/>
      <w:spacing w:line="360" w:lineRule="auto"/>
    </w:pPr>
    <w:rPr>
      <w:rFonts w:ascii="宋体" w:hAnsi="Courier New"/>
      <w:sz w:val="20"/>
      <w:szCs w:val="20"/>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655"/>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655"/>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656"/>
          </w:pPr>
          <w:r>
            <w:rPr>
              <w:rStyle w:val="1655"/>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657"/>
          </w:pPr>
          <w:r>
            <w:rPr>
              <w:rStyle w:val="1655"/>
              <w:rFonts w:hint="eastAsia"/>
            </w:rPr>
            <w:t xml:space="preserve">单击或点击此处输入文字。</w:t>
          </w:r>
          <w:r/>
        </w:p>
      </w:docPartBody>
    </w:docPart>
    <w:docPart>
      <w:docPartPr>
        <w:name w:val="{05cc23d4-62e2-49df-879e-53da42fed0a5}"/>
        <w:description w:val=""/>
        <w:category>
          <w:name w:val="常规"/>
          <w:gallery w:val="placeholder"/>
        </w:category>
        <w:types>
          <w:type w:val="bbPlcHdr"/>
        </w:types>
        <w:behaviors>
          <w:behavior w:val="content"/>
        </w:behaviors>
        <w:guid w:val="{05CC23D4-62E2-49DF-879E-53DA42FED0A5}"/>
      </w:docPartPr>
      <w:docPartBody>
        <w:p>
          <w:pPr>
            <w:pStyle w:val="1658"/>
          </w:pPr>
          <w:r>
            <w:rPr>
              <w:rStyle w:val="1655"/>
              <w:rFonts w:hint="eastAsia"/>
            </w:rPr>
            <w:t xml:space="preserve">单击或点击此处输入文字。</w:t>
          </w:r>
          <w:r/>
        </w:p>
      </w:docPartBody>
    </w:docPart>
    <w:docPart>
      <w:docPartPr>
        <w:name w:val="{33b620e0-5386-4f57-8358-dd352e9db37c}"/>
        <w:description w:val=""/>
        <w:category>
          <w:name w:val="常规"/>
          <w:gallery w:val="placeholder"/>
        </w:category>
        <w:types>
          <w:type w:val="bbPlcHdr"/>
        </w:types>
        <w:behaviors>
          <w:behavior w:val="content"/>
        </w:behaviors>
        <w:guid w:val="{33B620E0-5386-4F57-8358-DD352E9DB37C}"/>
      </w:docPartPr>
      <w:docPartBody>
        <w:p>
          <w:r>
            <w:rPr>
              <w:rStyle w:val="1655"/>
              <w:rFonts w:hint="eastAsia"/>
            </w:rPr>
            <w:t xml:space="preserve">单击或点击此处输入文字。</w:t>
          </w:r>
          <w:r/>
        </w:p>
      </w:docPartBody>
    </w:docPart>
    <w:docPart>
      <w:docPartPr>
        <w:name w:val="{241f505a-8e26-4aca-bc83-2d409bfc8cc6}"/>
        <w:description w:val=""/>
        <w:category>
          <w:name w:val="常规"/>
          <w:gallery w:val="placeholder"/>
        </w:category>
        <w:types>
          <w:type w:val="bbPlcHdr"/>
        </w:types>
        <w:behaviors>
          <w:behavior w:val="content"/>
        </w:behaviors>
        <w:guid w:val="{241F505A-8E26-4ACA-BC83-2D409BFC8CC6}"/>
      </w:docPartPr>
      <w:docPartBody>
        <w:p>
          <w:r>
            <w:rPr>
              <w:rStyle w:val="1655"/>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655"/>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655"/>
              <w:rFonts w:hint="eastAsia"/>
            </w:rPr>
            <w:t xml:space="preserve">单击或点击此处输入文字。</w:t>
          </w:r>
          <w:r/>
        </w:p>
      </w:docPartBody>
    </w:docPart>
    <w:docPart>
      <w:docPartPr>
        <w:name w:val="27D7AA2F29114E36B8098470AD181CFA"/>
        <w:description w:val=""/>
        <w:category>
          <w:name w:val="常规"/>
          <w:gallery w:val="placeholder"/>
        </w:category>
        <w:types>
          <w:type w:val="bbPlcHdr"/>
        </w:types>
        <w:behaviors>
          <w:behavior w:val="content"/>
        </w:behaviors>
        <w:guid w:val="{D8442143-268B-4652-A51A-C96D61439AD1}"/>
      </w:docPartPr>
      <w:docPartBody>
        <w:p>
          <w:pPr>
            <w:pStyle w:val="1660"/>
          </w:pPr>
          <w:r>
            <w:rPr>
              <w:rStyle w:val="1655"/>
              <w:rFonts w:hint="eastAsia"/>
            </w:rPr>
            <w:t xml:space="preserve">单击或点击此处输入文字。</w:t>
          </w:r>
          <w:r/>
        </w:p>
      </w:docPartBody>
    </w:docPart>
    <w:docPart>
      <w:docPartPr>
        <w:name w:val="50B412F84BEA452AB2555D6797BD9DC1"/>
        <w:description w:val=""/>
        <w:category>
          <w:name w:val="常规"/>
          <w:gallery w:val="placeholder"/>
        </w:category>
        <w:types>
          <w:type w:val="bbPlcHdr"/>
        </w:types>
        <w:behaviors>
          <w:behavior w:val="content"/>
        </w:behaviors>
        <w:guid w:val="{211094B7-EA07-4BB9-8DAF-DD2CF36C9566}"/>
      </w:docPartPr>
      <w:docPartBody>
        <w:p>
          <w:pPr>
            <w:pStyle w:val="1661"/>
          </w:pPr>
          <w:r>
            <w:rPr>
              <w:rStyle w:val="1655"/>
              <w:rFonts w:hint="eastAsia"/>
            </w:rPr>
            <w:t xml:space="preserve">单击或点击此处输入文字。</w:t>
          </w:r>
          <w:r/>
        </w:p>
      </w:docPartBody>
    </w:docPart>
    <w:docPart>
      <w:docPartPr>
        <w:name w:val="{190cb868-bf00-44c8-8c4c-74a4f0c139d7}"/>
        <w:description w:val=""/>
        <w:category>
          <w:name w:val="常规"/>
          <w:gallery w:val="placeholder"/>
        </w:category>
        <w:types>
          <w:type w:val="bbPlcHdr"/>
        </w:types>
        <w:behaviors>
          <w:behavior w:val="content"/>
        </w:behaviors>
        <w:guid w:val="{190CB868-BF00-44C8-8C4C-74A4F0C139D7}"/>
      </w:docPartPr>
      <w:docPartBody>
        <w:p>
          <w:r>
            <w:rPr>
              <w:rStyle w:val="1655"/>
              <w:rFonts w:hint="eastAsia"/>
            </w:rPr>
            <w:t xml:space="preserve">单击或点击此处输入文字。</w:t>
          </w:r>
          <w:r/>
        </w:p>
      </w:docPartBody>
    </w:docPart>
    <w:docPart>
      <w:docPartPr>
        <w:name w:val="{b640888a-b46f-427e-9f48-4d856d4f00eb}"/>
        <w:description w:val=""/>
        <w:category>
          <w:name w:val="常规"/>
          <w:gallery w:val="placeholder"/>
        </w:category>
        <w:types>
          <w:type w:val="bbPlcHdr"/>
        </w:types>
        <w:behaviors>
          <w:behavior w:val="content"/>
        </w:behaviors>
        <w:guid w:val="{b640888a-b46f-427e-9f48-4d856d4f00eb}"/>
      </w:docPartPr>
      <w:docPartBody>
        <w:p>
          <w:r>
            <w:rPr>
              <w:rStyle w:val="1655"/>
              <w:rFonts w:hint="eastAsia"/>
            </w:rPr>
            <w:t xml:space="preserve">单击或点击此处输入文字。</w:t>
          </w:r>
          <w:r/>
        </w:p>
      </w:docPartBody>
    </w:docPart>
    <w:docPart>
      <w:docPartPr>
        <w:name w:val="{a47548b1-1fb2-4cf3-a839-244edd750ac4}"/>
        <w:description w:val=""/>
        <w:category>
          <w:name w:val="常规"/>
          <w:gallery w:val="placeholder"/>
        </w:category>
        <w:types>
          <w:type w:val="bbPlcHdr"/>
        </w:types>
        <w:behaviors>
          <w:behavior w:val="content"/>
        </w:behaviors>
        <w:guid w:val="{a47548b1-1fb2-4cf3-a839-244edd750ac4}"/>
      </w:docPartPr>
      <w:docPartBody>
        <w:p>
          <w:r>
            <w:rPr>
              <w:rStyle w:val="1655"/>
              <w:rFonts w:hint="eastAsia"/>
            </w:rPr>
            <w:t xml:space="preserve">单击或点击此处输入文字。</w:t>
          </w:r>
          <w:r/>
        </w:p>
      </w:docPartBody>
    </w:docPart>
    <w:docPart>
      <w:docPartPr>
        <w:name w:val="{46bebba7-2799-4776-921f-d5c8f1c5e305}"/>
        <w:description w:val=""/>
        <w:category>
          <w:name w:val="常规"/>
          <w:gallery w:val="placeholder"/>
        </w:category>
        <w:types>
          <w:type w:val="bbPlcHdr"/>
        </w:types>
        <w:behaviors>
          <w:behavior w:val="content"/>
        </w:behaviors>
        <w:guid w:val="{46bebba7-2799-4776-921f-d5c8f1c5e305}"/>
      </w:docPartPr>
      <w:docPartBody>
        <w:p>
          <w:r>
            <w:rPr>
              <w:rStyle w:val="1655"/>
              <w:rFonts w:hint="eastAsia"/>
            </w:rPr>
            <w:t xml:space="preserve">单击或点击此处输入文字。</w:t>
          </w:r>
          <w:r/>
        </w:p>
      </w:docPartBody>
    </w:docPart>
    <w:docPart>
      <w:docPartPr>
        <w:name w:val="{66ef9255-c637-47fd-8ae1-ec6c06b6793a}"/>
        <w:description w:val=""/>
        <w:category>
          <w:name w:val="常规"/>
          <w:gallery w:val="placeholder"/>
        </w:category>
        <w:types>
          <w:type w:val="bbPlcHdr"/>
        </w:types>
        <w:behaviors>
          <w:behavior w:val="content"/>
        </w:behaviors>
        <w:guid w:val="{66ef9255-c637-47fd-8ae1-ec6c06b6793a}"/>
      </w:docPartPr>
      <w:docPartBody>
        <w:p>
          <w:r>
            <w:rPr>
              <w:rStyle w:val="1655"/>
              <w:rFonts w:hint="eastAsia"/>
            </w:rPr>
            <w:t xml:space="preserve">单击或点击此处输入文字。</w:t>
          </w:r>
          <w:r/>
        </w:p>
      </w:docPartBody>
    </w:docPart>
    <w:docPart>
      <w:docPartPr>
        <w:name w:val="{d18cf763-9dfa-4f5d-8a1b-4bf2e0245d25}"/>
        <w:description w:val=""/>
        <w:category>
          <w:name w:val="常规"/>
          <w:gallery w:val="placeholder"/>
        </w:category>
        <w:types>
          <w:type w:val="bbPlcHdr"/>
        </w:types>
        <w:behaviors>
          <w:behavior w:val="content"/>
        </w:behaviors>
        <w:guid w:val="{d18cf763-9dfa-4f5d-8a1b-4bf2e0245d25}"/>
      </w:docPartPr>
      <w:docPartBody>
        <w:p>
          <w:r>
            <w:rPr>
              <w:rStyle w:val="1655"/>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655"/>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663"/>
          </w:pPr>
          <w:r>
            <w:rPr>
              <w:rStyle w:val="1655"/>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664"/>
          </w:pPr>
          <w:r>
            <w:rPr>
              <w:rStyle w:val="1655"/>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664"/>
          </w:pPr>
          <w:r>
            <w:rPr>
              <w:rStyle w:val="1655"/>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666"/>
          </w:pPr>
          <w:r>
            <w:rPr>
              <w:rStyle w:val="1655"/>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74">
    <w:name w:val="Heading 1"/>
    <w:basedOn w:val="1652"/>
    <w:next w:val="1652"/>
    <w:link w:val="1475"/>
    <w:uiPriority w:val="9"/>
    <w:qFormat/>
    <w:pPr>
      <w:keepLines/>
      <w:keepNext/>
      <w:spacing w:before="480" w:after="200"/>
      <w:outlineLvl w:val="0"/>
    </w:pPr>
    <w:rPr>
      <w:rFonts w:ascii="Arial" w:hAnsi="Arial" w:eastAsia="Arial" w:cs="Arial"/>
      <w:sz w:val="40"/>
      <w:szCs w:val="40"/>
    </w:rPr>
  </w:style>
  <w:style w:type="character" w:styleId="1475">
    <w:name w:val="Heading 1 Char"/>
    <w:basedOn w:val="1653"/>
    <w:link w:val="1474"/>
    <w:uiPriority w:val="9"/>
    <w:rPr>
      <w:rFonts w:ascii="Arial" w:hAnsi="Arial" w:eastAsia="Arial" w:cs="Arial"/>
      <w:sz w:val="40"/>
      <w:szCs w:val="40"/>
    </w:rPr>
  </w:style>
  <w:style w:type="paragraph" w:styleId="1476">
    <w:name w:val="Heading 2"/>
    <w:basedOn w:val="1652"/>
    <w:next w:val="1652"/>
    <w:link w:val="1477"/>
    <w:uiPriority w:val="9"/>
    <w:unhideWhenUsed/>
    <w:qFormat/>
    <w:pPr>
      <w:keepLines/>
      <w:keepNext/>
      <w:spacing w:before="360" w:after="200"/>
      <w:outlineLvl w:val="1"/>
    </w:pPr>
    <w:rPr>
      <w:rFonts w:ascii="Arial" w:hAnsi="Arial" w:eastAsia="Arial" w:cs="Arial"/>
      <w:sz w:val="34"/>
    </w:rPr>
  </w:style>
  <w:style w:type="character" w:styleId="1477">
    <w:name w:val="Heading 2 Char"/>
    <w:basedOn w:val="1653"/>
    <w:link w:val="1476"/>
    <w:uiPriority w:val="9"/>
    <w:rPr>
      <w:rFonts w:ascii="Arial" w:hAnsi="Arial" w:eastAsia="Arial" w:cs="Arial"/>
      <w:sz w:val="34"/>
    </w:rPr>
  </w:style>
  <w:style w:type="paragraph" w:styleId="1478">
    <w:name w:val="Heading 3"/>
    <w:basedOn w:val="1652"/>
    <w:next w:val="1652"/>
    <w:link w:val="1479"/>
    <w:uiPriority w:val="9"/>
    <w:unhideWhenUsed/>
    <w:qFormat/>
    <w:pPr>
      <w:keepLines/>
      <w:keepNext/>
      <w:spacing w:before="320" w:after="200"/>
      <w:outlineLvl w:val="2"/>
    </w:pPr>
    <w:rPr>
      <w:rFonts w:ascii="Arial" w:hAnsi="Arial" w:eastAsia="Arial" w:cs="Arial"/>
      <w:sz w:val="30"/>
      <w:szCs w:val="30"/>
    </w:rPr>
  </w:style>
  <w:style w:type="character" w:styleId="1479">
    <w:name w:val="Heading 3 Char"/>
    <w:basedOn w:val="1653"/>
    <w:link w:val="1478"/>
    <w:uiPriority w:val="9"/>
    <w:rPr>
      <w:rFonts w:ascii="Arial" w:hAnsi="Arial" w:eastAsia="Arial" w:cs="Arial"/>
      <w:sz w:val="30"/>
      <w:szCs w:val="30"/>
    </w:rPr>
  </w:style>
  <w:style w:type="paragraph" w:styleId="1480">
    <w:name w:val="Heading 4"/>
    <w:basedOn w:val="1652"/>
    <w:next w:val="1652"/>
    <w:link w:val="1481"/>
    <w:uiPriority w:val="9"/>
    <w:unhideWhenUsed/>
    <w:qFormat/>
    <w:pPr>
      <w:keepLines/>
      <w:keepNext/>
      <w:spacing w:before="320" w:after="200"/>
      <w:outlineLvl w:val="3"/>
    </w:pPr>
    <w:rPr>
      <w:rFonts w:ascii="Arial" w:hAnsi="Arial" w:eastAsia="Arial" w:cs="Arial"/>
      <w:b/>
      <w:bCs/>
      <w:sz w:val="26"/>
      <w:szCs w:val="26"/>
    </w:rPr>
  </w:style>
  <w:style w:type="character" w:styleId="1481">
    <w:name w:val="Heading 4 Char"/>
    <w:basedOn w:val="1653"/>
    <w:link w:val="1480"/>
    <w:uiPriority w:val="9"/>
    <w:rPr>
      <w:rFonts w:ascii="Arial" w:hAnsi="Arial" w:eastAsia="Arial" w:cs="Arial"/>
      <w:b/>
      <w:bCs/>
      <w:sz w:val="26"/>
      <w:szCs w:val="26"/>
    </w:rPr>
  </w:style>
  <w:style w:type="paragraph" w:styleId="1482">
    <w:name w:val="Heading 5"/>
    <w:basedOn w:val="1652"/>
    <w:next w:val="1652"/>
    <w:link w:val="1483"/>
    <w:uiPriority w:val="9"/>
    <w:unhideWhenUsed/>
    <w:qFormat/>
    <w:pPr>
      <w:keepLines/>
      <w:keepNext/>
      <w:spacing w:before="320" w:after="200"/>
      <w:outlineLvl w:val="4"/>
    </w:pPr>
    <w:rPr>
      <w:rFonts w:ascii="Arial" w:hAnsi="Arial" w:eastAsia="Arial" w:cs="Arial"/>
      <w:b/>
      <w:bCs/>
      <w:sz w:val="24"/>
      <w:szCs w:val="24"/>
    </w:rPr>
  </w:style>
  <w:style w:type="character" w:styleId="1483">
    <w:name w:val="Heading 5 Char"/>
    <w:basedOn w:val="1653"/>
    <w:link w:val="1482"/>
    <w:uiPriority w:val="9"/>
    <w:rPr>
      <w:rFonts w:ascii="Arial" w:hAnsi="Arial" w:eastAsia="Arial" w:cs="Arial"/>
      <w:b/>
      <w:bCs/>
      <w:sz w:val="24"/>
      <w:szCs w:val="24"/>
    </w:rPr>
  </w:style>
  <w:style w:type="paragraph" w:styleId="1484">
    <w:name w:val="Heading 6"/>
    <w:basedOn w:val="1652"/>
    <w:next w:val="1652"/>
    <w:link w:val="1485"/>
    <w:uiPriority w:val="9"/>
    <w:unhideWhenUsed/>
    <w:qFormat/>
    <w:pPr>
      <w:keepLines/>
      <w:keepNext/>
      <w:spacing w:before="320" w:after="200"/>
      <w:outlineLvl w:val="5"/>
    </w:pPr>
    <w:rPr>
      <w:rFonts w:ascii="Arial" w:hAnsi="Arial" w:eastAsia="Arial" w:cs="Arial"/>
      <w:b/>
      <w:bCs/>
      <w:sz w:val="22"/>
      <w:szCs w:val="22"/>
    </w:rPr>
  </w:style>
  <w:style w:type="character" w:styleId="1485">
    <w:name w:val="Heading 6 Char"/>
    <w:basedOn w:val="1653"/>
    <w:link w:val="1484"/>
    <w:uiPriority w:val="9"/>
    <w:rPr>
      <w:rFonts w:ascii="Arial" w:hAnsi="Arial" w:eastAsia="Arial" w:cs="Arial"/>
      <w:b/>
      <w:bCs/>
      <w:sz w:val="22"/>
      <w:szCs w:val="22"/>
    </w:rPr>
  </w:style>
  <w:style w:type="paragraph" w:styleId="1486">
    <w:name w:val="Heading 7"/>
    <w:basedOn w:val="1652"/>
    <w:next w:val="1652"/>
    <w:link w:val="1487"/>
    <w:uiPriority w:val="9"/>
    <w:unhideWhenUsed/>
    <w:qFormat/>
    <w:pPr>
      <w:keepLines/>
      <w:keepNext/>
      <w:spacing w:before="320" w:after="200"/>
      <w:outlineLvl w:val="6"/>
    </w:pPr>
    <w:rPr>
      <w:rFonts w:ascii="Arial" w:hAnsi="Arial" w:eastAsia="Arial" w:cs="Arial"/>
      <w:b/>
      <w:bCs/>
      <w:i/>
      <w:iCs/>
      <w:sz w:val="22"/>
      <w:szCs w:val="22"/>
    </w:rPr>
  </w:style>
  <w:style w:type="character" w:styleId="1487">
    <w:name w:val="Heading 7 Char"/>
    <w:basedOn w:val="1653"/>
    <w:link w:val="1486"/>
    <w:uiPriority w:val="9"/>
    <w:rPr>
      <w:rFonts w:ascii="Arial" w:hAnsi="Arial" w:eastAsia="Arial" w:cs="Arial"/>
      <w:b/>
      <w:bCs/>
      <w:i/>
      <w:iCs/>
      <w:sz w:val="22"/>
      <w:szCs w:val="22"/>
    </w:rPr>
  </w:style>
  <w:style w:type="paragraph" w:styleId="1488">
    <w:name w:val="Heading 8"/>
    <w:basedOn w:val="1652"/>
    <w:next w:val="1652"/>
    <w:link w:val="1489"/>
    <w:uiPriority w:val="9"/>
    <w:unhideWhenUsed/>
    <w:qFormat/>
    <w:pPr>
      <w:keepLines/>
      <w:keepNext/>
      <w:spacing w:before="320" w:after="200"/>
      <w:outlineLvl w:val="7"/>
    </w:pPr>
    <w:rPr>
      <w:rFonts w:ascii="Arial" w:hAnsi="Arial" w:eastAsia="Arial" w:cs="Arial"/>
      <w:i/>
      <w:iCs/>
      <w:sz w:val="22"/>
      <w:szCs w:val="22"/>
    </w:rPr>
  </w:style>
  <w:style w:type="character" w:styleId="1489">
    <w:name w:val="Heading 8 Char"/>
    <w:basedOn w:val="1653"/>
    <w:link w:val="1488"/>
    <w:uiPriority w:val="9"/>
    <w:rPr>
      <w:rFonts w:ascii="Arial" w:hAnsi="Arial" w:eastAsia="Arial" w:cs="Arial"/>
      <w:i/>
      <w:iCs/>
      <w:sz w:val="22"/>
      <w:szCs w:val="22"/>
    </w:rPr>
  </w:style>
  <w:style w:type="paragraph" w:styleId="1490">
    <w:name w:val="Heading 9"/>
    <w:basedOn w:val="1652"/>
    <w:next w:val="1652"/>
    <w:link w:val="1491"/>
    <w:uiPriority w:val="9"/>
    <w:unhideWhenUsed/>
    <w:qFormat/>
    <w:pPr>
      <w:keepLines/>
      <w:keepNext/>
      <w:spacing w:before="320" w:after="200"/>
      <w:outlineLvl w:val="8"/>
    </w:pPr>
    <w:rPr>
      <w:rFonts w:ascii="Arial" w:hAnsi="Arial" w:eastAsia="Arial" w:cs="Arial"/>
      <w:i/>
      <w:iCs/>
      <w:sz w:val="21"/>
      <w:szCs w:val="21"/>
    </w:rPr>
  </w:style>
  <w:style w:type="character" w:styleId="1491">
    <w:name w:val="Heading 9 Char"/>
    <w:basedOn w:val="1653"/>
    <w:link w:val="1490"/>
    <w:uiPriority w:val="9"/>
    <w:rPr>
      <w:rFonts w:ascii="Arial" w:hAnsi="Arial" w:eastAsia="Arial" w:cs="Arial"/>
      <w:i/>
      <w:iCs/>
      <w:sz w:val="21"/>
      <w:szCs w:val="21"/>
    </w:rPr>
  </w:style>
  <w:style w:type="paragraph" w:styleId="1492">
    <w:name w:val="List Paragraph"/>
    <w:basedOn w:val="1652"/>
    <w:uiPriority w:val="34"/>
    <w:qFormat/>
    <w:pPr>
      <w:contextualSpacing/>
      <w:ind w:left="720"/>
    </w:pPr>
  </w:style>
  <w:style w:type="paragraph" w:styleId="1493">
    <w:name w:val="No Spacing"/>
    <w:uiPriority w:val="1"/>
    <w:qFormat/>
    <w:pPr>
      <w:spacing w:before="0" w:after="0" w:line="240" w:lineRule="auto"/>
    </w:pPr>
  </w:style>
  <w:style w:type="paragraph" w:styleId="1494">
    <w:name w:val="Title"/>
    <w:basedOn w:val="1652"/>
    <w:next w:val="1652"/>
    <w:link w:val="1495"/>
    <w:uiPriority w:val="10"/>
    <w:qFormat/>
    <w:pPr>
      <w:contextualSpacing/>
      <w:spacing w:before="300" w:after="200"/>
    </w:pPr>
    <w:rPr>
      <w:sz w:val="48"/>
      <w:szCs w:val="48"/>
    </w:rPr>
  </w:style>
  <w:style w:type="character" w:styleId="1495">
    <w:name w:val="Title Char"/>
    <w:basedOn w:val="1653"/>
    <w:link w:val="1494"/>
    <w:uiPriority w:val="10"/>
    <w:rPr>
      <w:sz w:val="48"/>
      <w:szCs w:val="48"/>
    </w:rPr>
  </w:style>
  <w:style w:type="paragraph" w:styleId="1496">
    <w:name w:val="Subtitle"/>
    <w:basedOn w:val="1652"/>
    <w:next w:val="1652"/>
    <w:link w:val="1497"/>
    <w:uiPriority w:val="11"/>
    <w:qFormat/>
    <w:pPr>
      <w:spacing w:before="200" w:after="200"/>
    </w:pPr>
    <w:rPr>
      <w:sz w:val="24"/>
      <w:szCs w:val="24"/>
    </w:rPr>
  </w:style>
  <w:style w:type="character" w:styleId="1497">
    <w:name w:val="Subtitle Char"/>
    <w:basedOn w:val="1653"/>
    <w:link w:val="1496"/>
    <w:uiPriority w:val="11"/>
    <w:rPr>
      <w:sz w:val="24"/>
      <w:szCs w:val="24"/>
    </w:rPr>
  </w:style>
  <w:style w:type="paragraph" w:styleId="1498">
    <w:name w:val="Quote"/>
    <w:basedOn w:val="1652"/>
    <w:next w:val="1652"/>
    <w:link w:val="1499"/>
    <w:uiPriority w:val="29"/>
    <w:qFormat/>
    <w:pPr>
      <w:ind w:left="720" w:right="720"/>
    </w:pPr>
    <w:rPr>
      <w:i/>
    </w:rPr>
  </w:style>
  <w:style w:type="character" w:styleId="1499">
    <w:name w:val="Quote Char"/>
    <w:link w:val="1498"/>
    <w:uiPriority w:val="29"/>
    <w:rPr>
      <w:i/>
    </w:rPr>
  </w:style>
  <w:style w:type="paragraph" w:styleId="1500">
    <w:name w:val="Intense Quote"/>
    <w:basedOn w:val="1652"/>
    <w:next w:val="1652"/>
    <w:link w:val="15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1">
    <w:name w:val="Intense Quote Char"/>
    <w:link w:val="1500"/>
    <w:uiPriority w:val="30"/>
    <w:rPr>
      <w:i/>
    </w:rPr>
  </w:style>
  <w:style w:type="paragraph" w:styleId="1502">
    <w:name w:val="Header"/>
    <w:basedOn w:val="1652"/>
    <w:link w:val="1503"/>
    <w:uiPriority w:val="99"/>
    <w:unhideWhenUsed/>
    <w:pPr>
      <w:spacing w:after="0" w:line="240" w:lineRule="auto"/>
      <w:tabs>
        <w:tab w:val="center" w:pos="7143" w:leader="none"/>
        <w:tab w:val="right" w:pos="14287" w:leader="none"/>
      </w:tabs>
    </w:pPr>
  </w:style>
  <w:style w:type="character" w:styleId="1503">
    <w:name w:val="Header Char"/>
    <w:basedOn w:val="1653"/>
    <w:link w:val="1502"/>
    <w:uiPriority w:val="99"/>
  </w:style>
  <w:style w:type="paragraph" w:styleId="1504">
    <w:name w:val="Footer"/>
    <w:basedOn w:val="1652"/>
    <w:link w:val="1507"/>
    <w:uiPriority w:val="99"/>
    <w:unhideWhenUsed/>
    <w:pPr>
      <w:spacing w:after="0" w:line="240" w:lineRule="auto"/>
      <w:tabs>
        <w:tab w:val="center" w:pos="7143" w:leader="none"/>
        <w:tab w:val="right" w:pos="14287" w:leader="none"/>
      </w:tabs>
    </w:pPr>
  </w:style>
  <w:style w:type="character" w:styleId="1505">
    <w:name w:val="Footer Char"/>
    <w:basedOn w:val="1653"/>
    <w:link w:val="1504"/>
    <w:uiPriority w:val="99"/>
  </w:style>
  <w:style w:type="paragraph" w:styleId="1506">
    <w:name w:val="Caption"/>
    <w:basedOn w:val="1652"/>
    <w:next w:val="1652"/>
    <w:uiPriority w:val="35"/>
    <w:semiHidden/>
    <w:unhideWhenUsed/>
    <w:qFormat/>
    <w:pPr>
      <w:spacing w:line="276" w:lineRule="auto"/>
    </w:pPr>
    <w:rPr>
      <w:b/>
      <w:bCs/>
      <w:color w:val="4f81bd" w:themeColor="accent1"/>
      <w:sz w:val="18"/>
      <w:szCs w:val="18"/>
    </w:rPr>
  </w:style>
  <w:style w:type="character" w:styleId="1507">
    <w:name w:val="Caption Char"/>
    <w:basedOn w:val="1506"/>
    <w:link w:val="1504"/>
    <w:uiPriority w:val="99"/>
  </w:style>
  <w:style w:type="table" w:styleId="1508">
    <w:name w:val="Table Grid"/>
    <w:basedOn w:val="1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09">
    <w:name w:val="Table Grid Light"/>
    <w:basedOn w:val="1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10">
    <w:name w:val="Plain Table 1"/>
    <w:basedOn w:val="1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1">
    <w:name w:val="Plain Table 2"/>
    <w:basedOn w:val="1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2">
    <w:name w:val="Plain Table 3"/>
    <w:basedOn w:val="1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3">
    <w:name w:val="Plain Table 4"/>
    <w:basedOn w:val="1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4">
    <w:name w:val="Plain Table 5"/>
    <w:basedOn w:val="1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15">
    <w:name w:val="Grid Table 1 Light"/>
    <w:basedOn w:val="1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16">
    <w:name w:val="Grid Table 1 Light - Accent 1"/>
    <w:basedOn w:val="1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17">
    <w:name w:val="Grid Table 1 Light - Accent 2"/>
    <w:basedOn w:val="1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18">
    <w:name w:val="Grid Table 1 Light - Accent 3"/>
    <w:basedOn w:val="1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19">
    <w:name w:val="Grid Table 1 Light - Accent 4"/>
    <w:basedOn w:val="1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20">
    <w:name w:val="Grid Table 1 Light - Accent 5"/>
    <w:basedOn w:val="1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21">
    <w:name w:val="Grid Table 1 Light - Accent 6"/>
    <w:basedOn w:val="1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22">
    <w:name w:val="Grid Table 2"/>
    <w:basedOn w:val="1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23">
    <w:name w:val="Grid Table 2 - Accent 1"/>
    <w:basedOn w:val="1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24">
    <w:name w:val="Grid Table 2 - Accent 2"/>
    <w:basedOn w:val="1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25">
    <w:name w:val="Grid Table 2 - Accent 3"/>
    <w:basedOn w:val="1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26">
    <w:name w:val="Grid Table 2 - Accent 4"/>
    <w:basedOn w:val="1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27">
    <w:name w:val="Grid Table 2 - Accent 5"/>
    <w:basedOn w:val="1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28">
    <w:name w:val="Grid Table 2 - Accent 6"/>
    <w:basedOn w:val="1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29">
    <w:name w:val="Grid Table 3"/>
    <w:basedOn w:val="1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0">
    <w:name w:val="Grid Table 3 - Accent 1"/>
    <w:basedOn w:val="1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1">
    <w:name w:val="Grid Table 3 - Accent 2"/>
    <w:basedOn w:val="1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2">
    <w:name w:val="Grid Table 3 - Accent 3"/>
    <w:basedOn w:val="1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3">
    <w:name w:val="Grid Table 3 - Accent 4"/>
    <w:basedOn w:val="1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4">
    <w:name w:val="Grid Table 3 - Accent 5"/>
    <w:basedOn w:val="1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5">
    <w:name w:val="Grid Table 3 - Accent 6"/>
    <w:basedOn w:val="1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6">
    <w:name w:val="Grid Table 4"/>
    <w:basedOn w:val="1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7">
    <w:name w:val="Grid Table 4 - Accent 1"/>
    <w:basedOn w:val="1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38">
    <w:name w:val="Grid Table 4 - Accent 2"/>
    <w:basedOn w:val="1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39">
    <w:name w:val="Grid Table 4 - Accent 3"/>
    <w:basedOn w:val="1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40">
    <w:name w:val="Grid Table 4 - Accent 4"/>
    <w:basedOn w:val="1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41">
    <w:name w:val="Grid Table 4 - Accent 5"/>
    <w:basedOn w:val="1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42">
    <w:name w:val="Grid Table 4 - Accent 6"/>
    <w:basedOn w:val="1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43">
    <w:name w:val="Grid Table 5 Dark"/>
    <w:basedOn w:val="1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44">
    <w:name w:val="Grid Table 5 Dark- Accent 1"/>
    <w:basedOn w:val="1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45">
    <w:name w:val="Grid Table 5 Dark - Accent 2"/>
    <w:basedOn w:val="1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46">
    <w:name w:val="Grid Table 5 Dark - Accent 3"/>
    <w:basedOn w:val="1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47">
    <w:name w:val="Grid Table 5 Dark- Accent 4"/>
    <w:basedOn w:val="1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48">
    <w:name w:val="Grid Table 5 Dark - Accent 5"/>
    <w:basedOn w:val="1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49">
    <w:name w:val="Grid Table 5 Dark - Accent 6"/>
    <w:basedOn w:val="1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50">
    <w:name w:val="Grid Table 6 Colorful"/>
    <w:basedOn w:val="1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51">
    <w:name w:val="Grid Table 6 Colorful - Accent 1"/>
    <w:basedOn w:val="1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552">
    <w:name w:val="Grid Table 6 Colorful - Accent 2"/>
    <w:basedOn w:val="1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53">
    <w:name w:val="Grid Table 6 Colorful - Accent 3"/>
    <w:basedOn w:val="1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54">
    <w:name w:val="Grid Table 6 Colorful - Accent 4"/>
    <w:basedOn w:val="1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55">
    <w:name w:val="Grid Table 6 Colorful - Accent 5"/>
    <w:basedOn w:val="1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56">
    <w:name w:val="Grid Table 6 Colorful - Accent 6"/>
    <w:basedOn w:val="1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57">
    <w:name w:val="Grid Table 7 Colorful"/>
    <w:basedOn w:val="1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58">
    <w:name w:val="Grid Table 7 Colorful - Accent 1"/>
    <w:basedOn w:val="1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59">
    <w:name w:val="Grid Table 7 Colorful - Accent 2"/>
    <w:basedOn w:val="1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60">
    <w:name w:val="Grid Table 7 Colorful - Accent 3"/>
    <w:basedOn w:val="1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61">
    <w:name w:val="Grid Table 7 Colorful - Accent 4"/>
    <w:basedOn w:val="1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62">
    <w:name w:val="Grid Table 7 Colorful - Accent 5"/>
    <w:basedOn w:val="1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63">
    <w:name w:val="Grid Table 7 Colorful - Accent 6"/>
    <w:basedOn w:val="1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64">
    <w:name w:val="List Table 1 Light"/>
    <w:basedOn w:val="1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5">
    <w:name w:val="List Table 1 Light - Accent 1"/>
    <w:basedOn w:val="165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66">
    <w:name w:val="List Table 1 Light - Accent 2"/>
    <w:basedOn w:val="16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67">
    <w:name w:val="List Table 1 Light - Accent 3"/>
    <w:basedOn w:val="16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68">
    <w:name w:val="List Table 1 Light - Accent 4"/>
    <w:basedOn w:val="16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69">
    <w:name w:val="List Table 1 Light - Accent 5"/>
    <w:basedOn w:val="165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70">
    <w:name w:val="List Table 1 Light - Accent 6"/>
    <w:basedOn w:val="16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71">
    <w:name w:val="List Table 2"/>
    <w:basedOn w:val="1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72">
    <w:name w:val="List Table 2 - Accent 1"/>
    <w:basedOn w:val="1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73">
    <w:name w:val="List Table 2 - Accent 2"/>
    <w:basedOn w:val="1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74">
    <w:name w:val="List Table 2 - Accent 3"/>
    <w:basedOn w:val="1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75">
    <w:name w:val="List Table 2 - Accent 4"/>
    <w:basedOn w:val="1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76">
    <w:name w:val="List Table 2 - Accent 5"/>
    <w:basedOn w:val="1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77">
    <w:name w:val="List Table 2 - Accent 6"/>
    <w:basedOn w:val="1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78">
    <w:name w:val="List Table 3"/>
    <w:basedOn w:val="1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79">
    <w:name w:val="List Table 3 - Accent 1"/>
    <w:basedOn w:val="1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80">
    <w:name w:val="List Table 3 - Accent 2"/>
    <w:basedOn w:val="1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81">
    <w:name w:val="List Table 3 - Accent 3"/>
    <w:basedOn w:val="1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82">
    <w:name w:val="List Table 3 - Accent 4"/>
    <w:basedOn w:val="1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83">
    <w:name w:val="List Table 3 - Accent 5"/>
    <w:basedOn w:val="1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584">
    <w:name w:val="List Table 3 - Accent 6"/>
    <w:basedOn w:val="1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85">
    <w:name w:val="List Table 4"/>
    <w:basedOn w:val="1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86">
    <w:name w:val="List Table 4 - Accent 1"/>
    <w:basedOn w:val="1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87">
    <w:name w:val="List Table 4 - Accent 2"/>
    <w:basedOn w:val="1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88">
    <w:name w:val="List Table 4 - Accent 3"/>
    <w:basedOn w:val="1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89">
    <w:name w:val="List Table 4 - Accent 4"/>
    <w:basedOn w:val="1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90">
    <w:name w:val="List Table 4 - Accent 5"/>
    <w:basedOn w:val="1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591">
    <w:name w:val="List Table 4 - Accent 6"/>
    <w:basedOn w:val="1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92">
    <w:name w:val="List Table 5 Dark"/>
    <w:basedOn w:val="1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3">
    <w:name w:val="List Table 5 Dark - Accent 1"/>
    <w:basedOn w:val="1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4">
    <w:name w:val="List Table 5 Dark - Accent 2"/>
    <w:basedOn w:val="1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5">
    <w:name w:val="List Table 5 Dark - Accent 3"/>
    <w:basedOn w:val="1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6">
    <w:name w:val="List Table 5 Dark - Accent 4"/>
    <w:basedOn w:val="1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7">
    <w:name w:val="List Table 5 Dark - Accent 5"/>
    <w:basedOn w:val="1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8">
    <w:name w:val="List Table 5 Dark - Accent 6"/>
    <w:basedOn w:val="1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9">
    <w:name w:val="List Table 6 Colorful"/>
    <w:basedOn w:val="1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00">
    <w:name w:val="List Table 6 Colorful - Accent 1"/>
    <w:basedOn w:val="1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01">
    <w:name w:val="List Table 6 Colorful - Accent 2"/>
    <w:basedOn w:val="1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02">
    <w:name w:val="List Table 6 Colorful - Accent 3"/>
    <w:basedOn w:val="1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03">
    <w:name w:val="List Table 6 Colorful - Accent 4"/>
    <w:basedOn w:val="1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04">
    <w:name w:val="List Table 6 Colorful - Accent 5"/>
    <w:basedOn w:val="1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05">
    <w:name w:val="List Table 6 Colorful - Accent 6"/>
    <w:basedOn w:val="1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06">
    <w:name w:val="List Table 7 Colorful"/>
    <w:basedOn w:val="1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07">
    <w:name w:val="List Table 7 Colorful - Accent 1"/>
    <w:basedOn w:val="1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08">
    <w:name w:val="List Table 7 Colorful - Accent 2"/>
    <w:basedOn w:val="1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09">
    <w:name w:val="List Table 7 Colorful - Accent 3"/>
    <w:basedOn w:val="1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10">
    <w:name w:val="List Table 7 Colorful - Accent 4"/>
    <w:basedOn w:val="1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11">
    <w:name w:val="List Table 7 Colorful - Accent 5"/>
    <w:basedOn w:val="1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12">
    <w:name w:val="List Table 7 Colorful - Accent 6"/>
    <w:basedOn w:val="1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13">
    <w:name w:val="Lined - Accent"/>
    <w:basedOn w:val="1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4">
    <w:name w:val="Lined - Accent 1"/>
    <w:basedOn w:val="1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5">
    <w:name w:val="Lined - Accent 2"/>
    <w:basedOn w:val="1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16">
    <w:name w:val="Lined - Accent 3"/>
    <w:basedOn w:val="1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17">
    <w:name w:val="Lined - Accent 4"/>
    <w:basedOn w:val="1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18">
    <w:name w:val="Lined - Accent 5"/>
    <w:basedOn w:val="1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19">
    <w:name w:val="Lined - Accent 6"/>
    <w:basedOn w:val="1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20">
    <w:name w:val="Bordered &amp; Lined - Accent"/>
    <w:basedOn w:val="1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21">
    <w:name w:val="Bordered &amp; Lined - Accent 1"/>
    <w:basedOn w:val="1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22">
    <w:name w:val="Bordered &amp; Lined - Accent 2"/>
    <w:basedOn w:val="1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3">
    <w:name w:val="Bordered &amp; Lined - Accent 3"/>
    <w:basedOn w:val="1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24">
    <w:name w:val="Bordered &amp; Lined - Accent 4"/>
    <w:basedOn w:val="1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25">
    <w:name w:val="Bordered &amp; Lined - Accent 5"/>
    <w:basedOn w:val="1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26">
    <w:name w:val="Bordered &amp; Lined - Accent 6"/>
    <w:basedOn w:val="1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27">
    <w:name w:val="Bordered"/>
    <w:basedOn w:val="1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28">
    <w:name w:val="Bordered - Accent 1"/>
    <w:basedOn w:val="1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29">
    <w:name w:val="Bordered - Accent 2"/>
    <w:basedOn w:val="1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30">
    <w:name w:val="Bordered - Accent 3"/>
    <w:basedOn w:val="1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31">
    <w:name w:val="Bordered - Accent 4"/>
    <w:basedOn w:val="1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32">
    <w:name w:val="Bordered - Accent 5"/>
    <w:basedOn w:val="1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33">
    <w:name w:val="Bordered - Accent 6"/>
    <w:basedOn w:val="1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34">
    <w:name w:val="Hyperlink"/>
    <w:uiPriority w:val="99"/>
    <w:unhideWhenUsed/>
    <w:rPr>
      <w:color w:val="0000ff" w:themeColor="hyperlink"/>
      <w:u w:val="single"/>
    </w:rPr>
  </w:style>
  <w:style w:type="paragraph" w:styleId="1635">
    <w:name w:val="footnote text"/>
    <w:basedOn w:val="1652"/>
    <w:link w:val="1636"/>
    <w:uiPriority w:val="99"/>
    <w:semiHidden/>
    <w:unhideWhenUsed/>
    <w:pPr>
      <w:spacing w:after="40" w:line="240" w:lineRule="auto"/>
    </w:pPr>
    <w:rPr>
      <w:sz w:val="18"/>
    </w:rPr>
  </w:style>
  <w:style w:type="character" w:styleId="1636">
    <w:name w:val="Footnote Text Char"/>
    <w:link w:val="1635"/>
    <w:uiPriority w:val="99"/>
    <w:rPr>
      <w:sz w:val="18"/>
    </w:rPr>
  </w:style>
  <w:style w:type="character" w:styleId="1637">
    <w:name w:val="footnote reference"/>
    <w:basedOn w:val="1653"/>
    <w:uiPriority w:val="99"/>
    <w:unhideWhenUsed/>
    <w:rPr>
      <w:vertAlign w:val="superscript"/>
    </w:rPr>
  </w:style>
  <w:style w:type="paragraph" w:styleId="1638">
    <w:name w:val="endnote text"/>
    <w:basedOn w:val="1652"/>
    <w:link w:val="1639"/>
    <w:uiPriority w:val="99"/>
    <w:semiHidden/>
    <w:unhideWhenUsed/>
    <w:pPr>
      <w:spacing w:after="0" w:line="240" w:lineRule="auto"/>
    </w:pPr>
    <w:rPr>
      <w:sz w:val="20"/>
    </w:rPr>
  </w:style>
  <w:style w:type="character" w:styleId="1639">
    <w:name w:val="Endnote Text Char"/>
    <w:link w:val="1638"/>
    <w:uiPriority w:val="99"/>
    <w:rPr>
      <w:sz w:val="20"/>
    </w:rPr>
  </w:style>
  <w:style w:type="character" w:styleId="1640">
    <w:name w:val="endnote reference"/>
    <w:basedOn w:val="1653"/>
    <w:uiPriority w:val="99"/>
    <w:semiHidden/>
    <w:unhideWhenUsed/>
    <w:rPr>
      <w:vertAlign w:val="superscript"/>
    </w:rPr>
  </w:style>
  <w:style w:type="paragraph" w:styleId="1641">
    <w:name w:val="toc 1"/>
    <w:basedOn w:val="1652"/>
    <w:next w:val="1652"/>
    <w:uiPriority w:val="39"/>
    <w:unhideWhenUsed/>
    <w:pPr>
      <w:ind w:left="0" w:right="0" w:firstLine="0"/>
      <w:spacing w:after="57"/>
    </w:pPr>
  </w:style>
  <w:style w:type="paragraph" w:styleId="1642">
    <w:name w:val="toc 2"/>
    <w:basedOn w:val="1652"/>
    <w:next w:val="1652"/>
    <w:uiPriority w:val="39"/>
    <w:unhideWhenUsed/>
    <w:pPr>
      <w:ind w:left="283" w:right="0" w:firstLine="0"/>
      <w:spacing w:after="57"/>
    </w:pPr>
  </w:style>
  <w:style w:type="paragraph" w:styleId="1643">
    <w:name w:val="toc 3"/>
    <w:basedOn w:val="1652"/>
    <w:next w:val="1652"/>
    <w:uiPriority w:val="39"/>
    <w:unhideWhenUsed/>
    <w:pPr>
      <w:ind w:left="567" w:right="0" w:firstLine="0"/>
      <w:spacing w:after="57"/>
    </w:pPr>
  </w:style>
  <w:style w:type="paragraph" w:styleId="1644">
    <w:name w:val="toc 4"/>
    <w:basedOn w:val="1652"/>
    <w:next w:val="1652"/>
    <w:uiPriority w:val="39"/>
    <w:unhideWhenUsed/>
    <w:pPr>
      <w:ind w:left="850" w:right="0" w:firstLine="0"/>
      <w:spacing w:after="57"/>
    </w:pPr>
  </w:style>
  <w:style w:type="paragraph" w:styleId="1645">
    <w:name w:val="toc 5"/>
    <w:basedOn w:val="1652"/>
    <w:next w:val="1652"/>
    <w:uiPriority w:val="39"/>
    <w:unhideWhenUsed/>
    <w:pPr>
      <w:ind w:left="1134" w:right="0" w:firstLine="0"/>
      <w:spacing w:after="57"/>
    </w:pPr>
  </w:style>
  <w:style w:type="paragraph" w:styleId="1646">
    <w:name w:val="toc 6"/>
    <w:basedOn w:val="1652"/>
    <w:next w:val="1652"/>
    <w:uiPriority w:val="39"/>
    <w:unhideWhenUsed/>
    <w:pPr>
      <w:ind w:left="1417" w:right="0" w:firstLine="0"/>
      <w:spacing w:after="57"/>
    </w:pPr>
  </w:style>
  <w:style w:type="paragraph" w:styleId="1647">
    <w:name w:val="toc 7"/>
    <w:basedOn w:val="1652"/>
    <w:next w:val="1652"/>
    <w:uiPriority w:val="39"/>
    <w:unhideWhenUsed/>
    <w:pPr>
      <w:ind w:left="1701" w:right="0" w:firstLine="0"/>
      <w:spacing w:after="57"/>
    </w:pPr>
  </w:style>
  <w:style w:type="paragraph" w:styleId="1648">
    <w:name w:val="toc 8"/>
    <w:basedOn w:val="1652"/>
    <w:next w:val="1652"/>
    <w:uiPriority w:val="39"/>
    <w:unhideWhenUsed/>
    <w:pPr>
      <w:ind w:left="1984" w:right="0" w:firstLine="0"/>
      <w:spacing w:after="57"/>
    </w:pPr>
  </w:style>
  <w:style w:type="paragraph" w:styleId="1649">
    <w:name w:val="toc 9"/>
    <w:basedOn w:val="1652"/>
    <w:next w:val="1652"/>
    <w:uiPriority w:val="39"/>
    <w:unhideWhenUsed/>
    <w:pPr>
      <w:ind w:left="2268" w:right="0" w:firstLine="0"/>
      <w:spacing w:after="57"/>
    </w:pPr>
  </w:style>
  <w:style w:type="paragraph" w:styleId="1650">
    <w:name w:val="TOC Heading"/>
    <w:uiPriority w:val="39"/>
    <w:unhideWhenUsed/>
  </w:style>
  <w:style w:type="paragraph" w:styleId="1651">
    <w:name w:val="table of figures"/>
    <w:basedOn w:val="1652"/>
    <w:next w:val="1652"/>
    <w:uiPriority w:val="99"/>
    <w:unhideWhenUsed/>
    <w:pPr>
      <w:spacing w:after="0" w:afterAutospacing="0"/>
    </w:pPr>
  </w:style>
  <w:style w:type="paragraph" w:styleId="165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53" w:default="1">
    <w:name w:val="Default Paragraph Font"/>
    <w:uiPriority w:val="1"/>
    <w:semiHidden/>
    <w:unhideWhenUsed/>
    <w:qFormat/>
  </w:style>
  <w:style w:type="table" w:styleId="1654" w:default="1">
    <w:name w:val="Normal Table"/>
    <w:uiPriority w:val="99"/>
    <w:semiHidden/>
    <w:unhideWhenUsed/>
    <w:qFormat/>
    <w:tblPr>
      <w:tblCellMar>
        <w:left w:w="108" w:type="dxa"/>
        <w:top w:w="0" w:type="dxa"/>
        <w:right w:w="108" w:type="dxa"/>
        <w:bottom w:w="0" w:type="dxa"/>
      </w:tblCellMar>
    </w:tblPr>
  </w:style>
  <w:style w:type="character" w:styleId="1655">
    <w:name w:val="Placeholder Text"/>
    <w:basedOn w:val="1653"/>
    <w:uiPriority w:val="99"/>
    <w:unhideWhenUsed/>
    <w:qFormat/>
    <w:rPr>
      <w:color w:val="808080"/>
    </w:rPr>
  </w:style>
  <w:style w:type="paragraph" w:styleId="1656"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57"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58"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59"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0"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1"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2"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3"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4"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5"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6"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6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8587AB-9076-42BC-94B6-DD6D5CEDFA0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34</cp:revision>
  <dcterms:created xsi:type="dcterms:W3CDTF">2023-10-16T02:18:00Z</dcterms:created>
  <dcterms:modified xsi:type="dcterms:W3CDTF">2025-12-12T01:01:28Z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FB5B49A2AFFF4FF19F3E3C76835C41C4_13</vt:lpwstr>
  </property>
  <property fmtid="{D5CDD505-2E9C-101B-9397-08002B2CF9AE}" pid="4" name="KSOTemplateDocerSaveRecord">
    <vt:lpwstr>eyJoZGlkIjoiZmZhYTU3OTlkMzhlMTFjMGY3ZDM0ZDQ1OTdlMTVhYjMiLCJ1c2VySWQiOiIyNTY3NTMyMjEifQ==</vt:lpwstr>
  </property>
</Properties>
</file>