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rPr>
          <w:highlight w:val="none"/>
        </w:rPr>
      </w:r>
    </w:p>
    <w:p>
      <w:pPr>
        <w:pStyle w:val="873"/>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rPr>
          <w:highlight w:val="none"/>
        </w:rPr>
      </w:r>
    </w:p>
    <w:p>
      <w:pPr>
        <w:pStyle w:val="873"/>
        <w:ind w:firstLine="964"/>
        <w:jc w:val="left"/>
        <w:spacing w:before="120" w:after="120" w:line="360" w:lineRule="auto"/>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eastAsia="宋体" w:cs="Times New Roman"/>
          <w:b/>
          <w:bCs/>
          <w:color w:val="000000"/>
          <w:sz w:val="32"/>
          <w:szCs w:val="24"/>
          <w:highlight w:val="none"/>
        </w:rPr>
        <w:t xml:space="preserve">：南京林业大学2024年学生公寓空调采购</w:t>
      </w:r>
      <w:r>
        <w:rPr>
          <w:rFonts w:hint="eastAsia" w:ascii="Arial" w:hAnsi="Arial" w:eastAsia="宋体" w:cs="Times New Roman"/>
          <w:b/>
          <w:bCs/>
          <w:color w:val="000000"/>
          <w:sz w:val="32"/>
          <w:szCs w:val="24"/>
          <w:highlight w:val="none"/>
        </w:rPr>
      </w:r>
      <w:r>
        <w:rPr>
          <w:highlight w:val="none"/>
        </w:rPr>
      </w:r>
    </w:p>
    <w:p>
      <w:pPr>
        <w:pStyle w:val="873"/>
        <w:ind w:firstLine="1285"/>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w:t>
      </w:r>
      <w:r>
        <w:rPr>
          <w:rFonts w:ascii="Arial" w:hAnsi="Arial"/>
          <w:b/>
          <w:bCs/>
          <w:color w:val="000000"/>
          <w:sz w:val="32"/>
          <w:szCs w:val="24"/>
          <w:highlight w:val="none"/>
        </w:rPr>
        <w:t xml:space="preserve">JSZC-320000-SCZX-G2024-0257</w:t>
      </w:r>
      <w:r>
        <w:rPr>
          <w:rFonts w:hint="eastAsia" w:ascii="Arial" w:hAnsi="Arial"/>
          <w:b/>
          <w:bCs/>
          <w:color w:val="000000"/>
          <w:sz w:val="32"/>
          <w:szCs w:val="24"/>
          <w:highlight w:val="none"/>
        </w:rPr>
      </w:r>
      <w:r>
        <w:rPr>
          <w:highlight w:val="none"/>
        </w:rPr>
      </w:r>
    </w:p>
    <w:p>
      <w:pPr>
        <w:pStyle w:val="873"/>
        <w:ind w:left="2800" w:hanging="2800"/>
        <w:rPr>
          <w:rFonts w:ascii="Times New Roman" w:hAnsi="Times New Roman"/>
          <w:b/>
          <w:color w:val="000000"/>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b/>
          <w:color w:val="000000"/>
          <w:sz w:val="28"/>
          <w:szCs w:val="28"/>
          <w:highlight w:val="none"/>
        </w:rPr>
        <w:t xml:space="preserve"> </w:t>
      </w:r>
      <w:r>
        <w:rPr>
          <w:rFonts w:ascii="Times New Roman" w:hAnsi="Times New Roman"/>
          <w:b/>
          <w:color w:val="000000"/>
          <w:sz w:val="28"/>
          <w:szCs w:val="28"/>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rPr>
          <w:rFonts w:hint="eastAsia" w:ascii="Arial" w:hAnsi="Arial"/>
          <w:b/>
          <w:bCs/>
          <w:color w:val="000000"/>
          <w:sz w:val="32"/>
          <w:szCs w:val="24"/>
          <w:highlight w:val="none"/>
        </w:rPr>
      </w:r>
      <w:r>
        <w:rPr>
          <w:highlight w:val="none"/>
        </w:rPr>
      </w:r>
    </w:p>
    <w:p>
      <w:pPr>
        <w:pStyle w:val="873"/>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highlight w:val="none"/>
          <w:lang w:val="en-US" w:eastAsia="zh-CN"/>
        </w:rPr>
        <w:t xml:space="preserve">024</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highlight w:val="none"/>
          <w:lang w:val="en-US" w:eastAsia="zh-CN"/>
        </w:rPr>
        <w:t xml:space="preserve">0</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rPr>
          <w:highlight w:val="none"/>
        </w:rP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rPr>
          <w:highlight w:val="none"/>
        </w:rP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highlight w:val="none"/>
        </w:rPr>
      </w:r>
    </w:p>
    <w:p>
      <w:pPr>
        <w:pStyle w:val="873"/>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rPr>
          <w:highlight w:val="none"/>
        </w:rPr>
      </w:r>
      <w:bookmarkStart w:id="1" w:name="_Toc479757206"/>
      <w:r>
        <w:rPr>
          <w:highlight w:val="none"/>
        </w:rPr>
      </w:r>
      <w:bookmarkStart w:id="2" w:name="_Toc513029200"/>
      <w:r>
        <w:rPr>
          <w:highlight w:val="none"/>
        </w:rPr>
      </w:r>
      <w:bookmarkStart w:id="3" w:name="_Toc16938516"/>
      <w:r>
        <w:rPr>
          <w:highlight w:val="none"/>
        </w:rPr>
      </w:r>
      <w:bookmarkStart w:id="4" w:name="_Toc523127445"/>
      <w:r>
        <w:rPr>
          <w:highlight w:val="none"/>
        </w:rPr>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rPr>
          <w:highlight w:val="none"/>
        </w:rP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rPr>
          <w:highlight w:val="none"/>
        </w:rPr>
      </w:r>
    </w:p>
    <w:p>
      <w:pPr>
        <w:pStyle w:val="873"/>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rPr>
          <w:highlight w:val="none"/>
        </w:rPr>
      </w:r>
    </w:p>
    <w:p>
      <w:pPr>
        <w:pStyle w:val="87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rPr>
          <w:highlight w:val="none"/>
        </w:rPr>
      </w:r>
    </w:p>
    <w:p>
      <w:pPr>
        <w:pStyle w:val="87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15</w:t>
      </w:r>
      <w:r>
        <w:rPr>
          <w:rFonts w:hint="eastAsia" w:ascii="黑体" w:hAnsi="Showcard Gothic" w:eastAsia="黑体"/>
          <w:color w:val="000000"/>
          <w:sz w:val="36"/>
          <w:szCs w:val="21"/>
          <w:highlight w:val="none"/>
        </w:rPr>
      </w:r>
      <w:r>
        <w:rPr>
          <w:highlight w:val="none"/>
        </w:rPr>
      </w:r>
    </w:p>
    <w:p>
      <w:pPr>
        <w:pStyle w:val="87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19</w:t>
      </w:r>
      <w:r>
        <w:rPr>
          <w:rFonts w:hint="eastAsia" w:ascii="黑体" w:hAnsi="Showcard Gothic" w:eastAsia="黑体"/>
          <w:color w:val="000000"/>
          <w:sz w:val="36"/>
          <w:szCs w:val="21"/>
          <w:highlight w:val="none"/>
        </w:rPr>
      </w:r>
      <w:r>
        <w:rPr>
          <w:highlight w:val="none"/>
        </w:rPr>
      </w:r>
    </w:p>
    <w:p>
      <w:pPr>
        <w:pStyle w:val="87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26</w:t>
      </w:r>
      <w:r>
        <w:rPr>
          <w:rFonts w:hint="eastAsia" w:ascii="黑体" w:hAnsi="Showcard Gothic" w:eastAsia="黑体"/>
          <w:color w:val="000000"/>
          <w:sz w:val="36"/>
          <w:szCs w:val="21"/>
          <w:highlight w:val="none"/>
        </w:rPr>
      </w:r>
      <w:r>
        <w:rPr>
          <w:highlight w:val="none"/>
        </w:rPr>
      </w:r>
    </w:p>
    <w:p>
      <w:pPr>
        <w:pStyle w:val="873"/>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30</w:t>
      </w:r>
      <w:r>
        <w:rPr>
          <w:rFonts w:hint="eastAsia" w:ascii="黑体" w:hAnsi="Showcard Gothic" w:eastAsia="黑体"/>
          <w:color w:val="000000"/>
          <w:sz w:val="36"/>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投标邀请</w:t>
      </w:r>
      <w:r>
        <w:rPr>
          <w:rFonts w:hint="eastAsia" w:ascii="黑体" w:hAnsi="Times New Roman" w:eastAsia="黑体"/>
          <w:bCs/>
          <w:color w:val="000000"/>
          <w:sz w:val="44"/>
          <w:szCs w:val="4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受南京林业大学的委托，江苏省政府采购中心就南京林业大学2024年学生公寓空调采购(JSZC-320000-SCZX-G2024-0257)项目进行公开招标采购，欢迎符合条件的供应商投标。</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南京林业大学2024年学生公寓空调采购</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招标文件，并于2024</w:t>
      </w:r>
      <w:r>
        <w:rPr>
          <w:rFonts w:hint="eastAsia" w:ascii="宋体" w:hAnsi="宋体"/>
          <w:bCs/>
          <w:color w:val="000000"/>
          <w:sz w:val="24"/>
          <w:szCs w:val="24"/>
          <w:highlight w:val="none"/>
          <w:u w:val="single"/>
        </w:rPr>
        <w:t xml:space="preserve">年7月16日9点30分（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ind w:firstLine="498"/>
        <w:keepLines/>
        <w:keepNext/>
        <w:spacing w:before="145" w:after="145" w:line="400" w:lineRule="exact"/>
        <w:rPr>
          <w:rFonts w:ascii="Times New Roman" w:hAnsi="Times New Roman"/>
          <w:b/>
          <w:bCs/>
          <w:color w:val="000000"/>
          <w:sz w:val="32"/>
          <w:szCs w:val="32"/>
          <w:highlight w:val="none"/>
        </w:rPr>
        <w:outlineLvl w:val="2"/>
      </w:pPr>
      <w:r>
        <w:rPr>
          <w:highlight w:val="none"/>
        </w:rPr>
      </w:r>
      <w:bookmarkStart w:id="6" w:name="_Toc28359002"/>
      <w:r>
        <w:rPr>
          <w:highlight w:val="none"/>
        </w:rPr>
      </w:r>
      <w:bookmarkStart w:id="7" w:name="_Toc35393621"/>
      <w:r>
        <w:rPr>
          <w:highlight w:val="none"/>
        </w:rPr>
      </w:r>
      <w:bookmarkStart w:id="8" w:name="_Toc35393790"/>
      <w:r>
        <w:rPr>
          <w:highlight w:val="none"/>
        </w:rPr>
      </w:r>
      <w:bookmarkStart w:id="9" w:name="_Toc28359079"/>
      <w:r>
        <w:rPr>
          <w:highlight w:val="none"/>
        </w:rPr>
      </w:r>
      <w:bookmarkStart w:id="10" w:name="_Toc38985263"/>
      <w:r>
        <w:rPr>
          <w:highlight w:val="none"/>
        </w:rPr>
      </w:r>
      <w:bookmarkStart w:id="11" w:name="_Hlk24379207"/>
      <w:r>
        <w:rPr>
          <w:rFonts w:hint="eastAsia" w:ascii="Times New Roman" w:hAnsi="Times New Roman"/>
          <w:b/>
          <w:bCs/>
          <w:color w:val="000000"/>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rFonts w:ascii="Times New Roman" w:hAnsi="Times New Roman"/>
          <w:b/>
          <w:bCs/>
          <w:color w:val="000000"/>
          <w:sz w:val="32"/>
          <w:szCs w:val="32"/>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1.项目编号：JSZC-320000-SCZX-G2024-0257</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2.项目名称：南京林业大学2024年学生公寓空调采购</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highlight w:val="none"/>
        </w:rPr>
      </w:r>
      <w:bookmarkEnd w:id="11"/>
      <w:r>
        <w:rPr>
          <w:rFonts w:hint="eastAsia" w:ascii="宋体" w:hAnsi="宋体"/>
          <w:color w:val="000000"/>
          <w:sz w:val="24"/>
          <w:szCs w:val="24"/>
          <w:highlight w:val="none"/>
        </w:rPr>
        <w:t xml:space="preserve">3.预算金额</w:t>
      </w:r>
      <w:r>
        <w:rPr>
          <w:rFonts w:ascii="宋体" w:hAnsi="宋体"/>
          <w:color w:val="000000"/>
          <w:sz w:val="24"/>
          <w:szCs w:val="24"/>
          <w:highlight w:val="none"/>
        </w:rPr>
      </w:r>
      <w:r>
        <w:rPr>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分包</w:t>
            </w:r>
            <w:r>
              <w:rPr>
                <w:rFonts w:ascii="宋体" w:hAnsi="宋体"/>
                <w:color w:val="000000"/>
                <w:sz w:val="24"/>
                <w:szCs w:val="24"/>
                <w:highlight w:val="none"/>
              </w:rPr>
              <w:t xml:space="preserve">号</w:t>
            </w:r>
            <w:r>
              <w:rPr>
                <w:rFonts w:hint="eastAsia" w:ascii="宋体" w:hAnsi="宋体"/>
                <w:color w:val="000000"/>
                <w:sz w:val="24"/>
                <w:szCs w:val="24"/>
                <w:highlight w:val="none"/>
              </w:rPr>
            </w:r>
            <w:r>
              <w:rPr>
                <w:highlight w:val="none"/>
              </w:rPr>
            </w:r>
          </w:p>
        </w:tc>
        <w:tc>
          <w:tcPr>
            <w:tcW w:w="2800"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r>
      <w:tr>
        <w:trPr/>
        <w:tc>
          <w:tcPr>
            <w:tcW w:w="1148" w:type="dxa"/>
            <w:vAlign w:val="top"/>
            <w:textDirection w:val="lrTb"/>
            <w:noWrap w:val="false"/>
          </w:tcPr>
          <w:p>
            <w:pPr>
              <w:pStyle w:val="87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rPr>
                <w:highlight w:val="none"/>
              </w:rPr>
            </w:r>
          </w:p>
        </w:tc>
        <w:tc>
          <w:tcPr>
            <w:tcW w:w="2800" w:type="dxa"/>
            <w:vAlign w:val="top"/>
            <w:textDirection w:val="lrTb"/>
            <w:noWrap w:val="false"/>
          </w:tcPr>
          <w:p>
            <w:pPr>
              <w:pStyle w:val="873"/>
              <w:jc w:val="center"/>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133.65</w:t>
            </w:r>
            <w:r>
              <w:rPr>
                <w:rFonts w:ascii="宋体" w:hAnsi="宋体" w:eastAsia="宋体"/>
                <w:color w:val="000000"/>
                <w:sz w:val="24"/>
                <w:szCs w:val="24"/>
                <w:highlight w:val="none"/>
                <w:lang w:val="en-US" w:eastAsia="zh-CN"/>
              </w:rPr>
            </w:r>
            <w:r>
              <w:rPr>
                <w:highlight w:val="none"/>
              </w:rPr>
            </w:r>
          </w:p>
        </w:tc>
      </w:tr>
    </w:tbl>
    <w:p>
      <w:pPr>
        <w:pStyle w:val="87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ascii="宋体" w:hAnsi="宋体"/>
          <w:color w:val="000000"/>
          <w:sz w:val="24"/>
          <w:szCs w:val="24"/>
          <w:highlight w:val="none"/>
        </w:rPr>
      </w:r>
      <w:r>
        <w:rPr>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分包</w:t>
            </w:r>
            <w:r>
              <w:rPr>
                <w:rFonts w:ascii="宋体" w:hAnsi="宋体"/>
                <w:color w:val="000000"/>
                <w:sz w:val="24"/>
                <w:szCs w:val="24"/>
                <w:highlight w:val="none"/>
              </w:rPr>
              <w:t xml:space="preserve">号</w:t>
            </w:r>
            <w:r>
              <w:rPr>
                <w:rFonts w:hint="eastAsia" w:ascii="宋体" w:hAnsi="宋体"/>
                <w:color w:val="000000"/>
                <w:sz w:val="24"/>
                <w:szCs w:val="24"/>
                <w:highlight w:val="none"/>
              </w:rPr>
            </w:r>
            <w:r>
              <w:rPr>
                <w:highlight w:val="none"/>
              </w:rPr>
            </w:r>
          </w:p>
        </w:tc>
        <w:tc>
          <w:tcPr>
            <w:tcW w:w="2800" w:type="dxa"/>
            <w:vAlign w:val="top"/>
            <w:textDirection w:val="lrTb"/>
            <w:noWrap w:val="false"/>
          </w:tcPr>
          <w:p>
            <w:pPr>
              <w:pStyle w:val="87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rPr>
                <w:rFonts w:ascii="宋体" w:hAnsi="宋体"/>
                <w:color w:val="000000"/>
                <w:sz w:val="24"/>
                <w:szCs w:val="24"/>
                <w:highlight w:val="none"/>
              </w:rPr>
            </w:r>
            <w:r>
              <w:rPr>
                <w:highlight w:val="none"/>
              </w:rPr>
            </w:r>
          </w:p>
          <w:p>
            <w:pPr>
              <w:pStyle w:val="87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c>
          <w:tcPr>
            <w:tcW w:w="313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r>
      <w:tr>
        <w:trPr/>
        <w:tc>
          <w:tcPr>
            <w:tcW w:w="1148" w:type="dxa"/>
            <w:vAlign w:val="top"/>
            <w:textDirection w:val="lrTb"/>
            <w:noWrap w:val="false"/>
          </w:tcPr>
          <w:p>
            <w:pPr>
              <w:pStyle w:val="87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rPr>
                <w:highlight w:val="none"/>
              </w:rPr>
            </w:r>
          </w:p>
        </w:tc>
        <w:tc>
          <w:tcPr>
            <w:tcW w:w="2800" w:type="dxa"/>
            <w:vAlign w:val="top"/>
            <w:textDirection w:val="lrTb"/>
            <w:noWrap w:val="false"/>
          </w:tcPr>
          <w:p>
            <w:pPr>
              <w:pStyle w:val="87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w:t>
            </w:r>
            <w:r>
              <w:rPr>
                <w:rFonts w:ascii="宋体" w:hAnsi="宋体"/>
                <w:color w:val="000000"/>
                <w:sz w:val="24"/>
                <w:szCs w:val="24"/>
                <w:highlight w:val="none"/>
              </w:rPr>
            </w:r>
            <w:r>
              <w:rPr>
                <w:highlight w:val="none"/>
              </w:rPr>
            </w:r>
          </w:p>
        </w:tc>
        <w:tc>
          <w:tcPr>
            <w:tcW w:w="3135" w:type="dxa"/>
            <w:vAlign w:val="top"/>
            <w:textDirection w:val="lrTb"/>
            <w:noWrap w:val="false"/>
          </w:tcPr>
          <w:p>
            <w:pPr>
              <w:pStyle w:val="873"/>
              <w:jc w:val="center"/>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133.65</w:t>
            </w:r>
            <w:r>
              <w:rPr>
                <w:rFonts w:ascii="宋体" w:hAnsi="宋体" w:eastAsia="宋体"/>
                <w:color w:val="000000"/>
                <w:sz w:val="24"/>
                <w:szCs w:val="24"/>
                <w:highlight w:val="none"/>
                <w:lang w:val="en-US" w:eastAsia="zh-CN"/>
              </w:rPr>
            </w:r>
            <w:r>
              <w:rPr>
                <w:highlight w:val="none"/>
              </w:rPr>
            </w:r>
          </w:p>
        </w:tc>
      </w:tr>
    </w:tbl>
    <w:p>
      <w:pPr>
        <w:pStyle w:val="873"/>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共计采购安装空调设备495套，空调设备为壁挂式1.5匹空调设备。分别新庄校区空调400台，淮安校区空调71台，下蜀林场空调24台，三个校区采购具体以实际数量为准。（详细内容见本招标文件第四章）</w:t>
      </w:r>
      <w:r>
        <w:rPr>
          <w:rFonts w:ascii="宋体" w:hAnsi="宋体"/>
          <w:color w:val="000000"/>
          <w:sz w:val="24"/>
          <w:szCs w:val="24"/>
          <w:highlight w:val="none"/>
          <w:u w:val="single"/>
        </w:rPr>
      </w:r>
      <w:r>
        <w:rPr>
          <w:highlight w:val="none"/>
        </w:rPr>
      </w:r>
    </w:p>
    <w:p>
      <w:pPr>
        <w:pStyle w:val="873"/>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6.合同履行期限：合同签订之日起60日内完成安装、调试并交付使用。</w:t>
      </w:r>
      <w:r>
        <w:rPr>
          <w:rFonts w:ascii="宋体" w:hAnsi="宋体"/>
          <w:color w:val="000000"/>
          <w:sz w:val="24"/>
          <w:szCs w:val="24"/>
          <w:highlight w:val="none"/>
          <w:u w:val="single"/>
        </w:rPr>
      </w:r>
      <w:r>
        <w:rPr>
          <w:highlight w:val="none"/>
        </w:rPr>
      </w:r>
    </w:p>
    <w:p>
      <w:pPr>
        <w:pStyle w:val="873"/>
        <w:ind w:firstLine="498"/>
        <w:keepLines/>
        <w:keepNext/>
        <w:spacing w:before="145" w:after="145" w:line="360" w:lineRule="auto"/>
        <w:rPr>
          <w:rFonts w:ascii="Times New Roman" w:hAnsi="Times New Roman"/>
          <w:b/>
          <w:bCs/>
          <w:color w:val="000000"/>
          <w:sz w:val="32"/>
          <w:szCs w:val="32"/>
          <w:highlight w:val="none"/>
        </w:rPr>
        <w:outlineLvl w:val="2"/>
      </w:pPr>
      <w:r>
        <w:rPr>
          <w:highlight w:val="none"/>
        </w:rPr>
      </w:r>
      <w:bookmarkStart w:id="12" w:name="_Toc28359003"/>
      <w:r>
        <w:rPr>
          <w:highlight w:val="none"/>
        </w:rPr>
      </w:r>
      <w:bookmarkStart w:id="13" w:name="_Toc28359080"/>
      <w:r>
        <w:rPr>
          <w:highlight w:val="none"/>
        </w:rPr>
      </w:r>
      <w:bookmarkStart w:id="14" w:name="_Toc35393622"/>
      <w:r>
        <w:rPr>
          <w:highlight w:val="none"/>
        </w:rPr>
      </w:r>
      <w:bookmarkStart w:id="15" w:name="_Toc35393791"/>
      <w:r>
        <w:rPr>
          <w:highlight w:val="none"/>
        </w:rPr>
      </w:r>
      <w:bookmarkStart w:id="16" w:name="_Toc38985264"/>
      <w:r>
        <w:rPr>
          <w:rFonts w:hint="eastAsia" w:ascii="Times New Roman" w:hAnsi="Times New Roman"/>
          <w:b/>
          <w:bCs/>
          <w:color w:val="000000"/>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rFonts w:ascii="Times New Roman" w:hAnsi="Times New Roman"/>
          <w:b/>
          <w:bCs/>
          <w:color w:val="000000"/>
          <w:sz w:val="32"/>
          <w:szCs w:val="32"/>
          <w:highlight w:val="none"/>
        </w:rPr>
      </w:r>
      <w:r>
        <w:rPr>
          <w:highlight w:val="none"/>
        </w:rPr>
      </w:r>
    </w:p>
    <w:p>
      <w:pPr>
        <w:pStyle w:val="873"/>
        <w:ind w:firstLine="560"/>
        <w:spacing w:line="400" w:lineRule="exact"/>
        <w:rPr>
          <w:rFonts w:hint="eastAsia" w:ascii="宋体" w:hAnsi="宋体"/>
          <w:color w:val="000000"/>
          <w:sz w:val="28"/>
          <w:szCs w:val="28"/>
          <w:highlight w:val="none"/>
        </w:rPr>
      </w:pPr>
      <w:r>
        <w:rPr>
          <w:highlight w:val="none"/>
        </w:rPr>
      </w:r>
      <w:bookmarkStart w:id="17" w:name="_Toc28359081"/>
      <w:r>
        <w:rPr>
          <w:highlight w:val="none"/>
        </w:rPr>
      </w:r>
      <w:bookmarkStart w:id="18" w:name="_Toc28359004"/>
      <w:r>
        <w:rPr>
          <w:highlight w:val="none"/>
        </w:rPr>
      </w:r>
      <w:bookmarkStart w:id="19" w:name="_Toc35393623"/>
      <w:r>
        <w:rPr>
          <w:highlight w:val="none"/>
        </w:rPr>
      </w:r>
      <w:bookmarkStart w:id="20" w:name="_Toc35393792"/>
      <w:r>
        <w:rPr>
          <w:highlight w:val="none"/>
        </w:rPr>
      </w:r>
      <w:bookmarkStart w:id="21" w:name="_Toc38985265"/>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rPr>
          <w:rFonts w:hint="eastAsia" w:ascii="宋体" w:hAnsi="宋体"/>
          <w:color w:val="000000"/>
          <w:sz w:val="28"/>
          <w:szCs w:val="28"/>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rPr>
          <w:rFonts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rPr>
          <w:highlight w:val="none"/>
        </w:rPr>
      </w:r>
    </w:p>
    <w:p>
      <w:pPr>
        <w:pStyle w:val="873"/>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24"/>
          <w:szCs w:val="24"/>
          <w:highlight w:val="none"/>
        </w:rPr>
      </w:r>
      <w:r>
        <w:rPr>
          <w:highlight w:val="none"/>
        </w:rPr>
      </w:r>
    </w:p>
    <w:p>
      <w:pPr>
        <w:pStyle w:val="873"/>
        <w:ind w:firstLine="480"/>
        <w:spacing w:line="400" w:lineRule="exact"/>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rPr>
          <w:highlight w:val="none"/>
        </w:rPr>
      </w:r>
    </w:p>
    <w:p>
      <w:pPr>
        <w:pStyle w:val="87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ascii="宋体" w:hAnsi="宋体"/>
          <w:color w:val="000000"/>
          <w:sz w:val="24"/>
          <w:szCs w:val="24"/>
          <w:highlight w:val="none"/>
        </w:rPr>
      </w:r>
      <w:r>
        <w:rPr>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分包</w:t>
            </w:r>
            <w:r>
              <w:rPr>
                <w:rFonts w:ascii="宋体" w:hAnsi="宋体"/>
                <w:color w:val="000000"/>
                <w:sz w:val="24"/>
                <w:szCs w:val="24"/>
                <w:highlight w:val="none"/>
              </w:rPr>
              <w:t xml:space="preserve">号</w:t>
            </w:r>
            <w:r>
              <w:rPr>
                <w:rFonts w:hint="eastAsia" w:ascii="宋体" w:hAnsi="宋体"/>
                <w:color w:val="000000"/>
                <w:sz w:val="24"/>
                <w:szCs w:val="24"/>
                <w:highlight w:val="none"/>
              </w:rPr>
            </w:r>
            <w:r>
              <w:rPr>
                <w:highlight w:val="none"/>
              </w:rPr>
            </w:r>
          </w:p>
        </w:tc>
        <w:tc>
          <w:tcPr>
            <w:tcW w:w="2968" w:type="dxa"/>
            <w:vAlign w:val="top"/>
            <w:textDirection w:val="lrTb"/>
            <w:noWrap w:val="false"/>
          </w:tcPr>
          <w:p>
            <w:pPr>
              <w:pStyle w:val="87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是否接受联合体</w:t>
            </w:r>
            <w:r>
              <w:rPr>
                <w:rFonts w:ascii="宋体" w:hAnsi="宋体"/>
                <w:color w:val="000000"/>
                <w:sz w:val="24"/>
                <w:szCs w:val="24"/>
                <w:highlight w:val="none"/>
              </w:rPr>
              <w:t xml:space="preserve">投标</w:t>
            </w:r>
            <w:r>
              <w:rPr>
                <w:rFonts w:ascii="宋体" w:hAnsi="宋体"/>
                <w:color w:val="000000"/>
                <w:sz w:val="24"/>
                <w:szCs w:val="24"/>
                <w:highlight w:val="none"/>
              </w:rPr>
            </w:r>
            <w:r>
              <w:rPr>
                <w:highlight w:val="none"/>
              </w:rPr>
            </w:r>
          </w:p>
          <w:p>
            <w:pPr>
              <w:pStyle w:val="87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c>
          <w:tcPr>
            <w:tcW w:w="2967"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该</w:t>
            </w:r>
            <w:r>
              <w:rPr>
                <w:rFonts w:ascii="宋体" w:hAnsi="宋体"/>
                <w:color w:val="000000"/>
                <w:sz w:val="24"/>
                <w:szCs w:val="24"/>
                <w:highlight w:val="none"/>
              </w:rPr>
              <w:t xml:space="preserve">分包</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联合体成员数量</w:t>
            </w:r>
            <w:r>
              <w:rPr>
                <w:rFonts w:hint="eastAsia" w:ascii="宋体" w:hAnsi="宋体"/>
                <w:color w:val="000000"/>
                <w:sz w:val="24"/>
                <w:szCs w:val="24"/>
                <w:highlight w:val="none"/>
              </w:rPr>
              <w:t xml:space="preserve">上限</w:t>
            </w:r>
            <w:r>
              <w:rPr>
                <w:rFonts w:hint="eastAsia" w:ascii="宋体" w:hAnsi="宋体"/>
                <w:color w:val="000000"/>
                <w:sz w:val="24"/>
                <w:szCs w:val="24"/>
                <w:highlight w:val="none"/>
              </w:rPr>
            </w:r>
            <w:r>
              <w:rPr>
                <w:highlight w:val="none"/>
              </w:rPr>
            </w:r>
          </w:p>
        </w:tc>
      </w:tr>
      <w:tr>
        <w:trPr/>
        <w:tc>
          <w:tcPr>
            <w:tcW w:w="1148" w:type="dxa"/>
            <w:vAlign w:val="top"/>
            <w:textDirection w:val="lrTb"/>
            <w:noWrap w:val="false"/>
          </w:tcPr>
          <w:p>
            <w:pPr>
              <w:pStyle w:val="87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rPr>
                <w:highlight w:val="none"/>
              </w:rPr>
            </w:r>
          </w:p>
        </w:tc>
        <w:tc>
          <w:tcPr>
            <w:tcW w:w="2968" w:type="dxa"/>
            <w:vAlign w:val="top"/>
            <w:textDirection w:val="lrTb"/>
            <w:noWrap w:val="false"/>
          </w:tcPr>
          <w:p>
            <w:pPr>
              <w:pStyle w:val="873"/>
              <w:jc w:val="center"/>
              <w:spacing w:line="40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否</w:t>
            </w:r>
            <w:r>
              <w:rPr>
                <w:rFonts w:hint="eastAsia" w:ascii="宋体" w:hAnsi="宋体" w:eastAsia="宋体"/>
                <w:color w:val="000000"/>
                <w:sz w:val="24"/>
                <w:szCs w:val="24"/>
                <w:highlight w:val="none"/>
                <w:lang w:eastAsia="zh-CN"/>
              </w:rPr>
            </w:r>
            <w:r>
              <w:rPr>
                <w:highlight w:val="none"/>
              </w:rPr>
            </w:r>
          </w:p>
        </w:tc>
        <w:tc>
          <w:tcPr>
            <w:tcW w:w="2967" w:type="dxa"/>
            <w:vAlign w:val="top"/>
            <w:textDirection w:val="lrTb"/>
            <w:noWrap w:val="false"/>
          </w:tcPr>
          <w:p>
            <w:pPr>
              <w:pStyle w:val="873"/>
              <w:jc w:val="center"/>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rPr>
                <w:highlight w:val="none"/>
              </w:rPr>
            </w:r>
          </w:p>
        </w:tc>
      </w:tr>
    </w:tbl>
    <w:p>
      <w:pPr>
        <w:pStyle w:val="873"/>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p>
      <w:pPr>
        <w:pStyle w:val="873"/>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rPr>
          <w:rFonts w:ascii="宋体" w:hAnsi="宋体"/>
          <w:color w:val="000000"/>
          <w:sz w:val="28"/>
          <w:szCs w:val="28"/>
          <w:highlight w:val="none"/>
        </w:rPr>
      </w:r>
      <w:r>
        <w:rPr>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分包</w:t>
            </w:r>
            <w:r>
              <w:rPr>
                <w:rFonts w:ascii="宋体" w:hAnsi="宋体"/>
                <w:color w:val="000000"/>
                <w:sz w:val="24"/>
                <w:szCs w:val="24"/>
                <w:highlight w:val="none"/>
              </w:rPr>
              <w:t xml:space="preserve">号</w:t>
            </w:r>
            <w:r>
              <w:rPr>
                <w:rFonts w:hint="eastAsia" w:ascii="宋体" w:hAnsi="宋体"/>
                <w:color w:val="000000"/>
                <w:sz w:val="24"/>
                <w:szCs w:val="24"/>
                <w:highlight w:val="none"/>
              </w:rPr>
            </w:r>
            <w:r>
              <w:rPr>
                <w:highlight w:val="none"/>
              </w:rPr>
            </w:r>
          </w:p>
        </w:tc>
        <w:tc>
          <w:tcPr>
            <w:tcW w:w="5921"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特定</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rPr>
                <w:highlight w:val="none"/>
              </w:rPr>
            </w:r>
          </w:p>
        </w:tc>
      </w:tr>
      <w:tr>
        <w:trPr/>
        <w:tc>
          <w:tcPr>
            <w:tcW w:w="1148" w:type="dxa"/>
            <w:vAlign w:val="top"/>
            <w:textDirection w:val="lrTb"/>
            <w:noWrap w:val="false"/>
          </w:tcPr>
          <w:p>
            <w:pPr>
              <w:pStyle w:val="873"/>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rPr>
                <w:highlight w:val="none"/>
              </w:rPr>
            </w:r>
          </w:p>
        </w:tc>
        <w:tc>
          <w:tcPr>
            <w:tcW w:w="5921" w:type="dxa"/>
            <w:vAlign w:val="top"/>
            <w:textDirection w:val="lrTb"/>
            <w:noWrap w:val="false"/>
          </w:tcPr>
          <w:p>
            <w:pPr>
              <w:pStyle w:val="873"/>
              <w:jc w:val="center"/>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无</w:t>
            </w:r>
            <w:r>
              <w:rPr>
                <w:rFonts w:ascii="宋体" w:hAnsi="宋体" w:eastAsia="宋体"/>
                <w:color w:val="000000"/>
                <w:sz w:val="24"/>
                <w:szCs w:val="24"/>
                <w:highlight w:val="none"/>
                <w:lang w:val="en-US" w:eastAsia="zh-CN"/>
              </w:rPr>
            </w:r>
            <w:r>
              <w:rPr>
                <w:highlight w:val="none"/>
              </w:rPr>
            </w:r>
          </w:p>
        </w:tc>
      </w:tr>
    </w:tbl>
    <w:p>
      <w:pPr>
        <w:pStyle w:val="873"/>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p>
      <w:pPr>
        <w:pStyle w:val="873"/>
        <w:ind w:firstLine="498"/>
        <w:keepLines/>
        <w:keepNext/>
        <w:spacing w:before="145" w:after="145"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bookmarkEnd w:id="17"/>
      <w:r>
        <w:rPr>
          <w:highlight w:val="none"/>
        </w:rPr>
      </w:r>
      <w:bookmarkEnd w:id="18"/>
      <w:r>
        <w:rPr>
          <w:highlight w:val="none"/>
        </w:rPr>
      </w:r>
      <w:bookmarkEnd w:id="19"/>
      <w:r>
        <w:rPr>
          <w:highlight w:val="none"/>
        </w:rPr>
      </w:r>
      <w:bookmarkEnd w:id="20"/>
      <w:r>
        <w:rPr>
          <w:highlight w:val="none"/>
        </w:rPr>
      </w:r>
      <w:bookmarkEnd w:id="21"/>
      <w:r>
        <w:rPr>
          <w:rFonts w:ascii="Times New Roman" w:hAnsi="Times New Roman"/>
          <w:b/>
          <w:bCs/>
          <w:color w:val="000000"/>
          <w:sz w:val="32"/>
          <w:szCs w:val="32"/>
          <w:highlight w:val="none"/>
        </w:rPr>
      </w:r>
      <w:r>
        <w:rPr>
          <w:highlight w:val="none"/>
        </w:rPr>
      </w:r>
    </w:p>
    <w:p>
      <w:pPr>
        <w:pStyle w:val="873"/>
        <w:ind w:firstLine="540"/>
        <w:spacing w:line="400" w:lineRule="exact"/>
        <w:rPr>
          <w:rFonts w:ascii="宋体" w:hAnsi="宋体" w:cs="宋体"/>
          <w:color w:val="000000"/>
          <w:sz w:val="24"/>
          <w:szCs w:val="24"/>
          <w:highlight w:val="none"/>
        </w:rPr>
      </w:pPr>
      <w:r>
        <w:rPr>
          <w:highlight w:val="none"/>
        </w:rPr>
      </w:r>
      <w:bookmarkStart w:id="22" w:name="_Toc28359005"/>
      <w:r>
        <w:rPr>
          <w:highlight w:val="none"/>
        </w:rPr>
      </w:r>
      <w:bookmarkStart w:id="23" w:name="_Toc28359082"/>
      <w:r>
        <w:rPr>
          <w:highlight w:val="none"/>
        </w:rPr>
      </w:r>
      <w:bookmarkStart w:id="24" w:name="_Toc35393793"/>
      <w:r>
        <w:rPr>
          <w:highlight w:val="none"/>
        </w:rPr>
      </w:r>
      <w:bookmarkStart w:id="25" w:name="_Toc35393624"/>
      <w:r>
        <w:rPr>
          <w:highlight w:val="none"/>
        </w:rPr>
      </w:r>
      <w:bookmarkStart w:id="26" w:name="_Toc38985266"/>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rPr>
          <w:highlight w:val="none"/>
        </w:rPr>
      </w:r>
    </w:p>
    <w:p>
      <w:pPr>
        <w:pStyle w:val="873"/>
        <w:ind w:firstLine="540"/>
        <w:spacing w:line="4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rPr>
          <w:highlight w:val="none"/>
        </w:rPr>
      </w:r>
    </w:p>
    <w:p>
      <w:pPr>
        <w:pStyle w:val="873"/>
        <w:ind w:firstLine="498"/>
        <w:keepLines/>
        <w:keepNext/>
        <w:spacing w:before="145" w:after="145"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四、提交投标文件</w:t>
      </w:r>
      <w:bookmarkEnd w:id="22"/>
      <w:r>
        <w:rPr>
          <w:highlight w:val="none"/>
        </w:rPr>
      </w:r>
      <w:bookmarkEnd w:id="23"/>
      <w:r>
        <w:rPr>
          <w:rFonts w:hint="eastAsia" w:ascii="Times New Roman" w:hAnsi="Times New Roman"/>
          <w:b/>
          <w:bCs/>
          <w:color w:val="000000"/>
          <w:sz w:val="32"/>
          <w:szCs w:val="32"/>
          <w:highlight w:val="none"/>
        </w:rPr>
        <w:t xml:space="preserve">截止时间、开标时间和地点</w:t>
      </w:r>
      <w:bookmarkEnd w:id="24"/>
      <w:r>
        <w:rPr>
          <w:highlight w:val="none"/>
        </w:rPr>
      </w:r>
      <w:bookmarkEnd w:id="25"/>
      <w:r>
        <w:rPr>
          <w:highlight w:val="none"/>
        </w:rPr>
      </w:r>
      <w:bookmarkEnd w:id="26"/>
      <w:r>
        <w:rPr>
          <w:rFonts w:ascii="Times New Roman" w:hAnsi="Times New Roman"/>
          <w:b/>
          <w:bCs/>
          <w:color w:val="000000"/>
          <w:sz w:val="32"/>
          <w:szCs w:val="32"/>
          <w:highlight w:val="none"/>
        </w:rPr>
      </w:r>
      <w:r>
        <w:rPr>
          <w:highlight w:val="none"/>
        </w:rPr>
      </w:r>
    </w:p>
    <w:p>
      <w:pPr>
        <w:pStyle w:val="873"/>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2024</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rPr>
        <w:t xml:space="preserve">7</w:t>
      </w:r>
      <w:r>
        <w:rPr>
          <w:rFonts w:hint="eastAsia" w:ascii="宋体" w:hAnsi="宋体"/>
          <w:bCs/>
          <w:color w:val="000000"/>
          <w:sz w:val="24"/>
          <w:szCs w:val="24"/>
          <w:highlight w:val="none"/>
          <w:u w:val="single"/>
        </w:rPr>
        <w:t xml:space="preserve">月16</w:t>
      </w:r>
      <w:r>
        <w:rPr>
          <w:rFonts w:hint="eastAsia" w:ascii="宋体" w:hAnsi="宋体"/>
          <w:bCs/>
          <w:color w:val="000000"/>
          <w:sz w:val="24"/>
          <w:szCs w:val="24"/>
          <w:highlight w:val="none"/>
          <w:u w:val="single"/>
        </w:rPr>
        <w:t xml:space="preserve">日9</w:t>
      </w:r>
      <w:r>
        <w:rPr>
          <w:rFonts w:hint="eastAsia" w:ascii="宋体" w:hAnsi="宋体"/>
          <w:bCs/>
          <w:color w:val="000000"/>
          <w:sz w:val="24"/>
          <w:szCs w:val="24"/>
          <w:highlight w:val="none"/>
          <w:u w:val="single"/>
        </w:rPr>
        <w:t xml:space="preserve">点30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u w:val="single"/>
        </w:rPr>
        <w:t xml:space="preserve">（北京时间）</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r>
      <w:r>
        <w:rPr>
          <w:highlight w:val="none"/>
        </w:rPr>
      </w:r>
    </w:p>
    <w:p>
      <w:pPr>
        <w:pStyle w:val="873"/>
        <w:ind w:firstLine="480"/>
        <w:spacing w:line="4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rPr>
          <w:highlight w:val="none"/>
        </w:rPr>
      </w:r>
    </w:p>
    <w:p>
      <w:pPr>
        <w:pStyle w:val="873"/>
        <w:ind w:firstLine="498"/>
        <w:keepLines/>
        <w:keepNext/>
        <w:spacing w:before="145" w:after="145" w:line="400" w:lineRule="exact"/>
        <w:rPr>
          <w:rFonts w:ascii="Times New Roman" w:hAnsi="Times New Roman"/>
          <w:b/>
          <w:bCs/>
          <w:color w:val="000000"/>
          <w:sz w:val="32"/>
          <w:szCs w:val="32"/>
          <w:highlight w:val="none"/>
        </w:rPr>
        <w:outlineLvl w:val="2"/>
      </w:pPr>
      <w:r>
        <w:rPr>
          <w:highlight w:val="none"/>
        </w:rPr>
      </w:r>
      <w:bookmarkStart w:id="27" w:name="_Toc35393625"/>
      <w:r>
        <w:rPr>
          <w:highlight w:val="none"/>
        </w:rPr>
      </w:r>
      <w:bookmarkStart w:id="28" w:name="_Toc28359084"/>
      <w:r>
        <w:rPr>
          <w:highlight w:val="none"/>
        </w:rPr>
      </w:r>
      <w:bookmarkStart w:id="29" w:name="_Toc28359007"/>
      <w:r>
        <w:rPr>
          <w:highlight w:val="none"/>
        </w:rPr>
      </w:r>
      <w:bookmarkStart w:id="30" w:name="_Toc35393794"/>
      <w:r>
        <w:rPr>
          <w:highlight w:val="none"/>
        </w:rPr>
      </w:r>
      <w:bookmarkStart w:id="31" w:name="_Toc38985267"/>
      <w:r>
        <w:rPr>
          <w:rFonts w:hint="eastAsia" w:ascii="Times New Roman" w:hAnsi="Times New Roman"/>
          <w:b/>
          <w:bCs/>
          <w:color w:val="000000"/>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rFonts w:ascii="Times New Roman" w:hAnsi="Times New Roman"/>
          <w:b/>
          <w:bCs/>
          <w:color w:val="000000"/>
          <w:sz w:val="32"/>
          <w:szCs w:val="32"/>
          <w:highlight w:val="none"/>
        </w:rPr>
      </w:r>
      <w:r>
        <w:rPr>
          <w:highlight w:val="none"/>
        </w:rPr>
      </w:r>
    </w:p>
    <w:p>
      <w:pPr>
        <w:pStyle w:val="873"/>
        <w:ind w:firstLine="480"/>
        <w:spacing w:line="400" w:lineRule="exact"/>
        <w:rPr>
          <w:rFonts w:ascii="宋体" w:hAnsi="宋体" w:cs="宋体"/>
          <w:color w:val="000000"/>
          <w:sz w:val="24"/>
          <w:szCs w:val="24"/>
          <w:highlight w:val="none"/>
        </w:rPr>
      </w:pPr>
      <w:r>
        <w:rPr>
          <w:highlight w:val="none"/>
        </w:rPr>
      </w:r>
      <w:bookmarkStart w:id="32" w:name="_Toc35393626"/>
      <w:r>
        <w:rPr>
          <w:highlight w:val="none"/>
        </w:rPr>
      </w:r>
      <w:bookmarkStart w:id="33" w:name="_Toc35393795"/>
      <w:r>
        <w:rPr>
          <w:highlight w:val="none"/>
        </w:rPr>
      </w:r>
      <w:bookmarkStart w:id="34" w:name="_Toc38985268"/>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rPr>
          <w:highlight w:val="none"/>
        </w:rPr>
      </w:r>
    </w:p>
    <w:p>
      <w:pPr>
        <w:pStyle w:val="873"/>
        <w:ind w:firstLine="498"/>
        <w:keepLines/>
        <w:keepNext/>
        <w:spacing w:before="145" w:after="145"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bookmarkEnd w:id="32"/>
      <w:r>
        <w:rPr>
          <w:highlight w:val="none"/>
        </w:rPr>
      </w:r>
      <w:bookmarkEnd w:id="33"/>
      <w:r>
        <w:rPr>
          <w:highlight w:val="none"/>
        </w:rPr>
      </w:r>
      <w:bookmarkEnd w:id="34"/>
      <w:r>
        <w:rPr>
          <w:rFonts w:ascii="Times New Roman" w:hAnsi="Times New Roman"/>
          <w:b/>
          <w:bCs/>
          <w:color w:val="000000"/>
          <w:sz w:val="32"/>
          <w:szCs w:val="32"/>
          <w:highlight w:val="none"/>
        </w:rPr>
      </w:r>
      <w:r>
        <w:rPr>
          <w:highlight w:val="none"/>
        </w:rPr>
      </w:r>
    </w:p>
    <w:p>
      <w:pPr>
        <w:pStyle w:val="873"/>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rPr>
          <w:highlight w:val="none"/>
        </w:rPr>
      </w:r>
    </w:p>
    <w:p>
      <w:pPr>
        <w:pStyle w:val="873"/>
        <w:ind w:firstLine="498"/>
        <w:keepLines/>
        <w:keepNext/>
        <w:spacing w:before="145" w:after="145" w:line="400" w:lineRule="exact"/>
        <w:rPr>
          <w:rFonts w:ascii="Times New Roman" w:hAnsi="Times New Roman"/>
          <w:b/>
          <w:bCs/>
          <w:color w:val="000000"/>
          <w:sz w:val="32"/>
          <w:szCs w:val="32"/>
          <w:highlight w:val="none"/>
        </w:rPr>
        <w:outlineLvl w:val="2"/>
      </w:pPr>
      <w:r>
        <w:rPr>
          <w:highlight w:val="none"/>
        </w:rPr>
      </w:r>
      <w:bookmarkStart w:id="35" w:name="_Toc28359085"/>
      <w:r>
        <w:rPr>
          <w:highlight w:val="none"/>
        </w:rPr>
      </w:r>
      <w:bookmarkStart w:id="36" w:name="_Toc28359008"/>
      <w:r>
        <w:rPr>
          <w:highlight w:val="none"/>
        </w:rPr>
      </w:r>
      <w:bookmarkStart w:id="37" w:name="_Toc35393627"/>
      <w:r>
        <w:rPr>
          <w:highlight w:val="none"/>
        </w:rPr>
      </w:r>
      <w:bookmarkStart w:id="38" w:name="_Toc35393796"/>
      <w:r>
        <w:rPr>
          <w:highlight w:val="none"/>
        </w:rPr>
      </w:r>
      <w:bookmarkStart w:id="39" w:name="_Toc38985269"/>
      <w:r>
        <w:rPr>
          <w:rFonts w:hint="eastAsia" w:ascii="Times New Roman" w:hAnsi="Times New Roman"/>
          <w:b/>
          <w:bCs/>
          <w:color w:val="000000"/>
          <w:sz w:val="32"/>
          <w:szCs w:val="32"/>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rFonts w:ascii="Times New Roman" w:hAnsi="Times New Roman"/>
          <w:b/>
          <w:bCs/>
          <w:color w:val="000000"/>
          <w:sz w:val="32"/>
          <w:szCs w:val="32"/>
          <w:highlight w:val="none"/>
        </w:rPr>
      </w:r>
      <w:r>
        <w:rPr>
          <w:highlight w:val="none"/>
        </w:rPr>
      </w:r>
    </w:p>
    <w:p>
      <w:pPr>
        <w:pStyle w:val="873"/>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rPr>
          <w:highlight w:val="none"/>
        </w:rPr>
      </w:r>
    </w:p>
    <w:p>
      <w:pPr>
        <w:pStyle w:val="873"/>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lang w:val="en-US" w:eastAsia="zh-CN"/>
        </w:rPr>
        <w:t xml:space="preserve">南京林业</w:t>
      </w:r>
      <w:r>
        <w:rPr>
          <w:rFonts w:hint="eastAsia" w:ascii="宋体" w:hAnsi="宋体"/>
          <w:color w:val="000000"/>
          <w:sz w:val="24"/>
          <w:szCs w:val="24"/>
          <w:highlight w:val="none"/>
          <w:u w:val="single"/>
        </w:rPr>
        <w:t xml:space="preserve">大学</w:t>
      </w:r>
      <w:r>
        <w:rPr>
          <w:rFonts w:ascii="宋体" w:hAnsi="宋体"/>
          <w:color w:val="000000"/>
          <w:sz w:val="24"/>
          <w:szCs w:val="24"/>
          <w:highlight w:val="none"/>
        </w:rPr>
      </w:r>
      <w:r>
        <w:rPr>
          <w:highlight w:val="none"/>
        </w:rPr>
      </w:r>
    </w:p>
    <w:p>
      <w:pPr>
        <w:pStyle w:val="873"/>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江苏省</w:t>
      </w:r>
      <w:r>
        <w:rPr>
          <w:rFonts w:hint="eastAsia" w:ascii="宋体" w:hAnsi="宋体"/>
          <w:color w:val="000000"/>
          <w:sz w:val="24"/>
          <w:szCs w:val="24"/>
          <w:highlight w:val="none"/>
          <w:u w:val="single"/>
          <w:lang w:val="en-US" w:eastAsia="zh-CN"/>
        </w:rPr>
        <w:t xml:space="preserve">南京市</w:t>
      </w:r>
      <w:r>
        <w:rPr>
          <w:rFonts w:hint="eastAsia" w:ascii="宋体" w:hAnsi="宋体"/>
          <w:color w:val="000000"/>
          <w:sz w:val="24"/>
          <w:szCs w:val="24"/>
          <w:highlight w:val="none"/>
          <w:u w:val="single"/>
        </w:rPr>
        <w:t xml:space="preserve">玄武区龙蟠路159号</w:t>
      </w:r>
      <w:r>
        <w:rPr>
          <w:rFonts w:ascii="宋体" w:hAnsi="宋体"/>
          <w:color w:val="000000"/>
          <w:sz w:val="24"/>
          <w:szCs w:val="24"/>
          <w:highlight w:val="none"/>
          <w:u w:val="single"/>
          <w:lang w:val="en-US" w:eastAsia="zh-CN"/>
        </w:rPr>
      </w:r>
      <w:r>
        <w:rPr>
          <w:highlight w:val="none"/>
        </w:rPr>
      </w:r>
    </w:p>
    <w:p>
      <w:pPr>
        <w:pStyle w:val="873"/>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蒋旭东</w:t>
      </w:r>
      <w:r>
        <w:rPr>
          <w:rFonts w:ascii="宋体" w:hAnsi="宋体"/>
          <w:color w:val="000000"/>
          <w:sz w:val="24"/>
          <w:szCs w:val="24"/>
          <w:highlight w:val="none"/>
        </w:rPr>
      </w:r>
      <w:r>
        <w:rPr>
          <w:highlight w:val="none"/>
        </w:rPr>
      </w:r>
    </w:p>
    <w:p>
      <w:pPr>
        <w:pStyle w:val="873"/>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40" w:name="_Toc28359086"/>
      <w:r>
        <w:rPr>
          <w:highlight w:val="none"/>
        </w:rPr>
      </w:r>
      <w:bookmarkStart w:id="41" w:name="_Toc28359009"/>
      <w:r>
        <w:rPr>
          <w:rFonts w:hint="eastAsia" w:ascii="宋体" w:hAnsi="宋体"/>
          <w:color w:val="000000"/>
          <w:sz w:val="24"/>
          <w:szCs w:val="24"/>
          <w:highlight w:val="none"/>
          <w:u w:val="single"/>
        </w:rPr>
        <w:t xml:space="preserve">025</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85428503</w:t>
      </w:r>
      <w:r>
        <w:rPr>
          <w:rFonts w:ascii="宋体" w:hAnsi="宋体"/>
          <w:color w:val="000000"/>
          <w:sz w:val="24"/>
          <w:szCs w:val="24"/>
          <w:highlight w:val="none"/>
          <w:u w:val="single"/>
        </w:rPr>
      </w:r>
      <w:r>
        <w:rPr>
          <w:highlight w:val="none"/>
        </w:rPr>
      </w:r>
    </w:p>
    <w:p>
      <w:pPr>
        <w:pStyle w:val="873"/>
        <w:ind w:firstLine="48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0"/>
      <w:r>
        <w:rPr>
          <w:highlight w:val="none"/>
        </w:rPr>
      </w:r>
      <w:bookmarkEnd w:id="41"/>
      <w:r>
        <w:rPr>
          <w:rFonts w:ascii="宋体" w:hAnsi="宋体"/>
          <w:color w:val="000000"/>
          <w:sz w:val="24"/>
          <w:szCs w:val="24"/>
          <w:highlight w:val="none"/>
        </w:rPr>
      </w:r>
      <w:r>
        <w:rPr>
          <w:highlight w:val="none"/>
        </w:rPr>
      </w:r>
    </w:p>
    <w:p>
      <w:pPr>
        <w:pStyle w:val="873"/>
        <w:ind w:firstLine="480"/>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lang w:eastAsia="zh-CN"/>
        </w:rPr>
        <w:t xml:space="preserve">南京市汉中门大街</w:t>
      </w:r>
      <w:r>
        <w:rPr>
          <w:rFonts w:hint="eastAsia" w:ascii="宋体" w:hAnsi="宋体"/>
          <w:color w:val="000000"/>
          <w:sz w:val="24"/>
          <w:szCs w:val="24"/>
          <w:highlight w:val="none"/>
          <w:u w:val="single"/>
          <w:lang w:val="en-US" w:eastAsia="zh-CN"/>
        </w:rPr>
        <w:t xml:space="preserve">145号省政务服务中心二期3楼南区</w:t>
      </w:r>
      <w:r>
        <w:rPr>
          <w:rFonts w:ascii="宋体" w:hAnsi="宋体" w:eastAsia="宋体"/>
          <w:color w:val="000000"/>
          <w:sz w:val="24"/>
          <w:szCs w:val="24"/>
          <w:highlight w:val="none"/>
          <w:lang w:val="en-US" w:eastAsia="zh-CN"/>
        </w:rPr>
      </w:r>
      <w:r>
        <w:rPr>
          <w:highlight w:val="none"/>
        </w:rPr>
      </w:r>
    </w:p>
    <w:p>
      <w:pPr>
        <w:pStyle w:val="873"/>
        <w:ind w:firstLine="480"/>
        <w:spacing w:line="4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郑荔、严晓薇</w:t>
      </w:r>
      <w:r>
        <w:rPr>
          <w:rFonts w:hint="eastAsia" w:ascii="宋体" w:hAnsi="宋体" w:eastAsia="宋体"/>
          <w:color w:val="000000"/>
          <w:sz w:val="24"/>
          <w:szCs w:val="24"/>
          <w:highlight w:val="none"/>
          <w:lang w:eastAsia="zh-CN"/>
        </w:rPr>
      </w:r>
      <w:r>
        <w:rPr>
          <w:highlight w:val="none"/>
        </w:rPr>
      </w:r>
    </w:p>
    <w:p>
      <w:pPr>
        <w:pStyle w:val="873"/>
        <w:ind w:firstLine="480"/>
        <w:spacing w:line="40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联系方式：</w:t>
      </w:r>
      <w:bookmarkStart w:id="42" w:name="_Toc28359010"/>
      <w:r>
        <w:rPr>
          <w:highlight w:val="none"/>
        </w:rPr>
      </w:r>
      <w:bookmarkStart w:id="43" w:name="_Toc28359087"/>
      <w:r>
        <w:rPr>
          <w:rFonts w:hint="eastAsia" w:ascii="宋体" w:hAnsi="宋体"/>
          <w:color w:val="000000"/>
          <w:sz w:val="24"/>
          <w:szCs w:val="24"/>
          <w:highlight w:val="none"/>
          <w:u w:val="single"/>
          <w:lang w:val="en-US" w:eastAsia="zh-CN"/>
        </w:rPr>
        <w:t xml:space="preserve">025-83668535、83668537</w:t>
      </w:r>
      <w:r>
        <w:rPr>
          <w:rFonts w:ascii="宋体" w:hAnsi="宋体" w:eastAsia="宋体"/>
          <w:color w:val="000000"/>
          <w:sz w:val="24"/>
          <w:szCs w:val="24"/>
          <w:highlight w:val="none"/>
          <w:lang w:val="en-US" w:eastAsia="zh-CN"/>
        </w:rPr>
      </w:r>
      <w:r>
        <w:rPr>
          <w:highlight w:val="none"/>
        </w:rPr>
      </w:r>
    </w:p>
    <w:p>
      <w:pPr>
        <w:pStyle w:val="873"/>
        <w:ind w:firstLine="498"/>
        <w:keepLines/>
        <w:keepNext/>
        <w:spacing w:before="145" w:after="145" w:line="360" w:lineRule="auto"/>
        <w:rPr>
          <w:rFonts w:ascii="Times New Roman" w:hAnsi="Times New Roman"/>
          <w:b/>
          <w:bCs/>
          <w:color w:val="000000"/>
          <w:sz w:val="32"/>
          <w:szCs w:val="32"/>
          <w:highlight w:val="none"/>
        </w:rPr>
        <w:outlineLvl w:val="2"/>
      </w:pPr>
      <w:r>
        <w:rPr>
          <w:highlight w:val="none"/>
        </w:rPr>
      </w:r>
      <w:bookmarkEnd w:id="42"/>
      <w:r>
        <w:rPr>
          <w:highlight w:val="none"/>
        </w:rPr>
      </w:r>
      <w:bookmarkEnd w:id="43"/>
      <w:r>
        <w:rPr>
          <w:rFonts w:hint="eastAsia" w:ascii="Times New Roman" w:hAnsi="Times New Roman"/>
          <w:b/>
          <w:bCs/>
          <w:color w:val="000000"/>
          <w:sz w:val="32"/>
          <w:szCs w:val="32"/>
          <w:highlight w:val="none"/>
        </w:rPr>
        <w:t xml:space="preserve">八、其他</w:t>
      </w:r>
      <w:r>
        <w:rPr>
          <w:rFonts w:ascii="Times New Roman" w:hAnsi="Times New Roman"/>
          <w:b/>
          <w:bCs/>
          <w:color w:val="000000"/>
          <w:sz w:val="32"/>
          <w:szCs w:val="32"/>
          <w:highlight w:val="none"/>
        </w:rPr>
      </w:r>
      <w:r>
        <w:rPr>
          <w:highlight w:val="none"/>
        </w:rPr>
      </w:r>
    </w:p>
    <w:p>
      <w:pPr>
        <w:pStyle w:val="873"/>
        <w:ind w:firstLine="480"/>
        <w:spacing w:line="400" w:lineRule="exact"/>
        <w:tabs>
          <w:tab w:val="left" w:pos="900" w:leader="none"/>
        </w:tabs>
        <w:rPr>
          <w:rFonts w:hint="eastAsia"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rPr>
          <w:highlight w:val="none"/>
        </w:rPr>
      </w:r>
    </w:p>
    <w:p>
      <w:pPr>
        <w:pStyle w:val="873"/>
        <w:ind w:firstLine="480"/>
        <w:spacing w:line="400" w:lineRule="exac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highlight w:val="none"/>
        </w:rPr>
      </w:r>
      <w:r>
        <w:rPr>
          <w:highlight w:val="none"/>
        </w:rPr>
      </w:r>
    </w:p>
    <w:p>
      <w:pPr>
        <w:pStyle w:val="873"/>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.有关本次招标的事项若存在变动或修改，敬请及时关注江苏省政府采购中心在“江苏政府采购网”发布的更正公告。</w:t>
      </w:r>
      <w:r>
        <w:rPr>
          <w:rFonts w:hint="eastAsia" w:ascii="宋体" w:hAnsi="宋体"/>
          <w:bCs/>
          <w:color w:val="000000"/>
          <w:sz w:val="24"/>
          <w:szCs w:val="24"/>
          <w:highlight w:val="none"/>
        </w:rPr>
      </w:r>
      <w:r>
        <w:rPr>
          <w:highlight w:val="none"/>
        </w:rPr>
      </w:r>
    </w:p>
    <w:p>
      <w:pPr>
        <w:pStyle w:val="873"/>
        <w:ind w:firstLine="480"/>
        <w:spacing w:line="400" w:lineRule="exact"/>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rPr>
          <w:highlight w:val="none"/>
        </w:rPr>
      </w:r>
    </w:p>
    <w:p>
      <w:pPr>
        <w:pStyle w:val="873"/>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rPr>
          <w:highlight w:val="none"/>
        </w:rPr>
      </w:r>
    </w:p>
    <w:p>
      <w:pPr>
        <w:pStyle w:val="873"/>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color w:val="000000"/>
          <w:sz w:val="24"/>
          <w:szCs w:val="24"/>
          <w:highlight w:val="none"/>
        </w:rPr>
      </w:r>
      <w:r>
        <w:rPr>
          <w:highlight w:val="none"/>
        </w:rPr>
      </w:r>
    </w:p>
    <w:p>
      <w:pPr>
        <w:pStyle w:val="873"/>
        <w:ind w:firstLine="2429"/>
        <w:keepLines/>
        <w:keepNext/>
        <w:spacing w:before="260" w:after="260" w:line="416" w:lineRule="auto"/>
        <w:rPr>
          <w:rFonts w:hint="eastAsia" w:ascii="黑体" w:hAnsi="Arial" w:eastAsia="黑体" w:cs="Arial"/>
          <w:color w:val="000000"/>
          <w:sz w:val="44"/>
          <w:szCs w:val="44"/>
          <w:highlight w:val="none"/>
        </w:rPr>
        <w:outlineLvl w:val="1"/>
      </w:pPr>
      <w:r>
        <w:rPr>
          <w:highlight w:val="none"/>
        </w:rPr>
      </w:r>
      <w:bookmarkStart w:id="44" w:name="_Toc120614211"/>
      <w:r>
        <w:rPr>
          <w:rFonts w:hint="eastAsia" w:ascii="黑体" w:hAnsi="Arial" w:eastAsia="黑体" w:cs="Arial"/>
          <w:b/>
          <w:bCs/>
          <w:color w:val="000000"/>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4"/>
      <w:r>
        <w:rPr>
          <w:highlight w:val="none"/>
        </w:rPr>
      </w:r>
      <w:bookmarkStart w:id="45" w:name="_Toc513029202"/>
      <w:r>
        <w:rPr>
          <w:highlight w:val="none"/>
        </w:rPr>
      </w:r>
      <w:bookmarkStart w:id="46" w:name="_Toc16938518"/>
      <w:r>
        <w:rPr>
          <w:highlight w:val="none"/>
        </w:rPr>
      </w:r>
      <w:bookmarkStart w:id="47" w:name="_Toc20823274"/>
      <w:r>
        <w:rPr>
          <w:highlight w:val="none"/>
        </w:rPr>
      </w:r>
      <w:bookmarkStart w:id="48" w:name="_Toc120614213"/>
      <w:r>
        <w:rPr>
          <w:rFonts w:hint="eastAsia" w:ascii="黑体" w:hAnsi="Arial" w:eastAsia="黑体" w:cs="Arial"/>
          <w:b/>
          <w:bCs/>
          <w:color w:val="000000"/>
          <w:sz w:val="44"/>
          <w:szCs w:val="44"/>
          <w:highlight w:val="none"/>
        </w:rPr>
        <w:t xml:space="preserve">投标人须知</w:t>
      </w:r>
      <w:bookmarkEnd w:id="45"/>
      <w:r>
        <w:rPr>
          <w:highlight w:val="none"/>
        </w:rPr>
      </w:r>
      <w:bookmarkEnd w:id="46"/>
      <w:r>
        <w:rPr>
          <w:highlight w:val="none"/>
        </w:rPr>
      </w:r>
      <w:bookmarkEnd w:id="47"/>
      <w:r>
        <w:rPr>
          <w:highlight w:val="none"/>
        </w:rPr>
      </w:r>
      <w:bookmarkEnd w:id="48"/>
      <w:r>
        <w:rPr>
          <w:rFonts w:hint="eastAsia" w:ascii="黑体" w:hAnsi="Arial" w:eastAsia="黑体" w:cs="Arial"/>
          <w:color w:val="000000"/>
          <w:sz w:val="44"/>
          <w:szCs w:val="44"/>
          <w:highlight w:val="none"/>
        </w:rPr>
      </w:r>
      <w:r>
        <w:rPr>
          <w:highlight w:val="none"/>
        </w:rPr>
      </w:r>
    </w:p>
    <w:p>
      <w:pPr>
        <w:pStyle w:val="873"/>
        <w:ind w:firstLine="498"/>
        <w:keepLines/>
        <w:keepNext/>
        <w:spacing w:before="145" w:after="145" w:line="400" w:lineRule="exact"/>
        <w:rPr>
          <w:rFonts w:hint="eastAsia" w:ascii="Times New Roman" w:hAnsi="Times New Roman"/>
          <w:b/>
          <w:bCs/>
          <w:color w:val="000000"/>
          <w:sz w:val="32"/>
          <w:szCs w:val="32"/>
          <w:highlight w:val="none"/>
        </w:rPr>
        <w:outlineLvl w:val="2"/>
      </w:pPr>
      <w:r>
        <w:rPr>
          <w:highlight w:val="none"/>
        </w:rPr>
      </w:r>
      <w:bookmarkStart w:id="49" w:name="_Toc513029203"/>
      <w:r>
        <w:rPr>
          <w:highlight w:val="none"/>
        </w:rPr>
      </w:r>
      <w:bookmarkStart w:id="50" w:name="_Toc16938519"/>
      <w:r>
        <w:rPr>
          <w:highlight w:val="none"/>
        </w:rPr>
      </w:r>
      <w:bookmarkStart w:id="51" w:name="_Toc20823275"/>
      <w:r>
        <w:rPr>
          <w:highlight w:val="none"/>
        </w:rPr>
      </w:r>
      <w:bookmarkStart w:id="52" w:name="_Toc120614214"/>
      <w:r>
        <w:rPr>
          <w:rFonts w:hint="eastAsia" w:ascii="Times New Roman" w:hAnsi="Times New Roman"/>
          <w:b/>
          <w:bCs/>
          <w:color w:val="000000"/>
          <w:sz w:val="32"/>
          <w:szCs w:val="32"/>
          <w:highlight w:val="none"/>
        </w:rPr>
        <w:t xml:space="preserve">一、总则</w:t>
      </w:r>
      <w:bookmarkEnd w:id="49"/>
      <w:r>
        <w:rPr>
          <w:highlight w:val="none"/>
        </w:rPr>
      </w:r>
      <w:bookmarkEnd w:id="50"/>
      <w:r>
        <w:rPr>
          <w:highlight w:val="none"/>
        </w:rPr>
      </w:r>
      <w:bookmarkEnd w:id="51"/>
      <w:r>
        <w:rPr>
          <w:highlight w:val="none"/>
        </w:rPr>
      </w:r>
      <w:bookmarkEnd w:id="52"/>
      <w:r>
        <w:rPr>
          <w:rFonts w:hint="eastAsia" w:ascii="Times New Roman" w:hAnsi="Times New Roman"/>
          <w:b/>
          <w:bCs/>
          <w:color w:val="000000"/>
          <w:sz w:val="32"/>
          <w:szCs w:val="32"/>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53" w:name="_Hlt16619475"/>
      <w:r>
        <w:rPr>
          <w:highlight w:val="none"/>
        </w:rPr>
      </w:r>
      <w:bookmarkEnd w:id="53"/>
      <w:r>
        <w:rPr>
          <w:highlight w:val="none"/>
        </w:rPr>
      </w:r>
      <w:bookmarkStart w:id="54" w:name="_Toc458694821"/>
      <w:r>
        <w:rPr>
          <w:highlight w:val="none"/>
        </w:rPr>
      </w:r>
      <w:bookmarkStart w:id="55" w:name="_Toc513029204"/>
      <w:r>
        <w:rPr>
          <w:highlight w:val="none"/>
        </w:rPr>
      </w:r>
      <w:bookmarkStart w:id="56" w:name="_Toc16938520"/>
      <w:r>
        <w:rPr>
          <w:highlight w:val="none"/>
        </w:rPr>
      </w:r>
      <w:bookmarkStart w:id="57" w:name="_Toc20823276"/>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rPr>
          <w:highlight w:val="none"/>
        </w:rPr>
      </w:r>
      <w:bookmarkEnd w:id="56"/>
      <w:r>
        <w:rPr>
          <w:highlight w:val="none"/>
        </w:rPr>
      </w:r>
      <w:bookmarkEnd w:id="57"/>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58" w:name="_Toc513029205"/>
      <w:r>
        <w:rPr>
          <w:highlight w:val="none"/>
        </w:rPr>
      </w:r>
      <w:bookmarkStart w:id="59" w:name="_Toc16938521"/>
      <w:r>
        <w:rPr>
          <w:highlight w:val="none"/>
        </w:rPr>
      </w:r>
      <w:bookmarkStart w:id="60" w:name="_Toc20823277"/>
      <w:r>
        <w:rPr>
          <w:rFonts w:hint="eastAsia" w:ascii="Arial" w:hAnsi="Arial" w:eastAsia="黑体" w:cs="Arial"/>
          <w:color w:val="000000"/>
          <w:sz w:val="28"/>
          <w:szCs w:val="28"/>
          <w:highlight w:val="none"/>
        </w:rPr>
        <w:t xml:space="preserve">2、合格的投标人</w:t>
      </w:r>
      <w:bookmarkEnd w:id="58"/>
      <w:r>
        <w:rPr>
          <w:highlight w:val="none"/>
        </w:rPr>
      </w:r>
      <w:bookmarkEnd w:id="59"/>
      <w:r>
        <w:rPr>
          <w:highlight w:val="none"/>
        </w:rPr>
      </w:r>
      <w:bookmarkEnd w:id="60"/>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61" w:name="_Toc16938522"/>
      <w:r>
        <w:rPr>
          <w:highlight w:val="none"/>
        </w:rPr>
      </w:r>
      <w:bookmarkStart w:id="62" w:name="_Toc20823278"/>
      <w:r>
        <w:rPr>
          <w:highlight w:val="none"/>
        </w:rPr>
      </w:r>
      <w:bookmarkStart w:id="63" w:name="_Toc513029206"/>
      <w:r>
        <w:rPr>
          <w:rFonts w:hint="eastAsia" w:ascii="Arial" w:hAnsi="Arial" w:eastAsia="黑体" w:cs="Arial"/>
          <w:color w:val="000000"/>
          <w:sz w:val="28"/>
          <w:szCs w:val="28"/>
          <w:highlight w:val="none"/>
        </w:rPr>
        <w:t xml:space="preserve">3、适用法律</w:t>
      </w:r>
      <w:bookmarkEnd w:id="61"/>
      <w:r>
        <w:rPr>
          <w:highlight w:val="none"/>
        </w:rPr>
      </w:r>
      <w:bookmarkEnd w:id="62"/>
      <w:r>
        <w:rPr>
          <w:highlight w:val="none"/>
        </w:rPr>
      </w:r>
      <w:bookmarkEnd w:id="63"/>
      <w:r>
        <w:rPr>
          <w:rFonts w:hint="eastAsia" w:ascii="Arial" w:hAnsi="Arial" w:eastAsia="黑体" w:cs="Arial"/>
          <w:color w:val="000000"/>
          <w:sz w:val="28"/>
          <w:szCs w:val="28"/>
          <w:highlight w:val="none"/>
        </w:rPr>
      </w:r>
      <w:r>
        <w:rPr>
          <w:highlight w:val="none"/>
        </w:rPr>
      </w:r>
    </w:p>
    <w:p>
      <w:pPr>
        <w:pStyle w:val="873"/>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64" w:name="_Toc462564067"/>
      <w:r>
        <w:rPr>
          <w:highlight w:val="none"/>
        </w:rPr>
      </w:r>
      <w:bookmarkStart w:id="65" w:name="_Toc513029207"/>
      <w:r>
        <w:rPr>
          <w:highlight w:val="none"/>
        </w:rPr>
      </w:r>
      <w:bookmarkStart w:id="66" w:name="_Toc16938523"/>
      <w:r>
        <w:rPr>
          <w:highlight w:val="none"/>
        </w:rPr>
      </w:r>
      <w:bookmarkStart w:id="67" w:name="_Toc20823279"/>
      <w:r>
        <w:rPr>
          <w:rFonts w:hint="eastAsia" w:ascii="Arial" w:hAnsi="Arial" w:eastAsia="黑体" w:cs="Arial"/>
          <w:color w:val="000000"/>
          <w:sz w:val="28"/>
          <w:szCs w:val="28"/>
          <w:highlight w:val="none"/>
        </w:rPr>
        <w:t xml:space="preserve">4、投标费用</w:t>
      </w:r>
      <w:bookmarkEnd w:id="64"/>
      <w:r>
        <w:rPr>
          <w:highlight w:val="none"/>
        </w:rPr>
      </w:r>
      <w:bookmarkEnd w:id="65"/>
      <w:r>
        <w:rPr>
          <w:highlight w:val="none"/>
        </w:rPr>
      </w:r>
      <w:bookmarkEnd w:id="66"/>
      <w:r>
        <w:rPr>
          <w:highlight w:val="none"/>
        </w:rPr>
      </w:r>
      <w:bookmarkEnd w:id="67"/>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rFonts w:hint="eastAsia" w:ascii="宋体" w:hAnsi="宋体"/>
          <w:color w:val="000000"/>
          <w:sz w:val="24"/>
          <w:szCs w:val="21"/>
          <w:highlight w:val="none"/>
        </w:rPr>
      </w:r>
      <w:r>
        <w:rPr>
          <w:highlight w:val="none"/>
        </w:rPr>
      </w:r>
    </w:p>
    <w:p>
      <w:pPr>
        <w:pStyle w:val="873"/>
        <w:ind w:firstLine="452"/>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rPr>
          <w:highlight w:val="none"/>
        </w:rPr>
      </w:r>
    </w:p>
    <w:p>
      <w:pPr>
        <w:pStyle w:val="873"/>
        <w:ind w:firstLine="321"/>
        <w:keepLines/>
        <w:keepNext/>
        <w:spacing w:before="145" w:after="145" w:line="400" w:lineRule="exact"/>
        <w:rPr>
          <w:rFonts w:hint="eastAsia" w:ascii="Times New Roman" w:hAnsi="Times New Roman"/>
          <w:b/>
          <w:bCs/>
          <w:color w:val="000000"/>
          <w:sz w:val="32"/>
          <w:szCs w:val="32"/>
          <w:highlight w:val="none"/>
        </w:rPr>
        <w:outlineLvl w:val="2"/>
      </w:pPr>
      <w:r>
        <w:rPr>
          <w:highlight w:val="none"/>
        </w:rPr>
      </w:r>
      <w:bookmarkStart w:id="68" w:name="_Toc120614215"/>
      <w:r>
        <w:rPr>
          <w:highlight w:val="none"/>
        </w:rPr>
      </w:r>
      <w:bookmarkStart w:id="69" w:name="_Toc513029209"/>
      <w:r>
        <w:rPr>
          <w:highlight w:val="none"/>
        </w:rPr>
      </w:r>
      <w:bookmarkStart w:id="70" w:name="_Toc16938525"/>
      <w:r>
        <w:rPr>
          <w:highlight w:val="none"/>
        </w:rPr>
      </w:r>
      <w:bookmarkStart w:id="71" w:name="_Toc20823281"/>
      <w:r>
        <w:rPr>
          <w:rFonts w:hint="eastAsia" w:ascii="Times New Roman" w:hAnsi="Times New Roman"/>
          <w:b/>
          <w:bCs/>
          <w:color w:val="000000"/>
          <w:sz w:val="32"/>
          <w:szCs w:val="32"/>
          <w:highlight w:val="none"/>
        </w:rPr>
        <w:t xml:space="preserve">二、招标文件</w:t>
      </w:r>
      <w:bookmarkEnd w:id="68"/>
      <w:r>
        <w:rPr>
          <w:highlight w:val="none"/>
        </w:rPr>
      </w:r>
      <w:bookmarkEnd w:id="69"/>
      <w:r>
        <w:rPr>
          <w:highlight w:val="none"/>
        </w:rPr>
      </w:r>
      <w:bookmarkEnd w:id="70"/>
      <w:r>
        <w:rPr>
          <w:highlight w:val="none"/>
        </w:rPr>
      </w:r>
      <w:bookmarkEnd w:id="71"/>
      <w:r>
        <w:rPr>
          <w:rFonts w:hint="eastAsia" w:ascii="Times New Roman" w:hAnsi="Times New Roman"/>
          <w:b/>
          <w:bCs/>
          <w:color w:val="000000"/>
          <w:sz w:val="32"/>
          <w:szCs w:val="32"/>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72" w:name="_Toc20823282"/>
      <w:r>
        <w:rPr>
          <w:highlight w:val="none"/>
        </w:rPr>
      </w:r>
      <w:bookmarkStart w:id="73" w:name="_Toc16938526"/>
      <w:r>
        <w:rPr>
          <w:highlight w:val="none"/>
        </w:rPr>
      </w:r>
      <w:bookmarkStart w:id="74" w:name="_Toc513029210"/>
      <w:r>
        <w:rPr>
          <w:rFonts w:hint="eastAsia" w:ascii="Arial" w:hAnsi="Arial" w:eastAsia="黑体" w:cs="Arial"/>
          <w:color w:val="000000"/>
          <w:sz w:val="28"/>
          <w:szCs w:val="28"/>
          <w:highlight w:val="none"/>
        </w:rPr>
        <w:t xml:space="preserve">6、招标文件构成</w:t>
      </w:r>
      <w:bookmarkEnd w:id="72"/>
      <w:r>
        <w:rPr>
          <w:highlight w:val="none"/>
        </w:rPr>
      </w:r>
      <w:bookmarkEnd w:id="73"/>
      <w:r>
        <w:rPr>
          <w:highlight w:val="none"/>
        </w:rPr>
      </w:r>
      <w:bookmarkEnd w:id="74"/>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rPr>
          <w:highlight w:val="none"/>
        </w:rPr>
      </w:r>
    </w:p>
    <w:p>
      <w:pPr>
        <w:pStyle w:val="873"/>
        <w:ind w:firstLine="360"/>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rPr>
          <w:highlight w:val="none"/>
        </w:rPr>
      </w:r>
    </w:p>
    <w:p>
      <w:pPr>
        <w:pStyle w:val="873"/>
        <w:ind w:firstLine="560"/>
        <w:keepLines/>
        <w:keepNext/>
        <w:spacing w:line="400" w:lineRule="exact"/>
        <w:rPr>
          <w:rFonts w:hint="eastAsia" w:ascii="Arial" w:hAnsi="Arial" w:eastAsia="黑体" w:cs="Arial"/>
          <w:color w:val="000000"/>
          <w:sz w:val="28"/>
          <w:szCs w:val="28"/>
          <w:highlight w:val="none"/>
        </w:rPr>
        <w:outlineLvl w:val="3"/>
      </w:pPr>
      <w:r>
        <w:rPr>
          <w:highlight w:val="none"/>
        </w:rPr>
      </w:r>
      <w:bookmarkStart w:id="75" w:name="_Toc462564070"/>
      <w:r>
        <w:rPr>
          <w:highlight w:val="none"/>
        </w:rPr>
      </w:r>
      <w:bookmarkStart w:id="76" w:name="_Toc513029211"/>
      <w:r>
        <w:rPr>
          <w:highlight w:val="none"/>
        </w:rPr>
      </w:r>
      <w:bookmarkStart w:id="77" w:name="_Toc16938527"/>
      <w:r>
        <w:rPr>
          <w:highlight w:val="none"/>
        </w:rPr>
      </w:r>
      <w:bookmarkStart w:id="78" w:name="_Toc20823283"/>
      <w:r>
        <w:rPr>
          <w:rFonts w:hint="eastAsia" w:ascii="Arial" w:hAnsi="Arial" w:eastAsia="黑体" w:cs="Arial"/>
          <w:color w:val="000000"/>
          <w:sz w:val="28"/>
          <w:szCs w:val="28"/>
          <w:highlight w:val="none"/>
        </w:rPr>
        <w:t xml:space="preserve">7、招标文件的澄清</w:t>
      </w:r>
      <w:bookmarkEnd w:id="75"/>
      <w:r>
        <w:rPr>
          <w:highlight w:val="none"/>
        </w:rPr>
      </w:r>
      <w:bookmarkEnd w:id="76"/>
      <w:r>
        <w:rPr>
          <w:highlight w:val="none"/>
        </w:rPr>
      </w:r>
      <w:bookmarkEnd w:id="77"/>
      <w:r>
        <w:rPr>
          <w:highlight w:val="none"/>
        </w:rPr>
      </w:r>
      <w:bookmarkEnd w:id="78"/>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按招标公告中的通讯地址，以书面形式通知采购中心。</w:t>
      </w:r>
      <w:r>
        <w:rPr>
          <w:rFonts w:hint="eastAsia" w:ascii="宋体" w:hAnsi="宋体"/>
          <w:color w:val="000000"/>
          <w:sz w:val="24"/>
          <w:szCs w:val="24"/>
          <w:highlight w:val="none"/>
        </w:rPr>
      </w:r>
      <w:r>
        <w:rPr>
          <w:highlight w:val="none"/>
        </w:rPr>
      </w:r>
    </w:p>
    <w:p>
      <w:pPr>
        <w:pStyle w:val="873"/>
        <w:ind w:firstLine="560"/>
        <w:keepLines/>
        <w:keepNext/>
        <w:spacing w:line="400" w:lineRule="exact"/>
        <w:rPr>
          <w:rFonts w:hint="eastAsia" w:ascii="Arial" w:hAnsi="Arial" w:eastAsia="黑体" w:cs="Arial"/>
          <w:color w:val="000000"/>
          <w:sz w:val="28"/>
          <w:szCs w:val="28"/>
          <w:highlight w:val="none"/>
        </w:rPr>
        <w:outlineLvl w:val="3"/>
      </w:pPr>
      <w:r>
        <w:rPr>
          <w:highlight w:val="none"/>
        </w:rPr>
      </w:r>
      <w:bookmarkStart w:id="79" w:name="_Toc462564071"/>
      <w:r>
        <w:rPr>
          <w:highlight w:val="none"/>
        </w:rPr>
      </w:r>
      <w:bookmarkStart w:id="80" w:name="_Toc513029212"/>
      <w:r>
        <w:rPr>
          <w:highlight w:val="none"/>
        </w:rPr>
      </w:r>
      <w:bookmarkStart w:id="81" w:name="_Toc16938528"/>
      <w:r>
        <w:rPr>
          <w:highlight w:val="none"/>
        </w:rPr>
      </w:r>
      <w:bookmarkStart w:id="82" w:name="_Toc20823284"/>
      <w:r>
        <w:rPr>
          <w:rFonts w:hint="eastAsia" w:ascii="Arial" w:hAnsi="Arial" w:eastAsia="黑体" w:cs="Arial"/>
          <w:color w:val="000000"/>
          <w:sz w:val="28"/>
          <w:szCs w:val="28"/>
          <w:highlight w:val="none"/>
        </w:rPr>
        <w:t xml:space="preserve">8、招标文件的修改</w:t>
      </w:r>
      <w:bookmarkEnd w:id="79"/>
      <w:r>
        <w:rPr>
          <w:highlight w:val="none"/>
        </w:rPr>
      </w:r>
      <w:bookmarkEnd w:id="80"/>
      <w:r>
        <w:rPr>
          <w:highlight w:val="none"/>
        </w:rPr>
      </w:r>
      <w:bookmarkEnd w:id="81"/>
      <w:r>
        <w:rPr>
          <w:highlight w:val="none"/>
        </w:rPr>
      </w:r>
      <w:bookmarkEnd w:id="82"/>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rPr>
          <w:highlight w:val="none"/>
        </w:rPr>
      </w:r>
    </w:p>
    <w:p>
      <w:pPr>
        <w:pStyle w:val="873"/>
        <w:ind w:firstLine="482"/>
        <w:keepLines/>
        <w:keepNext/>
        <w:spacing w:before="145" w:after="145" w:line="400" w:lineRule="exact"/>
        <w:rPr>
          <w:rFonts w:hint="eastAsia" w:ascii="Times New Roman" w:hAnsi="Times New Roman"/>
          <w:b/>
          <w:bCs/>
          <w:color w:val="000000"/>
          <w:sz w:val="32"/>
          <w:szCs w:val="32"/>
          <w:highlight w:val="none"/>
        </w:rPr>
        <w:outlineLvl w:val="2"/>
      </w:pPr>
      <w:r>
        <w:rPr>
          <w:highlight w:val="none"/>
        </w:rPr>
      </w:r>
      <w:bookmarkStart w:id="83" w:name="_Toc20823285"/>
      <w:r>
        <w:rPr>
          <w:highlight w:val="none"/>
        </w:rPr>
      </w:r>
      <w:bookmarkStart w:id="84" w:name="_Toc513029213"/>
      <w:r>
        <w:rPr>
          <w:highlight w:val="none"/>
        </w:rPr>
      </w:r>
      <w:bookmarkStart w:id="85" w:name="_Toc462564072"/>
      <w:r>
        <w:rPr>
          <w:highlight w:val="none"/>
        </w:rPr>
      </w:r>
      <w:bookmarkStart w:id="86" w:name="_Toc16938529"/>
      <w:r>
        <w:rPr>
          <w:highlight w:val="none"/>
        </w:rPr>
      </w:r>
      <w:bookmarkStart w:id="87" w:name="_Toc120614216"/>
      <w:r>
        <w:rPr>
          <w:rFonts w:hint="eastAsia" w:ascii="Times New Roman" w:hAnsi="Times New Roman"/>
          <w:b/>
          <w:bCs/>
          <w:color w:val="000000"/>
          <w:sz w:val="32"/>
          <w:szCs w:val="32"/>
          <w:highlight w:val="none"/>
        </w:rPr>
        <w:t xml:space="preserve">三、投标文件的编制</w:t>
      </w:r>
      <w:bookmarkEnd w:id="83"/>
      <w:r>
        <w:rPr>
          <w:highlight w:val="none"/>
        </w:rPr>
      </w:r>
      <w:bookmarkEnd w:id="84"/>
      <w:r>
        <w:rPr>
          <w:highlight w:val="none"/>
        </w:rPr>
      </w:r>
      <w:bookmarkEnd w:id="85"/>
      <w:r>
        <w:rPr>
          <w:highlight w:val="none"/>
        </w:rPr>
      </w:r>
      <w:bookmarkEnd w:id="86"/>
      <w:r>
        <w:rPr>
          <w:highlight w:val="none"/>
        </w:rPr>
      </w:r>
      <w:bookmarkEnd w:id="87"/>
      <w:r>
        <w:rPr>
          <w:rFonts w:hint="eastAsia" w:ascii="Times New Roman" w:hAnsi="Times New Roman"/>
          <w:b/>
          <w:bCs/>
          <w:color w:val="000000"/>
          <w:sz w:val="32"/>
          <w:szCs w:val="32"/>
          <w:highlight w:val="none"/>
        </w:rPr>
      </w:r>
      <w:r>
        <w:rPr>
          <w:highlight w:val="none"/>
        </w:rPr>
      </w:r>
    </w:p>
    <w:p>
      <w:pPr>
        <w:pStyle w:val="873"/>
        <w:ind w:firstLine="560"/>
        <w:keepLines/>
        <w:keepNext/>
        <w:spacing w:line="400" w:lineRule="exact"/>
        <w:rPr>
          <w:rFonts w:hint="eastAsia" w:ascii="Arial" w:hAnsi="Arial" w:eastAsia="黑体" w:cs="Arial"/>
          <w:b/>
          <w:color w:val="000000"/>
          <w:sz w:val="28"/>
          <w:szCs w:val="28"/>
          <w:highlight w:val="none"/>
        </w:rPr>
        <w:outlineLvl w:val="3"/>
      </w:pPr>
      <w:r>
        <w:rPr>
          <w:highlight w:val="none"/>
        </w:rPr>
      </w:r>
      <w:bookmarkStart w:id="88" w:name="_Toc20823286"/>
      <w:r>
        <w:rPr>
          <w:highlight w:val="none"/>
        </w:rPr>
      </w:r>
      <w:bookmarkStart w:id="89" w:name="_Toc462564073"/>
      <w:r>
        <w:rPr>
          <w:highlight w:val="none"/>
        </w:rPr>
      </w:r>
      <w:bookmarkStart w:id="90" w:name="_Toc16938530"/>
      <w:r>
        <w:rPr>
          <w:highlight w:val="none"/>
        </w:rPr>
      </w:r>
      <w:bookmarkStart w:id="91" w:name="_Toc513029214"/>
      <w:r>
        <w:rPr>
          <w:rFonts w:hint="eastAsia" w:ascii="Arial" w:hAnsi="Arial" w:eastAsia="黑体" w:cs="Arial"/>
          <w:color w:val="000000"/>
          <w:sz w:val="28"/>
          <w:szCs w:val="28"/>
          <w:highlight w:val="none"/>
        </w:rPr>
        <w:t xml:space="preserve">9、投标文件的语言及度量衡单位</w:t>
      </w:r>
      <w:bookmarkEnd w:id="88"/>
      <w:r>
        <w:rPr>
          <w:highlight w:val="none"/>
        </w:rPr>
      </w:r>
      <w:bookmarkEnd w:id="89"/>
      <w:r>
        <w:rPr>
          <w:highlight w:val="none"/>
        </w:rPr>
      </w:r>
      <w:bookmarkEnd w:id="90"/>
      <w:r>
        <w:rPr>
          <w:highlight w:val="none"/>
        </w:rPr>
      </w:r>
      <w:bookmarkEnd w:id="91"/>
      <w:r>
        <w:rPr>
          <w:rFonts w:hint="eastAsia" w:ascii="Arial" w:hAnsi="Arial" w:eastAsia="黑体" w:cs="Arial"/>
          <w:b/>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92" w:name="_Toc20823287"/>
      <w:r>
        <w:rPr>
          <w:highlight w:val="none"/>
        </w:rPr>
      </w:r>
      <w:bookmarkStart w:id="93" w:name="_Toc513029215"/>
      <w:r>
        <w:rPr>
          <w:highlight w:val="none"/>
        </w:rPr>
      </w:r>
      <w:bookmarkStart w:id="94" w:name="_Toc16938531"/>
      <w:r>
        <w:rPr>
          <w:highlight w:val="none"/>
        </w:rPr>
      </w:r>
      <w:bookmarkStart w:id="95" w:name="_Toc462564074"/>
      <w:r>
        <w:rPr>
          <w:rFonts w:hint="eastAsia" w:ascii="Arial" w:hAnsi="Arial" w:eastAsia="黑体" w:cs="Arial"/>
          <w:color w:val="000000"/>
          <w:sz w:val="28"/>
          <w:szCs w:val="28"/>
          <w:highlight w:val="none"/>
        </w:rPr>
        <w:t xml:space="preserve">10、投标文件构成</w:t>
      </w:r>
      <w:bookmarkEnd w:id="92"/>
      <w:r>
        <w:rPr>
          <w:highlight w:val="none"/>
        </w:rPr>
      </w:r>
      <w:bookmarkEnd w:id="93"/>
      <w:r>
        <w:rPr>
          <w:highlight w:val="none"/>
        </w:rPr>
      </w:r>
      <w:bookmarkEnd w:id="94"/>
      <w:r>
        <w:rPr>
          <w:highlight w:val="none"/>
        </w:rPr>
      </w:r>
      <w:bookmarkEnd w:id="95"/>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、投标分项报价表、技术要求响应及偏离表、商务要求响应及偏离表、其他证明文件、投标函、开标一览表等部分。</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96" w:name="_Hlt26954838"/>
      <w:r>
        <w:rPr>
          <w:highlight w:val="none"/>
        </w:rPr>
      </w:r>
      <w:bookmarkEnd w:id="96"/>
      <w:r>
        <w:rPr>
          <w:highlight w:val="none"/>
        </w:rPr>
      </w:r>
      <w:bookmarkStart w:id="97" w:name="_Hlt26668975"/>
      <w:r>
        <w:rPr>
          <w:highlight w:val="none"/>
        </w:rPr>
      </w:r>
      <w:bookmarkEnd w:id="97"/>
      <w:r>
        <w:rPr>
          <w:highlight w:val="none"/>
        </w:rPr>
      </w:r>
      <w:bookmarkStart w:id="98" w:name="_Hlt26670360"/>
      <w:r>
        <w:rPr>
          <w:highlight w:val="none"/>
        </w:rPr>
      </w:r>
      <w:bookmarkEnd w:id="98"/>
      <w:r>
        <w:rPr>
          <w:highlight w:val="none"/>
        </w:rPr>
      </w:r>
      <w:bookmarkStart w:id="99" w:name="_Toc513029219"/>
      <w:r>
        <w:rPr>
          <w:highlight w:val="none"/>
        </w:rPr>
      </w:r>
      <w:bookmarkStart w:id="100" w:name="_Toc49090509"/>
      <w:r>
        <w:rPr>
          <w:highlight w:val="none"/>
        </w:rPr>
      </w:r>
      <w:bookmarkStart w:id="101" w:name="_Toc14577357"/>
      <w:r>
        <w:rPr>
          <w:highlight w:val="none"/>
        </w:rPr>
      </w:r>
      <w:bookmarkStart w:id="102" w:name="_Toc14577354"/>
      <w:r>
        <w:rPr>
          <w:highlight w:val="none"/>
        </w:rPr>
      </w:r>
      <w:bookmarkStart w:id="103" w:name="_Toc49090507"/>
      <w:r>
        <w:rPr>
          <w:highlight w:val="none"/>
        </w:rPr>
      </w:r>
      <w:bookmarkStart w:id="104" w:name="_Toc513029216"/>
      <w:r>
        <w:rPr>
          <w:highlight w:val="none"/>
        </w:rPr>
      </w:r>
      <w:bookmarkStart w:id="105" w:name="_Toc49090508"/>
      <w:r>
        <w:rPr>
          <w:highlight w:val="none"/>
        </w:rPr>
      </w:r>
      <w:bookmarkStart w:id="106" w:name="_Toc14577355"/>
      <w:r>
        <w:rPr>
          <w:rFonts w:hint="eastAsia" w:ascii="Arial" w:hAnsi="Arial" w:eastAsia="黑体" w:cs="Arial"/>
          <w:color w:val="000000"/>
          <w:sz w:val="28"/>
          <w:szCs w:val="28"/>
          <w:highlight w:val="none"/>
        </w:rPr>
        <w:t xml:space="preserve">11、证明投标人及投标标的符合招标文件规定的文件</w:t>
      </w:r>
      <w:bookmarkEnd w:id="99"/>
      <w:r>
        <w:rPr>
          <w:highlight w:val="none"/>
        </w:rPr>
      </w:r>
      <w:bookmarkEnd w:id="100"/>
      <w:r>
        <w:rPr>
          <w:highlight w:val="none"/>
        </w:rPr>
      </w:r>
      <w:bookmarkEnd w:id="101"/>
      <w:r>
        <w:rPr>
          <w:rFonts w:hint="eastAsia" w:ascii="Arial" w:hAnsi="Arial" w:eastAsia="黑体" w:cs="Arial"/>
          <w:color w:val="000000"/>
          <w:sz w:val="28"/>
          <w:szCs w:val="28"/>
          <w:highlight w:val="none"/>
        </w:rPr>
      </w:r>
      <w:r>
        <w:rPr>
          <w:highlight w:val="none"/>
        </w:rPr>
      </w:r>
    </w:p>
    <w:p>
      <w:pPr>
        <w:pStyle w:val="873"/>
        <w:spacing w:line="400" w:lineRule="exact"/>
        <w:rPr>
          <w:rFonts w:hint="eastAsia" w:ascii="宋体" w:hAnsi="宋体"/>
          <w:color w:val="000000"/>
          <w:sz w:val="24"/>
          <w:szCs w:val="24"/>
          <w:highlight w:val="none"/>
        </w:rPr>
      </w:pPr>
      <w:r>
        <w:rPr>
          <w:highlight w:val="none"/>
        </w:rPr>
      </w:r>
      <w:bookmarkEnd w:id="102"/>
      <w:r>
        <w:rPr>
          <w:highlight w:val="none"/>
        </w:rPr>
      </w:r>
      <w:bookmarkEnd w:id="103"/>
      <w:r>
        <w:rPr>
          <w:highlight w:val="none"/>
        </w:rPr>
      </w:r>
      <w:bookmarkEnd w:id="104"/>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End w:id="105"/>
      <w:r>
        <w:rPr>
          <w:highlight w:val="none"/>
        </w:rPr>
      </w:r>
      <w:bookmarkEnd w:id="106"/>
      <w:r>
        <w:rPr>
          <w:rFonts w:hint="eastAsia" w:ascii="Arial" w:hAnsi="Arial" w:eastAsia="黑体" w:cs="Arial"/>
          <w:color w:val="000000"/>
          <w:sz w:val="28"/>
          <w:szCs w:val="28"/>
          <w:highlight w:val="none"/>
        </w:rPr>
        <w:t xml:space="preserve">12、投标分项报价表</w:t>
      </w:r>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w:t>
      </w:r>
      <w:bookmarkStart w:id="107" w:name="_Hlt26954840"/>
      <w:r>
        <w:rPr>
          <w:highlight w:val="none"/>
        </w:rPr>
      </w:r>
      <w:bookmarkEnd w:id="107"/>
      <w:r>
        <w:rPr>
          <w:rFonts w:hint="eastAsia" w:ascii="宋体" w:hAnsi="宋体"/>
          <w:color w:val="000000"/>
          <w:sz w:val="24"/>
          <w:szCs w:val="21"/>
          <w:highlight w:val="none"/>
        </w:rPr>
        <w:t xml:space="preserve">标人按照招标文件规定格式填报投标分项报价表</w:t>
      </w:r>
      <w:bookmarkStart w:id="108" w:name="_Hlt26670399"/>
      <w:r>
        <w:rPr>
          <w:highlight w:val="none"/>
        </w:rPr>
      </w:r>
      <w:bookmarkEnd w:id="108"/>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09" w:name="_Hlt26670486"/>
      <w:r>
        <w:rPr>
          <w:highlight w:val="none"/>
        </w:rPr>
      </w:r>
      <w:bookmarkEnd w:id="109"/>
      <w:r>
        <w:rPr>
          <w:highlight w:val="none"/>
        </w:rPr>
      </w:r>
      <w:bookmarkStart w:id="110" w:name="_Hlt26954731"/>
      <w:r>
        <w:rPr>
          <w:highlight w:val="none"/>
        </w:rPr>
      </w:r>
      <w:bookmarkEnd w:id="110"/>
      <w:r>
        <w:rPr>
          <w:highlight w:val="none"/>
        </w:rPr>
      </w:r>
      <w:bookmarkStart w:id="111" w:name="_Hlt26954848"/>
      <w:r>
        <w:rPr>
          <w:highlight w:val="none"/>
        </w:rPr>
      </w:r>
      <w:bookmarkEnd w:id="111"/>
      <w:r>
        <w:rPr>
          <w:highlight w:val="none"/>
        </w:rPr>
      </w:r>
      <w:bookmarkStart w:id="112" w:name="_Hlt26670482"/>
      <w:r>
        <w:rPr>
          <w:highlight w:val="none"/>
        </w:rPr>
      </w:r>
      <w:bookmarkEnd w:id="112"/>
      <w:r>
        <w:rPr>
          <w:highlight w:val="none"/>
        </w:rPr>
      </w:r>
      <w:bookmarkStart w:id="113" w:name="_Hlt26954846"/>
      <w:r>
        <w:rPr>
          <w:highlight w:val="none"/>
        </w:rPr>
      </w:r>
      <w:bookmarkEnd w:id="113"/>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Arial" w:cs="宋体"/>
          <w:color w:val="000000"/>
          <w:sz w:val="24"/>
          <w:szCs w:val="21"/>
          <w:highlight w:val="none"/>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rPr>
          <w:highlight w:val="none"/>
        </w:rPr>
      </w:r>
    </w:p>
    <w:p>
      <w:pPr>
        <w:pStyle w:val="873"/>
        <w:ind w:firstLine="480"/>
        <w:spacing w:line="400" w:lineRule="exact"/>
        <w:rPr>
          <w:rFonts w:hint="eastAsia" w:ascii="宋体" w:hAnsi="Arial" w:cs="宋体"/>
          <w:color w:val="000000"/>
          <w:sz w:val="24"/>
          <w:szCs w:val="21"/>
          <w:highlight w:val="none"/>
        </w:rPr>
      </w:pPr>
      <w:r>
        <w:rPr>
          <w:rFonts w:hint="eastAsia" w:ascii="宋体" w:hAnsi="Arial" w:cs="宋体"/>
          <w:color w:val="000000"/>
          <w:sz w:val="24"/>
          <w:szCs w:val="21"/>
          <w:highlight w:val="none"/>
          <w:lang w:val="zh-CN"/>
        </w:rPr>
        <w:t xml:space="preserve">13.2 投标人需按照招标文件要求，在投标文件中提供与技术要求和商务要求相关的证明材料。</w:t>
      </w:r>
      <w:r>
        <w:rPr>
          <w:rFonts w:hint="eastAsia" w:ascii="宋体" w:hAnsi="Arial" w:cs="宋体"/>
          <w:color w:val="000000"/>
          <w:sz w:val="24"/>
          <w:szCs w:val="21"/>
          <w:highlight w:val="none"/>
          <w:lang w:val="zh-CN"/>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14" w:name="_Toc49090510"/>
      <w:r>
        <w:rPr>
          <w:highlight w:val="none"/>
        </w:rPr>
      </w:r>
      <w:bookmarkStart w:id="115" w:name="_Toc14577359"/>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End w:id="114"/>
      <w:r>
        <w:rPr>
          <w:highlight w:val="none"/>
        </w:rPr>
      </w:r>
      <w:bookmarkEnd w:id="115"/>
      <w:r>
        <w:rPr>
          <w:highlight w:val="none"/>
        </w:rPr>
      </w:r>
      <w:bookmarkStart w:id="116" w:name="_Toc14577360"/>
      <w:r>
        <w:rPr>
          <w:highlight w:val="none"/>
        </w:rPr>
      </w:r>
      <w:bookmarkStart w:id="117" w:name="_Toc49090511"/>
      <w:r>
        <w:rPr>
          <w:rFonts w:hint="eastAsia" w:ascii="Arial" w:hAnsi="Arial" w:eastAsia="黑体" w:cs="Arial"/>
          <w:color w:val="000000"/>
          <w:sz w:val="28"/>
          <w:szCs w:val="28"/>
          <w:highlight w:val="none"/>
        </w:rPr>
        <w:t xml:space="preserve">16、投标有效期</w:t>
      </w:r>
      <w:bookmarkEnd w:id="116"/>
      <w:r>
        <w:rPr>
          <w:highlight w:val="none"/>
        </w:rPr>
      </w:r>
      <w:bookmarkEnd w:id="117"/>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rPr>
          <w:highlight w:val="none"/>
        </w:rPr>
      </w:r>
    </w:p>
    <w:p>
      <w:pPr>
        <w:pStyle w:val="873"/>
        <w:keepLines/>
        <w:keepNext/>
        <w:spacing w:before="145" w:after="145" w:line="400" w:lineRule="exact"/>
        <w:rPr>
          <w:rFonts w:hint="eastAsia" w:ascii="Times New Roman" w:hAnsi="Times New Roman"/>
          <w:b/>
          <w:bCs/>
          <w:color w:val="000000"/>
          <w:sz w:val="32"/>
          <w:szCs w:val="32"/>
          <w:highlight w:val="none"/>
        </w:rPr>
        <w:outlineLvl w:val="2"/>
      </w:pPr>
      <w:r>
        <w:rPr>
          <w:highlight w:val="none"/>
        </w:rPr>
      </w:r>
      <w:bookmarkStart w:id="118" w:name="_Hlt26954852"/>
      <w:r>
        <w:rPr>
          <w:highlight w:val="none"/>
        </w:rPr>
      </w:r>
      <w:bookmarkEnd w:id="118"/>
      <w:r>
        <w:rPr>
          <w:highlight w:val="none"/>
        </w:rPr>
      </w:r>
      <w:bookmarkStart w:id="119" w:name="_Hlt26954739"/>
      <w:r>
        <w:rPr>
          <w:highlight w:val="none"/>
        </w:rPr>
      </w:r>
      <w:bookmarkEnd w:id="119"/>
      <w:r>
        <w:rPr>
          <w:highlight w:val="none"/>
        </w:rPr>
      </w:r>
      <w:bookmarkStart w:id="120" w:name="_Toc513029224"/>
      <w:r>
        <w:rPr>
          <w:highlight w:val="none"/>
        </w:rPr>
      </w:r>
      <w:bookmarkStart w:id="121" w:name="_Toc16938540"/>
      <w:r>
        <w:rPr>
          <w:highlight w:val="none"/>
        </w:rPr>
      </w:r>
      <w:bookmarkStart w:id="122" w:name="_Toc120614217"/>
      <w:r>
        <w:rPr>
          <w:highlight w:val="none"/>
        </w:rPr>
      </w:r>
      <w:bookmarkStart w:id="123" w:name="_Toc20823296"/>
      <w:r>
        <w:rPr>
          <w:rFonts w:hint="eastAsia" w:ascii="Times New Roman" w:hAnsi="Times New Roman"/>
          <w:b/>
          <w:bCs/>
          <w:color w:val="000000"/>
          <w:sz w:val="32"/>
          <w:szCs w:val="32"/>
          <w:highlight w:val="none"/>
        </w:rPr>
        <w:t xml:space="preserve">四、投标文件的递交</w:t>
      </w:r>
      <w:bookmarkEnd w:id="120"/>
      <w:r>
        <w:rPr>
          <w:highlight w:val="none"/>
        </w:rPr>
      </w:r>
      <w:bookmarkEnd w:id="121"/>
      <w:r>
        <w:rPr>
          <w:highlight w:val="none"/>
        </w:rPr>
      </w:r>
      <w:bookmarkEnd w:id="122"/>
      <w:r>
        <w:rPr>
          <w:highlight w:val="none"/>
        </w:rPr>
      </w:r>
      <w:bookmarkEnd w:id="123"/>
      <w:r>
        <w:rPr>
          <w:rFonts w:hint="eastAsia" w:ascii="Times New Roman" w:hAnsi="Times New Roman"/>
          <w:b/>
          <w:bCs/>
          <w:color w:val="000000"/>
          <w:sz w:val="32"/>
          <w:szCs w:val="32"/>
          <w:highlight w:val="none"/>
        </w:rPr>
      </w:r>
      <w:r>
        <w:rPr>
          <w:highlight w:val="none"/>
        </w:rPr>
      </w:r>
    </w:p>
    <w:p>
      <w:pPr>
        <w:pStyle w:val="873"/>
        <w:ind w:firstLine="420"/>
        <w:keepLines/>
        <w:keepNext/>
        <w:spacing w:line="400" w:lineRule="exact"/>
        <w:rPr>
          <w:rFonts w:hint="eastAsia" w:ascii="黑体" w:hAnsi="Arial" w:eastAsia="黑体" w:cs="Arial"/>
          <w:color w:val="000000"/>
          <w:sz w:val="28"/>
          <w:szCs w:val="28"/>
          <w:highlight w:val="none"/>
        </w:rPr>
        <w:outlineLvl w:val="3"/>
      </w:pPr>
      <w:r>
        <w:rPr>
          <w:highlight w:val="none"/>
        </w:rPr>
      </w:r>
      <w:bookmarkStart w:id="124" w:name="_Toc513029225"/>
      <w:r>
        <w:rPr>
          <w:highlight w:val="none"/>
        </w:rPr>
      </w:r>
      <w:bookmarkStart w:id="125" w:name="_Toc20823297"/>
      <w:r>
        <w:rPr>
          <w:highlight w:val="none"/>
        </w:rPr>
      </w:r>
      <w:bookmarkStart w:id="126" w:name="_Toc462564084"/>
      <w:r>
        <w:rPr>
          <w:highlight w:val="none"/>
        </w:rPr>
      </w:r>
      <w:bookmarkStart w:id="127"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4"/>
      <w:r>
        <w:rPr>
          <w:highlight w:val="none"/>
        </w:rPr>
      </w:r>
      <w:bookmarkEnd w:id="125"/>
      <w:r>
        <w:rPr>
          <w:highlight w:val="none"/>
        </w:rPr>
      </w:r>
      <w:bookmarkEnd w:id="126"/>
      <w:r>
        <w:rPr>
          <w:highlight w:val="none"/>
        </w:rPr>
      </w:r>
      <w:bookmarkEnd w:id="127"/>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rPr>
          <w:highlight w:val="none"/>
        </w:rPr>
      </w:r>
    </w:p>
    <w:p>
      <w:pPr>
        <w:pStyle w:val="873"/>
        <w:ind w:left="525"/>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w:t>
      </w:r>
      <w:r>
        <w:rPr>
          <w:rFonts w:hint="eastAsia" w:ascii="宋体" w:hAnsi="宋体"/>
          <w:bCs/>
          <w:color w:val="000000"/>
          <w:sz w:val="24"/>
          <w:szCs w:val="21"/>
          <w:highlight w:val="none"/>
        </w:rPr>
      </w:r>
      <w:r>
        <w:rPr>
          <w:highlight w:val="none"/>
        </w:rPr>
      </w:r>
    </w:p>
    <w:p>
      <w:pPr>
        <w:pStyle w:val="873"/>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文件。</w:t>
      </w:r>
      <w:bookmarkStart w:id="128" w:name="_Toc16938542"/>
      <w:r>
        <w:rPr>
          <w:highlight w:val="none"/>
        </w:rPr>
      </w:r>
      <w:bookmarkStart w:id="129" w:name="_Toc20823298"/>
      <w:r>
        <w:rPr>
          <w:highlight w:val="none"/>
        </w:rPr>
      </w:r>
      <w:bookmarkStart w:id="130" w:name="_Toc513029226"/>
      <w:r>
        <w:rPr>
          <w:rFonts w:ascii="宋体" w:hAnsi="宋体"/>
          <w:bCs/>
          <w:color w:val="000000"/>
          <w:sz w:val="24"/>
          <w:szCs w:val="21"/>
          <w:highlight w:val="none"/>
        </w:rPr>
      </w:r>
      <w:r>
        <w:rPr>
          <w:highlight w:val="none"/>
        </w:rPr>
      </w:r>
    </w:p>
    <w:p>
      <w:pPr>
        <w:pStyle w:val="873"/>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128"/>
      <w:r>
        <w:rPr>
          <w:highlight w:val="none"/>
        </w:rPr>
      </w:r>
      <w:bookmarkEnd w:id="129"/>
      <w:r>
        <w:rPr>
          <w:highlight w:val="none"/>
        </w:rPr>
      </w:r>
      <w:bookmarkEnd w:id="130"/>
      <w:r>
        <w:rPr>
          <w:rFonts w:hint="eastAsia" w:ascii="宋体" w:hAnsi="宋体" w:eastAsia="黑体" w:cs="Arial"/>
          <w:bCs/>
          <w:color w:val="000000"/>
          <w:sz w:val="24"/>
          <w:szCs w:val="28"/>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31" w:name="_Toc16938543"/>
      <w:r>
        <w:rPr>
          <w:highlight w:val="none"/>
        </w:rPr>
      </w:r>
      <w:bookmarkStart w:id="132" w:name="_Toc513029227"/>
      <w:r>
        <w:rPr>
          <w:highlight w:val="none"/>
        </w:rPr>
      </w:r>
      <w:bookmarkStart w:id="133" w:name="_Toc20823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131"/>
      <w:r>
        <w:rPr>
          <w:highlight w:val="none"/>
        </w:rPr>
      </w:r>
      <w:bookmarkEnd w:id="132"/>
      <w:r>
        <w:rPr>
          <w:highlight w:val="none"/>
        </w:rPr>
      </w:r>
      <w:bookmarkEnd w:id="133"/>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采购中心拒绝接收在其规定的投标截止时间后上传的任何投标文件。</w:t>
      </w:r>
      <w:r>
        <w:rPr>
          <w:rFonts w:hint="eastAsia" w:ascii="宋体" w:hAnsi="宋体"/>
          <w:bCs/>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34" w:name="_Toc16938544"/>
      <w:r>
        <w:rPr>
          <w:highlight w:val="none"/>
        </w:rPr>
      </w:r>
      <w:bookmarkStart w:id="135" w:name="_Toc513029228"/>
      <w:r>
        <w:rPr>
          <w:highlight w:val="none"/>
        </w:rPr>
      </w:r>
      <w:bookmarkStart w:id="136"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134"/>
      <w:r>
        <w:rPr>
          <w:highlight w:val="none"/>
        </w:rPr>
      </w:r>
      <w:bookmarkEnd w:id="135"/>
      <w:r>
        <w:rPr>
          <w:highlight w:val="none"/>
        </w:rPr>
      </w:r>
      <w:bookmarkEnd w:id="136"/>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rPr>
          <w:highlight w:val="none"/>
        </w:rPr>
      </w:r>
    </w:p>
    <w:p>
      <w:pPr>
        <w:pStyle w:val="873"/>
        <w:ind w:firstLine="482"/>
        <w:keepLines/>
        <w:keepNext/>
        <w:spacing w:before="145" w:after="145" w:line="400" w:lineRule="exact"/>
        <w:rPr>
          <w:rFonts w:hint="eastAsia" w:ascii="Times New Roman" w:hAnsi="Times New Roman"/>
          <w:b/>
          <w:bCs/>
          <w:color w:val="000000"/>
          <w:sz w:val="32"/>
          <w:szCs w:val="32"/>
          <w:highlight w:val="none"/>
        </w:rPr>
        <w:outlineLvl w:val="2"/>
      </w:pPr>
      <w:r>
        <w:rPr>
          <w:highlight w:val="none"/>
        </w:rPr>
      </w:r>
      <w:bookmarkStart w:id="137" w:name="_Toc120614218"/>
      <w:r>
        <w:rPr>
          <w:highlight w:val="none"/>
        </w:rPr>
      </w:r>
      <w:bookmarkStart w:id="138" w:name="_Toc20823301"/>
      <w:r>
        <w:rPr>
          <w:highlight w:val="none"/>
        </w:rPr>
      </w:r>
      <w:bookmarkStart w:id="139" w:name="_Toc513029229"/>
      <w:r>
        <w:rPr>
          <w:highlight w:val="none"/>
        </w:rPr>
      </w:r>
      <w:bookmarkStart w:id="140" w:name="_Toc16938545"/>
      <w:r>
        <w:rPr>
          <w:rFonts w:hint="eastAsia" w:ascii="Times New Roman" w:hAnsi="Times New Roman"/>
          <w:b/>
          <w:bCs/>
          <w:color w:val="000000"/>
          <w:sz w:val="32"/>
          <w:szCs w:val="32"/>
          <w:highlight w:val="none"/>
        </w:rPr>
        <w:t xml:space="preserve">五、开标与评标</w:t>
      </w:r>
      <w:bookmarkEnd w:id="137"/>
      <w:r>
        <w:rPr>
          <w:highlight w:val="none"/>
        </w:rPr>
      </w:r>
      <w:bookmarkEnd w:id="138"/>
      <w:r>
        <w:rPr>
          <w:highlight w:val="none"/>
        </w:rPr>
      </w:r>
      <w:bookmarkEnd w:id="139"/>
      <w:r>
        <w:rPr>
          <w:highlight w:val="none"/>
        </w:rPr>
      </w:r>
      <w:bookmarkEnd w:id="140"/>
      <w:r>
        <w:rPr>
          <w:rFonts w:hint="eastAsia" w:ascii="Times New Roman" w:hAnsi="Times New Roman"/>
          <w:b/>
          <w:bCs/>
          <w:color w:val="000000"/>
          <w:sz w:val="32"/>
          <w:szCs w:val="32"/>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41" w:name="_Toc20823302"/>
      <w:r>
        <w:rPr>
          <w:highlight w:val="none"/>
        </w:rPr>
      </w:r>
      <w:bookmarkStart w:id="142" w:name="_Toc16938546"/>
      <w:r>
        <w:rPr>
          <w:highlight w:val="none"/>
        </w:rPr>
      </w:r>
      <w:bookmarkStart w:id="143" w:name="_Toc513029230"/>
      <w:r>
        <w:rPr>
          <w:rFonts w:hint="eastAsia" w:ascii="Arial" w:hAnsi="Arial" w:eastAsia="黑体" w:cs="Arial"/>
          <w:color w:val="000000"/>
          <w:sz w:val="28"/>
          <w:szCs w:val="28"/>
          <w:highlight w:val="none"/>
        </w:rPr>
        <w:t xml:space="preserve">22、开标</w:t>
      </w:r>
      <w:bookmarkEnd w:id="141"/>
      <w:r>
        <w:rPr>
          <w:highlight w:val="none"/>
        </w:rPr>
      </w:r>
      <w:bookmarkEnd w:id="142"/>
      <w:r>
        <w:rPr>
          <w:highlight w:val="none"/>
        </w:rPr>
      </w:r>
      <w:bookmarkEnd w:id="143"/>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ascii="Times New Roman" w:hAnsi="Times New Roman"/>
          <w:color w:val="000000"/>
          <w:szCs w:val="21"/>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44" w:name="_Toc20823303"/>
      <w:r>
        <w:rPr>
          <w:highlight w:val="none"/>
        </w:rPr>
      </w:r>
      <w:bookmarkStart w:id="145" w:name="_Toc16938547"/>
      <w:r>
        <w:rPr>
          <w:highlight w:val="none"/>
        </w:rPr>
      </w:r>
      <w:bookmarkStart w:id="146"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rPr>
          <w:highlight w:val="none"/>
        </w:rPr>
      </w:r>
    </w:p>
    <w:p>
      <w:pPr>
        <w:pStyle w:val="873"/>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rPr>
          <w:rFonts w:hint="eastAsia" w:ascii="宋体" w:hAnsi="宋体"/>
          <w:b/>
          <w:color w:val="000000"/>
          <w:sz w:val="24"/>
          <w:szCs w:val="24"/>
          <w:highlight w:val="none"/>
        </w:rPr>
      </w:r>
      <w:r>
        <w:rPr>
          <w:highlight w:val="none"/>
        </w:rPr>
      </w:r>
    </w:p>
    <w:p>
      <w:pPr>
        <w:pStyle w:val="873"/>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rPr>
          <w:highlight w:val="none"/>
        </w:rPr>
      </w:r>
    </w:p>
    <w:p>
      <w:pPr>
        <w:pStyle w:val="873"/>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rPr>
          <w:highlight w:val="none"/>
        </w:rPr>
      </w:r>
    </w:p>
    <w:p>
      <w:pPr>
        <w:pStyle w:val="873"/>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highlight w:val="none"/>
        </w:rPr>
      </w:r>
      <w:bookmarkEnd w:id="144"/>
      <w:r>
        <w:rPr>
          <w:highlight w:val="none"/>
        </w:rPr>
      </w:r>
      <w:bookmarkEnd w:id="145"/>
      <w:r>
        <w:rPr>
          <w:highlight w:val="none"/>
        </w:rPr>
      </w:r>
      <w:bookmarkEnd w:id="146"/>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highlight w:val="none"/>
        </w:rPr>
      </w:r>
      <w:bookmarkStart w:id="147" w:name="_Toc20823304"/>
      <w:r>
        <w:rPr>
          <w:highlight w:val="none"/>
        </w:rPr>
      </w:r>
      <w:bookmarkStart w:id="148" w:name="_Toc513029232"/>
      <w:r>
        <w:rPr>
          <w:highlight w:val="none"/>
        </w:rPr>
      </w:r>
      <w:bookmarkStart w:id="149"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147"/>
      <w:r>
        <w:rPr>
          <w:highlight w:val="none"/>
        </w:rPr>
      </w:r>
      <w:bookmarkEnd w:id="148"/>
      <w:r>
        <w:rPr>
          <w:highlight w:val="none"/>
        </w:rPr>
      </w:r>
      <w:bookmarkEnd w:id="149"/>
      <w:r>
        <w:rPr>
          <w:rFonts w:hint="eastAsia" w:ascii="Arial" w:hAnsi="Arial" w:eastAsia="黑体" w:cs="Arial"/>
          <w:color w:val="000000"/>
          <w:sz w:val="28"/>
          <w:szCs w:val="28"/>
          <w:highlight w:val="none"/>
        </w:rPr>
      </w:r>
      <w:r>
        <w:rPr>
          <w:highlight w:val="none"/>
        </w:rPr>
      </w:r>
    </w:p>
    <w:p>
      <w:pPr>
        <w:pStyle w:val="873"/>
        <w:ind w:firstLine="480"/>
        <w:spacing w:line="400" w:lineRule="exact"/>
        <w:rPr>
          <w:rFonts w:ascii="宋体" w:hAnsi="宋体"/>
          <w:color w:val="000000"/>
          <w:sz w:val="24"/>
          <w:szCs w:val="24"/>
          <w:highlight w:val="none"/>
        </w:rPr>
      </w:pPr>
      <w:r>
        <w:rPr>
          <w:highlight w:val="none"/>
        </w:rPr>
      </w:r>
      <w:bookmarkStart w:id="150" w:name="_Toc16938549"/>
      <w:r>
        <w:rPr>
          <w:highlight w:val="none"/>
        </w:rPr>
      </w:r>
      <w:bookmarkStart w:id="151" w:name="_Toc513029233"/>
      <w:r>
        <w:rPr>
          <w:highlight w:val="none"/>
        </w:rPr>
      </w:r>
      <w:bookmarkStart w:id="152" w:name="_Toc20823305"/>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150"/>
      <w:r>
        <w:rPr>
          <w:highlight w:val="none"/>
        </w:rPr>
      </w:r>
      <w:bookmarkEnd w:id="151"/>
      <w:r>
        <w:rPr>
          <w:highlight w:val="none"/>
        </w:rPr>
      </w:r>
      <w:bookmarkEnd w:id="152"/>
      <w:r>
        <w:rPr>
          <w:rFonts w:hint="eastAsia" w:ascii="Arial" w:hAnsi="Arial" w:eastAsia="黑体" w:cs="Arial"/>
          <w:color w:val="000000"/>
          <w:sz w:val="28"/>
          <w:szCs w:val="28"/>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rPr>
          <w:highlight w:val="none"/>
        </w:rPr>
      </w:r>
    </w:p>
    <w:p>
      <w:pPr>
        <w:pStyle w:val="873"/>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rPr>
          <w:highlight w:val="none"/>
        </w:rPr>
      </w:r>
    </w:p>
    <w:p>
      <w:pPr>
        <w:pStyle w:val="873"/>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rPr>
          <w:highlight w:val="none"/>
        </w:rPr>
      </w:r>
    </w:p>
    <w:p>
      <w:pPr>
        <w:pStyle w:val="873"/>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rPr>
          <w:highlight w:val="none"/>
        </w:rPr>
      </w:r>
    </w:p>
    <w:p>
      <w:pPr>
        <w:pStyle w:val="873"/>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highlight w:val="none"/>
        </w:rPr>
      </w:r>
      <w:bookmarkStart w:id="153" w:name="_Toc513029234"/>
      <w:r>
        <w:rPr>
          <w:highlight w:val="none"/>
        </w:rPr>
      </w:r>
      <w:bookmarkStart w:id="154" w:name="_Toc16938550"/>
      <w:r>
        <w:rPr>
          <w:highlight w:val="none"/>
        </w:rPr>
      </w:r>
      <w:bookmarkStart w:id="155"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rPr>
          <w:highlight w:val="none"/>
        </w:rPr>
      </w:r>
    </w:p>
    <w:p>
      <w:pPr>
        <w:pStyle w:val="873"/>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rPr>
          <w:highlight w:val="none"/>
        </w:rPr>
      </w:r>
    </w:p>
    <w:p>
      <w:pPr>
        <w:pStyle w:val="873"/>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hint="eastAsia" w:ascii="宋体" w:hAnsi="宋体"/>
          <w:color w:val="000000"/>
          <w:sz w:val="24"/>
          <w:szCs w:val="21"/>
          <w:highlight w:val="none"/>
        </w:rPr>
      </w:r>
      <w:r>
        <w:rPr>
          <w:highlight w:val="none"/>
        </w:rPr>
      </w:r>
    </w:p>
    <w:p>
      <w:pPr>
        <w:pStyle w:val="873"/>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153"/>
      <w:r>
        <w:rPr>
          <w:highlight w:val="none"/>
        </w:rPr>
      </w:r>
      <w:bookmarkEnd w:id="154"/>
      <w:r>
        <w:rPr>
          <w:highlight w:val="none"/>
        </w:rPr>
      </w:r>
      <w:bookmarkEnd w:id="155"/>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rPr>
          <w:highlight w:val="none"/>
        </w:rPr>
      </w:r>
    </w:p>
    <w:p>
      <w:pPr>
        <w:pStyle w:val="873"/>
        <w:ind w:left="479"/>
        <w:spacing w:line="400" w:lineRule="exact"/>
        <w:rPr>
          <w:rFonts w:hint="eastAsia" w:ascii="宋体" w:hAnsi="宋体"/>
          <w:bCs/>
          <w:color w:val="000000"/>
          <w:sz w:val="24"/>
          <w:szCs w:val="21"/>
          <w:highlight w:val="none"/>
        </w:rPr>
      </w:pPr>
      <w:r>
        <w:rPr>
          <w:highlight w:val="none"/>
        </w:rPr>
      </w:r>
      <w:bookmarkStart w:id="156" w:name="_Toc20823307"/>
      <w:r>
        <w:rPr>
          <w:highlight w:val="none"/>
        </w:rPr>
      </w:r>
      <w:bookmarkStart w:id="157" w:name="_Toc513029235"/>
      <w:r>
        <w:rPr>
          <w:highlight w:val="none"/>
        </w:rPr>
      </w:r>
      <w:bookmarkStart w:id="158"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rPr>
          <w:highlight w:val="none"/>
        </w:rPr>
      </w:r>
    </w:p>
    <w:p>
      <w:pPr>
        <w:pStyle w:val="873"/>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投标人同一</w:t>
      </w:r>
      <w:r>
        <w:rPr>
          <w:rFonts w:ascii="宋体" w:hAnsi="宋体"/>
          <w:bCs/>
          <w:color w:val="000000"/>
          <w:sz w:val="24"/>
          <w:szCs w:val="21"/>
          <w:highlight w:val="none"/>
        </w:rPr>
        <w:t xml:space="preserve">分包</w:t>
      </w:r>
      <w:r>
        <w:rPr>
          <w:rFonts w:hint="eastAsia" w:ascii="宋体" w:hAnsi="宋体"/>
          <w:bCs/>
          <w:color w:val="000000"/>
          <w:sz w:val="24"/>
          <w:szCs w:val="21"/>
          <w:highlight w:val="none"/>
        </w:rPr>
        <w:t xml:space="preserve">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rPr>
          <w:highlight w:val="none"/>
        </w:rPr>
      </w:r>
    </w:p>
    <w:p>
      <w:pPr>
        <w:pStyle w:val="873"/>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rPr>
          <w:highlight w:val="none"/>
        </w:rPr>
      </w:r>
    </w:p>
    <w:p>
      <w:pPr>
        <w:pStyle w:val="873"/>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Cs/>
          <w:i/>
          <w:color w:val="000000"/>
          <w:sz w:val="24"/>
          <w:szCs w:val="21"/>
          <w:highlight w:val="none"/>
          <w:u w:val="single"/>
        </w:rPr>
        <w:t xml:space="preserve">本招标文件中斜体且有下划线部分为实质性要求）。</w:t>
      </w:r>
      <w:r>
        <w:rPr>
          <w:rFonts w:hint="eastAsia" w:ascii="宋体" w:hAnsi="宋体"/>
          <w:bCs/>
          <w:i/>
          <w:color w:val="000000"/>
          <w:sz w:val="24"/>
          <w:szCs w:val="21"/>
          <w:highlight w:val="none"/>
          <w:u w:val="singl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rPr>
          <w:highlight w:val="none"/>
        </w:rPr>
      </w:r>
    </w:p>
    <w:p>
      <w:pPr>
        <w:pStyle w:val="873"/>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rPr>
          <w:highlight w:val="none"/>
        </w:rPr>
      </w:r>
    </w:p>
    <w:p>
      <w:pPr>
        <w:pStyle w:val="873"/>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rPr>
          <w:highlight w:val="none"/>
        </w:rPr>
      </w:r>
    </w:p>
    <w:p>
      <w:pPr>
        <w:pStyle w:val="873"/>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rPr>
          <w:highlight w:val="none"/>
        </w:rPr>
      </w:r>
    </w:p>
    <w:p>
      <w:pPr>
        <w:pStyle w:val="873"/>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rPr>
          <w:highlight w:val="none"/>
        </w:rPr>
      </w:r>
    </w:p>
    <w:p>
      <w:pPr>
        <w:pStyle w:val="873"/>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rPr>
          <w:highlight w:val="none"/>
        </w:rPr>
      </w:r>
    </w:p>
    <w:p>
      <w:pPr>
        <w:pStyle w:val="873"/>
        <w:ind w:left="479"/>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rPr>
          <w:highlight w:val="none"/>
        </w:rPr>
      </w:r>
    </w:p>
    <w:p>
      <w:pPr>
        <w:pStyle w:val="873"/>
        <w:ind w:firstLine="482"/>
        <w:keepLines/>
        <w:keepNext/>
        <w:spacing w:before="145" w:after="145" w:line="400" w:lineRule="exact"/>
        <w:rPr>
          <w:rFonts w:hint="eastAsia" w:ascii="Times New Roman" w:hAnsi="Times New Roman"/>
          <w:b/>
          <w:bCs/>
          <w:color w:val="000000"/>
          <w:sz w:val="32"/>
          <w:szCs w:val="32"/>
          <w:highlight w:val="none"/>
        </w:rPr>
        <w:outlineLvl w:val="2"/>
      </w:pPr>
      <w:r>
        <w:rPr>
          <w:highlight w:val="none"/>
        </w:rPr>
      </w:r>
      <w:bookmarkStart w:id="159" w:name="_Toc120614219"/>
      <w:r>
        <w:rPr>
          <w:rFonts w:hint="eastAsia" w:ascii="Times New Roman" w:hAnsi="Times New Roman"/>
          <w:b/>
          <w:bCs/>
          <w:color w:val="000000"/>
          <w:sz w:val="32"/>
          <w:szCs w:val="32"/>
          <w:highlight w:val="none"/>
        </w:rPr>
        <w:t xml:space="preserve">六、</w:t>
      </w:r>
      <w:bookmarkEnd w:id="156"/>
      <w:r>
        <w:rPr>
          <w:highlight w:val="none"/>
        </w:rPr>
      </w:r>
      <w:bookmarkEnd w:id="157"/>
      <w:r>
        <w:rPr>
          <w:highlight w:val="none"/>
        </w:rPr>
      </w:r>
      <w:bookmarkEnd w:id="158"/>
      <w:r>
        <w:rPr>
          <w:rFonts w:hint="eastAsia" w:ascii="Times New Roman" w:hAnsi="Times New Roman"/>
          <w:b/>
          <w:bCs/>
          <w:color w:val="000000"/>
          <w:sz w:val="32"/>
          <w:szCs w:val="32"/>
          <w:highlight w:val="none"/>
        </w:rPr>
        <w:t xml:space="preserve">定标</w:t>
      </w:r>
      <w:bookmarkEnd w:id="159"/>
      <w:r>
        <w:rPr>
          <w:rFonts w:hint="eastAsia" w:ascii="Times New Roman" w:hAnsi="Times New Roman"/>
          <w:b/>
          <w:bCs/>
          <w:color w:val="000000"/>
          <w:sz w:val="32"/>
          <w:szCs w:val="32"/>
          <w:highlight w:val="none"/>
        </w:rPr>
      </w:r>
      <w:r>
        <w:rPr>
          <w:highlight w:val="none"/>
        </w:rPr>
      </w:r>
    </w:p>
    <w:p>
      <w:pPr>
        <w:pStyle w:val="873"/>
        <w:ind w:firstLine="600"/>
        <w:keepLines/>
        <w:keepNext/>
        <w:spacing w:line="400" w:lineRule="exact"/>
        <w:rPr>
          <w:rFonts w:hint="eastAsia" w:ascii="黑体" w:hAnsi="宋体" w:eastAsia="黑体"/>
          <w:bCs/>
          <w:color w:val="000000"/>
          <w:sz w:val="30"/>
          <w:szCs w:val="30"/>
          <w:highlight w:val="none"/>
        </w:rPr>
        <w:outlineLvl w:val="3"/>
      </w:pPr>
      <w:r>
        <w:rPr>
          <w:highlight w:val="none"/>
        </w:rPr>
      </w:r>
      <w:bookmarkStart w:id="160" w:name="_Toc513029238"/>
      <w:r>
        <w:rPr>
          <w:highlight w:val="none"/>
        </w:rPr>
      </w:r>
      <w:bookmarkStart w:id="161" w:name="_Toc20823310"/>
      <w:r>
        <w:rPr>
          <w:highlight w:val="none"/>
        </w:rPr>
      </w:r>
      <w:bookmarkStart w:id="162"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160"/>
      <w:r>
        <w:rPr>
          <w:rFonts w:hint="eastAsia" w:ascii="黑体" w:hAnsi="宋体" w:eastAsia="黑体"/>
          <w:bCs/>
          <w:color w:val="000000"/>
          <w:sz w:val="30"/>
          <w:szCs w:val="30"/>
          <w:highlight w:val="none"/>
        </w:rPr>
        <w:t xml:space="preserve">确定</w:t>
      </w:r>
      <w:bookmarkEnd w:id="161"/>
      <w:r>
        <w:rPr>
          <w:highlight w:val="none"/>
        </w:rPr>
      </w:r>
      <w:bookmarkEnd w:id="162"/>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 </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rPr>
        <w:t xml:space="preserve">采购中心将在“江苏政府采购网”发布中标公告，公告期限为1个工作日。</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.4.2向采购人、采购中心行贿或者提供其他不正当利益的。</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highlight w:val="none"/>
        </w:rPr>
      </w:r>
      <w:bookmarkStart w:id="163"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ascii="宋体" w:hAnsi="宋体"/>
          <w:color w:val="000000"/>
          <w:sz w:val="24"/>
          <w:szCs w:val="24"/>
          <w:highlight w:val="none"/>
        </w:rPr>
      </w:r>
      <w:r>
        <w:rPr>
          <w:highlight w:val="none"/>
        </w:rPr>
      </w:r>
    </w:p>
    <w:p>
      <w:pPr>
        <w:pStyle w:val="873"/>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63"/>
      <w:r>
        <w:rPr>
          <w:rFonts w:hint="eastAsia" w:ascii="黑体" w:hAnsi="宋体" w:eastAsia="黑体"/>
          <w:bCs/>
          <w:color w:val="000000"/>
          <w:sz w:val="30"/>
          <w:szCs w:val="30"/>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rPr>
          <w:highlight w:val="none"/>
        </w:rPr>
      </w:r>
    </w:p>
    <w:p>
      <w:pPr>
        <w:pStyle w:val="873"/>
        <w:ind w:firstLine="480"/>
        <w:spacing w:line="40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ascii="宋体" w:hAnsi="宋体"/>
          <w:b/>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rPr>
          <w:highlight w:val="none"/>
        </w:rPr>
      </w:r>
    </w:p>
    <w:p>
      <w:pPr>
        <w:pStyle w:val="873"/>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rPr>
          <w:highlight w:val="none"/>
        </w:rPr>
      </w:r>
    </w:p>
    <w:p>
      <w:pPr>
        <w:pStyle w:val="873"/>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rPr>
          <w:highlight w:val="none"/>
        </w:rPr>
      </w:r>
    </w:p>
    <w:p>
      <w:pPr>
        <w:pStyle w:val="873"/>
        <w:ind w:firstLine="60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rPr>
          <w:highlight w:val="none"/>
        </w:rPr>
      </w:r>
    </w:p>
    <w:p>
      <w:pPr>
        <w:pStyle w:val="873"/>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rPr>
          <w:highlight w:val="none"/>
        </w:rPr>
      </w:r>
    </w:p>
    <w:p>
      <w:pPr>
        <w:pStyle w:val="873"/>
        <w:keepLines/>
        <w:keepNext/>
        <w:spacing w:before="145" w:after="145" w:line="400" w:lineRule="exact"/>
        <w:rPr>
          <w:rFonts w:hint="eastAsia" w:ascii="Times New Roman" w:hAnsi="Times New Roman"/>
          <w:b/>
          <w:bCs/>
          <w:color w:val="000000"/>
          <w:sz w:val="32"/>
          <w:szCs w:val="32"/>
          <w:highlight w:val="none"/>
        </w:rPr>
        <w:outlineLvl w:val="2"/>
      </w:pPr>
      <w:r>
        <w:rPr>
          <w:highlight w:val="none"/>
        </w:rPr>
      </w:r>
      <w:bookmarkStart w:id="164" w:name="_Toc120614220"/>
      <w:r>
        <w:rPr>
          <w:highlight w:val="none"/>
        </w:rPr>
      </w:r>
      <w:bookmarkStart w:id="165" w:name="_Toc513029236"/>
      <w:r>
        <w:rPr>
          <w:highlight w:val="none"/>
        </w:rPr>
      </w:r>
      <w:bookmarkStart w:id="166" w:name="_Toc16938552"/>
      <w:r>
        <w:rPr>
          <w:highlight w:val="none"/>
        </w:rPr>
      </w:r>
      <w:bookmarkStart w:id="167" w:name="_Toc20823308"/>
      <w:r>
        <w:rPr>
          <w:rFonts w:hint="eastAsia" w:ascii="Times New Roman" w:hAnsi="Times New Roman"/>
          <w:b/>
          <w:bCs/>
          <w:color w:val="000000"/>
          <w:sz w:val="32"/>
          <w:szCs w:val="32"/>
          <w:highlight w:val="none"/>
        </w:rPr>
        <w:t xml:space="preserve">七、授予合同</w:t>
      </w:r>
      <w:bookmarkEnd w:id="164"/>
      <w:r>
        <w:rPr>
          <w:rFonts w:hint="eastAsia" w:ascii="Times New Roman" w:hAnsi="Times New Roman"/>
          <w:b/>
          <w:bCs/>
          <w:color w:val="000000"/>
          <w:sz w:val="32"/>
          <w:szCs w:val="32"/>
          <w:highlight w:val="none"/>
        </w:rPr>
      </w:r>
      <w:r>
        <w:rPr>
          <w:highlight w:val="none"/>
        </w:rPr>
      </w:r>
    </w:p>
    <w:p>
      <w:pPr>
        <w:pStyle w:val="873"/>
        <w:ind w:firstLine="600"/>
        <w:keepLines/>
        <w:keepNext/>
        <w:spacing w:line="400" w:lineRule="exact"/>
        <w:rPr>
          <w:rFonts w:hint="eastAsia" w:ascii="黑体" w:hAnsi="宋体" w:eastAsia="黑体"/>
          <w:bCs/>
          <w:color w:val="000000"/>
          <w:sz w:val="30"/>
          <w:szCs w:val="30"/>
          <w:highlight w:val="none"/>
        </w:rPr>
        <w:outlineLvl w:val="3"/>
      </w:pPr>
      <w:r>
        <w:rPr>
          <w:highlight w:val="none"/>
        </w:rPr>
      </w:r>
      <w:bookmarkEnd w:id="165"/>
      <w:r>
        <w:rPr>
          <w:highlight w:val="none"/>
        </w:rPr>
      </w:r>
      <w:bookmarkEnd w:id="166"/>
      <w:r>
        <w:rPr>
          <w:highlight w:val="none"/>
        </w:rPr>
      </w:r>
      <w:bookmarkEnd w:id="167"/>
      <w:r>
        <w:rPr>
          <w:highlight w:val="none"/>
        </w:rPr>
      </w:r>
      <w:bookmarkStart w:id="168" w:name="_Toc20823309"/>
      <w:r>
        <w:rPr>
          <w:highlight w:val="none"/>
        </w:rPr>
      </w:r>
      <w:bookmarkStart w:id="169" w:name="_Toc16938553"/>
      <w:r>
        <w:rPr>
          <w:highlight w:val="none"/>
        </w:rPr>
      </w:r>
      <w:bookmarkStart w:id="170"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rPr>
          <w:highlight w:val="none"/>
        </w:rPr>
      </w:r>
    </w:p>
    <w:p>
      <w:pPr>
        <w:pStyle w:val="873"/>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color w:val="000000"/>
          <w:sz w:val="24"/>
          <w:szCs w:val="24"/>
          <w:highlight w:val="none"/>
        </w:rPr>
      </w:r>
      <w:r>
        <w:rPr>
          <w:highlight w:val="none"/>
        </w:rPr>
      </w:r>
    </w:p>
    <w:p>
      <w:pPr>
        <w:pStyle w:val="873"/>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rPr>
          <w:highlight w:val="none"/>
        </w:rPr>
      </w:r>
    </w:p>
    <w:p>
      <w:pPr>
        <w:pStyle w:val="873"/>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rPr>
          <w:highlight w:val="none"/>
        </w:rPr>
      </w:r>
    </w:p>
    <w:p>
      <w:pPr>
        <w:pStyle w:val="873"/>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rPr>
          <w:highlight w:val="none"/>
        </w:rPr>
      </w:r>
    </w:p>
    <w:p>
      <w:pPr>
        <w:pStyle w:val="873"/>
        <w:ind w:firstLine="600"/>
        <w:keepLines/>
        <w:keepNext/>
        <w:spacing w:line="400" w:lineRule="exact"/>
        <w:rPr>
          <w:rFonts w:ascii="黑体" w:hAnsi="宋体" w:eastAsia="黑体"/>
          <w:bCs/>
          <w:color w:val="000000"/>
          <w:sz w:val="30"/>
          <w:szCs w:val="30"/>
          <w:highlight w:val="none"/>
        </w:rPr>
        <w:outlineLvl w:val="3"/>
      </w:pPr>
      <w:r>
        <w:rPr>
          <w:highlight w:val="none"/>
        </w:rPr>
      </w:r>
      <w:bookmarkEnd w:id="168"/>
      <w:r>
        <w:rPr>
          <w:highlight w:val="none"/>
        </w:rPr>
      </w:r>
      <w:bookmarkEnd w:id="169"/>
      <w:r>
        <w:rPr>
          <w:highlight w:val="none"/>
        </w:rPr>
      </w:r>
      <w:bookmarkEnd w:id="170"/>
      <w:r>
        <w:rPr>
          <w:highlight w:val="none"/>
        </w:rPr>
      </w:r>
      <w:bookmarkStart w:id="171" w:name="_Toc120614221"/>
      <w:r>
        <w:rPr>
          <w:highlight w:val="none"/>
        </w:rPr>
      </w:r>
      <w:bookmarkStart w:id="172" w:name="_Toc16938558"/>
      <w:r>
        <w:rPr>
          <w:highlight w:val="none"/>
        </w:rPr>
      </w:r>
      <w:bookmarkStart w:id="173" w:name="_Toc20823314"/>
      <w:r>
        <w:rPr>
          <w:highlight w:val="none"/>
        </w:rPr>
      </w:r>
      <w:bookmarkStart w:id="174" w:name="_Toc513029242"/>
      <w:r>
        <w:rPr>
          <w:highlight w:val="none"/>
        </w:rPr>
      </w:r>
      <w:bookmarkStart w:id="175"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rPr>
          <w:highlight w:val="none"/>
        </w:rPr>
      </w:r>
    </w:p>
    <w:p>
      <w:pPr>
        <w:pStyle w:val="873"/>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rPr>
          <w:highlight w:val="none"/>
        </w:rPr>
      </w:r>
    </w:p>
    <w:p>
      <w:pPr>
        <w:pStyle w:val="873"/>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p>
    <w:p>
      <w:pPr>
        <w:pStyle w:val="873"/>
        <w:keepNext/>
        <w:rPr>
          <w:rFonts w:ascii="宋体" w:hAnsi="宋体"/>
          <w:bCs/>
          <w:color w:val="000000"/>
          <w:sz w:val="24"/>
          <w:szCs w:val="24"/>
          <w:highlight w:val="none"/>
        </w:rPr>
        <w:outlineLvl w:val="0"/>
      </w:pPr>
      <w:r>
        <w:rPr>
          <w:rFonts w:ascii="宋体" w:hAnsi="宋体"/>
          <w:bCs/>
          <w:color w:val="000000"/>
          <w:sz w:val="24"/>
          <w:szCs w:val="24"/>
          <w:highlight w:val="none"/>
        </w:rPr>
      </w:r>
      <w:r>
        <w:rPr>
          <w:highlight w:val="none"/>
        </w:rPr>
      </w:r>
    </w:p>
    <w:p>
      <w:pPr>
        <w:pStyle w:val="873"/>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ind w:firstLine="1760"/>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ind w:firstLine="2640"/>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left"/>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br w:type="page" w:clear="all"/>
      </w:r>
      <w:r>
        <w:rPr>
          <w:rFonts w:ascii="黑体" w:hAnsi="Times New Roman" w:eastAsia="黑体"/>
          <w:bCs/>
          <w:color w:val="000000"/>
          <w:sz w:val="44"/>
          <w:szCs w:val="28"/>
          <w:highlight w:val="none"/>
        </w:rPr>
      </w:r>
      <w:r>
        <w:rPr>
          <w:highlight w:val="none"/>
        </w:rPr>
      </w:r>
    </w:p>
    <w:p>
      <w:pPr>
        <w:pStyle w:val="873"/>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71"/>
      <w:r>
        <w:rPr>
          <w:highlight w:val="none"/>
        </w:rPr>
      </w:r>
      <w:bookmarkEnd w:id="172"/>
      <w:r>
        <w:rPr>
          <w:highlight w:val="none"/>
        </w:rPr>
      </w:r>
      <w:bookmarkEnd w:id="173"/>
      <w:r>
        <w:rPr>
          <w:highlight w:val="none"/>
        </w:rPr>
      </w:r>
      <w:bookmarkEnd w:id="174"/>
      <w:r>
        <w:rPr>
          <w:highlight w:val="none"/>
        </w:rPr>
      </w:r>
      <w:bookmarkEnd w:id="175"/>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rPr>
          <w:highlight w:val="none"/>
        </w:rPr>
      </w:r>
    </w:p>
    <w:p>
      <w:pPr>
        <w:pStyle w:val="873"/>
        <w:ind w:firstLine="480"/>
        <w:spacing w:line="500" w:lineRule="exact"/>
        <w:rPr>
          <w:rFonts w:hint="eastAsia" w:ascii="宋体" w:hAnsi="宋体"/>
          <w:bCs/>
          <w:color w:val="000000"/>
          <w:sz w:val="24"/>
          <w:szCs w:val="21"/>
          <w:highlight w:val="none"/>
        </w:rPr>
      </w:pPr>
      <w:r>
        <w:rPr>
          <w:highlight w:val="none"/>
        </w:rPr>
      </w:r>
      <w:bookmarkStart w:id="176" w:name="_Toc16938559"/>
      <w:r>
        <w:rPr>
          <w:highlight w:val="none"/>
        </w:rPr>
      </w:r>
      <w:bookmarkStart w:id="177" w:name="_Toc20823315"/>
      <w:r>
        <w:rPr>
          <w:highlight w:val="none"/>
        </w:rPr>
      </w:r>
      <w:bookmarkStart w:id="178" w:name="_Toc513029243"/>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rPr>
          <w:highlight w:val="none"/>
        </w:rPr>
      </w:r>
    </w:p>
    <w:p>
      <w:pPr>
        <w:pStyle w:val="873"/>
        <w:jc w:val="center"/>
        <w:spacing w:before="145" w:after="145"/>
        <w:rPr>
          <w:rFonts w:ascii="宋体" w:hAnsi="宋体"/>
          <w:b/>
          <w:bCs/>
          <w:color w:val="000000"/>
          <w:sz w:val="30"/>
          <w:szCs w:val="20"/>
          <w:highlight w:val="none"/>
        </w:rPr>
        <w:outlineLvl w:val="0"/>
      </w:pPr>
      <w:r>
        <w:rPr>
          <w:rFonts w:hint="eastAsia" w:ascii="宋体" w:hAnsi="宋体"/>
          <w:b/>
          <w:color w:val="000000"/>
          <w:sz w:val="30"/>
          <w:szCs w:val="21"/>
          <w:highlight w:val="none"/>
        </w:rPr>
        <w:t xml:space="preserve">江苏省政府采购合同（货物）（合同编号）</w:t>
      </w:r>
      <w:r>
        <w:rPr>
          <w:rFonts w:ascii="宋体" w:hAnsi="宋体"/>
          <w:b/>
          <w:bCs/>
          <w:color w:val="000000"/>
          <w:sz w:val="30"/>
          <w:szCs w:val="20"/>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rPr>
          <w:rFonts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rPr>
          <w:rFonts w:hint="eastAsia" w:ascii="宋体" w:hAnsi="宋体" w:cs="Courier New"/>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江苏省政府采购中心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（项目编号：JSZC-320000-***）</w:t>
      </w:r>
      <w:r>
        <w:rPr>
          <w:rFonts w:ascii="宋体" w:hAnsi="宋体" w:cs="Courier New"/>
          <w:color w:val="000000"/>
          <w:sz w:val="24"/>
          <w:szCs w:val="24"/>
          <w:highlight w:val="none"/>
        </w:rPr>
        <w:t xml:space="preserve">公开招标的结果，签署本合同。</w:t>
      </w:r>
      <w:r>
        <w:rPr>
          <w:rFonts w:ascii="宋体" w:hAnsi="宋体" w:cs="Courier New"/>
          <w:b/>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rFonts w:ascii="宋体" w:hAnsi="宋体" w:cs="Courier New"/>
          <w:b/>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rFonts w:hint="eastAsia"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rFonts w:hint="eastAsia"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rPr>
          <w:rFonts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rPr>
          <w:highlight w:val="none"/>
        </w:rPr>
      </w:r>
    </w:p>
    <w:p>
      <w:pPr>
        <w:pStyle w:val="873"/>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2.1 本合同金额为（大写）：_______</w:t>
      </w:r>
      <w:r>
        <w:rPr>
          <w:rFonts w:hint="eastAsia" w:ascii="宋体" w:hAnsi="宋体" w:cs="Courier New"/>
          <w:color w:val="000000"/>
          <w:sz w:val="24"/>
          <w:szCs w:val="24"/>
          <w:highlight w:val="none"/>
        </w:rPr>
        <w:t xml:space="preserve">圆</w:t>
      </w:r>
      <w:r>
        <w:rPr>
          <w:rFonts w:ascii="宋体" w:hAnsi="宋体" w:cs="Courier New"/>
          <w:color w:val="000000"/>
          <w:sz w:val="24"/>
          <w:szCs w:val="24"/>
          <w:highlight w:val="none"/>
        </w:rPr>
        <w:t xml:space="preserve">（___元）人民币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rFonts w:ascii="宋体" w:hAnsi="宋体" w:cs="Courier New"/>
          <w:b/>
          <w:color w:val="000000"/>
          <w:sz w:val="24"/>
          <w:szCs w:val="24"/>
          <w:highlight w:val="none"/>
        </w:rPr>
      </w:r>
      <w:r>
        <w:rPr>
          <w:highlight w:val="none"/>
        </w:rPr>
      </w:r>
    </w:p>
    <w:p>
      <w:pPr>
        <w:pStyle w:val="873"/>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rFonts w:hint="eastAsia" w:ascii="宋体" w:hAnsi="宋体" w:cs="Courier New"/>
          <w:color w:val="000000"/>
          <w:sz w:val="24"/>
          <w:szCs w:val="24"/>
          <w:highlight w:val="none"/>
        </w:rPr>
      </w:r>
      <w:r>
        <w:rPr>
          <w:highlight w:val="none"/>
        </w:rPr>
      </w:r>
    </w:p>
    <w:p>
      <w:pPr>
        <w:pStyle w:val="873"/>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none"/>
        </w:rPr>
      </w:r>
      <w:r>
        <w:rPr>
          <w:highlight w:val="none"/>
        </w:rPr>
      </w:r>
    </w:p>
    <w:p>
      <w:pPr>
        <w:pStyle w:val="873"/>
        <w:ind w:left="412" w:hanging="412"/>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rFonts w:ascii="宋体" w:hAnsi="宋体" w:cs="Courier New"/>
          <w:b/>
          <w:color w:val="000000"/>
          <w:sz w:val="24"/>
          <w:szCs w:val="24"/>
          <w:highlight w:val="none"/>
        </w:rPr>
      </w:r>
      <w:r>
        <w:rPr>
          <w:highlight w:val="none"/>
        </w:rPr>
      </w:r>
    </w:p>
    <w:p>
      <w:pPr>
        <w:pStyle w:val="873"/>
        <w:spacing w:line="0" w:lineRule="atLeast"/>
        <w:rPr>
          <w:rFonts w:hint="eastAsia" w:ascii="宋体" w:hAnsi="宋体"/>
          <w:color w:val="000000"/>
          <w:sz w:val="24"/>
          <w:szCs w:val="21"/>
          <w:highlight w:val="none"/>
        </w:rPr>
      </w:pPr>
      <w:r>
        <w:rPr>
          <w:rFonts w:ascii="Times New Roman" w:hAnsi="宋体"/>
          <w:color w:val="000000"/>
          <w:sz w:val="24"/>
          <w:szCs w:val="24"/>
          <w:highlight w:val="none"/>
        </w:rPr>
        <w:t xml:space="preserve">4.1乙</w:t>
      </w:r>
      <w:r>
        <w:rPr>
          <w:rFonts w:hint="eastAsia" w:ascii="宋体" w:hAnsi="宋体"/>
          <w:color w:val="000000"/>
          <w:sz w:val="24"/>
          <w:szCs w:val="21"/>
          <w:highlight w:val="none"/>
        </w:rPr>
        <w:t xml:space="preserve">方应保证甲方在使用、接受本合同货物</w:t>
      </w:r>
      <w:r>
        <w:rPr>
          <w:rFonts w:hint="eastAsia" w:ascii="Times New Roman" w:hAnsi="宋体"/>
          <w:color w:val="000000"/>
          <w:sz w:val="24"/>
          <w:szCs w:val="24"/>
          <w:highlight w:val="none"/>
        </w:rPr>
        <w:t xml:space="preserve">（包含与货物相关的服务）</w:t>
      </w:r>
      <w:r>
        <w:rPr>
          <w:rFonts w:hint="eastAsia" w:ascii="宋体" w:hAnsi="宋体"/>
          <w:color w:val="000000"/>
          <w:sz w:val="24"/>
          <w:szCs w:val="21"/>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sz w:val="24"/>
          <w:szCs w:val="21"/>
          <w:highlight w:val="none"/>
        </w:rPr>
      </w:r>
      <w:r>
        <w:rPr>
          <w:highlight w:val="none"/>
        </w:rPr>
      </w:r>
    </w:p>
    <w:p>
      <w:pPr>
        <w:pStyle w:val="873"/>
        <w:spacing w:before="120" w:after="120"/>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rFonts w:ascii="宋体" w:hAnsi="宋体" w:cs="Courier New"/>
          <w:color w:val="000000"/>
          <w:sz w:val="24"/>
          <w:szCs w:val="24"/>
          <w:highlight w:val="none"/>
          <w:u w:val="single"/>
        </w:rPr>
      </w:r>
      <w:r>
        <w:rPr>
          <w:highlight w:val="none"/>
        </w:rPr>
      </w:r>
    </w:p>
    <w:p>
      <w:pPr>
        <w:pStyle w:val="873"/>
        <w:ind w:left="408" w:hanging="408"/>
        <w:spacing w:before="120" w:after="120"/>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rPr>
          <w:rFonts w:ascii="宋体" w:hAnsi="宋体" w:cs="Courier New"/>
          <w:color w:val="000000"/>
          <w:sz w:val="24"/>
          <w:szCs w:val="24"/>
          <w:highlight w:val="none"/>
          <w:u w:val="single"/>
        </w:rPr>
      </w:r>
      <w:r>
        <w:rPr>
          <w:highlight w:val="none"/>
        </w:rPr>
      </w:r>
    </w:p>
    <w:p>
      <w:pPr>
        <w:pStyle w:val="873"/>
        <w:ind w:left="410" w:hanging="410"/>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rFonts w:ascii="宋体" w:hAnsi="宋体" w:cs="Courier New"/>
          <w:b/>
          <w:color w:val="000000"/>
          <w:sz w:val="24"/>
          <w:szCs w:val="24"/>
          <w:highlight w:val="none"/>
        </w:rPr>
      </w:r>
      <w:r>
        <w:rPr>
          <w:highlight w:val="none"/>
        </w:rPr>
      </w:r>
    </w:p>
    <w:p>
      <w:pPr>
        <w:pStyle w:val="873"/>
        <w:ind w:left="408" w:hanging="408"/>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乙方交纳人民币_________元作为本合同的履约保证金。</w:t>
      </w:r>
      <w:r>
        <w:rPr>
          <w:rFonts w:hint="eastAsia" w:ascii="宋体" w:hAnsi="宋体" w:cs="Courier New"/>
          <w:color w:val="000000"/>
          <w:sz w:val="24"/>
          <w:szCs w:val="24"/>
          <w:highlight w:val="none"/>
        </w:rPr>
        <w:t xml:space="preserve">（不得超过合同金额的10%）</w:t>
      </w:r>
      <w:r>
        <w:rPr>
          <w:rFonts w:hint="eastAsia" w:ascii="宋体" w:hAnsi="宋体" w:cs="Courier New"/>
          <w:color w:val="000000"/>
          <w:sz w:val="24"/>
          <w:szCs w:val="24"/>
          <w:highlight w:val="none"/>
        </w:rPr>
      </w:r>
      <w:r>
        <w:rPr>
          <w:highlight w:val="none"/>
        </w:rPr>
      </w:r>
    </w:p>
    <w:p>
      <w:pPr>
        <w:pStyle w:val="873"/>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rFonts w:hint="eastAsia" w:ascii="宋体" w:hAnsi="宋体" w:cs="Courier New"/>
          <w:color w:val="000000"/>
          <w:sz w:val="24"/>
          <w:szCs w:val="24"/>
          <w:highlight w:val="none"/>
        </w:rPr>
      </w:r>
      <w:r>
        <w:rPr>
          <w:highlight w:val="none"/>
        </w:rPr>
      </w:r>
    </w:p>
    <w:p>
      <w:pPr>
        <w:pStyle w:val="873"/>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rFonts w:hint="eastAsia" w:ascii="宋体" w:hAnsi="宋体" w:cs="Courier New"/>
          <w:color w:val="000000"/>
          <w:sz w:val="24"/>
          <w:szCs w:val="24"/>
          <w:highlight w:val="none"/>
        </w:rPr>
      </w:r>
      <w:r>
        <w:rPr>
          <w:highlight w:val="none"/>
        </w:rPr>
      </w:r>
    </w:p>
    <w:p>
      <w:pPr>
        <w:pStyle w:val="873"/>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rFonts w:hint="eastAsia" w:ascii="宋体" w:hAnsi="宋体" w:cs="Courier New"/>
          <w:color w:val="000000"/>
          <w:sz w:val="24"/>
          <w:szCs w:val="24"/>
          <w:highlight w:val="none"/>
        </w:rPr>
      </w:r>
      <w:r>
        <w:rPr>
          <w:highlight w:val="none"/>
        </w:rPr>
      </w:r>
    </w:p>
    <w:p>
      <w:pPr>
        <w:pStyle w:val="873"/>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rFonts w:hint="eastAsia" w:ascii="宋体" w:hAnsi="宋体" w:cs="Courier New"/>
          <w:color w:val="000000"/>
          <w:sz w:val="24"/>
          <w:szCs w:val="24"/>
          <w:highlight w:val="none"/>
        </w:rPr>
      </w:r>
      <w:r>
        <w:rPr>
          <w:highlight w:val="none"/>
        </w:rPr>
      </w:r>
    </w:p>
    <w:p>
      <w:pPr>
        <w:pStyle w:val="873"/>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rFonts w:ascii="宋体" w:hAnsi="宋体" w:cs="Courier New"/>
          <w:color w:val="000000"/>
          <w:sz w:val="24"/>
          <w:szCs w:val="24"/>
          <w:highlight w:val="none"/>
        </w:rPr>
      </w:r>
      <w:r>
        <w:rPr>
          <w:highlight w:val="none"/>
        </w:rPr>
      </w:r>
    </w:p>
    <w:p>
      <w:pPr>
        <w:pStyle w:val="873"/>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rPr>
          <w:highlight w:val="none"/>
        </w:rPr>
      </w:r>
    </w:p>
    <w:p>
      <w:pPr>
        <w:pStyle w:val="873"/>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rPr>
          <w:highlight w:val="none"/>
        </w:rPr>
      </w:r>
    </w:p>
    <w:p>
      <w:pPr>
        <w:pStyle w:val="873"/>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rPr>
          <w:highlight w:val="none"/>
        </w:rPr>
      </w:r>
    </w:p>
    <w:p>
      <w:pPr>
        <w:pStyle w:val="873"/>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rFonts w:ascii="宋体" w:hAnsi="宋体" w:eastAsia="仿宋_GB2312"/>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rFonts w:ascii="宋体" w:hAnsi="宋体" w:cs="Courier New"/>
          <w:b/>
          <w:color w:val="000000"/>
          <w:sz w:val="24"/>
          <w:szCs w:val="24"/>
          <w:highlight w:val="none"/>
        </w:rPr>
      </w:r>
      <w:r>
        <w:rPr>
          <w:highlight w:val="none"/>
        </w:rPr>
      </w:r>
    </w:p>
    <w:p>
      <w:pPr>
        <w:pStyle w:val="873"/>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rPr>
          <w:highlight w:val="none"/>
        </w:rPr>
      </w:r>
    </w:p>
    <w:p>
      <w:pPr>
        <w:pStyle w:val="873"/>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8.1.1 预付款支付时间：</w:t>
      </w:r>
      <w:r>
        <w:rPr>
          <w:rFonts w:hint="eastAsia" w:ascii="宋体" w:hAnsi="宋体" w:cs="Courier New"/>
          <w:bCs/>
          <w:color w:val="000000"/>
          <w:sz w:val="24"/>
          <w:szCs w:val="24"/>
          <w:highlight w:val="none"/>
          <w:u w:val="single"/>
        </w:rPr>
        <w:t xml:space="preserve">合同签订后***日内</w:t>
      </w:r>
      <w:r>
        <w:rPr>
          <w:rFonts w:hint="eastAsia" w:ascii="宋体" w:hAnsi="宋体" w:cs="Courier New"/>
          <w:bCs/>
          <w:color w:val="000000"/>
          <w:sz w:val="24"/>
          <w:szCs w:val="24"/>
          <w:highlight w:val="none"/>
        </w:rPr>
        <w:t xml:space="preserve">，预付款支付比例：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u w:val="single"/>
        </w:rPr>
      </w:pPr>
      <w:r>
        <w:rPr>
          <w:rFonts w:hint="eastAsia" w:ascii="宋体" w:hAnsi="宋体" w:cs="Courier New"/>
          <w:bCs/>
          <w:color w:val="000000"/>
          <w:sz w:val="24"/>
          <w:szCs w:val="24"/>
          <w:highlight w:val="none"/>
        </w:rPr>
        <w:t xml:space="preserve">8.1.2 尾款支付时间：产品验收通过,采购人收到发票后15日内，尾款支付比例：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rFonts w:hint="eastAsia" w:ascii="宋体" w:hAnsi="宋体" w:cs="Courier New"/>
          <w:color w:val="000000"/>
          <w:sz w:val="24"/>
          <w:szCs w:val="24"/>
          <w:highlight w:val="none"/>
          <w:u w:val="single"/>
        </w:rPr>
      </w:r>
      <w:r>
        <w:rPr>
          <w:highlight w:val="none"/>
        </w:rPr>
      </w:r>
    </w:p>
    <w:p>
      <w:pPr>
        <w:pStyle w:val="873"/>
        <w:spacing w:line="0" w:lineRule="atLeast"/>
        <w:rPr>
          <w:rFonts w:ascii="Times New Roman"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.2</w:t>
      </w:r>
      <w:r>
        <w:rPr>
          <w:rFonts w:ascii="Times New Roman" w:hAnsi="宋体"/>
          <w:color w:val="000000"/>
          <w:sz w:val="24"/>
          <w:szCs w:val="24"/>
          <w:highlight w:val="none"/>
        </w:rPr>
        <w:t xml:space="preserve">当采购数量与实际使用数量不一致时，</w:t>
      </w:r>
      <w:r>
        <w:rPr>
          <w:rFonts w:hint="eastAsia" w:ascii="Times New Roman" w:hAnsi="宋体"/>
          <w:color w:val="000000"/>
          <w:sz w:val="24"/>
          <w:szCs w:val="24"/>
          <w:highlight w:val="none"/>
        </w:rPr>
        <w:t xml:space="preserve">乙方</w:t>
      </w:r>
      <w:r>
        <w:rPr>
          <w:rFonts w:ascii="Times New Roman" w:hAnsi="宋体"/>
          <w:color w:val="000000"/>
          <w:sz w:val="24"/>
          <w:szCs w:val="24"/>
          <w:highlight w:val="none"/>
        </w:rPr>
        <w:t xml:space="preserve">应根据实际使用量供货，合同的最终结算金额按实际使用量乘以成交单价进行计算。</w:t>
      </w:r>
      <w:r>
        <w:rPr>
          <w:rFonts w:ascii="Times New Roman" w:hAnsi="宋体"/>
          <w:color w:val="000000"/>
          <w:sz w:val="24"/>
          <w:szCs w:val="24"/>
          <w:highlight w:val="none"/>
        </w:rPr>
      </w:r>
      <w:r>
        <w:rPr>
          <w:highlight w:val="none"/>
        </w:rPr>
      </w:r>
    </w:p>
    <w:p>
      <w:pPr>
        <w:pStyle w:val="873"/>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rPr>
          <w:highlight w:val="none"/>
        </w:rPr>
      </w:r>
    </w:p>
    <w:p>
      <w:pPr>
        <w:pStyle w:val="873"/>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rPr>
          <w:highlight w:val="none"/>
        </w:rPr>
      </w:r>
    </w:p>
    <w:p>
      <w:pPr>
        <w:pStyle w:val="873"/>
        <w:ind w:left="412" w:hanging="412"/>
        <w:spacing w:before="120" w:after="120"/>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rFonts w:ascii="宋体" w:hAnsi="宋体" w:cs="Courier New"/>
          <w:color w:val="000000"/>
          <w:sz w:val="24"/>
          <w:szCs w:val="24"/>
          <w:highlight w:val="none"/>
        </w:rPr>
      </w:r>
      <w:r>
        <w:rPr>
          <w:highlight w:val="none"/>
        </w:rPr>
      </w:r>
    </w:p>
    <w:p>
      <w:pPr>
        <w:pStyle w:val="873"/>
        <w:spacing w:line="0" w:lineRule="atLeast"/>
        <w:rPr>
          <w:rFonts w:ascii="Times New Roman"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ascii="Times New Roman" w:hAnsi="宋体"/>
          <w:color w:val="000000"/>
          <w:sz w:val="24"/>
          <w:szCs w:val="24"/>
          <w:highlight w:val="none"/>
        </w:rPr>
        <w:t xml:space="preserve"> 乙方应按招标文件规定的货物性能、技术要求、质量标准向甲方提供未经使用的</w:t>
      </w:r>
      <w:r>
        <w:rPr>
          <w:rFonts w:ascii="Times New Roman" w:hAnsi="宋体"/>
          <w:color w:val="000000"/>
          <w:sz w:val="24"/>
          <w:szCs w:val="24"/>
          <w:highlight w:val="none"/>
        </w:rPr>
      </w:r>
      <w:r>
        <w:rPr>
          <w:highlight w:val="none"/>
        </w:rPr>
      </w:r>
    </w:p>
    <w:p>
      <w:pPr>
        <w:pStyle w:val="873"/>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全新产品。</w:t>
      </w:r>
      <w:r>
        <w:rPr>
          <w:rFonts w:ascii="Times New Roman" w:hAnsi="宋体"/>
          <w:color w:val="000000"/>
          <w:sz w:val="24"/>
          <w:szCs w:val="24"/>
          <w:highlight w:val="none"/>
        </w:rPr>
      </w:r>
      <w:r>
        <w:rPr>
          <w:highlight w:val="none"/>
        </w:rPr>
      </w:r>
    </w:p>
    <w:p>
      <w:pPr>
        <w:pStyle w:val="873"/>
        <w:spacing w:line="0" w:lineRule="atLeast"/>
        <w:rPr>
          <w:rFonts w:ascii="Times New Roman"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.2 </w:t>
      </w:r>
      <w:r>
        <w:rPr>
          <w:rFonts w:ascii="Times New Roman" w:hAnsi="宋体"/>
          <w:color w:val="000000"/>
          <w:sz w:val="24"/>
          <w:szCs w:val="24"/>
          <w:highlight w:val="none"/>
        </w:rPr>
        <w:t xml:space="preserve">乙方提供的货物在质量期内因货物本身的质量问题发生故障，乙方应负责免费更</w:t>
      </w:r>
      <w:r>
        <w:rPr>
          <w:rFonts w:ascii="Times New Roman" w:hAnsi="宋体"/>
          <w:color w:val="000000"/>
          <w:sz w:val="24"/>
          <w:szCs w:val="24"/>
          <w:highlight w:val="none"/>
        </w:rPr>
      </w:r>
      <w:r>
        <w:rPr>
          <w:highlight w:val="none"/>
        </w:rPr>
      </w:r>
    </w:p>
    <w:p>
      <w:pPr>
        <w:pStyle w:val="873"/>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换。对达不到技术要求者，根据实际情况，经双方协商，可按以下办法处理：</w:t>
      </w:r>
      <w:r>
        <w:rPr>
          <w:rFonts w:ascii="Times New Roman" w:hAnsi="宋体"/>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rPr>
          <w:rFonts w:ascii="宋体" w:hAnsi="宋体" w:cs="Courier New"/>
          <w:color w:val="000000"/>
          <w:sz w:val="24"/>
          <w:szCs w:val="24"/>
          <w:highlight w:val="none"/>
        </w:rPr>
      </w:r>
      <w:r>
        <w:rPr>
          <w:highlight w:val="none"/>
        </w:rPr>
      </w:r>
    </w:p>
    <w:p>
      <w:pPr>
        <w:pStyle w:val="873"/>
        <w:spacing w:line="0" w:lineRule="atLeast"/>
        <w:rPr>
          <w:rFonts w:ascii="Times New Roman"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.5</w:t>
      </w:r>
      <w:r>
        <w:rPr>
          <w:rFonts w:ascii="Times New Roman" w:hAnsi="宋体"/>
          <w:color w:val="000000"/>
          <w:sz w:val="24"/>
          <w:szCs w:val="24"/>
          <w:highlight w:val="none"/>
        </w:rPr>
        <w:t xml:space="preserve">上述的货物免费保修期为</w:t>
      </w:r>
      <w:r>
        <w:rPr>
          <w:rFonts w:ascii="Times New Roman" w:hAnsi="宋体"/>
          <w:color w:val="000000"/>
          <w:sz w:val="24"/>
          <w:szCs w:val="24"/>
          <w:highlight w:val="none"/>
          <w:u w:val="single"/>
        </w:rPr>
        <w:t xml:space="preserve">     </w:t>
      </w:r>
      <w:r>
        <w:rPr>
          <w:rFonts w:ascii="Times New Roman" w:hAnsi="宋体"/>
          <w:color w:val="000000"/>
          <w:sz w:val="24"/>
          <w:szCs w:val="24"/>
          <w:highlight w:val="none"/>
        </w:rPr>
        <w:t xml:space="preserve">年（自交货验收合格之日起计），因人为因素出现</w:t>
      </w:r>
      <w:r>
        <w:rPr>
          <w:rFonts w:ascii="Times New Roman" w:hAnsi="宋体"/>
          <w:color w:val="000000"/>
          <w:sz w:val="24"/>
          <w:szCs w:val="24"/>
          <w:highlight w:val="none"/>
        </w:rPr>
      </w:r>
      <w:r>
        <w:rPr>
          <w:highlight w:val="none"/>
        </w:rPr>
      </w:r>
    </w:p>
    <w:p>
      <w:pPr>
        <w:pStyle w:val="873"/>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的故障不在免费保修范围内。超过保修期的机器设备，终生维修，维修时只收部件成</w:t>
      </w:r>
      <w:r>
        <w:rPr>
          <w:rFonts w:ascii="Times New Roman" w:hAnsi="宋体"/>
          <w:color w:val="000000"/>
          <w:sz w:val="24"/>
          <w:szCs w:val="24"/>
          <w:highlight w:val="none"/>
        </w:rPr>
      </w:r>
      <w:r>
        <w:rPr>
          <w:highlight w:val="none"/>
        </w:rPr>
      </w:r>
    </w:p>
    <w:p>
      <w:pPr>
        <w:pStyle w:val="873"/>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本费。</w:t>
      </w:r>
      <w:r>
        <w:rPr>
          <w:rFonts w:ascii="Times New Roman" w:hAnsi="宋体"/>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rPr>
          <w:rFonts w:ascii="宋体" w:hAnsi="宋体" w:cs="Courier New"/>
          <w:b/>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highlight w:val="none"/>
        </w:rPr>
      </w:r>
      <w:r>
        <w:rPr>
          <w:highlight w:val="none"/>
        </w:rPr>
      </w:r>
    </w:p>
    <w:p>
      <w:pPr>
        <w:pStyle w:val="873"/>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rPr>
          <w:rFonts w:ascii="宋体" w:hAnsi="宋体" w:cs="Courier New"/>
          <w:b/>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 乙方应在货物发运前对其进行满足运输距离、防潮、防震、防锈和防破损装卸等</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要求包装，以保证货物安全运达甲方指定地点。</w:t>
      </w:r>
      <w:r>
        <w:rPr>
          <w:rFonts w:hint="eastAsia" w:ascii="宋体" w:hAnsi="宋体"/>
          <w:color w:val="000000"/>
          <w:sz w:val="24"/>
          <w:szCs w:val="24"/>
          <w:highlight w:val="none"/>
        </w:rPr>
        <w:t xml:space="preserve">乙方对货物的包装应符合《商品包装</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政府采购需求标准（试行）》、《快递包装政府采购需求标准（试行）》的规定。</w:t>
      </w:r>
      <w:r>
        <w:rPr>
          <w:rFonts w:ascii="宋体" w:hAnsi="宋体"/>
          <w:color w:val="000000"/>
          <w:sz w:val="24"/>
          <w:szCs w:val="24"/>
          <w:highlight w:val="none"/>
        </w:rPr>
      </w:r>
      <w:r>
        <w:rPr>
          <w:highlight w:val="none"/>
        </w:rPr>
      </w:r>
    </w:p>
    <w:p>
      <w:pPr>
        <w:pStyle w:val="873"/>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rPr>
          <w:rFonts w:ascii="宋体" w:hAnsi="宋体" w:cs="Courier New"/>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 乙方在货物发运手续办理完毕后24小时内或货到甲方48小时前通知甲方，以准</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备接货。</w:t>
      </w:r>
      <w:r>
        <w:rPr>
          <w:rFonts w:ascii="宋体" w:hAnsi="宋体"/>
          <w:color w:val="000000"/>
          <w:sz w:val="24"/>
          <w:szCs w:val="24"/>
          <w:highlight w:val="none"/>
        </w:rPr>
      </w:r>
      <w:r>
        <w:rPr>
          <w:highlight w:val="none"/>
        </w:rPr>
      </w:r>
    </w:p>
    <w:p>
      <w:pPr>
        <w:pStyle w:val="873"/>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rPr>
          <w:rFonts w:ascii="宋体" w:hAnsi="宋体" w:cs="Courier New"/>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 货物在规定的交付期限内由乙方送达甲方指定的地点视为交付，乙方同时需通知甲方货物已送达。</w:t>
      </w:r>
      <w:r>
        <w:rPr>
          <w:rFonts w:ascii="宋体" w:hAnsi="宋体"/>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rPr>
          <w:rFonts w:ascii="宋体" w:hAnsi="宋体" w:cs="Courier New"/>
          <w:b/>
          <w:color w:val="000000"/>
          <w:sz w:val="24"/>
          <w:szCs w:val="24"/>
          <w:highlight w:val="none"/>
        </w:rPr>
      </w:r>
      <w:r>
        <w:rPr>
          <w:highlight w:val="none"/>
        </w:rPr>
      </w:r>
    </w:p>
    <w:p>
      <w:pPr>
        <w:pStyle w:val="873"/>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rPr>
          <w:rFonts w:ascii="宋体" w:hAnsi="宋体" w:cs="Courier New"/>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.2 甲方无故逾期验收和办理货款支付手续的,甲方应按逾期付款总额每日</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向乙方支付违约金。</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的违约金，如造成甲方损失超过违约金的，超出部分由乙方继续承担赔偿责任。 </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.4 乙方所交的货物品种、型号、规格、技术参数、质量不符合合同规定及招标文件</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规定标准的，甲方有权拒收该货物，乙方愿意更换货物但逾期交货的，按乙方逾期交</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货处理。乙方拒绝更换货物的，甲方可单方面解除合同。</w:t>
      </w:r>
      <w:r>
        <w:rPr>
          <w:rFonts w:ascii="宋体" w:hAnsi="宋体"/>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rPr>
          <w:rFonts w:ascii="宋体" w:hAnsi="宋体" w:cs="Courier New"/>
          <w:b/>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 在合同有效期内，任何一方因不可抗力事件导致不能履行合同，则合同履行期可</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延长，其延长期与不可抗力影响期相同。</w:t>
      </w:r>
      <w:r>
        <w:rPr>
          <w:rFonts w:ascii="宋体" w:hAnsi="宋体"/>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rPr>
          <w:rFonts w:ascii="宋体" w:hAnsi="宋体" w:cs="Courier New"/>
          <w:b/>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甲乙</w:t>
      </w:r>
      <w:r>
        <w:rPr>
          <w:rFonts w:ascii="宋体" w:hAnsi="宋体"/>
          <w:color w:val="000000"/>
          <w:sz w:val="24"/>
          <w:szCs w:val="24"/>
          <w:highlight w:val="none"/>
        </w:rPr>
        <w:t xml:space="preserve">双方</w:t>
      </w:r>
      <w:r>
        <w:rPr>
          <w:rFonts w:hint="eastAsia" w:ascii="宋体" w:hAnsi="宋体"/>
          <w:color w:val="000000"/>
          <w:sz w:val="24"/>
          <w:szCs w:val="24"/>
          <w:highlight w:val="none"/>
        </w:rPr>
        <w:t xml:space="preserve">因</w:t>
      </w:r>
      <w:r>
        <w:rPr>
          <w:rFonts w:ascii="宋体" w:hAnsi="宋体"/>
          <w:color w:val="000000"/>
          <w:sz w:val="24"/>
          <w:szCs w:val="24"/>
          <w:highlight w:val="none"/>
        </w:rPr>
        <w:t xml:space="preserve">合同</w:t>
      </w:r>
      <w:r>
        <w:rPr>
          <w:rFonts w:hint="eastAsia" w:ascii="宋体" w:hAnsi="宋体"/>
          <w:color w:val="000000"/>
          <w:sz w:val="24"/>
          <w:szCs w:val="24"/>
          <w:highlight w:val="none"/>
        </w:rPr>
        <w:t xml:space="preserve">签订、履行而</w:t>
      </w:r>
      <w:r>
        <w:rPr>
          <w:rFonts w:ascii="宋体" w:hAnsi="宋体"/>
          <w:color w:val="000000"/>
          <w:sz w:val="24"/>
          <w:szCs w:val="24"/>
          <w:highlight w:val="none"/>
        </w:rPr>
        <w:t xml:space="preserve">发生的一切争议，应通过</w:t>
      </w:r>
      <w:r>
        <w:rPr>
          <w:rFonts w:hint="eastAsia" w:ascii="宋体" w:hAnsi="宋体"/>
          <w:color w:val="000000"/>
          <w:sz w:val="24"/>
          <w:szCs w:val="24"/>
          <w:highlight w:val="none"/>
        </w:rPr>
        <w:t xml:space="preserve">友好</w:t>
      </w:r>
      <w:r>
        <w:rPr>
          <w:rFonts w:ascii="宋体" w:hAnsi="宋体"/>
          <w:color w:val="000000"/>
          <w:sz w:val="24"/>
          <w:szCs w:val="24"/>
          <w:highlight w:val="none"/>
        </w:rPr>
        <w:t xml:space="preserve">协商解决。如协商不</w:t>
      </w:r>
      <w:r>
        <w:rPr>
          <w:rFonts w:ascii="宋体" w:hAnsi="宋体"/>
          <w:color w:val="000000"/>
          <w:sz w:val="24"/>
          <w:szCs w:val="24"/>
          <w:highlight w:val="none"/>
        </w:rPr>
      </w:r>
      <w:r>
        <w:rPr>
          <w:highlight w:val="none"/>
        </w:rPr>
      </w:r>
    </w:p>
    <w:p>
      <w:pPr>
        <w:pStyle w:val="873"/>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成</w:t>
      </w:r>
      <w:r>
        <w:rPr>
          <w:rFonts w:hint="eastAsia" w:ascii="宋体" w:hAnsi="宋体"/>
          <w:color w:val="000000"/>
          <w:sz w:val="24"/>
          <w:szCs w:val="24"/>
          <w:highlight w:val="none"/>
        </w:rPr>
        <w:t xml:space="preserve">由甲方住所地人民</w:t>
      </w:r>
      <w:r>
        <w:rPr>
          <w:rFonts w:ascii="宋体" w:hAnsi="宋体"/>
          <w:color w:val="000000"/>
          <w:sz w:val="24"/>
          <w:szCs w:val="24"/>
          <w:highlight w:val="none"/>
        </w:rPr>
        <w:t xml:space="preserve">法院</w:t>
      </w:r>
      <w:r>
        <w:rPr>
          <w:rFonts w:hint="eastAsia" w:ascii="宋体" w:hAnsi="宋体"/>
          <w:color w:val="000000"/>
          <w:sz w:val="24"/>
          <w:szCs w:val="24"/>
          <w:highlight w:val="none"/>
        </w:rPr>
        <w:t xml:space="preserve">管辖。</w:t>
      </w:r>
      <w:r>
        <w:rPr>
          <w:rFonts w:hint="eastAsia" w:ascii="宋体" w:hAnsi="宋体"/>
          <w:color w:val="000000"/>
          <w:sz w:val="24"/>
          <w:szCs w:val="24"/>
          <w:highlight w:val="none"/>
        </w:rPr>
      </w:r>
      <w:r>
        <w:rPr>
          <w:highlight w:val="none"/>
        </w:rPr>
      </w:r>
    </w:p>
    <w:p>
      <w:pPr>
        <w:pStyle w:val="873"/>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、合同生效及其它</w:t>
      </w:r>
      <w:r>
        <w:rPr>
          <w:rFonts w:ascii="宋体" w:hAnsi="宋体" w:cs="Courier New"/>
          <w:b/>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rPr>
          <w:rFonts w:ascii="宋体" w:hAnsi="宋体" w:cs="Courier New"/>
          <w:color w:val="000000"/>
          <w:sz w:val="24"/>
          <w:szCs w:val="24"/>
          <w:highlight w:val="none"/>
        </w:rPr>
      </w:r>
      <w:r>
        <w:rPr>
          <w:highlight w:val="none"/>
        </w:rPr>
      </w:r>
    </w:p>
    <w:p>
      <w:pPr>
        <w:pStyle w:val="87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 本合同未尽事宜，遵照</w:t>
      </w:r>
      <w:r>
        <w:rPr>
          <w:rFonts w:hint="eastAsia" w:ascii="宋体" w:hAnsi="宋体" w:cs="Courier New"/>
          <w:color w:val="000000"/>
          <w:sz w:val="24"/>
          <w:szCs w:val="24"/>
          <w:highlight w:val="none"/>
        </w:rPr>
        <w:t xml:space="preserve">中华人民共和国现行法律法规</w:t>
      </w:r>
      <w:r>
        <w:rPr>
          <w:rFonts w:ascii="宋体" w:hAnsi="宋体" w:cs="Courier New"/>
          <w:color w:val="000000"/>
          <w:sz w:val="24"/>
          <w:szCs w:val="24"/>
          <w:highlight w:val="none"/>
        </w:rPr>
        <w:t xml:space="preserve">有关条文执行。</w:t>
      </w:r>
      <w:r>
        <w:rPr>
          <w:rFonts w:ascii="宋体" w:hAnsi="宋体" w:cs="Courier New"/>
          <w:color w:val="000000"/>
          <w:sz w:val="24"/>
          <w:szCs w:val="24"/>
          <w:highlight w:val="none"/>
        </w:rPr>
      </w:r>
      <w:r>
        <w:rPr>
          <w:highlight w:val="none"/>
        </w:rPr>
      </w:r>
    </w:p>
    <w:p>
      <w:pPr>
        <w:pStyle w:val="873"/>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rPr>
          <w:rFonts w:ascii="宋体" w:hAnsi="宋体" w:cs="Courier New"/>
          <w:color w:val="000000"/>
          <w:sz w:val="24"/>
          <w:szCs w:val="24"/>
          <w:highlight w:val="none"/>
        </w:rPr>
      </w:r>
      <w:r>
        <w:rPr>
          <w:highlight w:val="none"/>
        </w:rPr>
      </w:r>
    </w:p>
    <w:p>
      <w:pPr>
        <w:pStyle w:val="873"/>
        <w:ind w:left="480" w:hanging="480"/>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rPr>
          <w:rFonts w:ascii="宋体" w:hAnsi="宋体" w:cs="Courier New"/>
          <w:color w:val="000000"/>
          <w:sz w:val="24"/>
          <w:szCs w:val="24"/>
          <w:highlight w:val="none"/>
        </w:rPr>
      </w:r>
      <w:r>
        <w:rPr>
          <w:highlight w:val="none"/>
        </w:rPr>
      </w:r>
    </w:p>
    <w:p>
      <w:pPr>
        <w:pStyle w:val="873"/>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rPr>
          <w:rFonts w:ascii="宋体" w:hAnsi="宋体" w:cs="Courier New"/>
          <w:color w:val="000000"/>
          <w:sz w:val="24"/>
          <w:szCs w:val="24"/>
          <w:highlight w:val="none"/>
        </w:rPr>
      </w:r>
      <w:r>
        <w:rPr>
          <w:highlight w:val="none"/>
        </w:rPr>
      </w:r>
    </w:p>
    <w:p>
      <w:pPr>
        <w:pStyle w:val="873"/>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rPr>
          <w:highlight w:val="none"/>
        </w:rPr>
      </w:r>
    </w:p>
    <w:p>
      <w:pPr>
        <w:pStyle w:val="873"/>
        <w:ind w:firstLine="240"/>
        <w:spacing w:before="120" w:after="120" w:line="0" w:lineRule="atLeast"/>
        <w:rPr>
          <w:rFonts w:hint="eastAsia" w:ascii="宋体" w:hAnsi="Courier New" w:cs="Courier New"/>
          <w:color w:val="000000"/>
          <w:szCs w:val="21"/>
          <w:highlight w:val="none"/>
        </w:rPr>
      </w:pPr>
      <w:r>
        <w:rPr>
          <w:rFonts w:hint="eastAsia" w:ascii="宋体" w:hAnsi="宋体" w:cs="Courier New"/>
          <w:color w:val="000000"/>
          <w:sz w:val="24"/>
          <w:szCs w:val="24"/>
          <w:highlight w:val="none"/>
        </w:rPr>
        <w:t xml:space="preserve">联系电话：                    联系电话：          </w:t>
      </w:r>
      <w:r>
        <w:rPr>
          <w:rFonts w:hint="eastAsia" w:ascii="宋体" w:hAnsi="Courier New" w:cs="Courier New"/>
          <w:color w:val="000000"/>
          <w:szCs w:val="21"/>
          <w:highlight w:val="none"/>
        </w:rPr>
      </w:r>
      <w:r>
        <w:rPr>
          <w:highlight w:val="none"/>
        </w:rPr>
      </w:r>
    </w:p>
    <w:p>
      <w:pPr>
        <w:pStyle w:val="873"/>
        <w:jc w:val="center"/>
        <w:spacing w:before="120" w:after="120" w:line="0" w:lineRule="atLeast"/>
        <w:rPr>
          <w:rFonts w:hint="eastAsia" w:ascii="宋体" w:hAnsi="宋体" w:cs="Courier New"/>
          <w:color w:val="000000"/>
          <w:sz w:val="24"/>
          <w:szCs w:val="24"/>
          <w:highlight w:val="none"/>
        </w:rPr>
      </w:pPr>
      <w:r>
        <w:rPr>
          <w:rFonts w:hint="eastAsia" w:ascii="宋体" w:hAnsi="Courier New" w:cs="Courier New"/>
          <w:color w:val="000000"/>
          <w:szCs w:val="21"/>
          <w:highlight w:val="none"/>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rPr>
      </w:r>
      <w:r>
        <w:rPr>
          <w:highlight w:val="none"/>
        </w:rPr>
      </w:r>
    </w:p>
    <w:p>
      <w:pPr>
        <w:pStyle w:val="873"/>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highlight w:val="none"/>
        </w:rPr>
      </w:r>
    </w:p>
    <w:p>
      <w:pPr>
        <w:pStyle w:val="873"/>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bookmarkEnd w:id="176"/>
      <w:r>
        <w:rPr>
          <w:highlight w:val="none"/>
        </w:rPr>
      </w:r>
      <w:bookmarkEnd w:id="177"/>
      <w:r>
        <w:rPr>
          <w:highlight w:val="none"/>
        </w:rPr>
      </w:r>
      <w:bookmarkEnd w:id="178"/>
      <w:r>
        <w:rPr>
          <w:highlight w:val="none"/>
        </w:rPr>
      </w:r>
      <w:bookmarkStart w:id="179" w:name="_Hlt16619369"/>
      <w:r>
        <w:rPr>
          <w:highlight w:val="none"/>
        </w:rPr>
      </w:r>
      <w:bookmarkEnd w:id="179"/>
      <w:r>
        <w:rPr>
          <w:highlight w:val="none"/>
        </w:rPr>
      </w:r>
      <w:bookmarkStart w:id="180" w:name="_Hlt16619350"/>
      <w:r>
        <w:rPr>
          <w:highlight w:val="none"/>
        </w:rPr>
      </w:r>
      <w:bookmarkStart w:id="181" w:name="_Toc16938590"/>
      <w:r>
        <w:rPr>
          <w:highlight w:val="none"/>
        </w:rPr>
      </w:r>
      <w:bookmarkStart w:id="182" w:name="_Toc20823346"/>
      <w:r>
        <w:rPr>
          <w:highlight w:val="none"/>
        </w:rPr>
      </w:r>
      <w:bookmarkStart w:id="183" w:name="_Toc120614244"/>
      <w:r>
        <w:rPr>
          <w:highlight w:val="none"/>
        </w:rPr>
      </w:r>
      <w:bookmarkStart w:id="184" w:name="_Toc462564139"/>
      <w:r>
        <w:rPr>
          <w:highlight w:val="none"/>
        </w:rPr>
      </w:r>
      <w:bookmarkStart w:id="185" w:name="_Toc479757211"/>
      <w:r>
        <w:rPr>
          <w:rFonts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 xml:space="preserve">第</w:t>
      </w:r>
      <w:bookmarkEnd w:id="180"/>
      <w:r>
        <w:rPr>
          <w:rFonts w:hint="eastAsia" w:ascii="黑体" w:hAnsi="Courier New" w:eastAsia="黑体" w:cs="Courier New"/>
          <w:bCs/>
          <w:color w:val="000000"/>
          <w:sz w:val="44"/>
          <w:szCs w:val="21"/>
          <w:highlight w:val="none"/>
        </w:rPr>
        <w:t xml:space="preserve">四章 采购需求</w:t>
      </w:r>
      <w:bookmarkEnd w:id="181"/>
      <w:r>
        <w:rPr>
          <w:highlight w:val="none"/>
        </w:rPr>
      </w:r>
      <w:bookmarkEnd w:id="182"/>
      <w:r>
        <w:rPr>
          <w:highlight w:val="none"/>
        </w:rPr>
      </w:r>
      <w:bookmarkEnd w:id="183"/>
      <w:r>
        <w:rPr>
          <w:rFonts w:hint="eastAsia" w:ascii="宋体" w:hAnsi="宋体" w:cs="Courier New"/>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highlight w:val="none"/>
        </w:rPr>
      </w:r>
      <w:bookmarkStart w:id="186" w:name="_Toc26554093"/>
      <w:r>
        <w:rPr>
          <w:highlight w:val="none"/>
        </w:rPr>
      </w:r>
      <w:bookmarkStart w:id="187" w:name="_Toc49090575"/>
      <w:r>
        <w:rPr>
          <w:rFonts w:ascii="宋体" w:hAnsi="宋体"/>
          <w:color w:val="000000"/>
          <w:sz w:val="24"/>
          <w:szCs w:val="24"/>
          <w:highlight w:val="none"/>
        </w:rPr>
      </w:r>
      <w:r>
        <w:rPr>
          <w:highlight w:val="none"/>
        </w:rPr>
      </w:r>
    </w:p>
    <w:p>
      <w:pPr>
        <w:pStyle w:val="873"/>
        <w:spacing w:line="0" w:lineRule="atLeast"/>
        <w:rPr>
          <w:rFonts w:hint="eastAsia" w:ascii="宋体" w:hAnsi="宋体"/>
          <w:b w:val="0"/>
          <w:bCs/>
          <w:i/>
          <w:iCs/>
          <w:color w:val="000000"/>
          <w:sz w:val="24"/>
          <w:szCs w:val="24"/>
          <w:highlight w:val="none"/>
          <w:u w:val="single"/>
        </w:rPr>
      </w:pPr>
      <w:r>
        <w:rPr>
          <w:rFonts w:hint="eastAsia" w:ascii="宋体" w:hAnsi="宋体"/>
          <w:b w:val="0"/>
          <w:bCs/>
          <w:i/>
          <w:iCs/>
          <w:color w:val="000000"/>
          <w:sz w:val="24"/>
          <w:szCs w:val="24"/>
          <w:highlight w:val="none"/>
          <w:u w:val="single"/>
          <w:lang w:eastAsia="zh-CN"/>
        </w:rPr>
        <w:t xml:space="preserve">本招标文件中所有斜体下划线部分都为实质性条款，如不满足，则为无效投标。</w:t>
      </w:r>
      <w:r>
        <w:rPr>
          <w:rFonts w:hint="eastAsia" w:ascii="宋体" w:hAnsi="宋体"/>
          <w:b w:val="0"/>
          <w:bCs/>
          <w:i/>
          <w:iCs/>
          <w:color w:val="000000"/>
          <w:sz w:val="24"/>
          <w:szCs w:val="24"/>
          <w:highlight w:val="none"/>
          <w:u w:val="single"/>
          <w:lang w:eastAsia="zh-CN"/>
        </w:rPr>
      </w:r>
      <w:r>
        <w:rPr>
          <w:highlight w:val="none"/>
        </w:rPr>
      </w:r>
    </w:p>
    <w:p>
      <w:pPr>
        <w:pStyle w:val="873"/>
        <w:spacing w:line="0" w:lineRule="atLeast"/>
        <w:rPr>
          <w:rFonts w:hint="eastAsia" w:ascii="宋体" w:hAnsi="宋体"/>
          <w:b w:val="0"/>
          <w:bCs/>
          <w:i/>
          <w:iCs/>
          <w:color w:val="000000"/>
          <w:sz w:val="24"/>
          <w:szCs w:val="24"/>
          <w:highlight w:val="none"/>
          <w:u w:val="single"/>
        </w:rPr>
      </w:pPr>
      <w:r>
        <w:rPr>
          <w:rFonts w:hint="eastAsia" w:ascii="宋体" w:hAnsi="宋体"/>
          <w:b w:val="0"/>
          <w:bCs/>
          <w:i/>
          <w:iCs/>
          <w:color w:val="000000"/>
          <w:sz w:val="24"/>
          <w:szCs w:val="24"/>
          <w:highlight w:val="none"/>
          <w:u w:val="single"/>
          <w:lang w:eastAsia="zh-CN"/>
        </w:rPr>
      </w:r>
      <w:r>
        <w:rPr>
          <w:highlight w:val="none"/>
        </w:rPr>
      </w:r>
    </w:p>
    <w:p>
      <w:pPr>
        <w:pStyle w:val="873"/>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rPr>
          <w:highlight w:val="none"/>
        </w:rPr>
      </w:r>
    </w:p>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bl>
      <w:tblPr>
        <w:tblW w:w="6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rPr>
                <w:highlight w:val="none"/>
              </w:rPr>
            </w:r>
          </w:p>
        </w:tc>
        <w:tc>
          <w:tcPr>
            <w:tcW w:w="3291" w:type="dxa"/>
            <w:vAlign w:val="center"/>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rPr>
                <w:highlight w:val="none"/>
              </w:rPr>
            </w:r>
          </w:p>
        </w:tc>
        <w:tc>
          <w:tcPr>
            <w:tcW w:w="2852" w:type="dxa"/>
            <w:vAlign w:val="center"/>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rPr>
                <w:highlight w:val="none"/>
              </w:rPr>
            </w:r>
          </w:p>
        </w:tc>
      </w:tr>
      <w:tr>
        <w:trPr>
          <w:cantSplit/>
          <w:trHeight w:val="291"/>
        </w:trPr>
        <w:tc>
          <w:tcPr>
            <w:tcW w:w="545" w:type="dxa"/>
            <w:vAlign w:val="top"/>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rPr>
                <w:highlight w:val="none"/>
              </w:rPr>
            </w:r>
          </w:p>
        </w:tc>
        <w:tc>
          <w:tcPr>
            <w:tcW w:w="3291" w:type="dxa"/>
            <w:vAlign w:val="top"/>
            <w:textDirection w:val="lrTb"/>
            <w:noWrap w:val="false"/>
          </w:tcPr>
          <w:p>
            <w:pPr>
              <w:pStyle w:val="873"/>
              <w:jc w:val="center"/>
              <w:spacing w:line="0" w:lineRule="atLeast"/>
              <w:tabs>
                <w:tab w:val="left" w:pos="2020" w:leader="none"/>
              </w:tabs>
              <w:rPr>
                <w:rFonts w:ascii="宋体" w:hAnsi="宋体"/>
                <w:color w:val="000000"/>
                <w:sz w:val="24"/>
                <w:szCs w:val="24"/>
                <w:highlight w:val="none"/>
              </w:rPr>
            </w:pPr>
            <w:r>
              <w:rPr>
                <w:rFonts w:ascii="宋体" w:hAnsi="宋体"/>
                <w:color w:val="000000"/>
                <w:sz w:val="24"/>
                <w:szCs w:val="24"/>
                <w:highlight w:val="none"/>
                <w:lang w:bidi="ar"/>
              </w:rPr>
              <w:t xml:space="preserve">1.5P挂壁式空调</w:t>
            </w:r>
            <w:r>
              <w:rPr>
                <w:rFonts w:ascii="宋体" w:hAnsi="宋体"/>
                <w:color w:val="000000"/>
                <w:sz w:val="24"/>
                <w:szCs w:val="24"/>
                <w:highlight w:val="none"/>
              </w:rPr>
            </w:r>
            <w:r>
              <w:rPr>
                <w:highlight w:val="none"/>
              </w:rPr>
            </w:r>
          </w:p>
        </w:tc>
        <w:tc>
          <w:tcPr>
            <w:tcW w:w="2852" w:type="dxa"/>
            <w:vAlign w:val="top"/>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工业</w:t>
            </w:r>
            <w:r>
              <w:rPr>
                <w:rFonts w:ascii="宋体" w:hAnsi="宋体"/>
                <w:color w:val="000000"/>
                <w:sz w:val="24"/>
                <w:szCs w:val="24"/>
                <w:highlight w:val="none"/>
              </w:rPr>
            </w:r>
            <w:r>
              <w:rPr>
                <w:highlight w:val="none"/>
              </w:rPr>
            </w:r>
          </w:p>
        </w:tc>
      </w:tr>
    </w:tbl>
    <w:p>
      <w:pPr>
        <w:pStyle w:val="873"/>
        <w:spacing w:line="0" w:lineRule="atLeast"/>
        <w:rPr>
          <w:rFonts w:ascii="宋体" w:hAnsi="宋体"/>
          <w:b/>
          <w:color w:val="000000"/>
          <w:sz w:val="24"/>
          <w:szCs w:val="24"/>
          <w:highlight w:val="none"/>
        </w:rPr>
      </w:pPr>
      <w:r>
        <w:rPr>
          <w:rFonts w:ascii="宋体" w:hAnsi="宋体"/>
          <w:b/>
          <w:color w:val="000000"/>
          <w:sz w:val="24"/>
          <w:szCs w:val="24"/>
          <w:highlight w:val="none"/>
        </w:rPr>
      </w:r>
      <w:r>
        <w:rPr>
          <w:highlight w:val="none"/>
        </w:rPr>
      </w:r>
    </w:p>
    <w:p>
      <w:pPr>
        <w:pStyle w:val="873"/>
        <w:ind w:firstLine="1205"/>
        <w:spacing w:line="360" w:lineRule="auto"/>
        <w:rPr>
          <w:rFonts w:ascii="宋体" w:hAnsi="宋体"/>
          <w:color w:val="000000"/>
          <w:sz w:val="24"/>
          <w:highlight w:val="none"/>
          <w:u w:val="single"/>
        </w:rPr>
      </w:pPr>
      <w:r>
        <w:rPr>
          <w:rFonts w:hint="eastAsia" w:ascii="宋体" w:hAnsi="宋体"/>
          <w:b/>
          <w:bCs/>
          <w:i/>
          <w:iCs/>
          <w:color w:val="000000"/>
          <w:sz w:val="24"/>
          <w:highlight w:val="none"/>
          <w:u w:val="single"/>
          <w:lang w:eastAsia="zh-CN"/>
        </w:rPr>
        <w:t xml:space="preserve">所投产品应</w:t>
      </w:r>
      <w:r>
        <w:rPr>
          <w:rFonts w:hint="eastAsia" w:ascii="宋体" w:hAnsi="宋体"/>
          <w:b/>
          <w:bCs/>
          <w:i/>
          <w:iCs/>
          <w:color w:val="000000"/>
          <w:sz w:val="24"/>
          <w:highlight w:val="none"/>
          <w:u w:val="single"/>
        </w:rPr>
        <w:t xml:space="preserve">为同一品牌。</w:t>
      </w:r>
      <w:r>
        <w:rPr>
          <w:rFonts w:ascii="宋体" w:hAnsi="宋体"/>
          <w:color w:val="000000"/>
          <w:sz w:val="24"/>
          <w:highlight w:val="none"/>
          <w:u w:val="single"/>
        </w:rPr>
        <w:t xml:space="preserve"> </w:t>
      </w:r>
      <w:r>
        <w:rPr>
          <w:rFonts w:ascii="宋体" w:hAnsi="宋体"/>
          <w:color w:val="000000"/>
          <w:sz w:val="24"/>
          <w:highlight w:val="none"/>
          <w:u w:val="single"/>
        </w:rPr>
      </w:r>
      <w:r>
        <w:rPr>
          <w:highlight w:val="none"/>
        </w:rPr>
      </w:r>
    </w:p>
    <w:p>
      <w:pPr>
        <w:pStyle w:val="873"/>
        <w:spacing w:line="0" w:lineRule="atLeast"/>
        <w:rPr>
          <w:rFonts w:ascii="宋体" w:hAnsi="宋体"/>
          <w:b/>
          <w:color w:val="000000"/>
          <w:sz w:val="24"/>
          <w:szCs w:val="24"/>
          <w:highlight w:val="none"/>
        </w:rPr>
      </w:pPr>
      <w:r>
        <w:rPr>
          <w:rFonts w:ascii="宋体" w:hAnsi="宋体"/>
          <w:b/>
          <w:color w:val="000000"/>
          <w:sz w:val="24"/>
          <w:szCs w:val="24"/>
          <w:highlight w:val="none"/>
        </w:rPr>
      </w:r>
      <w:r>
        <w:rPr>
          <w:highlight w:val="none"/>
        </w:rPr>
      </w:r>
    </w:p>
    <w:p>
      <w:pPr>
        <w:pStyle w:val="873"/>
        <w:spacing w:line="0" w:lineRule="atLeast"/>
        <w:rPr>
          <w:rFonts w:ascii="宋体" w:hAnsi="宋体"/>
          <w:b/>
          <w:color w:val="000000"/>
          <w:sz w:val="24"/>
          <w:szCs w:val="24"/>
          <w:highlight w:val="none"/>
        </w:rPr>
      </w:pPr>
      <w:r>
        <w:rPr>
          <w:highlight w:val="none"/>
        </w:rPr>
      </w:r>
      <w:bookmarkStart w:id="188" w:name="_Toc120614281"/>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rPr>
          <w:highlight w:val="none"/>
        </w:rPr>
      </w:r>
    </w:p>
    <w:p>
      <w:pPr>
        <w:pStyle w:val="873"/>
        <w:ind w:firstLine="560"/>
        <w:jc w:val="left"/>
        <w:spacing w:line="276" w:lineRule="auto"/>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1.总体需求</w:t>
      </w:r>
      <w:r>
        <w:rPr>
          <w:color w:val="000000"/>
          <w:highlight w:val="none"/>
        </w:rPr>
      </w:r>
      <w:r>
        <w:rPr>
          <w:highlight w:val="none"/>
        </w:rPr>
      </w:r>
    </w:p>
    <w:p>
      <w:pPr>
        <w:pStyle w:val="87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本项目共计采购安装空调设备495套，空调设备为壁挂式1.5匹空调设备。分别为新庄校区空调400台，淮安校区空调71台，下蜀林场空调24台，三个校区采购数量具体以实际数量为准。</w:t>
      </w:r>
      <w:r>
        <w:rPr>
          <w:rFonts w:hint="eastAsia" w:ascii="宋体" w:hAnsi="宋体" w:cs="宋体"/>
          <w:color w:val="000000"/>
          <w:sz w:val="24"/>
          <w:szCs w:val="24"/>
          <w:highlight w:val="none"/>
          <w:lang w:val="en-US" w:eastAsia="zh-CN"/>
        </w:rPr>
      </w:r>
      <w:r>
        <w:rPr>
          <w:highlight w:val="none"/>
        </w:rPr>
      </w:r>
    </w:p>
    <w:p>
      <w:pPr>
        <w:pStyle w:val="873"/>
        <w:numPr>
          <w:ilvl w:val="0"/>
          <w:numId w:val="0"/>
        </w:numPr>
        <w:jc w:val="both"/>
        <w:keepLines w:val="0"/>
        <w:keepNext w:val="0"/>
        <w:pageBreakBefore w:val="0"/>
        <w:spacing w:line="500" w:lineRule="exact"/>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三个项目具体地址如下：</w:t>
      </w:r>
      <w:r>
        <w:rPr>
          <w:rFonts w:hint="eastAsia" w:ascii="宋体" w:hAnsi="宋体" w:cs="宋体"/>
          <w:color w:val="000000"/>
          <w:sz w:val="24"/>
          <w:szCs w:val="24"/>
          <w:highlight w:val="none"/>
          <w:lang w:val="en-US" w:eastAsia="zh-CN"/>
        </w:rPr>
      </w:r>
      <w:r>
        <w:rPr>
          <w:highlight w:val="none"/>
        </w:rPr>
      </w:r>
    </w:p>
    <w:p>
      <w:pPr>
        <w:pStyle w:val="873"/>
        <w:numPr>
          <w:ilvl w:val="0"/>
          <w:numId w:val="0"/>
        </w:numPr>
        <w:jc w:val="both"/>
        <w:keepLines w:val="0"/>
        <w:keepNext w:val="0"/>
        <w:pageBreakBefore w:val="0"/>
        <w:spacing w:line="500" w:lineRule="exact"/>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新庄校区：江苏省南京市玄武区龙蟠路159号</w:t>
      </w:r>
      <w:r>
        <w:rPr>
          <w:rFonts w:hint="eastAsia" w:ascii="宋体" w:hAnsi="宋体" w:cs="宋体"/>
          <w:color w:val="000000"/>
          <w:sz w:val="24"/>
          <w:szCs w:val="24"/>
          <w:highlight w:val="none"/>
          <w:lang w:val="en-US" w:eastAsia="zh-CN"/>
        </w:rPr>
      </w:r>
      <w:r>
        <w:rPr>
          <w:highlight w:val="none"/>
        </w:rPr>
      </w:r>
    </w:p>
    <w:p>
      <w:pPr>
        <w:pStyle w:val="873"/>
        <w:numPr>
          <w:ilvl w:val="0"/>
          <w:numId w:val="0"/>
        </w:numPr>
        <w:jc w:val="both"/>
        <w:keepLines w:val="0"/>
        <w:keepNext w:val="0"/>
        <w:pageBreakBefore w:val="0"/>
        <w:spacing w:line="500" w:lineRule="exact"/>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淮安校区：江苏省淮安市清江浦区枚皋路1号</w:t>
      </w:r>
      <w:r>
        <w:rPr>
          <w:rFonts w:hint="eastAsia" w:ascii="宋体" w:hAnsi="宋体" w:cs="宋体"/>
          <w:color w:val="000000"/>
          <w:sz w:val="24"/>
          <w:szCs w:val="24"/>
          <w:highlight w:val="none"/>
          <w:lang w:val="en-US" w:eastAsia="zh-CN"/>
        </w:rPr>
      </w:r>
      <w:r>
        <w:rPr>
          <w:highlight w:val="none"/>
        </w:rPr>
      </w:r>
    </w:p>
    <w:p>
      <w:pPr>
        <w:pStyle w:val="873"/>
        <w:numPr>
          <w:ilvl w:val="0"/>
          <w:numId w:val="0"/>
        </w:numPr>
        <w:jc w:val="both"/>
        <w:keepLines w:val="0"/>
        <w:keepNext w:val="0"/>
        <w:pageBreakBefore w:val="0"/>
        <w:spacing w:line="5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下蜀林场：江苏省镇江市句容市下蜀镇空青村</w:t>
      </w:r>
      <w:r>
        <w:rPr>
          <w:rFonts w:ascii="宋体" w:hAnsi="宋体" w:cs="宋体"/>
          <w:color w:val="000000"/>
          <w:sz w:val="24"/>
          <w:szCs w:val="24"/>
          <w:highlight w:val="none"/>
          <w:lang w:val="en-US" w:eastAsia="zh-CN"/>
        </w:rPr>
      </w:r>
      <w:r>
        <w:rPr>
          <w:highlight w:val="none"/>
        </w:rPr>
      </w:r>
    </w:p>
    <w:p>
      <w:pPr>
        <w:pStyle w:val="873"/>
        <w:numPr>
          <w:ilvl w:val="0"/>
          <w:numId w:val="0"/>
        </w:numPr>
        <w:jc w:val="both"/>
        <w:keepLines w:val="0"/>
        <w:keepNext w:val="0"/>
        <w:pageBreakBefore w:val="0"/>
        <w:spacing w:line="5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拆机搬运:需将现有495套旧空调设备拆除，搬运摆放至学校规定地点，同时完成新机安装调试工作。</w:t>
      </w:r>
      <w:r>
        <w:rPr>
          <w:rFonts w:ascii="宋体" w:hAnsi="宋体" w:cs="宋体"/>
          <w:color w:val="000000"/>
          <w:sz w:val="24"/>
          <w:szCs w:val="24"/>
          <w:highlight w:val="none"/>
          <w:lang w:val="en-US" w:eastAsia="zh-CN"/>
        </w:rPr>
      </w:r>
      <w:r>
        <w:rPr>
          <w:highlight w:val="none"/>
        </w:rPr>
      </w:r>
    </w:p>
    <w:p>
      <w:pPr>
        <w:pStyle w:val="873"/>
        <w:numPr>
          <w:ilvl w:val="0"/>
          <w:numId w:val="0"/>
        </w:numPr>
        <w:jc w:val="both"/>
        <w:keepLines w:val="0"/>
        <w:keepNext w:val="0"/>
        <w:pageBreakBefore w:val="0"/>
        <w:spacing w:line="5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辅材安装：更换支架495套、铜管加长预估990米（具体以实际数量为准）。</w:t>
      </w:r>
      <w:r>
        <w:rPr>
          <w:rFonts w:ascii="宋体" w:hAnsi="宋体" w:cs="宋体"/>
          <w:color w:val="000000"/>
          <w:sz w:val="24"/>
          <w:szCs w:val="24"/>
          <w:highlight w:val="none"/>
          <w:lang w:val="en-US" w:eastAsia="zh-CN"/>
        </w:rPr>
      </w:r>
      <w:r>
        <w:rPr>
          <w:highlight w:val="none"/>
        </w:rPr>
      </w:r>
    </w:p>
    <w:p>
      <w:pPr>
        <w:pStyle w:val="873"/>
        <w:numPr>
          <w:ilvl w:val="0"/>
          <w:numId w:val="0"/>
        </w:numPr>
        <w:jc w:val="both"/>
        <w:keepLines w:val="0"/>
        <w:keepNext w:val="0"/>
        <w:pageBreakBefore w:val="0"/>
        <w:spacing w:line="500" w:lineRule="exact"/>
        <w:widowControl w:val="off"/>
        <w:rPr>
          <w:rFonts w:hint="eastAsia" w:ascii="宋体" w:hAnsi="宋体" w:eastAsia="宋体" w:cs="宋体"/>
          <w:b/>
          <w:bCs w:val="0"/>
          <w:color w:val="000000"/>
          <w:sz w:val="24"/>
          <w:szCs w:val="24"/>
          <w:highlight w:val="none"/>
        </w:rPr>
        <w:outlineLvl w:val="9"/>
      </w:pPr>
      <w:r>
        <w:rPr>
          <w:rFonts w:hint="eastAsia" w:ascii="宋体" w:hAnsi="宋体" w:cs="宋体"/>
          <w:color w:val="000000"/>
          <w:sz w:val="24"/>
          <w:szCs w:val="24"/>
          <w:highlight w:val="none"/>
          <w:lang w:val="en-US" w:eastAsia="zh-CN"/>
        </w:rPr>
        <w:t xml:space="preserve">按照时间：需根据学校的要求在规定的时间完成安装。</w:t>
      </w:r>
      <w:r>
        <w:rPr>
          <w:rFonts w:hint="eastAsia" w:ascii="宋体" w:hAnsi="宋体" w:eastAsia="宋体" w:cs="宋体"/>
          <w:b/>
          <w:bCs w:val="0"/>
          <w:color w:val="000000"/>
          <w:sz w:val="24"/>
          <w:szCs w:val="24"/>
          <w:highlight w:val="none"/>
          <w:lang w:val="en-US" w:eastAsia="zh-CN"/>
        </w:rPr>
      </w:r>
      <w:r>
        <w:rPr>
          <w:highlight w:val="none"/>
        </w:rPr>
      </w:r>
    </w:p>
    <w:p>
      <w:pPr>
        <w:pStyle w:val="873"/>
        <w:ind w:firstLine="560"/>
        <w:jc w:val="left"/>
        <w:spacing w:line="276" w:lineRule="auto"/>
        <w:widowControl/>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2.技术性能参数 </w:t>
      </w:r>
      <w:r>
        <w:rPr>
          <w:rFonts w:ascii="宋体" w:hAnsi="宋体" w:cs="宋体"/>
          <w:color w:val="000000"/>
          <w:sz w:val="24"/>
          <w:szCs w:val="24"/>
          <w:highlight w:val="none"/>
        </w:rPr>
      </w:r>
      <w:r>
        <w:rPr>
          <w:highlight w:val="none"/>
        </w:rPr>
      </w:r>
    </w:p>
    <w:tbl>
      <w:tblPr>
        <w:tblW w:w="94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7"/>
        <w:gridCol w:w="2802"/>
        <w:gridCol w:w="3260"/>
      </w:tblGrid>
      <w:tr>
        <w:trPr>
          <w:trHeight w:val="267"/>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val="zh-CN" w:eastAsia="en-US"/>
              </w:rPr>
              <w:t xml:space="preserve">名称</w:t>
            </w:r>
            <w:r>
              <w:rPr>
                <w:rFonts w:ascii="Times New Roman" w:hAnsi="Times New Roman"/>
                <w:color w:val="000000"/>
                <w:sz w:val="24"/>
                <w:szCs w:val="24"/>
                <w:highlight w:val="none"/>
                <w:lang w:val="zh-CN" w:eastAsia="en-US"/>
              </w:rPr>
            </w:r>
            <w:r>
              <w:rPr>
                <w:highlight w:val="none"/>
              </w:rPr>
            </w:r>
          </w:p>
        </w:tc>
        <w:tc>
          <w:tcPr>
            <w:tcW w:w="2802"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val="zh-CN" w:eastAsia="en-US"/>
              </w:rPr>
              <w:t xml:space="preserve">要求</w:t>
            </w:r>
            <w:r>
              <w:rPr>
                <w:rFonts w:ascii="Times New Roman" w:hAnsi="Times New Roman"/>
                <w:color w:val="000000"/>
                <w:sz w:val="24"/>
                <w:szCs w:val="24"/>
                <w:highlight w:val="none"/>
                <w:lang w:val="zh-CN" w:eastAsia="en-US"/>
              </w:rPr>
            </w:r>
            <w:r>
              <w:rPr>
                <w:highlight w:val="none"/>
              </w:rPr>
            </w:r>
          </w:p>
        </w:tc>
        <w:tc>
          <w:tcPr>
            <w:tcW w:w="3260" w:type="dxa"/>
            <w:vAlign w:val="center"/>
            <w:textDirection w:val="lrTb"/>
            <w:noWrap w:val="false"/>
          </w:tcPr>
          <w:p>
            <w:pPr>
              <w:pStyle w:val="873"/>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val="zh-CN" w:eastAsia="en-US"/>
              </w:rPr>
              <w:t xml:space="preserve">备注</w:t>
            </w:r>
            <w:r>
              <w:rPr>
                <w:rFonts w:ascii="Times New Roman" w:hAnsi="Times New Roman"/>
                <w:color w:val="000000"/>
                <w:sz w:val="24"/>
                <w:szCs w:val="24"/>
                <w:highlight w:val="none"/>
                <w:lang w:val="zh-CN" w:eastAsia="en-US"/>
              </w:rPr>
            </w:r>
            <w:r>
              <w:rPr>
                <w:highlight w:val="none"/>
              </w:rPr>
            </w:r>
          </w:p>
        </w:tc>
      </w:tr>
      <w:tr>
        <w:trPr>
          <w:cantSplit/>
          <w:trHeight w:val="295"/>
        </w:trPr>
        <w:tc>
          <w:tcPr>
            <w:tcW w:w="3427"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lang w:eastAsia="en-US"/>
              </w:rPr>
              <w:t xml:space="preserve">规格</w:t>
            </w:r>
            <w:r>
              <w:rPr>
                <w:rFonts w:ascii="Times New Roman" w:hAnsi="Times New Roman"/>
                <w:i/>
                <w:color w:val="000000"/>
                <w:sz w:val="24"/>
                <w:szCs w:val="24"/>
                <w:highlight w:val="none"/>
                <w:u w:val="singl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lang w:eastAsia="en-US" w:bidi="ar"/>
              </w:rPr>
              <w:t xml:space="preserve">1.5P挂壁式空调</w:t>
            </w:r>
            <w:r>
              <w:rPr>
                <w:rFonts w:ascii="Times New Roman" w:hAnsi="Times New Roman"/>
                <w:i/>
                <w:color w:val="000000"/>
                <w:sz w:val="24"/>
                <w:szCs w:val="24"/>
                <w:highlight w:val="none"/>
                <w:u w:val="single"/>
                <w:lang w:eastAsia="en-US"/>
              </w:rPr>
            </w:r>
            <w:r>
              <w:rPr>
                <w:highlight w:val="none"/>
              </w:rPr>
            </w:r>
          </w:p>
        </w:tc>
        <w:tc>
          <w:tcPr>
            <w:tcW w:w="3260" w:type="dxa"/>
            <w:vAlign w:val="center"/>
            <w:vMerge w:val="restart"/>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投标时须提供证明材料如产品彩页、官方技术截图等。</w:t>
            </w:r>
            <w:r>
              <w:rPr>
                <w:rFonts w:ascii="Times New Roman" w:hAnsi="Times New Roman"/>
                <w:color w:val="000000"/>
                <w:sz w:val="24"/>
                <w:szCs w:val="24"/>
                <w:highlight w:val="none"/>
                <w:lang w:val="zh-CN"/>
              </w:rPr>
            </w:r>
            <w:r>
              <w:rPr>
                <w:highlight w:val="none"/>
              </w:rPr>
            </w:r>
          </w:p>
        </w:tc>
      </w:tr>
      <w:tr>
        <w:trPr>
          <w:cantSplit/>
        </w:trPr>
        <w:tc>
          <w:tcPr>
            <w:tcW w:w="3427"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lang w:eastAsia="en-US"/>
              </w:rPr>
              <w:t xml:space="preserve">电压</w:t>
            </w:r>
            <w:r>
              <w:rPr>
                <w:rFonts w:ascii="Times New Roman" w:hAnsi="Times New Roman"/>
                <w:i/>
                <w:color w:val="000000"/>
                <w:sz w:val="24"/>
                <w:szCs w:val="24"/>
                <w:highlight w:val="none"/>
                <w:u w:val="singl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lang w:eastAsia="en-US"/>
              </w:rPr>
              <w:t xml:space="preserve">220V</w:t>
            </w:r>
            <w:r>
              <w:rPr>
                <w:rFonts w:ascii="Times New Roman" w:hAnsi="Times New Roman"/>
                <w:i/>
                <w:color w:val="000000"/>
                <w:sz w:val="24"/>
                <w:szCs w:val="24"/>
                <w:highlight w:val="none"/>
                <w:u w:val="single"/>
                <w:lang w:eastAsia="en-US"/>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Height w:val="551"/>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hint="eastAsia"/>
                <w:color w:val="000000"/>
                <w:highlight w:val="none"/>
                <w:lang w:val="en-US" w:eastAsia="zh-CN"/>
              </w:rPr>
              <w:t xml:space="preserve">▲</w:t>
            </w:r>
            <w:r>
              <w:rPr>
                <w:rFonts w:ascii="Times New Roman" w:hAnsi="Times New Roman"/>
                <w:color w:val="000000"/>
                <w:sz w:val="24"/>
                <w:szCs w:val="24"/>
                <w:highlight w:val="none"/>
                <w:lang w:eastAsia="en-US"/>
              </w:rPr>
              <w:t xml:space="preserve">全年能源消耗效率（APF）</w:t>
            </w:r>
            <w:r>
              <w:rPr>
                <w:rFonts w:ascii="Times New Roman" w:hAnsi="Times New Roman"/>
                <w:color w:val="000000"/>
                <w:sz w:val="24"/>
                <w:szCs w:val="24"/>
                <w:highlight w:val="non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eastAsia="en-US"/>
              </w:rPr>
              <w:t xml:space="preserve">≥5.2</w:t>
            </w:r>
            <w:r>
              <w:rPr>
                <w:rFonts w:ascii="Times New Roman" w:hAnsi="Times New Roman"/>
                <w:color w:val="000000"/>
                <w:sz w:val="24"/>
                <w:szCs w:val="24"/>
                <w:highlight w:val="none"/>
                <w:lang w:val="zh-CN" w:eastAsia="en-US"/>
              </w:rPr>
              <w:t xml:space="preserve">[(W</w:t>
            </w:r>
            <w:r>
              <w:rPr>
                <w:rFonts w:ascii="Times New Roman" w:hAnsi="Times New Roman"/>
                <w:color w:val="000000"/>
                <w:sz w:val="24"/>
                <w:szCs w:val="24"/>
                <w:highlight w:val="none"/>
                <w:lang w:eastAsia="en-US"/>
              </w:rPr>
              <w:t xml:space="preserve">•</w:t>
            </w:r>
            <w:r>
              <w:rPr>
                <w:rFonts w:ascii="Times New Roman" w:hAnsi="Times New Roman"/>
                <w:color w:val="000000"/>
                <w:sz w:val="24"/>
                <w:szCs w:val="24"/>
                <w:highlight w:val="none"/>
                <w:lang w:val="zh-CN" w:eastAsia="en-US"/>
              </w:rPr>
              <w:t xml:space="preserve">h)/(W</w:t>
            </w:r>
            <w:r>
              <w:rPr>
                <w:rFonts w:ascii="Times New Roman" w:hAnsi="Times New Roman"/>
                <w:color w:val="000000"/>
                <w:sz w:val="24"/>
                <w:szCs w:val="24"/>
                <w:highlight w:val="none"/>
                <w:lang w:eastAsia="en-US"/>
              </w:rPr>
              <w:t xml:space="preserve">•</w:t>
            </w:r>
            <w:r>
              <w:rPr>
                <w:rFonts w:ascii="Times New Roman" w:hAnsi="Times New Roman"/>
                <w:color w:val="000000"/>
                <w:sz w:val="24"/>
                <w:szCs w:val="24"/>
                <w:highlight w:val="none"/>
                <w:lang w:val="zh-CN" w:eastAsia="en-US"/>
              </w:rPr>
              <w:t xml:space="preserve">h)]</w:t>
            </w:r>
            <w:r>
              <w:rPr>
                <w:rFonts w:ascii="Times New Roman" w:hAnsi="Times New Roman"/>
                <w:color w:val="000000"/>
                <w:sz w:val="24"/>
                <w:szCs w:val="24"/>
                <w:highlight w:val="none"/>
                <w:lang w:eastAsia="en-US"/>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Height w:val="551"/>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hint="eastAsia"/>
                <w:color w:val="000000"/>
                <w:highlight w:val="none"/>
                <w:lang w:val="en-US" w:eastAsia="zh-CN"/>
              </w:rPr>
              <w:t xml:space="preserve">▲</w:t>
            </w:r>
            <w:r>
              <w:rPr>
                <w:rFonts w:ascii="Times New Roman" w:hAnsi="Times New Roman"/>
                <w:color w:val="000000"/>
                <w:sz w:val="24"/>
                <w:szCs w:val="24"/>
                <w:highlight w:val="none"/>
                <w:lang w:eastAsia="en-US"/>
              </w:rPr>
              <w:t xml:space="preserve">电辅加热功率</w:t>
            </w:r>
            <w:r>
              <w:rPr>
                <w:rFonts w:ascii="Times New Roman" w:hAnsi="Times New Roman"/>
                <w:color w:val="000000"/>
                <w:sz w:val="24"/>
                <w:szCs w:val="24"/>
                <w:highlight w:val="non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eastAsia="en-US"/>
              </w:rPr>
              <w:t xml:space="preserve">≤1</w:t>
            </w:r>
            <w:r>
              <w:rPr>
                <w:rFonts w:hint="eastAsia" w:ascii="Times New Roman" w:hAnsi="Times New Roman"/>
                <w:color w:val="000000"/>
                <w:sz w:val="24"/>
                <w:szCs w:val="24"/>
                <w:highlight w:val="none"/>
                <w:lang w:val="en-US" w:eastAsia="zh-CN"/>
              </w:rPr>
              <w:t xml:space="preserve">05</w:t>
            </w:r>
            <w:r>
              <w:rPr>
                <w:rFonts w:ascii="Times New Roman" w:hAnsi="Times New Roman"/>
                <w:color w:val="000000"/>
                <w:sz w:val="24"/>
                <w:szCs w:val="24"/>
                <w:highlight w:val="none"/>
                <w:lang w:eastAsia="en-US"/>
              </w:rPr>
              <w:t xml:space="preserve">0W</w:t>
            </w:r>
            <w:r>
              <w:rPr>
                <w:rFonts w:ascii="Times New Roman" w:hAnsi="Times New Roman"/>
                <w:color w:val="000000"/>
                <w:sz w:val="24"/>
                <w:szCs w:val="24"/>
                <w:highlight w:val="none"/>
                <w:lang w:eastAsia="en-US"/>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Pr>
        <w:tc>
          <w:tcPr>
            <w:tcW w:w="3427" w:type="dxa"/>
            <w:vAlign w:val="center"/>
            <w:textDirection w:val="lrTb"/>
            <w:noWrap w:val="false"/>
          </w:tcPr>
          <w:p>
            <w:pPr>
              <w:pStyle w:val="873"/>
              <w:jc w:val="left"/>
              <w:widowControl/>
              <w:rPr>
                <w:rFonts w:ascii="Times New Roman" w:hAnsi="Times New Roman" w:eastAsia="宋体"/>
                <w:color w:val="000000"/>
                <w:sz w:val="24"/>
                <w:szCs w:val="24"/>
                <w:highlight w:val="none"/>
              </w:rPr>
            </w:pPr>
            <w:r>
              <w:rPr>
                <w:rFonts w:hint="eastAsia"/>
                <w:color w:val="000000"/>
                <w:highlight w:val="none"/>
                <w:lang w:val="en-US" w:eastAsia="zh-CN"/>
              </w:rPr>
              <w:t xml:space="preserve">▲</w:t>
            </w:r>
            <w:r>
              <w:rPr>
                <w:rFonts w:hint="eastAsia" w:ascii="Times New Roman" w:hAnsi="Times New Roman"/>
                <w:color w:val="000000"/>
                <w:sz w:val="24"/>
                <w:szCs w:val="24"/>
                <w:highlight w:val="none"/>
                <w:lang w:val="en-US" w:eastAsia="zh-CN"/>
              </w:rPr>
              <w:t xml:space="preserve">室内机最大噪音（dB）</w:t>
            </w:r>
            <w:r>
              <w:rPr>
                <w:rFonts w:ascii="Times New Roman" w:hAnsi="Times New Roman" w:eastAsia="宋体"/>
                <w:color w:val="000000"/>
                <w:sz w:val="24"/>
                <w:szCs w:val="24"/>
                <w:highlight w:val="none"/>
                <w:lang w:val="en-US" w:eastAsia="zh-CN"/>
              </w:rPr>
            </w:r>
            <w:r>
              <w:rPr>
                <w:highlight w:val="none"/>
              </w:rPr>
            </w:r>
          </w:p>
        </w:tc>
        <w:tc>
          <w:tcPr>
            <w:tcW w:w="2802" w:type="dxa"/>
            <w:vAlign w:val="center"/>
            <w:textDirection w:val="lrTb"/>
            <w:noWrap w:val="false"/>
          </w:tcPr>
          <w:p>
            <w:pPr>
              <w:pStyle w:val="873"/>
              <w:jc w:val="left"/>
              <w:widowControl/>
              <w:rPr>
                <w:rFonts w:ascii="Times New Roman" w:hAnsi="Times New Roman" w:eastAsia="宋体"/>
                <w:color w:val="000000"/>
                <w:sz w:val="24"/>
                <w:szCs w:val="24"/>
                <w:highlight w:val="none"/>
              </w:rPr>
            </w:pPr>
            <w:r>
              <w:rPr>
                <w:rFonts w:ascii="Times New Roman" w:hAnsi="Times New Roman"/>
                <w:color w:val="000000"/>
                <w:sz w:val="24"/>
                <w:szCs w:val="24"/>
                <w:highlight w:val="none"/>
                <w:lang w:eastAsia="en-US"/>
              </w:rPr>
              <w:t xml:space="preserve">≤</w:t>
            </w:r>
            <w:r>
              <w:rPr>
                <w:rFonts w:hint="eastAsia" w:ascii="Times New Roman" w:hAnsi="Times New Roman"/>
                <w:color w:val="000000"/>
                <w:sz w:val="24"/>
                <w:szCs w:val="24"/>
                <w:highlight w:val="none"/>
                <w:lang w:val="en-US" w:eastAsia="zh-CN"/>
              </w:rPr>
              <w:t xml:space="preserve">42</w:t>
            </w:r>
            <w:r>
              <w:rPr>
                <w:rFonts w:ascii="Times New Roman" w:hAnsi="Times New Roman" w:eastAsia="宋体"/>
                <w:color w:val="000000"/>
                <w:sz w:val="24"/>
                <w:szCs w:val="24"/>
                <w:highlight w:val="none"/>
                <w:lang w:val="en-US" w:eastAsia="zh-CN"/>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hint="eastAsia"/>
                <w:color w:val="000000"/>
                <w:highlight w:val="none"/>
                <w:lang w:val="en-US" w:eastAsia="zh-CN"/>
              </w:rPr>
              <w:t xml:space="preserve">▲</w:t>
            </w:r>
            <w:r>
              <w:rPr>
                <w:rFonts w:hint="eastAsia" w:ascii="Times New Roman" w:hAnsi="Times New Roman"/>
                <w:color w:val="000000"/>
                <w:sz w:val="24"/>
                <w:szCs w:val="24"/>
                <w:highlight w:val="none"/>
                <w:lang w:val="en-US" w:eastAsia="zh-CN"/>
              </w:rPr>
              <w:t xml:space="preserve">室外机最大噪音（dB）</w:t>
            </w:r>
            <w:r>
              <w:rPr>
                <w:rFonts w:ascii="Times New Roman" w:hAnsi="Times New Roman"/>
                <w:color w:val="000000"/>
                <w:sz w:val="24"/>
                <w:szCs w:val="24"/>
                <w:highlight w:val="non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eastAsia="宋体"/>
                <w:color w:val="000000"/>
                <w:sz w:val="24"/>
                <w:szCs w:val="24"/>
                <w:highlight w:val="none"/>
              </w:rPr>
            </w:pPr>
            <w:r>
              <w:rPr>
                <w:rFonts w:ascii="Times New Roman" w:hAnsi="Times New Roman"/>
                <w:color w:val="000000"/>
                <w:sz w:val="24"/>
                <w:szCs w:val="24"/>
                <w:highlight w:val="none"/>
                <w:lang w:eastAsia="en-US"/>
              </w:rPr>
              <w:t xml:space="preserve">≤</w:t>
            </w:r>
            <w:r>
              <w:rPr>
                <w:rFonts w:hint="eastAsia" w:ascii="Times New Roman" w:hAnsi="Times New Roman"/>
                <w:color w:val="000000"/>
                <w:sz w:val="24"/>
                <w:szCs w:val="24"/>
                <w:highlight w:val="none"/>
                <w:lang w:val="en-US" w:eastAsia="zh-CN"/>
              </w:rPr>
              <w:t xml:space="preserve">50</w:t>
            </w:r>
            <w:r>
              <w:rPr>
                <w:rFonts w:ascii="Times New Roman" w:hAnsi="Times New Roman" w:eastAsia="宋体"/>
                <w:color w:val="000000"/>
                <w:sz w:val="24"/>
                <w:szCs w:val="24"/>
                <w:highlight w:val="none"/>
                <w:lang w:val="en-US" w:eastAsia="zh-CN"/>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hint="eastAsia"/>
                <w:color w:val="000000"/>
                <w:highlight w:val="none"/>
                <w:lang w:val="en-US" w:eastAsia="zh-CN"/>
              </w:rPr>
              <w:t xml:space="preserve">▲</w:t>
            </w:r>
            <w:r>
              <w:rPr>
                <w:rFonts w:hint="eastAsia" w:ascii="Times New Roman" w:hAnsi="Times New Roman"/>
                <w:color w:val="000000"/>
                <w:sz w:val="24"/>
                <w:szCs w:val="24"/>
                <w:highlight w:val="none"/>
                <w:lang w:val="en-US" w:eastAsia="zh-CN"/>
              </w:rPr>
              <w:t xml:space="preserve">额定</w:t>
            </w:r>
            <w:r>
              <w:rPr>
                <w:rFonts w:ascii="Times New Roman" w:hAnsi="Times New Roman"/>
                <w:color w:val="000000"/>
                <w:sz w:val="24"/>
                <w:szCs w:val="24"/>
                <w:highlight w:val="none"/>
                <w:lang w:eastAsia="en-US"/>
              </w:rPr>
              <w:t xml:space="preserve">制冷量</w:t>
            </w:r>
            <w:r>
              <w:rPr>
                <w:rFonts w:ascii="Times New Roman" w:hAnsi="Times New Roman"/>
                <w:color w:val="000000"/>
                <w:sz w:val="24"/>
                <w:szCs w:val="24"/>
                <w:highlight w:val="non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eastAsia="en-US"/>
              </w:rPr>
              <w:t xml:space="preserve">≥3500W</w:t>
            </w:r>
            <w:r>
              <w:rPr>
                <w:rFonts w:ascii="Times New Roman" w:hAnsi="Times New Roman"/>
                <w:color w:val="000000"/>
                <w:sz w:val="24"/>
                <w:szCs w:val="24"/>
                <w:highlight w:val="none"/>
                <w:lang w:eastAsia="en-US"/>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Height w:val="549"/>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hint="eastAsia"/>
                <w:color w:val="000000"/>
                <w:highlight w:val="none"/>
                <w:lang w:val="en-US" w:eastAsia="zh-CN"/>
              </w:rPr>
              <w:t xml:space="preserve">▲</w:t>
            </w:r>
            <w:r>
              <w:rPr>
                <w:rFonts w:hint="eastAsia" w:ascii="Times New Roman" w:hAnsi="Times New Roman"/>
                <w:color w:val="000000"/>
                <w:sz w:val="24"/>
                <w:szCs w:val="24"/>
                <w:highlight w:val="none"/>
                <w:lang w:val="en-US" w:eastAsia="zh-CN"/>
              </w:rPr>
              <w:t xml:space="preserve">额定</w:t>
            </w:r>
            <w:r>
              <w:rPr>
                <w:rFonts w:ascii="Times New Roman" w:hAnsi="Times New Roman"/>
                <w:color w:val="000000"/>
                <w:sz w:val="24"/>
                <w:szCs w:val="24"/>
                <w:highlight w:val="none"/>
                <w:lang w:eastAsia="en-US"/>
              </w:rPr>
              <w:t xml:space="preserve">制热量</w:t>
            </w:r>
            <w:r>
              <w:rPr>
                <w:rFonts w:ascii="Times New Roman" w:hAnsi="Times New Roman"/>
                <w:color w:val="000000"/>
                <w:sz w:val="24"/>
                <w:szCs w:val="24"/>
                <w:highlight w:val="non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eastAsia="en-US"/>
              </w:rPr>
              <w:t xml:space="preserve">≥5000W</w:t>
            </w:r>
            <w:r>
              <w:rPr>
                <w:rFonts w:ascii="Times New Roman" w:hAnsi="Times New Roman"/>
                <w:color w:val="000000"/>
                <w:sz w:val="24"/>
                <w:szCs w:val="24"/>
                <w:highlight w:val="none"/>
                <w:lang w:eastAsia="en-US"/>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Height w:val="549"/>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hint="eastAsia"/>
                <w:color w:val="000000"/>
                <w:highlight w:val="none"/>
                <w:lang w:val="en-US" w:eastAsia="zh-CN"/>
              </w:rPr>
              <w:t xml:space="preserve">▲</w:t>
            </w:r>
            <w:r>
              <w:rPr>
                <w:rFonts w:hint="eastAsia" w:ascii="Times New Roman" w:hAnsi="Times New Roman"/>
                <w:color w:val="000000"/>
                <w:sz w:val="24"/>
                <w:szCs w:val="24"/>
                <w:highlight w:val="none"/>
                <w:lang w:val="en-US" w:eastAsia="zh-CN"/>
              </w:rPr>
              <w:t xml:space="preserve">额定</w:t>
            </w:r>
            <w:r>
              <w:rPr>
                <w:rFonts w:ascii="Times New Roman" w:hAnsi="Times New Roman"/>
                <w:color w:val="000000"/>
                <w:sz w:val="24"/>
                <w:szCs w:val="24"/>
                <w:highlight w:val="none"/>
                <w:lang w:eastAsia="en-US"/>
              </w:rPr>
              <w:t xml:space="preserve">制冷功率</w:t>
            </w:r>
            <w:r>
              <w:rPr>
                <w:rFonts w:ascii="Times New Roman" w:hAnsi="Times New Roman"/>
                <w:color w:val="000000"/>
                <w:sz w:val="24"/>
                <w:szCs w:val="24"/>
                <w:highlight w:val="non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eastAsia="en-US"/>
              </w:rPr>
              <w:t xml:space="preserve">≤8</w:t>
            </w:r>
            <w:r>
              <w:rPr>
                <w:rFonts w:hint="eastAsia" w:ascii="Times New Roman" w:hAnsi="Times New Roman"/>
                <w:color w:val="000000"/>
                <w:sz w:val="24"/>
                <w:szCs w:val="24"/>
                <w:highlight w:val="none"/>
                <w:lang w:val="en-US" w:eastAsia="zh-CN"/>
              </w:rPr>
              <w:t xml:space="preserve">6</w:t>
            </w:r>
            <w:r>
              <w:rPr>
                <w:rFonts w:ascii="Times New Roman" w:hAnsi="Times New Roman"/>
                <w:color w:val="000000"/>
                <w:sz w:val="24"/>
                <w:szCs w:val="24"/>
                <w:highlight w:val="none"/>
                <w:lang w:eastAsia="en-US"/>
              </w:rPr>
              <w:t xml:space="preserve">0W</w:t>
            </w:r>
            <w:r>
              <w:rPr>
                <w:rFonts w:ascii="Times New Roman" w:hAnsi="Times New Roman"/>
                <w:color w:val="000000"/>
                <w:sz w:val="24"/>
                <w:szCs w:val="24"/>
                <w:highlight w:val="none"/>
                <w:lang w:eastAsia="en-US"/>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cantSplit/>
          <w:trHeight w:val="549"/>
        </w:trPr>
        <w:tc>
          <w:tcPr>
            <w:tcW w:w="3427" w:type="dxa"/>
            <w:vAlign w:val="center"/>
            <w:textDirection w:val="lrTb"/>
            <w:noWrap w:val="false"/>
          </w:tcPr>
          <w:p>
            <w:pPr>
              <w:pStyle w:val="873"/>
              <w:jc w:val="left"/>
              <w:widowControl/>
              <w:rPr>
                <w:rFonts w:ascii="Times New Roman" w:hAnsi="Times New Roman"/>
                <w:color w:val="000000"/>
                <w:sz w:val="24"/>
                <w:szCs w:val="24"/>
                <w:highlight w:val="none"/>
              </w:rPr>
            </w:pPr>
            <w:r>
              <w:rPr>
                <w:rFonts w:hint="eastAsia"/>
                <w:color w:val="000000"/>
                <w:highlight w:val="none"/>
                <w:lang w:val="en-US" w:eastAsia="zh-CN"/>
              </w:rPr>
              <w:t xml:space="preserve">▲</w:t>
            </w:r>
            <w:r>
              <w:rPr>
                <w:rFonts w:hint="eastAsia" w:ascii="Times New Roman" w:hAnsi="Times New Roman"/>
                <w:color w:val="000000"/>
                <w:sz w:val="24"/>
                <w:szCs w:val="24"/>
                <w:highlight w:val="none"/>
                <w:lang w:val="en-US" w:eastAsia="zh-CN"/>
              </w:rPr>
              <w:t xml:space="preserve">额定</w:t>
            </w:r>
            <w:r>
              <w:rPr>
                <w:rFonts w:ascii="Times New Roman" w:hAnsi="Times New Roman"/>
                <w:color w:val="000000"/>
                <w:sz w:val="24"/>
                <w:szCs w:val="24"/>
                <w:highlight w:val="none"/>
                <w:lang w:eastAsia="en-US"/>
              </w:rPr>
              <w:t xml:space="preserve">制热功率</w:t>
            </w:r>
            <w:r>
              <w:rPr>
                <w:rFonts w:ascii="Times New Roman" w:hAnsi="Times New Roman"/>
                <w:bCs/>
                <w:color w:val="000000"/>
                <w:sz w:val="24"/>
                <w:szCs w:val="24"/>
                <w:highlight w:val="none"/>
                <w:lang w:eastAsia="en-US"/>
              </w:rPr>
              <w:t xml:space="preserve">（含电辅）</w:t>
            </w:r>
            <w:r>
              <w:rPr>
                <w:rFonts w:ascii="Times New Roman" w:hAnsi="Times New Roman"/>
                <w:color w:val="000000"/>
                <w:sz w:val="24"/>
                <w:szCs w:val="24"/>
                <w:highlight w:val="non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eastAsia="en-US"/>
              </w:rPr>
              <w:t xml:space="preserve">≤2300W</w:t>
            </w:r>
            <w:r>
              <w:rPr>
                <w:rFonts w:ascii="Times New Roman" w:hAnsi="Times New Roman"/>
                <w:color w:val="000000"/>
                <w:sz w:val="24"/>
                <w:szCs w:val="24"/>
                <w:highlight w:val="none"/>
                <w:lang w:eastAsia="en-US"/>
              </w:rPr>
            </w:r>
            <w:r>
              <w:rPr>
                <w:highlight w:val="none"/>
              </w:rPr>
            </w:r>
          </w:p>
        </w:tc>
        <w:tc>
          <w:tcPr>
            <w:tcW w:w="3260" w:type="dxa"/>
            <w:vAlign w:val="center"/>
            <w:vMerge w:val="continue"/>
            <w:textDirection w:val="lrTb"/>
            <w:noWrap w:val="false"/>
          </w:tcPr>
          <w:p>
            <w:pPr>
              <w:pStyle w:val="873"/>
              <w:jc w:val="left"/>
              <w:widowControl/>
              <w:rPr>
                <w:rFonts w:ascii="Times New Roman" w:hAnsi="Times New Roman"/>
                <w:color w:val="000000"/>
                <w:sz w:val="24"/>
                <w:szCs w:val="24"/>
                <w:highlight w:val="none"/>
                <w:lang w:val="zh-CN" w:eastAsia="en-US"/>
              </w:rPr>
            </w:pPr>
            <w:r>
              <w:rPr>
                <w:rFonts w:ascii="Times New Roman" w:hAnsi="Times New Roman"/>
                <w:color w:val="000000"/>
                <w:sz w:val="24"/>
                <w:szCs w:val="24"/>
                <w:highlight w:val="none"/>
                <w:lang w:val="zh-CN" w:eastAsia="en-US"/>
              </w:rPr>
            </w:r>
            <w:r/>
          </w:p>
        </w:tc>
      </w:tr>
      <w:tr>
        <w:trPr/>
        <w:tc>
          <w:tcPr>
            <w:tcW w:w="3427"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lang w:val="zh-CN" w:eastAsia="en-US"/>
              </w:rPr>
              <w:t xml:space="preserve">能效等级</w:t>
            </w:r>
            <w:r>
              <w:rPr>
                <w:rFonts w:ascii="Times New Roman" w:hAnsi="Times New Roman"/>
                <w:i/>
                <w:color w:val="000000"/>
                <w:sz w:val="24"/>
                <w:szCs w:val="24"/>
                <w:highlight w:val="none"/>
                <w:u w:val="single"/>
                <w:lang w:val="zh-CN" w:eastAsia="en-US"/>
              </w:rPr>
            </w:r>
            <w:r>
              <w:rPr>
                <w:highlight w:val="none"/>
              </w:rPr>
            </w:r>
          </w:p>
        </w:tc>
        <w:tc>
          <w:tcPr>
            <w:tcW w:w="2802"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lang w:val="zh-CN" w:eastAsia="en-US"/>
              </w:rPr>
              <w:t xml:space="preserve">二级及以上</w:t>
            </w:r>
            <w:r>
              <w:rPr>
                <w:rFonts w:ascii="Times New Roman" w:hAnsi="Times New Roman"/>
                <w:i/>
                <w:color w:val="000000"/>
                <w:sz w:val="24"/>
                <w:szCs w:val="24"/>
                <w:highlight w:val="none"/>
                <w:u w:val="single"/>
                <w:lang w:val="zh-CN" w:eastAsia="en-US"/>
              </w:rPr>
            </w:r>
            <w:r>
              <w:rPr>
                <w:highlight w:val="none"/>
              </w:rPr>
            </w:r>
          </w:p>
        </w:tc>
        <w:tc>
          <w:tcPr>
            <w:tcW w:w="3260" w:type="dxa"/>
            <w:vAlign w:val="center"/>
            <w:textDirection w:val="lrTb"/>
            <w:noWrap w:val="false"/>
          </w:tcPr>
          <w:p>
            <w:pPr>
              <w:pStyle w:val="873"/>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须同时提供国家认可检测机构出具的产品检测报告。</w:t>
            </w:r>
            <w:r>
              <w:rPr>
                <w:rFonts w:ascii="Times New Roman" w:hAnsi="Times New Roman"/>
                <w:color w:val="000000"/>
                <w:sz w:val="24"/>
                <w:szCs w:val="24"/>
                <w:highlight w:val="none"/>
                <w:lang w:val="zh-CN"/>
              </w:rPr>
            </w:r>
            <w:r>
              <w:rPr>
                <w:highlight w:val="none"/>
              </w:rPr>
            </w:r>
          </w:p>
        </w:tc>
      </w:tr>
      <w:tr>
        <w:trPr/>
        <w:tc>
          <w:tcPr>
            <w:tcW w:w="3427"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lang w:eastAsia="en-US"/>
              </w:rPr>
              <w:t xml:space="preserve">支架</w:t>
            </w:r>
            <w:r>
              <w:rPr>
                <w:rFonts w:ascii="Times New Roman" w:hAnsi="Times New Roman"/>
                <w:i/>
                <w:color w:val="000000"/>
                <w:sz w:val="24"/>
                <w:szCs w:val="24"/>
                <w:highlight w:val="none"/>
                <w:u w:val="single"/>
                <w:lang w:eastAsia="en-US"/>
              </w:rPr>
            </w:r>
            <w:r>
              <w:rPr>
                <w:highlight w:val="none"/>
              </w:rPr>
            </w:r>
          </w:p>
        </w:tc>
        <w:tc>
          <w:tcPr>
            <w:tcW w:w="2802"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rPr>
              <w:t xml:space="preserve">304不锈钢支架，壁厚≥2.0mm</w:t>
            </w:r>
            <w:r>
              <w:rPr>
                <w:rFonts w:ascii="Times New Roman" w:hAnsi="Times New Roman"/>
                <w:i/>
                <w:color w:val="000000"/>
                <w:sz w:val="24"/>
                <w:szCs w:val="24"/>
                <w:highlight w:val="none"/>
                <w:u w:val="single"/>
              </w:rPr>
            </w:r>
            <w:r>
              <w:rPr>
                <w:highlight w:val="none"/>
              </w:rPr>
            </w:r>
          </w:p>
        </w:tc>
        <w:tc>
          <w:tcPr>
            <w:tcW w:w="3260" w:type="dxa"/>
            <w:vAlign w:val="center"/>
            <w:textDirection w:val="lrTb"/>
            <w:noWrap w:val="false"/>
          </w:tcPr>
          <w:p>
            <w:pPr>
              <w:pStyle w:val="873"/>
              <w:jc w:val="left"/>
              <w:widowControl/>
              <w:rPr>
                <w:rFonts w:ascii="Times New Roman" w:hAnsi="Times New Roman"/>
                <w:b/>
                <w:color w:val="000000"/>
                <w:sz w:val="24"/>
                <w:szCs w:val="24"/>
                <w:highlight w:val="none"/>
              </w:rPr>
            </w:pPr>
            <w:r>
              <w:rPr>
                <w:rFonts w:ascii="Times New Roman" w:hAnsi="Times New Roman"/>
                <w:b/>
                <w:color w:val="000000"/>
                <w:sz w:val="24"/>
                <w:szCs w:val="24"/>
                <w:highlight w:val="none"/>
                <w:lang w:val="zh-CN"/>
              </w:rPr>
            </w:r>
            <w:r>
              <w:rPr>
                <w:highlight w:val="none"/>
              </w:rPr>
            </w:r>
          </w:p>
        </w:tc>
      </w:tr>
      <w:tr>
        <w:trPr/>
        <w:tc>
          <w:tcPr>
            <w:gridSpan w:val="2"/>
            <w:tcW w:w="6229" w:type="dxa"/>
            <w:vAlign w:val="center"/>
            <w:textDirection w:val="lrTb"/>
            <w:noWrap w:val="false"/>
          </w:tcPr>
          <w:p>
            <w:pPr>
              <w:pStyle w:val="873"/>
              <w:jc w:val="left"/>
              <w:widowControl/>
              <w:rPr>
                <w:rFonts w:ascii="Times New Roman" w:hAnsi="Times New Roman"/>
                <w:color w:val="000000"/>
                <w:sz w:val="24"/>
                <w:szCs w:val="24"/>
                <w:highlight w:val="none"/>
                <w:u w:val="single"/>
              </w:rPr>
            </w:pPr>
            <w:r>
              <w:rPr>
                <w:rFonts w:ascii="Times New Roman" w:hAnsi="Times New Roman"/>
                <w:i/>
                <w:color w:val="000000"/>
                <w:sz w:val="24"/>
                <w:szCs w:val="24"/>
                <w:highlight w:val="none"/>
                <w:u w:val="single"/>
              </w:rPr>
              <w:t xml:space="preserve">符合国家安全标准，获得 CCC 认证证书（提供证书复印件并加盖投标人公章），获得国家确定的认证机构出具的、处于有效期之内的节能产品认证证书（提供证书复印件并加盖投标人公章）。</w:t>
            </w:r>
            <w:r>
              <w:rPr>
                <w:rFonts w:ascii="Times New Roman" w:hAnsi="Times New Roman"/>
                <w:iCs/>
                <w:color w:val="000000"/>
                <w:sz w:val="24"/>
                <w:szCs w:val="24"/>
                <w:highlight w:val="none"/>
                <w:lang w:eastAsia="en-US"/>
              </w:rPr>
              <w:t xml:space="preserve">包含支架等安装所需各类配件，安装到位。</w:t>
            </w:r>
            <w:r>
              <w:rPr>
                <w:rFonts w:ascii="Times New Roman" w:hAnsi="Times New Roman"/>
                <w:color w:val="000000"/>
                <w:sz w:val="24"/>
                <w:szCs w:val="24"/>
                <w:highlight w:val="none"/>
                <w:u w:val="single"/>
                <w:lang w:eastAsia="en-US"/>
              </w:rPr>
            </w:r>
            <w:r>
              <w:rPr>
                <w:highlight w:val="none"/>
              </w:rPr>
            </w:r>
          </w:p>
        </w:tc>
        <w:tc>
          <w:tcPr>
            <w:tcW w:w="3260" w:type="dxa"/>
            <w:vAlign w:val="center"/>
            <w:textDirection w:val="lrTb"/>
            <w:noWrap w:val="false"/>
          </w:tcPr>
          <w:p>
            <w:pPr>
              <w:pStyle w:val="873"/>
              <w:jc w:val="left"/>
              <w:widowControl/>
              <w:rPr>
                <w:rFonts w:ascii="Times New Roman" w:hAnsi="Times New Roman"/>
                <w:b/>
                <w:color w:val="000000"/>
                <w:sz w:val="24"/>
                <w:szCs w:val="24"/>
                <w:highlight w:val="none"/>
              </w:rPr>
            </w:pPr>
            <w:r>
              <w:rPr>
                <w:rFonts w:ascii="Times New Roman" w:hAnsi="Times New Roman"/>
                <w:b/>
                <w:color w:val="000000"/>
                <w:sz w:val="24"/>
                <w:szCs w:val="24"/>
                <w:highlight w:val="none"/>
                <w:lang w:val="zh-CN" w:eastAsia="en-US"/>
              </w:rPr>
            </w:r>
            <w:r>
              <w:rPr>
                <w:highlight w:val="none"/>
              </w:rPr>
            </w:r>
          </w:p>
        </w:tc>
      </w:tr>
      <w:tr>
        <w:trPr/>
        <w:tc>
          <w:tcPr>
            <w:gridSpan w:val="2"/>
            <w:tcW w:w="6229" w:type="dxa"/>
            <w:vAlign w:val="center"/>
            <w:textDirection w:val="lrTb"/>
            <w:noWrap w:val="false"/>
          </w:tcPr>
          <w:p>
            <w:pPr>
              <w:pStyle w:val="873"/>
              <w:jc w:val="left"/>
              <w:widowControl/>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rPr>
              <w:t xml:space="preserve">延长的冷媒管不可焊接，应采用与原厂同等质量且符合国家相关标准的定制加长管。（投标人提供承诺函、格式自拟，加盖投标人公章）</w:t>
            </w:r>
            <w:r>
              <w:rPr>
                <w:rFonts w:ascii="Times New Roman" w:hAnsi="Times New Roman"/>
                <w:i/>
                <w:color w:val="000000"/>
                <w:sz w:val="24"/>
                <w:szCs w:val="24"/>
                <w:highlight w:val="none"/>
                <w:u w:val="single"/>
              </w:rPr>
            </w:r>
            <w:r>
              <w:rPr>
                <w:highlight w:val="none"/>
              </w:rPr>
            </w:r>
          </w:p>
        </w:tc>
        <w:tc>
          <w:tcPr>
            <w:tcW w:w="3260" w:type="dxa"/>
            <w:vAlign w:val="center"/>
            <w:textDirection w:val="lrTb"/>
            <w:noWrap w:val="false"/>
          </w:tcPr>
          <w:p>
            <w:pPr>
              <w:pStyle w:val="873"/>
              <w:jc w:val="left"/>
              <w:widowControl/>
              <w:rPr>
                <w:rFonts w:ascii="Times New Roman" w:hAnsi="Times New Roman"/>
                <w:b/>
                <w:color w:val="000000"/>
                <w:sz w:val="24"/>
                <w:szCs w:val="24"/>
                <w:highlight w:val="none"/>
              </w:rPr>
            </w:pPr>
            <w:r>
              <w:rPr>
                <w:rFonts w:ascii="Times New Roman" w:hAnsi="Times New Roman"/>
                <w:b/>
                <w:color w:val="000000"/>
                <w:sz w:val="24"/>
                <w:szCs w:val="24"/>
                <w:highlight w:val="none"/>
                <w:lang w:val="zh-CN"/>
              </w:rPr>
            </w:r>
            <w:r>
              <w:rPr>
                <w:highlight w:val="none"/>
              </w:rPr>
            </w:r>
          </w:p>
        </w:tc>
      </w:tr>
    </w:tbl>
    <w:p>
      <w:pPr>
        <w:pStyle w:val="873"/>
        <w:jc w:val="left"/>
        <w:spacing w:line="300" w:lineRule="auto"/>
        <w:widowControl/>
        <w:rPr>
          <w:rFonts w:ascii="Times New Roman" w:hAnsi="Times New Roman" w:eastAsia="宋体"/>
          <w:b/>
          <w:bCs/>
          <w:i/>
          <w:color w:val="000000"/>
          <w:sz w:val="24"/>
          <w:szCs w:val="24"/>
          <w:highlight w:val="none"/>
          <w:u w:val="single"/>
        </w:rPr>
      </w:pPr>
      <w:r>
        <w:rPr>
          <w:rFonts w:ascii="Times New Roman" w:hAnsi="Times New Roman"/>
          <w:b/>
          <w:bCs/>
          <w:i/>
          <w:color w:val="000000"/>
          <w:sz w:val="24"/>
          <w:szCs w:val="24"/>
          <w:highlight w:val="none"/>
          <w:u w:val="single"/>
        </w:rPr>
        <w:t xml:space="preserve">请投标人根据以上“详细技术指标要求”认真填写技术响应偏离表，斜体下划线的内容为实质性要求不得有负偏离，需要提供证明材料的必须提供证明材料，否则不能通过符合性审查。</w:t>
      </w:r>
      <w:r>
        <w:rPr>
          <w:rFonts w:ascii="Times New Roman" w:hAnsi="Times New Roman" w:eastAsia="宋体"/>
          <w:b/>
          <w:bCs/>
          <w:i/>
          <w:color w:val="000000"/>
          <w:sz w:val="24"/>
          <w:szCs w:val="24"/>
          <w:highlight w:val="none"/>
          <w:u w:val="single"/>
          <w:lang w:val="en-US" w:eastAsia="zh-CN"/>
        </w:rPr>
      </w:r>
      <w:r>
        <w:rPr>
          <w:highlight w:val="none"/>
        </w:rPr>
      </w:r>
    </w:p>
    <w:p>
      <w:pPr>
        <w:pStyle w:val="873"/>
        <w:numPr>
          <w:ilvl w:val="0"/>
          <w:numId w:val="5"/>
        </w:numPr>
        <w:ind w:firstLine="561"/>
        <w:tabs>
          <w:tab w:val="left" w:pos="312"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企业综合实力要求</w:t>
      </w:r>
      <w:r>
        <w:rPr>
          <w:rFonts w:hint="eastAsia" w:ascii="宋体" w:hAnsi="宋体" w:cs="宋体"/>
          <w:color w:val="000000"/>
          <w:sz w:val="24"/>
          <w:szCs w:val="24"/>
          <w:highlight w:val="none"/>
        </w:rPr>
      </w:r>
      <w:r>
        <w:rPr>
          <w:highlight w:val="none"/>
        </w:rPr>
      </w:r>
    </w:p>
    <w:p>
      <w:pPr>
        <w:pStyle w:val="873"/>
        <w:ind w:firstLine="561"/>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质量管理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稳定服务质量，减少客户投诉，提高企业信誉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环境管理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节约能源资源</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减少环境风险事故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保护环境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rPr>
          <w:highlight w:val="none"/>
        </w:rPr>
      </w:r>
    </w:p>
    <w:p>
      <w:pPr>
        <w:pStyle w:val="873"/>
        <w:ind w:firstLine="561"/>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4"/>
          <w:highlight w:val="none"/>
          <w:lang w:val="en-US" w:eastAsia="zh-CN"/>
        </w:rPr>
        <w:t xml:space="preserve">安全管理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减少工作场所意外事故的发生，提高员工的生产效率和工作质量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售后服务要求：</w:t>
      </w:r>
      <w:r>
        <w:rPr>
          <w:rFonts w:hint="eastAsia" w:ascii="宋体" w:hAnsi="宋体" w:cs="宋体"/>
          <w:color w:val="000000"/>
          <w:sz w:val="24"/>
          <w:szCs w:val="24"/>
          <w:highlight w:val="none"/>
        </w:rPr>
        <w:t xml:space="preserve">系统、完善、有效的商品售后服务管理体系，提高客户满意度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rPr>
          <w:highlight w:val="none"/>
        </w:rPr>
      </w:r>
    </w:p>
    <w:p>
      <w:pPr>
        <w:pStyle w:val="873"/>
        <w:ind w:firstLine="561"/>
        <w:rPr>
          <w:rFonts w:ascii="Times New Roman" w:hAnsi="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4"/>
          <w:highlight w:val="none"/>
          <w:lang w:val="en-US" w:eastAsia="zh-CN"/>
        </w:rPr>
        <w:t xml:space="preserve">节能技术服务：节约能源资源，保护环境，满足环保要求。</w:t>
      </w:r>
      <w:r>
        <w:rPr>
          <w:rFonts w:ascii="Times New Roman" w:hAnsi="Times New Roman"/>
          <w:color w:val="000000"/>
          <w:sz w:val="24"/>
          <w:szCs w:val="24"/>
          <w:highlight w:val="none"/>
          <w:lang w:val="en-US" w:eastAsia="zh-CN"/>
        </w:rPr>
      </w:r>
      <w:r>
        <w:rPr>
          <w:highlight w:val="none"/>
        </w:rPr>
      </w:r>
    </w:p>
    <w:p>
      <w:pPr>
        <w:pStyle w:val="873"/>
        <w:numPr>
          <w:ilvl w:val="0"/>
          <w:numId w:val="5"/>
        </w:numPr>
        <w:ind w:firstLine="561"/>
        <w:tabs>
          <w:tab w:val="left" w:pos="312"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人数资质要求</w:t>
      </w:r>
      <w:r>
        <w:rPr>
          <w:rFonts w:hint="eastAsia" w:ascii="宋体" w:hAnsi="宋体" w:cs="宋体"/>
          <w:color w:val="000000"/>
          <w:sz w:val="24"/>
          <w:szCs w:val="24"/>
          <w:highlight w:val="none"/>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lang w:val="en-US" w:eastAsia="zh-CN"/>
        </w:rPr>
        <w:t xml:space="preserve">为空调采购项目，包含空调的安装工作，涉及到电工作业，高空作业等，必须</w:t>
      </w:r>
      <w:r>
        <w:rPr>
          <w:rFonts w:hint="eastAsia" w:ascii="宋体" w:hAnsi="宋体" w:cs="宋体"/>
          <w:color w:val="000000"/>
          <w:sz w:val="24"/>
          <w:szCs w:val="24"/>
          <w:highlight w:val="none"/>
        </w:rPr>
        <w:t xml:space="preserve">配备</w:t>
      </w:r>
      <w:r>
        <w:rPr>
          <w:rFonts w:hint="eastAsia" w:ascii="宋体" w:hAnsi="宋体" w:cs="宋体"/>
          <w:color w:val="000000"/>
          <w:sz w:val="24"/>
          <w:szCs w:val="24"/>
          <w:highlight w:val="none"/>
          <w:lang w:val="en-US" w:eastAsia="zh-CN"/>
        </w:rPr>
        <w:t xml:space="preserve">专业</w:t>
      </w:r>
      <w:r>
        <w:rPr>
          <w:rFonts w:hint="eastAsia" w:ascii="宋体" w:hAnsi="宋体" w:cs="宋体"/>
          <w:color w:val="000000"/>
          <w:sz w:val="24"/>
          <w:szCs w:val="24"/>
          <w:highlight w:val="none"/>
        </w:rPr>
        <w:t xml:space="preserve">的安装</w:t>
      </w:r>
      <w:r>
        <w:rPr>
          <w:rFonts w:hint="eastAsia" w:ascii="宋体" w:hAnsi="宋体" w:cs="宋体"/>
          <w:color w:val="000000"/>
          <w:sz w:val="24"/>
          <w:szCs w:val="24"/>
          <w:highlight w:val="none"/>
          <w:lang w:val="en-US" w:eastAsia="zh-CN"/>
        </w:rPr>
        <w:t xml:space="preserve">维修</w:t>
      </w:r>
      <w:r>
        <w:rPr>
          <w:rFonts w:hint="eastAsia" w:ascii="宋体" w:hAnsi="宋体" w:cs="宋体"/>
          <w:color w:val="000000"/>
          <w:sz w:val="24"/>
          <w:szCs w:val="24"/>
          <w:highlight w:val="none"/>
        </w:rPr>
        <w:t xml:space="preserve">服务人员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要求人员须</w:t>
      </w:r>
      <w:r>
        <w:rPr>
          <w:rFonts w:hint="eastAsia" w:ascii="宋体" w:hAnsi="宋体" w:cs="宋体"/>
          <w:color w:val="000000"/>
          <w:sz w:val="24"/>
          <w:szCs w:val="24"/>
          <w:highlight w:val="none"/>
        </w:rPr>
        <w:t xml:space="preserve">持有“制冷设备维修工”或“家用电子产品维修工”</w:t>
      </w:r>
      <w:r>
        <w:rPr>
          <w:rFonts w:hint="eastAsia" w:ascii="宋体" w:hAnsi="宋体" w:cs="宋体"/>
          <w:color w:val="000000"/>
          <w:sz w:val="24"/>
          <w:szCs w:val="24"/>
          <w:highlight w:val="none"/>
          <w:lang w:val="en-US" w:eastAsia="zh-CN"/>
        </w:rPr>
        <w:t xml:space="preserve">，要求人员持有</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低压电工”</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高</w:t>
      </w:r>
      <w:r>
        <w:rPr>
          <w:rFonts w:hint="eastAsia" w:ascii="宋体" w:hAnsi="宋体" w:cs="宋体"/>
          <w:color w:val="000000"/>
          <w:sz w:val="24"/>
          <w:szCs w:val="24"/>
          <w:highlight w:val="none"/>
        </w:rPr>
        <w:t xml:space="preserve">处</w:t>
      </w:r>
      <w:r>
        <w:rPr>
          <w:rFonts w:hint="eastAsia" w:ascii="宋体" w:hAnsi="宋体" w:cs="宋体"/>
          <w:color w:val="000000"/>
          <w:sz w:val="24"/>
          <w:szCs w:val="24"/>
          <w:highlight w:val="none"/>
        </w:rPr>
        <w:t xml:space="preserve">作业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证书。</w:t>
      </w:r>
      <w:r>
        <w:rPr>
          <w:rFonts w:ascii="宋体" w:hAnsi="宋体" w:cs="宋体"/>
          <w:color w:val="000000"/>
          <w:sz w:val="24"/>
          <w:szCs w:val="24"/>
          <w:highlight w:val="none"/>
          <w:lang w:val="en-US" w:eastAsia="zh-CN"/>
        </w:rPr>
      </w:r>
      <w:r>
        <w:rPr>
          <w:highlight w:val="none"/>
        </w:rPr>
      </w:r>
    </w:p>
    <w:p>
      <w:pPr>
        <w:pStyle w:val="873"/>
        <w:numPr>
          <w:ilvl w:val="0"/>
          <w:numId w:val="5"/>
        </w:numPr>
        <w:ind w:firstLine="561"/>
        <w:tabs>
          <w:tab w:val="left" w:pos="312"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业绩要求</w:t>
      </w:r>
      <w:r>
        <w:rPr>
          <w:rFonts w:hint="eastAsia" w:ascii="宋体" w:hAnsi="宋体" w:cs="宋体"/>
          <w:color w:val="000000"/>
          <w:sz w:val="24"/>
          <w:szCs w:val="24"/>
          <w:highlight w:val="none"/>
        </w:rPr>
      </w:r>
      <w:r>
        <w:rPr>
          <w:highlight w:val="none"/>
        </w:rPr>
      </w:r>
    </w:p>
    <w:p>
      <w:pPr>
        <w:pStyle w:val="873"/>
        <w:numPr>
          <w:ilvl w:val="0"/>
          <w:numId w:val="0"/>
        </w:numPr>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投标人近三年参与完成类似分体空调采购项目，提供合同和验收报告复印件。</w:t>
      </w:r>
      <w:r>
        <w:rPr>
          <w:rFonts w:ascii="宋体" w:hAnsi="宋体" w:eastAsia="宋体" w:cs="宋体"/>
          <w:color w:val="000000"/>
          <w:sz w:val="24"/>
          <w:szCs w:val="24"/>
          <w:highlight w:val="none"/>
          <w:lang w:val="en-US" w:eastAsia="zh-CN"/>
        </w:rPr>
      </w:r>
      <w:r>
        <w:rPr>
          <w:highlight w:val="none"/>
        </w:rPr>
      </w:r>
    </w:p>
    <w:p>
      <w:pPr>
        <w:pStyle w:val="873"/>
        <w:numPr>
          <w:ilvl w:val="0"/>
          <w:numId w:val="5"/>
        </w:numPr>
        <w:ind w:firstLine="561"/>
        <w:tabs>
          <w:tab w:val="left" w:pos="312"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空调安装要求</w:t>
      </w:r>
      <w:r>
        <w:rPr>
          <w:rFonts w:hint="eastAsia" w:ascii="宋体" w:hAnsi="宋体" w:cs="宋体"/>
          <w:color w:val="000000"/>
          <w:sz w:val="24"/>
          <w:szCs w:val="24"/>
          <w:highlight w:val="none"/>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延长的冷媒管不可焊接，应采用与原厂同等质量且符合国家相关标准的定制加长管。冷媒管的安装长度应符合设计要求，管径须根据室内外机冷量和流量等实际条件由投标人自行设计、最终核实确定，保证空调机正常运行。壁厚及管径须符合《空调与制冷设备用无缝铜管GB/T8163-2008》的要求。空调系统冷媒管路压力应符合国家相关标准，管路的连接应采用可靠先进的工艺，安装需要符合家用和类似用途空调器防护管槽安装规范。</w:t>
      </w:r>
      <w:r>
        <w:rPr>
          <w:rFonts w:ascii="宋体" w:hAnsi="宋体" w:cs="宋体"/>
          <w:color w:val="000000"/>
          <w:sz w:val="24"/>
          <w:szCs w:val="24"/>
          <w:highlight w:val="none"/>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安装时紧固螺栓及膨胀螺栓为不锈钢材质；室外机支架材质为不锈钢，空调外机安装稳固，支架挂墙安装的采用≥￠8×100mm国标膨胀螺栓固定，固定点≥4个，外机底脚与支架4个螺栓固定，有安装平台的外机必须用四个膨胀螺栓与平台固定；每栋学生宿舍楼外墙外机水平、垂直排列整齐，管路布置美观，扎带牢固；内机安装位置需投标人自行勘察现场，出风覆盖均匀；电源线与取电点连接可靠，连接线为整根线缆（无接头），配插头；内机排水管必须接入室外排水管道，如室外无排水管道，则提前告知采购人，由采购人负责实施。</w:t>
      </w:r>
      <w:r>
        <w:rPr>
          <w:rFonts w:hint="eastAsia" w:ascii="宋体" w:hAnsi="宋体" w:cs="宋体"/>
          <w:color w:val="000000"/>
          <w:sz w:val="24"/>
          <w:szCs w:val="24"/>
          <w:highlight w:val="none"/>
        </w:rPr>
      </w:r>
      <w:r>
        <w:rPr>
          <w:highlight w:val="none"/>
        </w:rPr>
      </w:r>
    </w:p>
    <w:p>
      <w:pPr>
        <w:pStyle w:val="873"/>
        <w:numPr>
          <w:ilvl w:val="0"/>
          <w:numId w:val="6"/>
        </w:numPr>
        <w:ind w:firstLine="561"/>
        <w:tabs>
          <w:tab w:val="left" w:pos="312"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拆除方案</w:t>
      </w:r>
      <w:r>
        <w:rPr>
          <w:rFonts w:hint="eastAsia" w:ascii="宋体" w:hAnsi="宋体" w:cs="宋体"/>
          <w:color w:val="000000"/>
          <w:sz w:val="24"/>
          <w:szCs w:val="24"/>
          <w:highlight w:val="none"/>
          <w:lang w:val="en-US" w:eastAsia="zh-CN"/>
        </w:rPr>
      </w:r>
      <w:r>
        <w:rPr>
          <w:highlight w:val="none"/>
        </w:rPr>
      </w:r>
    </w:p>
    <w:p>
      <w:pPr>
        <w:pStyle w:val="873"/>
        <w:numPr>
          <w:ilvl w:val="0"/>
          <w:numId w:val="0"/>
        </w:numPr>
        <w:ind w:firstLine="48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投标人需将现有495套旧空调按采购人需求进行设备拆除，原有老旧支架更换，将旧空调设备搬运摆放至学校规定地点堆放。</w:t>
      </w:r>
      <w:r>
        <w:rPr>
          <w:rFonts w:hint="eastAsia" w:ascii="Times New Roman" w:hAnsi="Times New Roman"/>
          <w:color w:val="000000"/>
          <w:sz w:val="24"/>
          <w:szCs w:val="24"/>
          <w:highlight w:val="none"/>
        </w:rPr>
        <w:t xml:space="preserve">投标人应根据本项目要求及特点，并结合现场勘查情况，针对本项目制订空调的拆除方案，包括拆除施工方案、拆除设备及其附件的有序归类、拟投入资源配备和人员配置等</w:t>
      </w:r>
      <w:r>
        <w:rPr>
          <w:rFonts w:hint="eastAsia" w:ascii="Times New Roman" w:hAnsi="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.施工方案要求</w:t>
      </w:r>
      <w:r>
        <w:rPr>
          <w:rFonts w:ascii="宋体" w:hAnsi="宋体" w:cs="宋体"/>
          <w:color w:val="000000"/>
          <w:sz w:val="24"/>
          <w:szCs w:val="24"/>
          <w:highlight w:val="none"/>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（1）施工组织设计方案</w:t>
      </w:r>
      <w:r>
        <w:rPr>
          <w:rFonts w:ascii="宋体" w:hAnsi="宋体" w:cs="宋体"/>
          <w:color w:val="000000"/>
          <w:sz w:val="24"/>
          <w:szCs w:val="24"/>
          <w:highlight w:val="none"/>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应根据本项目特点及现场勘察，制定本项目施工组织设计方案，方案应当包含本项目施工总进度计划、备货期方案、施工安装方案、施工设备配置、现场施工平面布置、项目组组织架构（各具体岗位职责分工），人员配备须至少包括项目经理（项目经理负责施工现场管理、处理项目实施过程中出现的各种问题，确保项目保质保量完成）、技术负责人、安全负责人、质量负责人、具体施工人员等。施工方案应完整、科学、有针对性，人员配备充分并具有空调安装的丰富经验，能满足本项目的需求、确保项目如期高质量完成。</w:t>
      </w:r>
      <w:r>
        <w:rPr>
          <w:rFonts w:hint="eastAsia" w:ascii="宋体" w:hAnsi="宋体" w:cs="宋体"/>
          <w:color w:val="000000"/>
          <w:sz w:val="24"/>
          <w:szCs w:val="24"/>
          <w:highlight w:val="none"/>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文明施工措施方案</w:t>
      </w:r>
      <w:r>
        <w:rPr>
          <w:rFonts w:ascii="宋体" w:hAnsi="宋体" w:cs="宋体"/>
          <w:color w:val="000000"/>
          <w:sz w:val="24"/>
          <w:szCs w:val="24"/>
          <w:highlight w:val="none"/>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由于施工现场为学校，施工期间不得影响学生或周边居民住户正常的学习、生活秩序。每天施工结束后及时清理施工现场垃圾，对安装造成的墙面污迹进行修复。</w:t>
      </w:r>
      <w:r>
        <w:rPr>
          <w:rFonts w:hint="eastAsia" w:ascii="宋体" w:hAnsi="宋体" w:cs="宋体"/>
          <w:color w:val="000000"/>
          <w:sz w:val="24"/>
          <w:szCs w:val="24"/>
          <w:highlight w:val="none"/>
          <w:lang w:val="en-US" w:eastAsia="zh-CN"/>
        </w:rPr>
        <w:t xml:space="preserve">方案须包含施工人员管理、噪音管理、现场环境管理等措施，确保工程施工文明有序。</w:t>
      </w:r>
      <w:r>
        <w:rPr>
          <w:rFonts w:hint="eastAsia" w:ascii="宋体" w:hAnsi="宋体" w:cs="宋体"/>
          <w:color w:val="000000"/>
          <w:sz w:val="24"/>
          <w:szCs w:val="24"/>
          <w:highlight w:val="none"/>
        </w:rPr>
      </w:r>
      <w:r>
        <w:rPr>
          <w:highlight w:val="none"/>
        </w:rPr>
      </w:r>
    </w:p>
    <w:p>
      <w:pPr>
        <w:pStyle w:val="873"/>
        <w:ind w:firstLine="561"/>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rPr>
          <w:rFonts w:hint="eastAsia" w:ascii="宋体" w:hAnsi="宋体" w:cs="宋体"/>
          <w:color w:val="ff0000"/>
          <w:sz w:val="24"/>
          <w:szCs w:val="24"/>
          <w:highlight w:val="none"/>
          <w:lang w:val="en-US" w:eastAsia="zh-CN"/>
        </w:rPr>
        <w:t xml:space="preserve">项目实施质量安全保障方案</w:t>
      </w:r>
      <w:r>
        <w:rPr>
          <w:rFonts w:hint="eastAsia" w:ascii="宋体" w:hAnsi="宋体" w:eastAsia="宋体" w:cs="宋体"/>
          <w:color w:val="000000"/>
          <w:sz w:val="24"/>
          <w:szCs w:val="24"/>
          <w:highlight w:val="none"/>
          <w:lang w:val="en-US" w:eastAsia="zh-CN"/>
        </w:rPr>
      </w:r>
      <w:r>
        <w:rPr>
          <w:highlight w:val="none"/>
        </w:rPr>
      </w:r>
    </w:p>
    <w:p>
      <w:pPr>
        <w:pStyle w:val="873"/>
        <w:ind w:firstLine="561"/>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投标人在施工过程中注意安装现场成品保护，确保项目过程中不会因施工原因造成成品破坏。成品保护方案具有完善的成品保护措施、现场材料和器械管理措施等，保障空调设备、现场原有设备不受项目施工影响及破坏。施工过程中由投标人承担成品保护责任。</w:t>
      </w:r>
      <w:r>
        <w:rPr>
          <w:rFonts w:ascii="宋体" w:hAnsi="宋体" w:eastAsia="宋体" w:cs="宋体"/>
          <w:color w:val="000000"/>
          <w:sz w:val="24"/>
          <w:szCs w:val="24"/>
          <w:highlight w:val="none"/>
          <w:lang w:val="en-US" w:eastAsia="zh-CN"/>
        </w:rPr>
      </w:r>
      <w:r>
        <w:rPr>
          <w:highlight w:val="none"/>
        </w:rPr>
      </w:r>
    </w:p>
    <w:p>
      <w:pPr>
        <w:pStyle w:val="873"/>
        <w:ind w:firstLine="561"/>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投标人应根据本项目特点及现场勘察，制定本项目实施质量安全保障措施。相关措施应能确保施工质量、安全、环境保护、文明施工、成品保护等，措施应有针对性、必要和有效</w:t>
      </w:r>
      <w:r>
        <w:rPr>
          <w:rFonts w:hint="eastAsia" w:ascii="宋体" w:hAnsi="宋体" w:cs="宋体"/>
          <w:color w:val="000000"/>
          <w:sz w:val="24"/>
          <w:szCs w:val="24"/>
          <w:highlight w:val="none"/>
          <w:lang w:val="en-US" w:eastAsia="zh-CN"/>
        </w:rPr>
        <w:t xml:space="preserve">性</w:t>
      </w:r>
      <w:r>
        <w:rPr>
          <w:rFonts w:hint="eastAsia" w:ascii="宋体" w:hAnsi="宋体" w:cs="宋体"/>
          <w:color w:val="000000"/>
          <w:sz w:val="24"/>
          <w:szCs w:val="24"/>
          <w:highlight w:val="none"/>
        </w:rPr>
        <w:t xml:space="preserve">，做到工完、料尽、场地清，确保空调安装的质量符合国家有关</w:t>
      </w:r>
      <w:r>
        <w:rPr>
          <w:rFonts w:hint="eastAsia" w:ascii="宋体" w:hAnsi="宋体" w:cs="宋体"/>
          <w:color w:val="000000"/>
          <w:sz w:val="24"/>
          <w:szCs w:val="24"/>
          <w:highlight w:val="none"/>
          <w:lang w:val="en-US" w:eastAsia="zh-CN"/>
        </w:rPr>
        <w:t xml:space="preserve">标准</w:t>
      </w:r>
      <w:r>
        <w:rPr>
          <w:rFonts w:hint="eastAsia" w:ascii="宋体" w:hAnsi="宋体" w:cs="宋体"/>
          <w:color w:val="000000"/>
          <w:sz w:val="24"/>
          <w:szCs w:val="24"/>
          <w:highlight w:val="none"/>
        </w:rPr>
        <w:t xml:space="preserve">，确保项目实施期间零安全事故，确保不对校园环境造成损伤。施工人员施工期间应服从采购人的安全保卫规章制度和相应部门的管理。</w:t>
      </w:r>
      <w:r>
        <w:rPr>
          <w:rFonts w:ascii="宋体" w:hAnsi="宋体" w:cs="宋体"/>
          <w:color w:val="000000"/>
          <w:sz w:val="24"/>
          <w:szCs w:val="24"/>
          <w:highlight w:val="none"/>
        </w:rPr>
      </w:r>
      <w:r>
        <w:rPr>
          <w:highlight w:val="none"/>
        </w:rPr>
      </w:r>
    </w:p>
    <w:p>
      <w:pPr>
        <w:ind w:firstLine="561"/>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rPr>
      </w:r>
      <w:r>
        <w:rPr>
          <w:rFonts w:ascii="宋体" w:hAnsi="宋体" w:eastAsia="宋体" w:cs="宋体"/>
          <w:color w:val="000000"/>
          <w:sz w:val="24"/>
          <w:szCs w:val="24"/>
          <w:highlight w:val="none"/>
          <w:lang w:val="en-US" w:eastAsia="zh-CN"/>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.售后服务方案要求</w:t>
      </w:r>
      <w:r>
        <w:rPr>
          <w:rFonts w:ascii="宋体" w:hAnsi="宋体" w:cs="宋体"/>
          <w:color w:val="000000"/>
          <w:sz w:val="24"/>
          <w:szCs w:val="24"/>
          <w:highlight w:val="none"/>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中标人应按招标文件规定的货物性能、技术要求、质量标准向采购人提供未经使用的全新产品。所投产品整机（含所有保障空调正常运行的主件、配件、氟利昂、冷凝水管等其他材料）免费质保期基本年限为8年。</w:t>
      </w:r>
      <w:r>
        <w:rPr>
          <w:rFonts w:hint="eastAsia" w:ascii="宋体" w:hAnsi="宋体" w:cs="宋体"/>
          <w:color w:val="000000"/>
          <w:sz w:val="24"/>
          <w:szCs w:val="24"/>
          <w:highlight w:val="none"/>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质保期内发生的一切质量问题由中标人负责免费处理，如所购设备有重大质量问题，由中标人负责包换、包退；质保期内因设备故障给采购人造成的一切损失（因采购人原因造成的故障除外）由中标人负责赔偿。</w:t>
      </w:r>
      <w:r>
        <w:rPr>
          <w:rFonts w:hint="eastAsia" w:ascii="宋体" w:hAnsi="宋体" w:cs="宋体"/>
          <w:color w:val="000000"/>
          <w:sz w:val="24"/>
          <w:szCs w:val="24"/>
          <w:highlight w:val="none"/>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中标人应提供完整的售后服务方案，包含</w:t>
      </w:r>
      <w:r>
        <w:rPr>
          <w:rFonts w:hint="eastAsia" w:ascii="宋体" w:hAnsi="宋体" w:eastAsia="宋体" w:cs="宋体"/>
          <w:color w:val="000000"/>
          <w:sz w:val="24"/>
          <w:szCs w:val="24"/>
          <w:highlight w:val="none"/>
          <w:lang w:val="en-US" w:eastAsia="zh-CN" w:bidi="ar-SA"/>
        </w:rPr>
        <w:t xml:space="preserve">服务体系、服务内容、故障解决方案、专业技术人员保障及服务电话、培训方案等</w:t>
      </w:r>
      <w:r>
        <w:rPr>
          <w:rFonts w:hint="eastAsia" w:ascii="宋体" w:hAnsi="宋体" w:cs="宋体"/>
          <w:color w:val="000000"/>
          <w:sz w:val="24"/>
          <w:szCs w:val="24"/>
          <w:highlight w:val="none"/>
          <w:lang w:val="en-US" w:eastAsia="zh-CN" w:bidi="ar-SA"/>
        </w:rPr>
        <w:t xml:space="preserve">内容。</w:t>
      </w:r>
      <w:r>
        <w:rPr>
          <w:rFonts w:hint="eastAsia" w:ascii="宋体" w:hAnsi="宋体" w:cs="宋体"/>
          <w:color w:val="000000"/>
          <w:sz w:val="24"/>
          <w:szCs w:val="24"/>
          <w:highlight w:val="none"/>
          <w:lang w:val="en-US" w:eastAsia="zh-CN" w:bidi="ar-SA"/>
        </w:rPr>
      </w:r>
      <w:r>
        <w:rPr>
          <w:highlight w:val="none"/>
        </w:rPr>
      </w:r>
    </w:p>
    <w:p>
      <w:pPr>
        <w:pStyle w:val="873"/>
        <w:ind w:firstLine="561"/>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bidi="ar-SA"/>
        </w:rPr>
        <w:t xml:space="preserve">8.响应时间要求</w:t>
      </w:r>
      <w:r>
        <w:rPr>
          <w:rFonts w:hint="eastAsia" w:ascii="宋体" w:hAnsi="宋体" w:cs="宋体"/>
          <w:color w:val="000000"/>
          <w:sz w:val="24"/>
          <w:szCs w:val="24"/>
          <w:highlight w:val="none"/>
          <w:lang w:val="en-US" w:eastAsia="zh-CN" w:bidi="ar-SA"/>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在免费质保期内，采购人向中标人发出故障通知后，中标人应当在3小时内响应并到达现场，到达现场后一般故障须在2小时内解决，较大故障须在4小时内解决。</w:t>
      </w:r>
      <w:r>
        <w:rPr>
          <w:rFonts w:hint="eastAsia" w:ascii="宋体" w:hAnsi="宋体" w:cs="宋体"/>
          <w:color w:val="000000"/>
          <w:sz w:val="24"/>
          <w:szCs w:val="24"/>
          <w:highlight w:val="none"/>
          <w:lang w:val="en-US" w:eastAsia="zh-CN"/>
        </w:rPr>
        <w:t xml:space="preserve">中标人应建立完善的巡查、检修制度，对采购人所采购的机器定期进行检查、维保工作。</w:t>
      </w:r>
      <w:r>
        <w:rPr>
          <w:rFonts w:ascii="宋体" w:hAnsi="宋体" w:cs="宋体"/>
          <w:color w:val="000000"/>
          <w:sz w:val="24"/>
          <w:szCs w:val="24"/>
          <w:highlight w:val="none"/>
          <w:lang w:val="en-US" w:eastAsia="zh-CN" w:bidi="ar-SA"/>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.验收方案要求</w:t>
      </w:r>
      <w:r>
        <w:rPr>
          <w:rFonts w:ascii="宋体" w:hAnsi="宋体" w:cs="宋体"/>
          <w:color w:val="000000"/>
          <w:sz w:val="24"/>
          <w:szCs w:val="24"/>
          <w:highlight w:val="none"/>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应根据本项目特点及空调安装、验收的实际情况，制定完善的项目验收方案。验收方案要体现项目全过程管理的要求，对货物进场、货物拆箱、货物安装前、货物安装后、货物使用等全过程关键节点制定对应的验收要求，确保项目安装质量，实现项目整体验收一次性通过。</w:t>
      </w:r>
      <w:r>
        <w:rPr>
          <w:rFonts w:ascii="宋体" w:hAnsi="宋体" w:cs="宋体"/>
          <w:color w:val="000000"/>
          <w:sz w:val="24"/>
          <w:szCs w:val="24"/>
          <w:highlight w:val="none"/>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产品质量及项目施工的验收依据国家或行业相关规定及标准及采购文件要求。中标人最终提供的产品应与采购文件要求相一致，如因产品质量问题发生争议时，采购人将请质量技术监督部门给予鉴定。如鉴定不合格，鉴定费用由中标人承担，同时按合同违约处理。  </w:t>
      </w:r>
      <w:r>
        <w:rPr>
          <w:rFonts w:ascii="宋体" w:hAnsi="宋体" w:cs="宋体"/>
          <w:color w:val="000000"/>
          <w:sz w:val="24"/>
          <w:szCs w:val="24"/>
          <w:highlight w:val="none"/>
        </w:rPr>
      </w:r>
      <w:r>
        <w:rPr>
          <w:highlight w:val="none"/>
        </w:rPr>
      </w:r>
    </w:p>
    <w:p>
      <w:pPr>
        <w:pStyle w:val="873"/>
        <w:ind w:firstLine="5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项目验收由采购人组织相关专业技术人员及有关部门进行专项验收，对数量、现场安装质量、试运行情况等进行核验并在验收报告盖章签字确认；该验收报告将作为本项目合同价款支付的依据。</w:t>
      </w:r>
      <w:r>
        <w:rPr>
          <w:rFonts w:ascii="宋体" w:hAnsi="宋体" w:cs="宋体"/>
          <w:color w:val="000000"/>
          <w:sz w:val="24"/>
          <w:szCs w:val="24"/>
          <w:highlight w:val="none"/>
        </w:rPr>
      </w:r>
      <w:r>
        <w:rPr>
          <w:highlight w:val="none"/>
        </w:rPr>
      </w:r>
    </w:p>
    <w:p>
      <w:pPr>
        <w:pStyle w:val="873"/>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rPr>
          <w:highlight w:val="none"/>
        </w:rPr>
      </w:r>
    </w:p>
    <w:p>
      <w:pPr>
        <w:pStyle w:val="873"/>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ascii="宋体" w:hAnsi="宋体"/>
          <w:b/>
          <w:bCs/>
          <w:color w:val="000000"/>
          <w:sz w:val="24"/>
          <w:szCs w:val="24"/>
          <w:highlight w:val="none"/>
        </w:rPr>
      </w:r>
      <w:r>
        <w:rPr>
          <w:highlight w:val="none"/>
        </w:rPr>
      </w:r>
    </w:p>
    <w:p>
      <w:pPr>
        <w:pStyle w:val="873"/>
        <w:ind w:firstLine="480"/>
        <w:spacing w:line="300" w:lineRule="auto"/>
        <w:rPr>
          <w:rFonts w:ascii="Times New Roman" w:hAnsi="Times New Roman"/>
          <w:i/>
          <w:iCs/>
          <w:color w:val="000000"/>
          <w:sz w:val="24"/>
          <w:szCs w:val="24"/>
          <w:highlight w:val="none"/>
          <w:u w:val="single"/>
        </w:rPr>
      </w:pPr>
      <w:r>
        <w:rPr>
          <w:rFonts w:ascii="Times New Roman" w:hAnsi="Times New Roman"/>
          <w:i/>
          <w:color w:val="000000"/>
          <w:sz w:val="24"/>
          <w:szCs w:val="24"/>
          <w:highlight w:val="none"/>
          <w:u w:val="single"/>
        </w:rPr>
        <w:t xml:space="preserve">1.</w:t>
      </w:r>
      <w:r>
        <w:rPr>
          <w:rFonts w:ascii="Times New Roman" w:hAnsi="Times New Roman"/>
          <w:i/>
          <w:iCs/>
          <w:color w:val="000000"/>
          <w:sz w:val="24"/>
          <w:szCs w:val="24"/>
          <w:highlight w:val="none"/>
          <w:u w:val="single"/>
        </w:rPr>
        <w:t xml:space="preserve">投标人承诺整机质保期最低为8年（免费质保期自项目验收合格之日起计）</w:t>
      </w:r>
      <w:r>
        <w:rPr>
          <w:rFonts w:ascii="Times New Roman" w:hAnsi="Times New Roman"/>
          <w:bCs/>
          <w:i/>
          <w:iCs/>
          <w:color w:val="000000"/>
          <w:sz w:val="24"/>
          <w:szCs w:val="24"/>
          <w:highlight w:val="none"/>
          <w:u w:val="single"/>
        </w:rPr>
        <w:t xml:space="preserve">。</w:t>
      </w:r>
      <w:r>
        <w:rPr>
          <w:rFonts w:ascii="Times New Roman" w:hAnsi="Times New Roman"/>
          <w:i/>
          <w:iCs/>
          <w:color w:val="000000"/>
          <w:sz w:val="24"/>
          <w:szCs w:val="24"/>
          <w:highlight w:val="none"/>
          <w:u w:val="single"/>
        </w:rPr>
        <w:t xml:space="preserve">（投标人提供承诺函、格式自拟，加盖投标人公章）。</w:t>
      </w:r>
      <w:r>
        <w:rPr>
          <w:rFonts w:ascii="Times New Roman" w:hAnsi="Times New Roman"/>
          <w:i/>
          <w:iCs/>
          <w:color w:val="000000"/>
          <w:sz w:val="24"/>
          <w:szCs w:val="24"/>
          <w:highlight w:val="none"/>
          <w:u w:val="single"/>
        </w:rPr>
      </w:r>
      <w:r>
        <w:rPr>
          <w:highlight w:val="none"/>
        </w:rPr>
      </w:r>
    </w:p>
    <w:p>
      <w:pPr>
        <w:pStyle w:val="873"/>
        <w:ind w:firstLine="480"/>
        <w:spacing w:line="300" w:lineRule="auto"/>
        <w:rPr>
          <w:rFonts w:ascii="Times New Roman" w:hAnsi="Times New Roman"/>
          <w:color w:val="000000"/>
          <w:sz w:val="24"/>
          <w:szCs w:val="24"/>
          <w:highlight w:val="none"/>
        </w:rPr>
      </w:pPr>
      <w:r>
        <w:rPr>
          <w:rFonts w:ascii="Times New Roman" w:hAnsi="Times New Roman"/>
          <w:i/>
          <w:iCs/>
          <w:color w:val="000000"/>
          <w:sz w:val="24"/>
          <w:szCs w:val="24"/>
          <w:highlight w:val="none"/>
          <w:u w:val="single"/>
        </w:rPr>
        <w:t xml:space="preserve">2.项目竣工期限：投标人承诺</w:t>
      </w:r>
      <w:r>
        <w:rPr>
          <w:rFonts w:hint="eastAsia" w:ascii="Times New Roman" w:hAnsi="Times New Roman"/>
          <w:i/>
          <w:iCs/>
          <w:color w:val="000000"/>
          <w:sz w:val="24"/>
          <w:szCs w:val="24"/>
          <w:highlight w:val="none"/>
          <w:u w:val="single"/>
        </w:rPr>
        <w:t xml:space="preserve">合同签订之日起60日内完成安装、调试并交付使用</w:t>
      </w:r>
      <w:r>
        <w:rPr>
          <w:rFonts w:ascii="Times New Roman" w:hAnsi="Times New Roman"/>
          <w:i/>
          <w:iCs/>
          <w:color w:val="000000"/>
          <w:sz w:val="24"/>
          <w:szCs w:val="24"/>
          <w:highlight w:val="none"/>
          <w:u w:val="single"/>
        </w:rPr>
        <w:t xml:space="preserve">，投标人应按照上述工期要求合理安排时间，制定相应的项目实施详细进度计划。（投标人提供承诺函、格式自拟，加盖投标人公章）</w:t>
      </w:r>
      <w:r>
        <w:rPr>
          <w:rFonts w:ascii="Times New Roman" w:hAnsi="Times New Roman"/>
          <w:color w:val="000000"/>
          <w:sz w:val="24"/>
          <w:szCs w:val="24"/>
          <w:highlight w:val="none"/>
          <w:u w:val="single"/>
        </w:rPr>
        <w:t xml:space="preserve">。</w:t>
      </w:r>
      <w:r>
        <w:rPr>
          <w:rFonts w:ascii="Times New Roman" w:hAnsi="Times New Roman"/>
          <w:color w:val="000000"/>
          <w:sz w:val="24"/>
          <w:szCs w:val="24"/>
          <w:highlight w:val="none"/>
        </w:rPr>
      </w:r>
      <w:r>
        <w:rPr>
          <w:highlight w:val="none"/>
        </w:rPr>
      </w:r>
    </w:p>
    <w:p>
      <w:pPr>
        <w:pStyle w:val="873"/>
        <w:ind w:firstLine="480"/>
        <w:spacing w:line="300" w:lineRule="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3.投标人承诺施工人员的安全、施工中所造成的一切安全事故及施工中涉及的物品安全等均由投标供应商负责，采购人不承担项目实施过程中所产生的任何安全责任。因空调设备坠落引发的人身安全事故，由中标供应商承担全部责任。（投标人提供承诺函、格式自拟，加盖投标人公章）。</w:t>
      </w:r>
      <w:r>
        <w:rPr>
          <w:rFonts w:ascii="Times New Roman" w:hAnsi="Times New Roman"/>
          <w:i/>
          <w:iCs/>
          <w:color w:val="000000"/>
          <w:sz w:val="24"/>
          <w:szCs w:val="24"/>
          <w:highlight w:val="none"/>
          <w:u w:val="single"/>
        </w:rPr>
      </w:r>
      <w:r>
        <w:rPr>
          <w:highlight w:val="none"/>
        </w:rPr>
      </w:r>
    </w:p>
    <w:p>
      <w:pPr>
        <w:pStyle w:val="873"/>
        <w:ind w:firstLine="480"/>
        <w:spacing w:line="300" w:lineRule="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4.投标人承诺产品必须是全新、未使用过的原装合格正品，完全符合采购文件规定的质量、规格和性能的要求，达到国家或行业规定的标准。（投标人提供承诺函、格式自拟，加盖投标人公章）。</w:t>
      </w:r>
      <w:r>
        <w:rPr>
          <w:rFonts w:ascii="Times New Roman" w:hAnsi="Times New Roman"/>
          <w:i/>
          <w:iCs/>
          <w:color w:val="000000"/>
          <w:sz w:val="24"/>
          <w:szCs w:val="24"/>
          <w:highlight w:val="none"/>
          <w:u w:val="single"/>
        </w:rPr>
      </w:r>
      <w:r>
        <w:rPr>
          <w:highlight w:val="none"/>
        </w:rPr>
      </w:r>
    </w:p>
    <w:p>
      <w:pPr>
        <w:pStyle w:val="873"/>
        <w:ind w:firstLine="480"/>
        <w:spacing w:line="300" w:lineRule="auto"/>
        <w:rPr>
          <w:rFonts w:ascii="宋体" w:hAnsi="宋体"/>
          <w:color w:val="000000"/>
          <w:sz w:val="24"/>
          <w:szCs w:val="24"/>
          <w:highlight w:val="none"/>
        </w:rPr>
      </w:pPr>
      <w:r>
        <w:rPr>
          <w:rFonts w:ascii="Times New Roman" w:hAnsi="Times New Roman"/>
          <w:iCs/>
          <w:color w:val="000000"/>
          <w:sz w:val="24"/>
          <w:szCs w:val="24"/>
          <w:highlight w:val="none"/>
        </w:rPr>
        <w:t xml:space="preserve">5.中标人将空调送货到位后，采购人将组织初验收，符合采购文件和响应文件技术要求的合格正品，给予签收，中标人方能安装，初步验收不合格的不予签收。</w:t>
      </w:r>
      <w:r>
        <w:rPr>
          <w:rFonts w:ascii="宋体" w:hAnsi="宋体"/>
          <w:color w:val="000000"/>
          <w:sz w:val="24"/>
          <w:szCs w:val="24"/>
          <w:highlight w:val="none"/>
        </w:rPr>
      </w:r>
      <w:r>
        <w:rPr>
          <w:highlight w:val="none"/>
        </w:rPr>
      </w:r>
    </w:p>
    <w:p>
      <w:pPr>
        <w:pStyle w:val="873"/>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 项目属性:货物类项目。</w:t>
      </w:r>
      <w:r>
        <w:rPr>
          <w:rFonts w:ascii="宋体" w:hAnsi="宋体"/>
          <w:color w:val="000000"/>
          <w:sz w:val="24"/>
          <w:szCs w:val="24"/>
          <w:highlight w:val="none"/>
        </w:rPr>
      </w:r>
      <w:r>
        <w:rPr>
          <w:highlight w:val="none"/>
        </w:rPr>
      </w:r>
    </w:p>
    <w:p>
      <w:pPr>
        <w:pStyle w:val="873"/>
        <w:spacing w:line="0" w:lineRule="atLeas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.进口</w:t>
      </w:r>
      <w:r>
        <w:rPr>
          <w:rFonts w:ascii="宋体" w:hAnsi="宋体"/>
          <w:color w:val="000000"/>
          <w:sz w:val="24"/>
          <w:szCs w:val="24"/>
          <w:highlight w:val="none"/>
        </w:rPr>
        <w:t xml:space="preserve">产品</w:t>
      </w:r>
      <w:r>
        <w:rPr>
          <w:rFonts w:hint="eastAsia" w:ascii="宋体" w:hAnsi="宋体"/>
          <w:color w:val="000000"/>
          <w:sz w:val="24"/>
          <w:szCs w:val="24"/>
          <w:highlight w:val="none"/>
        </w:rPr>
        <w:t xml:space="preserve">投标</w:t>
      </w:r>
      <w:r>
        <w:rPr>
          <w:rFonts w:ascii="宋体" w:hAnsi="宋体"/>
          <w:color w:val="000000"/>
          <w:sz w:val="24"/>
          <w:szCs w:val="24"/>
          <w:highlight w:val="none"/>
        </w:rPr>
      </w:r>
      <w:r>
        <w:rPr>
          <w:highlight w:val="none"/>
        </w:rPr>
      </w:r>
    </w:p>
    <w:tbl>
      <w:tblPr>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873"/>
              <w:jc w:val="center"/>
              <w:rPr>
                <w:rFonts w:ascii="宋体" w:hAnsi="宋体"/>
                <w:color w:val="000000"/>
                <w:szCs w:val="21"/>
                <w:highlight w:val="none"/>
              </w:rPr>
            </w:pPr>
            <w:r>
              <w:rPr>
                <w:rFonts w:hint="eastAsia" w:ascii="宋体" w:hAnsi="宋体"/>
                <w:color w:val="000000"/>
                <w:szCs w:val="21"/>
                <w:highlight w:val="none"/>
              </w:rPr>
              <w:t xml:space="preserve">分包</w:t>
            </w:r>
            <w:r>
              <w:rPr>
                <w:rFonts w:ascii="宋体" w:hAnsi="宋体"/>
                <w:color w:val="000000"/>
                <w:szCs w:val="21"/>
                <w:highlight w:val="none"/>
              </w:rPr>
              <w:t xml:space="preserve">号</w:t>
            </w:r>
            <w:r>
              <w:rPr>
                <w:rFonts w:ascii="宋体" w:hAnsi="宋体"/>
                <w:color w:val="000000"/>
                <w:szCs w:val="21"/>
                <w:highlight w:val="none"/>
              </w:rPr>
            </w:r>
            <w:r>
              <w:rPr>
                <w:highlight w:val="none"/>
              </w:rPr>
            </w:r>
          </w:p>
        </w:tc>
        <w:tc>
          <w:tcPr>
            <w:tcW w:w="3052" w:type="dxa"/>
            <w:vAlign w:val="top"/>
            <w:textDirection w:val="lrTb"/>
            <w:noWrap w:val="false"/>
          </w:tcPr>
          <w:p>
            <w:pPr>
              <w:pStyle w:val="873"/>
              <w:jc w:val="center"/>
              <w:rPr>
                <w:rFonts w:ascii="宋体" w:hAnsi="宋体"/>
                <w:color w:val="000000"/>
                <w:szCs w:val="21"/>
                <w:highlight w:val="none"/>
              </w:rPr>
            </w:pPr>
            <w:r>
              <w:rPr>
                <w:rFonts w:hint="eastAsia" w:ascii="宋体" w:hAnsi="宋体"/>
                <w:color w:val="000000"/>
                <w:szCs w:val="21"/>
                <w:highlight w:val="none"/>
              </w:rPr>
              <w:t xml:space="preserve">是否接受</w:t>
            </w:r>
            <w:r>
              <w:rPr>
                <w:rFonts w:ascii="宋体" w:hAnsi="宋体"/>
                <w:color w:val="000000"/>
                <w:szCs w:val="21"/>
                <w:highlight w:val="none"/>
              </w:rPr>
              <w:t xml:space="preserve">进口产品投标</w:t>
            </w:r>
            <w:r>
              <w:rPr>
                <w:rFonts w:ascii="宋体" w:hAnsi="宋体"/>
                <w:color w:val="000000"/>
                <w:szCs w:val="21"/>
                <w:highlight w:val="none"/>
              </w:rPr>
            </w:r>
            <w:r>
              <w:rPr>
                <w:highlight w:val="none"/>
              </w:rPr>
            </w:r>
          </w:p>
          <w:p>
            <w:pPr>
              <w:pStyle w:val="873"/>
              <w:jc w:val="center"/>
              <w:rPr>
                <w:rFonts w:ascii="宋体" w:hAnsi="宋体"/>
                <w:color w:val="000000"/>
                <w:szCs w:val="21"/>
                <w:highlight w:val="none"/>
              </w:rPr>
            </w:pPr>
            <w:r>
              <w:rPr>
                <w:rFonts w:hint="eastAsia" w:ascii="宋体" w:hAnsi="宋体"/>
                <w:color w:val="000000"/>
                <w:szCs w:val="21"/>
                <w:highlight w:val="none"/>
              </w:rPr>
              <w:t xml:space="preserve">（是/否）</w:t>
            </w:r>
            <w:r>
              <w:rPr>
                <w:rFonts w:ascii="宋体" w:hAnsi="宋体"/>
                <w:color w:val="000000"/>
                <w:szCs w:val="21"/>
                <w:highlight w:val="none"/>
              </w:rPr>
            </w:r>
            <w:r>
              <w:rPr>
                <w:highlight w:val="none"/>
              </w:rPr>
            </w:r>
          </w:p>
        </w:tc>
      </w:tr>
      <w:tr>
        <w:trPr/>
        <w:tc>
          <w:tcPr>
            <w:tcW w:w="896" w:type="dxa"/>
            <w:vAlign w:val="top"/>
            <w:textDirection w:val="lrTb"/>
            <w:noWrap w:val="false"/>
          </w:tcPr>
          <w:p>
            <w:pPr>
              <w:pStyle w:val="873"/>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rPr>
                <w:highlight w:val="none"/>
              </w:rPr>
            </w:r>
          </w:p>
        </w:tc>
        <w:tc>
          <w:tcPr>
            <w:tcW w:w="3052" w:type="dxa"/>
            <w:vAlign w:val="top"/>
            <w:textDirection w:val="lrTb"/>
            <w:noWrap w:val="false"/>
          </w:tcPr>
          <w:p>
            <w:pPr>
              <w:pStyle w:val="873"/>
              <w:jc w:val="center"/>
              <w:rPr>
                <w:rFonts w:ascii="宋体" w:hAnsi="宋体"/>
                <w:color w:val="000000"/>
                <w:szCs w:val="21"/>
                <w:highlight w:val="none"/>
              </w:rPr>
            </w:pPr>
            <w:r>
              <w:rPr>
                <w:rFonts w:hint="eastAsia" w:ascii="宋体" w:hAnsi="宋体"/>
                <w:color w:val="000000"/>
                <w:szCs w:val="21"/>
                <w:highlight w:val="none"/>
              </w:rPr>
              <w:t xml:space="preserve">否</w:t>
            </w:r>
            <w:r>
              <w:rPr>
                <w:rFonts w:ascii="宋体" w:hAnsi="宋体"/>
                <w:color w:val="000000"/>
                <w:szCs w:val="21"/>
                <w:highlight w:val="none"/>
              </w:rPr>
            </w:r>
            <w:r>
              <w:rPr>
                <w:highlight w:val="none"/>
              </w:rPr>
            </w:r>
          </w:p>
        </w:tc>
      </w:tr>
    </w:tbl>
    <w:p>
      <w:pPr>
        <w:pStyle w:val="873"/>
        <w:spacing w:line="300" w:lineRule="auto"/>
        <w:rPr>
          <w:rFonts w:ascii="Times New Roman" w:hAnsi="Times New Roman"/>
          <w:bCs/>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hint="eastAsia" w:ascii="Times New Roman" w:hAnsi="Times New Roman"/>
          <w:color w:val="000000"/>
          <w:sz w:val="24"/>
          <w:szCs w:val="24"/>
          <w:highlight w:val="none"/>
        </w:rPr>
        <w:t xml:space="preserve">.报价</w:t>
      </w:r>
      <w:r>
        <w:rPr>
          <w:rFonts w:ascii="Times New Roman" w:hAnsi="Times New Roman"/>
          <w:bCs/>
          <w:color w:val="000000"/>
          <w:sz w:val="24"/>
          <w:szCs w:val="24"/>
          <w:highlight w:val="none"/>
        </w:rPr>
        <w:t xml:space="preserve">说明</w:t>
      </w:r>
      <w:r>
        <w:rPr>
          <w:rFonts w:ascii="Times New Roman" w:hAnsi="Times New Roman"/>
          <w:bCs/>
          <w:color w:val="000000"/>
          <w:sz w:val="24"/>
          <w:szCs w:val="24"/>
          <w:highlight w:val="none"/>
        </w:rPr>
      </w:r>
      <w:r>
        <w:rPr>
          <w:highlight w:val="none"/>
        </w:rPr>
      </w:r>
    </w:p>
    <w:p>
      <w:pPr>
        <w:pStyle w:val="873"/>
        <w:ind w:firstLine="480"/>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本项目采用固定设备单价合同，投标人对投标货物及服务进行报价，投标设备总价应包括全部货物、工程和服务的价格及相关税费、运输到指定地点的装运费用、安装调试、延长铜管（不可焊接）及开孔、培训、售后服务以及质保</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lang w:val="en-US" w:eastAsia="zh-CN"/>
        </w:rPr>
        <w:t xml:space="preserve">旧机拆除和搬运费用</w:t>
      </w:r>
      <w:r>
        <w:rPr>
          <w:rFonts w:ascii="Times New Roman" w:hAnsi="Times New Roman"/>
          <w:color w:val="000000"/>
          <w:sz w:val="24"/>
          <w:szCs w:val="24"/>
          <w:highlight w:val="none"/>
        </w:rPr>
        <w:t xml:space="preserve">等其他与本项目相关的所有费用之和。设备单价为包含设备费及安装辅材等所有费用之和除以招标文件中所列设备数量后的平均单价，投标人应充分勘查现场，综合考虑，结算时按设备单价乘以实际安装设备数量，无其他任何费用。</w:t>
      </w:r>
      <w:r>
        <w:rPr>
          <w:rFonts w:ascii="Times New Roman" w:hAnsi="Times New Roman"/>
          <w:color w:val="000000"/>
          <w:sz w:val="24"/>
          <w:szCs w:val="24"/>
          <w:highlight w:val="none"/>
        </w:rPr>
      </w:r>
      <w:r>
        <w:rPr>
          <w:highlight w:val="none"/>
        </w:rPr>
      </w:r>
    </w:p>
    <w:p>
      <w:pPr>
        <w:pStyle w:val="873"/>
        <w:jc w:val="left"/>
        <w:spacing w:line="300" w:lineRule="auto"/>
        <w:rPr>
          <w:rFonts w:ascii="Times New Roman" w:hAnsi="Times New Roman"/>
          <w:bCs/>
          <w:color w:val="000000"/>
          <w:sz w:val="24"/>
          <w:szCs w:val="24"/>
          <w:highlight w:val="none"/>
        </w:rPr>
      </w:pPr>
      <w:r>
        <w:rPr>
          <w:rFonts w:hint="eastAsia" w:ascii="Times New Roman" w:hAnsi="Times New Roman"/>
          <w:bCs/>
          <w:color w:val="000000"/>
          <w:sz w:val="24"/>
          <w:szCs w:val="24"/>
          <w:highlight w:val="none"/>
          <w:lang w:val="en-US" w:eastAsia="zh-CN"/>
        </w:rPr>
        <w:t xml:space="preserve">4</w:t>
      </w: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t xml:space="preserve">现场勘察</w:t>
      </w:r>
      <w:r>
        <w:rPr>
          <w:rFonts w:ascii="Times New Roman" w:hAnsi="Times New Roman"/>
          <w:bCs/>
          <w:color w:val="000000"/>
          <w:sz w:val="24"/>
          <w:szCs w:val="24"/>
          <w:highlight w:val="none"/>
        </w:rPr>
      </w:r>
      <w:r>
        <w:rPr>
          <w:highlight w:val="none"/>
        </w:rPr>
      </w:r>
    </w:p>
    <w:p>
      <w:pPr>
        <w:pStyle w:val="873"/>
        <w:spacing w:line="0" w:lineRule="atLeas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s="宋体"/>
          <w:bCs/>
          <w:color w:val="000000"/>
          <w:sz w:val="24"/>
          <w:highlight w:val="none"/>
        </w:rPr>
        <w:t xml:space="preserve">投标人自行勘查现场，结合现场实际情况及所投产品尺寸参数等进行设备布置设计，满足宿舍空调效果要求</w:t>
      </w:r>
      <w:r>
        <w:rPr>
          <w:rFonts w:hint="eastAsia" w:ascii="宋体" w:hAnsi="宋体" w:cs="宋体"/>
          <w:bCs/>
          <w:color w:val="000000"/>
          <w:sz w:val="24"/>
          <w:highlight w:val="none"/>
          <w:lang w:eastAsia="zh-CN"/>
        </w:rPr>
        <w:t xml:space="preserve">。</w:t>
      </w:r>
      <w:r>
        <w:rPr>
          <w:rFonts w:hint="eastAsia" w:ascii="宋体" w:hAnsi="宋体" w:eastAsia="宋体"/>
          <w:color w:val="000000"/>
          <w:sz w:val="24"/>
          <w:szCs w:val="24"/>
          <w:highlight w:val="none"/>
          <w:lang w:val="en-US" w:eastAsia="zh-CN"/>
        </w:rPr>
      </w:r>
      <w:r>
        <w:rPr>
          <w:highlight w:val="none"/>
        </w:rPr>
      </w:r>
    </w:p>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r>
      <w:r>
        <w:rPr>
          <w:highlight w:val="none"/>
        </w:rPr>
      </w:r>
    </w:p>
    <w:p>
      <w:pPr>
        <w:pStyle w:val="873"/>
        <w:spacing w:line="0" w:lineRule="atLeast"/>
        <w:rPr>
          <w:color w:val="000000"/>
          <w:highlight w:val="none"/>
        </w:rPr>
      </w:pPr>
      <w:r>
        <w:rPr>
          <w:rFonts w:hint="eastAsia" w:ascii="宋体" w:hAnsi="宋体"/>
          <w:color w:val="000000"/>
          <w:sz w:val="24"/>
          <w:szCs w:val="24"/>
          <w:highlight w:val="none"/>
          <w:lang w:val="en-US" w:eastAsia="zh-CN"/>
        </w:rPr>
        <w:t xml:space="preserve">6.付款方式 </w:t>
      </w:r>
      <w:r>
        <w:rPr>
          <w:color w:val="000000"/>
          <w:highlight w:val="none"/>
        </w:rPr>
      </w:r>
      <w:r>
        <w:rPr>
          <w:highlight w:val="none"/>
        </w:rPr>
      </w:r>
    </w:p>
    <w:p>
      <w:pPr>
        <w:pStyle w:val="873"/>
        <w:ind w:firstLine="480"/>
        <w:spacing w:line="360" w:lineRule="auto"/>
        <w:rPr>
          <w:rFonts w:ascii="黑体" w:hAnsi="Times New Roman" w:eastAsia="黑体"/>
          <w:bCs/>
          <w:color w:val="000000"/>
          <w:sz w:val="44"/>
          <w:szCs w:val="28"/>
          <w:highlight w:val="none"/>
        </w:rPr>
      </w:pPr>
      <w:r>
        <w:rPr>
          <w:rFonts w:hint="eastAsia" w:ascii="宋体" w:hAnsi="宋体" w:cs="宋体"/>
          <w:color w:val="000000"/>
          <w:sz w:val="24"/>
          <w:szCs w:val="24"/>
          <w:highlight w:val="none"/>
        </w:rPr>
        <w:t xml:space="preserve">当标的物全部到场且均已安装完毕后经甲方组织验收合格后支付至其合同总价款的90%，验收合格满一年无任何质量问题后支付合同款10%。</w:t>
      </w:r>
      <w:r>
        <w:rPr>
          <w:rFonts w:ascii="黑体" w:hAnsi="Times New Roman" w:eastAsia="黑体"/>
          <w:bCs/>
          <w:color w:val="000000"/>
          <w:sz w:val="44"/>
          <w:szCs w:val="28"/>
          <w:highlight w:val="none"/>
        </w:rPr>
      </w:r>
      <w:r>
        <w:rPr>
          <w:highlight w:val="none"/>
        </w:rPr>
      </w:r>
    </w:p>
    <w:p>
      <w:pPr>
        <w:pStyle w:val="873"/>
        <w:jc w:val="center"/>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center"/>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center"/>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center"/>
        <w:keepNext/>
        <w:rPr>
          <w:rFonts w:ascii="黑体" w:hAnsi="Times New Roman" w:eastAsia="黑体"/>
          <w:bCs/>
          <w:color w:val="000000"/>
          <w:sz w:val="44"/>
          <w:szCs w:val="28"/>
          <w:highlight w:val="none"/>
        </w:rPr>
        <w:outlineLvl w:val="0"/>
      </w:pPr>
      <w:r>
        <w:rPr>
          <w:rFonts w:ascii="黑体" w:hAnsi="Times New Roman" w:eastAsia="黑体"/>
          <w:bCs/>
          <w:color w:val="000000"/>
          <w:sz w:val="44"/>
          <w:szCs w:val="28"/>
          <w:highlight w:val="none"/>
        </w:rPr>
      </w:r>
      <w:r>
        <w:rPr>
          <w:highlight w:val="none"/>
        </w:rPr>
      </w:r>
    </w:p>
    <w:p>
      <w:pPr>
        <w:pStyle w:val="873"/>
        <w:jc w:val="both"/>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jc w:val="both"/>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jc w:val="both"/>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jc w:val="both"/>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jc w:val="both"/>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lang w:val="en-US" w:eastAsia="zh-CN"/>
        </w:rPr>
        <w:t xml:space="preserve">      </w:t>
      </w: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highlight w:val="none"/>
        </w:rPr>
      </w:r>
      <w:r>
        <w:rPr>
          <w:highlight w:val="none"/>
        </w:rP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873"/>
              <w:jc w:val="center"/>
              <w:rPr>
                <w:rFonts w:hint="eastAsia" w:ascii="宋体" w:hAnsi="宋体"/>
                <w:color w:val="000000"/>
                <w:szCs w:val="21"/>
                <w:highlight w:val="none"/>
              </w:rPr>
            </w:pPr>
            <w:r>
              <w:rPr>
                <w:rFonts w:hint="eastAsia" w:ascii="宋体" w:hAnsi="宋体"/>
                <w:color w:val="000000"/>
                <w:szCs w:val="21"/>
                <w:highlight w:val="none"/>
              </w:rPr>
              <w:t xml:space="preserve">分包</w:t>
            </w:r>
            <w:r>
              <w:rPr>
                <w:rFonts w:ascii="宋体" w:hAnsi="宋体"/>
                <w:color w:val="000000"/>
                <w:szCs w:val="21"/>
                <w:highlight w:val="none"/>
              </w:rPr>
              <w:t xml:space="preserve">号</w:t>
            </w:r>
            <w:r>
              <w:rPr>
                <w:rFonts w:hint="eastAsia" w:ascii="宋体" w:hAnsi="宋体"/>
                <w:color w:val="000000"/>
                <w:szCs w:val="21"/>
                <w:highlight w:val="none"/>
              </w:rPr>
            </w:r>
            <w:r>
              <w:rPr>
                <w:highlight w:val="none"/>
              </w:rPr>
            </w:r>
          </w:p>
        </w:tc>
        <w:tc>
          <w:tcPr>
            <w:tcW w:w="1610" w:type="dxa"/>
            <w:vAlign w:val="center"/>
            <w:textDirection w:val="lrTb"/>
            <w:noWrap w:val="false"/>
          </w:tcPr>
          <w:p>
            <w:pPr>
              <w:pStyle w:val="873"/>
              <w:jc w:val="center"/>
              <w:rPr>
                <w:rFonts w:hint="eastAsia"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中标候选人数量</w:t>
            </w:r>
            <w:r>
              <w:rPr>
                <w:rFonts w:hint="eastAsia" w:ascii="宋体" w:hAnsi="宋体"/>
                <w:color w:val="000000"/>
                <w:szCs w:val="21"/>
                <w:highlight w:val="none"/>
              </w:rPr>
            </w:r>
            <w:r>
              <w:rPr>
                <w:highlight w:val="none"/>
              </w:rPr>
            </w:r>
          </w:p>
        </w:tc>
        <w:tc>
          <w:tcPr>
            <w:tcW w:w="4325" w:type="dxa"/>
            <w:vAlign w:val="center"/>
            <w:textDirection w:val="lrTb"/>
            <w:noWrap w:val="false"/>
          </w:tcPr>
          <w:p>
            <w:pPr>
              <w:pStyle w:val="873"/>
              <w:jc w:val="center"/>
              <w:rPr>
                <w:rFonts w:hint="eastAsia" w:ascii="宋体" w:hAnsi="宋体"/>
                <w:color w:val="000000"/>
                <w:szCs w:val="21"/>
                <w:highlight w:val="none"/>
              </w:rPr>
            </w:pPr>
            <w:r>
              <w:rPr>
                <w:rFonts w:hint="eastAsia" w:ascii="宋体" w:hAnsi="宋体"/>
                <w:color w:val="000000"/>
                <w:szCs w:val="21"/>
                <w:highlight w:val="none"/>
              </w:rPr>
              <w:t xml:space="preserve">选取</w:t>
            </w:r>
            <w:r>
              <w:rPr>
                <w:rFonts w:ascii="宋体" w:hAnsi="宋体"/>
                <w:color w:val="000000"/>
                <w:szCs w:val="21"/>
                <w:highlight w:val="none"/>
              </w:rPr>
              <w:t xml:space="preserve">中标候选人的原则</w:t>
            </w:r>
            <w:r>
              <w:rPr>
                <w:rFonts w:hint="eastAsia" w:ascii="宋体" w:hAnsi="宋体"/>
                <w:color w:val="000000"/>
                <w:szCs w:val="21"/>
                <w:highlight w:val="none"/>
              </w:rPr>
            </w:r>
            <w:r>
              <w:rPr>
                <w:highlight w:val="none"/>
              </w:rPr>
            </w:r>
          </w:p>
        </w:tc>
      </w:tr>
      <w:tr>
        <w:trPr/>
        <w:tc>
          <w:tcPr>
            <w:tcW w:w="1148" w:type="dxa"/>
            <w:vAlign w:val="center"/>
            <w:textDirection w:val="lrTb"/>
            <w:noWrap w:val="false"/>
          </w:tcPr>
          <w:p>
            <w:pPr>
              <w:pStyle w:val="873"/>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rPr>
                <w:highlight w:val="none"/>
              </w:rPr>
            </w:r>
          </w:p>
        </w:tc>
        <w:tc>
          <w:tcPr>
            <w:tcW w:w="1610" w:type="dxa"/>
            <w:vAlign w:val="center"/>
            <w:textDirection w:val="lrTb"/>
            <w:noWrap w:val="false"/>
          </w:tcPr>
          <w:p>
            <w:pPr>
              <w:pStyle w:val="873"/>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rPr>
                <w:highlight w:val="none"/>
              </w:rPr>
            </w:r>
          </w:p>
        </w:tc>
        <w:tc>
          <w:tcPr>
            <w:tcW w:w="4325" w:type="dxa"/>
            <w:vAlign w:val="center"/>
            <w:textDirection w:val="lrTb"/>
            <w:noWrap w:val="false"/>
          </w:tcPr>
          <w:p>
            <w:pPr>
              <w:pStyle w:val="873"/>
              <w:jc w:val="center"/>
              <w:rPr>
                <w:rFonts w:hint="eastAsia" w:ascii="宋体" w:hAnsi="宋体"/>
                <w:color w:val="000000"/>
                <w:szCs w:val="21"/>
                <w:highlight w:val="none"/>
              </w:rPr>
            </w:pPr>
            <w:r>
              <w:rPr>
                <w:rFonts w:hint="eastAsia" w:ascii="宋体" w:hAnsi="宋体"/>
                <w:color w:val="000000"/>
                <w:szCs w:val="21"/>
                <w:highlight w:val="none"/>
              </w:rPr>
              <w:t xml:space="preserve">满足招标文件全部实质性要求，且按照评审因素的量化指标评审得分最高的投标人为中标候选人。</w:t>
            </w:r>
            <w:r>
              <w:rPr>
                <w:rFonts w:hint="eastAsia" w:ascii="宋体" w:hAnsi="宋体"/>
                <w:color w:val="000000"/>
                <w:szCs w:val="21"/>
                <w:highlight w:val="none"/>
              </w:rPr>
            </w:r>
            <w:r>
              <w:rPr>
                <w:highlight w:val="none"/>
              </w:rPr>
            </w:r>
          </w:p>
        </w:tc>
      </w:tr>
    </w:tbl>
    <w:p>
      <w:pPr>
        <w:pStyle w:val="873"/>
        <w:ind w:firstLine="439"/>
        <w:jc w:val="left"/>
        <w:spacing w:before="120" w:after="120" w:line="0" w:lineRule="atLeast"/>
        <w:rPr>
          <w:rFonts w:hint="eastAsia" w:ascii="Arial" w:hAnsi="Arial" w:cs="Arial"/>
          <w:color w:val="000000"/>
          <w:sz w:val="24"/>
          <w:szCs w:val="24"/>
          <w:highlight w:val="none"/>
        </w:rPr>
      </w:pPr>
      <w:r>
        <w:rPr>
          <w:rFonts w:hint="eastAsia" w:ascii="Arial" w:hAnsi="Arial" w:cs="Arial"/>
          <w:color w:val="000000"/>
          <w:sz w:val="24"/>
          <w:szCs w:val="24"/>
          <w:highlight w:val="none"/>
        </w:rPr>
      </w:r>
      <w:r>
        <w:rPr>
          <w:highlight w:val="none"/>
        </w:rPr>
      </w:r>
    </w:p>
    <w:p>
      <w:pPr>
        <w:pStyle w:val="873"/>
        <w:ind w:firstLine="441"/>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rPr>
          <w:highlight w:val="none"/>
        </w:rPr>
      </w:r>
    </w:p>
    <w:p>
      <w:pPr>
        <w:pStyle w:val="873"/>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rPr>
          <w:highlight w:val="none"/>
        </w:rPr>
      </w:r>
    </w:p>
    <w:p>
      <w:pPr>
        <w:pStyle w:val="873"/>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rPr>
          <w:highlight w:val="none"/>
        </w:rPr>
      </w:r>
    </w:p>
    <w:p>
      <w:pPr>
        <w:pStyle w:val="873"/>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rPr>
          <w:highlight w:val="none"/>
        </w:rPr>
      </w:r>
    </w:p>
    <w:p>
      <w:pPr>
        <w:pStyle w:val="873"/>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rPr>
          <w:highlight w:val="none"/>
        </w:rPr>
      </w:r>
    </w:p>
    <w:p>
      <w:pPr>
        <w:pStyle w:val="873"/>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rPr>
          <w:highlight w:val="none"/>
        </w:rPr>
      </w:r>
    </w:p>
    <w:p>
      <w:pPr>
        <w:pStyle w:val="873"/>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rPr>
          <w:highlight w:val="none"/>
        </w:rPr>
      </w:r>
    </w:p>
    <w:p>
      <w:pPr>
        <w:pStyle w:val="873"/>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rPr>
          <w:highlight w:val="none"/>
        </w:rPr>
      </w:r>
    </w:p>
    <w:p>
      <w:pPr>
        <w:pStyle w:val="873"/>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rPr>
          <w:highlight w:val="none"/>
        </w:rPr>
      </w:r>
    </w:p>
    <w:p>
      <w:pPr>
        <w:pStyle w:val="873"/>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rPr>
          <w:highlight w:val="none"/>
        </w:rPr>
      </w:r>
    </w:p>
    <w:p>
      <w:pPr>
        <w:pStyle w:val="873"/>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rPr>
          <w:highlight w:val="none"/>
        </w:rPr>
      </w:r>
    </w:p>
    <w:p>
      <w:pPr>
        <w:pStyle w:val="873"/>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873"/>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873"/>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rPr>
          <w:highlight w:val="none"/>
        </w:rPr>
      </w:r>
    </w:p>
    <w:p>
      <w:pPr>
        <w:pStyle w:val="873"/>
        <w:ind w:firstLine="480"/>
        <w:jc w:val="left"/>
        <w:spacing w:before="120" w:after="120" w:line="4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rPr>
          <w:highlight w:val="none"/>
        </w:rPr>
      </w:r>
    </w:p>
    <w:p>
      <w:pPr>
        <w:pStyle w:val="873"/>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rPr>
          <w:highlight w:val="none"/>
        </w:rPr>
      </w:r>
    </w:p>
    <w:p>
      <w:pPr>
        <w:pStyle w:val="873"/>
        <w:ind w:firstLine="472"/>
        <w:jc w:val="left"/>
        <w:spacing w:before="120" w:after="120" w:line="400" w:lineRule="exact"/>
        <w:rPr>
          <w:rFonts w:hint="eastAsia" w:ascii="Arial" w:hAnsi="Arial"/>
          <w:color w:val="000000"/>
          <w:sz w:val="24"/>
          <w:szCs w:val="24"/>
          <w:highlight w:val="none"/>
        </w:rPr>
      </w:pPr>
      <w:r>
        <w:rPr>
          <w:rFonts w:hint="eastAsia" w:ascii="宋体" w:hAnsi="宋体"/>
          <w:color w:val="000000"/>
          <w:sz w:val="24"/>
          <w:szCs w:val="24"/>
          <w:highlight w:val="none"/>
        </w:rPr>
        <w:t xml:space="preserve">7、根据《江苏省政府采购信用管理暂行办法》的规定，供应商信用评价结果为三星的扣2分，评价结果为二星的扣3分，评价结果为一星的扣4分。</w:t>
      </w:r>
      <w:r>
        <w:rPr>
          <w:rFonts w:hint="eastAsia" w:ascii="Arial" w:hAnsi="Arial"/>
          <w:color w:val="000000"/>
          <w:sz w:val="24"/>
          <w:szCs w:val="24"/>
          <w:highlight w:val="none"/>
        </w:rPr>
      </w:r>
      <w:r>
        <w:rPr>
          <w:highlight w:val="none"/>
        </w:rPr>
      </w:r>
    </w:p>
    <w:p>
      <w:pPr>
        <w:pStyle w:val="873"/>
        <w:ind w:firstLine="482"/>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rPr>
          <w:highlight w:val="none"/>
        </w:rP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1151"/>
        <w:gridCol w:w="7485"/>
      </w:tblGrid>
      <w:tr>
        <w:trPr>
          <w:trHeight w:val="90"/>
        </w:trPr>
        <w:tc>
          <w:tcPr>
            <w:gridSpan w:val="2"/>
            <w:tcW w:w="2169"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Arial" w:hAnsi="Arial"/>
                <w:color w:val="000000"/>
                <w:sz w:val="24"/>
                <w:szCs w:val="24"/>
                <w:highlight w:val="none"/>
              </w:rPr>
              <w:t xml:space="preserve">   </w:t>
            </w:r>
            <w:r>
              <w:rPr>
                <w:rFonts w:ascii="Times New Roman" w:hAnsi="Times New Roman"/>
                <w:color w:val="000000"/>
                <w:sz w:val="24"/>
                <w:szCs w:val="24"/>
                <w:highlight w:val="none"/>
              </w:rPr>
              <w:t xml:space="preserve">项 目</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评分标准</w:t>
            </w:r>
            <w:r>
              <w:rPr>
                <w:rFonts w:ascii="Times New Roman" w:hAnsi="Times New Roman"/>
                <w:color w:val="000000"/>
                <w:sz w:val="24"/>
                <w:szCs w:val="24"/>
                <w:highlight w:val="none"/>
              </w:rPr>
            </w:r>
            <w:r>
              <w:rPr>
                <w:highlight w:val="none"/>
              </w:rPr>
            </w:r>
          </w:p>
        </w:tc>
      </w:tr>
      <w:tr>
        <w:trPr>
          <w:trHeight w:val="657"/>
        </w:trPr>
        <w:tc>
          <w:tcPr>
            <w:gridSpan w:val="2"/>
            <w:tcW w:w="2169"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报 价</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0分）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价格分采用低价优先法计算，即满足招标文件要求且投标价格最低的供应商投标报价为评标基准价，其价格分为满分</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0</w:t>
            </w:r>
            <w:r>
              <w:rPr>
                <w:rFonts w:hint="eastAsia" w:ascii="Times New Roman" w:hAnsi="Times New Roman"/>
                <w:color w:val="000000"/>
                <w:sz w:val="24"/>
                <w:szCs w:val="24"/>
                <w:highlight w:val="none"/>
              </w:rPr>
              <w:t xml:space="preserve">分，其它投标人的价格分统一按照以下公式计算：投标报价得分=(评标基准价/该投标人的投标报价)</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0分。分值保留小数点后2位。</w:t>
            </w:r>
            <w:r>
              <w:rPr>
                <w:rFonts w:ascii="Times New Roman" w:hAnsi="Times New Roman"/>
                <w:color w:val="000000"/>
                <w:sz w:val="24"/>
                <w:szCs w:val="24"/>
                <w:highlight w:val="none"/>
              </w:rPr>
            </w:r>
            <w:r>
              <w:rPr>
                <w:highlight w:val="none"/>
              </w:rPr>
            </w:r>
          </w:p>
        </w:tc>
      </w:tr>
      <w:tr>
        <w:trPr>
          <w:cantSplit/>
          <w:trHeight w:val="1073"/>
        </w:trPr>
        <w:tc>
          <w:tcPr>
            <w:gridSpan w:val="2"/>
            <w:tcW w:w="2169"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技术性能</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（16分）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985"/>
              <w:spacing w:before="0" w:beforeAutospacing="0" w:after="0" w:afterAutospacing="0" w:line="300" w:lineRule="auto"/>
              <w:rPr>
                <w:rFonts w:ascii="Times New Roman" w:hAnsi="Times New Roman" w:eastAsia="宋体" w:cs="Times New Roman"/>
                <w:color w:val="000000"/>
                <w:highlight w:val="none"/>
              </w:rPr>
            </w:pPr>
            <w:r>
              <w:rPr>
                <w:rFonts w:hint="eastAsia"/>
                <w:color w:val="000000"/>
                <w:highlight w:val="none"/>
                <w:lang w:val="en-US" w:eastAsia="zh-CN"/>
              </w:rPr>
              <w:t xml:space="preserve">2.1</w:t>
            </w:r>
            <w:r>
              <w:rPr>
                <w:rFonts w:hint="eastAsia"/>
                <w:color w:val="000000"/>
                <w:highlight w:val="none"/>
              </w:rPr>
              <w:t xml:space="preserve">投标供应商必须按照采购需求中的技术参数要求进行逐条响应，其中斜体下划线有负偏离的为无效标。评审委员会根据投标人投标产品的技术参数响应情况进行评分：完全满足招标文件“第四章采购需求”中“二、技术</w:t>
            </w:r>
            <w:r>
              <w:rPr>
                <w:rFonts w:hint="eastAsia"/>
                <w:color w:val="000000"/>
                <w:highlight w:val="none"/>
                <w:lang w:val="en-US" w:eastAsia="zh-CN"/>
              </w:rPr>
              <w:t xml:space="preserve">性能</w:t>
            </w:r>
            <w:r>
              <w:rPr>
                <w:rFonts w:hint="eastAsia"/>
                <w:color w:val="000000"/>
                <w:highlight w:val="none"/>
              </w:rPr>
              <w:t xml:space="preserve">参数”</w:t>
            </w:r>
            <w:r>
              <w:rPr>
                <w:rFonts w:hint="eastAsia"/>
                <w:color w:val="000000"/>
                <w:highlight w:val="none"/>
                <w:lang w:val="en-US" w:eastAsia="zh-CN"/>
              </w:rPr>
              <w:t xml:space="preserve">标注▲符号</w:t>
            </w:r>
            <w:r>
              <w:rPr>
                <w:rFonts w:hint="eastAsia"/>
                <w:color w:val="000000"/>
                <w:highlight w:val="none"/>
              </w:rPr>
              <w:t xml:space="preserve">的得1</w:t>
            </w:r>
            <w:r>
              <w:rPr>
                <w:rFonts w:hint="eastAsia"/>
                <w:color w:val="000000"/>
                <w:highlight w:val="none"/>
                <w:lang w:val="en-US" w:eastAsia="zh-CN"/>
              </w:rPr>
              <w:t xml:space="preserve">6</w:t>
            </w:r>
            <w:r>
              <w:rPr>
                <w:rFonts w:hint="eastAsia"/>
                <w:color w:val="000000"/>
                <w:highlight w:val="none"/>
              </w:rPr>
              <w:t xml:space="preserve">分，每有一项不满足（负偏离）扣</w:t>
            </w:r>
            <w:r>
              <w:rPr>
                <w:rFonts w:hint="eastAsia"/>
                <w:color w:val="000000"/>
                <w:highlight w:val="none"/>
                <w:lang w:val="en-US" w:eastAsia="zh-CN"/>
              </w:rPr>
              <w:t xml:space="preserve">2</w:t>
            </w:r>
            <w:r>
              <w:rPr>
                <w:rFonts w:hint="eastAsia"/>
                <w:color w:val="000000"/>
                <w:highlight w:val="none"/>
              </w:rPr>
              <w:t xml:space="preserve">分，扣完为止。</w:t>
            </w:r>
            <w:r>
              <w:rPr>
                <w:rFonts w:ascii="Times New Roman" w:hAnsi="Times New Roman" w:eastAsia="宋体" w:cs="Times New Roman"/>
                <w:color w:val="000000"/>
                <w:highlight w:val="none"/>
                <w:lang w:val="en-US" w:eastAsia="zh-CN"/>
              </w:rPr>
            </w:r>
            <w:r>
              <w:rPr>
                <w:highlight w:val="none"/>
              </w:rPr>
            </w:r>
          </w:p>
        </w:tc>
      </w:tr>
      <w:tr>
        <w:trPr>
          <w:trHeight w:val="90"/>
        </w:trPr>
        <w:tc>
          <w:tcPr>
            <w:gridSpan w:val="2"/>
            <w:tcW w:w="2169" w:type="dxa"/>
            <w:vAlign w:val="center"/>
            <w:textDirection w:val="lrTb"/>
            <w:noWrap w:val="false"/>
          </w:tcPr>
          <w:p>
            <w:pPr>
              <w:pStyle w:val="873"/>
              <w:jc w:val="both"/>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综合实力</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6</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spacing w:line="300" w:lineRule="auto"/>
              <w:rPr>
                <w:rFonts w:ascii="Times New Roman" w:hAnsi="Times New Roman" w:eastAsia="宋体"/>
                <w:b/>
                <w:color w:val="000000"/>
                <w:sz w:val="24"/>
                <w:szCs w:val="24"/>
                <w:highlight w:val="none"/>
              </w:rPr>
            </w:pPr>
            <w:r>
              <w:rPr>
                <w:rFonts w:hint="eastAsia" w:ascii="Times New Roman" w:hAnsi="Times New Roman"/>
                <w:color w:val="000000"/>
                <w:sz w:val="24"/>
                <w:szCs w:val="24"/>
                <w:highlight w:val="none"/>
                <w:lang w:val="en-US" w:eastAsia="zh-CN"/>
              </w:rPr>
              <w:t xml:space="preserve">3.1</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lang w:val="zh-CN"/>
              </w:rPr>
              <w:t xml:space="preserve">投标人具有ISO9001质量管理体系认证证书；ISO14001环境管理体系认证证书；</w:t>
            </w:r>
            <w:r>
              <w:rPr>
                <w:rFonts w:hint="eastAsia" w:ascii="Times New Roman" w:hAnsi="Times New Roman"/>
                <w:color w:val="000000"/>
                <w:sz w:val="24"/>
                <w:szCs w:val="24"/>
                <w:highlight w:val="none"/>
                <w:lang w:val="en-US" w:eastAsia="zh-CN"/>
              </w:rPr>
              <w:t xml:space="preserve">提供一项证书得1.5分，满分3分</w:t>
            </w:r>
            <w:r>
              <w:rPr>
                <w:rFonts w:ascii="Times New Roman" w:hAnsi="Times New Roman"/>
                <w:color w:val="000000"/>
                <w:sz w:val="24"/>
                <w:szCs w:val="24"/>
                <w:highlight w:val="none"/>
                <w:lang w:val="zh-CN"/>
              </w:rPr>
              <w:t xml:space="preserve">，不提供不得分。</w:t>
            </w:r>
            <w:r>
              <w:rPr>
                <w:rFonts w:ascii="Times New Roman" w:hAnsi="Times New Roman"/>
                <w:b/>
                <w:color w:val="000000"/>
                <w:sz w:val="24"/>
                <w:szCs w:val="24"/>
                <w:highlight w:val="none"/>
              </w:rPr>
              <w:t xml:space="preserve">（需</w:t>
            </w:r>
            <w:r>
              <w:rPr>
                <w:rFonts w:hint="eastAsia" w:ascii="Times New Roman" w:hAnsi="Times New Roman"/>
                <w:b/>
                <w:color w:val="000000"/>
                <w:sz w:val="24"/>
                <w:szCs w:val="24"/>
                <w:highlight w:val="none"/>
                <w:lang w:eastAsia="zh-CN"/>
              </w:rPr>
              <w:t xml:space="preserve">提供有效期内的</w:t>
            </w:r>
            <w:r>
              <w:rPr>
                <w:rFonts w:ascii="Times New Roman" w:hAnsi="Times New Roman"/>
                <w:b/>
                <w:bCs/>
                <w:color w:val="000000"/>
                <w:sz w:val="24"/>
                <w:szCs w:val="24"/>
                <w:highlight w:val="none"/>
                <w:lang w:val="zh-CN"/>
              </w:rPr>
              <w:t xml:space="preserve">提供证书复印件</w:t>
            </w:r>
            <w:r>
              <w:rPr>
                <w:rFonts w:hint="eastAsia" w:ascii="Times New Roman" w:hAnsi="Times New Roman"/>
                <w:b/>
                <w:bCs/>
                <w:color w:val="000000"/>
                <w:sz w:val="24"/>
                <w:szCs w:val="24"/>
                <w:highlight w:val="none"/>
                <w:lang w:val="zh-CN"/>
              </w:rPr>
              <w:t xml:space="preserve">，</w:t>
            </w:r>
            <w:r>
              <w:rPr>
                <w:rFonts w:hint="eastAsia" w:ascii="Times New Roman" w:hAnsi="Times New Roman"/>
                <w:b/>
                <w:bCs/>
                <w:color w:val="000000"/>
                <w:sz w:val="24"/>
                <w:szCs w:val="24"/>
                <w:highlight w:val="none"/>
                <w:lang w:val="en-US" w:eastAsia="zh-CN"/>
              </w:rPr>
              <w:t xml:space="preserve">中标后原件备查</w:t>
            </w:r>
            <w:r>
              <w:rPr>
                <w:rFonts w:ascii="Times New Roman" w:hAnsi="Times New Roman"/>
                <w:b/>
                <w:color w:val="000000"/>
                <w:sz w:val="24"/>
                <w:szCs w:val="24"/>
                <w:highlight w:val="none"/>
              </w:rPr>
              <w:t xml:space="preserve">）</w:t>
            </w:r>
            <w:r>
              <w:rPr>
                <w:rFonts w:ascii="Times New Roman" w:hAnsi="Times New Roman" w:eastAsia="宋体"/>
                <w:b/>
                <w:color w:val="000000"/>
                <w:sz w:val="24"/>
                <w:szCs w:val="24"/>
                <w:highlight w:val="none"/>
                <w:lang w:val="en-US" w:eastAsia="zh-CN"/>
              </w:rPr>
            </w:r>
            <w:r>
              <w:rPr>
                <w:highlight w:val="none"/>
              </w:rPr>
            </w:r>
          </w:p>
          <w:p>
            <w:pPr>
              <w:pStyle w:val="873"/>
              <w:spacing w:line="300" w:lineRule="auto"/>
              <w:rPr>
                <w:rFonts w:ascii="Times New Roman" w:hAnsi="Times New Roman" w:eastAsia="宋体"/>
                <w:b/>
                <w:color w:val="000000"/>
                <w:sz w:val="24"/>
                <w:szCs w:val="24"/>
                <w:highlight w:val="none"/>
              </w:rPr>
            </w:pPr>
            <w:r>
              <w:rPr>
                <w:rFonts w:hint="eastAsia" w:ascii="Times New Roman" w:hAnsi="Times New Roman"/>
                <w:color w:val="000000"/>
                <w:sz w:val="24"/>
                <w:szCs w:val="24"/>
                <w:highlight w:val="none"/>
                <w:lang w:val="en-US" w:eastAsia="zh-CN"/>
              </w:rPr>
              <w:t xml:space="preserve">3.2投标人或</w:t>
            </w:r>
            <w:r>
              <w:rPr>
                <w:rFonts w:hint="eastAsia" w:ascii="Times New Roman" w:hAnsi="Times New Roman"/>
                <w:color w:val="000000"/>
                <w:sz w:val="24"/>
                <w:szCs w:val="24"/>
                <w:highlight w:val="none"/>
                <w:lang w:val="zh-CN"/>
              </w:rPr>
              <w:t xml:space="preserve">所投品牌制造商具有</w:t>
            </w:r>
            <w:r>
              <w:rPr>
                <w:rFonts w:ascii="Times New Roman" w:hAnsi="Times New Roman"/>
                <w:color w:val="000000"/>
                <w:sz w:val="24"/>
                <w:szCs w:val="24"/>
                <w:highlight w:val="none"/>
              </w:rPr>
              <w:t xml:space="preserve">有效期内的</w:t>
            </w:r>
            <w:r>
              <w:rPr>
                <w:rFonts w:ascii="Times New Roman" w:hAnsi="Times New Roman"/>
                <w:color w:val="000000"/>
                <w:sz w:val="24"/>
                <w:szCs w:val="24"/>
                <w:highlight w:val="none"/>
                <w:lang w:val="zh-CN"/>
              </w:rPr>
              <w:t xml:space="preserve">GB/T27922-2011&lt;商品售后服务评价体系&gt;售后服务认证证书</w:t>
            </w:r>
            <w:r>
              <w:rPr>
                <w:rFonts w:hint="eastAsia" w:ascii="Times New Roman" w:hAnsi="Times New Roman"/>
                <w:color w:val="000000"/>
                <w:sz w:val="24"/>
                <w:szCs w:val="24"/>
                <w:highlight w:val="none"/>
                <w:lang w:val="zh-CN"/>
              </w:rPr>
              <w:t xml:space="preserve">，</w:t>
            </w:r>
            <w:r>
              <w:rPr>
                <w:rFonts w:ascii="Times New Roman" w:hAnsi="Times New Roman"/>
                <w:color w:val="000000"/>
                <w:sz w:val="24"/>
                <w:szCs w:val="24"/>
                <w:highlight w:val="none"/>
                <w:lang w:val="zh-CN"/>
              </w:rPr>
              <w:t xml:space="preserve">五星级及以上得</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lang w:val="zh-CN"/>
              </w:rPr>
              <w:t xml:space="preserve">分；四星级得</w:t>
            </w: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lang w:val="zh-CN"/>
              </w:rPr>
              <w:t xml:space="preserve">分；三星级及以下不得分。</w:t>
            </w:r>
            <w:r>
              <w:rPr>
                <w:rFonts w:ascii="Times New Roman" w:hAnsi="Times New Roman"/>
                <w:b/>
                <w:bCs/>
                <w:color w:val="000000"/>
                <w:sz w:val="24"/>
                <w:szCs w:val="24"/>
                <w:highlight w:val="none"/>
              </w:rPr>
              <w:t xml:space="preserve">（</w:t>
            </w:r>
            <w:r>
              <w:rPr>
                <w:rFonts w:ascii="Times New Roman" w:hAnsi="Times New Roman"/>
                <w:b/>
                <w:color w:val="000000"/>
                <w:sz w:val="24"/>
                <w:szCs w:val="24"/>
                <w:highlight w:val="none"/>
              </w:rPr>
              <w:t xml:space="preserve">需</w:t>
            </w:r>
            <w:r>
              <w:rPr>
                <w:rFonts w:ascii="Times New Roman" w:hAnsi="Times New Roman"/>
                <w:b/>
                <w:bCs/>
                <w:color w:val="000000"/>
                <w:sz w:val="24"/>
                <w:szCs w:val="24"/>
                <w:highlight w:val="none"/>
                <w:lang w:val="zh-CN"/>
              </w:rPr>
              <w:t xml:space="preserve">提供证书复印件</w:t>
            </w:r>
            <w:r>
              <w:rPr>
                <w:rFonts w:hint="eastAsia" w:ascii="Times New Roman" w:hAnsi="Times New Roman"/>
                <w:b/>
                <w:bCs/>
                <w:color w:val="000000"/>
                <w:sz w:val="24"/>
                <w:szCs w:val="24"/>
                <w:highlight w:val="none"/>
                <w:lang w:val="zh-CN"/>
              </w:rPr>
              <w:t xml:space="preserve">，</w:t>
            </w:r>
            <w:r>
              <w:rPr>
                <w:rFonts w:hint="eastAsia" w:ascii="Times New Roman" w:hAnsi="Times New Roman"/>
                <w:b/>
                <w:bCs/>
                <w:color w:val="000000"/>
                <w:sz w:val="24"/>
                <w:szCs w:val="24"/>
                <w:highlight w:val="none"/>
                <w:lang w:val="en-US" w:eastAsia="zh-CN"/>
              </w:rPr>
              <w:t xml:space="preserve">中标后原件备查</w:t>
            </w:r>
            <w:r>
              <w:rPr>
                <w:rFonts w:ascii="Times New Roman" w:hAnsi="Times New Roman"/>
                <w:b/>
                <w:bCs/>
                <w:color w:val="000000"/>
                <w:sz w:val="24"/>
                <w:szCs w:val="24"/>
                <w:highlight w:val="none"/>
              </w:rPr>
              <w:t xml:space="preserve">）</w:t>
            </w:r>
            <w:r>
              <w:rPr>
                <w:rFonts w:ascii="Times New Roman" w:hAnsi="Times New Roman" w:eastAsia="宋体"/>
                <w:b/>
                <w:color w:val="000000"/>
                <w:sz w:val="24"/>
                <w:szCs w:val="24"/>
                <w:highlight w:val="none"/>
                <w:lang w:val="en-US" w:eastAsia="zh-CN"/>
              </w:rPr>
            </w:r>
            <w:r>
              <w:rPr>
                <w:highlight w:val="none"/>
              </w:rPr>
            </w:r>
          </w:p>
        </w:tc>
      </w:tr>
      <w:tr>
        <w:trPr>
          <w:trHeight w:val="274"/>
        </w:trPr>
        <w:tc>
          <w:tcPr>
            <w:gridSpan w:val="2"/>
            <w:tcW w:w="2169"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投标人履约能力</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spacing w:line="300" w:lineRule="auto"/>
              <w:rPr>
                <w:rFonts w:ascii="Times New Roman" w:hAnsi="Times New Roman" w:eastAsia="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4.1投标人为</w:t>
            </w:r>
            <w:r>
              <w:rPr>
                <w:rFonts w:hint="eastAsia" w:ascii="宋体" w:hAnsi="宋体" w:eastAsia="宋体" w:cs="宋体"/>
                <w:color w:val="000000"/>
                <w:sz w:val="24"/>
                <w:szCs w:val="24"/>
                <w:highlight w:val="none"/>
                <w:lang w:val="zh-CN"/>
              </w:rPr>
              <w:t xml:space="preserve">本次项目安装、售后服务人员配备</w:t>
            </w:r>
            <w:r>
              <w:rPr>
                <w:rFonts w:hint="eastAsia" w:ascii="宋体" w:hAnsi="宋体" w:eastAsia="宋体" w:cs="宋体"/>
                <w:color w:val="000000"/>
                <w:sz w:val="24"/>
                <w:szCs w:val="24"/>
                <w:highlight w:val="none"/>
              </w:rPr>
              <w:t xml:space="preserve">相关部门</w:t>
            </w:r>
            <w:r>
              <w:rPr>
                <w:rFonts w:hint="eastAsia" w:ascii="宋体" w:hAnsi="宋体" w:eastAsia="宋体" w:cs="宋体"/>
                <w:color w:val="000000"/>
                <w:sz w:val="24"/>
                <w:szCs w:val="24"/>
                <w:highlight w:val="none"/>
                <w:lang w:val="zh-CN"/>
              </w:rPr>
              <w:t xml:space="preserve">签发的作业类别为“</w:t>
            </w:r>
            <w:r>
              <w:rPr>
                <w:rFonts w:hint="eastAsia" w:ascii="宋体" w:hAnsi="宋体" w:eastAsia="宋体" w:cs="宋体"/>
                <w:color w:val="000000"/>
                <w:sz w:val="24"/>
                <w:szCs w:val="24"/>
                <w:highlight w:val="none"/>
              </w:rPr>
              <w:t xml:space="preserve">低压电工”</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高</w:t>
            </w:r>
            <w:r>
              <w:rPr>
                <w:rFonts w:hint="eastAsia" w:ascii="宋体" w:hAnsi="宋体" w:eastAsia="宋体" w:cs="宋体"/>
                <w:color w:val="000000"/>
                <w:sz w:val="24"/>
                <w:szCs w:val="24"/>
                <w:highlight w:val="none"/>
              </w:rPr>
              <w:t xml:space="preserve">处</w:t>
            </w:r>
            <w:r>
              <w:rPr>
                <w:rFonts w:hint="eastAsia" w:ascii="宋体" w:hAnsi="宋体" w:eastAsia="宋体" w:cs="宋体"/>
                <w:color w:val="000000"/>
                <w:sz w:val="24"/>
                <w:szCs w:val="24"/>
                <w:highlight w:val="none"/>
              </w:rPr>
              <w:t xml:space="preserve">作业”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制冷设备维修工”</w:t>
            </w:r>
            <w:r>
              <w:rPr>
                <w:rFonts w:hint="eastAsia" w:ascii="宋体" w:hAnsi="宋体" w:eastAsia="宋体" w:cs="宋体"/>
                <w:color w:val="000000"/>
                <w:sz w:val="24"/>
                <w:szCs w:val="24"/>
                <w:highlight w:val="none"/>
                <w:lang w:val="zh-CN"/>
              </w:rPr>
              <w:t xml:space="preserve">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家用电子产品维修工</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资质证书的，每提供一</w:t>
            </w:r>
            <w:r>
              <w:rPr>
                <w:rFonts w:hint="eastAsia" w:ascii="宋体" w:hAnsi="宋体" w:cs="宋体"/>
                <w:color w:val="000000"/>
                <w:sz w:val="24"/>
                <w:szCs w:val="24"/>
                <w:highlight w:val="none"/>
                <w:lang w:val="en-US" w:eastAsia="zh-CN"/>
              </w:rPr>
              <w:t xml:space="preserve">类证书</w:t>
            </w:r>
            <w:r>
              <w:rPr>
                <w:rFonts w:hint="eastAsia" w:ascii="宋体" w:hAnsi="宋体" w:eastAsia="宋体" w:cs="宋体"/>
                <w:color w:val="000000"/>
                <w:sz w:val="24"/>
                <w:szCs w:val="24"/>
                <w:highlight w:val="none"/>
                <w:lang w:val="zh-CN"/>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分，如团队成员中一人同时有多本证书，不重复计算。</w:t>
            </w:r>
            <w:r>
              <w:rPr>
                <w:rFonts w:ascii="Times New Roman" w:hAnsi="Times New Roman"/>
                <w:bCs/>
                <w:color w:val="000000"/>
                <w:sz w:val="24"/>
                <w:szCs w:val="24"/>
                <w:highlight w:val="none"/>
              </w:rPr>
              <w:t xml:space="preserve">（</w:t>
            </w:r>
            <w:r>
              <w:rPr>
                <w:rFonts w:ascii="Times New Roman" w:hAnsi="Times New Roman"/>
                <w:b/>
                <w:bCs/>
                <w:color w:val="000000"/>
                <w:sz w:val="24"/>
                <w:szCs w:val="24"/>
                <w:highlight w:val="none"/>
              </w:rPr>
              <w:t xml:space="preserve">需提供安装和售后服务人员近</w:t>
            </w:r>
            <w:r>
              <w:rPr>
                <w:rFonts w:hint="eastAsia" w:ascii="Times New Roman" w:hAnsi="Times New Roman"/>
                <w:b/>
                <w:bCs/>
                <w:color w:val="000000"/>
                <w:sz w:val="24"/>
                <w:szCs w:val="24"/>
                <w:highlight w:val="none"/>
                <w:lang w:val="en-US" w:eastAsia="zh-CN"/>
              </w:rPr>
              <w:t xml:space="preserve">6</w:t>
            </w:r>
            <w:r>
              <w:rPr>
                <w:rFonts w:ascii="Times New Roman" w:hAnsi="Times New Roman"/>
                <w:b/>
                <w:bCs/>
                <w:color w:val="000000"/>
                <w:sz w:val="24"/>
                <w:szCs w:val="24"/>
                <w:highlight w:val="none"/>
              </w:rPr>
              <w:t xml:space="preserve">个月内任意1个月的社保缴纳证明及证书复印件</w:t>
            </w:r>
            <w:r>
              <w:rPr>
                <w:rFonts w:hint="eastAsia" w:ascii="Times New Roman" w:hAnsi="Times New Roman"/>
                <w:b/>
                <w:bCs/>
                <w:color w:val="000000"/>
                <w:sz w:val="24"/>
                <w:szCs w:val="24"/>
                <w:highlight w:val="none"/>
                <w:lang w:val="zh-CN"/>
              </w:rPr>
              <w:t xml:space="preserve">，</w:t>
            </w:r>
            <w:r>
              <w:rPr>
                <w:rFonts w:hint="eastAsia" w:ascii="Times New Roman" w:hAnsi="Times New Roman"/>
                <w:b/>
                <w:bCs/>
                <w:color w:val="000000"/>
                <w:sz w:val="24"/>
                <w:szCs w:val="24"/>
                <w:highlight w:val="none"/>
                <w:lang w:val="en-US" w:eastAsia="zh-CN"/>
              </w:rPr>
              <w:t xml:space="preserve">中标后原件备查</w:t>
            </w:r>
            <w:r>
              <w:rPr>
                <w:rFonts w:ascii="Times New Roman" w:hAnsi="Times New Roman"/>
                <w:bCs/>
                <w:color w:val="000000"/>
                <w:sz w:val="24"/>
                <w:szCs w:val="24"/>
                <w:highlight w:val="none"/>
              </w:rPr>
              <w:t xml:space="preserve">）</w:t>
            </w:r>
            <w:r>
              <w:rPr>
                <w:rFonts w:ascii="Times New Roman" w:hAnsi="Times New Roman" w:eastAsia="宋体"/>
                <w:b/>
                <w:bCs/>
                <w:color w:val="000000"/>
                <w:sz w:val="24"/>
                <w:szCs w:val="24"/>
                <w:highlight w:val="none"/>
                <w:lang w:val="en-US" w:eastAsia="zh-CN"/>
              </w:rPr>
            </w:r>
            <w:r>
              <w:rPr>
                <w:highlight w:val="none"/>
              </w:rPr>
            </w:r>
          </w:p>
        </w:tc>
      </w:tr>
      <w:tr>
        <w:trPr>
          <w:trHeight w:val="525"/>
        </w:trPr>
        <w:tc>
          <w:tcPr>
            <w:gridSpan w:val="2"/>
            <w:tcW w:w="2169"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w:t>
            </w:r>
            <w:r>
              <w:rPr>
                <w:rFonts w:ascii="Times New Roman" w:hAnsi="Times New Roman"/>
                <w:color w:val="000000"/>
                <w:sz w:val="24"/>
                <w:szCs w:val="24"/>
                <w:highlight w:val="none"/>
              </w:rPr>
              <w:t xml:space="preserve">业绩</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9</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5.1</w:t>
            </w:r>
            <w:r>
              <w:rPr>
                <w:rFonts w:hint="eastAsia" w:ascii="Times New Roman" w:hAnsi="Times New Roman"/>
                <w:color w:val="000000"/>
                <w:sz w:val="24"/>
                <w:szCs w:val="24"/>
                <w:highlight w:val="none"/>
              </w:rPr>
              <w:t xml:space="preserve">投标</w:t>
            </w:r>
            <w:r>
              <w:rPr>
                <w:rFonts w:hint="eastAsia" w:ascii="Times New Roman" w:hAnsi="Times New Roman"/>
                <w:color w:val="000000"/>
                <w:sz w:val="24"/>
                <w:szCs w:val="24"/>
                <w:highlight w:val="none"/>
                <w:lang w:val="en-US" w:eastAsia="zh-CN"/>
              </w:rPr>
              <w:t xml:space="preserve">人</w:t>
            </w:r>
            <w:r>
              <w:rPr>
                <w:rFonts w:hint="eastAsia" w:ascii="Times New Roman" w:hAnsi="Times New Roman"/>
                <w:color w:val="000000"/>
                <w:sz w:val="24"/>
                <w:szCs w:val="24"/>
                <w:highlight w:val="none"/>
              </w:rPr>
              <w:t xml:space="preserve">自2021年1月1日以来</w:t>
            </w:r>
            <w:r>
              <w:rPr>
                <w:rFonts w:hint="eastAsia" w:ascii="Times New Roman" w:hAnsi="Times New Roman"/>
                <w:color w:val="000000"/>
                <w:sz w:val="24"/>
                <w:szCs w:val="24"/>
                <w:highlight w:val="none"/>
                <w:lang w:val="en-US" w:eastAsia="zh-CN"/>
              </w:rPr>
              <w:t xml:space="preserve">具有类似</w:t>
            </w:r>
            <w:r>
              <w:rPr>
                <w:rFonts w:hint="eastAsia" w:ascii="Times New Roman" w:hAnsi="Times New Roman"/>
                <w:color w:val="000000"/>
                <w:sz w:val="24"/>
                <w:szCs w:val="24"/>
                <w:highlight w:val="none"/>
              </w:rPr>
              <w:t xml:space="preserve">项目业绩，每个业绩得</w:t>
            </w:r>
            <w:r>
              <w:rPr>
                <w:rFonts w:hint="eastAsia" w:ascii="Times New Roman" w:hAnsi="Times New Roman"/>
                <w:color w:val="000000"/>
                <w:sz w:val="24"/>
                <w:szCs w:val="24"/>
                <w:highlight w:val="none"/>
                <w:lang w:val="en-US" w:eastAsia="zh-CN"/>
              </w:rPr>
              <w:t xml:space="preserve">3</w:t>
            </w:r>
            <w:r>
              <w:rPr>
                <w:rFonts w:hint="eastAsia" w:ascii="Times New Roman" w:hAnsi="Times New Roman"/>
                <w:color w:val="000000"/>
                <w:sz w:val="24"/>
                <w:szCs w:val="24"/>
                <w:highlight w:val="none"/>
              </w:rPr>
              <w:t xml:space="preserve">分，最高得</w:t>
            </w:r>
            <w:r>
              <w:rPr>
                <w:rFonts w:hint="eastAsia" w:ascii="Times New Roman" w:hAnsi="Times New Roman"/>
                <w:color w:val="000000"/>
                <w:sz w:val="24"/>
                <w:szCs w:val="24"/>
                <w:highlight w:val="none"/>
                <w:lang w:val="en-US" w:eastAsia="zh-CN"/>
              </w:rPr>
              <w:t xml:space="preserve">9</w:t>
            </w:r>
            <w:r>
              <w:rPr>
                <w:rFonts w:hint="eastAsia" w:ascii="Times New Roman" w:hAnsi="Times New Roman"/>
                <w:color w:val="000000"/>
                <w:sz w:val="24"/>
                <w:szCs w:val="24"/>
                <w:highlight w:val="none"/>
              </w:rPr>
              <w:t xml:space="preserve">分（提供合同和竣工验收报告及项目对应的任意一次付款发票并加盖公章，未提供或提供不全不得分，时间以合同签订时间为准，中标后提供原件备查）</w:t>
            </w:r>
            <w:r>
              <w:rPr>
                <w:rFonts w:ascii="Times New Roman" w:hAnsi="Times New Roman"/>
                <w:color w:val="000000"/>
                <w:sz w:val="24"/>
                <w:szCs w:val="24"/>
                <w:highlight w:val="none"/>
              </w:rPr>
            </w:r>
            <w:r>
              <w:rPr>
                <w:highlight w:val="none"/>
              </w:rPr>
            </w:r>
          </w:p>
        </w:tc>
      </w:tr>
      <w:tr>
        <w:trPr>
          <w:trHeight w:val="525"/>
        </w:trPr>
        <w:tc>
          <w:tcPr>
            <w:tcW w:w="1018" w:type="dxa"/>
            <w:vAlign w:val="center"/>
            <w:vMerge w:val="restart"/>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6、实施方案（23分）</w:t>
            </w:r>
            <w:r>
              <w:rPr>
                <w:rFonts w:ascii="Times New Roman" w:hAnsi="Times New Roman"/>
                <w:color w:val="000000"/>
                <w:sz w:val="24"/>
                <w:szCs w:val="24"/>
                <w:highlight w:val="none"/>
                <w:lang w:val="en-US" w:eastAsia="zh-CN"/>
              </w:rPr>
            </w:r>
            <w:r>
              <w:rPr>
                <w:highlight w:val="none"/>
              </w:rPr>
            </w:r>
          </w:p>
        </w:tc>
        <w:tc>
          <w:tcPr>
            <w:tcW w:w="1151" w:type="dxa"/>
            <w:vAlign w:val="center"/>
            <w:textDirection w:val="lrTb"/>
            <w:noWrap w:val="false"/>
          </w:tcPr>
          <w:p>
            <w:pPr>
              <w:pStyle w:val="873"/>
              <w:jc w:val="both"/>
              <w:spacing w:line="30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6.1拆除方案</w:t>
            </w:r>
            <w:r>
              <w:rPr>
                <w:rFonts w:hint="eastAsia" w:ascii="Times New Roman" w:hAnsi="Times New Roman"/>
                <w:color w:val="000000"/>
                <w:sz w:val="24"/>
                <w:szCs w:val="24"/>
                <w:highlight w:val="none"/>
                <w:lang w:val="en-US" w:eastAsia="zh-CN"/>
              </w:rPr>
            </w:r>
            <w:r>
              <w:rPr>
                <w:highlight w:val="none"/>
              </w:rPr>
            </w:r>
          </w:p>
          <w:p>
            <w:pPr>
              <w:pStyle w:val="873"/>
              <w:jc w:val="center"/>
              <w:spacing w:line="30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（4分</w:t>
            </w:r>
            <w:r>
              <w:rPr>
                <w:rFonts w:hint="eastAsia" w:ascii="Times New Roman" w:hAnsi="Times New Roman"/>
                <w:color w:val="000000"/>
                <w:sz w:val="24"/>
                <w:szCs w:val="24"/>
                <w:highlight w:val="none"/>
                <w:lang w:val="en-US" w:eastAsia="zh-CN"/>
              </w:rPr>
              <w:t xml:space="preserve">）</w:t>
            </w:r>
            <w:r>
              <w:rPr>
                <w:rFonts w:hint="eastAsia" w:ascii="Times New Roman" w:hAnsi="Times New Roman"/>
                <w:color w:val="000000"/>
                <w:sz w:val="24"/>
                <w:szCs w:val="24"/>
                <w:highlight w:val="none"/>
                <w:lang w:val="en-US" w:eastAsia="zh-CN"/>
              </w:rPr>
            </w:r>
            <w:r>
              <w:rPr>
                <w:highlight w:val="none"/>
              </w:rPr>
            </w:r>
          </w:p>
        </w:tc>
        <w:tc>
          <w:tcPr>
            <w:tcW w:w="7485" w:type="dxa"/>
            <w:vAlign w:val="center"/>
            <w:textDirection w:val="lrTb"/>
            <w:noWrap w:val="false"/>
          </w:tcPr>
          <w:p>
            <w:pPr>
              <w:pStyle w:val="873"/>
              <w:spacing w:line="300" w:lineRule="auto"/>
              <w:rPr>
                <w:rFonts w:ascii="Times New Roman" w:hAnsi="Times New Roman" w:eastAsia="宋体"/>
                <w:color w:val="000000"/>
                <w:sz w:val="24"/>
                <w:szCs w:val="24"/>
                <w:highlight w:val="none"/>
              </w:rPr>
            </w:pPr>
            <w:r>
              <w:rPr>
                <w:rFonts w:hint="eastAsia" w:ascii="Times New Roman" w:hAnsi="Times New Roman"/>
                <w:color w:val="000000"/>
                <w:sz w:val="24"/>
                <w:szCs w:val="24"/>
                <w:highlight w:val="none"/>
              </w:rPr>
              <w:t xml:space="preserve">拆除</w:t>
            </w:r>
            <w:r>
              <w:rPr>
                <w:rFonts w:hint="eastAsia" w:ascii="Times New Roman" w:hAnsi="Times New Roman"/>
                <w:color w:val="000000"/>
                <w:sz w:val="24"/>
                <w:szCs w:val="24"/>
                <w:highlight w:val="none"/>
                <w:lang w:val="en-US" w:eastAsia="zh-CN"/>
              </w:rPr>
              <w:t xml:space="preserve">方案</w:t>
            </w:r>
            <w:r>
              <w:rPr>
                <w:rFonts w:hint="eastAsia" w:ascii="Times New Roman" w:hAnsi="Times New Roman"/>
                <w:color w:val="000000"/>
                <w:sz w:val="24"/>
                <w:szCs w:val="24"/>
                <w:highlight w:val="none"/>
              </w:rPr>
              <w:t xml:space="preserve">：投标人应根据本项目要求及特点，并结合现场勘查情况，针对本项目制订空调的拆除方案，包括拆除施工方案、拆除设备及其附件的有序归类、拟投入资源配备和人员配置等，方案优于</w:t>
            </w:r>
            <w:r>
              <w:rPr>
                <w:rFonts w:hint="eastAsia" w:ascii="Times New Roman" w:hAnsi="Times New Roman"/>
                <w:color w:val="000000"/>
                <w:sz w:val="24"/>
                <w:szCs w:val="24"/>
                <w:highlight w:val="none"/>
                <w:lang w:eastAsia="zh-CN"/>
              </w:rPr>
              <w:t xml:space="preserve">项目需求</w:t>
            </w:r>
            <w:r>
              <w:rPr>
                <w:rFonts w:hint="eastAsia" w:ascii="Times New Roman" w:hAnsi="Times New Roman"/>
                <w:color w:val="000000"/>
                <w:sz w:val="24"/>
                <w:szCs w:val="24"/>
                <w:highlight w:val="none"/>
              </w:rPr>
              <w:t xml:space="preserve">的得</w:t>
            </w:r>
            <w:r>
              <w:rPr>
                <w:rFonts w:hint="eastAsia" w:ascii="Times New Roman" w:hAnsi="Times New Roman"/>
                <w:color w:val="000000"/>
                <w:sz w:val="24"/>
                <w:szCs w:val="24"/>
                <w:highlight w:val="none"/>
                <w:lang w:val="en-US" w:eastAsia="zh-CN"/>
              </w:rPr>
              <w:t xml:space="preserve">4</w:t>
            </w:r>
            <w:r>
              <w:rPr>
                <w:rFonts w:hint="eastAsia" w:ascii="Times New Roman" w:hAnsi="Times New Roman"/>
                <w:color w:val="000000"/>
                <w:sz w:val="24"/>
                <w:szCs w:val="24"/>
                <w:highlight w:val="none"/>
              </w:rPr>
              <w:t xml:space="preserve">分，符合</w:t>
            </w:r>
            <w:r>
              <w:rPr>
                <w:rFonts w:hint="eastAsia" w:ascii="Times New Roman" w:hAnsi="Times New Roman"/>
                <w:color w:val="000000"/>
                <w:sz w:val="24"/>
                <w:szCs w:val="24"/>
                <w:highlight w:val="none"/>
                <w:lang w:eastAsia="zh-CN"/>
              </w:rPr>
              <w:t xml:space="preserve">项目需求</w:t>
            </w:r>
            <w:r>
              <w:rPr>
                <w:rFonts w:hint="eastAsia" w:ascii="Times New Roman" w:hAnsi="Times New Roman"/>
                <w:color w:val="000000"/>
                <w:sz w:val="24"/>
                <w:szCs w:val="24"/>
                <w:highlight w:val="none"/>
              </w:rPr>
              <w:t xml:space="preserve">的得</w:t>
            </w: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分，方案</w:t>
            </w:r>
            <w:r>
              <w:rPr>
                <w:rFonts w:ascii="Times New Roman" w:hAnsi="Times New Roman"/>
                <w:color w:val="000000"/>
                <w:sz w:val="24"/>
                <w:szCs w:val="24"/>
                <w:highlight w:val="none"/>
              </w:rPr>
              <w:t xml:space="preserve">不</w:t>
            </w:r>
            <w:r>
              <w:rPr>
                <w:rFonts w:hint="eastAsia" w:ascii="Times New Roman" w:hAnsi="Times New Roman"/>
                <w:color w:val="000000"/>
                <w:sz w:val="24"/>
                <w:szCs w:val="24"/>
                <w:highlight w:val="none"/>
                <w:lang w:eastAsia="zh-CN"/>
              </w:rPr>
              <w:t xml:space="preserve">符合</w:t>
            </w:r>
            <w:r>
              <w:rPr>
                <w:rFonts w:ascii="Times New Roman" w:hAnsi="Times New Roman"/>
                <w:color w:val="000000"/>
                <w:sz w:val="24"/>
                <w:szCs w:val="24"/>
                <w:highlight w:val="none"/>
              </w:rPr>
              <w:t xml:space="preserve">项目需求或未提供不得分</w:t>
            </w:r>
            <w:r>
              <w:rPr>
                <w:rFonts w:hint="eastAsia" w:ascii="Times New Roman" w:hAnsi="Times New Roman"/>
                <w:color w:val="000000"/>
                <w:sz w:val="24"/>
                <w:szCs w:val="24"/>
                <w:highlight w:val="none"/>
              </w:rPr>
              <w:t xml:space="preserve">。</w:t>
            </w:r>
            <w:r>
              <w:rPr>
                <w:rFonts w:ascii="Times New Roman" w:hAnsi="Times New Roman" w:eastAsia="宋体"/>
                <w:color w:val="000000"/>
                <w:sz w:val="24"/>
                <w:szCs w:val="24"/>
                <w:highlight w:val="none"/>
                <w:lang w:val="en-US" w:eastAsia="zh-CN"/>
              </w:rPr>
            </w:r>
            <w:r>
              <w:rPr>
                <w:highlight w:val="none"/>
              </w:rPr>
            </w:r>
          </w:p>
        </w:tc>
      </w:tr>
      <w:tr>
        <w:trPr>
          <w:trHeight w:val="330"/>
        </w:trPr>
        <w:tc>
          <w:tcPr>
            <w:tcW w:w="1018" w:type="dxa"/>
            <w:vAlign w:val="center"/>
            <w:vMerge w:val="continue"/>
            <w:textDirection w:val="lrTb"/>
            <w:noWrap w:val="false"/>
          </w:tcPr>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151"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6.2</w:t>
            </w:r>
            <w:r>
              <w:rPr>
                <w:rFonts w:ascii="Times New Roman" w:hAnsi="Times New Roman"/>
                <w:color w:val="000000"/>
                <w:sz w:val="24"/>
                <w:szCs w:val="24"/>
                <w:highlight w:val="none"/>
              </w:rPr>
              <w:t xml:space="preserve">施工方案</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应根据本项目特点及空调安装的实际情况，制定完善的项目施工方案（包括但不限于：施工组织设计方案、文明施工措施方案），确保按照工期要求如期按质完成。方案重点突出、描述清晰完整、充分结合实际且针对性强，优于项目需求得</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分，</w:t>
            </w:r>
            <w:r>
              <w:rPr>
                <w:rFonts w:hint="eastAsia" w:ascii="Times New Roman" w:hAnsi="Times New Roman"/>
                <w:color w:val="000000"/>
                <w:sz w:val="24"/>
                <w:szCs w:val="24"/>
                <w:highlight w:val="none"/>
                <w:lang w:eastAsia="zh-CN"/>
              </w:rPr>
              <w:t xml:space="preserve">符合</w:t>
            </w:r>
            <w:r>
              <w:rPr>
                <w:rFonts w:ascii="Times New Roman" w:hAnsi="Times New Roman"/>
                <w:color w:val="000000"/>
                <w:sz w:val="24"/>
                <w:szCs w:val="24"/>
                <w:highlight w:val="none"/>
              </w:rPr>
              <w:t xml:space="preserve">项目需求得</w:t>
            </w: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分，不</w:t>
            </w:r>
            <w:r>
              <w:rPr>
                <w:rFonts w:hint="eastAsia" w:ascii="Times New Roman" w:hAnsi="Times New Roman"/>
                <w:color w:val="000000"/>
                <w:sz w:val="24"/>
                <w:szCs w:val="24"/>
                <w:highlight w:val="none"/>
                <w:lang w:eastAsia="zh-CN"/>
              </w:rPr>
              <w:t xml:space="preserve">符合</w:t>
            </w:r>
            <w:r>
              <w:rPr>
                <w:rFonts w:ascii="Times New Roman" w:hAnsi="Times New Roman"/>
                <w:color w:val="000000"/>
                <w:sz w:val="24"/>
                <w:szCs w:val="24"/>
                <w:highlight w:val="none"/>
              </w:rPr>
              <w:t xml:space="preserve">项目需求或未提供不得分。</w:t>
            </w:r>
            <w:r>
              <w:rPr>
                <w:rFonts w:ascii="Times New Roman" w:hAnsi="Times New Roman"/>
                <w:color w:val="000000"/>
                <w:sz w:val="24"/>
                <w:szCs w:val="24"/>
                <w:highlight w:val="none"/>
              </w:rPr>
            </w:r>
            <w:r>
              <w:rPr>
                <w:highlight w:val="none"/>
              </w:rPr>
            </w:r>
          </w:p>
        </w:tc>
      </w:tr>
      <w:tr>
        <w:trPr>
          <w:trHeight w:val="330"/>
        </w:trPr>
        <w:tc>
          <w:tcPr>
            <w:tcW w:w="1018" w:type="dxa"/>
            <w:vAlign w:val="center"/>
            <w:vMerge w:val="continue"/>
            <w:textDirection w:val="lrTb"/>
            <w:noWrap w:val="false"/>
          </w:tcPr>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151" w:type="dxa"/>
            <w:vAlign w:val="center"/>
            <w:textDirection w:val="lrTb"/>
            <w:noWrap w:val="false"/>
          </w:tcPr>
          <w:p>
            <w:pPr>
              <w:pStyle w:val="873"/>
              <w:jc w:val="center"/>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6.3项目实施质量安全保障方案</w:t>
            </w:r>
            <w:r>
              <w:rPr>
                <w:rFonts w:hint="eastAsia" w:ascii="宋体" w:hAnsi="宋体" w:eastAsia="宋体" w:cs="宋体"/>
                <w:color w:val="000000"/>
                <w:sz w:val="24"/>
                <w:szCs w:val="24"/>
                <w:highlight w:val="none"/>
                <w:lang w:val="en-US" w:eastAsia="zh-CN" w:bidi="ar-SA"/>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ind w:firstLine="0"/>
              <w:pageBreakBefore w:val="0"/>
              <w:spacing w:line="400" w:lineRule="exact"/>
              <w:widowControl/>
              <w:rPr>
                <w:rFonts w:ascii="Times New Roman" w:hAnsi="Times New Roman" w:eastAsia="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投标人提供的项目实施质量安全保障方案</w:t>
            </w:r>
            <w:r>
              <w:rPr>
                <w:rFonts w:hint="eastAsia" w:ascii="Times New Roman" w:hAnsi="Times New Roman"/>
                <w:color w:val="000000"/>
                <w:sz w:val="24"/>
                <w:szCs w:val="24"/>
                <w:highlight w:val="none"/>
                <w:lang w:eastAsia="zh-CN"/>
              </w:rPr>
              <w:t xml:space="preserve">优于项目需求</w:t>
            </w:r>
            <w:r>
              <w:rPr>
                <w:rFonts w:hint="eastAsia" w:ascii="Times New Roman" w:hAnsi="Times New Roman"/>
                <w:color w:val="000000"/>
                <w:sz w:val="24"/>
                <w:szCs w:val="24"/>
                <w:highlight w:val="none"/>
                <w:lang w:val="en-US" w:eastAsia="zh-CN"/>
              </w:rPr>
              <w:t xml:space="preserve">得4分</w:t>
            </w:r>
            <w:r>
              <w:rPr>
                <w:rFonts w:hint="eastAsia" w:ascii="Times New Roman" w:hAnsi="Times New Roman"/>
                <w:color w:val="000000"/>
                <w:sz w:val="24"/>
                <w:szCs w:val="24"/>
                <w:highlight w:val="none"/>
                <w:lang w:eastAsia="zh-CN"/>
              </w:rPr>
              <w:t xml:space="preserve">，符合项目需求</w:t>
            </w:r>
            <w:r>
              <w:rPr>
                <w:rFonts w:hint="eastAsia" w:ascii="Times New Roman" w:hAnsi="Times New Roman"/>
                <w:color w:val="000000"/>
                <w:sz w:val="24"/>
                <w:szCs w:val="24"/>
                <w:highlight w:val="none"/>
                <w:lang w:val="en-US" w:eastAsia="zh-CN"/>
              </w:rPr>
              <w:t xml:space="preserve">得2分</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不满足项目需求或未提供不得分。</w:t>
            </w:r>
            <w:r>
              <w:rPr>
                <w:rFonts w:ascii="Times New Roman" w:hAnsi="Times New Roman" w:eastAsia="宋体"/>
                <w:color w:val="000000"/>
                <w:sz w:val="24"/>
                <w:szCs w:val="24"/>
                <w:highlight w:val="none"/>
                <w:lang w:val="en-US" w:eastAsia="zh-CN"/>
              </w:rPr>
            </w:r>
            <w:r>
              <w:rPr>
                <w:highlight w:val="none"/>
              </w:rPr>
            </w:r>
          </w:p>
        </w:tc>
      </w:tr>
      <w:tr>
        <w:trPr>
          <w:trHeight w:val="330"/>
        </w:trPr>
        <w:tc>
          <w:tcPr>
            <w:tcW w:w="1018" w:type="dxa"/>
            <w:vAlign w:val="center"/>
            <w:vMerge w:val="continue"/>
            <w:textDirection w:val="lrTb"/>
            <w:noWrap w:val="false"/>
          </w:tcPr>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151"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6.4</w:t>
            </w:r>
            <w:r>
              <w:rPr>
                <w:rFonts w:ascii="Times New Roman" w:hAnsi="Times New Roman"/>
                <w:color w:val="000000"/>
                <w:sz w:val="24"/>
                <w:szCs w:val="24"/>
                <w:highlight w:val="none"/>
              </w:rPr>
              <w:t xml:space="preserve">售后服务方案</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ind w:firstLine="0"/>
              <w:pageBreakBefore w:val="0"/>
              <w:spacing w:line="40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售后服务方案:供应商根据本项目特点及招标文件要求,提供售后服务方案(内容包含:服务体系、服务内容、故障解决方案、专业技术人员保障及服务电话、培训方案等)并作出书面承诺:</w:t>
            </w:r>
            <w:r>
              <w:rPr>
                <w:rFonts w:hint="eastAsia" w:ascii="宋体" w:hAnsi="宋体" w:eastAsia="宋体" w:cs="宋体"/>
                <w:color w:val="000000"/>
                <w:sz w:val="24"/>
                <w:szCs w:val="24"/>
                <w:highlight w:val="none"/>
                <w:lang w:val="en-US" w:eastAsia="zh-CN" w:bidi="ar-SA"/>
              </w:rPr>
            </w:r>
            <w:r>
              <w:rPr>
                <w:highlight w:val="none"/>
              </w:rPr>
            </w:r>
          </w:p>
          <w:p>
            <w:pPr>
              <w:pStyle w:val="873"/>
              <w:ind w:firstLine="0"/>
              <w:pageBreakBefore w:val="0"/>
              <w:spacing w:line="400" w:lineRule="exact"/>
              <w:widowControl/>
              <w:rPr>
                <w:rFonts w:ascii="Times New Roman" w:hAnsi="Times New Roman"/>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方案优于项目需求的得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；方案符合项目需求的得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Times New Roman" w:hAnsi="Times New Roman"/>
                <w:color w:val="000000"/>
                <w:sz w:val="24"/>
                <w:szCs w:val="24"/>
                <w:highlight w:val="none"/>
              </w:rPr>
              <w:t xml:space="preserve">不满足项目需求或未提供不得分</w:t>
            </w:r>
            <w:r>
              <w:rPr>
                <w:rFonts w:hint="eastAsia" w:ascii="宋体" w:hAnsi="宋体" w:eastAsia="宋体" w:cs="宋体"/>
                <w:color w:val="000000"/>
                <w:sz w:val="24"/>
                <w:szCs w:val="24"/>
                <w:highlight w:val="none"/>
                <w:lang w:val="en-US" w:eastAsia="zh-CN" w:bidi="ar-SA"/>
              </w:rPr>
              <w:t xml:space="preserve">。</w:t>
            </w:r>
            <w:r>
              <w:rPr>
                <w:rFonts w:ascii="Times New Roman" w:hAnsi="Times New Roman"/>
                <w:color w:val="000000"/>
                <w:sz w:val="24"/>
                <w:szCs w:val="24"/>
                <w:highlight w:val="none"/>
                <w:lang w:val="en-US"/>
              </w:rPr>
            </w:r>
            <w:r>
              <w:rPr>
                <w:highlight w:val="none"/>
              </w:rPr>
            </w:r>
          </w:p>
        </w:tc>
      </w:tr>
      <w:tr>
        <w:trPr>
          <w:trHeight w:val="330"/>
        </w:trPr>
        <w:tc>
          <w:tcPr>
            <w:tcW w:w="1018" w:type="dxa"/>
            <w:vAlign w:val="center"/>
            <w:vMerge w:val="continue"/>
            <w:textDirection w:val="lrTb"/>
            <w:noWrap w:val="false"/>
          </w:tcPr>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151"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6.5</w:t>
            </w:r>
            <w:r>
              <w:rPr>
                <w:rFonts w:ascii="Times New Roman" w:hAnsi="Times New Roman"/>
                <w:color w:val="000000"/>
                <w:sz w:val="24"/>
                <w:szCs w:val="24"/>
                <w:highlight w:val="none"/>
              </w:rPr>
              <w:t xml:space="preserve">响应时间</w:t>
            </w:r>
            <w:r>
              <w:rPr>
                <w:rFonts w:ascii="Times New Roman" w:hAnsi="Times New Roman"/>
                <w:color w:val="000000"/>
                <w:sz w:val="24"/>
                <w:szCs w:val="24"/>
                <w:highlight w:val="none"/>
              </w:rPr>
            </w:r>
            <w:r>
              <w:rPr>
                <w:highlight w:val="none"/>
              </w:rPr>
            </w:r>
          </w:p>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4</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spacing w:line="300" w:lineRule="auto"/>
              <w:rPr>
                <w:rFonts w:hint="eastAsia" w:ascii="Times New Roman" w:hAnsi="Times New Roman" w:eastAsia="宋体"/>
                <w:b/>
                <w:color w:val="000000"/>
                <w:sz w:val="24"/>
                <w:szCs w:val="24"/>
                <w:highlight w:val="none"/>
              </w:rPr>
            </w:pPr>
            <w:r>
              <w:rPr>
                <w:rFonts w:hint="eastAsia" w:ascii="Times New Roman" w:hAnsi="Times New Roman"/>
                <w:color w:val="000000"/>
                <w:sz w:val="24"/>
                <w:szCs w:val="24"/>
                <w:highlight w:val="none"/>
                <w:lang w:val="en-US" w:eastAsia="zh-CN"/>
              </w:rPr>
              <w:t xml:space="preserve">6.5.</w:t>
            </w:r>
            <w:r>
              <w:rPr>
                <w:rFonts w:ascii="Times New Roman" w:hAnsi="Times New Roman"/>
                <w:color w:val="000000"/>
                <w:sz w:val="24"/>
                <w:szCs w:val="24"/>
                <w:highlight w:val="none"/>
              </w:rPr>
              <w:t xml:space="preserve">1.投标人接到采购人报修通知起2小时内（含2小时）派技术人员到达现场得2分，3小时内（含3小时）得1分，超过3小时不得分（本项不重复计分）。</w:t>
            </w:r>
            <w:r>
              <w:rPr>
                <w:rFonts w:ascii="Times New Roman" w:hAnsi="Times New Roman"/>
                <w:b/>
                <w:color w:val="000000"/>
                <w:sz w:val="24"/>
                <w:szCs w:val="24"/>
                <w:highlight w:val="none"/>
              </w:rPr>
              <w:t xml:space="preserve">（需</w:t>
            </w:r>
            <w:r>
              <w:rPr>
                <w:rFonts w:hint="eastAsia" w:ascii="Times New Roman" w:hAnsi="Times New Roman"/>
                <w:b/>
                <w:color w:val="000000"/>
                <w:sz w:val="24"/>
                <w:szCs w:val="24"/>
                <w:highlight w:val="none"/>
                <w:lang w:val="en-US" w:eastAsia="zh-CN"/>
              </w:rPr>
              <w:t xml:space="preserve">提供承诺书原件</w:t>
            </w:r>
            <w:r>
              <w:rPr>
                <w:rFonts w:ascii="Times New Roman" w:hAnsi="Times New Roman"/>
                <w:b/>
                <w:color w:val="000000"/>
                <w:sz w:val="24"/>
                <w:szCs w:val="24"/>
                <w:highlight w:val="none"/>
              </w:rPr>
              <w:t xml:space="preserve">，格式自拟）</w:t>
            </w:r>
            <w:r>
              <w:rPr>
                <w:rFonts w:hint="eastAsia" w:ascii="Times New Roman" w:hAnsi="Times New Roman" w:eastAsia="宋体"/>
                <w:b/>
                <w:color w:val="000000"/>
                <w:sz w:val="24"/>
                <w:szCs w:val="24"/>
                <w:highlight w:val="none"/>
                <w:lang w:eastAsia="zh-CN"/>
              </w:rPr>
            </w:r>
            <w:r>
              <w:rPr>
                <w:highlight w:val="none"/>
              </w:rPr>
            </w:r>
          </w:p>
          <w:p>
            <w:pPr>
              <w:pStyle w:val="873"/>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6.5.</w:t>
            </w:r>
            <w:r>
              <w:rPr>
                <w:rFonts w:ascii="Times New Roman" w:hAnsi="Times New Roman"/>
                <w:color w:val="000000"/>
                <w:sz w:val="24"/>
                <w:szCs w:val="24"/>
                <w:highlight w:val="none"/>
              </w:rPr>
              <w:t xml:space="preserve">2.投标人承诺到达现场后一般故障在2小时内解决，较大故障在4小时内解决的得</w:t>
            </w: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分，其他不得分。</w:t>
            </w:r>
            <w:r>
              <w:rPr>
                <w:rFonts w:ascii="Times New Roman" w:hAnsi="Times New Roman"/>
                <w:b/>
                <w:color w:val="000000"/>
                <w:sz w:val="24"/>
                <w:szCs w:val="24"/>
                <w:highlight w:val="none"/>
              </w:rPr>
              <w:t xml:space="preserve">（需提供承诺函原件，格式自拟）</w:t>
            </w:r>
            <w:r>
              <w:rPr>
                <w:rFonts w:ascii="Times New Roman" w:hAnsi="Times New Roman"/>
                <w:color w:val="000000"/>
                <w:sz w:val="24"/>
                <w:szCs w:val="24"/>
                <w:highlight w:val="none"/>
              </w:rPr>
            </w:r>
            <w:r>
              <w:rPr>
                <w:highlight w:val="none"/>
              </w:rPr>
            </w:r>
          </w:p>
        </w:tc>
      </w:tr>
      <w:tr>
        <w:trPr>
          <w:trHeight w:val="814"/>
        </w:trPr>
        <w:tc>
          <w:tcPr>
            <w:tcW w:w="1018" w:type="dxa"/>
            <w:vAlign w:val="center"/>
            <w:vMerge w:val="continue"/>
            <w:textDirection w:val="lrTb"/>
            <w:noWrap w:val="false"/>
          </w:tcPr>
          <w:p>
            <w:pPr>
              <w:pStyle w:val="873"/>
              <w:jc w:val="cente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151" w:type="dxa"/>
            <w:vAlign w:val="center"/>
            <w:textDirection w:val="lrTb"/>
            <w:noWrap w:val="false"/>
          </w:tcPr>
          <w:p>
            <w:pPr>
              <w:pStyle w:val="873"/>
              <w:jc w:val="cente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6.6</w:t>
            </w:r>
            <w:r>
              <w:rPr>
                <w:rFonts w:ascii="Times New Roman" w:hAnsi="Times New Roman"/>
                <w:color w:val="000000"/>
                <w:sz w:val="24"/>
                <w:szCs w:val="24"/>
                <w:highlight w:val="none"/>
              </w:rPr>
              <w:t xml:space="preserve">免费质保</w:t>
            </w:r>
            <w:r>
              <w:rPr>
                <w:rFonts w:ascii="Times New Roman" w:hAnsi="Times New Roman"/>
                <w:color w:val="000000"/>
                <w:sz w:val="24"/>
                <w:szCs w:val="24"/>
                <w:highlight w:val="none"/>
              </w:rPr>
            </w:r>
            <w:r>
              <w:rPr>
                <w:highlight w:val="none"/>
              </w:rPr>
            </w:r>
          </w:p>
          <w:p>
            <w:pPr>
              <w:pStyle w:val="873"/>
              <w:jc w:val="both"/>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rPr>
                <w:highlight w:val="none"/>
              </w:rPr>
            </w:r>
          </w:p>
        </w:tc>
        <w:tc>
          <w:tcPr>
            <w:tcW w:w="7485" w:type="dxa"/>
            <w:vAlign w:val="center"/>
            <w:textDirection w:val="lrTb"/>
            <w:noWrap w:val="false"/>
          </w:tcPr>
          <w:p>
            <w:pPr>
              <w:pStyle w:val="873"/>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投标人提供整机8年免费质保</w:t>
            </w:r>
            <w:r>
              <w:rPr>
                <w:rFonts w:hint="eastAsia" w:ascii="Times New Roman" w:hAnsi="Times New Roman"/>
                <w:color w:val="000000"/>
                <w:sz w:val="24"/>
                <w:szCs w:val="24"/>
                <w:highlight w:val="none"/>
                <w:lang w:val="en-US" w:eastAsia="zh-CN"/>
              </w:rPr>
              <w:t xml:space="preserve">得1分</w:t>
            </w:r>
            <w:r>
              <w:rPr>
                <w:rFonts w:hint="eastAsia" w:ascii="Times New Roman" w:hAnsi="Times New Roman"/>
                <w:color w:val="000000"/>
                <w:sz w:val="24"/>
                <w:szCs w:val="24"/>
                <w:highlight w:val="none"/>
              </w:rPr>
              <w:t xml:space="preserve">。在8年免费质保基础上，投标人每增加一年免费质保得</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分，最高得</w:t>
            </w:r>
            <w:r>
              <w:rPr>
                <w:rFonts w:hint="eastAsia" w:ascii="Times New Roman" w:hAnsi="Times New Roman"/>
                <w:color w:val="000000"/>
                <w:sz w:val="24"/>
                <w:szCs w:val="24"/>
                <w:highlight w:val="none"/>
                <w:lang w:val="en-US" w:eastAsia="zh-CN"/>
              </w:rPr>
              <w:t xml:space="preserve">3</w:t>
            </w:r>
            <w:r>
              <w:rPr>
                <w:rFonts w:hint="eastAsia" w:ascii="Times New Roman" w:hAnsi="Times New Roman"/>
                <w:color w:val="000000"/>
                <w:sz w:val="24"/>
                <w:szCs w:val="24"/>
                <w:highlight w:val="none"/>
              </w:rPr>
              <w:t xml:space="preserve">分。（需提供质保承诺函，格式自拟，原件并加盖投标人公章）</w:t>
            </w:r>
            <w:r>
              <w:rPr>
                <w:rFonts w:ascii="Times New Roman" w:hAnsi="Times New Roman"/>
                <w:color w:val="000000"/>
                <w:sz w:val="24"/>
                <w:szCs w:val="24"/>
                <w:highlight w:val="none"/>
              </w:rPr>
            </w:r>
            <w:r>
              <w:rPr>
                <w:highlight w:val="none"/>
              </w:rPr>
            </w:r>
          </w:p>
        </w:tc>
      </w:tr>
      <w:tr>
        <w:trPr>
          <w:trHeight w:val="814"/>
        </w:trPr>
        <w:tc>
          <w:tcPr>
            <w:gridSpan w:val="2"/>
            <w:tcW w:w="2169" w:type="dxa"/>
            <w:vAlign w:val="center"/>
            <w:textDirection w:val="lrTb"/>
            <w:noWrap w:val="false"/>
          </w:tcPr>
          <w:p>
            <w:pPr>
              <w:pStyle w:val="873"/>
              <w:jc w:val="center"/>
              <w:spacing w:line="300" w:lineRule="auto"/>
              <w:rPr>
                <w:rFonts w:hint="eastAsia" w:ascii="Times New Roman" w:hAnsi="Times New Roman" w:eastAsia="宋体"/>
                <w:color w:val="000000"/>
                <w:sz w:val="24"/>
                <w:szCs w:val="24"/>
                <w:highlight w:val="none"/>
              </w:rPr>
            </w:pPr>
            <w:r>
              <w:rPr>
                <w:rFonts w:hint="eastAsia" w:ascii="Times New Roman" w:hAnsi="Times New Roman"/>
                <w:color w:val="000000"/>
                <w:sz w:val="24"/>
                <w:szCs w:val="24"/>
                <w:highlight w:val="none"/>
                <w:lang w:val="en-US" w:eastAsia="zh-CN"/>
              </w:rPr>
              <w:t xml:space="preserve">7、节能产品（2分）</w:t>
            </w:r>
            <w:r>
              <w:rPr>
                <w:rFonts w:hint="eastAsia" w:ascii="Times New Roman" w:hAnsi="Times New Roman" w:eastAsia="宋体"/>
                <w:color w:val="000000"/>
                <w:sz w:val="24"/>
                <w:szCs w:val="24"/>
                <w:highlight w:val="none"/>
                <w:lang w:val="en-US" w:eastAsia="zh-CN"/>
              </w:rPr>
            </w:r>
            <w:r>
              <w:rPr>
                <w:highlight w:val="none"/>
              </w:rPr>
            </w:r>
          </w:p>
        </w:tc>
        <w:tc>
          <w:tcPr>
            <w:tcW w:w="7485" w:type="dxa"/>
            <w:vAlign w:val="center"/>
            <w:textDirection w:val="lrTb"/>
            <w:noWrap w:val="false"/>
          </w:tcPr>
          <w:p>
            <w:pPr>
              <w:pStyle w:val="873"/>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1投标产品属于财政部、国家发改委公布的“节能产品品目清单”范围内的，投标人提供国家确定的认证机构出具的、处于有效期之内的该节能产品认证证书复印件的，得1分。</w:t>
            </w:r>
            <w:r>
              <w:rPr>
                <w:rFonts w:hint="eastAsia" w:ascii="宋体" w:hAnsi="宋体"/>
                <w:color w:val="000000"/>
                <w:sz w:val="24"/>
                <w:szCs w:val="24"/>
                <w:highlight w:val="none"/>
              </w:rPr>
            </w:r>
            <w:r>
              <w:rPr>
                <w:highlight w:val="none"/>
              </w:rPr>
            </w:r>
          </w:p>
          <w:p>
            <w:pPr>
              <w:pStyle w:val="873"/>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2投标产品属于财政部、生态环境部公布的“环境标志产品品目清单”范围内的，投标人提供国家确定的认证机构出具的、处于有效期内的该环保产品认证证书复印件的，得1分。</w:t>
            </w:r>
            <w:r>
              <w:rPr>
                <w:rFonts w:hint="eastAsia" w:ascii="宋体" w:hAnsi="宋体"/>
                <w:color w:val="000000"/>
                <w:sz w:val="24"/>
                <w:szCs w:val="24"/>
                <w:highlight w:val="none"/>
                <w:lang w:eastAsia="zh-CN"/>
              </w:rPr>
            </w:r>
            <w:r>
              <w:rPr>
                <w:highlight w:val="none"/>
              </w:rPr>
            </w:r>
          </w:p>
        </w:tc>
      </w:tr>
    </w:tbl>
    <w:p>
      <w:pPr>
        <w:pStyle w:val="873"/>
        <w:ind w:firstLine="480"/>
        <w:spacing w:before="120" w:after="120" w:line="3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rPr>
          <w:highlight w:val="none"/>
        </w:rPr>
      </w:r>
    </w:p>
    <w:p>
      <w:pPr>
        <w:pStyle w:val="873"/>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lang w:val="en-US" w:eastAsia="zh-CN"/>
        </w:rPr>
        <w:t xml:space="preserve">          </w:t>
      </w:r>
      <w:r>
        <w:rPr>
          <w:rFonts w:hint="eastAsia" w:ascii="黑体" w:hAnsi="Times New Roman" w:eastAsia="黑体"/>
          <w:bCs/>
          <w:color w:val="000000"/>
          <w:sz w:val="44"/>
          <w:szCs w:val="28"/>
          <w:highlight w:val="none"/>
        </w:rPr>
        <w:t xml:space="preserve">第六章  投标</w:t>
      </w:r>
      <w:bookmarkEnd w:id="186"/>
      <w:r>
        <w:rPr>
          <w:highlight w:val="none"/>
        </w:rPr>
      </w:r>
      <w:bookmarkEnd w:id="187"/>
      <w:r>
        <w:rPr>
          <w:highlight w:val="none"/>
        </w:rPr>
      </w:r>
      <w:bookmarkEnd w:id="188"/>
      <w:r>
        <w:rPr>
          <w:rFonts w:hint="eastAsia" w:ascii="黑体" w:hAnsi="Times New Roman" w:eastAsia="黑体"/>
          <w:bCs/>
          <w:color w:val="000000"/>
          <w:sz w:val="44"/>
          <w:szCs w:val="28"/>
          <w:highlight w:val="none"/>
        </w:rPr>
        <w:t xml:space="preserve">文件格式 </w:t>
      </w:r>
      <w:r>
        <w:rPr>
          <w:rFonts w:hint="eastAsia" w:ascii="黑体" w:hAnsi="Times New Roman" w:eastAsia="黑体"/>
          <w:bCs/>
          <w:color w:val="000000"/>
          <w:sz w:val="44"/>
          <w:szCs w:val="28"/>
          <w:highlight w:val="none"/>
        </w:rPr>
      </w:r>
      <w:r>
        <w:rPr>
          <w:highlight w:val="none"/>
        </w:rPr>
      </w:r>
    </w:p>
    <w:p>
      <w:pPr>
        <w:pStyle w:val="873"/>
        <w:jc w:val="center"/>
        <w:rPr>
          <w:rFonts w:hint="eastAsia" w:ascii="宋体" w:hAnsi="宋体"/>
          <w:b/>
          <w:color w:val="000000"/>
          <w:sz w:val="72"/>
          <w:szCs w:val="21"/>
          <w:highlight w:val="none"/>
        </w:rPr>
      </w:pPr>
      <w:r>
        <w:rPr>
          <w:highlight w:val="none"/>
        </w:rPr>
      </w:r>
      <w:bookmarkStart w:id="189" w:name="_Hlt26955039"/>
      <w:r>
        <w:rPr>
          <w:highlight w:val="none"/>
        </w:rPr>
      </w:r>
      <w:bookmarkEnd w:id="189"/>
      <w:r>
        <w:rPr>
          <w:highlight w:val="none"/>
        </w:rPr>
      </w:r>
      <w:bookmarkStart w:id="190" w:name="_Hlt26671244"/>
      <w:r>
        <w:rPr>
          <w:highlight w:val="none"/>
        </w:rPr>
      </w:r>
      <w:bookmarkEnd w:id="190"/>
      <w:r>
        <w:rPr>
          <w:highlight w:val="none"/>
        </w:rPr>
      </w:r>
      <w:bookmarkStart w:id="191" w:name="_Toc26554094"/>
      <w:r>
        <w:rPr>
          <w:highlight w:val="none"/>
        </w:rPr>
      </w:r>
      <w:bookmarkStart w:id="192" w:name="_Toc49090576"/>
      <w:r>
        <w:rPr>
          <w:highlight w:val="none"/>
        </w:rPr>
      </w:r>
      <w:bookmarkStart w:id="193" w:name="_Toc120614282"/>
      <w:r>
        <w:rPr>
          <w:rFonts w:hint="eastAsia" w:ascii="宋体" w:hAnsi="宋体"/>
          <w:b/>
          <w:color w:val="000000"/>
          <w:sz w:val="72"/>
          <w:szCs w:val="21"/>
          <w:highlight w:val="none"/>
        </w:rPr>
      </w:r>
      <w:r>
        <w:rPr>
          <w:highlight w:val="none"/>
        </w:rP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rPr>
          <w:highlight w:val="none"/>
        </w:rP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rPr>
          <w:highlight w:val="none"/>
        </w:rP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rPr>
          <w:highlight w:val="none"/>
        </w:rP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rPr>
          <w:highlight w:val="none"/>
        </w:rPr>
      </w:r>
    </w:p>
    <w:p>
      <w:pPr>
        <w:pStyle w:val="873"/>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rPr>
          <w:highlight w:val="none"/>
        </w:rPr>
      </w:r>
    </w:p>
    <w:p>
      <w:pPr>
        <w:pStyle w:val="873"/>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rPr>
          <w:highlight w:val="none"/>
        </w:rPr>
      </w:r>
    </w:p>
    <w:p>
      <w:pPr>
        <w:pStyle w:val="87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rPr>
          <w:highlight w:val="none"/>
        </w:rPr>
      </w:r>
    </w:p>
    <w:p>
      <w:pPr>
        <w:pStyle w:val="87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rPr>
          <w:highlight w:val="none"/>
        </w:rP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p>
    <w:p>
      <w:pPr>
        <w:pStyle w:val="873"/>
        <w:spacing w:line="440" w:lineRule="exact"/>
        <w:rPr>
          <w:rFonts w:ascii="宋体" w:hAnsi="宋体"/>
          <w:color w:val="000000"/>
          <w:szCs w:val="21"/>
          <w:highlight w:val="none"/>
        </w:rPr>
      </w:pPr>
      <w:r>
        <w:rPr>
          <w:rFonts w:ascii="宋体" w:hAnsi="宋体"/>
          <w:color w:val="000000"/>
          <w:szCs w:val="21"/>
          <w:highlight w:val="none"/>
        </w:rPr>
      </w:r>
      <w:r>
        <w:rPr>
          <w:highlight w:val="none"/>
        </w:rPr>
      </w:r>
    </w:p>
    <w:p>
      <w:pPr>
        <w:pStyle w:val="873"/>
        <w:ind w:firstLine="1084"/>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rPr>
          <w:highlight w:val="none"/>
        </w:rP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p>
    <w:p>
      <w:pPr>
        <w:pStyle w:val="873"/>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rPr>
          <w:highlight w:val="none"/>
        </w:rPr>
      </w:r>
    </w:p>
    <w:p>
      <w:pPr>
        <w:pStyle w:val="873"/>
        <w:ind w:left="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rPr>
          <w:rFonts w:ascii="宋体" w:hAnsi="宋体"/>
          <w:color w:val="000000"/>
          <w:sz w:val="24"/>
          <w:szCs w:val="21"/>
          <w:highlight w:val="none"/>
        </w:rPr>
      </w:r>
      <w:r>
        <w:rPr>
          <w:highlight w:val="none"/>
        </w:rPr>
      </w:r>
    </w:p>
    <w:p>
      <w:pPr>
        <w:pStyle w:val="873"/>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rPr>
          <w:rFonts w:ascii="宋体" w:hAnsi="宋体"/>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rPr>
          <w:rFonts w:ascii="宋体" w:hAnsi="宋体"/>
          <w:color w:val="000000"/>
          <w:sz w:val="24"/>
          <w:szCs w:val="21"/>
          <w:highlight w:val="none"/>
        </w:rPr>
      </w:r>
      <w:r>
        <w:rPr>
          <w:highlight w:val="none"/>
        </w:rPr>
      </w:r>
    </w:p>
    <w:p>
      <w:pPr>
        <w:pStyle w:val="873"/>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hint="eastAsia" w:ascii="宋体" w:hAnsi="宋体"/>
          <w:b/>
          <w:color w:val="000000"/>
          <w:sz w:val="24"/>
          <w:szCs w:val="21"/>
          <w:highlight w:val="none"/>
        </w:rPr>
      </w:r>
      <w:r>
        <w:rPr>
          <w:highlight w:val="none"/>
        </w:rPr>
      </w:r>
    </w:p>
    <w:p>
      <w:pPr>
        <w:pStyle w:val="873"/>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rPr>
          <w:rFonts w:hint="eastAsia" w:ascii="宋体" w:hAnsi="宋体"/>
          <w:color w:val="000000"/>
          <w:sz w:val="24"/>
          <w:szCs w:val="21"/>
          <w:highlight w:val="none"/>
        </w:rPr>
      </w:r>
      <w:r>
        <w:rPr>
          <w:highlight w:val="none"/>
        </w:rPr>
      </w:r>
    </w:p>
    <w:p>
      <w:pPr>
        <w:pStyle w:val="873"/>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上一年度的财务状况报告（投标人成立不满一年无需提供）</w:t>
      </w:r>
      <w:r>
        <w:rPr>
          <w:rFonts w:hint="eastAsia" w:ascii="宋体" w:hAnsi="宋体"/>
          <w:color w:val="000000"/>
          <w:sz w:val="24"/>
          <w:szCs w:val="21"/>
          <w:highlight w:val="none"/>
        </w:rPr>
      </w:r>
      <w:r>
        <w:rPr>
          <w:highlight w:val="none"/>
        </w:rPr>
      </w:r>
    </w:p>
    <w:p>
      <w:pPr>
        <w:pStyle w:val="873"/>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依法缴纳税收和社会保障资金的相关材料（提供提交投标文件截止时间前一年</w:t>
      </w:r>
      <w:r>
        <w:rPr>
          <w:rFonts w:ascii="宋体" w:hAnsi="宋体"/>
          <w:color w:val="000000"/>
          <w:sz w:val="24"/>
          <w:szCs w:val="21"/>
          <w:highlight w:val="none"/>
        </w:rPr>
      </w:r>
      <w:r>
        <w:rPr>
          <w:highlight w:val="none"/>
        </w:rPr>
      </w:r>
    </w:p>
    <w:p>
      <w:pPr>
        <w:pStyle w:val="873"/>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highlight w:val="none"/>
        </w:rPr>
      </w:r>
      <w:r>
        <w:rPr>
          <w:highlight w:val="none"/>
        </w:rPr>
      </w:r>
    </w:p>
    <w:p>
      <w:pPr>
        <w:pStyle w:val="873"/>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rPr>
          <w:rFonts w:ascii="宋体" w:hAnsi="宋体"/>
          <w:color w:val="000000"/>
          <w:sz w:val="24"/>
          <w:szCs w:val="21"/>
          <w:highlight w:val="none"/>
        </w:rPr>
      </w:r>
      <w:r>
        <w:rPr>
          <w:highlight w:val="none"/>
        </w:rPr>
      </w:r>
    </w:p>
    <w:p>
      <w:pPr>
        <w:pStyle w:val="873"/>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年内在经营活动中没有重大违法记录的书面声明（格式</w:t>
      </w:r>
      <w:r>
        <w:rPr>
          <w:rFonts w:ascii="宋体" w:hAnsi="宋体"/>
          <w:color w:val="000000"/>
          <w:sz w:val="24"/>
          <w:szCs w:val="21"/>
          <w:highlight w:val="none"/>
        </w:rPr>
      </w:r>
      <w:r>
        <w:rPr>
          <w:highlight w:val="none"/>
        </w:rPr>
      </w:r>
    </w:p>
    <w:p>
      <w:pPr>
        <w:pStyle w:val="873"/>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8</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9</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中小微企业声明函（如果本项目</w:t>
      </w:r>
      <w:r>
        <w:rPr>
          <w:rFonts w:ascii="宋体" w:hAnsi="宋体"/>
          <w:color w:val="000000"/>
          <w:sz w:val="24"/>
          <w:szCs w:val="21"/>
          <w:highlight w:val="none"/>
        </w:rPr>
        <w:t xml:space="preserve">专门面向中小微型企业采购，则必须提供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总备注：上述“资格审查内容”中1-5条、7、8条投标人必须在投标文件中提供</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相关材料，否则作无效投标处理；6、9、10条如招标文件要求必须提供相关材料而未提供的，作无效投标处理。</w:t>
      </w:r>
      <w:r>
        <w:rPr>
          <w:rFonts w:ascii="宋体" w:hAnsi="宋体"/>
          <w:color w:val="000000"/>
          <w:sz w:val="24"/>
          <w:szCs w:val="24"/>
          <w:highlight w:val="none"/>
        </w:rPr>
      </w:r>
      <w:r>
        <w:rPr>
          <w:highlight w:val="none"/>
        </w:rPr>
      </w:r>
    </w:p>
    <w:p>
      <w:pPr>
        <w:pStyle w:val="873"/>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中加斜体下划线的实质性要求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，否则做无效投标处理。（格式见</w:t>
      </w:r>
      <w:r>
        <w:rPr>
          <w:rFonts w:ascii="宋体" w:hAnsi="宋体"/>
          <w:color w:val="000000"/>
          <w:sz w:val="24"/>
          <w:szCs w:val="21"/>
          <w:highlight w:val="none"/>
        </w:rPr>
        <w:t xml:space="preserve">附件1</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80"/>
        <w:rPr>
          <w:rFonts w:ascii="宋体" w:hAnsi="宋体"/>
          <w:b/>
          <w:color w:val="000000"/>
          <w:sz w:val="24"/>
          <w:szCs w:val="21"/>
          <w:highlight w:val="none"/>
        </w:rPr>
      </w:pPr>
      <w:r>
        <w:rPr>
          <w:rFonts w:hint="eastAsia" w:ascii="宋体" w:hAnsi="宋体"/>
          <w:b/>
          <w:color w:val="000000"/>
          <w:sz w:val="24"/>
          <w:szCs w:val="21"/>
          <w:highlight w:val="none"/>
        </w:rPr>
        <w:t xml:space="preserve">四、价格</w:t>
      </w:r>
      <w:r>
        <w:rPr>
          <w:rFonts w:ascii="宋体" w:hAnsi="宋体"/>
          <w:b/>
          <w:color w:val="000000"/>
          <w:sz w:val="24"/>
          <w:szCs w:val="21"/>
          <w:highlight w:val="none"/>
        </w:rPr>
        <w:t xml:space="preserve">扣除证明文件</w:t>
      </w:r>
      <w:r>
        <w:rPr>
          <w:rFonts w:ascii="宋体" w:hAnsi="宋体"/>
          <w:b/>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中小微企业声明函（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rPr>
          <w:highlight w:val="none"/>
        </w:rPr>
      </w:r>
    </w:p>
    <w:p>
      <w:pPr>
        <w:pStyle w:val="873"/>
        <w:ind w:left="480"/>
        <w:rPr>
          <w:rFonts w:ascii="宋体" w:hAnsi="宋体"/>
          <w:b/>
          <w:color w:val="000000"/>
          <w:sz w:val="24"/>
          <w:szCs w:val="21"/>
          <w:highlight w:val="none"/>
        </w:rPr>
      </w:pPr>
      <w:r>
        <w:rPr>
          <w:rFonts w:ascii="宋体" w:hAnsi="宋体"/>
          <w:b/>
          <w:color w:val="000000"/>
          <w:sz w:val="24"/>
          <w:szCs w:val="21"/>
          <w:highlight w:val="none"/>
        </w:rPr>
      </w:r>
      <w:r>
        <w:rPr>
          <w:highlight w:val="none"/>
        </w:rPr>
      </w:r>
    </w:p>
    <w:p>
      <w:pPr>
        <w:pStyle w:val="873"/>
        <w:jc w:val="center"/>
        <w:rPr>
          <w:rFonts w:hint="eastAsia" w:ascii="Times New Roman" w:hAnsi="Times New Roman" w:eastAsia="仿宋_GB2312"/>
          <w:color w:val="000000"/>
          <w:sz w:val="24"/>
          <w:szCs w:val="20"/>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 </w:t>
      </w:r>
      <w:r>
        <w:rPr>
          <w:rFonts w:hint="eastAsia" w:ascii="宋体" w:hAnsi="宋体"/>
          <w:b/>
          <w:color w:val="000000"/>
          <w:sz w:val="24"/>
          <w:szCs w:val="24"/>
          <w:highlight w:val="none"/>
        </w:rPr>
        <w:t xml:space="preserve">开标一览表</w:t>
      </w:r>
      <w:r>
        <w:rPr>
          <w:rFonts w:hint="eastAsia" w:ascii="Times New Roman" w:hAnsi="Times New Roman" w:eastAsia="仿宋_GB2312"/>
          <w:color w:val="000000"/>
          <w:sz w:val="24"/>
          <w:szCs w:val="20"/>
          <w:highlight w:val="none"/>
        </w:rPr>
      </w:r>
      <w:r>
        <w:rPr>
          <w:highlight w:val="none"/>
        </w:rPr>
      </w:r>
    </w:p>
    <w:p>
      <w:pPr>
        <w:pStyle w:val="873"/>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rPr>
          <w:highlight w:val="none"/>
        </w:rPr>
      </w:r>
    </w:p>
    <w:p>
      <w:pPr>
        <w:pStyle w:val="873"/>
        <w:ind w:firstLine="482"/>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rPr>
          <w:highlight w:val="none"/>
        </w:rPr>
      </w:r>
    </w:p>
    <w:p>
      <w:pPr>
        <w:pStyle w:val="873"/>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r>
      <w:r>
        <w:rPr>
          <w:highlight w:val="none"/>
        </w:rPr>
      </w:r>
    </w:p>
    <w:p>
      <w:pPr>
        <w:pStyle w:val="873"/>
        <w:ind w:firstLine="482"/>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rPr>
                <w:highlight w:val="none"/>
              </w:rP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rPr>
                <w:highlight w:val="none"/>
              </w:rP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rPr>
                <w:highlight w:val="none"/>
              </w:rPr>
            </w:r>
          </w:p>
        </w:tc>
        <w:tc>
          <w:tcPr>
            <w:tcW w:w="6405" w:type="dxa"/>
            <w:vAlign w:val="center"/>
            <w:textDirection w:val="lrTb"/>
            <w:noWrap w:val="false"/>
          </w:tcPr>
          <w:p>
            <w:pPr>
              <w:pStyle w:val="873"/>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p>
        </w:tc>
      </w:tr>
    </w:tbl>
    <w:p>
      <w:pPr>
        <w:pStyle w:val="873"/>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873"/>
        <w:ind w:firstLine="480"/>
        <w:rPr>
          <w:rFonts w:hint="eastAsia" w:ascii="宋体" w:hAnsi="宋体"/>
          <w:b/>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 投标分项报价表</w:t>
      </w:r>
      <w:r>
        <w:rPr>
          <w:rFonts w:hint="eastAsia" w:ascii="宋体" w:hAnsi="宋体"/>
          <w:b/>
          <w:color w:val="000000"/>
          <w:sz w:val="24"/>
          <w:szCs w:val="24"/>
          <w:highlight w:val="none"/>
        </w:rPr>
      </w:r>
      <w:r>
        <w:rPr>
          <w:highlight w:val="none"/>
        </w:rP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rPr>
                <w:highlight w:val="none"/>
              </w:rPr>
            </w:r>
          </w:p>
        </w:tc>
        <w:tc>
          <w:tcPr>
            <w:tcW w:w="93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rPr>
                <w:highlight w:val="none"/>
              </w:rP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rPr>
                <w:highlight w:val="none"/>
              </w:rPr>
            </w:r>
          </w:p>
        </w:tc>
        <w:tc>
          <w:tcPr>
            <w:tcW w:w="110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r>
            <w:r>
              <w:rPr>
                <w:highlight w:val="none"/>
              </w:rPr>
            </w:r>
          </w:p>
        </w:tc>
        <w:tc>
          <w:tcPr>
            <w:tcW w:w="138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rPr>
                <w:highlight w:val="none"/>
              </w:rPr>
            </w:r>
          </w:p>
        </w:tc>
        <w:tc>
          <w:tcPr>
            <w:tcW w:w="92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rPr>
                <w:highlight w:val="none"/>
              </w:rPr>
            </w:r>
          </w:p>
        </w:tc>
        <w:tc>
          <w:tcPr>
            <w:tcW w:w="100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rPr>
                <w:highlight w:val="none"/>
              </w:rP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rPr>
                <w:highlight w:val="none"/>
              </w:rPr>
            </w:r>
          </w:p>
        </w:tc>
      </w:tr>
      <w:tr>
        <w:trPr>
          <w:cantSplit/>
          <w:trHeight w:val="294"/>
        </w:trPr>
        <w:tc>
          <w:tcPr>
            <w:tcW w:w="50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rPr>
                <w:highlight w:val="none"/>
              </w:rP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rPr>
                <w:highlight w:val="none"/>
              </w:rPr>
            </w:r>
          </w:p>
        </w:tc>
        <w:tc>
          <w:tcPr>
            <w:tcW w:w="93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rPr>
                <w:highlight w:val="none"/>
              </w:rP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rPr>
                <w:highlight w:val="none"/>
              </w:rP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rPr>
                <w:rFonts w:hint="eastAsia" w:ascii="宋体" w:hAnsi="宋体"/>
                <w:color w:val="000000"/>
                <w:sz w:val="24"/>
                <w:szCs w:val="24"/>
                <w:highlight w:val="none"/>
              </w:rPr>
            </w:r>
            <w:r>
              <w:rPr>
                <w:highlight w:val="none"/>
              </w:rPr>
            </w:r>
          </w:p>
        </w:tc>
        <w:tc>
          <w:tcPr>
            <w:tcW w:w="110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rPr>
                <w:highlight w:val="none"/>
              </w:rPr>
            </w:r>
          </w:p>
        </w:tc>
        <w:tc>
          <w:tcPr>
            <w:tcW w:w="138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rPr>
                <w:highlight w:val="none"/>
              </w:rPr>
            </w:r>
          </w:p>
        </w:tc>
        <w:tc>
          <w:tcPr>
            <w:tcW w:w="92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rPr>
                <w:highlight w:val="none"/>
              </w:rPr>
            </w:r>
          </w:p>
        </w:tc>
        <w:tc>
          <w:tcPr>
            <w:tcW w:w="1008" w:type="dxa"/>
            <w:vAlign w:val="center"/>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rPr>
                <w:highlight w:val="none"/>
              </w:rP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rPr>
                <w:highlight w:val="none"/>
              </w:rPr>
            </w:r>
          </w:p>
        </w:tc>
        <w:tc>
          <w:tcPr>
            <w:tcW w:w="966" w:type="dxa"/>
            <w:vAlign w:val="center"/>
            <w:textDirection w:val="lrTb"/>
            <w:noWrap w:val="false"/>
          </w:tcPr>
          <w:p>
            <w:pPr>
              <w:pStyle w:val="87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rPr>
                <w:highlight w:val="none"/>
              </w:rP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rPr>
                <w:highlight w:val="none"/>
              </w:rPr>
            </w:r>
          </w:p>
        </w:tc>
      </w:tr>
      <w:tr>
        <w:trPr>
          <w:cantSplit/>
          <w:trHeight w:val="696"/>
        </w:trPr>
        <w:tc>
          <w:tcPr>
            <w:tcW w:w="50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3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106"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385" w:type="dxa"/>
            <w:vAlign w:val="center"/>
            <w:textDirection w:val="lrTb"/>
            <w:noWrap w:val="false"/>
          </w:tcPr>
          <w:p>
            <w:pPr>
              <w:pStyle w:val="873"/>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u w:val="single"/>
              </w:rPr>
            </w:r>
            <w:r>
              <w:rPr>
                <w:highlight w:val="none"/>
              </w:rPr>
            </w:r>
          </w:p>
        </w:tc>
        <w:tc>
          <w:tcPr>
            <w:tcW w:w="92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00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724"/>
        </w:trPr>
        <w:tc>
          <w:tcPr>
            <w:tcW w:w="50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3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106"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38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2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00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640"/>
        </w:trPr>
        <w:tc>
          <w:tcPr>
            <w:tcW w:w="50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3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106"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38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2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00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580"/>
        </w:trPr>
        <w:tc>
          <w:tcPr>
            <w:tcW w:w="500" w:type="dxa"/>
            <w:vAlign w:val="center"/>
            <w:textDirection w:val="lrTb"/>
            <w:noWrap w:val="false"/>
          </w:tcPr>
          <w:p>
            <w:pPr>
              <w:pStyle w:val="873"/>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c>
          <w:tcPr>
            <w:tcW w:w="72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3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106"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385"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2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008"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249"/>
        </w:trPr>
        <w:tc>
          <w:tcPr>
            <w:tcW w:w="50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gridSpan w:val="8"/>
            <w:tcW w:w="779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rPr>
                <w:highlight w:val="none"/>
              </w:rPr>
            </w:r>
          </w:p>
        </w:tc>
        <w:tc>
          <w:tcPr>
            <w:tcW w:w="966" w:type="dxa"/>
            <w:vAlign w:val="top"/>
            <w:textDirection w:val="lrTb"/>
            <w:noWrap w:val="false"/>
          </w:tcPr>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bl>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rPr>
          <w:rFonts w:ascii="宋体" w:hAnsi="宋体"/>
          <w:color w:val="000000"/>
          <w:sz w:val="24"/>
          <w:szCs w:val="21"/>
          <w:highlight w:val="none"/>
        </w:rPr>
      </w:r>
      <w:r>
        <w:rPr>
          <w:highlight w:val="none"/>
        </w:rPr>
      </w:r>
    </w:p>
    <w:p>
      <w:pPr>
        <w:pStyle w:val="873"/>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ascii="宋体" w:hAnsi="宋体"/>
          <w:color w:val="000000"/>
          <w:sz w:val="24"/>
          <w:szCs w:val="21"/>
          <w:highlight w:val="none"/>
        </w:rPr>
      </w:r>
      <w:r>
        <w:rPr>
          <w:highlight w:val="none"/>
        </w:rPr>
      </w:r>
    </w:p>
    <w:p>
      <w:pPr>
        <w:pStyle w:val="873"/>
        <w:spacing w:line="400" w:lineRule="exact"/>
        <w:rPr>
          <w:rFonts w:ascii="宋体" w:hAnsi="宋体"/>
          <w:b/>
          <w:color w:val="000000"/>
          <w:sz w:val="24"/>
          <w:szCs w:val="24"/>
          <w:highlight w:val="none"/>
        </w:rPr>
      </w:pPr>
      <w:r>
        <w:rPr>
          <w:rFonts w:hint="eastAsia" w:ascii="宋体" w:hAnsi="宋体" w:eastAsia="宋体" w:cs="Times New Roman"/>
          <w:color w:val="000000"/>
          <w:sz w:val="24"/>
          <w:szCs w:val="21"/>
          <w:highlight w:val="none"/>
        </w:rPr>
        <w:t xml:space="preserve">3.投标人需认真填写本报价表，尤其注意规格型号的准确填写。</w:t>
      </w:r>
      <w:r>
        <w:rPr>
          <w:rFonts w:ascii="宋体" w:hAnsi="宋体"/>
          <w:b/>
          <w:color w:val="000000"/>
          <w:sz w:val="24"/>
          <w:szCs w:val="24"/>
          <w:highlight w:val="none"/>
        </w:rPr>
      </w:r>
      <w:r>
        <w:rPr>
          <w:highlight w:val="none"/>
        </w:rPr>
      </w:r>
    </w:p>
    <w:p>
      <w:pPr>
        <w:pStyle w:val="873"/>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w:t>
      </w:r>
      <w:r>
        <w:rPr>
          <w:rFonts w:hint="eastAsia" w:ascii="宋体" w:hAnsi="宋体"/>
          <w:b/>
          <w:color w:val="000000"/>
          <w:sz w:val="24"/>
          <w:szCs w:val="24"/>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rPr>
                <w:highlight w:val="none"/>
              </w:rPr>
            </w:r>
          </w:p>
        </w:tc>
        <w:tc>
          <w:tcPr>
            <w:tcW w:w="3063"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rFonts w:hint="eastAsia" w:ascii="宋体" w:hAnsi="宋体"/>
                <w:color w:val="000000"/>
                <w:sz w:val="24"/>
                <w:szCs w:val="24"/>
                <w:highlight w:val="none"/>
              </w:rPr>
            </w:r>
            <w:r>
              <w:rPr>
                <w:highlight w:val="none"/>
              </w:rPr>
            </w:r>
          </w:p>
        </w:tc>
        <w:tc>
          <w:tcPr>
            <w:tcW w:w="3191"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rPr>
                <w:highlight w:val="none"/>
              </w:rPr>
            </w:r>
          </w:p>
        </w:tc>
        <w:tc>
          <w:tcPr>
            <w:tcW w:w="2128"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rPr>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rPr>
                <w:highlight w:val="none"/>
              </w:rPr>
            </w:r>
          </w:p>
        </w:tc>
        <w:tc>
          <w:tcPr>
            <w:tcW w:w="3063"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3191"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212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3063"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c>
          <w:tcPr>
            <w:tcW w:w="3191"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212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bl>
    <w:p>
      <w:pPr>
        <w:pStyle w:val="87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rPr>
          <w:highlight w:val="none"/>
        </w:rPr>
      </w:r>
    </w:p>
    <w:p>
      <w:pPr>
        <w:pStyle w:val="87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w:t>
      </w:r>
      <w:r>
        <w:rPr>
          <w:rFonts w:hint="eastAsia" w:ascii="宋体" w:hAnsi="宋体"/>
          <w:b/>
          <w:color w:val="000000"/>
          <w:sz w:val="24"/>
          <w:szCs w:val="24"/>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rPr>
                <w:highlight w:val="none"/>
              </w:rPr>
            </w:r>
          </w:p>
        </w:tc>
        <w:tc>
          <w:tcPr>
            <w:tcW w:w="3063"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w:t>
            </w:r>
            <w:r>
              <w:rPr>
                <w:rFonts w:hint="eastAsia" w:ascii="宋体" w:hAnsi="宋体"/>
                <w:color w:val="000000"/>
                <w:sz w:val="24"/>
                <w:szCs w:val="24"/>
                <w:highlight w:val="none"/>
              </w:rPr>
            </w:r>
            <w:r>
              <w:rPr>
                <w:highlight w:val="none"/>
              </w:rPr>
            </w:r>
          </w:p>
        </w:tc>
        <w:tc>
          <w:tcPr>
            <w:tcW w:w="3191"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rPr>
                <w:highlight w:val="none"/>
              </w:rPr>
            </w:r>
          </w:p>
        </w:tc>
        <w:tc>
          <w:tcPr>
            <w:tcW w:w="2128"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rPr>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rPr>
                <w:highlight w:val="none"/>
              </w:rPr>
            </w:r>
          </w:p>
        </w:tc>
        <w:tc>
          <w:tcPr>
            <w:tcW w:w="3063"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3191"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212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3063"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c>
          <w:tcPr>
            <w:tcW w:w="3191"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2128"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bl>
    <w:p>
      <w:pPr>
        <w:pStyle w:val="87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商务要求（未加斜体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rPr>
          <w:highlight w:val="none"/>
        </w:rPr>
      </w:r>
    </w:p>
    <w:p>
      <w:pPr>
        <w:pStyle w:val="873"/>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rPr>
          <w:rFonts w:hint="eastAsia" w:ascii="宋体" w:hAnsi="宋体"/>
          <w:b/>
          <w:color w:val="000000"/>
          <w:sz w:val="24"/>
          <w:szCs w:val="21"/>
          <w:highlight w:val="none"/>
        </w:rPr>
      </w:r>
      <w:r>
        <w:rPr>
          <w:highlight w:val="none"/>
        </w:rP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rPr>
          <w:highlight w:val="none"/>
        </w:rP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rPr>
          <w:highlight w:val="none"/>
        </w:rP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rPr>
          <w:highlight w:val="none"/>
        </w:rP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rPr>
          <w:highlight w:val="none"/>
        </w:rPr>
      </w:r>
    </w:p>
    <w:p>
      <w:pPr>
        <w:pStyle w:val="873"/>
        <w:ind w:left="480"/>
        <w:rPr>
          <w:rFonts w:ascii="宋体" w:hAnsi="宋体"/>
          <w:b/>
          <w:color w:val="000000"/>
          <w:sz w:val="24"/>
          <w:szCs w:val="21"/>
          <w:highlight w:val="none"/>
        </w:rPr>
      </w:pPr>
      <w:r>
        <w:rPr>
          <w:rFonts w:ascii="宋体" w:hAnsi="宋体"/>
          <w:b/>
          <w:color w:val="000000"/>
          <w:sz w:val="24"/>
          <w:szCs w:val="21"/>
          <w:highlight w:val="none"/>
        </w:rPr>
      </w:r>
      <w:r>
        <w:rPr>
          <w:highlight w:val="none"/>
        </w:rPr>
      </w:r>
    </w:p>
    <w:p>
      <w:pPr>
        <w:pStyle w:val="873"/>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年内在经营活动中没有重大违法记录的书面声明</w:t>
      </w:r>
      <w:r>
        <w:rPr>
          <w:rFonts w:hint="eastAsia" w:ascii="宋体" w:hAnsi="宋体"/>
          <w:b/>
          <w:color w:val="000000"/>
          <w:sz w:val="24"/>
          <w:szCs w:val="21"/>
          <w:highlight w:val="none"/>
        </w:rPr>
      </w:r>
      <w:r>
        <w:rPr>
          <w:highlight w:val="none"/>
        </w:rPr>
      </w:r>
    </w:p>
    <w:p>
      <w:pPr>
        <w:pStyle w:val="873"/>
        <w:jc w:val="center"/>
        <w:spacing w:line="460" w:lineRule="exact"/>
        <w:rPr>
          <w:rFonts w:ascii="宋体" w:hAnsi="宋体"/>
          <w:b/>
          <w:bCs/>
          <w:color w:val="000000"/>
          <w:sz w:val="24"/>
          <w:szCs w:val="21"/>
          <w:highlight w:val="none"/>
        </w:rPr>
      </w:pPr>
      <w:r>
        <w:rPr>
          <w:rFonts w:ascii="宋体" w:hAnsi="宋体"/>
          <w:b/>
          <w:bCs/>
          <w:color w:val="000000"/>
          <w:sz w:val="24"/>
          <w:szCs w:val="21"/>
          <w:highlight w:val="none"/>
        </w:rPr>
      </w:r>
      <w:r>
        <w:rPr>
          <w:highlight w:val="none"/>
        </w:rPr>
      </w:r>
    </w:p>
    <w:p>
      <w:pPr>
        <w:pStyle w:val="873"/>
        <w:jc w:val="center"/>
        <w:spacing w:line="460" w:lineRule="exact"/>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声  明</w:t>
      </w:r>
      <w:r>
        <w:rPr>
          <w:rFonts w:hint="eastAsia" w:ascii="宋体" w:hAnsi="宋体"/>
          <w:b/>
          <w:bCs/>
          <w:color w:val="000000"/>
          <w:sz w:val="24"/>
          <w:szCs w:val="21"/>
          <w:highlight w:val="none"/>
        </w:rPr>
      </w:r>
      <w:r>
        <w:rPr>
          <w:highlight w:val="none"/>
        </w:rPr>
      </w:r>
    </w:p>
    <w:p>
      <w:pPr>
        <w:pStyle w:val="873"/>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1"/>
      <w:r>
        <w:rPr>
          <w:highlight w:val="none"/>
        </w:rPr>
      </w:r>
      <w:bookmarkEnd w:id="192"/>
      <w:r>
        <w:rPr>
          <w:highlight w:val="none"/>
        </w:rPr>
      </w:r>
      <w:bookmarkEnd w:id="193"/>
      <w:r>
        <w:rPr>
          <w:highlight w:val="none"/>
        </w:rPr>
      </w:r>
      <w:bookmarkStart w:id="194" w:name="_Toc120614284"/>
      <w:r>
        <w:rPr>
          <w:rFonts w:hint="eastAsia" w:ascii="宋体" w:hAnsi="宋体"/>
          <w:bCs/>
          <w:color w:val="000000"/>
          <w:sz w:val="24"/>
          <w:szCs w:val="21"/>
          <w:highlight w:val="none"/>
        </w:rPr>
      </w:r>
      <w:r>
        <w:rPr>
          <w:highlight w:val="none"/>
        </w:rPr>
      </w:r>
    </w:p>
    <w:p>
      <w:pPr>
        <w:pStyle w:val="873"/>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rPr>
          <w:highlight w:val="none"/>
        </w:rPr>
      </w:r>
    </w:p>
    <w:p>
      <w:pPr>
        <w:pStyle w:val="873"/>
        <w:ind w:firstLine="480"/>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rPr>
          <w:rFonts w:hint="eastAsia" w:ascii="宋体" w:hAnsi="宋体"/>
          <w:bCs/>
          <w:color w:val="000000"/>
          <w:sz w:val="24"/>
          <w:szCs w:val="21"/>
          <w:highlight w:val="none"/>
        </w:rPr>
      </w:r>
      <w:r>
        <w:rPr>
          <w:highlight w:val="none"/>
        </w:rPr>
      </w:r>
    </w:p>
    <w:p>
      <w:pPr>
        <w:pStyle w:val="873"/>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ascii="Times New Roman" w:hAnsi="Times New Roman"/>
          <w:color w:val="000000"/>
          <w:sz w:val="24"/>
          <w:szCs w:val="24"/>
          <w:highlight w:val="none"/>
        </w:rPr>
        <w:t xml:space="preserve">320000-</w:t>
      </w:r>
      <w:r>
        <w:rPr>
          <w:rFonts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rPr>
          <w:highlight w:val="none"/>
        </w:rPr>
      </w:r>
    </w:p>
    <w:p>
      <w:pPr>
        <w:pStyle w:val="873"/>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rPr>
          <w:highlight w:val="none"/>
        </w:rPr>
      </w:r>
    </w:p>
    <w:p>
      <w:pPr>
        <w:pStyle w:val="873"/>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rPr>
          <w:highlight w:val="none"/>
        </w:rPr>
      </w:r>
    </w:p>
    <w:p>
      <w:pPr>
        <w:pStyle w:val="873"/>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rPr>
          <w:highlight w:val="none"/>
        </w:rPr>
      </w:r>
    </w:p>
    <w:p>
      <w:pPr>
        <w:pStyle w:val="873"/>
        <w:ind w:firstLine="120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rPr>
          <w:highlight w:val="none"/>
        </w:rPr>
      </w:r>
    </w:p>
    <w:p>
      <w:pPr>
        <w:pStyle w:val="873"/>
        <w:ind w:firstLine="480"/>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rPr>
          <w:highlight w:val="none"/>
        </w:rPr>
      </w:r>
    </w:p>
    <w:p>
      <w:pPr>
        <w:pStyle w:val="873"/>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195" w:name="_Hlt26671380"/>
      <w:r>
        <w:rPr>
          <w:highlight w:val="none"/>
        </w:rPr>
      </w:r>
      <w:bookmarkEnd w:id="195"/>
      <w:r>
        <w:rPr>
          <w:highlight w:val="none"/>
        </w:rPr>
      </w:r>
      <w:bookmarkStart w:id="196" w:name="_Hlt26955070"/>
      <w:r>
        <w:rPr>
          <w:highlight w:val="none"/>
        </w:rPr>
      </w:r>
      <w:bookmarkEnd w:id="196"/>
      <w:r>
        <w:rPr>
          <w:highlight w:val="none"/>
        </w:rPr>
      </w:r>
      <w:bookmarkStart w:id="197" w:name="_格式3__银行出具的资信证明"/>
      <w:r>
        <w:rPr>
          <w:highlight w:val="none"/>
        </w:rPr>
      </w:r>
      <w:bookmarkEnd w:id="197"/>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rPr>
          <w:highlight w:val="none"/>
        </w:rPr>
      </w:r>
    </w:p>
    <w:p>
      <w:pPr>
        <w:pStyle w:val="873"/>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投标函</w:t>
      </w:r>
      <w:r>
        <w:rPr>
          <w:rFonts w:ascii="黑体" w:hAnsi="黑体" w:eastAsia="黑体"/>
          <w:b/>
          <w:i/>
          <w:color w:val="000000"/>
          <w:sz w:val="32"/>
          <w:szCs w:val="32"/>
          <w:highlight w:val="none"/>
          <w:u w:val="single"/>
        </w:rPr>
      </w:r>
      <w:r>
        <w:rPr>
          <w:highlight w:val="none"/>
        </w:rPr>
      </w:r>
    </w:p>
    <w:p>
      <w:pPr>
        <w:pStyle w:val="873"/>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rPr>
          <w:rFonts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rPr>
          <w:rFonts w:hint="eastAsia"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rPr>
          <w:highlight w:val="none"/>
        </w:rP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rPr>
          <w:highlight w:val="none"/>
        </w:rPr>
      </w:r>
    </w:p>
    <w:p>
      <w:pPr>
        <w:pStyle w:val="87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rPr>
          <w:highlight w:val="none"/>
        </w:rP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rPr>
          <w:highlight w:val="none"/>
        </w:rP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rPr>
          <w:highlight w:val="none"/>
        </w:rP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rPr>
          <w:highlight w:val="none"/>
        </w:rP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rPr>
          <w:highlight w:val="none"/>
        </w:rP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rPr>
          <w:highlight w:val="none"/>
        </w:rP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rPr>
          <w:highlight w:val="none"/>
        </w:rP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rPr>
          <w:highlight w:val="none"/>
        </w:rP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873"/>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rPr>
          <w:highlight w:val="none"/>
        </w:rPr>
      </w:r>
    </w:p>
    <w:p>
      <w:pPr>
        <w:pStyle w:val="873"/>
        <w:ind w:firstLine="241"/>
        <w:jc w:val="center"/>
        <w:spacing w:line="560" w:lineRule="exact"/>
        <w:rPr>
          <w:rFonts w:ascii="宋体" w:hAnsi="宋体"/>
          <w:b/>
          <w:color w:val="000000"/>
          <w:sz w:val="24"/>
          <w:szCs w:val="21"/>
          <w:highlight w:val="none"/>
        </w:rPr>
      </w:pPr>
      <w:r>
        <w:rPr>
          <w:rFonts w:ascii="宋体" w:hAnsi="宋体"/>
          <w:b/>
          <w:color w:val="000000"/>
          <w:sz w:val="24"/>
          <w:szCs w:val="21"/>
          <w:highlight w:val="none"/>
        </w:rPr>
      </w:r>
      <w:r>
        <w:rPr>
          <w:highlight w:val="none"/>
        </w:rPr>
      </w:r>
    </w:p>
    <w:p>
      <w:pPr>
        <w:pStyle w:val="873"/>
        <w:ind w:firstLine="241"/>
        <w:jc w:val="center"/>
        <w:spacing w:line="56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9</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中小微企业声明函（货物类项目）</w:t>
      </w:r>
      <w:r>
        <w:rPr>
          <w:rFonts w:hint="eastAsia" w:ascii="宋体" w:hAnsi="宋体"/>
          <w:b/>
          <w:color w:val="000000"/>
          <w:sz w:val="24"/>
          <w:szCs w:val="21"/>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采购编号为JSZC</w:t>
      </w:r>
      <w:r>
        <w:rPr>
          <w:rFonts w:ascii="宋体" w:hAnsi="宋体"/>
          <w:color w:val="000000"/>
          <w:sz w:val="24"/>
          <w:szCs w:val="24"/>
          <w:highlight w:val="none"/>
        </w:rPr>
        <w:t xml:space="preserve">-320000-</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highlight w:val="none"/>
        </w:rPr>
      </w:r>
      <w:r>
        <w:rPr>
          <w:highlight w:val="none"/>
        </w:rPr>
      </w:r>
    </w:p>
    <w:p>
      <w:pPr>
        <w:pStyle w:val="873"/>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rPr>
          <w:highlight w:val="none"/>
        </w:rPr>
      </w:r>
    </w:p>
    <w:p>
      <w:pPr>
        <w:pStyle w:val="873"/>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rPr>
          <w:highlight w:val="none"/>
        </w:rPr>
      </w:r>
    </w:p>
    <w:p>
      <w:pPr>
        <w:pStyle w:val="8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rPr>
          <w:highlight w:val="none"/>
        </w:rPr>
      </w:r>
    </w:p>
    <w:p>
      <w:pPr>
        <w:pStyle w:val="873"/>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rPr>
          <w:highlight w:val="none"/>
        </w:rPr>
      </w:r>
    </w:p>
    <w:p>
      <w:pPr>
        <w:pStyle w:val="873"/>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rPr>
          <w:highlight w:val="none"/>
        </w:rPr>
      </w:r>
    </w:p>
    <w:p>
      <w:pPr>
        <w:pStyle w:val="87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rPr>
          <w:highlight w:val="none"/>
        </w:rPr>
      </w:r>
    </w:p>
    <w:p>
      <w:pPr>
        <w:pStyle w:val="87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rPr>
          <w:highlight w:val="none"/>
        </w:rPr>
      </w:r>
    </w:p>
    <w:p>
      <w:pPr>
        <w:pStyle w:val="873"/>
        <w:ind w:left="540" w:hanging="1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制造商</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  残疾人福利性单位声明函（货物类项目）</w:t>
      </w:r>
      <w:r>
        <w:rPr>
          <w:rFonts w:hint="eastAsia" w:ascii="宋体" w:hAnsi="宋体"/>
          <w:color w:val="000000"/>
          <w:sz w:val="24"/>
          <w:szCs w:val="24"/>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1"/>
          <w:highlight w:val="none"/>
        </w:rPr>
        <w:t xml:space="preserve">JSZC-320000-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rPr>
          <w:highlight w:val="none"/>
        </w:rPr>
      </w:r>
    </w:p>
    <w:p>
      <w:pPr>
        <w:pStyle w:val="87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hint="eastAsia" w:ascii="宋体" w:hAnsi="宋体"/>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rFonts w:ascii="宋体" w:hAnsi="宋体"/>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w:t>
      </w:r>
      <w:r>
        <w:rPr>
          <w:rFonts w:ascii="宋体" w:hAnsi="宋体"/>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，供应商为残疾人福利性单位并提供本单位制造的货物，或者提供其他残疾人福利性单位制造的货物，必须提供此</w:t>
      </w:r>
      <w:r>
        <w:rPr>
          <w:rFonts w:ascii="宋体" w:hAnsi="宋体"/>
          <w:color w:val="000000"/>
          <w:sz w:val="24"/>
          <w:szCs w:val="21"/>
          <w:highlight w:val="none"/>
        </w:rPr>
        <w:t xml:space="preserve">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否则将</w:t>
      </w:r>
      <w:r>
        <w:rPr>
          <w:rFonts w:hint="eastAsia" w:ascii="宋体" w:hAnsi="宋体"/>
          <w:color w:val="000000"/>
          <w:sz w:val="24"/>
          <w:szCs w:val="21"/>
          <w:highlight w:val="none"/>
        </w:rPr>
        <w:t xml:space="preserve">不能</w:t>
      </w:r>
      <w:r>
        <w:rPr>
          <w:rFonts w:ascii="宋体" w:hAnsi="宋体"/>
          <w:color w:val="000000"/>
          <w:sz w:val="24"/>
          <w:szCs w:val="21"/>
          <w:highlight w:val="none"/>
        </w:rPr>
        <w:t xml:space="preserve">通过资格审查</w:t>
      </w:r>
      <w:r>
        <w:rPr>
          <w:rFonts w:hint="eastAsia" w:ascii="宋体" w:hAnsi="宋体"/>
          <w:color w:val="000000"/>
          <w:sz w:val="24"/>
          <w:szCs w:val="21"/>
          <w:highlight w:val="none"/>
        </w:rPr>
        <w:t xml:space="preserve">。</w:t>
      </w:r>
      <w:r>
        <w:rPr>
          <w:rFonts w:ascii="宋体" w:hAnsi="宋体"/>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 非专门面向中小微型企业采购的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，供应商如不提供此声明函，价格将不做相应扣除。</w:t>
      </w:r>
      <w:r>
        <w:rPr>
          <w:rFonts w:ascii="宋体" w:hAnsi="宋体"/>
          <w:color w:val="000000"/>
          <w:sz w:val="24"/>
          <w:szCs w:val="21"/>
          <w:highlight w:val="none"/>
        </w:rPr>
      </w:r>
      <w:r>
        <w:rPr>
          <w:highlight w:val="none"/>
        </w:rPr>
      </w:r>
    </w:p>
    <w:p>
      <w:pPr>
        <w:pStyle w:val="873"/>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.中标/成交供应商为残疾人福利性单位的，此声明函将随中标/成交结果同时公告，接受社会监督。</w:t>
      </w:r>
      <w:r>
        <w:rPr>
          <w:rFonts w:ascii="宋体" w:hAnsi="宋体"/>
          <w:color w:val="000000"/>
          <w:sz w:val="24"/>
          <w:szCs w:val="21"/>
          <w:highlight w:val="none"/>
        </w:rPr>
      </w:r>
      <w:r>
        <w:rPr>
          <w:highlight w:val="none"/>
        </w:rPr>
      </w:r>
    </w:p>
    <w:p>
      <w:pPr>
        <w:pStyle w:val="873"/>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rPr>
          <w:highlight w:val="none"/>
        </w:rPr>
      </w:r>
    </w:p>
    <w:p>
      <w:pPr>
        <w:pStyle w:val="873"/>
        <w:ind w:right="1559" w:firstLine="624"/>
        <w:jc w:val="center"/>
        <w:spacing w:line="400"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rPr>
          <w:highlight w:val="none"/>
        </w:rPr>
      </w:r>
    </w:p>
    <w:p>
      <w:pPr>
        <w:pStyle w:val="873"/>
        <w:ind w:right="1559" w:firstLine="480"/>
        <w:jc w:val="center"/>
        <w:spacing w:line="40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rPr>
          <w:highlight w:val="none"/>
        </w:rPr>
      </w:r>
    </w:p>
    <w:p>
      <w:pPr>
        <w:pStyle w:val="873"/>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12</w:t>
      </w:r>
      <w:r>
        <w:rPr>
          <w:rFonts w:hint="eastAsia" w:ascii="宋体" w:hAnsi="宋体"/>
          <w:b/>
          <w:color w:val="000000"/>
          <w:sz w:val="24"/>
          <w:szCs w:val="24"/>
          <w:highlight w:val="none"/>
        </w:rPr>
        <w:t xml:space="preserve"> 实质性要求响应及偏离表</w:t>
      </w:r>
      <w:r>
        <w:rPr>
          <w:rFonts w:hint="eastAsia" w:ascii="宋体" w:hAnsi="宋体"/>
          <w:b/>
          <w:color w:val="000000"/>
          <w:sz w:val="24"/>
          <w:szCs w:val="24"/>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rPr>
                <w:highlight w:val="none"/>
              </w:rPr>
            </w:r>
          </w:p>
        </w:tc>
        <w:tc>
          <w:tcPr>
            <w:tcW w:w="3609"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hint="eastAsia" w:ascii="宋体" w:hAnsi="宋体"/>
                <w:color w:val="000000"/>
                <w:sz w:val="24"/>
                <w:szCs w:val="24"/>
                <w:highlight w:val="none"/>
              </w:rPr>
            </w:r>
            <w:r>
              <w:rPr>
                <w:highlight w:val="none"/>
              </w:rPr>
            </w:r>
          </w:p>
        </w:tc>
        <w:tc>
          <w:tcPr>
            <w:tcW w:w="3317"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rPr>
                <w:highlight w:val="none"/>
              </w:rPr>
            </w:r>
          </w:p>
        </w:tc>
        <w:tc>
          <w:tcPr>
            <w:tcW w:w="1526" w:type="dxa"/>
            <w:vAlign w:val="center"/>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rPr>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rPr>
                <w:highlight w:val="none"/>
              </w:rPr>
            </w:r>
          </w:p>
        </w:tc>
        <w:tc>
          <w:tcPr>
            <w:tcW w:w="3609"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3317"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526"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rPr>
                <w:highlight w:val="none"/>
              </w:rPr>
            </w:r>
          </w:p>
        </w:tc>
        <w:tc>
          <w:tcPr>
            <w:tcW w:w="3609"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3317"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526"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3609"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tc>
        <w:tc>
          <w:tcPr>
            <w:tcW w:w="3317"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c>
          <w:tcPr>
            <w:tcW w:w="1526" w:type="dxa"/>
            <w:vAlign w:val="top"/>
            <w:textDirection w:val="lrTb"/>
            <w:noWrap w:val="false"/>
          </w:tcPr>
          <w:p>
            <w:pPr>
              <w:pStyle w:val="87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tc>
      </w:tr>
    </w:tbl>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rPr>
          <w:highlight w:val="none"/>
        </w:rPr>
      </w:r>
    </w:p>
    <w:p>
      <w:pPr>
        <w:pStyle w:val="87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rPr>
          <w:highlight w:val="none"/>
        </w:rPr>
      </w:r>
    </w:p>
    <w:p>
      <w:pPr>
        <w:pStyle w:val="87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color w:val="000000"/>
          <w:sz w:val="24"/>
          <w:szCs w:val="24"/>
          <w:highlight w:val="none"/>
        </w:rPr>
      </w:r>
      <w:r>
        <w:rPr>
          <w:highlight w:val="none"/>
        </w:rPr>
      </w:r>
    </w:p>
    <w:p>
      <w:pPr>
        <w:pStyle w:val="87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pStyle w:val="873"/>
        <w:rPr>
          <w:rFonts w:hint="eastAsia" w:ascii="宋体" w:hAnsi="宋体" w:cs="仿宋"/>
          <w:b/>
          <w:bCs/>
          <w:color w:val="000000"/>
          <w:sz w:val="32"/>
          <w:szCs w:val="32"/>
          <w:highlight w:val="none"/>
        </w:rPr>
      </w:pPr>
      <w:r>
        <w:rPr>
          <w:highlight w:val="none"/>
        </w:rPr>
      </w:r>
      <w:bookmarkEnd w:id="184"/>
      <w:r>
        <w:rPr>
          <w:highlight w:val="none"/>
        </w:rPr>
      </w:r>
      <w:bookmarkEnd w:id="185"/>
      <w:r>
        <w:rPr>
          <w:highlight w:val="none"/>
        </w:rPr>
      </w:r>
      <w:bookmarkEnd w:id="194"/>
      <w:r>
        <w:rPr>
          <w:rFonts w:hint="eastAsia" w:ascii="宋体" w:hAnsi="宋体" w:cs="仿宋"/>
          <w:b/>
          <w:bCs/>
          <w:color w:val="000000"/>
          <w:sz w:val="32"/>
          <w:szCs w:val="32"/>
          <w:highlight w:val="none"/>
        </w:rPr>
      </w:r>
      <w:r>
        <w:rPr>
          <w:highlight w:val="none"/>
        </w:rP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p>
    <w:p>
      <w:pPr>
        <w:pStyle w:val="87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rPr>
          <w:highlight w:val="none"/>
        </w:rPr>
      </w:r>
    </w:p>
    <w:p>
      <w:pPr>
        <w:pStyle w:val="87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rPr>
          <w:highlight w:val="none"/>
        </w:rP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rPr>
          <w:highlight w:val="none"/>
        </w:rP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rPr>
          <w:highlight w:val="none"/>
        </w:rP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rPr>
          <w:highlight w:val="none"/>
        </w:rP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rPr>
          <w:highlight w:val="none"/>
        </w:rP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rPr>
          <w:highlight w:val="none"/>
        </w:rPr>
      </w:r>
    </w:p>
    <w:p>
      <w:pPr>
        <w:pStyle w:val="87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rPr>
          <w:highlight w:val="none"/>
        </w:rP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rPr>
          <w:highlight w:val="none"/>
        </w:rP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rPr>
          <w:highlight w:val="none"/>
        </w:rP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rPr>
          <w:highlight w:val="none"/>
        </w:rP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rPr>
          <w:highlight w:val="none"/>
        </w:rP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rPr>
          <w:highlight w:val="none"/>
        </w:rP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rPr>
          <w:highlight w:val="none"/>
        </w:rPr>
      </w:r>
    </w:p>
    <w:p>
      <w:pPr>
        <w:pStyle w:val="873"/>
        <w:ind w:firstLine="42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rPr>
          <w:highlight w:val="none"/>
        </w:rPr>
      </w:r>
    </w:p>
    <w:p>
      <w:pPr>
        <w:pStyle w:val="873"/>
        <w:ind w:firstLine="420"/>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２５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873"/>
        <w:tabs>
          <w:tab w:val="num" w:pos="312" w:leader="none"/>
        </w:tabs>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decimal"/>
      <w:pStyle w:val="96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2"/>
      <w:lang w:val="en-US" w:eastAsia="zh-CN" w:bidi="ar-SA"/>
    </w:rPr>
  </w:style>
  <w:style w:type="paragraph" w:styleId="874">
    <w:name w:val="标题 1"/>
    <w:basedOn w:val="873"/>
    <w:next w:val="873"/>
    <w:link w:val="885"/>
    <w:qFormat/>
    <w:pPr>
      <w:jc w:val="center"/>
      <w:keepNext/>
      <w:outlineLvl w:val="0"/>
    </w:pPr>
    <w:rPr>
      <w:rFonts w:ascii="楷体_GB2312" w:hAnsi="Times New Roman" w:eastAsia="楷体_GB2312" w:cs="Times New Roman"/>
      <w:sz w:val="28"/>
      <w:szCs w:val="28"/>
    </w:rPr>
  </w:style>
  <w:style w:type="paragraph" w:styleId="875">
    <w:name w:val="标题 2"/>
    <w:basedOn w:val="873"/>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7"/>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7"/>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7"/>
    <w:link w:val="891"/>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character" w:styleId="885">
    <w:name w:val="标题 1 Char"/>
    <w:next w:val="885"/>
    <w:link w:val="874"/>
    <w:rPr>
      <w:rFonts w:ascii="楷体_GB2312" w:hAnsi="Times New Roman" w:eastAsia="楷体_GB2312" w:cs="Times New Roman"/>
      <w:sz w:val="28"/>
      <w:szCs w:val="28"/>
    </w:rPr>
  </w:style>
  <w:style w:type="character" w:styleId="886">
    <w:name w:val="标题 2 Char"/>
    <w:next w:val="886"/>
    <w:link w:val="875"/>
    <w:rPr>
      <w:rFonts w:ascii="Arial" w:hAnsi="Arial" w:eastAsia="幼圆" w:cs="Arial"/>
      <w:b/>
      <w:bCs/>
      <w:sz w:val="44"/>
      <w:szCs w:val="44"/>
    </w:rPr>
  </w:style>
  <w:style w:type="paragraph" w:styleId="887">
    <w:name w:val="正文缩进"/>
    <w:basedOn w:val="873"/>
    <w:next w:val="887"/>
    <w:link w:val="888"/>
    <w:pPr>
      <w:ind w:firstLine="420"/>
    </w:pPr>
    <w:rPr>
      <w:szCs w:val="21"/>
    </w:rPr>
  </w:style>
  <w:style w:type="character" w:styleId="888">
    <w:name w:val="正文缩进 Char"/>
    <w:next w:val="888"/>
    <w:link w:val="887"/>
    <w:rPr>
      <w:szCs w:val="21"/>
    </w:rPr>
  </w:style>
  <w:style w:type="character" w:styleId="889">
    <w:name w:val="标题 3 Char"/>
    <w:next w:val="889"/>
    <w:link w:val="876"/>
    <w:rPr>
      <w:rFonts w:ascii="Times New Roman" w:hAnsi="Times New Roman" w:eastAsia="宋体" w:cs="Times New Roman"/>
      <w:b/>
      <w:bCs/>
      <w:sz w:val="32"/>
      <w:szCs w:val="32"/>
    </w:rPr>
  </w:style>
  <w:style w:type="character" w:styleId="890">
    <w:name w:val="标题 4 Char"/>
    <w:next w:val="890"/>
    <w:link w:val="877"/>
    <w:rPr>
      <w:rFonts w:ascii="Arial" w:hAnsi="Arial" w:eastAsia="黑体" w:cs="Arial"/>
      <w:b/>
      <w:bCs/>
      <w:sz w:val="28"/>
      <w:szCs w:val="28"/>
    </w:rPr>
  </w:style>
  <w:style w:type="character" w:styleId="891">
    <w:name w:val="标题 5 Char"/>
    <w:next w:val="891"/>
    <w:link w:val="878"/>
    <w:rPr>
      <w:rFonts w:ascii="宋体" w:hAnsi="Times New Roman" w:eastAsia="宋体" w:cs="Times New Roman"/>
      <w:color w:val="000000"/>
      <w:sz w:val="28"/>
      <w:szCs w:val="28"/>
    </w:rPr>
  </w:style>
  <w:style w:type="character" w:styleId="892">
    <w:name w:val="标题 6 Char"/>
    <w:next w:val="892"/>
    <w:link w:val="879"/>
    <w:rPr>
      <w:rFonts w:ascii="Arial" w:hAnsi="Arial" w:eastAsia="黑体" w:cs="Times New Roman"/>
      <w:b/>
      <w:bCs/>
      <w:sz w:val="24"/>
      <w:szCs w:val="24"/>
    </w:rPr>
  </w:style>
  <w:style w:type="character" w:styleId="893">
    <w:name w:val="标题 7 Char"/>
    <w:next w:val="893"/>
    <w:link w:val="880"/>
    <w:rPr>
      <w:rFonts w:ascii="Times New Roman" w:hAnsi="Times New Roman" w:eastAsia="宋体" w:cs="Times New Roman"/>
      <w:b/>
      <w:bCs/>
      <w:sz w:val="24"/>
      <w:szCs w:val="24"/>
    </w:rPr>
  </w:style>
  <w:style w:type="character" w:styleId="894">
    <w:name w:val="标题 8 Char"/>
    <w:next w:val="894"/>
    <w:link w:val="881"/>
    <w:rPr>
      <w:rFonts w:ascii="Arial" w:hAnsi="Arial" w:eastAsia="黑体" w:cs="Times New Roman"/>
      <w:sz w:val="24"/>
      <w:szCs w:val="24"/>
    </w:rPr>
  </w:style>
  <w:style w:type="character" w:styleId="895">
    <w:name w:val="标题 9 Char"/>
    <w:next w:val="895"/>
    <w:link w:val="882"/>
    <w:rPr>
      <w:rFonts w:ascii="Arial" w:hAnsi="Arial" w:eastAsia="黑体" w:cs="Times New Roman"/>
      <w:szCs w:val="21"/>
    </w:rPr>
  </w:style>
  <w:style w:type="paragraph" w:styleId="896">
    <w:name w:val="列表 3"/>
    <w:basedOn w:val="873"/>
    <w:next w:val="896"/>
    <w:link w:val="873"/>
    <w:pPr>
      <w:ind w:left="100" w:hanging="200"/>
    </w:pPr>
    <w:rPr>
      <w:rFonts w:ascii="Times New Roman" w:hAnsi="Times New Roman" w:eastAsia="宋体" w:cs="Times New Roman"/>
      <w:szCs w:val="21"/>
    </w:rPr>
  </w:style>
  <w:style w:type="paragraph" w:styleId="897">
    <w:name w:val="目录 7"/>
    <w:basedOn w:val="873"/>
    <w:next w:val="873"/>
    <w:link w:val="873"/>
    <w:semiHidden/>
    <w:pPr>
      <w:ind w:left="1260"/>
      <w:jc w:val="left"/>
    </w:pPr>
    <w:rPr>
      <w:rFonts w:ascii="Times New Roman" w:hAnsi="Times New Roman" w:eastAsia="宋体" w:cs="Times New Roman"/>
      <w:szCs w:val="21"/>
    </w:rPr>
  </w:style>
  <w:style w:type="paragraph" w:styleId="898">
    <w:name w:val="文档结构图"/>
    <w:basedOn w:val="873"/>
    <w:next w:val="898"/>
    <w:link w:val="899"/>
    <w:semiHidden/>
    <w:pPr>
      <w:shd w:val="clear" w:color="auto" w:fill="000080"/>
    </w:pPr>
    <w:rPr>
      <w:rFonts w:ascii="Times New Roman" w:hAnsi="Times New Roman" w:eastAsia="宋体" w:cs="Times New Roman"/>
      <w:szCs w:val="21"/>
    </w:rPr>
  </w:style>
  <w:style w:type="character" w:styleId="899">
    <w:name w:val="文档结构图 Char"/>
    <w:next w:val="899"/>
    <w:link w:val="898"/>
    <w:semiHidden/>
    <w:rPr>
      <w:rFonts w:ascii="Times New Roman" w:hAnsi="Times New Roman" w:eastAsia="宋体" w:cs="Times New Roman"/>
      <w:szCs w:val="21"/>
      <w:shd w:val="clear" w:color="auto" w:fill="000080"/>
    </w:rPr>
  </w:style>
  <w:style w:type="paragraph" w:styleId="900">
    <w:name w:val="批注文字"/>
    <w:basedOn w:val="873"/>
    <w:next w:val="900"/>
    <w:link w:val="901"/>
    <w:unhideWhenUsed/>
    <w:pPr>
      <w:jc w:val="left"/>
    </w:pPr>
  </w:style>
  <w:style w:type="character" w:styleId="901">
    <w:name w:val="批注文字 Char"/>
    <w:basedOn w:val="883"/>
    <w:next w:val="901"/>
    <w:link w:val="900"/>
    <w:uiPriority w:val="99"/>
    <w:semiHidden/>
  </w:style>
  <w:style w:type="paragraph" w:styleId="902">
    <w:name w:val="正文文本 3"/>
    <w:basedOn w:val="873"/>
    <w:next w:val="902"/>
    <w:link w:val="903"/>
    <w:rPr>
      <w:rFonts w:ascii="仿宋_GB2312" w:hAnsi="Arial" w:eastAsia="仿宋_GB2312" w:cs="Times New Roman"/>
      <w:sz w:val="32"/>
      <w:szCs w:val="32"/>
    </w:rPr>
  </w:style>
  <w:style w:type="character" w:styleId="903">
    <w:name w:val="正文文本 3 Char"/>
    <w:next w:val="903"/>
    <w:link w:val="902"/>
    <w:rPr>
      <w:rFonts w:ascii="仿宋_GB2312" w:hAnsi="Arial" w:eastAsia="仿宋_GB2312" w:cs="Times New Roman"/>
      <w:sz w:val="32"/>
      <w:szCs w:val="32"/>
    </w:rPr>
  </w:style>
  <w:style w:type="paragraph" w:styleId="904">
    <w:name w:val="正文文本"/>
    <w:basedOn w:val="873"/>
    <w:next w:val="904"/>
    <w:link w:val="905"/>
    <w:rPr>
      <w:rFonts w:ascii="楷体_GB2312" w:hAnsi="Arial" w:eastAsia="楷体_GB2312" w:cs="Times New Roman"/>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3"/>
    <w:next w:val="906"/>
    <w:link w:val="907"/>
    <w:unhideWhenUsed/>
    <w:pPr>
      <w:ind w:left="420"/>
      <w:spacing w:after="120"/>
    </w:pPr>
  </w:style>
  <w:style w:type="character" w:styleId="907">
    <w:name w:val="正文文本缩进 Char"/>
    <w:basedOn w:val="883"/>
    <w:next w:val="907"/>
    <w:link w:val="906"/>
    <w:uiPriority w:val="99"/>
    <w:semiHidden/>
  </w:style>
  <w:style w:type="paragraph" w:styleId="908">
    <w:name w:val="列表 2"/>
    <w:basedOn w:val="873"/>
    <w:next w:val="908"/>
    <w:link w:val="873"/>
    <w:pPr>
      <w:ind w:left="100" w:hanging="200"/>
    </w:pPr>
    <w:rPr>
      <w:rFonts w:ascii="Times New Roman" w:hAnsi="Times New Roman" w:eastAsia="宋体" w:cs="Times New Roman"/>
      <w:szCs w:val="21"/>
    </w:rPr>
  </w:style>
  <w:style w:type="paragraph" w:styleId="909">
    <w:name w:val="目录 5"/>
    <w:basedOn w:val="873"/>
    <w:next w:val="873"/>
    <w:link w:val="873"/>
    <w:semiHidden/>
    <w:pPr>
      <w:ind w:left="840"/>
      <w:jc w:val="left"/>
    </w:pPr>
    <w:rPr>
      <w:rFonts w:ascii="Times New Roman" w:hAnsi="Times New Roman" w:eastAsia="宋体" w:cs="Times New Roman"/>
      <w:szCs w:val="21"/>
    </w:rPr>
  </w:style>
  <w:style w:type="paragraph" w:styleId="910">
    <w:name w:val="目录 3"/>
    <w:basedOn w:val="873"/>
    <w:next w:val="873"/>
    <w:link w:val="873"/>
    <w:semiHidden/>
    <w:pPr>
      <w:ind w:left="420"/>
      <w:jc w:val="left"/>
    </w:pPr>
    <w:rPr>
      <w:rFonts w:ascii="Times New Roman" w:hAnsi="Times New Roman" w:eastAsia="宋体" w:cs="Times New Roman"/>
      <w:i/>
      <w:iCs/>
      <w:szCs w:val="24"/>
    </w:rPr>
  </w:style>
  <w:style w:type="paragraph" w:styleId="911">
    <w:name w:val="纯文本"/>
    <w:basedOn w:val="873"/>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3"/>
    <w:next w:val="873"/>
    <w:link w:val="873"/>
    <w:semiHidden/>
    <w:pPr>
      <w:ind w:left="1470"/>
      <w:jc w:val="left"/>
    </w:pPr>
    <w:rPr>
      <w:rFonts w:ascii="Times New Roman" w:hAnsi="Times New Roman" w:eastAsia="宋体" w:cs="Times New Roman"/>
      <w:szCs w:val="21"/>
    </w:rPr>
  </w:style>
  <w:style w:type="paragraph" w:styleId="914">
    <w:name w:val="日期"/>
    <w:basedOn w:val="873"/>
    <w:next w:val="873"/>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3"/>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3"/>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3"/>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3"/>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3"/>
    <w:next w:val="873"/>
    <w:link w:val="873"/>
    <w:semiHidden/>
    <w:pPr>
      <w:ind w:left="630"/>
      <w:jc w:val="left"/>
    </w:pPr>
    <w:rPr>
      <w:rFonts w:ascii="Times New Roman" w:hAnsi="Times New Roman" w:eastAsia="宋体" w:cs="Times New Roman"/>
      <w:szCs w:val="21"/>
    </w:rPr>
  </w:style>
  <w:style w:type="paragraph" w:styleId="926">
    <w:name w:val="列表"/>
    <w:basedOn w:val="873"/>
    <w:next w:val="926"/>
    <w:link w:val="873"/>
    <w:pPr>
      <w:ind w:left="200" w:hanging="200"/>
    </w:pPr>
    <w:rPr>
      <w:rFonts w:ascii="Times New Roman" w:hAnsi="Times New Roman" w:eastAsia="宋体" w:cs="Times New Roman"/>
      <w:szCs w:val="21"/>
    </w:rPr>
  </w:style>
  <w:style w:type="paragraph" w:styleId="927">
    <w:name w:val="目录 6"/>
    <w:basedOn w:val="873"/>
    <w:next w:val="873"/>
    <w:link w:val="873"/>
    <w:semiHidden/>
    <w:pPr>
      <w:ind w:left="1050"/>
      <w:jc w:val="left"/>
    </w:pPr>
    <w:rPr>
      <w:rFonts w:ascii="Times New Roman" w:hAnsi="Times New Roman" w:eastAsia="宋体" w:cs="Times New Roman"/>
      <w:szCs w:val="21"/>
    </w:rPr>
  </w:style>
  <w:style w:type="paragraph" w:styleId="928">
    <w:name w:val="正文文本缩进 3"/>
    <w:basedOn w:val="873"/>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3"/>
    <w:next w:val="873"/>
    <w:link w:val="873"/>
    <w:semiHidden/>
    <w:pPr>
      <w:ind w:left="840" w:hanging="420"/>
    </w:pPr>
    <w:rPr>
      <w:rFonts w:ascii="Times New Roman" w:hAnsi="Times New Roman" w:eastAsia="宋体" w:cs="Times New Roman"/>
      <w:szCs w:val="21"/>
    </w:rPr>
  </w:style>
  <w:style w:type="paragraph" w:styleId="931">
    <w:name w:val="目录 2"/>
    <w:basedOn w:val="873"/>
    <w:next w:val="873"/>
    <w:link w:val="873"/>
    <w:semiHidden/>
    <w:pPr>
      <w:ind w:left="210"/>
      <w:jc w:val="left"/>
    </w:pPr>
    <w:rPr>
      <w:rFonts w:ascii="Times New Roman" w:hAnsi="Times New Roman" w:eastAsia="宋体" w:cs="Times New Roman"/>
      <w:smallCaps/>
      <w:szCs w:val="24"/>
    </w:rPr>
  </w:style>
  <w:style w:type="paragraph" w:styleId="932">
    <w:name w:val="目录 9"/>
    <w:basedOn w:val="873"/>
    <w:next w:val="873"/>
    <w:link w:val="873"/>
    <w:semiHidden/>
    <w:pPr>
      <w:ind w:left="1680"/>
      <w:jc w:val="left"/>
    </w:pPr>
    <w:rPr>
      <w:rFonts w:ascii="Times New Roman" w:hAnsi="Times New Roman" w:eastAsia="宋体" w:cs="Times New Roman"/>
      <w:szCs w:val="21"/>
    </w:rPr>
  </w:style>
  <w:style w:type="paragraph" w:styleId="933">
    <w:name w:val="正文文本 2"/>
    <w:basedOn w:val="873"/>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3"/>
    <w:next w:val="935"/>
    <w:link w:val="873"/>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3"/>
    <w:next w:val="873"/>
    <w:link w:val="873"/>
    <w:semiHidden/>
    <w:pPr>
      <w:spacing w:line="240" w:lineRule="atLeast"/>
    </w:pPr>
    <w:rPr>
      <w:rFonts w:ascii="Times New Roman" w:hAnsi="Times New Roman" w:eastAsia="宋体" w:cs="Times New Roman"/>
      <w:b/>
      <w:bCs/>
      <w:szCs w:val="21"/>
    </w:rPr>
  </w:style>
  <w:style w:type="paragraph" w:styleId="937">
    <w:name w:val="批注主题"/>
    <w:basedOn w:val="900"/>
    <w:next w:val="900"/>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3"/>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6"/>
    <w:next w:val="941"/>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4"/>
    <w:next w:val="943"/>
    <w:link w:val="873"/>
    <w:pPr>
      <w:jc w:val="both"/>
      <w:widowControl w:val="off"/>
    </w:pPr>
    <w:rPr>
      <w:rFonts w:ascii="Times New Roman" w:hAnsi="Times New Roman" w:eastAsia="宋体" w:cs="Times New Roman"/>
      <w:sz w:val="20"/>
      <w:szCs w:val="20"/>
    </w:rPr>
    <w:tblPr/>
  </w:style>
  <w:style w:type="character" w:styleId="944">
    <w:name w:val="要点"/>
    <w:next w:val="944"/>
    <w:link w:val="873"/>
    <w:qFormat/>
    <w:rPr>
      <w:b/>
      <w:bCs/>
    </w:rPr>
  </w:style>
  <w:style w:type="character" w:styleId="945">
    <w:name w:val="页码"/>
    <w:next w:val="945"/>
    <w:link w:val="873"/>
  </w:style>
  <w:style w:type="character" w:styleId="946">
    <w:name w:val="已访问的超链接"/>
    <w:next w:val="946"/>
    <w:link w:val="873"/>
    <w:rPr>
      <w:color w:val="800080"/>
      <w:u w:val="single"/>
    </w:rPr>
  </w:style>
  <w:style w:type="character" w:styleId="947">
    <w:name w:val="超链接"/>
    <w:next w:val="947"/>
    <w:link w:val="873"/>
    <w:rPr>
      <w:color w:val="0000ff"/>
      <w:u w:val="single"/>
    </w:rPr>
  </w:style>
  <w:style w:type="character" w:styleId="948">
    <w:name w:val="批注引用"/>
    <w:next w:val="948"/>
    <w:link w:val="873"/>
    <w:semiHidden/>
    <w:rPr>
      <w:sz w:val="21"/>
      <w:szCs w:val="21"/>
    </w:rPr>
  </w:style>
  <w:style w:type="character" w:styleId="949">
    <w:name w:val="font5 Char"/>
    <w:next w:val="949"/>
    <w:link w:val="873"/>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73"/>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73"/>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73"/>
    <w:next w:val="904"/>
    <w:link w:val="873"/>
    <w:pPr>
      <w:spacing w:after="120"/>
    </w:pPr>
    <w:rPr>
      <w:rFonts w:ascii="宋体" w:hAnsi="Arial" w:eastAsia="宋体" w:cs="Times New Roman"/>
      <w:bCs/>
      <w:iCs/>
      <w:szCs w:val="24"/>
    </w:rPr>
  </w:style>
  <w:style w:type="paragraph" w:styleId="955">
    <w:name w:val="xl27"/>
    <w:basedOn w:val="873"/>
    <w:next w:val="95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73"/>
    <w:next w:val="95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73"/>
    <w:next w:val="957"/>
    <w:link w:val="873"/>
    <w:pPr>
      <w:ind w:firstLine="200"/>
      <w:tabs>
        <w:tab w:val="left" w:pos="360" w:leader="none"/>
      </w:tabs>
    </w:pPr>
    <w:rPr>
      <w:rFonts w:ascii="Times New Roman" w:hAnsi="Times New Roman" w:eastAsia="宋体" w:cs="Times New Roman"/>
      <w:sz w:val="28"/>
      <w:szCs w:val="30"/>
    </w:rPr>
  </w:style>
  <w:style w:type="paragraph" w:styleId="958">
    <w:name w:val=" Char"/>
    <w:basedOn w:val="898"/>
    <w:next w:val="958"/>
    <w:link w:val="873"/>
    <w:rPr>
      <w:rFonts w:ascii="Tahoma" w:hAnsi="Tahoma"/>
      <w:sz w:val="24"/>
      <w:szCs w:val="24"/>
    </w:rPr>
  </w:style>
  <w:style w:type="paragraph" w:styleId="959">
    <w:name w:val="普通正文"/>
    <w:basedOn w:val="873"/>
    <w:next w:val="959"/>
    <w:link w:val="873"/>
    <w:pPr>
      <w:ind w:firstLine="480"/>
      <w:jc w:val="left"/>
      <w:spacing w:before="120" w:after="120" w:line="360" w:lineRule="auto"/>
    </w:pPr>
    <w:rPr>
      <w:rFonts w:ascii="Arial" w:hAnsi="Arial" w:eastAsia="宋体" w:cs="Times New Roman"/>
      <w:sz w:val="24"/>
      <w:szCs w:val="24"/>
    </w:rPr>
  </w:style>
  <w:style w:type="paragraph" w:styleId="960">
    <w:name w:val="table_lines"/>
    <w:basedOn w:val="873"/>
    <w:next w:val="960"/>
    <w:link w:val="873"/>
    <w:pPr>
      <w:jc w:val="left"/>
      <w:widowControl/>
    </w:pPr>
    <w:rPr>
      <w:rFonts w:ascii="Times New Roman" w:hAnsi="Times New Roman" w:eastAsia="宋体" w:cs="Times New Roman"/>
      <w:sz w:val="20"/>
      <w:szCs w:val="20"/>
      <w:lang w:val="de-DE" w:eastAsia="de-DE"/>
    </w:rPr>
  </w:style>
  <w:style w:type="paragraph" w:styleId="961">
    <w:name w:val="附录1"/>
    <w:next w:val="961"/>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73"/>
    <w:next w:val="962"/>
    <w:link w:val="873"/>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8"/>
    <w:next w:val="963"/>
    <w:link w:val="873"/>
    <w:pPr>
      <w:spacing w:line="360" w:lineRule="auto"/>
    </w:pPr>
    <w:rPr>
      <w:rFonts w:ascii="Tahoma" w:hAnsi="Tahoma"/>
      <w:sz w:val="24"/>
      <w:szCs w:val="24"/>
    </w:rPr>
  </w:style>
  <w:style w:type="paragraph" w:styleId="964">
    <w:name w:val="列出段落"/>
    <w:basedOn w:val="873"/>
    <w:next w:val="964"/>
    <w:link w:val="873"/>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73"/>
    <w:next w:val="928"/>
    <w:link w:val="873"/>
    <w:pPr>
      <w:ind w:firstLine="420"/>
      <w:spacing w:line="360" w:lineRule="auto"/>
    </w:pPr>
    <w:rPr>
      <w:rFonts w:ascii="Times New Roman" w:hAnsi="Times New Roman" w:eastAsia="宋体" w:cs="Times New Roman"/>
      <w:color w:val="ff0000"/>
      <w:sz w:val="24"/>
      <w:szCs w:val="24"/>
    </w:rPr>
  </w:style>
  <w:style w:type="paragraph" w:styleId="966">
    <w:name w:val="普通 (Web)"/>
    <w:basedOn w:val="873"/>
    <w:next w:val="966"/>
    <w:link w:val="873"/>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73"/>
    <w:next w:val="967"/>
    <w:link w:val="873"/>
    <w:pPr>
      <w:spacing w:line="360" w:lineRule="auto"/>
    </w:pPr>
    <w:rPr>
      <w:rFonts w:ascii="Times New Roman" w:hAnsi="Times New Roman" w:eastAsia="宋体" w:cs="Times New Roman"/>
      <w:sz w:val="24"/>
      <w:szCs w:val="20"/>
    </w:rPr>
  </w:style>
  <w:style w:type="paragraph" w:styleId="968">
    <w:name w:val="样式1"/>
    <w:basedOn w:val="873"/>
    <w:next w:val="968"/>
    <w:link w:val="873"/>
    <w:pPr>
      <w:numPr>
        <w:ilvl w:val="0"/>
        <w:numId w:val="3"/>
      </w:numPr>
      <w:tabs>
        <w:tab w:val="left" w:pos="709" w:leader="none"/>
      </w:tabs>
    </w:pPr>
    <w:rPr>
      <w:rFonts w:ascii="宋体" w:hAnsi="宋体" w:eastAsia="宋体" w:cs="Times New Roman"/>
      <w:szCs w:val="21"/>
    </w:rPr>
  </w:style>
  <w:style w:type="paragraph" w:styleId="969">
    <w:name w:val="font6"/>
    <w:basedOn w:val="873"/>
    <w:next w:val="969"/>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73"/>
    <w:next w:val="97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3">
    <w:name w:val="xl24"/>
    <w:basedOn w:val="873"/>
    <w:next w:val="97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73"/>
    <w:next w:val="974"/>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73"/>
    <w:next w:val="975"/>
    <w:link w:val="873"/>
    <w:pPr>
      <w:jc w:val="left"/>
      <w:spacing w:after="160" w:line="240" w:lineRule="exact"/>
      <w:widowControl/>
    </w:pPr>
    <w:rPr>
      <w:rFonts w:ascii="Verdana" w:hAnsi="Verdana" w:eastAsia="宋体" w:cs="Times New Roman"/>
      <w:sz w:val="20"/>
      <w:szCs w:val="20"/>
      <w:lang w:eastAsia="en-US"/>
    </w:rPr>
  </w:style>
  <w:style w:type="paragraph" w:styleId="976">
    <w:name w:val="xl28"/>
    <w:basedOn w:val="873"/>
    <w:next w:val="97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73"/>
    <w:next w:val="977"/>
    <w:link w:val="873"/>
    <w:pPr>
      <w:jc w:val="left"/>
      <w:spacing w:after="160" w:line="240" w:lineRule="exact"/>
      <w:widowControl/>
    </w:pPr>
    <w:rPr>
      <w:rFonts w:ascii="Verdana" w:hAnsi="Verdana" w:eastAsia="宋体" w:cs="Times New Roman"/>
      <w:sz w:val="20"/>
      <w:szCs w:val="20"/>
      <w:lang w:eastAsia="en-US"/>
    </w:rPr>
  </w:style>
  <w:style w:type="paragraph" w:styleId="978">
    <w:name w:val="xl30"/>
    <w:basedOn w:val="873"/>
    <w:next w:val="978"/>
    <w:link w:val="873"/>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8"/>
    <w:next w:val="979"/>
    <w:link w:val="873"/>
    <w:pPr>
      <w:spacing w:line="360" w:lineRule="auto"/>
    </w:pPr>
    <w:rPr>
      <w:rFonts w:ascii="Tahoma" w:hAnsi="Tahoma"/>
      <w:sz w:val="24"/>
      <w:szCs w:val="24"/>
    </w:rPr>
  </w:style>
  <w:style w:type="paragraph" w:styleId="980">
    <w:name w:val="table_1stline"/>
    <w:basedOn w:val="873"/>
    <w:next w:val="980"/>
    <w:link w:val="873"/>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73"/>
    <w:next w:val="981"/>
    <w:link w:val="873"/>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73"/>
    <w:uiPriority w:val="99"/>
    <w:semiHidden/>
    <w:rPr>
      <w:rFonts w:ascii="Times New Roman" w:hAnsi="Times New Roman"/>
      <w:sz w:val="21"/>
      <w:szCs w:val="21"/>
      <w:lang w:val="en-US" w:eastAsia="zh-CN" w:bidi="ar-SA"/>
    </w:rPr>
  </w:style>
  <w:style w:type="paragraph" w:styleId="984">
    <w:name w:val="无间隔"/>
    <w:next w:val="984"/>
    <w:link w:val="873"/>
    <w:uiPriority w:val="99"/>
    <w:qFormat/>
    <w:pPr>
      <w:jc w:val="both"/>
      <w:widowControl w:val="off"/>
    </w:pPr>
    <w:rPr>
      <w:rFonts w:ascii="Times New Roman" w:hAnsi="Times New Roman"/>
      <w:sz w:val="21"/>
      <w:szCs w:val="21"/>
      <w:lang w:val="en-US" w:eastAsia="zh-CN" w:bidi="ar-SA"/>
    </w:rPr>
  </w:style>
  <w:style w:type="paragraph" w:styleId="985">
    <w:name w:val="普通(网站)1"/>
    <w:basedOn w:val="873"/>
    <w:next w:val="985"/>
    <w:link w:val="873"/>
    <w:uiPriority w:val="99"/>
    <w:qFormat/>
    <w:pPr>
      <w:jc w:val="left"/>
      <w:spacing w:before="100" w:beforeAutospacing="1" w:after="100" w:afterAutospacing="1"/>
      <w:widowControl/>
    </w:pPr>
    <w:rPr>
      <w:rFonts w:ascii="宋体" w:hAnsi="宋体" w:eastAsia="宋体" w:cs="宋体"/>
      <w:sz w:val="24"/>
      <w:szCs w:val="24"/>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14</cp:revision>
  <dcterms:created xsi:type="dcterms:W3CDTF">2023-03-16T02:13:00Z</dcterms:created>
  <dcterms:modified xsi:type="dcterms:W3CDTF">2024-06-20T08:53:16Z</dcterms:modified>
</cp:coreProperties>
</file>