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9"/>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308"/>
        <w:rPr>
          <w:color w:val="000000"/>
          <w:highlight w:val="none"/>
        </w:rPr>
        <w:outlineLvl w:val="9"/>
      </w:pPr>
      <w:r>
        <w:rPr>
          <w:color w:val="000000"/>
          <w:highlight w:val="none"/>
        </w:rPr>
      </w:r>
      <w:r/>
    </w:p>
    <w:p>
      <w:pPr>
        <w:pStyle w:val="1289"/>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308"/>
        <w:rPr>
          <w:color w:val="000000"/>
          <w:highlight w:val="none"/>
        </w:rPr>
        <w:outlineLvl w:val="9"/>
      </w:pPr>
      <w:r>
        <w:rPr>
          <w:color w:val="000000"/>
          <w:highlight w:val="none"/>
        </w:rPr>
      </w:r>
      <w:r/>
    </w:p>
    <w:p>
      <w:pPr>
        <w:pStyle w:val="1289"/>
        <w:jc w:val="center"/>
        <w:rPr>
          <w:b/>
          <w:color w:val="000000"/>
          <w:sz w:val="140"/>
          <w:szCs w:val="140"/>
          <w:highlight w:val="none"/>
        </w:rPr>
        <w:outlineLvl w:val="9"/>
      </w:pPr>
      <w:r/>
      <w:bookmarkStart w:id="0" w:name="_Toc24222"/>
      <w:r/>
      <w:bookmarkStart w:id="1" w:name="_Toc20707"/>
      <w:r>
        <w:rPr>
          <w:rFonts w:hint="eastAsia"/>
          <w:b/>
          <w:color w:val="000000"/>
          <w:sz w:val="140"/>
          <w:szCs w:val="140"/>
          <w:highlight w:val="none"/>
        </w:rPr>
        <w:t xml:space="preserve">锡山区</w:t>
      </w:r>
      <w:r>
        <w:rPr>
          <w:b/>
          <w:color w:val="000000"/>
          <w:sz w:val="140"/>
          <w:szCs w:val="140"/>
          <w:highlight w:val="none"/>
        </w:rPr>
        <w:t xml:space="preserve">政府采购</w:t>
      </w:r>
      <w:bookmarkEnd w:id="0"/>
      <w:r/>
      <w:bookmarkEnd w:id="1"/>
      <w:r>
        <w:rPr>
          <w:b/>
          <w:color w:val="000000"/>
          <w:sz w:val="140"/>
          <w:szCs w:val="140"/>
          <w:highlight w:val="none"/>
        </w:rPr>
      </w:r>
      <w:r/>
    </w:p>
    <w:p>
      <w:pPr>
        <w:pStyle w:val="1289"/>
        <w:rPr>
          <w:rFonts w:hint="eastAsia"/>
          <w:b/>
          <w:color w:val="000000"/>
          <w:sz w:val="28"/>
          <w:szCs w:val="28"/>
          <w:highlight w:val="none"/>
        </w:rPr>
        <w:outlineLvl w:val="9"/>
      </w:pPr>
      <w:r>
        <w:rPr>
          <w:rFonts w:hint="eastAsia"/>
          <w:b/>
          <w:color w:val="000000"/>
          <w:sz w:val="28"/>
          <w:szCs w:val="28"/>
          <w:highlight w:val="none"/>
        </w:rPr>
      </w:r>
      <w:r/>
    </w:p>
    <w:p>
      <w:pPr>
        <w:pStyle w:val="1322"/>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289"/>
        <w:rPr>
          <w:rFonts w:hint="eastAsia"/>
          <w:b/>
          <w:color w:val="000000"/>
          <w:sz w:val="28"/>
          <w:szCs w:val="28"/>
          <w:highlight w:val="none"/>
        </w:rPr>
        <w:outlineLvl w:val="9"/>
      </w:pPr>
      <w:r>
        <w:rPr>
          <w:rFonts w:hint="eastAsia"/>
          <w:b/>
          <w:color w:val="000000"/>
          <w:sz w:val="28"/>
          <w:szCs w:val="28"/>
          <w:highlight w:val="none"/>
        </w:rPr>
      </w:r>
      <w:r/>
    </w:p>
    <w:p>
      <w:pPr>
        <w:pStyle w:val="1322"/>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322"/>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89"/>
        <w:jc w:val="center"/>
        <w:rPr>
          <w:b/>
          <w:color w:val="000000"/>
          <w:sz w:val="28"/>
          <w:szCs w:val="28"/>
          <w:highlight w:val="none"/>
        </w:rPr>
        <w:outlineLvl w:val="9"/>
      </w:pPr>
      <w:r/>
      <w:bookmarkStart w:id="2" w:name="_Toc8186"/>
      <w:r/>
      <w:bookmarkStart w:id="3" w:name="_Toc6267"/>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289"/>
        <w:rPr>
          <w:b w:val="0"/>
          <w:bCs/>
          <w:color w:val="000000"/>
          <w:sz w:val="28"/>
          <w:szCs w:val="28"/>
          <w:highlight w:val="none"/>
        </w:rPr>
        <w:outlineLvl w:val="9"/>
      </w:pPr>
      <w:r>
        <w:rPr>
          <w:b w:val="0"/>
          <w:bCs/>
          <w:color w:val="000000"/>
          <w:sz w:val="28"/>
          <w:szCs w:val="28"/>
          <w:highlight w:val="none"/>
        </w:rPr>
      </w:r>
      <w:r/>
    </w:p>
    <w:p>
      <w:pPr>
        <w:pStyle w:val="1289"/>
        <w:rPr>
          <w:b/>
          <w:color w:val="000000"/>
          <w:sz w:val="28"/>
          <w:szCs w:val="28"/>
          <w:highlight w:val="none"/>
        </w:rPr>
        <w:outlineLvl w:val="9"/>
      </w:pPr>
      <w:r>
        <w:rPr>
          <w:b/>
          <w:color w:val="000000"/>
          <w:sz w:val="28"/>
          <w:szCs w:val="28"/>
          <w:highlight w:val="none"/>
        </w:rPr>
      </w:r>
      <w:r/>
    </w:p>
    <w:p>
      <w:pPr>
        <w:pStyle w:val="1289"/>
        <w:jc w:val="center"/>
        <w:rPr>
          <w:b/>
          <w:color w:val="000000"/>
          <w:sz w:val="28"/>
          <w:szCs w:val="28"/>
          <w:highlight w:val="none"/>
        </w:rPr>
        <w:outlineLvl w:val="9"/>
      </w:pPr>
      <w:r>
        <w:rPr>
          <w:b/>
          <w:color w:val="000000"/>
          <w:sz w:val="28"/>
          <w:szCs w:val="28"/>
          <w:highlight w:val="none"/>
        </w:rPr>
      </w:r>
      <w:r/>
    </w:p>
    <w:p>
      <w:pPr>
        <w:pStyle w:val="1289"/>
        <w:jc w:val="center"/>
        <w:rPr>
          <w:rFonts w:hint="eastAsia"/>
          <w:b/>
          <w:color w:val="000000"/>
          <w:sz w:val="28"/>
          <w:szCs w:val="28"/>
          <w:highlight w:val="none"/>
        </w:rPr>
        <w:outlineLvl w:val="9"/>
      </w:pPr>
      <w:r/>
      <w:bookmarkStart w:id="4" w:name="_Toc607"/>
      <w:r/>
      <w:bookmarkStart w:id="5" w:name="_Toc9350"/>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364"/>
        <w:ind w:firstLine="0"/>
        <w:rPr>
          <w:color w:val="000000"/>
          <w:highlight w:val="none"/>
        </w:rPr>
        <w:outlineLvl w:val="9"/>
      </w:pPr>
      <w:r>
        <w:rPr>
          <w:color w:val="000000"/>
          <w:highlight w:val="none"/>
        </w:rPr>
      </w:r>
      <w:r/>
    </w:p>
    <w:p>
      <w:pPr>
        <w:pStyle w:val="1364"/>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289"/>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289"/>
        <w:spacing w:line="360" w:lineRule="auto"/>
        <w:rPr>
          <w:rFonts w:hint="eastAsia" w:ascii="宋体" w:hAnsi="宋体" w:eastAsia="宋体" w:cs="宋体"/>
          <w:color w:val="000000"/>
          <w:sz w:val="30"/>
          <w:szCs w:val="30"/>
          <w:highlight w:val="none"/>
          <w:lang w:eastAsia="zh-CN"/>
        </w:rPr>
        <w:outlineLvl w:val="9"/>
      </w:pPr>
      <w:r/>
      <w:bookmarkStart w:id="6" w:name="_Toc30450"/>
      <w:r/>
      <w:bookmarkStart w:id="7" w:name="_Toc158"/>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lang w:eastAsia="zh-CN"/>
        </w:rPr>
        <w:t xml:space="preserve">JSZC-320205-THGC-G2024-0032</w:t>
      </w:r>
      <w:r>
        <w:rPr>
          <w:rFonts w:hint="eastAsia" w:ascii="宋体" w:hAnsi="宋体" w:eastAsia="宋体" w:cs="宋体"/>
          <w:color w:val="000000"/>
          <w:sz w:val="30"/>
          <w:szCs w:val="30"/>
          <w:highlight w:val="none"/>
          <w:lang w:eastAsia="zh-CN"/>
        </w:rPr>
      </w:r>
      <w:r/>
    </w:p>
    <w:p>
      <w:pPr>
        <w:pStyle w:val="1289"/>
        <w:ind w:left="2100" w:hanging="2100"/>
        <w:keepLines w:val="0"/>
        <w:keepNext w:val="0"/>
        <w:pageBreakBefore w:val="0"/>
        <w:spacing w:line="360" w:lineRule="auto"/>
        <w:widowControl w:val="off"/>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厚桥街道污水处理提质增效达标区创建项目(查漏补缺)</w:t>
      </w:r>
      <w:r>
        <w:rPr>
          <w:rFonts w:hint="eastAsia" w:ascii="宋体" w:hAnsi="宋体" w:eastAsia="宋体" w:cs="Times New Roman"/>
          <w:b w:val="0"/>
          <w:bCs/>
          <w:color w:val="000000"/>
          <w:sz w:val="30"/>
          <w:szCs w:val="30"/>
          <w:highlight w:val="none"/>
          <w:lang w:eastAsia="zh-CN"/>
        </w:rPr>
      </w:r>
      <w:r/>
    </w:p>
    <w:p>
      <w:pPr>
        <w:pStyle w:val="1289"/>
        <w:jc w:val="left"/>
        <w:spacing w:line="360" w:lineRule="auto"/>
        <w:rPr>
          <w:rFonts w:hint="eastAsia" w:ascii="宋体" w:hAnsi="宋体" w:eastAsia="宋体" w:cs="宋体"/>
          <w:color w:val="000000"/>
          <w:sz w:val="30"/>
          <w:szCs w:val="30"/>
          <w:highlight w:val="none"/>
          <w:lang w:eastAsia="zh-CN"/>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w:t>
      </w:r>
      <w:r>
        <w:rPr>
          <w:rFonts w:hint="eastAsia" w:ascii="宋体" w:hAnsi="宋体" w:cs="宋体"/>
          <w:color w:val="000000"/>
          <w:sz w:val="30"/>
          <w:szCs w:val="30"/>
          <w:highlight w:val="none"/>
          <w:lang w:eastAsia="zh-CN"/>
        </w:rPr>
        <w:t xml:space="preserve">无锡市锡山区人民政府厚桥街道办事处</w:t>
      </w:r>
      <w:r>
        <w:rPr>
          <w:rFonts w:hint="eastAsia" w:ascii="宋体" w:hAnsi="宋体" w:eastAsia="宋体" w:cs="宋体"/>
          <w:color w:val="000000"/>
          <w:sz w:val="30"/>
          <w:szCs w:val="30"/>
          <w:highlight w:val="none"/>
          <w:lang w:eastAsia="zh-CN"/>
        </w:rPr>
      </w:r>
      <w:r/>
    </w:p>
    <w:p>
      <w:pPr>
        <w:pStyle w:val="1289"/>
        <w:spacing w:line="360" w:lineRule="auto"/>
        <w:rPr>
          <w:rFonts w:hint="eastAsia" w:ascii="宋体" w:hAnsi="宋体" w:cs="宋体"/>
          <w:color w:val="000000"/>
          <w:sz w:val="30"/>
          <w:szCs w:val="30"/>
          <w:highlight w:val="none"/>
        </w:rPr>
        <w:outlineLvl w:val="9"/>
      </w:pPr>
      <w:r/>
      <w:bookmarkStart w:id="8" w:name="_Toc22627"/>
      <w:r/>
      <w:bookmarkStart w:id="9" w:name="_Toc12700"/>
      <w:r>
        <w:rPr>
          <w:rFonts w:hint="eastAsia" w:ascii="宋体" w:hAnsi="宋体" w:cs="宋体"/>
          <w:color w:val="000000"/>
          <w:sz w:val="30"/>
          <w:szCs w:val="30"/>
          <w:highlight w:val="none"/>
        </w:rPr>
        <w:t xml:space="preserve">采购代理机构：江苏通汇工程管理咨询有限公司</w:t>
      </w:r>
      <w:bookmarkEnd w:id="8"/>
      <w:r/>
      <w:bookmarkEnd w:id="9"/>
      <w:r>
        <w:rPr>
          <w:rFonts w:hint="eastAsia" w:ascii="宋体" w:hAnsi="宋体" w:cs="宋体"/>
          <w:color w:val="000000"/>
          <w:sz w:val="30"/>
          <w:szCs w:val="30"/>
          <w:highlight w:val="none"/>
        </w:rPr>
      </w:r>
      <w:r/>
    </w:p>
    <w:p>
      <w:pPr>
        <w:pStyle w:val="1289"/>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289"/>
        <w:jc w:val="center"/>
        <w:rPr>
          <w:rStyle w:val="1343"/>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Style w:val="1343"/>
          <w:rFonts w:eastAsia="黑体"/>
          <w:bCs/>
          <w:color w:val="000000"/>
          <w:sz w:val="48"/>
          <w:highlight w:val="none"/>
        </w:rPr>
      </w:r>
      <w:r/>
    </w:p>
    <w:p>
      <w:pPr>
        <w:pStyle w:val="1289"/>
        <w:jc w:val="center"/>
        <w:rPr>
          <w:rStyle w:val="1343"/>
          <w:rFonts w:hint="eastAsia" w:eastAsia="黑体"/>
          <w:bCs/>
          <w:color w:val="000000"/>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343"/>
          <w:rFonts w:hint="eastAsia" w:eastAsia="黑体"/>
          <w:bCs/>
          <w:color w:val="000000"/>
          <w:sz w:val="48"/>
          <w:highlight w:val="none"/>
        </w:rPr>
      </w:r>
      <w:r/>
    </w:p>
    <w:p>
      <w:pPr>
        <w:pStyle w:val="1289"/>
        <w:jc w:val="center"/>
        <w:rPr>
          <w:rStyle w:val="1343"/>
          <w:rFonts w:hint="eastAsia" w:ascii="宋体" w:hAnsi="宋体" w:cs="宋体"/>
          <w:b/>
          <w:color w:val="000000"/>
          <w:sz w:val="44"/>
          <w:szCs w:val="44"/>
          <w:highlight w:val="none"/>
        </w:rPr>
        <w:outlineLvl w:val="9"/>
      </w:pPr>
      <w:r/>
      <w:bookmarkStart w:id="11" w:name="_Toc15618"/>
      <w:r/>
      <w:bookmarkStart w:id="12" w:name="_Toc23032"/>
      <w:r/>
      <w:bookmarkStart w:id="13" w:name="_Toc32576"/>
      <w:r>
        <w:rPr>
          <w:rStyle w:val="1343"/>
          <w:rFonts w:hint="eastAsia" w:ascii="宋体" w:hAnsi="宋体" w:cs="宋体"/>
          <w:b/>
          <w:color w:val="000000"/>
          <w:sz w:val="44"/>
          <w:szCs w:val="44"/>
          <w:highlight w:val="none"/>
        </w:rPr>
        <w:t xml:space="preserve">目     录</w:t>
      </w:r>
      <w:bookmarkEnd w:id="10"/>
      <w:r/>
      <w:bookmarkEnd w:id="11"/>
      <w:r/>
      <w:bookmarkEnd w:id="12"/>
      <w:r/>
      <w:bookmarkEnd w:id="13"/>
      <w:r>
        <w:rPr>
          <w:rStyle w:val="1343"/>
          <w:rFonts w:hint="eastAsia" w:ascii="宋体" w:hAnsi="宋体" w:cs="宋体"/>
          <w:b/>
          <w:color w:val="000000"/>
          <w:sz w:val="44"/>
          <w:szCs w:val="44"/>
          <w:highlight w:val="none"/>
        </w:rPr>
      </w:r>
      <w:r/>
    </w:p>
    <w:p>
      <w:pPr>
        <w:pStyle w:val="1289"/>
        <w:rPr>
          <w:color w:val="000000"/>
          <w:highlight w:val="none"/>
        </w:rPr>
      </w:pPr>
      <w:r>
        <w:rPr>
          <w:color w:val="000000"/>
          <w:highlight w:val="none"/>
        </w:rPr>
      </w:r>
      <w:r/>
    </w:p>
    <w:p>
      <w:pPr>
        <w:pStyle w:val="1327"/>
        <w:keepLines w:val="0"/>
        <w:keepNext w:val="0"/>
        <w:pageBreakBefore w:val="0"/>
        <w:spacing w:line="360" w:lineRule="auto"/>
        <w:widowControl w:val="off"/>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_Toc622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一</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投标邀请函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_Toc622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327"/>
        <w:keepLines w:val="0"/>
        <w:keepNext w:val="0"/>
        <w:pageBreakBefore w:val="0"/>
        <w:spacing w:line="360" w:lineRule="auto"/>
        <w:widowControl w:val="off"/>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_Toc24863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rPr>
        <w:t xml:space="preserve">二、投标人须知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_Toc24863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327"/>
        <w:keepLines w:val="0"/>
        <w:keepNext w:val="0"/>
        <w:pageBreakBefore w:val="0"/>
        <w:spacing w:line="360" w:lineRule="auto"/>
        <w:widowControl w:val="off"/>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_Toc19762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rPr>
        <w:t xml:space="preserve">三、项目技术要求和有关说明</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_Toc19762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17</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327"/>
        <w:keepLines w:val="0"/>
        <w:keepNext w:val="0"/>
        <w:pageBreakBefore w:val="0"/>
        <w:spacing w:line="360" w:lineRule="auto"/>
        <w:widowControl w:val="off"/>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_Toc12214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rPr>
        <w:t xml:space="preserve">四、合同书（格式文本）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_Toc12214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327"/>
        <w:keepLines w:val="0"/>
        <w:keepNext w:val="0"/>
        <w:pageBreakBefore w:val="0"/>
        <w:spacing w:line="360" w:lineRule="auto"/>
        <w:widowControl w:val="off"/>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_Toc5730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rPr>
        <w:t xml:space="preserve">五、附件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_Toc5730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28</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289"/>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289"/>
        <w:spacing w:line="720" w:lineRule="auto"/>
        <w:rPr>
          <w:rFonts w:hint="eastAsia" w:ascii="宋体" w:hAnsi="Times New Roman" w:eastAsia="宋体" w:cs="Times New Roman"/>
          <w:bCs/>
          <w:color w:val="000000"/>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hAnsi="Times New Roman" w:eastAsia="宋体" w:cs="Times New Roman"/>
          <w:bCs/>
          <w:color w:val="000000"/>
          <w:sz w:val="28"/>
          <w:szCs w:val="28"/>
          <w:highlight w:val="none"/>
        </w:rPr>
      </w:r>
      <w:r/>
    </w:p>
    <w:p>
      <w:pPr>
        <w:pStyle w:val="1289"/>
        <w:jc w:val="center"/>
        <w:spacing w:line="360" w:lineRule="auto"/>
        <w:rPr>
          <w:rFonts w:hint="eastAsia" w:ascii="Times New Roman" w:hAnsi="宋体" w:eastAsia="宋体" w:cs="宋体"/>
          <w:b/>
          <w:bCs/>
          <w:color w:val="000000"/>
          <w:sz w:val="32"/>
          <w:szCs w:val="32"/>
          <w:highlight w:val="none"/>
        </w:rPr>
        <w:outlineLvl w:val="0"/>
      </w:pPr>
      <w:r/>
      <w:bookmarkStart w:id="16" w:name="_Toc622"/>
      <w:r/>
      <w:bookmarkStart w:id="17" w:name="_Toc13603"/>
      <w:r>
        <w:rPr>
          <w:rFonts w:hint="eastAsia" w:ascii="Times New Roman" w:hAnsi="宋体" w:eastAsia="宋体" w:cs="宋体"/>
          <w:b/>
          <w:bCs/>
          <w:color w:val="000000"/>
          <w:sz w:val="32"/>
          <w:szCs w:val="32"/>
          <w:highlight w:val="none"/>
        </w:rPr>
        <w:t xml:space="preserve">一</w:t>
      </w:r>
      <w:r>
        <w:rPr>
          <w:rFonts w:hint="eastAsia" w:ascii="Times New Roman" w:hAnsi="宋体" w:eastAsia="宋体" w:cs="宋体"/>
          <w:b/>
          <w:bCs/>
          <w:color w:val="000000"/>
          <w:sz w:val="32"/>
          <w:szCs w:val="32"/>
          <w:highlight w:val="none"/>
          <w:lang w:eastAsia="zh-CN"/>
        </w:rPr>
        <w:t xml:space="preserve">、</w:t>
      </w:r>
      <w:r>
        <w:rPr>
          <w:rFonts w:hint="eastAsia" w:ascii="Times New Roman" w:hAnsi="宋体" w:eastAsia="宋体" w:cs="宋体"/>
          <w:b/>
          <w:bCs/>
          <w:color w:val="000000"/>
          <w:sz w:val="32"/>
          <w:szCs w:val="32"/>
          <w:highlight w:val="none"/>
        </w:rPr>
        <w:t xml:space="preserve">投标邀请函</w:t>
      </w:r>
      <w:bookmarkEnd w:id="15"/>
      <w:r/>
      <w:bookmarkEnd w:id="16"/>
      <w:r/>
      <w:bookmarkEnd w:id="17"/>
      <w:r>
        <w:rPr>
          <w:rFonts w:hint="eastAsia" w:ascii="Times New Roman" w:hAnsi="宋体" w:eastAsia="宋体" w:cs="宋体"/>
          <w:b/>
          <w:bCs/>
          <w:color w:val="000000"/>
          <w:sz w:val="32"/>
          <w:szCs w:val="32"/>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lang w:eastAsia="zh-CN"/>
        </w:rPr>
        <w:t xml:space="preserve">无锡市锡山区人民政府厚桥街道办事处</w:t>
      </w:r>
      <w:r>
        <w:rPr>
          <w:rFonts w:hint="eastAsia" w:ascii="宋体" w:hAnsi="宋体" w:cs="宋体"/>
          <w:color w:val="000000"/>
          <w:sz w:val="24"/>
          <w:szCs w:val="24"/>
          <w:highlight w:val="none"/>
        </w:rPr>
        <w:t xml:space="preserve">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厚桥街道污水处理提质增效达标区创建项</w:t>
      </w:r>
      <w:r>
        <w:rPr>
          <w:rFonts w:hint="eastAsia" w:ascii="宋体" w:hAnsi="宋体" w:eastAsia="宋体" w:cs="宋体"/>
          <w:color w:val="000000"/>
          <w:sz w:val="24"/>
          <w:szCs w:val="24"/>
          <w:highlight w:val="none"/>
          <w:lang w:eastAsia="zh-CN"/>
        </w:rPr>
        <w:t xml:space="preserve">目</w:t>
      </w:r>
      <w:r>
        <w:rPr>
          <w:rFonts w:hint="eastAsia" w:ascii="宋体" w:hAnsi="宋体" w:cs="宋体"/>
          <w:bCs/>
          <w:color w:val="000000"/>
          <w:sz w:val="24"/>
          <w:szCs w:val="24"/>
          <w:highlight w:val="none"/>
          <w:lang w:eastAsia="zh-CN"/>
        </w:rPr>
        <w:t xml:space="preserve">(查漏补缺)</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8010"/>
      </w:tblGrid>
      <w:tr>
        <w:trPr>
          <w:trHeight w:val="90"/>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厚桥街道污水处理提质增效达标区创建项目(查漏补缺)</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采购项目编号：</w:t>
            </w:r>
            <w:r>
              <w:rPr>
                <w:rFonts w:hint="eastAsia" w:ascii="宋体" w:hAnsi="宋体" w:eastAsia="宋体" w:cs="宋体"/>
                <w:color w:val="000000"/>
                <w:sz w:val="24"/>
                <w:szCs w:val="24"/>
                <w:highlight w:val="none"/>
                <w:lang w:eastAsia="zh-CN"/>
              </w:rPr>
              <w:t xml:space="preserve">JSZC-320205-THGC-G2024-0032</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tc>
      </w:tr>
      <w:tr>
        <w:trPr>
          <w:trHeight w:val="512"/>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firstLine="24"/>
              <w:keepLines w:val="0"/>
              <w:keepNext w:val="0"/>
              <w:pageBreakBefore w:val="0"/>
              <w:spacing w:line="360" w:lineRule="auto"/>
              <w:widowControl/>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无锡市锡山区人民政府厚桥街道办事处</w:t>
            </w:r>
            <w:r>
              <w:rPr>
                <w:rFonts w:hint="eastAsia" w:ascii="宋体" w:hAnsi="宋体" w:eastAsia="宋体" w:cs="宋体"/>
                <w:bCs/>
                <w:color w:val="000000"/>
                <w:sz w:val="24"/>
                <w:szCs w:val="24"/>
                <w:highlight w:val="none"/>
                <w:lang w:eastAsia="zh-CN"/>
              </w:rPr>
            </w:r>
            <w:r/>
          </w:p>
          <w:p>
            <w:pPr>
              <w:pStyle w:val="1289"/>
              <w:ind w:left="0" w:right="0"/>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outlineLvl w:val="9"/>
            </w:pPr>
            <w:r>
              <w:rPr>
                <w:rFonts w:hint="eastAsia" w:ascii="宋体" w:hAnsi="宋体" w:eastAsia="宋体" w:cs="宋体"/>
                <w:b w:val="0"/>
                <w:bCs/>
                <w:color w:val="000000"/>
                <w:sz w:val="24"/>
                <w:szCs w:val="24"/>
                <w:highlight w:val="none"/>
              </w:rPr>
              <w:t xml:space="preserve">采购人地址：</w:t>
            </w:r>
            <w:r>
              <w:rPr>
                <w:rFonts w:hint="eastAsia" w:ascii="宋体" w:hAnsi="宋体" w:eastAsia="宋体" w:cs="宋体"/>
                <w:b w:val="0"/>
                <w:bCs/>
                <w:color w:val="000000"/>
                <w:sz w:val="24"/>
                <w:szCs w:val="24"/>
                <w:highlight w:val="none"/>
                <w:lang w:eastAsia="zh-CN"/>
              </w:rPr>
              <w:t xml:space="preserve">江苏省无锡市锡山区厚桥街道厚嵩东路86号</w:t>
            </w:r>
            <w:r>
              <w:rPr>
                <w:rFonts w:hint="eastAsia" w:ascii="宋体" w:hAnsi="宋体" w:eastAsia="宋体" w:cs="宋体"/>
                <w:b w:val="0"/>
                <w:bCs/>
                <w:color w:val="000000"/>
                <w:sz w:val="24"/>
                <w:szCs w:val="24"/>
                <w:highlight w:val="none"/>
                <w:lang w:eastAsia="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采购机构地址：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lang w:val="en-US" w:eastAsia="zh-CN"/>
              </w:rPr>
            </w:r>
            <w:r/>
          </w:p>
        </w:tc>
      </w:tr>
      <w:tr>
        <w:trPr>
          <w:trHeight w:val="2987"/>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33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采购项目概况、要求：</w:t>
            </w:r>
            <w:r>
              <w:rPr>
                <w:rFonts w:hint="eastAsia" w:ascii="宋体" w:hAnsi="宋体" w:eastAsia="宋体" w:cs="宋体"/>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采购内容：</w:t>
            </w:r>
            <w:r>
              <w:rPr>
                <w:rFonts w:hint="eastAsia" w:eastAsia="宋体" w:cs="宋体"/>
                <w:color w:val="000000"/>
                <w:sz w:val="24"/>
                <w:szCs w:val="24"/>
                <w:highlight w:val="none"/>
                <w:lang w:eastAsia="zh-CN"/>
              </w:rPr>
              <w:t xml:space="preserve">厚桥街道污水处理提质增效达标区创建项日(查漏补缺)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highlight w:val="none"/>
              </w:rPr>
              <w:t xml:space="preserve">详见“三</w:t>
            </w:r>
            <w:r>
              <w:rPr>
                <w:rFonts w:hint="eastAsia" w:ascii="宋体" w:hAnsi="宋体" w:eastAsia="宋体" w:cs="宋体"/>
                <w:color w:val="000000"/>
                <w:highlight w:val="none"/>
                <w:lang w:eastAsia="zh-CN"/>
              </w:rPr>
              <w:t xml:space="preserve">、项目技术要求和有关说明</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2、服务期：</w:t>
            </w:r>
            <w:r>
              <w:rPr>
                <w:rFonts w:hint="eastAsia" w:ascii="宋体" w:hAnsi="宋体" w:eastAsia="宋体" w:cs="宋体"/>
                <w:bCs/>
                <w:color w:val="000000"/>
                <w:sz w:val="24"/>
                <w:highlight w:val="none"/>
                <w:lang w:val="en-US" w:eastAsia="zh-CN"/>
              </w:rPr>
              <w:t xml:space="preserve">150日历天</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2"/>
                <w:highlight w:val="none"/>
              </w:rPr>
              <w:t xml:space="preserve">服务标准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2"/>
                <w:highlight w:val="none"/>
              </w:rPr>
              <w:t xml:space="preserve">满足采购人需求</w:t>
            </w:r>
            <w:r>
              <w:rPr>
                <w:rFonts w:hint="eastAsia" w:ascii="宋体" w:hAnsi="宋体" w:eastAsia="宋体" w:cs="宋体"/>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项</w:t>
            </w:r>
            <w:r>
              <w:rPr>
                <w:rFonts w:hint="eastAsia" w:ascii="宋体" w:hAnsi="宋体" w:eastAsia="宋体" w:cs="宋体"/>
                <w:bCs/>
                <w:color w:val="000000"/>
                <w:sz w:val="24"/>
                <w:szCs w:val="24"/>
                <w:highlight w:val="none"/>
              </w:rPr>
              <w:t xml:space="preserve">目投标预算价</w:t>
            </w:r>
            <w:r>
              <w:rPr>
                <w:rFonts w:hint="eastAsia" w:ascii="宋体" w:hAnsi="宋体" w:eastAsia="宋体" w:cs="宋体"/>
                <w:color w:val="000000"/>
                <w:sz w:val="24"/>
                <w:szCs w:val="24"/>
                <w:highlight w:val="none"/>
              </w:rPr>
              <w:t xml:space="preserve">：</w:t>
            </w:r>
            <w:r>
              <w:rPr>
                <w:rFonts w:hint="eastAsia" w:eastAsia="宋体" w:cs="宋体"/>
                <w:color w:val="000000"/>
                <w:sz w:val="24"/>
                <w:szCs w:val="24"/>
                <w:highlight w:val="none"/>
                <w:lang w:val="en-US" w:eastAsia="zh-CN"/>
              </w:rPr>
              <w:t xml:space="preserve">305.6505</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rPr>
              <w:t xml:space="preserve">：</w:t>
            </w:r>
            <w:r>
              <w:rPr>
                <w:rFonts w:hint="eastAsia" w:eastAsia="宋体" w:cs="宋体"/>
                <w:color w:val="000000"/>
                <w:sz w:val="24"/>
                <w:szCs w:val="24"/>
                <w:highlight w:val="none"/>
                <w:lang w:val="en-US" w:eastAsia="zh-CN"/>
              </w:rPr>
              <w:t xml:space="preserve">305.6505</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w:t>
            </w:r>
            <w:r>
              <w:rPr>
                <w:rFonts w:hint="eastAsia" w:ascii="宋体" w:hAnsi="宋体" w:eastAsia="宋体" w:cs="宋体"/>
                <w:bCs/>
                <w:color w:val="000000"/>
                <w:sz w:val="24"/>
                <w:szCs w:val="24"/>
                <w:highlight w:val="none"/>
              </w:rPr>
              <w:t xml:space="preserve">标报价不得超过最高限价，否则作无效响应文件处理。</w:t>
            </w:r>
            <w:r>
              <w:rPr>
                <w:rFonts w:hint="eastAsia" w:ascii="宋体" w:hAnsi="宋体" w:eastAsia="宋体" w:cs="宋体"/>
                <w:b/>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5、本项目</w:t>
            </w:r>
            <w:r>
              <w:rPr>
                <w:rFonts w:hint="eastAsia" w:ascii="宋体" w:hAnsi="宋体" w:eastAsia="宋体" w:cs="宋体"/>
                <w:b/>
                <w:bCs w:val="0"/>
                <w:color w:val="000000"/>
                <w:sz w:val="24"/>
                <w:szCs w:val="24"/>
                <w:highlight w:val="none"/>
                <w:u w:val="single"/>
                <w:lang w:val="en-US" w:eastAsia="zh-CN"/>
              </w:rPr>
              <w:t xml:space="preserve">接受</w:t>
            </w:r>
            <w:r>
              <w:rPr>
                <w:rFonts w:hint="eastAsia" w:ascii="宋体" w:hAnsi="宋体" w:eastAsia="宋体" w:cs="宋体"/>
                <w:b w:val="0"/>
                <w:bCs/>
                <w:color w:val="000000"/>
                <w:sz w:val="24"/>
                <w:szCs w:val="24"/>
                <w:highlight w:val="none"/>
                <w:lang w:val="en-US" w:eastAsia="zh-CN"/>
              </w:rPr>
              <w:t xml:space="preserve">联合体投标。</w:t>
            </w:r>
            <w:r>
              <w:rPr>
                <w:rFonts w:hint="eastAsia" w:ascii="宋体" w:hAnsi="宋体" w:eastAsia="宋体" w:cs="宋体"/>
                <w:b w:val="0"/>
                <w:bCs/>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6、本项目是否专门面向</w:t>
            </w:r>
            <w:r>
              <w:rPr>
                <w:rFonts w:hint="eastAsia" w:eastAsia="宋体" w:cs="宋体"/>
                <w:b w:val="0"/>
                <w:bCs/>
                <w:color w:val="000000"/>
                <w:sz w:val="24"/>
                <w:szCs w:val="24"/>
                <w:highlight w:val="none"/>
                <w:lang w:val="en-US" w:eastAsia="zh-CN"/>
              </w:rPr>
              <w:t xml:space="preserve">中小微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否</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7、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eastAsia="宋体" w:cs="宋体"/>
                <w:b/>
                <w:color w:val="000000"/>
                <w:sz w:val="24"/>
                <w:szCs w:val="24"/>
                <w:highlight w:val="none"/>
                <w:lang w:val="en-US" w:eastAsia="zh-CN"/>
              </w:rPr>
            </w:r>
            <w:r/>
          </w:p>
        </w:tc>
      </w:tr>
      <w:tr>
        <w:trPr>
          <w:trHeight w:val="90"/>
        </w:trPr>
        <w:tc>
          <w:tcPr>
            <w:tcW w:w="759" w:type="dxa"/>
            <w:vAlign w:val="center"/>
            <w:textDirection w:val="lrTb"/>
            <w:noWrap w:val="false"/>
          </w:tcPr>
          <w:p>
            <w:pPr>
              <w:pStyle w:val="1334"/>
              <w:ind w:left="0" w:right="0" w:firstLine="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8010" w:type="dxa"/>
            <w:vAlign w:val="center"/>
            <w:textDirection w:val="lrTb"/>
            <w:noWrap w:val="false"/>
          </w:tcPr>
          <w:p>
            <w:pPr>
              <w:pStyle w:val="133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供应商资格要求：</w:t>
            </w:r>
            <w:r>
              <w:rPr>
                <w:rFonts w:hint="eastAsia" w:ascii="宋体" w:hAnsi="宋体" w:eastAsia="宋体" w:cs="宋体"/>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0"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1、满足《中华人民共和国政府采购法》第二十二条规定；</w:t>
            </w:r>
            <w:r>
              <w:rPr>
                <w:rFonts w:ascii="宋体" w:hAnsi="宋体" w:eastAsia="宋体" w:cs="宋体"/>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3.落实政府采购政策需满足的资格要求：</w:t>
            </w:r>
            <w:r>
              <w:rPr>
                <w:rFonts w:hint="eastAsia"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1289"/>
              <w:jc w:val="left"/>
              <w:spacing w:line="360" w:lineRule="auto"/>
              <w:tabs>
                <w:tab w:val="left" w:pos="945" w:leader="none"/>
              </w:tabs>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、本项目的特定资格要求：</w:t>
            </w:r>
            <w:r>
              <w:rPr>
                <w:rFonts w:hint="eastAsia" w:ascii="宋体" w:hAnsi="宋体" w:eastAsia="宋体" w:cs="宋体"/>
                <w:color w:val="000000"/>
                <w:sz w:val="24"/>
                <w:szCs w:val="24"/>
                <w:highlight w:val="none"/>
                <w:lang w:val="en-US" w:eastAsia="zh-CN"/>
              </w:rPr>
            </w:r>
            <w:r/>
          </w:p>
          <w:p>
            <w:pPr>
              <w:pStyle w:val="1289"/>
              <w:jc w:val="left"/>
              <w:spacing w:line="360" w:lineRule="auto"/>
              <w:tabs>
                <w:tab w:val="left" w:pos="94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（1）投标人应同时具有：</w:t>
            </w:r>
            <w:r>
              <w:rPr>
                <w:rFonts w:hint="eastAsia" w:ascii="宋体" w:hAnsi="宋体" w:eastAsia="宋体" w:cs="宋体"/>
                <w:color w:val="000000"/>
                <w:sz w:val="24"/>
                <w:szCs w:val="24"/>
                <w:highlight w:val="none"/>
                <w:lang w:val="en-US" w:eastAsia="zh-CN"/>
              </w:rPr>
            </w:r>
            <w:r/>
          </w:p>
          <w:p>
            <w:pPr>
              <w:pStyle w:val="1289"/>
              <w:jc w:val="left"/>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①</w:t>
            </w:r>
            <w:r>
              <w:rPr>
                <w:rFonts w:ascii="宋体" w:hAnsi="宋体"/>
                <w:bCs/>
                <w:color w:val="000000"/>
                <w:sz w:val="24"/>
                <w:highlight w:val="none"/>
              </w:rPr>
              <w:t xml:space="preserve">[</w:t>
            </w:r>
            <w:r>
              <w:rPr>
                <w:rFonts w:hint="eastAsia" w:ascii="宋体" w:hAnsi="宋体"/>
                <w:bCs/>
                <w:color w:val="000000"/>
                <w:sz w:val="24"/>
                <w:highlight w:val="none"/>
              </w:rPr>
              <w:t xml:space="preserve">工程设计综合甲级</w:t>
            </w:r>
            <w:r>
              <w:rPr>
                <w:rFonts w:ascii="宋体" w:hAnsi="宋体"/>
                <w:bCs/>
                <w:color w:val="000000"/>
                <w:sz w:val="24"/>
                <w:highlight w:val="none"/>
              </w:rPr>
              <w:t xml:space="preserve">]</w:t>
            </w:r>
            <w:r>
              <w:rPr>
                <w:rFonts w:hint="eastAsia" w:ascii="宋体" w:hAnsi="宋体"/>
                <w:bCs/>
                <w:color w:val="000000"/>
                <w:sz w:val="24"/>
                <w:highlight w:val="none"/>
              </w:rPr>
              <w:t xml:space="preserve">或者</w:t>
            </w:r>
            <w:r>
              <w:rPr>
                <w:rFonts w:ascii="宋体" w:hAnsi="宋体"/>
                <w:bCs/>
                <w:color w:val="000000"/>
                <w:sz w:val="24"/>
                <w:highlight w:val="none"/>
              </w:rPr>
              <w:t xml:space="preserve">[</w:t>
            </w:r>
            <w:r>
              <w:rPr>
                <w:rFonts w:hint="eastAsia" w:ascii="宋体" w:hAnsi="宋体"/>
                <w:bCs/>
                <w:color w:val="000000"/>
                <w:sz w:val="24"/>
                <w:highlight w:val="none"/>
              </w:rPr>
              <w:t xml:space="preserve">工程设计市政行业乙级（含）以上</w:t>
            </w:r>
            <w:r>
              <w:rPr>
                <w:rFonts w:ascii="宋体" w:hAnsi="宋体"/>
                <w:bCs/>
                <w:color w:val="000000"/>
                <w:sz w:val="24"/>
                <w:highlight w:val="none"/>
              </w:rPr>
              <w:t xml:space="preserve">]</w:t>
            </w:r>
            <w:r>
              <w:rPr>
                <w:rFonts w:hint="eastAsia" w:ascii="宋体" w:hAnsi="宋体"/>
                <w:bCs/>
                <w:color w:val="000000"/>
                <w:sz w:val="24"/>
                <w:highlight w:val="none"/>
              </w:rPr>
              <w:t xml:space="preserve">或者</w:t>
            </w:r>
            <w:r>
              <w:rPr>
                <w:rFonts w:ascii="宋体" w:hAnsi="宋体"/>
                <w:bCs/>
                <w:color w:val="000000"/>
                <w:sz w:val="24"/>
                <w:highlight w:val="none"/>
              </w:rPr>
              <w:t xml:space="preserve">[</w:t>
            </w:r>
            <w:r>
              <w:rPr>
                <w:rFonts w:hint="eastAsia" w:ascii="宋体" w:hAnsi="宋体"/>
                <w:bCs/>
                <w:color w:val="000000"/>
                <w:sz w:val="24"/>
                <w:highlight w:val="none"/>
              </w:rPr>
              <w:t xml:space="preserve">工程设计市政行业（排水工程）专业乙级</w:t>
            </w:r>
            <w:r>
              <w:rPr>
                <w:rFonts w:ascii="宋体" w:hAnsi="宋体"/>
                <w:bCs/>
                <w:color w:val="000000"/>
                <w:sz w:val="24"/>
                <w:highlight w:val="none"/>
              </w:rPr>
              <w:t xml:space="preserve">(</w:t>
            </w:r>
            <w:r>
              <w:rPr>
                <w:rFonts w:hint="eastAsia" w:ascii="宋体" w:hAnsi="宋体"/>
                <w:bCs/>
                <w:color w:val="000000"/>
                <w:sz w:val="24"/>
                <w:highlight w:val="none"/>
              </w:rPr>
              <w:t xml:space="preserve">含</w:t>
            </w:r>
            <w:r>
              <w:rPr>
                <w:rFonts w:ascii="宋体" w:hAnsi="宋体"/>
                <w:bCs/>
                <w:color w:val="000000"/>
                <w:sz w:val="24"/>
                <w:highlight w:val="none"/>
              </w:rPr>
              <w:t xml:space="preserve">)</w:t>
            </w:r>
            <w:r>
              <w:rPr>
                <w:rFonts w:hint="eastAsia" w:ascii="宋体" w:hAnsi="宋体"/>
                <w:bCs/>
                <w:color w:val="000000"/>
                <w:sz w:val="24"/>
                <w:highlight w:val="none"/>
              </w:rPr>
              <w:t xml:space="preserve">以上</w:t>
            </w:r>
            <w:r>
              <w:rPr>
                <w:rFonts w:ascii="宋体" w:hAnsi="宋体"/>
                <w:bCs/>
                <w:color w:val="000000"/>
                <w:sz w:val="24"/>
                <w:highlight w:val="none"/>
              </w:rPr>
              <w:t xml:space="preserve">]</w:t>
            </w:r>
            <w:r>
              <w:rPr>
                <w:rFonts w:hint="eastAsia" w:ascii="宋体" w:hAnsi="宋体"/>
                <w:bCs/>
                <w:color w:val="000000"/>
                <w:sz w:val="24"/>
                <w:highlight w:val="none"/>
              </w:rPr>
              <w:t xml:space="preserve">资质；</w:t>
            </w:r>
            <w:r>
              <w:rPr>
                <w:rFonts w:hint="eastAsia" w:ascii="宋体" w:hAnsi="宋体"/>
                <w:bCs/>
                <w:color w:val="000000"/>
                <w:sz w:val="24"/>
                <w:highlight w:val="none"/>
              </w:rPr>
            </w:r>
            <w:r/>
          </w:p>
          <w:p>
            <w:pPr>
              <w:pStyle w:val="1289"/>
              <w:jc w:val="left"/>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②[工程勘察综合甲级资质]或[工程勘察专业类岩土工程乙级资质（含）以上资质]或[工程勘察专业类岩土工程（勘察）乙级资质（含）以上资质]且[工程勘察专业类工程测量乙级（含）以上资质]。</w:t>
            </w:r>
            <w:r>
              <w:rPr>
                <w:rFonts w:hint="eastAsia" w:ascii="宋体" w:hAnsi="宋体"/>
                <w:bCs/>
                <w:color w:val="000000"/>
                <w:sz w:val="24"/>
                <w:highlight w:val="none"/>
              </w:rPr>
            </w:r>
            <w:r/>
          </w:p>
          <w:p>
            <w:pPr>
              <w:pStyle w:val="1289"/>
              <w:numPr>
                <w:ilvl w:val="0"/>
                <w:numId w:val="2"/>
              </w:numPr>
              <w:jc w:val="left"/>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投标人拟派项目负责人具有</w:t>
            </w:r>
            <w:r>
              <w:rPr>
                <w:rFonts w:ascii="宋体" w:hAnsi="宋体"/>
                <w:bCs/>
                <w:color w:val="000000"/>
                <w:sz w:val="24"/>
                <w:highlight w:val="none"/>
              </w:rPr>
              <w:t xml:space="preserve">[</w:t>
            </w:r>
            <w:r>
              <w:rPr>
                <w:rFonts w:hint="eastAsia" w:ascii="宋体" w:hAnsi="宋体"/>
                <w:bCs/>
                <w:color w:val="000000"/>
                <w:sz w:val="24"/>
                <w:highlight w:val="none"/>
              </w:rPr>
              <w:t xml:space="preserve">环境工程专业</w:t>
            </w:r>
            <w:r>
              <w:rPr>
                <w:rFonts w:ascii="宋体" w:hAnsi="宋体"/>
                <w:bCs/>
                <w:color w:val="000000"/>
                <w:sz w:val="24"/>
                <w:highlight w:val="none"/>
              </w:rPr>
              <w:t xml:space="preserve">]</w:t>
            </w:r>
            <w:r>
              <w:rPr>
                <w:rFonts w:hint="eastAsia" w:ascii="宋体" w:hAnsi="宋体"/>
                <w:bCs/>
                <w:color w:val="000000"/>
                <w:sz w:val="24"/>
                <w:highlight w:val="none"/>
              </w:rPr>
              <w:t xml:space="preserve">或者</w:t>
            </w:r>
            <w:r>
              <w:rPr>
                <w:rFonts w:ascii="宋体" w:hAnsi="宋体"/>
                <w:bCs/>
                <w:color w:val="000000"/>
                <w:sz w:val="24"/>
                <w:highlight w:val="none"/>
              </w:rPr>
              <w:t xml:space="preserve">[</w:t>
            </w:r>
            <w:r>
              <w:rPr>
                <w:rFonts w:hint="eastAsia" w:ascii="宋体" w:hAnsi="宋体"/>
                <w:bCs/>
                <w:color w:val="000000"/>
                <w:sz w:val="24"/>
                <w:highlight w:val="none"/>
              </w:rPr>
              <w:t xml:space="preserve">给水排水工程专业</w:t>
            </w:r>
            <w:r>
              <w:rPr>
                <w:rFonts w:ascii="宋体" w:hAnsi="宋体"/>
                <w:bCs/>
                <w:color w:val="000000"/>
                <w:sz w:val="24"/>
                <w:highlight w:val="none"/>
              </w:rPr>
              <w:t xml:space="preserve">]</w:t>
            </w:r>
            <w:r>
              <w:rPr>
                <w:rFonts w:hint="eastAsia" w:ascii="宋体" w:hAnsi="宋体"/>
                <w:bCs/>
                <w:color w:val="000000"/>
                <w:sz w:val="24"/>
                <w:highlight w:val="none"/>
              </w:rPr>
              <w:t xml:space="preserve">高级工程师职称；</w:t>
            </w:r>
            <w:r>
              <w:rPr>
                <w:rFonts w:hint="eastAsia" w:ascii="宋体" w:hAnsi="宋体"/>
                <w:bCs/>
                <w:color w:val="000000"/>
                <w:sz w:val="24"/>
                <w:highlight w:val="none"/>
              </w:rPr>
            </w:r>
            <w:r/>
          </w:p>
          <w:p>
            <w:pPr>
              <w:pStyle w:val="1289"/>
              <w:jc w:val="left"/>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（3）本项目接受联合体投标：联合体牵头人须具有</w:t>
            </w:r>
            <w:r>
              <w:rPr>
                <w:rFonts w:ascii="宋体" w:hAnsi="宋体"/>
                <w:bCs/>
                <w:color w:val="000000"/>
                <w:sz w:val="24"/>
                <w:highlight w:val="none"/>
              </w:rPr>
              <w:t xml:space="preserve">[</w:t>
            </w:r>
            <w:r>
              <w:rPr>
                <w:rFonts w:hint="eastAsia" w:ascii="宋体" w:hAnsi="宋体"/>
                <w:bCs/>
                <w:color w:val="000000"/>
                <w:sz w:val="24"/>
                <w:highlight w:val="none"/>
              </w:rPr>
              <w:t xml:space="preserve">工程设计综合甲级</w:t>
            </w:r>
            <w:r>
              <w:rPr>
                <w:rFonts w:ascii="宋体" w:hAnsi="宋体"/>
                <w:bCs/>
                <w:color w:val="000000"/>
                <w:sz w:val="24"/>
                <w:highlight w:val="none"/>
              </w:rPr>
              <w:t xml:space="preserve">]</w:t>
            </w:r>
            <w:r>
              <w:rPr>
                <w:rFonts w:hint="eastAsia" w:ascii="宋体" w:hAnsi="宋体"/>
                <w:bCs/>
                <w:color w:val="000000"/>
                <w:sz w:val="24"/>
                <w:highlight w:val="none"/>
              </w:rPr>
              <w:t xml:space="preserve">或者</w:t>
            </w:r>
            <w:r>
              <w:rPr>
                <w:rFonts w:ascii="宋体" w:hAnsi="宋体"/>
                <w:bCs/>
                <w:color w:val="000000"/>
                <w:sz w:val="24"/>
                <w:highlight w:val="none"/>
              </w:rPr>
              <w:t xml:space="preserve">[</w:t>
            </w:r>
            <w:r>
              <w:rPr>
                <w:rFonts w:hint="eastAsia" w:ascii="宋体" w:hAnsi="宋体"/>
                <w:bCs/>
                <w:color w:val="000000"/>
                <w:sz w:val="24"/>
                <w:highlight w:val="none"/>
              </w:rPr>
              <w:t xml:space="preserve">工程设计市政行业乙级（含）以上</w:t>
            </w:r>
            <w:r>
              <w:rPr>
                <w:rFonts w:ascii="宋体" w:hAnsi="宋体"/>
                <w:bCs/>
                <w:color w:val="000000"/>
                <w:sz w:val="24"/>
                <w:highlight w:val="none"/>
              </w:rPr>
              <w:t xml:space="preserve">]</w:t>
            </w:r>
            <w:r>
              <w:rPr>
                <w:rFonts w:hint="eastAsia" w:ascii="宋体" w:hAnsi="宋体"/>
                <w:bCs/>
                <w:color w:val="000000"/>
                <w:sz w:val="24"/>
                <w:highlight w:val="none"/>
              </w:rPr>
              <w:t xml:space="preserve">或者</w:t>
            </w:r>
            <w:r>
              <w:rPr>
                <w:rFonts w:ascii="宋体" w:hAnsi="宋体"/>
                <w:bCs/>
                <w:color w:val="000000"/>
                <w:sz w:val="24"/>
                <w:highlight w:val="none"/>
              </w:rPr>
              <w:t xml:space="preserve">[</w:t>
            </w:r>
            <w:r>
              <w:rPr>
                <w:rFonts w:hint="eastAsia" w:ascii="宋体" w:hAnsi="宋体"/>
                <w:bCs/>
                <w:color w:val="000000"/>
                <w:sz w:val="24"/>
                <w:highlight w:val="none"/>
              </w:rPr>
              <w:t xml:space="preserve">工程设计市政行业（排水工程）专业乙级</w:t>
            </w:r>
            <w:r>
              <w:rPr>
                <w:rFonts w:ascii="宋体" w:hAnsi="宋体"/>
                <w:bCs/>
                <w:color w:val="000000"/>
                <w:sz w:val="24"/>
                <w:highlight w:val="none"/>
              </w:rPr>
              <w:t xml:space="preserve">(</w:t>
            </w:r>
            <w:r>
              <w:rPr>
                <w:rFonts w:hint="eastAsia" w:ascii="宋体" w:hAnsi="宋体"/>
                <w:bCs/>
                <w:color w:val="000000"/>
                <w:sz w:val="24"/>
                <w:highlight w:val="none"/>
              </w:rPr>
              <w:t xml:space="preserve">含</w:t>
            </w:r>
            <w:r>
              <w:rPr>
                <w:rFonts w:ascii="宋体" w:hAnsi="宋体"/>
                <w:bCs/>
                <w:color w:val="000000"/>
                <w:sz w:val="24"/>
                <w:highlight w:val="none"/>
              </w:rPr>
              <w:t xml:space="preserve">)</w:t>
            </w:r>
            <w:r>
              <w:rPr>
                <w:rFonts w:hint="eastAsia" w:ascii="宋体" w:hAnsi="宋体"/>
                <w:bCs/>
                <w:color w:val="000000"/>
                <w:sz w:val="24"/>
                <w:highlight w:val="none"/>
              </w:rPr>
              <w:t xml:space="preserve">以上</w:t>
            </w:r>
            <w:r>
              <w:rPr>
                <w:rFonts w:ascii="宋体" w:hAnsi="宋体"/>
                <w:bCs/>
                <w:color w:val="000000"/>
                <w:sz w:val="24"/>
                <w:highlight w:val="none"/>
              </w:rPr>
              <w:t xml:space="preserve">]</w:t>
            </w:r>
            <w:r>
              <w:rPr>
                <w:rFonts w:hint="eastAsia" w:ascii="宋体" w:hAnsi="宋体"/>
                <w:bCs/>
                <w:color w:val="000000"/>
                <w:sz w:val="24"/>
                <w:highlight w:val="none"/>
              </w:rPr>
              <w:t xml:space="preserve">资质。提交联合体各成员单位共同签订的联合体投标协议书原件</w:t>
            </w:r>
            <w:r>
              <w:rPr>
                <w:rFonts w:hint="eastAsia" w:ascii="宋体" w:hAnsi="宋体"/>
                <w:bCs/>
                <w:color w:val="000000"/>
                <w:sz w:val="24"/>
                <w:highlight w:val="none"/>
                <w:lang w:eastAsia="zh-CN"/>
              </w:rPr>
              <w:t xml:space="preserve">扫描件</w:t>
            </w:r>
            <w:r>
              <w:rPr>
                <w:rFonts w:hint="eastAsia" w:ascii="宋体" w:hAnsi="宋体"/>
                <w:bCs/>
                <w:color w:val="000000"/>
                <w:sz w:val="24"/>
                <w:highlight w:val="none"/>
              </w:rPr>
              <w:t xml:space="preserve">，明确联合体主体单位及其他成员单位各自的权利和义务以及应当承担的责任，同时载明联合体各成员单位的具体工作分工及合同金额所占份额；项目负责人由联合体主体单位拟派。</w:t>
            </w:r>
            <w:r>
              <w:rPr>
                <w:rFonts w:hint="eastAsia" w:ascii="宋体" w:hAnsi="宋体"/>
                <w:bCs/>
                <w:color w:val="000000"/>
                <w:sz w:val="24"/>
                <w:highlight w:val="none"/>
              </w:rPr>
            </w:r>
            <w:r/>
          </w:p>
          <w:p>
            <w:pPr>
              <w:pStyle w:val="1289"/>
              <w:jc w:val="left"/>
              <w:spacing w:line="360" w:lineRule="auto"/>
              <w:tabs>
                <w:tab w:val="left" w:pos="945" w:leader="none"/>
              </w:tabs>
              <w:rPr>
                <w:rFonts w:hint="eastAsia" w:ascii="宋体" w:hAnsi="宋体"/>
                <w:bCs/>
                <w:color w:val="000000"/>
                <w:sz w:val="24"/>
                <w:highlight w:val="none"/>
                <w:lang w:eastAsia="zh-CN"/>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本项目接受联合体投标，联合体投标的，应满足下列要求：</w:t>
            </w:r>
            <w:r>
              <w:rPr>
                <w:rFonts w:hint="eastAsia" w:ascii="宋体" w:hAnsi="宋体"/>
                <w:bCs/>
                <w:color w:val="000000"/>
                <w:sz w:val="24"/>
                <w:highlight w:val="none"/>
                <w:lang w:eastAsia="zh-CN"/>
              </w:rPr>
            </w:r>
            <w:r/>
          </w:p>
          <w:p>
            <w:pPr>
              <w:pStyle w:val="1289"/>
              <w:jc w:val="left"/>
              <w:spacing w:line="360" w:lineRule="auto"/>
              <w:tabs>
                <w:tab w:val="left" w:pos="945" w:leader="none"/>
              </w:tabs>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①</w:t>
            </w:r>
            <w:r>
              <w:rPr>
                <w:rFonts w:hint="eastAsia" w:ascii="宋体" w:hAnsi="宋体" w:eastAsia="宋体" w:cs="宋体"/>
                <w:color w:val="000000"/>
                <w:sz w:val="24"/>
                <w:szCs w:val="24"/>
                <w:highlight w:val="none"/>
                <w:lang w:val="en-US" w:eastAsia="zh-CN"/>
              </w:rPr>
              <w:t xml:space="preserve">联合体成员不得超过两家；</w:t>
            </w:r>
            <w:r>
              <w:rPr>
                <w:rFonts w:hint="eastAsia" w:ascii="宋体" w:hAnsi="宋体" w:eastAsia="宋体" w:cs="宋体"/>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hint="eastAsia" w:ascii="宋体" w:hAnsi="宋体"/>
                <w:bCs/>
                <w:color w:val="000000"/>
                <w:sz w:val="24"/>
                <w:highlight w:val="none"/>
              </w:rPr>
              <w:t xml:space="preserve">②</w:t>
            </w:r>
            <w:r>
              <w:rPr>
                <w:rFonts w:hint="eastAsia" w:ascii="宋体" w:hAnsi="宋体" w:eastAsia="宋体" w:cs="宋体"/>
                <w:color w:val="000000"/>
                <w:sz w:val="24"/>
                <w:szCs w:val="24"/>
                <w:highlight w:val="none"/>
                <w:lang w:val="en-US" w:eastAsia="zh-CN"/>
              </w:rPr>
              <w:t xml:space="preserve">以联合体投标的，联合体必须符合以上资格要求；</w:t>
            </w:r>
            <w:r>
              <w:rPr>
                <w:rFonts w:hint="eastAsia" w:ascii="宋体" w:hAnsi="宋体" w:eastAsia="宋体" w:cs="宋体"/>
                <w:color w:val="000000"/>
                <w:sz w:val="24"/>
                <w:szCs w:val="24"/>
                <w:highlight w:val="none"/>
                <w:lang w:val="en-US" w:eastAsia="zh-CN"/>
              </w:rPr>
            </w:r>
            <w:r/>
          </w:p>
          <w:p>
            <w:pPr>
              <w:pStyle w:val="133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bidi="ar-SA"/>
              </w:rPr>
              <w:t xml:space="preserve">③</w:t>
            </w:r>
            <w:r>
              <w:rPr>
                <w:rFonts w:hint="eastAsia" w:ascii="宋体" w:hAnsi="宋体" w:eastAsia="宋体" w:cs="宋体"/>
                <w:color w:val="000000"/>
                <w:sz w:val="24"/>
                <w:szCs w:val="24"/>
                <w:highlight w:val="none"/>
                <w:lang w:val="en-US" w:eastAsia="zh-CN"/>
              </w:rPr>
              <w:t xml:space="preserve">联合体单位不得再以自己的名义或者组成新的联合体参加同一项目投标；</w:t>
            </w:r>
            <w:r>
              <w:rPr>
                <w:rFonts w:hint="eastAsia" w:ascii="宋体" w:hAnsi="宋体" w:eastAsia="宋体" w:cs="宋体"/>
                <w:color w:val="000000"/>
                <w:sz w:val="24"/>
                <w:szCs w:val="24"/>
                <w:highlight w:val="none"/>
                <w:lang w:val="en-US" w:eastAsia="zh-CN"/>
              </w:rPr>
            </w:r>
            <w:r/>
          </w:p>
        </w:tc>
      </w:tr>
      <w:tr>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发售采购文件时间：</w:t>
            </w:r>
            <w:r>
              <w:rPr>
                <w:rFonts w:hint="eastAsia" w:ascii="宋体" w:hAnsi="宋体" w:eastAsia="宋体" w:cs="宋体"/>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提供采购文件时间：自</w:t>
            </w:r>
            <w:r>
              <w:rPr>
                <w:rFonts w:hint="eastAsia" w:ascii="宋体" w:hAnsi="宋体" w:eastAsia="宋体" w:cs="宋体"/>
                <w:bCs/>
                <w:color w:val="000000"/>
                <w:sz w:val="24"/>
                <w:szCs w:val="24"/>
                <w:highlight w:val="none"/>
                <w:lang w:val="en-US" w:eastAsia="zh-CN"/>
              </w:rPr>
              <w:t xml:space="preserve">发布之日起5个工作日</w:t>
            </w:r>
            <w:r>
              <w:rPr>
                <w:rFonts w:hint="eastAsia" w:ascii="宋体" w:hAnsi="宋体" w:eastAsia="宋体" w:cs="宋体"/>
                <w:bCs/>
                <w:color w:val="000000"/>
                <w:sz w:val="24"/>
                <w:szCs w:val="24"/>
                <w:highlight w:val="none"/>
              </w:rPr>
              <w:t xml:space="preserve">，法定假日不办理。</w:t>
            </w:r>
            <w:r>
              <w:rPr>
                <w:rFonts w:hint="eastAsia" w:ascii="宋体" w:hAnsi="宋体" w:eastAsia="宋体" w:cs="宋体"/>
                <w:bCs/>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2、获取方式：本项目采用网上注册登记方式，网上注册登记成功后系统内免费下载。</w:t>
            </w:r>
            <w:r>
              <w:rPr>
                <w:rFonts w:hint="eastAsia" w:ascii="宋体" w:hAnsi="宋体" w:eastAsia="宋体" w:cs="宋体"/>
                <w:bCs/>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3、潜在</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rPr>
                <w:rFonts w:hint="eastAsia" w:ascii="宋体" w:hAnsi="宋体" w:eastAsia="宋体" w:cs="宋体"/>
                <w:bCs/>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应承担其编制响应文件以及递交响应文件所涉及的一切费用。无论投标结果如何，采购人对上述费用不负任何责任。</w:t>
            </w:r>
            <w:r>
              <w:rPr>
                <w:rFonts w:hint="eastAsia" w:ascii="宋体" w:hAnsi="宋体" w:eastAsia="宋体" w:cs="宋体"/>
                <w:bCs/>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5、本项目无须缴纳投标保证金。</w:t>
            </w:r>
            <w:r>
              <w:rPr>
                <w:rFonts w:hint="eastAsia" w:ascii="宋体" w:hAnsi="宋体" w:eastAsia="宋体" w:cs="宋体"/>
                <w:bCs/>
                <w:color w:val="000000"/>
                <w:sz w:val="24"/>
                <w:szCs w:val="24"/>
                <w:highlight w:val="none"/>
              </w:rPr>
            </w:r>
            <w:r/>
          </w:p>
        </w:tc>
      </w:tr>
      <w:tr>
        <w:trPr>
          <w:trHeight w:val="90"/>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投标供应商对采购文件提出修改、澄清要求的截止时间：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7</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3</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00时，以书面</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t xml:space="preserve">形式和电子邮件形式发送给采购代理机构。</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采购人对采购文件修改、澄清的截止时间：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 7 </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3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00时前，</w:t>
            </w:r>
            <w:r>
              <w:rPr>
                <w:rFonts w:hint="eastAsia" w:hAnsi="宋体" w:cs="宋体"/>
                <w:color w:val="000000"/>
                <w:sz w:val="24"/>
                <w:highlight w:val="none"/>
              </w:rPr>
              <w:t xml:space="preserve">以电子邮件形式告知</w:t>
            </w:r>
            <w:r>
              <w:rPr>
                <w:rFonts w:hint="eastAsia" w:ascii="宋体" w:hAnsi="宋体" w:eastAsia="宋体" w:cs="宋体"/>
                <w:color w:val="000000"/>
                <w:sz w:val="24"/>
                <w:szCs w:val="24"/>
                <w:highlight w:val="none"/>
              </w:rPr>
              <w:t xml:space="preserve">各报名投标供应商。</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本项目无需递交投标保证金</w:t>
            </w:r>
            <w:r>
              <w:rPr>
                <w:rFonts w:hint="eastAsia" w:ascii="宋体" w:hAnsi="宋体" w:eastAsia="宋体" w:cs="宋体"/>
                <w:color w:val="000000"/>
                <w:sz w:val="24"/>
                <w:szCs w:val="24"/>
                <w:highlight w:val="none"/>
              </w:rPr>
            </w:r>
            <w:r/>
          </w:p>
        </w:tc>
      </w:tr>
      <w:tr>
        <w:trPr>
          <w:trHeight w:val="90"/>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投标有效期：投标截止之日起90天</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投标文件开始接收时间：202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投标文件接收截止时间：202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截止时间后的投标文件恕不接受。</w:t>
            </w:r>
            <w:r>
              <w:rPr>
                <w:rFonts w:hint="eastAsia" w:ascii="宋体" w:hAnsi="宋体" w:eastAsia="宋体" w:cs="宋体"/>
                <w:color w:val="000000"/>
                <w:sz w:val="24"/>
                <w:szCs w:val="24"/>
                <w:highlight w:val="none"/>
              </w:rPr>
            </w:r>
            <w:r/>
          </w:p>
          <w:p>
            <w:pPr>
              <w:pStyle w:val="1334"/>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投标方式：网上投标截止时间前</w:t>
            </w:r>
            <w:r>
              <w:rPr>
                <w:rFonts w:hint="eastAsia" w:ascii="宋体" w:hAnsi="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投标客户端投标</w:t>
            </w:r>
            <w:r>
              <w:rPr>
                <w:rFonts w:hint="eastAsia" w:ascii="宋体" w:hAnsi="宋体" w:eastAsia="宋体" w:cs="宋体"/>
                <w:color w:val="000000"/>
                <w:sz w:val="24"/>
                <w:szCs w:val="24"/>
                <w:highlight w:val="none"/>
                <w:lang w:val="en-US" w:eastAsia="zh-CN" w:bidi="ar-SA"/>
              </w:rPr>
            </w:r>
            <w:r/>
          </w:p>
          <w:p>
            <w:pPr>
              <w:pStyle w:val="1334"/>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投标地点：江苏省政府采购（苏采云）平台投标，线上不见面开标</w:t>
            </w:r>
            <w:r>
              <w:rPr>
                <w:rFonts w:hint="eastAsia" w:ascii="宋体" w:hAnsi="宋体" w:eastAsia="宋体" w:cs="宋体"/>
                <w:color w:val="000000"/>
                <w:sz w:val="24"/>
                <w:szCs w:val="24"/>
                <w:highlight w:val="none"/>
                <w:lang w:val="en-US" w:eastAsia="zh-CN" w:bidi="ar-SA"/>
              </w:rPr>
            </w:r>
            <w:r/>
          </w:p>
          <w:p>
            <w:pPr>
              <w:pStyle w:val="1289"/>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网上投标解密时间：开启解密后半小时；</w:t>
            </w:r>
            <w:r>
              <w:rPr>
                <w:rFonts w:hint="eastAsia" w:ascii="宋体" w:hAnsi="宋体" w:eastAsia="宋体" w:cs="宋体"/>
                <w:color w:val="000000"/>
                <w:sz w:val="24"/>
                <w:szCs w:val="24"/>
                <w:highlight w:val="none"/>
                <w:lang w:val="en-US" w:eastAsia="zh-CN" w:bidi="ar-SA"/>
              </w:rPr>
            </w:r>
            <w:r/>
          </w:p>
          <w:p>
            <w:pPr>
              <w:pStyle w:val="1308"/>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rPr>
            </w:r>
            <w:r/>
          </w:p>
          <w:p>
            <w:pPr>
              <w:pStyle w:val="1308"/>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eastAsia="宋体" w:cs="宋体"/>
                <w:b/>
                <w:bCs w:val="0"/>
                <w:color w:val="000000"/>
                <w:sz w:val="24"/>
                <w:szCs w:val="24"/>
                <w:highlight w:val="none"/>
              </w:rPr>
            </w:r>
            <w:r/>
          </w:p>
          <w:p>
            <w:pPr>
              <w:pStyle w:val="1308"/>
              <w:ind w:left="0" w:right="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val="0"/>
                <w:color w:val="000000"/>
                <w:sz w:val="24"/>
                <w:szCs w:val="24"/>
                <w:highlight w:val="none"/>
              </w:rPr>
              <w:t xml:space="preserve">2、若资格审查中或评审过程中，采购人/代理机构/评标委员会对响应文件存在疑问，</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被授权代表须在接到在线询标函后15分钟内，在开标界面在线以澄清函回复并签章；若</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被授权代表未在规定时间内按上述要求做出回复，则视为</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默认资审结果或评审结果。</w:t>
            </w:r>
            <w:r>
              <w:rPr>
                <w:rFonts w:hint="eastAsia" w:ascii="宋体" w:hAnsi="宋体" w:eastAsia="宋体" w:cs="宋体"/>
                <w:color w:val="000000"/>
                <w:sz w:val="24"/>
                <w:szCs w:val="24"/>
                <w:highlight w:val="none"/>
              </w:rPr>
            </w:r>
            <w:r/>
          </w:p>
        </w:tc>
      </w:tr>
      <w:tr>
        <w:trPr>
          <w:trHeight w:val="599"/>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开标时间：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  7</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19 </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30</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开标地点：苏采云系统（网址：http://jszfcg.jsczt.cn/）“开标大厅”</w:t>
            </w:r>
            <w:r>
              <w:rPr>
                <w:rFonts w:hint="eastAsia" w:ascii="宋体" w:hAnsi="宋体" w:eastAsia="宋体" w:cs="宋体"/>
                <w:color w:val="000000"/>
                <w:sz w:val="24"/>
                <w:szCs w:val="24"/>
                <w:highlight w:val="none"/>
                <w:lang w:val="zh-CN"/>
              </w:rPr>
            </w:r>
            <w:r/>
          </w:p>
        </w:tc>
      </w:tr>
      <w:tr>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lang w:val="en-US" w:eastAsia="zh-CN"/>
              </w:rPr>
              <w:t xml:space="preserve"> 7 </w:t>
            </w:r>
            <w:r>
              <w:rPr>
                <w:rFonts w:hint="eastAsia" w:ascii="宋体" w:hAnsi="宋体" w:eastAsia="宋体" w:cs="宋体"/>
                <w:b/>
                <w:color w:val="000000"/>
                <w:sz w:val="24"/>
                <w:szCs w:val="24"/>
                <w:highlight w:val="none"/>
                <w:u w:val="single"/>
              </w:rPr>
              <w:t xml:space="preserve">月</w:t>
            </w:r>
            <w:r>
              <w:rPr>
                <w:rFonts w:hint="eastAsia" w:ascii="宋体" w:hAnsi="宋体" w:eastAsia="宋体" w:cs="宋体"/>
                <w:b/>
                <w:color w:val="000000"/>
                <w:sz w:val="24"/>
                <w:szCs w:val="24"/>
                <w:highlight w:val="none"/>
                <w:u w:val="single"/>
                <w:lang w:val="en-US" w:eastAsia="zh-CN"/>
              </w:rPr>
              <w:t xml:space="preserve"> 19</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确定中标单位地点：苏采云系统（网址：http://jszfcg.jsczt.cn/）“开标大厅”</w:t>
            </w:r>
            <w:r>
              <w:rPr>
                <w:rFonts w:hint="eastAsia" w:ascii="宋体" w:hAnsi="宋体" w:eastAsia="宋体" w:cs="宋体"/>
                <w:color w:val="000000"/>
                <w:sz w:val="24"/>
                <w:szCs w:val="24"/>
                <w:highlight w:val="none"/>
              </w:rPr>
            </w:r>
            <w:r/>
          </w:p>
        </w:tc>
      </w:tr>
      <w:tr>
        <w:trPr>
          <w:trHeight w:val="713"/>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投标文件制作要求：</w:t>
            </w:r>
            <w:r>
              <w:rPr>
                <w:rFonts w:hint="eastAsia" w:ascii="宋体" w:hAnsi="宋体" w:eastAsia="宋体" w:cs="宋体"/>
                <w:color w:val="000000"/>
                <w:sz w:val="24"/>
                <w:szCs w:val="24"/>
                <w:highlight w:val="none"/>
              </w:rPr>
            </w:r>
            <w:r/>
          </w:p>
          <w:p>
            <w:pPr>
              <w:pStyle w:val="128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本项目采用线上电子开评标，供应商在开标截止时间前网上上传电子投标文件。</w:t>
            </w:r>
            <w:r>
              <w:rPr>
                <w:rFonts w:hint="eastAsia" w:ascii="宋体" w:hAnsi="宋体" w:eastAsia="宋体" w:cs="宋体"/>
                <w:color w:val="000000"/>
                <w:sz w:val="24"/>
                <w:szCs w:val="24"/>
                <w:highlight w:val="none"/>
              </w:rPr>
            </w:r>
            <w:r/>
          </w:p>
          <w:p>
            <w:pPr>
              <w:pStyle w:val="128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开标当天请供应商联系人保持通讯畅通。</w:t>
            </w:r>
            <w:r>
              <w:rPr>
                <w:rFonts w:hint="eastAsia" w:ascii="宋体" w:hAnsi="宋体" w:eastAsia="宋体" w:cs="宋体"/>
                <w:color w:val="000000"/>
                <w:sz w:val="24"/>
                <w:szCs w:val="24"/>
                <w:highlight w:val="none"/>
              </w:rPr>
            </w:r>
            <w:r/>
          </w:p>
          <w:p>
            <w:pPr>
              <w:pStyle w:val="128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供应商请仔细阅读供应商注册流程和采购文件中关于电子开评标等相关事项，如有问题可发送邮件或电话咨询。</w:t>
            </w:r>
            <w:r>
              <w:rPr>
                <w:rFonts w:hint="eastAsia" w:ascii="宋体" w:hAnsi="宋体" w:eastAsia="宋体" w:cs="宋体"/>
                <w:color w:val="000000"/>
                <w:sz w:val="24"/>
                <w:szCs w:val="24"/>
                <w:highlight w:val="none"/>
              </w:rPr>
            </w:r>
            <w:r/>
          </w:p>
          <w:p>
            <w:pPr>
              <w:pStyle w:val="128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、本次采购采用“苏采云”系统进行采购活动，招标文件发布、报价、评审和中标结果发布全程电子化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89"/>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、中标供应商在收到中标通知书后与采购人签订合同前，必须提供与系统中电子投标文件一致的纸质投标文件一式</w:t>
            </w:r>
            <w:r>
              <w:rPr>
                <w:rFonts w:hint="eastAsia" w:ascii="宋体" w:hAnsi="宋体" w:eastAsia="宋体" w:cs="宋体"/>
                <w:b/>
                <w:color w:val="000000"/>
                <w:sz w:val="24"/>
                <w:szCs w:val="24"/>
                <w:highlight w:val="none"/>
                <w:lang w:val="en-US" w:eastAsia="zh-CN"/>
              </w:rPr>
              <w:t xml:space="preserve">两</w:t>
            </w:r>
            <w:r>
              <w:rPr>
                <w:rFonts w:hint="eastAsia" w:ascii="宋体" w:hAnsi="宋体" w:eastAsia="宋体" w:cs="宋体"/>
                <w:b/>
                <w:color w:val="000000"/>
                <w:sz w:val="24"/>
                <w:szCs w:val="24"/>
                <w:highlight w:val="none"/>
                <w:lang w:eastAsia="zh-CN"/>
              </w:rPr>
              <w:t xml:space="preserve">份（</w:t>
            </w:r>
            <w:r>
              <w:rPr>
                <w:rFonts w:hint="eastAsia" w:ascii="宋体" w:hAnsi="宋体" w:eastAsia="宋体" w:cs="宋体"/>
                <w:b/>
                <w:color w:val="000000"/>
                <w:sz w:val="24"/>
                <w:szCs w:val="24"/>
                <w:highlight w:val="none"/>
                <w:lang w:val="en-US" w:eastAsia="zh-CN"/>
              </w:rPr>
              <w:t xml:space="preserve">一正一副</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有关本次采购活动程序方面的问题，可来人、来函（传真）或电话联系。</w:t>
            </w:r>
            <w:r>
              <w:rPr>
                <w:rFonts w:hint="eastAsia" w:ascii="宋体" w:hAnsi="宋体" w:eastAsia="宋体" w:cs="宋体"/>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无锡市锡山区人民政府厚桥街道办事处</w:t>
            </w:r>
            <w:r>
              <w:rPr>
                <w:rFonts w:hint="eastAsia" w:ascii="宋体" w:hAnsi="宋体" w:eastAsia="宋体" w:cs="宋体"/>
                <w:color w:val="000000"/>
                <w:sz w:val="24"/>
                <w:szCs w:val="24"/>
                <w:highlight w:val="none"/>
                <w:lang w:eastAsia="zh-CN"/>
              </w:rPr>
            </w:r>
            <w:r/>
          </w:p>
          <w:p>
            <w:pPr>
              <w:pStyle w:val="1289"/>
              <w:ind w:left="0" w:right="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联系地址：</w:t>
            </w:r>
            <w:r>
              <w:rPr>
                <w:rFonts w:hint="eastAsia" w:ascii="宋体" w:hAnsi="宋体" w:eastAsia="宋体" w:cs="宋体"/>
                <w:bCs/>
                <w:color w:val="000000"/>
                <w:sz w:val="24"/>
                <w:szCs w:val="24"/>
                <w:highlight w:val="none"/>
                <w:lang w:eastAsia="zh-CN"/>
              </w:rPr>
              <w:t xml:space="preserve">江苏省无锡市锡山区厚桥街道厚嵩东路86号</w:t>
            </w:r>
            <w:r>
              <w:rPr>
                <w:rFonts w:hint="eastAsia" w:ascii="宋体" w:hAnsi="宋体" w:eastAsia="宋体" w:cs="宋体"/>
                <w:bCs/>
                <w:color w:val="000000"/>
                <w:sz w:val="24"/>
                <w:szCs w:val="24"/>
                <w:highlight w:val="none"/>
                <w:lang w:eastAsia="zh-CN"/>
              </w:rPr>
            </w:r>
            <w:r/>
          </w:p>
          <w:p>
            <w:pPr>
              <w:pStyle w:val="1289"/>
              <w:ind w:left="0" w:right="0"/>
              <w:keepLines w:val="0"/>
              <w:keepNext w:val="0"/>
              <w:pageBreakBefore w:val="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采购单位联系人</w:t>
            </w:r>
            <w:r>
              <w:rPr>
                <w:rFonts w:hint="eastAsia" w:ascii="宋体" w:hAnsi="宋体" w:eastAsia="宋体" w:cs="宋体"/>
                <w:bCs/>
                <w:color w:val="000000"/>
                <w:sz w:val="24"/>
                <w:szCs w:val="24"/>
                <w:highlight w:val="none"/>
                <w:lang w:eastAsia="zh-CN"/>
              </w:rPr>
              <w:t xml:space="preserve">：蒲潇梦</w:t>
            </w:r>
            <w:r>
              <w:rPr>
                <w:rFonts w:ascii="宋体" w:hAnsi="宋体" w:eastAsia="宋体" w:cs="宋体"/>
                <w:bCs/>
                <w:color w:val="000000"/>
                <w:sz w:val="24"/>
                <w:szCs w:val="24"/>
                <w:highlight w:val="none"/>
                <w:lang w:val="en-US" w:eastAsia="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采购代理机构：</w:t>
            </w:r>
            <w:r>
              <w:rPr>
                <w:rFonts w:hint="eastAsia" w:ascii="宋体" w:hAnsi="宋体" w:eastAsia="宋体" w:cs="宋体"/>
                <w:bCs/>
                <w:color w:val="000000"/>
                <w:sz w:val="24"/>
                <w:szCs w:val="24"/>
                <w:highlight w:val="none"/>
              </w:rPr>
              <w:t xml:space="preserve">江苏通汇工程管理咨询有限公司</w:t>
            </w:r>
            <w:r>
              <w:rPr>
                <w:rFonts w:hint="eastAsia" w:ascii="宋体" w:hAnsi="宋体" w:eastAsia="宋体" w:cs="宋体"/>
                <w:color w:val="000000"/>
                <w:sz w:val="24"/>
                <w:szCs w:val="24"/>
                <w:highlight w:val="none"/>
                <w:lang w:val="zh-CN"/>
              </w:rPr>
            </w:r>
            <w:r/>
          </w:p>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刘燕</w:t>
            </w:r>
            <w:r>
              <w:rPr>
                <w:rFonts w:hint="eastAsia" w:ascii="宋体" w:hAnsi="宋体" w:eastAsia="宋体" w:cs="宋体"/>
                <w:color w:val="000000"/>
                <w:sz w:val="24"/>
                <w:szCs w:val="24"/>
                <w:highlight w:val="none"/>
                <w:lang w:val="en-US" w:eastAsia="zh-CN"/>
              </w:rPr>
            </w:r>
            <w:r/>
          </w:p>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联系电话、传真：</w:t>
            </w:r>
            <w:r>
              <w:rPr>
                <w:rFonts w:hint="eastAsia" w:ascii="宋体" w:hAnsi="宋体" w:eastAsia="宋体" w:cs="宋体"/>
                <w:bCs/>
                <w:color w:val="000000"/>
                <w:sz w:val="24"/>
                <w:szCs w:val="24"/>
                <w:highlight w:val="none"/>
              </w:rPr>
              <w:t xml:space="preserve">0510-88226300</w:t>
            </w:r>
            <w:r>
              <w:rPr>
                <w:rFonts w:hint="eastAsia" w:ascii="宋体" w:hAnsi="宋体" w:eastAsia="宋体" w:cs="宋体"/>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zh-CN"/>
              </w:rPr>
              <w:t xml:space="preserve">无锡市</w:t>
            </w:r>
            <w:r>
              <w:rPr>
                <w:rFonts w:hint="eastAsia" w:ascii="宋体" w:hAnsi="宋体" w:eastAsia="宋体" w:cs="宋体"/>
                <w:color w:val="000000"/>
                <w:sz w:val="24"/>
                <w:szCs w:val="24"/>
                <w:highlight w:val="none"/>
                <w:lang w:val="en-US" w:eastAsia="zh-CN"/>
              </w:rPr>
              <w:t xml:space="preserve">锡山区万马广场59-102</w:t>
            </w:r>
            <w:r>
              <w:rPr>
                <w:rFonts w:hint="eastAsia" w:ascii="宋体" w:hAnsi="宋体" w:eastAsia="宋体" w:cs="宋体"/>
                <w:color w:val="000000"/>
                <w:sz w:val="24"/>
                <w:szCs w:val="24"/>
                <w:highlight w:val="none"/>
              </w:rPr>
            </w:r>
            <w:r/>
          </w:p>
          <w:p>
            <w:pPr>
              <w:pStyle w:val="1289"/>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邮政编码：214000</w:t>
            </w:r>
            <w:r>
              <w:rPr>
                <w:rFonts w:hint="eastAsia" w:ascii="宋体" w:hAnsi="宋体" w:eastAsia="宋体" w:cs="宋体"/>
                <w:color w:val="000000"/>
                <w:sz w:val="24"/>
                <w:szCs w:val="24"/>
                <w:highlight w:val="none"/>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电子邮件地址：</w:t>
            </w:r>
            <w:r>
              <w:rPr>
                <w:rFonts w:hint="eastAsia" w:ascii="宋体" w:hAnsi="宋体" w:eastAsia="宋体" w:cs="Times New Roman"/>
                <w:bCs/>
                <w:color w:val="000000"/>
                <w:sz w:val="24"/>
                <w:szCs w:val="24"/>
                <w:highlight w:val="none"/>
                <w:lang w:val="en-US" w:eastAsia="zh-CN"/>
              </w:rPr>
              <w:t xml:space="preserve">1915688621@qq.com</w:t>
            </w:r>
            <w:r>
              <w:rPr>
                <w:rFonts w:hint="eastAsia" w:ascii="宋体" w:hAnsi="宋体" w:eastAsia="宋体" w:cs="宋体"/>
                <w:color w:val="000000"/>
                <w:sz w:val="24"/>
                <w:szCs w:val="24"/>
                <w:highlight w:val="none"/>
              </w:rPr>
            </w:r>
            <w:r/>
          </w:p>
        </w:tc>
      </w:tr>
      <w:tr>
        <w:trPr>
          <w:trHeight w:val="91"/>
        </w:trPr>
        <w:tc>
          <w:tcPr>
            <w:tcW w:w="759" w:type="dxa"/>
            <w:vAlign w:val="center"/>
            <w:textDirection w:val="lrTb"/>
            <w:noWrap w:val="false"/>
          </w:tcPr>
          <w:p>
            <w:pPr>
              <w:pStyle w:val="1289"/>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14</w:t>
            </w:r>
            <w:r>
              <w:rPr>
                <w:rFonts w:hint="eastAsia" w:ascii="宋体" w:hAnsi="宋体" w:eastAsia="宋体" w:cs="宋体"/>
                <w:color w:val="000000"/>
                <w:sz w:val="24"/>
                <w:szCs w:val="24"/>
                <w:highlight w:val="none"/>
                <w:lang w:val="zh-CN"/>
              </w:rPr>
            </w:r>
            <w:r/>
          </w:p>
        </w:tc>
        <w:tc>
          <w:tcPr>
            <w:tcW w:w="8010" w:type="dxa"/>
            <w:vAlign w:val="center"/>
            <w:textDirection w:val="lrTb"/>
            <w:noWrap w:val="false"/>
          </w:tcPr>
          <w:p>
            <w:pPr>
              <w:pStyle w:val="1289"/>
              <w:ind w:left="0" w:right="0"/>
              <w:keepLines w:val="0"/>
              <w:keepNext w:val="0"/>
              <w:pageBreakBefore w:val="0"/>
              <w:spacing w:line="360" w:lineRule="auto"/>
              <w:widowControl/>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潜在投标供应商访问江苏省政府采购（苏采云）平台的网络地址和方法：</w:t>
            </w:r>
            <w:r>
              <w:rPr>
                <w:rFonts w:hint="eastAsia" w:ascii="宋体" w:hAnsi="宋体" w:eastAsia="宋体" w:cs="宋体"/>
                <w:b/>
                <w:bCs/>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1、请有意参加本项目投标的供应商按以下流程进行操作：</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（1）访问“无锡政府采购网”点击“江苏省政府采购（苏采云）平台”——“用户注册”按钮进入注册界面进行账号注册并填写申请信息,也可以直接通过http://jszfcg.jscz.gov.cn/jszc/register进入注册界面。</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（2）领取CA：</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（3）CA驱动下载：</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（5）采购文件（后缀名为“.kedt”）、“苏采云”系统供应商操作手册及政府采购客户端工具也可通过“苏采云”系统--已参与项目--报名详情页面内相应链接进行下载。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（7）采购代理机构将数据电文形式的采购文件加载至“苏采云”系统，供潜在供应商下载或者查阅。</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（8）苏采云系统应使用谷歌浏览器参与不见面开标。</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3、有关本次招标的事项若存在变动或修改，敬请及时关注“无锡政府采购网”、“江苏政府采购网”发布的信息。</w:t>
            </w:r>
            <w:r>
              <w:rPr>
                <w:rFonts w:hint="eastAsia" w:ascii="宋体" w:hAnsi="宋体" w:eastAsia="宋体" w:cs="宋体"/>
                <w:color w:val="000000"/>
                <w:sz w:val="24"/>
                <w:szCs w:val="24"/>
                <w:highlight w:val="none"/>
                <w:lang w:val="zh-CN"/>
              </w:rPr>
            </w:r>
            <w:r/>
          </w:p>
          <w:p>
            <w:pPr>
              <w:pStyle w:val="1289"/>
              <w:ind w:left="0" w:right="0"/>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4、如投标人未按上述要求操作，由此所产生的损失及风险由投标人自行承担。</w:t>
            </w:r>
            <w:r>
              <w:rPr>
                <w:rFonts w:hint="eastAsia" w:ascii="宋体" w:hAnsi="宋体" w:eastAsia="宋体" w:cs="宋体"/>
                <w:color w:val="000000"/>
                <w:sz w:val="24"/>
                <w:szCs w:val="24"/>
                <w:highlight w:val="none"/>
                <w:lang w:val="zh-CN"/>
              </w:rPr>
            </w:r>
            <w:r/>
          </w:p>
        </w:tc>
      </w:tr>
    </w:tbl>
    <w:p>
      <w:pPr>
        <w:pStyle w:val="1339"/>
        <w:ind w:left="0" w:firstLine="0"/>
        <w:rPr>
          <w:rFonts w:hint="eastAsia"/>
          <w:color w:val="000000"/>
          <w:highlight w:val="none"/>
        </w:rPr>
        <w:outlineLvl w:val="9"/>
      </w:pPr>
      <w:r>
        <w:rPr>
          <w:rFonts w:hint="eastAsia"/>
          <w:color w:val="000000"/>
          <w:highlight w:val="none"/>
        </w:rPr>
      </w:r>
      <w:r/>
    </w:p>
    <w:p>
      <w:pPr>
        <w:pStyle w:val="1289"/>
        <w:jc w:val="center"/>
        <w:spacing w:line="360" w:lineRule="auto"/>
        <w:rPr>
          <w:rStyle w:val="1297"/>
          <w:rFonts w:hint="eastAsia"/>
          <w:color w:val="000000"/>
          <w:highlight w:val="none"/>
          <w:lang w:val="en-US" w:eastAsia="zh-CN"/>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8" w:name="_Toc23923"/>
      <w:r>
        <w:rPr>
          <w:rStyle w:val="1297"/>
          <w:rFonts w:hint="eastAsia"/>
          <w:color w:val="000000"/>
          <w:highlight w:val="none"/>
          <w:lang w:val="en-US" w:eastAsia="zh-CN"/>
        </w:rPr>
      </w:r>
      <w:r/>
    </w:p>
    <w:p>
      <w:pPr>
        <w:pStyle w:val="1289"/>
        <w:jc w:val="center"/>
        <w:spacing w:line="360" w:lineRule="auto"/>
        <w:rPr>
          <w:rFonts w:hint="eastAsia" w:ascii="Times New Roman" w:hAnsi="宋体" w:eastAsia="宋体" w:cs="宋体"/>
          <w:b/>
          <w:bCs/>
          <w:color w:val="000000"/>
          <w:sz w:val="32"/>
          <w:szCs w:val="32"/>
          <w:highlight w:val="none"/>
        </w:rPr>
        <w:outlineLvl w:val="0"/>
      </w:pPr>
      <w:r/>
      <w:bookmarkStart w:id="19" w:name="_Toc24863"/>
      <w:r>
        <w:rPr>
          <w:rFonts w:hint="eastAsia" w:ascii="Times New Roman" w:hAnsi="宋体" w:eastAsia="宋体" w:cs="宋体"/>
          <w:b/>
          <w:bCs/>
          <w:color w:val="000000"/>
          <w:sz w:val="32"/>
          <w:szCs w:val="32"/>
          <w:highlight w:val="none"/>
          <w:lang w:val="en-US" w:eastAsia="zh-CN"/>
        </w:rPr>
        <w:t xml:space="preserve">二、投标人须知</w:t>
      </w:r>
      <w:bookmarkEnd w:id="18"/>
      <w:r/>
      <w:bookmarkEnd w:id="19"/>
      <w:r>
        <w:rPr>
          <w:rFonts w:hint="eastAsia" w:ascii="Times New Roman" w:hAnsi="宋体" w:eastAsia="宋体" w:cs="宋体"/>
          <w:b/>
          <w:bCs/>
          <w:color w:val="000000"/>
          <w:sz w:val="32"/>
          <w:szCs w:val="32"/>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371"/>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eastAsia="宋体" w:cs="宋体"/>
          <w:bCs/>
          <w:color w:val="000000"/>
          <w:sz w:val="24"/>
          <w:szCs w:val="24"/>
          <w:highlight w:val="none"/>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做出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289"/>
        <w:ind w:firstLine="482"/>
        <w:keepLines w:val="0"/>
        <w:keepNext w:val="0"/>
        <w:pageBreakBefore w:val="0"/>
        <w:spacing w:line="360" w:lineRule="auto"/>
        <w:widowControl w:val="off"/>
        <w:rPr>
          <w:b/>
          <w:bCs/>
          <w:color w:val="000000"/>
          <w:sz w:val="24"/>
          <w:szCs w:val="22"/>
          <w:highlight w:val="none"/>
        </w:rPr>
      </w:pPr>
      <w:r>
        <w:rPr>
          <w:rFonts w:hint="eastAsia"/>
          <w:b/>
          <w:bCs/>
          <w:color w:val="000000"/>
          <w:sz w:val="24"/>
          <w:szCs w:val="22"/>
          <w:highlight w:val="none"/>
        </w:rPr>
        <w:t xml:space="preserve">投标文件分为明标商务标和暗标技术标两部分</w:t>
      </w:r>
      <w:r>
        <w:rPr>
          <w:b/>
          <w:bCs/>
          <w:color w:val="000000"/>
          <w:sz w:val="24"/>
          <w:szCs w:val="22"/>
          <w:highlight w:val="none"/>
        </w:rPr>
      </w:r>
      <w:r/>
    </w:p>
    <w:p>
      <w:pPr>
        <w:pStyle w:val="1289"/>
        <w:ind w:firstLine="482"/>
        <w:keepLines w:val="0"/>
        <w:keepNext w:val="0"/>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第一部分  明标商务标部分</w:t>
      </w:r>
      <w:r>
        <w:rPr>
          <w:rFonts w:hint="eastAsia" w:ascii="宋体" w:hAnsi="宋体"/>
          <w:b/>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（2）具有独立承担民事责任能力的投标人营业执照或相关部门的登记证明文件原件扫描件；</w:t>
      </w:r>
      <w:r>
        <w:rPr>
          <w:rFonts w:hint="eastAsia" w:ascii="宋体" w:hAnsi="宋体" w:eastAsia="宋体" w:cs="宋体"/>
          <w:bCs/>
          <w:color w:val="000000"/>
          <w:sz w:val="24"/>
          <w:szCs w:val="24"/>
          <w:highlight w:val="none"/>
          <w:lang w:eastAsia="zh-CN"/>
        </w:rPr>
      </w:r>
      <w:r/>
    </w:p>
    <w:p>
      <w:pPr>
        <w:pStyle w:val="1289"/>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原件扫描件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6</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项目负责人应具备与本企业签订的劳动合同和《职工养老保险手册》（内附</w:t>
      </w:r>
      <w:r>
        <w:rPr>
          <w:rFonts w:hint="eastAsia" w:hAnsi="宋体" w:cs="宋体"/>
          <w:color w:val="000000"/>
          <w:sz w:val="24"/>
          <w:highlight w:val="none"/>
          <w:lang w:val="en-US" w:eastAsia="zh-CN"/>
        </w:rPr>
        <w:t xml:space="preserve">2024</w:t>
      </w:r>
      <w:r>
        <w:rPr>
          <w:rFonts w:hint="eastAsia" w:hAnsi="宋体" w:cs="宋体"/>
          <w:color w:val="000000"/>
          <w:sz w:val="24"/>
          <w:highlight w:val="none"/>
        </w:rPr>
        <w:t xml:space="preserve">年</w:t>
      </w:r>
      <w:r>
        <w:rPr>
          <w:rFonts w:hint="eastAsia" w:hAnsi="宋体" w:cs="宋体"/>
          <w:color w:val="000000"/>
          <w:sz w:val="24"/>
          <w:highlight w:val="none"/>
          <w:lang w:val="en-US" w:eastAsia="zh-CN"/>
        </w:rPr>
        <w:t xml:space="preserve">1</w:t>
      </w:r>
      <w:r>
        <w:rPr>
          <w:rFonts w:hint="eastAsia" w:hAnsi="宋体" w:cs="宋体"/>
          <w:color w:val="000000"/>
          <w:sz w:val="24"/>
          <w:highlight w:val="none"/>
        </w:rPr>
        <w:t xml:space="preserve">月～202</w:t>
      </w:r>
      <w:r>
        <w:rPr>
          <w:rFonts w:hint="eastAsia" w:hAnsi="宋体" w:cs="宋体"/>
          <w:color w:val="000000"/>
          <w:sz w:val="24"/>
          <w:highlight w:val="none"/>
          <w:lang w:val="en-US" w:eastAsia="zh-CN"/>
        </w:rPr>
        <w:t xml:space="preserve">4</w:t>
      </w:r>
      <w:r>
        <w:rPr>
          <w:rFonts w:hint="eastAsia" w:hAnsi="宋体" w:cs="宋体"/>
          <w:color w:val="000000"/>
          <w:sz w:val="24"/>
          <w:highlight w:val="none"/>
        </w:rPr>
        <w:t xml:space="preserve">年</w:t>
      </w:r>
      <w:r>
        <w:rPr>
          <w:rFonts w:hint="eastAsia" w:hAnsi="宋体" w:cs="宋体"/>
          <w:color w:val="000000"/>
          <w:sz w:val="24"/>
          <w:highlight w:val="none"/>
          <w:lang w:val="en-US" w:eastAsia="zh-CN"/>
        </w:rPr>
        <w:t xml:space="preserve">06</w:t>
      </w:r>
      <w:r>
        <w:rPr>
          <w:rFonts w:hint="eastAsia" w:hAnsi="宋体" w:cs="宋体"/>
          <w:color w:val="000000"/>
          <w:sz w:val="24"/>
          <w:highlight w:val="none"/>
        </w:rPr>
        <w:t xml:space="preserve">月的缴费清单）或由社保机构出具本企业的202</w:t>
      </w:r>
      <w:r>
        <w:rPr>
          <w:rFonts w:hint="eastAsia" w:hAnsi="宋体" w:cs="宋体"/>
          <w:color w:val="000000"/>
          <w:sz w:val="24"/>
          <w:highlight w:val="none"/>
          <w:lang w:val="en-US" w:eastAsia="zh-CN"/>
        </w:rPr>
        <w:t xml:space="preserve">4</w:t>
      </w:r>
      <w:r>
        <w:rPr>
          <w:rFonts w:hint="eastAsia" w:hAnsi="宋体" w:cs="宋体"/>
          <w:color w:val="000000"/>
          <w:sz w:val="24"/>
          <w:highlight w:val="none"/>
        </w:rPr>
        <w:t xml:space="preserve">年</w:t>
      </w:r>
      <w:r>
        <w:rPr>
          <w:rFonts w:hint="eastAsia" w:hAnsi="宋体" w:cs="宋体"/>
          <w:color w:val="000000"/>
          <w:sz w:val="24"/>
          <w:highlight w:val="none"/>
          <w:lang w:val="en-US" w:eastAsia="zh-CN"/>
        </w:rPr>
        <w:t xml:space="preserve">1</w:t>
      </w:r>
      <w:r>
        <w:rPr>
          <w:rFonts w:hint="eastAsia" w:hAnsi="宋体" w:cs="宋体"/>
          <w:color w:val="000000"/>
          <w:sz w:val="24"/>
          <w:highlight w:val="none"/>
        </w:rPr>
        <w:t xml:space="preserve">月～202</w:t>
      </w:r>
      <w:r>
        <w:rPr>
          <w:rFonts w:hint="eastAsia" w:hAnsi="宋体" w:cs="宋体"/>
          <w:color w:val="000000"/>
          <w:sz w:val="24"/>
          <w:highlight w:val="none"/>
          <w:lang w:val="en-US" w:eastAsia="zh-CN"/>
        </w:rPr>
        <w:t xml:space="preserve">4</w:t>
      </w:r>
      <w:r>
        <w:rPr>
          <w:rFonts w:hint="eastAsia" w:hAnsi="宋体" w:cs="宋体"/>
          <w:color w:val="000000"/>
          <w:sz w:val="24"/>
          <w:highlight w:val="none"/>
        </w:rPr>
        <w:t xml:space="preserve">年</w:t>
      </w:r>
      <w:r>
        <w:rPr>
          <w:rFonts w:hint="eastAsia" w:hAnsi="宋体" w:cs="宋体"/>
          <w:color w:val="000000"/>
          <w:sz w:val="24"/>
          <w:highlight w:val="none"/>
          <w:lang w:val="en-US" w:eastAsia="zh-CN"/>
        </w:rPr>
        <w:t xml:space="preserve">06</w:t>
      </w:r>
      <w:r>
        <w:rPr>
          <w:rFonts w:hint="eastAsia" w:hAnsi="宋体" w:cs="宋体"/>
          <w:color w:val="000000"/>
          <w:sz w:val="24"/>
          <w:highlight w:val="none"/>
        </w:rPr>
        <w:t xml:space="preserve">月的缴费证明；</w:t>
      </w:r>
      <w:r>
        <w:rPr>
          <w:rFonts w:hint="eastAsia" w:hAnsi="宋体" w:cs="宋体"/>
          <w:color w:val="000000"/>
          <w:sz w:val="24"/>
          <w:highlight w:val="none"/>
          <w:lang w:eastAsia="zh-CN"/>
        </w:rPr>
        <w:t xml:space="preserve">（如报价供应商成立时间迟于要求开始的时间，则时间要求为报价供应商成立时间至截止时间；）</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289"/>
        <w:ind w:firstLine="480"/>
        <w:keepLines w:val="0"/>
        <w:keepNext w:val="0"/>
        <w:pageBreakBefore w:val="0"/>
        <w:spacing w:line="360" w:lineRule="auto"/>
        <w:widowControl w:val="off"/>
        <w:tabs>
          <w:tab w:val="left" w:pos="0" w:leader="none"/>
        </w:tabs>
        <w:rPr>
          <w:rFonts w:hint="eastAsia" w:ascii="宋体" w:hAnsi="宋体" w:eastAsia="宋体" w:cs="宋体"/>
          <w:bCs/>
          <w:color w:val="000000"/>
          <w:sz w:val="24"/>
          <w:szCs w:val="24"/>
          <w:highlight w:val="none"/>
        </w:rPr>
        <w:outlineLvl w:val="9"/>
      </w:pPr>
      <w:r>
        <w:rPr>
          <w:rFonts w:hint="eastAsia"/>
          <w:bCs/>
          <w:color w:val="000000"/>
          <w:sz w:val="24"/>
          <w:szCs w:val="24"/>
          <w:highlight w:val="none"/>
        </w:rPr>
        <w:t xml:space="preserve">（</w:t>
      </w:r>
      <w:r>
        <w:rPr>
          <w:rFonts w:hint="eastAsia" w:ascii="宋体" w:hAnsi="Times New Roman" w:eastAsia="宋体" w:cs="Times New Roman"/>
          <w:color w:val="000000"/>
          <w:sz w:val="24"/>
          <w:szCs w:val="24"/>
          <w:highlight w:val="none"/>
          <w:lang w:val="en-US" w:eastAsia="zh-CN"/>
        </w:rPr>
        <w:t xml:space="preserve">10</w:t>
      </w:r>
      <w:r>
        <w:rPr>
          <w:rFonts w:hint="eastAsia" w:ascii="宋体" w:hAnsi="Times New Roman" w:eastAsia="宋体" w:cs="Times New Roman"/>
          <w:color w:val="000000"/>
          <w:sz w:val="24"/>
          <w:szCs w:val="24"/>
          <w:highlight w:val="none"/>
          <w:lang w:eastAsia="zh-CN"/>
        </w:rPr>
        <w:t xml:space="preserve">）</w:t>
      </w:r>
      <w:r>
        <w:rPr>
          <w:rFonts w:hint="eastAsia" w:ascii="宋体" w:hAnsi="Times New Roman" w:eastAsia="宋体" w:cs="Times New Roman"/>
          <w:color w:val="000000"/>
          <w:sz w:val="24"/>
          <w:szCs w:val="24"/>
          <w:highlight w:val="none"/>
          <w:lang w:val="en-US" w:eastAsia="zh-CN"/>
        </w:rPr>
        <w:t xml:space="preserve">联合体协议书</w:t>
      </w:r>
      <w:r>
        <w:rPr>
          <w:rFonts w:hint="eastAsia"/>
          <w:b/>
          <w:bCs w:val="0"/>
          <w:color w:val="000000"/>
          <w:sz w:val="24"/>
          <w:szCs w:val="24"/>
          <w:highlight w:val="none"/>
          <w:lang w:val="en-US" w:eastAsia="zh-CN"/>
        </w:rPr>
        <w:t xml:space="preserve">（如为联合体投标必须提供，格式见附件）</w:t>
      </w:r>
      <w:r>
        <w:rPr>
          <w:rFonts w:hint="eastAsia"/>
          <w:b w:val="0"/>
          <w:bCs/>
          <w:color w:val="000000"/>
          <w:sz w:val="24"/>
          <w:szCs w:val="24"/>
          <w:highlight w:val="none"/>
          <w:lang w:val="en-US" w:eastAsia="zh-CN"/>
        </w:rPr>
        <w:t xml:space="preserve">原件扫描件；</w:t>
      </w:r>
      <w:r>
        <w:rPr>
          <w:rFonts w:hint="eastAsia" w:ascii="宋体" w:hAnsi="宋体" w:eastAsia="宋体" w:cs="宋体"/>
          <w:bCs/>
          <w:color w:val="000000"/>
          <w:sz w:val="24"/>
          <w:szCs w:val="24"/>
          <w:highlight w:val="none"/>
        </w:rPr>
      </w:r>
      <w:r/>
    </w:p>
    <w:p>
      <w:pPr>
        <w:pStyle w:val="1289"/>
        <w:numPr>
          <w:ilvl w:val="0"/>
          <w:numId w:val="0"/>
        </w:numPr>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numPr>
          <w:ilvl w:val="0"/>
          <w:numId w:val="0"/>
        </w:numPr>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采购人要求的特定资质证明扫描件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（详</w:t>
      </w:r>
      <w:r>
        <w:rPr>
          <w:rFonts w:hint="eastAsia" w:ascii="宋体" w:hAnsi="宋体" w:eastAsia="宋体" w:cs="宋体"/>
          <w:b/>
          <w:bCs/>
          <w:color w:val="000000"/>
          <w:sz w:val="24"/>
          <w:szCs w:val="24"/>
          <w:highlight w:val="none"/>
        </w:rPr>
        <w:t xml:space="preserve">见“投标邀请函”-“供应商资格要求”之中要求）</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289"/>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rPr>
        <w:t xml:space="preserve">见附件</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．拟投入人员一览表</w:t>
      </w:r>
      <w:r>
        <w:rPr>
          <w:rFonts w:hint="eastAsia" w:ascii="宋体" w:hAnsi="宋体" w:eastAsia="宋体" w:cs="宋体"/>
          <w:b/>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8.“三、项目技术要求和有关说明”中要求须提供的证明文件</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color w:val="000000"/>
          <w:highlight w:val="none"/>
        </w:rPr>
        <w:outlineLvl w:val="9"/>
      </w:pPr>
      <w:r>
        <w:rPr>
          <w:rFonts w:hint="eastAsia" w:ascii="宋体" w:hAnsi="宋体" w:eastAsia="宋体" w:cs="宋体"/>
          <w:bCs/>
          <w:color w:val="000000"/>
          <w:sz w:val="24"/>
          <w:szCs w:val="24"/>
          <w:highlight w:val="none"/>
          <w:lang w:val="en-US" w:eastAsia="zh-CN"/>
        </w:rPr>
        <w:t xml:space="preserve">9.中小企业声明函（如是，</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color w:val="000000"/>
          <w:sz w:val="24"/>
          <w:szCs w:val="24"/>
          <w:highlight w:val="none"/>
          <w:lang w:eastAsia="zh-CN"/>
        </w:rPr>
        <w:t xml:space="preserve">。</w:t>
      </w:r>
      <w:r>
        <w:rPr>
          <w:rFonts w:hint="eastAsia"/>
          <w:color w:val="000000"/>
          <w:highlight w:val="none"/>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w:t>
      </w:r>
      <w:r>
        <w:rPr>
          <w:rFonts w:hint="eastAsia" w:ascii="宋体" w:hAnsi="宋体" w:eastAsia="宋体" w:cs="宋体"/>
          <w:bCs/>
          <w:color w:val="000000"/>
          <w:sz w:val="24"/>
          <w:szCs w:val="24"/>
          <w:highlight w:val="none"/>
        </w:rPr>
        <w:t xml:space="preserve">（如有自行添加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其它（</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color w:val="000000"/>
          <w:sz w:val="24"/>
          <w:szCs w:val="24"/>
          <w:highlight w:val="none"/>
        </w:rPr>
      </w:r>
      <w:r/>
    </w:p>
    <w:p>
      <w:pPr>
        <w:pStyle w:val="1289"/>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第二部分 暗标技术标部分</w:t>
      </w:r>
      <w:r>
        <w:rPr>
          <w:rFonts w:hint="eastAsia" w:ascii="宋体" w:hAnsi="宋体"/>
          <w:b/>
          <w:bCs/>
          <w:color w:val="000000"/>
          <w:sz w:val="24"/>
          <w:szCs w:val="24"/>
          <w:highlight w:val="none"/>
        </w:rPr>
      </w:r>
      <w:r/>
    </w:p>
    <w:p>
      <w:pPr>
        <w:pStyle w:val="1289"/>
        <w:ind w:left="0" w:firstLine="480"/>
        <w:keepLines w:val="0"/>
        <w:keepNext w:val="0"/>
        <w:pageBreakBefore w:val="0"/>
        <w:spacing w:line="360" w:lineRule="auto"/>
        <w:widowControl w:val="off"/>
        <w:tabs>
          <w:tab w:val="left" w:pos="1260"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技术服务方案（</w:t>
      </w:r>
      <w:r>
        <w:rPr>
          <w:rFonts w:hint="eastAsia" w:ascii="宋体" w:hAnsi="宋体" w:eastAsia="宋体" w:cs="宋体"/>
          <w:b w:val="0"/>
          <w:bCs/>
          <w:color w:val="000000"/>
          <w:sz w:val="24"/>
          <w:szCs w:val="24"/>
          <w:highlight w:val="none"/>
          <w:lang w:eastAsia="zh-CN"/>
        </w:rPr>
        <w:t xml:space="preserve">暗标</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3．如无特别说明，投标人报价一律以人民币为投标结算货币，结算单位为“元”。</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4．投标文件格式部分，应由投标人按给定格式提供，不得更改。</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．投标费用自理。</w:t>
      </w:r>
      <w:r>
        <w:rPr>
          <w:rFonts w:hint="eastAsia" w:ascii="宋体" w:hAnsi="宋体" w:eastAsia="宋体" w:cs="宋体"/>
          <w:bCs/>
          <w:color w:val="000000"/>
          <w:sz w:val="24"/>
          <w:szCs w:val="24"/>
          <w:highlight w:val="none"/>
        </w:rPr>
      </w:r>
      <w:r/>
    </w:p>
    <w:p>
      <w:pPr>
        <w:pStyle w:val="1289"/>
        <w:ind w:firstLine="480"/>
        <w:spacing w:line="360" w:lineRule="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7.</w:t>
      </w:r>
      <w:r>
        <w:rPr>
          <w:rFonts w:hint="eastAsia" w:ascii="宋体" w:hAnsi="宋体" w:eastAsia="宋体" w:cs="Times New Roman"/>
          <w:b/>
          <w:bCs w:val="0"/>
          <w:color w:val="000000"/>
          <w:sz w:val="24"/>
          <w:szCs w:val="24"/>
          <w:highlight w:val="none"/>
          <w:lang w:val="en-US" w:eastAsia="zh-CN"/>
        </w:rPr>
        <w:t xml:space="preserve">在评分标准中除了投标报价外，还</w:t>
      </w:r>
      <w:r>
        <w:rPr>
          <w:rFonts w:hint="eastAsia" w:ascii="宋体" w:hAnsi="宋体" w:eastAsia="宋体" w:cs="Times New Roman"/>
          <w:b/>
          <w:bCs w:val="0"/>
          <w:color w:val="000000"/>
          <w:sz w:val="24"/>
          <w:szCs w:val="24"/>
          <w:highlight w:val="none"/>
        </w:rPr>
        <w:t xml:space="preserve">须</w:t>
      </w:r>
      <w:r>
        <w:rPr>
          <w:rFonts w:hint="eastAsia" w:ascii="宋体" w:hAnsi="宋体" w:eastAsia="宋体" w:cs="Times New Roman"/>
          <w:b/>
          <w:bCs w:val="0"/>
          <w:color w:val="000000"/>
          <w:sz w:val="24"/>
          <w:szCs w:val="24"/>
          <w:highlight w:val="none"/>
          <w:lang w:val="en-US" w:eastAsia="zh-CN"/>
        </w:rPr>
        <w:t xml:space="preserve">包含</w:t>
      </w:r>
      <w:r>
        <w:rPr>
          <w:rFonts w:hint="eastAsia" w:ascii="宋体" w:hAnsi="宋体" w:eastAsia="宋体" w:cs="Times New Roman"/>
          <w:b/>
          <w:bCs w:val="0"/>
          <w:color w:val="000000"/>
          <w:sz w:val="24"/>
          <w:szCs w:val="24"/>
          <w:highlight w:val="none"/>
        </w:rPr>
        <w:t xml:space="preserve">明标</w:t>
      </w:r>
      <w:r>
        <w:rPr>
          <w:rFonts w:hint="eastAsia" w:ascii="宋体" w:hAnsi="宋体"/>
          <w:b/>
          <w:color w:val="000000"/>
          <w:sz w:val="24"/>
          <w:szCs w:val="24"/>
          <w:highlight w:val="none"/>
        </w:rPr>
        <w:t xml:space="preserve">（</w:t>
      </w:r>
      <w:r>
        <w:rPr>
          <w:rFonts w:hint="eastAsia" w:ascii="宋体" w:hAnsi="宋体"/>
          <w:b/>
          <w:bCs/>
          <w:color w:val="000000"/>
          <w:sz w:val="24"/>
          <w:szCs w:val="24"/>
          <w:highlight w:val="none"/>
        </w:rPr>
        <w:t xml:space="preserve">投标供应商评价</w:t>
      </w:r>
      <w:r>
        <w:rPr>
          <w:rFonts w:hint="eastAsia" w:ascii="宋体" w:hAnsi="宋体"/>
          <w:b/>
          <w:color w:val="000000"/>
          <w:sz w:val="24"/>
          <w:szCs w:val="24"/>
          <w:highlight w:val="none"/>
        </w:rPr>
        <w:t xml:space="preserve">）</w:t>
      </w:r>
      <w:r>
        <w:rPr>
          <w:rFonts w:hint="eastAsia" w:ascii="宋体" w:hAnsi="宋体" w:eastAsia="宋体" w:cs="Times New Roman"/>
          <w:b/>
          <w:bCs w:val="0"/>
          <w:color w:val="000000"/>
          <w:sz w:val="24"/>
          <w:szCs w:val="24"/>
          <w:highlight w:val="none"/>
        </w:rPr>
        <w:t xml:space="preserve">和暗标</w:t>
      </w:r>
      <w:r>
        <w:rPr>
          <w:rFonts w:hint="eastAsia" w:ascii="宋体" w:hAnsi="宋体"/>
          <w:b/>
          <w:color w:val="000000"/>
          <w:sz w:val="24"/>
          <w:szCs w:val="24"/>
          <w:highlight w:val="none"/>
        </w:rPr>
        <w:t xml:space="preserve">（</w:t>
      </w:r>
      <w:r>
        <w:rPr>
          <w:rFonts w:hint="eastAsia" w:ascii="宋体" w:hAnsi="宋体" w:cs="宋体"/>
          <w:b/>
          <w:bCs/>
          <w:color w:val="000000"/>
          <w:sz w:val="24"/>
          <w:szCs w:val="24"/>
          <w:highlight w:val="none"/>
        </w:rPr>
        <w:t xml:space="preserve">服务方案</w:t>
      </w:r>
      <w:r>
        <w:rPr>
          <w:rFonts w:hint="eastAsia" w:ascii="宋体" w:hAnsi="宋体"/>
          <w:b/>
          <w:color w:val="000000"/>
          <w:sz w:val="24"/>
          <w:szCs w:val="24"/>
          <w:highlight w:val="none"/>
        </w:rPr>
        <w:t xml:space="preserve">）</w:t>
      </w:r>
      <w:r>
        <w:rPr>
          <w:rFonts w:hint="eastAsia" w:ascii="宋体" w:hAnsi="宋体" w:eastAsia="宋体" w:cs="Times New Roman"/>
          <w:b/>
          <w:bCs w:val="0"/>
          <w:color w:val="000000"/>
          <w:sz w:val="24"/>
          <w:szCs w:val="24"/>
          <w:highlight w:val="none"/>
        </w:rPr>
        <w:t xml:space="preserve">两</w:t>
      </w:r>
      <w:r>
        <w:rPr>
          <w:rFonts w:hint="eastAsia" w:ascii="宋体" w:hAnsi="宋体" w:eastAsia="宋体" w:cs="Times New Roman"/>
          <w:b/>
          <w:bCs w:val="0"/>
          <w:color w:val="000000"/>
          <w:sz w:val="24"/>
          <w:szCs w:val="24"/>
          <w:highlight w:val="none"/>
          <w:lang w:val="en-US" w:eastAsia="zh-CN"/>
        </w:rPr>
        <w:t xml:space="preserve">大</w:t>
      </w:r>
      <w:r>
        <w:rPr>
          <w:rFonts w:hint="eastAsia" w:ascii="宋体" w:hAnsi="宋体" w:eastAsia="宋体" w:cs="Times New Roman"/>
          <w:b/>
          <w:bCs w:val="0"/>
          <w:color w:val="000000"/>
          <w:sz w:val="24"/>
          <w:szCs w:val="24"/>
          <w:highlight w:val="none"/>
        </w:rPr>
        <w:t xml:space="preserve">部分，</w:t>
      </w:r>
      <w:r>
        <w:rPr>
          <w:rFonts w:hint="eastAsia" w:ascii="宋体" w:hAnsi="宋体" w:eastAsia="宋体" w:cs="Times New Roman"/>
          <w:b/>
          <w:bCs w:val="0"/>
          <w:color w:val="000000"/>
          <w:sz w:val="24"/>
          <w:szCs w:val="24"/>
          <w:highlight w:val="none"/>
          <w:lang w:val="en-US" w:eastAsia="zh-CN"/>
        </w:rPr>
        <w:t xml:space="preserve">其暗标</w:t>
      </w:r>
      <w:r>
        <w:rPr>
          <w:rFonts w:hint="eastAsia" w:ascii="宋体" w:hAnsi="宋体" w:eastAsia="宋体" w:cs="Times New Roman"/>
          <w:b/>
          <w:bCs w:val="0"/>
          <w:color w:val="000000"/>
          <w:sz w:val="24"/>
          <w:szCs w:val="24"/>
          <w:highlight w:val="none"/>
        </w:rPr>
        <w:t xml:space="preserve">编制要求</w:t>
      </w:r>
      <w:r>
        <w:rPr>
          <w:rFonts w:hint="eastAsia" w:ascii="宋体" w:hAnsi="宋体" w:eastAsia="宋体" w:cs="Times New Roman"/>
          <w:b/>
          <w:bCs w:val="0"/>
          <w:color w:val="000000"/>
          <w:sz w:val="24"/>
          <w:szCs w:val="24"/>
          <w:highlight w:val="none"/>
          <w:lang w:val="en-US" w:eastAsia="zh-CN"/>
        </w:rPr>
        <w:t xml:space="preserve">如下</w:t>
      </w:r>
      <w:r>
        <w:rPr>
          <w:rFonts w:hint="eastAsia" w:ascii="宋体" w:hAnsi="宋体" w:eastAsia="宋体" w:cs="Times New Roman"/>
          <w:b/>
          <w:bCs w:val="0"/>
          <w:color w:val="000000"/>
          <w:sz w:val="24"/>
          <w:szCs w:val="24"/>
          <w:highlight w:val="none"/>
        </w:rPr>
        <w:t xml:space="preserve">：</w:t>
      </w:r>
      <w:r>
        <w:rPr>
          <w:rFonts w:hint="eastAsia" w:ascii="宋体" w:hAnsi="宋体" w:eastAsia="宋体" w:cs="Times New Roman"/>
          <w:b/>
          <w:bCs w:val="0"/>
          <w:color w:val="000000"/>
          <w:sz w:val="24"/>
          <w:szCs w:val="24"/>
          <w:highlight w:val="none"/>
        </w:rPr>
      </w:r>
      <w:r/>
    </w:p>
    <w:p>
      <w:pPr>
        <w:pStyle w:val="1289"/>
        <w:ind w:left="0" w:firstLine="422"/>
        <w:spacing w:line="360" w:lineRule="auto"/>
        <w:rPr>
          <w:rFonts w:hint="eastAsia" w:ascii="宋体" w:hAnsi="宋体"/>
          <w:b w:val="0"/>
          <w:bCs/>
          <w:color w:val="000000"/>
          <w:sz w:val="24"/>
          <w:highlight w:val="none"/>
        </w:rPr>
      </w:pPr>
      <w:r>
        <w:rPr>
          <w:rFonts w:hint="eastAsia" w:ascii="宋体" w:hAnsi="宋体" w:eastAsia="宋体" w:cs="Times New Roman"/>
          <w:b/>
          <w:bCs w:val="0"/>
          <w:color w:val="000000"/>
          <w:sz w:val="24"/>
          <w:szCs w:val="24"/>
          <w:highlight w:val="none"/>
          <w:lang w:val="en-US" w:eastAsia="zh-CN"/>
        </w:rPr>
        <w:t xml:space="preserve">（1）</w:t>
      </w:r>
      <w:r>
        <w:rPr>
          <w:rFonts w:hint="eastAsia" w:ascii="宋体" w:hAnsi="宋体"/>
          <w:b/>
          <w:bCs w:val="0"/>
          <w:color w:val="000000"/>
          <w:sz w:val="24"/>
          <w:highlight w:val="none"/>
        </w:rPr>
        <w:t xml:space="preserve">暗标中</w:t>
      </w:r>
      <w:r>
        <w:rPr>
          <w:rFonts w:hint="eastAsia" w:ascii="宋体" w:hAnsi="宋体"/>
          <w:b/>
          <w:color w:val="000000"/>
          <w:sz w:val="24"/>
          <w:szCs w:val="24"/>
          <w:highlight w:val="none"/>
        </w:rPr>
        <w:t xml:space="preserve">封面（封面不得有页码）及所有正文中均</w:t>
      </w:r>
      <w:r>
        <w:rPr>
          <w:rFonts w:hint="eastAsia" w:ascii="宋体" w:hAnsi="宋体"/>
          <w:b/>
          <w:bCs w:val="0"/>
          <w:color w:val="000000"/>
          <w:sz w:val="24"/>
          <w:highlight w:val="none"/>
        </w:rPr>
        <w:t xml:space="preserve">不得出现供应商名称、人员姓名；要求版面整洁、字迹清楚、不许涂改，不得出现能显示企业特征或其它提示性的标记或标识，也不得采用任何不符合常规、有别于其他</w:t>
      </w:r>
      <w:r>
        <w:rPr>
          <w:rFonts w:hint="eastAsia" w:ascii="宋体" w:hAnsi="宋体"/>
          <w:b/>
          <w:bCs w:val="0"/>
          <w:color w:val="000000"/>
          <w:sz w:val="24"/>
          <w:highlight w:val="none"/>
          <w:lang w:eastAsia="zh-CN"/>
        </w:rPr>
        <w:t xml:space="preserve">报价供应商</w:t>
      </w:r>
      <w:r>
        <w:rPr>
          <w:rFonts w:hint="eastAsia" w:ascii="宋体" w:hAnsi="宋体"/>
          <w:b/>
          <w:bCs w:val="0"/>
          <w:color w:val="000000"/>
          <w:sz w:val="24"/>
          <w:highlight w:val="none"/>
        </w:rPr>
        <w:t xml:space="preserve">的特殊做法。</w:t>
      </w:r>
      <w:r>
        <w:rPr>
          <w:rFonts w:hint="eastAsia" w:ascii="宋体" w:hAnsi="宋体"/>
          <w:b w:val="0"/>
          <w:bCs/>
          <w:color w:val="000000"/>
          <w:sz w:val="24"/>
          <w:highlight w:val="none"/>
        </w:rPr>
        <w:t xml:space="preserve"> </w:t>
      </w:r>
      <w:r>
        <w:rPr>
          <w:rFonts w:hint="eastAsia" w:ascii="宋体" w:hAnsi="宋体"/>
          <w:b w:val="0"/>
          <w:bCs/>
          <w:color w:val="000000"/>
          <w:sz w:val="24"/>
          <w:highlight w:val="none"/>
        </w:rPr>
      </w:r>
      <w:r/>
    </w:p>
    <w:p>
      <w:pPr>
        <w:pStyle w:val="1289"/>
        <w:ind w:firstLine="482"/>
        <w:spacing w:line="360" w:lineRule="auto"/>
        <w:tabs>
          <w:tab w:val="left" w:pos="851" w:leader="none"/>
          <w:tab w:val="left" w:pos="1843" w:leader="none"/>
        </w:tabs>
        <w:rPr>
          <w:rFonts w:hint="eastAsia" w:ascii="宋体" w:hAnsi="宋体" w:eastAsia="宋体" w:cs="Times New Roman"/>
          <w:b/>
          <w:bCs w:val="0"/>
          <w:color w:val="000000"/>
          <w:sz w:val="24"/>
          <w:szCs w:val="24"/>
          <w:highlight w:val="none"/>
          <w:lang w:eastAsia="zh-CN"/>
        </w:rPr>
      </w:pPr>
      <w:r>
        <w:rPr>
          <w:rFonts w:hint="eastAsia" w:ascii="宋体" w:hAnsi="宋体" w:eastAsia="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lang w:val="en-US" w:eastAsia="zh-CN"/>
        </w:rPr>
        <w:t xml:space="preserve">2</w:t>
      </w:r>
      <w:r>
        <w:rPr>
          <w:rFonts w:hint="eastAsia" w:ascii="宋体" w:hAnsi="宋体" w:eastAsia="宋体" w:cs="Times New Roman"/>
          <w:b/>
          <w:bCs w:val="0"/>
          <w:color w:val="000000"/>
          <w:sz w:val="24"/>
          <w:szCs w:val="24"/>
          <w:highlight w:val="none"/>
          <w:lang w:eastAsia="zh-CN"/>
        </w:rPr>
        <w:t xml:space="preserve">）</w:t>
      </w:r>
      <w:r>
        <w:rPr>
          <w:rFonts w:hint="eastAsia" w:ascii="宋体" w:hAnsi="宋体"/>
          <w:b/>
          <w:bCs w:val="0"/>
          <w:color w:val="000000"/>
          <w:sz w:val="24"/>
          <w:highlight w:val="none"/>
        </w:rPr>
        <w:t xml:space="preserve">排版要求：使</w:t>
      </w:r>
      <w:r>
        <w:rPr>
          <w:rFonts w:hint="eastAsia" w:ascii="宋体" w:hAnsi="宋体"/>
          <w:b/>
          <w:bCs/>
          <w:color w:val="000000"/>
          <w:sz w:val="24"/>
          <w:highlight w:val="none"/>
        </w:rPr>
        <w:t xml:space="preserve">用word文件形式，</w:t>
      </w:r>
      <w:r>
        <w:rPr>
          <w:rFonts w:hint="eastAsia" w:ascii="宋体" w:hAnsi="宋体" w:cs="宋体"/>
          <w:b/>
          <w:color w:val="000000"/>
          <w:sz w:val="24"/>
          <w:highlight w:val="none"/>
        </w:rPr>
        <w:t xml:space="preserve">A4纸大小</w:t>
      </w:r>
      <w:r>
        <w:rPr>
          <w:rFonts w:hint="eastAsia" w:ascii="宋体" w:hAnsi="宋体"/>
          <w:b/>
          <w:bCs/>
          <w:color w:val="000000"/>
          <w:sz w:val="24"/>
          <w:highlight w:val="none"/>
        </w:rPr>
        <w:t xml:space="preserve">，</w:t>
      </w:r>
      <w:r>
        <w:rPr>
          <w:rFonts w:hint="eastAsia" w:ascii="宋体" w:hAnsi="宋体" w:cs="宋体"/>
          <w:b/>
          <w:color w:val="000000"/>
          <w:sz w:val="24"/>
          <w:highlight w:val="none"/>
        </w:rPr>
        <w:t xml:space="preserve">字体为黑色、小四号宋体</w:t>
      </w:r>
      <w:r>
        <w:rPr>
          <w:rFonts w:hint="eastAsia" w:ascii="宋体" w:hAnsi="宋体"/>
          <w:b/>
          <w:bCs/>
          <w:color w:val="000000"/>
          <w:sz w:val="24"/>
          <w:highlight w:val="none"/>
        </w:rPr>
        <w:t xml:space="preserve">，不得出现手写，不得有任何加粗、斜体、下划线、边框、底纹、阴影等标记，不得设置页眉，页脚只准出现页码，采用小5号阿拉伯数字格式，设在页脚居中位置，页码应当连续，不得有空白页，</w:t>
      </w:r>
      <w:r>
        <w:rPr>
          <w:rFonts w:hint="eastAsia" w:ascii="宋体" w:hAnsi="宋体" w:cs="宋体"/>
          <w:b/>
          <w:color w:val="000000"/>
          <w:sz w:val="24"/>
          <w:highlight w:val="none"/>
        </w:rPr>
        <w:t xml:space="preserve">如有表格，表格中字体用宋体字，字号不作限制。图片</w:t>
      </w:r>
      <w:r>
        <w:rPr>
          <w:rFonts w:hint="eastAsia" w:ascii="宋体" w:hAnsi="宋体" w:cs="宋体"/>
          <w:b/>
          <w:color w:val="000000"/>
          <w:sz w:val="24"/>
          <w:highlight w:val="none"/>
          <w:lang w:val="en-US" w:eastAsia="zh-CN"/>
        </w:rPr>
        <w:t xml:space="preserve">为彩色，图片不得出现能显示企业特征或其它提示性的标记或标识</w:t>
      </w:r>
      <w:r>
        <w:rPr>
          <w:rFonts w:hint="eastAsia" w:ascii="宋体" w:hAnsi="宋体" w:cs="宋体"/>
          <w:b/>
          <w:color w:val="000000"/>
          <w:sz w:val="24"/>
          <w:highlight w:val="none"/>
        </w:rPr>
        <w:t xml:space="preserve">。</w:t>
      </w:r>
      <w:r>
        <w:rPr>
          <w:rFonts w:hint="eastAsia" w:ascii="宋体" w:hAnsi="宋体" w:eastAsia="宋体" w:cs="Times New Roman"/>
          <w:b/>
          <w:bCs w:val="0"/>
          <w:color w:val="000000"/>
          <w:sz w:val="24"/>
          <w:szCs w:val="24"/>
          <w:highlight w:val="none"/>
          <w:lang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2.投标人应对CA数字证书妥善保管，如被他人盗用投标，后果自负。</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3.投标人按招标文件规定的网上解密时间进行解密，如未按时解密后果自负。</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6.投标供应商进行网上报价请参照《江苏省政府采购管理交易系统（苏采云）供应商操作指南》（网址：http://www.ccgp-jiangsu.gov.cn/jiangsu/zlxz/ee/ee3a4bc5a3454aa2b0d9312230633ce9.html）。</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1．投标人有下列情况之一者，投标文件无效：</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2．未按规定在无锡市政府采购供应商主体信息库注册的；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3．电子投标文件未按规定期限投标的；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4．电子投标文件未按招标文件要求签章的；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5．投标人未按招标文件要求解密电子投标文件的；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6．投标人的法定代表人授权代表，无法定代表人授权委托书的；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7．投标人的法定代表人或被授权代表，未准时参加开标会议的；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10．投标文件未按招标文件规定的内容和要求填写的</w:t>
      </w:r>
      <w:r>
        <w:rPr>
          <w:rFonts w:hint="eastAsia" w:ascii="宋体" w:hAnsi="宋体" w:eastAsia="宋体" w:cs="宋体"/>
          <w:bCs/>
          <w:color w:val="000000"/>
          <w:sz w:val="24"/>
          <w:szCs w:val="24"/>
          <w:highlight w:val="none"/>
          <w:lang w:eastAsia="zh-CN"/>
        </w:rPr>
        <w:t xml:space="preserve">，</w:t>
      </w:r>
      <w:r>
        <w:rPr>
          <w:rFonts w:hint="eastAsia" w:ascii="宋体" w:hAnsi="宋体"/>
          <w:b/>
          <w:bCs w:val="0"/>
          <w:color w:val="000000"/>
          <w:sz w:val="24"/>
          <w:szCs w:val="24"/>
          <w:highlight w:val="none"/>
          <w:lang w:eastAsia="zh-CN"/>
        </w:rPr>
        <w:t xml:space="preserve">暗标未按招标文件要求编制的</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11．投标文件书写潦草、字迹模糊不清、无法辨认的；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12．投标文件中有招标文件未允许提供的选择性内容；</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13．不同投标人委托同一单位或者个人办理投标事宜的；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14．不同投标人的单位负责人为同一人或者存在直接控股、管理关系的；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16．不同投标人的委托代理人、项目负责人以及其他相关人员有在同一个单位缴纳社会保险、同一投标文件中单位名称落款与公章不是同一单位的；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17．项目（标段）投标总价超过本项目（标段）预算或最高限价的；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18．提供虚假材料的（包括工商营业执照、财务报表、资格证明文件等）；</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19．投标文件含有采购人不能接受的附加条件的；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22．投标文件中无技术方案或技术方案编制粗糙、缺漏项较多；</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24．投标文件内容不全或不符合招标文件中规定的其它实质性要求的；</w:t>
      </w:r>
      <w:r>
        <w:rPr>
          <w:rFonts w:hint="eastAsia" w:ascii="宋体" w:hAnsi="宋体" w:eastAsia="宋体" w:cs="宋体"/>
          <w:bCs/>
          <w:color w:val="000000"/>
          <w:sz w:val="24"/>
          <w:szCs w:val="24"/>
          <w:highlight w:val="none"/>
        </w:rPr>
      </w:r>
      <w:r/>
    </w:p>
    <w:p>
      <w:pPr>
        <w:pStyle w:val="1289"/>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25.</w:t>
      </w:r>
      <w:r>
        <w:rPr>
          <w:rFonts w:hint="eastAsia" w:ascii="宋体" w:hAnsi="宋体" w:eastAsia="宋体" w:cs="Times New Roman"/>
          <w:bCs/>
          <w:color w:val="000000"/>
          <w:sz w:val="24"/>
          <w:szCs w:val="24"/>
          <w:highlight w:val="none"/>
        </w:rPr>
        <w:t xml:space="preserve">未按要求提供第三章项目要求和有关说明中须提供的相关证明材料的；</w:t>
      </w:r>
      <w:r>
        <w:rPr>
          <w:rFonts w:hint="eastAsia" w:ascii="宋体" w:hAnsi="宋体" w:eastAsia="宋体" w:cs="Times New Roman"/>
          <w:bCs/>
          <w:color w:val="000000"/>
          <w:sz w:val="24"/>
          <w:szCs w:val="24"/>
          <w:highlight w:val="none"/>
        </w:rPr>
      </w:r>
      <w:r/>
    </w:p>
    <w:p>
      <w:pPr>
        <w:pStyle w:val="128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26.</w:t>
      </w:r>
      <w:r>
        <w:rPr>
          <w:rFonts w:hint="eastAsia" w:ascii="宋体" w:hAnsi="宋体" w:eastAsia="宋体" w:cs="宋体"/>
          <w:bCs/>
          <w:color w:val="000000"/>
          <w:sz w:val="24"/>
          <w:szCs w:val="24"/>
          <w:highlight w:val="none"/>
        </w:rPr>
        <w:t xml:space="preserve">法律法规和招标文件规定的其它无效情形。</w:t>
      </w:r>
      <w:r>
        <w:rPr>
          <w:rFonts w:hint="eastAsia" w:ascii="宋体" w:hAnsi="宋体" w:eastAsia="宋体" w:cs="宋体"/>
          <w:bCs/>
          <w:color w:val="000000"/>
          <w:sz w:val="24"/>
          <w:szCs w:val="24"/>
          <w:highlight w:val="none"/>
        </w:rPr>
      </w:r>
      <w:r/>
    </w:p>
    <w:p>
      <w:pPr>
        <w:pStyle w:val="1289"/>
        <w:ind w:firstLine="480"/>
        <w:spacing w:line="360" w:lineRule="auto"/>
        <w:tabs>
          <w:tab w:val="left" w:pos="420" w:leader="none"/>
        </w:tabs>
        <w:rPr>
          <w:rFonts w:ascii="Times New Roman" w:hAnsi="Times New Roman" w:eastAsia="宋体" w:cs="Times New Roman"/>
          <w:bCs/>
          <w:color w:val="000000"/>
          <w:sz w:val="24"/>
          <w:szCs w:val="24"/>
          <w:highlight w:val="none"/>
          <w:lang w:val="en-US" w:eastAsia="zh-CN"/>
        </w:rPr>
        <w:outlineLvl w:val="1"/>
      </w:pPr>
      <w:r>
        <w:rPr>
          <w:rFonts w:hint="eastAsia" w:ascii="Times New Roman" w:hAnsi="Times New Roman" w:eastAsia="宋体" w:cs="Times New Roman"/>
          <w:bCs/>
          <w:color w:val="000000"/>
          <w:sz w:val="24"/>
          <w:szCs w:val="24"/>
          <w:highlight w:val="none"/>
          <w:lang w:val="en-US" w:eastAsia="zh-CN"/>
        </w:rPr>
        <w:t xml:space="preserve">27.技术标（暗标）中出现该供应商单位名称、简称、人员姓名、Logo、商标、电话号码等任何标识标记及其他暗示性标志的；</w:t>
      </w:r>
      <w:r>
        <w:rPr>
          <w:rFonts w:ascii="Times New Roman" w:hAnsi="Times New Roman" w:eastAsia="宋体" w:cs="Times New Roman"/>
          <w:bCs/>
          <w:color w:val="000000"/>
          <w:sz w:val="24"/>
          <w:szCs w:val="24"/>
          <w:highlight w:val="none"/>
          <w:lang w:val="en-US" w:eastAsia="zh-CN"/>
        </w:rPr>
      </w:r>
      <w:r/>
    </w:p>
    <w:p>
      <w:pPr>
        <w:pStyle w:val="1289"/>
        <w:ind w:firstLine="480"/>
        <w:spacing w:line="360" w:lineRule="auto"/>
        <w:tabs>
          <w:tab w:val="left" w:pos="420" w:leader="none"/>
        </w:tabs>
        <w:rPr>
          <w:rFonts w:ascii="Times New Roman" w:hAnsi="Times New Roman" w:eastAsia="宋体" w:cs="Times New Roman"/>
          <w:b/>
          <w:bCs w:val="0"/>
          <w:color w:val="000000"/>
          <w:sz w:val="24"/>
          <w:szCs w:val="24"/>
          <w:highlight w:val="none"/>
          <w:lang w:val="en-US" w:eastAsia="zh-CN"/>
        </w:rPr>
        <w:outlineLvl w:val="1"/>
      </w:pPr>
      <w:r>
        <w:rPr>
          <w:rFonts w:hint="eastAsia" w:ascii="Times New Roman" w:hAnsi="Times New Roman" w:eastAsia="宋体" w:cs="Times New Roman"/>
          <w:b w:val="0"/>
          <w:bCs/>
          <w:color w:val="000000"/>
          <w:sz w:val="24"/>
          <w:szCs w:val="24"/>
          <w:highlight w:val="none"/>
          <w:lang w:val="en-US" w:eastAsia="zh-CN"/>
        </w:rPr>
        <w:t xml:space="preserve">28.商务标（明标）和技术标（暗标），其中某一标被本项目评委确认为无效响应文件的；</w:t>
      </w:r>
      <w:r>
        <w:rPr>
          <w:rFonts w:ascii="Times New Roman" w:hAnsi="Times New Roman" w:eastAsia="宋体" w:cs="Times New Roman"/>
          <w:b/>
          <w:bCs w:val="0"/>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为中标候选人。</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w:t>
      </w:r>
      <w:r>
        <w:rPr>
          <w:rFonts w:hint="eastAsia" w:ascii="宋体" w:hAnsi="宋体" w:eastAsia="宋体" w:cs="宋体"/>
          <w:bCs/>
          <w:color w:val="000000"/>
          <w:sz w:val="24"/>
          <w:szCs w:val="24"/>
          <w:highlight w:val="none"/>
        </w:rPr>
        <w:t xml:space="preserve">出。质疑函的质疑事项应具体、明确，并有必要的事实依据和法律依据（格式详见中国政府采购网《政府采购供应商质疑函范本》）。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2．在发布中标公告的同时，江苏通汇工程管理咨询有限公司将向中标供应商发中标通知书。</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21337"/>
      <w:r/>
      <w:bookmarkStart w:id="23" w:name="_Toc32174"/>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作任何修改。</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3．本项目不收取履约保证金。</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598"/>
      <w:r/>
      <w:bookmarkStart w:id="25" w:name="_Toc28715"/>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(十五)政府采购信用担保</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政府采购信用担保，是由专业担保机构为供应商向采购人、代理机构、金融机构提供的保证。供应商可以根据自身情况，自行决定是否选择采用信用担保形式。</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(十六)政府采购合同融资：</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合同融资，是指参与政府采购的供应商，凭</w:t>
      </w:r>
      <w:r>
        <w:rPr>
          <w:rFonts w:hint="eastAsia" w:ascii="宋体" w:hAnsi="宋体" w:eastAsia="宋体" w:cs="宋体"/>
          <w:bCs/>
          <w:color w:val="000000"/>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支付。采购代理服务费收费标准为：100万以下费率为1.5%</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highlight w:val="none"/>
        </w:rPr>
        <w:t xml:space="preserve">100-500万元以内费率为0.8%，</w:t>
      </w:r>
      <w:r>
        <w:rPr>
          <w:rFonts w:hint="eastAsia" w:ascii="宋体" w:hAnsi="宋体" w:eastAsia="宋体" w:cs="宋体"/>
          <w:color w:val="000000"/>
          <w:sz w:val="24"/>
          <w:szCs w:val="24"/>
          <w:highlight w:val="none"/>
        </w:rPr>
        <w:t xml:space="preserve">按以上规定的80%计取，以中标价作为计算基数</w:t>
      </w:r>
      <w:r>
        <w:rPr>
          <w:rFonts w:hint="eastAsia" w:ascii="宋体" w:hAnsi="宋体" w:eastAsia="宋体" w:cs="Times New Roman"/>
          <w:bCs/>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r>
      <w:r/>
    </w:p>
    <w:p>
      <w:pPr>
        <w:pStyle w:val="128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28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289"/>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308"/>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289"/>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289"/>
        <w:jc w:val="center"/>
        <w:spacing w:line="360" w:lineRule="auto"/>
        <w:rPr>
          <w:rFonts w:hint="eastAsia" w:ascii="Times New Roman" w:hAnsi="宋体" w:eastAsia="宋体" w:cs="宋体"/>
          <w:b/>
          <w:bCs/>
          <w:color w:val="000000"/>
          <w:sz w:val="32"/>
          <w:szCs w:val="32"/>
          <w:highlight w:val="none"/>
          <w:lang w:val="en-US" w:eastAsia="zh-CN"/>
        </w:rPr>
        <w:outlineLvl w:val="0"/>
      </w:pPr>
      <w:r/>
      <w:bookmarkStart w:id="27" w:name="_Toc19762"/>
      <w:r>
        <w:rPr>
          <w:rFonts w:hint="eastAsia" w:ascii="Times New Roman" w:hAnsi="宋体" w:eastAsia="宋体" w:cs="宋体"/>
          <w:b/>
          <w:bCs/>
          <w:color w:val="000000"/>
          <w:sz w:val="32"/>
          <w:szCs w:val="32"/>
          <w:highlight w:val="none"/>
          <w:lang w:val="en-US" w:eastAsia="zh-CN"/>
        </w:rPr>
        <w:t xml:space="preserve">三、项目技术要求和有关说明</w:t>
      </w:r>
      <w:bookmarkEnd w:id="21"/>
      <w:r/>
      <w:bookmarkEnd w:id="26"/>
      <w:r/>
      <w:bookmarkEnd w:id="27"/>
      <w:r>
        <w:rPr>
          <w:rFonts w:hint="eastAsia" w:ascii="Times New Roman" w:hAnsi="宋体" w:eastAsia="宋体" w:cs="宋体"/>
          <w:b/>
          <w:bCs/>
          <w:color w:val="000000"/>
          <w:sz w:val="32"/>
          <w:szCs w:val="32"/>
          <w:highlight w:val="none"/>
          <w:lang w:val="en-US" w:eastAsia="zh-CN"/>
        </w:rPr>
      </w:r>
      <w:r/>
    </w:p>
    <w:p>
      <w:pPr>
        <w:pStyle w:val="1289"/>
        <w:jc w:val="left"/>
        <w:keepLines w:val="0"/>
        <w:keepNext w:val="0"/>
        <w:pageBreakBefore w:val="0"/>
        <w:spacing w:line="360" w:lineRule="auto"/>
        <w:widowControl w:val="off"/>
        <w:tabs>
          <w:tab w:val="left" w:pos="893" w:leader="none"/>
          <w:tab w:val="left" w:pos="2747" w:leader="none"/>
        </w:tabs>
        <w:rPr>
          <w:rFonts w:hint="eastAsia" w:ascii="宋体" w:hAnsi="宋体" w:eastAsia="宋体" w:cs="宋体"/>
          <w:color w:val="000000"/>
          <w:sz w:val="24"/>
          <w:szCs w:val="24"/>
          <w:highlight w:val="none"/>
        </w:rPr>
      </w:pPr>
      <w:r/>
      <w:bookmarkStart w:id="28" w:name="_Hlk60904668"/>
      <w:r/>
      <w:bookmarkStart w:id="29" w:name="_Toc26"/>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厚桥街道污水处理提质增效达标区创建项目（查漏补缺）</w:t>
      </w:r>
      <w:r>
        <w:rPr>
          <w:rFonts w:hint="eastAsia" w:ascii="宋体" w:hAnsi="宋体" w:eastAsia="宋体" w:cs="宋体"/>
          <w:color w:val="000000"/>
          <w:sz w:val="24"/>
          <w:szCs w:val="24"/>
          <w:highlight w:val="none"/>
        </w:rPr>
      </w:r>
      <w:r/>
    </w:p>
    <w:p>
      <w:pPr>
        <w:pStyle w:val="1289"/>
        <w:jc w:val="left"/>
        <w:keepLines w:val="0"/>
        <w:keepNext w:val="0"/>
        <w:pageBreakBefore w:val="0"/>
        <w:spacing w:line="360" w:lineRule="auto"/>
        <w:widowControl w:val="off"/>
        <w:tabs>
          <w:tab w:val="left" w:pos="893" w:leader="none"/>
          <w:tab w:val="left" w:pos="274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项目地点</w:t>
      </w:r>
      <w:r>
        <w:rPr>
          <w:rFonts w:hint="eastAsia" w:ascii="宋体" w:hAnsi="宋体" w:eastAsia="宋体" w:cs="宋体"/>
          <w:color w:val="000000"/>
          <w:sz w:val="24"/>
          <w:szCs w:val="24"/>
          <w:highlight w:val="none"/>
          <w:lang w:eastAsia="zh-CN"/>
        </w:rPr>
        <w:t xml:space="preserve">：无锡市</w:t>
      </w:r>
      <w:r>
        <w:rPr>
          <w:rFonts w:hint="eastAsia" w:ascii="宋体" w:hAnsi="宋体" w:eastAsia="宋体" w:cs="宋体"/>
          <w:color w:val="000000"/>
          <w:sz w:val="24"/>
          <w:szCs w:val="24"/>
          <w:highlight w:val="none"/>
        </w:rPr>
        <w:t xml:space="preserve">锡山区厚桥街道</w:t>
      </w:r>
      <w:r>
        <w:rPr>
          <w:rFonts w:hint="eastAsia" w:ascii="宋体" w:hAnsi="宋体" w:eastAsia="宋体" w:cs="宋体"/>
          <w:color w:val="000000"/>
          <w:sz w:val="24"/>
          <w:szCs w:val="24"/>
          <w:highlight w:val="none"/>
        </w:rPr>
      </w:r>
      <w:r/>
    </w:p>
    <w:p>
      <w:pPr>
        <w:pStyle w:val="1289"/>
        <w:keepLines w:val="0"/>
        <w:keepNext w:val="0"/>
        <w:pageBreakBefore w:val="0"/>
        <w:spacing w:line="360" w:lineRule="auto"/>
        <w:widowControl w:val="off"/>
        <w:tabs>
          <w:tab w:val="left" w:pos="893" w:leader="none"/>
          <w:tab w:val="left" w:pos="2747"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项目规模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提质增效达标区创建项目（查漏补缺）</w:t>
      </w:r>
      <w:r>
        <w:rPr>
          <w:rFonts w:hint="eastAsia" w:ascii="宋体" w:hAnsi="宋体" w:eastAsia="宋体" w:cs="宋体"/>
          <w:bCs/>
          <w:color w:val="000000"/>
          <w:sz w:val="24"/>
          <w:szCs w:val="24"/>
          <w:highlight w:val="none"/>
        </w:rPr>
      </w:r>
      <w:r/>
    </w:p>
    <w:p>
      <w:pPr>
        <w:pStyle w:val="1289"/>
        <w:keepLines w:val="0"/>
        <w:keepNext w:val="0"/>
        <w:pageBreakBefore w:val="0"/>
        <w:spacing w:line="360" w:lineRule="auto"/>
        <w:widowControl w:val="off"/>
        <w:tabs>
          <w:tab w:val="left" w:pos="893" w:leader="none"/>
          <w:tab w:val="left" w:pos="274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项目质量要求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合格。</w:t>
      </w:r>
      <w:r>
        <w:rPr>
          <w:rFonts w:hint="eastAsia" w:ascii="宋体" w:hAnsi="宋体" w:eastAsia="宋体" w:cs="宋体"/>
          <w:color w:val="000000"/>
          <w:sz w:val="24"/>
          <w:szCs w:val="24"/>
          <w:highlight w:val="none"/>
        </w:rPr>
      </w:r>
      <w:r/>
    </w:p>
    <w:p>
      <w:pPr>
        <w:pStyle w:val="1289"/>
        <w:keepLines w:val="0"/>
        <w:keepNext w:val="0"/>
        <w:pageBreakBefore w:val="0"/>
        <w:spacing w:line="360" w:lineRule="auto"/>
        <w:widowControl w:val="off"/>
        <w:tabs>
          <w:tab w:val="left" w:pos="893" w:leader="none"/>
          <w:tab w:val="left" w:pos="274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项目服务期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150日历天</w:t>
      </w:r>
      <w:r>
        <w:rPr>
          <w:rFonts w:hint="eastAsia" w:ascii="宋体" w:hAnsi="宋体" w:eastAsia="宋体" w:cs="宋体"/>
          <w:color w:val="000000"/>
          <w:sz w:val="24"/>
          <w:szCs w:val="24"/>
          <w:highlight w:val="none"/>
          <w:lang w:val="en-US" w:eastAsia="zh-CN"/>
        </w:rPr>
      </w:r>
      <w:r/>
    </w:p>
    <w:p>
      <w:pPr>
        <w:pStyle w:val="1289"/>
        <w:jc w:val="left"/>
        <w:keepLines w:val="0"/>
        <w:keepNext w:val="0"/>
        <w:pageBreakBefore w:val="0"/>
        <w:spacing w:line="360" w:lineRule="auto"/>
        <w:widowControl w:val="off"/>
        <w:tabs>
          <w:tab w:val="left" w:pos="893" w:leader="none"/>
          <w:tab w:val="left" w:pos="274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资金来源</w:t>
      </w:r>
      <w:r>
        <w:rPr>
          <w:rFonts w:hint="eastAsia" w:ascii="宋体" w:hAnsi="宋体" w:eastAsia="宋体" w:cs="宋体"/>
          <w:color w:val="000000"/>
          <w:sz w:val="24"/>
          <w:szCs w:val="24"/>
          <w:highlight w:val="none"/>
          <w:lang w:eastAsia="zh-CN"/>
        </w:rPr>
        <w:t xml:space="preserve">：财政</w:t>
      </w:r>
      <w:r>
        <w:rPr>
          <w:rFonts w:hint="eastAsia" w:ascii="宋体" w:hAnsi="宋体" w:eastAsia="宋体" w:cs="宋体"/>
          <w:color w:val="000000"/>
          <w:sz w:val="24"/>
          <w:szCs w:val="24"/>
          <w:highlight w:val="none"/>
          <w:lang w:eastAsia="zh-CN"/>
        </w:rPr>
      </w:r>
      <w:r/>
    </w:p>
    <w:p>
      <w:pPr>
        <w:pStyle w:val="1289"/>
        <w:jc w:val="both"/>
        <w:keepLines w:val="0"/>
        <w:keepNext w:val="0"/>
        <w:pageBreakBefore w:val="0"/>
        <w:spacing w:line="360" w:lineRule="auto"/>
        <w:widowControl w:val="off"/>
        <w:tabs>
          <w:tab w:val="left" w:pos="893"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合同签订后支付合同价款的</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0%，</w:t>
      </w:r>
      <w:r>
        <w:rPr>
          <w:rFonts w:hint="eastAsia" w:ascii="宋体" w:hAnsi="宋体" w:eastAsia="宋体" w:cs="宋体"/>
          <w:bCs/>
          <w:color w:val="000000"/>
          <w:sz w:val="24"/>
          <w:szCs w:val="24"/>
          <w:highlight w:val="none"/>
        </w:rPr>
        <w:t xml:space="preserve">提交成果报告并且验收合格后支付</w:t>
      </w:r>
      <w:r>
        <w:rPr>
          <w:rFonts w:hint="eastAsia" w:ascii="宋体" w:hAnsi="宋体" w:eastAsia="宋体" w:cs="宋体"/>
          <w:bCs/>
          <w:color w:val="000000"/>
          <w:sz w:val="24"/>
          <w:szCs w:val="24"/>
          <w:highlight w:val="none"/>
          <w:lang w:val="en-US" w:eastAsia="zh-CN"/>
        </w:rPr>
        <w:t xml:space="preserve">至</w:t>
      </w:r>
      <w:r>
        <w:rPr>
          <w:rFonts w:hint="eastAsia" w:ascii="宋体" w:hAnsi="宋体" w:eastAsia="宋体" w:cs="宋体"/>
          <w:bCs/>
          <w:color w:val="000000"/>
          <w:sz w:val="24"/>
          <w:szCs w:val="24"/>
          <w:highlight w:val="none"/>
        </w:rPr>
        <w:t xml:space="preserve">合同价的70%；项目审计结束后，付至审定价的100%。</w:t>
      </w:r>
      <w:r>
        <w:rPr>
          <w:rFonts w:hint="eastAsia" w:ascii="宋体" w:hAnsi="宋体" w:eastAsia="宋体" w:cs="宋体"/>
          <w:color w:val="000000"/>
          <w:sz w:val="24"/>
          <w:szCs w:val="24"/>
          <w:highlight w:val="none"/>
          <w:lang w:val="en-US" w:eastAsia="zh-CN"/>
        </w:rPr>
      </w:r>
      <w:r/>
    </w:p>
    <w:p>
      <w:pPr>
        <w:pStyle w:val="1289"/>
        <w:keepLines w:val="0"/>
        <w:keepNext w:val="0"/>
        <w:pageBreakBefore w:val="0"/>
        <w:spacing w:line="360" w:lineRule="auto"/>
        <w:widowControl w:val="off"/>
        <w:tabs>
          <w:tab w:val="left" w:pos="893" w:leader="none"/>
          <w:tab w:val="left" w:pos="274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8、主要工作内容：</w:t>
      </w:r>
      <w:r>
        <w:rPr>
          <w:rFonts w:hint="eastAsia" w:ascii="宋体" w:hAnsi="宋体" w:eastAsia="宋体" w:cs="宋体"/>
          <w:color w:val="000000"/>
          <w:sz w:val="24"/>
          <w:szCs w:val="24"/>
          <w:highlight w:val="none"/>
          <w:lang w:eastAsia="zh-CN"/>
        </w:rPr>
      </w:r>
      <w:r/>
    </w:p>
    <w:p>
      <w:pPr>
        <w:pStyle w:val="1289"/>
        <w:keepLines w:val="0"/>
        <w:keepNext w:val="0"/>
        <w:pageBreakBefore w:val="0"/>
        <w:spacing w:line="360" w:lineRule="auto"/>
        <w:widowControl w:val="off"/>
        <w:tabs>
          <w:tab w:val="left" w:pos="893" w:leader="none"/>
          <w:tab w:val="left" w:pos="274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（1）工业企业排水整治行动：达标区范围内未办理排水许可证的工业企业，企业内部管网排查检测（企业详见清单），排查出的问题街道督促企业自行整改。</w:t>
      </w:r>
      <w:r>
        <w:rPr>
          <w:rFonts w:hint="eastAsia" w:ascii="宋体" w:hAnsi="宋体" w:eastAsia="宋体" w:cs="宋体"/>
          <w:color w:val="000000"/>
          <w:sz w:val="24"/>
          <w:szCs w:val="24"/>
          <w:highlight w:val="none"/>
          <w:lang w:val="en-US" w:eastAsia="zh-CN"/>
        </w:rPr>
      </w:r>
      <w:r/>
    </w:p>
    <w:p>
      <w:pPr>
        <w:pStyle w:val="1289"/>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（2）小散乱”排水整治行动：所有沿街商铺排水系统排查。</w:t>
      </w:r>
      <w:r>
        <w:rPr>
          <w:rFonts w:hint="eastAsia" w:ascii="宋体" w:hAnsi="宋体" w:eastAsia="宋体" w:cs="宋体"/>
          <w:color w:val="000000"/>
          <w:sz w:val="24"/>
          <w:szCs w:val="24"/>
          <w:highlight w:val="none"/>
          <w:lang w:val="en-US" w:eastAsia="zh-CN"/>
        </w:rPr>
      </w:r>
      <w:r/>
    </w:p>
    <w:p>
      <w:pPr>
        <w:pStyle w:val="1289"/>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（3）排查非雨天雨水出水口的出水情况排查，并溯源排查污水来源。</w:t>
      </w:r>
      <w:r>
        <w:rPr>
          <w:rFonts w:hint="eastAsia" w:ascii="宋体" w:hAnsi="宋体" w:eastAsia="宋体" w:cs="宋体"/>
          <w:color w:val="000000"/>
          <w:sz w:val="24"/>
          <w:szCs w:val="24"/>
          <w:highlight w:val="none"/>
          <w:lang w:val="en-US" w:eastAsia="zh-CN"/>
        </w:rPr>
      </w:r>
      <w:r/>
    </w:p>
    <w:p>
      <w:pPr>
        <w:pStyle w:val="1289"/>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（4）管线测量、工程整改设计及前期勘察、物探。</w:t>
      </w:r>
      <w:r>
        <w:rPr>
          <w:rFonts w:hint="eastAsia" w:ascii="宋体" w:hAnsi="宋体" w:eastAsia="宋体" w:cs="宋体"/>
          <w:color w:val="000000"/>
          <w:sz w:val="24"/>
          <w:szCs w:val="24"/>
          <w:highlight w:val="none"/>
          <w:lang w:val="en-US" w:eastAsia="zh-CN"/>
        </w:rPr>
      </w:r>
      <w:r/>
    </w:p>
    <w:p>
      <w:pPr>
        <w:pStyle w:val="1289"/>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（5）对照验收细则，按照“一区一册”编制达标区创建建设方案。</w:t>
      </w:r>
      <w:r>
        <w:rPr>
          <w:rFonts w:hint="eastAsia" w:ascii="宋体" w:hAnsi="宋体" w:eastAsia="宋体" w:cs="宋体"/>
          <w:color w:val="000000"/>
          <w:sz w:val="24"/>
          <w:szCs w:val="24"/>
          <w:highlight w:val="none"/>
          <w:lang w:val="en-US" w:eastAsia="zh-CN"/>
        </w:rPr>
      </w:r>
      <w:r/>
    </w:p>
    <w:p>
      <w:pPr>
        <w:pStyle w:val="1289"/>
        <w:keepLines w:val="0"/>
        <w:keepNext w:val="0"/>
        <w:pageBreakBefore w:val="0"/>
        <w:spacing w:line="360" w:lineRule="auto"/>
        <w:widowControl w:val="off"/>
        <w:tabs>
          <w:tab w:val="left" w:pos="893"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设备及人员配置：</w:t>
      </w:r>
      <w:r>
        <w:rPr>
          <w:rFonts w:hint="eastAsia" w:ascii="宋体" w:hAnsi="宋体" w:eastAsia="宋体" w:cs="宋体"/>
          <w:color w:val="000000"/>
          <w:sz w:val="24"/>
          <w:szCs w:val="24"/>
          <w:highlight w:val="none"/>
          <w:lang w:eastAsia="zh-CN"/>
        </w:rPr>
      </w:r>
      <w:r/>
    </w:p>
    <w:p>
      <w:pPr>
        <w:pStyle w:val="1289"/>
        <w:keepLines w:val="0"/>
        <w:keepNext w:val="0"/>
        <w:pageBreakBefore w:val="0"/>
        <w:spacing w:line="360" w:lineRule="auto"/>
        <w:widowControl w:val="off"/>
        <w:tabs>
          <w:tab w:val="left" w:pos="274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（1）投标人必须拥有一量疏通车或清洗车（4吨）、一套CCTV检测设备（管道CCTV检测机器人）像素</w:t>
      </w:r>
      <w:r>
        <w:rPr>
          <w:rFonts w:hint="eastAsia" w:ascii="宋体" w:hAnsi="宋体" w:eastAsia="宋体" w:cs="宋体"/>
          <w:bCs/>
          <w:color w:val="000000"/>
          <w:sz w:val="24"/>
          <w:szCs w:val="24"/>
          <w:highlight w:val="none"/>
          <w:lang w:val="en-US" w:eastAsia="zh-CN"/>
        </w:rPr>
        <w:t xml:space="preserve">≥150万</w:t>
      </w:r>
      <w:r>
        <w:rPr>
          <w:rFonts w:hint="eastAsia" w:ascii="宋体" w:hAnsi="宋体" w:eastAsia="宋体" w:cs="宋体"/>
          <w:color w:val="000000"/>
          <w:sz w:val="24"/>
          <w:szCs w:val="24"/>
          <w:highlight w:val="none"/>
          <w:lang w:val="en-US" w:eastAsia="zh-CN"/>
        </w:rPr>
        <w:t xml:space="preserve">、一台QV潜望镜、一辆应急移动泵车（救险车）</w:t>
      </w:r>
      <w:r>
        <w:rPr>
          <w:rFonts w:hint="eastAsia" w:ascii="宋体" w:hAnsi="宋体" w:eastAsia="宋体" w:cs="宋体"/>
          <w:bCs/>
          <w:color w:val="000000"/>
          <w:sz w:val="24"/>
          <w:szCs w:val="24"/>
          <w:highlight w:val="none"/>
          <w:lang w:val="en-US" w:eastAsia="zh-CN"/>
        </w:rPr>
        <w:t xml:space="preserve">排水量≥400m³/h、一辆吸污车</w:t>
      </w:r>
      <w:r>
        <w:rPr>
          <w:rFonts w:hint="eastAsia" w:ascii="宋体" w:hAnsi="宋体" w:eastAsia="宋体" w:cs="宋体"/>
          <w:color w:val="000000"/>
          <w:sz w:val="24"/>
          <w:szCs w:val="24"/>
          <w:highlight w:val="none"/>
          <w:lang w:val="en-US" w:eastAsia="zh-CN"/>
        </w:rPr>
        <w:t xml:space="preserve">（以上设备如为自有需提供发票（发票抬头必须与供应商名称一致）、设备照片扫描件放入投标文件中；如为租赁需提供租赁合同（租赁到期期限不得先于本项目服务期结束期限）、设备购置发票</w:t>
      </w:r>
      <w:r>
        <w:rPr>
          <w:rFonts w:hint="eastAsia" w:ascii="宋体" w:hAnsi="宋体" w:eastAsia="宋体" w:cs="宋体"/>
          <w:color w:val="000000"/>
          <w:sz w:val="24"/>
          <w:szCs w:val="24"/>
          <w:highlight w:val="none"/>
          <w:lang w:val="en-US" w:eastAsia="zh-CN"/>
        </w:rPr>
        <w:t xml:space="preserve">或财务凭证等产权证明（发票上的购买单位应为出租单位）、设备照片及相关近三个月内租赁费用缴费税务发票凭证（租赁费用缴费单位应为投标单位）扫描件放入投标文件中或提供承诺书（格式自拟）（承诺中标之后15天内提供以上所有设备配置至采购人指定现场核查，达到可规范使用状态方可验收通过），采购人根据招标文件、中标方的投标文件会同行业主管部门在进场作业前进行现场验收，确认后签订合同。如中标方所配备的作业设备没有达到招标文件规定要求，导致项目无法正常运行，采购人有权取消其中标资格，一切损失由中标单位负责。未提供按无效标处理。</w:t>
      </w:r>
      <w:r>
        <w:rPr>
          <w:rFonts w:hint="eastAsia" w:ascii="宋体" w:hAnsi="宋体" w:eastAsia="宋体" w:cs="宋体"/>
          <w:color w:val="000000"/>
          <w:sz w:val="24"/>
          <w:szCs w:val="24"/>
          <w:highlight w:val="none"/>
          <w:lang w:val="en-US" w:eastAsia="zh-CN"/>
        </w:rPr>
      </w:r>
      <w:r/>
    </w:p>
    <w:p>
      <w:pPr>
        <w:pStyle w:val="1289"/>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（2）本项目最低配置人员不少于10人（含项目负责人1名，操作人员9名）。</w:t>
      </w:r>
      <w:r>
        <w:rPr>
          <w:rFonts w:hint="eastAsia" w:ascii="宋体" w:hAnsi="宋体" w:eastAsia="宋体" w:cs="宋体"/>
          <w:color w:val="000000"/>
          <w:sz w:val="24"/>
          <w:szCs w:val="24"/>
          <w:highlight w:val="none"/>
          <w:lang w:val="en-US" w:eastAsia="zh-CN"/>
        </w:rPr>
      </w:r>
      <w:r/>
    </w:p>
    <w:p>
      <w:pPr>
        <w:pStyle w:val="1289"/>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Times New Roman"/>
          <w:b w:val="0"/>
          <w:bCs/>
          <w:color w:val="000000"/>
          <w:sz w:val="24"/>
          <w:szCs w:val="24"/>
          <w:highlight w:val="none"/>
          <w:u w:val="none"/>
        </w:rPr>
        <w:t xml:space="preserve">本项目不需要履约保证金</w:t>
      </w:r>
      <w:r>
        <w:rPr>
          <w:rFonts w:ascii="宋体" w:hAnsi="宋体" w:eastAsia="宋体" w:cs="宋体"/>
          <w:color w:val="000000"/>
          <w:sz w:val="24"/>
          <w:szCs w:val="24"/>
          <w:highlight w:val="none"/>
          <w:lang w:val="en-US" w:eastAsia="zh-CN"/>
        </w:rPr>
      </w:r>
      <w:r/>
    </w:p>
    <w:p>
      <w:pPr>
        <w:pStyle w:val="1289"/>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11、项目清单</w:t>
      </w:r>
      <w:r>
        <w:rPr>
          <w:rFonts w:ascii="宋体" w:hAnsi="宋体" w:eastAsia="宋体" w:cs="宋体"/>
          <w:color w:val="000000"/>
          <w:sz w:val="24"/>
          <w:szCs w:val="24"/>
          <w:highlight w:val="none"/>
          <w:lang w:val="en-US" w:eastAsia="zh-CN"/>
        </w:rPr>
      </w:r>
      <w:r/>
    </w:p>
    <w:tbl>
      <w:tblPr>
        <w:tblW w:w="10129" w:type="dxa"/>
        <w:tblInd w:w="-32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24"/>
        <w:gridCol w:w="1051"/>
        <w:gridCol w:w="3644"/>
        <w:gridCol w:w="779"/>
        <w:gridCol w:w="969"/>
        <w:gridCol w:w="766"/>
        <w:gridCol w:w="856"/>
        <w:gridCol w:w="1256"/>
      </w:tblGrid>
      <w:tr>
        <w:trPr>
          <w:trHeight w:val="840"/>
        </w:trPr>
        <w:tc>
          <w:tcPr>
            <w:gridSpan w:val="8"/>
            <w:shd w:val="clear" w:color="auto" w:fill="ffffff"/>
            <w:tcW w:w="9745" w:type="dxa"/>
            <w:vAlign w:val="center"/>
            <w:textDirection w:val="lrTb"/>
            <w:noWrap w:val="false"/>
          </w:tcPr>
          <w:p>
            <w:pPr>
              <w:pStyle w:val="1289"/>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bookmarkEnd w:id="28"/>
            <w:r>
              <w:rPr>
                <w:rFonts w:hint="eastAsia" w:ascii="宋体" w:hAnsi="宋体" w:eastAsia="宋体" w:cs="宋体"/>
                <w:b/>
                <w:bCs/>
                <w:i w:val="0"/>
                <w:iCs w:val="0"/>
                <w:color w:val="000000"/>
                <w:sz w:val="24"/>
                <w:szCs w:val="24"/>
                <w:highlight w:val="none"/>
                <w:u w:val="none"/>
                <w:lang w:val="en-US" w:eastAsia="zh-CN" w:bidi="ar"/>
              </w:rPr>
              <w:t xml:space="preserve">厚桥街道污水处理提质增效达标区创建项目（查漏补缺）</w:t>
            </w:r>
            <w:r>
              <w:rPr>
                <w:rFonts w:hint="eastAsia" w:ascii="宋体" w:hAnsi="宋体" w:eastAsia="宋体" w:cs="宋体"/>
                <w:b/>
                <w:bCs/>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（320205-24-06、320205-25-06、320205-33-06）</w:t>
            </w:r>
            <w:r>
              <w:rPr>
                <w:rFonts w:hint="eastAsia" w:ascii="宋体" w:hAnsi="宋体" w:eastAsia="宋体" w:cs="宋体"/>
                <w:b/>
                <w:bCs/>
                <w:i w:val="0"/>
                <w:iCs w:val="0"/>
                <w:color w:val="000000"/>
                <w:sz w:val="32"/>
                <w:szCs w:val="32"/>
                <w:highlight w:val="none"/>
                <w:u w:val="none"/>
              </w:rPr>
            </w:r>
            <w:r/>
          </w:p>
        </w:tc>
      </w:tr>
      <w:tr>
        <w:trPr>
          <w:trHeight w:val="444"/>
        </w:trPr>
        <w:tc>
          <w:tcPr>
            <w:shd w:val="clear" w:color="auto" w:fill="ffffff"/>
            <w:tcW w:w="424" w:type="dxa"/>
            <w:vAlign w:val="center"/>
            <w:textDirection w:val="lrTb"/>
            <w:noWrap w:val="false"/>
          </w:tcPr>
          <w:p>
            <w:pPr>
              <w:pStyle w:val="128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名称</w:t>
            </w:r>
            <w:r>
              <w:rPr>
                <w:rFonts w:hint="eastAsia" w:ascii="宋体" w:hAnsi="宋体" w:eastAsia="宋体" w:cs="宋体"/>
                <w:b/>
                <w:bCs/>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特征描述</w:t>
            </w:r>
            <w:r>
              <w:rPr>
                <w:rFonts w:hint="eastAsia" w:ascii="宋体" w:hAnsi="宋体" w:eastAsia="宋体" w:cs="宋体"/>
                <w:b/>
                <w:bCs/>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计量单位</w:t>
            </w:r>
            <w:r>
              <w:rPr>
                <w:rFonts w:hint="eastAsia" w:ascii="宋体" w:hAnsi="宋体" w:eastAsia="宋体" w:cs="宋体"/>
                <w:b/>
                <w:bCs/>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全费用综合单价</w:t>
            </w:r>
            <w:r>
              <w:rPr>
                <w:rFonts w:ascii="Times New Roman" w:hAnsi="Times New Roman" w:eastAsia="宋体" w:cs="Times New Roman"/>
                <w:b/>
                <w:bCs/>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元</w:t>
            </w:r>
            <w:r>
              <w:rPr>
                <w:rFonts w:hint="eastAsia" w:ascii="宋体" w:hAnsi="宋体" w:eastAsia="宋体" w:cs="宋体"/>
                <w:b/>
                <w:bCs/>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工程量</w:t>
            </w:r>
            <w:r>
              <w:rPr>
                <w:rFonts w:hint="eastAsia" w:ascii="宋体" w:hAnsi="宋体" w:eastAsia="宋体" w:cs="宋体"/>
                <w:b/>
                <w:bCs/>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合价/元</w:t>
            </w:r>
            <w:r>
              <w:rPr>
                <w:rFonts w:hint="eastAsia" w:ascii="宋体" w:hAnsi="宋体" w:eastAsia="宋体" w:cs="宋体"/>
                <w:b/>
                <w:bCs/>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288"/>
        </w:trPr>
        <w:tc>
          <w:tcPr>
            <w:gridSpan w:val="4"/>
            <w:shd w:val="clear" w:color="auto" w:fill="ffffff"/>
            <w:tcW w:w="5898" w:type="dxa"/>
            <w:vAlign w:val="center"/>
            <w:textDirection w:val="lrTb"/>
            <w:noWrap w:val="false"/>
          </w:tcPr>
          <w:p>
            <w:pPr>
              <w:pStyle w:val="1289"/>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一、检测、排查工程</w:t>
            </w:r>
            <w:r>
              <w:rPr>
                <w:rFonts w:hint="eastAsia" w:ascii="宋体" w:hAnsi="宋体" w:eastAsia="宋体" w:cs="宋体"/>
                <w:b/>
                <w:bCs/>
                <w:i w:val="0"/>
                <w:iCs w:val="0"/>
                <w:color w:val="000000"/>
                <w:sz w:val="18"/>
                <w:szCs w:val="18"/>
                <w:highlight w:val="none"/>
                <w:u w:val="none"/>
              </w:rPr>
            </w:r>
            <w:r/>
          </w:p>
        </w:tc>
        <w:tc>
          <w:tcPr>
            <w:shd w:val="clear" w:color="auto" w:fill="ffffff"/>
            <w:tcW w:w="969" w:type="dxa"/>
            <w:vAlign w:val="center"/>
            <w:textDirection w:val="lrTb"/>
            <w:noWrap/>
          </w:tcPr>
          <w:p>
            <w:pPr>
              <w:pStyle w:val="1289"/>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p>
        </w:tc>
        <w:tc>
          <w:tcPr>
            <w:tcW w:w="766" w:type="dxa"/>
            <w:vAlign w:val="center"/>
            <w:textDirection w:val="lrTb"/>
            <w:noWrap/>
          </w:tcPr>
          <w:p>
            <w:pPr>
              <w:pStyle w:val="1289"/>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p>
        </w:tc>
        <w:tc>
          <w:tcPr>
            <w:shd w:val="clear" w:color="auto" w:fill="ffffff"/>
            <w:tcW w:w="856" w:type="dxa"/>
            <w:vAlign w:val="center"/>
            <w:textDirection w:val="lrTb"/>
            <w:noWrap/>
          </w:tcPr>
          <w:p>
            <w:pPr>
              <w:pStyle w:val="1289"/>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p>
        </w:tc>
      </w:tr>
      <w:tr>
        <w:trPr>
          <w:trHeight w:val="1999"/>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QV</w:t>
            </w:r>
            <w:r>
              <w:rPr>
                <w:rFonts w:hint="eastAsia" w:ascii="宋体" w:hAnsi="宋体" w:eastAsia="宋体" w:cs="宋体"/>
                <w:i w:val="0"/>
                <w:iCs w:val="0"/>
                <w:color w:val="000000"/>
                <w:sz w:val="18"/>
                <w:szCs w:val="18"/>
                <w:highlight w:val="none"/>
                <w:u w:val="none"/>
                <w:lang w:val="en-US" w:eastAsia="zh-CN" w:bidi="ar"/>
              </w:rPr>
              <w:t xml:space="preserve">检测基本费</w:t>
            </w:r>
            <w:r>
              <w:rPr>
                <w:rFonts w:ascii="Times New Roman" w:hAnsi="Times New Roman" w:eastAsia="宋体" w:cs="Times New Roman"/>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w:t>
            </w:r>
            <w:r>
              <w:rPr>
                <w:rFonts w:ascii="Times New Roman" w:hAnsi="Times New Roman" w:eastAsia="宋体" w:cs="Times New Roman"/>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、气体检测、</w:t>
            </w:r>
            <w:r>
              <w:rPr>
                <w:rFonts w:ascii="Times New Roman" w:hAnsi="Times New Roman" w:eastAsia="宋体" w:cs="Times New Roman"/>
                <w:i w:val="0"/>
                <w:iCs w:val="0"/>
                <w:color w:val="000000"/>
                <w:sz w:val="18"/>
                <w:szCs w:val="18"/>
                <w:highlight w:val="none"/>
                <w:u w:val="none"/>
                <w:lang w:val="en-US" w:eastAsia="zh-CN" w:bidi="ar"/>
              </w:rPr>
              <w:t xml:space="preserve">QV</w:t>
            </w:r>
            <w:r>
              <w:rPr>
                <w:rFonts w:hint="eastAsia" w:ascii="宋体" w:hAnsi="宋体" w:eastAsia="宋体" w:cs="宋体"/>
                <w:i w:val="0"/>
                <w:iCs w:val="0"/>
                <w:color w:val="000000"/>
                <w:sz w:val="18"/>
                <w:szCs w:val="18"/>
                <w:highlight w:val="none"/>
                <w:u w:val="none"/>
                <w:lang w:val="en-US" w:eastAsia="zh-CN" w:bidi="ar"/>
              </w:rPr>
              <w:t xml:space="preserve">检测及检测报告等一切费用，为了确保拍摄管道内部影像资料的对应管段的准确性，需要拍摄检查井编号及周边建筑物，不中断拍摄放入检查进内，并在发现病害处镜头需要停顿并进行聚焦（为了更清晰的判断病害类别）。</w:t>
            </w:r>
            <w:r>
              <w:rPr>
                <w:rFonts w:ascii="Times New Roman" w:hAnsi="Times New Roman" w:eastAsia="宋体" w:cs="Times New Roman"/>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、调查所有垃圾收集点、所有雨水箅子有无倾倒痕迹、所有井盖及窨井情况。</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w:t>
            </w:r>
            <w:r>
              <w:rPr>
                <w:rFonts w:ascii="Times New Roman" w:hAnsi="Times New Roman" w:eastAsia="宋体" w:cs="Times New Roman"/>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38935</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1962"/>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CCTV</w:t>
            </w:r>
            <w:r>
              <w:rPr>
                <w:rFonts w:hint="eastAsia" w:ascii="宋体" w:hAnsi="宋体" w:eastAsia="宋体" w:cs="宋体"/>
                <w:i w:val="0"/>
                <w:iCs w:val="0"/>
                <w:color w:val="000000"/>
                <w:sz w:val="18"/>
                <w:szCs w:val="18"/>
                <w:highlight w:val="none"/>
                <w:u w:val="none"/>
                <w:lang w:val="en-US" w:eastAsia="zh-CN" w:bidi="ar"/>
              </w:rPr>
              <w:t xml:space="preserve">检测基本费</w:t>
            </w:r>
            <w:r>
              <w:rPr>
                <w:rFonts w:ascii="Times New Roman" w:hAnsi="Times New Roman" w:eastAsia="宋体" w:cs="Times New Roman"/>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w:t>
            </w:r>
            <w:r>
              <w:rPr>
                <w:rFonts w:ascii="Times New Roman" w:hAnsi="Times New Roman" w:eastAsia="宋体" w:cs="Times New Roman"/>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、气体检测、</w:t>
            </w:r>
            <w:r>
              <w:rPr>
                <w:rFonts w:ascii="Times New Roman" w:hAnsi="Times New Roman" w:eastAsia="宋体" w:cs="Times New Roman"/>
                <w:i w:val="0"/>
                <w:iCs w:val="0"/>
                <w:color w:val="000000"/>
                <w:sz w:val="18"/>
                <w:szCs w:val="18"/>
                <w:highlight w:val="none"/>
                <w:u w:val="none"/>
                <w:lang w:val="en-US" w:eastAsia="zh-CN" w:bidi="ar"/>
              </w:rPr>
              <w:t xml:space="preserve">CCTV</w:t>
            </w:r>
            <w:r>
              <w:rPr>
                <w:rFonts w:hint="eastAsia" w:ascii="宋体" w:hAnsi="宋体" w:eastAsia="宋体" w:cs="宋体"/>
                <w:i w:val="0"/>
                <w:iCs w:val="0"/>
                <w:color w:val="000000"/>
                <w:sz w:val="18"/>
                <w:szCs w:val="18"/>
                <w:highlight w:val="none"/>
                <w:u w:val="none"/>
                <w:lang w:val="en-US" w:eastAsia="zh-CN" w:bidi="ar"/>
              </w:rPr>
              <w:t xml:space="preserve">检测及检测报告等一切费用，为了确保拍摄管道内部影像资料的对应管段的准确性，需要拍摄检查井编号及周边建筑物，不中断拍摄放入检查进内，并在发现病害处镜头需要停顿并进行聚焦（为了更清晰的判断病害类别）。</w:t>
            </w:r>
            <w:r>
              <w:rPr>
                <w:rFonts w:ascii="Times New Roman" w:hAnsi="Times New Roman" w:eastAsia="宋体" w:cs="Times New Roman"/>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、调查所有垃圾收集点、所有雨水箅子有无倾倒痕迹、所有井盖及窨井情况。</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w:t>
            </w:r>
            <w:r>
              <w:rPr>
                <w:rFonts w:ascii="Times New Roman" w:hAnsi="Times New Roman" w:eastAsia="宋体" w:cs="Times New Roman"/>
                <w:i w:val="0"/>
                <w:iCs w:val="0"/>
                <w:color w:val="000000"/>
                <w:sz w:val="18"/>
                <w:szCs w:val="18"/>
                <w:highlight w:val="none"/>
                <w:u w:val="none"/>
              </w:rPr>
            </w:r>
            <w:r/>
          </w:p>
        </w:tc>
        <w:tc>
          <w:tcPr>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39935</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1242"/>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管道疏通</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采用车载式高压射水机疏通，管径综合，部分管道存在年限较长，且缺乏养护，淤积比较严重现象（考虑多遍疏通，以打通淤积管道，工程量不另计）。清运淤泥至建设方指定地点，运距</w:t>
            </w:r>
            <w:r>
              <w:rPr>
                <w:rFonts w:ascii="Times New Roman" w:hAnsi="Times New Roman" w:eastAsia="宋体" w:cs="Times New Roman"/>
                <w:i w:val="0"/>
                <w:iCs w:val="0"/>
                <w:color w:val="000000"/>
                <w:sz w:val="18"/>
                <w:szCs w:val="18"/>
                <w:highlight w:val="none"/>
                <w:u w:val="none"/>
                <w:lang w:val="en-US" w:eastAsia="zh-CN" w:bidi="ar"/>
              </w:rPr>
              <w:t xml:space="preserve">10km</w:t>
            </w:r>
            <w:r>
              <w:rPr>
                <w:rFonts w:hint="eastAsia" w:ascii="宋体" w:hAnsi="宋体" w:eastAsia="宋体" w:cs="宋体"/>
                <w:i w:val="0"/>
                <w:iCs w:val="0"/>
                <w:color w:val="000000"/>
                <w:sz w:val="18"/>
                <w:szCs w:val="18"/>
                <w:highlight w:val="none"/>
                <w:u w:val="none"/>
                <w:lang w:val="en-US" w:eastAsia="zh-CN" w:bidi="ar"/>
              </w:rPr>
              <w:t xml:space="preserve">以内考虑。</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w:t>
            </w:r>
            <w:r>
              <w:rPr>
                <w:rFonts w:ascii="Times New Roman" w:hAnsi="Times New Roman" w:eastAsia="宋体" w:cs="Times New Roman"/>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78870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960"/>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检查井垃圾清掏</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混凝土、沥清、砖块、砂石、污泥等杂物</w:t>
            </w:r>
            <w:r>
              <w:rPr>
                <w:rFonts w:ascii="Times New Roman" w:hAnsi="Times New Roman" w:eastAsia="宋体" w:cs="Times New Roman"/>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包含机械设备进出场等一切费用，包括外运，运距</w:t>
            </w:r>
            <w:r>
              <w:rPr>
                <w:rFonts w:ascii="Times New Roman" w:hAnsi="Times New Roman" w:eastAsia="宋体" w:cs="Times New Roman"/>
                <w:i w:val="0"/>
                <w:iCs w:val="0"/>
                <w:color w:val="000000"/>
                <w:sz w:val="18"/>
                <w:szCs w:val="18"/>
                <w:highlight w:val="none"/>
                <w:u w:val="none"/>
                <w:lang w:val="en-US" w:eastAsia="zh-CN" w:bidi="ar"/>
              </w:rPr>
              <w:t xml:space="preserve">10km</w:t>
            </w:r>
            <w:r>
              <w:rPr>
                <w:rFonts w:hint="eastAsia" w:ascii="宋体" w:hAnsi="宋体" w:eastAsia="宋体" w:cs="宋体"/>
                <w:i w:val="0"/>
                <w:iCs w:val="0"/>
                <w:color w:val="000000"/>
                <w:sz w:val="18"/>
                <w:szCs w:val="18"/>
                <w:highlight w:val="none"/>
                <w:u w:val="none"/>
                <w:lang w:val="en-US" w:eastAsia="zh-CN" w:bidi="ar"/>
              </w:rPr>
              <w:t xml:space="preserve">以内考虑。</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900"/>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雨水箅子清掏</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混凝土、沥清、砖块、砂石、污泥等杂物</w:t>
            </w:r>
            <w:r>
              <w:rPr>
                <w:rFonts w:ascii="Times New Roman" w:hAnsi="Times New Roman" w:eastAsia="宋体" w:cs="Times New Roman"/>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包含机械设备进出场等一切费用，包括外运，运距</w:t>
            </w:r>
            <w:r>
              <w:rPr>
                <w:rFonts w:ascii="Times New Roman" w:hAnsi="Times New Roman" w:eastAsia="宋体" w:cs="Times New Roman"/>
                <w:i w:val="0"/>
                <w:iCs w:val="0"/>
                <w:color w:val="000000"/>
                <w:sz w:val="18"/>
                <w:szCs w:val="18"/>
                <w:highlight w:val="none"/>
                <w:u w:val="none"/>
                <w:lang w:val="en-US" w:eastAsia="zh-CN" w:bidi="ar"/>
              </w:rPr>
              <w:t xml:space="preserve">10km</w:t>
            </w:r>
            <w:r>
              <w:rPr>
                <w:rFonts w:hint="eastAsia" w:ascii="宋体" w:hAnsi="宋体" w:eastAsia="宋体" w:cs="宋体"/>
                <w:i w:val="0"/>
                <w:iCs w:val="0"/>
                <w:color w:val="000000"/>
                <w:sz w:val="18"/>
                <w:szCs w:val="18"/>
                <w:highlight w:val="none"/>
                <w:u w:val="none"/>
                <w:lang w:val="en-US" w:eastAsia="zh-CN" w:bidi="ar"/>
              </w:rPr>
              <w:t xml:space="preserve">以内考虑。</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919"/>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检查井潜水员垃圾清掏</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淤泥等杂物</w:t>
            </w:r>
            <w:r>
              <w:rPr>
                <w:rFonts w:ascii="Times New Roman" w:hAnsi="Times New Roman" w:eastAsia="宋体" w:cs="Times New Roman"/>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包含人工、空压机、发电机、鼓风机、潜水设备、气体检测仪、安全费用等，包括外运，运距</w:t>
            </w:r>
            <w:r>
              <w:rPr>
                <w:rFonts w:ascii="Times New Roman" w:hAnsi="Times New Roman" w:eastAsia="宋体" w:cs="Times New Roman"/>
                <w:i w:val="0"/>
                <w:iCs w:val="0"/>
                <w:color w:val="000000"/>
                <w:sz w:val="18"/>
                <w:szCs w:val="18"/>
                <w:highlight w:val="none"/>
                <w:u w:val="none"/>
                <w:lang w:val="en-US" w:eastAsia="zh-CN" w:bidi="ar"/>
              </w:rPr>
              <w:t xml:space="preserve">10km</w:t>
            </w:r>
            <w:r>
              <w:rPr>
                <w:rFonts w:hint="eastAsia" w:ascii="宋体" w:hAnsi="宋体" w:eastAsia="宋体" w:cs="宋体"/>
                <w:i w:val="0"/>
                <w:iCs w:val="0"/>
                <w:color w:val="000000"/>
                <w:sz w:val="18"/>
                <w:szCs w:val="18"/>
                <w:highlight w:val="none"/>
                <w:u w:val="none"/>
                <w:lang w:val="en-US" w:eastAsia="zh-CN" w:bidi="ar"/>
              </w:rPr>
              <w:t xml:space="preserve">以内考虑。</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859"/>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人工挖出暗井</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暗井存在的确认需要进行多次疏通、详细的检测等配合工作，再经过经验丰富的施工队长根据经验最终找到被埋的暗井，并升抬至地面标高。</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619"/>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管道气囊封堵</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管道潜水员气囊堵管，满足施工安全要求，含安装及拆除，适用于排水管道排查</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619"/>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管道砖砌堵管</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潜水员</w:t>
            </w:r>
            <w:r>
              <w:rPr>
                <w:rFonts w:ascii="Times New Roman" w:hAnsi="Times New Roman" w:eastAsia="宋体" w:cs="Times New Roman"/>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lang w:val="en-US" w:eastAsia="zh-CN" w:bidi="ar"/>
              </w:rPr>
              <w:t xml:space="preserve">墙水泥砂浆封堵、拆除，适用于排水管道排查</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840"/>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圆形重型雨污水井盖更换（铸铁材质）</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应建设方要求按实签证，用于井盖缺失、无法打开或已损坏的进行更换，含原有井盖拆除、局部路面修复</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864"/>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圆形轻型雨污水井盖更换（复合材质）</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应建设方要求按实签证，用于井盖缺失、无法打开或已损坏的进行更换，含原有井盖拆除</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969"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864"/>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轻型方形雨污水井盖更换（复合材质）</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应建设方要求按实签证，用于井盖缺失、无法打开或已损坏的进行更换，含原有井盖拆除</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969"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859"/>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雨水箅子更换（复合材质）</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应建设方要求按实签证，用于雨水口箅子缺失、无法打开或已损坏的进行更换，含原有箅盖拆除</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799"/>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DN100</w:t>
            </w:r>
            <w:r>
              <w:rPr>
                <w:rFonts w:hint="eastAsia" w:ascii="宋体" w:hAnsi="宋体" w:eastAsia="宋体" w:cs="宋体"/>
                <w:i w:val="0"/>
                <w:iCs w:val="0"/>
                <w:color w:val="000000"/>
                <w:sz w:val="18"/>
                <w:szCs w:val="18"/>
                <w:highlight w:val="none"/>
                <w:u w:val="none"/>
                <w:lang w:val="en-US" w:eastAsia="zh-CN" w:bidi="ar"/>
              </w:rPr>
              <w:t xml:space="preserve">污水泵</w:t>
            </w:r>
            <w:r>
              <w:rPr>
                <w:rFonts w:ascii="Times New Roman" w:hAnsi="Times New Roman" w:eastAsia="宋体" w:cs="Times New Roman"/>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应建设方要求按实签证，将封闭段上游管道内污水通过管道调排至下游污水管道中，并将封闭段内污水排空，保证污水收集系统的正常运行。</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小时</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942"/>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DN150</w:t>
            </w:r>
            <w:r>
              <w:rPr>
                <w:rFonts w:hint="eastAsia" w:ascii="宋体" w:hAnsi="宋体" w:eastAsia="宋体" w:cs="宋体"/>
                <w:i w:val="0"/>
                <w:iCs w:val="0"/>
                <w:color w:val="000000"/>
                <w:sz w:val="18"/>
                <w:szCs w:val="18"/>
                <w:highlight w:val="none"/>
                <w:u w:val="none"/>
                <w:lang w:val="en-US" w:eastAsia="zh-CN" w:bidi="ar"/>
              </w:rPr>
              <w:t xml:space="preserve">污水泵</w:t>
            </w:r>
            <w:r>
              <w:rPr>
                <w:rFonts w:ascii="Times New Roman" w:hAnsi="Times New Roman" w:eastAsia="宋体" w:cs="Times New Roman"/>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应建设方要求按实签证，将封闭段上游管道内污水通过管道调排至下游污水管道中，并将封闭段内污水排空，保证污水收集系统的正常运行。</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小时</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left"/>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780"/>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管网闭水</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配合雨水出水口反排查的工作，为排查清楚问题区域内污水管、井渗漏情况，对与之并行的雨水管道进行的闭水</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w:t>
            </w:r>
            <w:r>
              <w:rPr>
                <w:rFonts w:ascii="Times New Roman" w:hAnsi="Times New Roman" w:eastAsia="宋体" w:cs="Times New Roman"/>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38000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1339"/>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非雨天雨水出水口的出水情况排查</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非雨天雨水总排口均需要视频拍摄，记录排口的出水情况。另外，凡是有水出流及有污废水异味的均需采集水样，同时进行反排查、检测作业（</w:t>
            </w:r>
            <w:r>
              <w:rPr>
                <w:rFonts w:ascii="Times New Roman" w:hAnsi="Times New Roman" w:eastAsia="宋体" w:cs="Times New Roman"/>
                <w:i w:val="0"/>
                <w:iCs w:val="0"/>
                <w:color w:val="000000"/>
                <w:sz w:val="18"/>
                <w:szCs w:val="18"/>
                <w:highlight w:val="none"/>
                <w:u w:val="none"/>
                <w:lang w:val="en-US" w:eastAsia="zh-CN" w:bidi="ar"/>
              </w:rPr>
              <w:t xml:space="preserve">QV</w:t>
            </w:r>
            <w:r>
              <w:rPr>
                <w:rFonts w:hint="eastAsia" w:ascii="宋体" w:hAnsi="宋体" w:eastAsia="宋体" w:cs="宋体"/>
                <w:i w:val="0"/>
                <w:iCs w:val="0"/>
                <w:color w:val="000000"/>
                <w:sz w:val="18"/>
                <w:szCs w:val="18"/>
                <w:highlight w:val="none"/>
                <w:u w:val="none"/>
                <w:lang w:val="en-US" w:eastAsia="zh-CN" w:bidi="ar"/>
              </w:rPr>
              <w:t xml:space="preserve">和</w:t>
            </w:r>
            <w:r>
              <w:rPr>
                <w:rFonts w:ascii="Times New Roman" w:hAnsi="Times New Roman" w:eastAsia="宋体" w:cs="Times New Roman"/>
                <w:i w:val="0"/>
                <w:iCs w:val="0"/>
                <w:color w:val="000000"/>
                <w:sz w:val="18"/>
                <w:szCs w:val="18"/>
                <w:highlight w:val="none"/>
                <w:u w:val="none"/>
                <w:lang w:val="en-US" w:eastAsia="zh-CN" w:bidi="ar"/>
              </w:rPr>
              <w:t xml:space="preserve">CCTV</w:t>
            </w:r>
            <w:r>
              <w:rPr>
                <w:rFonts w:hint="eastAsia" w:ascii="宋体" w:hAnsi="宋体" w:eastAsia="宋体" w:cs="宋体"/>
                <w:i w:val="0"/>
                <w:iCs w:val="0"/>
                <w:color w:val="000000"/>
                <w:sz w:val="18"/>
                <w:szCs w:val="18"/>
                <w:highlight w:val="none"/>
                <w:u w:val="none"/>
                <w:lang w:val="en-US" w:eastAsia="zh-CN" w:bidi="ar"/>
              </w:rPr>
              <w:t xml:space="preserve">），确认排水来源。水量较少时可在用水高峰采样，重点排放口需多次排查确认。</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762"/>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厂区门口出水口排查</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调查地块内厂区数量、业态、名称等，调查厂区出水口情况，是否有污废水倾倒情況。并按要求形成文件资料。</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户</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540"/>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吨工程运输车台班</w:t>
            </w:r>
            <w:r>
              <w:rPr>
                <w:rFonts w:ascii="Times New Roman" w:hAnsi="Times New Roman" w:eastAsia="宋体" w:cs="Times New Roman"/>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适用于应急抢险，应建设方要求按实签证</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379"/>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辅助计日工</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适用于应急抢险，应建设方要求按实签证</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工日</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462"/>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疏通车</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适用于应急抢险，应建设方要求按实签证</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288"/>
        </w:trPr>
        <w:tc>
          <w:tcPr>
            <w:gridSpan w:val="4"/>
            <w:shd w:val="clear" w:color="auto" w:fill="ffffff"/>
            <w:tcW w:w="5898" w:type="dxa"/>
            <w:vAlign w:val="center"/>
            <w:textDirection w:val="lrTb"/>
            <w:noWrap w:val="false"/>
          </w:tcPr>
          <w:p>
            <w:pPr>
              <w:pStyle w:val="1289"/>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二、管线测量及地质勘察</w:t>
            </w:r>
            <w:r>
              <w:rPr>
                <w:rFonts w:hint="eastAsia" w:ascii="宋体" w:hAnsi="宋体" w:eastAsia="宋体" w:cs="宋体"/>
                <w:b/>
                <w:bCs/>
                <w:i w:val="0"/>
                <w:iCs w:val="0"/>
                <w:color w:val="000000"/>
                <w:sz w:val="18"/>
                <w:szCs w:val="18"/>
                <w:highlight w:val="none"/>
                <w:u w:val="none"/>
              </w:rPr>
            </w:r>
            <w:r/>
          </w:p>
        </w:tc>
        <w:tc>
          <w:tcPr>
            <w:shd w:val="clear" w:color="auto" w:fill="ffffff"/>
            <w:tcW w:w="969"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1140"/>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雨污水管线测量</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按照要求对缺少雨污水测绘资料的排水达标区的雨污水管进行测绘，对井位、井盖高程、管内底高程、管径、管材等信息进行测量；提交成果报告。</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w:t>
            </w:r>
            <w:r>
              <w:rPr>
                <w:rFonts w:ascii="Times New Roman" w:hAnsi="Times New Roman" w:eastAsia="宋体" w:cs="Times New Roman"/>
                <w:i w:val="0"/>
                <w:iCs w:val="0"/>
                <w:color w:val="000000"/>
                <w:sz w:val="18"/>
                <w:szCs w:val="18"/>
                <w:highlight w:val="none"/>
                <w:u w:val="none"/>
              </w:rPr>
            </w:r>
            <w:r/>
          </w:p>
        </w:tc>
        <w:tc>
          <w:tcPr>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78870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840"/>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排放口标识标牌（立杆）</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包括排水户排入市政雨水管网或者排入河道的排放口。包括制作、安装费用。立杆样式、大小参照已立标牌。</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942"/>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立管标识标牌（粘贴于雨污水立管上）</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包括雨污水立管，标牌样式和粘贴位置参照已实施标牌。</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1362"/>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地质勘察</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对于修复与改造施工图设计中，需要采用沉井进行顶管施工或者设置智慧截流泵站处，需要进行地质勘察，作为设计输入条件，具体孔数按实计量。</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孔</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1302"/>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市政管线探查及测绘</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对开挖修复的雨污水管、智慧截流泵站处周围进行测绘，主要包含雨水、污水、给水、燃气、路灯、电力、信息（含交通信息等），对其井位、井盖高程、管内底高程、管径、管材等信息进行测量。</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8000</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288"/>
        </w:trPr>
        <w:tc>
          <w:tcPr>
            <w:gridSpan w:val="4"/>
            <w:shd w:val="clear" w:color="auto" w:fill="ffffff"/>
            <w:tcW w:w="5898" w:type="dxa"/>
            <w:vAlign w:val="center"/>
            <w:textDirection w:val="lrTb"/>
            <w:noWrap w:val="false"/>
          </w:tcPr>
          <w:p>
            <w:pPr>
              <w:pStyle w:val="1289"/>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三、其他措施费用</w:t>
            </w:r>
            <w:r>
              <w:rPr>
                <w:rFonts w:hint="eastAsia" w:ascii="宋体" w:hAnsi="宋体" w:eastAsia="宋体" w:cs="宋体"/>
                <w:b/>
                <w:bCs/>
                <w:i w:val="0"/>
                <w:iCs w:val="0"/>
                <w:color w:val="000000"/>
                <w:sz w:val="18"/>
                <w:szCs w:val="18"/>
                <w:highlight w:val="none"/>
                <w:u w:val="none"/>
              </w:rPr>
            </w:r>
            <w:r/>
          </w:p>
        </w:tc>
        <w:tc>
          <w:tcPr>
            <w:shd w:val="clear" w:color="auto" w:fill="ffffff"/>
            <w:tcW w:w="969"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672"/>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安全文明施工措施费</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w:t>
            </w:r>
            <w:r>
              <w:rPr>
                <w:rFonts w:ascii="Times New Roman" w:hAnsi="Times New Roman" w:eastAsia="宋体" w:cs="Times New Roman"/>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二】</w:t>
            </w:r>
            <w:r>
              <w:rPr>
                <w:rFonts w:ascii="Times New Roman" w:hAnsi="Times New Roman" w:eastAsia="宋体" w:cs="Times New Roman"/>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bottom"/>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基数为（一）</w:t>
            </w:r>
            <w:r>
              <w:rPr>
                <w:rFonts w:ascii="Times New Roman" w:hAnsi="Times New Roman" w:eastAsia="宋体" w:cs="Times New Roman"/>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（二），费率不可竞争</w:t>
            </w:r>
            <w:r>
              <w:rPr>
                <w:rFonts w:hint="eastAsia" w:ascii="宋体" w:hAnsi="宋体" w:eastAsia="宋体" w:cs="宋体"/>
                <w:i w:val="0"/>
                <w:iCs w:val="0"/>
                <w:color w:val="000000"/>
                <w:sz w:val="18"/>
                <w:szCs w:val="18"/>
                <w:highlight w:val="none"/>
                <w:u w:val="none"/>
              </w:rPr>
            </w:r>
            <w:r/>
          </w:p>
        </w:tc>
      </w:tr>
      <w:tr>
        <w:trPr>
          <w:trHeight w:val="672"/>
        </w:trPr>
        <w:tc>
          <w:tcPr>
            <w:shd w:val="clear" w:color="auto" w:fill="ffffff"/>
            <w:tcW w:w="424" w:type="dxa"/>
            <w:vAlign w:val="center"/>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不可预见费</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w:t>
            </w:r>
            <w:r>
              <w:rPr>
                <w:rFonts w:ascii="Times New Roman" w:hAnsi="Times New Roman" w:eastAsia="宋体" w:cs="Times New Roman"/>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二】</w:t>
            </w:r>
            <w:r>
              <w:rPr>
                <w:rFonts w:ascii="Times New Roman" w:hAnsi="Times New Roman" w:eastAsia="宋体" w:cs="Times New Roman"/>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bottom"/>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基数为（一）</w:t>
            </w:r>
            <w:r>
              <w:rPr>
                <w:rFonts w:ascii="Times New Roman" w:hAnsi="Times New Roman" w:eastAsia="宋体" w:cs="Times New Roman"/>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（二），费率不可竞争</w:t>
            </w:r>
            <w:r>
              <w:rPr>
                <w:rFonts w:hint="eastAsia" w:ascii="宋体" w:hAnsi="宋体" w:eastAsia="宋体" w:cs="宋体"/>
                <w:i w:val="0"/>
                <w:iCs w:val="0"/>
                <w:color w:val="000000"/>
                <w:sz w:val="18"/>
                <w:szCs w:val="18"/>
                <w:highlight w:val="none"/>
                <w:u w:val="none"/>
              </w:rPr>
            </w:r>
            <w:r/>
          </w:p>
        </w:tc>
      </w:tr>
      <w:tr>
        <w:trPr>
          <w:trHeight w:val="288"/>
        </w:trPr>
        <w:tc>
          <w:tcPr>
            <w:gridSpan w:val="4"/>
            <w:shd w:val="clear" w:color="auto" w:fill="ffffff"/>
            <w:tcW w:w="5898" w:type="dxa"/>
            <w:vAlign w:val="center"/>
            <w:textDirection w:val="lrTb"/>
            <w:noWrap w:val="false"/>
          </w:tcPr>
          <w:p>
            <w:pPr>
              <w:pStyle w:val="1289"/>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四、设计咨询费</w:t>
            </w:r>
            <w:r>
              <w:rPr>
                <w:rFonts w:hint="eastAsia" w:ascii="宋体" w:hAnsi="宋体" w:eastAsia="宋体" w:cs="宋体"/>
                <w:b/>
                <w:bCs/>
                <w:i w:val="0"/>
                <w:iCs w:val="0"/>
                <w:color w:val="000000"/>
                <w:sz w:val="18"/>
                <w:szCs w:val="18"/>
                <w:highlight w:val="none"/>
                <w:u w:val="none"/>
              </w:rPr>
            </w:r>
            <w:r/>
          </w:p>
        </w:tc>
        <w:tc>
          <w:tcPr>
            <w:shd w:val="clear" w:color="auto" w:fill="ffffff"/>
            <w:tcW w:w="969"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tcW w:w="76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r>
      <w:tr>
        <w:trPr>
          <w:trHeight w:val="288"/>
        </w:trPr>
        <w:tc>
          <w:tcPr>
            <w:shd w:val="clear" w:color="auto" w:fill="ffffff"/>
            <w:tcW w:w="424" w:type="dxa"/>
            <w:vAlign w:val="center"/>
            <w:vMerge w:val="restart"/>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vMerge w:val="restart"/>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评估咨询费</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vMerge w:val="restart"/>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设计单位作为联合体牵头人，全过程参与并指导、完善区块的排水管线排查、检测、测绘、设计工作，并与检测单位一同就检测成果进行深化核验；2、对照验收细则，按照“一区一册”编制达标区创建建设方案。</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vMerge w:val="restart"/>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vMerge w:val="restart"/>
            <w:textDirection w:val="lrTb"/>
            <w:noWrap w:val="false"/>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tcW w:w="766" w:type="dxa"/>
            <w:vAlign w:val="center"/>
            <w:vMerge w:val="restart"/>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vMerge w:val="restart"/>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100000</w:t>
            </w: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不可竞争</w:t>
            </w:r>
            <w:r>
              <w:rPr>
                <w:rFonts w:hint="eastAsia" w:ascii="宋体" w:hAnsi="宋体" w:eastAsia="宋体" w:cs="宋体"/>
                <w:i w:val="0"/>
                <w:iCs w:val="0"/>
                <w:color w:val="000000"/>
                <w:sz w:val="18"/>
                <w:szCs w:val="18"/>
                <w:highlight w:val="none"/>
                <w:u w:val="none"/>
              </w:rPr>
            </w:r>
            <w:r/>
          </w:p>
        </w:tc>
      </w:tr>
      <w:tr>
        <w:trPr>
          <w:trHeight w:val="1062"/>
        </w:trPr>
        <w:tc>
          <w:tcPr>
            <w:shd w:val="clear" w:color="auto" w:fill="ffffff"/>
            <w:tcW w:w="424" w:type="dxa"/>
            <w:vAlign w:val="center"/>
            <w:vMerge w:val="continue"/>
            <w:textDirection w:val="lrTb"/>
            <w:noWrap w:val="false"/>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vMerge w:val="continue"/>
            <w:textDirection w:val="lrTb"/>
            <w:noWrap w:val="false"/>
          </w:tcPr>
          <w:p>
            <w:pPr>
              <w:pStyle w:val="1289"/>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vMerge w:val="continue"/>
            <w:textDirection w:val="lrTb"/>
            <w:noWrap w:val="false"/>
          </w:tcPr>
          <w:p>
            <w:pPr>
              <w:pStyle w:val="1289"/>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vMerge w:val="continue"/>
            <w:textDirection w:val="lrTb"/>
            <w:noWrap w:val="false"/>
          </w:tcPr>
          <w:p>
            <w:pPr>
              <w:pStyle w:val="1289"/>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vMerge w:val="continue"/>
            <w:textDirection w:val="lrTb"/>
            <w:noWrap w:val="false"/>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tcW w:w="766" w:type="dxa"/>
            <w:vAlign w:val="center"/>
            <w:vMerge w:val="continue"/>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vMerge w:val="continue"/>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(含三个地块评估咨询费用)</w:t>
            </w:r>
            <w:r>
              <w:rPr>
                <w:rFonts w:hint="eastAsia" w:ascii="宋体" w:hAnsi="宋体" w:eastAsia="宋体" w:cs="宋体"/>
                <w:i w:val="0"/>
                <w:iCs w:val="0"/>
                <w:color w:val="000000"/>
                <w:sz w:val="18"/>
                <w:szCs w:val="18"/>
                <w:highlight w:val="none"/>
                <w:u w:val="none"/>
              </w:rPr>
            </w:r>
            <w:r/>
          </w:p>
        </w:tc>
      </w:tr>
      <w:tr>
        <w:trPr>
          <w:trHeight w:val="288"/>
        </w:trPr>
        <w:tc>
          <w:tcPr>
            <w:shd w:val="clear" w:color="auto" w:fill="ffffff"/>
            <w:tcW w:w="424" w:type="dxa"/>
            <w:vAlign w:val="center"/>
            <w:vMerge w:val="restart"/>
            <w:textDirection w:val="lrTb"/>
            <w:noWrap w:val="false"/>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w:t>
            </w: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vMerge w:val="restart"/>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设计费</w:t>
            </w: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vMerge w:val="restart"/>
            <w:textDirection w:val="lrTb"/>
            <w:noWrap w:val="false"/>
          </w:tcPr>
          <w:p>
            <w:pPr>
              <w:pStyle w:val="1289"/>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对排水管网检测、排查出的问题进行整改修复设计。（设计费费率按照02版国家收费标准*65%，建安费暂估600万元，实际以审定标底价调整）</w:t>
            </w: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vMerge w:val="restart"/>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vMerge w:val="restart"/>
            <w:textDirection w:val="lrTb"/>
            <w:noWrap w:val="false"/>
          </w:tcPr>
          <w:p>
            <w:pPr>
              <w:pStyle w:val="1289"/>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6" w:type="dxa"/>
            <w:vAlign w:val="center"/>
            <w:vMerge w:val="restart"/>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w:t>
            </w: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vMerge w:val="restart"/>
            <w:textDirection w:val="lrTb"/>
            <w:noWrap/>
          </w:tcPr>
          <w:p>
            <w:pPr>
              <w:pStyle w:val="1289"/>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费率不可竞争</w:t>
            </w:r>
            <w:r>
              <w:rPr>
                <w:rFonts w:hint="eastAsia" w:ascii="宋体" w:hAnsi="宋体" w:eastAsia="宋体" w:cs="宋体"/>
                <w:i w:val="0"/>
                <w:iCs w:val="0"/>
                <w:color w:val="000000"/>
                <w:sz w:val="18"/>
                <w:szCs w:val="18"/>
                <w:highlight w:val="none"/>
                <w:u w:val="none"/>
              </w:rPr>
            </w:r>
            <w:r/>
          </w:p>
        </w:tc>
      </w:tr>
      <w:tr>
        <w:trPr>
          <w:trHeight w:val="799"/>
        </w:trPr>
        <w:tc>
          <w:tcPr>
            <w:shd w:val="clear" w:color="auto" w:fill="ffffff"/>
            <w:tcW w:w="424" w:type="dxa"/>
            <w:vAlign w:val="center"/>
            <w:vMerge w:val="continue"/>
            <w:textDirection w:val="lrTb"/>
            <w:noWrap w:val="false"/>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shd w:val="clear" w:color="auto" w:fill="ffffff"/>
            <w:tcW w:w="1051" w:type="dxa"/>
            <w:vAlign w:val="center"/>
            <w:vMerge w:val="continue"/>
            <w:textDirection w:val="lrTb"/>
            <w:noWrap w:val="false"/>
          </w:tcPr>
          <w:p>
            <w:pPr>
              <w:pStyle w:val="1289"/>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W w:w="3644" w:type="dxa"/>
            <w:vAlign w:val="center"/>
            <w:vMerge w:val="continue"/>
            <w:textDirection w:val="lrTb"/>
            <w:noWrap w:val="false"/>
          </w:tcPr>
          <w:p>
            <w:pPr>
              <w:pStyle w:val="1289"/>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W w:w="779" w:type="dxa"/>
            <w:vAlign w:val="center"/>
            <w:vMerge w:val="continue"/>
            <w:textDirection w:val="lrTb"/>
            <w:noWrap w:val="false"/>
          </w:tcPr>
          <w:p>
            <w:pPr>
              <w:pStyle w:val="1289"/>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W w:w="969" w:type="dxa"/>
            <w:vAlign w:val="center"/>
            <w:vMerge w:val="continue"/>
            <w:textDirection w:val="lrTb"/>
            <w:noWrap w:val="false"/>
          </w:tcPr>
          <w:p>
            <w:pPr>
              <w:pStyle w:val="1289"/>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6" w:type="dxa"/>
            <w:vAlign w:val="center"/>
            <w:vMerge w:val="continue"/>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shd w:val="clear" w:color="auto" w:fill="ffffff"/>
            <w:tcW w:w="856" w:type="dxa"/>
            <w:vAlign w:val="center"/>
            <w:vMerge w:val="continue"/>
            <w:textDirection w:val="lrTb"/>
            <w:noWrap/>
          </w:tcPr>
          <w:p>
            <w:pPr>
              <w:pStyle w:val="1289"/>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p>
        </w:tc>
        <w:tc>
          <w:tcPr>
            <w:shd w:val="clear" w:color="auto" w:fill="ffffff"/>
            <w:tcW w:w="1256" w:type="dxa"/>
            <w:vAlign w:val="center"/>
            <w:textDirection w:val="lrTb"/>
            <w:noWrap w:val="false"/>
          </w:tcPr>
          <w:p>
            <w:pPr>
              <w:pStyle w:val="1289"/>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按工程建安费*费率，工程建安费暂估600万</w:t>
            </w:r>
            <w:r>
              <w:rPr>
                <w:rFonts w:hint="eastAsia" w:ascii="宋体" w:hAnsi="宋体" w:eastAsia="宋体" w:cs="宋体"/>
                <w:i w:val="0"/>
                <w:iCs w:val="0"/>
                <w:color w:val="000000"/>
                <w:sz w:val="18"/>
                <w:szCs w:val="18"/>
                <w:highlight w:val="none"/>
                <w:u w:val="none"/>
              </w:rPr>
            </w:r>
            <w:r/>
          </w:p>
        </w:tc>
      </w:tr>
      <w:tr>
        <w:trPr>
          <w:trHeight w:val="288"/>
        </w:trPr>
        <w:tc>
          <w:tcPr>
            <w:shd w:val="clear" w:color="auto" w:fill="ffffff"/>
            <w:tcW w:w="424" w:type="dxa"/>
            <w:vAlign w:val="center"/>
            <w:textDirection w:val="lrTb"/>
            <w:noWrap w:val="false"/>
          </w:tcPr>
          <w:p>
            <w:pPr>
              <w:pStyle w:val="1289"/>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p>
        </w:tc>
        <w:tc>
          <w:tcPr>
            <w:gridSpan w:val="3"/>
            <w:shd w:val="clear" w:color="auto" w:fill="ffffff"/>
            <w:tcW w:w="5474" w:type="dxa"/>
            <w:vAlign w:val="center"/>
            <w:textDirection w:val="lrTb"/>
            <w:noWrap w:val="false"/>
          </w:tcPr>
          <w:p>
            <w:pPr>
              <w:pStyle w:val="1289"/>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合计：【一</w:t>
            </w:r>
            <w:r>
              <w:rPr>
                <w:rFonts w:ascii="Times New Roman" w:hAnsi="Times New Roman" w:eastAsia="宋体" w:cs="Times New Roman"/>
                <w:b/>
                <w:bCs/>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二</w:t>
            </w:r>
            <w:r>
              <w:rPr>
                <w:rFonts w:ascii="Times New Roman" w:hAnsi="Times New Roman" w:eastAsia="宋体" w:cs="Times New Roman"/>
                <w:b/>
                <w:bCs/>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三</w:t>
            </w:r>
            <w:r>
              <w:rPr>
                <w:rFonts w:ascii="Times New Roman" w:hAnsi="Times New Roman" w:eastAsia="宋体" w:cs="Times New Roman"/>
                <w:b/>
                <w:bCs/>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四】</w:t>
            </w:r>
            <w:r>
              <w:rPr>
                <w:rFonts w:hint="eastAsia" w:ascii="宋体" w:hAnsi="宋体" w:eastAsia="宋体" w:cs="宋体"/>
                <w:b/>
                <w:bCs/>
                <w:i w:val="0"/>
                <w:iCs w:val="0"/>
                <w:color w:val="000000"/>
                <w:sz w:val="18"/>
                <w:szCs w:val="18"/>
                <w:highlight w:val="none"/>
                <w:u w:val="none"/>
              </w:rPr>
            </w:r>
            <w:r/>
          </w:p>
        </w:tc>
        <w:tc>
          <w:tcPr>
            <w:shd w:val="clear" w:color="auto" w:fill="ffffff"/>
            <w:tcW w:w="969" w:type="dxa"/>
            <w:vAlign w:val="center"/>
            <w:textDirection w:val="lrTb"/>
            <w:noWrap/>
          </w:tcPr>
          <w:p>
            <w:pPr>
              <w:pStyle w:val="1289"/>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p>
        </w:tc>
        <w:tc>
          <w:tcPr>
            <w:tcW w:w="766" w:type="dxa"/>
            <w:vAlign w:val="center"/>
            <w:textDirection w:val="lrTb"/>
            <w:noWrap/>
          </w:tcPr>
          <w:p>
            <w:pPr>
              <w:pStyle w:val="1289"/>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p>
        </w:tc>
        <w:tc>
          <w:tcPr>
            <w:shd w:val="clear" w:color="auto" w:fill="ffffff"/>
            <w:tcW w:w="856" w:type="dxa"/>
            <w:vAlign w:val="center"/>
            <w:textDirection w:val="lrTb"/>
            <w:noWrap/>
          </w:tcPr>
          <w:p>
            <w:pPr>
              <w:pStyle w:val="1289"/>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rPr>
            </w:r>
            <w:r/>
          </w:p>
        </w:tc>
        <w:tc>
          <w:tcPr>
            <w:shd w:val="clear" w:color="auto" w:fill="ffffff"/>
            <w:tcW w:w="1256" w:type="dxa"/>
            <w:vAlign w:val="center"/>
            <w:textDirection w:val="lrTb"/>
            <w:noWrap/>
          </w:tcPr>
          <w:p>
            <w:pPr>
              <w:pStyle w:val="1289"/>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p>
        </w:tc>
      </w:tr>
      <w:tr>
        <w:trPr>
          <w:trHeight w:val="288"/>
        </w:trPr>
        <w:tc>
          <w:tcPr>
            <w:gridSpan w:val="8"/>
            <w:shd w:val="clear" w:color="auto" w:fill="ffffff"/>
            <w:tcW w:w="9745" w:type="dxa"/>
            <w:vAlign w:val="center"/>
            <w:textDirection w:val="lrTb"/>
            <w:noWrap w:val="false"/>
          </w:tcPr>
          <w:p>
            <w:pPr>
              <w:pStyle w:val="1289"/>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说明：</w:t>
            </w:r>
            <w:r>
              <w:rPr>
                <w:rFonts w:hint="eastAsia" w:ascii="宋体" w:hAnsi="宋体" w:eastAsia="宋体" w:cs="宋体"/>
                <w:b/>
                <w:bCs/>
                <w:i w:val="0"/>
                <w:iCs w:val="0"/>
                <w:color w:val="000000"/>
                <w:sz w:val="20"/>
                <w:szCs w:val="20"/>
                <w:highlight w:val="none"/>
                <w:u w:val="none"/>
              </w:rPr>
            </w:r>
            <w:r/>
          </w:p>
        </w:tc>
      </w:tr>
      <w:tr>
        <w:trPr>
          <w:trHeight w:val="288"/>
        </w:trPr>
        <w:tc>
          <w:tcPr>
            <w:gridSpan w:val="8"/>
            <w:shd w:val="clear" w:color="auto" w:fill="ffffff"/>
            <w:tcW w:w="9745" w:type="dxa"/>
            <w:vAlign w:val="center"/>
            <w:textDirection w:val="lrTb"/>
            <w:noWrap w:val="false"/>
          </w:tcPr>
          <w:p>
            <w:pPr>
              <w:pStyle w:val="1289"/>
              <w:jc w:val="left"/>
              <w:keepLines w:val="0"/>
              <w:keepNext w:val="0"/>
              <w:widowControl/>
              <w:rPr>
                <w:rFonts w:ascii="Times New Roman" w:hAnsi="Times New Roman" w:eastAsia="宋体" w:cs="Times New Roman"/>
                <w:b/>
                <w:bCs/>
                <w:i w:val="0"/>
                <w:iCs w:val="0"/>
                <w:color w:val="000000"/>
                <w:sz w:val="20"/>
                <w:szCs w:val="20"/>
                <w:highlight w:val="none"/>
                <w:u w:val="none"/>
              </w:rPr>
              <w:suppressLineNumbers w:val="0"/>
            </w:pPr>
            <w:r>
              <w:rPr>
                <w:rFonts w:ascii="Times New Roman" w:hAnsi="Times New Roman" w:eastAsia="宋体" w:cs="Times New Roman"/>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lang w:val="en-US" w:eastAsia="zh-CN" w:bidi="ar"/>
              </w:rPr>
              <w:t xml:space="preserve">、本工程量清单单价为全费用综合单价，即综合了直接费用、管理费、规费、专家论证费、利润和税金。</w:t>
            </w:r>
            <w:r>
              <w:rPr>
                <w:rFonts w:ascii="Times New Roman" w:hAnsi="Times New Roman" w:eastAsia="宋体" w:cs="Times New Roman"/>
                <w:b/>
                <w:bCs/>
                <w:i w:val="0"/>
                <w:iCs w:val="0"/>
                <w:color w:val="000000"/>
                <w:sz w:val="20"/>
                <w:szCs w:val="20"/>
                <w:highlight w:val="none"/>
                <w:u w:val="none"/>
              </w:rPr>
            </w:r>
            <w:r/>
          </w:p>
        </w:tc>
      </w:tr>
      <w:tr>
        <w:trPr>
          <w:trHeight w:val="288"/>
        </w:trPr>
        <w:tc>
          <w:tcPr>
            <w:gridSpan w:val="8"/>
            <w:shd w:val="clear" w:color="auto" w:fill="ffffff"/>
            <w:tcW w:w="9745" w:type="dxa"/>
            <w:vAlign w:val="center"/>
            <w:textDirection w:val="lrTb"/>
            <w:noWrap w:val="false"/>
          </w:tcPr>
          <w:p>
            <w:pPr>
              <w:pStyle w:val="1289"/>
              <w:jc w:val="left"/>
              <w:keepLines w:val="0"/>
              <w:keepNext w:val="0"/>
              <w:widowControl/>
              <w:rPr>
                <w:rFonts w:ascii="Times New Roman" w:hAnsi="Times New Roman" w:eastAsia="宋体" w:cs="Times New Roman"/>
                <w:b/>
                <w:bCs/>
                <w:i w:val="0"/>
                <w:iCs w:val="0"/>
                <w:color w:val="000000"/>
                <w:sz w:val="20"/>
                <w:szCs w:val="20"/>
                <w:highlight w:val="none"/>
                <w:u w:val="none"/>
              </w:rPr>
              <w:suppressLineNumbers w:val="0"/>
            </w:pPr>
            <w:r>
              <w:rPr>
                <w:rFonts w:ascii="Times New Roman" w:hAnsi="Times New Roman" w:eastAsia="宋体" w:cs="Times New Roman"/>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lang w:val="en-US" w:eastAsia="zh-CN" w:bidi="ar"/>
              </w:rPr>
              <w:t xml:space="preserve">、施工期间发生工程量清单中未包含项目单价时，单价按《建设工程工程量清单计价规范》（</w:t>
            </w:r>
            <w:r>
              <w:rPr>
                <w:rFonts w:ascii="Times New Roman" w:hAnsi="Times New Roman" w:eastAsia="宋体" w:cs="Times New Roman"/>
                <w:b/>
                <w:bCs/>
                <w:i w:val="0"/>
                <w:iCs w:val="0"/>
                <w:color w:val="000000"/>
                <w:sz w:val="20"/>
                <w:szCs w:val="20"/>
                <w:highlight w:val="none"/>
                <w:u w:val="none"/>
                <w:lang w:val="en-US" w:eastAsia="zh-CN" w:bidi="ar"/>
              </w:rPr>
              <w:t xml:space="preserve">GB50500-2013</w:t>
            </w:r>
            <w:r>
              <w:rPr>
                <w:rFonts w:hint="eastAsia" w:ascii="宋体" w:hAnsi="宋体" w:eastAsia="宋体" w:cs="宋体"/>
                <w:b/>
                <w:bCs/>
                <w:i w:val="0"/>
                <w:iCs w:val="0"/>
                <w:color w:val="000000"/>
                <w:sz w:val="20"/>
                <w:szCs w:val="20"/>
                <w:highlight w:val="none"/>
                <w:u w:val="none"/>
                <w:lang w:val="en-US" w:eastAsia="zh-CN" w:bidi="ar"/>
              </w:rPr>
              <w:t xml:space="preserve">）、《江苏省市政工程计价定额》（</w:t>
            </w:r>
            <w:r>
              <w:rPr>
                <w:rFonts w:ascii="Times New Roman" w:hAnsi="Times New Roman" w:eastAsia="宋体" w:cs="Times New Roman"/>
                <w:b/>
                <w:bCs/>
                <w:i w:val="0"/>
                <w:iCs w:val="0"/>
                <w:color w:val="000000"/>
                <w:sz w:val="20"/>
                <w:szCs w:val="20"/>
                <w:highlight w:val="none"/>
                <w:u w:val="none"/>
                <w:lang w:val="en-US" w:eastAsia="zh-CN" w:bidi="ar"/>
              </w:rPr>
              <w:t xml:space="preserve">2014</w:t>
            </w:r>
            <w:r>
              <w:rPr>
                <w:rFonts w:hint="eastAsia" w:ascii="宋体" w:hAnsi="宋体" w:eastAsia="宋体" w:cs="宋体"/>
                <w:b/>
                <w:bCs/>
                <w:i w:val="0"/>
                <w:iCs w:val="0"/>
                <w:color w:val="000000"/>
                <w:sz w:val="20"/>
                <w:szCs w:val="20"/>
                <w:highlight w:val="none"/>
                <w:u w:val="none"/>
                <w:lang w:val="en-US" w:eastAsia="zh-CN" w:bidi="ar"/>
              </w:rPr>
              <w:t xml:space="preserve">年）、《</w:t>
            </w:r>
            <w:r>
              <w:rPr>
                <w:rFonts w:ascii="Times New Roman" w:hAnsi="Times New Roman" w:eastAsia="宋体" w:cs="Times New Roman"/>
                <w:b/>
                <w:bCs/>
                <w:i w:val="0"/>
                <w:iCs w:val="0"/>
                <w:color w:val="000000"/>
                <w:sz w:val="20"/>
                <w:szCs w:val="20"/>
                <w:highlight w:val="none"/>
                <w:u w:val="none"/>
                <w:lang w:val="en-US" w:eastAsia="zh-CN" w:bidi="ar"/>
              </w:rPr>
              <w:t xml:space="preserve">2013</w:t>
            </w:r>
            <w:r>
              <w:rPr>
                <w:rFonts w:hint="eastAsia" w:ascii="宋体" w:hAnsi="宋体" w:eastAsia="宋体" w:cs="宋体"/>
                <w:b/>
                <w:bCs/>
                <w:i w:val="0"/>
                <w:iCs w:val="0"/>
                <w:color w:val="000000"/>
                <w:sz w:val="20"/>
                <w:szCs w:val="20"/>
                <w:highlight w:val="none"/>
                <w:u w:val="none"/>
                <w:lang w:val="en-US" w:eastAsia="zh-CN" w:bidi="ar"/>
              </w:rPr>
              <w:t xml:space="preserve">江苏市政设施养护维修定额》及其相关的费用定额进行测定，计算出综合单价。</w:t>
            </w:r>
            <w:r>
              <w:rPr>
                <w:rFonts w:ascii="Times New Roman" w:hAnsi="Times New Roman" w:eastAsia="宋体" w:cs="Times New Roman"/>
                <w:b/>
                <w:bCs/>
                <w:i w:val="0"/>
                <w:iCs w:val="0"/>
                <w:color w:val="000000"/>
                <w:sz w:val="20"/>
                <w:szCs w:val="20"/>
                <w:highlight w:val="none"/>
                <w:u w:val="none"/>
              </w:rPr>
            </w:r>
            <w:r/>
          </w:p>
        </w:tc>
      </w:tr>
      <w:tr>
        <w:trPr>
          <w:trHeight w:val="288"/>
        </w:trPr>
        <w:tc>
          <w:tcPr>
            <w:gridSpan w:val="8"/>
            <w:shd w:val="clear" w:color="auto" w:fill="ffffff"/>
            <w:tcW w:w="9745" w:type="dxa"/>
            <w:vAlign w:val="center"/>
            <w:textDirection w:val="lrTb"/>
            <w:noWrap w:val="false"/>
          </w:tcPr>
          <w:p>
            <w:pPr>
              <w:pStyle w:val="1289"/>
              <w:jc w:val="left"/>
              <w:keepLines w:val="0"/>
              <w:keepNext w:val="0"/>
              <w:widowControl/>
              <w:rPr>
                <w:rFonts w:ascii="Times New Roman" w:hAnsi="Times New Roman" w:eastAsia="宋体" w:cs="Times New Roman"/>
                <w:b/>
                <w:bCs/>
                <w:i w:val="0"/>
                <w:iCs w:val="0"/>
                <w:color w:val="000000"/>
                <w:sz w:val="20"/>
                <w:szCs w:val="20"/>
                <w:highlight w:val="none"/>
                <w:u w:val="none"/>
              </w:rPr>
              <w:suppressLineNumbers w:val="0"/>
            </w:pPr>
            <w:r>
              <w:rPr>
                <w:rFonts w:ascii="Times New Roman" w:hAnsi="Times New Roman" w:eastAsia="宋体" w:cs="Times New Roman"/>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lang w:val="en-US" w:eastAsia="zh-CN" w:bidi="ar"/>
              </w:rPr>
              <w:t xml:space="preserve">、工程量按实计量，签证确认，检测类工程量可按检测报告计量，同一管道部位检测内容只进行一项检测内容的计价。</w:t>
            </w:r>
            <w:r>
              <w:rPr>
                <w:rFonts w:ascii="Times New Roman" w:hAnsi="Times New Roman" w:eastAsia="宋体" w:cs="Times New Roman"/>
                <w:b/>
                <w:bCs/>
                <w:i w:val="0"/>
                <w:iCs w:val="0"/>
                <w:color w:val="000000"/>
                <w:sz w:val="20"/>
                <w:szCs w:val="20"/>
                <w:highlight w:val="none"/>
                <w:u w:val="none"/>
              </w:rPr>
            </w:r>
            <w:r/>
          </w:p>
        </w:tc>
      </w:tr>
      <w:tr>
        <w:trPr>
          <w:trHeight w:val="288"/>
        </w:trPr>
        <w:tc>
          <w:tcPr>
            <w:gridSpan w:val="8"/>
            <w:shd w:val="clear" w:color="auto" w:fill="ffffff"/>
            <w:tcW w:w="9745" w:type="dxa"/>
            <w:vAlign w:val="center"/>
            <w:textDirection w:val="lrTb"/>
            <w:noWrap w:val="false"/>
          </w:tcPr>
          <w:p>
            <w:pPr>
              <w:pStyle w:val="1289"/>
              <w:jc w:val="left"/>
              <w:keepLines w:val="0"/>
              <w:keepNext w:val="0"/>
              <w:widowControl/>
              <w:rPr>
                <w:rFonts w:ascii="Times New Roman" w:hAnsi="Times New Roman" w:eastAsia="宋体" w:cs="Times New Roman"/>
                <w:b/>
                <w:bCs/>
                <w:i w:val="0"/>
                <w:iCs w:val="0"/>
                <w:color w:val="000000"/>
                <w:sz w:val="20"/>
                <w:szCs w:val="20"/>
                <w:highlight w:val="none"/>
                <w:u w:val="none"/>
              </w:rPr>
              <w:suppressLineNumbers w:val="0"/>
            </w:pPr>
            <w:r>
              <w:rPr>
                <w:rFonts w:ascii="Times New Roman" w:hAnsi="Times New Roman" w:eastAsia="宋体" w:cs="Times New Roman"/>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lang w:val="en-US" w:eastAsia="zh-CN" w:bidi="ar"/>
              </w:rPr>
              <w:t xml:space="preserve">、车载式高压射水机用自来水由中标人自行考虑，清掏出来的污泥、垃圾等外运及堆场费用由中标人自行考虑。</w:t>
            </w:r>
            <w:r>
              <w:rPr>
                <w:rFonts w:ascii="Times New Roman" w:hAnsi="Times New Roman" w:eastAsia="宋体" w:cs="Times New Roman"/>
                <w:b/>
                <w:bCs/>
                <w:i w:val="0"/>
                <w:iCs w:val="0"/>
                <w:color w:val="000000"/>
                <w:sz w:val="20"/>
                <w:szCs w:val="20"/>
                <w:highlight w:val="none"/>
                <w:u w:val="none"/>
              </w:rPr>
            </w:r>
            <w:r/>
          </w:p>
        </w:tc>
      </w:tr>
    </w:tbl>
    <w:p>
      <w:pPr>
        <w:pStyle w:val="1289"/>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企业清单</w:t>
      </w:r>
      <w:r>
        <w:rPr>
          <w:rFonts w:ascii="宋体" w:hAnsi="宋体" w:eastAsia="宋体" w:cs="宋体"/>
          <w:b w:val="0"/>
          <w:bCs w:val="0"/>
          <w:color w:val="000000"/>
          <w:sz w:val="24"/>
          <w:szCs w:val="24"/>
          <w:highlight w:val="none"/>
          <w:lang w:val="en-US" w:eastAsia="zh-CN"/>
        </w:rPr>
      </w:r>
      <w:r/>
    </w:p>
    <w:tbl>
      <w:tblPr>
        <w:tblW w:w="9564" w:type="dxa"/>
        <w:tblInd w:w="-27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08"/>
        <w:gridCol w:w="5436"/>
        <w:gridCol w:w="1920"/>
      </w:tblGrid>
      <w:tr>
        <w:trPr>
          <w:trHeight w:val="450"/>
        </w:trPr>
        <w:tc>
          <w:tcPr>
            <w:tcW w:w="2208" w:type="dxa"/>
            <w:vAlign w:val="center"/>
            <w:textDirection w:val="lrTb"/>
            <w:noWrap/>
          </w:tcPr>
          <w:p>
            <w:pPr>
              <w:pStyle w:val="12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提质增效达标区</w:t>
            </w:r>
            <w:r>
              <w:rPr>
                <w:rFonts w:hint="eastAsia" w:ascii="宋体" w:hAnsi="宋体" w:eastAsia="宋体" w:cs="宋体"/>
                <w:b/>
                <w:bCs/>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rPr>
                <w:rFonts w:hint="eastAsia" w:ascii="宋体" w:hAnsi="宋体" w:eastAsia="宋体" w:cs="宋体"/>
                <w:b/>
                <w:bCs/>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rHeight w:val="319"/>
        </w:trPr>
        <w:tc>
          <w:tcPr>
            <w:tcW w:w="2208" w:type="dxa"/>
            <w:vAlign w:val="center"/>
            <w:vMerge w:val="restart"/>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320205-24-06</w:t>
            </w: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无锡欣誉方外用品有限公司           </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无锡诚石轴承厂有限公司          </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无锡诚实有限公司              </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无锡宇宙纺织有限公司              </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普瑞丹德金属制品公司              </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友佳车辆配件厂                       </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无锡嘉岳科技有限公司                  </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无锡世城精密科技有限公司         </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无锡广泰城</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无锡古越酷车科技有限公司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无锡威迈德医疗用品有限公司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五星工业区</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锡山经济开发区东部科技园区 </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无锡中铁城轨装备有限公司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博弋橡胶塑料有限公司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无锡小田合成纤维有限公司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思凯汀(无锡)铜料有限公司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无锡万迪精密机械有限公司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伟成（无锡）金属有限公司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无锡芯动半导体科技大限公司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无锡香林达会品有限公司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无锡杰尔科技</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restart"/>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320205-25-06</w:t>
            </w: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澳科利</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中科微至</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科吉电气</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江苏股份</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无锡百发动力</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昌航精铸有限公司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无锡恩捷新材料科技有限公司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无锡华晟光伏科技有限公司</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restart"/>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320205-33-06</w:t>
            </w: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隆达苑新小区</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宛溪雅居</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宛山湖周边公厕</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锡东科技展示馆</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宛山湖未来产业研发社区</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vMerge w:val="continue"/>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江苏省天一中学宛山湖分校  </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19"/>
        </w:trPr>
        <w:tc>
          <w:tcPr>
            <w:tcW w:w="2208"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436" w:type="dxa"/>
            <w:vAlign w:val="center"/>
            <w:textDirection w:val="lrTb"/>
            <w:noWrap/>
          </w:tcPr>
          <w:p>
            <w:pPr>
              <w:pStyle w:val="1289"/>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预估</w:t>
            </w:r>
            <w:r>
              <w:rPr>
                <w:rFonts w:hint="eastAsia" w:ascii="宋体" w:hAnsi="宋体" w:eastAsia="宋体" w:cs="宋体"/>
                <w:i w:val="0"/>
                <w:iCs w:val="0"/>
                <w:color w:val="000000"/>
                <w:sz w:val="22"/>
                <w:szCs w:val="22"/>
                <w:highlight w:val="none"/>
                <w:u w:val="none"/>
              </w:rPr>
            </w:r>
            <w:r/>
          </w:p>
        </w:tc>
        <w:tc>
          <w:tcPr>
            <w:tcW w:w="1920" w:type="dxa"/>
            <w:vAlign w:val="center"/>
            <w:textDirection w:val="lrTb"/>
            <w:noWrap/>
          </w:tcPr>
          <w:p>
            <w:pPr>
              <w:pStyle w:val="128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128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292"/>
        <w:rPr>
          <w:rFonts w:hint="eastAsia"/>
          <w:color w:val="000000"/>
          <w:highlight w:val="none"/>
          <w:lang w:val="en-US" w:eastAsia="zh-CN"/>
        </w:rPr>
      </w:pPr>
      <w:r>
        <w:rPr>
          <w:rFonts w:hint="eastAsia"/>
          <w:color w:val="000000"/>
          <w:highlight w:val="none"/>
          <w:lang w:val="en-US" w:eastAsia="zh-CN"/>
        </w:rPr>
      </w:r>
      <w:r/>
    </w:p>
    <w:p>
      <w:pPr>
        <w:pStyle w:val="1289"/>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ectPr>
          <w:footnotePr/>
          <w:endnotePr/>
          <w:type w:val="nextPage"/>
          <w:pgSz w:w="11906" w:h="16838" w:orient="portrait"/>
          <w:pgMar w:top="1440" w:right="1349" w:bottom="1440" w:left="1463" w:header="851" w:footer="992" w:gutter="0"/>
          <w:pgNumType w:start="1"/>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p>
    <w:p>
      <w:pPr>
        <w:pStyle w:val="1289"/>
        <w:jc w:val="center"/>
        <w:spacing w:line="360" w:lineRule="auto"/>
        <w:rPr>
          <w:rFonts w:hint="eastAsia" w:ascii="Times New Roman" w:hAnsi="宋体" w:eastAsia="宋体" w:cs="宋体"/>
          <w:b/>
          <w:bCs/>
          <w:color w:val="000000"/>
          <w:sz w:val="32"/>
          <w:szCs w:val="32"/>
          <w:highlight w:val="none"/>
          <w:lang w:val="en-US" w:eastAsia="zh-CN"/>
        </w:rPr>
        <w:outlineLvl w:val="0"/>
      </w:pPr>
      <w:r/>
      <w:bookmarkStart w:id="30" w:name="_Toc21985"/>
      <w:r/>
      <w:bookmarkStart w:id="31" w:name="_Toc12214"/>
      <w:r>
        <w:rPr>
          <w:rFonts w:hint="eastAsia" w:ascii="Times New Roman" w:hAnsi="宋体" w:eastAsia="宋体" w:cs="宋体"/>
          <w:b/>
          <w:bCs/>
          <w:color w:val="000000"/>
          <w:sz w:val="32"/>
          <w:szCs w:val="32"/>
          <w:highlight w:val="none"/>
          <w:lang w:val="en-US" w:eastAsia="zh-CN"/>
        </w:rPr>
        <w:t xml:space="preserve">四、合同书（格式文本）</w:t>
      </w:r>
      <w:bookmarkEnd w:id="29"/>
      <w:r/>
      <w:bookmarkEnd w:id="30"/>
      <w:r/>
      <w:bookmarkEnd w:id="31"/>
      <w:r>
        <w:rPr>
          <w:rFonts w:hint="eastAsia" w:ascii="Times New Roman" w:hAnsi="宋体" w:eastAsia="宋体" w:cs="宋体"/>
          <w:b/>
          <w:bCs/>
          <w:color w:val="000000"/>
          <w:sz w:val="32"/>
          <w:szCs w:val="32"/>
          <w:highlight w:val="none"/>
          <w:lang w:val="en-US" w:eastAsia="zh-CN"/>
        </w:rPr>
      </w:r>
      <w:r/>
    </w:p>
    <w:p>
      <w:pPr>
        <w:pStyle w:val="128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bookmarkStart w:id="32" w:name="_Toc17918"/>
      <w:r/>
      <w:bookmarkStart w:id="33" w:name="_Toc4709"/>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8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二、采购内容：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三、中标总金额：人民币（大写）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四、质量和服务要求及验收标准：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五、服务期：</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六、服务地点和方式：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七、货款支付步骤和办法：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八、违约责任：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九、解决争议的方式：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十、其它事项：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28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bCs/>
          <w:color w:val="000000"/>
          <w:sz w:val="24"/>
          <w:highlight w:val="none"/>
        </w:rPr>
        <w:t xml:space="preserve">十一、合同不可分割部分：</w:t>
      </w:r>
      <w:r>
        <w:rPr>
          <w:rFonts w:hint="eastAsia" w:hAnsi="宋体" w:cs="宋体"/>
          <w:bCs/>
          <w:color w:val="000000"/>
          <w:sz w:val="24"/>
          <w:highlight w:val="none"/>
        </w:rPr>
      </w:r>
      <w:r/>
    </w:p>
    <w:p>
      <w:pPr>
        <w:pStyle w:val="128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color w:val="000000"/>
          <w:sz w:val="24"/>
          <w:highlight w:val="none"/>
        </w:rPr>
      </w:pPr>
      <w:r>
        <w:rPr>
          <w:rFonts w:hint="eastAsia" w:ascii="Times New Roman" w:hAnsi="宋体" w:eastAsia="宋体" w:cs="宋体"/>
          <w:bCs/>
          <w:color w:val="000000"/>
          <w:sz w:val="24"/>
          <w:highlight w:val="none"/>
        </w:rPr>
        <w:t xml:space="preserve">招标文件、投标文件、合同条款及中标通知书，乙方在投标、评标过程中所作其它有关承诺、声明、书面澄清等均为合同不可分割的部分，与主合同具有同等法律效力。</w:t>
      </w:r>
      <w:r>
        <w:rPr>
          <w:rFonts w:hint="eastAsia" w:ascii="Times New Roman" w:hAnsi="宋体" w:eastAsia="宋体" w:cs="宋体"/>
          <w:bCs/>
          <w:color w:val="000000"/>
          <w:sz w:val="24"/>
          <w:highlight w:val="none"/>
        </w:rPr>
      </w:r>
      <w:r/>
    </w:p>
    <w:p>
      <w:pPr>
        <w:pStyle w:val="128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color w:val="000000"/>
          <w:sz w:val="24"/>
          <w:highlight w:val="none"/>
        </w:rPr>
      </w:pPr>
      <w:r>
        <w:rPr>
          <w:rFonts w:hint="eastAsia" w:ascii="Times New Roman" w:hAnsi="宋体" w:eastAsia="宋体" w:cs="宋体"/>
          <w:bCs/>
          <w:color w:val="000000"/>
          <w:sz w:val="24"/>
          <w:highlight w:val="none"/>
        </w:rPr>
        <w:t xml:space="preserve">十二、合同备案：</w:t>
      </w:r>
      <w:r>
        <w:rPr>
          <w:rFonts w:hint="eastAsia" w:ascii="Times New Roman" w:hAnsi="宋体" w:eastAsia="宋体" w:cs="宋体"/>
          <w:bCs/>
          <w:color w:val="000000"/>
          <w:sz w:val="24"/>
          <w:highlight w:val="none"/>
        </w:rPr>
      </w:r>
      <w:r/>
    </w:p>
    <w:p>
      <w:pPr>
        <w:pStyle w:val="128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color w:val="000000"/>
          <w:sz w:val="24"/>
          <w:highlight w:val="none"/>
        </w:rPr>
      </w:pPr>
      <w:r>
        <w:rPr>
          <w:rFonts w:hint="eastAsia" w:ascii="Times New Roman" w:hAnsi="宋体" w:eastAsia="宋体" w:cs="宋体"/>
          <w:bCs/>
          <w:color w:val="000000"/>
          <w:sz w:val="24"/>
          <w:highlight w:val="none"/>
        </w:rPr>
        <w:t xml:space="preserve">合同一式伍份，甲乙双方各执贰份，采购代理机构壹份。</w:t>
      </w:r>
      <w:r>
        <w:rPr>
          <w:rFonts w:hint="eastAsia" w:ascii="Times New Roman" w:hAnsi="宋体" w:eastAsia="宋体" w:cs="宋体"/>
          <w:bCs/>
          <w:color w:val="000000"/>
          <w:sz w:val="24"/>
          <w:highlight w:val="none"/>
        </w:rPr>
      </w:r>
      <w:r/>
    </w:p>
    <w:p>
      <w:pPr>
        <w:pStyle w:val="128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color w:val="000000"/>
          <w:sz w:val="24"/>
          <w:highlight w:val="none"/>
        </w:rPr>
      </w:pPr>
      <w:r>
        <w:rPr>
          <w:rFonts w:hint="eastAsia" w:ascii="Times New Roman" w:hAnsi="宋体" w:eastAsia="宋体" w:cs="宋体"/>
          <w:bCs/>
          <w:color w:val="000000"/>
          <w:sz w:val="24"/>
          <w:highlight w:val="none"/>
        </w:rPr>
        <w:t xml:space="preserve">十三、合同生效：</w:t>
      </w:r>
      <w:r>
        <w:rPr>
          <w:rFonts w:hint="eastAsia" w:ascii="Times New Roman" w:hAnsi="宋体" w:eastAsia="宋体" w:cs="宋体"/>
          <w:bCs/>
          <w:color w:val="000000"/>
          <w:sz w:val="24"/>
          <w:highlight w:val="none"/>
        </w:rPr>
      </w:r>
      <w:r/>
    </w:p>
    <w:p>
      <w:pPr>
        <w:pStyle w:val="128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289"/>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289"/>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89"/>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28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8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8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乙方帐号：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289"/>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28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28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★备注：本项目不需要履约保证金。</w:t>
      </w:r>
      <w:r>
        <w:rPr>
          <w:rFonts w:hint="eastAsia" w:ascii="宋体" w:hAnsi="宋体" w:eastAsia="宋体" w:cs="Times New Roman"/>
          <w:b w:val="0"/>
          <w:bCs/>
          <w:color w:val="000000"/>
          <w:sz w:val="24"/>
          <w:szCs w:val="24"/>
          <w:highlight w:val="none"/>
          <w:u w:val="none"/>
        </w:rPr>
      </w:r>
      <w:r/>
    </w:p>
    <w:p>
      <w:pPr>
        <w:pStyle w:val="128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289"/>
        <w:jc w:val="center"/>
        <w:keepLines w:val="0"/>
        <w:keepNext w:val="0"/>
        <w:pageBreakBefore w:val="0"/>
        <w:spacing w:line="360" w:lineRule="auto"/>
        <w:widowControl w:val="off"/>
        <w:rPr>
          <w:rFonts w:hint="eastAsia" w:ascii="宋体" w:hAnsi="宋体" w:eastAsia="宋体" w:cs="Times New Roman"/>
          <w:b/>
          <w:color w:val="000000"/>
          <w:sz w:val="24"/>
          <w:szCs w:val="24"/>
          <w:highlight w:val="none"/>
          <w:u w:val="single"/>
        </w:rPr>
        <w:outlineLvl w:val="9"/>
      </w:pPr>
      <w:r>
        <w:rPr>
          <w:rFonts w:hint="eastAsia" w:ascii="Times New Roman" w:hAnsi="宋体" w:eastAsia="宋体" w:cs="宋体"/>
          <w:b/>
          <w:bCs/>
          <w:color w:val="000000"/>
          <w:sz w:val="32"/>
          <w:szCs w:val="32"/>
          <w:highlight w:val="none"/>
          <w:lang w:val="en-US" w:eastAsia="zh-CN"/>
        </w:rPr>
        <w:t xml:space="preserve">合同条款（格式文本）</w:t>
      </w:r>
      <w:r>
        <w:rPr>
          <w:rFonts w:hint="eastAsia" w:ascii="宋体" w:hAnsi="宋体" w:eastAsia="宋体" w:cs="Times New Roman"/>
          <w:b/>
          <w:color w:val="000000"/>
          <w:sz w:val="24"/>
          <w:szCs w:val="24"/>
          <w:highlight w:val="none"/>
          <w:u w:val="single"/>
        </w:rPr>
      </w:r>
      <w:r/>
    </w:p>
    <w:p>
      <w:pPr>
        <w:pStyle w:val="1289"/>
        <w:ind w:firstLine="480"/>
        <w:spacing w:line="440" w:lineRule="atLeast"/>
        <w:rPr>
          <w:rFonts w:hAnsi="宋体"/>
          <w:color w:val="000000"/>
          <w:sz w:val="24"/>
          <w:szCs w:val="24"/>
          <w:highlight w:val="none"/>
          <w:u w:val="single"/>
        </w:rPr>
      </w:pPr>
      <w:r/>
      <w:bookmarkStart w:id="34" w:name="_Toc5730"/>
      <w:r>
        <w:rPr>
          <w:rFonts w:hint="eastAsia" w:hAnsi="宋体"/>
          <w:color w:val="000000"/>
          <w:sz w:val="24"/>
          <w:szCs w:val="24"/>
          <w:highlight w:val="none"/>
        </w:rPr>
        <w:t xml:space="preserve">发包人</w:t>
      </w:r>
      <w:r>
        <w:rPr>
          <w:rFonts w:hAnsi="宋体"/>
          <w:color w:val="000000"/>
          <w:sz w:val="24"/>
          <w:szCs w:val="24"/>
          <w:highlight w:val="none"/>
        </w:rPr>
        <w:t xml:space="preserve">:</w:t>
      </w:r>
      <w:r>
        <w:rPr>
          <w:rFonts w:hint="eastAsia" w:hAnsi="宋体"/>
          <w:color w:val="000000"/>
          <w:sz w:val="24"/>
          <w:szCs w:val="24"/>
          <w:highlight w:val="none"/>
          <w:u w:val="single"/>
        </w:rPr>
        <w:t xml:space="preserve">无锡市锡山区人民政府厚桥街道办事处</w:t>
      </w:r>
      <w:r>
        <w:rPr>
          <w:rFonts w:hAnsi="宋体"/>
          <w:color w:val="000000"/>
          <w:sz w:val="24"/>
          <w:szCs w:val="24"/>
          <w:highlight w:val="none"/>
          <w:u w:val="single"/>
        </w:rPr>
      </w:r>
      <w:r/>
    </w:p>
    <w:p>
      <w:pPr>
        <w:pStyle w:val="1289"/>
        <w:ind w:firstLine="480"/>
        <w:spacing w:line="440" w:lineRule="atLeast"/>
        <w:rPr>
          <w:rFonts w:hAnsi="宋体" w:eastAsia="宋体"/>
          <w:color w:val="000000"/>
          <w:sz w:val="24"/>
          <w:szCs w:val="24"/>
          <w:highlight w:val="none"/>
          <w:u w:val="single"/>
          <w:lang w:val="en-US" w:eastAsia="zh-CN"/>
        </w:rPr>
      </w:pPr>
      <w:r>
        <w:rPr>
          <w:rFonts w:hint="eastAsia" w:hAnsi="宋体"/>
          <w:color w:val="000000"/>
          <w:sz w:val="24"/>
          <w:szCs w:val="24"/>
          <w:highlight w:val="none"/>
        </w:rPr>
        <w:t xml:space="preserve">设计人</w:t>
      </w:r>
      <w:r>
        <w:rPr>
          <w:rFonts w:hAnsi="宋体"/>
          <w:color w:val="000000"/>
          <w:sz w:val="24"/>
          <w:szCs w:val="24"/>
          <w:highlight w:val="none"/>
        </w:rPr>
        <w:t xml:space="preserve">:</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 xml:space="preserve">  </w:t>
      </w:r>
      <w:r>
        <w:rPr>
          <w:rFonts w:hAnsi="宋体" w:eastAsia="宋体"/>
          <w:color w:val="000000"/>
          <w:sz w:val="24"/>
          <w:szCs w:val="24"/>
          <w:highlight w:val="none"/>
          <w:u w:val="single"/>
          <w:lang w:val="en-US" w:eastAsia="zh-CN"/>
        </w:rPr>
      </w:r>
      <w:r/>
    </w:p>
    <w:p>
      <w:pPr>
        <w:pStyle w:val="1289"/>
        <w:ind w:firstLine="480"/>
        <w:spacing w:line="440" w:lineRule="atLeast"/>
        <w:rPr>
          <w:rFonts w:hAnsi="宋体"/>
          <w:color w:val="000000"/>
          <w:sz w:val="24"/>
          <w:szCs w:val="24"/>
          <w:highlight w:val="none"/>
        </w:rPr>
      </w:pPr>
      <w:r>
        <w:rPr>
          <w:rFonts w:hint="eastAsia" w:hAnsi="宋体"/>
          <w:color w:val="000000"/>
          <w:sz w:val="24"/>
          <w:szCs w:val="24"/>
          <w:highlight w:val="none"/>
        </w:rPr>
        <w:t xml:space="preserve">发包人委托设计人承担</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rPr>
        <w:t xml:space="preserve">，工程地点为</w:t>
      </w:r>
      <w:r>
        <w:rPr>
          <w:rFonts w:hint="eastAsia" w:hAnsi="宋体"/>
          <w:color w:val="000000"/>
          <w:sz w:val="24"/>
          <w:szCs w:val="24"/>
          <w:highlight w:val="none"/>
          <w:u w:val="single"/>
        </w:rPr>
        <w:t xml:space="preserve">厚桥街道</w:t>
      </w:r>
      <w:r>
        <w:rPr>
          <w:rFonts w:hint="eastAsia" w:hAnsi="宋体"/>
          <w:color w:val="000000"/>
          <w:sz w:val="24"/>
          <w:szCs w:val="24"/>
          <w:highlight w:val="none"/>
        </w:rPr>
        <w:t xml:space="preserve">，经双方协商一致，签订本合同</w:t>
      </w:r>
      <w:r>
        <w:rPr>
          <w:rFonts w:hAnsi="宋体"/>
          <w:color w:val="000000"/>
          <w:sz w:val="24"/>
          <w:szCs w:val="24"/>
          <w:highlight w:val="none"/>
        </w:rPr>
        <w:t xml:space="preserve">,</w:t>
      </w:r>
      <w:r>
        <w:rPr>
          <w:rFonts w:hint="eastAsia" w:hAnsi="宋体"/>
          <w:color w:val="000000"/>
          <w:sz w:val="24"/>
          <w:szCs w:val="24"/>
          <w:highlight w:val="none"/>
        </w:rPr>
        <w:t xml:space="preserve">共同执行。</w:t>
      </w:r>
      <w:r>
        <w:rPr>
          <w:rFonts w:hAnsi="宋体"/>
          <w:color w:val="000000"/>
          <w:sz w:val="24"/>
          <w:szCs w:val="24"/>
          <w:highlight w:val="none"/>
        </w:rPr>
      </w:r>
      <w:r/>
    </w:p>
    <w:p>
      <w:pPr>
        <w:pStyle w:val="1289"/>
        <w:numPr>
          <w:ilvl w:val="0"/>
          <w:numId w:val="3"/>
        </w:numPr>
        <w:spacing w:line="440" w:lineRule="atLeast"/>
        <w:tabs>
          <w:tab w:val="left" w:pos="1710" w:leader="none"/>
        </w:tabs>
        <w:rPr>
          <w:rFonts w:hAnsi="宋体"/>
          <w:color w:val="000000"/>
          <w:sz w:val="24"/>
          <w:szCs w:val="24"/>
          <w:highlight w:val="none"/>
        </w:rPr>
      </w:pPr>
      <w:r>
        <w:rPr>
          <w:rFonts w:hint="eastAsia" w:hAnsi="宋体"/>
          <w:color w:val="000000"/>
          <w:sz w:val="24"/>
          <w:szCs w:val="24"/>
          <w:highlight w:val="none"/>
        </w:rPr>
        <w:t xml:space="preserve">合同签订依据</w:t>
      </w:r>
      <w:r>
        <w:rPr>
          <w:rFonts w:hAnsi="宋体"/>
          <w:color w:val="000000"/>
          <w:sz w:val="24"/>
          <w:szCs w:val="24"/>
          <w:highlight w:val="none"/>
        </w:rPr>
      </w:r>
      <w:r/>
    </w:p>
    <w:p>
      <w:pPr>
        <w:pStyle w:val="1289"/>
        <w:ind w:firstLine="780"/>
        <w:spacing w:line="440" w:lineRule="atLeast"/>
        <w:rPr>
          <w:rFonts w:hAnsi="宋体"/>
          <w:color w:val="000000"/>
          <w:sz w:val="24"/>
          <w:szCs w:val="24"/>
          <w:highlight w:val="none"/>
        </w:rPr>
      </w:pPr>
      <w:r>
        <w:rPr>
          <w:rFonts w:hAnsi="宋体"/>
          <w:color w:val="000000"/>
          <w:sz w:val="24"/>
          <w:szCs w:val="24"/>
          <w:highlight w:val="none"/>
        </w:rPr>
        <w:t xml:space="preserve">1.1</w:t>
      </w:r>
      <w:r>
        <w:rPr>
          <w:rFonts w:hint="eastAsia" w:hAnsi="宋体"/>
          <w:color w:val="000000"/>
          <w:sz w:val="24"/>
          <w:szCs w:val="24"/>
          <w:highlight w:val="none"/>
        </w:rPr>
        <w:t xml:space="preserve">《中华人民本共和国民法典》、《中华人民共和国建筑法》和《建设工程勘察设计市场管理规定》。</w:t>
      </w:r>
      <w:r>
        <w:rPr>
          <w:rFonts w:hAnsi="宋体"/>
          <w:color w:val="000000"/>
          <w:sz w:val="24"/>
          <w:szCs w:val="24"/>
          <w:highlight w:val="none"/>
        </w:rPr>
      </w:r>
      <w:r/>
    </w:p>
    <w:p>
      <w:pPr>
        <w:pStyle w:val="1289"/>
        <w:numPr>
          <w:ilvl w:val="0"/>
          <w:numId w:val="0"/>
        </w:numPr>
        <w:ind w:left="735" w:right="-420"/>
        <w:spacing w:line="440" w:lineRule="atLeast"/>
        <w:tabs>
          <w:tab w:val="left" w:pos="525" w:leader="none"/>
        </w:tabs>
        <w:rPr>
          <w:rFonts w:hAnsi="宋体"/>
          <w:color w:val="000000"/>
          <w:sz w:val="24"/>
          <w:szCs w:val="24"/>
          <w:highlight w:val="none"/>
        </w:rPr>
      </w:pPr>
      <w:r>
        <w:rPr>
          <w:rFonts w:hint="eastAsia" w:hAnsi="宋体"/>
          <w:color w:val="000000"/>
          <w:sz w:val="24"/>
          <w:szCs w:val="24"/>
          <w:highlight w:val="none"/>
          <w:lang w:val="en-US" w:eastAsia="zh-CN"/>
        </w:rPr>
        <w:t xml:space="preserve">1.2</w:t>
      </w:r>
      <w:r>
        <w:rPr>
          <w:rFonts w:hint="eastAsia" w:hAnsi="宋体"/>
          <w:color w:val="000000"/>
          <w:sz w:val="24"/>
          <w:szCs w:val="24"/>
          <w:highlight w:val="none"/>
        </w:rPr>
        <w:t xml:space="preserve">国家及地方有关建设工程勘察设计管理法规和规章。</w:t>
      </w:r>
      <w:r>
        <w:rPr>
          <w:rFonts w:hAnsi="宋体"/>
          <w:color w:val="000000"/>
          <w:sz w:val="24"/>
          <w:szCs w:val="24"/>
          <w:highlight w:val="none"/>
        </w:rPr>
      </w:r>
      <w:r/>
    </w:p>
    <w:p>
      <w:pPr>
        <w:pStyle w:val="1289"/>
        <w:numPr>
          <w:ilvl w:val="0"/>
          <w:numId w:val="0"/>
        </w:numPr>
        <w:ind w:left="735"/>
        <w:spacing w:line="440" w:lineRule="atLeast"/>
        <w:rPr>
          <w:rFonts w:hAnsi="宋体"/>
          <w:color w:val="000000"/>
          <w:sz w:val="24"/>
          <w:szCs w:val="24"/>
          <w:highlight w:val="none"/>
        </w:rPr>
      </w:pPr>
      <w:r>
        <w:rPr>
          <w:rFonts w:hint="eastAsia" w:hAnsi="宋体"/>
          <w:color w:val="000000"/>
          <w:sz w:val="24"/>
          <w:szCs w:val="24"/>
          <w:highlight w:val="none"/>
          <w:lang w:val="en-US" w:eastAsia="zh-CN"/>
        </w:rPr>
        <w:t xml:space="preserve">1.3</w:t>
      </w:r>
      <w:r>
        <w:rPr>
          <w:rFonts w:hint="eastAsia" w:hAnsi="宋体"/>
          <w:color w:val="000000"/>
          <w:sz w:val="24"/>
          <w:szCs w:val="24"/>
          <w:highlight w:val="none"/>
        </w:rPr>
        <w:t xml:space="preserve">建设工程批准文件。</w:t>
      </w:r>
      <w:r>
        <w:rPr>
          <w:rFonts w:hAnsi="宋体"/>
          <w:color w:val="000000"/>
          <w:sz w:val="24"/>
          <w:szCs w:val="24"/>
          <w:highlight w:val="none"/>
        </w:rPr>
      </w:r>
      <w:r/>
    </w:p>
    <w:p>
      <w:pPr>
        <w:pStyle w:val="1289"/>
        <w:numPr>
          <w:ilvl w:val="0"/>
          <w:numId w:val="3"/>
        </w:numPr>
        <w:ind w:left="1890" w:hanging="1260"/>
        <w:spacing w:line="440" w:lineRule="atLeast"/>
        <w:tabs>
          <w:tab w:val="left" w:pos="1890" w:leader="none"/>
        </w:tabs>
        <w:rPr>
          <w:rFonts w:hAnsi="宋体"/>
          <w:color w:val="000000"/>
          <w:sz w:val="24"/>
          <w:szCs w:val="24"/>
          <w:highlight w:val="none"/>
        </w:rPr>
      </w:pPr>
      <w:r>
        <w:rPr>
          <w:rFonts w:hint="eastAsia" w:hAnsi="宋体"/>
          <w:color w:val="000000"/>
          <w:sz w:val="24"/>
          <w:szCs w:val="24"/>
          <w:highlight w:val="none"/>
        </w:rPr>
        <w:t xml:space="preserve">设计依据</w:t>
      </w:r>
      <w:r>
        <w:rPr>
          <w:rFonts w:hAnsi="宋体"/>
          <w:color w:val="000000"/>
          <w:sz w:val="24"/>
          <w:szCs w:val="24"/>
          <w:highlight w:val="none"/>
        </w:rPr>
      </w:r>
      <w:r/>
    </w:p>
    <w:p>
      <w:pPr>
        <w:pStyle w:val="1289"/>
        <w:ind w:firstLine="710"/>
        <w:spacing w:line="440" w:lineRule="atLeast"/>
        <w:rPr>
          <w:rFonts w:hAnsi="宋体"/>
          <w:color w:val="000000"/>
          <w:sz w:val="24"/>
          <w:szCs w:val="24"/>
          <w:highlight w:val="none"/>
        </w:rPr>
      </w:pPr>
      <w:r>
        <w:rPr>
          <w:rFonts w:hAnsi="宋体"/>
          <w:color w:val="000000"/>
          <w:sz w:val="24"/>
          <w:szCs w:val="24"/>
          <w:highlight w:val="none"/>
        </w:rPr>
        <w:t xml:space="preserve">2.1</w:t>
      </w:r>
      <w:r>
        <w:rPr>
          <w:rFonts w:hint="eastAsia" w:hAnsi="宋体"/>
          <w:color w:val="000000"/>
          <w:sz w:val="24"/>
          <w:szCs w:val="24"/>
          <w:highlight w:val="none"/>
        </w:rPr>
        <w:t xml:space="preserve">发包人给设计人的委托书或设计中标文件</w:t>
      </w:r>
      <w:r>
        <w:rPr>
          <w:rFonts w:hAnsi="宋体"/>
          <w:color w:val="000000"/>
          <w:sz w:val="24"/>
          <w:szCs w:val="24"/>
          <w:highlight w:val="none"/>
        </w:rPr>
      </w:r>
      <w:r/>
    </w:p>
    <w:p>
      <w:pPr>
        <w:pStyle w:val="1289"/>
        <w:ind w:firstLine="710"/>
        <w:spacing w:line="440" w:lineRule="atLeast"/>
        <w:rPr>
          <w:rFonts w:hAnsi="宋体"/>
          <w:color w:val="000000"/>
          <w:sz w:val="24"/>
          <w:szCs w:val="24"/>
          <w:highlight w:val="none"/>
        </w:rPr>
      </w:pPr>
      <w:r>
        <w:rPr>
          <w:rFonts w:hAnsi="宋体"/>
          <w:color w:val="000000"/>
          <w:sz w:val="24"/>
          <w:szCs w:val="24"/>
          <w:highlight w:val="none"/>
        </w:rPr>
        <w:t xml:space="preserve">2.2</w:t>
      </w:r>
      <w:r>
        <w:rPr>
          <w:rFonts w:hint="eastAsia" w:hAnsi="宋体"/>
          <w:color w:val="000000"/>
          <w:sz w:val="24"/>
          <w:szCs w:val="24"/>
          <w:highlight w:val="none"/>
        </w:rPr>
        <w:t xml:space="preserve">发包人提交的基础资料</w:t>
      </w:r>
      <w:r>
        <w:rPr>
          <w:rFonts w:hAnsi="宋体"/>
          <w:color w:val="000000"/>
          <w:sz w:val="24"/>
          <w:szCs w:val="24"/>
          <w:highlight w:val="none"/>
        </w:rPr>
      </w:r>
      <w:r/>
    </w:p>
    <w:p>
      <w:pPr>
        <w:pStyle w:val="1289"/>
        <w:ind w:firstLine="720"/>
        <w:spacing w:line="440" w:lineRule="atLeast"/>
        <w:rPr>
          <w:rFonts w:hAnsi="宋体"/>
          <w:color w:val="000000"/>
          <w:sz w:val="24"/>
          <w:szCs w:val="24"/>
          <w:highlight w:val="none"/>
          <w:u w:val="single"/>
        </w:rPr>
      </w:pPr>
      <w:r>
        <w:rPr>
          <w:rFonts w:hAnsi="宋体"/>
          <w:color w:val="000000"/>
          <w:sz w:val="24"/>
          <w:szCs w:val="24"/>
          <w:highlight w:val="none"/>
        </w:rPr>
        <w:t xml:space="preserve">2.3</w:t>
      </w:r>
      <w:r>
        <w:rPr>
          <w:rFonts w:hint="eastAsia" w:hAnsi="宋体"/>
          <w:color w:val="000000"/>
          <w:sz w:val="24"/>
          <w:szCs w:val="24"/>
          <w:highlight w:val="none"/>
        </w:rPr>
        <w:t xml:space="preserve">设计人采用的主要技术标准是：</w:t>
      </w:r>
      <w:r>
        <w:rPr>
          <w:rFonts w:hint="eastAsia" w:hAnsi="宋体"/>
          <w:color w:val="000000"/>
          <w:sz w:val="24"/>
          <w:szCs w:val="24"/>
          <w:highlight w:val="none"/>
          <w:u w:val="single"/>
        </w:rPr>
        <w:t xml:space="preserve">相关现行行业技术体制、标准规范。</w:t>
      </w:r>
      <w:r>
        <w:rPr>
          <w:rFonts w:hAnsi="宋体"/>
          <w:color w:val="000000"/>
          <w:sz w:val="24"/>
          <w:szCs w:val="24"/>
          <w:highlight w:val="none"/>
          <w:u w:val="single"/>
        </w:rPr>
      </w:r>
      <w:r/>
    </w:p>
    <w:p>
      <w:pPr>
        <w:pStyle w:val="1289"/>
        <w:numPr>
          <w:ilvl w:val="0"/>
          <w:numId w:val="3"/>
        </w:numPr>
        <w:ind w:hanging="1185"/>
        <w:spacing w:line="440" w:lineRule="atLeast"/>
        <w:tabs>
          <w:tab w:val="left" w:pos="1710" w:leader="none"/>
        </w:tabs>
        <w:rPr>
          <w:rFonts w:hAnsi="宋体"/>
          <w:color w:val="000000"/>
          <w:sz w:val="24"/>
          <w:szCs w:val="24"/>
          <w:highlight w:val="none"/>
        </w:rPr>
      </w:pPr>
      <w:r>
        <w:rPr>
          <w:rFonts w:hint="eastAsia" w:hAnsi="宋体"/>
          <w:color w:val="000000"/>
          <w:sz w:val="24"/>
          <w:szCs w:val="24"/>
          <w:highlight w:val="none"/>
        </w:rPr>
        <w:t xml:space="preserve">合同文件的优先次序</w:t>
      </w:r>
      <w:r>
        <w:rPr>
          <w:rFonts w:hAnsi="宋体"/>
          <w:color w:val="000000"/>
          <w:sz w:val="24"/>
          <w:szCs w:val="24"/>
          <w:highlight w:val="none"/>
        </w:rPr>
      </w:r>
      <w:r/>
    </w:p>
    <w:p>
      <w:pPr>
        <w:pStyle w:val="1318"/>
        <w:spacing w:line="440" w:lineRule="atLeast"/>
        <w:tabs>
          <w:tab w:val="left" w:pos="0" w:leader="none"/>
          <w:tab w:val="left" w:pos="1134" w:leader="none"/>
        </w:tabs>
        <w:rPr>
          <w:rFonts w:ascii="Times New Roman" w:hAnsi="宋体" w:eastAsia="宋体" w:cs="Times New Roman"/>
          <w:color w:val="000000"/>
          <w:sz w:val="24"/>
          <w:szCs w:val="24"/>
          <w:highlight w:val="none"/>
          <w:lang w:val="en-US" w:eastAsia="zh-CN" w:bidi="ar-SA"/>
        </w:rPr>
      </w:pPr>
      <w:r>
        <w:rPr>
          <w:rFonts w:hint="eastAsia" w:ascii="Times New Roman" w:hAnsi="宋体" w:eastAsia="宋体" w:cs="Times New Roman"/>
          <w:color w:val="000000"/>
          <w:sz w:val="24"/>
          <w:szCs w:val="24"/>
          <w:highlight w:val="none"/>
          <w:lang w:val="en-US" w:eastAsia="zh-CN" w:bidi="ar-SA"/>
        </w:rPr>
        <w:t xml:space="preserve">3.1合同书</w:t>
      </w:r>
      <w:r>
        <w:rPr>
          <w:rFonts w:ascii="Times New Roman" w:hAnsi="宋体" w:eastAsia="宋体" w:cs="Times New Roman"/>
          <w:color w:val="000000"/>
          <w:sz w:val="24"/>
          <w:szCs w:val="24"/>
          <w:highlight w:val="none"/>
          <w:lang w:val="en-US" w:eastAsia="zh-CN" w:bidi="ar-SA"/>
        </w:rPr>
      </w:r>
      <w:r/>
    </w:p>
    <w:p>
      <w:pPr>
        <w:pStyle w:val="1289"/>
        <w:numPr>
          <w:ilvl w:val="0"/>
          <w:numId w:val="0"/>
        </w:numPr>
        <w:ind w:left="630"/>
        <w:spacing w:line="440" w:lineRule="atLeast"/>
        <w:rPr>
          <w:rFonts w:hAnsi="宋体"/>
          <w:color w:val="000000"/>
          <w:sz w:val="24"/>
          <w:szCs w:val="24"/>
          <w:highlight w:val="none"/>
        </w:rPr>
      </w:pPr>
      <w:r>
        <w:rPr>
          <w:rFonts w:hint="eastAsia" w:hAnsi="宋体"/>
          <w:color w:val="000000"/>
          <w:sz w:val="24"/>
          <w:szCs w:val="24"/>
          <w:highlight w:val="none"/>
          <w:lang w:val="en-US" w:eastAsia="zh-CN"/>
        </w:rPr>
        <w:t xml:space="preserve">3.2</w:t>
      </w:r>
      <w:r>
        <w:rPr>
          <w:rFonts w:hint="eastAsia" w:hAnsi="宋体"/>
          <w:color w:val="000000"/>
          <w:sz w:val="24"/>
          <w:szCs w:val="24"/>
          <w:highlight w:val="none"/>
        </w:rPr>
        <w:t xml:space="preserve">中标函</w:t>
      </w:r>
      <w:r>
        <w:rPr>
          <w:rFonts w:hAnsi="宋体"/>
          <w:color w:val="000000"/>
          <w:sz w:val="24"/>
          <w:szCs w:val="24"/>
          <w:highlight w:val="none"/>
        </w:rPr>
        <w:t xml:space="preserve">(</w:t>
      </w:r>
      <w:r>
        <w:rPr>
          <w:rFonts w:hint="eastAsia" w:hAnsi="宋体"/>
          <w:color w:val="000000"/>
          <w:sz w:val="24"/>
          <w:szCs w:val="24"/>
          <w:highlight w:val="none"/>
        </w:rPr>
        <w:t xml:space="preserve">文件</w:t>
      </w:r>
      <w:r>
        <w:rPr>
          <w:rFonts w:hAnsi="宋体"/>
          <w:color w:val="000000"/>
          <w:sz w:val="24"/>
          <w:szCs w:val="24"/>
          <w:highlight w:val="none"/>
        </w:rPr>
        <w:t xml:space="preserve">)</w:t>
      </w:r>
      <w:r>
        <w:rPr>
          <w:rFonts w:hAnsi="宋体"/>
          <w:color w:val="000000"/>
          <w:sz w:val="24"/>
          <w:szCs w:val="24"/>
          <w:highlight w:val="none"/>
        </w:rPr>
      </w:r>
      <w:r/>
    </w:p>
    <w:p>
      <w:pPr>
        <w:pStyle w:val="1289"/>
        <w:numPr>
          <w:ilvl w:val="0"/>
          <w:numId w:val="0"/>
        </w:numPr>
        <w:ind w:left="630"/>
        <w:spacing w:line="440" w:lineRule="atLeast"/>
        <w:rPr>
          <w:rFonts w:hAnsi="宋体"/>
          <w:color w:val="000000"/>
          <w:sz w:val="24"/>
          <w:szCs w:val="24"/>
          <w:highlight w:val="none"/>
        </w:rPr>
      </w:pPr>
      <w:r>
        <w:rPr>
          <w:rFonts w:hint="eastAsia" w:hAnsi="宋体"/>
          <w:color w:val="000000"/>
          <w:sz w:val="24"/>
          <w:szCs w:val="24"/>
          <w:highlight w:val="none"/>
          <w:lang w:val="en-US" w:eastAsia="zh-CN"/>
        </w:rPr>
        <w:t xml:space="preserve">3.3</w:t>
      </w:r>
      <w:r>
        <w:rPr>
          <w:rFonts w:hint="eastAsia" w:hAnsi="宋体"/>
          <w:color w:val="000000"/>
          <w:sz w:val="24"/>
          <w:szCs w:val="24"/>
          <w:highlight w:val="none"/>
        </w:rPr>
        <w:t xml:space="preserve">发包人要求及委托书</w:t>
      </w:r>
      <w:r>
        <w:rPr>
          <w:rFonts w:hAnsi="宋体"/>
          <w:color w:val="000000"/>
          <w:sz w:val="24"/>
          <w:szCs w:val="24"/>
          <w:highlight w:val="none"/>
        </w:rPr>
      </w:r>
      <w:r/>
    </w:p>
    <w:p>
      <w:pPr>
        <w:pStyle w:val="1289"/>
        <w:numPr>
          <w:ilvl w:val="0"/>
          <w:numId w:val="0"/>
        </w:numPr>
        <w:ind w:left="630"/>
        <w:spacing w:line="440" w:lineRule="atLeast"/>
        <w:rPr>
          <w:rFonts w:hAnsi="宋体"/>
          <w:color w:val="000000"/>
          <w:sz w:val="24"/>
          <w:szCs w:val="24"/>
          <w:highlight w:val="none"/>
        </w:rPr>
      </w:pPr>
      <w:r>
        <w:rPr>
          <w:rFonts w:hint="eastAsia" w:hAnsi="宋体"/>
          <w:color w:val="000000"/>
          <w:sz w:val="24"/>
          <w:szCs w:val="24"/>
          <w:highlight w:val="none"/>
          <w:lang w:val="en-US" w:eastAsia="zh-CN"/>
        </w:rPr>
        <w:t xml:space="preserve">3.4</w:t>
      </w:r>
      <w:r>
        <w:rPr>
          <w:rFonts w:hint="eastAsia" w:hAnsi="宋体"/>
          <w:color w:val="000000"/>
          <w:sz w:val="24"/>
          <w:szCs w:val="24"/>
          <w:highlight w:val="none"/>
        </w:rPr>
        <w:t xml:space="preserve">投标书</w:t>
      </w:r>
      <w:r>
        <w:rPr>
          <w:rFonts w:hAnsi="宋体"/>
          <w:color w:val="000000"/>
          <w:sz w:val="24"/>
          <w:szCs w:val="24"/>
          <w:highlight w:val="none"/>
        </w:rPr>
      </w:r>
      <w:r/>
    </w:p>
    <w:p>
      <w:pPr>
        <w:pStyle w:val="1289"/>
        <w:numPr>
          <w:ilvl w:val="0"/>
          <w:numId w:val="3"/>
        </w:numPr>
        <w:ind w:left="0" w:firstLine="630"/>
        <w:spacing w:line="440" w:lineRule="atLeast"/>
        <w:tabs>
          <w:tab w:val="left" w:pos="-105" w:leader="none"/>
        </w:tabs>
        <w:rPr>
          <w:rFonts w:hAnsi="宋体"/>
          <w:color w:val="000000"/>
          <w:sz w:val="24"/>
          <w:szCs w:val="24"/>
          <w:highlight w:val="none"/>
        </w:rPr>
      </w:pPr>
      <w:r>
        <w:rPr>
          <w:rFonts w:hint="eastAsia" w:hAnsi="宋体"/>
          <w:color w:val="000000"/>
          <w:sz w:val="24"/>
          <w:szCs w:val="24"/>
          <w:highlight w:val="none"/>
        </w:rPr>
        <w:t xml:space="preserve">本合同项目的名称、规模、阶段、投资及设计内容</w:t>
      </w:r>
      <w:r>
        <w:rPr>
          <w:rFonts w:hAnsi="宋体"/>
          <w:color w:val="000000"/>
          <w:sz w:val="24"/>
          <w:szCs w:val="24"/>
          <w:highlight w:val="none"/>
        </w:rPr>
        <w:t xml:space="preserve">(</w:t>
      </w:r>
      <w:r>
        <w:rPr>
          <w:rFonts w:hint="eastAsia" w:hAnsi="宋体"/>
          <w:color w:val="000000"/>
          <w:sz w:val="24"/>
          <w:szCs w:val="24"/>
          <w:highlight w:val="none"/>
        </w:rPr>
        <w:t xml:space="preserve">根据行业特点填写</w:t>
      </w:r>
      <w:r>
        <w:rPr>
          <w:rFonts w:hAnsi="宋体"/>
          <w:color w:val="000000"/>
          <w:sz w:val="24"/>
          <w:szCs w:val="24"/>
          <w:highlight w:val="none"/>
        </w:rPr>
        <w:t xml:space="preserve">)</w:t>
      </w:r>
      <w:r>
        <w:rPr>
          <w:rFonts w:hAnsi="宋体"/>
          <w:color w:val="000000"/>
          <w:sz w:val="24"/>
          <w:szCs w:val="24"/>
          <w:highlight w:val="none"/>
        </w:rPr>
      </w:r>
      <w:r/>
    </w:p>
    <w:tbl>
      <w:tblPr>
        <w:tblW w:w="93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367"/>
        <w:gridCol w:w="2726"/>
        <w:gridCol w:w="3451"/>
      </w:tblGrid>
      <w:tr>
        <w:trPr>
          <w:cantSplit/>
          <w:trHeight w:val="636" w:hRule="exact"/>
        </w:trPr>
        <w:tc>
          <w:tcPr>
            <w:tcW w:w="760" w:type="dxa"/>
            <w:vAlign w:val="center"/>
            <w:textDirection w:val="lrTb"/>
            <w:noWrap/>
          </w:tcPr>
          <w:p>
            <w:pPr>
              <w:pStyle w:val="1314"/>
              <w:ind w:left="-151" w:right="-159" w:hanging="67"/>
              <w:jc w:val="center"/>
              <w:spacing w:line="440" w:lineRule="atLeast"/>
              <w:rPr>
                <w:rFonts w:hAnsi="宋体"/>
                <w:color w:val="000000"/>
                <w:highlight w:val="none"/>
              </w:rPr>
            </w:pPr>
            <w:r>
              <w:rPr>
                <w:rFonts w:hint="eastAsia" w:hAnsi="宋体"/>
                <w:color w:val="000000"/>
                <w:highlight w:val="none"/>
              </w:rPr>
              <w:t xml:space="preserve">序号</w:t>
            </w:r>
            <w:r>
              <w:rPr>
                <w:rFonts w:hAnsi="宋体"/>
                <w:color w:val="000000"/>
                <w:highlight w:val="none"/>
              </w:rPr>
            </w:r>
            <w:r/>
          </w:p>
        </w:tc>
        <w:tc>
          <w:tcPr>
            <w:tcW w:w="2367"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项目名称</w:t>
            </w:r>
            <w:r>
              <w:rPr>
                <w:rFonts w:hAnsi="宋体"/>
                <w:color w:val="000000"/>
                <w:highlight w:val="none"/>
              </w:rPr>
            </w:r>
            <w:r/>
          </w:p>
        </w:tc>
        <w:tc>
          <w:tcPr>
            <w:tcW w:w="2726"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阶段</w:t>
            </w:r>
            <w:r>
              <w:rPr>
                <w:rFonts w:hAnsi="宋体"/>
                <w:color w:val="000000"/>
                <w:highlight w:val="none"/>
              </w:rPr>
            </w:r>
            <w:r/>
          </w:p>
        </w:tc>
        <w:tc>
          <w:tcPr>
            <w:tcW w:w="3451"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设计内容</w:t>
            </w:r>
            <w:r>
              <w:rPr>
                <w:rFonts w:hAnsi="宋体"/>
                <w:color w:val="000000"/>
                <w:highlight w:val="none"/>
              </w:rPr>
            </w:r>
            <w:r/>
          </w:p>
        </w:tc>
      </w:tr>
      <w:tr>
        <w:trPr>
          <w:trHeight w:val="2321" w:hRule="exact"/>
        </w:trPr>
        <w:tc>
          <w:tcPr>
            <w:tcW w:w="760" w:type="dxa"/>
            <w:vAlign w:val="top"/>
            <w:textDirection w:val="lrTb"/>
            <w:noWrap/>
          </w:tcPr>
          <w:p>
            <w:pPr>
              <w:pStyle w:val="1314"/>
              <w:jc w:val="center"/>
              <w:spacing w:line="440" w:lineRule="atLeast"/>
              <w:rPr>
                <w:rFonts w:hAnsi="宋体"/>
                <w:color w:val="000000"/>
                <w:highlight w:val="none"/>
              </w:rPr>
            </w:pPr>
            <w:r>
              <w:rPr>
                <w:rFonts w:hAnsi="宋体"/>
                <w:color w:val="000000"/>
                <w:highlight w:val="none"/>
              </w:rPr>
              <w:t xml:space="preserve">1</w:t>
            </w:r>
            <w:r>
              <w:rPr>
                <w:rFonts w:hAnsi="宋体"/>
                <w:color w:val="000000"/>
                <w:highlight w:val="none"/>
              </w:rPr>
            </w:r>
            <w:r/>
          </w:p>
        </w:tc>
        <w:tc>
          <w:tcPr>
            <w:tcW w:w="2367" w:type="dxa"/>
            <w:vAlign w:val="top"/>
            <w:textDirection w:val="lrTb"/>
            <w:noWrap/>
          </w:tcPr>
          <w:p>
            <w:pPr>
              <w:pStyle w:val="1314"/>
              <w:jc w:val="center"/>
              <w:spacing w:line="440" w:lineRule="atLeast"/>
              <w:rPr>
                <w:rFonts w:hAnsi="宋体"/>
                <w:color w:val="000000"/>
                <w:highlight w:val="none"/>
              </w:rPr>
            </w:pPr>
            <w:r>
              <w:rPr>
                <w:rFonts w:hint="eastAsia" w:ascii="宋体" w:hAnsi="宋体"/>
                <w:color w:val="000000"/>
                <w:sz w:val="24"/>
                <w:szCs w:val="24"/>
                <w:highlight w:val="none"/>
              </w:rPr>
              <w:t xml:space="preserve">厚桥街道污水处理提质增效达标区创建项目（查漏补缺）</w:t>
            </w:r>
            <w:r>
              <w:rPr>
                <w:rFonts w:hAnsi="宋体"/>
                <w:color w:val="000000"/>
                <w:highlight w:val="none"/>
              </w:rPr>
            </w:r>
            <w:r/>
          </w:p>
        </w:tc>
        <w:tc>
          <w:tcPr>
            <w:tcW w:w="2726" w:type="dxa"/>
            <w:vAlign w:val="top"/>
            <w:textDirection w:val="lrTb"/>
            <w:noWrap/>
          </w:tcPr>
          <w:p>
            <w:pPr>
              <w:pStyle w:val="1314"/>
              <w:jc w:val="center"/>
              <w:spacing w:line="440" w:lineRule="atLeast"/>
              <w:rPr>
                <w:rFonts w:hint="eastAsia" w:hAnsi="宋体"/>
                <w:color w:val="000000"/>
                <w:highlight w:val="none"/>
              </w:rPr>
            </w:pPr>
            <w:r>
              <w:rPr>
                <w:rFonts w:hint="eastAsia" w:hAnsi="宋体"/>
                <w:color w:val="000000"/>
                <w:highlight w:val="none"/>
              </w:rPr>
              <w:t xml:space="preserve">排水达标区范围</w:t>
            </w:r>
            <w:r>
              <w:rPr>
                <w:rFonts w:hint="eastAsia" w:hAnsi="宋体"/>
                <w:color w:val="000000"/>
                <w:highlight w:val="none"/>
              </w:rPr>
            </w:r>
            <w:r/>
          </w:p>
          <w:p>
            <w:pPr>
              <w:pStyle w:val="1314"/>
              <w:jc w:val="center"/>
              <w:spacing w:line="440" w:lineRule="atLeast"/>
              <w:rPr>
                <w:rFonts w:hint="eastAsia" w:hAnsi="宋体"/>
                <w:color w:val="000000"/>
                <w:highlight w:val="none"/>
              </w:rPr>
            </w:pPr>
            <w:r>
              <w:rPr>
                <w:rFonts w:hint="eastAsia" w:hAnsi="宋体"/>
                <w:color w:val="000000"/>
                <w:highlight w:val="none"/>
              </w:rPr>
              <w:t xml:space="preserve">内的商户、企业等单位调查</w:t>
            </w:r>
            <w:r>
              <w:rPr>
                <w:rFonts w:hint="eastAsia" w:hAnsi="宋体"/>
                <w:color w:val="000000"/>
                <w:highlight w:val="none"/>
              </w:rPr>
            </w:r>
            <w:r/>
          </w:p>
          <w:p>
            <w:pPr>
              <w:pStyle w:val="1314"/>
              <w:jc w:val="center"/>
              <w:spacing w:line="440" w:lineRule="atLeast"/>
              <w:rPr>
                <w:rFonts w:hAnsi="宋体"/>
                <w:color w:val="000000"/>
                <w:highlight w:val="none"/>
              </w:rPr>
            </w:pPr>
            <w:r>
              <w:rPr>
                <w:rFonts w:hint="eastAsia" w:hAnsi="宋体"/>
                <w:color w:val="000000"/>
                <w:highlight w:val="none"/>
              </w:rPr>
              <w:t xml:space="preserve">及排查，整改</w:t>
            </w:r>
            <w:r>
              <w:rPr>
                <w:rFonts w:hint="eastAsia" w:ascii="宋体" w:hAnsi="宋体" w:eastAsia="宋体" w:cs="Times New Roman"/>
                <w:color w:val="000000"/>
                <w:highlight w:val="none"/>
                <w:lang w:val="en-US" w:eastAsia="zh-CN"/>
              </w:rPr>
              <w:t xml:space="preserve">方案的编制以及施工图设计等内容</w:t>
            </w:r>
            <w:r>
              <w:rPr>
                <w:rFonts w:hAnsi="宋体"/>
                <w:color w:val="000000"/>
                <w:highlight w:val="none"/>
              </w:rPr>
            </w:r>
            <w:r/>
          </w:p>
        </w:tc>
        <w:tc>
          <w:tcPr>
            <w:tcW w:w="3451" w:type="dxa"/>
            <w:vAlign w:val="top"/>
            <w:textDirection w:val="lrTb"/>
            <w:noWrap/>
          </w:tcPr>
          <w:p>
            <w:pPr>
              <w:pStyle w:val="1289"/>
              <w:jc w:val="center"/>
              <w:spacing w:line="440" w:lineRule="atLeast"/>
              <w:rPr>
                <w:rFonts w:hAnsi="宋体"/>
                <w:color w:val="000000"/>
                <w:szCs w:val="21"/>
                <w:highlight w:val="none"/>
              </w:rPr>
            </w:pPr>
            <w:r>
              <w:rPr>
                <w:rFonts w:hint="eastAsia" w:ascii="宋体" w:hAnsi="宋体" w:cs="宋体"/>
                <w:color w:val="000000"/>
                <w:szCs w:val="21"/>
                <w:highlight w:val="none"/>
                <w:u w:val="single"/>
              </w:rPr>
              <w:t xml:space="preserve">方案设计、施工图设计</w:t>
            </w:r>
            <w:r>
              <w:rPr>
                <w:rFonts w:hAnsi="宋体"/>
                <w:color w:val="000000"/>
                <w:szCs w:val="21"/>
                <w:highlight w:val="none"/>
              </w:rPr>
            </w:r>
            <w:r/>
          </w:p>
        </w:tc>
      </w:tr>
    </w:tbl>
    <w:p>
      <w:pPr>
        <w:pStyle w:val="1289"/>
        <w:numPr>
          <w:ilvl w:val="0"/>
          <w:numId w:val="3"/>
        </w:numPr>
        <w:ind w:left="1890" w:hanging="1260"/>
        <w:spacing w:line="440" w:lineRule="atLeast"/>
        <w:tabs>
          <w:tab w:val="left" w:pos="1890" w:leader="none"/>
        </w:tabs>
        <w:rPr>
          <w:rFonts w:hAnsi="宋体"/>
          <w:color w:val="000000"/>
          <w:sz w:val="24"/>
          <w:szCs w:val="24"/>
          <w:highlight w:val="none"/>
        </w:rPr>
      </w:pPr>
      <w:r>
        <w:rPr>
          <w:rFonts w:hint="eastAsia" w:hAnsi="宋体"/>
          <w:color w:val="000000"/>
          <w:sz w:val="24"/>
          <w:szCs w:val="24"/>
          <w:highlight w:val="none"/>
        </w:rPr>
        <w:t xml:space="preserve">发包人向设计人提交的有关资料、文件及时间：</w:t>
      </w:r>
      <w:r>
        <w:rPr>
          <w:rFonts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2678"/>
        <w:gridCol w:w="1050"/>
        <w:gridCol w:w="2196"/>
        <w:gridCol w:w="2007"/>
      </w:tblGrid>
      <w:tr>
        <w:trPr>
          <w:trHeight w:val="660" w:hRule="exact"/>
        </w:trPr>
        <w:tc>
          <w:tcPr>
            <w:tcW w:w="1170" w:type="dxa"/>
            <w:vAlign w:val="center"/>
            <w:textDirection w:val="lrTb"/>
            <w:noWrap/>
          </w:tcPr>
          <w:p>
            <w:pPr>
              <w:pStyle w:val="1314"/>
              <w:ind w:left="-74" w:right="-159" w:hanging="136"/>
              <w:jc w:val="center"/>
              <w:spacing w:line="440" w:lineRule="atLeast"/>
              <w:rPr>
                <w:rFonts w:hAnsi="宋体"/>
                <w:color w:val="000000"/>
                <w:highlight w:val="none"/>
              </w:rPr>
            </w:pPr>
            <w:r>
              <w:rPr>
                <w:rFonts w:hint="eastAsia" w:hAnsi="宋体"/>
                <w:color w:val="000000"/>
                <w:highlight w:val="none"/>
              </w:rPr>
              <w:t xml:space="preserve">序号</w:t>
            </w:r>
            <w:r>
              <w:rPr>
                <w:rFonts w:hAnsi="宋体"/>
                <w:color w:val="000000"/>
                <w:highlight w:val="none"/>
              </w:rPr>
            </w:r>
            <w:r/>
          </w:p>
        </w:tc>
        <w:tc>
          <w:tcPr>
            <w:tcW w:w="2678"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资料及文件名称</w:t>
            </w:r>
            <w:r>
              <w:rPr>
                <w:rFonts w:hAnsi="宋体"/>
                <w:color w:val="000000"/>
                <w:highlight w:val="none"/>
              </w:rPr>
            </w:r>
            <w:r/>
          </w:p>
        </w:tc>
        <w:tc>
          <w:tcPr>
            <w:tcW w:w="1050"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份数</w:t>
            </w:r>
            <w:r>
              <w:rPr>
                <w:rFonts w:hAnsi="宋体"/>
                <w:color w:val="000000"/>
                <w:highlight w:val="none"/>
              </w:rPr>
            </w:r>
            <w:r/>
          </w:p>
        </w:tc>
        <w:tc>
          <w:tcPr>
            <w:tcW w:w="2196"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内容要求</w:t>
            </w:r>
            <w:r>
              <w:rPr>
                <w:rFonts w:hAnsi="宋体"/>
                <w:color w:val="000000"/>
                <w:highlight w:val="none"/>
              </w:rPr>
            </w:r>
            <w:r/>
          </w:p>
        </w:tc>
        <w:tc>
          <w:tcPr>
            <w:tcW w:w="2007"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提交时间</w:t>
            </w:r>
            <w:r>
              <w:rPr>
                <w:rFonts w:hAnsi="宋体"/>
                <w:color w:val="000000"/>
                <w:highlight w:val="none"/>
              </w:rPr>
            </w:r>
            <w:r/>
          </w:p>
        </w:tc>
      </w:tr>
      <w:tr>
        <w:trPr>
          <w:trHeight w:val="718" w:hRule="exact"/>
        </w:trPr>
        <w:tc>
          <w:tcPr>
            <w:tcW w:w="1170"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1</w:t>
            </w:r>
            <w:r>
              <w:rPr>
                <w:rFonts w:hAnsi="宋体"/>
                <w:color w:val="000000"/>
                <w:highlight w:val="none"/>
              </w:rPr>
            </w:r>
            <w:r/>
          </w:p>
        </w:tc>
        <w:tc>
          <w:tcPr>
            <w:tcW w:w="2678"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立项批复</w:t>
            </w:r>
            <w:r>
              <w:rPr>
                <w:rFonts w:hAnsi="宋体"/>
                <w:color w:val="000000"/>
                <w:highlight w:val="none"/>
              </w:rPr>
            </w:r>
            <w:r/>
          </w:p>
        </w:tc>
        <w:tc>
          <w:tcPr>
            <w:tcW w:w="1050"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1</w:t>
            </w:r>
            <w:r>
              <w:rPr>
                <w:rFonts w:hAnsi="宋体"/>
                <w:color w:val="000000"/>
                <w:highlight w:val="none"/>
              </w:rPr>
            </w:r>
            <w:r/>
          </w:p>
        </w:tc>
        <w:tc>
          <w:tcPr>
            <w:tcW w:w="2196"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w:t>
            </w:r>
            <w:r>
              <w:rPr>
                <w:rFonts w:hAnsi="宋体"/>
                <w:color w:val="000000"/>
                <w:highlight w:val="none"/>
              </w:rPr>
            </w:r>
            <w:r/>
          </w:p>
        </w:tc>
        <w:tc>
          <w:tcPr>
            <w:tcW w:w="2007"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根据工作进展情况</w:t>
            </w:r>
            <w:r>
              <w:rPr>
                <w:rFonts w:hAnsi="宋体"/>
                <w:color w:val="000000"/>
                <w:highlight w:val="none"/>
              </w:rPr>
            </w:r>
            <w:r/>
          </w:p>
        </w:tc>
      </w:tr>
    </w:tbl>
    <w:p>
      <w:pPr>
        <w:pStyle w:val="1289"/>
        <w:numPr>
          <w:ilvl w:val="0"/>
          <w:numId w:val="3"/>
        </w:numPr>
        <w:ind w:left="0" w:firstLine="630"/>
        <w:spacing w:line="440" w:lineRule="atLeast"/>
        <w:tabs>
          <w:tab w:val="clear" w:pos="1710" w:leader="none"/>
        </w:tabs>
        <w:rPr>
          <w:rFonts w:hAnsi="宋体"/>
          <w:color w:val="000000"/>
          <w:sz w:val="24"/>
          <w:szCs w:val="24"/>
          <w:highlight w:val="none"/>
        </w:rPr>
      </w:pPr>
      <w:r>
        <w:rPr>
          <w:rFonts w:hint="eastAsia" w:hAnsi="宋体"/>
          <w:color w:val="000000"/>
          <w:sz w:val="24"/>
          <w:szCs w:val="24"/>
          <w:highlight w:val="none"/>
        </w:rPr>
        <w:t xml:space="preserve">设计人向发包人交付的设计文件、份数、地点及时间：</w:t>
      </w:r>
      <w:r>
        <w:rPr>
          <w:rFonts w:hAnsi="宋体"/>
          <w:color w:val="000000"/>
          <w:sz w:val="24"/>
          <w:szCs w:val="24"/>
          <w:highlight w:val="none"/>
        </w:rPr>
      </w:r>
      <w:r/>
    </w:p>
    <w:tbl>
      <w:tblPr>
        <w:tblW w:w="91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3723"/>
        <w:gridCol w:w="945"/>
        <w:gridCol w:w="1785"/>
        <w:gridCol w:w="1890"/>
      </w:tblGrid>
      <w:tr>
        <w:trPr>
          <w:trHeight w:val="623" w:hRule="exact"/>
        </w:trPr>
        <w:tc>
          <w:tcPr>
            <w:tcW w:w="792" w:type="dxa"/>
            <w:vAlign w:val="center"/>
            <w:textDirection w:val="lrTb"/>
            <w:noWrap/>
          </w:tcPr>
          <w:p>
            <w:pPr>
              <w:pStyle w:val="1314"/>
              <w:ind w:right="-155"/>
              <w:jc w:val="center"/>
              <w:spacing w:line="440" w:lineRule="atLeast"/>
              <w:rPr>
                <w:rFonts w:hAnsi="宋体"/>
                <w:color w:val="000000"/>
                <w:highlight w:val="none"/>
              </w:rPr>
            </w:pPr>
            <w:r>
              <w:rPr>
                <w:rFonts w:hint="eastAsia" w:hAnsi="宋体"/>
                <w:color w:val="000000"/>
                <w:highlight w:val="none"/>
              </w:rPr>
              <w:t xml:space="preserve">序号</w:t>
            </w:r>
            <w:r>
              <w:rPr>
                <w:rFonts w:hAnsi="宋体"/>
                <w:color w:val="000000"/>
                <w:highlight w:val="none"/>
              </w:rPr>
            </w:r>
            <w:r/>
          </w:p>
        </w:tc>
        <w:tc>
          <w:tcPr>
            <w:tcW w:w="3723"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资料及文件名称</w:t>
            </w:r>
            <w:r>
              <w:rPr>
                <w:rFonts w:hAnsi="宋体"/>
                <w:color w:val="000000"/>
                <w:highlight w:val="none"/>
              </w:rPr>
            </w:r>
            <w:r/>
          </w:p>
        </w:tc>
        <w:tc>
          <w:tcPr>
            <w:tcW w:w="945"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份数</w:t>
            </w:r>
            <w:r>
              <w:rPr>
                <w:rFonts w:hAnsi="宋体"/>
                <w:color w:val="000000"/>
                <w:highlight w:val="none"/>
              </w:rPr>
            </w:r>
            <w:r/>
          </w:p>
        </w:tc>
        <w:tc>
          <w:tcPr>
            <w:tcW w:w="1785"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内容要求</w:t>
            </w:r>
            <w:r>
              <w:rPr>
                <w:rFonts w:hAnsi="宋体"/>
                <w:color w:val="000000"/>
                <w:highlight w:val="none"/>
              </w:rPr>
            </w:r>
            <w:r/>
          </w:p>
        </w:tc>
        <w:tc>
          <w:tcPr>
            <w:tcW w:w="1890"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提交时间</w:t>
            </w:r>
            <w:r>
              <w:rPr>
                <w:rFonts w:hAnsi="宋体"/>
                <w:color w:val="000000"/>
                <w:highlight w:val="none"/>
              </w:rPr>
            </w:r>
            <w:r/>
          </w:p>
        </w:tc>
      </w:tr>
      <w:tr>
        <w:trPr>
          <w:trHeight w:val="778" w:hRule="exact"/>
        </w:trPr>
        <w:tc>
          <w:tcPr>
            <w:tcW w:w="792"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1</w:t>
            </w:r>
            <w:r>
              <w:rPr>
                <w:rFonts w:hAnsi="宋体"/>
                <w:color w:val="000000"/>
                <w:highlight w:val="none"/>
              </w:rPr>
            </w:r>
            <w:r/>
          </w:p>
        </w:tc>
        <w:tc>
          <w:tcPr>
            <w:tcW w:w="3723"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排查、检测报告</w:t>
            </w:r>
            <w:r>
              <w:rPr>
                <w:rFonts w:hAnsi="宋体"/>
                <w:color w:val="000000"/>
                <w:highlight w:val="none"/>
              </w:rPr>
            </w:r>
            <w:r/>
          </w:p>
        </w:tc>
        <w:tc>
          <w:tcPr>
            <w:tcW w:w="945"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2</w:t>
            </w:r>
            <w:r>
              <w:rPr>
                <w:rFonts w:hAnsi="宋体"/>
                <w:color w:val="000000"/>
                <w:highlight w:val="none"/>
              </w:rPr>
            </w:r>
            <w:r/>
          </w:p>
        </w:tc>
        <w:tc>
          <w:tcPr>
            <w:tcW w:w="1785"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w:t>
            </w:r>
            <w:r>
              <w:rPr>
                <w:rFonts w:hAnsi="宋体"/>
                <w:color w:val="000000"/>
                <w:highlight w:val="none"/>
              </w:rPr>
            </w:r>
            <w:r/>
          </w:p>
        </w:tc>
        <w:tc>
          <w:tcPr>
            <w:tcW w:w="1890"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满足业主要求</w:t>
            </w:r>
            <w:r>
              <w:rPr>
                <w:rFonts w:hAnsi="宋体"/>
                <w:color w:val="000000"/>
                <w:highlight w:val="none"/>
              </w:rPr>
            </w:r>
            <w:r/>
          </w:p>
        </w:tc>
      </w:tr>
      <w:tr>
        <w:trPr>
          <w:trHeight w:val="778" w:hRule="exact"/>
        </w:trPr>
        <w:tc>
          <w:tcPr>
            <w:tcW w:w="792"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2</w:t>
            </w:r>
            <w:r>
              <w:rPr>
                <w:rFonts w:hAnsi="宋体"/>
                <w:color w:val="000000"/>
                <w:highlight w:val="none"/>
              </w:rPr>
            </w:r>
            <w:r/>
          </w:p>
        </w:tc>
        <w:tc>
          <w:tcPr>
            <w:tcW w:w="3723"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测量报告、地质工程勘察报告</w:t>
            </w:r>
            <w:r>
              <w:rPr>
                <w:rFonts w:hAnsi="宋体"/>
                <w:color w:val="000000"/>
                <w:highlight w:val="none"/>
              </w:rPr>
            </w:r>
            <w:r/>
          </w:p>
        </w:tc>
        <w:tc>
          <w:tcPr>
            <w:tcW w:w="945"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4</w:t>
            </w:r>
            <w:r>
              <w:rPr>
                <w:rFonts w:hAnsi="宋体"/>
                <w:color w:val="000000"/>
                <w:highlight w:val="none"/>
              </w:rPr>
            </w:r>
            <w:r/>
          </w:p>
        </w:tc>
        <w:tc>
          <w:tcPr>
            <w:tcW w:w="1785"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w:t>
            </w:r>
            <w:r>
              <w:rPr>
                <w:rFonts w:hAnsi="宋体"/>
                <w:color w:val="000000"/>
                <w:highlight w:val="none"/>
              </w:rPr>
            </w:r>
            <w:r/>
          </w:p>
        </w:tc>
        <w:tc>
          <w:tcPr>
            <w:tcW w:w="1890"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满足业主要求</w:t>
            </w:r>
            <w:r>
              <w:rPr>
                <w:rFonts w:hAnsi="宋体"/>
                <w:color w:val="000000"/>
                <w:highlight w:val="none"/>
              </w:rPr>
            </w:r>
            <w:r/>
          </w:p>
        </w:tc>
      </w:tr>
      <w:tr>
        <w:trPr>
          <w:trHeight w:val="778" w:hRule="exact"/>
        </w:trPr>
        <w:tc>
          <w:tcPr>
            <w:tcW w:w="792"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3</w:t>
            </w:r>
            <w:r>
              <w:rPr>
                <w:rFonts w:hAnsi="宋体"/>
                <w:color w:val="000000"/>
                <w:highlight w:val="none"/>
              </w:rPr>
            </w:r>
            <w:r/>
          </w:p>
        </w:tc>
        <w:tc>
          <w:tcPr>
            <w:tcW w:w="3723"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提质增效</w:t>
            </w:r>
            <w:r>
              <w:rPr>
                <w:rFonts w:hint="eastAsia" w:ascii="宋体" w:hAnsi="宋体"/>
                <w:color w:val="000000"/>
                <w:sz w:val="21"/>
                <w:highlight w:val="none"/>
              </w:rPr>
              <w:t xml:space="preserve">达标区创建建设</w:t>
            </w:r>
            <w:r>
              <w:rPr>
                <w:rFonts w:hint="eastAsia" w:hAnsi="宋体"/>
                <w:color w:val="000000"/>
                <w:highlight w:val="none"/>
              </w:rPr>
              <w:t xml:space="preserve">方案设计</w:t>
            </w:r>
            <w:r>
              <w:rPr>
                <w:rFonts w:hAnsi="宋体"/>
                <w:color w:val="000000"/>
                <w:highlight w:val="none"/>
              </w:rPr>
            </w:r>
            <w:r/>
          </w:p>
        </w:tc>
        <w:tc>
          <w:tcPr>
            <w:tcW w:w="945"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4</w:t>
            </w:r>
            <w:r>
              <w:rPr>
                <w:rFonts w:hAnsi="宋体"/>
                <w:color w:val="000000"/>
                <w:highlight w:val="none"/>
              </w:rPr>
            </w:r>
            <w:r/>
          </w:p>
        </w:tc>
        <w:tc>
          <w:tcPr>
            <w:tcW w:w="1785"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w:t>
            </w:r>
            <w:r>
              <w:rPr>
                <w:rFonts w:hAnsi="宋体"/>
                <w:color w:val="000000"/>
                <w:highlight w:val="none"/>
              </w:rPr>
            </w:r>
            <w:r/>
          </w:p>
        </w:tc>
        <w:tc>
          <w:tcPr>
            <w:tcW w:w="1890"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满足业主要求</w:t>
            </w:r>
            <w:r>
              <w:rPr>
                <w:rFonts w:hAnsi="宋体"/>
                <w:color w:val="000000"/>
                <w:highlight w:val="none"/>
              </w:rPr>
            </w:r>
            <w:r/>
          </w:p>
        </w:tc>
      </w:tr>
      <w:tr>
        <w:trPr>
          <w:trHeight w:val="778" w:hRule="exact"/>
        </w:trPr>
        <w:tc>
          <w:tcPr>
            <w:tcW w:w="792"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4</w:t>
            </w:r>
            <w:r>
              <w:rPr>
                <w:rFonts w:hAnsi="宋体"/>
                <w:color w:val="000000"/>
                <w:highlight w:val="none"/>
              </w:rPr>
            </w:r>
            <w:r/>
          </w:p>
        </w:tc>
        <w:tc>
          <w:tcPr>
            <w:tcW w:w="3723"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施工图设计图纸及文本</w:t>
            </w:r>
            <w:r>
              <w:rPr>
                <w:rFonts w:hAnsi="宋体"/>
                <w:color w:val="000000"/>
                <w:highlight w:val="none"/>
              </w:rPr>
            </w:r>
            <w:r/>
          </w:p>
        </w:tc>
        <w:tc>
          <w:tcPr>
            <w:tcW w:w="945"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8</w:t>
            </w:r>
            <w:r>
              <w:rPr>
                <w:rFonts w:hAnsi="宋体"/>
                <w:color w:val="000000"/>
                <w:highlight w:val="none"/>
              </w:rPr>
            </w:r>
            <w:r/>
          </w:p>
        </w:tc>
        <w:tc>
          <w:tcPr>
            <w:tcW w:w="1785" w:type="dxa"/>
            <w:vAlign w:val="center"/>
            <w:textDirection w:val="lrTb"/>
            <w:noWrap/>
          </w:tcPr>
          <w:p>
            <w:pPr>
              <w:pStyle w:val="1314"/>
              <w:jc w:val="center"/>
              <w:spacing w:line="440" w:lineRule="atLeast"/>
              <w:rPr>
                <w:rFonts w:hAnsi="宋体"/>
                <w:color w:val="000000"/>
                <w:highlight w:val="none"/>
              </w:rPr>
            </w:pPr>
            <w:r>
              <w:rPr>
                <w:rFonts w:hAnsi="宋体"/>
                <w:color w:val="000000"/>
                <w:highlight w:val="none"/>
              </w:rPr>
              <w:t xml:space="preserve">/</w:t>
            </w:r>
            <w:r>
              <w:rPr>
                <w:rFonts w:hAnsi="宋体"/>
                <w:color w:val="000000"/>
                <w:highlight w:val="none"/>
              </w:rPr>
            </w:r>
            <w:r/>
          </w:p>
        </w:tc>
        <w:tc>
          <w:tcPr>
            <w:tcW w:w="1890" w:type="dxa"/>
            <w:vAlign w:val="center"/>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满足业主要求</w:t>
            </w:r>
            <w:r>
              <w:rPr>
                <w:rFonts w:hAnsi="宋体"/>
                <w:color w:val="000000"/>
                <w:highlight w:val="none"/>
              </w:rPr>
            </w:r>
            <w:r/>
          </w:p>
        </w:tc>
      </w:tr>
      <w:tr>
        <w:trPr>
          <w:trHeight w:val="662" w:hRule="exact"/>
        </w:trPr>
        <w:tc>
          <w:tcPr>
            <w:tcW w:w="792" w:type="dxa"/>
            <w:vAlign w:val="top"/>
            <w:textDirection w:val="lrTb"/>
            <w:noWrap/>
          </w:tcPr>
          <w:p>
            <w:pPr>
              <w:pStyle w:val="1314"/>
              <w:jc w:val="center"/>
              <w:spacing w:line="440" w:lineRule="atLeast"/>
              <w:rPr>
                <w:rFonts w:hAnsi="宋体"/>
                <w:color w:val="000000"/>
                <w:highlight w:val="none"/>
              </w:rPr>
            </w:pPr>
            <w:r>
              <w:rPr>
                <w:rFonts w:hAnsi="宋体"/>
                <w:color w:val="000000"/>
                <w:highlight w:val="none"/>
              </w:rPr>
              <w:t xml:space="preserve">5</w:t>
            </w:r>
            <w:r>
              <w:rPr>
                <w:rFonts w:hAnsi="宋体"/>
                <w:color w:val="000000"/>
                <w:highlight w:val="none"/>
              </w:rPr>
            </w:r>
            <w:r/>
          </w:p>
        </w:tc>
        <w:tc>
          <w:tcPr>
            <w:tcW w:w="3723" w:type="dxa"/>
            <w:vAlign w:val="top"/>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所有成果电子文件</w:t>
            </w:r>
            <w:r>
              <w:rPr>
                <w:rFonts w:hAnsi="宋体"/>
                <w:color w:val="000000"/>
                <w:highlight w:val="none"/>
              </w:rPr>
            </w:r>
            <w:r/>
          </w:p>
        </w:tc>
        <w:tc>
          <w:tcPr>
            <w:tcW w:w="945" w:type="dxa"/>
            <w:vAlign w:val="top"/>
            <w:textDirection w:val="lrTb"/>
            <w:noWrap/>
          </w:tcPr>
          <w:p>
            <w:pPr>
              <w:pStyle w:val="1314"/>
              <w:jc w:val="center"/>
              <w:spacing w:line="440" w:lineRule="atLeast"/>
              <w:rPr>
                <w:rFonts w:hAnsi="宋体"/>
                <w:color w:val="000000"/>
                <w:highlight w:val="none"/>
              </w:rPr>
            </w:pPr>
            <w:r>
              <w:rPr>
                <w:rFonts w:hAnsi="宋体"/>
                <w:color w:val="000000"/>
                <w:highlight w:val="none"/>
              </w:rPr>
              <w:t xml:space="preserve">/</w:t>
            </w:r>
            <w:r>
              <w:rPr>
                <w:rFonts w:hAnsi="宋体"/>
                <w:color w:val="000000"/>
                <w:highlight w:val="none"/>
              </w:rPr>
            </w:r>
            <w:r/>
          </w:p>
        </w:tc>
        <w:tc>
          <w:tcPr>
            <w:tcW w:w="1785" w:type="dxa"/>
            <w:vAlign w:val="top"/>
            <w:textDirection w:val="lrTb"/>
            <w:noWrap/>
          </w:tcPr>
          <w:p>
            <w:pPr>
              <w:pStyle w:val="1314"/>
              <w:jc w:val="center"/>
              <w:spacing w:line="440" w:lineRule="atLeast"/>
              <w:rPr>
                <w:rFonts w:hAnsi="宋体"/>
                <w:color w:val="000000"/>
                <w:highlight w:val="none"/>
              </w:rPr>
            </w:pPr>
            <w:r>
              <w:rPr>
                <w:rFonts w:hAnsi="宋体"/>
                <w:color w:val="000000"/>
                <w:highlight w:val="none"/>
              </w:rPr>
              <w:t xml:space="preserve">/</w:t>
            </w:r>
            <w:r>
              <w:rPr>
                <w:rFonts w:hAnsi="宋体"/>
                <w:color w:val="000000"/>
                <w:highlight w:val="none"/>
              </w:rPr>
            </w:r>
            <w:r/>
          </w:p>
        </w:tc>
        <w:tc>
          <w:tcPr>
            <w:tcW w:w="1890" w:type="dxa"/>
            <w:vAlign w:val="top"/>
            <w:textDirection w:val="lrTb"/>
            <w:noWrap/>
          </w:tcPr>
          <w:p>
            <w:pPr>
              <w:pStyle w:val="1314"/>
              <w:jc w:val="center"/>
              <w:spacing w:line="440" w:lineRule="atLeast"/>
              <w:rPr>
                <w:rFonts w:hAnsi="宋体"/>
                <w:color w:val="000000"/>
                <w:highlight w:val="none"/>
              </w:rPr>
            </w:pPr>
            <w:r>
              <w:rPr>
                <w:rFonts w:hint="eastAsia" w:hAnsi="宋体"/>
                <w:color w:val="000000"/>
                <w:highlight w:val="none"/>
              </w:rPr>
              <w:t xml:space="preserve">满足业主要求</w:t>
            </w:r>
            <w:r>
              <w:rPr>
                <w:rFonts w:hAnsi="宋体"/>
                <w:color w:val="000000"/>
                <w:highlight w:val="none"/>
              </w:rPr>
            </w:r>
            <w:r/>
          </w:p>
        </w:tc>
      </w:tr>
    </w:tbl>
    <w:p>
      <w:pPr>
        <w:pStyle w:val="1289"/>
        <w:numPr>
          <w:ilvl w:val="0"/>
          <w:numId w:val="3"/>
        </w:numPr>
        <w:ind w:left="0" w:firstLine="448"/>
        <w:spacing w:line="440" w:lineRule="atLeast"/>
        <w:tabs>
          <w:tab w:val="left" w:pos="525" w:leader="none"/>
        </w:tabs>
        <w:rPr>
          <w:rFonts w:hAnsi="宋体"/>
          <w:color w:val="000000"/>
          <w:sz w:val="24"/>
          <w:szCs w:val="24"/>
          <w:highlight w:val="none"/>
        </w:rPr>
      </w:pPr>
      <w:r>
        <w:rPr>
          <w:rFonts w:hint="eastAsia" w:hAnsi="宋体"/>
          <w:color w:val="000000"/>
          <w:sz w:val="24"/>
          <w:szCs w:val="24"/>
          <w:highlight w:val="none"/>
        </w:rPr>
        <w:t xml:space="preserve">费用</w:t>
      </w:r>
      <w:r>
        <w:rPr>
          <w:rFonts w:hAnsi="宋体"/>
          <w:color w:val="000000"/>
          <w:sz w:val="24"/>
          <w:szCs w:val="24"/>
          <w:highlight w:val="none"/>
        </w:rPr>
      </w:r>
      <w:r/>
    </w:p>
    <w:p>
      <w:pPr>
        <w:pStyle w:val="1314"/>
        <w:ind w:firstLine="480"/>
        <w:jc w:val="left"/>
        <w:spacing w:line="440" w:lineRule="atLeast"/>
        <w:rPr>
          <w:rFonts w:hAnsi="宋体"/>
          <w:color w:val="000000"/>
          <w:sz w:val="24"/>
          <w:szCs w:val="24"/>
          <w:highlight w:val="none"/>
        </w:rPr>
      </w:pPr>
      <w:r>
        <w:rPr>
          <w:rFonts w:hAnsi="宋体"/>
          <w:color w:val="000000"/>
          <w:sz w:val="24"/>
          <w:szCs w:val="24"/>
          <w:highlight w:val="none"/>
        </w:rPr>
        <w:t xml:space="preserve">7.1</w:t>
      </w:r>
      <w:r>
        <w:rPr>
          <w:rFonts w:hint="eastAsia" w:hAnsi="宋体"/>
          <w:color w:val="000000"/>
          <w:sz w:val="24"/>
          <w:szCs w:val="24"/>
          <w:highlight w:val="none"/>
        </w:rPr>
        <w:t xml:space="preserve">本合同暂定为￥</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rPr>
        <w:t xml:space="preserve">万元（大写：人民币</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u w:val="single"/>
        </w:rPr>
        <w:t xml:space="preserve">元整</w:t>
      </w:r>
      <w:r>
        <w:rPr>
          <w:rFonts w:hint="eastAsia" w:hAnsi="宋体"/>
          <w:color w:val="000000"/>
          <w:sz w:val="24"/>
          <w:szCs w:val="24"/>
          <w:highlight w:val="none"/>
        </w:rPr>
        <w:t xml:space="preserve">），包含各阶段专家评审费。</w:t>
      </w:r>
      <w:r>
        <w:rPr>
          <w:rFonts w:hAnsi="宋体"/>
          <w:color w:val="000000"/>
          <w:sz w:val="24"/>
          <w:szCs w:val="24"/>
          <w:highlight w:val="none"/>
        </w:rPr>
      </w:r>
      <w:r/>
    </w:p>
    <w:p>
      <w:pPr>
        <w:pStyle w:val="1289"/>
        <w:numPr>
          <w:ilvl w:val="0"/>
          <w:numId w:val="3"/>
        </w:numPr>
        <w:spacing w:line="440" w:lineRule="atLeast"/>
        <w:tabs>
          <w:tab w:val="left" w:pos="1710" w:leader="none"/>
        </w:tabs>
        <w:rPr>
          <w:rFonts w:hAnsi="宋体"/>
          <w:color w:val="000000"/>
          <w:sz w:val="24"/>
          <w:szCs w:val="24"/>
          <w:highlight w:val="none"/>
        </w:rPr>
      </w:pPr>
      <w:r>
        <w:rPr>
          <w:rFonts w:hint="eastAsia" w:hAnsi="宋体"/>
          <w:color w:val="000000"/>
          <w:sz w:val="24"/>
          <w:szCs w:val="24"/>
          <w:highlight w:val="none"/>
        </w:rPr>
        <w:t xml:space="preserve">支付方式</w:t>
      </w:r>
      <w:r>
        <w:rPr>
          <w:rFonts w:hAnsi="宋体"/>
          <w:color w:val="000000"/>
          <w:sz w:val="24"/>
          <w:szCs w:val="24"/>
          <w:highlight w:val="none"/>
        </w:rPr>
      </w:r>
      <w:r/>
    </w:p>
    <w:p>
      <w:pPr>
        <w:pStyle w:val="1314"/>
        <w:ind w:firstLine="480"/>
        <w:jc w:val="left"/>
        <w:spacing w:line="440" w:lineRule="atLeast"/>
        <w:rPr>
          <w:rFonts w:hAnsi="宋体"/>
          <w:color w:val="000000"/>
          <w:sz w:val="24"/>
          <w:szCs w:val="24"/>
          <w:highlight w:val="none"/>
        </w:rPr>
      </w:pPr>
      <w:r>
        <w:rPr>
          <w:rFonts w:hAnsi="宋体"/>
          <w:color w:val="000000"/>
          <w:sz w:val="24"/>
          <w:szCs w:val="24"/>
          <w:highlight w:val="none"/>
        </w:rPr>
        <w:t xml:space="preserve">8.1</w:t>
      </w:r>
      <w:r>
        <w:rPr>
          <w:rFonts w:hint="eastAsia" w:hAnsi="宋体" w:cs="宋体"/>
          <w:bCs/>
          <w:color w:val="000000"/>
          <w:sz w:val="24"/>
          <w:szCs w:val="24"/>
          <w:highlight w:val="none"/>
          <w:lang w:eastAsia="zh-CN"/>
        </w:rPr>
        <w:t xml:space="preserve">合同签订后支付合同价款的</w:t>
      </w:r>
      <w:r>
        <w:rPr>
          <w:rFonts w:hint="eastAsia" w:hAnsi="宋体" w:cs="宋体"/>
          <w:bCs/>
          <w:color w:val="000000"/>
          <w:sz w:val="24"/>
          <w:szCs w:val="24"/>
          <w:highlight w:val="none"/>
          <w:lang w:val="en-US" w:eastAsia="zh-CN"/>
        </w:rPr>
        <w:t xml:space="preserve">3</w:t>
      </w:r>
      <w:r>
        <w:rPr>
          <w:rFonts w:hint="eastAsia" w:hAnsi="宋体" w:cs="宋体"/>
          <w:bCs/>
          <w:color w:val="000000"/>
          <w:sz w:val="24"/>
          <w:szCs w:val="24"/>
          <w:highlight w:val="none"/>
          <w:lang w:eastAsia="zh-CN"/>
        </w:rPr>
        <w:t xml:space="preserve">0%，</w:t>
      </w:r>
      <w:r>
        <w:rPr>
          <w:rFonts w:hint="eastAsia" w:hAnsi="宋体" w:cs="宋体"/>
          <w:bCs/>
          <w:color w:val="000000"/>
          <w:sz w:val="24"/>
          <w:szCs w:val="24"/>
          <w:highlight w:val="none"/>
        </w:rPr>
        <w:t xml:space="preserve">提交成果报告并且验收合格后支付</w:t>
      </w:r>
      <w:r>
        <w:rPr>
          <w:rFonts w:hint="eastAsia" w:hAnsi="宋体" w:cs="宋体"/>
          <w:bCs/>
          <w:color w:val="000000"/>
          <w:sz w:val="24"/>
          <w:szCs w:val="24"/>
          <w:highlight w:val="none"/>
          <w:lang w:val="en-US" w:eastAsia="zh-CN"/>
        </w:rPr>
        <w:t xml:space="preserve">至</w:t>
      </w:r>
      <w:r>
        <w:rPr>
          <w:rFonts w:hint="eastAsia" w:hAnsi="宋体" w:cs="宋体"/>
          <w:bCs/>
          <w:color w:val="000000"/>
          <w:sz w:val="24"/>
          <w:szCs w:val="24"/>
          <w:highlight w:val="none"/>
        </w:rPr>
        <w:t xml:space="preserve">合同价的70%；项目审计结束后，付至审定价的100%。  </w:t>
      </w:r>
      <w:r>
        <w:rPr>
          <w:rFonts w:hAnsi="宋体"/>
          <w:color w:val="000000"/>
          <w:sz w:val="24"/>
          <w:szCs w:val="24"/>
          <w:highlight w:val="none"/>
        </w:rPr>
      </w:r>
      <w:r/>
    </w:p>
    <w:p>
      <w:pPr>
        <w:pStyle w:val="1289"/>
        <w:numPr>
          <w:ilvl w:val="0"/>
          <w:numId w:val="3"/>
        </w:numPr>
        <w:ind w:left="1890" w:hanging="1260"/>
        <w:spacing w:line="440" w:lineRule="atLeast"/>
        <w:tabs>
          <w:tab w:val="left" w:pos="1890" w:leader="none"/>
        </w:tabs>
        <w:rPr>
          <w:rFonts w:hAnsi="宋体"/>
          <w:color w:val="000000"/>
          <w:sz w:val="24"/>
          <w:szCs w:val="24"/>
          <w:highlight w:val="none"/>
        </w:rPr>
      </w:pPr>
      <w:r>
        <w:rPr>
          <w:rFonts w:hint="eastAsia" w:hAnsi="宋体"/>
          <w:color w:val="000000"/>
          <w:sz w:val="24"/>
          <w:szCs w:val="24"/>
          <w:highlight w:val="none"/>
        </w:rPr>
        <w:t xml:space="preserve">双方责任：</w:t>
      </w:r>
      <w:r>
        <w:rPr>
          <w:rFonts w:hAnsi="宋体"/>
          <w:color w:val="000000"/>
          <w:sz w:val="24"/>
          <w:szCs w:val="24"/>
          <w:highlight w:val="none"/>
        </w:rPr>
      </w:r>
      <w:r/>
    </w:p>
    <w:p>
      <w:pPr>
        <w:pStyle w:val="1289"/>
        <w:ind w:firstLine="480"/>
        <w:spacing w:line="440" w:lineRule="atLeast"/>
        <w:rPr>
          <w:rFonts w:hAnsi="宋体"/>
          <w:color w:val="000000"/>
          <w:sz w:val="24"/>
          <w:szCs w:val="24"/>
          <w:highlight w:val="none"/>
        </w:rPr>
      </w:pPr>
      <w:r>
        <w:rPr>
          <w:rFonts w:hAnsi="宋体"/>
          <w:color w:val="000000"/>
          <w:sz w:val="24"/>
          <w:szCs w:val="24"/>
          <w:highlight w:val="none"/>
        </w:rPr>
        <w:t xml:space="preserve">9.1</w:t>
      </w:r>
      <w:r>
        <w:rPr>
          <w:rFonts w:hint="eastAsia" w:hAnsi="宋体"/>
          <w:color w:val="000000"/>
          <w:sz w:val="24"/>
          <w:szCs w:val="24"/>
          <w:highlight w:val="none"/>
        </w:rPr>
        <w:t xml:space="preserve">发包人责任：</w:t>
      </w:r>
      <w:r>
        <w:rPr>
          <w:rFonts w:hAnsi="宋体"/>
          <w:color w:val="000000"/>
          <w:sz w:val="24"/>
          <w:szCs w:val="24"/>
          <w:highlight w:val="none"/>
        </w:rPr>
      </w:r>
      <w:r/>
    </w:p>
    <w:p>
      <w:pPr>
        <w:pStyle w:val="1289"/>
        <w:ind w:firstLine="540"/>
        <w:spacing w:line="440" w:lineRule="atLeast"/>
        <w:rPr>
          <w:rFonts w:hAnsi="宋体"/>
          <w:color w:val="000000"/>
          <w:sz w:val="24"/>
          <w:szCs w:val="24"/>
          <w:highlight w:val="none"/>
        </w:rPr>
      </w:pPr>
      <w:r>
        <w:rPr>
          <w:rFonts w:hAnsi="宋体"/>
          <w:color w:val="000000"/>
          <w:sz w:val="24"/>
          <w:szCs w:val="24"/>
          <w:highlight w:val="none"/>
        </w:rPr>
        <w:t xml:space="preserve">9.1.1</w:t>
      </w:r>
      <w:r>
        <w:rPr>
          <w:rFonts w:hint="eastAsia" w:hAnsi="宋体"/>
          <w:color w:val="000000"/>
          <w:sz w:val="24"/>
          <w:szCs w:val="24"/>
          <w:highlight w:val="none"/>
        </w:rPr>
        <w:t xml:space="preserve">发包人按本合同第五条规定的内容，在规定的时间内向设计人提交资料及文件，并对其完整性、正确性及时限负责。发包人不得要求设计人违反国家有关标准进行设计</w:t>
      </w:r>
      <w:r>
        <w:rPr>
          <w:rFonts w:hAnsi="宋体"/>
          <w:color w:val="000000"/>
          <w:sz w:val="24"/>
          <w:szCs w:val="24"/>
          <w:highlight w:val="none"/>
        </w:rPr>
        <w:t xml:space="preserve">.</w:t>
      </w:r>
      <w:r>
        <w:rPr>
          <w:rFonts w:hAnsi="宋体"/>
          <w:color w:val="000000"/>
          <w:sz w:val="24"/>
          <w:szCs w:val="24"/>
          <w:highlight w:val="none"/>
        </w:rPr>
      </w:r>
      <w:r/>
    </w:p>
    <w:p>
      <w:pPr>
        <w:pStyle w:val="1289"/>
        <w:ind w:firstLine="480"/>
        <w:spacing w:line="440" w:lineRule="atLeast"/>
        <w:rPr>
          <w:rFonts w:hAnsi="宋体"/>
          <w:color w:val="000000"/>
          <w:sz w:val="24"/>
          <w:szCs w:val="24"/>
          <w:highlight w:val="none"/>
        </w:rPr>
      </w:pPr>
      <w:r>
        <w:rPr>
          <w:rFonts w:hint="eastAsia" w:hAnsi="宋体"/>
          <w:color w:val="000000"/>
          <w:sz w:val="24"/>
          <w:szCs w:val="24"/>
          <w:highlight w:val="none"/>
        </w:rPr>
        <w:t xml:space="preserve">发包人提交上述资料及文件超过规定期限</w:t>
      </w:r>
      <w:r>
        <w:rPr>
          <w:rFonts w:hAnsi="宋体"/>
          <w:color w:val="000000"/>
          <w:sz w:val="24"/>
          <w:szCs w:val="24"/>
          <w:highlight w:val="none"/>
        </w:rPr>
        <w:t xml:space="preserve">15</w:t>
      </w:r>
      <w:r>
        <w:rPr>
          <w:rFonts w:hint="eastAsia" w:hAnsi="宋体"/>
          <w:color w:val="000000"/>
          <w:sz w:val="24"/>
          <w:szCs w:val="24"/>
          <w:highlight w:val="none"/>
        </w:rPr>
        <w:t xml:space="preserve">天以内，设计人按本合同第六条规定的交付设计文件时间顺延；发包人交付上述资料及文件超过规定期限</w:t>
      </w:r>
      <w:r>
        <w:rPr>
          <w:rFonts w:hAnsi="宋体"/>
          <w:color w:val="000000"/>
          <w:sz w:val="24"/>
          <w:szCs w:val="24"/>
          <w:highlight w:val="none"/>
        </w:rPr>
        <w:t xml:space="preserve">15</w:t>
      </w:r>
      <w:r>
        <w:rPr>
          <w:rFonts w:hint="eastAsia" w:hAnsi="宋体"/>
          <w:color w:val="000000"/>
          <w:sz w:val="24"/>
          <w:szCs w:val="24"/>
          <w:highlight w:val="none"/>
        </w:rPr>
        <w:t xml:space="preserve">天以上时，设计人有权重新确定提交设计文件的时间。</w:t>
      </w:r>
      <w:r>
        <w:rPr>
          <w:rFonts w:hAnsi="宋体"/>
          <w:color w:val="000000"/>
          <w:sz w:val="24"/>
          <w:szCs w:val="24"/>
          <w:highlight w:val="none"/>
        </w:rPr>
      </w:r>
      <w:r/>
    </w:p>
    <w:p>
      <w:pPr>
        <w:pStyle w:val="1289"/>
        <w:ind w:firstLine="480"/>
        <w:spacing w:line="440" w:lineRule="atLeast"/>
        <w:rPr>
          <w:rFonts w:hAnsi="宋体"/>
          <w:color w:val="000000"/>
          <w:sz w:val="24"/>
          <w:szCs w:val="24"/>
          <w:highlight w:val="none"/>
        </w:rPr>
      </w:pPr>
      <w:r>
        <w:rPr>
          <w:rFonts w:hAnsi="宋体"/>
          <w:color w:val="000000"/>
          <w:sz w:val="24"/>
          <w:szCs w:val="24"/>
          <w:highlight w:val="none"/>
        </w:rPr>
        <w:t xml:space="preserve">9.1.2</w:t>
      </w:r>
      <w:r>
        <w:rPr>
          <w:rFonts w:hint="eastAsia" w:hAnsi="宋体"/>
          <w:color w:val="000000"/>
          <w:sz w:val="24"/>
          <w:szCs w:val="24"/>
          <w:highlight w:val="none"/>
        </w:rPr>
        <w:t xml:space="preserve">发包人变更委托设计项目、规模、条件或因提交的资料错误，或所提交资料作较大修改，以致造成设计人设计需返工时，双方除另行协商签订补充协议（或另订合同）、重新明确有关条款外，发包人应按设计人所耗工作量向设计人支付返工费。</w:t>
      </w:r>
      <w:r>
        <w:rPr>
          <w:rFonts w:hAnsi="宋体"/>
          <w:color w:val="000000"/>
          <w:sz w:val="24"/>
          <w:szCs w:val="24"/>
          <w:highlight w:val="none"/>
        </w:rPr>
      </w:r>
      <w:r/>
    </w:p>
    <w:p>
      <w:pPr>
        <w:pStyle w:val="1289"/>
        <w:ind w:left="-75" w:hanging="240"/>
        <w:spacing w:line="440" w:lineRule="atLeast"/>
        <w:rPr>
          <w:rFonts w:hAnsi="宋体"/>
          <w:color w:val="000000"/>
          <w:sz w:val="24"/>
          <w:szCs w:val="24"/>
          <w:highlight w:val="none"/>
        </w:rPr>
      </w:pPr>
      <w:r>
        <w:rPr>
          <w:rFonts w:hint="eastAsia" w:hAnsi="宋体"/>
          <w:color w:val="000000"/>
          <w:sz w:val="24"/>
          <w:szCs w:val="24"/>
          <w:highlight w:val="none"/>
        </w:rPr>
        <w:t xml:space="preserve">在未签订合同前发包人已同意</w:t>
      </w:r>
      <w:r>
        <w:rPr>
          <w:rFonts w:hAnsi="宋体"/>
          <w:color w:val="000000"/>
          <w:sz w:val="24"/>
          <w:szCs w:val="24"/>
          <w:highlight w:val="none"/>
        </w:rPr>
        <w:t xml:space="preserve">,</w:t>
      </w:r>
      <w:r>
        <w:rPr>
          <w:rFonts w:hint="eastAsia" w:hAnsi="宋体"/>
          <w:color w:val="000000"/>
          <w:sz w:val="24"/>
          <w:szCs w:val="24"/>
          <w:highlight w:val="none"/>
        </w:rPr>
        <w:t xml:space="preserve">设计人为发包人所做的各项设计工作</w:t>
      </w:r>
      <w:r>
        <w:rPr>
          <w:rFonts w:hAnsi="宋体"/>
          <w:color w:val="000000"/>
          <w:sz w:val="24"/>
          <w:szCs w:val="24"/>
          <w:highlight w:val="none"/>
        </w:rPr>
        <w:t xml:space="preserve">,</w:t>
      </w:r>
      <w:r>
        <w:rPr>
          <w:rFonts w:hint="eastAsia" w:hAnsi="宋体"/>
          <w:color w:val="000000"/>
          <w:sz w:val="24"/>
          <w:szCs w:val="24"/>
          <w:highlight w:val="none"/>
        </w:rPr>
        <w:t xml:space="preserve">发包人应支付相应设计费。</w:t>
      </w:r>
      <w:r>
        <w:rPr>
          <w:rFonts w:hAnsi="宋体"/>
          <w:color w:val="000000"/>
          <w:sz w:val="24"/>
          <w:szCs w:val="24"/>
          <w:highlight w:val="none"/>
        </w:rPr>
      </w:r>
      <w:r/>
    </w:p>
    <w:p>
      <w:pPr>
        <w:pStyle w:val="1289"/>
        <w:ind w:firstLine="448"/>
        <w:spacing w:line="440" w:lineRule="atLeast"/>
        <w:rPr>
          <w:rFonts w:hAnsi="宋体"/>
          <w:color w:val="000000"/>
          <w:sz w:val="24"/>
          <w:szCs w:val="24"/>
          <w:highlight w:val="none"/>
        </w:rPr>
      </w:pPr>
      <w:r>
        <w:rPr>
          <w:rFonts w:hAnsi="宋体"/>
          <w:color w:val="000000"/>
          <w:sz w:val="24"/>
          <w:szCs w:val="24"/>
          <w:highlight w:val="none"/>
        </w:rPr>
        <w:t xml:space="preserve">9.1.3</w:t>
      </w:r>
      <w:r>
        <w:rPr>
          <w:rFonts w:hint="eastAsia" w:hAnsi="宋体"/>
          <w:color w:val="000000"/>
          <w:sz w:val="24"/>
          <w:szCs w:val="24"/>
          <w:highlight w:val="none"/>
        </w:rPr>
        <w:t xml:space="preserve">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r>
        <w:rPr>
          <w:rFonts w:hAnsi="宋体"/>
          <w:color w:val="000000"/>
          <w:sz w:val="24"/>
          <w:szCs w:val="24"/>
          <w:highlight w:val="none"/>
        </w:rPr>
      </w:r>
      <w:r/>
    </w:p>
    <w:p>
      <w:pPr>
        <w:pStyle w:val="1289"/>
        <w:ind w:firstLine="540"/>
        <w:spacing w:line="440" w:lineRule="atLeast"/>
        <w:rPr>
          <w:rFonts w:hAnsi="宋体"/>
          <w:color w:val="000000"/>
          <w:sz w:val="24"/>
          <w:szCs w:val="24"/>
          <w:highlight w:val="none"/>
        </w:rPr>
      </w:pPr>
      <w:r>
        <w:rPr>
          <w:rFonts w:hAnsi="宋体"/>
          <w:color w:val="000000"/>
          <w:sz w:val="24"/>
          <w:szCs w:val="24"/>
          <w:highlight w:val="none"/>
        </w:rPr>
        <w:t xml:space="preserve">9.1.4</w:t>
      </w:r>
      <w:r>
        <w:rPr>
          <w:rFonts w:hint="eastAsia" w:hAnsi="宋体"/>
          <w:color w:val="000000"/>
          <w:sz w:val="24"/>
          <w:szCs w:val="24"/>
          <w:highlight w:val="none"/>
        </w:rPr>
        <w:t xml:space="preserve">发包人应按本合同规定的金额和日期向设计人支付设计费，每逾期支付一天，应承担应支付金额千分之二的逾期违约金</w:t>
      </w:r>
      <w:r>
        <w:rPr>
          <w:rFonts w:hAnsi="宋体"/>
          <w:color w:val="000000"/>
          <w:sz w:val="24"/>
          <w:szCs w:val="24"/>
          <w:highlight w:val="none"/>
        </w:rPr>
        <w:t xml:space="preserve">,</w:t>
      </w:r>
      <w:r>
        <w:rPr>
          <w:rFonts w:hint="eastAsia" w:hAnsi="宋体"/>
          <w:color w:val="000000"/>
          <w:sz w:val="24"/>
          <w:szCs w:val="24"/>
          <w:highlight w:val="none"/>
        </w:rPr>
        <w:t xml:space="preserve">且设计人提交设计文件的时间顺延。逾期超过</w:t>
      </w:r>
      <w:r>
        <w:rPr>
          <w:rFonts w:hAnsi="宋体"/>
          <w:color w:val="000000"/>
          <w:sz w:val="24"/>
          <w:szCs w:val="24"/>
          <w:highlight w:val="none"/>
        </w:rPr>
        <w:t xml:space="preserve">30</w:t>
      </w:r>
      <w:r>
        <w:rPr>
          <w:rFonts w:hint="eastAsia" w:hAnsi="宋体"/>
          <w:color w:val="000000"/>
          <w:sz w:val="24"/>
          <w:szCs w:val="24"/>
          <w:highlight w:val="none"/>
        </w:rPr>
        <w:t xml:space="preserve">天以上时，设计人有权暂停履行下阶段工作，并书面通知发包人。发包人的上级或设计审批部门对设计文件不审批或本合同项目停缓建，发包人均应支付应付的设计费。</w:t>
      </w:r>
      <w:r>
        <w:rPr>
          <w:rFonts w:hAnsi="宋体"/>
          <w:color w:val="000000"/>
          <w:sz w:val="24"/>
          <w:szCs w:val="24"/>
          <w:highlight w:val="none"/>
        </w:rPr>
      </w:r>
      <w:r/>
    </w:p>
    <w:p>
      <w:pPr>
        <w:pStyle w:val="1289"/>
        <w:ind w:firstLine="480"/>
        <w:spacing w:line="440" w:lineRule="atLeast"/>
        <w:rPr>
          <w:rFonts w:hAnsi="宋体"/>
          <w:color w:val="000000"/>
          <w:sz w:val="24"/>
          <w:szCs w:val="24"/>
          <w:highlight w:val="none"/>
        </w:rPr>
      </w:pPr>
      <w:r>
        <w:rPr>
          <w:rFonts w:hAnsi="宋体"/>
          <w:color w:val="000000"/>
          <w:sz w:val="24"/>
          <w:szCs w:val="24"/>
          <w:highlight w:val="none"/>
        </w:rPr>
        <w:t xml:space="preserve">9.1.5</w:t>
      </w:r>
      <w:r>
        <w:rPr>
          <w:rFonts w:hint="eastAsia" w:hAnsi="宋体"/>
          <w:color w:val="000000"/>
          <w:sz w:val="24"/>
          <w:szCs w:val="24"/>
          <w:highlight w:val="none"/>
        </w:rPr>
        <w:t xml:space="preserve">发包人要求设计人比合同规定时间提前交付设计文件时，须征得设计人的同意</w:t>
      </w:r>
      <w:r>
        <w:rPr>
          <w:rFonts w:hAnsi="宋体"/>
          <w:color w:val="000000"/>
          <w:sz w:val="24"/>
          <w:szCs w:val="24"/>
          <w:highlight w:val="none"/>
        </w:rPr>
        <w:t xml:space="preserve">,</w:t>
      </w:r>
      <w:r>
        <w:rPr>
          <w:rFonts w:hint="eastAsia" w:hAnsi="宋体"/>
          <w:color w:val="000000"/>
          <w:sz w:val="24"/>
          <w:szCs w:val="24"/>
          <w:highlight w:val="none"/>
        </w:rPr>
        <w:t xml:space="preserve">不得严重背离合理设计周期。</w:t>
      </w:r>
      <w:r>
        <w:rPr>
          <w:rFonts w:hAnsi="宋体"/>
          <w:color w:val="000000"/>
          <w:sz w:val="24"/>
          <w:szCs w:val="24"/>
          <w:highlight w:val="none"/>
        </w:rPr>
      </w:r>
      <w:r/>
    </w:p>
    <w:p>
      <w:pPr>
        <w:pStyle w:val="1289"/>
        <w:ind w:firstLine="540"/>
        <w:spacing w:line="440" w:lineRule="atLeast"/>
        <w:rPr>
          <w:rFonts w:hAnsi="宋体"/>
          <w:color w:val="000000"/>
          <w:sz w:val="24"/>
          <w:szCs w:val="24"/>
          <w:highlight w:val="none"/>
        </w:rPr>
      </w:pPr>
      <w:r>
        <w:rPr>
          <w:rFonts w:hAnsi="宋体"/>
          <w:color w:val="000000"/>
          <w:sz w:val="24"/>
          <w:szCs w:val="24"/>
          <w:highlight w:val="none"/>
        </w:rPr>
        <w:t xml:space="preserve">9.1.6</w:t>
      </w:r>
      <w:r>
        <w:rPr>
          <w:rFonts w:hint="eastAsia" w:hAnsi="宋体"/>
          <w:color w:val="000000"/>
          <w:sz w:val="24"/>
          <w:szCs w:val="24"/>
          <w:highlight w:val="none"/>
        </w:rPr>
        <w:t xml:space="preserve">发包人应为设计人派驻现场的工作人员提供工作、生活及交通等方面的便利条件及必要的劳动保护装备。</w:t>
      </w:r>
      <w:r>
        <w:rPr>
          <w:rFonts w:hAnsi="宋体"/>
          <w:color w:val="000000"/>
          <w:sz w:val="24"/>
          <w:szCs w:val="24"/>
          <w:highlight w:val="none"/>
        </w:rPr>
      </w:r>
      <w:r/>
    </w:p>
    <w:p>
      <w:pPr>
        <w:pStyle w:val="1289"/>
        <w:ind w:firstLine="568"/>
        <w:spacing w:line="440" w:lineRule="atLeast"/>
        <w:rPr>
          <w:rFonts w:hAnsi="宋体"/>
          <w:color w:val="000000"/>
          <w:sz w:val="24"/>
          <w:szCs w:val="24"/>
          <w:highlight w:val="none"/>
        </w:rPr>
      </w:pPr>
      <w:r>
        <w:rPr>
          <w:rFonts w:hAnsi="宋体"/>
          <w:color w:val="000000"/>
          <w:sz w:val="24"/>
          <w:szCs w:val="24"/>
          <w:highlight w:val="none"/>
        </w:rPr>
        <w:t xml:space="preserve">9.1.7</w:t>
      </w:r>
      <w:r>
        <w:rPr>
          <w:rFonts w:hint="eastAsia" w:hAnsi="宋体"/>
          <w:color w:val="000000"/>
          <w:sz w:val="24"/>
          <w:szCs w:val="24"/>
          <w:highlight w:val="none"/>
        </w:rPr>
        <w:t xml:space="preserve">设计文件中选用的国家标准图、部标准图及地方标准图由发包人负责解决。</w:t>
      </w:r>
      <w:r>
        <w:rPr>
          <w:rFonts w:hAnsi="宋体"/>
          <w:color w:val="000000"/>
          <w:sz w:val="24"/>
          <w:szCs w:val="24"/>
          <w:highlight w:val="none"/>
        </w:rPr>
      </w:r>
      <w:r/>
    </w:p>
    <w:p>
      <w:pPr>
        <w:pStyle w:val="1289"/>
        <w:ind w:firstLine="480"/>
        <w:spacing w:line="440" w:lineRule="atLeast"/>
        <w:rPr>
          <w:rFonts w:hAnsi="宋体"/>
          <w:color w:val="000000"/>
          <w:sz w:val="24"/>
          <w:szCs w:val="24"/>
          <w:highlight w:val="none"/>
        </w:rPr>
      </w:pPr>
      <w:r>
        <w:rPr>
          <w:rFonts w:hAnsi="宋体"/>
          <w:color w:val="000000"/>
          <w:sz w:val="24"/>
          <w:szCs w:val="24"/>
          <w:highlight w:val="none"/>
        </w:rPr>
        <w:t xml:space="preserve">9.1.8</w:t>
      </w:r>
      <w:r>
        <w:rPr>
          <w:rFonts w:hint="eastAsia" w:hAnsi="宋体"/>
          <w:color w:val="000000"/>
          <w:sz w:val="24"/>
          <w:szCs w:val="24"/>
          <w:highlight w:val="none"/>
        </w:rPr>
        <w:t xml:space="preserve">承担本项目外国专家来设计人办公室工作的接待费（包括传真、电话、复印、办公等费用）</w:t>
      </w:r>
      <w:r>
        <w:rPr>
          <w:rFonts w:hAnsi="宋体"/>
          <w:color w:val="000000"/>
          <w:sz w:val="24"/>
          <w:szCs w:val="24"/>
          <w:highlight w:val="none"/>
        </w:rPr>
      </w:r>
      <w:r/>
    </w:p>
    <w:p>
      <w:pPr>
        <w:pStyle w:val="1289"/>
        <w:ind w:left="630"/>
        <w:spacing w:line="440" w:lineRule="atLeast"/>
        <w:rPr>
          <w:rFonts w:hAnsi="宋体"/>
          <w:color w:val="000000"/>
          <w:sz w:val="24"/>
          <w:szCs w:val="24"/>
          <w:highlight w:val="none"/>
        </w:rPr>
      </w:pPr>
      <w:r>
        <w:rPr>
          <w:rFonts w:hAnsi="宋体"/>
          <w:color w:val="000000"/>
          <w:sz w:val="24"/>
          <w:szCs w:val="24"/>
          <w:highlight w:val="none"/>
        </w:rPr>
        <w:t xml:space="preserve">9.2</w:t>
      </w:r>
      <w:r>
        <w:rPr>
          <w:rFonts w:hint="eastAsia" w:hAnsi="宋体"/>
          <w:color w:val="000000"/>
          <w:sz w:val="24"/>
          <w:szCs w:val="24"/>
          <w:highlight w:val="none"/>
        </w:rPr>
        <w:t xml:space="preserve">设计人责任：</w:t>
      </w:r>
      <w:r>
        <w:rPr>
          <w:rFonts w:hAnsi="宋体"/>
          <w:color w:val="000000"/>
          <w:sz w:val="24"/>
          <w:szCs w:val="24"/>
          <w:highlight w:val="none"/>
        </w:rPr>
      </w:r>
      <w:r/>
    </w:p>
    <w:p>
      <w:pPr>
        <w:pStyle w:val="1289"/>
        <w:ind w:firstLine="540"/>
        <w:spacing w:line="440" w:lineRule="atLeast"/>
        <w:rPr>
          <w:rFonts w:hAnsi="宋体"/>
          <w:color w:val="000000"/>
          <w:sz w:val="24"/>
          <w:szCs w:val="24"/>
          <w:highlight w:val="none"/>
        </w:rPr>
      </w:pPr>
      <w:r>
        <w:rPr>
          <w:rFonts w:hAnsi="宋体"/>
          <w:color w:val="000000"/>
          <w:sz w:val="24"/>
          <w:szCs w:val="24"/>
          <w:highlight w:val="none"/>
        </w:rPr>
        <w:t xml:space="preserve">9.2.1</w:t>
      </w:r>
      <w:r>
        <w:rPr>
          <w:rFonts w:hint="eastAsia" w:hAnsi="宋体"/>
          <w:color w:val="000000"/>
          <w:sz w:val="24"/>
          <w:szCs w:val="24"/>
          <w:highlight w:val="none"/>
        </w:rPr>
        <w:t xml:space="preserve">设计人应按国家规定和合同约定的技术规范、标准进行设计</w:t>
      </w:r>
      <w:r>
        <w:rPr>
          <w:rFonts w:hAnsi="宋体"/>
          <w:color w:val="000000"/>
          <w:sz w:val="24"/>
          <w:szCs w:val="24"/>
          <w:highlight w:val="none"/>
        </w:rPr>
        <w:t xml:space="preserve">,</w:t>
      </w:r>
      <w:r>
        <w:rPr>
          <w:rFonts w:hint="eastAsia" w:hAnsi="宋体"/>
          <w:color w:val="000000"/>
          <w:sz w:val="24"/>
          <w:szCs w:val="24"/>
          <w:highlight w:val="none"/>
        </w:rPr>
        <w:t xml:space="preserve">按本合同第六条规定的内容、时间及份数向发包人交付设计文件</w:t>
      </w:r>
      <w:r>
        <w:rPr>
          <w:rFonts w:hAnsi="宋体"/>
          <w:color w:val="000000"/>
          <w:sz w:val="24"/>
          <w:szCs w:val="24"/>
          <w:highlight w:val="none"/>
        </w:rPr>
        <w:t xml:space="preserve">(</w:t>
      </w:r>
      <w:r>
        <w:rPr>
          <w:rFonts w:hint="eastAsia" w:hAnsi="宋体"/>
          <w:color w:val="000000"/>
          <w:sz w:val="24"/>
          <w:szCs w:val="24"/>
          <w:highlight w:val="none"/>
        </w:rPr>
        <w:t xml:space="preserve">出现</w:t>
      </w:r>
      <w:r>
        <w:rPr>
          <w:rFonts w:hAnsi="宋体"/>
          <w:color w:val="000000"/>
          <w:sz w:val="24"/>
          <w:szCs w:val="24"/>
          <w:highlight w:val="none"/>
        </w:rPr>
        <w:t xml:space="preserve">9.1.1</w:t>
      </w:r>
      <w:r>
        <w:rPr>
          <w:rFonts w:hint="eastAsia" w:hAnsi="宋体"/>
          <w:color w:val="000000"/>
          <w:sz w:val="24"/>
          <w:szCs w:val="24"/>
          <w:highlight w:val="none"/>
        </w:rPr>
        <w:t xml:space="preserve">、</w:t>
      </w:r>
      <w:r>
        <w:rPr>
          <w:rFonts w:hAnsi="宋体"/>
          <w:color w:val="000000"/>
          <w:sz w:val="24"/>
          <w:szCs w:val="24"/>
          <w:highlight w:val="none"/>
        </w:rPr>
        <w:t xml:space="preserve">9.1.2</w:t>
      </w:r>
      <w:r>
        <w:rPr>
          <w:rFonts w:hint="eastAsia" w:hAnsi="宋体"/>
          <w:color w:val="000000"/>
          <w:sz w:val="24"/>
          <w:szCs w:val="24"/>
          <w:highlight w:val="none"/>
        </w:rPr>
        <w:t xml:space="preserve">、</w:t>
      </w:r>
      <w:r>
        <w:rPr>
          <w:rFonts w:hAnsi="宋体"/>
          <w:color w:val="000000"/>
          <w:sz w:val="24"/>
          <w:szCs w:val="24"/>
          <w:highlight w:val="none"/>
        </w:rPr>
        <w:t xml:space="preserve">9.1.3</w:t>
      </w:r>
      <w:r>
        <w:rPr>
          <w:rFonts w:hint="eastAsia" w:hAnsi="宋体"/>
          <w:color w:val="000000"/>
          <w:sz w:val="24"/>
          <w:szCs w:val="24"/>
          <w:highlight w:val="none"/>
        </w:rPr>
        <w:t xml:space="preserve">、</w:t>
      </w:r>
      <w:r>
        <w:rPr>
          <w:rFonts w:hAnsi="宋体"/>
          <w:color w:val="000000"/>
          <w:sz w:val="24"/>
          <w:szCs w:val="24"/>
          <w:highlight w:val="none"/>
        </w:rPr>
        <w:t xml:space="preserve">9.1.4</w:t>
      </w:r>
      <w:r>
        <w:rPr>
          <w:rFonts w:hint="eastAsia" w:hAnsi="宋体"/>
          <w:color w:val="000000"/>
          <w:sz w:val="24"/>
          <w:szCs w:val="24"/>
          <w:highlight w:val="none"/>
        </w:rPr>
        <w:t xml:space="preserve">规定有关交付设计文件顺延的情况除外</w:t>
      </w:r>
      <w:r>
        <w:rPr>
          <w:rFonts w:hAnsi="宋体"/>
          <w:color w:val="000000"/>
          <w:sz w:val="24"/>
          <w:szCs w:val="24"/>
          <w:highlight w:val="none"/>
        </w:rPr>
        <w:t xml:space="preserve">)</w:t>
      </w:r>
      <w:r>
        <w:rPr>
          <w:rFonts w:hint="eastAsia" w:hAnsi="宋体"/>
          <w:color w:val="000000"/>
          <w:sz w:val="24"/>
          <w:szCs w:val="24"/>
          <w:highlight w:val="none"/>
        </w:rPr>
        <w:t xml:space="preserve">。并对提交的设计文件的质量负责。</w:t>
      </w:r>
      <w:r>
        <w:rPr>
          <w:rFonts w:hAnsi="宋体"/>
          <w:color w:val="000000"/>
          <w:sz w:val="24"/>
          <w:szCs w:val="24"/>
          <w:highlight w:val="none"/>
        </w:rPr>
      </w:r>
      <w:r/>
    </w:p>
    <w:p>
      <w:pPr>
        <w:pStyle w:val="1289"/>
        <w:ind w:firstLine="480"/>
        <w:spacing w:line="440" w:lineRule="atLeast"/>
        <w:rPr>
          <w:rFonts w:hAnsi="宋体"/>
          <w:color w:val="000000"/>
          <w:sz w:val="24"/>
          <w:szCs w:val="24"/>
          <w:highlight w:val="none"/>
        </w:rPr>
      </w:pPr>
      <w:r>
        <w:rPr>
          <w:rFonts w:hAnsi="宋体"/>
          <w:color w:val="000000"/>
          <w:sz w:val="24"/>
          <w:szCs w:val="24"/>
          <w:highlight w:val="none"/>
        </w:rPr>
        <w:t xml:space="preserve">9.2.2</w:t>
      </w:r>
      <w:r>
        <w:rPr>
          <w:rFonts w:hint="eastAsia" w:hAnsi="宋体"/>
          <w:color w:val="000000"/>
          <w:sz w:val="24"/>
          <w:szCs w:val="24"/>
          <w:highlight w:val="none"/>
        </w:rPr>
        <w:t xml:space="preserve">设计合理使用年限为</w:t>
      </w:r>
      <w:r>
        <w:rPr>
          <w:rFonts w:hint="eastAsia" w:hAnsi="宋体"/>
          <w:color w:val="000000"/>
          <w:sz w:val="24"/>
          <w:szCs w:val="24"/>
          <w:highlight w:val="none"/>
          <w:u w:val="single"/>
        </w:rPr>
        <w:t xml:space="preserve">按照国家相关规定</w:t>
      </w:r>
      <w:r>
        <w:rPr>
          <w:rFonts w:hint="eastAsia" w:hAnsi="宋体"/>
          <w:color w:val="000000"/>
          <w:sz w:val="24"/>
          <w:szCs w:val="24"/>
          <w:highlight w:val="none"/>
        </w:rPr>
        <w:t xml:space="preserve">。</w:t>
      </w:r>
      <w:r>
        <w:rPr>
          <w:rFonts w:hAnsi="宋体"/>
          <w:color w:val="000000"/>
          <w:sz w:val="24"/>
          <w:szCs w:val="24"/>
          <w:highlight w:val="none"/>
        </w:rPr>
      </w:r>
      <w:r/>
    </w:p>
    <w:p>
      <w:pPr>
        <w:pStyle w:val="1289"/>
        <w:ind w:firstLine="480"/>
        <w:spacing w:line="440" w:lineRule="atLeast"/>
        <w:rPr>
          <w:rFonts w:hAnsi="宋体"/>
          <w:color w:val="000000"/>
          <w:sz w:val="24"/>
          <w:szCs w:val="24"/>
          <w:highlight w:val="none"/>
        </w:rPr>
      </w:pPr>
      <w:r>
        <w:rPr>
          <w:rFonts w:hAnsi="宋体"/>
          <w:color w:val="000000"/>
          <w:sz w:val="24"/>
          <w:szCs w:val="24"/>
          <w:highlight w:val="none"/>
        </w:rPr>
        <w:t xml:space="preserve">9.2.3</w:t>
      </w:r>
      <w:r>
        <w:rPr>
          <w:rFonts w:hint="eastAsia" w:hAnsi="宋体"/>
          <w:color w:val="000000"/>
          <w:sz w:val="24"/>
          <w:szCs w:val="24"/>
          <w:highlight w:val="none"/>
        </w:rPr>
        <w:t xml:space="preserve">负责对外商的设计资料进行审查</w:t>
      </w:r>
      <w:r>
        <w:rPr>
          <w:rFonts w:hAnsi="宋体"/>
          <w:color w:val="000000"/>
          <w:sz w:val="24"/>
          <w:szCs w:val="24"/>
          <w:highlight w:val="none"/>
        </w:rPr>
        <w:t xml:space="preserve">,</w:t>
      </w:r>
      <w:r>
        <w:rPr>
          <w:rFonts w:hint="eastAsia" w:hAnsi="宋体"/>
          <w:color w:val="000000"/>
          <w:sz w:val="24"/>
          <w:szCs w:val="24"/>
          <w:highlight w:val="none"/>
        </w:rPr>
        <w:t xml:space="preserve">负责该合同项目的设计联络工作。</w:t>
      </w:r>
      <w:r>
        <w:rPr>
          <w:rFonts w:hAnsi="宋体"/>
          <w:color w:val="000000"/>
          <w:sz w:val="24"/>
          <w:szCs w:val="24"/>
          <w:highlight w:val="none"/>
        </w:rPr>
      </w:r>
      <w:r/>
    </w:p>
    <w:p>
      <w:pPr>
        <w:pStyle w:val="1289"/>
        <w:ind w:firstLine="480"/>
        <w:spacing w:line="440" w:lineRule="atLeast"/>
        <w:rPr>
          <w:rFonts w:hAnsi="宋体"/>
          <w:color w:val="000000"/>
          <w:sz w:val="24"/>
          <w:szCs w:val="24"/>
          <w:highlight w:val="none"/>
        </w:rPr>
      </w:pPr>
      <w:r>
        <w:rPr>
          <w:rFonts w:hAnsi="宋体"/>
          <w:color w:val="000000"/>
          <w:sz w:val="24"/>
          <w:szCs w:val="24"/>
          <w:highlight w:val="none"/>
        </w:rPr>
        <w:t xml:space="preserve">9.2.4</w:t>
      </w:r>
      <w:r>
        <w:rPr>
          <w:rFonts w:hint="eastAsia" w:hAnsi="宋体"/>
          <w:color w:val="000000"/>
          <w:sz w:val="24"/>
          <w:szCs w:val="24"/>
          <w:highlight w:val="none"/>
        </w:rPr>
        <w:t xml:space="preserve">设计人对设计文件出现的遗漏或错误负责修改或补充。由于设计人设计错误造成工程质量事故损失，设计人除负责采取补救措施外，应免收受损失部分的设计费，并根据损失程度向发包人支付赔偿金，赔偿金数额由双方商定，但最多不超过设计费。</w:t>
      </w:r>
      <w:r>
        <w:rPr>
          <w:rFonts w:hAnsi="宋体"/>
          <w:color w:val="000000"/>
          <w:sz w:val="24"/>
          <w:szCs w:val="24"/>
          <w:highlight w:val="none"/>
        </w:rPr>
      </w:r>
      <w:r/>
    </w:p>
    <w:p>
      <w:pPr>
        <w:pStyle w:val="1289"/>
        <w:ind w:firstLine="480"/>
        <w:spacing w:line="440" w:lineRule="atLeast"/>
        <w:rPr>
          <w:rFonts w:hAnsi="宋体"/>
          <w:color w:val="000000"/>
          <w:sz w:val="24"/>
          <w:szCs w:val="24"/>
          <w:highlight w:val="none"/>
        </w:rPr>
      </w:pPr>
      <w:r>
        <w:rPr>
          <w:rFonts w:hAnsi="宋体"/>
          <w:b/>
          <w:color w:val="000000"/>
          <w:sz w:val="24"/>
          <w:szCs w:val="24"/>
          <w:highlight w:val="none"/>
        </w:rPr>
        <w:t xml:space="preserve">9.2.5</w:t>
      </w:r>
      <w:r>
        <w:rPr>
          <w:rFonts w:hint="eastAsia" w:hAnsi="宋体"/>
          <w:b/>
          <w:color w:val="000000"/>
          <w:sz w:val="24"/>
          <w:szCs w:val="24"/>
          <w:highlight w:val="none"/>
        </w:rPr>
        <w:t xml:space="preserve">由于设计人自身原因，延误了设计文件交付时间，每拖延一天的赔偿金额为</w:t>
      </w:r>
      <w:r>
        <w:rPr>
          <w:rFonts w:hAnsi="宋体"/>
          <w:b/>
          <w:color w:val="000000"/>
          <w:sz w:val="24"/>
          <w:szCs w:val="24"/>
          <w:highlight w:val="none"/>
        </w:rPr>
        <w:t xml:space="preserve">5000</w:t>
      </w:r>
      <w:r>
        <w:rPr>
          <w:rFonts w:hint="eastAsia" w:hAnsi="宋体"/>
          <w:b/>
          <w:color w:val="000000"/>
          <w:sz w:val="24"/>
          <w:szCs w:val="24"/>
          <w:highlight w:val="none"/>
        </w:rPr>
        <w:t xml:space="preserve">元，无上限。因发包人原因造成延误的除外。</w:t>
      </w:r>
      <w:r>
        <w:rPr>
          <w:rFonts w:hAnsi="宋体"/>
          <w:color w:val="000000"/>
          <w:sz w:val="24"/>
          <w:szCs w:val="24"/>
          <w:highlight w:val="none"/>
        </w:rPr>
      </w:r>
      <w:r/>
    </w:p>
    <w:p>
      <w:pPr>
        <w:pStyle w:val="1289"/>
        <w:ind w:firstLine="480"/>
        <w:spacing w:line="440" w:lineRule="atLeast"/>
        <w:rPr>
          <w:rFonts w:hAnsi="宋体"/>
          <w:color w:val="000000"/>
          <w:sz w:val="24"/>
          <w:szCs w:val="24"/>
          <w:highlight w:val="none"/>
        </w:rPr>
      </w:pPr>
      <w:r>
        <w:rPr>
          <w:rFonts w:hAnsi="宋体"/>
          <w:color w:val="000000"/>
          <w:sz w:val="24"/>
          <w:szCs w:val="24"/>
          <w:highlight w:val="none"/>
        </w:rPr>
        <w:t xml:space="preserve">9.2.6</w:t>
      </w:r>
      <w:r>
        <w:rPr>
          <w:rFonts w:hint="eastAsia" w:hAnsi="宋体"/>
          <w:color w:val="000000"/>
          <w:sz w:val="24"/>
          <w:szCs w:val="24"/>
          <w:highlight w:val="none"/>
        </w:rPr>
        <w:t xml:space="preserve">合同生效后，设计人要求终止或解除合同，设计人应双倍返还发包人已支付的定金。</w:t>
      </w:r>
      <w:r>
        <w:rPr>
          <w:rFonts w:hAnsi="宋体"/>
          <w:color w:val="000000"/>
          <w:sz w:val="24"/>
          <w:szCs w:val="24"/>
          <w:highlight w:val="none"/>
        </w:rPr>
      </w:r>
      <w:r/>
    </w:p>
    <w:p>
      <w:pPr>
        <w:pStyle w:val="1289"/>
        <w:ind w:firstLine="480"/>
        <w:keepLines w:val="0"/>
        <w:keepNext w:val="0"/>
        <w:pageBreakBefore w:val="0"/>
        <w:spacing w:line="360" w:lineRule="auto"/>
        <w:widowControl w:val="off"/>
        <w:rPr>
          <w:rFonts w:hint="eastAsia" w:hAnsi="宋体"/>
          <w:color w:val="000000"/>
          <w:sz w:val="24"/>
          <w:szCs w:val="24"/>
          <w:highlight w:val="none"/>
        </w:rPr>
      </w:pPr>
      <w:r>
        <w:rPr>
          <w:rFonts w:hAnsi="宋体"/>
          <w:color w:val="000000"/>
          <w:sz w:val="24"/>
          <w:szCs w:val="24"/>
          <w:highlight w:val="none"/>
        </w:rPr>
        <w:t xml:space="preserve">9.2.7</w:t>
      </w:r>
      <w:r>
        <w:rPr>
          <w:rFonts w:hint="eastAsia" w:hAnsi="宋体"/>
          <w:color w:val="000000"/>
          <w:sz w:val="24"/>
          <w:szCs w:val="24"/>
          <w:highlight w:val="none"/>
        </w:rPr>
        <w:t xml:space="preserve">设计人交付设计文件后，按规定参加有关上级的设计审查</w:t>
      </w:r>
      <w:r>
        <w:rPr>
          <w:rFonts w:hAnsi="宋体"/>
          <w:color w:val="000000"/>
          <w:sz w:val="24"/>
          <w:szCs w:val="24"/>
          <w:highlight w:val="none"/>
        </w:rPr>
        <w:t xml:space="preserve">,</w:t>
      </w:r>
      <w:r>
        <w:rPr>
          <w:rFonts w:hint="eastAsia" w:hAnsi="宋体"/>
          <w:color w:val="000000"/>
          <w:sz w:val="24"/>
          <w:szCs w:val="24"/>
          <w:highlight w:val="none"/>
        </w:rPr>
        <w:t xml:space="preserve">并根据审查结论负责不超出原定范围的内容做必要调整补充。设计人按合同规定时限交付设计文件一年内项目开始施工，负责向发包人及施工单位进行设计交底、处理有关设计问题和参加竣工验收。</w:t>
      </w:r>
      <w:r>
        <w:rPr>
          <w:rFonts w:hint="eastAsia" w:hAnsi="宋体"/>
          <w:color w:val="000000"/>
          <w:sz w:val="24"/>
          <w:szCs w:val="24"/>
          <w:highlight w:val="none"/>
        </w:rPr>
      </w:r>
      <w:r/>
    </w:p>
    <w:p>
      <w:pPr>
        <w:pStyle w:val="1289"/>
        <w:numPr>
          <w:ilvl w:val="0"/>
          <w:numId w:val="3"/>
        </w:numPr>
        <w:ind w:left="1890" w:hanging="1260"/>
        <w:keepLines w:val="0"/>
        <w:keepNext w:val="0"/>
        <w:pageBreakBefore w:val="0"/>
        <w:spacing w:line="360" w:lineRule="auto"/>
        <w:widowControl w:val="off"/>
        <w:tabs>
          <w:tab w:val="left" w:pos="1890" w:leader="none"/>
        </w:tabs>
        <w:rPr>
          <w:rFonts w:hint="eastAsia" w:ascii="Times New Roman" w:hAnsi="宋体" w:eastAsia="宋体" w:cs="Times New Roman"/>
          <w:b/>
          <w:bCs/>
          <w:color w:val="000000"/>
          <w:sz w:val="24"/>
          <w:szCs w:val="24"/>
          <w:highlight w:val="none"/>
        </w:rPr>
      </w:pPr>
      <w:r>
        <w:rPr>
          <w:rFonts w:hint="eastAsia" w:ascii="Times New Roman" w:hAnsi="宋体" w:eastAsia="宋体" w:cs="Times New Roman"/>
          <w:b/>
          <w:bCs/>
          <w:color w:val="000000"/>
          <w:sz w:val="24"/>
          <w:szCs w:val="24"/>
          <w:highlight w:val="none"/>
        </w:rPr>
        <w:t xml:space="preserve">合同修改</w:t>
      </w:r>
      <w:r>
        <w:rPr>
          <w:rFonts w:hint="eastAsia" w:ascii="Times New Roman" w:hAnsi="宋体" w:eastAsia="宋体" w:cs="Times New Roman"/>
          <w:b/>
          <w:bCs/>
          <w:color w:val="000000"/>
          <w:sz w:val="24"/>
          <w:szCs w:val="24"/>
          <w:highlight w:val="none"/>
        </w:rPr>
      </w:r>
      <w:r/>
    </w:p>
    <w:p>
      <w:pPr>
        <w:pStyle w:val="1289"/>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对于本合同的未尽事宜，需进行修改、补充的，甲乙双方必须就所修改的内容签订书面的合同修改书，作为本合同的补充协议。补充协议与本合同具有同等法律效力。</w:t>
      </w:r>
      <w:r>
        <w:rPr>
          <w:rFonts w:ascii="宋体" w:hAnsi="宋体" w:cs="宋体"/>
          <w:color w:val="000000"/>
          <w:sz w:val="24"/>
          <w:highlight w:val="none"/>
        </w:rPr>
      </w:r>
      <w:r/>
    </w:p>
    <w:p>
      <w:pPr>
        <w:pStyle w:val="128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直接损失：</w:t>
      </w:r>
      <w:r>
        <w:rPr>
          <w:rFonts w:hint="eastAsia" w:ascii="宋体" w:hAnsi="宋体" w:cs="宋体"/>
          <w:color w:val="000000"/>
          <w:sz w:val="24"/>
          <w:highlight w:val="none"/>
        </w:rPr>
      </w:r>
      <w:r/>
    </w:p>
    <w:p>
      <w:pPr>
        <w:pStyle w:val="128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（1）甲方内部工作安排、计划调整等自身原因；</w:t>
      </w:r>
      <w:r>
        <w:rPr>
          <w:rFonts w:hint="eastAsia" w:ascii="宋体" w:hAnsi="宋体" w:cs="宋体"/>
          <w:color w:val="000000"/>
          <w:sz w:val="24"/>
          <w:highlight w:val="none"/>
        </w:rPr>
      </w:r>
      <w:r/>
    </w:p>
    <w:p>
      <w:pPr>
        <w:pStyle w:val="128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（2）中央、省、市、区级政策变动，以及规划、计划调整等外部原因；</w:t>
      </w:r>
      <w:r>
        <w:rPr>
          <w:rFonts w:hint="eastAsia" w:ascii="宋体" w:hAnsi="宋体" w:cs="宋体"/>
          <w:color w:val="000000"/>
          <w:sz w:val="24"/>
          <w:highlight w:val="none"/>
        </w:rPr>
      </w:r>
      <w:r/>
    </w:p>
    <w:p>
      <w:pPr>
        <w:pStyle w:val="128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（3）其他甲方原因。</w:t>
      </w:r>
      <w:r>
        <w:rPr>
          <w:rFonts w:hint="eastAsia" w:ascii="宋体" w:hAnsi="宋体" w:cs="宋体"/>
          <w:color w:val="000000"/>
          <w:sz w:val="24"/>
          <w:highlight w:val="none"/>
        </w:rPr>
      </w:r>
      <w:r/>
    </w:p>
    <w:p>
      <w:pPr>
        <w:pStyle w:val="128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本合同对合同变更、中止或终止合同有其他特殊约定的，按该特殊约定执行。</w:t>
      </w:r>
      <w:r>
        <w:rPr>
          <w:rFonts w:hint="eastAsia" w:ascii="宋体" w:hAnsi="宋体" w:cs="宋体"/>
          <w:color w:val="000000"/>
          <w:sz w:val="24"/>
          <w:highlight w:val="none"/>
        </w:rPr>
      </w:r>
      <w:r/>
    </w:p>
    <w:p>
      <w:pPr>
        <w:pStyle w:val="1289"/>
        <w:numPr>
          <w:ilvl w:val="0"/>
          <w:numId w:val="3"/>
        </w:numPr>
        <w:ind w:left="1890" w:hanging="1260"/>
        <w:spacing w:line="440" w:lineRule="atLeast"/>
        <w:tabs>
          <w:tab w:val="left" w:pos="1575" w:leader="none"/>
        </w:tabs>
        <w:rPr>
          <w:rFonts w:hAnsi="宋体"/>
          <w:color w:val="000000"/>
          <w:sz w:val="24"/>
          <w:szCs w:val="24"/>
          <w:highlight w:val="none"/>
        </w:rPr>
      </w:pPr>
      <w:r>
        <w:rPr>
          <w:rFonts w:hint="eastAsia" w:hAnsi="宋体"/>
          <w:color w:val="000000"/>
          <w:sz w:val="24"/>
          <w:szCs w:val="24"/>
          <w:highlight w:val="none"/>
        </w:rPr>
        <w:t xml:space="preserve">保密</w:t>
      </w:r>
      <w:r>
        <w:rPr>
          <w:rFonts w:hAnsi="宋体"/>
          <w:color w:val="000000"/>
          <w:sz w:val="24"/>
          <w:szCs w:val="24"/>
          <w:highlight w:val="none"/>
        </w:rPr>
      </w:r>
      <w:r/>
    </w:p>
    <w:p>
      <w:pPr>
        <w:pStyle w:val="1289"/>
        <w:ind w:firstLine="703"/>
        <w:spacing w:line="440" w:lineRule="atLeast"/>
        <w:rPr>
          <w:rFonts w:hAnsi="宋体"/>
          <w:color w:val="000000"/>
          <w:sz w:val="24"/>
          <w:szCs w:val="24"/>
          <w:highlight w:val="none"/>
        </w:rPr>
      </w:pPr>
      <w:r>
        <w:rPr>
          <w:rFonts w:hint="eastAsia" w:hAnsi="宋体"/>
          <w:color w:val="000000"/>
          <w:sz w:val="24"/>
          <w:szCs w:val="24"/>
          <w:highlight w:val="none"/>
        </w:rPr>
        <w:t xml:space="preserve">双方均应保护对方的知识产权</w:t>
      </w:r>
      <w:r>
        <w:rPr>
          <w:rFonts w:hAnsi="宋体"/>
          <w:color w:val="000000"/>
          <w:sz w:val="24"/>
          <w:szCs w:val="24"/>
          <w:highlight w:val="none"/>
        </w:rPr>
        <w:t xml:space="preserve">,</w:t>
      </w:r>
      <w:r>
        <w:rPr>
          <w:rFonts w:hint="eastAsia" w:hAnsi="宋体"/>
          <w:color w:val="000000"/>
          <w:sz w:val="24"/>
          <w:szCs w:val="24"/>
          <w:highlight w:val="none"/>
        </w:rPr>
        <w:t xml:space="preserve">未经对方同意</w:t>
      </w:r>
      <w:r>
        <w:rPr>
          <w:rFonts w:hAnsi="宋体"/>
          <w:color w:val="000000"/>
          <w:sz w:val="24"/>
          <w:szCs w:val="24"/>
          <w:highlight w:val="none"/>
        </w:rPr>
        <w:t xml:space="preserve">,</w:t>
      </w:r>
      <w:r>
        <w:rPr>
          <w:rFonts w:hint="eastAsia" w:hAnsi="宋体"/>
          <w:color w:val="000000"/>
          <w:sz w:val="24"/>
          <w:szCs w:val="24"/>
          <w:highlight w:val="none"/>
        </w:rPr>
        <w:t xml:space="preserve">任何一方均不得对对方的资料及文件擅自修改、复制或向第三人转让或用于本合同项目外的项目。如发生以上情况，泄密方承担一切由此引起的后果并承担赔偿责任。</w:t>
      </w:r>
      <w:r>
        <w:rPr>
          <w:rFonts w:hAnsi="宋体"/>
          <w:color w:val="000000"/>
          <w:sz w:val="24"/>
          <w:szCs w:val="24"/>
          <w:highlight w:val="none"/>
        </w:rPr>
      </w:r>
      <w:r/>
    </w:p>
    <w:p>
      <w:pPr>
        <w:pStyle w:val="1289"/>
        <w:ind w:firstLine="705"/>
        <w:spacing w:line="440" w:lineRule="atLeast"/>
        <w:rPr>
          <w:rFonts w:hAnsi="宋体"/>
          <w:color w:val="000000"/>
          <w:sz w:val="24"/>
          <w:szCs w:val="24"/>
          <w:highlight w:val="none"/>
        </w:rPr>
      </w:pPr>
      <w:r>
        <w:rPr>
          <w:rFonts w:hint="eastAsia" w:hAnsi="宋体"/>
          <w:b/>
          <w:bCs/>
          <w:color w:val="000000"/>
          <w:sz w:val="24"/>
          <w:szCs w:val="24"/>
          <w:highlight w:val="none"/>
        </w:rPr>
        <w:t xml:space="preserve">第十</w:t>
      </w:r>
      <w:r>
        <w:rPr>
          <w:rFonts w:hint="eastAsia" w:hAnsi="宋体"/>
          <w:b/>
          <w:bCs/>
          <w:color w:val="000000"/>
          <w:sz w:val="24"/>
          <w:szCs w:val="24"/>
          <w:highlight w:val="none"/>
          <w:lang w:eastAsia="zh-CN"/>
        </w:rPr>
        <w:t xml:space="preserve">二</w:t>
      </w:r>
      <w:r>
        <w:rPr>
          <w:rFonts w:hint="eastAsia" w:hAnsi="宋体"/>
          <w:b/>
          <w:bCs/>
          <w:color w:val="000000"/>
          <w:sz w:val="24"/>
          <w:szCs w:val="24"/>
          <w:highlight w:val="none"/>
        </w:rPr>
        <w:t xml:space="preserve">条</w:t>
      </w:r>
      <w:r>
        <w:rPr>
          <w:rFonts w:hint="eastAsia" w:hAnsi="宋体"/>
          <w:color w:val="000000"/>
          <w:sz w:val="24"/>
          <w:szCs w:val="24"/>
          <w:highlight w:val="none"/>
        </w:rPr>
        <w:t xml:space="preserve">仲裁</w:t>
      </w:r>
      <w:r>
        <w:rPr>
          <w:rFonts w:hAnsi="宋体"/>
          <w:color w:val="000000"/>
          <w:sz w:val="24"/>
          <w:szCs w:val="24"/>
          <w:highlight w:val="none"/>
        </w:rPr>
      </w:r>
      <w:r/>
    </w:p>
    <w:p>
      <w:pPr>
        <w:pStyle w:val="1289"/>
        <w:ind w:firstLine="705"/>
        <w:spacing w:line="440" w:lineRule="atLeast"/>
        <w:rPr>
          <w:rFonts w:hAnsi="宋体"/>
          <w:color w:val="000000"/>
          <w:sz w:val="24"/>
          <w:szCs w:val="24"/>
          <w:highlight w:val="none"/>
        </w:rPr>
      </w:pPr>
      <w:r>
        <w:rPr>
          <w:rFonts w:hint="eastAsia" w:hAnsi="宋体"/>
          <w:color w:val="000000"/>
          <w:sz w:val="24"/>
          <w:szCs w:val="24"/>
          <w:highlight w:val="none"/>
        </w:rPr>
        <w:t xml:space="preserve">本建设工程设计合同发生争议，发包人与设计人应及时协商解决。也可由当地建设行政主管部门调解，调解不成时，双方当事人同意由</w:t>
      </w:r>
      <w:r>
        <w:rPr>
          <w:rFonts w:hint="eastAsia" w:hAnsi="宋体"/>
          <w:color w:val="000000"/>
          <w:sz w:val="24"/>
          <w:szCs w:val="24"/>
          <w:highlight w:val="none"/>
          <w:u w:val="single"/>
        </w:rPr>
        <w:t xml:space="preserve">无锡</w:t>
      </w:r>
      <w:r>
        <w:rPr>
          <w:rFonts w:hint="eastAsia" w:hAnsi="宋体"/>
          <w:color w:val="000000"/>
          <w:sz w:val="24"/>
          <w:szCs w:val="24"/>
          <w:highlight w:val="none"/>
        </w:rPr>
        <w:t xml:space="preserve">仲裁委员会仲裁。双方当事人未在合同中约定仲裁机构，当事人又未达成仲裁书面协议的，可向人民法院起诉。</w:t>
      </w:r>
      <w:r>
        <w:rPr>
          <w:rFonts w:hAnsi="宋体"/>
          <w:color w:val="000000"/>
          <w:sz w:val="24"/>
          <w:szCs w:val="24"/>
          <w:highlight w:val="none"/>
        </w:rPr>
      </w:r>
      <w:r/>
    </w:p>
    <w:p>
      <w:pPr>
        <w:pStyle w:val="1289"/>
        <w:ind w:left="705"/>
        <w:spacing w:line="440" w:lineRule="atLeast"/>
        <w:rPr>
          <w:rFonts w:hAnsi="宋体"/>
          <w:color w:val="000000"/>
          <w:sz w:val="24"/>
          <w:szCs w:val="24"/>
          <w:highlight w:val="none"/>
        </w:rPr>
      </w:pPr>
      <w:r>
        <w:rPr>
          <w:rFonts w:hint="eastAsia" w:hAnsi="宋体"/>
          <w:b/>
          <w:bCs/>
          <w:color w:val="000000"/>
          <w:sz w:val="24"/>
          <w:szCs w:val="24"/>
          <w:highlight w:val="none"/>
        </w:rPr>
        <w:t xml:space="preserve">第十</w:t>
      </w:r>
      <w:r>
        <w:rPr>
          <w:rFonts w:hint="eastAsia" w:hAnsi="宋体"/>
          <w:b/>
          <w:bCs/>
          <w:color w:val="000000"/>
          <w:sz w:val="24"/>
          <w:szCs w:val="24"/>
          <w:highlight w:val="none"/>
          <w:lang w:eastAsia="zh-CN"/>
        </w:rPr>
        <w:t xml:space="preserve">三</w:t>
      </w:r>
      <w:r>
        <w:rPr>
          <w:rFonts w:hint="eastAsia" w:hAnsi="宋体"/>
          <w:b/>
          <w:bCs/>
          <w:color w:val="000000"/>
          <w:sz w:val="24"/>
          <w:szCs w:val="24"/>
          <w:highlight w:val="none"/>
        </w:rPr>
        <w:t xml:space="preserve">条</w:t>
      </w:r>
      <w:r>
        <w:rPr>
          <w:rFonts w:hint="eastAsia" w:hAnsi="宋体"/>
          <w:color w:val="000000"/>
          <w:sz w:val="24"/>
          <w:szCs w:val="24"/>
          <w:highlight w:val="none"/>
        </w:rPr>
        <w:t xml:space="preserve">合同生效及其他</w:t>
      </w:r>
      <w:r>
        <w:rPr>
          <w:rFonts w:hAnsi="宋体"/>
          <w:color w:val="000000"/>
          <w:sz w:val="24"/>
          <w:szCs w:val="24"/>
          <w:highlight w:val="none"/>
        </w:rPr>
      </w:r>
      <w:r/>
    </w:p>
    <w:p>
      <w:pPr>
        <w:pStyle w:val="1289"/>
        <w:ind w:firstLine="470"/>
        <w:spacing w:line="440" w:lineRule="atLeast"/>
        <w:rPr>
          <w:rFonts w:hAnsi="宋体"/>
          <w:color w:val="000000"/>
          <w:sz w:val="24"/>
          <w:szCs w:val="24"/>
          <w:highlight w:val="none"/>
        </w:rPr>
      </w:pPr>
      <w:r>
        <w:rPr>
          <w:rFonts w:hAnsi="宋体"/>
          <w:color w:val="000000"/>
          <w:sz w:val="24"/>
          <w:szCs w:val="24"/>
          <w:highlight w:val="none"/>
        </w:rPr>
        <w:t xml:space="preserve">12.1</w:t>
      </w:r>
      <w:r>
        <w:rPr>
          <w:rFonts w:hint="eastAsia" w:hAnsi="宋体"/>
          <w:color w:val="000000"/>
          <w:sz w:val="24"/>
          <w:szCs w:val="24"/>
          <w:highlight w:val="none"/>
        </w:rPr>
        <w:t xml:space="preserve">设计人须派专人长期驻施工现场进行配合与解决有关问题。项目部开工程例会时，设计人必须派专人参加。</w:t>
      </w:r>
      <w:r>
        <w:rPr>
          <w:rFonts w:hAnsi="宋体"/>
          <w:color w:val="000000"/>
          <w:sz w:val="24"/>
          <w:szCs w:val="24"/>
          <w:highlight w:val="none"/>
        </w:rPr>
      </w:r>
      <w:r/>
    </w:p>
    <w:p>
      <w:pPr>
        <w:pStyle w:val="1289"/>
        <w:ind w:firstLine="470"/>
        <w:spacing w:line="440" w:lineRule="atLeast"/>
        <w:rPr>
          <w:rFonts w:hAnsi="宋体"/>
          <w:color w:val="000000"/>
          <w:sz w:val="24"/>
          <w:szCs w:val="24"/>
          <w:highlight w:val="none"/>
        </w:rPr>
      </w:pPr>
      <w:r>
        <w:rPr>
          <w:rFonts w:hAnsi="宋体"/>
          <w:color w:val="000000"/>
          <w:sz w:val="24"/>
          <w:szCs w:val="24"/>
          <w:highlight w:val="none"/>
        </w:rPr>
        <w:t xml:space="preserve">12.2</w:t>
      </w:r>
      <w:r>
        <w:rPr>
          <w:rFonts w:hint="eastAsia" w:hAnsi="宋体"/>
          <w:color w:val="000000"/>
          <w:sz w:val="24"/>
          <w:szCs w:val="24"/>
          <w:highlight w:val="none"/>
        </w:rPr>
        <w:t xml:space="preserve">设计人为本合同项目的服务至施工安装结束为止。</w:t>
      </w:r>
      <w:r>
        <w:rPr>
          <w:rFonts w:hAnsi="宋体"/>
          <w:color w:val="000000"/>
          <w:sz w:val="24"/>
          <w:szCs w:val="24"/>
          <w:highlight w:val="none"/>
        </w:rPr>
      </w:r>
      <w:r/>
    </w:p>
    <w:p>
      <w:pPr>
        <w:pStyle w:val="1289"/>
        <w:ind w:firstLine="470"/>
        <w:spacing w:line="440" w:lineRule="atLeast"/>
        <w:rPr>
          <w:rFonts w:hAnsi="宋体"/>
          <w:color w:val="000000"/>
          <w:sz w:val="24"/>
          <w:szCs w:val="24"/>
          <w:highlight w:val="none"/>
        </w:rPr>
      </w:pPr>
      <w:r>
        <w:rPr>
          <w:rFonts w:hAnsi="宋体"/>
          <w:color w:val="000000"/>
          <w:sz w:val="24"/>
          <w:szCs w:val="24"/>
          <w:highlight w:val="none"/>
        </w:rPr>
        <w:t xml:space="preserve">12.3</w:t>
      </w:r>
      <w:r>
        <w:rPr>
          <w:rFonts w:hint="eastAsia" w:hAnsi="宋体"/>
          <w:color w:val="000000"/>
          <w:sz w:val="24"/>
          <w:szCs w:val="24"/>
          <w:highlight w:val="none"/>
        </w:rPr>
        <w:t xml:space="preserve">本工程项目中，设计人不得指定建筑材料、设备的生产厂或供货商。发包人需要设计人配合建筑材料、设备的加工订货时，所需费用由发包人承担。</w:t>
      </w:r>
      <w:r>
        <w:rPr>
          <w:rFonts w:hAnsi="宋体"/>
          <w:color w:val="000000"/>
          <w:sz w:val="24"/>
          <w:szCs w:val="24"/>
          <w:highlight w:val="none"/>
        </w:rPr>
      </w:r>
      <w:r/>
    </w:p>
    <w:p>
      <w:pPr>
        <w:pStyle w:val="1289"/>
        <w:ind w:firstLine="470"/>
        <w:spacing w:line="440" w:lineRule="atLeast"/>
        <w:rPr>
          <w:rFonts w:hAnsi="宋体"/>
          <w:color w:val="000000"/>
          <w:sz w:val="24"/>
          <w:szCs w:val="24"/>
          <w:highlight w:val="none"/>
        </w:rPr>
      </w:pPr>
      <w:r>
        <w:rPr>
          <w:rFonts w:hAnsi="宋体"/>
          <w:color w:val="000000"/>
          <w:sz w:val="24"/>
          <w:szCs w:val="24"/>
          <w:highlight w:val="none"/>
        </w:rPr>
        <w:t xml:space="preserve">12.4</w:t>
      </w:r>
      <w:r>
        <w:rPr>
          <w:rFonts w:hint="eastAsia" w:hAnsi="宋体"/>
          <w:color w:val="000000"/>
          <w:sz w:val="24"/>
          <w:szCs w:val="24"/>
          <w:highlight w:val="none"/>
        </w:rPr>
        <w:t xml:space="preserve">发包人委托设计人配合引进项目的设计任务，从询价、对外谈判、国内外技术考察直至建成投产的各个阶段，应吸收承担有关设计任务的设计人员参加。出国费用，除制装费外，其他费用由发包人支付。</w:t>
      </w:r>
      <w:r>
        <w:rPr>
          <w:rFonts w:hAnsi="宋体"/>
          <w:color w:val="000000"/>
          <w:sz w:val="24"/>
          <w:szCs w:val="24"/>
          <w:highlight w:val="none"/>
        </w:rPr>
      </w:r>
      <w:r/>
    </w:p>
    <w:p>
      <w:pPr>
        <w:pStyle w:val="1289"/>
        <w:ind w:firstLine="470"/>
        <w:spacing w:line="440" w:lineRule="atLeast"/>
        <w:rPr>
          <w:rFonts w:hAnsi="宋体"/>
          <w:color w:val="000000"/>
          <w:sz w:val="24"/>
          <w:szCs w:val="24"/>
          <w:highlight w:val="none"/>
        </w:rPr>
      </w:pPr>
      <w:r>
        <w:rPr>
          <w:rFonts w:hAnsi="宋体"/>
          <w:color w:val="000000"/>
          <w:sz w:val="24"/>
          <w:szCs w:val="24"/>
          <w:highlight w:val="none"/>
        </w:rPr>
        <w:t xml:space="preserve">12.5</w:t>
      </w:r>
      <w:r>
        <w:rPr>
          <w:rFonts w:hint="eastAsia" w:hAnsi="宋体"/>
          <w:color w:val="000000"/>
          <w:sz w:val="24"/>
          <w:szCs w:val="24"/>
          <w:highlight w:val="none"/>
        </w:rPr>
        <w:t xml:space="preserve">发包人委托设计人承担本合同内容之外的工作服务，另行签订协议并支付费用。</w:t>
      </w:r>
      <w:r>
        <w:rPr>
          <w:rFonts w:hAnsi="宋体"/>
          <w:color w:val="000000"/>
          <w:sz w:val="24"/>
          <w:szCs w:val="24"/>
          <w:highlight w:val="none"/>
        </w:rPr>
      </w:r>
      <w:r/>
    </w:p>
    <w:p>
      <w:pPr>
        <w:pStyle w:val="1289"/>
        <w:ind w:firstLine="470"/>
        <w:spacing w:line="440" w:lineRule="atLeast"/>
        <w:rPr>
          <w:rFonts w:hAnsi="宋体"/>
          <w:color w:val="000000"/>
          <w:sz w:val="24"/>
          <w:szCs w:val="24"/>
          <w:highlight w:val="none"/>
        </w:rPr>
      </w:pPr>
      <w:r>
        <w:rPr>
          <w:rFonts w:hAnsi="宋体"/>
          <w:color w:val="000000"/>
          <w:sz w:val="24"/>
          <w:szCs w:val="24"/>
          <w:highlight w:val="none"/>
        </w:rPr>
        <w:t xml:space="preserve">12.6</w:t>
      </w:r>
      <w:r>
        <w:rPr>
          <w:rFonts w:hint="eastAsia" w:hAnsi="宋体"/>
          <w:color w:val="000000"/>
          <w:sz w:val="24"/>
          <w:szCs w:val="24"/>
          <w:highlight w:val="none"/>
        </w:rPr>
        <w:t xml:space="preserve">由于不可抗力因素致使合同无法履行时</w:t>
      </w:r>
      <w:r>
        <w:rPr>
          <w:rFonts w:hAnsi="宋体"/>
          <w:color w:val="000000"/>
          <w:sz w:val="24"/>
          <w:szCs w:val="24"/>
          <w:highlight w:val="none"/>
        </w:rPr>
        <w:t xml:space="preserve">,</w:t>
      </w:r>
      <w:r>
        <w:rPr>
          <w:rFonts w:hint="eastAsia" w:hAnsi="宋体"/>
          <w:color w:val="000000"/>
          <w:sz w:val="24"/>
          <w:szCs w:val="24"/>
          <w:highlight w:val="none"/>
        </w:rPr>
        <w:t xml:space="preserve">双方应及时协商解决。</w:t>
      </w:r>
      <w:r>
        <w:rPr>
          <w:rFonts w:hAnsi="宋体"/>
          <w:color w:val="000000"/>
          <w:sz w:val="24"/>
          <w:szCs w:val="24"/>
          <w:highlight w:val="none"/>
        </w:rPr>
      </w:r>
      <w:r/>
    </w:p>
    <w:p>
      <w:pPr>
        <w:pStyle w:val="1289"/>
        <w:ind w:firstLine="470"/>
        <w:spacing w:line="440" w:lineRule="atLeast"/>
        <w:rPr>
          <w:rFonts w:hAnsi="宋体"/>
          <w:color w:val="000000"/>
          <w:sz w:val="24"/>
          <w:szCs w:val="24"/>
          <w:highlight w:val="none"/>
        </w:rPr>
      </w:pPr>
      <w:r>
        <w:rPr>
          <w:rFonts w:hAnsi="宋体"/>
          <w:color w:val="000000"/>
          <w:sz w:val="24"/>
          <w:szCs w:val="24"/>
          <w:highlight w:val="none"/>
        </w:rPr>
        <w:t xml:space="preserve">12.7</w:t>
      </w:r>
      <w:r>
        <w:rPr>
          <w:rFonts w:hint="eastAsia" w:hAnsi="宋体"/>
          <w:color w:val="000000"/>
          <w:sz w:val="24"/>
          <w:szCs w:val="24"/>
          <w:highlight w:val="none"/>
        </w:rPr>
        <w:t xml:space="preserve">本合同双方签字盖章即生效</w:t>
      </w:r>
      <w:r>
        <w:rPr>
          <w:rFonts w:hAnsi="宋体"/>
          <w:color w:val="000000"/>
          <w:sz w:val="24"/>
          <w:szCs w:val="24"/>
          <w:highlight w:val="none"/>
        </w:rPr>
        <w:t xml:space="preserve">,</w:t>
      </w:r>
      <w:r>
        <w:rPr>
          <w:rFonts w:hint="eastAsia" w:hAnsi="宋体"/>
          <w:color w:val="000000"/>
          <w:sz w:val="24"/>
          <w:szCs w:val="24"/>
          <w:highlight w:val="none"/>
        </w:rPr>
        <w:t xml:space="preserve">一式</w:t>
      </w:r>
      <w:r>
        <w:rPr>
          <w:rFonts w:hint="eastAsia" w:hAnsi="宋体"/>
          <w:color w:val="000000"/>
          <w:sz w:val="24"/>
          <w:szCs w:val="24"/>
          <w:highlight w:val="none"/>
          <w:u w:val="single"/>
          <w:lang w:eastAsia="zh-CN"/>
        </w:rPr>
        <w:t xml:space="preserve">伍</w:t>
      </w:r>
      <w:r>
        <w:rPr>
          <w:rFonts w:hint="eastAsia" w:hAnsi="宋体"/>
          <w:color w:val="000000"/>
          <w:sz w:val="24"/>
          <w:szCs w:val="24"/>
          <w:highlight w:val="none"/>
          <w:u w:val="single"/>
        </w:rPr>
        <w:t xml:space="preserve">份</w:t>
      </w:r>
      <w:r>
        <w:rPr>
          <w:rFonts w:hint="eastAsia" w:hAnsi="宋体"/>
          <w:color w:val="000000"/>
          <w:sz w:val="24"/>
          <w:szCs w:val="24"/>
          <w:highlight w:val="none"/>
        </w:rPr>
        <w:t xml:space="preserve">，发包人</w:t>
      </w:r>
      <w:r>
        <w:rPr>
          <w:rFonts w:hint="eastAsia" w:hAnsi="宋体"/>
          <w:color w:val="000000"/>
          <w:sz w:val="24"/>
          <w:szCs w:val="24"/>
          <w:highlight w:val="none"/>
          <w:u w:val="single"/>
          <w:lang w:eastAsia="zh-CN"/>
        </w:rPr>
        <w:t xml:space="preserve">贰</w:t>
      </w:r>
      <w:r>
        <w:rPr>
          <w:rFonts w:hint="eastAsia" w:hAnsi="宋体"/>
          <w:color w:val="000000"/>
          <w:sz w:val="24"/>
          <w:szCs w:val="24"/>
          <w:highlight w:val="none"/>
          <w:u w:val="single"/>
        </w:rPr>
        <w:t xml:space="preserve">份</w:t>
      </w:r>
      <w:r>
        <w:rPr>
          <w:rFonts w:hAnsi="宋体"/>
          <w:color w:val="000000"/>
          <w:sz w:val="24"/>
          <w:szCs w:val="24"/>
          <w:highlight w:val="none"/>
        </w:rPr>
        <w:t xml:space="preserve">,</w:t>
      </w:r>
      <w:r>
        <w:rPr>
          <w:rFonts w:hint="eastAsia" w:hAnsi="宋体"/>
          <w:color w:val="000000"/>
          <w:sz w:val="24"/>
          <w:szCs w:val="24"/>
          <w:highlight w:val="none"/>
        </w:rPr>
        <w:t xml:space="preserve">设计人</w:t>
      </w:r>
      <w:r>
        <w:rPr>
          <w:rFonts w:hint="eastAsia" w:hAnsi="宋体"/>
          <w:color w:val="000000"/>
          <w:sz w:val="24"/>
          <w:szCs w:val="24"/>
          <w:highlight w:val="none"/>
          <w:u w:val="single"/>
          <w:lang w:eastAsia="zh-CN"/>
        </w:rPr>
        <w:t xml:space="preserve">贰</w:t>
      </w:r>
      <w:r>
        <w:rPr>
          <w:rFonts w:hint="eastAsia" w:hAnsi="宋体"/>
          <w:color w:val="000000"/>
          <w:sz w:val="24"/>
          <w:szCs w:val="24"/>
          <w:highlight w:val="none"/>
        </w:rPr>
        <w:t xml:space="preserve">份</w:t>
      </w:r>
      <w:r>
        <w:rPr>
          <w:rFonts w:hint="eastAsia" w:hAnsi="宋体"/>
          <w:color w:val="000000"/>
          <w:sz w:val="24"/>
          <w:szCs w:val="24"/>
          <w:highlight w:val="none"/>
          <w:lang w:eastAsia="zh-CN"/>
        </w:rPr>
        <w:t xml:space="preserve">，代理</w:t>
      </w:r>
      <w:r>
        <w:rPr>
          <w:rFonts w:hint="eastAsia" w:hAnsi="宋体"/>
          <w:color w:val="000000"/>
          <w:sz w:val="24"/>
          <w:szCs w:val="24"/>
          <w:highlight w:val="none"/>
          <w:u w:val="single"/>
          <w:lang w:eastAsia="zh-CN"/>
        </w:rPr>
        <w:t xml:space="preserve">壹</w:t>
      </w:r>
      <w:r>
        <w:rPr>
          <w:rFonts w:hint="eastAsia" w:hAnsi="宋体"/>
          <w:color w:val="000000"/>
          <w:sz w:val="24"/>
          <w:szCs w:val="24"/>
          <w:highlight w:val="none"/>
          <w:lang w:eastAsia="zh-CN"/>
        </w:rPr>
        <w:t xml:space="preserve">份</w:t>
      </w:r>
      <w:r>
        <w:rPr>
          <w:rFonts w:hint="eastAsia" w:hAnsi="宋体"/>
          <w:color w:val="000000"/>
          <w:sz w:val="24"/>
          <w:szCs w:val="24"/>
          <w:highlight w:val="none"/>
        </w:rPr>
        <w:t xml:space="preserve">。</w:t>
      </w:r>
      <w:r>
        <w:rPr>
          <w:rFonts w:hAnsi="宋体"/>
          <w:color w:val="000000"/>
          <w:sz w:val="24"/>
          <w:szCs w:val="24"/>
          <w:highlight w:val="none"/>
        </w:rPr>
      </w:r>
      <w:r/>
    </w:p>
    <w:p>
      <w:pPr>
        <w:pStyle w:val="1289"/>
        <w:ind w:firstLine="470"/>
        <w:spacing w:line="440" w:lineRule="atLeast"/>
        <w:rPr>
          <w:rFonts w:hAnsi="宋体"/>
          <w:color w:val="000000"/>
          <w:sz w:val="24"/>
          <w:szCs w:val="24"/>
          <w:highlight w:val="none"/>
        </w:rPr>
      </w:pPr>
      <w:r>
        <w:rPr>
          <w:rFonts w:hAnsi="宋体"/>
          <w:color w:val="000000"/>
          <w:sz w:val="24"/>
          <w:szCs w:val="24"/>
          <w:highlight w:val="none"/>
        </w:rPr>
        <w:t xml:space="preserve">12.8</w:t>
      </w:r>
      <w:r>
        <w:rPr>
          <w:rFonts w:hint="eastAsia" w:hAnsi="宋体"/>
          <w:color w:val="000000"/>
          <w:sz w:val="24"/>
          <w:szCs w:val="24"/>
          <w:highlight w:val="none"/>
        </w:rPr>
        <w:t xml:space="preserve">本合同生效后</w:t>
      </w:r>
      <w:r>
        <w:rPr>
          <w:rFonts w:hAnsi="宋体"/>
          <w:color w:val="000000"/>
          <w:sz w:val="24"/>
          <w:szCs w:val="24"/>
          <w:highlight w:val="none"/>
        </w:rPr>
        <w:t xml:space="preserve">,</w:t>
      </w:r>
      <w:r>
        <w:rPr>
          <w:rFonts w:hint="eastAsia" w:hAnsi="宋体"/>
          <w:color w:val="000000"/>
          <w:sz w:val="24"/>
          <w:szCs w:val="24"/>
          <w:highlight w:val="none"/>
        </w:rPr>
        <w:t xml:space="preserve">按规定应到项目所在地省级建设行政主管部门规定的审查部门备案</w:t>
      </w:r>
      <w:r>
        <w:rPr>
          <w:rFonts w:hAnsi="宋体"/>
          <w:color w:val="000000"/>
          <w:sz w:val="24"/>
          <w:szCs w:val="24"/>
          <w:highlight w:val="none"/>
        </w:rPr>
        <w:t xml:space="preserve">;</w:t>
      </w:r>
      <w:r>
        <w:rPr>
          <w:rFonts w:hint="eastAsia" w:hAnsi="宋体"/>
          <w:color w:val="000000"/>
          <w:sz w:val="24"/>
          <w:szCs w:val="24"/>
          <w:highlight w:val="none"/>
        </w:rPr>
        <w:t xml:space="preserve">双方认为必要时</w:t>
      </w:r>
      <w:r>
        <w:rPr>
          <w:rFonts w:hAnsi="宋体"/>
          <w:color w:val="000000"/>
          <w:sz w:val="24"/>
          <w:szCs w:val="24"/>
          <w:highlight w:val="none"/>
        </w:rPr>
        <w:t xml:space="preserve">,</w:t>
      </w:r>
      <w:r>
        <w:rPr>
          <w:rFonts w:hint="eastAsia" w:hAnsi="宋体"/>
          <w:color w:val="000000"/>
          <w:sz w:val="24"/>
          <w:szCs w:val="24"/>
          <w:highlight w:val="none"/>
        </w:rPr>
        <w:t xml:space="preserve">到工商行政管理部门鉴证。双方履行完合同规定的义务后，本合同即行终止。</w:t>
      </w:r>
      <w:r>
        <w:rPr>
          <w:rFonts w:hAnsi="宋体"/>
          <w:color w:val="000000"/>
          <w:sz w:val="24"/>
          <w:szCs w:val="24"/>
          <w:highlight w:val="none"/>
        </w:rPr>
      </w:r>
      <w:r/>
    </w:p>
    <w:p>
      <w:pPr>
        <w:pStyle w:val="1289"/>
        <w:ind w:firstLine="470"/>
        <w:spacing w:line="440" w:lineRule="atLeast"/>
        <w:rPr>
          <w:rFonts w:hAnsi="宋体"/>
          <w:color w:val="000000"/>
          <w:sz w:val="24"/>
          <w:szCs w:val="24"/>
          <w:highlight w:val="none"/>
        </w:rPr>
      </w:pPr>
      <w:r>
        <w:rPr>
          <w:rFonts w:hAnsi="宋体"/>
          <w:color w:val="000000"/>
          <w:sz w:val="24"/>
          <w:szCs w:val="24"/>
          <w:highlight w:val="none"/>
        </w:rPr>
        <w:t xml:space="preserve">12.9 </w:t>
      </w:r>
      <w:r>
        <w:rPr>
          <w:rFonts w:hint="eastAsia" w:hAnsi="宋体"/>
          <w:color w:val="000000"/>
          <w:sz w:val="24"/>
          <w:szCs w:val="24"/>
          <w:highlight w:val="none"/>
        </w:rPr>
        <w:t xml:space="preserve">双方认可的来往传真、电报、会议纪要等，均为合同的组成部分，与本合同具有同等法律效力。</w:t>
      </w:r>
      <w:r>
        <w:rPr>
          <w:rFonts w:hAnsi="宋体"/>
          <w:color w:val="000000"/>
          <w:sz w:val="24"/>
          <w:szCs w:val="24"/>
          <w:highlight w:val="none"/>
        </w:rPr>
      </w:r>
      <w:r/>
    </w:p>
    <w:p>
      <w:pPr>
        <w:pStyle w:val="1289"/>
        <w:ind w:firstLine="470"/>
        <w:spacing w:line="440" w:lineRule="atLeast"/>
        <w:rPr>
          <w:rFonts w:hAnsi="宋体"/>
          <w:color w:val="000000"/>
          <w:sz w:val="24"/>
          <w:szCs w:val="24"/>
          <w:highlight w:val="none"/>
        </w:rPr>
      </w:pPr>
      <w:r>
        <w:rPr>
          <w:rFonts w:hAnsi="宋体"/>
          <w:color w:val="000000"/>
          <w:sz w:val="24"/>
          <w:szCs w:val="24"/>
          <w:highlight w:val="none"/>
        </w:rPr>
        <w:t xml:space="preserve">12.10</w:t>
      </w:r>
      <w:r>
        <w:rPr>
          <w:rFonts w:hint="eastAsia" w:hAnsi="宋体"/>
          <w:color w:val="000000"/>
          <w:sz w:val="24"/>
          <w:szCs w:val="24"/>
          <w:highlight w:val="none"/>
        </w:rPr>
        <w:t xml:space="preserve">未尽事宜，经双方协商一致</w:t>
      </w:r>
      <w:r>
        <w:rPr>
          <w:rFonts w:hAnsi="宋体"/>
          <w:color w:val="000000"/>
          <w:sz w:val="24"/>
          <w:szCs w:val="24"/>
          <w:highlight w:val="none"/>
        </w:rPr>
        <w:t xml:space="preserve">,</w:t>
      </w:r>
      <w:r>
        <w:rPr>
          <w:rFonts w:hint="eastAsia" w:hAnsi="宋体"/>
          <w:color w:val="000000"/>
          <w:sz w:val="24"/>
          <w:szCs w:val="24"/>
          <w:highlight w:val="none"/>
        </w:rPr>
        <w:t xml:space="preserve">签订补充协议</w:t>
      </w:r>
      <w:r>
        <w:rPr>
          <w:rFonts w:hAnsi="宋体"/>
          <w:color w:val="000000"/>
          <w:sz w:val="24"/>
          <w:szCs w:val="24"/>
          <w:highlight w:val="none"/>
        </w:rPr>
        <w:t xml:space="preserve">,</w:t>
      </w:r>
      <w:r>
        <w:rPr>
          <w:rFonts w:hint="eastAsia" w:hAnsi="宋体"/>
          <w:color w:val="000000"/>
          <w:sz w:val="24"/>
          <w:szCs w:val="24"/>
          <w:highlight w:val="none"/>
        </w:rPr>
        <w:t xml:space="preserve">补充协议与本合同具有同等效力。</w:t>
      </w:r>
      <w:r>
        <w:rPr>
          <w:rFonts w:hAnsi="宋体"/>
          <w:color w:val="000000"/>
          <w:sz w:val="24"/>
          <w:szCs w:val="24"/>
          <w:highlight w:val="none"/>
        </w:rPr>
      </w:r>
      <w:r/>
    </w:p>
    <w:tbl>
      <w:tblPr>
        <w:tblW w:w="9975" w:type="dxa"/>
        <w:tblInd w:w="-108" w:type="dxa"/>
        <w:tblLayout w:type="fixed"/>
        <w:tblCellMar>
          <w:left w:w="108" w:type="dxa"/>
          <w:top w:w="0" w:type="dxa"/>
          <w:right w:w="108" w:type="dxa"/>
          <w:bottom w:w="0" w:type="dxa"/>
        </w:tblCellMar>
        <w:tblLook w:val="04A0" w:firstRow="1" w:lastRow="0" w:firstColumn="1" w:lastColumn="0" w:noHBand="0" w:noVBand="1"/>
      </w:tblPr>
      <w:tblGrid>
        <w:gridCol w:w="4935"/>
        <w:gridCol w:w="5040"/>
      </w:tblGrid>
      <w:tr>
        <w:trPr/>
        <w:tc>
          <w:tcPr>
            <w:tcBorders>
              <w:top w:val="none" w:color="000000" w:sz="0" w:space="0"/>
              <w:left w:val="none" w:color="000000" w:sz="0" w:space="0"/>
              <w:bottom w:val="none" w:color="000000" w:sz="0" w:space="0"/>
              <w:right w:val="none" w:color="000000" w:sz="0" w:space="0"/>
            </w:tcBorders>
            <w:tcW w:w="4935" w:type="dxa"/>
            <w:vAlign w:val="top"/>
            <w:textDirection w:val="lrTb"/>
            <w:noWrap/>
          </w:tcPr>
          <w:p>
            <w:pPr>
              <w:pStyle w:val="1289"/>
              <w:spacing w:line="500" w:lineRule="exact"/>
              <w:rPr>
                <w:rFonts w:hAnsi="宋体"/>
                <w:color w:val="000000"/>
                <w:sz w:val="24"/>
                <w:szCs w:val="24"/>
                <w:highlight w:val="none"/>
              </w:rPr>
            </w:pPr>
            <w:r>
              <w:rPr>
                <w:rFonts w:hint="eastAsia" w:hAnsi="宋体"/>
                <w:color w:val="000000"/>
                <w:sz w:val="24"/>
                <w:szCs w:val="24"/>
                <w:highlight w:val="none"/>
              </w:rPr>
              <w:t xml:space="preserve">发包人名称（盖章）：</w:t>
            </w:r>
            <w:r>
              <w:rPr>
                <w:rFonts w:hAnsi="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5040" w:type="dxa"/>
            <w:vAlign w:val="top"/>
            <w:textDirection w:val="lrTb"/>
            <w:noWrap/>
          </w:tcPr>
          <w:p>
            <w:pPr>
              <w:pStyle w:val="1289"/>
              <w:spacing w:line="500" w:lineRule="exact"/>
              <w:rPr>
                <w:rFonts w:hAnsi="宋体"/>
                <w:color w:val="000000"/>
                <w:sz w:val="24"/>
                <w:szCs w:val="24"/>
                <w:highlight w:val="none"/>
              </w:rPr>
            </w:pPr>
            <w:r>
              <w:rPr>
                <w:rFonts w:hint="eastAsia" w:hAnsi="宋体"/>
                <w:color w:val="000000"/>
                <w:sz w:val="24"/>
                <w:szCs w:val="24"/>
                <w:highlight w:val="none"/>
              </w:rPr>
              <w:t xml:space="preserve">设计人名称（盖章）：</w:t>
            </w:r>
            <w:r>
              <w:rPr>
                <w:rFonts w:hAnsi="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935" w:type="dxa"/>
            <w:vAlign w:val="top"/>
            <w:textDirection w:val="lrTb"/>
            <w:noWrap/>
          </w:tcPr>
          <w:p>
            <w:pPr>
              <w:pStyle w:val="1289"/>
              <w:spacing w:line="500" w:lineRule="exact"/>
              <w:rPr>
                <w:rFonts w:hAnsi="宋体"/>
                <w:color w:val="000000"/>
                <w:sz w:val="24"/>
                <w:szCs w:val="24"/>
                <w:highlight w:val="none"/>
              </w:rPr>
            </w:pPr>
            <w:r>
              <w:rPr>
                <w:rFonts w:hint="eastAsia" w:hAnsi="宋体"/>
                <w:color w:val="000000"/>
                <w:sz w:val="24"/>
                <w:szCs w:val="24"/>
                <w:highlight w:val="none"/>
              </w:rPr>
              <w:t xml:space="preserve">法定代表人：</w:t>
            </w:r>
            <w:r>
              <w:rPr>
                <w:rFonts w:hAnsi="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5040" w:type="dxa"/>
            <w:vAlign w:val="top"/>
            <w:textDirection w:val="lrTb"/>
            <w:noWrap/>
          </w:tcPr>
          <w:p>
            <w:pPr>
              <w:pStyle w:val="1289"/>
              <w:spacing w:line="500" w:lineRule="exact"/>
              <w:rPr>
                <w:rFonts w:hAnsi="宋体"/>
                <w:color w:val="000000"/>
                <w:sz w:val="24"/>
                <w:szCs w:val="24"/>
                <w:highlight w:val="none"/>
              </w:rPr>
            </w:pPr>
            <w:r>
              <w:rPr>
                <w:rFonts w:hint="eastAsia" w:hAnsi="宋体"/>
                <w:color w:val="000000"/>
                <w:sz w:val="24"/>
                <w:szCs w:val="24"/>
                <w:highlight w:val="none"/>
              </w:rPr>
              <w:t xml:space="preserve">法定代表人：</w:t>
            </w:r>
            <w:r>
              <w:rPr>
                <w:rFonts w:hAnsi="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935" w:type="dxa"/>
            <w:vAlign w:val="top"/>
            <w:textDirection w:val="lrTb"/>
            <w:noWrap/>
          </w:tcPr>
          <w:p>
            <w:pPr>
              <w:pStyle w:val="1289"/>
              <w:spacing w:line="500" w:lineRule="exact"/>
              <w:rPr>
                <w:rFonts w:hAnsi="宋体"/>
                <w:color w:val="000000"/>
                <w:sz w:val="24"/>
                <w:szCs w:val="24"/>
                <w:highlight w:val="none"/>
              </w:rPr>
            </w:pPr>
            <w:r>
              <w:rPr>
                <w:rFonts w:hint="eastAsia" w:hAnsi="宋体"/>
                <w:color w:val="000000"/>
                <w:sz w:val="24"/>
                <w:szCs w:val="24"/>
                <w:highlight w:val="none"/>
              </w:rPr>
              <w:t xml:space="preserve">委托代理人：</w:t>
            </w:r>
            <w:r>
              <w:rPr>
                <w:rFonts w:hAnsi="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5040" w:type="dxa"/>
            <w:vAlign w:val="top"/>
            <w:textDirection w:val="lrTb"/>
            <w:noWrap/>
          </w:tcPr>
          <w:p>
            <w:pPr>
              <w:pStyle w:val="1289"/>
              <w:spacing w:line="500" w:lineRule="exact"/>
              <w:rPr>
                <w:rFonts w:hAnsi="宋体"/>
                <w:color w:val="000000"/>
                <w:sz w:val="24"/>
                <w:szCs w:val="24"/>
                <w:highlight w:val="none"/>
              </w:rPr>
            </w:pPr>
            <w:r>
              <w:rPr>
                <w:rFonts w:hint="eastAsia" w:hAnsi="宋体"/>
                <w:color w:val="000000"/>
                <w:sz w:val="24"/>
                <w:szCs w:val="24"/>
                <w:highlight w:val="none"/>
              </w:rPr>
              <w:t xml:space="preserve">委托代理人：</w:t>
            </w:r>
            <w:r>
              <w:rPr>
                <w:rFonts w:hAnsi="宋体"/>
                <w:color w:val="000000"/>
                <w:sz w:val="24"/>
                <w:szCs w:val="24"/>
                <w:highlight w:val="none"/>
              </w:rPr>
            </w:r>
            <w:r/>
          </w:p>
        </w:tc>
      </w:tr>
    </w:tbl>
    <w:p>
      <w:pPr>
        <w:pStyle w:val="1289"/>
        <w:jc w:val="center"/>
        <w:spacing w:line="360" w:lineRule="auto"/>
        <w:rPr>
          <w:rFonts w:hint="eastAsia" w:ascii="Times New Roman" w:hAnsi="宋体" w:eastAsia="宋体" w:cs="宋体"/>
          <w:b/>
          <w:bCs/>
          <w:color w:val="000000"/>
          <w:sz w:val="32"/>
          <w:szCs w:val="32"/>
          <w:highlight w:val="none"/>
          <w:lang w:val="en-US" w:eastAsia="zh-CN"/>
        </w:rPr>
        <w:outlineLvl w:val="0"/>
      </w:pPr>
      <w:r>
        <w:rPr>
          <w:rFonts w:hint="eastAsia"/>
          <w:bCs/>
          <w:color w:val="000000"/>
          <w:sz w:val="24"/>
          <w:highlight w:val="none"/>
        </w:rPr>
        <w:br w:type="page" w:clear="all"/>
      </w:r>
      <w:r>
        <w:rPr>
          <w:rFonts w:hint="eastAsia" w:ascii="Times New Roman" w:hAnsi="宋体" w:eastAsia="宋体" w:cs="宋体"/>
          <w:b/>
          <w:bCs/>
          <w:color w:val="000000"/>
          <w:sz w:val="32"/>
          <w:szCs w:val="32"/>
          <w:highlight w:val="none"/>
          <w:lang w:val="en-US" w:eastAsia="zh-CN"/>
        </w:rPr>
        <w:t xml:space="preserve">五、附件</w:t>
      </w:r>
      <w:bookmarkEnd w:id="32"/>
      <w:r/>
      <w:bookmarkEnd w:id="33"/>
      <w:r/>
      <w:bookmarkEnd w:id="34"/>
      <w:r>
        <w:rPr>
          <w:rFonts w:hint="eastAsia" w:ascii="Times New Roman" w:hAnsi="宋体" w:eastAsia="宋体" w:cs="宋体"/>
          <w:b/>
          <w:bCs/>
          <w:color w:val="000000"/>
          <w:sz w:val="32"/>
          <w:szCs w:val="32"/>
          <w:highlight w:val="none"/>
          <w:lang w:val="en-US" w:eastAsia="zh-CN"/>
        </w:rPr>
      </w:r>
      <w:r/>
    </w:p>
    <w:p>
      <w:pPr>
        <w:pStyle w:val="1289"/>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289"/>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289"/>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highlight w:val="none"/>
        </w:rPr>
        <w:t xml:space="preserve">价格分</w:t>
      </w:r>
      <w:r>
        <w:rPr>
          <w:rFonts w:hint="eastAsia" w:ascii="宋体" w:hAnsi="宋体" w:eastAsia="宋体" w:cs="宋体"/>
          <w:b/>
          <w:color w:val="000000"/>
          <w:sz w:val="24"/>
          <w:szCs w:val="24"/>
          <w:highlight w:val="none"/>
        </w:rPr>
        <w:t xml:space="preserve">                                   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89"/>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2、投标供应商评价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89"/>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3、技术服务方案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89"/>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337"/>
        <w:ind w:left="0" w:firstLine="480"/>
        <w:keepLines w:val="0"/>
        <w:keepNext w:val="0"/>
        <w:pageBreakBefore w:val="0"/>
        <w:spacing w:after="0"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bCs/>
          <w:color w:val="000000"/>
          <w:sz w:val="24"/>
          <w:highlight w:val="none"/>
        </w:rPr>
        <w:t xml:space="preserve">价格分</w:t>
      </w: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分）</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289"/>
        <w:ind w:left="0" w:firstLine="480"/>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28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价格扣除：专门面向中小/小微企业的项目除外。</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a.对小型和微型企业产品的价格给予10</w:t>
      </w:r>
      <w:r>
        <w:rPr>
          <w:rFonts w:hint="eastAsia" w:ascii="宋体" w:hAnsi="宋体" w:eastAsia="宋体" w:cs="宋体"/>
          <w:bCs/>
          <w:color w:val="000000"/>
          <w:sz w:val="24"/>
          <w:szCs w:val="24"/>
          <w:highlight w:val="none"/>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rPr>
          <w:rFonts w:hint="eastAsia" w:ascii="宋体" w:hAnsi="宋体" w:eastAsia="宋体" w:cs="宋体"/>
          <w:bCs/>
          <w:color w:val="000000"/>
          <w:sz w:val="24"/>
          <w:szCs w:val="24"/>
          <w:highlight w:val="none"/>
        </w:rPr>
      </w:r>
      <w:r/>
    </w:p>
    <w:p>
      <w:pPr>
        <w:pStyle w:val="128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d.大中型企业与小微企业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监狱企业、残疾人福利性</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组成联合体共同参加投标联合协议中约定小微企业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监狱企业、残疾人福利性</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的协议合同金额占到联合体协议合同总金额30%以上的，给予联合体5%的价格扣除，用扣除后的价格参与评审。</w:t>
      </w:r>
      <w:r>
        <w:rPr>
          <w:rFonts w:hint="eastAsia" w:ascii="宋体" w:hAnsi="宋体" w:eastAsia="宋体" w:cs="宋体"/>
          <w:bCs/>
          <w:color w:val="000000"/>
          <w:sz w:val="24"/>
          <w:szCs w:val="24"/>
          <w:highlight w:val="none"/>
        </w:rPr>
      </w:r>
      <w:r/>
    </w:p>
    <w:p>
      <w:pPr>
        <w:pStyle w:val="128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注：同一报价人，上述三项价格扣除优惠不得重复享受。</w:t>
      </w:r>
      <w:r>
        <w:rPr>
          <w:rFonts w:hint="eastAsia" w:ascii="宋体" w:hAnsi="宋体" w:eastAsia="宋体" w:cs="宋体"/>
          <w:bCs/>
          <w:color w:val="000000"/>
          <w:sz w:val="24"/>
          <w:szCs w:val="24"/>
          <w:highlight w:val="none"/>
        </w:rPr>
      </w:r>
      <w:r/>
    </w:p>
    <w:p>
      <w:pPr>
        <w:pStyle w:val="1289"/>
        <w:ind w:firstLine="48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sz w:val="24"/>
          <w:szCs w:val="24"/>
          <w:highlight w:val="none"/>
        </w:rPr>
        <w:t xml:space="preserve">评标委员会认为投标人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b/>
          <w:bCs/>
          <w:color w:val="000000"/>
          <w:highlight w:val="none"/>
        </w:rPr>
      </w:r>
      <w:r/>
    </w:p>
    <w:p>
      <w:pPr>
        <w:pStyle w:val="1289"/>
        <w:numPr>
          <w:ilvl w:val="0"/>
          <w:numId w:val="4"/>
        </w:numPr>
        <w:ind w:left="0"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bidi="ar-SA"/>
        </w:rPr>
      </w:pPr>
      <w:r>
        <w:rPr>
          <w:rFonts w:hint="eastAsia" w:ascii="宋体" w:hAnsi="宋体" w:eastAsia="宋体" w:cs="宋体"/>
          <w:b/>
          <w:bCs/>
          <w:color w:val="000000"/>
          <w:sz w:val="24"/>
          <w:szCs w:val="24"/>
          <w:highlight w:val="none"/>
          <w:lang w:val="zh-CN"/>
        </w:rPr>
        <w:t xml:space="preserve">投标供应商评价（</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val="0"/>
          <w:color w:val="000000"/>
          <w:sz w:val="24"/>
          <w:szCs w:val="24"/>
          <w:highlight w:val="none"/>
          <w:lang w:val="zh-CN" w:eastAsia="zh-CN" w:bidi="ar-SA"/>
        </w:rPr>
      </w:r>
      <w:r/>
    </w:p>
    <w:p>
      <w:pPr>
        <w:pStyle w:val="1289"/>
        <w:ind w:firstLine="480"/>
        <w:keepLines w:val="0"/>
        <w:keepNext w:val="0"/>
        <w:pageBreakBefore w:val="0"/>
        <w:spacing w:line="360" w:lineRule="auto"/>
        <w:widowControl w:val="off"/>
        <w:rPr>
          <w:rFonts w:hint="eastAsia" w:ascii="宋体" w:hAnsi="宋体" w:eastAsia="宋体" w:cs="宋体"/>
          <w:b/>
          <w:bCs/>
          <w:color w:val="000000"/>
          <w:sz w:val="24"/>
          <w:highlight w:val="none"/>
          <w:shd w:val="clear" w:color="auto" w:fill="ffffff"/>
        </w:rPr>
      </w:pPr>
      <w:r>
        <w:rPr>
          <w:rFonts w:hint="eastAsia" w:ascii="宋体" w:hAnsi="宋体" w:eastAsia="宋体" w:cs="宋体"/>
          <w:color w:val="000000"/>
          <w:sz w:val="24"/>
          <w:highlight w:val="none"/>
          <w:shd w:val="clear" w:color="auto" w:fill="ffffff"/>
          <w:lang w:eastAsia="zh-CN"/>
        </w:rPr>
        <w:t xml:space="preserve">（</w:t>
      </w:r>
      <w:r>
        <w:rPr>
          <w:rFonts w:hint="eastAsia" w:ascii="宋体" w:hAnsi="宋体" w:eastAsia="宋体" w:cs="宋体"/>
          <w:color w:val="000000"/>
          <w:sz w:val="24"/>
          <w:highlight w:val="none"/>
          <w:shd w:val="clear" w:color="auto" w:fill="ffffff"/>
        </w:rPr>
        <w:t xml:space="preserve">1）投标供应商具有有效期内的质量管理体系、环境管理体系、职业健康安全管理体系认证证书的</w:t>
      </w:r>
      <w:r>
        <w:rPr>
          <w:rFonts w:hint="eastAsia" w:ascii="宋体" w:hAnsi="宋体" w:eastAsia="宋体" w:cs="宋体"/>
          <w:color w:val="000000"/>
          <w:sz w:val="24"/>
          <w:highlight w:val="none"/>
          <w:shd w:val="clear" w:color="auto" w:fill="ffffff"/>
          <w:lang w:eastAsia="zh-CN"/>
        </w:rPr>
        <w:t xml:space="preserve">，</w:t>
      </w:r>
      <w:r>
        <w:rPr>
          <w:rFonts w:hint="eastAsia" w:ascii="宋体" w:hAnsi="宋体" w:eastAsia="宋体" w:cs="宋体"/>
          <w:color w:val="000000"/>
          <w:sz w:val="24"/>
          <w:highlight w:val="none"/>
          <w:shd w:val="clear" w:color="auto" w:fill="ffffff"/>
        </w:rPr>
        <w:t xml:space="preserve">有其中一项得</w:t>
      </w:r>
      <w:r>
        <w:rPr>
          <w:rFonts w:hint="eastAsia" w:ascii="宋体" w:hAnsi="宋体" w:cs="宋体"/>
          <w:color w:val="000000"/>
          <w:sz w:val="24"/>
          <w:highlight w:val="none"/>
          <w:shd w:val="clear" w:color="auto" w:fill="ffffff"/>
          <w:lang w:val="en-US" w:eastAsia="zh-CN"/>
        </w:rPr>
        <w:t xml:space="preserve">1</w:t>
      </w:r>
      <w:r>
        <w:rPr>
          <w:rFonts w:hint="eastAsia" w:ascii="宋体" w:hAnsi="宋体" w:eastAsia="宋体" w:cs="宋体"/>
          <w:color w:val="000000"/>
          <w:sz w:val="24"/>
          <w:highlight w:val="none"/>
          <w:shd w:val="clear" w:color="auto" w:fill="ffffff"/>
        </w:rPr>
        <w:t xml:space="preserve">分，最多得</w:t>
      </w:r>
      <w:r>
        <w:rPr>
          <w:rFonts w:hint="eastAsia" w:ascii="宋体" w:hAnsi="宋体" w:cs="宋体"/>
          <w:color w:val="000000"/>
          <w:sz w:val="24"/>
          <w:highlight w:val="none"/>
          <w:shd w:val="clear" w:color="auto" w:fill="ffffff"/>
          <w:lang w:val="en-US" w:eastAsia="zh-CN"/>
        </w:rPr>
        <w:t xml:space="preserve">3</w:t>
      </w:r>
      <w:r>
        <w:rPr>
          <w:rFonts w:hint="eastAsia" w:ascii="宋体" w:hAnsi="宋体" w:eastAsia="宋体" w:cs="宋体"/>
          <w:color w:val="000000"/>
          <w:sz w:val="24"/>
          <w:highlight w:val="none"/>
          <w:shd w:val="clear" w:color="auto" w:fill="ffffff"/>
        </w:rPr>
        <w:t xml:space="preserve">分；</w:t>
      </w:r>
      <w:r>
        <w:rPr>
          <w:rFonts w:hint="eastAsia" w:ascii="宋体" w:hAnsi="宋体" w:cs="宋体"/>
          <w:b/>
          <w:bCs/>
          <w:color w:val="000000"/>
          <w:sz w:val="24"/>
          <w:highlight w:val="none"/>
        </w:rPr>
        <w:t xml:space="preserve">注：投标人若为联合体的，必须是联合体主体单位满足条件方可得分。提供证书原件的</w:t>
      </w:r>
      <w:r>
        <w:rPr>
          <w:rFonts w:hint="eastAsia" w:ascii="宋体" w:hAnsi="宋体" w:cs="宋体"/>
          <w:b/>
          <w:bCs/>
          <w:color w:val="000000"/>
          <w:sz w:val="24"/>
          <w:highlight w:val="none"/>
          <w:lang w:eastAsia="zh-CN"/>
        </w:rPr>
        <w:t xml:space="preserve">扫描件</w:t>
      </w:r>
      <w:r>
        <w:rPr>
          <w:rFonts w:hint="eastAsia" w:ascii="宋体" w:hAnsi="宋体" w:eastAsia="宋体" w:cs="宋体"/>
          <w:b/>
          <w:bCs/>
          <w:color w:val="000000"/>
          <w:sz w:val="24"/>
          <w:highlight w:val="none"/>
          <w:shd w:val="clear" w:color="auto" w:fill="ffffff"/>
          <w:lang w:eastAsia="zh-CN"/>
        </w:rPr>
        <w:t xml:space="preserve">放</w:t>
      </w:r>
      <w:r>
        <w:rPr>
          <w:rFonts w:hint="eastAsia" w:ascii="宋体" w:hAnsi="宋体" w:eastAsia="宋体" w:cs="宋体"/>
          <w:b/>
          <w:bCs/>
          <w:color w:val="000000"/>
          <w:sz w:val="24"/>
          <w:highlight w:val="none"/>
          <w:shd w:val="clear" w:color="auto" w:fill="ffffff"/>
        </w:rPr>
        <w:t xml:space="preserve">入投标文件</w:t>
      </w:r>
      <w:r>
        <w:rPr>
          <w:rFonts w:hint="eastAsia" w:ascii="宋体" w:hAnsi="宋体" w:eastAsia="宋体" w:cs="宋体"/>
          <w:b/>
          <w:bCs/>
          <w:color w:val="000000"/>
          <w:sz w:val="24"/>
          <w:highlight w:val="none"/>
          <w:shd w:val="clear" w:color="auto" w:fill="ffffff"/>
          <w:lang w:eastAsia="zh-CN"/>
        </w:rPr>
        <w:t xml:space="preserve">中，</w:t>
      </w:r>
      <w:r>
        <w:rPr>
          <w:rFonts w:hint="eastAsia" w:ascii="宋体" w:hAnsi="宋体" w:eastAsia="宋体" w:cs="宋体"/>
          <w:b/>
          <w:bCs/>
          <w:color w:val="000000"/>
          <w:sz w:val="24"/>
          <w:highlight w:val="none"/>
          <w:shd w:val="clear" w:color="auto" w:fill="ffffff"/>
        </w:rPr>
        <w:t xml:space="preserve">不提供不得分</w:t>
      </w:r>
      <w:r>
        <w:rPr>
          <w:rFonts w:hint="eastAsia" w:ascii="宋体" w:hAnsi="宋体" w:cs="宋体"/>
          <w:b/>
          <w:bCs/>
          <w:color w:val="000000"/>
          <w:sz w:val="24"/>
          <w:highlight w:val="none"/>
        </w:rPr>
        <w:t xml:space="preserve">。</w:t>
      </w:r>
      <w:r>
        <w:rPr>
          <w:rFonts w:hint="eastAsia" w:ascii="宋体" w:hAnsi="宋体" w:eastAsia="宋体" w:cs="宋体"/>
          <w:b/>
          <w:bCs/>
          <w:color w:val="000000"/>
          <w:sz w:val="24"/>
          <w:highlight w:val="none"/>
          <w:shd w:val="clear" w:color="auto" w:fill="ffffff"/>
        </w:rPr>
      </w:r>
      <w:r/>
    </w:p>
    <w:p>
      <w:pPr>
        <w:pStyle w:val="1289"/>
        <w:ind w:firstLine="480"/>
        <w:jc w:val="left"/>
        <w:spacing w:line="360" w:lineRule="auto"/>
        <w:shd w:val="clear" w:color="auto" w:fill="ffffff"/>
        <w:widowControl/>
        <w:rPr>
          <w:rFonts w:ascii="宋体" w:cs="宋体"/>
          <w:b w:val="0"/>
          <w:bCs w:val="0"/>
          <w:color w:val="000000"/>
          <w:sz w:val="24"/>
          <w:highlight w:val="none"/>
        </w:rPr>
      </w:pPr>
      <w:r>
        <w:rPr>
          <w:rFonts w:hint="eastAsia" w:ascii="宋体" w:hAnsi="宋体" w:eastAsia="宋体" w:cs="宋体"/>
          <w:b w:val="0"/>
          <w:bCs w:val="0"/>
          <w:color w:val="000000"/>
          <w:sz w:val="24"/>
          <w:highlight w:val="none"/>
          <w:shd w:val="clear" w:color="auto" w:fill="ffffff"/>
          <w:lang w:eastAsia="zh-CN"/>
        </w:rPr>
        <w:t xml:space="preserve">（</w:t>
      </w:r>
      <w:r>
        <w:rPr>
          <w:rFonts w:hint="eastAsia" w:ascii="宋体" w:hAnsi="宋体" w:eastAsia="宋体" w:cs="宋体"/>
          <w:b w:val="0"/>
          <w:bCs w:val="0"/>
          <w:color w:val="000000"/>
          <w:sz w:val="24"/>
          <w:highlight w:val="none"/>
          <w:shd w:val="clear" w:color="auto" w:fill="ffffff"/>
        </w:rPr>
        <w:t xml:space="preserve">2）</w:t>
      </w:r>
      <w:r>
        <w:rPr>
          <w:rFonts w:hint="eastAsia" w:ascii="宋体" w:hAnsi="宋体" w:cs="宋体"/>
          <w:b w:val="0"/>
          <w:bCs w:val="0"/>
          <w:color w:val="000000"/>
          <w:sz w:val="24"/>
          <w:highlight w:val="none"/>
        </w:rPr>
        <w:t xml:space="preserve">项目业绩（</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分）</w:t>
      </w:r>
      <w:r>
        <w:rPr>
          <w:rFonts w:ascii="宋体" w:cs="宋体"/>
          <w:b w:val="0"/>
          <w:bCs w:val="0"/>
          <w:color w:val="000000"/>
          <w:sz w:val="24"/>
          <w:highlight w:val="none"/>
        </w:rPr>
      </w:r>
      <w:r/>
    </w:p>
    <w:p>
      <w:pPr>
        <w:pStyle w:val="1289"/>
        <w:ind w:firstLine="480"/>
        <w:jc w:val="left"/>
        <w:spacing w:line="360" w:lineRule="auto"/>
        <w:shd w:val="clear" w:color="auto" w:fill="ffffff"/>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r>
      <w:r/>
    </w:p>
    <w:p>
      <w:pPr>
        <w:pStyle w:val="1289"/>
        <w:ind w:firstLine="480"/>
        <w:jc w:val="left"/>
        <w:spacing w:line="360" w:lineRule="auto"/>
        <w:shd w:val="clear" w:color="auto" w:fill="ffffff"/>
        <w:widowControl/>
        <w:rPr>
          <w:rFonts w:ascii="宋体" w:cs="宋体"/>
          <w:color w:val="000000"/>
          <w:sz w:val="24"/>
          <w:highlight w:val="none"/>
        </w:rPr>
      </w:pPr>
      <w:r>
        <w:rPr>
          <w:rFonts w:hint="eastAsia" w:ascii="宋体" w:hAnsi="宋体" w:cs="宋体"/>
          <w:color w:val="000000"/>
          <w:sz w:val="24"/>
          <w:highlight w:val="none"/>
        </w:rPr>
        <w:t xml:space="preserve">投标供应商自</w:t>
      </w:r>
      <w:r>
        <w:rPr>
          <w:rFonts w:ascii="宋体" w:hAnsi="宋体" w:cs="宋体"/>
          <w:color w:val="000000"/>
          <w:sz w:val="24"/>
          <w:highlight w:val="none"/>
        </w:rPr>
        <w:t xml:space="preserve">202</w:t>
      </w:r>
      <w:r>
        <w:rPr>
          <w:rFonts w:hint="eastAsia" w:ascii="宋体" w:hAnsi="宋体" w:cs="宋体"/>
          <w:color w:val="000000"/>
          <w:sz w:val="24"/>
          <w:highlight w:val="none"/>
        </w:rPr>
        <w:t xml:space="preserve">0年</w:t>
      </w:r>
      <w:r>
        <w:rPr>
          <w:rFonts w:ascii="宋体" w:hAnsi="宋体" w:cs="宋体"/>
          <w:color w:val="000000"/>
          <w:sz w:val="24"/>
          <w:highlight w:val="none"/>
        </w:rPr>
        <w:t xml:space="preserve">1</w:t>
      </w:r>
      <w:r>
        <w:rPr>
          <w:rFonts w:hint="eastAsia" w:ascii="宋体" w:hAnsi="宋体" w:cs="宋体"/>
          <w:color w:val="000000"/>
          <w:sz w:val="24"/>
          <w:highlight w:val="none"/>
        </w:rPr>
        <w:t xml:space="preserve">月</w:t>
      </w:r>
      <w:r>
        <w:rPr>
          <w:rFonts w:ascii="宋体" w:hAnsi="宋体" w:cs="宋体"/>
          <w:color w:val="000000"/>
          <w:sz w:val="24"/>
          <w:highlight w:val="none"/>
        </w:rPr>
        <w:t xml:space="preserve">1</w:t>
      </w:r>
      <w:r>
        <w:rPr>
          <w:rFonts w:hint="eastAsia" w:ascii="宋体" w:hAnsi="宋体" w:cs="宋体"/>
          <w:color w:val="000000"/>
          <w:sz w:val="24"/>
          <w:highlight w:val="none"/>
        </w:rPr>
        <w:t xml:space="preserve">日后承担过同类项目的有一项得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分，最多得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ascii="宋体" w:cs="宋体"/>
          <w:color w:val="000000"/>
          <w:sz w:val="24"/>
          <w:highlight w:val="none"/>
        </w:rPr>
      </w:r>
      <w:r/>
    </w:p>
    <w:p>
      <w:pPr>
        <w:pStyle w:val="1289"/>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提供中标通知书</w:t>
      </w:r>
      <w:r>
        <w:rPr>
          <w:rFonts w:hint="eastAsia" w:ascii="宋体" w:hAnsi="宋体" w:cs="宋体"/>
          <w:b/>
          <w:bCs/>
          <w:color w:val="000000"/>
          <w:sz w:val="24"/>
          <w:highlight w:val="none"/>
        </w:rPr>
        <w:t xml:space="preserve">（或发包人出具的加盖单位公章的直接发包证明）</w:t>
      </w:r>
      <w:r>
        <w:rPr>
          <w:rFonts w:hint="eastAsia" w:ascii="宋体" w:hAnsi="宋体" w:cs="宋体"/>
          <w:b/>
          <w:bCs/>
          <w:color w:val="000000"/>
          <w:sz w:val="24"/>
          <w:highlight w:val="none"/>
        </w:rPr>
        <w:t xml:space="preserve">、合同原件</w:t>
      </w:r>
      <w:r>
        <w:rPr>
          <w:rFonts w:hint="eastAsia" w:ascii="宋体" w:hAnsi="宋体" w:cs="宋体"/>
          <w:b/>
          <w:bCs/>
          <w:color w:val="000000"/>
          <w:sz w:val="24"/>
          <w:highlight w:val="none"/>
          <w:lang w:eastAsia="zh-CN"/>
        </w:rPr>
        <w:t xml:space="preserve">扫描件</w:t>
      </w:r>
      <w:r>
        <w:rPr>
          <w:rFonts w:hint="eastAsia" w:ascii="宋体" w:hAnsi="宋体" w:cs="宋体"/>
          <w:b/>
          <w:bCs/>
          <w:color w:val="000000"/>
          <w:sz w:val="24"/>
          <w:highlight w:val="none"/>
        </w:rPr>
        <w:t xml:space="preserve">放入投标文件中，时间以设计合同签订时间为准，不提供或提供不全不得分。业绩项目合同必须同时包括排水管网排查、检测、测绘、整改与修复施工图设计四项工作内容。</w:t>
      </w:r>
      <w:r>
        <w:rPr>
          <w:rFonts w:hint="eastAsia" w:ascii="宋体" w:hAnsi="宋体" w:cs="宋体"/>
          <w:b/>
          <w:bCs/>
          <w:color w:val="000000"/>
          <w:sz w:val="24"/>
          <w:highlight w:val="none"/>
        </w:rPr>
      </w:r>
      <w:r/>
    </w:p>
    <w:p>
      <w:pPr>
        <w:pStyle w:val="1289"/>
        <w:ind w:firstLine="480"/>
        <w:spacing w:line="360" w:lineRule="auto"/>
        <w:widowControl/>
        <w:rPr>
          <w:rFonts w:asci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配备设备（</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分）</w:t>
      </w:r>
      <w:r>
        <w:rPr>
          <w:rFonts w:ascii="宋体" w:cs="宋体"/>
          <w:b/>
          <w:bCs/>
          <w:color w:val="000000"/>
          <w:sz w:val="24"/>
          <w:highlight w:val="none"/>
        </w:rPr>
      </w:r>
      <w:r/>
    </w:p>
    <w:p>
      <w:pPr>
        <w:pStyle w:val="1289"/>
        <w:ind w:firstLine="480"/>
        <w:spacing w:line="360" w:lineRule="auto"/>
        <w:rPr>
          <w:rFonts w:ascii="宋体" w:cs="宋体"/>
          <w:color w:val="000000"/>
          <w:sz w:val="24"/>
          <w:highlight w:val="none"/>
        </w:rPr>
      </w:pPr>
      <w:r>
        <w:rPr>
          <w:rFonts w:hint="eastAsia" w:ascii="宋体" w:hAnsi="宋体"/>
          <w:bCs/>
          <w:color w:val="000000"/>
          <w:sz w:val="24"/>
          <w:highlight w:val="none"/>
        </w:rPr>
        <w:t xml:space="preserve">①在满足采购需求基础上，</w:t>
      </w:r>
      <w:r>
        <w:rPr>
          <w:rFonts w:hint="eastAsia" w:ascii="宋体" w:hAnsi="宋体" w:cs="宋体"/>
          <w:color w:val="000000"/>
          <w:sz w:val="24"/>
          <w:highlight w:val="none"/>
        </w:rPr>
        <w:t xml:space="preserve">疏通车或清洗车的满足</w:t>
      </w:r>
      <w:r>
        <w:rPr>
          <w:rFonts w:ascii="宋体" w:hAnsi="宋体" w:cs="宋体"/>
          <w:color w:val="000000"/>
          <w:sz w:val="24"/>
          <w:highlight w:val="none"/>
        </w:rPr>
        <w:t xml:space="preserve">6</w:t>
      </w:r>
      <w:r>
        <w:rPr>
          <w:rFonts w:hint="eastAsia" w:ascii="宋体" w:hAnsi="宋体" w:cs="宋体"/>
          <w:color w:val="000000"/>
          <w:sz w:val="24"/>
          <w:highlight w:val="none"/>
          <w:lang w:val="en-US" w:eastAsia="zh-CN"/>
        </w:rPr>
        <w:t xml:space="preserve">吨</w:t>
      </w:r>
      <w:r>
        <w:rPr>
          <w:rFonts w:hint="eastAsia" w:ascii="宋体" w:hAnsi="宋体" w:cs="宋体"/>
          <w:color w:val="000000"/>
          <w:sz w:val="24"/>
          <w:highlight w:val="none"/>
        </w:rPr>
        <w:t xml:space="preserve">以上的，得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ascii="宋体" w:cs="宋体"/>
          <w:color w:val="000000"/>
          <w:sz w:val="24"/>
          <w:highlight w:val="none"/>
        </w:rPr>
      </w:r>
      <w:r/>
    </w:p>
    <w:p>
      <w:pPr>
        <w:pStyle w:val="1289"/>
        <w:ind w:firstLine="480"/>
        <w:spacing w:line="360" w:lineRule="auto"/>
        <w:tabs>
          <w:tab w:val="left" w:pos="840" w:leader="none"/>
          <w:tab w:val="left" w:pos="1050" w:leader="none"/>
        </w:tabs>
        <w:rPr>
          <w:rFonts w:ascii="宋体"/>
          <w:bCs/>
          <w:color w:val="000000"/>
          <w:sz w:val="24"/>
          <w:highlight w:val="none"/>
        </w:rPr>
      </w:pPr>
      <w:r>
        <w:rPr>
          <w:rFonts w:hint="eastAsia" w:ascii="宋体" w:hAnsi="宋体"/>
          <w:bCs/>
          <w:color w:val="000000"/>
          <w:sz w:val="24"/>
          <w:highlight w:val="none"/>
        </w:rPr>
        <w:t xml:space="preserve">②在满足采购需求基础上</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吸污车含清洗功能的，</w:t>
      </w:r>
      <w:r>
        <w:rPr>
          <w:rFonts w:hint="eastAsia" w:ascii="宋体" w:hAnsi="宋体" w:cs="宋体"/>
          <w:color w:val="000000"/>
          <w:sz w:val="24"/>
          <w:highlight w:val="none"/>
        </w:rPr>
        <w:t xml:space="preserve">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rPr>
          <w:rFonts w:ascii="宋体"/>
          <w:bCs/>
          <w:color w:val="000000"/>
          <w:sz w:val="24"/>
          <w:highlight w:val="none"/>
        </w:rPr>
      </w:r>
      <w:r/>
    </w:p>
    <w:p>
      <w:pPr>
        <w:pStyle w:val="1313"/>
        <w:ind w:left="0" w:firstLine="480"/>
        <w:spacing w:line="360" w:lineRule="auto"/>
        <w:rPr>
          <w:rFonts w:hint="eastAsia"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t xml:space="preserve">③</w:t>
      </w:r>
      <w:r>
        <w:rPr>
          <w:rFonts w:hint="eastAsia" w:ascii="宋体" w:hAnsi="宋体" w:eastAsia="宋体" w:cs="宋体"/>
          <w:bCs/>
          <w:color w:val="000000"/>
          <w:sz w:val="24"/>
          <w:highlight w:val="none"/>
        </w:rPr>
        <w:t xml:space="preserve">在满足采购需求基础上，</w:t>
      </w:r>
      <w:r>
        <w:rPr>
          <w:rFonts w:hint="eastAsia" w:ascii="宋体" w:hAnsi="宋体" w:eastAsia="宋体" w:cs="宋体"/>
          <w:bCs/>
          <w:color w:val="000000"/>
          <w:sz w:val="24"/>
          <w:highlight w:val="none"/>
          <w:lang w:eastAsia="zh-CN"/>
        </w:rPr>
        <w:t xml:space="preserve">应急移动泵车（救险车）</w:t>
      </w:r>
      <w:r>
        <w:rPr>
          <w:rFonts w:hint="eastAsia" w:ascii="宋体" w:hAnsi="宋体" w:eastAsia="宋体" w:cs="宋体"/>
          <w:bCs/>
          <w:color w:val="000000"/>
          <w:sz w:val="24"/>
          <w:highlight w:val="none"/>
          <w:lang w:val="en-US" w:eastAsia="zh-CN"/>
        </w:rPr>
        <w:t xml:space="preserve">排水量≥600m³/h</w:t>
      </w:r>
      <w:r>
        <w:rPr>
          <w:rFonts w:hint="eastAsia" w:ascii="宋体" w:hAnsi="宋体" w:eastAsia="宋体" w:cs="宋体"/>
          <w:bCs/>
          <w:color w:val="000000"/>
          <w:sz w:val="24"/>
          <w:highlight w:val="none"/>
          <w:lang w:eastAsia="zh-CN"/>
        </w:rPr>
        <w:t xml:space="preserve">，得</w:t>
      </w:r>
      <w:r>
        <w:rPr>
          <w:rFonts w:hint="eastAsia" w:ascii="宋体" w:hAnsi="宋体" w:eastAsia="宋体" w:cs="宋体"/>
          <w:bCs/>
          <w:color w:val="000000"/>
          <w:sz w:val="24"/>
          <w:highlight w:val="none"/>
          <w:lang w:val="en-US" w:eastAsia="zh-CN"/>
        </w:rPr>
        <w:t xml:space="preserve">2分；</w:t>
      </w:r>
      <w:r>
        <w:rPr>
          <w:rFonts w:hint="eastAsia" w:ascii="宋体" w:hAnsi="宋体" w:eastAsia="宋体" w:cs="宋体"/>
          <w:bCs/>
          <w:color w:val="000000"/>
          <w:sz w:val="24"/>
          <w:highlight w:val="none"/>
          <w:lang w:val="en-US" w:eastAsia="zh-CN"/>
        </w:rPr>
      </w:r>
      <w:r/>
    </w:p>
    <w:p>
      <w:pPr>
        <w:pStyle w:val="1313"/>
        <w:ind w:left="0" w:firstLine="480"/>
        <w:spacing w:line="360" w:lineRule="auto"/>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④</w:t>
      </w:r>
      <w:r>
        <w:rPr>
          <w:rFonts w:hint="eastAsia" w:ascii="宋体" w:hAnsi="宋体" w:eastAsia="宋体" w:cs="宋体"/>
          <w:bCs/>
          <w:color w:val="000000"/>
          <w:sz w:val="24"/>
          <w:highlight w:val="none"/>
        </w:rPr>
        <w:t xml:space="preserve">在满足采购需求基础上，</w:t>
      </w:r>
      <w:r>
        <w:rPr>
          <w:rFonts w:hint="eastAsia" w:ascii="宋体" w:hAnsi="宋体" w:eastAsia="宋体" w:cs="宋体"/>
          <w:bCs/>
          <w:color w:val="000000"/>
          <w:sz w:val="24"/>
          <w:highlight w:val="none"/>
          <w:lang w:val="en-US" w:eastAsia="zh-CN"/>
        </w:rPr>
        <w:t xml:space="preserve">CCTV管道检测机器人像素≥200万</w:t>
      </w:r>
      <w:r>
        <w:rPr>
          <w:rFonts w:hint="eastAsia" w:ascii="宋体" w:hAnsi="宋体" w:eastAsia="宋体" w:cs="宋体"/>
          <w:bCs/>
          <w:color w:val="000000"/>
          <w:sz w:val="24"/>
          <w:highlight w:val="none"/>
          <w:lang w:eastAsia="zh-CN"/>
        </w:rPr>
        <w:t xml:space="preserve">，得</w:t>
      </w:r>
      <w:r>
        <w:rPr>
          <w:rFonts w:hint="eastAsia" w:ascii="宋体" w:hAnsi="宋体" w:eastAsia="宋体" w:cs="宋体"/>
          <w:bCs/>
          <w:color w:val="000000"/>
          <w:sz w:val="24"/>
          <w:highlight w:val="none"/>
          <w:lang w:val="en-US" w:eastAsia="zh-CN"/>
        </w:rPr>
        <w:t xml:space="preserve">2分。</w:t>
      </w:r>
      <w:r>
        <w:rPr>
          <w:rFonts w:ascii="宋体" w:hAnsi="宋体" w:eastAsia="宋体" w:cs="宋体"/>
          <w:bCs/>
          <w:color w:val="000000"/>
          <w:sz w:val="24"/>
          <w:highlight w:val="none"/>
          <w:lang w:val="en-US" w:eastAsia="zh-CN"/>
        </w:rPr>
      </w:r>
      <w:r/>
    </w:p>
    <w:p>
      <w:pPr>
        <w:pStyle w:val="1289"/>
        <w:spacing w:line="360" w:lineRule="auto"/>
        <w:rPr>
          <w:rFonts w:hint="eastAsia" w:ascii="Times New Roman" w:hAnsi="Times New Roman" w:eastAsia="宋体" w:cs="Times New Roman"/>
          <w:color w:val="000000"/>
          <w:sz w:val="24"/>
          <w:szCs w:val="24"/>
          <w:highlight w:val="none"/>
          <w:lang w:val="en-US" w:eastAsia="zh-CN"/>
        </w:rPr>
      </w:pPr>
      <w:r>
        <w:rPr>
          <w:rFonts w:hint="eastAsia" w:ascii="宋体" w:hAnsi="宋体"/>
          <w:bCs/>
          <w:color w:val="000000"/>
          <w:sz w:val="24"/>
          <w:szCs w:val="24"/>
          <w:highlight w:val="none"/>
        </w:rPr>
        <w:t xml:space="preserve">以上内容设备如为自有需提供发票（发票抬头必须与供应商名称一致）、设备照片</w:t>
      </w:r>
      <w:r>
        <w:rPr>
          <w:rFonts w:hint="eastAsia" w:ascii="宋体" w:hAnsi="宋体"/>
          <w:bCs/>
          <w:color w:val="000000"/>
          <w:sz w:val="24"/>
          <w:szCs w:val="24"/>
          <w:highlight w:val="none"/>
          <w:lang w:eastAsia="zh-CN"/>
        </w:rPr>
        <w:t xml:space="preserve">扫描件</w:t>
      </w:r>
      <w:r>
        <w:rPr>
          <w:rFonts w:hint="eastAsia" w:ascii="Times New Roman" w:hAnsi="Times New Roman" w:eastAsia="宋体" w:cs="Times New Roman"/>
          <w:color w:val="000000"/>
          <w:sz w:val="24"/>
          <w:szCs w:val="24"/>
          <w:highlight w:val="none"/>
          <w:lang w:val="en-US" w:eastAsia="zh-CN"/>
        </w:rPr>
        <w:t xml:space="preserve">放入投标文件中</w:t>
      </w:r>
      <w:r>
        <w:rPr>
          <w:rFonts w:hint="eastAsia" w:ascii="宋体" w:hAnsi="宋体"/>
          <w:bCs/>
          <w:color w:val="000000"/>
          <w:sz w:val="24"/>
          <w:szCs w:val="24"/>
          <w:highlight w:val="none"/>
        </w:rPr>
        <w:t xml:space="preserve">；已租赁需提供租赁合同（租赁到期期限不得先于本项目服务期结束期限）、设备购置发票或财务凭证等产权证明（发票上的购买单位应为出租单位）、设备照片及相关近三个月内租赁费用缴费税务发票凭证（租赁费用缴费单位应为投标单位）</w:t>
      </w:r>
      <w:r>
        <w:rPr>
          <w:rFonts w:hint="eastAsia" w:ascii="Times New Roman" w:hAnsi="Times New Roman" w:eastAsia="宋体" w:cs="Times New Roman"/>
          <w:color w:val="000000"/>
          <w:sz w:val="24"/>
          <w:szCs w:val="24"/>
          <w:highlight w:val="none"/>
          <w:lang w:val="en-US" w:eastAsia="zh-CN"/>
        </w:rPr>
        <w:t xml:space="preserve">扫描件放入投标文件中或提供承诺书（格式自拟）（承诺中标之后15天内提供以上所有设备配置至采购人指定现场核查，达到可规范使用状态方可验收通过），</w:t>
      </w:r>
      <w:r>
        <w:rPr>
          <w:rFonts w:hint="eastAsia" w:ascii="宋体" w:hAnsi="宋体" w:eastAsia="宋体" w:cs="宋体"/>
          <w:b w:val="0"/>
          <w:bCs/>
          <w:color w:val="000000"/>
          <w:sz w:val="24"/>
          <w:szCs w:val="24"/>
          <w:highlight w:val="none"/>
          <w:lang w:eastAsia="zh-CN"/>
        </w:rPr>
        <w:t xml:space="preserve">不提供或提供不全者不得分。</w:t>
      </w:r>
      <w:r>
        <w:rPr>
          <w:rFonts w:hint="eastAsia" w:ascii="Times New Roman" w:hAnsi="Times New Roman" w:eastAsia="宋体" w:cs="Times New Roman"/>
          <w:color w:val="000000"/>
          <w:sz w:val="24"/>
          <w:szCs w:val="24"/>
          <w:highlight w:val="none"/>
          <w:lang w:val="en-US" w:eastAsia="zh-CN"/>
        </w:rPr>
        <w:t xml:space="preserve">采购人根据招标文件、中标方的投标文件会同行业主管部门在进场作业前进行现场验收，确认后签订合同。如中标方所配备的作业设备没有达到招标文件规定要求，导致项目无法正常运行，采购人有权取消其中标资格，一切损失由中标单位负责。</w:t>
      </w:r>
      <w:r>
        <w:rPr>
          <w:rFonts w:hint="eastAsia" w:ascii="Times New Roman" w:hAnsi="Times New Roman" w:eastAsia="宋体" w:cs="Times New Roman"/>
          <w:color w:val="000000"/>
          <w:sz w:val="24"/>
          <w:szCs w:val="24"/>
          <w:highlight w:val="none"/>
          <w:lang w:val="en-US" w:eastAsia="zh-CN"/>
        </w:rPr>
      </w:r>
      <w:r/>
    </w:p>
    <w:p>
      <w:pPr>
        <w:pStyle w:val="1313"/>
        <w:ind w:left="0" w:firstLine="48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不提供或提供不全不得分。</w:t>
      </w:r>
      <w:r>
        <w:rPr>
          <w:rFonts w:hint="eastAsia" w:ascii="宋体" w:hAnsi="宋体"/>
          <w:b/>
          <w:color w:val="000000"/>
          <w:sz w:val="24"/>
          <w:szCs w:val="24"/>
          <w:highlight w:val="none"/>
        </w:rPr>
      </w:r>
      <w:r/>
    </w:p>
    <w:p>
      <w:pPr>
        <w:pStyle w:val="1289"/>
        <w:numPr>
          <w:ilvl w:val="0"/>
          <w:numId w:val="5"/>
        </w:numPr>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人员配备（</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p>
      <w:pPr>
        <w:pStyle w:val="1289"/>
        <w:ind w:firstLine="480"/>
        <w:jc w:val="left"/>
        <w:spacing w:line="360" w:lineRule="auto"/>
        <w:shd w:val="clear" w:color="auto" w:fill="ffffff"/>
        <w:widowControl/>
        <w:rPr>
          <w:rFonts w:ascii="宋体" w:cs="宋体"/>
          <w:color w:val="000000"/>
          <w:sz w:val="24"/>
          <w:highlight w:val="none"/>
        </w:rPr>
      </w:pPr>
      <w:r>
        <w:rPr>
          <w:rFonts w:hint="eastAsia" w:ascii="宋体" w:hAnsi="宋体" w:cs="宋体"/>
          <w:color w:val="000000"/>
          <w:sz w:val="24"/>
          <w:highlight w:val="none"/>
        </w:rPr>
        <w:t xml:space="preserve">①项目负责人具有国家注册公用设备工程师（给水排水）得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ascii="宋体" w:cs="宋体"/>
          <w:color w:val="000000"/>
          <w:sz w:val="24"/>
          <w:highlight w:val="none"/>
        </w:rPr>
      </w:r>
      <w:r/>
    </w:p>
    <w:p>
      <w:pPr>
        <w:pStyle w:val="1289"/>
        <w:ind w:firstLine="480"/>
        <w:jc w:val="left"/>
        <w:spacing w:line="360" w:lineRule="auto"/>
        <w:shd w:val="clear" w:color="auto" w:fill="ffffff"/>
        <w:widowControl/>
        <w:rPr>
          <w:rFonts w:ascii="宋体" w:cs="宋体"/>
          <w:color w:val="000000"/>
          <w:sz w:val="24"/>
          <w:highlight w:val="none"/>
        </w:rPr>
      </w:pPr>
      <w:r>
        <w:rPr>
          <w:rFonts w:hint="eastAsia" w:ascii="宋体" w:hAnsi="宋体" w:cs="宋体"/>
          <w:color w:val="000000"/>
          <w:sz w:val="24"/>
          <w:highlight w:val="none"/>
        </w:rPr>
        <w:t xml:space="preserve">②除项目负责人外的人员配备（</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w:t>
      </w:r>
      <w:r>
        <w:rPr>
          <w:rFonts w:ascii="宋体" w:cs="宋体"/>
          <w:color w:val="000000"/>
          <w:sz w:val="24"/>
          <w:highlight w:val="none"/>
        </w:rPr>
      </w:r>
      <w:r/>
    </w:p>
    <w:p>
      <w:pPr>
        <w:pStyle w:val="1289"/>
        <w:ind w:firstLine="480"/>
        <w:jc w:val="left"/>
        <w:spacing w:line="360" w:lineRule="auto"/>
        <w:shd w:val="clear" w:color="auto" w:fill="ffffff"/>
        <w:widowControl/>
        <w:rPr>
          <w:rFonts w:ascii="宋体" w:cs="宋体"/>
          <w:color w:val="000000"/>
          <w:sz w:val="24"/>
          <w:highlight w:val="none"/>
        </w:rPr>
      </w:pPr>
      <w:r>
        <w:rPr>
          <w:rFonts w:ascii="宋体" w:hAnsi="宋体" w:cs="宋体"/>
          <w:color w:val="000000"/>
          <w:sz w:val="24"/>
          <w:highlight w:val="none"/>
        </w:rPr>
        <w:t xml:space="preserve">a</w:t>
      </w:r>
      <w:r>
        <w:rPr>
          <w:rFonts w:hint="eastAsia" w:ascii="宋体" w:hAnsi="宋体" w:cs="宋体"/>
          <w:color w:val="000000"/>
          <w:sz w:val="24"/>
          <w:highlight w:val="none"/>
        </w:rPr>
        <w:t xml:space="preserve">、拟配备人员中具有给排水专业或者环境工程专业高级及以上职称（以职称证或者毕业证书上的专业为准）的有一人得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分，最多得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ascii="宋体" w:cs="宋体"/>
          <w:color w:val="000000"/>
          <w:sz w:val="24"/>
          <w:highlight w:val="none"/>
        </w:rPr>
      </w:r>
      <w:r/>
    </w:p>
    <w:p>
      <w:pPr>
        <w:pStyle w:val="1289"/>
        <w:ind w:firstLine="480"/>
        <w:jc w:val="left"/>
        <w:spacing w:line="360" w:lineRule="auto"/>
        <w:shd w:val="clear" w:color="auto" w:fill="ffffff"/>
        <w:widowControl/>
        <w:rPr>
          <w:rFonts w:ascii="宋体" w:cs="宋体"/>
          <w:color w:val="000000"/>
          <w:sz w:val="24"/>
          <w:highlight w:val="none"/>
        </w:rPr>
      </w:pPr>
      <w:r>
        <w:rPr>
          <w:rFonts w:ascii="宋体" w:hAnsi="宋体" w:cs="宋体"/>
          <w:color w:val="000000"/>
          <w:sz w:val="24"/>
          <w:highlight w:val="none"/>
        </w:rPr>
        <w:t xml:space="preserve">b</w:t>
      </w:r>
      <w:r>
        <w:rPr>
          <w:rFonts w:hint="eastAsia" w:ascii="宋体" w:hAnsi="宋体" w:cs="宋体"/>
          <w:color w:val="000000"/>
          <w:sz w:val="24"/>
          <w:highlight w:val="none"/>
        </w:rPr>
        <w:t xml:space="preserve">、拟配备人员中</w:t>
      </w:r>
      <w:r>
        <w:rPr>
          <w:rFonts w:hint="eastAsia" w:ascii="宋体" w:hAnsi="宋体" w:cs="宋体"/>
          <w:bCs/>
          <w:color w:val="000000"/>
          <w:sz w:val="24"/>
          <w:highlight w:val="none"/>
        </w:rPr>
        <w:t xml:space="preserve">具有注册造价工程师且具有高级</w:t>
      </w:r>
      <w:r>
        <w:rPr>
          <w:rFonts w:hint="eastAsia" w:ascii="宋体" w:hAnsi="宋体" w:cs="宋体"/>
          <w:color w:val="000000"/>
          <w:sz w:val="24"/>
          <w:highlight w:val="none"/>
        </w:rPr>
        <w:t xml:space="preserve">及以上职称</w:t>
      </w:r>
      <w:r>
        <w:rPr>
          <w:rFonts w:hint="eastAsia" w:ascii="宋体" w:hAnsi="宋体" w:cs="宋体"/>
          <w:bCs/>
          <w:color w:val="000000"/>
          <w:sz w:val="24"/>
          <w:highlight w:val="none"/>
        </w:rPr>
        <w:t xml:space="preserve">的</w:t>
      </w:r>
      <w:r>
        <w:rPr>
          <w:rFonts w:hint="eastAsia" w:ascii="宋体" w:hAnsi="宋体" w:cs="宋体"/>
          <w:color w:val="000000"/>
          <w:sz w:val="24"/>
          <w:highlight w:val="none"/>
        </w:rPr>
        <w:t xml:space="preserve">有一人得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bCs/>
          <w:color w:val="000000"/>
          <w:sz w:val="24"/>
          <w:highlight w:val="none"/>
        </w:rPr>
        <w:t xml:space="preserve">最多得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w:t>
      </w:r>
      <w:r>
        <w:rPr>
          <w:rFonts w:hint="eastAsia" w:ascii="宋体" w:hAnsi="宋体" w:cs="宋体"/>
          <w:color w:val="000000"/>
          <w:sz w:val="24"/>
          <w:highlight w:val="none"/>
        </w:rPr>
        <w:t xml:space="preserve">。</w:t>
      </w:r>
      <w:r>
        <w:rPr>
          <w:rFonts w:ascii="宋体" w:cs="宋体"/>
          <w:color w:val="000000"/>
          <w:sz w:val="24"/>
          <w:highlight w:val="none"/>
        </w:rPr>
      </w:r>
      <w:r/>
    </w:p>
    <w:p>
      <w:pPr>
        <w:pStyle w:val="1289"/>
        <w:ind w:firstLine="480"/>
        <w:jc w:val="left"/>
        <w:spacing w:line="360" w:lineRule="auto"/>
        <w:shd w:val="clear" w:color="auto" w:fill="ffffff"/>
        <w:widowControl/>
        <w:rPr>
          <w:rFonts w:ascii="宋体" w:cs="宋体"/>
          <w:color w:val="000000"/>
          <w:sz w:val="24"/>
          <w:highlight w:val="none"/>
        </w:rPr>
      </w:pPr>
      <w:r>
        <w:rPr>
          <w:rFonts w:ascii="宋体" w:hAnsi="宋体" w:cs="宋体"/>
          <w:color w:val="000000"/>
          <w:sz w:val="24"/>
          <w:highlight w:val="none"/>
        </w:rPr>
        <w:t xml:space="preserve">c</w:t>
      </w:r>
      <w:r>
        <w:rPr>
          <w:rFonts w:hint="eastAsia" w:ascii="宋体" w:hAnsi="宋体" w:cs="宋体"/>
          <w:color w:val="000000"/>
          <w:sz w:val="24"/>
          <w:highlight w:val="none"/>
        </w:rPr>
        <w:t xml:space="preserve">、拟配备人员中具有勘察或测量专业高级及以上职称（以职称证或者毕业证书上的专业为准）的，且具有注册岩土工程师的得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分，最多得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ascii="宋体" w:cs="宋体"/>
          <w:color w:val="000000"/>
          <w:sz w:val="24"/>
          <w:highlight w:val="none"/>
        </w:rPr>
      </w:r>
      <w:r/>
    </w:p>
    <w:p>
      <w:pPr>
        <w:pStyle w:val="1289"/>
        <w:ind w:firstLine="480"/>
        <w:jc w:val="left"/>
        <w:spacing w:line="360" w:lineRule="auto"/>
        <w:shd w:val="clear" w:color="auto" w:fill="ffffff"/>
        <w:widowControl/>
        <w:rPr>
          <w:rFonts w:hint="eastAsia" w:ascii="宋体" w:hAnsi="宋体" w:cs="宋体"/>
          <w:color w:val="000000"/>
          <w:sz w:val="24"/>
          <w:highlight w:val="none"/>
        </w:rPr>
      </w:pPr>
      <w:r>
        <w:rPr>
          <w:rFonts w:ascii="宋体" w:hAnsi="宋体" w:cs="宋体"/>
          <w:color w:val="000000"/>
          <w:sz w:val="24"/>
          <w:highlight w:val="none"/>
        </w:rPr>
        <w:t xml:space="preserve">d</w:t>
      </w:r>
      <w:r>
        <w:rPr>
          <w:rFonts w:hint="eastAsia" w:ascii="宋体" w:hAnsi="宋体" w:cs="宋体"/>
          <w:color w:val="000000"/>
          <w:sz w:val="24"/>
          <w:highlight w:val="none"/>
        </w:rPr>
        <w:t xml:space="preserve">、项目实施班组人员配置中，拟投入本项目人员中持有预防硫化氢中毒安全作业培训合格证书有一人得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w:t>
      </w:r>
      <w:r>
        <w:rPr>
          <w:rFonts w:hint="eastAsia" w:ascii="宋体" w:hAnsi="宋体" w:cs="宋体"/>
          <w:color w:val="000000"/>
          <w:sz w:val="24"/>
          <w:highlight w:val="none"/>
          <w:lang w:eastAsia="zh-CN"/>
        </w:rPr>
        <w:t xml:space="preserve">多</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289"/>
        <w:ind w:firstLine="480"/>
        <w:jc w:val="left"/>
        <w:spacing w:line="360" w:lineRule="auto"/>
        <w:shd w:val="clear" w:color="auto" w:fill="ffffff"/>
        <w:widowControl/>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e、</w:t>
      </w:r>
      <w:r>
        <w:rPr>
          <w:rFonts w:hint="eastAsia" w:ascii="宋体" w:hAnsi="宋体" w:cs="宋体"/>
          <w:color w:val="000000"/>
          <w:sz w:val="24"/>
          <w:highlight w:val="none"/>
        </w:rPr>
        <w:t xml:space="preserve">拟配备人员中</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持有</w:t>
      </w:r>
      <w:r>
        <w:rPr>
          <w:rFonts w:hint="eastAsia" w:ascii="宋体" w:hAnsi="宋体" w:cs="宋体"/>
          <w:color w:val="000000"/>
          <w:sz w:val="24"/>
          <w:highlight w:val="none"/>
          <w:lang w:eastAsia="zh-CN"/>
        </w:rPr>
        <w:t xml:space="preserve">市政工程潜水员证的，有一人得</w:t>
      </w:r>
      <w:r>
        <w:rPr>
          <w:rFonts w:hint="eastAsia" w:ascii="宋体" w:hAnsi="宋体" w:cs="宋体"/>
          <w:color w:val="000000"/>
          <w:sz w:val="24"/>
          <w:highlight w:val="none"/>
          <w:lang w:val="en-US" w:eastAsia="zh-CN"/>
        </w:rPr>
        <w:t xml:space="preserve">1分，最多得2分；</w:t>
      </w:r>
      <w:r>
        <w:rPr>
          <w:rFonts w:hint="eastAsia" w:ascii="宋体" w:hAnsi="宋体" w:cs="宋体"/>
          <w:color w:val="000000"/>
          <w:sz w:val="24"/>
          <w:highlight w:val="none"/>
          <w:lang w:val="en-US" w:eastAsia="zh-CN"/>
        </w:rPr>
      </w:r>
      <w:r/>
    </w:p>
    <w:p>
      <w:pPr>
        <w:pStyle w:val="1289"/>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f、</w:t>
      </w:r>
      <w:r>
        <w:rPr>
          <w:rFonts w:hint="eastAsia" w:ascii="宋体" w:hAnsi="宋体" w:eastAsia="宋体" w:cs="宋体"/>
          <w:color w:val="000000"/>
          <w:sz w:val="24"/>
          <w:highlight w:val="none"/>
        </w:rPr>
        <w:t xml:space="preserve">拟配备人员中，持有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管道CCTV检测、管道修复、管道维护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证书的，有一人得 </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 分，本项最多 </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 分。</w:t>
      </w:r>
      <w:r>
        <w:rPr>
          <w:rFonts w:hint="eastAsia" w:ascii="宋体" w:hAnsi="宋体" w:eastAsia="宋体" w:cs="宋体"/>
          <w:color w:val="000000"/>
          <w:sz w:val="24"/>
          <w:highlight w:val="none"/>
        </w:rPr>
      </w:r>
      <w:r/>
    </w:p>
    <w:p>
      <w:pPr>
        <w:pStyle w:val="1289"/>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g、</w:t>
      </w:r>
      <w:r>
        <w:rPr>
          <w:rFonts w:hint="eastAsia" w:ascii="宋体" w:hAnsi="宋体" w:eastAsia="宋体" w:cs="宋体"/>
          <w:color w:val="000000"/>
          <w:sz w:val="24"/>
          <w:highlight w:val="none"/>
        </w:rPr>
        <w:t xml:space="preserve">拟配备人员中，持有市政排水管道有限空间（有毒有害）作业安全培训证书，有一人得 </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 分，本项最多 </w:t>
      </w:r>
      <w:r>
        <w:rPr>
          <w:rFonts w:hint="eastAsia" w:ascii="宋体" w:hAnsi="宋体" w:eastAsia="宋体" w:cs="宋体"/>
          <w:color w:val="000000"/>
          <w:sz w:val="24"/>
          <w:highlight w:val="none"/>
          <w:lang w:val="en-US" w:eastAsia="zh-CN"/>
        </w:rPr>
        <w:t xml:space="preserve">1 </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1289"/>
        <w:ind w:firstLine="480"/>
        <w:jc w:val="left"/>
        <w:spacing w:line="360" w:lineRule="auto"/>
        <w:shd w:val="clear" w:color="auto" w:fill="ffffff"/>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h、</w:t>
      </w:r>
      <w:r>
        <w:rPr>
          <w:rFonts w:hint="eastAsia" w:ascii="宋体" w:hAnsi="宋体" w:eastAsia="宋体" w:cs="宋体"/>
          <w:color w:val="000000"/>
          <w:sz w:val="24"/>
          <w:highlight w:val="none"/>
        </w:rPr>
        <w:t xml:space="preserve">拟配备人员中，持有</w:t>
      </w:r>
      <w:r>
        <w:rPr>
          <w:rFonts w:hint="eastAsia" w:ascii="宋体" w:hAnsi="宋体" w:eastAsia="宋体" w:cs="宋体"/>
          <w:color w:val="000000"/>
          <w:sz w:val="24"/>
          <w:highlight w:val="none"/>
          <w:lang w:val="en-US" w:eastAsia="zh-CN"/>
        </w:rPr>
        <w:t xml:space="preserve">高级</w:t>
      </w:r>
      <w:r>
        <w:rPr>
          <w:rFonts w:hint="eastAsia" w:ascii="宋体" w:hAnsi="宋体" w:eastAsia="宋体" w:cs="宋体"/>
          <w:color w:val="000000"/>
          <w:sz w:val="24"/>
          <w:highlight w:val="none"/>
        </w:rPr>
        <w:t xml:space="preserve">管道工的证书</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，有一人得 </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分，本项最多 </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ascii="宋体" w:hAnsi="宋体" w:eastAsia="宋体" w:cs="宋体"/>
          <w:color w:val="000000"/>
          <w:sz w:val="24"/>
          <w:highlight w:val="none"/>
          <w:lang w:val="en-US" w:eastAsia="zh-CN"/>
        </w:rPr>
      </w:r>
      <w:r/>
    </w:p>
    <w:p>
      <w:pPr>
        <w:pStyle w:val="1289"/>
        <w:ind w:firstLine="480"/>
        <w:jc w:val="left"/>
        <w:spacing w:line="360" w:lineRule="auto"/>
        <w:shd w:val="clear" w:color="auto" w:fill="ffffff"/>
        <w:widowControl/>
        <w:rPr>
          <w:rFonts w:ascii="宋体" w:cs="宋体"/>
          <w:b/>
          <w:bCs/>
          <w:color w:val="000000"/>
          <w:sz w:val="24"/>
          <w:highlight w:val="none"/>
        </w:rPr>
      </w:pPr>
      <w:r>
        <w:rPr>
          <w:rFonts w:hint="eastAsia" w:ascii="宋体" w:hAnsi="宋体" w:cs="宋体"/>
          <w:b/>
          <w:bCs/>
          <w:color w:val="000000"/>
          <w:sz w:val="24"/>
          <w:highlight w:val="none"/>
        </w:rPr>
        <w:t xml:space="preserve">（提供以上人员的职称证（职称证上未体现专业时须提供毕业证书）、注册证、上岗证、与企业签订的劳动合同和《职工养老保险手册》（内附近三个月中任意一个月份</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不含</w:t>
      </w:r>
      <w:r>
        <w:rPr>
          <w:rFonts w:hint="eastAsia" w:ascii="宋体" w:hAnsi="宋体" w:cs="宋体"/>
          <w:b/>
          <w:bCs/>
          <w:color w:val="000000"/>
          <w:sz w:val="24"/>
          <w:highlight w:val="none"/>
          <w:lang w:eastAsia="zh-CN"/>
        </w:rPr>
        <w:t xml:space="preserve">开标</w:t>
      </w:r>
      <w:r>
        <w:rPr>
          <w:rFonts w:hint="eastAsia" w:ascii="宋体" w:hAnsi="宋体" w:cs="宋体"/>
          <w:b/>
          <w:bCs/>
          <w:color w:val="000000"/>
          <w:sz w:val="24"/>
          <w:highlight w:val="none"/>
        </w:rPr>
        <w:t xml:space="preserve">当月）的缴费清单）或由社保机构出具本企业的近三个月中任意一个月份</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不含</w:t>
      </w:r>
      <w:r>
        <w:rPr>
          <w:rFonts w:hint="eastAsia" w:ascii="宋体" w:hAnsi="宋体" w:cs="宋体"/>
          <w:b/>
          <w:bCs/>
          <w:color w:val="000000"/>
          <w:sz w:val="24"/>
          <w:highlight w:val="none"/>
          <w:lang w:eastAsia="zh-CN"/>
        </w:rPr>
        <w:t xml:space="preserve">开标</w:t>
      </w:r>
      <w:r>
        <w:rPr>
          <w:rFonts w:hint="eastAsia" w:ascii="宋体" w:hAnsi="宋体" w:cs="宋体"/>
          <w:b/>
          <w:bCs/>
          <w:color w:val="000000"/>
          <w:sz w:val="24"/>
          <w:highlight w:val="none"/>
        </w:rPr>
        <w:t xml:space="preserve">当月）的缴费证明，</w:t>
      </w:r>
      <w:r>
        <w:rPr>
          <w:rFonts w:hint="eastAsia" w:ascii="宋体" w:hAnsi="宋体" w:cs="宋体"/>
          <w:b/>
          <w:bCs/>
          <w:color w:val="000000"/>
          <w:sz w:val="24"/>
          <w:highlight w:val="none"/>
          <w:lang w:eastAsia="zh-CN"/>
        </w:rPr>
        <w:t xml:space="preserve">原件扫描件</w:t>
      </w:r>
      <w:r>
        <w:rPr>
          <w:rFonts w:hint="eastAsia" w:ascii="宋体" w:hAnsi="宋体" w:cs="宋体"/>
          <w:b/>
          <w:bCs/>
          <w:color w:val="000000"/>
          <w:sz w:val="24"/>
          <w:highlight w:val="none"/>
        </w:rPr>
        <w:t xml:space="preserve">放入投标文件中。同一人只计一次，按最高得分计取。）</w:t>
      </w:r>
      <w:r>
        <w:rPr>
          <w:rFonts w:ascii="宋体" w:cs="宋体"/>
          <w:b/>
          <w:bCs/>
          <w:color w:val="000000"/>
          <w:sz w:val="24"/>
          <w:highlight w:val="none"/>
        </w:rPr>
      </w:r>
      <w:r/>
    </w:p>
    <w:p>
      <w:pPr>
        <w:pStyle w:val="1289"/>
        <w:ind w:firstLine="482"/>
        <w:spacing w:line="360" w:lineRule="auto"/>
        <w:tabs>
          <w:tab w:val="left" w:pos="945" w:leader="none"/>
          <w:tab w:val="left" w:pos="1155" w:leader="none"/>
        </w:tabs>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技术</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rPr>
        <w:t xml:space="preserve">方案（</w:t>
      </w:r>
      <w:r>
        <w:rPr>
          <w:rFonts w:hint="eastAsia" w:ascii="宋体" w:hAnsi="宋体" w:eastAsia="宋体" w:cs="宋体"/>
          <w:b/>
          <w:bCs/>
          <w:color w:val="000000"/>
          <w:sz w:val="24"/>
          <w:highlight w:val="none"/>
          <w:lang w:val="en-US" w:eastAsia="zh-CN"/>
        </w:rPr>
        <w:t xml:space="preserve">60</w:t>
      </w:r>
      <w:r>
        <w:rPr>
          <w:rFonts w:hint="eastAsia" w:ascii="宋体" w:hAnsi="宋体" w:eastAsia="宋体" w:cs="宋体"/>
          <w:b/>
          <w:bCs/>
          <w:color w:val="000000"/>
          <w:sz w:val="24"/>
          <w:highlight w:val="none"/>
        </w:rPr>
        <w:t xml:space="preserve">分）：</w:t>
      </w:r>
      <w:bookmarkStart w:id="35" w:name="_Hlk156461866"/>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不得有体现投标人身份的内容，否则将被视为无效投标文件。</w:t>
      </w:r>
      <w:bookmarkEnd w:id="35"/>
      <w:r>
        <w:rPr>
          <w:rFonts w:hint="eastAsia" w:ascii="宋体" w:hAnsi="宋体" w:eastAsia="宋体" w:cs="宋体"/>
          <w:b/>
          <w:color w:val="000000"/>
          <w:sz w:val="24"/>
          <w:highlight w:val="none"/>
        </w:rPr>
      </w:r>
      <w:r/>
    </w:p>
    <w:p>
      <w:pPr>
        <w:pStyle w:val="1289"/>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eastAsia="zh-CN"/>
        </w:rPr>
        <w:t xml:space="preserve">（</w:t>
      </w:r>
      <w:r>
        <w:rPr>
          <w:rFonts w:ascii="宋体" w:hAnsi="宋体" w:cs="宋体"/>
          <w:b/>
          <w:bCs/>
          <w:color w:val="000000"/>
          <w:sz w:val="24"/>
          <w:szCs w:val="24"/>
          <w:highlight w:val="none"/>
        </w:rPr>
        <w:t xml:space="preserve">1</w:t>
      </w:r>
      <w:r>
        <w:rPr>
          <w:rFonts w:hint="eastAsia" w:ascii="宋体" w:hAnsi="宋体" w:cs="宋体"/>
          <w:b/>
          <w:bCs/>
          <w:color w:val="000000"/>
          <w:sz w:val="24"/>
          <w:szCs w:val="24"/>
          <w:highlight w:val="none"/>
        </w:rPr>
        <w:t xml:space="preserve">）达标区现状排水情况分析（</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需包括：</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提质增效达标区现状情况概述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现状排水系统中存在的问题分析。</w:t>
      </w:r>
      <w:r>
        <w:rPr>
          <w:rFonts w:hint="eastAsia" w:ascii="宋体" w:hAnsi="宋体"/>
          <w:bCs/>
          <w:color w:val="000000"/>
          <w:sz w:val="24"/>
          <w:szCs w:val="24"/>
          <w:highlight w:val="none"/>
        </w:rPr>
        <w:t xml:space="preserve">报价供应商须</w:t>
      </w:r>
      <w:r>
        <w:rPr>
          <w:rFonts w:hint="eastAsia" w:ascii="宋体" w:hAnsi="宋体" w:eastAsia="宋体" w:cs="Times New Roman"/>
          <w:b w:val="0"/>
          <w:bCs/>
          <w:color w:val="000000"/>
          <w:sz w:val="24"/>
          <w:szCs w:val="24"/>
          <w:highlight w:val="none"/>
          <w:lang w:eastAsia="zh-CN"/>
        </w:rPr>
        <w:t xml:space="preserve">针对该</w:t>
      </w:r>
      <w:r>
        <w:rPr>
          <w:rFonts w:hint="eastAsia" w:ascii="宋体" w:hAnsi="宋体" w:cs="宋体"/>
          <w:color w:val="000000"/>
          <w:sz w:val="24"/>
          <w:szCs w:val="24"/>
          <w:highlight w:val="none"/>
        </w:rPr>
        <w:t xml:space="preserve">内容进行阐述</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89"/>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val="0"/>
          <w:bCs/>
          <w:color w:val="000000"/>
          <w:sz w:val="24"/>
          <w:szCs w:val="24"/>
          <w:highlight w:val="none"/>
          <w:lang w:eastAsia="zh-CN"/>
        </w:rPr>
        <w:t xml:space="preserve">内容科学、细致、合理、清晰的每条得</w:t>
      </w:r>
      <w:r>
        <w:rPr>
          <w:rFonts w:hint="eastAsia" w:ascii="宋体" w:hAnsi="宋体" w:eastAsia="宋体" w:cs="Times New Roman"/>
          <w:b w:val="0"/>
          <w:bCs/>
          <w:color w:val="000000"/>
          <w:sz w:val="24"/>
          <w:szCs w:val="24"/>
          <w:highlight w:val="none"/>
          <w:lang w:val="en-US" w:eastAsia="zh-CN"/>
        </w:rPr>
        <w:t xml:space="preserve">3</w:t>
      </w:r>
      <w:r>
        <w:rPr>
          <w:rFonts w:hint="eastAsia" w:ascii="宋体" w:hAnsi="宋体" w:eastAsia="宋体" w:cs="Times New Roman"/>
          <w:b w:val="0"/>
          <w:bCs/>
          <w:color w:val="000000"/>
          <w:sz w:val="24"/>
          <w:szCs w:val="24"/>
          <w:highlight w:val="none"/>
          <w:lang w:eastAsia="zh-CN"/>
        </w:rPr>
        <w:t xml:space="preserve">分，内容较为简单、可行、细节待完善的每条得</w:t>
      </w:r>
      <w:r>
        <w:rPr>
          <w:rFonts w:hint="eastAsia" w:ascii="宋体" w:hAnsi="宋体" w:eastAsia="宋体" w:cs="Times New Roman"/>
          <w:b w:val="0"/>
          <w:bCs/>
          <w:color w:val="000000"/>
          <w:sz w:val="24"/>
          <w:szCs w:val="24"/>
          <w:highlight w:val="none"/>
          <w:lang w:val="en-US" w:eastAsia="zh-CN"/>
        </w:rPr>
        <w:t xml:space="preserve">1.5</w:t>
      </w:r>
      <w:r>
        <w:rPr>
          <w:rFonts w:hint="eastAsia" w:ascii="宋体" w:hAnsi="宋体" w:eastAsia="宋体" w:cs="Times New Roman"/>
          <w:b w:val="0"/>
          <w:bCs/>
          <w:color w:val="000000"/>
          <w:sz w:val="24"/>
          <w:szCs w:val="24"/>
          <w:highlight w:val="none"/>
          <w:lang w:eastAsia="zh-CN"/>
        </w:rPr>
        <w:t xml:space="preserve">分；</w:t>
      </w:r>
      <w:r>
        <w:rPr>
          <w:rFonts w:hint="eastAsia" w:ascii="宋体" w:hAnsi="宋体"/>
          <w:bCs/>
          <w:color w:val="000000"/>
          <w:sz w:val="24"/>
          <w:szCs w:val="24"/>
          <w:highlight w:val="none"/>
        </w:rPr>
        <w:t xml:space="preserve">每缺少一条内容或存在逻辑错误、前后矛盾的，该项不得分</w:t>
      </w:r>
      <w:r>
        <w:rPr>
          <w:rFonts w:hint="eastAsia" w:ascii="宋体" w:hAnsi="宋体"/>
          <w:bCs/>
          <w:color w:val="000000"/>
          <w:sz w:val="24"/>
          <w:szCs w:val="24"/>
          <w:highlight w:val="none"/>
          <w:lang w:eastAsia="zh-CN"/>
        </w:rPr>
        <w:t xml:space="preserve">。</w:t>
      </w:r>
      <w:r>
        <w:rPr>
          <w:rFonts w:hint="eastAsia" w:ascii="宋体" w:hAnsi="宋体" w:eastAsia="宋体" w:cs="Times New Roman"/>
          <w:b/>
          <w:color w:val="000000"/>
          <w:sz w:val="24"/>
          <w:szCs w:val="24"/>
          <w:highlight w:val="none"/>
          <w:lang w:val="en-US" w:eastAsia="zh-CN"/>
        </w:rPr>
      </w:r>
      <w:r/>
    </w:p>
    <w:p>
      <w:pPr>
        <w:pStyle w:val="1289"/>
        <w:ind w:firstLine="480"/>
        <w:keepLines w:val="0"/>
        <w:keepNext w:val="0"/>
        <w:pageBreakBefore w:val="0"/>
        <w:spacing w:line="360" w:lineRule="auto"/>
        <w:widowControl w:val="off"/>
        <w:tabs>
          <w:tab w:val="left" w:pos="945" w:leader="none"/>
          <w:tab w:val="left" w:pos="1155" w:leader="none"/>
        </w:tabs>
        <w:rPr>
          <w:rFonts w:hint="eastAsia" w:ascii="宋体" w:hAnsi="宋体" w:cs="宋体"/>
          <w:color w:val="000000"/>
          <w:sz w:val="24"/>
          <w:szCs w:val="24"/>
          <w:highlight w:val="none"/>
          <w:lang w:eastAsia="zh-CN"/>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排查检测实施方案（</w:t>
      </w:r>
      <w:r>
        <w:rPr>
          <w:rFonts w:hint="eastAsia" w:ascii="宋体" w:hAnsi="宋体" w:cs="宋体"/>
          <w:b/>
          <w:bCs/>
          <w:color w:val="000000"/>
          <w:sz w:val="24"/>
          <w:szCs w:val="24"/>
          <w:highlight w:val="none"/>
          <w:lang w:val="en-US" w:eastAsia="zh-CN"/>
        </w:rPr>
        <w:t xml:space="preserve">16</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：需包括：</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管道排查检测方案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进度计划及保证措施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3 \* GB3 \* MERGEFORMAT </w:instrText>
      </w:r>
      <w:r>
        <w:rPr>
          <w:rFonts w:hint="eastAsia" w:ascii="宋体" w:hAnsi="宋体" w:cs="宋体"/>
          <w:color w:val="000000"/>
          <w:sz w:val="24"/>
          <w:szCs w:val="24"/>
          <w:highlight w:val="none"/>
        </w:rPr>
        <w:fldChar w:fldCharType="separate"/>
      </w:r>
      <w:r>
        <w:rPr>
          <w:color w:val="000000"/>
          <w:highlight w:val="none"/>
        </w:rPr>
        <w:t xml:space="preserve">③</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质量控制及保证保障措施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4 \* GB3 \* MERGEFORMAT </w:instrText>
      </w:r>
      <w:r>
        <w:rPr>
          <w:rFonts w:hint="eastAsia" w:ascii="宋体" w:hAnsi="宋体" w:cs="宋体"/>
          <w:color w:val="000000"/>
          <w:sz w:val="24"/>
          <w:szCs w:val="24"/>
          <w:highlight w:val="none"/>
        </w:rPr>
        <w:fldChar w:fldCharType="separate"/>
      </w:r>
      <w:r>
        <w:rPr>
          <w:color w:val="000000"/>
          <w:highlight w:val="none"/>
        </w:rPr>
        <w:t xml:space="preserve">④</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安全控制及保证保障。</w:t>
      </w:r>
      <w:r>
        <w:rPr>
          <w:rFonts w:hint="eastAsia" w:ascii="宋体" w:hAnsi="宋体"/>
          <w:bCs/>
          <w:color w:val="000000"/>
          <w:sz w:val="24"/>
          <w:szCs w:val="24"/>
          <w:highlight w:val="none"/>
        </w:rPr>
        <w:t xml:space="preserve">报价供应商须</w:t>
      </w:r>
      <w:r>
        <w:rPr>
          <w:rFonts w:hint="eastAsia" w:ascii="宋体" w:hAnsi="宋体" w:eastAsia="宋体" w:cs="Times New Roman"/>
          <w:b w:val="0"/>
          <w:bCs/>
          <w:color w:val="000000"/>
          <w:sz w:val="24"/>
          <w:szCs w:val="24"/>
          <w:highlight w:val="none"/>
          <w:lang w:eastAsia="zh-CN"/>
        </w:rPr>
        <w:t xml:space="preserve">针对该</w:t>
      </w:r>
      <w:r>
        <w:rPr>
          <w:rFonts w:hint="eastAsia" w:ascii="宋体" w:hAnsi="宋体" w:cs="宋体"/>
          <w:color w:val="000000"/>
          <w:sz w:val="24"/>
          <w:szCs w:val="24"/>
          <w:highlight w:val="none"/>
        </w:rPr>
        <w:t xml:space="preserve">内容进行阐述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289"/>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val="0"/>
          <w:bCs/>
          <w:color w:val="000000"/>
          <w:sz w:val="24"/>
          <w:szCs w:val="24"/>
          <w:highlight w:val="none"/>
          <w:lang w:eastAsia="zh-CN"/>
        </w:rPr>
        <w:t xml:space="preserve">内容科学、细致、合理、清晰的每条得</w:t>
      </w:r>
      <w:r>
        <w:rPr>
          <w:rFonts w:hint="eastAsia" w:ascii="宋体" w:hAnsi="宋体" w:eastAsia="宋体" w:cs="Times New Roman"/>
          <w:b w:val="0"/>
          <w:bCs/>
          <w:color w:val="000000"/>
          <w:sz w:val="24"/>
          <w:szCs w:val="24"/>
          <w:highlight w:val="none"/>
          <w:lang w:val="en-US" w:eastAsia="zh-CN"/>
        </w:rPr>
        <w:t xml:space="preserve">4</w:t>
      </w:r>
      <w:r>
        <w:rPr>
          <w:rFonts w:hint="eastAsia" w:ascii="宋体" w:hAnsi="宋体" w:eastAsia="宋体" w:cs="Times New Roman"/>
          <w:b w:val="0"/>
          <w:bCs/>
          <w:color w:val="000000"/>
          <w:sz w:val="24"/>
          <w:szCs w:val="24"/>
          <w:highlight w:val="none"/>
          <w:lang w:eastAsia="zh-CN"/>
        </w:rPr>
        <w:t xml:space="preserve">分，内容较为简单、可行、细节待完善的每条得2分；</w:t>
      </w:r>
      <w:r>
        <w:rPr>
          <w:rFonts w:hint="eastAsia" w:ascii="宋体" w:hAnsi="宋体"/>
          <w:bCs/>
          <w:color w:val="000000"/>
          <w:sz w:val="24"/>
          <w:szCs w:val="24"/>
          <w:highlight w:val="none"/>
        </w:rPr>
        <w:t xml:space="preserve">每缺少一条内容或存在逻辑错误、前后矛盾，或存在违反现行相关规范的，该项不得分</w:t>
      </w:r>
      <w:r>
        <w:rPr>
          <w:rFonts w:hint="eastAsia" w:ascii="宋体" w:hAnsi="宋体"/>
          <w:bCs/>
          <w:color w:val="000000"/>
          <w:sz w:val="24"/>
          <w:szCs w:val="24"/>
          <w:highlight w:val="none"/>
          <w:lang w:eastAsia="zh-CN"/>
        </w:rPr>
        <w:t xml:space="preserve">。</w:t>
      </w:r>
      <w:r>
        <w:rPr>
          <w:rFonts w:hint="eastAsia" w:ascii="宋体" w:hAnsi="宋体" w:eastAsia="宋体" w:cs="Times New Roman"/>
          <w:b/>
          <w:color w:val="000000"/>
          <w:sz w:val="24"/>
          <w:szCs w:val="24"/>
          <w:highlight w:val="none"/>
          <w:lang w:val="en-US" w:eastAsia="zh-CN"/>
        </w:rPr>
      </w:r>
      <w:r/>
    </w:p>
    <w:p>
      <w:pPr>
        <w:pStyle w:val="1289"/>
        <w:ind w:firstLine="480"/>
        <w:keepLines w:val="0"/>
        <w:keepNext w:val="0"/>
        <w:pageBreakBefore w:val="0"/>
        <w:spacing w:line="360" w:lineRule="auto"/>
        <w:widowControl w:val="off"/>
        <w:tabs>
          <w:tab w:val="left" w:pos="945" w:leader="none"/>
          <w:tab w:val="left" w:pos="1155" w:leader="none"/>
        </w:tabs>
        <w:rPr>
          <w:rFonts w:hint="eastAsia" w:ascii="宋体" w:hAnsi="宋体" w:cs="宋体"/>
          <w:color w:val="000000"/>
          <w:sz w:val="24"/>
          <w:szCs w:val="24"/>
          <w:highlight w:val="none"/>
          <w:lang w:eastAsia="zh-CN"/>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测绘方案（</w:t>
      </w:r>
      <w:r>
        <w:rPr>
          <w:rFonts w:hint="eastAsia" w:ascii="宋体" w:hAnsi="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：需包括：</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测绘流程</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测绘技术要求</w:t>
      </w:r>
      <w:r>
        <w:rPr>
          <w:rFonts w:hint="eastAsia" w:ascii="宋体" w:hAnsi="宋体" w:cs="宋体"/>
          <w:color w:val="000000"/>
          <w:sz w:val="24"/>
          <w:szCs w:val="24"/>
          <w:highlight w:val="none"/>
          <w:lang w:eastAsia="zh-CN"/>
        </w:rPr>
        <w:t xml:space="preserve">。</w:t>
      </w:r>
      <w:r>
        <w:rPr>
          <w:rFonts w:hint="eastAsia" w:ascii="宋体" w:hAnsi="宋体"/>
          <w:bCs/>
          <w:color w:val="000000"/>
          <w:sz w:val="24"/>
          <w:szCs w:val="24"/>
          <w:highlight w:val="none"/>
        </w:rPr>
        <w:t xml:space="preserve">报价供应商须</w:t>
      </w:r>
      <w:r>
        <w:rPr>
          <w:rFonts w:hint="eastAsia" w:ascii="宋体" w:hAnsi="宋体" w:eastAsia="宋体" w:cs="Times New Roman"/>
          <w:b w:val="0"/>
          <w:bCs/>
          <w:color w:val="000000"/>
          <w:sz w:val="24"/>
          <w:szCs w:val="24"/>
          <w:highlight w:val="none"/>
          <w:lang w:eastAsia="zh-CN"/>
        </w:rPr>
        <w:t xml:space="preserve">针对该</w:t>
      </w:r>
      <w:r>
        <w:rPr>
          <w:rFonts w:hint="eastAsia" w:ascii="宋体" w:hAnsi="宋体" w:cs="宋体"/>
          <w:color w:val="000000"/>
          <w:sz w:val="24"/>
          <w:szCs w:val="24"/>
          <w:highlight w:val="none"/>
        </w:rPr>
        <w:t xml:space="preserve">内容进行阐述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289"/>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val="0"/>
          <w:bCs/>
          <w:color w:val="000000"/>
          <w:sz w:val="24"/>
          <w:szCs w:val="24"/>
          <w:highlight w:val="none"/>
          <w:lang w:eastAsia="zh-CN"/>
        </w:rPr>
        <w:t xml:space="preserve">内容科学、细致、合理、清晰的每条得</w:t>
      </w:r>
      <w:r>
        <w:rPr>
          <w:rFonts w:hint="eastAsia" w:ascii="宋体" w:hAnsi="宋体" w:eastAsia="宋体" w:cs="Times New Roman"/>
          <w:b w:val="0"/>
          <w:bCs/>
          <w:color w:val="000000"/>
          <w:sz w:val="24"/>
          <w:szCs w:val="24"/>
          <w:highlight w:val="none"/>
          <w:lang w:val="en-US" w:eastAsia="zh-CN"/>
        </w:rPr>
        <w:t xml:space="preserve">4</w:t>
      </w:r>
      <w:r>
        <w:rPr>
          <w:rFonts w:hint="eastAsia" w:ascii="宋体" w:hAnsi="宋体" w:eastAsia="宋体" w:cs="Times New Roman"/>
          <w:b w:val="0"/>
          <w:bCs/>
          <w:color w:val="000000"/>
          <w:sz w:val="24"/>
          <w:szCs w:val="24"/>
          <w:highlight w:val="none"/>
          <w:lang w:eastAsia="zh-CN"/>
        </w:rPr>
        <w:t xml:space="preserve">分，内容较为简单、可行、细节待完善的每条得</w:t>
      </w:r>
      <w:r>
        <w:rPr>
          <w:rFonts w:hint="eastAsia" w:ascii="宋体" w:hAnsi="宋体" w:eastAsia="宋体" w:cs="Times New Roman"/>
          <w:b w:val="0"/>
          <w:bCs/>
          <w:color w:val="000000"/>
          <w:sz w:val="24"/>
          <w:szCs w:val="24"/>
          <w:highlight w:val="none"/>
          <w:lang w:val="en-US" w:eastAsia="zh-CN"/>
        </w:rPr>
        <w:t xml:space="preserve">2</w:t>
      </w:r>
      <w:r>
        <w:rPr>
          <w:rFonts w:hint="eastAsia" w:ascii="宋体" w:hAnsi="宋体" w:eastAsia="宋体" w:cs="Times New Roman"/>
          <w:b w:val="0"/>
          <w:bCs/>
          <w:color w:val="000000"/>
          <w:sz w:val="24"/>
          <w:szCs w:val="24"/>
          <w:highlight w:val="none"/>
          <w:lang w:eastAsia="zh-CN"/>
        </w:rPr>
        <w:t xml:space="preserve">分；</w:t>
      </w:r>
      <w:r>
        <w:rPr>
          <w:rFonts w:hint="eastAsia" w:ascii="宋体" w:hAnsi="宋体"/>
          <w:bCs/>
          <w:color w:val="000000"/>
          <w:sz w:val="24"/>
          <w:szCs w:val="24"/>
          <w:highlight w:val="none"/>
        </w:rPr>
        <w:t xml:space="preserve">每缺少一条内容或存在逻辑错误、前后矛盾，或存在违反现行相关规范的，该项不得分</w:t>
      </w:r>
      <w:r>
        <w:rPr>
          <w:rFonts w:hint="eastAsia" w:ascii="宋体" w:hAnsi="宋体"/>
          <w:bCs/>
          <w:color w:val="000000"/>
          <w:sz w:val="24"/>
          <w:szCs w:val="24"/>
          <w:highlight w:val="none"/>
          <w:lang w:eastAsia="zh-CN"/>
        </w:rPr>
        <w:t xml:space="preserve">。</w:t>
      </w:r>
      <w:r>
        <w:rPr>
          <w:rFonts w:hint="eastAsia" w:ascii="宋体" w:hAnsi="宋体" w:eastAsia="宋体" w:cs="Times New Roman"/>
          <w:b/>
          <w:color w:val="000000"/>
          <w:sz w:val="24"/>
          <w:szCs w:val="24"/>
          <w:highlight w:val="none"/>
          <w:lang w:val="en-US" w:eastAsia="zh-CN"/>
        </w:rPr>
      </w:r>
      <w:r/>
    </w:p>
    <w:p>
      <w:pPr>
        <w:pStyle w:val="1289"/>
        <w:numPr>
          <w:ilvl w:val="0"/>
          <w:numId w:val="0"/>
        </w:numPr>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设计整改方案（</w:t>
      </w:r>
      <w:r>
        <w:rPr>
          <w:rFonts w:ascii="宋体" w:hAnsi="宋体" w:cs="宋体"/>
          <w:b/>
          <w:bCs/>
          <w:color w:val="000000"/>
          <w:sz w:val="24"/>
          <w:szCs w:val="24"/>
          <w:highlight w:val="none"/>
        </w:rPr>
        <w:t xml:space="preserve">12</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：需包括：</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设计整改原则；</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设计方案分析；</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3 \* GB3 \* MERGEFORMAT </w:instrText>
      </w:r>
      <w:r>
        <w:rPr>
          <w:rFonts w:hint="eastAsia" w:ascii="宋体" w:hAnsi="宋体" w:cs="宋体"/>
          <w:color w:val="000000"/>
          <w:sz w:val="24"/>
          <w:szCs w:val="24"/>
          <w:highlight w:val="none"/>
        </w:rPr>
        <w:fldChar w:fldCharType="separate"/>
      </w:r>
      <w:r>
        <w:rPr>
          <w:color w:val="000000"/>
          <w:highlight w:val="none"/>
        </w:rPr>
        <w:t xml:space="preserve">③</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污水预处理设施设计；</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4 \* GB3 \* MERGEFORMAT </w:instrText>
      </w:r>
      <w:r>
        <w:rPr>
          <w:rFonts w:hint="eastAsia" w:ascii="宋体" w:hAnsi="宋体" w:cs="宋体"/>
          <w:color w:val="000000"/>
          <w:sz w:val="24"/>
          <w:szCs w:val="24"/>
          <w:highlight w:val="none"/>
        </w:rPr>
        <w:fldChar w:fldCharType="separate"/>
      </w:r>
      <w:r>
        <w:rPr>
          <w:color w:val="000000"/>
          <w:highlight w:val="none"/>
        </w:rPr>
        <w:t xml:space="preserve">④</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设计进度计划及进度保证措施。报价供应商须针对该内容进行阐述：</w:t>
      </w:r>
      <w:r>
        <w:rPr>
          <w:rFonts w:hint="eastAsia" w:ascii="宋体" w:hAnsi="宋体" w:cs="宋体"/>
          <w:color w:val="000000"/>
          <w:sz w:val="24"/>
          <w:szCs w:val="24"/>
          <w:highlight w:val="none"/>
        </w:rPr>
      </w:r>
      <w:r/>
    </w:p>
    <w:p>
      <w:pPr>
        <w:pStyle w:val="1289"/>
        <w:ind w:firstLine="480"/>
        <w:keepLines w:val="0"/>
        <w:keepNext w:val="0"/>
        <w:pageBreakBefore w:val="0"/>
        <w:spacing w:line="360" w:lineRule="auto"/>
        <w:widowControl w:val="off"/>
        <w:tabs>
          <w:tab w:val="left" w:pos="945" w:leader="none"/>
          <w:tab w:val="left" w:pos="1155" w:leader="none"/>
        </w:tabs>
        <w:rPr>
          <w:rFonts w:ascii="宋体" w:hAnsi="宋体" w:cs="宋体"/>
          <w:color w:val="000000"/>
          <w:sz w:val="24"/>
          <w:szCs w:val="24"/>
          <w:highlight w:val="none"/>
        </w:rPr>
      </w:pPr>
      <w:r>
        <w:rPr>
          <w:rFonts w:hint="eastAsia" w:ascii="宋体" w:hAnsi="宋体" w:eastAsia="宋体" w:cs="Times New Roman"/>
          <w:bCs/>
          <w:color w:val="000000"/>
          <w:sz w:val="24"/>
          <w:szCs w:val="24"/>
          <w:highlight w:val="none"/>
        </w:rPr>
        <w:t xml:space="preserve">方案设计科学合理、针对性强、可执行性强</w:t>
      </w:r>
      <w:r>
        <w:rPr>
          <w:rFonts w:hint="eastAsia" w:ascii="宋体" w:hAnsi="宋体" w:eastAsia="宋体" w:cs="Times New Roman"/>
          <w:bCs/>
          <w:color w:val="000000"/>
          <w:sz w:val="24"/>
          <w:szCs w:val="24"/>
          <w:highlight w:val="none"/>
          <w:lang w:eastAsia="zh-CN"/>
        </w:rPr>
        <w:t xml:space="preserve">的每条</w:t>
      </w:r>
      <w:r>
        <w:rPr>
          <w:rFonts w:hint="eastAsia" w:ascii="宋体" w:hAnsi="宋体" w:eastAsia="宋体" w:cs="Times New Roman"/>
          <w:bCs/>
          <w:color w:val="000000"/>
          <w:sz w:val="24"/>
          <w:szCs w:val="24"/>
          <w:highlight w:val="none"/>
        </w:rPr>
        <w:t xml:space="preserve">得</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分，方案设计</w:t>
      </w:r>
      <w:r>
        <w:rPr>
          <w:rFonts w:hint="eastAsia" w:ascii="宋体" w:hAnsi="宋体" w:eastAsia="宋体" w:cs="Times New Roman"/>
          <w:bCs/>
          <w:color w:val="000000"/>
          <w:sz w:val="24"/>
          <w:szCs w:val="24"/>
          <w:highlight w:val="none"/>
          <w:lang w:eastAsia="zh-CN"/>
        </w:rPr>
        <w:t xml:space="preserve">较</w:t>
      </w:r>
      <w:r>
        <w:rPr>
          <w:rFonts w:hint="eastAsia" w:ascii="宋体" w:hAnsi="宋体" w:eastAsia="宋体" w:cs="Times New Roman"/>
          <w:bCs/>
          <w:color w:val="000000"/>
          <w:sz w:val="24"/>
          <w:szCs w:val="24"/>
          <w:highlight w:val="none"/>
        </w:rPr>
        <w:t xml:space="preserve">科学合理、针对性</w:t>
      </w:r>
      <w:r>
        <w:rPr>
          <w:rFonts w:hint="eastAsia" w:ascii="宋体" w:hAnsi="宋体" w:eastAsia="宋体" w:cs="Times New Roman"/>
          <w:bCs/>
          <w:color w:val="000000"/>
          <w:sz w:val="24"/>
          <w:szCs w:val="24"/>
          <w:highlight w:val="none"/>
          <w:lang w:eastAsia="zh-CN"/>
        </w:rPr>
        <w:t xml:space="preserve">较</w:t>
      </w:r>
      <w:r>
        <w:rPr>
          <w:rFonts w:hint="eastAsia" w:ascii="宋体" w:hAnsi="宋体" w:eastAsia="宋体" w:cs="Times New Roman"/>
          <w:bCs/>
          <w:color w:val="000000"/>
          <w:sz w:val="24"/>
          <w:szCs w:val="24"/>
          <w:highlight w:val="none"/>
        </w:rPr>
        <w:t xml:space="preserve">强、可执行性</w:t>
      </w:r>
      <w:r>
        <w:rPr>
          <w:rFonts w:hint="eastAsia" w:ascii="宋体" w:hAnsi="宋体" w:eastAsia="宋体" w:cs="Times New Roman"/>
          <w:bCs/>
          <w:color w:val="000000"/>
          <w:sz w:val="24"/>
          <w:szCs w:val="24"/>
          <w:highlight w:val="none"/>
          <w:lang w:eastAsia="zh-CN"/>
        </w:rPr>
        <w:t xml:space="preserve">较</w:t>
      </w:r>
      <w:r>
        <w:rPr>
          <w:rFonts w:hint="eastAsia" w:ascii="宋体" w:hAnsi="宋体" w:eastAsia="宋体" w:cs="Times New Roman"/>
          <w:bCs/>
          <w:color w:val="000000"/>
          <w:sz w:val="24"/>
          <w:szCs w:val="24"/>
          <w:highlight w:val="none"/>
        </w:rPr>
        <w:t xml:space="preserve">强</w:t>
      </w:r>
      <w:r>
        <w:rPr>
          <w:rFonts w:hint="eastAsia" w:ascii="宋体" w:hAnsi="宋体" w:eastAsia="宋体" w:cs="Times New Roman"/>
          <w:bCs/>
          <w:color w:val="000000"/>
          <w:sz w:val="24"/>
          <w:szCs w:val="24"/>
          <w:highlight w:val="none"/>
          <w:lang w:eastAsia="zh-CN"/>
        </w:rPr>
        <w:t xml:space="preserve">的每条</w:t>
      </w:r>
      <w:r>
        <w:rPr>
          <w:rFonts w:hint="eastAsia" w:ascii="宋体" w:hAnsi="宋体" w:eastAsia="宋体" w:cs="Times New Roman"/>
          <w:bCs/>
          <w:color w:val="000000"/>
          <w:sz w:val="24"/>
          <w:szCs w:val="24"/>
          <w:highlight w:val="none"/>
        </w:rPr>
        <w:t xml:space="preserve">得</w:t>
      </w:r>
      <w:r>
        <w:rPr>
          <w:rFonts w:hint="eastAsia" w:ascii="宋体" w:hAnsi="宋体" w:eastAsia="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rPr>
        <w:t xml:space="preserve">分</w:t>
      </w:r>
      <w:r>
        <w:rPr>
          <w:rFonts w:hint="eastAsia" w:ascii="宋体" w:hAnsi="宋体" w:eastAsia="宋体" w:cs="Times New Roman"/>
          <w:bCs/>
          <w:color w:val="000000"/>
          <w:sz w:val="24"/>
          <w:szCs w:val="24"/>
          <w:highlight w:val="none"/>
          <w:lang w:eastAsia="zh-CN"/>
        </w:rPr>
        <w:t xml:space="preserve">。</w:t>
      </w:r>
      <w:r>
        <w:rPr>
          <w:rFonts w:hint="eastAsia" w:ascii="宋体" w:hAnsi="宋体"/>
          <w:bCs/>
          <w:color w:val="000000"/>
          <w:sz w:val="24"/>
          <w:szCs w:val="24"/>
          <w:highlight w:val="none"/>
        </w:rPr>
        <w:t xml:space="preserve">每缺少一条内容或存在逻辑错误、前后矛盾</w:t>
      </w:r>
      <w:r>
        <w:rPr>
          <w:rFonts w:hint="eastAsia" w:ascii="宋体" w:hAnsi="宋体"/>
          <w:bCs/>
          <w:color w:val="000000"/>
          <w:sz w:val="24"/>
          <w:szCs w:val="24"/>
          <w:highlight w:val="none"/>
          <w:lang w:eastAsia="zh-CN"/>
        </w:rPr>
        <w:t xml:space="preserve">的</w:t>
      </w:r>
      <w:r>
        <w:rPr>
          <w:rFonts w:hint="eastAsia" w:ascii="宋体" w:hAnsi="宋体"/>
          <w:bCs/>
          <w:color w:val="000000"/>
          <w:sz w:val="24"/>
          <w:szCs w:val="24"/>
          <w:highlight w:val="none"/>
        </w:rPr>
        <w:t xml:space="preserve">，该项不得分</w:t>
      </w:r>
      <w:r>
        <w:rPr>
          <w:rFonts w:hint="eastAsia" w:ascii="宋体" w:hAnsi="宋体" w:eastAsia="宋体" w:cs="Times New Roman"/>
          <w:bCs/>
          <w:color w:val="000000"/>
          <w:sz w:val="24"/>
          <w:szCs w:val="24"/>
          <w:highlight w:val="none"/>
          <w:lang w:eastAsia="zh-CN"/>
        </w:rPr>
        <w:t xml:space="preserve">。</w:t>
      </w:r>
      <w:r>
        <w:rPr>
          <w:rFonts w:ascii="宋体" w:hAnsi="宋体" w:cs="宋体"/>
          <w:color w:val="000000"/>
          <w:sz w:val="24"/>
          <w:szCs w:val="24"/>
          <w:highlight w:val="none"/>
        </w:rPr>
      </w:r>
      <w:r/>
    </w:p>
    <w:p>
      <w:pPr>
        <w:pStyle w:val="1289"/>
        <w:numPr>
          <w:ilvl w:val="0"/>
          <w:numId w:val="0"/>
        </w:numPr>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eastAsia="zh-CN"/>
        </w:rPr>
        <w:t xml:space="preserve">（</w:t>
      </w:r>
      <w:r>
        <w:rPr>
          <w:rFonts w:ascii="宋体" w:hAnsi="宋体" w:cs="宋体"/>
          <w:b/>
          <w:bCs/>
          <w:color w:val="000000"/>
          <w:sz w:val="24"/>
          <w:szCs w:val="24"/>
          <w:highlight w:val="none"/>
        </w:rPr>
        <w:t xml:space="preserve">5</w:t>
      </w:r>
      <w:r>
        <w:rPr>
          <w:rFonts w:hint="eastAsia" w:ascii="宋体" w:hAnsi="宋体" w:cs="宋体"/>
          <w:b/>
          <w:bCs/>
          <w:color w:val="000000"/>
          <w:sz w:val="24"/>
          <w:szCs w:val="24"/>
          <w:highlight w:val="none"/>
        </w:rPr>
        <w:t xml:space="preserve">）智慧截流实施方案（</w:t>
      </w:r>
      <w:r>
        <w:rPr>
          <w:rFonts w:ascii="宋体" w:hAnsi="宋体" w:cs="宋体"/>
          <w:b/>
          <w:bCs/>
          <w:color w:val="000000"/>
          <w:sz w:val="24"/>
          <w:szCs w:val="24"/>
          <w:highlight w:val="none"/>
        </w:rPr>
        <w:t xml:space="preserve">6</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：需包括：</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智慧截流设计思路；</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锡山区其他街道（镇）已经实施智慧截流设施现状分析。报价供应商须针对该内容进行阐述：</w:t>
      </w:r>
      <w:r>
        <w:rPr>
          <w:rFonts w:hint="eastAsia" w:ascii="宋体" w:hAnsi="宋体" w:cs="宋体"/>
          <w:color w:val="000000"/>
          <w:sz w:val="24"/>
          <w:szCs w:val="24"/>
          <w:highlight w:val="none"/>
        </w:rPr>
      </w:r>
      <w:r/>
    </w:p>
    <w:p>
      <w:pPr>
        <w:pStyle w:val="1289"/>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val="0"/>
          <w:bCs/>
          <w:color w:val="000000"/>
          <w:sz w:val="24"/>
          <w:szCs w:val="24"/>
          <w:highlight w:val="none"/>
          <w:lang w:eastAsia="zh-CN"/>
        </w:rPr>
        <w:t xml:space="preserve">内容科学、细致、合理、清晰的每条得</w:t>
      </w:r>
      <w:r>
        <w:rPr>
          <w:rFonts w:hint="eastAsia" w:ascii="宋体" w:hAnsi="宋体" w:eastAsia="宋体" w:cs="Times New Roman"/>
          <w:b w:val="0"/>
          <w:bCs/>
          <w:color w:val="000000"/>
          <w:sz w:val="24"/>
          <w:szCs w:val="24"/>
          <w:highlight w:val="none"/>
          <w:lang w:val="en-US" w:eastAsia="zh-CN"/>
        </w:rPr>
        <w:t xml:space="preserve">3</w:t>
      </w:r>
      <w:r>
        <w:rPr>
          <w:rFonts w:hint="eastAsia" w:ascii="宋体" w:hAnsi="宋体" w:eastAsia="宋体" w:cs="Times New Roman"/>
          <w:b w:val="0"/>
          <w:bCs/>
          <w:color w:val="000000"/>
          <w:sz w:val="24"/>
          <w:szCs w:val="24"/>
          <w:highlight w:val="none"/>
          <w:lang w:eastAsia="zh-CN"/>
        </w:rPr>
        <w:t xml:space="preserve">分，内容较为简单、可行、细节待完善的每条得</w:t>
      </w:r>
      <w:r>
        <w:rPr>
          <w:rFonts w:hint="eastAsia" w:ascii="宋体" w:hAnsi="宋体" w:eastAsia="宋体" w:cs="Times New Roman"/>
          <w:b w:val="0"/>
          <w:bCs/>
          <w:color w:val="000000"/>
          <w:sz w:val="24"/>
          <w:szCs w:val="24"/>
          <w:highlight w:val="none"/>
          <w:lang w:val="en-US" w:eastAsia="zh-CN"/>
        </w:rPr>
        <w:t xml:space="preserve">1.5</w:t>
      </w:r>
      <w:r>
        <w:rPr>
          <w:rFonts w:hint="eastAsia" w:ascii="宋体" w:hAnsi="宋体" w:eastAsia="宋体" w:cs="Times New Roman"/>
          <w:b w:val="0"/>
          <w:bCs/>
          <w:color w:val="000000"/>
          <w:sz w:val="24"/>
          <w:szCs w:val="24"/>
          <w:highlight w:val="none"/>
          <w:lang w:eastAsia="zh-CN"/>
        </w:rPr>
        <w:t xml:space="preserve">分；</w:t>
      </w:r>
      <w:r>
        <w:rPr>
          <w:rFonts w:hint="eastAsia" w:ascii="宋体" w:hAnsi="宋体"/>
          <w:bCs/>
          <w:color w:val="000000"/>
          <w:sz w:val="24"/>
          <w:szCs w:val="24"/>
          <w:highlight w:val="none"/>
        </w:rPr>
        <w:t xml:space="preserve">每缺少一条内容或存在逻辑错误、前后矛盾，或存在违反现行相关规范的，该项不得分</w:t>
      </w:r>
      <w:r>
        <w:rPr>
          <w:rFonts w:hint="eastAsia" w:ascii="宋体" w:hAnsi="宋体"/>
          <w:bCs/>
          <w:color w:val="000000"/>
          <w:sz w:val="24"/>
          <w:szCs w:val="24"/>
          <w:highlight w:val="none"/>
          <w:lang w:eastAsia="zh-CN"/>
        </w:rPr>
        <w:t xml:space="preserve">。</w:t>
      </w:r>
      <w:r>
        <w:rPr>
          <w:rFonts w:hint="eastAsia" w:ascii="宋体" w:hAnsi="宋体" w:eastAsia="宋体" w:cs="Times New Roman"/>
          <w:b/>
          <w:color w:val="000000"/>
          <w:sz w:val="24"/>
          <w:szCs w:val="24"/>
          <w:highlight w:val="none"/>
          <w:lang w:val="en-US" w:eastAsia="zh-CN"/>
        </w:rPr>
      </w:r>
      <w:r/>
    </w:p>
    <w:p>
      <w:pPr>
        <w:pStyle w:val="1289"/>
        <w:numPr>
          <w:ilvl w:val="0"/>
          <w:numId w:val="0"/>
        </w:numPr>
        <w:ind w:firstLine="480"/>
        <w:jc w:val="left"/>
        <w:spacing w:line="360" w:lineRule="auto"/>
        <w:shd w:val="clear" w:color="auto" w:fill="ffffff"/>
        <w:widowControl/>
        <w:rPr>
          <w:rFonts w:hint="eastAsia" w:ascii="宋体" w:hAnsi="宋体" w:cs="宋体"/>
          <w:color w:val="000000"/>
          <w:sz w:val="24"/>
          <w:szCs w:val="24"/>
          <w:highlight w:val="none"/>
          <w:lang w:eastAsia="zh-CN"/>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本项目设计特点、难点及关键性技术问题的对策措施（</w:t>
      </w:r>
      <w:r>
        <w:rPr>
          <w:rFonts w:ascii="宋体" w:hAnsi="宋体" w:cs="宋体"/>
          <w:b/>
          <w:bCs/>
          <w:color w:val="000000"/>
          <w:sz w:val="24"/>
          <w:szCs w:val="24"/>
          <w:highlight w:val="none"/>
        </w:rPr>
        <w:t xml:space="preserve">6</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：需包括：</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分析厚桥街道现状小区（特别是安置房小区）排水中存在的问题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排水改造的难点及对策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报价供应商须针对该内容进行阐述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289"/>
        <w:numPr>
          <w:ilvl w:val="0"/>
          <w:numId w:val="0"/>
        </w:numPr>
        <w:ind w:firstLine="480"/>
        <w:jc w:val="left"/>
        <w:spacing w:line="360" w:lineRule="auto"/>
        <w:shd w:val="clear" w:color="auto" w:fill="ffffff"/>
        <w:widowControl/>
        <w:rPr>
          <w:rFonts w:ascii="宋体" w:cs="宋体"/>
          <w:color w:val="000000"/>
          <w:sz w:val="24"/>
          <w:szCs w:val="24"/>
          <w:highlight w:val="none"/>
        </w:rPr>
      </w:pPr>
      <w:r>
        <w:rPr>
          <w:rFonts w:hint="eastAsia" w:ascii="宋体" w:hAnsi="宋体" w:eastAsia="宋体" w:cs="Times New Roman"/>
          <w:b w:val="0"/>
          <w:bCs/>
          <w:color w:val="000000"/>
          <w:sz w:val="24"/>
          <w:szCs w:val="24"/>
          <w:highlight w:val="none"/>
          <w:lang w:eastAsia="zh-CN"/>
        </w:rPr>
        <w:t xml:space="preserve">内容</w:t>
      </w:r>
      <w:r>
        <w:rPr>
          <w:rFonts w:hint="eastAsia" w:ascii="宋体" w:hAnsi="宋体" w:cs="宋体"/>
          <w:color w:val="000000"/>
          <w:sz w:val="24"/>
          <w:szCs w:val="24"/>
          <w:highlight w:val="none"/>
        </w:rPr>
        <w:t xml:space="preserve">构思完整，</w:t>
      </w:r>
      <w:r>
        <w:rPr>
          <w:rFonts w:hint="eastAsia" w:ascii="宋体" w:hAnsi="宋体" w:eastAsia="宋体" w:cs="Times New Roman"/>
          <w:b w:val="0"/>
          <w:bCs/>
          <w:color w:val="000000"/>
          <w:sz w:val="24"/>
          <w:szCs w:val="24"/>
          <w:highlight w:val="none"/>
          <w:lang w:eastAsia="zh-CN"/>
        </w:rPr>
        <w:t xml:space="preserve">细致、合理</w:t>
      </w:r>
      <w:r>
        <w:rPr>
          <w:rFonts w:hint="eastAsia" w:ascii="宋体" w:hAnsi="宋体" w:cs="宋体"/>
          <w:color w:val="000000"/>
          <w:sz w:val="24"/>
          <w:szCs w:val="24"/>
          <w:highlight w:val="none"/>
        </w:rPr>
        <w:t xml:space="preserve">，阐述全面清晰</w:t>
      </w:r>
      <w:r>
        <w:rPr>
          <w:rFonts w:hint="eastAsia" w:ascii="宋体" w:hAnsi="宋体" w:cs="宋体"/>
          <w:color w:val="000000"/>
          <w:sz w:val="24"/>
          <w:szCs w:val="24"/>
          <w:highlight w:val="none"/>
          <w:lang w:eastAsia="zh-CN"/>
        </w:rPr>
        <w:t xml:space="preserve">的</w:t>
      </w:r>
      <w:r>
        <w:rPr>
          <w:rFonts w:hint="eastAsia" w:ascii="宋体" w:hAnsi="宋体" w:eastAsia="宋体" w:cs="Times New Roman"/>
          <w:b w:val="0"/>
          <w:bCs/>
          <w:color w:val="000000"/>
          <w:sz w:val="24"/>
          <w:szCs w:val="24"/>
          <w:highlight w:val="none"/>
          <w:lang w:eastAsia="zh-CN"/>
        </w:rPr>
        <w:t xml:space="preserve">每条得</w:t>
      </w:r>
      <w:r>
        <w:rPr>
          <w:rFonts w:hint="eastAsia" w:ascii="宋体" w:hAnsi="宋体" w:eastAsia="宋体" w:cs="Times New Roman"/>
          <w:b w:val="0"/>
          <w:bCs/>
          <w:color w:val="000000"/>
          <w:sz w:val="24"/>
          <w:szCs w:val="24"/>
          <w:highlight w:val="none"/>
          <w:lang w:val="en-US" w:eastAsia="zh-CN"/>
        </w:rPr>
        <w:t xml:space="preserve">3</w:t>
      </w:r>
      <w:r>
        <w:rPr>
          <w:rFonts w:hint="eastAsia" w:ascii="宋体" w:hAnsi="宋体" w:eastAsia="宋体" w:cs="Times New Roman"/>
          <w:b w:val="0"/>
          <w:bCs/>
          <w:color w:val="000000"/>
          <w:sz w:val="24"/>
          <w:szCs w:val="24"/>
          <w:highlight w:val="none"/>
          <w:lang w:eastAsia="zh-CN"/>
        </w:rPr>
        <w:t xml:space="preserve">分，内容较为简单、可行、细节待完善的每条得</w:t>
      </w:r>
      <w:r>
        <w:rPr>
          <w:rFonts w:hint="eastAsia" w:ascii="宋体" w:hAnsi="宋体" w:eastAsia="宋体" w:cs="Times New Roman"/>
          <w:b w:val="0"/>
          <w:bCs/>
          <w:color w:val="000000"/>
          <w:sz w:val="24"/>
          <w:szCs w:val="24"/>
          <w:highlight w:val="none"/>
          <w:lang w:val="en-US" w:eastAsia="zh-CN"/>
        </w:rPr>
        <w:t xml:space="preserve">1.5</w:t>
      </w:r>
      <w:r>
        <w:rPr>
          <w:rFonts w:hint="eastAsia" w:ascii="宋体" w:hAnsi="宋体" w:eastAsia="宋体" w:cs="Times New Roman"/>
          <w:b w:val="0"/>
          <w:bCs/>
          <w:color w:val="000000"/>
          <w:sz w:val="24"/>
          <w:szCs w:val="24"/>
          <w:highlight w:val="none"/>
          <w:lang w:eastAsia="zh-CN"/>
        </w:rPr>
        <w:t xml:space="preserve">分，</w:t>
      </w:r>
      <w:r>
        <w:rPr>
          <w:rFonts w:hint="eastAsia" w:ascii="宋体" w:hAnsi="宋体"/>
          <w:bCs/>
          <w:color w:val="000000"/>
          <w:sz w:val="24"/>
          <w:szCs w:val="24"/>
          <w:highlight w:val="none"/>
        </w:rPr>
        <w:t xml:space="preserve">每缺少一条内容或存在逻辑错误、前后矛盾，或存在违反现行相关规范的，该项不得分</w:t>
      </w:r>
      <w:r>
        <w:rPr>
          <w:rFonts w:hint="eastAsia" w:ascii="宋体" w:hAnsi="宋体"/>
          <w:bCs/>
          <w:color w:val="000000"/>
          <w:sz w:val="24"/>
          <w:szCs w:val="24"/>
          <w:highlight w:val="none"/>
          <w:lang w:eastAsia="zh-CN"/>
        </w:rPr>
        <w:t xml:space="preserve">。</w:t>
      </w:r>
      <w:r>
        <w:rPr>
          <w:rFonts w:ascii="宋体" w:cs="宋体"/>
          <w:color w:val="000000"/>
          <w:sz w:val="24"/>
          <w:szCs w:val="24"/>
          <w:highlight w:val="none"/>
        </w:rPr>
      </w:r>
      <w:r/>
    </w:p>
    <w:p>
      <w:pPr>
        <w:pStyle w:val="1289"/>
        <w:numPr>
          <w:ilvl w:val="0"/>
          <w:numId w:val="0"/>
        </w:numPr>
        <w:ind w:firstLine="240"/>
        <w:keepLines w:val="0"/>
        <w:keepNext w:val="0"/>
        <w:pageBreakBefore w:val="0"/>
        <w:spacing w:line="360" w:lineRule="auto"/>
        <w:widowControl w:val="off"/>
        <w:tabs>
          <w:tab w:val="left" w:pos="945" w:leader="none"/>
          <w:tab w:val="left" w:pos="1155" w:leader="none"/>
        </w:tabs>
        <w:rPr>
          <w:rFonts w:hint="eastAsia" w:ascii="宋体" w:hAnsi="宋体" w:cs="宋体"/>
          <w:color w:val="000000"/>
          <w:sz w:val="24"/>
          <w:szCs w:val="24"/>
          <w:highlight w:val="none"/>
          <w:lang w:eastAsia="zh-CN"/>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7</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后续服务工作计划和合理化建议（</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需包括：</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控制工程投资的方法及设计成本优化措施；</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对设计质量的管理和保证措施及设计进度保证措施。报价供应商须针对该内容进行阐述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289"/>
        <w:numPr>
          <w:ilvl w:val="0"/>
          <w:numId w:val="0"/>
        </w:numPr>
        <w:ind w:firstLine="480"/>
        <w:keepLines w:val="0"/>
        <w:keepNext w:val="0"/>
        <w:pageBreakBefore w:val="0"/>
        <w:spacing w:line="360" w:lineRule="auto"/>
        <w:widowControl w:val="off"/>
        <w:tabs>
          <w:tab w:val="left" w:pos="945" w:leader="none"/>
          <w:tab w:val="left" w:pos="1155" w:leader="none"/>
        </w:tabs>
        <w:rPr>
          <w:rFonts w:ascii="宋体" w:cs="宋体"/>
          <w:color w:val="000000"/>
          <w:sz w:val="24"/>
          <w:szCs w:val="24"/>
          <w:highlight w:val="none"/>
        </w:rPr>
      </w:pPr>
      <w:r>
        <w:rPr>
          <w:rFonts w:hint="eastAsia" w:ascii="宋体" w:hAnsi="宋体" w:eastAsia="宋体" w:cs="Times New Roman"/>
          <w:b w:val="0"/>
          <w:bCs/>
          <w:color w:val="000000"/>
          <w:sz w:val="24"/>
          <w:szCs w:val="24"/>
          <w:highlight w:val="none"/>
          <w:lang w:eastAsia="zh-CN"/>
        </w:rPr>
        <w:t xml:space="preserve">内容科学、细致、合理、清晰的每条得</w:t>
      </w:r>
      <w:r>
        <w:rPr>
          <w:rFonts w:hint="eastAsia" w:ascii="宋体" w:hAnsi="宋体" w:eastAsia="宋体" w:cs="Times New Roman"/>
          <w:b w:val="0"/>
          <w:bCs/>
          <w:color w:val="000000"/>
          <w:sz w:val="24"/>
          <w:szCs w:val="24"/>
          <w:highlight w:val="none"/>
          <w:lang w:val="en-US" w:eastAsia="zh-CN"/>
        </w:rPr>
        <w:t xml:space="preserve">3</w:t>
      </w:r>
      <w:r>
        <w:rPr>
          <w:rFonts w:hint="eastAsia" w:ascii="宋体" w:hAnsi="宋体" w:eastAsia="宋体" w:cs="Times New Roman"/>
          <w:b w:val="0"/>
          <w:bCs/>
          <w:color w:val="000000"/>
          <w:sz w:val="24"/>
          <w:szCs w:val="24"/>
          <w:highlight w:val="none"/>
          <w:lang w:eastAsia="zh-CN"/>
        </w:rPr>
        <w:t xml:space="preserve">分，内容较为简单、可行、细节待完善的每条得</w:t>
      </w:r>
      <w:r>
        <w:rPr>
          <w:rFonts w:hint="eastAsia" w:ascii="宋体" w:hAnsi="宋体" w:eastAsia="宋体" w:cs="Times New Roman"/>
          <w:b w:val="0"/>
          <w:bCs/>
          <w:color w:val="000000"/>
          <w:sz w:val="24"/>
          <w:szCs w:val="24"/>
          <w:highlight w:val="none"/>
          <w:lang w:val="en-US" w:eastAsia="zh-CN"/>
        </w:rPr>
        <w:t xml:space="preserve">1.5</w:t>
      </w:r>
      <w:r>
        <w:rPr>
          <w:rFonts w:hint="eastAsia" w:ascii="宋体" w:hAnsi="宋体" w:eastAsia="宋体" w:cs="Times New Roman"/>
          <w:b w:val="0"/>
          <w:bCs/>
          <w:color w:val="000000"/>
          <w:sz w:val="24"/>
          <w:szCs w:val="24"/>
          <w:highlight w:val="none"/>
          <w:lang w:eastAsia="zh-CN"/>
        </w:rPr>
        <w:t xml:space="preserve">分；</w:t>
      </w:r>
      <w:r>
        <w:rPr>
          <w:rFonts w:hint="eastAsia" w:ascii="宋体" w:hAnsi="宋体"/>
          <w:bCs/>
          <w:color w:val="000000"/>
          <w:sz w:val="24"/>
          <w:szCs w:val="24"/>
          <w:highlight w:val="none"/>
        </w:rPr>
        <w:t xml:space="preserve">每缺少一条内容或存在逻辑错误、前后矛盾，或存在违反现行相关规范的，该项不得分</w:t>
      </w:r>
      <w:r>
        <w:rPr>
          <w:rFonts w:hint="eastAsia" w:ascii="宋体" w:hAnsi="宋体"/>
          <w:bCs/>
          <w:color w:val="000000"/>
          <w:sz w:val="24"/>
          <w:szCs w:val="24"/>
          <w:highlight w:val="none"/>
          <w:lang w:eastAsia="zh-CN"/>
        </w:rPr>
        <w:t xml:space="preserve">。</w:t>
      </w:r>
      <w:r>
        <w:rPr>
          <w:rFonts w:ascii="宋体" w:cs="宋体"/>
          <w:color w:val="000000"/>
          <w:sz w:val="24"/>
          <w:szCs w:val="24"/>
          <w:highlight w:val="none"/>
        </w:rPr>
      </w:r>
      <w:r/>
    </w:p>
    <w:p>
      <w:pPr>
        <w:pStyle w:val="128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
          <w:bCs w:val="0"/>
          <w:color w:val="000000"/>
          <w:sz w:val="24"/>
          <w:szCs w:val="24"/>
          <w:highlight w:val="none"/>
          <w:lang w:eastAsia="zh-CN"/>
        </w:rPr>
      </w:r>
      <w:r/>
    </w:p>
    <w:p>
      <w:pPr>
        <w:pStyle w:val="1289"/>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289"/>
        <w:rPr>
          <w:rFonts w:ascii="黑体" w:eastAsia="黑体"/>
          <w:bCs/>
          <w:color w:val="000000"/>
          <w:sz w:val="32"/>
          <w:highlight w:val="none"/>
        </w:rPr>
        <w:outlineLvl w:val="9"/>
      </w:pPr>
      <w:r>
        <w:rPr>
          <w:rFonts w:ascii="黑体" w:eastAsia="黑体"/>
          <w:bCs/>
          <w:color w:val="000000"/>
          <w:sz w:val="32"/>
          <w:highlight w:val="none"/>
        </w:rPr>
      </w:r>
      <w:r/>
    </w:p>
    <w:p>
      <w:pPr>
        <w:pStyle w:val="1289"/>
        <w:rPr>
          <w:rFonts w:ascii="黑体" w:eastAsia="黑体"/>
          <w:bCs/>
          <w:color w:val="000000"/>
          <w:sz w:val="32"/>
          <w:highlight w:val="none"/>
        </w:rPr>
        <w:outlineLvl w:val="9"/>
      </w:pPr>
      <w:r>
        <w:rPr>
          <w:rFonts w:ascii="黑体" w:eastAsia="黑体"/>
          <w:bCs/>
          <w:color w:val="000000"/>
          <w:sz w:val="32"/>
          <w:highlight w:val="none"/>
        </w:rPr>
      </w:r>
      <w:r/>
    </w:p>
    <w:p>
      <w:pPr>
        <w:pStyle w:val="128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28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28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28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28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28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28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289"/>
        <w:jc w:val="center"/>
        <w:rPr>
          <w:rFonts w:hint="eastAsia" w:ascii="黑体" w:eastAsia="黑体"/>
          <w:bCs/>
          <w:color w:val="000000"/>
          <w:sz w:val="52"/>
          <w:szCs w:val="52"/>
          <w:highlight w:val="none"/>
        </w:rPr>
      </w:pPr>
      <w:r>
        <w:rPr>
          <w:rFonts w:hint="eastAsia" w:ascii="黑体" w:eastAsia="黑体"/>
          <w:bCs/>
          <w:color w:val="000000"/>
          <w:sz w:val="52"/>
          <w:szCs w:val="52"/>
          <w:highlight w:val="none"/>
        </w:rPr>
        <w:t xml:space="preserve">（商   务   标）</w:t>
      </w:r>
      <w:r>
        <w:rPr>
          <w:rFonts w:hint="eastAsia" w:ascii="黑体" w:eastAsia="黑体"/>
          <w:bCs/>
          <w:color w:val="000000"/>
          <w:sz w:val="52"/>
          <w:szCs w:val="52"/>
          <w:highlight w:val="none"/>
        </w:rPr>
      </w:r>
      <w:r/>
    </w:p>
    <w:p>
      <w:pPr>
        <w:pStyle w:val="1289"/>
        <w:spacing w:line="360" w:lineRule="auto"/>
        <w:rPr>
          <w:rFonts w:hint="eastAsia" w:ascii="宋体" w:hAnsi="宋体" w:eastAsia="宋体" w:cs="宋体"/>
          <w:bCs/>
          <w:color w:val="000000"/>
          <w:sz w:val="30"/>
          <w:szCs w:val="30"/>
          <w:highlight w:val="none"/>
          <w:lang w:eastAsia="zh-CN"/>
        </w:rPr>
        <w:outlineLvl w:val="9"/>
      </w:pPr>
      <w:r/>
      <w:bookmarkStart w:id="36" w:name="_Toc31708"/>
      <w:r/>
      <w:bookmarkStart w:id="37" w:name="_Toc3725"/>
      <w:r>
        <w:rPr>
          <w:rFonts w:hint="eastAsia" w:ascii="宋体" w:hAnsi="宋体" w:cs="宋体"/>
          <w:bCs/>
          <w:color w:val="000000"/>
          <w:sz w:val="30"/>
          <w:szCs w:val="30"/>
          <w:highlight w:val="none"/>
        </w:rPr>
        <w:t xml:space="preserve">采购项目编号：</w:t>
      </w:r>
      <w:bookmarkEnd w:id="36"/>
      <w:r/>
      <w:bookmarkEnd w:id="37"/>
      <w:r>
        <w:rPr>
          <w:rFonts w:hint="eastAsia" w:ascii="宋体" w:hAnsi="宋体" w:eastAsia="宋体" w:cs="宋体"/>
          <w:bCs/>
          <w:color w:val="000000"/>
          <w:sz w:val="30"/>
          <w:szCs w:val="30"/>
          <w:highlight w:val="none"/>
          <w:lang w:eastAsia="zh-CN"/>
        </w:rPr>
      </w:r>
      <w:r/>
    </w:p>
    <w:p>
      <w:pPr>
        <w:pStyle w:val="1289"/>
        <w:ind w:left="2249" w:hanging="21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厚桥街道污水处理提质增效达标区创建项目(查漏补缺)</w:t>
      </w:r>
      <w:r>
        <w:rPr>
          <w:rFonts w:hint="eastAsia" w:ascii="宋体" w:hAnsi="宋体" w:eastAsia="宋体" w:cs="Times New Roman"/>
          <w:b w:val="0"/>
          <w:bCs/>
          <w:color w:val="000000"/>
          <w:sz w:val="30"/>
          <w:szCs w:val="30"/>
          <w:highlight w:val="none"/>
          <w:lang w:eastAsia="zh-CN"/>
        </w:rPr>
      </w:r>
      <w:r/>
    </w:p>
    <w:p>
      <w:pPr>
        <w:pStyle w:val="1289"/>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289"/>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289"/>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38" w:name="一．报价函（格式）"/>
      <w:r/>
      <w:bookmarkEnd w:id="38"/>
      <w:r>
        <w:rPr>
          <w:rFonts w:hint="eastAsia" w:ascii="宋体" w:hAnsi="宋体" w:cs="宋体"/>
          <w:bCs/>
          <w:color w:val="000000"/>
          <w:sz w:val="28"/>
          <w:szCs w:val="28"/>
          <w:highlight w:val="none"/>
        </w:rPr>
      </w:r>
      <w:r/>
    </w:p>
    <w:p>
      <w:pPr>
        <w:pStyle w:val="1289"/>
        <w:jc w:val="center"/>
        <w:rPr>
          <w:rFonts w:hint="eastAsia" w:ascii="宋体" w:hAnsi="宋体" w:cs="宋体"/>
          <w:bCs/>
          <w:color w:val="000000"/>
          <w:sz w:val="28"/>
          <w:szCs w:val="28"/>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289"/>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289"/>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289"/>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289"/>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289"/>
        <w:numPr>
          <w:ilvl w:val="0"/>
          <w:numId w:val="6"/>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289"/>
        <w:numPr>
          <w:ilvl w:val="0"/>
          <w:numId w:val="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344"/>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344"/>
          <w:rFonts w:hint="eastAsia"/>
          <w:bCs/>
          <w:color w:val="000000"/>
          <w:highlight w:val="none"/>
        </w:rPr>
      </w:r>
      <w:r/>
    </w:p>
    <w:p>
      <w:pPr>
        <w:pStyle w:val="1289"/>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289"/>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289"/>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289"/>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289"/>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289"/>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289"/>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289"/>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289"/>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w:t>
      </w:r>
      <w:r>
        <w:rPr>
          <w:rFonts w:hint="eastAsia" w:ascii="宋体" w:hAnsi="宋体" w:cs="宋体"/>
          <w:bCs/>
          <w:color w:val="000000"/>
          <w:sz w:val="24"/>
          <w:szCs w:val="24"/>
          <w:highlight w:val="none"/>
        </w:rPr>
      </w:r>
      <w:r/>
    </w:p>
    <w:p>
      <w:pPr>
        <w:pStyle w:val="128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28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28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jc w:val="center"/>
        <w:rPr>
          <w:rFonts w:hint="eastAsia" w:ascii="宋体" w:hAnsi="宋体" w:cs="宋体"/>
          <w:bCs/>
          <w:color w:val="000000"/>
          <w:sz w:val="24"/>
          <w:szCs w:val="24"/>
          <w:highlight w:val="none"/>
        </w:rPr>
        <w:outlineLvl w:val="9"/>
      </w:pPr>
      <w:r/>
      <w:bookmarkStart w:id="39" w:name="报价方关于资格的声明函（格式）"/>
      <w:r/>
      <w:bookmarkEnd w:id="39"/>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289"/>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289"/>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28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13"/>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289"/>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289"/>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40" w:name="_Toc32348"/>
      <w:r/>
      <w:bookmarkStart w:id="41" w:name="_Toc2444"/>
      <w:r>
        <w:rPr>
          <w:rFonts w:hint="eastAsia" w:ascii="宋体" w:hAnsi="宋体" w:cs="宋体"/>
          <w:bCs/>
          <w:color w:val="000000"/>
          <w:sz w:val="24"/>
          <w:szCs w:val="24"/>
          <w:highlight w:val="none"/>
        </w:rPr>
      </w:r>
      <w:r/>
    </w:p>
    <w:p>
      <w:pPr>
        <w:pStyle w:val="1289"/>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40"/>
      <w:r/>
      <w:bookmarkEnd w:id="41"/>
      <w:r>
        <w:rPr>
          <w:rFonts w:hint="eastAsia" w:ascii="宋体" w:hAnsi="宋体" w:cs="宋体"/>
          <w:bCs/>
          <w:color w:val="000000"/>
          <w:sz w:val="24"/>
          <w:szCs w:val="24"/>
          <w:highlight w:val="none"/>
        </w:rPr>
      </w:r>
      <w:r/>
    </w:p>
    <w:p>
      <w:pPr>
        <w:pStyle w:val="1289"/>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289"/>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289"/>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289"/>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0935" cy="1373505"/>
                <wp:effectExtent l="0" t="0" r="0" b="0"/>
                <wp:docPr id="19"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89"/>
                            </w:pPr>
                            <w:r/>
                            <w:r/>
                          </w:p>
                        </w:txbxContent>
                      </wps:txbx>
                      <wps:bodyPr wrap="square" upright="1"/>
                    </wps:wsp>
                  </a:graphicData>
                </a:graphic>
              </wp:inline>
            </w:drawing>
          </mc:Choice>
          <mc:Fallback>
            <w:pict>
              <v:shape id="shape 18" o:spid="_x0000_s18" o:spt="202" type="#_x0000_t202" style="width:189.0pt;height:108.1pt;mso-wrap-distance-left:0.0pt;mso-wrap-distance-top:0.0pt;mso-wrap-distance-right:0.0pt;mso-wrap-distance-bottom:0.0pt;visibility:visible;" fillcolor="#FFFFFF" strokecolor="#000000">
                <v:textbox inset="0,0,0,0">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8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1570" cy="1375410"/>
                <wp:effectExtent l="0" t="0" r="0" b="0"/>
                <wp:docPr id="20"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89"/>
                            </w:pPr>
                            <w:r/>
                            <w:r/>
                          </w:p>
                        </w:txbxContent>
                      </wps:txbx>
                      <wps:bodyPr wrap="square" upright="1"/>
                    </wps:wsp>
                  </a:graphicData>
                </a:graphic>
              </wp:inline>
            </w:drawing>
          </mc:Choice>
          <mc:Fallback>
            <w:pict>
              <v:shape id="shape 19" o:spid="_x0000_s19" o:spt="202" type="#_x0000_t202" style="width:189.1pt;height:108.3pt;mso-wrap-distance-left:0.0pt;mso-wrap-distance-top:0.0pt;mso-wrap-distance-right:0.0pt;mso-wrap-distance-bottom:0.0pt;visibility:visible;" fillcolor="#FFFFFF" strokecolor="#000000">
                <v:textbox inset="0,0,0,0">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8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color w:val="000000"/>
          <w:highlight w:val="none"/>
        </w:rPr>
        <w:outlineLvl w:val="9"/>
      </w:pPr>
      <w:r>
        <w:rPr>
          <w:rFonts w:hint="eastAsia" w:ascii="宋体" w:hAnsi="宋体" w:cs="宋体"/>
          <w:bCs/>
          <w:color w:val="000000"/>
          <w:sz w:val="24"/>
          <w:szCs w:val="24"/>
          <w:highlight w:val="none"/>
        </w:rPr>
        <w:t xml:space="preserve">法定代表人授权代表身份证扫描件：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rPr>
          <w:rFonts w:hint="eastAsia"/>
          <w:color w:val="000000"/>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89"/>
                            </w:pPr>
                            <w:r/>
                            <w:r/>
                          </w:p>
                        </w:txbxContent>
                      </wps:txbx>
                      <wps:bodyPr wrap="square" upright="1"/>
                    </wps:wsp>
                  </a:graphicData>
                </a:graphic>
              </wp:anchor>
            </w:drawing>
          </mc:Choice>
          <mc:Fallback>
            <w:pict>
              <v:shape id="shape 20" o:spid="_x0000_s20" o:spt="202" type="#_x0000_t202" style="position:absolute;z-index:251658243;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8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22"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89"/>
                            </w:pPr>
                            <w:r/>
                            <w:r/>
                          </w:p>
                        </w:txbxContent>
                      </wps:txbx>
                      <wps:bodyPr wrap="square" upright="1"/>
                    </wps:wsp>
                  </a:graphicData>
                </a:graphic>
              </wp:anchor>
            </w:drawing>
          </mc:Choice>
          <mc:Fallback>
            <w:pict>
              <v:shape id="shape 21" o:spid="_x0000_s21" o:spt="202" type="#_x0000_t202" style="position:absolute;z-index:251658244;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8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289"/>
        <w:jc w:val="center"/>
        <w:spacing w:line="360" w:lineRule="auto"/>
        <w:rPr>
          <w:rFonts w:ascii="宋体" w:hAnsi="宋体"/>
          <w:b/>
          <w:color w:val="000000"/>
          <w:sz w:val="28"/>
          <w:szCs w:val="28"/>
          <w:highlight w:val="none"/>
        </w:rPr>
      </w:pPr>
      <w:r>
        <w:rPr>
          <w:rFonts w:ascii="宋体" w:hAnsi="宋体"/>
          <w:b/>
          <w:color w:val="000000"/>
          <w:sz w:val="28"/>
          <w:szCs w:val="28"/>
          <w:highlight w:val="none"/>
        </w:rPr>
      </w:r>
      <w:r/>
    </w:p>
    <w:p>
      <w:pPr>
        <w:pStyle w:val="1289"/>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法定代表人身份证明书（格式）</w:t>
      </w:r>
      <w:r>
        <w:rPr>
          <w:rFonts w:ascii="宋体" w:hAnsi="宋体"/>
          <w:b/>
          <w:color w:val="000000"/>
          <w:sz w:val="28"/>
          <w:szCs w:val="28"/>
          <w:highlight w:val="none"/>
        </w:rPr>
      </w:r>
      <w:r/>
    </w:p>
    <w:p>
      <w:pPr>
        <w:pStyle w:val="1289"/>
        <w:ind w:firstLine="612"/>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单位名称：</w:t>
      </w:r>
      <w:r>
        <w:rPr>
          <w:rFonts w:hint="eastAsia" w:ascii="宋体" w:hAnsi="宋体"/>
          <w:color w:val="000000"/>
          <w:sz w:val="24"/>
          <w:szCs w:val="24"/>
          <w:highlight w:val="none"/>
          <w:u w:val="single"/>
          <w:lang w:val="en-US" w:eastAsia="zh-CN"/>
        </w:rPr>
        <w:t xml:space="preserve">                                    </w:t>
      </w:r>
      <w:r>
        <w:rPr>
          <w:rFonts w:ascii="宋体" w:hAnsi="宋体" w:eastAsia="宋体"/>
          <w:color w:val="000000"/>
          <w:sz w:val="24"/>
          <w:szCs w:val="24"/>
          <w:highlight w:val="none"/>
          <w:lang w:val="en-US" w:eastAsia="zh-CN"/>
        </w:rPr>
      </w:r>
      <w:r/>
    </w:p>
    <w:p>
      <w:pPr>
        <w:pStyle w:val="1289"/>
        <w:ind w:firstLine="612"/>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289"/>
        <w:ind w:firstLine="61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单位性质：</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r>
      <w:r/>
    </w:p>
    <w:p>
      <w:pPr>
        <w:pStyle w:val="1289"/>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289"/>
        <w:ind w:firstLine="61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r>
      <w:r/>
    </w:p>
    <w:p>
      <w:pPr>
        <w:pStyle w:val="1289"/>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289"/>
        <w:ind w:firstLine="61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成立时间：</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1289"/>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289"/>
        <w:ind w:firstLine="61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经营期限：</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r>
      <w:r/>
    </w:p>
    <w:p>
      <w:pPr>
        <w:pStyle w:val="1289"/>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289"/>
        <w:ind w:firstLine="61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姓    名</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性别：</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年龄：</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职务：</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r>
      <w:r/>
    </w:p>
    <w:p>
      <w:pPr>
        <w:pStyle w:val="1289"/>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289"/>
        <w:ind w:firstLine="61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系的法定代表人。</w:t>
      </w:r>
      <w:r>
        <w:rPr>
          <w:rFonts w:ascii="宋体" w:hAnsi="宋体"/>
          <w:color w:val="000000"/>
          <w:sz w:val="24"/>
          <w:szCs w:val="24"/>
          <w:highlight w:val="none"/>
        </w:rPr>
      </w:r>
      <w:r/>
    </w:p>
    <w:p>
      <w:pPr>
        <w:pStyle w:val="1289"/>
        <w:ind w:firstLine="61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289"/>
        <w:ind w:firstLine="61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特此证明。</w:t>
      </w:r>
      <w:r>
        <w:rPr>
          <w:rFonts w:ascii="宋体" w:hAnsi="宋体"/>
          <w:color w:val="000000"/>
          <w:sz w:val="24"/>
          <w:szCs w:val="24"/>
          <w:highlight w:val="none"/>
        </w:rPr>
      </w:r>
      <w:r/>
    </w:p>
    <w:p>
      <w:pPr>
        <w:pStyle w:val="1289"/>
        <w:ind w:firstLine="4320"/>
        <w:spacing w:line="600" w:lineRule="auto"/>
        <w:tabs>
          <w:tab w:val="left" w:pos="720" w:leader="none"/>
          <w:tab w:val="left" w:pos="900" w:leader="none"/>
        </w:tabs>
        <w:rPr>
          <w:rFonts w:ascii="宋体" w:hAnsi="宋体"/>
          <w:color w:val="000000"/>
          <w:sz w:val="24"/>
          <w:szCs w:val="24"/>
          <w:highlight w:val="none"/>
        </w:rPr>
      </w:pPr>
      <w:r>
        <w:rPr>
          <w:rFonts w:hint="eastAsia" w:ascii="宋体" w:hAnsi="宋体"/>
          <w:color w:val="000000"/>
          <w:sz w:val="24"/>
          <w:szCs w:val="24"/>
          <w:highlight w:val="none"/>
        </w:rPr>
        <w:t xml:space="preserve">投标供应商：</w:t>
      </w:r>
      <w:r>
        <w:rPr>
          <w:rFonts w:hint="eastAsia" w:ascii="宋体" w:hAnsi="宋体"/>
          <w:color w:val="000000"/>
          <w:sz w:val="24"/>
          <w:szCs w:val="24"/>
          <w:highlight w:val="none"/>
          <w:u w:val="single"/>
        </w:rPr>
        <w:t xml:space="preserve">             （盖公章）</w:t>
      </w:r>
      <w:r>
        <w:rPr>
          <w:rFonts w:ascii="宋体" w:hAnsi="宋体"/>
          <w:color w:val="000000"/>
          <w:sz w:val="24"/>
          <w:szCs w:val="24"/>
          <w:highlight w:val="none"/>
        </w:rPr>
      </w:r>
      <w:r/>
    </w:p>
    <w:p>
      <w:pPr>
        <w:pStyle w:val="1289"/>
        <w:ind w:right="480" w:firstLine="5280"/>
        <w:widowControl/>
        <w:rPr>
          <w:rFonts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ascii="宋体" w:hAnsi="宋体"/>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400935" cy="1373505"/>
                <wp:effectExtent l="0" t="0" r="0" b="0"/>
                <wp:wrapNone/>
                <wp:docPr id="23"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89"/>
                            </w:pPr>
                            <w:r/>
                            <w:r/>
                          </w:p>
                        </w:txbxContent>
                      </wps:txbx>
                      <wps:bodyPr wrap="square" upright="1"/>
                    </wps:wsp>
                  </a:graphicData>
                </a:graphic>
              </wp:anchor>
            </w:drawing>
          </mc:Choice>
          <mc:Fallback>
            <w:pict>
              <v:shape id="shape 22" o:spid="_x0000_s22" o:spt="202" type="#_x0000_t202" style="position:absolute;z-index:251658241;o:allowoverlap:true;o:allowincell:true;mso-position-horizontal-relative:text;margin-left:0.0pt;mso-position-horizontal:absolute;mso-position-vertical-relative:text;margin-top:0.0pt;mso-position-vertical:absolute;width:189.0pt;height:108.1pt;mso-wrap-distance-left:9.0pt;mso-wrap-distance-top:0.0pt;mso-wrap-distance-right:9.0pt;mso-wrap-distance-bottom:0.0pt;visibility:visible;" fillcolor="#FFFFFF" strokecolor="#000000">
                <v:textbox inset="0,0,0,0">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28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401570" cy="1375410"/>
                <wp:effectExtent l="0" t="0" r="0" b="0"/>
                <wp:wrapNone/>
                <wp:docPr id="24"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89"/>
                            </w:pPr>
                            <w:r/>
                            <w:r/>
                          </w:p>
                        </w:txbxContent>
                      </wps:txbx>
                      <wps:bodyPr wrap="square" upright="1"/>
                    </wps:wsp>
                  </a:graphicData>
                </a:graphic>
              </wp:anchor>
            </w:drawing>
          </mc:Choice>
          <mc:Fallback>
            <w:pict>
              <v:shape id="shape 23" o:spid="_x0000_s23" o:spt="202" type="#_x0000_t202" style="position:absolute;z-index:251658242;o:allowoverlap:true;o:allowincell:true;mso-position-horizontal-relative:text;margin-left:0.0pt;mso-position-horizontal:absolute;mso-position-vertical-relative:text;margin-top:0.0pt;mso-position-vertical:absolute;width:189.1pt;height:108.3pt;mso-wrap-distance-left:9.0pt;mso-wrap-distance-top:0.0pt;mso-wrap-distance-right:9.0pt;mso-wrap-distance-bottom:0.0pt;visibility:visible;" fillcolor="#FFFFFF" strokecolor="#000000">
                <v:textbox inset="0,0,0,0">
                  <w:txbxContent>
                    <w:p>
                      <w:pPr>
                        <w:pStyle w:val="1289"/>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289"/>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289"/>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289"/>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bookmarkStart w:id="42" w:name="_Toc19047"/>
      <w:r/>
      <w:bookmarkStart w:id="43" w:name="_Toc7396"/>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2"/>
      <w:r/>
      <w:bookmarkEnd w:id="43"/>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jc w:val="center"/>
        <w:rPr>
          <w:rFonts w:hint="eastAsia" w:ascii="宋体" w:hAnsi="宋体" w:cs="宋体"/>
          <w:b w:val="0"/>
          <w:bCs w:val="0"/>
          <w:color w:val="000000"/>
          <w:sz w:val="24"/>
          <w:szCs w:val="24"/>
          <w:highlight w:val="none"/>
        </w:rPr>
        <w:outlineLvl w:val="9"/>
      </w:pPr>
      <w:r>
        <w:rPr>
          <w:rFonts w:hint="eastAsia" w:ascii="宋体" w:hAnsi="宋体" w:cs="宋体"/>
          <w:b w:val="0"/>
          <w:bCs w:val="0"/>
          <w:color w:val="000000"/>
          <w:sz w:val="24"/>
          <w:szCs w:val="24"/>
          <w:highlight w:val="none"/>
        </w:rPr>
        <w:t xml:space="preserve">承诺书</w:t>
      </w:r>
      <w:r>
        <w:rPr>
          <w:rFonts w:hint="eastAsia" w:ascii="宋体" w:hAnsi="宋体" w:cs="宋体"/>
          <w:b w:val="0"/>
          <w:bCs w:val="0"/>
          <w:color w:val="000000"/>
          <w:sz w:val="24"/>
          <w:szCs w:val="24"/>
          <w:highlight w:val="none"/>
        </w:rPr>
      </w:r>
      <w:r/>
    </w:p>
    <w:p>
      <w:pPr>
        <w:pStyle w:val="1313"/>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u w:val="single"/>
        </w:rPr>
        <w:t xml:space="preserve">（投标人名称）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289"/>
        <w:ind w:firstLine="480"/>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89"/>
        <w:ind w:firstLine="48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1．本公司（单位）</w:t>
      </w:r>
      <w:r>
        <w:rPr>
          <w:rFonts w:hint="eastAsia" w:ascii="宋体" w:hAnsi="宋体" w:cs="宋体"/>
          <w:bCs/>
          <w:color w:val="000000"/>
          <w:sz w:val="24"/>
          <w:szCs w:val="24"/>
          <w:highlight w:val="none"/>
        </w:rPr>
        <w:t xml:space="preserve">具备履行合同所必需的设备和专业技术能力；</w:t>
      </w:r>
      <w:r>
        <w:rPr>
          <w:rFonts w:hint="eastAsia" w:ascii="宋体" w:hAnsi="宋体" w:cs="宋体"/>
          <w:bCs/>
          <w:color w:val="000000"/>
          <w:sz w:val="24"/>
          <w:szCs w:val="24"/>
          <w:highlight w:val="none"/>
        </w:rPr>
      </w:r>
      <w:r/>
    </w:p>
    <w:p>
      <w:pPr>
        <w:pStyle w:val="128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本公司未被“</w:t>
      </w:r>
      <w:r>
        <w:rPr>
          <w:rFonts w:hint="eastAsia" w:ascii="宋体" w:hAnsi="宋体" w:cs="宋体"/>
          <w:bCs/>
          <w:color w:val="000000"/>
          <w:sz w:val="24"/>
          <w:szCs w:val="24"/>
          <w:highlight w:val="none"/>
        </w:rPr>
        <w:t xml:space="preserve">信用中国</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网站（</w:t>
      </w:r>
      <w:r>
        <w:rPr>
          <w:rFonts w:hint="eastAsia" w:ascii="宋体" w:hAnsi="宋体" w:cs="宋体"/>
          <w:bCs/>
          <w:color w:val="000000"/>
          <w:sz w:val="24"/>
          <w:szCs w:val="24"/>
          <w:highlight w:val="none"/>
          <w:u w:val="none"/>
        </w:rPr>
        <w:t xml:space="preserve">www.creditchina.gov.cn</w:t>
      </w:r>
      <w:r>
        <w:rPr>
          <w:rFonts w:hint="eastAsia" w:ascii="宋体" w:hAnsi="宋体" w:cs="宋体"/>
          <w:bCs/>
          <w:color w:val="000000"/>
          <w:sz w:val="24"/>
          <w:szCs w:val="24"/>
          <w:highlight w:val="none"/>
        </w:rPr>
        <w:t xml:space="preserve">）、中国政府采购网(www.ccgp.gov.cn)</w:t>
      </w:r>
      <w:r>
        <w:rPr>
          <w:rFonts w:hint="eastAsia" w:ascii="宋体" w:hAnsi="宋体" w:cs="宋体"/>
          <w:color w:val="000000"/>
          <w:sz w:val="24"/>
          <w:szCs w:val="24"/>
          <w:highlight w:val="none"/>
        </w:rPr>
        <w:t xml:space="preserve">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28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289"/>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89"/>
        <w:ind w:firstLine="540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372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28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right="480" w:firstLine="4200"/>
        <w:jc w:val="right"/>
        <w:spacing w:before="240"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89"/>
        <w:ind w:firstLine="96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
          <w:color w:val="000000"/>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 </w:t>
      </w:r>
      <w:r>
        <w:rPr>
          <w:rFonts w:hint="eastAsia" w:ascii="宋体" w:hAnsi="宋体" w:cs="宋体"/>
          <w:bCs/>
          <w:color w:val="000000"/>
          <w:sz w:val="24"/>
          <w:szCs w:val="24"/>
          <w:highlight w:val="none"/>
        </w:rPr>
      </w:r>
      <w:r/>
    </w:p>
    <w:p>
      <w:pPr>
        <w:pStyle w:val="1308"/>
        <w:rPr>
          <w:rFonts w:hint="eastAsia"/>
          <w:color w:val="000000"/>
          <w:highlight w:val="none"/>
        </w:rPr>
        <w:outlineLvl w:val="9"/>
      </w:pPr>
      <w:r>
        <w:rPr>
          <w:rFonts w:hint="eastAsia"/>
          <w:color w:val="000000"/>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政府采购编号：</w:t>
      </w:r>
      <w:r>
        <w:rPr>
          <w:rFonts w:hint="eastAsia" w:ascii="宋体" w:hAnsi="宋体" w:cs="宋体"/>
          <w:bCs/>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trHeight w:val="993"/>
        </w:trPr>
        <w:tc>
          <w:tcPr>
            <w:tcW w:w="2907" w:type="dxa"/>
            <w:vAlign w:val="center"/>
            <w:textDirection w:val="lrTb"/>
            <w:noWrap w:val="false"/>
          </w:tcPr>
          <w:p>
            <w:pPr>
              <w:pStyle w:val="1308"/>
              <w:jc w:val="center"/>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5374" w:type="dxa"/>
            <w:vAlign w:val="center"/>
            <w:textDirection w:val="lrTb"/>
            <w:noWrap w:val="false"/>
          </w:tcPr>
          <w:p>
            <w:pPr>
              <w:pStyle w:val="1308"/>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1031"/>
        </w:trPr>
        <w:tc>
          <w:tcPr>
            <w:tcW w:w="2907" w:type="dxa"/>
            <w:vAlign w:val="center"/>
            <w:textDirection w:val="lrTb"/>
            <w:noWrap w:val="false"/>
          </w:tcPr>
          <w:p>
            <w:pPr>
              <w:pStyle w:val="1289"/>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项目总报价</w:t>
            </w:r>
            <w:r>
              <w:rPr>
                <w:rFonts w:hint="eastAsia" w:ascii="宋体" w:hAnsi="宋体" w:cs="宋体"/>
                <w:color w:val="000000"/>
                <w:sz w:val="24"/>
                <w:szCs w:val="24"/>
                <w:highlight w:val="none"/>
              </w:rPr>
            </w:r>
            <w:r/>
          </w:p>
        </w:tc>
        <w:tc>
          <w:tcPr>
            <w:tcW w:w="5374" w:type="dxa"/>
            <w:vAlign w:val="center"/>
            <w:textDirection w:val="lrTb"/>
            <w:noWrap w:val="false"/>
          </w:tcPr>
          <w:p>
            <w:pPr>
              <w:pStyle w:val="1289"/>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28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289"/>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服务期</w:t>
            </w:r>
            <w:r>
              <w:rPr>
                <w:rFonts w:hint="eastAsia" w:ascii="宋体" w:hAnsi="宋体" w:cs="宋体"/>
                <w:color w:val="000000"/>
                <w:sz w:val="24"/>
                <w:szCs w:val="24"/>
                <w:highlight w:val="none"/>
              </w:rPr>
            </w:r>
            <w:r/>
          </w:p>
        </w:tc>
        <w:tc>
          <w:tcPr>
            <w:tcW w:w="5374" w:type="dxa"/>
            <w:vAlign w:val="center"/>
            <w:textDirection w:val="lrTb"/>
            <w:noWrap w:val="false"/>
          </w:tcPr>
          <w:p>
            <w:pPr>
              <w:pStyle w:val="1289"/>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289"/>
              <w:jc w:val="center"/>
              <w:spacing w:line="300" w:lineRule="auto"/>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lang w:eastAsia="zh-CN"/>
              </w:rPr>
            </w:r>
            <w:r/>
          </w:p>
        </w:tc>
        <w:tc>
          <w:tcPr>
            <w:tcW w:w="5374" w:type="dxa"/>
            <w:vAlign w:val="center"/>
            <w:textDirection w:val="lrTb"/>
            <w:noWrap w:val="false"/>
          </w:tcPr>
          <w:p>
            <w:pPr>
              <w:pStyle w:val="128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89"/>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289"/>
              <w:spacing w:line="300" w:lineRule="auto"/>
              <w:rPr>
                <w:rFonts w:hint="eastAsia" w:ascii="宋体" w:hAnsi="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证书编号：</w:t>
            </w:r>
            <w:r>
              <w:rPr>
                <w:rFonts w:hint="eastAsia" w:ascii="宋体" w:hAnsi="宋体" w:eastAsia="宋体" w:cs="宋体"/>
                <w:color w:val="000000"/>
                <w:sz w:val="24"/>
                <w:szCs w:val="18"/>
                <w:highlight w:val="none"/>
                <w:u w:val="single"/>
                <w:lang w:val="en-US" w:eastAsia="zh-CN" w:bidi="ar-SA"/>
              </w:rPr>
              <w:t xml:space="preserve">     </w:t>
            </w:r>
            <w:r>
              <w:rPr>
                <w:rFonts w:hint="eastAsia" w:ascii="宋体" w:hAnsi="宋体" w:cs="宋体"/>
                <w:color w:val="000000"/>
                <w:sz w:val="24"/>
                <w:szCs w:val="24"/>
                <w:highlight w:val="none"/>
              </w:rPr>
            </w:r>
            <w:r/>
          </w:p>
        </w:tc>
      </w:tr>
      <w:tr>
        <w:trPr>
          <w:cantSplit/>
          <w:trHeight w:val="1031"/>
        </w:trPr>
        <w:tc>
          <w:tcPr>
            <w:tcW w:w="2907" w:type="dxa"/>
            <w:vAlign w:val="center"/>
            <w:textDirection w:val="lrTb"/>
            <w:noWrap w:val="false"/>
          </w:tcPr>
          <w:p>
            <w:pPr>
              <w:pStyle w:val="1289"/>
              <w:jc w:val="center"/>
              <w:spacing w:line="300" w:lineRule="auto"/>
              <w:rPr>
                <w:rFonts w:hint="eastAsia" w:ascii="宋体" w:hAnsi="宋体" w:cs="宋体"/>
                <w:color w:val="000000"/>
                <w:sz w:val="24"/>
                <w:szCs w:val="24"/>
                <w:highlight w:val="none"/>
                <w:lang w:eastAsia="zh-CN"/>
              </w:rPr>
              <w:outlineLvl w:val="9"/>
            </w:pPr>
            <w:r>
              <w:rPr>
                <w:rFonts w:hint="eastAsia" w:ascii="宋体" w:hAnsi="宋体" w:eastAsia="宋体" w:cs="宋体"/>
                <w:bCs/>
                <w:color w:val="000000"/>
                <w:sz w:val="24"/>
                <w:highlight w:val="none"/>
              </w:rPr>
              <w:t xml:space="preserve">是否属于小、微型企业/监狱企业/残疾人福利性单位</w:t>
            </w:r>
            <w:r>
              <w:rPr>
                <w:rFonts w:hint="eastAsia" w:ascii="宋体" w:hAnsi="宋体" w:cs="宋体"/>
                <w:color w:val="000000"/>
                <w:sz w:val="24"/>
                <w:szCs w:val="24"/>
                <w:highlight w:val="none"/>
                <w:lang w:eastAsia="zh-CN"/>
              </w:rPr>
            </w:r>
            <w:r/>
          </w:p>
        </w:tc>
        <w:tc>
          <w:tcPr>
            <w:tcW w:w="5374" w:type="dxa"/>
            <w:vAlign w:val="center"/>
            <w:textDirection w:val="lrTb"/>
            <w:noWrap w:val="false"/>
          </w:tcPr>
          <w:p>
            <w:pPr>
              <w:pStyle w:val="1289"/>
              <w:spacing w:line="30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r>
    </w:tbl>
    <w:p>
      <w:pPr>
        <w:pStyle w:val="1289"/>
        <w:spacing w:before="5"/>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366"/>
        <w:ind w:firstLine="0"/>
        <w:rPr>
          <w:rFonts w:hint="eastAsia" w:ascii="宋体" w:hAnsi="宋体" w:cs="宋体"/>
          <w:color w:val="000000"/>
          <w:highlight w:val="none"/>
        </w:rPr>
        <w:outlineLvl w:val="9"/>
      </w:pPr>
      <w:r>
        <w:rPr>
          <w:rFonts w:hint="eastAsia" w:ascii="宋体" w:hAnsi="宋体" w:cs="宋体"/>
          <w:color w:val="000000"/>
          <w:highlight w:val="none"/>
        </w:rPr>
      </w:r>
      <w:r/>
    </w:p>
    <w:p>
      <w:pPr>
        <w:pStyle w:val="1289"/>
        <w:ind w:firstLine="480"/>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36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66"/>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6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89"/>
        <w:ind w:firstLine="28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2880"/>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289"/>
        <w:ind w:left="720" w:hanging="720"/>
        <w:spacing w:line="400" w:lineRule="exact"/>
        <w:rPr>
          <w:rFonts w:hint="eastAsia" w:ascii="宋体" w:hAnsi="宋体" w:cs="宋体"/>
          <w:bCs/>
          <w:color w:val="000000"/>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289"/>
        <w:ind w:firstLine="560"/>
        <w:jc w:val="center"/>
        <w:spacing w:line="480" w:lineRule="exact"/>
        <w:rPr>
          <w:rFonts w:hint="eastAsia" w:ascii="宋体" w:hAnsi="宋体" w:eastAsia="宋体" w:cs="宋体"/>
          <w:bCs/>
          <w:color w:val="000000"/>
          <w:sz w:val="28"/>
          <w:szCs w:val="28"/>
          <w:highlight w:val="none"/>
        </w:rPr>
        <w:outlineLvl w:val="9"/>
      </w:pPr>
      <w:r/>
      <w:bookmarkStart w:id="44" w:name="_Toc27474"/>
      <w:r>
        <w:rPr>
          <w:rFonts w:hint="eastAsia" w:ascii="宋体" w:hAnsi="宋体" w:eastAsia="宋体" w:cs="宋体"/>
          <w:bCs/>
          <w:color w:val="000000"/>
          <w:sz w:val="28"/>
          <w:szCs w:val="28"/>
          <w:highlight w:val="none"/>
        </w:rPr>
        <w:t xml:space="preserve">明细报价表</w:t>
      </w:r>
      <w:bookmarkEnd w:id="44"/>
      <w:r>
        <w:rPr>
          <w:rFonts w:hint="eastAsia" w:ascii="宋体" w:hAnsi="宋体" w:eastAsia="宋体" w:cs="宋体"/>
          <w:bCs/>
          <w:color w:val="000000"/>
          <w:sz w:val="28"/>
          <w:szCs w:val="28"/>
          <w:highlight w:val="none"/>
        </w:rPr>
      </w:r>
      <w:r/>
    </w:p>
    <w:p>
      <w:pPr>
        <w:pStyle w:val="1289"/>
        <w:spacing w:line="480" w:lineRule="exact"/>
        <w:rPr>
          <w:rFonts w:hint="eastAsia" w:ascii="宋体" w:hAnsi="宋体" w:eastAsia="宋体" w:cs="宋体"/>
          <w:b/>
          <w:color w:val="000000"/>
          <w:szCs w:val="21"/>
          <w:highlight w:val="none"/>
        </w:rPr>
        <w:outlineLvl w:val="9"/>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
          <w:color w:val="000000"/>
          <w:szCs w:val="21"/>
          <w:highlight w:val="none"/>
        </w:rPr>
      </w:r>
      <w:r/>
    </w:p>
    <w:p>
      <w:pPr>
        <w:pStyle w:val="1322"/>
        <w:tabs>
          <w:tab w:val="center" w:pos="4153" w:leader="none"/>
          <w:tab w:val="right" w:pos="8306" w:leader="none"/>
        </w:tabs>
        <w:rPr>
          <w:rFonts w:hint="eastAsia"/>
          <w:color w:val="000000"/>
          <w:highlight w:val="none"/>
        </w:rPr>
      </w:pPr>
      <w:r>
        <w:rPr>
          <w:rFonts w:hint="eastAsia"/>
          <w:color w:val="000000"/>
          <w:highlight w:val="none"/>
        </w:rPr>
      </w:r>
      <w:r/>
    </w:p>
    <w:p>
      <w:pPr>
        <w:pStyle w:val="1322"/>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289"/>
        <w:ind w:firstLine="420"/>
        <w:spacing w:line="400" w:lineRule="exact"/>
        <w:rPr>
          <w:rFonts w:ascii="宋体" w:hAnsi="宋体" w:eastAsia="宋体"/>
          <w:b/>
          <w:bCs/>
          <w:color w:val="000000"/>
          <w:highlight w:val="none"/>
          <w:lang w:val="en-US" w:eastAsia="zh-CN"/>
        </w:rPr>
        <w:outlineLvl w:val="9"/>
      </w:pPr>
      <w:r>
        <w:rPr>
          <w:rFonts w:hint="eastAsia" w:ascii="宋体" w:hAnsi="宋体"/>
          <w:b/>
          <w:bCs/>
          <w:color w:val="000000"/>
          <w:highlight w:val="none"/>
          <w:lang w:val="en-US" w:eastAsia="zh-CN"/>
        </w:rPr>
        <w:t xml:space="preserve">结合“</w:t>
      </w:r>
      <w:r>
        <w:rPr>
          <w:rFonts w:hint="eastAsia" w:ascii="宋体" w:hAnsi="宋体"/>
          <w:b/>
          <w:bCs/>
          <w:color w:val="000000"/>
          <w:highlight w:val="none"/>
          <w:lang w:val="en-US" w:eastAsia="zh-CN"/>
        </w:rPr>
        <w:t xml:space="preserve">三、项目技术要求和有关说明”采购需求</w:t>
      </w:r>
      <w:r>
        <w:rPr>
          <w:rFonts w:hint="eastAsia" w:ascii="宋体" w:hAnsi="宋体"/>
          <w:b/>
          <w:bCs/>
          <w:color w:val="000000"/>
          <w:highlight w:val="none"/>
          <w:lang w:val="en-US" w:eastAsia="zh-CN"/>
        </w:rPr>
        <w:t xml:space="preserve">自行编制。</w:t>
      </w:r>
      <w:r>
        <w:rPr>
          <w:rFonts w:ascii="宋体" w:hAnsi="宋体" w:eastAsia="宋体"/>
          <w:b/>
          <w:bCs/>
          <w:color w:val="000000"/>
          <w:highlight w:val="none"/>
          <w:lang w:val="en-US" w:eastAsia="zh-CN"/>
        </w:rPr>
      </w:r>
      <w:r/>
    </w:p>
    <w:p>
      <w:pPr>
        <w:pStyle w:val="1324"/>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322"/>
        <w:tabs>
          <w:tab w:val="center" w:pos="4153" w:leader="none"/>
          <w:tab w:val="right" w:pos="8306" w:leader="none"/>
        </w:tabs>
        <w:rPr>
          <w:rFonts w:hint="eastAsia"/>
          <w:color w:val="000000"/>
          <w:highlight w:val="none"/>
        </w:rPr>
      </w:pPr>
      <w:r>
        <w:rPr>
          <w:rFonts w:hint="eastAsia"/>
          <w:color w:val="000000"/>
          <w:highlight w:val="none"/>
        </w:rPr>
      </w:r>
      <w:r/>
    </w:p>
    <w:p>
      <w:pPr>
        <w:pStyle w:val="1289"/>
        <w:ind w:firstLine="480"/>
        <w:jc w:val="right"/>
        <w:spacing w:line="480" w:lineRule="exact"/>
        <w:rPr>
          <w:rFonts w:hint="eastAsia" w:ascii="宋体" w:hAnsi="宋体" w:eastAsia="宋体" w:cs="宋体"/>
          <w:b/>
          <w:bCs/>
          <w:color w:val="000000"/>
          <w:sz w:val="24"/>
          <w:szCs w:val="24"/>
          <w:highlight w:val="none"/>
        </w:rPr>
        <w:outlineLvl w:val="9"/>
      </w:pPr>
      <w:r/>
      <w:bookmarkStart w:id="45" w:name="_Toc11575"/>
      <w:r/>
      <w:bookmarkStart w:id="46" w:name="_Toc17818"/>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289"/>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289"/>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289"/>
        <w:spacing w:line="480" w:lineRule="auto"/>
        <w:rPr>
          <w:rFonts w:hint="eastAsia"/>
          <w:color w:val="000000"/>
          <w:highlight w:val="none"/>
        </w:rPr>
        <w:outlineLvl w:val="9"/>
      </w:pPr>
      <w:r>
        <w:rPr>
          <w:rFonts w:hint="eastAsia" w:ascii="宋体" w:hAnsi="宋体" w:cs="宋体"/>
          <w:b/>
          <w:color w:val="000000"/>
          <w:sz w:val="24"/>
          <w:szCs w:val="24"/>
          <w:highlight w:val="none"/>
        </w:rPr>
        <w:t xml:space="preserve">注：投标供应商应当根据“</w:t>
      </w:r>
      <w:r>
        <w:rPr>
          <w:rFonts w:hint="eastAsia" w:ascii="宋体" w:hAnsi="宋体"/>
          <w:b/>
          <w:bCs/>
          <w:color w:val="000000"/>
          <w:highlight w:val="none"/>
          <w:lang w:val="en-US" w:eastAsia="zh-CN"/>
        </w:rPr>
        <w:t xml:space="preserve">三、</w:t>
      </w:r>
      <w:r>
        <w:rPr>
          <w:rFonts w:hint="eastAsia" w:ascii="宋体" w:hAnsi="宋体" w:cs="宋体"/>
          <w:b/>
          <w:color w:val="000000"/>
          <w:sz w:val="24"/>
          <w:szCs w:val="24"/>
          <w:highlight w:val="none"/>
        </w:rPr>
        <w:t xml:space="preserve">项目技术要求和有关说明”的内容在详细填写。</w:t>
      </w:r>
      <w:r>
        <w:rPr>
          <w:rFonts w:hint="eastAsia"/>
          <w:color w:val="000000"/>
          <w:highlight w:val="none"/>
        </w:rPr>
      </w:r>
      <w:r/>
    </w:p>
    <w:p>
      <w:pPr>
        <w:pStyle w:val="1289"/>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5"/>
      <w:r/>
      <w:bookmarkEnd w:id="46"/>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rPr>
      </w:r>
      <w:r/>
    </w:p>
    <w:p>
      <w:pPr>
        <w:pStyle w:val="1289"/>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rPr>
          <w:rFonts w:hint="eastAsia" w:ascii="宋体" w:hAnsi="宋体" w:cs="宋体"/>
          <w:bCs/>
          <w:color w:val="000000"/>
          <w:sz w:val="24"/>
          <w:szCs w:val="24"/>
          <w:highlight w:val="none"/>
        </w:rPr>
      </w:r>
      <w:r/>
    </w:p>
    <w:p>
      <w:pPr>
        <w:pStyle w:val="128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8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289"/>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89"/>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308"/>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289"/>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308"/>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337"/>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337"/>
        <w:ind w:firstLine="241"/>
        <w:rPr>
          <w:rFonts w:hint="eastAsia" w:ascii="宋体" w:hAnsi="宋体" w:cs="宋体"/>
          <w:b/>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bookmarkStart w:id="47" w:name="_Toc4377"/>
      <w:r/>
      <w:bookmarkStart w:id="48" w:name="_Toc28479"/>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7"/>
      <w:r/>
      <w:bookmarkEnd w:id="48"/>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20"/>
        <w:jc w:val="center"/>
        <w:rPr>
          <w:rFonts w:hint="eastAsia" w:ascii="宋体" w:hAnsi="宋体" w:cs="宋体"/>
          <w:bCs/>
          <w:color w:val="000000"/>
          <w:sz w:val="24"/>
          <w:szCs w:val="24"/>
          <w:highlight w:val="none"/>
        </w:rPr>
        <w:outlineLvl w:val="9"/>
      </w:pPr>
      <w:r/>
      <w:bookmarkStart w:id="49" w:name="_Toc25155"/>
      <w:r/>
      <w:bookmarkStart w:id="50" w:name="_Toc27971"/>
      <w:r>
        <w:rPr>
          <w:rFonts w:hint="eastAsia" w:ascii="宋体" w:hAnsi="宋体" w:cs="宋体"/>
          <w:bCs/>
          <w:color w:val="000000"/>
          <w:sz w:val="24"/>
          <w:szCs w:val="24"/>
          <w:highlight w:val="none"/>
        </w:rPr>
        <w:t xml:space="preserve">投标偏离表</w:t>
      </w:r>
      <w:bookmarkEnd w:id="49"/>
      <w:r/>
      <w:bookmarkEnd w:id="50"/>
      <w:r>
        <w:rPr>
          <w:rFonts w:hint="eastAsia" w:ascii="宋体" w:hAnsi="宋体" w:cs="宋体"/>
          <w:bCs/>
          <w:color w:val="000000"/>
          <w:sz w:val="24"/>
          <w:szCs w:val="24"/>
          <w:highlight w:val="none"/>
        </w:rPr>
      </w:r>
      <w:r/>
    </w:p>
    <w:p>
      <w:pPr>
        <w:pStyle w:val="1289"/>
        <w:jc w:val="cente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spacing w:line="400" w:lineRule="exact"/>
        <w:rPr>
          <w:rFonts w:hint="eastAsia" w:ascii="宋体" w:hAnsi="宋体" w:cs="宋体"/>
          <w:bCs/>
          <w:color w:val="000000"/>
          <w:sz w:val="24"/>
          <w:szCs w:val="24"/>
          <w:highlight w:val="none"/>
        </w:rPr>
        <w:outlineLvl w:val="9"/>
      </w:pPr>
      <w:r>
        <w:rPr>
          <w:rFonts w:hint="eastAsia" w:ascii="宋体" w:hAnsi="宋体"/>
          <w:bCs/>
          <w:color w:val="000000"/>
          <w:sz w:val="24"/>
          <w:szCs w:val="24"/>
          <w:highlight w:val="none"/>
        </w:rPr>
        <w:t xml:space="preserve">项目名称：</w:t>
      </w:r>
      <w:r>
        <w:rPr>
          <w:rFonts w:hint="eastAsia" w:ascii="宋体" w:hAnsi="宋体" w:cs="宋体"/>
          <w:bCs/>
          <w:color w:val="000000"/>
          <w:sz w:val="24"/>
          <w:szCs w:val="24"/>
          <w:highlight w:val="none"/>
        </w:rPr>
      </w:r>
      <w:r/>
    </w:p>
    <w:p>
      <w:pPr>
        <w:pStyle w:val="1289"/>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8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3120"/>
        <w:rPr>
          <w:rFonts w:hint="eastAsia" w:ascii="宋体" w:hAnsi="宋体" w:cs="宋体"/>
          <w:b/>
          <w:bCs/>
          <w:color w:val="000000"/>
          <w:sz w:val="24"/>
          <w:szCs w:val="24"/>
          <w:highlight w:val="none"/>
        </w:rPr>
        <w:outlineLvl w:val="9"/>
      </w:pPr>
      <w:r/>
      <w:bookmarkStart w:id="51" w:name="_Toc31759"/>
      <w:r/>
      <w:bookmarkStart w:id="52" w:name="_Toc24453"/>
      <w:r>
        <w:rPr>
          <w:rFonts w:hint="eastAsia" w:ascii="宋体" w:hAnsi="宋体" w:cs="宋体"/>
          <w:b/>
          <w:bCs/>
          <w:color w:val="000000"/>
          <w:sz w:val="24"/>
          <w:szCs w:val="24"/>
          <w:highlight w:val="none"/>
        </w:rPr>
        <w:t xml:space="preserve">法定代表人或法定代表人授权代表签字或盖章：</w:t>
      </w:r>
      <w:bookmarkEnd w:id="51"/>
      <w:r/>
      <w:bookmarkEnd w:id="52"/>
      <w:r>
        <w:rPr>
          <w:rFonts w:hint="eastAsia" w:ascii="宋体" w:hAnsi="宋体" w:cs="宋体"/>
          <w:b/>
          <w:bCs/>
          <w:color w:val="000000"/>
          <w:sz w:val="24"/>
          <w:szCs w:val="24"/>
          <w:highlight w:val="none"/>
        </w:rPr>
      </w:r>
      <w:r/>
    </w:p>
    <w:p>
      <w:pPr>
        <w:pStyle w:val="1308"/>
        <w:ind w:left="7200" w:hanging="7200"/>
        <w:rPr>
          <w:rFonts w:eastAsia="宋体"/>
          <w:color w:val="000000"/>
          <w:highlight w:val="none"/>
        </w:rPr>
        <w:outlineLvl w:val="9"/>
      </w:pPr>
      <w:r>
        <w:rPr>
          <w:rFonts w:hint="eastAsia" w:ascii="宋体" w:hAnsi="宋体" w:eastAsia="宋体" w:cs="宋体"/>
          <w:b/>
          <w:color w:val="000000"/>
          <w:sz w:val="24"/>
          <w:szCs w:val="24"/>
          <w:highlight w:val="none"/>
        </w:rPr>
        <w:t xml:space="preserve">                                                                  日  期：</w:t>
      </w:r>
      <w:r>
        <w:rPr>
          <w:rFonts w:eastAsia="宋体"/>
          <w:color w:val="000000"/>
          <w:highlight w:val="none"/>
        </w:rPr>
      </w:r>
      <w:r/>
    </w:p>
    <w:p>
      <w:pPr>
        <w:pStyle w:val="128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rPr>
          <w:rFonts w:hint="eastAsia" w:ascii="宋体" w:hAnsi="宋体" w:cs="宋体"/>
          <w:bCs/>
          <w:color w:val="000000"/>
          <w:sz w:val="24"/>
          <w:szCs w:val="24"/>
          <w:highlight w:val="none"/>
        </w:rPr>
        <w:outlineLvl w:val="9"/>
      </w:pPr>
      <w:r/>
      <w:bookmarkStart w:id="53" w:name="_Toc8176"/>
      <w:r/>
      <w:bookmarkStart w:id="54" w:name="_Toc2067"/>
      <w:r>
        <w:rPr>
          <w:rFonts w:hint="eastAsia" w:ascii="宋体" w:hAnsi="宋体" w:cs="宋体"/>
          <w:bCs/>
          <w:color w:val="000000"/>
          <w:sz w:val="24"/>
          <w:szCs w:val="24"/>
          <w:highlight w:val="none"/>
        </w:rPr>
        <w:t xml:space="preserve">注：（1）本表不得删除，可自行延长；</w:t>
      </w:r>
      <w:bookmarkEnd w:id="53"/>
      <w:r/>
      <w:bookmarkEnd w:id="54"/>
      <w:r>
        <w:rPr>
          <w:rFonts w:hint="eastAsia" w:ascii="宋体" w:hAnsi="宋体" w:cs="宋体"/>
          <w:bCs/>
          <w:color w:val="000000"/>
          <w:sz w:val="24"/>
          <w:szCs w:val="24"/>
          <w:highlight w:val="none"/>
        </w:rPr>
      </w:r>
      <w:r/>
    </w:p>
    <w:p>
      <w:pPr>
        <w:pStyle w:val="1289"/>
        <w:ind w:left="-214" w:firstLine="720"/>
        <w:rPr>
          <w:rFonts w:hint="eastAsia" w:ascii="宋体" w:hAnsi="宋体" w:cs="宋体"/>
          <w:bCs/>
          <w:color w:val="000000"/>
          <w:sz w:val="24"/>
          <w:szCs w:val="24"/>
          <w:highlight w:val="none"/>
        </w:rPr>
        <w:outlineLvl w:val="9"/>
      </w:pPr>
      <w:r/>
      <w:bookmarkStart w:id="55" w:name="_Toc22220"/>
      <w:r/>
      <w:bookmarkStart w:id="56" w:name="_Toc511"/>
      <w:r>
        <w:rPr>
          <w:rFonts w:hint="eastAsia" w:ascii="宋体" w:hAnsi="宋体" w:cs="宋体"/>
          <w:bCs/>
          <w:color w:val="000000"/>
          <w:sz w:val="24"/>
          <w:szCs w:val="24"/>
          <w:highlight w:val="none"/>
        </w:rPr>
        <w:t xml:space="preserve">（2）如无任何服务偏离，请于本表“偏离说明”中注明“无偏离”；</w:t>
      </w:r>
      <w:bookmarkEnd w:id="55"/>
      <w:r/>
      <w:bookmarkEnd w:id="56"/>
      <w:r>
        <w:rPr>
          <w:rFonts w:hint="eastAsia" w:ascii="宋体" w:hAnsi="宋体" w:cs="宋体"/>
          <w:bCs/>
          <w:color w:val="000000"/>
          <w:sz w:val="24"/>
          <w:szCs w:val="24"/>
          <w:highlight w:val="none"/>
        </w:rPr>
      </w:r>
      <w:r/>
    </w:p>
    <w:p>
      <w:pPr>
        <w:pStyle w:val="1289"/>
        <w:ind w:firstLine="480"/>
        <w:rPr>
          <w:rFonts w:hint="eastAsia" w:ascii="宋体" w:hAnsi="宋体" w:cs="宋体"/>
          <w:bCs/>
          <w:color w:val="000000"/>
          <w:sz w:val="24"/>
          <w:szCs w:val="24"/>
          <w:highlight w:val="none"/>
        </w:rPr>
        <w:outlineLvl w:val="9"/>
      </w:pPr>
      <w:r/>
      <w:bookmarkStart w:id="57" w:name="_Toc9412"/>
      <w:r/>
      <w:bookmarkStart w:id="58" w:name="_Toc10188"/>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7"/>
      <w:r/>
      <w:bookmarkEnd w:id="58"/>
      <w:r>
        <w:rPr>
          <w:rFonts w:hint="eastAsia" w:ascii="宋体" w:hAnsi="宋体" w:cs="宋体"/>
          <w:bCs/>
          <w:color w:val="000000"/>
          <w:sz w:val="24"/>
          <w:szCs w:val="24"/>
          <w:highlight w:val="none"/>
        </w:rPr>
      </w:r>
      <w:r/>
    </w:p>
    <w:p>
      <w:pPr>
        <w:pStyle w:val="136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66"/>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66"/>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）拟投入人员一览表</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jc w:val="center"/>
        <w:rPr>
          <w:rFonts w:hint="eastAsia" w:ascii="宋体" w:hAnsi="宋体" w:cs="宋体"/>
          <w:b/>
          <w:color w:val="000000"/>
          <w:sz w:val="24"/>
          <w:szCs w:val="24"/>
          <w:highlight w:val="none"/>
        </w:rPr>
        <w:outlineLvl w:val="9"/>
      </w:pPr>
      <w:r>
        <w:rPr>
          <w:rFonts w:hint="eastAsia" w:ascii="宋体" w:hAnsi="宋体" w:cs="宋体"/>
          <w:bCs/>
          <w:color w:val="000000"/>
          <w:sz w:val="24"/>
          <w:szCs w:val="24"/>
          <w:highlight w:val="none"/>
        </w:rPr>
        <w:t xml:space="preserve">拟投入人员一览表</w:t>
      </w:r>
      <w:r>
        <w:rPr>
          <w:rFonts w:hint="eastAsia" w:ascii="宋体" w:hAnsi="宋体" w:cs="宋体"/>
          <w:b/>
          <w:color w:val="000000"/>
          <w:sz w:val="24"/>
          <w:szCs w:val="24"/>
          <w:highlight w:val="none"/>
        </w:rPr>
      </w:r>
      <w:r/>
    </w:p>
    <w:p>
      <w:pPr>
        <w:pStyle w:val="1289"/>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政府采购编号：</w:t>
      </w:r>
      <w:r>
        <w:rPr>
          <w:rFonts w:hint="eastAsia" w:ascii="宋体" w:hAnsi="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042"/>
        <w:gridCol w:w="1495"/>
      </w:tblGrid>
      <w:tr>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岗位</w:t>
            </w:r>
            <w:r>
              <w:rPr>
                <w:rFonts w:hint="eastAsia" w:ascii="宋体" w:hAnsi="宋体" w:cs="宋体"/>
                <w:color w:val="000000"/>
                <w:sz w:val="24"/>
                <w:szCs w:val="24"/>
                <w:highlight w:val="none"/>
              </w:rPr>
            </w:r>
            <w:r/>
          </w:p>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765" w:type="dxa"/>
            <w:vAlign w:val="center"/>
            <w:textDirection w:val="lrTb"/>
            <w:noWrap w:val="false"/>
          </w:tcPr>
          <w:p>
            <w:pPr>
              <w:pStyle w:val="1289"/>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证书</w:t>
            </w:r>
            <w:r>
              <w:rPr>
                <w:rFonts w:hint="eastAsia" w:ascii="宋体" w:hAnsi="宋体" w:cs="宋体"/>
                <w:color w:val="000000"/>
                <w:sz w:val="24"/>
                <w:szCs w:val="24"/>
                <w:highlight w:val="none"/>
              </w:rPr>
            </w:r>
            <w:r/>
          </w:p>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104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证号</w:t>
            </w: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rHeight w:val="393"/>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rHeight w:val="526"/>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r>
        <w:trPr/>
        <w:tc>
          <w:tcPr>
            <w:tcW w:w="556"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103"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602"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7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76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1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042" w:type="dxa"/>
            <w:vAlign w:val="top"/>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W w:w="1495" w:type="dxa"/>
            <w:vAlign w:val="center"/>
            <w:textDirection w:val="lrTb"/>
            <w:noWrap w:val="false"/>
          </w:tcPr>
          <w:p>
            <w:pPr>
              <w:pStyle w:val="1289"/>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r>
    </w:tbl>
    <w:p>
      <w:pPr>
        <w:pStyle w:val="1289"/>
        <w:ind w:left="120"/>
        <w:spacing w:line="360" w:lineRule="auto"/>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1289"/>
        <w:ind w:firstLine="3120"/>
        <w:spacing w:line="360" w:lineRule="auto"/>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法定代表人或法定代表人授权代表签字或盖章：</w:t>
      </w:r>
      <w:r>
        <w:rPr>
          <w:rFonts w:hint="eastAsia" w:ascii="宋体" w:hAnsi="宋体" w:cs="宋体"/>
          <w:b/>
          <w:bCs/>
          <w:color w:val="000000"/>
          <w:sz w:val="24"/>
          <w:szCs w:val="24"/>
          <w:highlight w:val="none"/>
        </w:rPr>
      </w:r>
      <w:r/>
    </w:p>
    <w:p>
      <w:pPr>
        <w:pStyle w:val="1289"/>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备注：1.表格不够可自行延长。</w:t>
      </w:r>
      <w:r>
        <w:rPr>
          <w:rFonts w:hint="eastAsia" w:ascii="宋体" w:hAnsi="宋体" w:cs="宋体"/>
          <w:bCs/>
          <w:color w:val="000000"/>
          <w:sz w:val="24"/>
          <w:szCs w:val="24"/>
          <w:highlight w:val="none"/>
        </w:rPr>
      </w:r>
      <w:r/>
    </w:p>
    <w:p>
      <w:pPr>
        <w:pStyle w:val="1289"/>
        <w:ind w:left="120"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2.相关材料请附本表之后。</w:t>
      </w:r>
      <w:r>
        <w:rPr>
          <w:rFonts w:hint="eastAsia" w:ascii="宋体" w:hAnsi="宋体" w:cs="宋体"/>
          <w:bCs/>
          <w:color w:val="000000"/>
          <w:sz w:val="24"/>
          <w:szCs w:val="24"/>
          <w:highlight w:val="none"/>
        </w:rPr>
      </w:r>
      <w:r/>
    </w:p>
    <w:p>
      <w:pPr>
        <w:pStyle w:val="1289"/>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13"/>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28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13"/>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28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13"/>
        <w:ind w:left="1260"/>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r>
      <w:r/>
    </w:p>
    <w:p>
      <w:pPr>
        <w:pStyle w:val="1289"/>
        <w:jc w:val="left"/>
        <w:widowControl/>
        <w:rPr>
          <w:rFonts w:hint="eastAsia" w:ascii="黑体" w:hAnsi="Times New Roman" w:eastAsia="黑体" w:cs="Times New Roman"/>
          <w:bCs/>
          <w:color w:val="000000"/>
          <w:sz w:val="24"/>
          <w:szCs w:val="24"/>
          <w:highlight w:val="none"/>
          <w:lang w:val="en-US" w:eastAsia="zh-CN" w:bidi="ar-SA"/>
        </w:rPr>
      </w:pPr>
      <w:r>
        <w:rPr>
          <w:rFonts w:hint="eastAsia" w:ascii="黑体" w:hAnsi="Times New Roman" w:eastAsia="黑体" w:cs="Times New Roman"/>
          <w:bCs/>
          <w:color w:val="000000"/>
          <w:sz w:val="24"/>
          <w:szCs w:val="24"/>
          <w:highlight w:val="none"/>
          <w:lang w:val="en-US" w:eastAsia="zh-CN" w:bidi="ar-SA"/>
        </w:rPr>
        <w:t xml:space="preserve">（十）联合体协议书（格式）</w:t>
      </w:r>
      <w:r>
        <w:rPr>
          <w:rFonts w:hint="eastAsia" w:ascii="黑体" w:hAnsi="Times New Roman" w:eastAsia="黑体" w:cs="Times New Roman"/>
          <w:bCs/>
          <w:color w:val="000000"/>
          <w:sz w:val="24"/>
          <w:szCs w:val="24"/>
          <w:highlight w:val="none"/>
          <w:lang w:val="en-US" w:eastAsia="zh-CN" w:bidi="ar-SA"/>
        </w:rPr>
      </w:r>
      <w:r/>
    </w:p>
    <w:p>
      <w:pPr>
        <w:pStyle w:val="1289"/>
        <w:jc w:val="center"/>
        <w:widowControl/>
        <w:rPr>
          <w:rFonts w:hint="eastAsia" w:eastAsia="黑体"/>
          <w:color w:val="000000"/>
          <w:highlight w:val="none"/>
          <w:lang w:eastAsia="zh-CN"/>
        </w:rPr>
      </w:pPr>
      <w:r>
        <w:rPr>
          <w:rFonts w:ascii="黑体" w:eastAsia="黑体" w:cs="黑体"/>
          <w:b/>
          <w:color w:val="000000"/>
          <w:sz w:val="31"/>
          <w:szCs w:val="31"/>
          <w:highlight w:val="none"/>
          <w:lang w:val="en-US"/>
        </w:rPr>
        <w:t xml:space="preserve">联合体协议书</w:t>
      </w:r>
      <w:r>
        <w:rPr>
          <w:rFonts w:hint="eastAsia" w:eastAsia="黑体"/>
          <w:color w:val="000000"/>
          <w:highlight w:val="none"/>
          <w:lang w:eastAsia="zh-CN"/>
        </w:rPr>
      </w:r>
      <w:r/>
    </w:p>
    <w:p>
      <w:pPr>
        <w:pStyle w:val="1289"/>
        <w:widowControl/>
        <w:rPr>
          <w:color w:val="000000"/>
          <w:sz w:val="20"/>
          <w:szCs w:val="18"/>
          <w:highlight w:val="none"/>
        </w:rPr>
      </w:pPr>
      <w:r>
        <w:rPr>
          <w:rFonts w:hint="eastAsia"/>
          <w:color w:val="000000"/>
          <w:sz w:val="22"/>
          <w:szCs w:val="22"/>
          <w:highlight w:val="none"/>
          <w:lang w:val="en-US"/>
        </w:rPr>
        <w:t xml:space="preserve">联合体主体单位名称： </w:t>
      </w:r>
      <w:r>
        <w:rPr>
          <w:color w:val="000000"/>
          <w:sz w:val="20"/>
          <w:szCs w:val="18"/>
          <w:highlight w:val="none"/>
        </w:rPr>
      </w:r>
      <w:r/>
    </w:p>
    <w:p>
      <w:pPr>
        <w:pStyle w:val="1289"/>
        <w:widowControl/>
        <w:rPr>
          <w:color w:val="000000"/>
          <w:sz w:val="20"/>
          <w:szCs w:val="18"/>
          <w:highlight w:val="none"/>
        </w:rPr>
      </w:pPr>
      <w:r>
        <w:rPr>
          <w:rFonts w:hint="eastAsia"/>
          <w:color w:val="000000"/>
          <w:sz w:val="22"/>
          <w:szCs w:val="22"/>
          <w:highlight w:val="none"/>
          <w:lang w:val="en-US"/>
        </w:rPr>
        <w:t xml:space="preserve">法定代表人： </w:t>
      </w:r>
      <w:r>
        <w:rPr>
          <w:color w:val="000000"/>
          <w:sz w:val="20"/>
          <w:szCs w:val="18"/>
          <w:highlight w:val="none"/>
        </w:rPr>
      </w:r>
      <w:r/>
    </w:p>
    <w:p>
      <w:pPr>
        <w:pStyle w:val="1289"/>
        <w:widowControl/>
        <w:rPr>
          <w:color w:val="000000"/>
          <w:sz w:val="20"/>
          <w:szCs w:val="18"/>
          <w:highlight w:val="none"/>
        </w:rPr>
      </w:pPr>
      <w:r>
        <w:rPr>
          <w:rFonts w:hint="eastAsia"/>
          <w:color w:val="000000"/>
          <w:sz w:val="22"/>
          <w:szCs w:val="22"/>
          <w:highlight w:val="none"/>
          <w:lang w:val="en-US"/>
        </w:rPr>
        <w:t xml:space="preserve">法定住所： </w:t>
      </w:r>
      <w:r>
        <w:rPr>
          <w:color w:val="000000"/>
          <w:sz w:val="20"/>
          <w:szCs w:val="18"/>
          <w:highlight w:val="none"/>
        </w:rPr>
      </w:r>
      <w:r/>
    </w:p>
    <w:p>
      <w:pPr>
        <w:pStyle w:val="1289"/>
        <w:widowControl/>
        <w:rPr>
          <w:color w:val="000000"/>
          <w:sz w:val="20"/>
          <w:szCs w:val="18"/>
          <w:highlight w:val="none"/>
        </w:rPr>
      </w:pPr>
      <w:r>
        <w:rPr>
          <w:rFonts w:hint="eastAsia"/>
          <w:color w:val="000000"/>
          <w:sz w:val="22"/>
          <w:szCs w:val="22"/>
          <w:highlight w:val="none"/>
          <w:lang w:val="en-US"/>
        </w:rPr>
        <w:t xml:space="preserve">成员二名称： </w:t>
      </w:r>
      <w:r>
        <w:rPr>
          <w:color w:val="000000"/>
          <w:sz w:val="20"/>
          <w:szCs w:val="18"/>
          <w:highlight w:val="none"/>
        </w:rPr>
      </w:r>
      <w:r/>
    </w:p>
    <w:p>
      <w:pPr>
        <w:pStyle w:val="1289"/>
        <w:widowControl/>
        <w:rPr>
          <w:color w:val="000000"/>
          <w:sz w:val="20"/>
          <w:szCs w:val="18"/>
          <w:highlight w:val="none"/>
        </w:rPr>
      </w:pPr>
      <w:r>
        <w:rPr>
          <w:rFonts w:hint="eastAsia"/>
          <w:color w:val="000000"/>
          <w:sz w:val="22"/>
          <w:szCs w:val="22"/>
          <w:highlight w:val="none"/>
          <w:lang w:val="en-US"/>
        </w:rPr>
        <w:t xml:space="preserve">法定代表人： </w:t>
      </w:r>
      <w:r>
        <w:rPr>
          <w:color w:val="000000"/>
          <w:sz w:val="20"/>
          <w:szCs w:val="18"/>
          <w:highlight w:val="none"/>
        </w:rPr>
      </w:r>
      <w:r/>
    </w:p>
    <w:p>
      <w:pPr>
        <w:pStyle w:val="1289"/>
        <w:widowControl/>
        <w:rPr>
          <w:color w:val="000000"/>
          <w:sz w:val="20"/>
          <w:szCs w:val="18"/>
          <w:highlight w:val="none"/>
        </w:rPr>
      </w:pPr>
      <w:r>
        <w:rPr>
          <w:rFonts w:hint="eastAsia"/>
          <w:color w:val="000000"/>
          <w:sz w:val="22"/>
          <w:szCs w:val="22"/>
          <w:highlight w:val="none"/>
          <w:lang w:val="en-US"/>
        </w:rPr>
        <w:t xml:space="preserve">法定住所： </w:t>
      </w:r>
      <w:r>
        <w:rPr>
          <w:color w:val="000000"/>
          <w:sz w:val="20"/>
          <w:szCs w:val="18"/>
          <w:highlight w:val="none"/>
        </w:rPr>
      </w:r>
      <w:r/>
    </w:p>
    <w:p>
      <w:pPr>
        <w:pStyle w:val="1289"/>
        <w:widowControl/>
        <w:rPr>
          <w:color w:val="000000"/>
          <w:sz w:val="20"/>
          <w:szCs w:val="18"/>
          <w:highlight w:val="none"/>
        </w:rPr>
      </w:pPr>
      <w:r>
        <w:rPr>
          <w:rFonts w:hint="eastAsia"/>
          <w:color w:val="000000"/>
          <w:sz w:val="20"/>
          <w:szCs w:val="18"/>
          <w:highlight w:val="none"/>
          <w:lang w:val="en-US"/>
        </w:rPr>
        <w:t xml:space="preserve">…… </w:t>
      </w:r>
      <w:r>
        <w:rPr>
          <w:color w:val="000000"/>
          <w:sz w:val="20"/>
          <w:szCs w:val="18"/>
          <w:highlight w:val="none"/>
        </w:rPr>
      </w:r>
      <w:r/>
    </w:p>
    <w:p>
      <w:pPr>
        <w:pStyle w:val="1289"/>
        <w:spacing w:line="360" w:lineRule="auto"/>
        <w:widowControl/>
        <w:rPr>
          <w:color w:val="000000"/>
          <w:highlight w:val="none"/>
        </w:rPr>
      </w:pPr>
      <w:r>
        <w:rPr>
          <w:rFonts w:hint="eastAsia"/>
          <w:color w:val="000000"/>
          <w:highlight w:val="none"/>
          <w:lang w:val="en-US"/>
        </w:rPr>
        <w:t xml:space="preserve">鉴于上述各成员单位经过友好协商，自愿组成 </w:t>
      </w:r>
      <w:r>
        <w:rPr>
          <w:rFonts w:hint="eastAsia"/>
          <w:color w:val="000000"/>
          <w:highlight w:val="none"/>
          <w:u w:val="single"/>
          <w:lang w:val="en-US"/>
        </w:rPr>
        <w:t xml:space="preserve">            </w:t>
      </w:r>
      <w:r>
        <w:rPr>
          <w:rFonts w:hint="eastAsia"/>
          <w:color w:val="000000"/>
          <w:highlight w:val="none"/>
          <w:lang w:val="en-US"/>
        </w:rPr>
        <w:t xml:space="preserve"> (联合体名称)联合体，共同参加 </w:t>
      </w:r>
      <w:r>
        <w:rPr>
          <w:rFonts w:hint="eastAsia"/>
          <w:color w:val="000000"/>
          <w:highlight w:val="none"/>
          <w:u w:val="single"/>
          <w:lang w:val="en-US"/>
        </w:rPr>
        <w:t xml:space="preserve">                 </w:t>
      </w:r>
      <w:r>
        <w:rPr>
          <w:rFonts w:hint="eastAsia"/>
          <w:color w:val="000000"/>
          <w:highlight w:val="none"/>
          <w:lang w:val="en-US"/>
        </w:rPr>
        <w:t xml:space="preserve">(</w:t>
      </w:r>
      <w:r>
        <w:rPr>
          <w:rFonts w:hint="eastAsia"/>
          <w:color w:val="000000"/>
          <w:highlight w:val="none"/>
          <w:lang w:val="en-US" w:eastAsia="zh-CN"/>
        </w:rPr>
        <w:t xml:space="preserve">采购人</w:t>
      </w:r>
      <w:r>
        <w:rPr>
          <w:rFonts w:hint="eastAsia"/>
          <w:color w:val="000000"/>
          <w:highlight w:val="none"/>
          <w:lang w:val="en-US"/>
        </w:rPr>
        <w:t xml:space="preserve">名称)(以下简称</w:t>
      </w:r>
      <w:r>
        <w:rPr>
          <w:rFonts w:hint="eastAsia"/>
          <w:color w:val="000000"/>
          <w:highlight w:val="none"/>
          <w:lang w:val="en-US" w:eastAsia="zh-CN"/>
        </w:rPr>
        <w:t xml:space="preserve">采购</w:t>
      </w:r>
      <w:r>
        <w:rPr>
          <w:rFonts w:hint="eastAsia"/>
          <w:color w:val="000000"/>
          <w:highlight w:val="none"/>
          <w:lang w:val="en-US"/>
        </w:rPr>
        <w:t xml:space="preserve">人)</w:t>
      </w:r>
      <w:r>
        <w:rPr>
          <w:rFonts w:hint="eastAsia"/>
          <w:color w:val="000000"/>
          <w:highlight w:val="none"/>
          <w:u w:val="single"/>
          <w:lang w:val="en-US"/>
        </w:rPr>
        <w:t xml:space="preserve">                      </w:t>
      </w:r>
      <w:r>
        <w:rPr>
          <w:rFonts w:hint="eastAsia"/>
          <w:color w:val="000000"/>
          <w:highlight w:val="none"/>
          <w:lang w:val="en-US"/>
        </w:rPr>
        <w:t xml:space="preserve">(</w:t>
      </w:r>
      <w:r>
        <w:rPr>
          <w:rFonts w:hint="eastAsia"/>
          <w:color w:val="000000"/>
          <w:highlight w:val="none"/>
          <w:lang w:val="en-US" w:eastAsia="zh-CN"/>
        </w:rPr>
        <w:t xml:space="preserve">项目名称</w:t>
      </w:r>
      <w:r>
        <w:rPr>
          <w:rFonts w:hint="eastAsia"/>
          <w:color w:val="000000"/>
          <w:highlight w:val="none"/>
          <w:lang w:val="en-US"/>
        </w:rPr>
        <w:t xml:space="preserve">名称)(以下简称本项目)的投标并争取赢得本项目</w:t>
      </w:r>
      <w:r>
        <w:rPr>
          <w:rFonts w:hint="eastAsia"/>
          <w:color w:val="000000"/>
          <w:highlight w:val="none"/>
          <w:lang w:val="en-US" w:eastAsia="zh-CN"/>
        </w:rPr>
        <w:t xml:space="preserve">采购</w:t>
      </w:r>
      <w:r>
        <w:rPr>
          <w:rFonts w:hint="eastAsia"/>
          <w:color w:val="000000"/>
          <w:highlight w:val="none"/>
          <w:lang w:val="en-US"/>
        </w:rPr>
        <w:t xml:space="preserve">合同(以下简称合同)。现就联合体投标事宜订立如下协议： </w:t>
      </w:r>
      <w:r>
        <w:rPr>
          <w:color w:val="000000"/>
          <w:highlight w:val="none"/>
        </w:rPr>
      </w:r>
      <w:r/>
    </w:p>
    <w:p>
      <w:pPr>
        <w:pStyle w:val="1289"/>
        <w:numPr>
          <w:ilvl w:val="0"/>
          <w:numId w:val="7"/>
        </w:numPr>
        <w:spacing w:line="360" w:lineRule="auto"/>
        <w:widowControl/>
        <w:rPr>
          <w:color w:val="000000"/>
          <w:highlight w:val="none"/>
        </w:rPr>
      </w:pPr>
      <w:r>
        <w:rPr>
          <w:rFonts w:hint="eastAsia"/>
          <w:color w:val="000000"/>
          <w:highlight w:val="none"/>
          <w:u w:val="single"/>
          <w:lang w:val="en-US"/>
        </w:rPr>
        <w:t xml:space="preserve">                  </w:t>
      </w:r>
      <w:r>
        <w:rPr>
          <w:rFonts w:hint="eastAsia"/>
          <w:color w:val="000000"/>
          <w:highlight w:val="none"/>
          <w:lang w:val="en-US"/>
        </w:rPr>
        <w:t xml:space="preserve"> (某成员单位名称)为</w:t>
      </w:r>
      <w:r>
        <w:rPr>
          <w:rFonts w:hint="eastAsia"/>
          <w:color w:val="000000"/>
          <w:highlight w:val="none"/>
          <w:u w:val="single"/>
          <w:lang w:val="en-US"/>
        </w:rPr>
        <w:t xml:space="preserve">                     </w:t>
      </w:r>
      <w:r>
        <w:rPr>
          <w:rFonts w:hint="eastAsia"/>
          <w:color w:val="000000"/>
          <w:highlight w:val="none"/>
          <w:lang w:val="en-US"/>
        </w:rPr>
        <w:t xml:space="preserve">(联合体名称)联合体主体单位。 </w:t>
      </w:r>
      <w:r>
        <w:rPr>
          <w:color w:val="000000"/>
          <w:highlight w:val="none"/>
        </w:rPr>
      </w:r>
      <w:r/>
    </w:p>
    <w:p>
      <w:pPr>
        <w:pStyle w:val="1289"/>
        <w:spacing w:line="360" w:lineRule="auto"/>
        <w:widowControl/>
        <w:rPr>
          <w:color w:val="000000"/>
          <w:highlight w:val="none"/>
        </w:rPr>
      </w:pPr>
      <w:r>
        <w:rPr>
          <w:rFonts w:hint="eastAsia"/>
          <w:color w:val="000000"/>
          <w:highlight w:val="none"/>
          <w:lang w:val="en-US"/>
        </w:rPr>
        <w:t xml:space="preserve">2．在本项目投标阶段，联合体主体单位合法代表联合体各成员负责本项目投标文件编制活动，</w:t>
      </w:r>
      <w:r>
        <w:rPr>
          <w:rFonts w:hint="eastAsia"/>
          <w:color w:val="000000"/>
          <w:highlight w:val="none"/>
          <w:u w:val="single"/>
          <w:lang w:val="en-US" w:eastAsia="zh-CN"/>
        </w:rPr>
        <w:t xml:space="preserve">                  </w:t>
      </w:r>
      <w:r>
        <w:rPr>
          <w:rFonts w:hint="eastAsia"/>
          <w:color w:val="000000"/>
          <w:highlight w:val="none"/>
          <w:lang w:val="en-US"/>
        </w:rPr>
        <w:t xml:space="preserve">代表联合体提交和接收相关的资料、信息及指示，并处理与投标和中标有关的一切事务；联合体中标后，联合体主体单位负责合同订立和合同实施阶段的主办、组织和协调工作。 </w:t>
      </w:r>
      <w:r>
        <w:rPr>
          <w:color w:val="000000"/>
          <w:highlight w:val="none"/>
        </w:rPr>
      </w:r>
      <w:r/>
    </w:p>
    <w:p>
      <w:pPr>
        <w:pStyle w:val="1289"/>
        <w:spacing w:line="360" w:lineRule="auto"/>
        <w:widowControl/>
        <w:rPr>
          <w:color w:val="000000"/>
          <w:highlight w:val="none"/>
        </w:rPr>
      </w:pPr>
      <w:r>
        <w:rPr>
          <w:rFonts w:hint="eastAsia"/>
          <w:color w:val="000000"/>
          <w:highlight w:val="none"/>
          <w:lang w:val="en-US"/>
        </w:rPr>
        <w:t xml:space="preserve">3．联合体将严格按照招标文件的各项要求，递交投标文件，履行投标义务和中标后的合同，共同承担合同规定的一切义务和责任，联合体各成员单位按照内部职责的部分，承担各自所负的责任和风险，并向招标人承担连带责任。 </w:t>
      </w:r>
      <w:r>
        <w:rPr>
          <w:color w:val="000000"/>
          <w:highlight w:val="none"/>
        </w:rPr>
      </w:r>
      <w:r/>
    </w:p>
    <w:p>
      <w:pPr>
        <w:pStyle w:val="1289"/>
        <w:spacing w:line="360" w:lineRule="auto"/>
        <w:widowControl/>
        <w:rPr>
          <w:color w:val="000000"/>
          <w:highlight w:val="none"/>
        </w:rPr>
      </w:pPr>
      <w:r>
        <w:rPr>
          <w:rFonts w:hint="eastAsia"/>
          <w:color w:val="000000"/>
          <w:highlight w:val="none"/>
          <w:lang w:val="en-US"/>
        </w:rPr>
        <w:t xml:space="preserve">4．联合体各成员单位内部的职责分工如下：</w:t>
      </w:r>
      <w:r>
        <w:rPr>
          <w:rFonts w:hint="eastAsia"/>
          <w:color w:val="000000"/>
          <w:highlight w:val="none"/>
          <w:u w:val="single"/>
          <w:lang w:val="en-US"/>
        </w:rPr>
        <w:t xml:space="preserve">                                </w:t>
      </w:r>
      <w:r>
        <w:rPr>
          <w:rFonts w:hint="eastAsia"/>
          <w:color w:val="000000"/>
          <w:highlight w:val="none"/>
          <w:lang w:val="en-US"/>
        </w:rPr>
        <w:t xml:space="preserve"> 。按照本条上述分工，联合体</w:t>
      </w:r>
      <w:r>
        <w:rPr>
          <w:rFonts w:hint="eastAsia"/>
          <w:color w:val="000000"/>
          <w:highlight w:val="none"/>
          <w:lang w:val="en-US" w:eastAsia="zh-CN"/>
        </w:rPr>
        <w:t xml:space="preserve">各</w:t>
      </w:r>
      <w:r>
        <w:rPr>
          <w:rFonts w:hint="eastAsia"/>
          <w:color w:val="000000"/>
          <w:highlight w:val="none"/>
          <w:lang w:val="en-US"/>
        </w:rPr>
        <w:t xml:space="preserve">成员单位各自所承担的合同工作量比例如下：</w:t>
      </w:r>
      <w:r>
        <w:rPr>
          <w:rFonts w:hint="eastAsia"/>
          <w:color w:val="000000"/>
          <w:highlight w:val="none"/>
          <w:u w:val="single"/>
          <w:lang w:val="en-US"/>
        </w:rPr>
        <w:t xml:space="preserve">                   </w:t>
      </w:r>
      <w:r>
        <w:rPr>
          <w:rFonts w:hint="eastAsia"/>
          <w:color w:val="000000"/>
          <w:highlight w:val="none"/>
          <w:lang w:val="en-US"/>
        </w:rPr>
        <w:t xml:space="preserve">。联合体</w:t>
      </w:r>
      <w:r>
        <w:rPr>
          <w:rFonts w:hint="eastAsia"/>
          <w:color w:val="000000"/>
          <w:highlight w:val="none"/>
          <w:lang w:val="en-US" w:eastAsia="zh-CN"/>
        </w:rPr>
        <w:t xml:space="preserve">各</w:t>
      </w:r>
      <w:r>
        <w:rPr>
          <w:rFonts w:hint="eastAsia"/>
          <w:color w:val="000000"/>
          <w:highlight w:val="none"/>
          <w:lang w:val="en-US"/>
        </w:rPr>
        <w:t xml:space="preserve">成员单位各自</w:t>
      </w:r>
      <w:r>
        <w:rPr>
          <w:rFonts w:hint="eastAsia"/>
          <w:color w:val="000000"/>
          <w:highlight w:val="none"/>
          <w:lang w:val="en-US" w:eastAsia="zh-CN"/>
        </w:rPr>
        <w:t xml:space="preserve">占有的</w:t>
      </w:r>
      <w:r>
        <w:rPr>
          <w:rFonts w:hint="eastAsia"/>
          <w:color w:val="000000"/>
          <w:highlight w:val="none"/>
          <w:lang w:val="en-US"/>
        </w:rPr>
        <w:t xml:space="preserve">合同</w:t>
      </w:r>
      <w:r>
        <w:rPr>
          <w:rFonts w:hint="eastAsia"/>
          <w:color w:val="000000"/>
          <w:highlight w:val="none"/>
          <w:lang w:val="en-US" w:eastAsia="zh-CN"/>
        </w:rPr>
        <w:t xml:space="preserve">金额份额</w:t>
      </w:r>
      <w:r>
        <w:rPr>
          <w:rFonts w:hint="eastAsia"/>
          <w:color w:val="000000"/>
          <w:highlight w:val="none"/>
          <w:lang w:val="en-US"/>
        </w:rPr>
        <w:t xml:space="preserve">如下：</w:t>
      </w:r>
      <w:r>
        <w:rPr>
          <w:rFonts w:hint="eastAsia"/>
          <w:color w:val="000000"/>
          <w:highlight w:val="none"/>
          <w:u w:val="single"/>
          <w:lang w:val="en-US"/>
        </w:rPr>
        <w:t xml:space="preserve">                   </w:t>
      </w:r>
      <w:r>
        <w:rPr>
          <w:rFonts w:hint="eastAsia"/>
          <w:color w:val="000000"/>
          <w:highlight w:val="none"/>
          <w:lang w:val="en-US"/>
        </w:rPr>
        <w:t xml:space="preserve">。</w:t>
      </w:r>
      <w:r>
        <w:rPr>
          <w:rFonts w:hint="eastAsia"/>
          <w:color w:val="000000"/>
          <w:highlight w:val="none"/>
          <w:lang w:val="en-US" w:eastAsia="zh-CN"/>
        </w:rPr>
        <w:t xml:space="preserve">联合体各成员单位是否属于中小微企业/监狱企业/残疾人福利企业：</w:t>
      </w:r>
      <w:r>
        <w:rPr>
          <w:rFonts w:hint="eastAsia"/>
          <w:color w:val="000000"/>
          <w:highlight w:val="none"/>
          <w:u w:val="single"/>
          <w:lang w:val="en-US"/>
        </w:rPr>
        <w:t xml:space="preserve">                   </w:t>
      </w:r>
      <w:r>
        <w:rPr>
          <w:rFonts w:hint="eastAsia"/>
          <w:color w:val="000000"/>
          <w:highlight w:val="none"/>
          <w:lang w:val="en-US"/>
        </w:rPr>
        <w:t xml:space="preserve">。 </w:t>
      </w:r>
      <w:r>
        <w:rPr>
          <w:color w:val="000000"/>
          <w:highlight w:val="none"/>
        </w:rPr>
      </w:r>
      <w:r/>
    </w:p>
    <w:p>
      <w:pPr>
        <w:pStyle w:val="1289"/>
        <w:spacing w:line="360" w:lineRule="auto"/>
        <w:widowControl/>
        <w:rPr>
          <w:color w:val="000000"/>
          <w:highlight w:val="none"/>
        </w:rPr>
      </w:pPr>
      <w:r>
        <w:rPr>
          <w:rFonts w:hint="eastAsia"/>
          <w:color w:val="000000"/>
          <w:highlight w:val="none"/>
          <w:lang w:val="en-US"/>
        </w:rPr>
        <w:t xml:space="preserve">5．投标工作和联合体在中标后项目实施过程中的有关费用按各自承担的工作量分摊。 </w:t>
      </w:r>
      <w:r>
        <w:rPr>
          <w:color w:val="000000"/>
          <w:highlight w:val="none"/>
        </w:rPr>
      </w:r>
      <w:r/>
    </w:p>
    <w:p>
      <w:pPr>
        <w:pStyle w:val="1289"/>
        <w:spacing w:line="360" w:lineRule="auto"/>
        <w:widowControl/>
        <w:rPr>
          <w:color w:val="000000"/>
          <w:highlight w:val="none"/>
        </w:rPr>
      </w:pPr>
      <w:r>
        <w:rPr>
          <w:rFonts w:hint="eastAsia"/>
          <w:color w:val="000000"/>
          <w:highlight w:val="none"/>
          <w:lang w:val="en-US"/>
        </w:rPr>
        <w:t xml:space="preserve">6．联合体中标后，本联合体协议是合同的附件，对联合体各成员单位有合同约束力。 </w:t>
      </w:r>
      <w:r>
        <w:rPr>
          <w:color w:val="000000"/>
          <w:highlight w:val="none"/>
        </w:rPr>
      </w:r>
      <w:r/>
    </w:p>
    <w:p>
      <w:pPr>
        <w:pStyle w:val="1289"/>
        <w:spacing w:line="360" w:lineRule="auto"/>
        <w:widowControl/>
        <w:rPr>
          <w:color w:val="000000"/>
          <w:highlight w:val="none"/>
        </w:rPr>
      </w:pPr>
      <w:r>
        <w:rPr>
          <w:rFonts w:hint="eastAsia"/>
          <w:color w:val="000000"/>
          <w:highlight w:val="none"/>
          <w:lang w:val="en-US"/>
        </w:rPr>
        <w:t xml:space="preserve">7．本协议书自签署之日起生效，联合体未中标或者中标时合同履行完毕后自动失效。 </w:t>
      </w:r>
      <w:r>
        <w:rPr>
          <w:color w:val="000000"/>
          <w:highlight w:val="none"/>
        </w:rPr>
      </w:r>
      <w:r/>
    </w:p>
    <w:p>
      <w:pPr>
        <w:pStyle w:val="1289"/>
        <w:spacing w:line="360" w:lineRule="auto"/>
        <w:widowControl/>
        <w:rPr>
          <w:color w:val="000000"/>
          <w:highlight w:val="none"/>
        </w:rPr>
      </w:pPr>
      <w:r>
        <w:rPr>
          <w:rFonts w:hint="eastAsia"/>
          <w:color w:val="000000"/>
          <w:highlight w:val="none"/>
          <w:lang w:val="en-US"/>
        </w:rPr>
        <w:t xml:space="preserve">8．本协议书一式</w:t>
      </w:r>
      <w:r>
        <w:rPr>
          <w:rFonts w:hint="eastAsia"/>
          <w:color w:val="000000"/>
          <w:highlight w:val="none"/>
          <w:u w:val="single"/>
          <w:lang w:val="en-US"/>
        </w:rPr>
        <w:t xml:space="preserve">      </w:t>
      </w:r>
      <w:r>
        <w:rPr>
          <w:rFonts w:hint="eastAsia"/>
          <w:color w:val="000000"/>
          <w:highlight w:val="none"/>
          <w:lang w:val="en-US"/>
        </w:rPr>
        <w:t xml:space="preserve">份，联合体成员和招标人各执一份。 </w:t>
      </w:r>
      <w:r>
        <w:rPr>
          <w:color w:val="000000"/>
          <w:highlight w:val="none"/>
        </w:rPr>
      </w:r>
      <w:r/>
    </w:p>
    <w:p>
      <w:pPr>
        <w:pStyle w:val="1289"/>
        <w:jc w:val="right"/>
        <w:spacing w:line="360" w:lineRule="auto"/>
        <w:widowControl/>
        <w:rPr>
          <w:color w:val="000000"/>
          <w:highlight w:val="none"/>
        </w:rPr>
      </w:pPr>
      <w:r>
        <w:rPr>
          <w:rFonts w:hint="eastAsia"/>
          <w:color w:val="000000"/>
          <w:highlight w:val="none"/>
          <w:lang w:val="en-US"/>
        </w:rPr>
        <w:t xml:space="preserve">联合体主体单位名称：</w:t>
      </w:r>
      <w:r>
        <w:rPr>
          <w:rFonts w:hint="eastAsia"/>
          <w:color w:val="000000"/>
          <w:highlight w:val="none"/>
          <w:u w:val="single"/>
          <w:lang w:val="en-US"/>
        </w:rPr>
        <w:t xml:space="preserve">                (盖单位章) </w:t>
      </w:r>
      <w:r>
        <w:rPr>
          <w:color w:val="000000"/>
          <w:highlight w:val="none"/>
        </w:rPr>
      </w:r>
      <w:r/>
    </w:p>
    <w:p>
      <w:pPr>
        <w:pStyle w:val="1289"/>
        <w:jc w:val="right"/>
        <w:spacing w:line="360" w:lineRule="auto"/>
        <w:widowControl/>
        <w:rPr>
          <w:color w:val="000000"/>
          <w:highlight w:val="none"/>
          <w:u w:val="single"/>
        </w:rPr>
      </w:pPr>
      <w:r>
        <w:rPr>
          <w:rFonts w:hint="eastAsia"/>
          <w:color w:val="000000"/>
          <w:highlight w:val="none"/>
          <w:lang w:val="en-US"/>
        </w:rPr>
        <w:t xml:space="preserve">法定代表人或其委托代理人：</w:t>
      </w:r>
      <w:r>
        <w:rPr>
          <w:rFonts w:hint="eastAsia"/>
          <w:color w:val="000000"/>
          <w:highlight w:val="none"/>
          <w:u w:val="single"/>
          <w:lang w:val="en-US"/>
        </w:rPr>
        <w:t xml:space="preserve">              (签字) </w:t>
      </w:r>
      <w:r>
        <w:rPr>
          <w:color w:val="000000"/>
          <w:highlight w:val="none"/>
          <w:u w:val="single"/>
        </w:rPr>
      </w:r>
      <w:r/>
    </w:p>
    <w:p>
      <w:pPr>
        <w:pStyle w:val="1289"/>
        <w:jc w:val="right"/>
        <w:spacing w:line="360" w:lineRule="auto"/>
        <w:widowControl/>
        <w:rPr>
          <w:color w:val="000000"/>
          <w:highlight w:val="none"/>
          <w:u w:val="single"/>
        </w:rPr>
      </w:pPr>
      <w:r>
        <w:rPr>
          <w:rFonts w:hint="eastAsia"/>
          <w:color w:val="000000"/>
          <w:highlight w:val="none"/>
          <w:lang w:val="en-US"/>
        </w:rPr>
        <w:t xml:space="preserve">成员二名称：</w:t>
      </w:r>
      <w:r>
        <w:rPr>
          <w:rFonts w:hint="eastAsia"/>
          <w:color w:val="000000"/>
          <w:highlight w:val="none"/>
          <w:u w:val="single"/>
          <w:lang w:val="en-US"/>
        </w:rPr>
        <w:t xml:space="preserve">                  (盖单位章) </w:t>
      </w:r>
      <w:r>
        <w:rPr>
          <w:color w:val="000000"/>
          <w:highlight w:val="none"/>
          <w:u w:val="single"/>
        </w:rPr>
      </w:r>
      <w:r/>
    </w:p>
    <w:p>
      <w:pPr>
        <w:pStyle w:val="1289"/>
        <w:jc w:val="right"/>
        <w:spacing w:line="360" w:lineRule="auto"/>
        <w:widowControl/>
        <w:rPr>
          <w:color w:val="000000"/>
          <w:highlight w:val="none"/>
          <w:lang w:val="en-US"/>
        </w:rPr>
      </w:pPr>
      <w:r>
        <w:rPr>
          <w:rFonts w:hint="eastAsia"/>
          <w:color w:val="000000"/>
          <w:highlight w:val="none"/>
          <w:lang w:val="en-US"/>
        </w:rPr>
        <w:t xml:space="preserve">法定代表人或其委托代理人：</w:t>
      </w:r>
      <w:r>
        <w:rPr>
          <w:rFonts w:hint="eastAsia"/>
          <w:color w:val="000000"/>
          <w:highlight w:val="none"/>
          <w:u w:val="single"/>
          <w:lang w:val="en-US"/>
        </w:rPr>
        <w:t xml:space="preserve">              (签字) </w:t>
      </w:r>
      <w:r>
        <w:rPr>
          <w:color w:val="000000"/>
          <w:highlight w:val="none"/>
          <w:lang w:val="en-US"/>
        </w:rPr>
      </w:r>
      <w:r/>
    </w:p>
    <w:p>
      <w:pPr>
        <w:pStyle w:val="1289"/>
        <w:jc w:val="right"/>
        <w:spacing w:line="360" w:lineRule="auto"/>
        <w:widowControl/>
        <w:rPr>
          <w:color w:val="000000"/>
          <w:highlight w:val="none"/>
        </w:rPr>
      </w:pPr>
      <w:r>
        <w:rPr>
          <w:rFonts w:hint="eastAsia"/>
          <w:color w:val="000000"/>
          <w:highlight w:val="none"/>
          <w:lang w:val="en-US"/>
        </w:rPr>
        <w:t xml:space="preserve">         </w:t>
      </w:r>
      <w:r>
        <w:rPr>
          <w:rFonts w:hint="eastAsia"/>
          <w:color w:val="000000"/>
          <w:highlight w:val="none"/>
          <w:u w:val="single"/>
          <w:lang w:val="en-US"/>
        </w:rPr>
        <w:t xml:space="preserve">      </w:t>
      </w:r>
      <w:r>
        <w:rPr>
          <w:rFonts w:hint="eastAsia"/>
          <w:color w:val="000000"/>
          <w:highlight w:val="none"/>
          <w:lang w:val="en-US"/>
        </w:rPr>
        <w:t xml:space="preserve">年</w:t>
      </w:r>
      <w:r>
        <w:rPr>
          <w:rFonts w:hint="eastAsia"/>
          <w:color w:val="000000"/>
          <w:highlight w:val="none"/>
          <w:u w:val="single"/>
          <w:lang w:val="en-US"/>
        </w:rPr>
        <w:t xml:space="preserve">   </w:t>
      </w:r>
      <w:r>
        <w:rPr>
          <w:rFonts w:hint="eastAsia"/>
          <w:color w:val="000000"/>
          <w:highlight w:val="none"/>
          <w:lang w:val="en-US"/>
        </w:rPr>
        <w:t xml:space="preserve">月</w:t>
      </w:r>
      <w:r>
        <w:rPr>
          <w:rFonts w:hint="eastAsia"/>
          <w:color w:val="000000"/>
          <w:highlight w:val="none"/>
          <w:u w:val="single"/>
          <w:lang w:val="en-US"/>
        </w:rPr>
        <w:t xml:space="preserve">    </w:t>
      </w:r>
      <w:r>
        <w:rPr>
          <w:rFonts w:hint="eastAsia"/>
          <w:color w:val="000000"/>
          <w:highlight w:val="none"/>
          <w:lang w:val="en-US"/>
        </w:rPr>
        <w:t xml:space="preserve">日 </w:t>
      </w:r>
      <w:r>
        <w:rPr>
          <w:color w:val="000000"/>
          <w:highlight w:val="none"/>
        </w:rPr>
      </w:r>
      <w:r/>
    </w:p>
    <w:p>
      <w:pPr>
        <w:pStyle w:val="1289"/>
        <w:spacing w:line="360" w:lineRule="auto"/>
        <w:widowControl/>
        <w:rPr>
          <w:color w:val="000000"/>
          <w:highlight w:val="none"/>
          <w:lang w:val="en-US"/>
        </w:rPr>
      </w:pPr>
      <w:r>
        <w:rPr>
          <w:rFonts w:hint="eastAsia"/>
          <w:color w:val="000000"/>
          <w:highlight w:val="none"/>
          <w:lang w:val="en-US"/>
        </w:rPr>
        <w:t xml:space="preserve">备注：本协议书由委托代理人签字的，应附法定代表人签字的授权委托书。 </w:t>
      </w:r>
      <w:r>
        <w:rPr>
          <w:color w:val="000000"/>
          <w:highlight w:val="none"/>
          <w:lang w:val="en-US"/>
        </w:rPr>
      </w:r>
      <w:r/>
    </w:p>
    <w:p>
      <w:pPr>
        <w:pStyle w:val="1292"/>
        <w:tabs>
          <w:tab w:val="left" w:pos="720" w:leader="none"/>
        </w:tabs>
        <w:rPr>
          <w:color w:val="000000"/>
          <w:highlight w:val="none"/>
          <w:lang w:val="en-US"/>
        </w:rPr>
      </w:pPr>
      <w:r>
        <w:rPr>
          <w:color w:val="000000"/>
          <w:highlight w:val="none"/>
          <w:lang w:val="en-US"/>
        </w:rPr>
      </w:r>
      <w:r/>
    </w:p>
    <w:p>
      <w:pPr>
        <w:pStyle w:val="1382"/>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289"/>
        <w:jc w:val="left"/>
        <w:spacing w:line="400" w:lineRule="exact"/>
        <w:rPr>
          <w:rFonts w:ascii="黑体" w:hAnsi="宋体" w:eastAsia="黑体"/>
          <w:bCs/>
          <w:color w:val="000000"/>
          <w:sz w:val="24"/>
          <w:highlight w:val="none"/>
        </w:rPr>
        <w:outlineLvl w:val="0"/>
      </w:pPr>
      <w:r>
        <w:rPr>
          <w:rFonts w:ascii="黑体" w:hAnsi="宋体" w:eastAsia="黑体"/>
          <w:bCs/>
          <w:color w:val="000000"/>
          <w:sz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rPr>
          <w:rFonts w:hint="eastAsia"/>
          <w:color w:val="000000"/>
          <w:highlight w:val="none"/>
          <w:lang w:eastAsia="zh-CN"/>
        </w:rPr>
      </w:pPr>
      <w:r>
        <w:rPr>
          <w:rFonts w:hint="eastAsia"/>
          <w:color w:val="000000"/>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1292"/>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89"/>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92"/>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89"/>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92"/>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89"/>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92"/>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89"/>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92"/>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89"/>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89"/>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1289"/>
        <w:rPr>
          <w:rFonts w:hint="eastAsia"/>
          <w:color w:val="000000"/>
          <w:highlight w:val="none"/>
          <w:lang w:eastAsia="zh-CN"/>
        </w:rPr>
      </w:pPr>
      <w:r>
        <w:rPr>
          <w:rFonts w:hint="eastAsia"/>
          <w:color w:val="000000"/>
          <w:highlight w:val="none"/>
          <w:lang w:eastAsia="zh-CN"/>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28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89"/>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289"/>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89"/>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322"/>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89"/>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289"/>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289"/>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.供应商提供的声明函与事实不符的，依照《政府采购法》第七十七条第一款的规定追究法律责任。</w:t>
      </w:r>
      <w:r>
        <w:rPr>
          <w:rFonts w:hint="eastAsia" w:ascii="宋体" w:hAnsi="宋体" w:cs="宋体"/>
          <w:color w:val="000000"/>
          <w:sz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bookmarkStart w:id="59" w:name="OLE_LINK13"/>
      <w:r/>
      <w:bookmarkStart w:id="60" w:name="OLE_LINK14"/>
      <w:r/>
      <w:bookmarkStart w:id="61"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289"/>
        <w:spacing w:line="588" w:lineRule="exact"/>
        <w:rPr>
          <w:rFonts w:hint="eastAsia" w:ascii="宋体" w:hAnsi="宋体" w:cs="宋体"/>
          <w:b/>
          <w:color w:val="000000"/>
          <w:spacing w:val="6"/>
          <w:sz w:val="24"/>
          <w:szCs w:val="24"/>
          <w:highlight w:val="none"/>
        </w:rPr>
        <w:outlineLvl w:val="9"/>
      </w:pPr>
      <w:r/>
      <w:bookmarkEnd w:id="59"/>
      <w:r/>
      <w:bookmarkEnd w:id="60"/>
      <w:r>
        <w:rPr>
          <w:rFonts w:hint="eastAsia" w:ascii="宋体" w:hAnsi="宋体" w:cs="宋体"/>
          <w:b/>
          <w:color w:val="000000"/>
          <w:spacing w:val="6"/>
          <w:sz w:val="24"/>
          <w:szCs w:val="24"/>
          <w:highlight w:val="none"/>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28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89"/>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89"/>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366"/>
        <w:ind w:firstLine="480"/>
        <w:rPr>
          <w:rFonts w:hint="eastAsia" w:ascii="宋体" w:hAnsi="宋体" w:cs="宋体"/>
          <w:color w:val="000000"/>
          <w:sz w:val="24"/>
          <w:szCs w:val="24"/>
          <w:highlight w:val="none"/>
        </w:rPr>
        <w:outlineLvl w:val="9"/>
      </w:pPr>
      <w:r/>
      <w:bookmarkEnd w:id="61"/>
      <w:r>
        <w:rPr>
          <w:rFonts w:hint="eastAsia" w:ascii="宋体" w:hAnsi="宋体" w:cs="宋体"/>
          <w:color w:val="000000"/>
          <w:sz w:val="24"/>
          <w:szCs w:val="24"/>
          <w:highlight w:val="none"/>
        </w:rPr>
      </w:r>
      <w:r/>
    </w:p>
    <w:p>
      <w:pPr>
        <w:pStyle w:val="136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6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366"/>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28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36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6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66"/>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36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36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289"/>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289"/>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25"/>
      <w:footerReference w:type="even" r:id="rId26"/>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tabs>
        <w:tab w:val="center" w:pos="4153" w:leader="none"/>
        <w:tab w:val="right" w:pos="8306" w:leader="none"/>
      </w:tabs>
      <w:rPr>
        <w:rStyle w:val="1342"/>
      </w:rPr>
      <w:framePr w:wrap="around" w:vAnchor="text" w:hAnchor="margin" w:xAlign="center" w:y="1"/>
    </w:pPr>
    <w:r>
      <w:fldChar w:fldCharType="begin"/>
    </w:r>
    <w:r>
      <w:rPr>
        <w:rStyle w:val="1342"/>
      </w:rPr>
      <w:instrText xml:space="preserve">PAGE  </w:instrText>
    </w:r>
    <w:r>
      <w:fldChar w:fldCharType="separate"/>
    </w:r>
    <w:r>
      <w:rPr>
        <w:rStyle w:val="1342"/>
      </w:rPr>
      <w:t xml:space="preserve">1</w:t>
    </w:r>
    <w:r>
      <w:fldChar w:fldCharType="end"/>
    </w:r>
    <w:r>
      <w:rPr>
        <w:rStyle w:val="1342"/>
      </w:rPr>
    </w:r>
    <w:r/>
  </w:p>
  <w:p>
    <w:pPr>
      <w:pStyle w:val="1322"/>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89"/>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8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89"/>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8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89"/>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8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89"/>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89"/>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89"/>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pPr>
                          <w:r/>
                          <w:r/>
                        </w:p>
                        <w:p>
                          <w:pPr>
                            <w:pStyle w:val="1289"/>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pPr>
                    <w:r/>
                    <w:r/>
                  </w:p>
                  <w:p>
                    <w:pPr>
                      <w:pStyle w:val="1289"/>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89"/>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89"/>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spacing w:after="240"/>
      <w:tabs>
        <w:tab w:val="center" w:pos="4153" w:leader="none"/>
        <w:tab w:val="right" w:pos="8306" w:leader="none"/>
      </w:tabs>
      <w:rPr>
        <w:rStyle w:val="1342"/>
      </w:rPr>
      <w:framePr w:wrap="around" w:vAnchor="text" w:hAnchor="margin" w:xAlign="center" w:y="1"/>
    </w:pPr>
    <w:r>
      <w:fldChar w:fldCharType="begin"/>
    </w:r>
    <w:r>
      <w:rPr>
        <w:rStyle w:val="1342"/>
      </w:rPr>
      <w:instrText xml:space="preserve">PAGE  </w:instrText>
    </w:r>
    <w:r>
      <w:fldChar w:fldCharType="end"/>
    </w:r>
    <w:r>
      <w:rPr>
        <w:rStyle w:val="1342"/>
      </w:rPr>
    </w:r>
    <w:r/>
  </w:p>
  <w:p>
    <w:pPr>
      <w:pStyle w:val="1322"/>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5"/>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2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12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12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pStyle w:val="1289"/>
        <w:ind w:left="1710" w:hanging="1080"/>
        <w:tabs>
          <w:tab w:val="num" w:pos="1710" w:leader="none"/>
        </w:tabs>
      </w:pPr>
      <w:rPr>
        <w:rFonts w:hint="eastAsia" w:cs="Times New Roman"/>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2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128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289"/>
        <w:ind w:left="840" w:hanging="420"/>
        <w:tabs>
          <w:tab w:val="num" w:pos="840" w:leader="none"/>
        </w:tabs>
      </w:pPr>
      <w:rPr>
        <w:rFonts w:cs="Times New Roman"/>
      </w:rPr>
    </w:lvl>
    <w:lvl w:ilvl="2">
      <w:start w:val="10"/>
      <w:numFmt w:val="decimal"/>
      <w:isLgl w:val="false"/>
      <w:suff w:val="tab"/>
      <w:lvlText w:val="%3."/>
      <w:lvlJc w:val="left"/>
      <w:pPr>
        <w:pStyle w:val="1289"/>
        <w:ind w:left="1200" w:hanging="360"/>
        <w:tabs>
          <w:tab w:val="num" w:pos="1200" w:leader="none"/>
        </w:tabs>
      </w:pPr>
      <w:rPr>
        <w:rFonts w:cs="Times New Roman"/>
      </w:rPr>
    </w:lvl>
    <w:lvl w:ilvl="3">
      <w:start w:val="1"/>
      <w:numFmt w:val="decimal"/>
      <w:isLgl w:val="false"/>
      <w:suff w:val="tab"/>
      <w:lvlText w:val="%4."/>
      <w:lvlJc w:val="left"/>
      <w:pPr>
        <w:pStyle w:val="1289"/>
        <w:ind w:left="1680" w:hanging="420"/>
        <w:tabs>
          <w:tab w:val="num" w:pos="1680" w:leader="none"/>
        </w:tabs>
      </w:pPr>
      <w:rPr>
        <w:rFonts w:cs="Times New Roman"/>
      </w:rPr>
    </w:lvl>
    <w:lvl w:ilvl="4">
      <w:start w:val="1"/>
      <w:numFmt w:val="lowerLetter"/>
      <w:isLgl w:val="false"/>
      <w:suff w:val="tab"/>
      <w:lvlText w:val="%5)"/>
      <w:lvlJc w:val="left"/>
      <w:pPr>
        <w:pStyle w:val="1289"/>
        <w:ind w:left="2100" w:hanging="420"/>
        <w:tabs>
          <w:tab w:val="num" w:pos="2100" w:leader="none"/>
        </w:tabs>
      </w:pPr>
      <w:rPr>
        <w:rFonts w:cs="Times New Roman"/>
      </w:rPr>
    </w:lvl>
    <w:lvl w:ilvl="5">
      <w:start w:val="1"/>
      <w:numFmt w:val="lowerRoman"/>
      <w:isLgl w:val="false"/>
      <w:suff w:val="tab"/>
      <w:lvlText w:val="%6."/>
      <w:lvlJc w:val="right"/>
      <w:pPr>
        <w:pStyle w:val="1289"/>
        <w:ind w:left="2520" w:hanging="420"/>
        <w:tabs>
          <w:tab w:val="num" w:pos="2520" w:leader="none"/>
        </w:tabs>
      </w:pPr>
      <w:rPr>
        <w:rFonts w:cs="Times New Roman"/>
      </w:rPr>
    </w:lvl>
    <w:lvl w:ilvl="6">
      <w:start w:val="1"/>
      <w:numFmt w:val="decimal"/>
      <w:isLgl w:val="false"/>
      <w:suff w:val="tab"/>
      <w:lvlText w:val="%7."/>
      <w:lvlJc w:val="left"/>
      <w:pPr>
        <w:pStyle w:val="1289"/>
        <w:ind w:left="2940" w:hanging="420"/>
        <w:tabs>
          <w:tab w:val="num" w:pos="2940" w:leader="none"/>
        </w:tabs>
      </w:pPr>
      <w:rPr>
        <w:rFonts w:cs="Times New Roman"/>
      </w:rPr>
    </w:lvl>
    <w:lvl w:ilvl="7">
      <w:start w:val="1"/>
      <w:numFmt w:val="lowerLetter"/>
      <w:isLgl w:val="false"/>
      <w:suff w:val="tab"/>
      <w:lvlText w:val="%8)"/>
      <w:lvlJc w:val="left"/>
      <w:pPr>
        <w:pStyle w:val="1289"/>
        <w:ind w:left="3360" w:hanging="420"/>
        <w:tabs>
          <w:tab w:val="num" w:pos="3360" w:leader="none"/>
        </w:tabs>
      </w:pPr>
      <w:rPr>
        <w:rFonts w:cs="Times New Roman"/>
      </w:rPr>
    </w:lvl>
    <w:lvl w:ilvl="8">
      <w:start w:val="1"/>
      <w:numFmt w:val="lowerRoman"/>
      <w:isLgl w:val="false"/>
      <w:suff w:val="tab"/>
      <w:lvlText w:val="%9."/>
      <w:lvlJc w:val="right"/>
      <w:pPr>
        <w:pStyle w:val="1289"/>
        <w:ind w:left="3780" w:hanging="420"/>
        <w:tabs>
          <w:tab w:val="num" w:pos="3780" w:leader="none"/>
        </w:tabs>
      </w:pPr>
      <w:rPr>
        <w:rFonts w:cs="Times New Roman"/>
      </w:rPr>
    </w:lvl>
  </w:abstractNum>
  <w:abstractNum w:abstractNumId="6">
    <w:multiLevelType w:val="hybridMultilevel"/>
    <w:lvl w:ilvl="0">
      <w:start w:val="1"/>
      <w:numFmt w:val="upperLetter"/>
      <w:pStyle w:val="1294"/>
      <w:isLgl w:val="false"/>
      <w:suff w:val="tab"/>
      <w:lvlText w:val="%1."/>
      <w:lvlJc w:val="left"/>
      <w:pPr>
        <w:pStyle w:val="1289"/>
        <w:ind w:left="360" w:hanging="360"/>
        <w:tabs>
          <w:tab w:val="num" w:pos="360" w:leader="none"/>
        </w:tabs>
      </w:pPr>
      <w:rPr>
        <w:rFonts w:cs="Times New Roman"/>
      </w:rPr>
    </w:lvl>
    <w:lvl w:ilvl="1">
      <w:start w:val="1"/>
      <w:numFmt w:val="lowerLetter"/>
      <w:isLgl w:val="false"/>
      <w:suff w:val="tab"/>
      <w:lvlText w:val="%2)"/>
      <w:lvlJc w:val="left"/>
      <w:pPr>
        <w:pStyle w:val="1289"/>
        <w:ind w:left="840" w:hanging="420"/>
        <w:tabs>
          <w:tab w:val="num" w:pos="840" w:leader="none"/>
        </w:tabs>
      </w:pPr>
      <w:rPr>
        <w:rFonts w:cs="Times New Roman"/>
      </w:rPr>
    </w:lvl>
    <w:lvl w:ilvl="2">
      <w:start w:val="1"/>
      <w:numFmt w:val="lowerRoman"/>
      <w:isLgl w:val="false"/>
      <w:suff w:val="tab"/>
      <w:lvlText w:val="%3."/>
      <w:lvlJc w:val="right"/>
      <w:pPr>
        <w:pStyle w:val="1289"/>
        <w:ind w:left="1260" w:hanging="420"/>
        <w:tabs>
          <w:tab w:val="num" w:pos="1260" w:leader="none"/>
        </w:tabs>
      </w:pPr>
      <w:rPr>
        <w:rFonts w:cs="Times New Roman"/>
      </w:rPr>
    </w:lvl>
    <w:lvl w:ilvl="3">
      <w:start w:val="1"/>
      <w:numFmt w:val="decimal"/>
      <w:isLgl w:val="false"/>
      <w:suff w:val="tab"/>
      <w:lvlText w:val="%4."/>
      <w:lvlJc w:val="left"/>
      <w:pPr>
        <w:pStyle w:val="1289"/>
        <w:ind w:left="1680" w:hanging="420"/>
        <w:tabs>
          <w:tab w:val="num" w:pos="1680" w:leader="none"/>
        </w:tabs>
      </w:pPr>
      <w:rPr>
        <w:rFonts w:cs="Times New Roman"/>
      </w:rPr>
    </w:lvl>
    <w:lvl w:ilvl="4">
      <w:start w:val="1"/>
      <w:numFmt w:val="lowerLetter"/>
      <w:isLgl w:val="false"/>
      <w:suff w:val="tab"/>
      <w:lvlText w:val="%5)"/>
      <w:lvlJc w:val="left"/>
      <w:pPr>
        <w:pStyle w:val="1289"/>
        <w:ind w:left="2100" w:hanging="420"/>
        <w:tabs>
          <w:tab w:val="num" w:pos="2100" w:leader="none"/>
        </w:tabs>
      </w:pPr>
      <w:rPr>
        <w:rFonts w:cs="Times New Roman"/>
      </w:rPr>
    </w:lvl>
    <w:lvl w:ilvl="5">
      <w:start w:val="1"/>
      <w:numFmt w:val="lowerRoman"/>
      <w:isLgl w:val="false"/>
      <w:suff w:val="tab"/>
      <w:lvlText w:val="%6."/>
      <w:lvlJc w:val="right"/>
      <w:pPr>
        <w:pStyle w:val="1289"/>
        <w:ind w:left="2520" w:hanging="420"/>
        <w:tabs>
          <w:tab w:val="num" w:pos="2520" w:leader="none"/>
        </w:tabs>
      </w:pPr>
      <w:rPr>
        <w:rFonts w:cs="Times New Roman"/>
      </w:rPr>
    </w:lvl>
    <w:lvl w:ilvl="6">
      <w:start w:val="1"/>
      <w:numFmt w:val="decimal"/>
      <w:isLgl w:val="false"/>
      <w:suff w:val="tab"/>
      <w:lvlText w:val="%7."/>
      <w:lvlJc w:val="left"/>
      <w:pPr>
        <w:pStyle w:val="1289"/>
        <w:ind w:left="2940" w:hanging="420"/>
        <w:tabs>
          <w:tab w:val="num" w:pos="2940" w:leader="none"/>
        </w:tabs>
      </w:pPr>
      <w:rPr>
        <w:rFonts w:cs="Times New Roman"/>
      </w:rPr>
    </w:lvl>
    <w:lvl w:ilvl="7">
      <w:start w:val="1"/>
      <w:numFmt w:val="lowerLetter"/>
      <w:isLgl w:val="false"/>
      <w:suff w:val="tab"/>
      <w:lvlText w:val="%8)"/>
      <w:lvlJc w:val="left"/>
      <w:pPr>
        <w:pStyle w:val="1289"/>
        <w:ind w:left="3360" w:hanging="420"/>
        <w:tabs>
          <w:tab w:val="num" w:pos="3360" w:leader="none"/>
        </w:tabs>
      </w:pPr>
      <w:rPr>
        <w:rFonts w:cs="Times New Roman"/>
      </w:rPr>
    </w:lvl>
    <w:lvl w:ilvl="8">
      <w:start w:val="1"/>
      <w:numFmt w:val="lowerRoman"/>
      <w:isLgl w:val="false"/>
      <w:suff w:val="tab"/>
      <w:lvlText w:val="%9."/>
      <w:lvlJc w:val="right"/>
      <w:pPr>
        <w:pStyle w:val="1289"/>
        <w:ind w:left="3780" w:hanging="420"/>
        <w:tabs>
          <w:tab w:val="num" w:pos="3780" w:leader="none"/>
        </w:tabs>
      </w:pPr>
      <w:rPr>
        <w:rFonts w:cs="Times New Roman"/>
      </w:rPr>
    </w:lvl>
  </w:abstractNum>
  <w:num w:numId="1">
    <w:abstractNumId w:val="6"/>
  </w:num>
  <w:num w:numId="2">
    <w:abstractNumId w:val="0"/>
  </w:num>
  <w:num w:numId="3">
    <w:abstractNumId w:val="3"/>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89"/>
    <w:next w:val="128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89"/>
    <w:next w:val="128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89"/>
    <w:next w:val="128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89"/>
    <w:next w:val="128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89"/>
    <w:next w:val="128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89"/>
    <w:next w:val="128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89"/>
    <w:next w:val="128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89"/>
    <w:next w:val="128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89"/>
    <w:next w:val="128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289"/>
    <w:next w:val="128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89"/>
    <w:next w:val="128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89"/>
    <w:next w:val="1289"/>
    <w:link w:val="38"/>
    <w:uiPriority w:val="29"/>
    <w:qFormat/>
    <w:pPr>
      <w:ind w:left="720" w:right="720"/>
    </w:pPr>
    <w:rPr>
      <w:i/>
    </w:rPr>
  </w:style>
  <w:style w:type="character" w:styleId="38">
    <w:name w:val="Quote Char"/>
    <w:link w:val="37"/>
    <w:uiPriority w:val="29"/>
    <w:rPr>
      <w:i/>
    </w:rPr>
  </w:style>
  <w:style w:type="paragraph" w:styleId="39">
    <w:name w:val="Intense Quote"/>
    <w:basedOn w:val="1289"/>
    <w:next w:val="128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8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8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89"/>
    <w:next w:val="128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8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8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89"/>
    <w:next w:val="1289"/>
    <w:uiPriority w:val="39"/>
    <w:unhideWhenUsed/>
    <w:pPr>
      <w:ind w:left="0" w:right="0" w:firstLine="0"/>
      <w:spacing w:after="57"/>
    </w:pPr>
  </w:style>
  <w:style w:type="paragraph" w:styleId="181">
    <w:name w:val="toc 2"/>
    <w:basedOn w:val="1289"/>
    <w:next w:val="1289"/>
    <w:uiPriority w:val="39"/>
    <w:unhideWhenUsed/>
    <w:pPr>
      <w:ind w:left="283" w:right="0" w:firstLine="0"/>
      <w:spacing w:after="57"/>
    </w:pPr>
  </w:style>
  <w:style w:type="paragraph" w:styleId="182">
    <w:name w:val="toc 3"/>
    <w:basedOn w:val="1289"/>
    <w:next w:val="1289"/>
    <w:uiPriority w:val="39"/>
    <w:unhideWhenUsed/>
    <w:pPr>
      <w:ind w:left="567" w:right="0" w:firstLine="0"/>
      <w:spacing w:after="57"/>
    </w:pPr>
  </w:style>
  <w:style w:type="paragraph" w:styleId="183">
    <w:name w:val="toc 4"/>
    <w:basedOn w:val="1289"/>
    <w:next w:val="1289"/>
    <w:uiPriority w:val="39"/>
    <w:unhideWhenUsed/>
    <w:pPr>
      <w:ind w:left="850" w:right="0" w:firstLine="0"/>
      <w:spacing w:after="57"/>
    </w:pPr>
  </w:style>
  <w:style w:type="paragraph" w:styleId="184">
    <w:name w:val="toc 5"/>
    <w:basedOn w:val="1289"/>
    <w:next w:val="1289"/>
    <w:uiPriority w:val="39"/>
    <w:unhideWhenUsed/>
    <w:pPr>
      <w:ind w:left="1134" w:right="0" w:firstLine="0"/>
      <w:spacing w:after="57"/>
    </w:pPr>
  </w:style>
  <w:style w:type="paragraph" w:styleId="185">
    <w:name w:val="toc 6"/>
    <w:basedOn w:val="1289"/>
    <w:next w:val="1289"/>
    <w:uiPriority w:val="39"/>
    <w:unhideWhenUsed/>
    <w:pPr>
      <w:ind w:left="1417" w:right="0" w:firstLine="0"/>
      <w:spacing w:after="57"/>
    </w:pPr>
  </w:style>
  <w:style w:type="paragraph" w:styleId="186">
    <w:name w:val="toc 7"/>
    <w:basedOn w:val="1289"/>
    <w:next w:val="1289"/>
    <w:uiPriority w:val="39"/>
    <w:unhideWhenUsed/>
    <w:pPr>
      <w:ind w:left="1701" w:right="0" w:firstLine="0"/>
      <w:spacing w:after="57"/>
    </w:pPr>
  </w:style>
  <w:style w:type="paragraph" w:styleId="187">
    <w:name w:val="toc 8"/>
    <w:basedOn w:val="1289"/>
    <w:next w:val="1289"/>
    <w:uiPriority w:val="39"/>
    <w:unhideWhenUsed/>
    <w:pPr>
      <w:ind w:left="1984" w:right="0" w:firstLine="0"/>
      <w:spacing w:after="57"/>
    </w:pPr>
  </w:style>
  <w:style w:type="paragraph" w:styleId="188">
    <w:name w:val="toc 9"/>
    <w:basedOn w:val="1289"/>
    <w:next w:val="128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89"/>
    <w:next w:val="1289"/>
    <w:uiPriority w:val="99"/>
    <w:unhideWhenUsed/>
    <w:pPr>
      <w:spacing w:after="0" w:afterAutospacing="0"/>
    </w:pPr>
  </w:style>
  <w:style w:type="paragraph" w:styleId="1289" w:default="1">
    <w:name w:val="Normal"/>
    <w:next w:val="1289"/>
    <w:link w:val="1289"/>
    <w:qFormat/>
    <w:pPr>
      <w:jc w:val="both"/>
      <w:widowControl w:val="off"/>
    </w:pPr>
    <w:rPr>
      <w:sz w:val="21"/>
      <w:lang w:val="en-US" w:eastAsia="zh-CN" w:bidi="ar-SA"/>
    </w:rPr>
  </w:style>
  <w:style w:type="paragraph" w:styleId="1290">
    <w:name w:val="标题 1"/>
    <w:basedOn w:val="1289"/>
    <w:next w:val="1289"/>
    <w:link w:val="1297"/>
    <w:qFormat/>
    <w:pPr>
      <w:jc w:val="center"/>
      <w:keepNext/>
      <w:outlineLvl w:val="0"/>
    </w:pPr>
    <w:rPr>
      <w:rFonts w:ascii="楷体_GB2312" w:hAnsi="楷体_GB2312" w:eastAsia="宋体"/>
      <w:b/>
      <w:sz w:val="28"/>
      <w:szCs w:val="32"/>
    </w:rPr>
  </w:style>
  <w:style w:type="paragraph" w:styleId="1291">
    <w:name w:val="标题 2"/>
    <w:basedOn w:val="1289"/>
    <w:next w:val="1289"/>
    <w:link w:val="1298"/>
    <w:qFormat/>
    <w:pPr>
      <w:jc w:val="center"/>
      <w:keepNext/>
      <w:outlineLvl w:val="1"/>
    </w:pPr>
    <w:rPr>
      <w:rFonts w:ascii="楷体_GB2312" w:eastAsia="楷体_GB2312"/>
      <w:b/>
      <w:bCs/>
      <w:sz w:val="18"/>
    </w:rPr>
  </w:style>
  <w:style w:type="paragraph" w:styleId="1292">
    <w:name w:val="标题 3"/>
    <w:basedOn w:val="1289"/>
    <w:next w:val="1289"/>
    <w:link w:val="1299"/>
    <w:qFormat/>
    <w:pPr>
      <w:jc w:val="center"/>
      <w:keepNext/>
      <w:outlineLvl w:val="2"/>
    </w:pPr>
    <w:rPr>
      <w:rFonts w:eastAsia="楷体_GB2312"/>
      <w:b/>
      <w:bCs/>
      <w:sz w:val="15"/>
    </w:rPr>
  </w:style>
  <w:style w:type="paragraph" w:styleId="1293">
    <w:name w:val="标题 4"/>
    <w:basedOn w:val="1289"/>
    <w:next w:val="1289"/>
    <w:link w:val="1300"/>
    <w:qFormat/>
    <w:pPr>
      <w:jc w:val="center"/>
      <w:keepNext/>
      <w:outlineLvl w:val="3"/>
    </w:pPr>
    <w:rPr>
      <w:rFonts w:eastAsia="楷体_GB2312"/>
      <w:b/>
      <w:bCs/>
      <w:sz w:val="13"/>
    </w:rPr>
  </w:style>
  <w:style w:type="paragraph" w:styleId="1294">
    <w:name w:val="标题 5"/>
    <w:basedOn w:val="1289"/>
    <w:next w:val="1289"/>
    <w:link w:val="1301"/>
    <w:qFormat/>
    <w:pPr>
      <w:numPr>
        <w:ilvl w:val="0"/>
        <w:numId w:val="1"/>
      </w:numPr>
      <w:keepNext/>
      <w:tabs>
        <w:tab w:val="left" w:pos="360" w:leader="none"/>
      </w:tabs>
      <w:outlineLvl w:val="4"/>
    </w:pPr>
    <w:rPr>
      <w:rFonts w:ascii="楷体_GB2312" w:eastAsia="楷体_GB2312"/>
      <w:bCs/>
      <w:sz w:val="28"/>
    </w:rPr>
  </w:style>
  <w:style w:type="character" w:styleId="1295">
    <w:name w:val="默认段落字体"/>
    <w:next w:val="1295"/>
    <w:link w:val="1289"/>
    <w:uiPriority w:val="1"/>
    <w:unhideWhenUsed/>
  </w:style>
  <w:style w:type="table" w:styleId="1296">
    <w:name w:val="普通表格"/>
    <w:next w:val="1296"/>
    <w:link w:val="1289"/>
    <w:uiPriority w:val="99"/>
    <w:unhideWhenUsed/>
    <w:qFormat/>
    <w:tblPr/>
  </w:style>
  <w:style w:type="character" w:styleId="1297">
    <w:name w:val="标题 1 字符"/>
    <w:next w:val="1297"/>
    <w:link w:val="1290"/>
    <w:qFormat/>
    <w:rPr>
      <w:rFonts w:ascii="楷体_GB2312" w:hAnsi="楷体_GB2312" w:eastAsia="宋体" w:cs="Times New Roman"/>
      <w:b/>
      <w:sz w:val="28"/>
      <w:szCs w:val="32"/>
    </w:rPr>
  </w:style>
  <w:style w:type="character" w:styleId="1298">
    <w:name w:val="标题 2 字符"/>
    <w:next w:val="1298"/>
    <w:link w:val="1291"/>
    <w:qFormat/>
    <w:rPr>
      <w:rFonts w:ascii="楷体_GB2312" w:hAnsi="Times New Roman" w:eastAsia="楷体_GB2312" w:cs="Times New Roman"/>
      <w:b/>
      <w:bCs/>
      <w:sz w:val="18"/>
      <w:szCs w:val="20"/>
    </w:rPr>
  </w:style>
  <w:style w:type="character" w:styleId="1299">
    <w:name w:val="标题 3 字符"/>
    <w:next w:val="1299"/>
    <w:link w:val="1292"/>
    <w:qFormat/>
    <w:rPr>
      <w:rFonts w:ascii="Times New Roman" w:hAnsi="Times New Roman" w:eastAsia="楷体_GB2312" w:cs="Times New Roman"/>
      <w:b/>
      <w:bCs/>
      <w:sz w:val="15"/>
      <w:szCs w:val="20"/>
    </w:rPr>
  </w:style>
  <w:style w:type="character" w:styleId="1300">
    <w:name w:val="标题 4 字符"/>
    <w:next w:val="1300"/>
    <w:link w:val="1293"/>
    <w:qFormat/>
    <w:rPr>
      <w:rFonts w:ascii="Times New Roman" w:hAnsi="Times New Roman" w:eastAsia="楷体_GB2312" w:cs="Times New Roman"/>
      <w:b/>
      <w:bCs/>
      <w:sz w:val="13"/>
      <w:szCs w:val="20"/>
    </w:rPr>
  </w:style>
  <w:style w:type="character" w:styleId="1301">
    <w:name w:val="标题 5 字符"/>
    <w:next w:val="1301"/>
    <w:link w:val="1294"/>
    <w:qFormat/>
    <w:rPr>
      <w:rFonts w:ascii="楷体_GB2312" w:hAnsi="Times New Roman" w:eastAsia="楷体_GB2312" w:cs="Times New Roman"/>
      <w:bCs/>
      <w:sz w:val="28"/>
      <w:szCs w:val="20"/>
    </w:rPr>
  </w:style>
  <w:style w:type="paragraph" w:styleId="1302">
    <w:name w:val="正文缩进"/>
    <w:basedOn w:val="1289"/>
    <w:next w:val="1302"/>
    <w:link w:val="1303"/>
    <w:unhideWhenUsed/>
    <w:qFormat/>
    <w:pPr>
      <w:ind w:firstLine="420"/>
    </w:pPr>
  </w:style>
  <w:style w:type="character" w:styleId="1303">
    <w:name w:val="正文缩进 字符"/>
    <w:next w:val="1303"/>
    <w:link w:val="1302"/>
    <w:semiHidden/>
    <w:qFormat/>
    <w:rPr>
      <w:rFonts w:ascii="Times New Roman" w:hAnsi="Times New Roman"/>
      <w:sz w:val="21"/>
    </w:rPr>
  </w:style>
  <w:style w:type="paragraph" w:styleId="1304">
    <w:name w:val="文档结构图"/>
    <w:basedOn w:val="1289"/>
    <w:next w:val="1304"/>
    <w:link w:val="1305"/>
    <w:semiHidden/>
    <w:qFormat/>
    <w:pPr>
      <w:shd w:val="clear" w:color="auto" w:fill="000080"/>
    </w:pPr>
    <w:rPr>
      <w:sz w:val="20"/>
    </w:rPr>
  </w:style>
  <w:style w:type="character" w:styleId="1305">
    <w:name w:val="文档结构图 字符"/>
    <w:next w:val="1305"/>
    <w:link w:val="1304"/>
    <w:semiHidden/>
    <w:qFormat/>
    <w:rPr>
      <w:rFonts w:ascii="Times New Roman" w:hAnsi="Times New Roman" w:eastAsia="宋体" w:cs="Times New Roman"/>
      <w:szCs w:val="20"/>
      <w:shd w:val="clear" w:color="auto" w:fill="000080"/>
    </w:rPr>
  </w:style>
  <w:style w:type="paragraph" w:styleId="1306">
    <w:name w:val="批注文字"/>
    <w:basedOn w:val="1289"/>
    <w:next w:val="1306"/>
    <w:link w:val="1307"/>
    <w:uiPriority w:val="99"/>
    <w:semiHidden/>
    <w:qFormat/>
    <w:pPr>
      <w:jc w:val="left"/>
    </w:pPr>
    <w:rPr>
      <w:sz w:val="20"/>
      <w:szCs w:val="24"/>
    </w:rPr>
  </w:style>
  <w:style w:type="character" w:styleId="1307">
    <w:name w:val="批注文字 字符"/>
    <w:next w:val="1307"/>
    <w:link w:val="1306"/>
    <w:uiPriority w:val="99"/>
    <w:semiHidden/>
    <w:qFormat/>
    <w:rPr>
      <w:rFonts w:ascii="Times New Roman" w:hAnsi="Times New Roman" w:eastAsia="宋体" w:cs="Times New Roman"/>
      <w:szCs w:val="24"/>
    </w:rPr>
  </w:style>
  <w:style w:type="paragraph" w:styleId="1308">
    <w:name w:val="正文文本"/>
    <w:basedOn w:val="1289"/>
    <w:next w:val="1289"/>
    <w:link w:val="1309"/>
    <w:uiPriority w:val="99"/>
    <w:qFormat/>
    <w:rPr>
      <w:rFonts w:ascii="华文中宋" w:eastAsia="华文中宋"/>
      <w:bCs/>
      <w:sz w:val="28"/>
    </w:rPr>
  </w:style>
  <w:style w:type="character" w:styleId="1309">
    <w:name w:val="正文文本 字符"/>
    <w:next w:val="1309"/>
    <w:link w:val="1308"/>
    <w:uiPriority w:val="99"/>
    <w:qFormat/>
    <w:rPr>
      <w:rFonts w:ascii="华文中宋" w:hAnsi="Times New Roman" w:eastAsia="华文中宋" w:cs="Times New Roman"/>
      <w:bCs/>
      <w:sz w:val="28"/>
      <w:szCs w:val="20"/>
    </w:rPr>
  </w:style>
  <w:style w:type="paragraph" w:styleId="1310">
    <w:name w:val="正文文本缩进"/>
    <w:basedOn w:val="1289"/>
    <w:next w:val="1312"/>
    <w:link w:val="1311"/>
    <w:qFormat/>
    <w:pPr>
      <w:ind w:firstLine="576"/>
    </w:pPr>
    <w:rPr>
      <w:b/>
      <w:sz w:val="30"/>
    </w:rPr>
  </w:style>
  <w:style w:type="character" w:styleId="1311">
    <w:name w:val="正文文本缩进 字符"/>
    <w:next w:val="1311"/>
    <w:link w:val="1310"/>
    <w:qFormat/>
    <w:rPr>
      <w:rFonts w:ascii="Times New Roman" w:hAnsi="Times New Roman" w:eastAsia="宋体" w:cs="Times New Roman"/>
      <w:b/>
      <w:sz w:val="30"/>
      <w:szCs w:val="20"/>
    </w:rPr>
  </w:style>
  <w:style w:type="paragraph" w:styleId="1312">
    <w:name w:val="寄信人地址"/>
    <w:basedOn w:val="1289"/>
    <w:next w:val="1312"/>
    <w:link w:val="1289"/>
    <w:qFormat/>
    <w:rPr>
      <w:rFonts w:ascii="Arial" w:hAnsi="Arial"/>
    </w:rPr>
  </w:style>
  <w:style w:type="paragraph" w:styleId="1313">
    <w:name w:val="索引 4"/>
    <w:basedOn w:val="1289"/>
    <w:next w:val="1289"/>
    <w:link w:val="1289"/>
    <w:uiPriority w:val="99"/>
    <w:qFormat/>
    <w:pPr>
      <w:ind w:left="600"/>
    </w:pPr>
    <w:rPr>
      <w:szCs w:val="24"/>
    </w:rPr>
  </w:style>
  <w:style w:type="paragraph" w:styleId="1314">
    <w:name w:val="纯文本"/>
    <w:basedOn w:val="1289"/>
    <w:next w:val="1314"/>
    <w:link w:val="1315"/>
    <w:qFormat/>
    <w:rPr>
      <w:rFonts w:ascii="宋体" w:hAnsi="Courier New"/>
    </w:rPr>
  </w:style>
  <w:style w:type="character" w:styleId="1315">
    <w:name w:val="纯文本 字符"/>
    <w:next w:val="1315"/>
    <w:link w:val="1314"/>
    <w:rPr>
      <w:rFonts w:ascii="宋体" w:hAnsi="Courier New"/>
      <w:sz w:val="21"/>
    </w:rPr>
  </w:style>
  <w:style w:type="paragraph" w:styleId="1316">
    <w:name w:val="日期"/>
    <w:basedOn w:val="1289"/>
    <w:next w:val="1289"/>
    <w:link w:val="1317"/>
    <w:qFormat/>
    <w:rPr>
      <w:rFonts w:eastAsia="黑体"/>
      <w:b/>
      <w:sz w:val="36"/>
    </w:rPr>
  </w:style>
  <w:style w:type="character" w:styleId="1317">
    <w:name w:val="日期 字符"/>
    <w:next w:val="1317"/>
    <w:link w:val="1316"/>
    <w:qFormat/>
    <w:rPr>
      <w:rFonts w:ascii="Times New Roman" w:hAnsi="Times New Roman" w:eastAsia="黑体" w:cs="Times New Roman"/>
      <w:b/>
      <w:sz w:val="36"/>
      <w:szCs w:val="20"/>
    </w:rPr>
  </w:style>
  <w:style w:type="paragraph" w:styleId="1318">
    <w:name w:val="正文文本缩进 2"/>
    <w:basedOn w:val="1289"/>
    <w:next w:val="1318"/>
    <w:link w:val="1319"/>
    <w:qFormat/>
    <w:pPr>
      <w:ind w:left="900"/>
    </w:pPr>
    <w:rPr>
      <w:rFonts w:ascii="楷体_GB2312" w:eastAsia="楷体_GB2312"/>
      <w:b/>
      <w:sz w:val="28"/>
    </w:rPr>
  </w:style>
  <w:style w:type="character" w:styleId="1319">
    <w:name w:val="正文文本缩进 2 字符"/>
    <w:next w:val="1319"/>
    <w:link w:val="1318"/>
    <w:qFormat/>
    <w:rPr>
      <w:rFonts w:ascii="楷体_GB2312" w:hAnsi="Times New Roman" w:eastAsia="楷体_GB2312" w:cs="Times New Roman"/>
      <w:b/>
      <w:sz w:val="28"/>
      <w:szCs w:val="20"/>
    </w:rPr>
  </w:style>
  <w:style w:type="paragraph" w:styleId="1320">
    <w:name w:val="批注框文本"/>
    <w:basedOn w:val="1289"/>
    <w:next w:val="1320"/>
    <w:link w:val="1321"/>
    <w:uiPriority w:val="99"/>
    <w:unhideWhenUsed/>
    <w:qFormat/>
    <w:rPr>
      <w:sz w:val="18"/>
      <w:szCs w:val="18"/>
    </w:rPr>
  </w:style>
  <w:style w:type="character" w:styleId="1321">
    <w:name w:val="批注框文本 字符"/>
    <w:next w:val="1321"/>
    <w:link w:val="1320"/>
    <w:uiPriority w:val="99"/>
    <w:semiHidden/>
    <w:qFormat/>
    <w:rPr>
      <w:rFonts w:ascii="Times New Roman" w:hAnsi="Times New Roman" w:eastAsia="宋体" w:cs="Times New Roman"/>
      <w:sz w:val="18"/>
      <w:szCs w:val="18"/>
    </w:rPr>
  </w:style>
  <w:style w:type="paragraph" w:styleId="1322">
    <w:name w:val="页脚"/>
    <w:basedOn w:val="1289"/>
    <w:next w:val="1324"/>
    <w:link w:val="1323"/>
    <w:unhideWhenUsed/>
    <w:qFormat/>
    <w:pPr>
      <w:jc w:val="left"/>
      <w:tabs>
        <w:tab w:val="center" w:pos="4153" w:leader="none"/>
        <w:tab w:val="right" w:pos="8306" w:leader="none"/>
      </w:tabs>
    </w:pPr>
    <w:rPr>
      <w:sz w:val="18"/>
      <w:szCs w:val="18"/>
    </w:rPr>
  </w:style>
  <w:style w:type="character" w:styleId="1323">
    <w:name w:val="页脚 字符"/>
    <w:next w:val="1323"/>
    <w:link w:val="1322"/>
    <w:qFormat/>
    <w:rPr>
      <w:sz w:val="18"/>
      <w:szCs w:val="18"/>
    </w:rPr>
  </w:style>
  <w:style w:type="paragraph" w:styleId="1324">
    <w:name w:val="TOC Heading1"/>
    <w:next w:val="1289"/>
    <w:link w:val="1289"/>
    <w:qFormat/>
    <w:rPr>
      <w:sz w:val="32"/>
      <w:lang w:val="en-US" w:eastAsia="zh-CN" w:bidi="ar-SA"/>
    </w:rPr>
  </w:style>
  <w:style w:type="paragraph" w:styleId="1325">
    <w:name w:val="页眉"/>
    <w:basedOn w:val="1289"/>
    <w:next w:val="1325"/>
    <w:link w:val="1326"/>
    <w:unhideWhenUsed/>
    <w:qFormat/>
    <w:pPr>
      <w:jc w:val="center"/>
      <w:tabs>
        <w:tab w:val="center" w:pos="4153" w:leader="none"/>
        <w:tab w:val="right" w:pos="8306" w:leader="none"/>
      </w:tabs>
      <w:pBdr>
        <w:bottom w:val="single" w:color="000000" w:sz="6" w:space="1"/>
      </w:pBdr>
    </w:pPr>
    <w:rPr>
      <w:sz w:val="18"/>
      <w:szCs w:val="18"/>
    </w:rPr>
  </w:style>
  <w:style w:type="character" w:styleId="1326">
    <w:name w:val="页眉 字符"/>
    <w:next w:val="1326"/>
    <w:link w:val="1325"/>
    <w:qFormat/>
    <w:rPr>
      <w:sz w:val="18"/>
      <w:szCs w:val="18"/>
    </w:rPr>
  </w:style>
  <w:style w:type="paragraph" w:styleId="1327">
    <w:name w:val="目录 1"/>
    <w:basedOn w:val="1289"/>
    <w:next w:val="1289"/>
    <w:link w:val="1289"/>
    <w:uiPriority w:val="39"/>
    <w:unhideWhenUsed/>
  </w:style>
  <w:style w:type="paragraph" w:styleId="1328">
    <w:name w:val="列表"/>
    <w:basedOn w:val="1289"/>
    <w:next w:val="1328"/>
    <w:link w:val="1289"/>
    <w:qFormat/>
    <w:pPr>
      <w:ind w:left="420" w:hanging="420"/>
      <w:spacing w:after="20" w:line="288" w:lineRule="auto"/>
      <w:tabs>
        <w:tab w:val="left" w:pos="420" w:leader="none"/>
      </w:tabs>
    </w:pPr>
    <w:rPr>
      <w:szCs w:val="20"/>
      <w:lang w:val="en-GB"/>
    </w:rPr>
  </w:style>
  <w:style w:type="paragraph" w:styleId="1329">
    <w:name w:val="正文文本缩进 3"/>
    <w:basedOn w:val="1289"/>
    <w:next w:val="1329"/>
    <w:link w:val="1330"/>
    <w:qFormat/>
    <w:pPr>
      <w:ind w:left="359" w:firstLine="359"/>
    </w:pPr>
    <w:rPr>
      <w:sz w:val="20"/>
    </w:rPr>
  </w:style>
  <w:style w:type="character" w:styleId="1330">
    <w:name w:val="正文文本缩进 3 字符"/>
    <w:next w:val="1330"/>
    <w:link w:val="1329"/>
    <w:qFormat/>
    <w:rPr>
      <w:rFonts w:ascii="Times New Roman" w:hAnsi="Times New Roman" w:eastAsia="宋体" w:cs="Times New Roman"/>
      <w:szCs w:val="20"/>
    </w:rPr>
  </w:style>
  <w:style w:type="paragraph" w:styleId="1331">
    <w:name w:val="目录 2"/>
    <w:basedOn w:val="1289"/>
    <w:next w:val="1289"/>
    <w:link w:val="1289"/>
    <w:uiPriority w:val="39"/>
    <w:qFormat/>
    <w:pPr>
      <w:ind w:left="210" w:firstLine="150"/>
      <w:jc w:val="left"/>
      <w:tabs>
        <w:tab w:val="right" w:pos="9170" w:leader="dot"/>
      </w:tabs>
    </w:pPr>
    <w:rPr>
      <w:smallCaps/>
      <w:sz w:val="20"/>
    </w:rPr>
  </w:style>
  <w:style w:type="paragraph" w:styleId="1332">
    <w:name w:val="正文文本 2"/>
    <w:basedOn w:val="1289"/>
    <w:next w:val="1332"/>
    <w:link w:val="1333"/>
    <w:qFormat/>
    <w:pPr>
      <w:spacing w:after="120" w:line="480" w:lineRule="auto"/>
    </w:pPr>
    <w:rPr>
      <w:sz w:val="20"/>
    </w:rPr>
  </w:style>
  <w:style w:type="character" w:styleId="1333">
    <w:name w:val="正文文本 2 字符"/>
    <w:next w:val="1333"/>
    <w:link w:val="1332"/>
    <w:qFormat/>
    <w:rPr>
      <w:rFonts w:ascii="Times New Roman" w:hAnsi="Times New Roman" w:eastAsia="宋体" w:cs="Times New Roman"/>
      <w:szCs w:val="20"/>
    </w:rPr>
  </w:style>
  <w:style w:type="paragraph" w:styleId="1334">
    <w:name w:val="普通(网站)"/>
    <w:basedOn w:val="1289"/>
    <w:next w:val="1334"/>
    <w:link w:val="1289"/>
    <w:uiPriority w:val="99"/>
    <w:qFormat/>
    <w:pPr>
      <w:jc w:val="left"/>
      <w:spacing w:before="100" w:beforeAutospacing="1" w:after="100" w:afterAutospacing="1"/>
      <w:widowControl/>
    </w:pPr>
    <w:rPr>
      <w:rFonts w:ascii="宋体" w:hAnsi="宋体" w:cs="宋体"/>
      <w:sz w:val="24"/>
      <w:szCs w:val="24"/>
    </w:rPr>
  </w:style>
  <w:style w:type="paragraph" w:styleId="1335">
    <w:name w:val="批注主题"/>
    <w:basedOn w:val="1306"/>
    <w:next w:val="1306"/>
    <w:link w:val="1336"/>
    <w:uiPriority w:val="99"/>
    <w:semiHidden/>
    <w:qFormat/>
    <w:rPr>
      <w:b/>
      <w:bCs/>
    </w:rPr>
  </w:style>
  <w:style w:type="character" w:styleId="1336">
    <w:name w:val="批注主题 字符"/>
    <w:next w:val="1336"/>
    <w:link w:val="1335"/>
    <w:uiPriority w:val="99"/>
    <w:semiHidden/>
    <w:qFormat/>
    <w:rPr>
      <w:rFonts w:ascii="Times New Roman" w:hAnsi="Times New Roman" w:eastAsia="宋体" w:cs="Times New Roman"/>
      <w:b/>
      <w:bCs/>
      <w:szCs w:val="24"/>
    </w:rPr>
  </w:style>
  <w:style w:type="paragraph" w:styleId="1337">
    <w:name w:val="正文首行缩进"/>
    <w:basedOn w:val="1308"/>
    <w:next w:val="1337"/>
    <w:link w:val="1338"/>
    <w:pPr>
      <w:ind w:firstLine="420"/>
      <w:spacing w:after="120"/>
    </w:pPr>
    <w:rPr>
      <w:rFonts w:ascii="Times New Roman" w:eastAsia="宋体"/>
      <w:sz w:val="21"/>
      <w:szCs w:val="24"/>
    </w:rPr>
  </w:style>
  <w:style w:type="character" w:styleId="1338">
    <w:name w:val="正文首行缩进 字符"/>
    <w:next w:val="1338"/>
    <w:link w:val="1337"/>
    <w:qFormat/>
    <w:rPr>
      <w:rFonts w:ascii="Times New Roman" w:eastAsia="宋体"/>
      <w:sz w:val="21"/>
      <w:szCs w:val="24"/>
    </w:rPr>
  </w:style>
  <w:style w:type="paragraph" w:styleId="1339">
    <w:name w:val="正文首行缩进 2"/>
    <w:basedOn w:val="1310"/>
    <w:next w:val="1289"/>
    <w:link w:val="1289"/>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340">
    <w:name w:val="网格型"/>
    <w:basedOn w:val="1296"/>
    <w:next w:val="1340"/>
    <w:link w:val="1289"/>
    <w:qFormat/>
    <w:pPr>
      <w:jc w:val="both"/>
      <w:widowControl w:val="off"/>
    </w:pPr>
    <w:tblPr/>
  </w:style>
  <w:style w:type="character" w:styleId="1341">
    <w:name w:val="要点"/>
    <w:next w:val="1341"/>
    <w:link w:val="1289"/>
    <w:uiPriority w:val="99"/>
    <w:qFormat/>
    <w:rPr>
      <w:rFonts w:cs="Times New Roman"/>
      <w:b/>
      <w:bCs/>
    </w:rPr>
  </w:style>
  <w:style w:type="character" w:styleId="1342">
    <w:name w:val="页码"/>
    <w:next w:val="1342"/>
    <w:link w:val="1289"/>
    <w:rPr>
      <w:rFonts w:cs="Times New Roman"/>
    </w:rPr>
  </w:style>
  <w:style w:type="character" w:styleId="1343">
    <w:name w:val="已访问的超链接"/>
    <w:next w:val="1343"/>
    <w:link w:val="1289"/>
    <w:uiPriority w:val="99"/>
    <w:qFormat/>
    <w:rPr>
      <w:rFonts w:cs="Times New Roman"/>
      <w:color w:val="000000"/>
      <w:u w:val="none"/>
    </w:rPr>
  </w:style>
  <w:style w:type="character" w:styleId="1344">
    <w:name w:val="HTML 打字机"/>
    <w:next w:val="1344"/>
    <w:link w:val="1289"/>
    <w:uiPriority w:val="99"/>
    <w:qFormat/>
    <w:rPr>
      <w:rFonts w:ascii="宋体" w:hAnsi="宋体" w:eastAsia="宋体" w:cs="宋体"/>
      <w:sz w:val="24"/>
      <w:szCs w:val="24"/>
    </w:rPr>
  </w:style>
  <w:style w:type="character" w:styleId="1345">
    <w:name w:val="超链接"/>
    <w:next w:val="1345"/>
    <w:link w:val="1289"/>
    <w:qFormat/>
    <w:rPr>
      <w:color w:val="000000"/>
      <w:u w:val="none"/>
    </w:rPr>
  </w:style>
  <w:style w:type="paragraph" w:styleId="1346">
    <w:name w:val="段"/>
    <w:next w:val="1289"/>
    <w:link w:val="1289"/>
    <w:qFormat/>
    <w:pPr>
      <w:ind w:firstLine="200"/>
      <w:jc w:val="both"/>
    </w:pPr>
    <w:rPr>
      <w:rFonts w:ascii="宋体" w:hAnsi="Times New Roman" w:eastAsia="宋体" w:cs="Times New Roman"/>
      <w:sz w:val="21"/>
      <w:lang w:val="en-US" w:eastAsia="zh-CN" w:bidi="ar-SA"/>
    </w:rPr>
  </w:style>
  <w:style w:type="character" w:styleId="1347">
    <w:name w:val="font31"/>
    <w:next w:val="1347"/>
    <w:link w:val="1289"/>
    <w:qFormat/>
    <w:rPr>
      <w:rFonts w:hint="eastAsia" w:ascii="仿宋" w:hAnsi="仿宋" w:eastAsia="仿宋" w:cs="仿宋"/>
      <w:color w:val="000000"/>
      <w:sz w:val="24"/>
      <w:szCs w:val="24"/>
      <w:u w:val="none"/>
    </w:rPr>
  </w:style>
  <w:style w:type="character" w:styleId="1348">
    <w:name w:val="font11"/>
    <w:next w:val="1348"/>
    <w:link w:val="1289"/>
    <w:rPr>
      <w:rFonts w:hint="eastAsia" w:ascii="宋体" w:hAnsi="宋体" w:eastAsia="宋体" w:cs="宋体"/>
      <w:color w:val="000000"/>
      <w:sz w:val="20"/>
      <w:szCs w:val="20"/>
      <w:u w:val="none"/>
    </w:rPr>
  </w:style>
  <w:style w:type="character" w:styleId="1349">
    <w:name w:val="正文文本缩进 2 Char1"/>
    <w:next w:val="1349"/>
    <w:link w:val="1289"/>
    <w:semiHidden/>
    <w:qFormat/>
    <w:rPr>
      <w:rFonts w:ascii="Times New Roman" w:hAnsi="Times New Roman" w:eastAsia="宋体" w:cs="Times New Roman"/>
      <w:szCs w:val="20"/>
    </w:rPr>
  </w:style>
  <w:style w:type="character" w:styleId="1350">
    <w:name w:val="批注框文本 Char1"/>
    <w:next w:val="1350"/>
    <w:link w:val="1289"/>
    <w:uiPriority w:val="99"/>
    <w:semiHidden/>
    <w:rPr>
      <w:rFonts w:ascii="Times New Roman" w:hAnsi="Times New Roman" w:eastAsia="宋体" w:cs="Times New Roman"/>
      <w:sz w:val="18"/>
      <w:szCs w:val="18"/>
    </w:rPr>
  </w:style>
  <w:style w:type="character" w:styleId="1351">
    <w:name w:val="NormalCharacter1"/>
    <w:next w:val="1351"/>
    <w:link w:val="1352"/>
    <w:uiPriority w:val="99"/>
    <w:qFormat/>
    <w:rPr>
      <w:sz w:val="20"/>
    </w:rPr>
  </w:style>
  <w:style w:type="paragraph" w:styleId="1352">
    <w:name w:val="UserStyle_4"/>
    <w:basedOn w:val="1289"/>
    <w:next w:val="1352"/>
    <w:link w:val="1351"/>
    <w:uiPriority w:val="99"/>
    <w:qFormat/>
    <w:pPr>
      <w:widowControl/>
    </w:pPr>
    <w:rPr>
      <w:sz w:val="20"/>
    </w:rPr>
  </w:style>
  <w:style w:type="character" w:styleId="1353">
    <w:name w:val="正文文本缩进 Char1"/>
    <w:next w:val="1353"/>
    <w:link w:val="1289"/>
    <w:semiHidden/>
    <w:qFormat/>
    <w:rPr>
      <w:rFonts w:ascii="Times New Roman" w:hAnsi="Times New Roman" w:eastAsia="宋体" w:cs="Times New Roman"/>
      <w:szCs w:val="20"/>
    </w:rPr>
  </w:style>
  <w:style w:type="character" w:styleId="1354">
    <w:name w:val="case31"/>
    <w:next w:val="1354"/>
    <w:link w:val="1289"/>
    <w:qFormat/>
    <w:rPr>
      <w:spacing w:val="390"/>
      <w:sz w:val="21"/>
      <w:szCs w:val="21"/>
    </w:rPr>
  </w:style>
  <w:style w:type="character" w:styleId="1355">
    <w:name w:val="正文首行缩进两字 Char"/>
    <w:next w:val="1355"/>
    <w:link w:val="1356"/>
    <w:qFormat/>
    <w:rPr>
      <w:sz w:val="24"/>
      <w:szCs w:val="24"/>
      <w:lang w:val="en-US" w:eastAsia="zh-CN" w:bidi="ar-SA"/>
    </w:rPr>
  </w:style>
  <w:style w:type="paragraph" w:styleId="1356">
    <w:name w:val="正文首行缩进两字"/>
    <w:next w:val="1356"/>
    <w:link w:val="1355"/>
    <w:qFormat/>
    <w:pPr>
      <w:ind w:left="240" w:right="240" w:firstLine="480"/>
      <w:spacing w:line="300" w:lineRule="auto"/>
    </w:pPr>
    <w:rPr>
      <w:sz w:val="24"/>
      <w:szCs w:val="24"/>
      <w:lang w:val="en-US" w:eastAsia="zh-CN" w:bidi="ar-SA"/>
    </w:rPr>
  </w:style>
  <w:style w:type="character" w:styleId="1357">
    <w:name w:val="正文文本缩进 3 Char1"/>
    <w:next w:val="1357"/>
    <w:link w:val="1289"/>
    <w:semiHidden/>
    <w:qFormat/>
    <w:rPr>
      <w:rFonts w:ascii="Times New Roman" w:hAnsi="Times New Roman" w:eastAsia="宋体" w:cs="Times New Roman"/>
      <w:sz w:val="16"/>
      <w:szCs w:val="16"/>
    </w:rPr>
  </w:style>
  <w:style w:type="character" w:styleId="1358">
    <w:name w:val="日期 Char1"/>
    <w:next w:val="1358"/>
    <w:link w:val="1289"/>
    <w:semiHidden/>
    <w:qFormat/>
    <w:rPr>
      <w:rFonts w:ascii="Times New Roman" w:hAnsi="Times New Roman" w:eastAsia="宋体" w:cs="Times New Roman"/>
      <w:szCs w:val="20"/>
    </w:rPr>
  </w:style>
  <w:style w:type="character" w:styleId="1359">
    <w:name w:val="文档结构图 Char1"/>
    <w:next w:val="1359"/>
    <w:link w:val="1289"/>
    <w:semiHidden/>
    <w:qFormat/>
    <w:rPr>
      <w:rFonts w:ascii="宋体" w:hAnsi="Times New Roman" w:eastAsia="宋体" w:cs="Times New Roman"/>
      <w:sz w:val="18"/>
      <w:szCs w:val="18"/>
    </w:rPr>
  </w:style>
  <w:style w:type="character" w:styleId="1360">
    <w:name w:val="正文文本 2 Char1"/>
    <w:next w:val="1360"/>
    <w:link w:val="1289"/>
    <w:semiHidden/>
    <w:qFormat/>
    <w:rPr>
      <w:rFonts w:ascii="Times New Roman" w:hAnsi="Times New Roman" w:eastAsia="宋体" w:cs="Times New Roman"/>
      <w:szCs w:val="20"/>
    </w:rPr>
  </w:style>
  <w:style w:type="character" w:styleId="1361">
    <w:name w:val="font21"/>
    <w:next w:val="1361"/>
    <w:link w:val="1289"/>
    <w:qFormat/>
    <w:rPr>
      <w:rFonts w:hint="eastAsia" w:ascii="仿宋" w:hAnsi="仿宋" w:eastAsia="仿宋" w:cs="仿宋"/>
      <w:color w:val="000000"/>
      <w:sz w:val="24"/>
      <w:szCs w:val="24"/>
      <w:u w:val="none"/>
    </w:rPr>
  </w:style>
  <w:style w:type="paragraph" w:styleId="1362">
    <w:name w:val="列出段落"/>
    <w:basedOn w:val="1289"/>
    <w:next w:val="1362"/>
    <w:link w:val="1289"/>
    <w:uiPriority w:val="34"/>
    <w:qFormat/>
    <w:pPr>
      <w:ind w:firstLine="420"/>
    </w:pPr>
  </w:style>
  <w:style w:type="paragraph" w:styleId="1363">
    <w:name w:val="一级条标题"/>
    <w:next w:val="1289"/>
    <w:link w:val="1289"/>
    <w:qFormat/>
    <w:pPr>
      <w:ind w:left="552" w:hanging="420"/>
      <w:tabs>
        <w:tab w:val="left" w:pos="552" w:leader="none"/>
      </w:tabs>
      <w:outlineLvl w:val="2"/>
    </w:pPr>
    <w:rPr>
      <w:rFonts w:ascii="黑体" w:eastAsia="黑体"/>
      <w:sz w:val="21"/>
      <w:szCs w:val="21"/>
      <w:lang w:val="en-US" w:eastAsia="zh-CN" w:bidi="ar-SA"/>
    </w:rPr>
  </w:style>
  <w:style w:type="paragraph" w:styleId="1364">
    <w:name w:val="_Style 1"/>
    <w:basedOn w:val="1289"/>
    <w:next w:val="1364"/>
    <w:link w:val="1289"/>
    <w:uiPriority w:val="99"/>
    <w:qFormat/>
    <w:pPr>
      <w:ind w:firstLine="420"/>
    </w:pPr>
    <w:rPr>
      <w:rFonts w:ascii="Calibri" w:hAnsi="Calibri" w:eastAsia="宋体" w:cs="Calibri"/>
      <w:sz w:val="34"/>
      <w:szCs w:val="34"/>
    </w:rPr>
  </w:style>
  <w:style w:type="paragraph" w:styleId="1365">
    <w:name w:val="首行缩进"/>
    <w:basedOn w:val="1289"/>
    <w:next w:val="1365"/>
    <w:link w:val="1289"/>
    <w:qFormat/>
    <w:pPr>
      <w:ind w:firstLine="480"/>
    </w:pPr>
    <w:rPr>
      <w:szCs w:val="20"/>
      <w:lang w:val="zh-CN"/>
    </w:rPr>
  </w:style>
  <w:style w:type="paragraph" w:styleId="1366">
    <w:name w:val="List Paragraph1"/>
    <w:basedOn w:val="1289"/>
    <w:next w:val="1366"/>
    <w:link w:val="1289"/>
    <w:qFormat/>
    <w:pPr>
      <w:ind w:firstLine="420"/>
    </w:pPr>
    <w:rPr>
      <w:szCs w:val="21"/>
    </w:rPr>
  </w:style>
  <w:style w:type="paragraph" w:styleId="1367">
    <w:name w:val="普通文字"/>
    <w:basedOn w:val="1289"/>
    <w:next w:val="1289"/>
    <w:link w:val="1289"/>
    <w:rPr>
      <w:rFonts w:ascii="宋体"/>
      <w:sz w:val="24"/>
    </w:rPr>
  </w:style>
  <w:style w:type="paragraph" w:styleId="1368">
    <w:name w:val="二级无"/>
    <w:basedOn w:val="1289"/>
    <w:next w:val="1368"/>
    <w:link w:val="1289"/>
    <w:qFormat/>
    <w:pPr>
      <w:ind w:left="552" w:hanging="420"/>
      <w:jc w:val="left"/>
      <w:widowControl/>
      <w:tabs>
        <w:tab w:val="left" w:pos="552" w:leader="none"/>
      </w:tabs>
      <w:outlineLvl w:val="3"/>
    </w:pPr>
    <w:rPr>
      <w:rFonts w:ascii="宋体"/>
      <w:szCs w:val="21"/>
    </w:rPr>
  </w:style>
  <w:style w:type="paragraph" w:styleId="1369">
    <w:name w:val="正文文本1"/>
    <w:basedOn w:val="1289"/>
    <w:next w:val="1289"/>
    <w:link w:val="1289"/>
    <w:qFormat/>
    <w:rPr>
      <w:rFonts w:ascii="仿宋_GB2312" w:hAnsi="Times New Roman" w:eastAsia="仿宋_GB2312"/>
      <w:sz w:val="28"/>
      <w:szCs w:val="20"/>
    </w:rPr>
  </w:style>
  <w:style w:type="paragraph" w:styleId="1370">
    <w:name w:val="p0 paragraphindent"/>
    <w:basedOn w:val="1289"/>
    <w:next w:val="1370"/>
    <w:link w:val="1289"/>
    <w:qFormat/>
    <w:pPr>
      <w:jc w:val="left"/>
      <w:spacing w:before="100" w:beforeAutospacing="1" w:after="100" w:afterAutospacing="1"/>
      <w:widowControl/>
    </w:pPr>
    <w:rPr>
      <w:rFonts w:ascii="宋体" w:hAnsi="宋体" w:cs="宋体"/>
      <w:sz w:val="24"/>
      <w:szCs w:val="24"/>
    </w:rPr>
  </w:style>
  <w:style w:type="paragraph" w:styleId="1371">
    <w:name w:val="List Paragraph"/>
    <w:basedOn w:val="1289"/>
    <w:next w:val="1371"/>
    <w:link w:val="1289"/>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72">
    <w:name w:val="字母编号列项（一级）"/>
    <w:next w:val="1372"/>
    <w:link w:val="1289"/>
    <w:qFormat/>
    <w:pPr>
      <w:ind w:left="552" w:hanging="420"/>
      <w:jc w:val="both"/>
      <w:tabs>
        <w:tab w:val="left" w:pos="552" w:leader="none"/>
        <w:tab w:val="left" w:pos="840" w:leader="none"/>
      </w:tabs>
    </w:pPr>
    <w:rPr>
      <w:rFonts w:ascii="宋体"/>
      <w:sz w:val="21"/>
      <w:lang w:val="en-US" w:eastAsia="zh-CN" w:bidi="ar-SA"/>
    </w:rPr>
  </w:style>
  <w:style w:type="paragraph" w:styleId="1373">
    <w:name w:val="标题 41"/>
    <w:basedOn w:val="1289"/>
    <w:next w:val="1289"/>
    <w:link w:val="1289"/>
    <w:qFormat/>
    <w:pPr>
      <w:jc w:val="center"/>
      <w:keepNext/>
      <w:outlineLvl w:val="3"/>
    </w:pPr>
    <w:rPr>
      <w:rFonts w:eastAsia="楷体_GB2312"/>
      <w:b/>
      <w:bCs/>
      <w:sz w:val="13"/>
    </w:rPr>
  </w:style>
  <w:style w:type="paragraph" w:styleId="1374">
    <w:name w:val="样式 小四 段前: 5 磅 段后: 5 磅 首行缩进:  2 字符"/>
    <w:basedOn w:val="1289"/>
    <w:next w:val="1374"/>
    <w:link w:val="1289"/>
    <w:qFormat/>
    <w:pPr>
      <w:jc w:val="center"/>
      <w:spacing w:line="360" w:lineRule="auto"/>
    </w:pPr>
    <w:rPr>
      <w:rFonts w:ascii="宋体" w:hAnsi="宋体"/>
      <w:bCs/>
      <w:color w:val="ff0000"/>
      <w:sz w:val="24"/>
      <w:szCs w:val="24"/>
    </w:rPr>
  </w:style>
  <w:style w:type="paragraph" w:styleId="1375">
    <w:name w:val="列表段落1"/>
    <w:basedOn w:val="1289"/>
    <w:next w:val="1375"/>
    <w:link w:val="1289"/>
    <w:qFormat/>
    <w:pPr>
      <w:ind w:firstLine="420"/>
    </w:pPr>
    <w:rPr>
      <w:szCs w:val="21"/>
    </w:rPr>
  </w:style>
  <w:style w:type="paragraph" w:styleId="1376">
    <w:name w:val="列出段落1"/>
    <w:basedOn w:val="1289"/>
    <w:next w:val="1376"/>
    <w:link w:val="1289"/>
    <w:qFormat/>
    <w:pPr>
      <w:ind w:firstLine="420"/>
    </w:pPr>
    <w:rPr>
      <w:rFonts w:ascii="Calibri" w:hAnsi="Calibri" w:eastAsia="宋体" w:cs="Times New Roman"/>
    </w:rPr>
  </w:style>
  <w:style w:type="character" w:styleId="1377">
    <w:name w:val="font41"/>
    <w:basedOn w:val="1295"/>
    <w:next w:val="1377"/>
    <w:link w:val="1289"/>
    <w:rPr>
      <w:rFonts w:ascii="Times New Roman" w:hAnsi="Times New Roman" w:cs="Times New Roman"/>
      <w:i w:val="0"/>
      <w:iCs w:val="0"/>
      <w:color w:val="000000"/>
      <w:sz w:val="18"/>
      <w:szCs w:val="18"/>
      <w:u w:val="none"/>
    </w:rPr>
  </w:style>
  <w:style w:type="character" w:styleId="1378">
    <w:name w:val="font51"/>
    <w:basedOn w:val="1295"/>
    <w:next w:val="1378"/>
    <w:link w:val="1289"/>
    <w:rPr>
      <w:rFonts w:hint="eastAsia" w:ascii="宋体" w:hAnsi="宋体" w:eastAsia="宋体" w:cs="宋体"/>
      <w:i w:val="0"/>
      <w:iCs w:val="0"/>
      <w:color w:val="000000"/>
      <w:sz w:val="18"/>
      <w:szCs w:val="18"/>
      <w:u w:val="none"/>
    </w:rPr>
  </w:style>
  <w:style w:type="character" w:styleId="1379">
    <w:name w:val="font81"/>
    <w:basedOn w:val="1295"/>
    <w:next w:val="1379"/>
    <w:link w:val="1289"/>
    <w:rPr>
      <w:rFonts w:hint="eastAsia" w:ascii="宋体" w:hAnsi="宋体" w:eastAsia="宋体" w:cs="宋体"/>
      <w:i w:val="0"/>
      <w:iCs w:val="0"/>
      <w:color w:val="ff0000"/>
      <w:sz w:val="18"/>
      <w:szCs w:val="18"/>
      <w:u w:val="none"/>
    </w:rPr>
  </w:style>
  <w:style w:type="character" w:styleId="1380">
    <w:name w:val="font71"/>
    <w:basedOn w:val="1295"/>
    <w:next w:val="1380"/>
    <w:link w:val="1289"/>
    <w:rPr>
      <w:rFonts w:ascii="Times New Roman" w:hAnsi="Times New Roman" w:cs="Times New Roman"/>
      <w:b/>
      <w:bCs/>
      <w:i w:val="0"/>
      <w:iCs w:val="0"/>
      <w:color w:val="000000"/>
      <w:sz w:val="20"/>
      <w:szCs w:val="20"/>
      <w:u w:val="none"/>
    </w:rPr>
  </w:style>
  <w:style w:type="character" w:styleId="1381">
    <w:name w:val="font61"/>
    <w:basedOn w:val="1295"/>
    <w:next w:val="1381"/>
    <w:link w:val="1289"/>
    <w:rPr>
      <w:rFonts w:hint="eastAsia" w:ascii="宋体" w:hAnsi="宋体" w:eastAsia="宋体" w:cs="宋体"/>
      <w:b/>
      <w:bCs/>
      <w:i w:val="0"/>
      <w:iCs w:val="0"/>
      <w:color w:val="000000"/>
      <w:sz w:val="20"/>
      <w:szCs w:val="20"/>
      <w:u w:val="none"/>
    </w:rPr>
  </w:style>
  <w:style w:type="paragraph" w:styleId="1382">
    <w:name w:val="Plain Text1"/>
    <w:basedOn w:val="1289"/>
    <w:next w:val="1382"/>
    <w:link w:val="1289"/>
    <w:qFormat/>
    <w:rPr>
      <w:rFonts w:ascii="宋体" w:hAnsi="Courier New" w:eastAsia="楷体_GB2312"/>
      <w:sz w:val="26"/>
      <w:szCs w:val="20"/>
    </w:rPr>
  </w:style>
  <w:style w:type="character" w:styleId="13766" w:default="1">
    <w:name w:val="Default Paragraph Font"/>
    <w:uiPriority w:val="1"/>
    <w:semiHidden/>
    <w:unhideWhenUsed/>
  </w:style>
  <w:style w:type="numbering" w:styleId="13767" w:default="1">
    <w:name w:val="No List"/>
    <w:uiPriority w:val="99"/>
    <w:semiHidden/>
    <w:unhideWhenUsed/>
  </w:style>
  <w:style w:type="table" w:styleId="137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3</cp:revision>
  <dcterms:created xsi:type="dcterms:W3CDTF">2023-03-28T06:55:00Z</dcterms:created>
  <dcterms:modified xsi:type="dcterms:W3CDTF">2024-06-25T03:54:25Z</dcterms:modified>
</cp:coreProperties>
</file>