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hint="eastAsia" w:ascii="宋体" w:hAnsi="宋体" w:cs="宋体"/>
          <w:b/>
          <w:bCs/>
          <w:sz w:val="44"/>
          <w:szCs w:val="44"/>
        </w:rPr>
        <w:t xml:space="preserve">江苏省血吸虫病防治研究所</w:t>
      </w:r>
      <w:r/>
    </w:p>
    <w:p>
      <w:pPr>
        <w:jc w:val="center"/>
        <w:rPr>
          <w:rFonts w:ascii="宋体" w:hAnsi="宋体" w:cs="宋体"/>
          <w:b/>
          <w:bCs/>
          <w:sz w:val="44"/>
          <w:szCs w:val="44"/>
        </w:rPr>
      </w:pPr>
      <w:r>
        <w:rPr>
          <w:rFonts w:hint="eastAsia" w:ascii="宋体" w:hAnsi="宋体" w:cs="宋体"/>
          <w:b/>
          <w:bCs/>
          <w:sz w:val="44"/>
          <w:szCs w:val="44"/>
          <w:u w:val="single"/>
        </w:rPr>
        <w:t xml:space="preserve">全自动钉螺核酸提取设备</w:t>
      </w:r>
      <w:r>
        <w:rPr>
          <w:rFonts w:hint="eastAsia" w:ascii="宋体" w:hAnsi="宋体" w:cs="宋体"/>
          <w:b/>
          <w:bCs/>
          <w:sz w:val="44"/>
          <w:szCs w:val="44"/>
        </w:rPr>
        <w:t xml:space="preserve">采购项目</w:t>
      </w:r>
      <w:r/>
    </w:p>
    <w:p>
      <w:pPr>
        <w:jc w:val="center"/>
        <w:rPr>
          <w:rFonts w:ascii="宋体" w:hAnsi="宋体" w:cs="宋体"/>
          <w:b/>
          <w:bCs/>
          <w:sz w:val="44"/>
          <w:szCs w:val="44"/>
        </w:rPr>
      </w:pPr>
      <w:r>
        <w:rPr>
          <w:rFonts w:ascii="宋体" w:hAnsi="宋体" w:cs="宋体"/>
          <w:b/>
          <w:bCs/>
          <w:sz w:val="44"/>
          <w:szCs w:val="44"/>
        </w:rPr>
      </w:r>
      <w:r/>
    </w:p>
    <w:p>
      <w:pPr>
        <w:rPr>
          <w:rFonts w:ascii="宋体" w:hAnsi="宋体" w:cs="宋体"/>
          <w:b/>
          <w:bCs/>
          <w:sz w:val="96"/>
          <w:szCs w:val="72"/>
        </w:rPr>
      </w:pPr>
      <w:r>
        <w:rPr>
          <w:rFonts w:ascii="宋体" w:hAnsi="宋体" w:cs="宋体"/>
          <w:b/>
          <w:bCs/>
          <w:sz w:val="96"/>
          <w:szCs w:val="72"/>
        </w:rPr>
      </w:r>
      <w:r/>
    </w:p>
    <w:p>
      <w:pPr>
        <w:jc w:val="center"/>
        <w:rPr>
          <w:rFonts w:ascii="宋体" w:hAnsi="宋体" w:cs="宋体"/>
          <w:b/>
          <w:bCs/>
          <w:sz w:val="96"/>
        </w:rPr>
      </w:pPr>
      <w:r>
        <w:rPr>
          <w:rFonts w:hint="eastAsia" w:ascii="宋体" w:hAnsi="宋体" w:cs="宋体"/>
          <w:b/>
          <w:bCs/>
          <w:sz w:val="96"/>
          <w:szCs w:val="72"/>
        </w:rPr>
        <w:t xml:space="preserve">招标文件</w:t>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bCs/>
          <w:color w:val="000000" w:themeColor="text1"/>
          <w:sz w:val="36"/>
        </w:rPr>
      </w:pPr>
      <w:r>
        <w:rPr>
          <w:rFonts w:hint="eastAsia" w:ascii="宋体" w:hAnsi="宋体" w:cs="宋体"/>
          <w:b/>
          <w:bCs/>
          <w:color w:val="000000" w:themeColor="text1"/>
          <w:sz w:val="36"/>
        </w:rPr>
        <w:t xml:space="preserve">项目编号：</w:t>
      </w:r>
      <w:r>
        <w:rPr>
          <w:rFonts w:hint="eastAsia" w:ascii="宋体" w:hAnsi="宋体" w:cs="宋体"/>
          <w:b/>
          <w:bCs/>
          <w:color w:val="000000" w:themeColor="text1"/>
          <w:sz w:val="36"/>
        </w:rPr>
        <w:t xml:space="preserve">JSZC-320000-SHGK-G2025-0040</w:t>
      </w:r>
      <w:r/>
    </w:p>
    <w:p>
      <w:pPr>
        <w:jc w:val="center"/>
        <w:rPr>
          <w:rFonts w:ascii="宋体" w:hAnsi="宋体" w:cs="宋体"/>
          <w:b/>
          <w:bCs/>
          <w:color w:val="000000" w:themeColor="text1"/>
          <w:sz w:val="36"/>
        </w:rPr>
      </w:pPr>
      <w:r>
        <w:rPr>
          <w:rFonts w:hint="eastAsia" w:ascii="宋体" w:hAnsi="宋体" w:cs="宋体"/>
          <w:b/>
          <w:bCs/>
          <w:color w:val="000000" w:themeColor="text1"/>
          <w:sz w:val="36"/>
        </w:rPr>
        <w:t xml:space="preserve">（代理机构编号：1214-254104107WMJ）</w:t>
      </w:r>
      <w:r/>
    </w:p>
    <w:p>
      <w:pPr>
        <w:rPr>
          <w:rFonts w:ascii="宋体" w:hAnsi="宋体" w:cs="宋体"/>
          <w:b/>
          <w:bCs/>
          <w:sz w:val="36"/>
        </w:rPr>
      </w:pPr>
      <w:r>
        <w:rPr>
          <w:rFonts w:ascii="宋体" w:hAnsi="宋体" w:cs="宋体"/>
          <w:b/>
          <w:bCs/>
          <w:sz w:val="36"/>
        </w:rPr>
      </w:r>
      <w:r/>
    </w:p>
    <w:p>
      <w:pPr>
        <w:jc w:val="center"/>
        <w:rPr>
          <w:rFonts w:ascii="宋体" w:hAnsi="宋体" w:cs="宋体"/>
          <w:b/>
          <w:bCs/>
          <w:sz w:val="36"/>
        </w:rPr>
      </w:pPr>
      <w:r>
        <mc:AlternateContent>
          <mc:Choice Requires="wpg">
            <w:drawing>
              <wp:inline xmlns:wp="http://schemas.openxmlformats.org/drawingml/2006/wordprocessingDrawing" distT="0" distB="0" distL="0" distR="0">
                <wp:extent cx="1352550" cy="1174750"/>
                <wp:effectExtent l="0" t="0" r="0" b="6350"/>
                <wp:docPr id="3" name="图片 3"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桌面\sohoLOGO.jpg"/>
                        <pic:cNvPicPr>
                          <a:picLocks noChangeAspect="1"/>
                        </pic:cNvPicPr>
                        <pic:nvPr/>
                      </pic:nvPicPr>
                      <pic:blipFill>
                        <a:blip r:embed="rId19"/>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5pt;height:92.5pt;mso-wrap-distance-left:0.0pt;mso-wrap-distance-top:0.0pt;mso-wrap-distance-right:0.0pt;mso-wrap-distance-bottom:0.0pt;" stroked="f">
                <v:path textboxrect="0,0,0,0"/>
                <v:imagedata r:id="rId19" o:title=""/>
              </v:shape>
            </w:pict>
          </mc:Fallback>
        </mc:AlternateContent>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sz w:val="36"/>
          <w:szCs w:val="30"/>
        </w:rPr>
      </w:pPr>
      <w:r>
        <w:rPr>
          <w:rFonts w:hint="eastAsia" w:ascii="宋体" w:hAnsi="宋体" w:cs="宋体"/>
          <w:b/>
          <w:sz w:val="36"/>
          <w:szCs w:val="30"/>
        </w:rPr>
        <w:t xml:space="preserve">江苏苏豪创新科技集团高科有限公司</w:t>
      </w:r>
      <w:r/>
    </w:p>
    <w:p>
      <w:pPr>
        <w:jc w:val="center"/>
        <w:rPr>
          <w:rFonts w:ascii="宋体" w:hAnsi="宋体" w:cs="宋体"/>
          <w:b/>
          <w:bCs/>
          <w:spacing w:val="40"/>
          <w:sz w:val="36"/>
          <w:szCs w:val="30"/>
        </w:rPr>
        <w:sectPr>
          <w:headerReference w:type="default" r:id="rId9"/>
          <w:headerReference w:type="first" r:id="rId10"/>
          <w:footerReference w:type="default" r:id="rId13"/>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cs="宋体"/>
          <w:b/>
          <w:bCs/>
          <w:spacing w:val="40"/>
          <w:sz w:val="36"/>
          <w:szCs w:val="30"/>
        </w:rPr>
        <w:t xml:space="preserve">2</w:t>
      </w:r>
      <w:r>
        <w:rPr>
          <w:rFonts w:ascii="宋体" w:hAnsi="宋体" w:cs="宋体"/>
          <w:b/>
          <w:bCs/>
          <w:spacing w:val="40"/>
          <w:sz w:val="36"/>
          <w:szCs w:val="30"/>
        </w:rPr>
        <w:t xml:space="preserve">025</w:t>
      </w:r>
      <w:r>
        <w:rPr>
          <w:rFonts w:hint="eastAsia" w:ascii="宋体" w:hAnsi="宋体" w:cs="宋体"/>
          <w:b/>
          <w:bCs/>
          <w:spacing w:val="40"/>
          <w:sz w:val="36"/>
          <w:szCs w:val="30"/>
        </w:rPr>
        <w:t xml:space="preserve">年</w:t>
      </w:r>
      <w:r>
        <w:rPr>
          <w:rFonts w:ascii="宋体" w:hAnsi="宋体" w:cs="宋体"/>
          <w:b/>
          <w:bCs/>
          <w:spacing w:val="40"/>
          <w:sz w:val="36"/>
          <w:szCs w:val="30"/>
        </w:rPr>
        <w:t xml:space="preserve">05</w:t>
      </w:r>
      <w:r>
        <w:rPr>
          <w:rFonts w:hint="eastAsia" w:ascii="宋体" w:hAnsi="宋体" w:cs="宋体"/>
          <w:b/>
          <w:bCs/>
          <w:spacing w:val="40"/>
          <w:sz w:val="36"/>
          <w:szCs w:val="30"/>
        </w:rPr>
        <w:t xml:space="preserve">月</w:t>
      </w:r>
      <w:r/>
    </w:p>
    <w:p>
      <w:pPr>
        <w:pStyle w:val="971"/>
        <w:numPr>
          <w:ilvl w:val="0"/>
          <w:numId w:val="0"/>
        </w:numPr>
        <w:ind w:left="396" w:hanging="396"/>
        <w:jc w:val="center"/>
      </w:pPr>
      <w:r/>
      <w:bookmarkStart w:id="0" w:name="_Toc195877246"/>
      <w:r>
        <w:rPr>
          <w:rFonts w:hint="eastAsia"/>
        </w:rPr>
        <w:t xml:space="preserve">目</w:t>
      </w:r>
      <w:r>
        <w:rPr>
          <w:rFonts w:hint="eastAsia"/>
        </w:rPr>
        <w:t xml:space="preserve">  </w:t>
      </w:r>
      <w:r>
        <w:rPr>
          <w:rFonts w:hint="eastAsia"/>
        </w:rPr>
        <w:t xml:space="preserve">录</w:t>
      </w:r>
      <w:bookmarkEnd w:id="0"/>
      <w:r/>
      <w:r/>
    </w:p>
    <w:sdt>
      <w:sdtPr>
        <w15:appearance w15:val="boundingBox"/>
        <w:id w:val="816837687"/>
        <w:docPartObj>
          <w:docPartGallery w:val="Table of Contents"/>
          <w:docPartUnique w:val="true"/>
        </w:docPartObj>
        <w:rPr>
          <w:rFonts w:ascii="Times New Roman" w:hAnsi="Times New Roman" w:eastAsia="宋体" w:cs="Times New Roman"/>
          <w:color w:val="auto"/>
          <w:sz w:val="21"/>
          <w:szCs w:val="24"/>
          <w:lang w:val="zh-CN"/>
        </w:rPr>
      </w:sdtPr>
      <w:sdtContent>
        <w:p>
          <w:pPr>
            <w:pStyle w:val="1086"/>
          </w:pPr>
          <w:r/>
          <w:r/>
        </w:p>
        <w:p>
          <w:pPr>
            <w:pStyle w:val="993"/>
            <w:tabs>
              <w:tab w:val="right" w:pos="9016" w:leader="dot"/>
            </w:tabs>
            <w:rPr>
              <w:sz w:val="28"/>
              <w:szCs w:val="28"/>
            </w:rPr>
          </w:pPr>
          <w:r>
            <w:fldChar w:fldCharType="begin"/>
          </w:r>
          <w:r>
            <w:instrText xml:space="preserve"> TOC \o "1-3" \h \z \u </w:instrText>
          </w:r>
          <w:r>
            <w:fldChar w:fldCharType="separate"/>
          </w:r>
          <w:hyperlink w:tooltip="#_Toc195877246" w:anchor="_Toc195877246" w:history="1">
            <w:r>
              <w:rPr>
                <w:rStyle w:val="1001"/>
                <w:sz w:val="28"/>
                <w:szCs w:val="28"/>
              </w:rPr>
              <w:t xml:space="preserve">目</w:t>
            </w:r>
            <w:r>
              <w:rPr>
                <w:rStyle w:val="1001"/>
                <w:sz w:val="28"/>
                <w:szCs w:val="28"/>
              </w:rPr>
              <w:t xml:space="preserve">  </w:t>
            </w:r>
            <w:r>
              <w:rPr>
                <w:rStyle w:val="1001"/>
                <w:sz w:val="28"/>
                <w:szCs w:val="28"/>
              </w:rPr>
              <w:t xml:space="preserve">录</w:t>
            </w:r>
            <w:r>
              <w:rPr>
                <w:sz w:val="28"/>
                <w:szCs w:val="28"/>
              </w:rPr>
              <w:tab/>
            </w:r>
            <w:r>
              <w:rPr>
                <w:sz w:val="28"/>
                <w:szCs w:val="28"/>
              </w:rPr>
              <w:fldChar w:fldCharType="begin"/>
            </w:r>
            <w:r>
              <w:rPr>
                <w:sz w:val="28"/>
                <w:szCs w:val="28"/>
              </w:rPr>
              <w:instrText xml:space="preserve"> PAGEREF _Toc195877246 \h </w:instrText>
            </w:r>
            <w:r>
              <w:rPr>
                <w:sz w:val="28"/>
                <w:szCs w:val="28"/>
              </w:rPr>
            </w:r>
            <w:r>
              <w:rPr>
                <w:sz w:val="28"/>
                <w:szCs w:val="28"/>
              </w:rPr>
              <w:fldChar w:fldCharType="separate"/>
            </w:r>
            <w:r>
              <w:rPr>
                <w:sz w:val="28"/>
                <w:szCs w:val="28"/>
              </w:rPr>
              <w:t xml:space="preserve">2</w:t>
            </w:r>
            <w:r>
              <w:rPr>
                <w:sz w:val="28"/>
                <w:szCs w:val="28"/>
              </w:rPr>
              <w:fldChar w:fldCharType="end"/>
            </w:r>
          </w:hyperlink>
          <w:r/>
          <w:r/>
        </w:p>
        <w:p>
          <w:pPr>
            <w:pStyle w:val="993"/>
            <w:tabs>
              <w:tab w:val="right" w:pos="9016" w:leader="dot"/>
            </w:tabs>
            <w:rPr>
              <w:sz w:val="28"/>
              <w:szCs w:val="28"/>
            </w:rPr>
          </w:pPr>
          <w:r/>
          <w:hyperlink w:tooltip="#_Toc195877247" w:anchor="_Toc195877247" w:history="1">
            <w:r>
              <w:rPr>
                <w:rStyle w:val="1001"/>
                <w:sz w:val="28"/>
                <w:szCs w:val="28"/>
              </w:rPr>
              <w:t xml:space="preserve">第一部分：招标公告</w:t>
            </w:r>
            <w:r>
              <w:rPr>
                <w:sz w:val="28"/>
                <w:szCs w:val="28"/>
              </w:rPr>
              <w:tab/>
            </w:r>
            <w:r>
              <w:rPr>
                <w:sz w:val="28"/>
                <w:szCs w:val="28"/>
              </w:rPr>
              <w:fldChar w:fldCharType="begin"/>
            </w:r>
            <w:r>
              <w:rPr>
                <w:sz w:val="28"/>
                <w:szCs w:val="28"/>
              </w:rPr>
              <w:instrText xml:space="preserve"> PAGEREF _Toc195877247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993"/>
            <w:tabs>
              <w:tab w:val="right" w:pos="9016" w:leader="dot"/>
            </w:tabs>
            <w:rPr>
              <w:sz w:val="28"/>
              <w:szCs w:val="28"/>
            </w:rPr>
          </w:pPr>
          <w:r/>
          <w:hyperlink w:tooltip="#_Toc195877248" w:anchor="_Toc195877248" w:history="1">
            <w:r>
              <w:rPr>
                <w:rStyle w:val="1001"/>
                <w:sz w:val="28"/>
                <w:szCs w:val="28"/>
              </w:rPr>
              <w:t xml:space="preserve">第二部分：投标人须知</w:t>
            </w:r>
            <w:r>
              <w:rPr>
                <w:sz w:val="28"/>
                <w:szCs w:val="28"/>
              </w:rPr>
              <w:tab/>
            </w:r>
            <w:r>
              <w:rPr>
                <w:sz w:val="28"/>
                <w:szCs w:val="28"/>
              </w:rPr>
              <w:fldChar w:fldCharType="begin"/>
            </w:r>
            <w:r>
              <w:rPr>
                <w:sz w:val="28"/>
                <w:szCs w:val="28"/>
              </w:rPr>
              <w:instrText xml:space="preserve"> PAGEREF _Toc195877248 \h </w:instrText>
            </w:r>
            <w:r>
              <w:rPr>
                <w:sz w:val="28"/>
                <w:szCs w:val="28"/>
              </w:rPr>
            </w:r>
            <w:r>
              <w:rPr>
                <w:sz w:val="28"/>
                <w:szCs w:val="28"/>
              </w:rPr>
              <w:fldChar w:fldCharType="separate"/>
            </w:r>
            <w:r>
              <w:rPr>
                <w:sz w:val="28"/>
                <w:szCs w:val="28"/>
              </w:rPr>
              <w:t xml:space="preserve">6</w:t>
            </w:r>
            <w:r>
              <w:rPr>
                <w:sz w:val="28"/>
                <w:szCs w:val="28"/>
              </w:rPr>
              <w:fldChar w:fldCharType="end"/>
            </w:r>
          </w:hyperlink>
          <w:r/>
          <w:r/>
        </w:p>
        <w:p>
          <w:pPr>
            <w:pStyle w:val="993"/>
            <w:tabs>
              <w:tab w:val="right" w:pos="9016" w:leader="dot"/>
            </w:tabs>
            <w:rPr>
              <w:sz w:val="28"/>
              <w:szCs w:val="28"/>
            </w:rPr>
          </w:pPr>
          <w:r/>
          <w:hyperlink w:tooltip="#_Toc195877256" w:anchor="_Toc195877256" w:history="1">
            <w:r>
              <w:rPr>
                <w:rStyle w:val="1001"/>
                <w:sz w:val="28"/>
                <w:szCs w:val="28"/>
              </w:rPr>
              <w:t xml:space="preserve">第三部分：采购需求</w:t>
            </w:r>
            <w:r>
              <w:rPr>
                <w:sz w:val="28"/>
                <w:szCs w:val="28"/>
              </w:rPr>
              <w:tab/>
            </w:r>
            <w:r>
              <w:rPr>
                <w:sz w:val="28"/>
                <w:szCs w:val="28"/>
              </w:rPr>
              <w:fldChar w:fldCharType="begin"/>
            </w:r>
            <w:r>
              <w:rPr>
                <w:sz w:val="28"/>
                <w:szCs w:val="28"/>
              </w:rPr>
              <w:instrText xml:space="preserve"> PAGEREF _Toc195877256 \h </w:instrText>
            </w:r>
            <w:r>
              <w:rPr>
                <w:sz w:val="28"/>
                <w:szCs w:val="28"/>
              </w:rPr>
            </w:r>
            <w:r>
              <w:rPr>
                <w:sz w:val="28"/>
                <w:szCs w:val="28"/>
              </w:rPr>
              <w:fldChar w:fldCharType="separate"/>
            </w:r>
            <w:r>
              <w:rPr>
                <w:sz w:val="28"/>
                <w:szCs w:val="28"/>
              </w:rPr>
              <w:t xml:space="preserve">13</w:t>
            </w:r>
            <w:r>
              <w:rPr>
                <w:sz w:val="28"/>
                <w:szCs w:val="28"/>
              </w:rPr>
              <w:fldChar w:fldCharType="end"/>
            </w:r>
          </w:hyperlink>
          <w:r/>
          <w:r/>
        </w:p>
        <w:p>
          <w:pPr>
            <w:pStyle w:val="993"/>
            <w:tabs>
              <w:tab w:val="right" w:pos="9016" w:leader="dot"/>
            </w:tabs>
            <w:rPr>
              <w:sz w:val="28"/>
              <w:szCs w:val="28"/>
            </w:rPr>
          </w:pPr>
          <w:r/>
          <w:hyperlink w:tooltip="#_Toc195877263" w:anchor="_Toc195877263" w:history="1">
            <w:r>
              <w:rPr>
                <w:rStyle w:val="1001"/>
                <w:sz w:val="28"/>
                <w:szCs w:val="28"/>
              </w:rPr>
              <w:t xml:space="preserve">第四部分：合同条款</w:t>
            </w:r>
            <w:r>
              <w:rPr>
                <w:sz w:val="28"/>
                <w:szCs w:val="28"/>
              </w:rPr>
              <w:tab/>
            </w:r>
            <w:r>
              <w:rPr>
                <w:sz w:val="28"/>
                <w:szCs w:val="28"/>
              </w:rPr>
              <w:fldChar w:fldCharType="begin"/>
            </w:r>
            <w:r>
              <w:rPr>
                <w:sz w:val="28"/>
                <w:szCs w:val="28"/>
              </w:rPr>
              <w:instrText xml:space="preserve"> PAGEREF _Toc195877263 \h </w:instrText>
            </w:r>
            <w:r>
              <w:rPr>
                <w:sz w:val="28"/>
                <w:szCs w:val="28"/>
              </w:rPr>
            </w:r>
            <w:r>
              <w:rPr>
                <w:sz w:val="28"/>
                <w:szCs w:val="28"/>
              </w:rPr>
              <w:fldChar w:fldCharType="separate"/>
            </w:r>
            <w:r>
              <w:rPr>
                <w:sz w:val="28"/>
                <w:szCs w:val="28"/>
              </w:rPr>
              <w:t xml:space="preserve">18</w:t>
            </w:r>
            <w:r>
              <w:rPr>
                <w:sz w:val="28"/>
                <w:szCs w:val="28"/>
              </w:rPr>
              <w:fldChar w:fldCharType="end"/>
            </w:r>
          </w:hyperlink>
          <w:r/>
          <w:r/>
        </w:p>
        <w:p>
          <w:pPr>
            <w:pStyle w:val="993"/>
            <w:tabs>
              <w:tab w:val="right" w:pos="9016" w:leader="dot"/>
            </w:tabs>
            <w:rPr>
              <w:sz w:val="28"/>
              <w:szCs w:val="28"/>
            </w:rPr>
          </w:pPr>
          <w:r/>
          <w:hyperlink w:tooltip="#_Toc195877264" w:anchor="_Toc195877264" w:history="1">
            <w:r>
              <w:rPr>
                <w:rStyle w:val="1001"/>
                <w:sz w:val="28"/>
                <w:szCs w:val="28"/>
              </w:rPr>
              <w:t xml:space="preserve">第五部分：评标办法</w:t>
            </w:r>
            <w:r>
              <w:rPr>
                <w:sz w:val="28"/>
                <w:szCs w:val="28"/>
              </w:rPr>
              <w:tab/>
            </w:r>
            <w:r>
              <w:rPr>
                <w:sz w:val="28"/>
                <w:szCs w:val="28"/>
              </w:rPr>
              <w:fldChar w:fldCharType="begin"/>
            </w:r>
            <w:r>
              <w:rPr>
                <w:sz w:val="28"/>
                <w:szCs w:val="28"/>
              </w:rPr>
              <w:instrText xml:space="preserve"> PAGEREF _Toc195877264 \h </w:instrText>
            </w:r>
            <w:r>
              <w:rPr>
                <w:sz w:val="28"/>
                <w:szCs w:val="28"/>
              </w:rPr>
            </w:r>
            <w:r>
              <w:rPr>
                <w:sz w:val="28"/>
                <w:szCs w:val="28"/>
              </w:rPr>
              <w:fldChar w:fldCharType="separate"/>
            </w:r>
            <w:r>
              <w:rPr>
                <w:sz w:val="28"/>
                <w:szCs w:val="28"/>
              </w:rPr>
              <w:t xml:space="preserve">22</w:t>
            </w:r>
            <w:r>
              <w:rPr>
                <w:sz w:val="28"/>
                <w:szCs w:val="28"/>
              </w:rPr>
              <w:fldChar w:fldCharType="end"/>
            </w:r>
          </w:hyperlink>
          <w:r/>
          <w:r/>
        </w:p>
        <w:p>
          <w:pPr>
            <w:pStyle w:val="993"/>
            <w:tabs>
              <w:tab w:val="right" w:pos="9016" w:leader="dot"/>
            </w:tabs>
            <w:rPr>
              <w:sz w:val="28"/>
              <w:szCs w:val="28"/>
            </w:rPr>
          </w:pPr>
          <w:r/>
          <w:hyperlink w:tooltip="#_Toc195877272" w:anchor="_Toc195877272" w:history="1">
            <w:r>
              <w:rPr>
                <w:rStyle w:val="1001"/>
                <w:sz w:val="28"/>
                <w:szCs w:val="28"/>
              </w:rPr>
              <w:t xml:space="preserve">第六部分：投标文件组成</w:t>
            </w:r>
            <w:r>
              <w:rPr>
                <w:sz w:val="28"/>
                <w:szCs w:val="28"/>
              </w:rPr>
              <w:tab/>
            </w:r>
            <w:r>
              <w:rPr>
                <w:sz w:val="28"/>
                <w:szCs w:val="28"/>
              </w:rPr>
              <w:fldChar w:fldCharType="begin"/>
            </w:r>
            <w:r>
              <w:rPr>
                <w:sz w:val="28"/>
                <w:szCs w:val="28"/>
              </w:rPr>
              <w:instrText xml:space="preserve"> PAGEREF _Toc195877272 \h </w:instrText>
            </w:r>
            <w:r>
              <w:rPr>
                <w:sz w:val="28"/>
                <w:szCs w:val="28"/>
              </w:rPr>
            </w:r>
            <w:r>
              <w:rPr>
                <w:sz w:val="28"/>
                <w:szCs w:val="28"/>
              </w:rPr>
              <w:fldChar w:fldCharType="separate"/>
            </w:r>
            <w:r>
              <w:rPr>
                <w:sz w:val="28"/>
                <w:szCs w:val="28"/>
              </w:rPr>
              <w:t xml:space="preserve">28</w:t>
            </w:r>
            <w:r>
              <w:rPr>
                <w:sz w:val="28"/>
                <w:szCs w:val="28"/>
              </w:rPr>
              <w:fldChar w:fldCharType="end"/>
            </w:r>
          </w:hyperlink>
          <w:r/>
          <w:r/>
        </w:p>
        <w:p>
          <w:r>
            <w:rPr>
              <w:b/>
              <w:bCs/>
              <w:lang w:val="zh-CN"/>
            </w:rPr>
            <w:fldChar w:fldCharType="end"/>
          </w:r>
          <w:r/>
        </w:p>
      </w:sdtContent>
    </w:sdt>
    <w:p>
      <w:pPr>
        <w:ind w:firstLine="422"/>
        <w:rPr>
          <w:rFonts w:ascii="宋体" w:hAnsi="宋体" w:cs="宋体"/>
          <w:b/>
          <w:szCs w:val="20"/>
        </w:rPr>
      </w:pPr>
      <w:r>
        <w:rPr>
          <w:rFonts w:ascii="宋体" w:hAnsi="宋体" w:cs="宋体"/>
          <w:b/>
          <w:szCs w:val="20"/>
        </w:rPr>
      </w:r>
      <w:r/>
    </w:p>
    <w:p>
      <w:pPr>
        <w:ind w:firstLine="420"/>
        <w:rPr>
          <w:rFonts w:ascii="宋体" w:hAnsi="宋体" w:cs="宋体"/>
          <w:szCs w:val="20"/>
        </w:rPr>
      </w:pPr>
      <w:r>
        <w:rPr>
          <w:rFonts w:ascii="宋体" w:hAnsi="宋体" w:cs="宋体"/>
          <w:szCs w:val="20"/>
        </w:rPr>
      </w:r>
      <w:r/>
    </w:p>
    <w:p>
      <w:pPr>
        <w:rPr>
          <w:rFonts w:ascii="宋体" w:hAnsi="宋体" w:cs="宋体"/>
          <w:szCs w:val="20"/>
        </w:rPr>
        <w:sectPr>
          <w:headerReference w:type="default" r:id="rId11"/>
          <w:footerReference w:type="default" r:id="rId14"/>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cs="宋体"/>
          <w:szCs w:val="20"/>
        </w:rPr>
      </w:r>
      <w:r/>
    </w:p>
    <w:p>
      <w:pPr>
        <w:pStyle w:val="971"/>
        <w:numPr>
          <w:ilvl w:val="0"/>
          <w:numId w:val="0"/>
        </w:numPr>
        <w:ind w:left="396" w:hanging="396"/>
        <w:jc w:val="center"/>
      </w:pPr>
      <w:r/>
      <w:bookmarkStart w:id="1" w:name="_Toc195877247"/>
      <w:r>
        <w:rPr>
          <w:rFonts w:hint="eastAsia"/>
        </w:rPr>
        <w:t xml:space="preserve">第一部分：招标公告</w:t>
      </w:r>
      <w:bookmarkEnd w:id="1"/>
      <w:r/>
      <w:r/>
    </w:p>
    <w:p>
      <w:pPr>
        <w:rPr>
          <w:rFonts w:ascii="宋体" w:hAnsi="宋体" w:cs="宋体"/>
          <w:szCs w:val="21"/>
        </w:rPr>
      </w:pPr>
      <w:r>
        <w:rPr>
          <w:rFonts w:ascii="宋体" w:hAnsi="宋体" w:cs="宋体"/>
          <w:szCs w:val="21"/>
        </w:rPr>
      </w:r>
      <w:r/>
    </w:p>
    <w:p>
      <w:pPr>
        <w:ind w:firstLine="420"/>
        <w:rPr>
          <w:rFonts w:ascii="宋体" w:hAnsi="宋体" w:cs="宋体"/>
          <w:szCs w:val="21"/>
        </w:rPr>
        <w:pBdr>
          <w:top w:val="single" w:color="auto" w:sz="4" w:space="1"/>
          <w:left w:val="single" w:color="auto" w:sz="4" w:space="0"/>
          <w:bottom w:val="single" w:color="auto" w:sz="4" w:space="1"/>
          <w:right w:val="single" w:color="auto" w:sz="4" w:space="4"/>
        </w:pBdr>
      </w:pPr>
      <w:r>
        <w:rPr>
          <w:rFonts w:hint="eastAsia" w:ascii="宋体" w:hAnsi="宋体" w:cs="宋体"/>
          <w:szCs w:val="21"/>
        </w:rPr>
        <w:t xml:space="preserve">项目概况：</w:t>
      </w:r>
      <w:r>
        <w:rPr>
          <w:rFonts w:hint="eastAsia" w:ascii="宋体" w:hAnsi="宋体" w:cs="宋体"/>
          <w:b/>
          <w:bCs/>
          <w:szCs w:val="21"/>
          <w:u w:val="single"/>
        </w:rPr>
        <w:t xml:space="preserve">江苏省血吸虫病防治研究所全自动钉螺核酸提取设备</w:t>
      </w:r>
      <w:r>
        <w:rPr>
          <w:rFonts w:hint="eastAsia" w:ascii="宋体" w:hAnsi="宋体" w:cs="宋体"/>
          <w:szCs w:val="21"/>
        </w:rPr>
        <w:t xml:space="preserve">招标项目的潜在投标人应在</w:t>
      </w:r>
      <w:r>
        <w:rPr>
          <w:rFonts w:hint="eastAsia" w:ascii="宋体" w:hAnsi="宋体" w:cs="宋体"/>
          <w:b/>
          <w:bCs/>
          <w:szCs w:val="21"/>
          <w:u w:val="single"/>
        </w:rPr>
        <w:t xml:space="preserve">南京市雨花台区软件大道21号苏豪广场（北园）C座110室</w:t>
      </w:r>
      <w:r>
        <w:rPr>
          <w:rFonts w:hint="eastAsia" w:ascii="宋体" w:hAnsi="宋体" w:cs="宋体"/>
          <w:szCs w:val="21"/>
        </w:rPr>
        <w:t xml:space="preserve">获取招标文件，并于</w:t>
      </w:r>
      <w:r>
        <w:rPr>
          <w:rFonts w:hint="eastAsia" w:ascii="宋体" w:hAnsi="宋体" w:cs="宋体"/>
          <w:b/>
          <w:bCs/>
          <w:color w:val="ff0000"/>
          <w:szCs w:val="21"/>
          <w:u w:val="single"/>
        </w:rPr>
        <w:t xml:space="preserve">2025年6月5日10点00分</w:t>
      </w:r>
      <w:r>
        <w:rPr>
          <w:rFonts w:hint="eastAsia" w:ascii="宋体" w:hAnsi="宋体" w:cs="宋体"/>
          <w:b/>
          <w:bCs/>
          <w:szCs w:val="21"/>
        </w:rPr>
        <w:t xml:space="preserve">（北京时间）</w:t>
      </w:r>
      <w:r>
        <w:rPr>
          <w:rFonts w:hint="eastAsia" w:ascii="宋体" w:hAnsi="宋体" w:cs="宋体"/>
          <w:bCs/>
          <w:szCs w:val="21"/>
        </w:rPr>
        <w:t xml:space="preserve">前递交投标文件</w:t>
      </w:r>
      <w:r>
        <w:rPr>
          <w:rFonts w:hint="eastAsia" w:ascii="宋体" w:hAnsi="宋体" w:cs="宋体"/>
          <w:szCs w:val="21"/>
        </w:rPr>
        <w:t xml:space="preserve">。</w:t>
      </w:r>
      <w:r/>
    </w:p>
    <w:p>
      <w:pPr>
        <w:rPr>
          <w:rFonts w:ascii="宋体" w:hAnsi="宋体" w:cs="宋体"/>
          <w:szCs w:val="21"/>
        </w:rPr>
      </w:pPr>
      <w:r>
        <w:rPr>
          <w:rFonts w:ascii="宋体" w:hAnsi="宋体" w:cs="宋体"/>
          <w:szCs w:val="21"/>
        </w:rPr>
      </w:r>
      <w:r/>
    </w:p>
    <w:p>
      <w:pPr>
        <w:ind w:firstLine="422"/>
        <w:rPr>
          <w:rFonts w:ascii="宋体" w:hAnsi="宋体" w:cs="宋体"/>
          <w:b/>
          <w:szCs w:val="21"/>
        </w:rPr>
      </w:pPr>
      <w:r/>
      <w:bookmarkStart w:id="2" w:name="_Toc28359002"/>
      <w:r/>
      <w:bookmarkStart w:id="3" w:name="_Toc35393790"/>
      <w:r/>
      <w:bookmarkStart w:id="4" w:name="_Toc35393621"/>
      <w:r/>
      <w:bookmarkStart w:id="5" w:name="_Toc28359079"/>
      <w:r/>
      <w:bookmarkStart w:id="6" w:name="_Hlk24379207"/>
      <w:r>
        <w:rPr>
          <w:rFonts w:hint="eastAsia" w:ascii="宋体" w:hAnsi="宋体" w:cs="宋体"/>
          <w:b/>
          <w:szCs w:val="21"/>
        </w:rPr>
        <w:t xml:space="preserve">一、项目基本情况</w:t>
      </w:r>
      <w:bookmarkEnd w:id="2"/>
      <w:r/>
      <w:bookmarkEnd w:id="3"/>
      <w:r/>
      <w:bookmarkEnd w:id="4"/>
      <w:r/>
      <w:bookmarkEnd w:id="5"/>
      <w:r/>
      <w:r/>
    </w:p>
    <w:p>
      <w:pPr>
        <w:ind w:firstLine="420"/>
        <w:rPr>
          <w:rFonts w:ascii="宋体" w:hAnsi="宋体" w:cs="宋体"/>
          <w:color w:val="0000ff"/>
          <w:szCs w:val="21"/>
        </w:rPr>
      </w:pPr>
      <w:r>
        <w:rPr>
          <w:rFonts w:hint="eastAsia" w:ascii="宋体" w:hAnsi="宋体" w:cs="宋体"/>
          <w:szCs w:val="21"/>
        </w:rPr>
        <w:t xml:space="preserve">1、项目编号：</w:t>
      </w:r>
      <w:r>
        <w:rPr>
          <w:rFonts w:hint="eastAsia" w:ascii="宋体" w:hAnsi="宋体" w:cs="宋体"/>
          <w:szCs w:val="21"/>
        </w:rPr>
        <w:t xml:space="preserve">JSZC-320000-SHGK-G2025-0040</w:t>
      </w:r>
      <w:r>
        <w:rPr>
          <w:rFonts w:hint="eastAsia" w:ascii="宋体" w:hAnsi="宋体" w:cs="宋体"/>
          <w:szCs w:val="21"/>
        </w:rPr>
        <w:t xml:space="preserve">（代理机构编号：1214-254104107WMJ）</w:t>
      </w:r>
      <w:bookmarkStart w:id="7" w:name="_GoBack"/>
      <w:r/>
      <w:bookmarkEnd w:id="7"/>
      <w:r/>
      <w:r/>
    </w:p>
    <w:p>
      <w:pPr>
        <w:ind w:firstLine="420"/>
        <w:rPr>
          <w:rFonts w:ascii="宋体" w:hAnsi="宋体" w:cs="宋体"/>
          <w:szCs w:val="21"/>
        </w:rPr>
      </w:pPr>
      <w:r>
        <w:rPr>
          <w:rFonts w:hint="eastAsia" w:ascii="宋体" w:hAnsi="宋体" w:cs="宋体"/>
          <w:szCs w:val="21"/>
        </w:rPr>
        <w:t xml:space="preserve">2、项目名称：全自动钉螺核酸提取设备采购项目</w:t>
      </w:r>
      <w:bookmarkEnd w:id="6"/>
      <w:r/>
      <w:r/>
    </w:p>
    <w:p>
      <w:pPr>
        <w:ind w:firstLine="420"/>
        <w:rPr>
          <w:rFonts w:ascii="宋体" w:hAnsi="宋体" w:cs="宋体"/>
          <w:szCs w:val="21"/>
        </w:rPr>
      </w:pPr>
      <w:r>
        <w:rPr>
          <w:rFonts w:hint="eastAsia" w:ascii="宋体" w:hAnsi="宋体" w:cs="宋体"/>
          <w:szCs w:val="21"/>
        </w:rPr>
        <w:t xml:space="preserve">3、预算金额：</w:t>
      </w:r>
      <w:r>
        <w:rPr>
          <w:rFonts w:ascii="宋体" w:hAnsi="宋体" w:cs="宋体"/>
          <w:szCs w:val="21"/>
        </w:rPr>
        <w:t xml:space="preserve">144</w:t>
      </w:r>
      <w:r>
        <w:rPr>
          <w:rFonts w:hint="eastAsia" w:ascii="宋体" w:hAnsi="宋体" w:cs="宋体"/>
          <w:szCs w:val="21"/>
        </w:rPr>
        <w:t xml:space="preserve">万元（详见下表）</w:t>
      </w:r>
      <w:r/>
    </w:p>
    <w:p>
      <w:pPr>
        <w:ind w:firstLine="420"/>
        <w:rPr>
          <w:rFonts w:ascii="宋体" w:hAnsi="宋体" w:cs="宋体"/>
          <w:szCs w:val="21"/>
        </w:rPr>
      </w:pPr>
      <w:r>
        <w:rPr>
          <w:rFonts w:hint="eastAsia" w:ascii="宋体" w:hAnsi="宋体" w:cs="宋体"/>
          <w:szCs w:val="21"/>
        </w:rPr>
        <w:t xml:space="preserve">4、最高限价：</w:t>
      </w:r>
      <w:r>
        <w:rPr>
          <w:rFonts w:ascii="宋体" w:hAnsi="宋体" w:cs="宋体"/>
          <w:szCs w:val="21"/>
        </w:rPr>
        <w:t xml:space="preserve">144</w:t>
      </w:r>
      <w:r>
        <w:rPr>
          <w:rFonts w:hint="eastAsia" w:ascii="宋体" w:hAnsi="宋体" w:cs="宋体"/>
          <w:szCs w:val="21"/>
        </w:rPr>
        <w:t xml:space="preserve">万元（详见下表）</w:t>
      </w:r>
      <w:r/>
    </w:p>
    <w:p>
      <w:pPr>
        <w:ind w:firstLine="420"/>
        <w:rPr>
          <w:rFonts w:ascii="宋体" w:hAnsi="宋体" w:cs="宋体"/>
          <w:szCs w:val="21"/>
        </w:rPr>
      </w:pPr>
      <w:r>
        <w:rPr>
          <w:rFonts w:hint="eastAsia" w:ascii="宋体" w:hAnsi="宋体" w:cs="宋体"/>
          <w:szCs w:val="21"/>
        </w:rPr>
        <w:t xml:space="preserve">5、采购需求：</w:t>
      </w:r>
      <w:r/>
    </w:p>
    <w:p>
      <w:pPr>
        <w:ind w:firstLine="420"/>
        <w:rPr>
          <w:rFonts w:ascii="宋体" w:hAnsi="宋体" w:cs="宋体"/>
          <w:szCs w:val="21"/>
        </w:rPr>
      </w:pPr>
      <w:r>
        <w:rPr>
          <w:rFonts w:hint="eastAsia" w:ascii="宋体" w:hAnsi="宋体" w:cs="宋体"/>
          <w:szCs w:val="21"/>
        </w:rPr>
        <w:t xml:space="preserve">（1）采购清单：</w:t>
      </w:r>
      <w:r/>
    </w:p>
    <w:tbl>
      <w:tblPr>
        <w:tblW w:w="8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2"/>
        <w:gridCol w:w="3092"/>
        <w:gridCol w:w="930"/>
        <w:gridCol w:w="1764"/>
        <w:gridCol w:w="1650"/>
      </w:tblGrid>
      <w:tr>
        <w:trPr>
          <w:jc w:val="center"/>
          <w:trHeight w:val="567"/>
        </w:trPr>
        <w:tc>
          <w:tcPr>
            <w:tcW w:w="87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092" w:type="dxa"/>
            <w:vAlign w:val="center"/>
            <w:textDirection w:val="lrTb"/>
            <w:noWrap w:val="false"/>
          </w:tcPr>
          <w:p>
            <w:pPr>
              <w:jc w:val="center"/>
              <w:rPr>
                <w:rFonts w:ascii="宋体" w:hAnsi="宋体" w:cs="宋体"/>
                <w:szCs w:val="21"/>
              </w:rPr>
            </w:pPr>
            <w:r>
              <w:rPr>
                <w:rFonts w:hint="eastAsia" w:ascii="宋体" w:hAnsi="宋体" w:cs="宋体"/>
                <w:szCs w:val="21"/>
              </w:rPr>
              <w:t xml:space="preserve">设备名称</w:t>
            </w:r>
            <w:r/>
          </w:p>
        </w:tc>
        <w:tc>
          <w:tcPr>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764"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采购预算</w:t>
            </w:r>
            <w:r/>
          </w:p>
          <w:p>
            <w:pPr>
              <w:jc w:val="center"/>
              <w:rPr>
                <w:rFonts w:ascii="宋体" w:hAnsi="宋体" w:cs="宋体"/>
                <w:szCs w:val="21"/>
              </w:rPr>
            </w:pPr>
            <w:r>
              <w:rPr>
                <w:rFonts w:hint="eastAsia" w:ascii="宋体" w:hAnsi="宋体" w:cs="宋体"/>
                <w:szCs w:val="21"/>
              </w:rPr>
              <w:t xml:space="preserve">（人民币）</w:t>
            </w:r>
            <w:r/>
          </w:p>
        </w:tc>
        <w:tc>
          <w:tcPr>
            <w:tcW w:w="1650" w:type="dxa"/>
            <w:vAlign w:val="center"/>
            <w:textDirection w:val="lrTb"/>
            <w:noWrap w:val="false"/>
          </w:tcPr>
          <w:p>
            <w:pPr>
              <w:jc w:val="center"/>
              <w:rPr>
                <w:rFonts w:ascii="宋体" w:hAnsi="宋体" w:cs="宋体"/>
                <w:szCs w:val="21"/>
              </w:rPr>
            </w:pPr>
            <w:r>
              <w:rPr>
                <w:rFonts w:hint="eastAsia" w:ascii="宋体" w:hAnsi="宋体" w:cs="宋体"/>
                <w:szCs w:val="21"/>
              </w:rPr>
              <w:t xml:space="preserve">是否接受进口产品投标</w:t>
            </w:r>
            <w:r/>
          </w:p>
        </w:tc>
      </w:tr>
      <w:tr>
        <w:trPr>
          <w:jc w:val="center"/>
          <w:trHeight w:val="567"/>
        </w:trPr>
        <w:tc>
          <w:tcPr>
            <w:tcW w:w="872" w:type="dxa"/>
            <w:vAlign w:val="center"/>
            <w:textDirection w:val="lrTb"/>
            <w:noWrap w:val="false"/>
          </w:tcPr>
          <w:p>
            <w:pPr>
              <w:jc w:val="center"/>
              <w:rPr>
                <w:rFonts w:ascii="宋体" w:hAnsi="宋体" w:cs="宋体"/>
                <w:szCs w:val="21"/>
              </w:rPr>
            </w:pPr>
            <w:r>
              <w:rPr>
                <w:rFonts w:hint="eastAsia" w:ascii="宋体" w:hAnsi="宋体" w:cs="宋体"/>
                <w:szCs w:val="21"/>
              </w:rPr>
              <w:t xml:space="preserve">01</w:t>
            </w:r>
            <w:r/>
          </w:p>
        </w:tc>
        <w:tc>
          <w:tcPr>
            <w:tcW w:w="3092" w:type="dxa"/>
            <w:vAlign w:val="center"/>
            <w:textDirection w:val="lrTb"/>
            <w:noWrap w:val="false"/>
          </w:tcPr>
          <w:p>
            <w:pPr>
              <w:jc w:val="center"/>
              <w:rPr>
                <w:rFonts w:ascii="宋体" w:hAnsi="宋体" w:cs="宋体"/>
                <w:szCs w:val="21"/>
              </w:rPr>
            </w:pPr>
            <w:r>
              <w:rPr>
                <w:rFonts w:hint="eastAsia" w:ascii="宋体" w:hAnsi="宋体" w:cs="宋体"/>
                <w:szCs w:val="21"/>
              </w:rPr>
              <w:t xml:space="preserve">全自动钉螺核酸提取设备</w:t>
            </w:r>
            <w:r/>
          </w:p>
        </w:tc>
        <w:tc>
          <w:tcPr>
            <w:tcW w:w="930" w:type="dxa"/>
            <w:vAlign w:val="center"/>
            <w:textDirection w:val="lrTb"/>
            <w:noWrap w:val="false"/>
          </w:tcPr>
          <w:p>
            <w:pPr>
              <w:jc w:val="center"/>
              <w:rPr>
                <w:rFonts w:ascii="宋体" w:hAnsi="宋体" w:cs="宋体"/>
                <w:szCs w:val="21"/>
              </w:rPr>
            </w:pPr>
            <w:r>
              <w:rPr>
                <w:rFonts w:ascii="宋体" w:hAnsi="宋体" w:cs="宋体"/>
                <w:szCs w:val="21"/>
              </w:rPr>
              <w:t xml:space="preserve">6</w:t>
            </w:r>
            <w:r>
              <w:rPr>
                <w:rFonts w:hint="eastAsia" w:ascii="宋体" w:hAnsi="宋体" w:cs="宋体"/>
                <w:szCs w:val="21"/>
              </w:rPr>
              <w:t xml:space="preserve">套</w:t>
            </w:r>
            <w:r/>
          </w:p>
        </w:tc>
        <w:tc>
          <w:tcPr>
            <w:tcW w:w="1764" w:type="dxa"/>
            <w:vAlign w:val="center"/>
            <w:textDirection w:val="lrTb"/>
            <w:noWrap w:val="false"/>
          </w:tcPr>
          <w:p>
            <w:pPr>
              <w:jc w:val="center"/>
              <w:widowControl/>
              <w:rPr>
                <w:rFonts w:ascii="宋体" w:hAnsi="宋体" w:cs="宋体"/>
                <w:szCs w:val="21"/>
              </w:rPr>
            </w:pPr>
            <w:r>
              <w:rPr>
                <w:rFonts w:ascii="宋体" w:hAnsi="宋体" w:cs="宋体"/>
                <w:szCs w:val="21"/>
              </w:rPr>
              <w:t xml:space="preserve">24</w:t>
            </w:r>
            <w:r>
              <w:rPr>
                <w:rFonts w:hint="eastAsia" w:ascii="宋体" w:hAnsi="宋体" w:cs="宋体"/>
                <w:szCs w:val="21"/>
              </w:rPr>
              <w:t xml:space="preserve">万元/套</w:t>
            </w:r>
            <w:r/>
          </w:p>
        </w:tc>
        <w:tc>
          <w:tcPr>
            <w:tcW w:w="16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不接受</w:t>
            </w:r>
            <w:r/>
          </w:p>
        </w:tc>
      </w:tr>
    </w:tbl>
    <w:p>
      <w:pPr>
        <w:numPr>
          <w:ilvl w:val="0"/>
          <w:numId w:val="5"/>
        </w:numPr>
        <w:ind w:firstLine="420"/>
        <w:rPr>
          <w:rFonts w:ascii="宋体" w:hAnsi="宋体" w:cs="宋体"/>
          <w:szCs w:val="21"/>
        </w:rPr>
      </w:pPr>
      <w:r>
        <w:rPr>
          <w:rFonts w:hint="eastAsia" w:ascii="宋体" w:hAnsi="宋体" w:cs="宋体"/>
          <w:bCs/>
          <w:szCs w:val="21"/>
        </w:rPr>
        <w:t xml:space="preserve">合同履行期限：</w:t>
      </w:r>
      <w:r>
        <w:rPr>
          <w:rFonts w:hint="eastAsia" w:ascii="宋体" w:hAnsi="宋体" w:cs="宋体"/>
          <w:color w:val="000000"/>
          <w:szCs w:val="21"/>
          <w:lang w:bidi="ar"/>
        </w:rPr>
        <w:t xml:space="preserve">合同签订后</w:t>
      </w:r>
      <w:r>
        <w:rPr>
          <w:rFonts w:ascii="宋体" w:hAnsi="宋体" w:cs="宋体"/>
          <w:color w:val="000000"/>
          <w:szCs w:val="21"/>
          <w:lang w:bidi="ar"/>
        </w:rPr>
        <w:t xml:space="preserve">1</w:t>
      </w:r>
      <w:r>
        <w:rPr>
          <w:rFonts w:hint="eastAsia" w:ascii="宋体" w:hAnsi="宋体" w:cs="宋体"/>
          <w:color w:val="000000"/>
          <w:szCs w:val="21"/>
          <w:lang w:bidi="ar"/>
        </w:rPr>
        <w:t xml:space="preserve">个月内</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7、本项目不接受联合体投标</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bookmarkStart w:id="8" w:name="_Toc28359080"/>
      <w:r/>
      <w:bookmarkStart w:id="9" w:name="_Toc28359003"/>
      <w:r/>
      <w:bookmarkStart w:id="10" w:name="_Toc35393791"/>
      <w:r/>
      <w:bookmarkStart w:id="11" w:name="_Toc35393622"/>
      <w:r>
        <w:rPr>
          <w:rFonts w:hint="eastAsia" w:ascii="宋体" w:hAnsi="宋体" w:cs="宋体"/>
          <w:b/>
          <w:szCs w:val="21"/>
        </w:rPr>
        <w:t xml:space="preserve">二、申请人的资格要求</w:t>
      </w:r>
      <w:bookmarkEnd w:id="8"/>
      <w:r/>
      <w:bookmarkEnd w:id="9"/>
      <w:r/>
      <w:bookmarkEnd w:id="10"/>
      <w:r/>
      <w:bookmarkEnd w:id="11"/>
      <w:r/>
      <w:r/>
    </w:p>
    <w:p>
      <w:pPr>
        <w:ind w:firstLine="420"/>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rPr>
          <w:rFonts w:ascii="宋体" w:hAnsi="宋体" w:cs="宋体"/>
          <w:color w:val="000000" w:themeColor="text1"/>
          <w:szCs w:val="21"/>
        </w:rPr>
      </w:pPr>
      <w:r>
        <w:rPr>
          <w:rFonts w:hint="eastAsia" w:ascii="宋体" w:hAnsi="宋体" w:cs="宋体"/>
          <w:szCs w:val="21"/>
        </w:rPr>
        <w:t xml:space="preserve">（1）</w:t>
      </w:r>
      <w:r>
        <w:rPr>
          <w:rFonts w:hint="eastAsia" w:ascii="宋体" w:hAnsi="宋体" w:cs="宋体"/>
          <w:bCs/>
          <w:szCs w:val="21"/>
        </w:rPr>
        <w:t xml:space="preserve">具有独立承担民事责任的能力（提供事业单位法人证书或者企业单位的营业执照；投标</w:t>
      </w:r>
      <w:r>
        <w:rPr>
          <w:rFonts w:hint="eastAsia" w:ascii="宋体" w:hAnsi="宋体" w:cs="宋体"/>
          <w:bCs/>
          <w:color w:val="000000" w:themeColor="text1"/>
          <w:szCs w:val="21"/>
        </w:rPr>
        <w:t xml:space="preserve">人为自然人的，提供其身份证）（复印件）；</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bCs/>
          <w:color w:val="000000" w:themeColor="text1"/>
          <w:szCs w:val="21"/>
        </w:rPr>
        <w:t xml:space="preserve">具有良好的商业信誉和健全的财务会计制度（提供202</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年度经审计的财务报告，或投标截止时间前三个月内任一月份企业编制的会计报表（至少包括资产负债表和利润表）</w:t>
      </w:r>
      <w:r>
        <w:rPr>
          <w:rFonts w:hint="eastAsia" w:ascii="宋体" w:hAnsi="宋体" w:cs="宋体"/>
          <w:color w:val="000000" w:themeColor="text1"/>
          <w:szCs w:val="21"/>
        </w:rPr>
        <w:t xml:space="preserve">，</w:t>
      </w:r>
      <w:r>
        <w:rPr>
          <w:rFonts w:hint="eastAsia" w:ascii="宋体" w:hAnsi="宋体" w:cs="宋体"/>
          <w:bCs/>
          <w:color w:val="000000" w:themeColor="text1"/>
          <w:szCs w:val="21"/>
        </w:rPr>
        <w:t xml:space="preserve">或投标截止时间前三个月内银行出具的资信证明，</w:t>
      </w:r>
      <w:r>
        <w:rPr>
          <w:rFonts w:hint="eastAsia" w:ascii="宋体" w:hAnsi="宋体" w:cs="宋体"/>
          <w:color w:val="000000" w:themeColor="text1"/>
          <w:szCs w:val="21"/>
        </w:rPr>
        <w:t xml:space="preserve">复印件加盖公章</w:t>
      </w:r>
      <w:r>
        <w:rPr>
          <w:rFonts w:hint="eastAsia" w:ascii="宋体" w:hAnsi="宋体" w:cs="宋体"/>
          <w:bCs/>
          <w:color w:val="000000" w:themeColor="text1"/>
          <w:szCs w:val="21"/>
        </w:rPr>
        <w:t xml:space="preserve">）（投标人为参加本次政府采购活动前半年内注册的公司，无须提供）</w:t>
      </w:r>
      <w:r>
        <w:rPr>
          <w:rFonts w:hint="eastAsia" w:ascii="宋体" w:hAnsi="宋体" w:cs="宋体"/>
          <w:color w:val="000000" w:themeColor="text1"/>
          <w:szCs w:val="21"/>
        </w:rPr>
        <w:t xml:space="preserve">；</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bCs/>
          <w:color w:val="000000" w:themeColor="text1"/>
          <w:szCs w:val="21"/>
        </w:rPr>
        <w:t xml:space="preserve">具有履行合同所必需的设备和专业技术能力（提供</w:t>
      </w:r>
      <w:r>
        <w:rPr>
          <w:rFonts w:hint="eastAsia" w:ascii="宋体" w:hAnsi="宋体" w:cs="宋体"/>
          <w:color w:val="000000" w:themeColor="text1"/>
          <w:szCs w:val="21"/>
        </w:rPr>
        <w:t xml:space="preserve">书面声明原件</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w:t>
      </w:r>
      <w:r>
        <w:rPr>
          <w:rFonts w:hint="eastAsia" w:ascii="宋体" w:hAnsi="宋体" w:cs="宋体"/>
          <w:bCs/>
          <w:color w:val="000000" w:themeColor="text1"/>
          <w:szCs w:val="21"/>
        </w:rPr>
        <w:t xml:space="preserve">有依法缴纳税收和社会保障资金的良好记录（提供投标截止时间前三个月内至少一个月依法缴纳税收和社会保障资金的凭据，</w:t>
      </w:r>
      <w:r>
        <w:rPr>
          <w:rFonts w:hint="eastAsia" w:ascii="宋体" w:hAnsi="宋体" w:cs="宋体"/>
          <w:color w:val="000000" w:themeColor="text1"/>
          <w:szCs w:val="21"/>
        </w:rPr>
        <w:t xml:space="preserve">复印件加盖公章</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提供相关主管部门证明或银行代扣证明的复印件，根据国家相关政策免缴或迟缴的需提供相关证明材料</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w:t>
      </w:r>
      <w:r/>
    </w:p>
    <w:p>
      <w:pPr>
        <w:ind w:firstLine="420"/>
        <w:rPr>
          <w:rFonts w:ascii="宋体" w:hAnsi="宋体" w:cs="宋体"/>
          <w:szCs w:val="21"/>
        </w:rPr>
      </w:pPr>
      <w:r>
        <w:rPr>
          <w:rFonts w:hint="eastAsia" w:ascii="宋体" w:hAnsi="宋体" w:cs="宋体"/>
          <w:color w:val="000000" w:themeColor="text1"/>
          <w:szCs w:val="21"/>
        </w:rPr>
        <w:t xml:space="preserve">（5）</w:t>
      </w:r>
      <w:r>
        <w:rPr>
          <w:rFonts w:hint="eastAsia" w:ascii="宋体" w:hAnsi="宋体" w:cs="宋体"/>
          <w:bCs/>
          <w:color w:val="000000" w:themeColor="text1"/>
          <w:szCs w:val="21"/>
        </w:rPr>
        <w:t xml:space="preserve">参加政府采购活动前三年内，在经营活动中没有重大违法记录（提供书面声</w:t>
      </w:r>
      <w:r>
        <w:rPr>
          <w:rFonts w:hint="eastAsia" w:ascii="宋体" w:hAnsi="宋体" w:cs="宋体"/>
          <w:bCs/>
          <w:szCs w:val="21"/>
        </w:rPr>
        <w:t xml:space="preserve">明原件）</w:t>
      </w:r>
      <w:r>
        <w:rPr>
          <w:rFonts w:hint="eastAsia" w:ascii="宋体" w:hAnsi="宋体" w:cs="宋体"/>
          <w:szCs w:val="21"/>
        </w:rPr>
        <w:t xml:space="preserve">；</w:t>
      </w:r>
      <w:r/>
    </w:p>
    <w:p>
      <w:pPr>
        <w:ind w:firstLine="420"/>
        <w:rPr>
          <w:rFonts w:ascii="宋体" w:hAnsi="宋体"/>
          <w:b/>
          <w:bCs/>
          <w:i/>
          <w:color w:val="000000" w:themeColor="text1"/>
          <w:szCs w:val="21"/>
          <w:u w:val="single"/>
        </w:rPr>
      </w:pPr>
      <w:r>
        <w:rPr>
          <w:rFonts w:hint="eastAsia" w:ascii="宋体" w:hAnsi="宋体" w:cs="宋体"/>
          <w:szCs w:val="21"/>
        </w:rPr>
        <w:t xml:space="preserve">2、落实政府采购政策需满足的资格要求：本项目执行价格扣除优惠政策，给予小微型企业、监狱企业或残疾人福利性单位报价10%的扣除，用扣除后的价格参加评审。价格扣除比例对小型企业和微型企业同等对待，不作区分。监狱企业、残疾人福利性单位属于小型、微型企业的，不重复享受政策。</w:t>
      </w:r>
      <w:r>
        <w:rPr>
          <w:rFonts w:hint="eastAsia" w:ascii="宋体" w:hAnsi="宋体"/>
          <w:b/>
          <w:bCs/>
          <w:i/>
          <w:color w:val="000000" w:themeColor="text1"/>
          <w:szCs w:val="21"/>
          <w:u w:val="single"/>
        </w:rPr>
        <w:t xml:space="preserve">《中小企业声明函（货物）》中“采购文件中明确的所属行业”为：工业。</w:t>
      </w:r>
      <w:r/>
    </w:p>
    <w:p>
      <w:pPr>
        <w:ind w:firstLine="420"/>
        <w:rPr>
          <w:rFonts w:ascii="宋体" w:hAnsi="宋体" w:cs="宋体"/>
          <w:szCs w:val="21"/>
        </w:rPr>
      </w:pPr>
      <w:r>
        <w:rPr>
          <w:rFonts w:hint="eastAsia" w:ascii="宋体" w:hAnsi="宋体" w:cs="宋体"/>
          <w:szCs w:val="21"/>
        </w:rPr>
        <w:t xml:space="preserve">3、本项目的特定资格要求：</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（1）投标产品如果属于医疗器械注册范畴的；投标人须提供投标产品的《医疗器械注册证》（复印件）；</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（2）投标产品如果属于医疗器械注册范畴的；投标人须根据投标产品的类别，提供《医疗器械经营企业许可证》或者《医疗器械经营备案凭证》（复印件）；</w:t>
      </w:r>
      <w:r/>
    </w:p>
    <w:p>
      <w:pPr>
        <w:ind w:firstLine="420"/>
        <w:rPr>
          <w:rFonts w:ascii="宋体" w:hAnsi="宋体"/>
          <w:color w:val="000000" w:themeColor="text1"/>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w:t>
      </w:r>
      <w:r>
        <w:rPr>
          <w:rFonts w:hint="eastAsia" w:ascii="宋体" w:hAnsi="宋体"/>
          <w:color w:val="000000" w:themeColor="text1"/>
          <w:szCs w:val="21"/>
        </w:rPr>
        <w:t xml:space="preserve">投标人须提供法定代表人授权书（原件），如果是法定代表人直接参与投标的可以不提供（但必须在营业执照后附法定代表人身份证复印件）；</w:t>
      </w:r>
      <w:r/>
    </w:p>
    <w:p>
      <w:pPr>
        <w:ind w:firstLine="420"/>
        <w:rPr>
          <w:rFonts w:ascii="宋体" w:hAnsi="宋体"/>
          <w:szCs w:val="21"/>
        </w:rPr>
      </w:pPr>
      <w:r>
        <w:rPr>
          <w:rFonts w:hint="eastAsia" w:ascii="宋体" w:hAnsi="宋体"/>
          <w:bCs/>
          <w:color w:val="000000"/>
          <w:szCs w:val="21"/>
        </w:rPr>
        <w:t xml:space="preserve">（</w:t>
      </w:r>
      <w:r>
        <w:rPr>
          <w:rFonts w:ascii="宋体" w:hAnsi="宋体"/>
          <w:bCs/>
          <w:color w:val="000000"/>
          <w:szCs w:val="21"/>
        </w:rPr>
        <w:t xml:space="preserve">4</w:t>
      </w:r>
      <w:r>
        <w:rPr>
          <w:rFonts w:hint="eastAsia" w:ascii="宋体" w:hAnsi="宋体"/>
          <w:bCs/>
          <w:color w:val="000000"/>
          <w:szCs w:val="21"/>
        </w:rPr>
        <w:t xml:space="preserve">）提供投标人代表参加本次政府采购活动三个月内任一月份投标单位为其缴纳社会保障资金的凭据（复印件加盖公章），</w:t>
      </w:r>
      <w:r>
        <w:rPr>
          <w:rFonts w:hint="eastAsia" w:ascii="宋体" w:hAnsi="宋体"/>
          <w:color w:val="000000" w:themeColor="text1"/>
          <w:szCs w:val="21"/>
        </w:rPr>
        <w:t xml:space="preserve">如果是法定代表人直接参与投标的可以不提供；</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bookmarkStart w:id="12" w:name="_Toc35393623"/>
      <w:r/>
      <w:bookmarkStart w:id="13" w:name="_Toc35393792"/>
      <w:r/>
      <w:bookmarkStart w:id="14" w:name="_Toc28359004"/>
      <w:r/>
      <w:bookmarkStart w:id="15" w:name="_Toc28359081"/>
      <w:r>
        <w:rPr>
          <w:rFonts w:hint="eastAsia" w:ascii="宋体" w:hAnsi="宋体" w:cs="宋体"/>
          <w:b/>
          <w:szCs w:val="21"/>
        </w:rPr>
        <w:t xml:space="preserve">三、获取招标文件</w:t>
      </w:r>
      <w:bookmarkEnd w:id="12"/>
      <w:r/>
      <w:bookmarkEnd w:id="13"/>
      <w:r/>
      <w:bookmarkEnd w:id="14"/>
      <w:r/>
      <w:bookmarkEnd w:id="15"/>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1、凡有意参加投标者，请于</w:t>
      </w:r>
      <w:r>
        <w:rPr>
          <w:rFonts w:hint="eastAsia" w:ascii="宋体" w:hAnsi="宋体" w:cs="宋体"/>
          <w:color w:val="ff0000"/>
          <w:szCs w:val="21"/>
        </w:rPr>
        <w:t xml:space="preserve">202</w:t>
      </w:r>
      <w:r>
        <w:rPr>
          <w:rFonts w:ascii="宋体" w:hAnsi="宋体" w:cs="宋体"/>
          <w:color w:val="ff0000"/>
          <w:szCs w:val="21"/>
        </w:rPr>
        <w:t xml:space="preserve">5</w:t>
      </w:r>
      <w:r>
        <w:rPr>
          <w:rFonts w:hint="eastAsia" w:ascii="宋体" w:hAnsi="宋体" w:cs="宋体"/>
          <w:color w:val="ff0000"/>
          <w:szCs w:val="21"/>
        </w:rPr>
        <w:t xml:space="preserve">年</w:t>
      </w:r>
      <w:r>
        <w:rPr>
          <w:rFonts w:ascii="宋体" w:hAnsi="宋体" w:cs="宋体"/>
          <w:color w:val="ff0000"/>
          <w:szCs w:val="21"/>
        </w:rPr>
        <w:t xml:space="preserve">5</w:t>
      </w:r>
      <w:r>
        <w:rPr>
          <w:rFonts w:hint="eastAsia" w:ascii="宋体" w:hAnsi="宋体" w:cs="宋体"/>
          <w:color w:val="ff0000"/>
          <w:szCs w:val="21"/>
        </w:rPr>
        <w:t xml:space="preserve">月</w:t>
      </w:r>
      <w:r>
        <w:rPr>
          <w:rFonts w:ascii="宋体" w:hAnsi="宋体" w:cs="宋体"/>
          <w:color w:val="ff0000"/>
          <w:szCs w:val="21"/>
        </w:rPr>
        <w:t xml:space="preserve">16</w:t>
      </w:r>
      <w:r>
        <w:rPr>
          <w:rFonts w:hint="eastAsia" w:ascii="宋体" w:hAnsi="宋体" w:cs="宋体"/>
          <w:color w:val="ff0000"/>
          <w:szCs w:val="21"/>
        </w:rPr>
        <w:t xml:space="preserve">日至202</w:t>
      </w:r>
      <w:r>
        <w:rPr>
          <w:rFonts w:ascii="宋体" w:hAnsi="宋体" w:cs="宋体"/>
          <w:color w:val="ff0000"/>
          <w:szCs w:val="21"/>
        </w:rPr>
        <w:t xml:space="preserve">5</w:t>
      </w:r>
      <w:r>
        <w:rPr>
          <w:rFonts w:hint="eastAsia" w:ascii="宋体" w:hAnsi="宋体" w:cs="宋体"/>
          <w:color w:val="ff0000"/>
          <w:szCs w:val="21"/>
        </w:rPr>
        <w:t xml:space="preserve">年</w:t>
      </w:r>
      <w:r>
        <w:rPr>
          <w:rFonts w:ascii="宋体" w:hAnsi="宋体" w:cs="宋体"/>
          <w:color w:val="ff0000"/>
          <w:szCs w:val="21"/>
        </w:rPr>
        <w:t xml:space="preserve">5</w:t>
      </w:r>
      <w:r>
        <w:rPr>
          <w:rFonts w:hint="eastAsia" w:ascii="宋体" w:hAnsi="宋体" w:cs="宋体"/>
          <w:color w:val="ff0000"/>
          <w:szCs w:val="21"/>
        </w:rPr>
        <w:t xml:space="preserve">月</w:t>
      </w:r>
      <w:r>
        <w:rPr>
          <w:rFonts w:ascii="宋体" w:hAnsi="宋体" w:cs="宋体"/>
          <w:color w:val="ff0000"/>
          <w:szCs w:val="21"/>
        </w:rPr>
        <w:t xml:space="preserve">22</w:t>
      </w:r>
      <w:r>
        <w:rPr>
          <w:rFonts w:hint="eastAsia" w:ascii="宋体" w:hAnsi="宋体" w:cs="宋体"/>
          <w:color w:val="ff0000"/>
          <w:szCs w:val="21"/>
        </w:rPr>
        <w:t xml:space="preserve">日</w:t>
      </w:r>
      <w:r>
        <w:rPr>
          <w:rFonts w:hint="eastAsia" w:ascii="宋体" w:hAnsi="宋体" w:cs="宋体"/>
          <w:color w:val="000000" w:themeColor="text1"/>
          <w:szCs w:val="21"/>
        </w:rPr>
        <w:t xml:space="preserve">，每天上午9点00分至11点30分，下午13点30分至17点</w:t>
      </w:r>
      <w:r>
        <w:rPr>
          <w:rFonts w:ascii="宋体" w:hAnsi="宋体" w:cs="宋体"/>
          <w:color w:val="000000" w:themeColor="text1"/>
          <w:szCs w:val="21"/>
        </w:rPr>
        <w:t xml:space="preserve">00</w:t>
      </w:r>
      <w:r>
        <w:rPr>
          <w:rFonts w:hint="eastAsia" w:ascii="宋体" w:hAnsi="宋体" w:cs="宋体"/>
          <w:color w:val="000000" w:themeColor="text1"/>
          <w:szCs w:val="21"/>
        </w:rPr>
        <w:t xml:space="preserve">分（北京时间，法定节假日除外）联系采购代理机构。</w:t>
      </w:r>
      <w:r/>
    </w:p>
    <w:p>
      <w:pPr>
        <w:ind w:firstLine="420"/>
        <w:rPr>
          <w:rFonts w:ascii="宋体" w:hAnsi="宋体"/>
          <w:color w:val="000000" w:themeColor="text1"/>
          <w:szCs w:val="21"/>
        </w:rPr>
      </w:pPr>
      <w:r>
        <w:rPr>
          <w:rFonts w:hint="eastAsia" w:ascii="宋体" w:hAnsi="宋体" w:cs="宋体"/>
          <w:color w:val="000000" w:themeColor="text1"/>
          <w:szCs w:val="21"/>
        </w:rPr>
        <w:t xml:space="preserve">2、获取招标文件方式：</w:t>
      </w:r>
      <w:r>
        <w:rPr>
          <w:rFonts w:hint="eastAsia" w:ascii="宋体" w:hAnsi="宋体"/>
          <w:color w:val="000000" w:themeColor="text1"/>
          <w:szCs w:val="21"/>
        </w:rPr>
        <w:t xml:space="preserve">供应商须以公对公形式办理汇款，并注明招标编号，同时</w:t>
      </w:r>
      <w:r>
        <w:rPr>
          <w:rFonts w:hint="eastAsia" w:ascii="宋体" w:hAnsi="宋体" w:cs="宋体"/>
          <w:color w:val="000000" w:themeColor="text1"/>
          <w:szCs w:val="21"/>
        </w:rPr>
        <w:t xml:space="preserve">须将报名资料（1.营业执照副本，2.汇款凭证）加盖公章扫描件，</w:t>
      </w:r>
      <w:r>
        <w:rPr>
          <w:rFonts w:hint="eastAsia" w:ascii="宋体" w:hAnsi="宋体" w:cs="宋体"/>
          <w:szCs w:val="21"/>
        </w:rPr>
        <w:t xml:space="preserve">授权人联系方式等信息发到</w:t>
      </w:r>
      <w:r>
        <w:rPr>
          <w:rFonts w:ascii="宋体" w:hAnsi="宋体"/>
          <w:color w:val="000000" w:themeColor="text1"/>
          <w:szCs w:val="21"/>
        </w:rPr>
        <w:t xml:space="preserve">wanghui@sohockgroup.com</w:t>
      </w:r>
      <w:r>
        <w:rPr>
          <w:rFonts w:hint="eastAsia" w:ascii="宋体" w:hAnsi="宋体" w:cs="宋体"/>
          <w:color w:val="000000" w:themeColor="text1"/>
          <w:szCs w:val="21"/>
        </w:rPr>
        <w:t xml:space="preserve">邮箱，审核通过后可购标，</w:t>
      </w:r>
      <w:r>
        <w:rPr>
          <w:rFonts w:hint="eastAsia" w:ascii="宋体" w:hAnsi="宋体"/>
          <w:color w:val="000000" w:themeColor="text1"/>
          <w:szCs w:val="21"/>
        </w:rPr>
        <w:t xml:space="preserve">联系电话：025-5287</w:t>
      </w:r>
      <w:r>
        <w:rPr>
          <w:rFonts w:ascii="宋体" w:hAnsi="宋体"/>
          <w:color w:val="000000" w:themeColor="text1"/>
          <w:szCs w:val="21"/>
        </w:rPr>
        <w:t xml:space="preserve">5825</w:t>
      </w:r>
      <w:r>
        <w:rPr>
          <w:rFonts w:hint="eastAsia" w:ascii="宋体" w:hAnsi="宋体"/>
          <w:color w:val="000000" w:themeColor="text1"/>
          <w:szCs w:val="21"/>
        </w:rPr>
        <w:t xml:space="preserve">。</w:t>
      </w:r>
      <w:r/>
    </w:p>
    <w:p>
      <w:pPr>
        <w:ind w:firstLine="420"/>
        <w:rPr>
          <w:rFonts w:ascii="宋体" w:hAnsi="宋体"/>
          <w:color w:val="000000" w:themeColor="text1"/>
          <w:szCs w:val="21"/>
        </w:rPr>
      </w:pPr>
      <w:r>
        <w:rPr>
          <w:rFonts w:hint="eastAsia" w:asciiTheme="minorEastAsia" w:hAnsiTheme="minorEastAsia" w:eastAsiaTheme="minorEastAsia"/>
          <w:color w:val="000000" w:themeColor="text1"/>
          <w:szCs w:val="21"/>
        </w:rPr>
        <w:t xml:space="preserve">3、</w:t>
      </w:r>
      <w:r>
        <w:rPr>
          <w:rFonts w:hint="eastAsia" w:ascii="宋体" w:hAnsi="宋体"/>
          <w:color w:val="000000" w:themeColor="text1"/>
          <w:szCs w:val="21"/>
        </w:rPr>
        <w:t xml:space="preserve">售价：</w:t>
      </w:r>
      <w:r>
        <w:rPr>
          <w:rFonts w:hint="eastAsia" w:ascii="宋体" w:hAnsi="宋体" w:cs="宋体"/>
          <w:color w:val="000000" w:themeColor="text1"/>
          <w:szCs w:val="21"/>
        </w:rPr>
        <w:t xml:space="preserve">500元人民币/包，售后不退</w:t>
      </w:r>
      <w:r/>
    </w:p>
    <w:p>
      <w:pPr>
        <w:ind w:firstLine="422"/>
        <w:rPr>
          <w:rFonts w:ascii="宋体" w:hAnsi="宋体" w:cs="宋体"/>
          <w:b/>
          <w:szCs w:val="21"/>
        </w:rPr>
      </w:pPr>
      <w:r>
        <w:rPr>
          <w:rFonts w:ascii="宋体" w:hAnsi="宋体" w:cs="宋体"/>
          <w:b/>
          <w:szCs w:val="21"/>
        </w:rPr>
      </w:r>
      <w:r/>
    </w:p>
    <w:p>
      <w:pPr>
        <w:ind w:firstLine="422"/>
        <w:rPr>
          <w:rFonts w:ascii="宋体" w:hAnsi="宋体" w:cs="宋体"/>
          <w:b/>
          <w:szCs w:val="21"/>
        </w:rPr>
      </w:pPr>
      <w:r>
        <w:rPr>
          <w:rFonts w:hint="eastAsia" w:ascii="宋体" w:hAnsi="宋体" w:cs="宋体"/>
          <w:b/>
          <w:szCs w:val="21"/>
        </w:rPr>
        <w:t xml:space="preserve">四、提交投标文件截止时间、开标时间和地点</w:t>
      </w:r>
      <w:r/>
    </w:p>
    <w:p>
      <w:pPr>
        <w:ind w:firstLine="420"/>
        <w:rPr>
          <w:rFonts w:ascii="宋体" w:hAnsi="宋体" w:cs="宋体"/>
          <w:iCs/>
          <w:szCs w:val="21"/>
        </w:rPr>
      </w:pPr>
      <w:r>
        <w:rPr>
          <w:rFonts w:hint="eastAsia" w:ascii="宋体" w:hAnsi="宋体" w:cs="宋体"/>
          <w:iCs/>
          <w:szCs w:val="21"/>
        </w:rPr>
        <w:t xml:space="preserve">1、</w:t>
      </w:r>
      <w:r>
        <w:rPr>
          <w:rFonts w:hint="eastAsia" w:ascii="宋体" w:hAnsi="宋体" w:cs="宋体"/>
          <w:bCs/>
          <w:szCs w:val="21"/>
        </w:rPr>
        <w:t xml:space="preserve">提交投标文件截止时间、开标时间：</w:t>
      </w:r>
      <w:r>
        <w:rPr>
          <w:rFonts w:hint="eastAsia" w:ascii="宋体" w:hAnsi="宋体" w:cs="宋体"/>
          <w:iCs/>
          <w:color w:val="ff0000"/>
          <w:szCs w:val="21"/>
        </w:rPr>
        <w:t xml:space="preserve">2025年6月5日10点00分</w:t>
      </w:r>
      <w:r>
        <w:rPr>
          <w:rFonts w:hint="eastAsia" w:ascii="宋体" w:hAnsi="宋体" w:cs="宋体"/>
          <w:iCs/>
          <w:szCs w:val="21"/>
        </w:rPr>
        <w:t xml:space="preserve">（北京时间）</w:t>
      </w:r>
      <w:r/>
    </w:p>
    <w:p>
      <w:pPr>
        <w:ind w:firstLine="420"/>
        <w:rPr>
          <w:rFonts w:ascii="宋体" w:hAnsi="宋体" w:cs="宋体"/>
          <w:iCs/>
          <w:szCs w:val="21"/>
        </w:rPr>
      </w:pPr>
      <w:r>
        <w:rPr>
          <w:rFonts w:hint="eastAsia" w:ascii="宋体" w:hAnsi="宋体" w:cs="宋体"/>
          <w:iCs/>
          <w:szCs w:val="21"/>
        </w:rPr>
        <w:t xml:space="preserve">2、</w:t>
      </w:r>
      <w:r>
        <w:rPr>
          <w:rFonts w:hint="eastAsia" w:ascii="宋体" w:hAnsi="宋体" w:cs="宋体"/>
          <w:szCs w:val="21"/>
        </w:rPr>
        <w:t xml:space="preserve">地点：南京市雨花台区软件大道</w:t>
      </w:r>
      <w:r>
        <w:rPr>
          <w:rFonts w:hint="eastAsia" w:ascii="宋体" w:hAnsi="宋体" w:cs="宋体"/>
          <w:szCs w:val="21"/>
        </w:rPr>
        <w:t xml:space="preserve">21号</w:t>
      </w:r>
      <w:r>
        <w:rPr>
          <w:rFonts w:hint="eastAsia" w:ascii="宋体" w:hAnsi="宋体"/>
          <w:szCs w:val="21"/>
        </w:rPr>
        <w:t xml:space="preserve">苏豪国际</w:t>
      </w:r>
      <w:r>
        <w:rPr>
          <w:rFonts w:hint="eastAsia" w:ascii="宋体" w:hAnsi="宋体"/>
          <w:szCs w:val="21"/>
        </w:rPr>
        <w:t xml:space="preserve">广场北园</w:t>
      </w:r>
      <w:r>
        <w:rPr>
          <w:rFonts w:hint="eastAsia" w:ascii="宋体" w:hAnsi="宋体" w:cs="宋体"/>
          <w:szCs w:val="21"/>
        </w:rPr>
        <w:t xml:space="preserve">C座103/105室</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五、公告期限</w:t>
      </w:r>
      <w:r/>
    </w:p>
    <w:p>
      <w:pPr>
        <w:ind w:firstLine="420"/>
        <w:rPr>
          <w:rFonts w:ascii="宋体" w:hAnsi="宋体" w:cs="宋体"/>
          <w:szCs w:val="21"/>
        </w:rPr>
      </w:pPr>
      <w:r>
        <w:rPr>
          <w:rFonts w:hint="eastAsia" w:ascii="宋体" w:hAnsi="宋体" w:cs="宋体"/>
          <w:szCs w:val="21"/>
        </w:rPr>
        <w:t xml:space="preserve">自本公告发布之日起5个工作日</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六、其他补充事宜</w:t>
      </w:r>
      <w:r/>
    </w:p>
    <w:p>
      <w:pPr>
        <w:ind w:firstLine="420"/>
        <w:rPr>
          <w:rFonts w:ascii="宋体" w:hAnsi="宋体" w:cs="宋体"/>
          <w:szCs w:val="21"/>
        </w:rPr>
      </w:pPr>
      <w:r>
        <w:rPr>
          <w:rFonts w:hint="eastAsia" w:ascii="宋体" w:hAnsi="宋体" w:cs="宋体"/>
          <w:szCs w:val="21"/>
        </w:rPr>
        <w:t xml:space="preserve">1、从采购代理机构处合法获得招标文件的申请人方可参与本项目投标</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、购买采购文件款汇款地址：</w:t>
      </w:r>
      <w:r/>
    </w:p>
    <w:p>
      <w:pPr>
        <w:ind w:firstLine="420"/>
        <w:rPr>
          <w:rFonts w:ascii="宋体" w:hAnsi="宋体" w:cs="宋体"/>
          <w:szCs w:val="21"/>
        </w:rPr>
      </w:pPr>
      <w:r>
        <w:rPr>
          <w:rFonts w:hint="eastAsia" w:ascii="宋体" w:hAnsi="宋体" w:cs="宋体"/>
          <w:szCs w:val="21"/>
        </w:rPr>
        <w:t xml:space="preserve">（1）开户名：</w:t>
      </w:r>
      <w:r>
        <w:rPr>
          <w:rFonts w:hint="eastAsia" w:ascii="宋体" w:hAnsi="宋体" w:cs="宋体"/>
          <w:szCs w:val="21"/>
          <w:shd w:val="clear" w:color="auto" w:fill="ffffff"/>
        </w:rPr>
        <w:t xml:space="preserve">江苏苏豪创新科技集团高科有限公司</w:t>
      </w:r>
      <w:r/>
    </w:p>
    <w:p>
      <w:pPr>
        <w:ind w:firstLine="420"/>
        <w:rPr>
          <w:rFonts w:ascii="宋体" w:hAnsi="宋体" w:cs="宋体"/>
          <w:szCs w:val="21"/>
        </w:rPr>
      </w:pPr>
      <w:r>
        <w:rPr>
          <w:rFonts w:hint="eastAsia" w:ascii="宋体" w:hAnsi="宋体" w:cs="宋体"/>
          <w:szCs w:val="21"/>
        </w:rPr>
        <w:t xml:space="preserve">（2）开户行：</w:t>
      </w:r>
      <w:r>
        <w:rPr>
          <w:rFonts w:hint="eastAsia" w:ascii="宋体" w:hAnsi="宋体" w:cs="宋体"/>
          <w:szCs w:val="21"/>
          <w:shd w:val="clear" w:color="auto" w:fill="ffffff"/>
        </w:rPr>
        <w:t xml:space="preserve">工商银行南京白下支行</w:t>
      </w:r>
      <w:r/>
    </w:p>
    <w:p>
      <w:pPr>
        <w:ind w:firstLine="420"/>
        <w:rPr>
          <w:rFonts w:ascii="宋体" w:hAnsi="宋体" w:cs="宋体"/>
          <w:szCs w:val="21"/>
        </w:rPr>
      </w:pPr>
      <w:r>
        <w:rPr>
          <w:rFonts w:hint="eastAsia" w:ascii="宋体" w:hAnsi="宋体" w:cs="宋体"/>
          <w:szCs w:val="21"/>
        </w:rPr>
        <w:t xml:space="preserve">（3）账  号：4301013119100888895</w:t>
      </w:r>
      <w:r/>
    </w:p>
    <w:p>
      <w:pPr>
        <w:ind w:firstLine="420"/>
        <w:rPr>
          <w:rFonts w:ascii="宋体" w:hAnsi="宋体" w:cs="宋体"/>
          <w:color w:val="000000" w:themeColor="text1"/>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szCs w:val="21"/>
        </w:rPr>
        <w:t xml:space="preserve">本招标项目执行《中华人民共和国政府采购法》、《中华人民共和国政府采购法实施条例》、</w:t>
      </w:r>
      <w:r>
        <w:rPr>
          <w:rFonts w:hint="eastAsia" w:ascii="宋体" w:hAnsi="宋体"/>
          <w:color w:val="000000" w:themeColor="text1"/>
          <w:szCs w:val="21"/>
        </w:rPr>
        <w:t xml:space="preserve">《中华人民共和国财政部令第87号》、《财库（2017）141号》、《财库（2014）68号》、《财库（2020）46号》、《苏财购〔2020〕52号》、《财库（2004）185号》（节能环保）、《苏财购〔2022〕45号》</w:t>
      </w:r>
      <w:r/>
    </w:p>
    <w:p>
      <w:pPr>
        <w:ind w:firstLine="420"/>
        <w:rPr>
          <w:rFonts w:ascii="宋体" w:hAnsi="宋体"/>
          <w:szCs w:val="21"/>
        </w:rPr>
      </w:pPr>
      <w:r>
        <w:rPr>
          <w:rFonts w:ascii="宋体" w:hAnsi="宋体"/>
          <w:color w:val="000000" w:themeColor="text1"/>
          <w:szCs w:val="21"/>
        </w:rPr>
        <w:t xml:space="preserve">4</w:t>
      </w:r>
      <w:r>
        <w:rPr>
          <w:rFonts w:hint="eastAsia" w:ascii="宋体" w:hAnsi="宋体"/>
          <w:color w:val="000000" w:themeColor="text1"/>
          <w:szCs w:val="21"/>
        </w:rPr>
        <w:t xml:space="preserve">、本次招标项目投标供应商须提供纸质投标文件正本1份，副本4份，同时提供电子介质文件1份（</w:t>
      </w:r>
      <w:r>
        <w:rPr>
          <w:rFonts w:hint="eastAsia" w:ascii="宋体" w:hAnsi="宋体" w:cs="宋体"/>
          <w:color w:val="000000" w:themeColor="text1"/>
          <w:szCs w:val="21"/>
        </w:rPr>
        <w:t xml:space="preserve">仅支持U盘形式，内容须为响应文件</w:t>
      </w:r>
      <w:r>
        <w:rPr>
          <w:rFonts w:hint="eastAsia" w:ascii="宋体" w:hAnsi="宋体" w:cs="宋体"/>
          <w:color w:val="000000" w:themeColor="text1"/>
          <w:szCs w:val="21"/>
        </w:rPr>
        <w:t xml:space="preserve">签字且盖公章</w:t>
      </w:r>
      <w:r>
        <w:rPr>
          <w:rFonts w:hint="eastAsia" w:ascii="宋体" w:hAnsi="宋体" w:cs="宋体"/>
          <w:color w:val="000000" w:themeColor="text1"/>
          <w:szCs w:val="21"/>
        </w:rPr>
        <w:t xml:space="preserve">（红章）正本的PDF扫描</w:t>
      </w:r>
      <w:r>
        <w:rPr>
          <w:rFonts w:hint="eastAsia" w:ascii="宋体" w:hAnsi="宋体"/>
          <w:color w:val="000000" w:themeColor="text1"/>
          <w:szCs w:val="21"/>
        </w:rPr>
        <w:t xml:space="preserve">），随纸</w:t>
      </w:r>
      <w:r>
        <w:rPr>
          <w:rFonts w:hint="eastAsia" w:ascii="宋体" w:hAnsi="宋体"/>
          <w:szCs w:val="21"/>
        </w:rPr>
        <w:t xml:space="preserve">质正本文件一并提交。当电子版文件和纸质正本文件不一致时，以纸质正本文件为准。电子版文件用于存档，投标人需承担前述不一致造成的不利后果，</w:t>
      </w:r>
      <w:r>
        <w:rPr>
          <w:rFonts w:hint="eastAsia" w:ascii="宋体" w:hAnsi="宋体"/>
          <w:b/>
          <w:bCs/>
          <w:szCs w:val="21"/>
        </w:rPr>
        <w:t xml:space="preserve">未按要求提供的视为投标无效</w:t>
      </w:r>
      <w:r>
        <w:rPr>
          <w:rFonts w:hint="eastAsia" w:ascii="宋体" w:hAnsi="宋体"/>
          <w:szCs w:val="21"/>
        </w:rPr>
        <w:t xml:space="preserve">。</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七、对本次招标提出询问，请按以下方式联系</w:t>
      </w:r>
      <w:r/>
    </w:p>
    <w:p>
      <w:pPr>
        <w:ind w:firstLine="420"/>
        <w:rPr>
          <w:rFonts w:ascii="宋体" w:hAnsi="宋体"/>
          <w:szCs w:val="21"/>
        </w:rPr>
      </w:pPr>
      <w:r>
        <w:rPr>
          <w:rFonts w:hint="eastAsia" w:ascii="宋体" w:hAnsi="宋体"/>
          <w:szCs w:val="21"/>
        </w:rPr>
        <w:t xml:space="preserve">1、采购人信息</w:t>
      </w:r>
      <w:r/>
    </w:p>
    <w:p>
      <w:pPr>
        <w:ind w:firstLine="420"/>
        <w:rPr>
          <w:rFonts w:ascii="宋体" w:hAnsi="宋体"/>
          <w:szCs w:val="21"/>
        </w:rPr>
      </w:pPr>
      <w:r>
        <w:rPr>
          <w:rFonts w:hint="eastAsia" w:ascii="宋体" w:hAnsi="宋体"/>
          <w:szCs w:val="21"/>
        </w:rPr>
        <w:t xml:space="preserve">采 购 人：江苏省血吸虫病防治研究所</w:t>
      </w:r>
      <w:r/>
    </w:p>
    <w:p>
      <w:pPr>
        <w:ind w:firstLine="420"/>
        <w:rPr>
          <w:rFonts w:ascii="宋体" w:hAnsi="宋体"/>
          <w:szCs w:val="21"/>
        </w:rPr>
      </w:pPr>
      <w:r>
        <w:rPr>
          <w:rFonts w:hint="eastAsia" w:ascii="宋体" w:hAnsi="宋体"/>
          <w:szCs w:val="21"/>
        </w:rPr>
        <w:t xml:space="preserve">联系地址：无锡市</w:t>
      </w:r>
      <w:r>
        <w:rPr>
          <w:rFonts w:hint="eastAsia" w:ascii="宋体" w:hAnsi="宋体"/>
          <w:szCs w:val="21"/>
        </w:rPr>
        <w:t xml:space="preserve">梅园杨巷117号</w:t>
      </w:r>
      <w:r/>
    </w:p>
    <w:p>
      <w:pPr>
        <w:ind w:firstLine="420"/>
        <w:rPr>
          <w:rFonts w:ascii="宋体" w:hAnsi="宋体"/>
          <w:szCs w:val="21"/>
        </w:rPr>
      </w:pPr>
      <w:r>
        <w:rPr>
          <w:rFonts w:hint="eastAsia" w:ascii="宋体" w:hAnsi="宋体"/>
          <w:szCs w:val="21"/>
        </w:rPr>
        <w:t xml:space="preserve">联 系 人：宋老师</w:t>
      </w:r>
      <w:r/>
    </w:p>
    <w:p>
      <w:pPr>
        <w:ind w:firstLine="420"/>
        <w:rPr>
          <w:rFonts w:ascii="宋体" w:hAnsi="宋体"/>
          <w:szCs w:val="21"/>
        </w:rPr>
      </w:pPr>
      <w:r>
        <w:rPr>
          <w:rFonts w:hint="eastAsia" w:ascii="宋体" w:hAnsi="宋体"/>
          <w:szCs w:val="21"/>
        </w:rPr>
        <w:t xml:space="preserve">联系电话：0510-68781026</w:t>
      </w:r>
      <w:r/>
    </w:p>
    <w:p>
      <w:pPr>
        <w:ind w:firstLine="420"/>
        <w:spacing w:before="156"/>
        <w:rPr>
          <w:rFonts w:ascii="宋体" w:hAnsi="宋体"/>
          <w:szCs w:val="21"/>
        </w:rPr>
      </w:pPr>
      <w:r>
        <w:rPr>
          <w:rFonts w:hint="eastAsia" w:ascii="宋体" w:hAnsi="宋体"/>
          <w:szCs w:val="21"/>
        </w:rPr>
        <w:t xml:space="preserve">2、采购代理机构信息</w:t>
      </w:r>
      <w:r/>
    </w:p>
    <w:p>
      <w:pPr>
        <w:ind w:firstLine="420"/>
        <w:rPr>
          <w:rFonts w:ascii="宋体" w:hAnsi="宋体"/>
          <w:szCs w:val="21"/>
        </w:rPr>
      </w:pPr>
      <w:r>
        <w:rPr>
          <w:rFonts w:hint="eastAsia" w:ascii="宋体" w:hAnsi="宋体"/>
          <w:szCs w:val="21"/>
        </w:rPr>
        <w:t xml:space="preserve">联系地址：南京市雨花台区软件大道</w:t>
      </w:r>
      <w:r>
        <w:rPr>
          <w:rFonts w:hint="eastAsia" w:ascii="宋体" w:hAnsi="宋体"/>
          <w:szCs w:val="21"/>
        </w:rPr>
        <w:t xml:space="preserve">21号苏豪国际</w:t>
      </w:r>
      <w:r>
        <w:rPr>
          <w:rFonts w:hint="eastAsia" w:ascii="宋体" w:hAnsi="宋体"/>
          <w:szCs w:val="21"/>
        </w:rPr>
        <w:t xml:space="preserve">广场北园（</w:t>
      </w:r>
      <w:r>
        <w:rPr>
          <w:rFonts w:hint="eastAsia" w:ascii="宋体" w:hAnsi="宋体"/>
          <w:szCs w:val="21"/>
        </w:rPr>
        <w:t xml:space="preserve">舜天集团</w:t>
      </w:r>
      <w:r>
        <w:rPr>
          <w:rFonts w:hint="eastAsia" w:ascii="宋体" w:hAnsi="宋体"/>
          <w:szCs w:val="21"/>
        </w:rPr>
        <w:t xml:space="preserve">）C座110室</w:t>
      </w:r>
      <w:r/>
    </w:p>
    <w:p>
      <w:pPr>
        <w:ind w:firstLine="420"/>
        <w:rPr>
          <w:rFonts w:ascii="宋体" w:hAnsi="宋体"/>
          <w:szCs w:val="21"/>
        </w:rPr>
      </w:pPr>
      <w:r>
        <w:rPr>
          <w:rFonts w:hint="eastAsia" w:ascii="宋体" w:hAnsi="宋体"/>
          <w:szCs w:val="21"/>
        </w:rPr>
        <w:t xml:space="preserve">项目联系人：梅军（项目经理）、孙艳秋（商务）、王慧（标书）</w:t>
      </w:r>
      <w:r/>
    </w:p>
    <w:p>
      <w:pPr>
        <w:ind w:firstLine="420"/>
        <w:rPr>
          <w:rFonts w:ascii="宋体" w:hAnsi="宋体" w:cs="宋体"/>
          <w:szCs w:val="21"/>
        </w:rPr>
        <w:sectPr>
          <w:headerReference w:type="default" r:id="rId12"/>
          <w:footerReference w:type="default" r:id="rId15"/>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1"/>
        </w:rPr>
        <w:t xml:space="preserve">电话：025-52874442、025-52874019、025-52875825</w:t>
      </w:r>
      <w:r/>
    </w:p>
    <w:p>
      <w:pPr>
        <w:pStyle w:val="971"/>
        <w:numPr>
          <w:ilvl w:val="0"/>
          <w:numId w:val="0"/>
        </w:numPr>
        <w:ind w:left="396" w:hanging="396"/>
        <w:jc w:val="center"/>
      </w:pPr>
      <w:r/>
      <w:bookmarkStart w:id="16" w:name="_Toc195877248"/>
      <w:r>
        <w:rPr>
          <w:rFonts w:hint="eastAsia"/>
        </w:rPr>
        <w:t xml:space="preserve">第二部分：投标人须知</w:t>
      </w:r>
      <w:bookmarkEnd w:id="16"/>
      <w:r/>
      <w:r/>
    </w:p>
    <w:p>
      <w:pPr>
        <w:pStyle w:val="972"/>
        <w:numPr>
          <w:ilvl w:val="0"/>
          <w:numId w:val="0"/>
        </w:numPr>
        <w:jc w:val="center"/>
        <w:spacing w:before="0" w:after="0" w:line="415" w:lineRule="auto"/>
        <w:rPr>
          <w:rFonts w:ascii="宋体" w:hAnsi="宋体" w:eastAsia="宋体"/>
          <w:b/>
          <w:sz w:val="21"/>
          <w:szCs w:val="21"/>
        </w:rPr>
      </w:pPr>
      <w:r/>
      <w:bookmarkStart w:id="17" w:name="_Toc195877249"/>
      <w:r>
        <w:rPr>
          <w:rFonts w:hint="eastAsia" w:ascii="宋体" w:hAnsi="宋体" w:eastAsia="宋体"/>
          <w:b/>
          <w:sz w:val="21"/>
          <w:szCs w:val="21"/>
        </w:rPr>
        <w:t xml:space="preserve">一、总则</w:t>
      </w:r>
      <w:bookmarkEnd w:id="17"/>
      <w:r/>
      <w:r/>
    </w:p>
    <w:p>
      <w:pPr>
        <w:ind w:left="422"/>
        <w:rPr>
          <w:rFonts w:ascii="宋体" w:hAnsi="宋体" w:cs="宋体"/>
          <w:b/>
          <w:szCs w:val="21"/>
        </w:rPr>
      </w:pPr>
      <w:r>
        <w:rPr>
          <w:rFonts w:hint="eastAsia" w:ascii="宋体" w:hAnsi="宋体" w:cs="宋体"/>
          <w:b/>
          <w:szCs w:val="21"/>
        </w:rPr>
        <w:t xml:space="preserve">1.适用范围</w:t>
      </w:r>
      <w:r/>
    </w:p>
    <w:p>
      <w:pPr>
        <w:ind w:firstLine="420"/>
        <w:rPr>
          <w:rFonts w:ascii="宋体" w:hAnsi="宋体" w:cs="宋体"/>
          <w:szCs w:val="21"/>
        </w:rPr>
      </w:pPr>
      <w:r>
        <w:rPr>
          <w:rFonts w:hint="eastAsia" w:ascii="宋体" w:hAnsi="宋体" w:cs="宋体"/>
          <w:szCs w:val="21"/>
        </w:rPr>
        <w:t xml:space="preserve">本招标文件仅适用于本次招标公告中所述</w:t>
      </w:r>
      <w:r>
        <w:rPr>
          <w:rFonts w:hint="eastAsia" w:ascii="宋体" w:hAnsi="宋体" w:cs="宋体"/>
          <w:b/>
          <w:szCs w:val="21"/>
          <w:u w:val="single"/>
        </w:rPr>
        <w:t xml:space="preserve">全自动钉螺核酸提取设备</w:t>
      </w:r>
      <w:r>
        <w:rPr>
          <w:rFonts w:hint="eastAsia" w:ascii="宋体" w:hAnsi="宋体" w:cs="宋体"/>
          <w:bCs/>
          <w:szCs w:val="21"/>
        </w:rPr>
        <w:t xml:space="preserve">采购项目</w:t>
      </w:r>
      <w:r>
        <w:rPr>
          <w:rFonts w:hint="eastAsia" w:ascii="宋体" w:hAnsi="宋体" w:cs="宋体"/>
          <w:szCs w:val="21"/>
        </w:rPr>
        <w:t xml:space="preserve">。</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2.合格的投标人</w:t>
      </w:r>
      <w:r/>
    </w:p>
    <w:p>
      <w:pPr>
        <w:ind w:firstLine="420"/>
        <w:rPr>
          <w:rFonts w:ascii="宋体" w:hAnsi="宋体" w:cs="宋体"/>
          <w:szCs w:val="21"/>
        </w:rPr>
      </w:pPr>
      <w:r>
        <w:rPr>
          <w:rFonts w:hint="eastAsia" w:ascii="宋体" w:hAnsi="宋体" w:cs="宋体"/>
          <w:szCs w:val="21"/>
        </w:rPr>
        <w:t xml:space="preserve">2.1满足本招标文件《第一部分：招标公告》第二条“申请人的资格要求”。</w:t>
      </w:r>
      <w:r/>
    </w:p>
    <w:p>
      <w:pPr>
        <w:ind w:firstLine="420"/>
        <w:rPr>
          <w:rFonts w:ascii="宋体" w:hAnsi="宋体" w:cs="宋体"/>
          <w:szCs w:val="21"/>
        </w:rPr>
      </w:pPr>
      <w:r>
        <w:rPr>
          <w:rFonts w:hint="eastAsia" w:ascii="宋体" w:hAnsi="宋体" w:cs="宋体"/>
          <w:szCs w:val="21"/>
        </w:rPr>
        <w:t xml:space="preserve">2.2满足本招标文件的实质性条款要求。</w:t>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2.3单位负责人为同一人或者存在直接控股、管理关系的不同供应商，不得参加同一合同项下的政府采购活动。</w:t>
      </w:r>
      <w:r/>
    </w:p>
    <w:p>
      <w:pPr>
        <w:ind w:firstLine="422"/>
        <w:rPr>
          <w:rFonts w:ascii="宋体" w:hAnsi="宋体" w:cs="宋体"/>
          <w:b/>
          <w:color w:val="000000" w:themeColor="text1"/>
        </w:rPr>
      </w:pPr>
      <w:r>
        <w:rPr>
          <w:rFonts w:hint="eastAsia" w:ascii="宋体" w:hAnsi="宋体" w:cs="宋体"/>
          <w:b/>
          <w:color w:val="000000" w:themeColor="text1"/>
          <w:szCs w:val="21"/>
        </w:rPr>
        <w:t xml:space="preserve">2.4凡为采购项目提供整体设计、规范编制或者项目管理、监理、检测等服务的供应商，不得再参加该项目的其他采购活动。</w:t>
      </w:r>
      <w:r/>
    </w:p>
    <w:p>
      <w:pPr>
        <w:ind w:firstLine="422"/>
        <w:rPr>
          <w:rFonts w:ascii="宋体" w:hAnsi="宋体" w:cs="宋体"/>
          <w:b/>
          <w:color w:val="000000" w:themeColor="text1"/>
          <w:szCs w:val="21"/>
        </w:rPr>
      </w:pPr>
      <w:r/>
      <w:bookmarkStart w:id="18" w:name="_Hlk154668741"/>
      <w:r>
        <w:rPr>
          <w:rFonts w:hint="eastAsia" w:ascii="宋体" w:hAnsi="宋体" w:cs="宋体"/>
          <w:b/>
          <w:color w:val="000000" w:themeColor="text1"/>
          <w:szCs w:val="21"/>
        </w:rPr>
        <w:t xml:space="preserve">2.5拒绝列入失信被执行人、重大税收违法案件当事人名单、严重违法失信行为记录名单中的供应商参加本项目的政府采购活动。</w:t>
      </w:r>
      <w:bookmarkEnd w:id="18"/>
      <w:r/>
      <w:r/>
    </w:p>
    <w:p>
      <w:pPr>
        <w:ind w:firstLine="422"/>
        <w:rPr>
          <w:rFonts w:ascii="宋体" w:hAnsi="宋体" w:cs="宋体"/>
          <w:b/>
          <w:szCs w:val="21"/>
        </w:rPr>
      </w:pPr>
      <w:r>
        <w:rPr>
          <w:rFonts w:ascii="宋体" w:hAnsi="宋体" w:cs="宋体"/>
          <w:b/>
          <w:szCs w:val="21"/>
        </w:rPr>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3.</w:t>
      </w:r>
      <w:r>
        <w:rPr>
          <w:rFonts w:hint="eastAsia" w:ascii="宋体" w:hAnsi="宋体" w:cs="宋体"/>
          <w:b/>
          <w:color w:val="000000" w:themeColor="text1"/>
          <w:szCs w:val="21"/>
        </w:rPr>
        <w:t xml:space="preserve">公平竞争原则</w:t>
      </w:r>
      <w:r/>
    </w:p>
    <w:p>
      <w:pPr>
        <w:ind w:firstLine="420"/>
        <w:rPr>
          <w:rFonts w:ascii="宋体" w:hAnsi="宋体" w:cs="宋体"/>
          <w:b/>
          <w:color w:val="000000" w:themeColor="text1"/>
          <w:szCs w:val="21"/>
        </w:rPr>
      </w:pPr>
      <w:r>
        <w:rPr>
          <w:rFonts w:hint="eastAsia" w:ascii="宋体" w:hAnsi="宋体" w:cs="宋体"/>
          <w:color w:val="000000" w:themeColor="text1"/>
          <w:szCs w:val="21"/>
        </w:rPr>
        <w:t xml:space="preserve">3.1投标人应当遵循公平竞争的原则，不得恶意串通，不得妨碍其他投标人的竞争行为，不得损害采购人或者其他投标人的合法权益。</w:t>
      </w:r>
      <w:r/>
    </w:p>
    <w:p>
      <w:pPr>
        <w:ind w:firstLine="420"/>
        <w:rPr>
          <w:rFonts w:ascii="宋体" w:hAnsi="宋体" w:cs="宋体"/>
          <w:b/>
          <w:color w:val="000000" w:themeColor="text1"/>
          <w:szCs w:val="21"/>
        </w:rPr>
      </w:pPr>
      <w:r>
        <w:rPr>
          <w:rFonts w:hint="eastAsia" w:ascii="宋体" w:hAnsi="宋体" w:cs="宋体"/>
          <w:color w:val="000000" w:themeColor="text1"/>
          <w:szCs w:val="21"/>
        </w:rPr>
        <w:t xml:space="preserve">3.2</w:t>
      </w:r>
      <w:r>
        <w:rPr>
          <w:rFonts w:hint="eastAsia" w:ascii="宋体" w:hAnsi="宋体" w:cs="宋体"/>
          <w:b/>
          <w:i/>
          <w:color w:val="000000" w:themeColor="text1"/>
          <w:szCs w:val="21"/>
          <w:u w:val="single"/>
        </w:rPr>
        <w:t xml:space="preserve">有下列情形之一的，视为投标人串通投标，其投标无效：</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（1）不同投标人的投标文件由同一单位或者个人编制；</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（2）不同投标人委托同一单位或者个人办理投标事宜；</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（3）不同投标人的投标文件载明的项目管理成员或者联系人员为同一人；</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（4）不同投标人的投标文件异常一致或者投标报价呈规律性差异；</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（5）不同投标人的投标文件相互混装；</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（6）不同投标人的投标保证金从同一单位或者个人的账户转出。</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4.投标费用</w:t>
      </w:r>
      <w:r/>
    </w:p>
    <w:p>
      <w:pPr>
        <w:ind w:firstLine="420"/>
        <w:rPr>
          <w:rFonts w:ascii="宋体" w:hAnsi="宋体" w:cs="宋体"/>
          <w:szCs w:val="21"/>
        </w:rPr>
      </w:pPr>
      <w:r>
        <w:rPr>
          <w:rFonts w:hint="eastAsia" w:ascii="宋体" w:hAnsi="宋体" w:cs="宋体"/>
          <w:szCs w:val="21"/>
        </w:rPr>
        <w:t xml:space="preserve">投标人应自行承担所有与参加投标有关的费用。不论投标的结果如何，</w:t>
      </w:r>
      <w:r>
        <w:rPr>
          <w:rFonts w:hint="eastAsia" w:ascii="宋体" w:hAnsi="宋体" w:cs="宋体"/>
          <w:b/>
          <w:szCs w:val="21"/>
        </w:rPr>
        <w:t xml:space="preserve">江苏省血吸虫病防治研究所</w:t>
      </w:r>
      <w:r>
        <w:rPr>
          <w:rFonts w:hint="eastAsia" w:ascii="宋体" w:hAnsi="宋体" w:cs="宋体"/>
          <w:szCs w:val="21"/>
        </w:rPr>
        <w:t xml:space="preserve">（以下称为采购人）、</w:t>
      </w:r>
      <w:r>
        <w:rPr>
          <w:rFonts w:hint="eastAsia" w:ascii="宋体" w:hAnsi="宋体" w:cs="宋体"/>
          <w:b/>
        </w:rPr>
        <w:t xml:space="preserve">江苏苏豪创新科技集团高科有限公司</w:t>
      </w:r>
      <w:r>
        <w:rPr>
          <w:rFonts w:hint="eastAsia" w:ascii="宋体" w:hAnsi="宋体" w:cs="宋体"/>
          <w:szCs w:val="21"/>
        </w:rPr>
        <w:t xml:space="preserve">（以下称为采购代理机构）在任何情况下均无义务和责任承担这些费用。</w:t>
      </w:r>
      <w:r/>
    </w:p>
    <w:p>
      <w:pPr>
        <w:rPr>
          <w:rFonts w:ascii="宋体" w:hAnsi="宋体" w:cs="宋体"/>
          <w:szCs w:val="21"/>
        </w:rPr>
      </w:pPr>
      <w:r>
        <w:rPr>
          <w:rFonts w:ascii="宋体" w:hAnsi="宋体" w:cs="宋体"/>
          <w:szCs w:val="21"/>
        </w:rPr>
      </w:r>
      <w:r/>
    </w:p>
    <w:p>
      <w:pPr>
        <w:pStyle w:val="972"/>
        <w:numPr>
          <w:ilvl w:val="0"/>
          <w:numId w:val="0"/>
        </w:numPr>
        <w:jc w:val="center"/>
        <w:spacing w:before="0" w:after="0" w:line="415" w:lineRule="auto"/>
        <w:rPr>
          <w:rFonts w:ascii="宋体" w:hAnsi="宋体" w:eastAsia="宋体"/>
          <w:b/>
          <w:sz w:val="21"/>
          <w:szCs w:val="21"/>
        </w:rPr>
      </w:pPr>
      <w:r/>
      <w:bookmarkStart w:id="19" w:name="_Toc195877250"/>
      <w:r>
        <w:rPr>
          <w:rFonts w:hint="eastAsia" w:ascii="宋体" w:hAnsi="宋体" w:eastAsia="宋体"/>
          <w:b/>
          <w:sz w:val="21"/>
          <w:szCs w:val="21"/>
        </w:rPr>
        <w:t xml:space="preserve">二、招标文件构成</w:t>
      </w:r>
      <w:bookmarkEnd w:id="19"/>
      <w:r/>
      <w:r/>
    </w:p>
    <w:p>
      <w:pPr>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5.招标文件包括：</w:t>
      </w:r>
      <w:r/>
    </w:p>
    <w:p>
      <w:pPr>
        <w:ind w:firstLine="420"/>
        <w:rPr>
          <w:rFonts w:ascii="宋体" w:hAnsi="宋体" w:cs="宋体"/>
          <w:szCs w:val="21"/>
        </w:rPr>
      </w:pPr>
      <w:r>
        <w:rPr>
          <w:rFonts w:hint="eastAsia" w:ascii="宋体" w:hAnsi="宋体" w:cs="宋体"/>
          <w:szCs w:val="21"/>
        </w:rPr>
        <w:t xml:space="preserve">第一部分：招标公告</w:t>
      </w:r>
      <w:r/>
    </w:p>
    <w:p>
      <w:pPr>
        <w:ind w:firstLine="420"/>
        <w:rPr>
          <w:rFonts w:ascii="宋体" w:hAnsi="宋体" w:cs="宋体"/>
          <w:szCs w:val="21"/>
        </w:rPr>
      </w:pPr>
      <w:r>
        <w:rPr>
          <w:rFonts w:hint="eastAsia" w:ascii="宋体" w:hAnsi="宋体" w:cs="宋体"/>
          <w:szCs w:val="21"/>
        </w:rPr>
        <w:t xml:space="preserve">第二部分：投标人须知</w:t>
      </w:r>
      <w:r/>
    </w:p>
    <w:p>
      <w:pPr>
        <w:ind w:firstLine="420"/>
        <w:rPr>
          <w:rFonts w:ascii="宋体" w:hAnsi="宋体" w:cs="宋体"/>
          <w:szCs w:val="21"/>
        </w:rPr>
      </w:pPr>
      <w:r>
        <w:rPr>
          <w:rFonts w:hint="eastAsia" w:ascii="宋体" w:hAnsi="宋体" w:cs="宋体"/>
          <w:szCs w:val="21"/>
        </w:rPr>
        <w:t xml:space="preserve">第三部分：采购需求</w:t>
      </w:r>
      <w:r/>
    </w:p>
    <w:p>
      <w:pPr>
        <w:ind w:firstLine="420"/>
        <w:rPr>
          <w:rFonts w:ascii="宋体" w:hAnsi="宋体" w:cs="宋体"/>
          <w:szCs w:val="21"/>
        </w:rPr>
      </w:pPr>
      <w:r>
        <w:rPr>
          <w:rFonts w:hint="eastAsia" w:ascii="宋体" w:hAnsi="宋体" w:cs="宋体"/>
          <w:szCs w:val="21"/>
        </w:rPr>
        <w:t xml:space="preserve">第四部分：合同条款</w:t>
      </w:r>
      <w:r/>
    </w:p>
    <w:p>
      <w:pPr>
        <w:ind w:firstLine="420"/>
        <w:rPr>
          <w:rFonts w:ascii="宋体" w:hAnsi="宋体" w:cs="宋体"/>
          <w:szCs w:val="21"/>
        </w:rPr>
      </w:pPr>
      <w:r>
        <w:rPr>
          <w:rFonts w:hint="eastAsia" w:ascii="宋体" w:hAnsi="宋体" w:cs="宋体"/>
          <w:szCs w:val="21"/>
        </w:rPr>
        <w:t xml:space="preserve">第五部分：评标办法</w:t>
      </w:r>
      <w:r/>
    </w:p>
    <w:p>
      <w:pPr>
        <w:ind w:firstLine="420"/>
        <w:rPr>
          <w:rFonts w:ascii="宋体" w:hAnsi="宋体" w:cs="宋体"/>
          <w:szCs w:val="21"/>
        </w:rPr>
      </w:pPr>
      <w:r>
        <w:rPr>
          <w:rFonts w:hint="eastAsia" w:ascii="宋体" w:hAnsi="宋体" w:cs="宋体"/>
          <w:szCs w:val="21"/>
        </w:rPr>
        <w:t xml:space="preserve">第六部分：投标文件组成</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6.招标文件的询问或者质疑</w:t>
      </w:r>
      <w:r/>
    </w:p>
    <w:p>
      <w:pPr>
        <w:ind w:firstLine="420"/>
        <w:rPr>
          <w:rFonts w:ascii="宋体" w:hAnsi="宋体" w:cs="宋体"/>
          <w:szCs w:val="21"/>
        </w:rPr>
      </w:pPr>
      <w:r>
        <w:rPr>
          <w:rFonts w:hint="eastAsia" w:ascii="宋体" w:hAnsi="宋体" w:cs="宋体"/>
          <w:szCs w:val="18"/>
        </w:rPr>
        <w:t xml:space="preserve">6.1潜在供应商已依法获取招标文件的，</w:t>
      </w:r>
      <w:r>
        <w:rPr>
          <w:rFonts w:hint="eastAsia" w:ascii="宋体" w:hAnsi="宋体" w:cs="宋体"/>
        </w:rPr>
        <w:t xml:space="preserve">对该文件</w:t>
      </w:r>
      <w:r>
        <w:rPr>
          <w:rFonts w:hint="eastAsia" w:ascii="宋体" w:hAnsi="宋体" w:cs="宋体"/>
          <w:szCs w:val="18"/>
        </w:rPr>
        <w:t xml:space="preserve">可以向采购代理机构提出询问，采购代理机构应当及时</w:t>
      </w:r>
      <w:r>
        <w:rPr>
          <w:rFonts w:hint="eastAsia" w:ascii="宋体" w:hAnsi="宋体" w:cs="宋体"/>
          <w:szCs w:val="18"/>
        </w:rPr>
        <w:t xml:space="preserve">作出</w:t>
      </w:r>
      <w:r>
        <w:rPr>
          <w:rFonts w:hint="eastAsia" w:ascii="宋体" w:hAnsi="宋体" w:cs="宋体"/>
          <w:szCs w:val="18"/>
        </w:rPr>
        <w:t xml:space="preserve">答复，但答复的内容不得涉及商业秘密。</w:t>
      </w:r>
      <w:r/>
    </w:p>
    <w:p>
      <w:pPr>
        <w:ind w:firstLine="420"/>
        <w:rPr>
          <w:rFonts w:ascii="宋体" w:hAnsi="宋体" w:cs="宋体"/>
          <w:szCs w:val="21"/>
        </w:rPr>
      </w:pPr>
      <w:r>
        <w:rPr>
          <w:rFonts w:hint="eastAsia" w:ascii="宋体" w:hAnsi="宋体" w:cs="宋体"/>
          <w:szCs w:val="21"/>
        </w:rPr>
        <w:t xml:space="preserve">6.2</w:t>
      </w:r>
      <w:r>
        <w:rPr>
          <w:rFonts w:hint="eastAsia" w:ascii="宋体" w:hAnsi="宋体" w:cs="宋体"/>
        </w:rPr>
        <w:t xml:space="preserve">潜在供应商已依法获取招标文件的，可以对该文件</w:t>
      </w:r>
      <w:r>
        <w:rPr>
          <w:rFonts w:hint="eastAsia" w:ascii="宋体" w:hAnsi="宋体" w:cs="宋体"/>
          <w:szCs w:val="18"/>
        </w:rPr>
        <w:t xml:space="preserve">向采购代理机构</w:t>
      </w:r>
      <w:r>
        <w:rPr>
          <w:rFonts w:hint="eastAsia" w:ascii="宋体" w:hAnsi="宋体" w:cs="宋体"/>
        </w:rPr>
        <w:t xml:space="preserve">提出质疑。对招标文件提出质疑的，应当在获取招标文件或者招标公告期限届满之日起7个工作日内一次性书面提出。采购代理机构不得拒收质疑供应商在法定质疑期内发出的质疑函，应当在收到质疑函后7个工作日内</w:t>
      </w:r>
      <w:r>
        <w:rPr>
          <w:rFonts w:hint="eastAsia" w:ascii="宋体" w:hAnsi="宋体" w:cs="宋体"/>
        </w:rPr>
        <w:t xml:space="preserve">作出</w:t>
      </w:r>
      <w:r>
        <w:rPr>
          <w:rFonts w:hint="eastAsia" w:ascii="宋体" w:hAnsi="宋体" w:cs="宋体"/>
        </w:rPr>
        <w:t xml:space="preserve">答复，并以书面形式通知质疑供应商和其他有关供应商。</w:t>
      </w:r>
      <w:r/>
    </w:p>
    <w:p>
      <w:pPr>
        <w:ind w:firstLine="420"/>
        <w:rPr>
          <w:rFonts w:ascii="宋体" w:hAnsi="宋体" w:cs="宋体"/>
          <w:szCs w:val="21"/>
        </w:rPr>
      </w:pPr>
      <w:r>
        <w:rPr>
          <w:rFonts w:hint="eastAsia" w:ascii="宋体" w:hAnsi="宋体" w:cs="宋体"/>
          <w:szCs w:val="21"/>
        </w:rPr>
        <w:t xml:space="preserve">6.3由于潜在供应商所留联系方式有问题而导致采购代理机构无法通知的，其责任由潜在供应商自行承担。</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7.招标文件的澄清或者修改</w:t>
      </w:r>
      <w:r/>
    </w:p>
    <w:p>
      <w:pPr>
        <w:ind w:firstLine="420"/>
        <w:rPr>
          <w:rFonts w:ascii="宋体" w:hAnsi="宋体" w:cs="宋体"/>
          <w:szCs w:val="21"/>
        </w:rPr>
      </w:pPr>
      <w:r>
        <w:rPr>
          <w:rFonts w:hint="eastAsia" w:ascii="宋体" w:hAnsi="宋体" w:cs="宋体"/>
          <w:szCs w:val="21"/>
        </w:rPr>
        <w:t xml:space="preserve">7.1采购代理机构可主动地或在解答投标人提出的询问、质疑时对招标文件进行</w:t>
      </w:r>
      <w:r>
        <w:rPr>
          <w:rFonts w:hint="eastAsia" w:ascii="宋体" w:hAnsi="宋体" w:cs="宋体"/>
          <w:szCs w:val="21"/>
        </w:rPr>
        <w:t xml:space="preserve">澄清或者</w:t>
      </w:r>
      <w:r>
        <w:rPr>
          <w:rFonts w:hint="eastAsia" w:ascii="宋体" w:hAnsi="宋体" w:cs="宋体"/>
          <w:szCs w:val="21"/>
        </w:rPr>
        <w:t xml:space="preserve">修改。</w:t>
      </w:r>
      <w:r>
        <w:rPr>
          <w:rFonts w:hint="eastAsia" w:ascii="宋体" w:hAnsi="宋体" w:cs="宋体"/>
          <w:szCs w:val="21"/>
        </w:rPr>
        <w:t xml:space="preserve">澄清或者修改的内容可能影响投标文件编制的，采购代理机构应当在投标截止时间至少15日前，以书面形式通知所有获取招标文件的潜在供应商；不足15日的，采购代理机构应当顺延提交投标文件的截止时间。</w:t>
      </w:r>
      <w:r/>
    </w:p>
    <w:p>
      <w:pPr>
        <w:ind w:firstLine="420"/>
        <w:rPr>
          <w:rFonts w:ascii="宋体" w:hAnsi="宋体" w:cs="宋体"/>
          <w:szCs w:val="21"/>
        </w:rPr>
      </w:pPr>
      <w:r>
        <w:rPr>
          <w:rFonts w:hint="eastAsia" w:ascii="宋体" w:hAnsi="宋体" w:cs="宋体"/>
          <w:szCs w:val="21"/>
        </w:rPr>
        <w:t xml:space="preserve">7.2招标文件的修改将以更正公告的方式在发布招标公告的同一媒体上发布，并及时通知所有购买招标文件的投标人查询相关内容。更正公告将作为招标文件的组成部分，对所有投标人都具有约束力。</w:t>
      </w:r>
      <w:r/>
    </w:p>
    <w:p>
      <w:pPr>
        <w:ind w:firstLine="420"/>
        <w:rPr>
          <w:rFonts w:ascii="宋体" w:hAnsi="宋体" w:cs="宋体"/>
          <w:szCs w:val="21"/>
        </w:rPr>
      </w:pPr>
      <w:r>
        <w:rPr>
          <w:rFonts w:hint="eastAsia" w:ascii="宋体" w:hAnsi="宋体" w:cs="宋体"/>
          <w:szCs w:val="21"/>
        </w:rPr>
        <w:t xml:space="preserve">7.3采购代理机构有权酌情推迟投标截止时间和开标日期，将以延期开标公告的方式在发布招标公告的同一媒体上发布，并及时通知所有购买招标文件的潜在供应商查询相关信息。</w:t>
      </w:r>
      <w:r/>
    </w:p>
    <w:p>
      <w:pPr>
        <w:rPr>
          <w:rFonts w:ascii="宋体" w:hAnsi="宋体" w:cs="宋体"/>
          <w:szCs w:val="21"/>
        </w:rPr>
      </w:pPr>
      <w:r>
        <w:rPr>
          <w:rFonts w:ascii="宋体" w:hAnsi="宋体" w:cs="宋体"/>
          <w:szCs w:val="21"/>
        </w:rPr>
      </w:r>
      <w:r/>
    </w:p>
    <w:p>
      <w:pPr>
        <w:pStyle w:val="972"/>
        <w:numPr>
          <w:ilvl w:val="0"/>
          <w:numId w:val="0"/>
        </w:numPr>
        <w:jc w:val="center"/>
        <w:spacing w:before="0" w:after="0" w:line="415" w:lineRule="auto"/>
        <w:rPr>
          <w:rFonts w:ascii="宋体" w:hAnsi="宋体" w:eastAsia="宋体"/>
          <w:b/>
          <w:sz w:val="21"/>
          <w:szCs w:val="21"/>
        </w:rPr>
      </w:pPr>
      <w:r/>
      <w:bookmarkStart w:id="20" w:name="_Toc195877251"/>
      <w:r>
        <w:rPr>
          <w:rFonts w:hint="eastAsia" w:ascii="宋体" w:hAnsi="宋体" w:eastAsia="宋体"/>
          <w:b/>
          <w:sz w:val="21"/>
          <w:szCs w:val="21"/>
        </w:rPr>
        <w:t xml:space="preserve">三、投标文件的编制</w:t>
      </w:r>
      <w:bookmarkEnd w:id="20"/>
      <w:r/>
      <w:r/>
    </w:p>
    <w:p>
      <w:pPr>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8.投标内容</w:t>
      </w:r>
      <w:r/>
    </w:p>
    <w:p>
      <w:pPr>
        <w:ind w:firstLine="420"/>
        <w:rPr>
          <w:rFonts w:ascii="宋体" w:hAnsi="宋体" w:cs="宋体"/>
          <w:szCs w:val="21"/>
        </w:rPr>
      </w:pPr>
      <w:r>
        <w:rPr>
          <w:rFonts w:hint="eastAsia" w:ascii="宋体" w:hAnsi="宋体" w:cs="宋体"/>
          <w:szCs w:val="21"/>
        </w:rPr>
        <w:t xml:space="preserve">8.1 投标的最小单位是包。</w:t>
      </w:r>
      <w:r/>
    </w:p>
    <w:p>
      <w:pPr>
        <w:ind w:firstLine="420"/>
        <w:rPr>
          <w:rFonts w:ascii="宋体" w:hAnsi="宋体" w:cs="宋体"/>
          <w:szCs w:val="21"/>
        </w:rPr>
      </w:pPr>
      <w:r>
        <w:rPr>
          <w:rFonts w:hint="eastAsia" w:ascii="宋体" w:hAnsi="宋体" w:cs="宋体"/>
          <w:szCs w:val="21"/>
        </w:rPr>
        <w:t xml:space="preserve">8.2采购清单中如有多个分包的，投标人可以以包为单位部分或全部投标。</w:t>
      </w:r>
      <w:r/>
    </w:p>
    <w:p>
      <w:pPr>
        <w:ind w:firstLine="422"/>
        <w:rPr>
          <w:rFonts w:ascii="宋体" w:hAnsi="宋体" w:cs="宋体"/>
          <w:b/>
          <w:i/>
          <w:szCs w:val="21"/>
          <w:u w:val="single"/>
        </w:rPr>
      </w:pPr>
      <w:r>
        <w:rPr>
          <w:rFonts w:hint="eastAsia" w:ascii="宋体" w:hAnsi="宋体" w:cs="宋体"/>
          <w:b/>
          <w:i/>
          <w:szCs w:val="21"/>
          <w:u w:val="single"/>
        </w:rPr>
        <w:t xml:space="preserve">8.3如果</w:t>
      </w:r>
      <w:r>
        <w:rPr>
          <w:rFonts w:hint="eastAsia" w:ascii="宋体" w:hAnsi="宋体" w:cs="宋体"/>
          <w:b/>
          <w:i/>
          <w:szCs w:val="21"/>
          <w:u w:val="single"/>
        </w:rPr>
        <w:t xml:space="preserve">包号项</w:t>
      </w:r>
      <w:r>
        <w:rPr>
          <w:rFonts w:hint="eastAsia" w:ascii="宋体" w:hAnsi="宋体" w:cs="宋体"/>
          <w:b/>
          <w:i/>
          <w:szCs w:val="21"/>
          <w:u w:val="single"/>
        </w:rPr>
        <w:t xml:space="preserve">下有多个品目的，投标人必须对</w:t>
      </w:r>
      <w:r>
        <w:rPr>
          <w:rFonts w:hint="eastAsia" w:ascii="宋体" w:hAnsi="宋体" w:cs="宋体"/>
          <w:b/>
          <w:i/>
          <w:szCs w:val="21"/>
          <w:u w:val="single"/>
        </w:rPr>
        <w:t xml:space="preserve">包号项</w:t>
      </w:r>
      <w:r>
        <w:rPr>
          <w:rFonts w:hint="eastAsia" w:ascii="宋体" w:hAnsi="宋体" w:cs="宋体"/>
          <w:b/>
          <w:i/>
          <w:szCs w:val="21"/>
          <w:u w:val="single"/>
        </w:rPr>
        <w:t xml:space="preserve">下的所有品目进行投标，否则投标文件无效。</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9.投标文件的语言及计量单位</w:t>
      </w:r>
      <w:r/>
    </w:p>
    <w:p>
      <w:pPr>
        <w:ind w:firstLine="420"/>
        <w:rPr>
          <w:rFonts w:ascii="宋体" w:hAnsi="宋体" w:cs="宋体"/>
          <w:szCs w:val="21"/>
        </w:rPr>
      </w:pPr>
      <w:r>
        <w:rPr>
          <w:rFonts w:hint="eastAsia" w:ascii="宋体" w:hAnsi="宋体" w:cs="宋体"/>
          <w:szCs w:val="21"/>
        </w:rPr>
        <w:t xml:space="preserve">9.1投标人提交的投标文件以及投标人与采购代理机构就有关投标的所有来往函电均应使用简体中文。</w:t>
      </w:r>
      <w:r/>
    </w:p>
    <w:p>
      <w:pPr>
        <w:ind w:firstLine="420"/>
        <w:rPr>
          <w:rFonts w:ascii="宋体" w:hAnsi="宋体" w:cs="宋体"/>
          <w:szCs w:val="21"/>
        </w:rPr>
      </w:pPr>
      <w:r>
        <w:rPr>
          <w:rFonts w:hint="eastAsia" w:ascii="宋体" w:hAnsi="宋体" w:cs="宋体"/>
          <w:szCs w:val="21"/>
        </w:rPr>
        <w:t xml:space="preserve">9.2除招标文件中另有规定外，投标文件所使用的计量单位，均须采用国家法定计量单位。</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10.投标文件构成</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10.1投标函格式；</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10.2授权委托书；</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10.3开标一览表；</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10.4投标分项报价表；</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0.5</w:t>
      </w:r>
      <w:r>
        <w:rPr>
          <w:rFonts w:hint="eastAsia" w:ascii="宋体" w:hAnsi="宋体" w:cs="宋体"/>
          <w:color w:val="000000" w:themeColor="text1"/>
          <w:szCs w:val="21"/>
        </w:rPr>
        <w:t xml:space="preserve">配置清单</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技术要求响应/偏离表；</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7</w:t>
      </w:r>
      <w:r>
        <w:rPr>
          <w:rFonts w:hint="eastAsia" w:ascii="宋体" w:hAnsi="宋体" w:cs="宋体"/>
          <w:color w:val="000000" w:themeColor="text1"/>
          <w:szCs w:val="21"/>
        </w:rPr>
        <w:t xml:space="preserve">商务要求响应/偏离表；</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8</w:t>
      </w:r>
      <w:r>
        <w:rPr>
          <w:rFonts w:hint="eastAsia" w:ascii="宋体" w:hAnsi="宋体" w:cs="宋体"/>
          <w:color w:val="000000" w:themeColor="text1"/>
          <w:szCs w:val="21"/>
        </w:rPr>
        <w:t xml:space="preserve">资格证明文件；</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9</w:t>
      </w:r>
      <w:r>
        <w:rPr>
          <w:rFonts w:hint="eastAsia" w:ascii="宋体" w:hAnsi="宋体" w:cs="宋体"/>
          <w:color w:val="000000" w:themeColor="text1"/>
          <w:szCs w:val="21"/>
        </w:rPr>
        <w:t xml:space="preserve">其它（招标文件要求提供或者投标人认为需要提供的其它资料）；</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11.开标一览表</w:t>
      </w:r>
      <w:r/>
    </w:p>
    <w:p>
      <w:pPr>
        <w:ind w:firstLine="420"/>
        <w:rPr>
          <w:rFonts w:ascii="宋体" w:hAnsi="宋体" w:cs="宋体"/>
          <w:szCs w:val="21"/>
        </w:rPr>
      </w:pPr>
      <w:r>
        <w:rPr>
          <w:rFonts w:hint="eastAsia" w:ascii="宋体" w:hAnsi="宋体" w:cs="宋体"/>
          <w:szCs w:val="21"/>
        </w:rPr>
        <w:t xml:space="preserve">11.1投标人必须按开标一览表的规定格式完整、清晰、正确填写，不得自行增减内容。</w:t>
      </w:r>
      <w:r/>
    </w:p>
    <w:p>
      <w:pPr>
        <w:ind w:firstLine="420"/>
        <w:rPr>
          <w:rFonts w:ascii="宋体" w:hAnsi="宋体" w:cs="宋体"/>
          <w:szCs w:val="21"/>
        </w:rPr>
      </w:pPr>
      <w:r>
        <w:rPr>
          <w:rFonts w:hint="eastAsia" w:ascii="宋体" w:hAnsi="宋体" w:cs="宋体"/>
          <w:szCs w:val="21"/>
        </w:rPr>
        <w:t xml:space="preserve">11.2开标一览表中不得填报有选择性报价方案，表中内容应与投标文件中的内容完全一致，如不一致的，以开标一览表内容为准。</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12.投标报价</w:t>
      </w:r>
      <w:r/>
    </w:p>
    <w:p>
      <w:pPr>
        <w:ind w:firstLine="420"/>
        <w:rPr>
          <w:rFonts w:ascii="宋体" w:hAnsi="宋体" w:cs="宋体"/>
          <w:szCs w:val="21"/>
        </w:rPr>
      </w:pPr>
      <w:r>
        <w:rPr>
          <w:rFonts w:hint="eastAsia" w:ascii="宋体" w:hAnsi="宋体" w:cs="宋体"/>
          <w:szCs w:val="21"/>
        </w:rPr>
        <w:t xml:space="preserve">12.1投标人应在投标文件中的开标一览表上标明本合同拟提供货物的单价和总价。任何有选择的报价将不予接受，每种规格货物只允许有一个报价。</w:t>
      </w:r>
      <w:r/>
    </w:p>
    <w:p>
      <w:pPr>
        <w:ind w:firstLine="420"/>
        <w:rPr>
          <w:rFonts w:ascii="宋体" w:hAnsi="宋体" w:cs="宋体"/>
          <w:szCs w:val="21"/>
        </w:rPr>
      </w:pPr>
      <w:r>
        <w:rPr>
          <w:rFonts w:hint="eastAsia" w:ascii="宋体" w:hAnsi="宋体" w:cs="宋体"/>
          <w:szCs w:val="21"/>
        </w:rPr>
        <w:t xml:space="preserve">12.2开标一览表上的价格应包括：</w:t>
      </w:r>
      <w:r/>
    </w:p>
    <w:p>
      <w:pPr>
        <w:ind w:firstLine="420"/>
        <w:rPr>
          <w:rFonts w:ascii="宋体" w:hAnsi="宋体" w:cs="宋体"/>
          <w:szCs w:val="21"/>
        </w:rPr>
      </w:pPr>
      <w:r>
        <w:rPr>
          <w:rFonts w:hint="eastAsia" w:ascii="宋体" w:hAnsi="宋体" w:cs="宋体"/>
          <w:szCs w:val="21"/>
        </w:rPr>
        <w:t xml:space="preserve">（1）主机和标准附件：包括制造和装配货物所使用的材料、部件、售后服务的费用及货物本身已支付或将支付的增值税和其它税费</w:t>
      </w:r>
      <w:r/>
    </w:p>
    <w:p>
      <w:pPr>
        <w:ind w:firstLine="420"/>
        <w:rPr>
          <w:rFonts w:ascii="宋体" w:hAnsi="宋体" w:cs="宋体"/>
          <w:szCs w:val="21"/>
        </w:rPr>
      </w:pPr>
      <w:r>
        <w:rPr>
          <w:rFonts w:hint="eastAsia" w:ascii="宋体" w:hAnsi="宋体" w:cs="宋体"/>
          <w:szCs w:val="21"/>
        </w:rPr>
        <w:t xml:space="preserve">（2）备品备件</w:t>
      </w:r>
      <w:r/>
    </w:p>
    <w:p>
      <w:pPr>
        <w:ind w:firstLine="420"/>
        <w:rPr>
          <w:rFonts w:ascii="宋体" w:hAnsi="宋体" w:cs="宋体"/>
          <w:szCs w:val="21"/>
        </w:rPr>
      </w:pPr>
      <w:r>
        <w:rPr>
          <w:rFonts w:hint="eastAsia" w:ascii="宋体" w:hAnsi="宋体" w:cs="宋体"/>
          <w:szCs w:val="21"/>
        </w:rPr>
        <w:t xml:space="preserve">（3）专用工具</w:t>
      </w:r>
      <w:r/>
    </w:p>
    <w:p>
      <w:pPr>
        <w:ind w:firstLine="420"/>
        <w:rPr>
          <w:rFonts w:ascii="宋体" w:hAnsi="宋体" w:cs="宋体"/>
          <w:szCs w:val="21"/>
        </w:rPr>
      </w:pPr>
      <w:r>
        <w:rPr>
          <w:rFonts w:hint="eastAsia" w:ascii="宋体" w:hAnsi="宋体" w:cs="宋体"/>
          <w:szCs w:val="21"/>
        </w:rPr>
        <w:t xml:space="preserve">（4）安装、调试、检验</w:t>
      </w:r>
      <w:r/>
    </w:p>
    <w:p>
      <w:pPr>
        <w:ind w:firstLine="420"/>
        <w:rPr>
          <w:rFonts w:ascii="宋体" w:hAnsi="宋体" w:cs="宋体"/>
          <w:szCs w:val="21"/>
        </w:rPr>
      </w:pPr>
      <w:r>
        <w:rPr>
          <w:rFonts w:hint="eastAsia" w:ascii="宋体" w:hAnsi="宋体" w:cs="宋体"/>
          <w:szCs w:val="21"/>
        </w:rPr>
        <w:t xml:space="preserve">（5）培训</w:t>
      </w:r>
      <w:r/>
    </w:p>
    <w:p>
      <w:pPr>
        <w:ind w:firstLine="420"/>
        <w:rPr>
          <w:rFonts w:ascii="宋体" w:hAnsi="宋体" w:cs="宋体"/>
          <w:szCs w:val="21"/>
        </w:rPr>
      </w:pPr>
      <w:r>
        <w:rPr>
          <w:rFonts w:hint="eastAsia" w:ascii="宋体" w:hAnsi="宋体" w:cs="宋体"/>
          <w:szCs w:val="21"/>
        </w:rPr>
        <w:t xml:space="preserve">（6）技术服务</w:t>
      </w:r>
      <w:r/>
    </w:p>
    <w:p>
      <w:pPr>
        <w:ind w:firstLine="420"/>
        <w:rPr>
          <w:rFonts w:ascii="宋体" w:hAnsi="宋体" w:cs="宋体"/>
          <w:szCs w:val="21"/>
        </w:rPr>
      </w:pPr>
      <w:r>
        <w:rPr>
          <w:rFonts w:hint="eastAsia" w:ascii="宋体" w:hAnsi="宋体" w:cs="宋体"/>
          <w:szCs w:val="21"/>
        </w:rPr>
        <w:t xml:space="preserve">（7）至目的地的运费和保险</w:t>
      </w:r>
      <w:r/>
    </w:p>
    <w:p>
      <w:pPr>
        <w:ind w:firstLine="420"/>
        <w:rPr>
          <w:rFonts w:ascii="宋体" w:hAnsi="宋体" w:cs="宋体"/>
          <w:szCs w:val="21"/>
        </w:rPr>
      </w:pPr>
      <w:r>
        <w:rPr>
          <w:rFonts w:hint="eastAsia" w:ascii="宋体" w:hAnsi="宋体" w:cs="宋体"/>
          <w:szCs w:val="21"/>
        </w:rPr>
        <w:t xml:space="preserve">（8）其它</w:t>
      </w:r>
      <w:r>
        <w:rPr>
          <w:rFonts w:hint="eastAsia" w:ascii="宋体" w:hAnsi="宋体" w:cs="宋体"/>
        </w:rPr>
        <w:t xml:space="preserve">（如：供应商管理费及利润，中标后将支付的服务费等）</w:t>
      </w:r>
      <w:r/>
    </w:p>
    <w:p>
      <w:pPr>
        <w:ind w:firstLine="420"/>
        <w:rPr>
          <w:rFonts w:ascii="宋体" w:hAnsi="宋体" w:cs="宋体"/>
          <w:szCs w:val="21"/>
        </w:rPr>
      </w:pPr>
      <w:r>
        <w:rPr>
          <w:rFonts w:hint="eastAsia" w:ascii="宋体" w:hAnsi="宋体" w:cs="宋体"/>
          <w:szCs w:val="21"/>
        </w:rPr>
        <w:t xml:space="preserve">12.3报价应以人民币万元或者元为货币单位。</w:t>
      </w:r>
      <w:r/>
    </w:p>
    <w:p>
      <w:pPr>
        <w:ind w:firstLine="422"/>
        <w:rPr>
          <w:rFonts w:ascii="宋体" w:hAnsi="宋体" w:cs="宋体"/>
          <w:b/>
          <w:szCs w:val="21"/>
        </w:rPr>
      </w:pPr>
      <w:r>
        <w:rPr>
          <w:rFonts w:ascii="宋体" w:hAnsi="宋体" w:cs="宋体"/>
          <w:b/>
          <w:szCs w:val="21"/>
        </w:rPr>
      </w:r>
      <w:r/>
    </w:p>
    <w:p>
      <w:pPr>
        <w:ind w:firstLine="422"/>
        <w:rPr>
          <w:rFonts w:ascii="宋体" w:hAnsi="宋体" w:cs="宋体"/>
          <w:b/>
          <w:szCs w:val="21"/>
        </w:rPr>
      </w:pPr>
      <w:r>
        <w:rPr>
          <w:rFonts w:hint="eastAsia" w:ascii="宋体" w:hAnsi="宋体" w:cs="宋体"/>
          <w:b/>
          <w:szCs w:val="21"/>
        </w:rPr>
        <w:t xml:space="preserve">13.技术要求的响应</w:t>
      </w:r>
      <w:r/>
    </w:p>
    <w:p>
      <w:pPr>
        <w:ind w:firstLine="420"/>
        <w:rPr>
          <w:rFonts w:ascii="宋体" w:hAnsi="宋体" w:cs="宋体"/>
          <w:szCs w:val="21"/>
        </w:rPr>
      </w:pPr>
      <w:r>
        <w:rPr>
          <w:rFonts w:hint="eastAsia" w:ascii="宋体" w:hAnsi="宋体" w:cs="宋体"/>
          <w:szCs w:val="21"/>
        </w:rPr>
        <w:t xml:space="preserve">13.1投标人应对照招标文件《第三部分：采购需求》中的技术要求，在《技术要求响应/偏离表》中逐条说明所提供货物已对招标文件的技术要求做出了实质性的响应，并申明与技术要求条文的偏差和例外。</w:t>
      </w:r>
      <w:r/>
    </w:p>
    <w:p>
      <w:pPr>
        <w:ind w:firstLine="420"/>
        <w:rPr>
          <w:rFonts w:ascii="宋体" w:hAnsi="宋体" w:cs="宋体"/>
          <w:szCs w:val="21"/>
        </w:rPr>
      </w:pPr>
      <w:r>
        <w:rPr>
          <w:rFonts w:hint="eastAsia" w:ascii="宋体" w:hAnsi="宋体" w:cs="宋体"/>
          <w:szCs w:val="21"/>
        </w:rPr>
        <w:t xml:space="preserve">13.2</w:t>
      </w:r>
      <w:bookmarkStart w:id="21" w:name="_Hlk154668949"/>
      <w:r>
        <w:rPr>
          <w:rFonts w:hint="eastAsia" w:ascii="宋体" w:hAnsi="宋体" w:cs="宋体"/>
          <w:szCs w:val="21"/>
        </w:rPr>
        <w:t xml:space="preserve">特别对有具体参数要求的指标，</w:t>
      </w:r>
      <w:bookmarkEnd w:id="21"/>
      <w:r>
        <w:rPr>
          <w:rFonts w:hint="eastAsia" w:ascii="宋体" w:hAnsi="宋体" w:cs="宋体"/>
          <w:szCs w:val="21"/>
        </w:rPr>
        <w:t xml:space="preserve">投标人必须提供所投产品的具体参数值。否则在综合评审时可能被评委会认定为不满足（负偏离）。</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14.商务要求的响应</w:t>
      </w:r>
      <w:r/>
    </w:p>
    <w:p>
      <w:pPr>
        <w:ind w:firstLine="420"/>
        <w:rPr>
          <w:rFonts w:ascii="宋体" w:hAnsi="宋体" w:cs="宋体"/>
          <w:szCs w:val="21"/>
        </w:rPr>
      </w:pPr>
      <w:r>
        <w:rPr>
          <w:rFonts w:hint="eastAsia" w:ascii="宋体" w:hAnsi="宋体" w:cs="宋体"/>
          <w:szCs w:val="21"/>
        </w:rPr>
        <w:t xml:space="preserve">投标人应对照招标文件《第三部分：采购需求》中的商务要求，在《商务要求响应/偏离表》中逐条说明所提供货物已对招标文件的商务要求做出了实质性的响应，并申明与商务要求条文的偏差和例外。</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15.投标保证金</w:t>
      </w:r>
      <w:r/>
    </w:p>
    <w:p>
      <w:pPr>
        <w:ind w:firstLine="420"/>
        <w:rPr>
          <w:rFonts w:ascii="宋体" w:hAnsi="宋体" w:cs="宋体"/>
          <w:szCs w:val="21"/>
        </w:rPr>
      </w:pPr>
      <w:r>
        <w:rPr>
          <w:rFonts w:hint="eastAsia" w:ascii="宋体" w:hAnsi="宋体" w:cs="宋体"/>
          <w:szCs w:val="21"/>
        </w:rPr>
        <w:t xml:space="preserve">本项目无需缴纳投标保证金。</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16.招标服务费</w:t>
      </w:r>
      <w:r/>
    </w:p>
    <w:p>
      <w:pPr>
        <w:ind w:firstLine="420"/>
        <w:rPr>
          <w:rFonts w:ascii="宋体" w:hAnsi="宋体" w:cs="宋体"/>
          <w:szCs w:val="21"/>
        </w:rPr>
      </w:pPr>
      <w:r>
        <w:rPr>
          <w:rFonts w:hint="eastAsia" w:ascii="宋体" w:hAnsi="宋体" w:cs="宋体"/>
          <w:szCs w:val="21"/>
        </w:rPr>
        <w:t xml:space="preserve">招标代理服务费报价按照《江苏省招标代理服务收费的指导意见》</w:t>
      </w:r>
      <w:r>
        <w:rPr>
          <w:rFonts w:ascii="宋体" w:hAnsi="宋体" w:cs="宋体"/>
          <w:szCs w:val="21"/>
        </w:rPr>
        <w:t xml:space="preserve">(</w:t>
      </w:r>
      <w:r>
        <w:rPr>
          <w:rFonts w:hint="eastAsia" w:ascii="宋体" w:hAnsi="宋体" w:cs="宋体"/>
          <w:szCs w:val="21"/>
        </w:rPr>
        <w:t xml:space="preserve">苏招协</w:t>
      </w:r>
      <w:r>
        <w:rPr>
          <w:rFonts w:ascii="宋体" w:hAnsi="宋体" w:cs="宋体"/>
          <w:szCs w:val="21"/>
        </w:rPr>
        <w:t xml:space="preserve">[2022]002</w:t>
      </w:r>
      <w:r>
        <w:rPr>
          <w:rFonts w:hint="eastAsia" w:ascii="宋体" w:hAnsi="宋体" w:cs="宋体"/>
          <w:szCs w:val="21"/>
        </w:rPr>
        <w:t xml:space="preserve">号文</w:t>
      </w:r>
      <w:r>
        <w:rPr>
          <w:rFonts w:ascii="宋体" w:hAnsi="宋体" w:cs="宋体"/>
          <w:szCs w:val="21"/>
        </w:rPr>
        <w:t xml:space="preserve">)</w:t>
      </w:r>
      <w:r>
        <w:rPr>
          <w:rFonts w:hint="eastAsia" w:ascii="宋体" w:hAnsi="宋体" w:cs="宋体"/>
          <w:szCs w:val="21"/>
        </w:rPr>
        <w:t xml:space="preserve">的招标代理业务收费标准下浮</w:t>
      </w:r>
      <w:r>
        <w:rPr>
          <w:rFonts w:ascii="宋体" w:hAnsi="宋体" w:cs="宋体"/>
          <w:szCs w:val="21"/>
        </w:rPr>
        <w:t xml:space="preserve">10%</w:t>
      </w:r>
      <w:r>
        <w:rPr>
          <w:rFonts w:hint="eastAsia" w:ascii="宋体" w:hAnsi="宋体" w:cs="宋体"/>
          <w:szCs w:val="21"/>
        </w:rPr>
        <w:t xml:space="preserve">。</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17.投标有效期</w:t>
      </w:r>
      <w:r/>
    </w:p>
    <w:p>
      <w:pPr>
        <w:ind w:firstLine="420"/>
        <w:rPr>
          <w:rFonts w:ascii="宋体" w:hAnsi="宋体" w:cs="宋体"/>
          <w:szCs w:val="21"/>
        </w:rPr>
      </w:pPr>
      <w:r>
        <w:rPr>
          <w:rFonts w:hint="eastAsia" w:ascii="宋体" w:hAnsi="宋体" w:cs="宋体"/>
          <w:szCs w:val="21"/>
        </w:rPr>
        <w:t xml:space="preserve">17.1投标有效期为采购代理机构规定的开标之日后</w:t>
      </w:r>
      <w:r>
        <w:rPr>
          <w:rFonts w:hint="eastAsia" w:ascii="宋体" w:hAnsi="宋体" w:cs="宋体"/>
          <w:b/>
          <w:szCs w:val="21"/>
          <w:u w:val="single"/>
        </w:rPr>
        <w:t xml:space="preserve">九十天</w:t>
      </w:r>
      <w:r>
        <w:rPr>
          <w:rFonts w:hint="eastAsia" w:ascii="宋体" w:hAnsi="宋体" w:cs="宋体"/>
          <w:szCs w:val="21"/>
        </w:rPr>
        <w:t xml:space="preserve">。投标有效期比规定短的投标将按无</w:t>
      </w:r>
      <w:r>
        <w:rPr>
          <w:rFonts w:hint="eastAsia" w:ascii="宋体" w:hAnsi="宋体" w:cs="宋体"/>
          <w:szCs w:val="21"/>
        </w:rPr>
        <w:t xml:space="preserve">效投标处理。</w:t>
      </w:r>
      <w:r/>
    </w:p>
    <w:p>
      <w:pPr>
        <w:ind w:firstLine="420"/>
        <w:rPr>
          <w:rFonts w:ascii="宋体" w:hAnsi="宋体" w:cs="宋体"/>
          <w:szCs w:val="21"/>
        </w:rPr>
      </w:pPr>
      <w:r>
        <w:rPr>
          <w:rFonts w:hint="eastAsia" w:ascii="宋体" w:hAnsi="宋体" w:cs="宋体"/>
          <w:szCs w:val="21"/>
        </w:rPr>
        <w:t xml:space="preserve">17.2在特殊情况下，采购代理机构于原投标有效期满之前，可向投标人提出延长投标有效期的要求，这种要求与答复均应采用书面形式如信件、传真或电报等。投标人可以拒绝接受采购代理机构的这种要求而放弃投标。同意延长的投标人既不能要求也不允许修改其投标文件。</w:t>
      </w:r>
      <w:r/>
    </w:p>
    <w:p>
      <w:pPr>
        <w:ind w:firstLine="420"/>
        <w:rPr>
          <w:rFonts w:ascii="宋体" w:hAnsi="宋体" w:cs="宋体"/>
          <w:szCs w:val="21"/>
        </w:rPr>
      </w:pPr>
      <w:r>
        <w:rPr>
          <w:rFonts w:ascii="宋体" w:hAnsi="宋体" w:cs="宋体"/>
          <w:szCs w:val="21"/>
        </w:rPr>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18.投标文件份数和签署</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18.1投标人应按照上述第10条的要求，准备投标文件</w:t>
      </w:r>
      <w:r>
        <w:rPr>
          <w:rFonts w:hint="eastAsia" w:ascii="宋体" w:hAnsi="宋体"/>
          <w:color w:val="000000" w:themeColor="text1"/>
          <w:szCs w:val="21"/>
        </w:rPr>
        <w:t xml:space="preserve">正本1份，副本4份</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正本和副本的封面右上角上应清楚地标记“正本”或“副本”的字样。当正本和副本不一致时，以正本文件为准；</w:t>
      </w:r>
      <w:r>
        <w:rPr>
          <w:rFonts w:hint="eastAsia" w:ascii="宋体" w:hAnsi="宋体"/>
          <w:color w:val="000000" w:themeColor="text1"/>
          <w:szCs w:val="21"/>
        </w:rPr>
        <w:t xml:space="preserve">同时提供电子介质文件1份（</w:t>
      </w:r>
      <w:r>
        <w:rPr>
          <w:rFonts w:hint="eastAsia" w:ascii="宋体" w:hAnsi="宋体" w:cs="宋体"/>
          <w:color w:val="000000" w:themeColor="text1"/>
          <w:szCs w:val="21"/>
        </w:rPr>
        <w:t xml:space="preserve">仅支持U盘形式，内容须为响应文件</w:t>
      </w:r>
      <w:r>
        <w:rPr>
          <w:rFonts w:hint="eastAsia" w:ascii="宋体" w:hAnsi="宋体" w:cs="宋体"/>
          <w:color w:val="000000" w:themeColor="text1"/>
          <w:szCs w:val="21"/>
        </w:rPr>
        <w:t xml:space="preserve">签字且盖公章</w:t>
      </w:r>
      <w:r>
        <w:rPr>
          <w:rFonts w:hint="eastAsia" w:ascii="宋体" w:hAnsi="宋体" w:cs="宋体"/>
          <w:color w:val="000000" w:themeColor="text1"/>
          <w:szCs w:val="21"/>
        </w:rPr>
        <w:t xml:space="preserve">（红章）正本的PDF扫描</w:t>
      </w:r>
      <w:r>
        <w:rPr>
          <w:rFonts w:hint="eastAsia" w:ascii="宋体" w:hAnsi="宋体"/>
          <w:color w:val="000000" w:themeColor="text1"/>
          <w:szCs w:val="21"/>
        </w:rPr>
        <w:t xml:space="preserve">），随纸质正本文件一并提交。当电子版文件和纸质正本文件不一致时，以纸质正本文件为准。</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18.2投标文件的正本应用不褪色的材料书写或打印，且《第六部分：投标文件组成》相应格式中要求签字的字迹应清晰易于辨认并由投标人法定代表人或其授权委托人签字。</w:t>
      </w:r>
      <w:r>
        <w:rPr>
          <w:rFonts w:hint="eastAsia" w:ascii="宋体" w:hAnsi="宋体" w:cs="宋体"/>
          <w:b/>
          <w:i/>
          <w:color w:val="000000" w:themeColor="text1"/>
          <w:szCs w:val="21"/>
          <w:u w:val="single"/>
        </w:rPr>
        <w:t xml:space="preserve">授权委托人签字的，</w:t>
      </w:r>
      <w:r>
        <w:rPr>
          <w:rFonts w:hint="eastAsia" w:ascii="宋体" w:hAnsi="宋体" w:cs="宋体"/>
          <w:b/>
          <w:i/>
          <w:color w:val="000000" w:themeColor="text1"/>
          <w:u w:val="single"/>
        </w:rPr>
        <w:t xml:space="preserve">须在投标文件中提供法定代表人《授权委托书》。</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18.3投标文件副本可以采用正本的复印件。</w:t>
      </w:r>
      <w:r/>
    </w:p>
    <w:p>
      <w:pPr>
        <w:ind w:firstLine="420"/>
        <w:rPr>
          <w:rFonts w:ascii="宋体" w:hAnsi="宋体" w:cs="宋体"/>
          <w:szCs w:val="21"/>
        </w:rPr>
      </w:pPr>
      <w:r>
        <w:rPr>
          <w:rFonts w:hint="eastAsia" w:ascii="宋体" w:hAnsi="宋体" w:cs="宋体"/>
          <w:szCs w:val="21"/>
        </w:rPr>
        <w:t xml:space="preserve">18.4投标文件应尽量避免涂改、</w:t>
      </w:r>
      <w:r>
        <w:rPr>
          <w:rFonts w:hint="eastAsia" w:ascii="宋体" w:hAnsi="宋体" w:cs="宋体"/>
          <w:szCs w:val="21"/>
        </w:rPr>
        <w:t xml:space="preserve">行间插字或</w:t>
      </w:r>
      <w:r>
        <w:rPr>
          <w:rFonts w:hint="eastAsia" w:ascii="宋体" w:hAnsi="宋体" w:cs="宋体"/>
          <w:szCs w:val="21"/>
        </w:rPr>
        <w:t xml:space="preserve">删除。如果出现上述情况，改动之处应由投标人的法定代表人或其授权的代理人签字或盖公章。</w:t>
      </w:r>
      <w:r/>
    </w:p>
    <w:p>
      <w:pPr>
        <w:rPr>
          <w:rFonts w:ascii="宋体" w:hAnsi="宋体" w:cs="宋体"/>
          <w:szCs w:val="21"/>
        </w:rPr>
      </w:pPr>
      <w:r>
        <w:rPr>
          <w:rFonts w:ascii="宋体" w:hAnsi="宋体" w:cs="宋体"/>
          <w:szCs w:val="21"/>
        </w:rPr>
      </w:r>
      <w:r/>
    </w:p>
    <w:p>
      <w:pPr>
        <w:pStyle w:val="972"/>
        <w:numPr>
          <w:ilvl w:val="0"/>
          <w:numId w:val="0"/>
        </w:numPr>
        <w:jc w:val="center"/>
        <w:spacing w:before="0" w:after="0" w:line="415" w:lineRule="auto"/>
        <w:rPr>
          <w:rFonts w:ascii="宋体" w:hAnsi="宋体" w:eastAsia="宋体"/>
          <w:b/>
          <w:sz w:val="21"/>
          <w:szCs w:val="21"/>
        </w:rPr>
      </w:pPr>
      <w:r/>
      <w:bookmarkStart w:id="22" w:name="_Toc195877252"/>
      <w:r>
        <w:rPr>
          <w:rFonts w:hint="eastAsia" w:ascii="宋体" w:hAnsi="宋体" w:eastAsia="宋体"/>
          <w:b/>
          <w:sz w:val="21"/>
          <w:szCs w:val="21"/>
        </w:rPr>
        <w:t xml:space="preserve">四、投标文件的递交</w:t>
      </w:r>
      <w:bookmarkEnd w:id="22"/>
      <w:r/>
      <w:r/>
    </w:p>
    <w:p>
      <w:pPr>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19.投标文件的密封和标记</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19.1投标文件应密封包装，并在封套的封口处加盖投标人公章或由投标人的法定代表人或其授权的代理人签字。</w:t>
      </w:r>
      <w:r/>
    </w:p>
    <w:p>
      <w:pPr>
        <w:ind w:firstLine="420"/>
        <w:rPr>
          <w:rFonts w:ascii="宋体" w:hAnsi="宋体" w:cs="宋体"/>
          <w:b/>
          <w:i/>
          <w:color w:val="000000" w:themeColor="text1"/>
          <w:szCs w:val="21"/>
          <w:u w:val="single"/>
          <w:lang w:val="zh-CN"/>
        </w:rPr>
      </w:pPr>
      <w:r>
        <w:rPr>
          <w:rFonts w:hint="eastAsia" w:ascii="宋体" w:hAnsi="宋体" w:cs="宋体"/>
          <w:color w:val="000000" w:themeColor="text1"/>
        </w:rPr>
        <w:t xml:space="preserve">19.2</w:t>
      </w:r>
      <w:r>
        <w:rPr>
          <w:rFonts w:hint="eastAsia" w:ascii="宋体" w:hAnsi="宋体" w:cs="宋体"/>
          <w:b/>
          <w:i/>
          <w:color w:val="000000" w:themeColor="text1"/>
          <w:u w:val="single"/>
        </w:rPr>
        <w:t xml:space="preserve">为便于开标，</w:t>
      </w:r>
      <w:r>
        <w:rPr>
          <w:rFonts w:hint="eastAsia" w:ascii="宋体" w:hAnsi="宋体" w:cs="宋体"/>
          <w:b/>
          <w:i/>
          <w:color w:val="000000" w:themeColor="text1"/>
          <w:szCs w:val="21"/>
          <w:u w:val="single"/>
          <w:lang w:val="zh-CN"/>
        </w:rPr>
        <w:t xml:space="preserve">《开标一览表》一式两份，一份装订在投标文件中，另一份单独封装，并标明“开标一览表”字样，随投标文件一并递交，以便唱标时查找。</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9.3</w:t>
      </w:r>
      <w:r>
        <w:rPr>
          <w:rFonts w:hint="eastAsia" w:ascii="宋体" w:hAnsi="宋体" w:cs="宋体"/>
          <w:color w:val="000000" w:themeColor="text1"/>
          <w:szCs w:val="21"/>
          <w:u w:val="single"/>
        </w:rPr>
        <w:t xml:space="preserve">电子投标文件需单独封装，并标明“电子投标文件”字样，随投标文件一并递交，以便工作人员接受时查找核对。</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19.</w:t>
      </w:r>
      <w:r>
        <w:rPr>
          <w:rFonts w:ascii="宋体" w:hAnsi="宋体" w:cs="宋体"/>
          <w:color w:val="000000" w:themeColor="text1"/>
          <w:szCs w:val="21"/>
        </w:rPr>
        <w:t xml:space="preserve">4</w:t>
      </w:r>
      <w:r>
        <w:rPr>
          <w:rFonts w:hint="eastAsia" w:ascii="宋体" w:hAnsi="宋体" w:cs="宋体"/>
          <w:color w:val="000000" w:themeColor="text1"/>
          <w:szCs w:val="21"/>
        </w:rPr>
        <w:t xml:space="preserve">投标文件封套上应注明</w:t>
      </w:r>
      <w:r/>
    </w:p>
    <w:p>
      <w:pPr>
        <w:ind w:firstLine="420"/>
        <w:rPr>
          <w:rFonts w:ascii="宋体" w:hAnsi="宋体" w:cs="宋体"/>
          <w:color w:val="000000" w:themeColor="text1"/>
          <w:szCs w:val="21"/>
          <w:u w:val="single"/>
        </w:rPr>
      </w:pPr>
      <w:r>
        <w:rPr>
          <w:rFonts w:hint="eastAsia" w:ascii="宋体" w:hAnsi="宋体" w:cs="宋体"/>
          <w:color w:val="000000" w:themeColor="text1"/>
          <w:szCs w:val="21"/>
        </w:rPr>
        <w:t xml:space="preserve">项目名称：</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项目编号：</w:t>
      </w:r>
      <w:r/>
    </w:p>
    <w:p>
      <w:pPr>
        <w:ind w:firstLine="420"/>
        <w:rPr>
          <w:rFonts w:ascii="宋体" w:hAnsi="宋体" w:cs="宋体"/>
          <w:color w:val="000000" w:themeColor="text1"/>
          <w:szCs w:val="21"/>
          <w:u w:val="single"/>
        </w:rPr>
      </w:pPr>
      <w:r>
        <w:rPr>
          <w:rFonts w:hint="eastAsia" w:ascii="宋体" w:hAnsi="宋体" w:cs="宋体"/>
          <w:color w:val="000000" w:themeColor="text1"/>
          <w:szCs w:val="21"/>
        </w:rPr>
        <w:t xml:space="preserve">投标人名称：</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请勿在</w:t>
      </w:r>
      <w:r>
        <w:rPr>
          <w:rFonts w:hint="eastAsia" w:ascii="宋体" w:hAnsi="宋体" w:cs="宋体"/>
          <w:color w:val="000000" w:themeColor="text1"/>
          <w:szCs w:val="21"/>
        </w:rPr>
        <w:t xml:space="preserve">2025年6月5日10点00分</w:t>
      </w:r>
      <w:r>
        <w:rPr>
          <w:rFonts w:hint="eastAsia" w:ascii="宋体" w:hAnsi="宋体" w:cs="宋体"/>
          <w:color w:val="000000" w:themeColor="text1"/>
          <w:szCs w:val="21"/>
        </w:rPr>
        <w:t xml:space="preserve">（开标时间）之前启封</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19.</w:t>
      </w:r>
      <w:r>
        <w:rPr>
          <w:rFonts w:ascii="宋体" w:hAnsi="宋体" w:cs="宋体"/>
          <w:color w:val="000000" w:themeColor="text1"/>
          <w:szCs w:val="21"/>
        </w:rPr>
        <w:t xml:space="preserve">5</w:t>
      </w:r>
      <w:r>
        <w:rPr>
          <w:rFonts w:hint="eastAsia" w:ascii="宋体" w:hAnsi="宋体" w:cs="宋体"/>
          <w:color w:val="000000" w:themeColor="text1"/>
          <w:szCs w:val="21"/>
        </w:rPr>
        <w:t xml:space="preserve">未按</w:t>
      </w:r>
      <w:r>
        <w:rPr>
          <w:rFonts w:hint="eastAsia" w:ascii="宋体" w:hAnsi="宋体" w:cs="宋体"/>
          <w:color w:val="000000" w:themeColor="text1"/>
          <w:szCs w:val="21"/>
        </w:rPr>
        <w:t xml:space="preserve">上述第19</w:t>
      </w:r>
      <w:r>
        <w:rPr>
          <w:rFonts w:hint="eastAsia" w:ascii="宋体" w:hAnsi="宋体" w:cs="宋体"/>
          <w:color w:val="000000" w:themeColor="text1"/>
          <w:szCs w:val="21"/>
        </w:rPr>
        <w:t xml:space="preserve">.1条要求密封的投标文件，采购代理机构将予以拒收。</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20.投标截止日期</w:t>
      </w:r>
      <w:r/>
    </w:p>
    <w:p>
      <w:pPr>
        <w:ind w:firstLine="420"/>
        <w:rPr>
          <w:rFonts w:ascii="宋体" w:hAnsi="宋体" w:cs="宋体"/>
          <w:szCs w:val="21"/>
        </w:rPr>
      </w:pPr>
      <w:r>
        <w:rPr>
          <w:rFonts w:hint="eastAsia" w:ascii="宋体" w:hAnsi="宋体" w:cs="宋体"/>
          <w:szCs w:val="21"/>
        </w:rPr>
        <w:t xml:space="preserve">20.1采购代理机构收到投标文件的时间不得迟于招标公告中规定的截止时间。</w:t>
      </w:r>
      <w:r/>
    </w:p>
    <w:p>
      <w:pPr>
        <w:ind w:firstLine="420"/>
        <w:rPr>
          <w:rFonts w:ascii="宋体" w:hAnsi="宋体" w:cs="宋体"/>
          <w:szCs w:val="21"/>
        </w:rPr>
      </w:pPr>
      <w:r>
        <w:rPr>
          <w:rFonts w:hint="eastAsia" w:ascii="宋体" w:hAnsi="宋体" w:cs="宋体"/>
          <w:szCs w:val="21"/>
        </w:rPr>
        <w:t xml:space="preserve">20.2采购代理机构可以按第6条规定，通过修改招标文件自行决定酌情延长投标截止时间。在此情况下，投标人的所有权利和义务以及受制的截止日期均应以延长后新的截止日期为准。</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21.迟交的投标文件</w:t>
      </w:r>
      <w:r/>
    </w:p>
    <w:p>
      <w:pPr>
        <w:ind w:firstLine="420"/>
        <w:rPr>
          <w:rFonts w:ascii="宋体" w:hAnsi="宋体" w:cs="宋体"/>
          <w:szCs w:val="21"/>
        </w:rPr>
      </w:pPr>
      <w:r>
        <w:rPr>
          <w:rFonts w:hint="eastAsia" w:ascii="宋体" w:hAnsi="宋体" w:cs="宋体"/>
          <w:szCs w:val="21"/>
        </w:rPr>
        <w:t xml:space="preserve">采购代理机构将拒绝并原封退回在其规定的截止时间后收到的任何投标文件。</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22.投标文件的修改和撤回</w:t>
      </w:r>
      <w:r/>
    </w:p>
    <w:p>
      <w:pPr>
        <w:ind w:firstLine="420"/>
        <w:rPr>
          <w:rFonts w:ascii="宋体" w:hAnsi="宋体" w:cs="宋体"/>
          <w:szCs w:val="21"/>
        </w:rPr>
      </w:pPr>
      <w:r>
        <w:rPr>
          <w:rFonts w:hint="eastAsia" w:ascii="宋体" w:hAnsi="宋体" w:cs="宋体"/>
          <w:szCs w:val="21"/>
        </w:rPr>
        <w:t xml:space="preserve">22.1投标人在递交投标文件后，可以修改或撤回其投标文件，但这种修改和撤回，必须在规定</w:t>
      </w:r>
      <w:r>
        <w:rPr>
          <w:rFonts w:hint="eastAsia" w:ascii="宋体" w:hAnsi="宋体" w:cs="宋体"/>
          <w:szCs w:val="21"/>
        </w:rPr>
        <w:t xml:space="preserve">的投标截止时间前，以书面形式通知采购代理机构。</w:t>
      </w:r>
      <w:r/>
    </w:p>
    <w:p>
      <w:pPr>
        <w:ind w:firstLine="420"/>
        <w:rPr>
          <w:rFonts w:ascii="宋体" w:hAnsi="宋体" w:cs="宋体"/>
          <w:szCs w:val="21"/>
        </w:rPr>
      </w:pPr>
      <w:r>
        <w:rPr>
          <w:rFonts w:hint="eastAsia" w:ascii="宋体" w:hAnsi="宋体" w:cs="宋体"/>
          <w:szCs w:val="21"/>
        </w:rPr>
        <w:t xml:space="preserve">22.2投标人的修改文件应按第18条的规定进行编制和签署，并按第19条的规定进行密封、标记，同时还应在封套上加注“修改”字样。修改文件同样必须在投标截止时间前送达投标文件接收地点。</w:t>
      </w:r>
      <w:r/>
    </w:p>
    <w:p>
      <w:pPr>
        <w:ind w:firstLine="420"/>
        <w:rPr>
          <w:rFonts w:ascii="宋体" w:hAnsi="宋体" w:cs="宋体"/>
          <w:szCs w:val="21"/>
        </w:rPr>
      </w:pPr>
      <w:r>
        <w:rPr>
          <w:rFonts w:hint="eastAsia" w:ascii="宋体" w:hAnsi="宋体" w:cs="宋体"/>
          <w:szCs w:val="21"/>
        </w:rPr>
        <w:t xml:space="preserve">22.3在投标截止时间之后，投标人不得对其投标文件做任何修改。</w:t>
      </w:r>
      <w:r/>
    </w:p>
    <w:p>
      <w:pPr>
        <w:rPr>
          <w:rFonts w:ascii="宋体" w:hAnsi="宋体" w:cs="宋体"/>
          <w:szCs w:val="21"/>
        </w:rPr>
      </w:pPr>
      <w:r>
        <w:rPr>
          <w:rFonts w:ascii="宋体" w:hAnsi="宋体" w:cs="宋体"/>
          <w:szCs w:val="21"/>
        </w:rPr>
      </w:r>
      <w:r/>
    </w:p>
    <w:p>
      <w:pPr>
        <w:pStyle w:val="972"/>
        <w:numPr>
          <w:ilvl w:val="0"/>
          <w:numId w:val="0"/>
        </w:numPr>
        <w:jc w:val="center"/>
        <w:spacing w:before="0" w:after="0" w:line="415" w:lineRule="auto"/>
        <w:rPr>
          <w:rFonts w:ascii="宋体" w:hAnsi="宋体" w:eastAsia="宋体"/>
          <w:b/>
          <w:sz w:val="21"/>
          <w:szCs w:val="21"/>
        </w:rPr>
      </w:pPr>
      <w:r/>
      <w:bookmarkStart w:id="23" w:name="_Toc195877253"/>
      <w:r>
        <w:rPr>
          <w:rFonts w:hint="eastAsia" w:ascii="宋体" w:hAnsi="宋体" w:eastAsia="宋体"/>
          <w:b/>
          <w:sz w:val="21"/>
          <w:szCs w:val="21"/>
        </w:rPr>
        <w:t xml:space="preserve">五、开标与评标</w:t>
      </w:r>
      <w:bookmarkEnd w:id="23"/>
      <w:r/>
      <w:r/>
    </w:p>
    <w:p>
      <w:pPr>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23.开标</w:t>
      </w:r>
      <w:r/>
    </w:p>
    <w:p>
      <w:pPr>
        <w:ind w:firstLine="420"/>
        <w:rPr>
          <w:rFonts w:ascii="宋体" w:hAnsi="宋体" w:cs="宋体"/>
          <w:szCs w:val="21"/>
        </w:rPr>
      </w:pPr>
      <w:r>
        <w:rPr>
          <w:rFonts w:hint="eastAsia" w:ascii="宋体" w:hAnsi="宋体" w:cs="宋体"/>
          <w:szCs w:val="21"/>
        </w:rPr>
        <w:t xml:space="preserve">23.1采购代理机构将在招标公告中规定的时间和地点组织公开开标。采购人、投标人应委派代表准时参加，有关部门可以视情况到现场监督开标活动。</w:t>
      </w:r>
      <w:r>
        <w:rPr>
          <w:rFonts w:hint="eastAsia" w:ascii="宋体" w:hAnsi="宋体" w:cs="宋体"/>
          <w:szCs w:val="21"/>
        </w:rPr>
        <w:t xml:space="preserve">投标人未参加开标的，视同认可开标结果。</w:t>
      </w:r>
      <w:r/>
    </w:p>
    <w:p>
      <w:pPr>
        <w:ind w:firstLine="420"/>
        <w:rPr>
          <w:rFonts w:ascii="宋体" w:hAnsi="宋体" w:cs="宋体"/>
          <w:szCs w:val="21"/>
        </w:rPr>
      </w:pPr>
      <w:r>
        <w:rPr>
          <w:rFonts w:hint="eastAsia" w:ascii="宋体" w:hAnsi="宋体" w:cs="宋体"/>
          <w:szCs w:val="21"/>
        </w:rPr>
        <w:t xml:space="preserve">23.2按照第21条规定，迟交的投标文件将不予开封。</w:t>
      </w:r>
      <w:r/>
    </w:p>
    <w:p>
      <w:pPr>
        <w:ind w:firstLine="420"/>
        <w:rPr>
          <w:rFonts w:ascii="宋体" w:hAnsi="宋体" w:cs="宋体"/>
          <w:szCs w:val="21"/>
        </w:rPr>
      </w:pPr>
      <w:r>
        <w:rPr>
          <w:rFonts w:hint="eastAsia" w:ascii="宋体" w:hAnsi="宋体" w:cs="宋体"/>
          <w:szCs w:val="21"/>
        </w:rPr>
        <w:t xml:space="preserve">23.3</w:t>
      </w:r>
      <w:r>
        <w:rPr>
          <w:rFonts w:hint="eastAsia" w:ascii="宋体" w:hAnsi="宋体" w:cs="宋体"/>
          <w:szCs w:val="21"/>
        </w:rPr>
        <w:t xml:space="preserve">开标时，应当由投标人或者其推选的代表检查投标文件的密封情况；经确认无误后，由采购人或者采购代理机构工作人员当众拆封，宣布投标人名称、项目名称、投标价格、交货期和招标文件规定的需要宣布的其他内容。</w:t>
      </w:r>
      <w:r/>
    </w:p>
    <w:p>
      <w:pPr>
        <w:ind w:firstLine="420"/>
        <w:rPr>
          <w:rFonts w:ascii="宋体" w:hAnsi="宋体" w:cs="宋体"/>
          <w:szCs w:val="21"/>
        </w:rPr>
      </w:pPr>
      <w:r>
        <w:rPr>
          <w:rFonts w:hint="eastAsia" w:ascii="宋体" w:hAnsi="宋体" w:cs="宋体"/>
          <w:szCs w:val="21"/>
        </w:rPr>
        <w:t xml:space="preserve">23.4采购代理机构将做开标记录，开标记录包括按第23.3条规定在开标时宣读的全部内容。</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24.评标委员会</w:t>
      </w:r>
      <w:r/>
    </w:p>
    <w:p>
      <w:pPr>
        <w:ind w:firstLine="420"/>
        <w:rPr>
          <w:rFonts w:ascii="宋体" w:hAnsi="宋体" w:cs="宋体"/>
          <w:szCs w:val="21"/>
        </w:rPr>
      </w:pPr>
      <w:r>
        <w:rPr>
          <w:rFonts w:hint="eastAsia" w:ascii="宋体" w:hAnsi="宋体" w:cs="宋体"/>
          <w:szCs w:val="21"/>
        </w:rPr>
        <w:t xml:space="preserve">24.1开标后，采购代理机构将立即组织评委会（以下简称评委会）进行评标。</w:t>
      </w:r>
      <w:r/>
    </w:p>
    <w:p>
      <w:pPr>
        <w:ind w:firstLine="420"/>
        <w:rPr>
          <w:rFonts w:ascii="宋体" w:hAnsi="宋体" w:cs="宋体"/>
          <w:szCs w:val="21"/>
        </w:rPr>
      </w:pPr>
      <w:r>
        <w:rPr>
          <w:rFonts w:hint="eastAsia" w:ascii="宋体" w:hAnsi="宋体" w:cs="宋体"/>
          <w:szCs w:val="21"/>
        </w:rPr>
        <w:t xml:space="preserve">24.2评委会由五人以上单数的行业专家、采购人代表组成。</w:t>
      </w:r>
      <w:r/>
    </w:p>
    <w:p>
      <w:pPr>
        <w:ind w:firstLine="420"/>
        <w:rPr>
          <w:rFonts w:ascii="宋体" w:hAnsi="宋体" w:cs="宋体"/>
          <w:szCs w:val="21"/>
        </w:rPr>
      </w:pPr>
      <w:r>
        <w:rPr>
          <w:rFonts w:hint="eastAsia" w:ascii="宋体" w:hAnsi="宋体" w:cs="宋体"/>
          <w:szCs w:val="21"/>
        </w:rPr>
        <w:t xml:space="preserve">24.3评委会独立开展工作，负责审议所有投标文件。</w:t>
      </w:r>
      <w:r/>
    </w:p>
    <w:p>
      <w:pPr>
        <w:ind w:firstLine="420"/>
        <w:rPr>
          <w:rFonts w:ascii="宋体" w:hAnsi="宋体" w:cs="宋体"/>
          <w:szCs w:val="21"/>
        </w:rPr>
      </w:pPr>
      <w:r>
        <w:rPr>
          <w:rFonts w:hint="eastAsia" w:ascii="宋体" w:hAnsi="宋体" w:cs="宋体"/>
          <w:szCs w:val="21"/>
        </w:rPr>
        <w:t xml:space="preserve">24.4评委会应对投标人的商业、技术秘密予以保密。</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25.评标过程的保密</w:t>
      </w:r>
      <w:r/>
    </w:p>
    <w:p>
      <w:pPr>
        <w:ind w:firstLine="420"/>
        <w:rPr>
          <w:rFonts w:ascii="宋体" w:hAnsi="宋体" w:cs="宋体"/>
          <w:szCs w:val="21"/>
        </w:rPr>
      </w:pPr>
      <w:r>
        <w:rPr>
          <w:rFonts w:hint="eastAsia" w:ascii="宋体" w:hAnsi="宋体" w:cs="宋体"/>
          <w:szCs w:val="21"/>
        </w:rPr>
        <w:t xml:space="preserve">25.1开标后，直至向中标人授予合同时止，凡是与审查、澄清、评价和比较投标的有关资料以及授标建议等，均不得向任何投标人或与评标无关的其他人员透露。</w:t>
      </w:r>
      <w:r/>
    </w:p>
    <w:p>
      <w:pPr>
        <w:ind w:firstLine="420"/>
        <w:rPr>
          <w:rFonts w:ascii="宋体" w:hAnsi="宋体" w:cs="宋体"/>
          <w:szCs w:val="21"/>
        </w:rPr>
      </w:pPr>
      <w:r>
        <w:rPr>
          <w:rFonts w:hint="eastAsia" w:ascii="宋体" w:hAnsi="宋体" w:cs="宋体"/>
          <w:szCs w:val="21"/>
        </w:rPr>
        <w:t xml:space="preserve">25.2在评标过程中，如果投标人试图向采购代理机构和参与评标的人员施加任何影响，都将会导致其投标被拒绝。</w:t>
      </w:r>
      <w:r/>
    </w:p>
    <w:p>
      <w:pPr>
        <w:ind w:firstLine="420"/>
        <w:rPr>
          <w:rFonts w:ascii="宋体" w:hAnsi="宋体" w:cs="宋体"/>
          <w:szCs w:val="21"/>
        </w:rPr>
      </w:pPr>
      <w:r>
        <w:rPr>
          <w:rFonts w:hint="eastAsia" w:ascii="宋体" w:hAnsi="宋体" w:cs="宋体"/>
          <w:szCs w:val="21"/>
        </w:rPr>
        <w:t xml:space="preserve">25.3评委会名单应在开标前确定，并在招标结果确定前保密。</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bookmarkStart w:id="24" w:name="_Toc250307592"/>
      <w:r/>
      <w:bookmarkStart w:id="25" w:name="_Toc250302656"/>
      <w:r/>
      <w:bookmarkStart w:id="26" w:name="_Toc250298875"/>
      <w:r/>
      <w:bookmarkStart w:id="27" w:name="_Toc250299235"/>
      <w:r/>
      <w:bookmarkStart w:id="28" w:name="_Toc250302848"/>
      <w:r/>
      <w:bookmarkStart w:id="29" w:name="_Toc250309754"/>
      <w:r/>
      <w:bookmarkStart w:id="30" w:name="_Toc250300113"/>
      <w:r/>
      <w:bookmarkStart w:id="31" w:name="_Toc250383305"/>
      <w:r>
        <w:rPr>
          <w:rFonts w:hint="eastAsia" w:ascii="宋体" w:hAnsi="宋体" w:cs="宋体"/>
          <w:b/>
          <w:szCs w:val="21"/>
        </w:rPr>
        <w:t xml:space="preserve">26. 投标</w:t>
      </w:r>
      <w:bookmarkEnd w:id="24"/>
      <w:r/>
      <w:bookmarkEnd w:id="25"/>
      <w:r/>
      <w:bookmarkEnd w:id="26"/>
      <w:r/>
      <w:bookmarkEnd w:id="27"/>
      <w:r/>
      <w:bookmarkEnd w:id="28"/>
      <w:r/>
      <w:bookmarkEnd w:id="29"/>
      <w:r/>
      <w:bookmarkEnd w:id="30"/>
      <w:r/>
      <w:bookmarkEnd w:id="31"/>
      <w:r>
        <w:rPr>
          <w:rFonts w:hint="eastAsia" w:ascii="宋体" w:hAnsi="宋体" w:cs="宋体"/>
          <w:b/>
          <w:szCs w:val="21"/>
        </w:rPr>
        <w:t xml:space="preserve">人资格审查</w:t>
      </w:r>
      <w:r/>
    </w:p>
    <w:p>
      <w:pPr>
        <w:ind w:firstLine="420"/>
        <w:rPr>
          <w:rFonts w:ascii="宋体" w:hAnsi="宋体" w:cs="宋体"/>
          <w:szCs w:val="21"/>
        </w:rPr>
      </w:pPr>
      <w:r>
        <w:rPr>
          <w:rFonts w:hint="eastAsia" w:ascii="宋体" w:hAnsi="宋体" w:cs="宋体"/>
          <w:szCs w:val="21"/>
        </w:rPr>
        <w:t xml:space="preserve">开标结束后，采购人或者采购代理机构应当依法对投标人的资格进行审查。资格审查标准详见招标文件《第五部分：评标办法》第一条。合格投标人不足3家的，不得评标。</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27.投标文件符合性审查</w:t>
      </w:r>
      <w:r/>
    </w:p>
    <w:p>
      <w:pPr>
        <w:ind w:firstLine="420"/>
        <w:rPr>
          <w:rFonts w:ascii="宋体" w:hAnsi="宋体" w:cs="宋体"/>
          <w:szCs w:val="21"/>
        </w:rPr>
      </w:pPr>
      <w:r>
        <w:rPr>
          <w:rFonts w:hint="eastAsia" w:ascii="宋体" w:hAnsi="宋体" w:cs="宋体"/>
          <w:szCs w:val="21"/>
        </w:rPr>
        <w:t xml:space="preserve">27.1在综合评审之前，</w:t>
      </w:r>
      <w:r>
        <w:rPr>
          <w:rFonts w:hint="eastAsia" w:ascii="宋体" w:hAnsi="宋体" w:cs="宋体"/>
          <w:szCs w:val="21"/>
        </w:rPr>
        <w:t xml:space="preserve">评委会应当对通过资格审查的投标人的投标文件进行符合性审查；</w:t>
      </w:r>
      <w:r>
        <w:rPr>
          <w:rFonts w:hint="eastAsia" w:ascii="宋体" w:hAnsi="宋体" w:cs="宋体"/>
          <w:szCs w:val="21"/>
        </w:rPr>
        <w:t xml:space="preserve">符合性审查标准详见《第五部分：评标办法》第二条。合格投标人不足3家的，不进入综合评标。</w:t>
      </w:r>
      <w:r/>
    </w:p>
    <w:p>
      <w:pPr>
        <w:ind w:firstLine="420"/>
        <w:rPr>
          <w:rFonts w:ascii="宋体" w:hAnsi="宋体" w:cs="宋体"/>
          <w:szCs w:val="21"/>
        </w:rPr>
      </w:pPr>
      <w:r>
        <w:rPr>
          <w:rFonts w:hint="eastAsia" w:ascii="宋体" w:hAnsi="宋体" w:cs="宋体"/>
          <w:szCs w:val="21"/>
        </w:rPr>
        <w:t xml:space="preserve">27.2判断投标文件的响应</w:t>
      </w:r>
      <w:r>
        <w:rPr>
          <w:rFonts w:hint="eastAsia" w:ascii="宋体" w:hAnsi="宋体" w:cs="宋体"/>
          <w:szCs w:val="21"/>
        </w:rPr>
        <w:t xml:space="preserve">与否只</w:t>
      </w:r>
      <w:r>
        <w:rPr>
          <w:rFonts w:hint="eastAsia" w:ascii="宋体" w:hAnsi="宋体" w:cs="宋体"/>
          <w:szCs w:val="21"/>
        </w:rPr>
        <w:t xml:space="preserve">根据投标文件本身，而不寻找外部证据。</w:t>
      </w:r>
      <w:r/>
    </w:p>
    <w:p>
      <w:pPr>
        <w:ind w:firstLine="420"/>
        <w:rPr>
          <w:rFonts w:ascii="宋体" w:hAnsi="宋体" w:cs="宋体"/>
          <w:szCs w:val="21"/>
        </w:rPr>
      </w:pPr>
      <w:r>
        <w:rPr>
          <w:rFonts w:hint="eastAsia" w:ascii="宋体" w:hAnsi="宋体" w:cs="宋体"/>
          <w:szCs w:val="21"/>
        </w:rPr>
        <w:t xml:space="preserve">27.3如果投标文件实质上没有响应招标文件的要求，投标人不得通过补充、修改、替代、撤回或撤销不合要求的偏离或保留而使其投标成为响应性的投标。</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28.投标文件的澄清</w:t>
      </w:r>
      <w:r/>
    </w:p>
    <w:p>
      <w:pPr>
        <w:ind w:firstLine="420"/>
        <w:rPr>
          <w:rFonts w:ascii="宋体" w:hAnsi="宋体" w:cs="宋体"/>
          <w:szCs w:val="21"/>
        </w:rPr>
      </w:pPr>
      <w:r>
        <w:rPr>
          <w:rFonts w:hint="eastAsia" w:ascii="宋体" w:hAnsi="宋体" w:cs="宋体"/>
          <w:szCs w:val="21"/>
        </w:rPr>
        <w:t xml:space="preserve">投标文件澄清的条件和方法详见招标文件《第五部分：评标办法》第四条第3款。</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29.投标文件修正</w:t>
      </w:r>
      <w:r/>
    </w:p>
    <w:p>
      <w:pPr>
        <w:ind w:firstLine="420"/>
        <w:rPr>
          <w:rFonts w:ascii="宋体" w:hAnsi="宋体" w:cs="宋体"/>
          <w:szCs w:val="21"/>
        </w:rPr>
      </w:pPr>
      <w:r>
        <w:rPr>
          <w:rFonts w:hint="eastAsia" w:ascii="宋体" w:hAnsi="宋体" w:cs="宋体"/>
          <w:szCs w:val="21"/>
        </w:rPr>
        <w:t xml:space="preserve">29.1符合性审查合格的投标文件有技术参数引用错误及计算上或累加上的算术错误，修改错误的原则如下：</w:t>
      </w:r>
      <w:r/>
    </w:p>
    <w:p>
      <w:pPr>
        <w:ind w:firstLine="420"/>
        <w:rPr>
          <w:rFonts w:ascii="宋体" w:hAnsi="宋体" w:cs="宋体"/>
          <w:szCs w:val="21"/>
        </w:rPr>
      </w:pPr>
      <w:r>
        <w:rPr>
          <w:rFonts w:hint="eastAsia" w:ascii="宋体" w:hAnsi="宋体" w:cs="宋体"/>
          <w:szCs w:val="21"/>
        </w:rPr>
        <w:t xml:space="preserve">（1）如果投标文件中引用技术参数与其所附佐证材料中标明的参数不一致时，以佐证材料中标明的技术参数为准。</w:t>
      </w:r>
      <w:r/>
    </w:p>
    <w:p>
      <w:pPr>
        <w:ind w:firstLine="420"/>
        <w:rPr>
          <w:rFonts w:ascii="宋体" w:hAnsi="宋体" w:cs="宋体"/>
          <w:szCs w:val="21"/>
        </w:rPr>
      </w:pPr>
      <w:r>
        <w:rPr>
          <w:rFonts w:hint="eastAsia" w:ascii="宋体" w:hAnsi="宋体" w:cs="宋体"/>
          <w:szCs w:val="21"/>
        </w:rPr>
        <w:t xml:space="preserve">（2）如果大写（文字）金额与小写（数字）金额不一致时，以大写金额为准。</w:t>
      </w:r>
      <w:r/>
    </w:p>
    <w:p>
      <w:pPr>
        <w:ind w:firstLine="420"/>
        <w:rPr>
          <w:rFonts w:ascii="宋体" w:hAnsi="宋体" w:cs="宋体"/>
          <w:szCs w:val="21"/>
        </w:rPr>
      </w:pPr>
      <w:r>
        <w:rPr>
          <w:rFonts w:hint="eastAsia" w:ascii="宋体" w:hAnsi="宋体" w:cs="宋体"/>
          <w:szCs w:val="21"/>
        </w:rPr>
        <w:t xml:space="preserve">（3）如果单价与数量的乘积与总价不一致时，以单价为准修改总价，但单价金额的小数点有明显错误的，应以标出的总价为准，并修改单价。</w:t>
      </w:r>
      <w:r/>
    </w:p>
    <w:p>
      <w:pPr>
        <w:ind w:firstLine="420"/>
        <w:rPr>
          <w:rFonts w:ascii="宋体" w:hAnsi="宋体" w:cs="宋体"/>
          <w:szCs w:val="21"/>
        </w:rPr>
      </w:pPr>
      <w:r>
        <w:rPr>
          <w:rFonts w:hint="eastAsia" w:ascii="宋体" w:hAnsi="宋体" w:cs="宋体"/>
          <w:szCs w:val="21"/>
        </w:rPr>
        <w:t xml:space="preserve">29.2评委会将按上述修改错误的方法调整投标报价，投标人同意后，调整后的报价对投标人起约束作用。如果投标人不接受修改后的报价，则其投标将被拒绝。</w:t>
      </w:r>
      <w:r/>
    </w:p>
    <w:p>
      <w:pPr>
        <w:ind w:firstLine="420"/>
        <w:rPr>
          <w:rFonts w:ascii="宋体" w:hAnsi="宋体" w:cs="宋体"/>
          <w:szCs w:val="21"/>
        </w:rPr>
      </w:pPr>
      <w:r>
        <w:rPr>
          <w:rFonts w:ascii="宋体" w:hAnsi="宋体" w:cs="宋体"/>
          <w:szCs w:val="21"/>
        </w:rPr>
      </w:r>
      <w:r/>
    </w:p>
    <w:p>
      <w:pPr>
        <w:ind w:firstLine="422"/>
        <w:rPr>
          <w:rFonts w:ascii="宋体" w:hAnsi="宋体" w:cs="宋体"/>
          <w:szCs w:val="21"/>
        </w:rPr>
      </w:pPr>
      <w:r>
        <w:rPr>
          <w:rFonts w:hint="eastAsia" w:ascii="宋体" w:hAnsi="宋体" w:cs="宋体"/>
          <w:b/>
          <w:szCs w:val="21"/>
        </w:rPr>
        <w:t xml:space="preserve">30.对投标文件的综合评审</w:t>
      </w:r>
      <w:r/>
    </w:p>
    <w:p>
      <w:pPr>
        <w:ind w:firstLine="420"/>
        <w:rPr>
          <w:rFonts w:ascii="宋体" w:hAnsi="宋体" w:cs="宋体"/>
          <w:szCs w:val="21"/>
        </w:rPr>
      </w:pPr>
      <w:r>
        <w:rPr>
          <w:rFonts w:hint="eastAsia" w:ascii="宋体" w:hAnsi="宋体" w:cs="宋体"/>
          <w:szCs w:val="21"/>
        </w:rPr>
        <w:t xml:space="preserve">评委会按照招标文件</w:t>
      </w:r>
      <w:r>
        <w:rPr>
          <w:rFonts w:hint="eastAsia" w:ascii="宋体" w:hAnsi="宋体" w:cs="宋体"/>
          <w:szCs w:val="21"/>
        </w:rPr>
        <w:t xml:space="preserve">《第五部分：评标办法》第三条</w:t>
      </w:r>
      <w:r>
        <w:rPr>
          <w:rFonts w:hint="eastAsia" w:ascii="宋体" w:hAnsi="宋体" w:cs="宋体"/>
          <w:szCs w:val="21"/>
        </w:rPr>
        <w:t xml:space="preserve">规定的评审因素和评审标准，对符合性审查合格的投标文件进行综合评分。</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31.废标</w:t>
      </w:r>
      <w:r/>
    </w:p>
    <w:p>
      <w:pPr>
        <w:ind w:firstLine="420"/>
        <w:rPr>
          <w:rFonts w:ascii="宋体" w:hAnsi="宋体" w:cs="宋体"/>
          <w:szCs w:val="21"/>
        </w:rPr>
      </w:pPr>
      <w:r>
        <w:rPr>
          <w:rFonts w:hint="eastAsia" w:ascii="宋体" w:hAnsi="宋体" w:cs="宋体"/>
          <w:szCs w:val="21"/>
        </w:rPr>
        <w:t xml:space="preserve">31.1 根据政府采购法第三十六条规定：在招标采购中，出现下列情形之一的，应予废标：</w:t>
      </w:r>
      <w:r/>
    </w:p>
    <w:p>
      <w:pPr>
        <w:ind w:firstLine="420"/>
        <w:rPr>
          <w:rFonts w:ascii="宋体" w:hAnsi="宋体" w:cs="宋体"/>
          <w:szCs w:val="21"/>
        </w:rPr>
      </w:pPr>
      <w:r>
        <w:rPr>
          <w:rFonts w:hint="eastAsia" w:ascii="宋体" w:hAnsi="宋体" w:cs="宋体"/>
          <w:szCs w:val="21"/>
        </w:rPr>
        <w:t xml:space="preserve">（1）符合专业条件的供应商或者对招标文件作实质响应的供应商不足三家的；</w:t>
      </w:r>
      <w:r/>
    </w:p>
    <w:p>
      <w:pPr>
        <w:ind w:firstLine="420"/>
        <w:rPr>
          <w:rFonts w:ascii="宋体" w:hAnsi="宋体" w:cs="宋体"/>
          <w:szCs w:val="21"/>
        </w:rPr>
      </w:pPr>
      <w:r>
        <w:rPr>
          <w:rFonts w:hint="eastAsia" w:ascii="宋体" w:hAnsi="宋体" w:cs="宋体"/>
          <w:szCs w:val="21"/>
        </w:rPr>
        <w:t xml:space="preserve">（2）出现影响采购公正的违法、违规行为的；</w:t>
      </w:r>
      <w:r/>
    </w:p>
    <w:p>
      <w:pPr>
        <w:ind w:firstLine="420"/>
        <w:rPr>
          <w:rFonts w:ascii="宋体" w:hAnsi="宋体" w:cs="宋体"/>
          <w:szCs w:val="21"/>
        </w:rPr>
      </w:pPr>
      <w:r>
        <w:rPr>
          <w:rFonts w:hint="eastAsia" w:ascii="宋体" w:hAnsi="宋体" w:cs="宋体"/>
          <w:szCs w:val="21"/>
        </w:rPr>
        <w:t xml:space="preserve">（3）投标人的报价均超过了采购预算，采购人不能支付的；</w:t>
      </w:r>
      <w:r/>
    </w:p>
    <w:p>
      <w:pPr>
        <w:ind w:firstLine="420"/>
        <w:rPr>
          <w:rFonts w:ascii="宋体" w:hAnsi="宋体" w:cs="宋体"/>
          <w:szCs w:val="21"/>
        </w:rPr>
      </w:pPr>
      <w:r>
        <w:rPr>
          <w:rFonts w:hint="eastAsia" w:ascii="宋体" w:hAnsi="宋体" w:cs="宋体"/>
          <w:szCs w:val="21"/>
        </w:rPr>
        <w:t xml:space="preserve">（4）因重大变故，采购任务取消的；</w:t>
      </w:r>
      <w:r/>
    </w:p>
    <w:p>
      <w:pPr>
        <w:ind w:firstLine="420"/>
        <w:rPr>
          <w:rFonts w:ascii="宋体" w:hAnsi="宋体" w:cs="宋体"/>
          <w:szCs w:val="21"/>
        </w:rPr>
      </w:pPr>
      <w:r>
        <w:rPr>
          <w:rFonts w:hint="eastAsia" w:ascii="宋体" w:hAnsi="宋体" w:cs="宋体"/>
          <w:szCs w:val="21"/>
        </w:rPr>
        <w:t xml:space="preserve">31.2</w:t>
      </w:r>
      <w:r>
        <w:rPr>
          <w:rFonts w:hint="eastAsia" w:ascii="宋体" w:hAnsi="宋体" w:cs="宋体"/>
          <w:szCs w:val="21"/>
        </w:rPr>
        <w:t xml:space="preserve">废标后</w:t>
      </w:r>
      <w:r>
        <w:rPr>
          <w:rFonts w:hint="eastAsia" w:ascii="宋体" w:hAnsi="宋体" w:cs="宋体"/>
          <w:szCs w:val="21"/>
        </w:rPr>
        <w:t xml:space="preserve">，采购代理机构应当将</w:t>
      </w:r>
      <w:r>
        <w:rPr>
          <w:rFonts w:hint="eastAsia" w:ascii="宋体" w:hAnsi="宋体" w:cs="宋体"/>
          <w:szCs w:val="21"/>
        </w:rPr>
        <w:t xml:space="preserve">废标理由</w:t>
      </w:r>
      <w:r>
        <w:rPr>
          <w:rFonts w:hint="eastAsia" w:ascii="宋体" w:hAnsi="宋体" w:cs="宋体"/>
          <w:szCs w:val="21"/>
        </w:rPr>
        <w:t xml:space="preserve">通知所有投标人。</w:t>
      </w:r>
      <w:r/>
    </w:p>
    <w:p>
      <w:pPr>
        <w:ind w:firstLine="420"/>
        <w:rPr>
          <w:rFonts w:ascii="宋体" w:hAnsi="宋体" w:cs="宋体"/>
          <w:szCs w:val="21"/>
        </w:rPr>
      </w:pPr>
      <w:r>
        <w:rPr>
          <w:rFonts w:hint="eastAsia" w:ascii="宋体" w:hAnsi="宋体" w:cs="宋体"/>
          <w:szCs w:val="21"/>
        </w:rPr>
        <w:t xml:space="preserve">31.3</w:t>
      </w:r>
      <w:r>
        <w:rPr>
          <w:rFonts w:hint="eastAsia" w:ascii="宋体" w:hAnsi="宋体" w:cs="宋体"/>
          <w:szCs w:val="21"/>
        </w:rPr>
        <w:t xml:space="preserve">废标后</w:t>
      </w:r>
      <w:r>
        <w:rPr>
          <w:rFonts w:hint="eastAsia" w:ascii="宋体" w:hAnsi="宋体" w:cs="宋体"/>
          <w:szCs w:val="21"/>
        </w:rPr>
        <w:t xml:space="preserve">，除采购任务取消情形外，采购人应当重新组织招标。</w:t>
      </w:r>
      <w:r/>
    </w:p>
    <w:p>
      <w:pPr>
        <w:rPr>
          <w:rFonts w:ascii="宋体" w:hAnsi="宋体" w:cs="宋体"/>
          <w:szCs w:val="21"/>
        </w:rPr>
      </w:pPr>
      <w:r>
        <w:rPr>
          <w:rFonts w:ascii="宋体" w:hAnsi="宋体" w:cs="宋体"/>
          <w:szCs w:val="21"/>
        </w:rPr>
      </w:r>
      <w:r/>
    </w:p>
    <w:p>
      <w:pPr>
        <w:pStyle w:val="972"/>
        <w:numPr>
          <w:ilvl w:val="0"/>
          <w:numId w:val="0"/>
        </w:numPr>
        <w:jc w:val="center"/>
        <w:spacing w:before="0" w:after="0" w:line="415" w:lineRule="auto"/>
        <w:rPr>
          <w:rFonts w:ascii="宋体" w:hAnsi="宋体" w:eastAsia="宋体"/>
          <w:b/>
          <w:sz w:val="21"/>
          <w:szCs w:val="21"/>
        </w:rPr>
      </w:pPr>
      <w:r/>
      <w:bookmarkStart w:id="32" w:name="_Toc195877254"/>
      <w:r>
        <w:rPr>
          <w:rFonts w:hint="eastAsia" w:ascii="宋体" w:hAnsi="宋体" w:eastAsia="宋体"/>
          <w:b/>
          <w:sz w:val="21"/>
          <w:szCs w:val="21"/>
        </w:rPr>
        <w:t xml:space="preserve">六、授予合同</w:t>
      </w:r>
      <w:bookmarkEnd w:id="32"/>
      <w:r/>
      <w:r/>
    </w:p>
    <w:p>
      <w:pPr>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32.定标</w:t>
      </w:r>
      <w:r/>
    </w:p>
    <w:p>
      <w:pPr>
        <w:ind w:firstLine="420"/>
        <w:rPr>
          <w:rFonts w:ascii="宋体" w:hAnsi="宋体" w:cs="宋体"/>
          <w:szCs w:val="21"/>
        </w:rPr>
      </w:pPr>
      <w:r>
        <w:rPr>
          <w:rFonts w:hint="eastAsia" w:ascii="宋体" w:hAnsi="宋体" w:cs="宋体"/>
          <w:szCs w:val="21"/>
        </w:rPr>
        <w:t xml:space="preserve">32.1评委会按照综合评审得分由高到低的顺序推荐出1～3名中标候选人。</w:t>
      </w:r>
      <w:r/>
    </w:p>
    <w:p>
      <w:pPr>
        <w:ind w:firstLine="420"/>
        <w:rPr>
          <w:rFonts w:ascii="宋体" w:hAnsi="宋体" w:cs="宋体"/>
          <w:szCs w:val="21"/>
        </w:rPr>
      </w:pPr>
      <w:r>
        <w:rPr>
          <w:rFonts w:hint="eastAsia" w:ascii="宋体" w:hAnsi="宋体" w:cs="宋体"/>
          <w:szCs w:val="21"/>
        </w:rPr>
        <w:t xml:space="preserve">32.2</w:t>
      </w:r>
      <w:r>
        <w:rPr>
          <w:rFonts w:hint="eastAsia" w:ascii="宋体" w:hAnsi="宋体" w:cs="宋体"/>
          <w:szCs w:val="21"/>
        </w:rPr>
        <w:t xml:space="preserve">采购代理机构应当在评标结束后2个工作日内将评标报告送采购人。</w:t>
      </w:r>
      <w:r/>
    </w:p>
    <w:p>
      <w:pPr>
        <w:ind w:firstLine="420"/>
        <w:rPr>
          <w:rFonts w:ascii="宋体" w:hAnsi="宋体" w:cs="宋体"/>
          <w:szCs w:val="21"/>
        </w:rPr>
      </w:pPr>
      <w:r>
        <w:rPr>
          <w:rFonts w:hint="eastAsia" w:ascii="宋体" w:hAnsi="宋体" w:cs="宋体"/>
          <w:szCs w:val="21"/>
        </w:rPr>
        <w:t xml:space="preserve">32.3</w:t>
      </w:r>
      <w:r>
        <w:rPr>
          <w:rFonts w:hint="eastAsia" w:ascii="宋体" w:hAnsi="宋体" w:cs="宋体"/>
          <w:szCs w:val="21"/>
        </w:rPr>
        <w:t xml:space="preserve">采购人应当自收到评标报告之日起5个工作日内，在评标报告确定的中标候选人名单中按顺序确定中标人。</w:t>
      </w:r>
      <w:r/>
    </w:p>
    <w:p>
      <w:pPr>
        <w:ind w:firstLine="420"/>
        <w:rPr>
          <w:rFonts w:ascii="宋体" w:hAnsi="宋体" w:cs="宋体"/>
          <w:szCs w:val="21"/>
        </w:rPr>
      </w:pPr>
      <w:r>
        <w:rPr>
          <w:rFonts w:hint="eastAsia" w:ascii="宋体" w:hAnsi="宋体" w:cs="宋体"/>
          <w:szCs w:val="21"/>
        </w:rPr>
        <w:t xml:space="preserve">32.4采购人在收到评标报告5个工作日内未按评标报告推荐的中标候选人顺序确定中标人，又不能说明合法理由的，视同按评标报告推荐的顺序确定排名第一的中标候选人为中标人。</w:t>
      </w:r>
      <w:r/>
    </w:p>
    <w:p>
      <w:pPr>
        <w:ind w:firstLine="420"/>
        <w:rPr>
          <w:rFonts w:ascii="宋体" w:hAnsi="宋体" w:cs="宋体"/>
          <w:szCs w:val="21"/>
        </w:rPr>
      </w:pPr>
      <w:r>
        <w:rPr>
          <w:rFonts w:hint="eastAsia" w:ascii="宋体" w:hAnsi="宋体" w:cs="宋体"/>
          <w:szCs w:val="21"/>
        </w:rPr>
        <w:t xml:space="preserve">32.5评委会也可以根据采购人的要求直接确定综合评审得分最高的投标人为中标人。</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33.中标通知书</w:t>
      </w:r>
      <w:r/>
    </w:p>
    <w:p>
      <w:pPr>
        <w:ind w:firstLine="420"/>
        <w:rPr>
          <w:rFonts w:ascii="宋体" w:hAnsi="宋体" w:cs="宋体"/>
          <w:szCs w:val="21"/>
        </w:rPr>
      </w:pPr>
      <w:r>
        <w:rPr>
          <w:rFonts w:hint="eastAsia" w:ascii="宋体" w:hAnsi="宋体" w:cs="宋体"/>
          <w:szCs w:val="21"/>
        </w:rPr>
        <w:t xml:space="preserve">33.1采购代理机构应当在发布公开招标公告的同一媒体上公告中标结果。</w:t>
      </w:r>
      <w:r/>
    </w:p>
    <w:p>
      <w:pPr>
        <w:ind w:firstLine="420"/>
        <w:rPr>
          <w:rFonts w:ascii="宋体" w:hAnsi="宋体" w:cs="宋体"/>
          <w:szCs w:val="21"/>
        </w:rPr>
      </w:pPr>
      <w:r>
        <w:rPr>
          <w:rFonts w:hint="eastAsia" w:ascii="宋体" w:hAnsi="宋体" w:cs="宋体"/>
          <w:szCs w:val="21"/>
        </w:rPr>
        <w:t xml:space="preserve">33.2</w:t>
      </w:r>
      <w:r>
        <w:rPr>
          <w:rFonts w:hint="eastAsia" w:ascii="宋体" w:hAnsi="宋体" w:cs="宋体"/>
          <w:szCs w:val="21"/>
        </w:rPr>
        <w:t xml:space="preserve">在公告中标结果的同时，采购代理机构应当向中标人发出中标通知书；还应当告知未中标人本人的评审得分与排序。</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34.签订合同</w:t>
      </w:r>
      <w:r/>
    </w:p>
    <w:p>
      <w:pPr>
        <w:ind w:firstLine="420"/>
        <w:rPr>
          <w:rFonts w:ascii="宋体" w:hAnsi="宋体" w:cs="宋体"/>
          <w:szCs w:val="21"/>
        </w:rPr>
      </w:pPr>
      <w:r>
        <w:rPr>
          <w:rFonts w:hint="eastAsia" w:ascii="宋体" w:hAnsi="宋体" w:cs="宋体"/>
          <w:szCs w:val="21"/>
        </w:rPr>
        <w:t xml:space="preserve">34.1</w:t>
      </w:r>
      <w:r>
        <w:rPr>
          <w:rFonts w:hint="eastAsia" w:ascii="宋体" w:hAnsi="宋体" w:cs="宋体"/>
          <w:szCs w:val="21"/>
        </w:rPr>
        <w:t xml:space="preserve">采购人应当自中标通知书发出之日起</w:t>
      </w:r>
      <w:r>
        <w:rPr>
          <w:rFonts w:hint="eastAsia" w:ascii="宋体" w:hAnsi="宋体" w:cs="宋体"/>
          <w:b/>
          <w:bCs/>
          <w:color w:val="0000ff"/>
          <w:szCs w:val="21"/>
        </w:rPr>
        <w:t xml:space="preserve">30</w:t>
      </w:r>
      <w:r>
        <w:rPr>
          <w:rFonts w:hint="eastAsia" w:ascii="宋体" w:hAnsi="宋体" w:cs="宋体"/>
          <w:szCs w:val="21"/>
        </w:rPr>
        <w:t xml:space="preserve">日内，按照招标文件和中标人投标文件的规定，</w:t>
      </w:r>
      <w:r>
        <w:rPr>
          <w:rFonts w:hint="eastAsia" w:ascii="宋体" w:hAnsi="宋体" w:cs="宋体"/>
          <w:szCs w:val="21"/>
        </w:rPr>
        <w:t xml:space="preserve">与中标人签订书面合同。所签订的合同不得对招标文件确定的事项和中标人投标文件作实质性修改。</w:t>
      </w:r>
      <w:r/>
    </w:p>
    <w:p>
      <w:pPr>
        <w:ind w:firstLine="420"/>
        <w:rPr>
          <w:rFonts w:ascii="宋体" w:hAnsi="宋体" w:cs="宋体"/>
          <w:szCs w:val="21"/>
        </w:rPr>
      </w:pPr>
      <w:r>
        <w:rPr>
          <w:rFonts w:hint="eastAsia" w:ascii="宋体" w:hAnsi="宋体" w:cs="宋体"/>
          <w:szCs w:val="21"/>
        </w:rPr>
        <w:t xml:space="preserve">34.2采购人不得向中标人提出任何不合理的要求作为签订合同的条件。</w:t>
      </w:r>
      <w:r/>
    </w:p>
    <w:p>
      <w:pPr>
        <w:ind w:firstLine="420"/>
        <w:rPr>
          <w:rFonts w:ascii="宋体" w:hAnsi="宋体" w:cs="宋体"/>
          <w:szCs w:val="21"/>
        </w:rPr>
      </w:pPr>
      <w:r>
        <w:rPr>
          <w:rFonts w:hint="eastAsia" w:ascii="宋体" w:hAnsi="宋体" w:cs="宋体"/>
          <w:szCs w:val="21"/>
        </w:rPr>
        <w:t xml:space="preserve">34.3中标人拒绝与采购人签订合同的，采购人可以按照评审报告推荐的中标候选人名单排序，确定下一候选人为中标人，也可以重新开展政府采购活动。</w:t>
      </w:r>
      <w:r/>
    </w:p>
    <w:p>
      <w:pPr>
        <w:ind w:firstLine="420"/>
        <w:rPr>
          <w:rFonts w:ascii="宋体" w:hAnsi="宋体" w:cs="宋体"/>
          <w:szCs w:val="21"/>
        </w:rPr>
      </w:pPr>
      <w:r>
        <w:rPr>
          <w:rFonts w:ascii="宋体" w:hAnsi="宋体" w:cs="宋体"/>
          <w:szCs w:val="21"/>
        </w:rPr>
      </w:r>
      <w:r/>
    </w:p>
    <w:p>
      <w:pPr>
        <w:pStyle w:val="972"/>
        <w:numPr>
          <w:ilvl w:val="0"/>
          <w:numId w:val="0"/>
        </w:numPr>
        <w:jc w:val="center"/>
        <w:spacing w:before="0" w:after="0" w:line="415" w:lineRule="auto"/>
        <w:rPr>
          <w:rFonts w:ascii="宋体" w:hAnsi="宋体" w:eastAsia="宋体"/>
          <w:b/>
          <w:color w:val="000000" w:themeColor="text1"/>
          <w:sz w:val="21"/>
          <w:szCs w:val="21"/>
        </w:rPr>
      </w:pPr>
      <w:r/>
      <w:bookmarkStart w:id="33" w:name="_Toc195877255"/>
      <w:r>
        <w:rPr>
          <w:rFonts w:hint="eastAsia" w:ascii="宋体" w:hAnsi="宋体" w:eastAsia="宋体"/>
          <w:b/>
          <w:color w:val="000000" w:themeColor="text1"/>
          <w:sz w:val="21"/>
          <w:szCs w:val="21"/>
        </w:rPr>
        <w:t xml:space="preserve">七、质疑处理</w:t>
      </w:r>
      <w:bookmarkEnd w:id="33"/>
      <w:r/>
      <w:r/>
    </w:p>
    <w:p>
      <w:pPr>
        <w:ind w:firstLine="420"/>
        <w:rPr>
          <w:rFonts w:ascii="宋体" w:hAnsi="宋体" w:cs="宋体"/>
          <w:color w:val="000000" w:themeColor="text1"/>
          <w:szCs w:val="21"/>
        </w:rPr>
      </w:pPr>
      <w:r>
        <w:rPr>
          <w:rFonts w:ascii="宋体" w:hAnsi="宋体" w:cs="宋体"/>
          <w:color w:val="000000" w:themeColor="text1"/>
          <w:szCs w:val="21"/>
        </w:rPr>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35.提出质疑</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35.1供应商认为招标过程和中标、成交结果使自己的权益受到损害的，可以在知道或者应知其权益受到损害之日起七个工作日内，以书面形式向采购代理机构提出质疑。非书面形式、七个工作日之外以及匿名的质疑将不予受理。  </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35.2提出质疑的供应商应当是参与所质疑项目采购活动的供应商。并在法定质疑期内一次性提出针对同一招标程序环节的质疑。</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35.3质疑必须由供应商的法定代表人或授权代表（投标文件中所确定的，如递交质疑者不是投标文件中确定的授权代表，须由供应商另行出具授权）以送达或邮寄的方式提交，未按上述要求提交的质疑函（含传真、电子邮件等）采购代理机构有权不予受理。</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35.4质疑</w:t>
      </w:r>
      <w:r>
        <w:rPr>
          <w:rFonts w:hint="eastAsia" w:ascii="宋体" w:hAnsi="宋体" w:cs="宋体"/>
          <w:color w:val="000000" w:themeColor="text1"/>
          <w:szCs w:val="21"/>
        </w:rPr>
        <w:t xml:space="preserve">函应当</w:t>
      </w:r>
      <w:r>
        <w:rPr>
          <w:rFonts w:hint="eastAsia" w:ascii="宋体" w:hAnsi="宋体" w:cs="宋体"/>
          <w:color w:val="000000" w:themeColor="text1"/>
          <w:szCs w:val="21"/>
        </w:rPr>
        <w:t xml:space="preserve">包括下列内容：</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（1）供应商的姓名或者名称、地址、邮编、联系人及联系电话；</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（2）质疑项目的名称；</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（3）具体、明确的质疑事项和与质疑事项相关的请求；</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（4）事实依据；</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（5）必要的法律依据；</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（6）提出质疑的日期。</w:t>
      </w:r>
      <w:r/>
    </w:p>
    <w:p>
      <w:pPr>
        <w:ind w:firstLine="420"/>
        <w:rPr>
          <w:rFonts w:ascii="宋体" w:hAnsi="宋体" w:cs="宋体"/>
          <w:szCs w:val="21"/>
        </w:rPr>
      </w:pPr>
      <w:r>
        <w:rPr>
          <w:rFonts w:hint="eastAsia" w:ascii="宋体" w:hAnsi="宋体" w:cs="宋体"/>
          <w:color w:val="000000" w:themeColor="text1"/>
          <w:szCs w:val="21"/>
        </w:rPr>
        <w:t xml:space="preserve">35.5供应商为自然人的，应当由</w:t>
      </w:r>
      <w:r>
        <w:rPr>
          <w:rFonts w:hint="eastAsia" w:ascii="宋体" w:hAnsi="宋体" w:cs="宋体"/>
          <w:szCs w:val="21"/>
        </w:rPr>
        <w:t xml:space="preserve">本人签字并</w:t>
      </w:r>
      <w:r>
        <w:rPr>
          <w:rFonts w:hint="eastAsia" w:ascii="宋体" w:hAnsi="宋体" w:cs="宋体"/>
          <w:szCs w:val="21"/>
        </w:rPr>
        <w:t xml:space="preserve">附有效</w:t>
      </w:r>
      <w:r>
        <w:rPr>
          <w:rFonts w:hint="eastAsia" w:ascii="宋体" w:hAnsi="宋体" w:cs="宋体"/>
          <w:szCs w:val="21"/>
        </w:rPr>
        <w:t xml:space="preserve">身份证明；供应商为法人或其他组织的，应当由法定代表人、主要负责人或者其授权代表签字或者盖章，并加盖公章。</w:t>
      </w:r>
      <w:r/>
    </w:p>
    <w:p>
      <w:pPr>
        <w:ind w:firstLine="420"/>
        <w:rPr>
          <w:rFonts w:ascii="宋体" w:hAnsi="宋体" w:cs="宋体"/>
          <w:szCs w:val="21"/>
        </w:rPr>
      </w:pPr>
      <w:r>
        <w:rPr>
          <w:rFonts w:hint="eastAsia" w:ascii="宋体" w:hAnsi="宋体" w:cs="宋体"/>
          <w:szCs w:val="21"/>
        </w:rPr>
        <w:t xml:space="preserve">35.6质疑人委托代理人质疑的，应当向招标方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rPr>
          <w:rFonts w:ascii="宋体" w:hAnsi="宋体" w:cs="宋体"/>
          <w:szCs w:val="21"/>
        </w:rPr>
      </w:pPr>
      <w:r>
        <w:rPr>
          <w:rFonts w:ascii="宋体" w:hAnsi="宋体" w:cs="宋体"/>
          <w:szCs w:val="21"/>
        </w:rPr>
      </w:r>
      <w:r/>
    </w:p>
    <w:p>
      <w:pPr>
        <w:ind w:firstLine="422"/>
        <w:rPr>
          <w:rFonts w:ascii="宋体" w:hAnsi="宋体" w:cs="宋体"/>
          <w:b/>
          <w:szCs w:val="21"/>
        </w:rPr>
      </w:pPr>
      <w:r>
        <w:rPr>
          <w:rFonts w:hint="eastAsia" w:ascii="宋体" w:hAnsi="宋体" w:cs="宋体"/>
          <w:b/>
          <w:szCs w:val="21"/>
        </w:rPr>
        <w:t xml:space="preserve">36.质疑答复</w:t>
      </w:r>
      <w:r/>
    </w:p>
    <w:p>
      <w:pPr>
        <w:ind w:firstLine="420"/>
        <w:rPr>
          <w:rFonts w:ascii="宋体" w:hAnsi="宋体" w:cs="宋体"/>
          <w:szCs w:val="21"/>
        </w:rPr>
      </w:pPr>
      <w:r>
        <w:rPr>
          <w:rFonts w:hint="eastAsia" w:ascii="宋体" w:hAnsi="宋体" w:cs="宋体"/>
          <w:szCs w:val="21"/>
        </w:rPr>
        <w:t xml:space="preserve">36.1采购代理机构收到质疑函后，将对质疑的形式和内容进行审查，如质疑函内容、格式不符合规定，采购代理机构将告知质疑人进行补正。</w:t>
      </w:r>
      <w:r/>
    </w:p>
    <w:p>
      <w:pPr>
        <w:ind w:firstLine="420"/>
        <w:rPr>
          <w:rFonts w:ascii="宋体" w:hAnsi="宋体" w:cs="宋体"/>
          <w:szCs w:val="21"/>
        </w:rPr>
      </w:pPr>
      <w:r>
        <w:rPr>
          <w:rFonts w:hint="eastAsia" w:ascii="宋体" w:hAnsi="宋体" w:cs="宋体"/>
          <w:szCs w:val="21"/>
        </w:rPr>
        <w:t xml:space="preserve">36.2质疑人应当在法定质疑期限内进行补正并重新提交质疑函，拒不补正或者超过期限后未重新提交质疑函的，为无效质疑，采购代理机构有权不予受理。</w:t>
      </w:r>
      <w:r/>
    </w:p>
    <w:p>
      <w:pPr>
        <w:ind w:firstLine="420"/>
        <w:rPr>
          <w:rFonts w:ascii="宋体" w:hAnsi="宋体" w:cs="宋体"/>
          <w:szCs w:val="21"/>
        </w:rPr>
      </w:pPr>
      <w:r>
        <w:rPr>
          <w:rFonts w:hint="eastAsia" w:ascii="宋体" w:hAnsi="宋体" w:cs="宋体"/>
          <w:szCs w:val="21"/>
        </w:rPr>
        <w:t xml:space="preserve">36.3对于内容、格式符合规定的质疑函，采购代理机构将在七个工作日内以书面形式</w:t>
      </w:r>
      <w:r>
        <w:rPr>
          <w:rFonts w:hint="eastAsia" w:ascii="宋体" w:hAnsi="宋体" w:cs="宋体"/>
          <w:szCs w:val="21"/>
        </w:rPr>
        <w:t xml:space="preserve">作出</w:t>
      </w:r>
      <w:r>
        <w:rPr>
          <w:rFonts w:hint="eastAsia" w:ascii="宋体" w:hAnsi="宋体" w:cs="宋体"/>
          <w:szCs w:val="21"/>
        </w:rPr>
        <w:t xml:space="preserve">答复，其内容不得泄露国家秘密、其他供应商商业机密和个人隐私。</w:t>
      </w:r>
      <w:r/>
    </w:p>
    <w:p>
      <w:pPr>
        <w:ind w:firstLine="420"/>
        <w:rPr>
          <w:rFonts w:ascii="宋体" w:hAnsi="宋体" w:cs="宋体"/>
          <w:szCs w:val="21"/>
        </w:rPr>
      </w:pPr>
      <w:r>
        <w:rPr>
          <w:rFonts w:ascii="宋体" w:hAnsi="宋体" w:cs="宋体"/>
          <w:szCs w:val="21"/>
        </w:rPr>
      </w:r>
      <w:r/>
    </w:p>
    <w:p>
      <w:pPr>
        <w:pStyle w:val="971"/>
        <w:numPr>
          <w:ilvl w:val="0"/>
          <w:numId w:val="0"/>
        </w:numPr>
        <w:ind w:left="396" w:hanging="396"/>
        <w:jc w:val="center"/>
        <w:rPr>
          <w:rFonts w:ascii="宋体" w:hAnsi="宋体" w:cs="宋体"/>
          <w:b w:val="0"/>
          <w:sz w:val="32"/>
          <w:szCs w:val="32"/>
        </w:rPr>
      </w:pPr>
      <w:r>
        <w:rPr>
          <w:rFonts w:hint="eastAsia" w:ascii="宋体" w:hAnsi="宋体" w:cs="宋体"/>
          <w:szCs w:val="21"/>
        </w:rPr>
        <w:br w:type="page" w:clear="all"/>
      </w:r>
      <w:bookmarkStart w:id="34" w:name="_Toc195877256"/>
      <w:r>
        <w:rPr>
          <w:rFonts w:hint="eastAsia"/>
        </w:rPr>
        <w:t xml:space="preserve">第三部分：采购需求</w:t>
      </w:r>
      <w:bookmarkEnd w:id="34"/>
      <w:r/>
      <w:r/>
    </w:p>
    <w:p>
      <w:pPr>
        <w:tabs>
          <w:tab w:val="left" w:pos="6660" w:leader="none"/>
        </w:tabs>
        <w:rPr>
          <w:rFonts w:ascii="宋体" w:hAnsi="宋体" w:cs="宋体"/>
          <w:szCs w:val="21"/>
        </w:rPr>
      </w:pPr>
      <w:r>
        <w:rPr>
          <w:rFonts w:ascii="宋体" w:hAnsi="宋体" w:cs="宋体"/>
          <w:szCs w:val="21"/>
        </w:rPr>
      </w:r>
      <w:r/>
    </w:p>
    <w:p>
      <w:pPr>
        <w:pStyle w:val="972"/>
        <w:numPr>
          <w:ilvl w:val="0"/>
          <w:numId w:val="0"/>
        </w:numPr>
        <w:spacing w:before="0" w:after="0" w:line="415" w:lineRule="auto"/>
        <w:rPr>
          <w:rFonts w:ascii="宋体" w:hAnsi="宋体" w:eastAsia="宋体" w:cs="宋体"/>
          <w:b/>
          <w:sz w:val="21"/>
          <w:szCs w:val="21"/>
        </w:rPr>
      </w:pPr>
      <w:r/>
      <w:bookmarkStart w:id="35" w:name="_Toc195877257"/>
      <w:r>
        <w:rPr>
          <w:rFonts w:hint="eastAsia" w:ascii="宋体" w:hAnsi="宋体" w:eastAsia="宋体" w:cs="宋体"/>
          <w:b/>
          <w:sz w:val="21"/>
          <w:szCs w:val="21"/>
        </w:rPr>
        <w:t xml:space="preserve">一、项目概况</w:t>
      </w:r>
      <w:bookmarkEnd w:id="35"/>
      <w:r/>
      <w:r/>
    </w:p>
    <w:tbl>
      <w:tblPr>
        <w:tblW w:w="8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2"/>
        <w:gridCol w:w="3092"/>
        <w:gridCol w:w="930"/>
        <w:gridCol w:w="1764"/>
        <w:gridCol w:w="1650"/>
      </w:tblGrid>
      <w:tr>
        <w:trPr>
          <w:jc w:val="center"/>
          <w:trHeight w:val="567"/>
        </w:trPr>
        <w:tc>
          <w:tcPr>
            <w:tcW w:w="87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092" w:type="dxa"/>
            <w:vAlign w:val="center"/>
            <w:textDirection w:val="lrTb"/>
            <w:noWrap w:val="false"/>
          </w:tcPr>
          <w:p>
            <w:pPr>
              <w:jc w:val="center"/>
              <w:rPr>
                <w:rFonts w:ascii="宋体" w:hAnsi="宋体" w:cs="宋体"/>
                <w:szCs w:val="21"/>
              </w:rPr>
            </w:pPr>
            <w:r>
              <w:rPr>
                <w:rFonts w:hint="eastAsia" w:ascii="宋体" w:hAnsi="宋体" w:cs="宋体"/>
                <w:szCs w:val="21"/>
              </w:rPr>
              <w:t xml:space="preserve">设备名称</w:t>
            </w:r>
            <w:r/>
          </w:p>
        </w:tc>
        <w:tc>
          <w:tcPr>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764"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采购预算</w:t>
            </w:r>
            <w:r/>
          </w:p>
          <w:p>
            <w:pPr>
              <w:jc w:val="center"/>
              <w:rPr>
                <w:rFonts w:ascii="宋体" w:hAnsi="宋体" w:cs="宋体"/>
                <w:szCs w:val="21"/>
              </w:rPr>
            </w:pPr>
            <w:r>
              <w:rPr>
                <w:rFonts w:hint="eastAsia" w:ascii="宋体" w:hAnsi="宋体" w:cs="宋体"/>
                <w:szCs w:val="21"/>
              </w:rPr>
              <w:t xml:space="preserve">（人民币）</w:t>
            </w:r>
            <w:r/>
          </w:p>
        </w:tc>
        <w:tc>
          <w:tcPr>
            <w:tcW w:w="1650" w:type="dxa"/>
            <w:vAlign w:val="center"/>
            <w:textDirection w:val="lrTb"/>
            <w:noWrap w:val="false"/>
          </w:tcPr>
          <w:p>
            <w:pPr>
              <w:jc w:val="center"/>
              <w:rPr>
                <w:rFonts w:ascii="宋体" w:hAnsi="宋体" w:cs="宋体"/>
                <w:szCs w:val="21"/>
              </w:rPr>
            </w:pPr>
            <w:r>
              <w:rPr>
                <w:rFonts w:hint="eastAsia" w:ascii="宋体" w:hAnsi="宋体" w:cs="宋体"/>
                <w:szCs w:val="21"/>
              </w:rPr>
              <w:t xml:space="preserve">是否接受进口产品投标</w:t>
            </w:r>
            <w:r/>
          </w:p>
        </w:tc>
      </w:tr>
      <w:tr>
        <w:trPr>
          <w:jc w:val="center"/>
          <w:trHeight w:val="567"/>
        </w:trPr>
        <w:tc>
          <w:tcPr>
            <w:tcW w:w="872" w:type="dxa"/>
            <w:vAlign w:val="center"/>
            <w:textDirection w:val="lrTb"/>
            <w:noWrap w:val="false"/>
          </w:tcPr>
          <w:p>
            <w:pPr>
              <w:jc w:val="center"/>
              <w:rPr>
                <w:rFonts w:ascii="宋体" w:hAnsi="宋体" w:cs="宋体"/>
                <w:szCs w:val="21"/>
              </w:rPr>
            </w:pPr>
            <w:r>
              <w:rPr>
                <w:rFonts w:hint="eastAsia" w:ascii="宋体" w:hAnsi="宋体" w:cs="宋体"/>
                <w:szCs w:val="21"/>
              </w:rPr>
              <w:t xml:space="preserve">01</w:t>
            </w:r>
            <w:r/>
          </w:p>
        </w:tc>
        <w:tc>
          <w:tcPr>
            <w:tcW w:w="3092" w:type="dxa"/>
            <w:vAlign w:val="center"/>
            <w:textDirection w:val="lrTb"/>
            <w:noWrap w:val="false"/>
          </w:tcPr>
          <w:p>
            <w:pPr>
              <w:jc w:val="center"/>
              <w:rPr>
                <w:rFonts w:ascii="宋体" w:hAnsi="宋体" w:cs="宋体"/>
                <w:szCs w:val="21"/>
              </w:rPr>
            </w:pPr>
            <w:r>
              <w:rPr>
                <w:rFonts w:hint="eastAsia" w:ascii="宋体" w:hAnsi="宋体" w:cs="宋体"/>
                <w:szCs w:val="21"/>
              </w:rPr>
              <w:t xml:space="preserve">全自动钉螺核酸提取设备</w:t>
            </w:r>
            <w:r/>
          </w:p>
        </w:tc>
        <w:tc>
          <w:tcPr>
            <w:tcW w:w="930" w:type="dxa"/>
            <w:vAlign w:val="center"/>
            <w:textDirection w:val="lrTb"/>
            <w:noWrap w:val="false"/>
          </w:tcPr>
          <w:p>
            <w:pPr>
              <w:jc w:val="center"/>
              <w:rPr>
                <w:rFonts w:ascii="宋体" w:hAnsi="宋体" w:cs="宋体"/>
                <w:szCs w:val="21"/>
              </w:rPr>
            </w:pPr>
            <w:r>
              <w:rPr>
                <w:rFonts w:ascii="宋体" w:hAnsi="宋体" w:cs="宋体"/>
                <w:szCs w:val="21"/>
              </w:rPr>
              <w:t xml:space="preserve">6</w:t>
            </w:r>
            <w:r>
              <w:rPr>
                <w:rFonts w:hint="eastAsia" w:ascii="宋体" w:hAnsi="宋体" w:cs="宋体"/>
                <w:szCs w:val="21"/>
              </w:rPr>
              <w:t xml:space="preserve">套</w:t>
            </w:r>
            <w:r/>
          </w:p>
        </w:tc>
        <w:tc>
          <w:tcPr>
            <w:tcW w:w="1764" w:type="dxa"/>
            <w:vAlign w:val="center"/>
            <w:textDirection w:val="lrTb"/>
            <w:noWrap w:val="false"/>
          </w:tcPr>
          <w:p>
            <w:pPr>
              <w:jc w:val="center"/>
              <w:widowControl/>
              <w:rPr>
                <w:rFonts w:ascii="宋体" w:hAnsi="宋体" w:cs="宋体"/>
                <w:szCs w:val="21"/>
              </w:rPr>
            </w:pPr>
            <w:r>
              <w:rPr>
                <w:rFonts w:ascii="宋体" w:hAnsi="宋体" w:cs="宋体"/>
                <w:szCs w:val="21"/>
              </w:rPr>
              <w:t xml:space="preserve">24</w:t>
            </w:r>
            <w:r>
              <w:rPr>
                <w:rFonts w:hint="eastAsia" w:ascii="宋体" w:hAnsi="宋体" w:cs="宋体"/>
                <w:szCs w:val="21"/>
              </w:rPr>
              <w:t xml:space="preserve">万元/套</w:t>
            </w:r>
            <w:r/>
          </w:p>
        </w:tc>
        <w:tc>
          <w:tcPr>
            <w:tcW w:w="16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不接受</w:t>
            </w:r>
            <w:r/>
          </w:p>
        </w:tc>
      </w:tr>
    </w:tbl>
    <w:p>
      <w:pPr>
        <w:pStyle w:val="972"/>
        <w:numPr>
          <w:ilvl w:val="0"/>
          <w:numId w:val="0"/>
        </w:numPr>
        <w:spacing w:before="0" w:after="0" w:line="415" w:lineRule="auto"/>
        <w:rPr>
          <w:rFonts w:ascii="宋体" w:hAnsi="宋体" w:eastAsia="宋体" w:cs="宋体"/>
          <w:b/>
          <w:sz w:val="21"/>
          <w:szCs w:val="21"/>
        </w:rPr>
      </w:pPr>
      <w:r/>
      <w:bookmarkStart w:id="36" w:name="_Toc195877258"/>
      <w:r>
        <w:rPr>
          <w:rFonts w:hint="eastAsia" w:ascii="宋体" w:hAnsi="宋体" w:eastAsia="宋体" w:cs="宋体"/>
          <w:b/>
          <w:sz w:val="21"/>
          <w:szCs w:val="21"/>
        </w:rPr>
        <w:t xml:space="preserve">二、技术要求</w:t>
      </w:r>
      <w:bookmarkEnd w:id="36"/>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钉螺自动核酸提取设备由以下两种仪器组合使用。</w:t>
      </w:r>
      <w:r/>
    </w:p>
    <w:p>
      <w:pPr>
        <w:pStyle w:val="1029"/>
        <w:ind w:firstLine="422"/>
        <w:jc w:val="both"/>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1）钉螺破碎仪</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▲1.1 功能用途：将经过破壳的钉螺组织进一步破碎、匀浆，达到满足用全自动核酸提取仪提取核酸的目的。</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1.2技术参数：</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1.2.1 控制面板：LCD显示</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1.2.2 处理样本数量：6×2mL研磨管</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1.2.3 加速时间：≤2s</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1.2.4 减速时间：≤2s</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1.2.5 系统循环：10个循环</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1.2.6 噪音等级：≤65dB</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1.2.7一键式操作（内置钉螺破碎匀浆程序）</w:t>
      </w:r>
      <w:r/>
    </w:p>
    <w:p>
      <w:pPr>
        <w:pStyle w:val="1029"/>
        <w:ind w:firstLine="422"/>
        <w:jc w:val="both"/>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2 ）全自动核酸提取仪</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▲2.1 功能用途：用于钉螺样本中核酸的提取、纯化。</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 性能参数：</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 原理：磁棒式，</w:t>
      </w:r>
      <w:r>
        <w:rPr>
          <w:rFonts w:hint="eastAsia" w:asciiTheme="minorEastAsia" w:hAnsiTheme="minorEastAsia" w:eastAsiaTheme="minorEastAsia"/>
          <w:bCs/>
          <w:sz w:val="21"/>
          <w:szCs w:val="21"/>
        </w:rPr>
        <w:t xml:space="preserve">磁珠法</w:t>
      </w:r>
      <w:r>
        <w:rPr>
          <w:rFonts w:hint="eastAsia" w:asciiTheme="minorEastAsia" w:hAnsiTheme="minorEastAsia" w:eastAsiaTheme="minorEastAsia"/>
          <w:bCs/>
          <w:sz w:val="21"/>
          <w:szCs w:val="21"/>
        </w:rPr>
        <w:tab/>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2.2.2 处理体积：</w:t>
      </w:r>
      <w:r>
        <w:rPr>
          <w:rFonts w:asciiTheme="minorEastAsia" w:hAnsiTheme="minorEastAsia" w:eastAsiaTheme="minorEastAsia"/>
          <w:bCs/>
          <w:sz w:val="21"/>
          <w:szCs w:val="21"/>
        </w:rPr>
        <w:t xml:space="preserve">50μL</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1000μL</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2.2.3 样品通量：</w:t>
      </w:r>
      <w:r>
        <w:rPr>
          <w:rFonts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w:t>
      </w:r>
      <w:r>
        <w:rPr>
          <w:rFonts w:asciiTheme="minorEastAsia" w:hAnsiTheme="minorEastAsia" w:eastAsiaTheme="minorEastAsia"/>
          <w:bCs/>
          <w:sz w:val="21"/>
          <w:szCs w:val="21"/>
        </w:rPr>
        <w:t xml:space="preserve">16</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▲2.2.4 提纯孔间差：CV≤15%</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2.2.5 提取时间：搭配不同核酸提取试剂，10～60min</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2.2.6 加热温度：裂解/洗脱加热温度：37～120℃</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2.2.7 升温时间：室温-120℃≤5min</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2.2.8 温度精度：≤±5℃</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2.2.9 操作界面：4.3英寸触摸屏</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▲2.2.10 内部程序：内置“DL1”钉螺组织提取程序，储存限制不低于50组程序</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2.2.11 仪器接口：USB口，PC口和RS232口</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2.2.12 数据传输：支持蓝牙、USB、RS232数据传输，可拓展PC口传输</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▲2.2.13 条形码、</w:t>
      </w:r>
      <w:r>
        <w:rPr>
          <w:rFonts w:hint="eastAsia" w:asciiTheme="minorEastAsia" w:hAnsiTheme="minorEastAsia" w:eastAsiaTheme="minorEastAsia"/>
          <w:bCs/>
          <w:sz w:val="21"/>
          <w:szCs w:val="21"/>
        </w:rPr>
        <w:t xml:space="preserve">二维码扫描</w:t>
      </w:r>
      <w:r>
        <w:rPr>
          <w:rFonts w:hint="eastAsia" w:asciiTheme="minorEastAsia" w:hAnsiTheme="minorEastAsia" w:eastAsiaTheme="minorEastAsia"/>
          <w:bCs/>
          <w:sz w:val="21"/>
          <w:szCs w:val="21"/>
        </w:rPr>
        <w:t xml:space="preserve">：可外接</w:t>
      </w:r>
      <w:r>
        <w:rPr>
          <w:rFonts w:hint="eastAsia" w:asciiTheme="minorEastAsia" w:hAnsiTheme="minorEastAsia" w:eastAsiaTheme="minorEastAsia"/>
          <w:bCs/>
          <w:sz w:val="21"/>
          <w:szCs w:val="21"/>
        </w:rPr>
        <w:t xml:space="preserve">扫码枪</w:t>
      </w:r>
      <w:r>
        <w:rPr>
          <w:rFonts w:hint="eastAsia" w:asciiTheme="minorEastAsia" w:hAnsiTheme="minorEastAsia" w:eastAsiaTheme="minorEastAsia"/>
          <w:bCs/>
          <w:sz w:val="21"/>
          <w:szCs w:val="21"/>
        </w:rPr>
        <w:t xml:space="preserve">，扫描试剂盒上的</w:t>
      </w:r>
      <w:r>
        <w:rPr>
          <w:rFonts w:hint="eastAsia" w:asciiTheme="minorEastAsia" w:hAnsiTheme="minorEastAsia" w:eastAsiaTheme="minorEastAsia"/>
          <w:bCs/>
          <w:sz w:val="21"/>
          <w:szCs w:val="21"/>
        </w:rPr>
        <w:t xml:space="preserve">二维码安装</w:t>
      </w:r>
      <w:r>
        <w:rPr>
          <w:rFonts w:hint="eastAsia" w:asciiTheme="minorEastAsia" w:hAnsiTheme="minorEastAsia" w:eastAsiaTheme="minorEastAsia"/>
          <w:bCs/>
          <w:sz w:val="21"/>
          <w:szCs w:val="21"/>
        </w:rPr>
        <w:t xml:space="preserve">试剂盒对应的核酸提取程序</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2.2.14 耗材：磁棒套、96深孔板、单样本试剂盒</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2.2.15 净化消毒：风扇排气，紫外消毒</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2.2.16使用电源：适配器输入100-240VAC、50/60Hz，输出DC24V；支持24V蓄电池供电</w:t>
      </w:r>
      <w:r/>
    </w:p>
    <w:p>
      <w:pPr>
        <w:pStyle w:val="1029"/>
        <w:jc w:val="both"/>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2.2.17功率：待机10W，最大功率150W</w:t>
      </w:r>
      <w:r/>
    </w:p>
    <w:p>
      <w:pPr>
        <w:pStyle w:val="972"/>
        <w:numPr>
          <w:ilvl w:val="0"/>
          <w:numId w:val="0"/>
        </w:numPr>
        <w:spacing w:before="0" w:after="0" w:line="415" w:lineRule="auto"/>
        <w:rPr>
          <w:rFonts w:ascii="宋体" w:hAnsi="宋体" w:eastAsia="宋体" w:cs="宋体"/>
          <w:b/>
          <w:sz w:val="21"/>
          <w:szCs w:val="21"/>
        </w:rPr>
      </w:pPr>
      <w:r/>
      <w:bookmarkStart w:id="37" w:name="_Toc195877261"/>
      <w:r>
        <w:rPr>
          <w:rFonts w:hint="eastAsia" w:ascii="宋体" w:hAnsi="宋体" w:eastAsia="宋体" w:cs="宋体"/>
          <w:b/>
          <w:sz w:val="21"/>
          <w:szCs w:val="21"/>
        </w:rPr>
        <w:t xml:space="preserve">三、商务要求</w:t>
      </w:r>
      <w:bookmarkEnd w:id="37"/>
      <w:r/>
      <w:r/>
    </w:p>
    <w:p>
      <w:pPr>
        <w:ind w:firstLine="420"/>
        <w:tabs>
          <w:tab w:val="left" w:pos="851" w:leader="none"/>
          <w:tab w:val="left" w:pos="1276" w:leader="none"/>
          <w:tab w:val="left" w:pos="1418" w:leader="none"/>
        </w:tabs>
        <w:rPr>
          <w:rFonts w:ascii="宋体" w:hAnsi="宋体"/>
          <w:color w:val="000000" w:themeColor="text1"/>
          <w:szCs w:val="21"/>
        </w:rPr>
      </w:pPr>
      <w:r>
        <w:rPr>
          <w:rFonts w:hint="eastAsia" w:ascii="宋体" w:hAnsi="宋体"/>
          <w:color w:val="000000" w:themeColor="text1"/>
          <w:szCs w:val="21"/>
        </w:rPr>
        <w:t xml:space="preserve">下列条款中甲方为：</w:t>
      </w:r>
      <w:r>
        <w:rPr>
          <w:rFonts w:hint="eastAsia" w:ascii="宋体" w:hAnsi="宋体"/>
          <w:b/>
          <w:color w:val="000000" w:themeColor="text1"/>
          <w:szCs w:val="21"/>
          <w:u w:val="single"/>
        </w:rPr>
        <w:t xml:space="preserve">江苏省血吸虫病防治研究所</w:t>
      </w:r>
      <w:r>
        <w:rPr>
          <w:rFonts w:hint="eastAsia" w:ascii="宋体" w:hAnsi="宋体"/>
          <w:color w:val="000000" w:themeColor="text1"/>
          <w:szCs w:val="21"/>
        </w:rPr>
        <w:t xml:space="preserve">，乙方为：</w:t>
      </w:r>
      <w:r>
        <w:rPr>
          <w:rFonts w:hint="eastAsia" w:ascii="宋体" w:hAnsi="宋体"/>
          <w:b/>
          <w:color w:val="000000" w:themeColor="text1"/>
          <w:u w:val="single"/>
        </w:rPr>
        <w:t xml:space="preserve">本项目的中标投标人</w:t>
      </w:r>
      <w:r/>
    </w:p>
    <w:p>
      <w:pPr>
        <w:ind w:firstLine="422"/>
        <w:tabs>
          <w:tab w:val="left" w:pos="851" w:leader="none"/>
          <w:tab w:val="left" w:pos="1276" w:leader="none"/>
          <w:tab w:val="left" w:pos="1418" w:leader="none"/>
        </w:tabs>
        <w:rPr>
          <w:rFonts w:ascii="宋体" w:hAnsi="宋体"/>
          <w:b/>
          <w:color w:val="000000" w:themeColor="text1"/>
          <w:szCs w:val="21"/>
        </w:rPr>
      </w:pPr>
      <w:r>
        <w:rPr>
          <w:rFonts w:ascii="宋体" w:hAnsi="宋体"/>
          <w:b/>
          <w:color w:val="000000" w:themeColor="text1"/>
          <w:szCs w:val="21"/>
        </w:rPr>
      </w:r>
      <w:r/>
    </w:p>
    <w:p>
      <w:pPr>
        <w:ind w:firstLine="422"/>
        <w:tabs>
          <w:tab w:val="left" w:pos="851" w:leader="none"/>
          <w:tab w:val="left" w:pos="1276" w:leader="none"/>
          <w:tab w:val="left" w:pos="1418" w:leader="none"/>
        </w:tabs>
        <w:rPr>
          <w:rFonts w:ascii="宋体" w:hAnsi="宋体"/>
          <w:b/>
          <w:color w:val="000000" w:themeColor="text1"/>
          <w:szCs w:val="21"/>
        </w:rPr>
      </w:pPr>
      <w:r>
        <w:rPr>
          <w:rFonts w:hint="eastAsia" w:ascii="宋体" w:hAnsi="宋体"/>
          <w:b/>
          <w:color w:val="000000" w:themeColor="text1"/>
          <w:szCs w:val="21"/>
        </w:rPr>
        <w:t xml:space="preserve">3.1、交货要求：</w:t>
      </w:r>
      <w:r/>
    </w:p>
    <w:p>
      <w:pPr>
        <w:ind w:firstLine="420"/>
        <w:tabs>
          <w:tab w:val="left" w:pos="851" w:leader="none"/>
          <w:tab w:val="left" w:pos="1276" w:leader="none"/>
          <w:tab w:val="left" w:pos="1418" w:leader="none"/>
        </w:tabs>
        <w:rPr>
          <w:rFonts w:ascii="宋体" w:hAnsi="宋体"/>
          <w:bCs/>
          <w:color w:val="ff0000"/>
          <w:szCs w:val="21"/>
        </w:rPr>
      </w:pPr>
      <w:r>
        <w:rPr>
          <w:rFonts w:hint="eastAsia" w:ascii="宋体" w:hAnsi="宋体"/>
          <w:bCs/>
          <w:color w:val="000000" w:themeColor="text1"/>
          <w:szCs w:val="21"/>
        </w:rPr>
        <w:t xml:space="preserve">3.1.1、交货期：</w:t>
      </w:r>
      <w:r>
        <w:rPr>
          <w:rFonts w:hint="eastAsia" w:ascii="宋体" w:hAnsi="宋体"/>
          <w:b/>
          <w:color w:val="ff0000"/>
          <w:szCs w:val="21"/>
          <w:u w:val="single"/>
        </w:rPr>
        <w:t xml:space="preserve">合同签订后30个工作日内；</w:t>
      </w:r>
      <w:r/>
    </w:p>
    <w:p>
      <w:pPr>
        <w:ind w:firstLine="420"/>
        <w:tabs>
          <w:tab w:val="left" w:pos="851" w:leader="none"/>
          <w:tab w:val="left" w:pos="1276" w:leader="none"/>
          <w:tab w:val="left" w:pos="1418" w:leader="none"/>
        </w:tabs>
        <w:rPr>
          <w:rFonts w:ascii="宋体" w:hAnsi="宋体"/>
          <w:bCs/>
          <w:color w:val="000000" w:themeColor="text1"/>
          <w:szCs w:val="21"/>
        </w:rPr>
      </w:pPr>
      <w:r>
        <w:rPr>
          <w:rFonts w:hint="eastAsia" w:ascii="宋体" w:hAnsi="宋体"/>
          <w:bCs/>
          <w:color w:val="000000" w:themeColor="text1"/>
          <w:szCs w:val="21"/>
        </w:rPr>
        <w:t xml:space="preserve">3.1.2、交货地点：甲方指定地点；</w:t>
      </w:r>
      <w:r/>
    </w:p>
    <w:p>
      <w:pPr>
        <w:ind w:firstLine="420"/>
        <w:tabs>
          <w:tab w:val="left" w:pos="851" w:leader="none"/>
          <w:tab w:val="left" w:pos="1276" w:leader="none"/>
          <w:tab w:val="left" w:pos="1418" w:leader="none"/>
        </w:tabs>
        <w:rPr>
          <w:rFonts w:ascii="宋体" w:hAnsi="宋体"/>
          <w:bCs/>
          <w:color w:val="000000" w:themeColor="text1"/>
          <w:szCs w:val="21"/>
        </w:rPr>
      </w:pPr>
      <w:r>
        <w:rPr>
          <w:rFonts w:hint="eastAsia" w:ascii="宋体" w:hAnsi="宋体"/>
          <w:bCs/>
          <w:color w:val="000000" w:themeColor="text1"/>
          <w:szCs w:val="21"/>
        </w:rPr>
        <w:t xml:space="preserve">3.1.3、交付状态：完成送货上门、就位、安装、调试、培训直至验收合格</w:t>
      </w:r>
      <w:r/>
    </w:p>
    <w:p>
      <w:pPr>
        <w:ind w:firstLine="422"/>
        <w:tabs>
          <w:tab w:val="left" w:pos="851" w:leader="none"/>
          <w:tab w:val="left" w:pos="1276" w:leader="none"/>
          <w:tab w:val="left" w:pos="1418" w:leader="none"/>
        </w:tabs>
        <w:rPr>
          <w:rFonts w:ascii="宋体" w:hAnsi="宋体"/>
          <w:b/>
          <w:color w:val="000000" w:themeColor="text1"/>
          <w:szCs w:val="21"/>
        </w:rPr>
      </w:pPr>
      <w:r>
        <w:rPr>
          <w:rFonts w:ascii="宋体" w:hAnsi="宋体"/>
          <w:b/>
          <w:color w:val="000000" w:themeColor="text1"/>
          <w:szCs w:val="21"/>
        </w:rPr>
      </w:r>
      <w:r/>
    </w:p>
    <w:p>
      <w:pPr>
        <w:ind w:firstLine="422"/>
        <w:tabs>
          <w:tab w:val="left" w:pos="851" w:leader="none"/>
          <w:tab w:val="left" w:pos="1276" w:leader="none"/>
          <w:tab w:val="left" w:pos="1418" w:leader="none"/>
        </w:tabs>
        <w:rPr>
          <w:rFonts w:ascii="宋体" w:hAnsi="宋体"/>
          <w:b/>
          <w:color w:val="ff0000"/>
          <w:szCs w:val="21"/>
        </w:rPr>
      </w:pPr>
      <w:r>
        <w:rPr>
          <w:rFonts w:hint="eastAsia" w:ascii="宋体" w:hAnsi="宋体" w:cs="宋体"/>
          <w:b/>
          <w:szCs w:val="21"/>
        </w:rPr>
        <w:t xml:space="preserve">★</w:t>
      </w:r>
      <w:r>
        <w:rPr>
          <w:rFonts w:hint="eastAsia" w:ascii="宋体" w:hAnsi="宋体"/>
          <w:b/>
          <w:color w:val="000000" w:themeColor="text1"/>
          <w:szCs w:val="21"/>
        </w:rPr>
        <w:t xml:space="preserve">3.2、付款条件：</w:t>
      </w:r>
      <w:r>
        <w:rPr>
          <w:rFonts w:hint="eastAsia" w:ascii="宋体" w:hAnsi="宋体"/>
          <w:b/>
          <w:color w:val="ff0000"/>
          <w:szCs w:val="21"/>
          <w:u w:val="single"/>
        </w:rPr>
        <w:t xml:space="preserve">货到验收合格后付至合同款90%，验收合格满一年后付清10%尾款。</w:t>
      </w:r>
      <w:r/>
    </w:p>
    <w:p>
      <w:pPr>
        <w:ind w:firstLine="422"/>
        <w:rPr>
          <w:rFonts w:ascii="宋体" w:hAnsi="宋体"/>
          <w:b/>
          <w:color w:val="ff0000"/>
          <w:szCs w:val="21"/>
        </w:rPr>
      </w:pPr>
      <w:r>
        <w:rPr>
          <w:rFonts w:ascii="宋体" w:hAnsi="宋体"/>
          <w:b/>
          <w:color w:val="ff0000"/>
          <w:szCs w:val="21"/>
        </w:rPr>
      </w:r>
      <w:r/>
    </w:p>
    <w:p>
      <w:pPr>
        <w:ind w:firstLine="422"/>
        <w:tabs>
          <w:tab w:val="left" w:pos="851" w:leader="none"/>
          <w:tab w:val="left" w:pos="1276" w:leader="none"/>
          <w:tab w:val="left" w:pos="1418" w:leader="none"/>
        </w:tabs>
        <w:rPr>
          <w:rFonts w:ascii="宋体" w:hAnsi="宋体"/>
          <w:b/>
          <w:color w:val="000000" w:themeColor="text1"/>
          <w:szCs w:val="21"/>
        </w:rPr>
      </w:pPr>
      <w:r>
        <w:rPr>
          <w:rFonts w:hint="eastAsia" w:ascii="宋体" w:hAnsi="宋体"/>
          <w:b/>
          <w:color w:val="000000" w:themeColor="text1"/>
          <w:szCs w:val="21"/>
        </w:rPr>
        <w:t xml:space="preserve">3.3、</w:t>
      </w:r>
      <w:r>
        <w:rPr>
          <w:rFonts w:hint="eastAsia" w:ascii="宋体" w:hAnsi="宋体" w:cs="宋体"/>
          <w:b/>
          <w:color w:val="000000" w:themeColor="text1"/>
          <w:szCs w:val="21"/>
        </w:rPr>
        <w:t xml:space="preserve">质保期及售后服务：</w:t>
      </w:r>
      <w:r/>
    </w:p>
    <w:p>
      <w:pPr>
        <w:ind w:firstLine="420"/>
        <w:spacing w:line="360" w:lineRule="auto"/>
        <w:tabs>
          <w:tab w:val="left" w:pos="851" w:leader="none"/>
          <w:tab w:val="left" w:pos="1276" w:leader="none"/>
          <w:tab w:val="left" w:pos="1418" w:leader="none"/>
        </w:tabs>
        <w:rPr>
          <w:rFonts w:ascii="宋体" w:hAnsi="宋体"/>
          <w:color w:val="000000" w:themeColor="text1"/>
          <w:szCs w:val="21"/>
          <w:u w:val="single"/>
        </w:rPr>
      </w:pPr>
      <w:r>
        <w:rPr>
          <w:rFonts w:hint="eastAsia" w:ascii="宋体" w:hAnsi="宋体"/>
          <w:color w:val="000000" w:themeColor="text1"/>
          <w:szCs w:val="21"/>
        </w:rPr>
        <w:t xml:space="preserve">★3.3.1</w:t>
      </w:r>
      <w:r>
        <w:rPr>
          <w:rFonts w:hint="eastAsia" w:ascii="宋体" w:hAnsi="宋体"/>
          <w:b/>
          <w:color w:val="ff0000"/>
          <w:szCs w:val="21"/>
          <w:u w:val="single"/>
        </w:rPr>
        <w:t xml:space="preserve">所有设备质保期：≥</w:t>
      </w:r>
      <w:r>
        <w:rPr>
          <w:rFonts w:ascii="宋体" w:hAnsi="宋体" w:cs="宋体"/>
          <w:b/>
          <w:color w:val="ff0000"/>
          <w:szCs w:val="21"/>
          <w:u w:val="single"/>
        </w:rPr>
        <w:t xml:space="preserve">1</w:t>
      </w:r>
      <w:r>
        <w:rPr>
          <w:rFonts w:hint="eastAsia" w:ascii="宋体" w:hAnsi="宋体" w:cs="宋体"/>
          <w:b/>
          <w:color w:val="ff0000"/>
          <w:szCs w:val="21"/>
          <w:u w:val="single"/>
        </w:rPr>
        <w:t xml:space="preserve">年</w:t>
      </w:r>
      <w:r>
        <w:rPr>
          <w:rFonts w:hint="eastAsia" w:ascii="宋体" w:hAnsi="宋体" w:cs="宋体"/>
          <w:b/>
          <w:color w:val="000000" w:themeColor="text1"/>
          <w:szCs w:val="21"/>
          <w:u w:val="single"/>
        </w:rPr>
        <w:t xml:space="preserve">（自验收报告签字确认日起，开始进入质保期）</w:t>
      </w:r>
      <w:r>
        <w:rPr>
          <w:rFonts w:hint="eastAsia" w:ascii="宋体" w:hAnsi="宋体"/>
          <w:color w:val="000000" w:themeColor="text1"/>
          <w:szCs w:val="21"/>
          <w:u w:val="single"/>
        </w:rPr>
        <w:t xml:space="preserve">。</w:t>
      </w:r>
      <w:r/>
    </w:p>
    <w:p>
      <w:pPr>
        <w:ind w:firstLine="420"/>
        <w:spacing w:line="360" w:lineRule="auto"/>
        <w:tabs>
          <w:tab w:val="left" w:pos="851" w:leader="none"/>
          <w:tab w:val="left" w:pos="1276" w:leader="none"/>
          <w:tab w:val="left" w:pos="1418" w:leader="none"/>
        </w:tabs>
        <w:rPr>
          <w:rFonts w:ascii="宋体" w:hAnsi="宋体"/>
          <w:color w:val="000000" w:themeColor="text1"/>
          <w:szCs w:val="21"/>
        </w:rPr>
      </w:pPr>
      <w:r>
        <w:rPr>
          <w:rFonts w:hint="eastAsia" w:ascii="宋体" w:hAnsi="宋体"/>
          <w:color w:val="000000" w:themeColor="text1"/>
          <w:szCs w:val="21"/>
        </w:rPr>
        <w:t xml:space="preserve">3.3.2 </w:t>
      </w:r>
      <w:r>
        <w:rPr>
          <w:rFonts w:hint="eastAsia" w:ascii="宋体" w:hAnsi="宋体" w:cs="宋体"/>
          <w:color w:val="000000" w:themeColor="text1"/>
          <w:szCs w:val="21"/>
        </w:rPr>
        <w:t xml:space="preserve">在质保期内，因方所供设备、材料制造质量或安装问题出现设备故障时，乙方在接买方通知后，24小时内响应，并在设备厂家工程师三个工作日内赶到甲方现场，免费予以排除故障、修复，无法修复应更换所供设备。乙方还应支付因更换所发生的运输、保险、安装、检测等有关的全部费用。</w:t>
      </w:r>
      <w:r/>
    </w:p>
    <w:p>
      <w:pPr>
        <w:ind w:left="108" w:firstLine="420"/>
        <w:spacing w:line="480" w:lineRule="exact"/>
        <w:tabs>
          <w:tab w:val="left" w:pos="4785" w:leader="none"/>
        </w:tabs>
        <w:rPr>
          <w:rFonts w:ascii="宋体" w:hAnsi="宋体" w:cs="宋体"/>
          <w:color w:val="000000" w:themeColor="text1"/>
          <w:szCs w:val="21"/>
        </w:rPr>
      </w:pPr>
      <w:r>
        <w:rPr>
          <w:rFonts w:ascii="宋体" w:hAnsi="宋体" w:cs="宋体"/>
          <w:color w:val="000000" w:themeColor="text1"/>
          <w:szCs w:val="21"/>
        </w:rPr>
        <w:t xml:space="preserve">3.3.3</w:t>
      </w:r>
      <w:r>
        <w:rPr>
          <w:rFonts w:hint="eastAsia" w:ascii="宋体" w:hAnsi="宋体" w:cs="宋体"/>
          <w:color w:val="000000" w:themeColor="text1"/>
          <w:szCs w:val="21"/>
        </w:rPr>
        <w:t xml:space="preserve">在质保期内，因甲方使用不当原因出现设备故障时，乙方在接甲方通知后，设备厂家工程师应在</w:t>
      </w:r>
      <w:r>
        <w:rPr>
          <w:rFonts w:ascii="宋体" w:hAnsi="宋体" w:cs="宋体"/>
          <w:color w:val="000000" w:themeColor="text1"/>
          <w:szCs w:val="21"/>
        </w:rPr>
        <w:t xml:space="preserve">3.3.</w:t>
      </w:r>
      <w:r>
        <w:rPr>
          <w:rFonts w:hint="eastAsia" w:ascii="宋体" w:hAnsi="宋体" w:cs="宋体"/>
          <w:color w:val="000000" w:themeColor="text1"/>
          <w:szCs w:val="21"/>
        </w:rPr>
        <w:t xml:space="preserve">2条款中所述的时限内赶到买方现场，帮助排除故障、修复或更换零部件，需购买零部件时，仅收取成本费。</w:t>
      </w:r>
      <w:r/>
    </w:p>
    <w:p>
      <w:pPr>
        <w:ind w:left="108" w:firstLine="420"/>
        <w:spacing w:line="480" w:lineRule="exact"/>
        <w:tabs>
          <w:tab w:val="left" w:pos="4785" w:leader="none"/>
        </w:tabs>
        <w:rPr>
          <w:rFonts w:ascii="宋体" w:hAnsi="宋体" w:cs="宋体"/>
          <w:color w:val="000000" w:themeColor="text1"/>
          <w:szCs w:val="21"/>
        </w:rPr>
      </w:pPr>
      <w:r>
        <w:rPr>
          <w:rFonts w:ascii="宋体" w:hAnsi="宋体" w:cs="宋体"/>
          <w:color w:val="000000" w:themeColor="text1"/>
          <w:szCs w:val="21"/>
        </w:rPr>
        <w:t xml:space="preserve">3.3.4</w:t>
      </w:r>
      <w:r>
        <w:rPr>
          <w:rFonts w:hint="eastAsia" w:ascii="宋体" w:hAnsi="宋体" w:cs="宋体"/>
          <w:color w:val="000000" w:themeColor="text1"/>
          <w:szCs w:val="21"/>
        </w:rPr>
        <w:t xml:space="preserve">质保期满后，如设备出现故障，设备厂家在接买方通知后，设备厂家工程师仍应在上述时间内响应、派人赶到买方现场，帮助排除故障、修复或更换零部件，需购买零部件时，酌情收取</w:t>
      </w:r>
      <w:r>
        <w:rPr>
          <w:rFonts w:hint="eastAsia" w:ascii="宋体" w:hAnsi="宋体" w:cs="宋体"/>
          <w:color w:val="000000" w:themeColor="text1"/>
          <w:szCs w:val="21"/>
        </w:rPr>
        <w:t xml:space="preserve">成本费。</w:t>
      </w:r>
      <w:r/>
    </w:p>
    <w:p>
      <w:pPr>
        <w:ind w:firstLine="422"/>
        <w:spacing w:before="156" w:line="360" w:lineRule="auto"/>
        <w:rPr>
          <w:rFonts w:ascii="宋体" w:hAnsi="宋体" w:cs="宋体"/>
          <w:b/>
          <w:color w:val="000000" w:themeColor="text1"/>
          <w:szCs w:val="21"/>
        </w:rPr>
      </w:pPr>
      <w:r>
        <w:rPr>
          <w:rFonts w:hint="eastAsia" w:ascii="宋体" w:hAnsi="宋体" w:cs="宋体"/>
          <w:b/>
          <w:color w:val="000000" w:themeColor="text1"/>
          <w:szCs w:val="21"/>
        </w:rPr>
        <w:t xml:space="preserve">3</w:t>
      </w:r>
      <w:r>
        <w:rPr>
          <w:rFonts w:ascii="宋体" w:hAnsi="宋体" w:cs="宋体"/>
          <w:b/>
          <w:color w:val="000000" w:themeColor="text1"/>
          <w:szCs w:val="21"/>
        </w:rPr>
        <w:t xml:space="preserve">.4</w:t>
      </w:r>
      <w:r>
        <w:rPr>
          <w:rFonts w:hint="eastAsia" w:ascii="宋体" w:hAnsi="宋体" w:cs="宋体"/>
          <w:b/>
          <w:color w:val="000000" w:themeColor="text1"/>
          <w:szCs w:val="21"/>
        </w:rPr>
        <w:t xml:space="preserve">安装调试</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乙方须到甲方提供的现场安装、调试设备，进行操作试验，直至运行正常。</w:t>
      </w:r>
      <w:r/>
    </w:p>
    <w:p>
      <w:pPr>
        <w:ind w:firstLine="422"/>
        <w:spacing w:before="156" w:line="360" w:lineRule="auto"/>
        <w:rPr>
          <w:rFonts w:ascii="宋体" w:hAnsi="宋体" w:cs="宋体"/>
          <w:b/>
          <w:color w:val="000000" w:themeColor="text1"/>
          <w:szCs w:val="21"/>
        </w:rPr>
      </w:pPr>
      <w:r>
        <w:rPr>
          <w:rFonts w:hint="eastAsia" w:ascii="宋体" w:hAnsi="宋体" w:cs="宋体"/>
          <w:b/>
          <w:color w:val="000000" w:themeColor="text1"/>
          <w:szCs w:val="21"/>
        </w:rPr>
        <w:t xml:space="preserve">3</w:t>
      </w:r>
      <w:r>
        <w:rPr>
          <w:rFonts w:ascii="宋体" w:hAnsi="宋体" w:cs="宋体"/>
          <w:b/>
          <w:color w:val="000000" w:themeColor="text1"/>
          <w:szCs w:val="21"/>
        </w:rPr>
        <w:t xml:space="preserve">.5</w:t>
      </w:r>
      <w:r>
        <w:rPr>
          <w:rFonts w:hint="eastAsia" w:ascii="宋体" w:hAnsi="宋体" w:cs="宋体"/>
          <w:b/>
          <w:color w:val="000000" w:themeColor="text1"/>
          <w:szCs w:val="21"/>
        </w:rPr>
        <w:t xml:space="preserve">人员培训要求</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现场安装调试完毕后，乙方为甲方仪器操作人员提供操作及维护培训，提供设备使用说明书，确保用户掌握仪器的基本操作技能。</w:t>
      </w:r>
      <w:r/>
    </w:p>
    <w:p>
      <w:pPr>
        <w:pStyle w:val="1080"/>
        <w:rPr>
          <w:rFonts w:ascii="宋体" w:hAnsi="宋体"/>
          <w:bCs/>
          <w:color w:val="000000" w:themeColor="text1"/>
          <w:szCs w:val="21"/>
        </w:rPr>
      </w:pPr>
      <w:r>
        <w:rPr>
          <w:rFonts w:ascii="宋体" w:hAnsi="宋体"/>
          <w:bCs/>
          <w:color w:val="000000" w:themeColor="text1"/>
          <w:szCs w:val="21"/>
        </w:rPr>
      </w:r>
      <w:r/>
    </w:p>
    <w:p>
      <w:pPr>
        <w:pStyle w:val="972"/>
        <w:numPr>
          <w:ilvl w:val="0"/>
          <w:numId w:val="0"/>
        </w:numPr>
        <w:spacing w:before="0" w:after="0" w:line="415" w:lineRule="auto"/>
        <w:rPr>
          <w:rFonts w:ascii="宋体" w:hAnsi="宋体" w:eastAsia="宋体" w:cs="宋体"/>
          <w:b/>
          <w:sz w:val="21"/>
          <w:szCs w:val="21"/>
        </w:rPr>
      </w:pPr>
      <w:r/>
      <w:bookmarkStart w:id="38" w:name="_Toc195877262"/>
      <w:r>
        <w:rPr>
          <w:rFonts w:hint="eastAsia" w:ascii="宋体" w:hAnsi="宋体" w:eastAsia="宋体" w:cs="宋体"/>
          <w:b/>
          <w:sz w:val="21"/>
          <w:szCs w:val="21"/>
        </w:rPr>
        <w:t xml:space="preserve">四、其它说明</w:t>
      </w:r>
      <w:bookmarkEnd w:id="38"/>
      <w:r/>
      <w:r/>
    </w:p>
    <w:p>
      <w:pPr>
        <w:ind w:firstLine="420"/>
        <w:spacing w:line="360" w:lineRule="auto"/>
      </w:pPr>
      <w:r>
        <w:t xml:space="preserve">4.1</w:t>
      </w:r>
      <w:r>
        <w:rPr>
          <w:rFonts w:hint="eastAsia"/>
        </w:rPr>
        <w:t xml:space="preserve">上述要求中加注“★”符号的为关键指标，不接受任何一项的负偏离或者不满足；加注“▲”符号的为重要指标；其它为一般指标。加注“★”符号和“▲”符号需提供佐证材料，佐证材料复制采购文件参数而又无相关资料证实的，评标委员会有权做否决或负偏离处理。</w:t>
      </w:r>
      <w:r/>
    </w:p>
    <w:p>
      <w:pPr>
        <w:ind w:firstLine="420"/>
        <w:spacing w:line="360" w:lineRule="auto"/>
      </w:pPr>
      <w:r>
        <w:rPr>
          <w:rFonts w:hint="eastAsia"/>
        </w:rPr>
        <w:t xml:space="preserve">4</w:t>
      </w:r>
      <w:r>
        <w:t xml:space="preserve">.2</w:t>
      </w:r>
      <w:r>
        <w:rPr>
          <w:rFonts w:hint="eastAsia"/>
        </w:rPr>
        <w:t xml:space="preserve">响应文件中提供技术支持资料（如白皮书、彩页、手册、检测报告等，如某项技术要求已</w:t>
      </w:r>
      <w:r>
        <w:rPr>
          <w:rFonts w:hint="eastAsia"/>
        </w:rPr>
        <w:t xml:space="preserve">明确需</w:t>
      </w:r>
      <w:r>
        <w:rPr>
          <w:rFonts w:hint="eastAsia"/>
        </w:rPr>
        <w:t xml:space="preserve">提供的证明材料具体资料形式，则以具体内容为准），未提供</w:t>
      </w:r>
      <w:r>
        <w:rPr>
          <w:rFonts w:hint="eastAsia"/>
        </w:rPr>
        <w:t xml:space="preserve">完整技术</w:t>
      </w:r>
      <w:r>
        <w:rPr>
          <w:rFonts w:hint="eastAsia"/>
        </w:rPr>
        <w:t xml:space="preserve">支持资料的，评审时评审委员会成员有权不予认可。</w:t>
      </w:r>
      <w:r/>
    </w:p>
    <w:p>
      <w:pPr>
        <w:ind w:firstLine="420"/>
        <w:spacing w:line="360" w:lineRule="auto"/>
      </w:pPr>
      <w:r>
        <w:rPr>
          <w:rFonts w:hint="eastAsia"/>
        </w:rPr>
        <w:t xml:space="preserve">4</w:t>
      </w:r>
      <w:r>
        <w:t xml:space="preserve">.3</w:t>
      </w:r>
      <w:r>
        <w:rPr>
          <w:rFonts w:hint="eastAsia"/>
        </w:rPr>
        <w:t xml:space="preserve">响应文件里对质保期在前后表述不一致时，评审时按最低的质保期计算。</w:t>
      </w:r>
      <w:r/>
    </w:p>
    <w:p>
      <w:r/>
      <w:r/>
    </w:p>
    <w:p>
      <w:pPr>
        <w:jc w:val="left"/>
        <w:widowControl/>
        <w:rPr>
          <w:rFonts w:eastAsia="黑体"/>
          <w:b/>
          <w:sz w:val="28"/>
          <w:szCs w:val="20"/>
        </w:rPr>
      </w:pPr>
      <w:r>
        <w:br w:type="page" w:clear="all"/>
      </w:r>
      <w:r/>
    </w:p>
    <w:p>
      <w:pPr>
        <w:pStyle w:val="971"/>
        <w:numPr>
          <w:ilvl w:val="0"/>
          <w:numId w:val="0"/>
        </w:numPr>
        <w:ind w:left="396" w:hanging="396"/>
        <w:jc w:val="center"/>
        <w:rPr>
          <w:rFonts w:ascii="宋体" w:hAnsi="宋体" w:cs="宋体"/>
          <w:b w:val="0"/>
          <w:sz w:val="32"/>
          <w:szCs w:val="32"/>
        </w:rPr>
      </w:pPr>
      <w:r/>
      <w:bookmarkStart w:id="39" w:name="_Toc195877263"/>
      <w:r>
        <w:rPr>
          <w:rFonts w:hint="eastAsia"/>
        </w:rPr>
        <w:t xml:space="preserve">第四部分：合同条款</w:t>
      </w:r>
      <w:bookmarkEnd w:id="39"/>
      <w:r/>
      <w:r/>
    </w:p>
    <w:p>
      <w:pPr>
        <w:jc w:val="left"/>
        <w:rPr>
          <w:rFonts w:ascii="宋体" w:hAnsi="宋体" w:cs="宋体"/>
          <w:szCs w:val="21"/>
        </w:rPr>
      </w:pPr>
      <w:r>
        <w:rPr>
          <w:rFonts w:ascii="宋体" w:hAnsi="宋体" w:cs="宋体"/>
          <w:szCs w:val="21"/>
        </w:rPr>
      </w:r>
      <w:r/>
    </w:p>
    <w:p>
      <w:pPr>
        <w:jc w:val="center"/>
        <w:spacing w:line="440" w:lineRule="exact"/>
        <w:rPr>
          <w:rFonts w:ascii="宋体" w:hAnsi="宋体" w:cs="宋体"/>
          <w:bCs/>
          <w:color w:val="000000" w:themeColor="text1"/>
          <w:sz w:val="28"/>
          <w:szCs w:val="28"/>
        </w:rPr>
      </w:pPr>
      <w:r/>
      <w:bookmarkStart w:id="40" w:name="_Toc6085"/>
      <w:r>
        <w:rPr>
          <w:rFonts w:hint="eastAsia" w:ascii="宋体" w:hAnsi="宋体" w:cs="宋体"/>
          <w:bCs/>
          <w:color w:val="000000" w:themeColor="text1"/>
          <w:sz w:val="28"/>
          <w:szCs w:val="28"/>
        </w:rPr>
        <w:t xml:space="preserve">（参考格式，本合同内容条款在正式签署前可具体补充细化，仅作参考，最终合同以采购人法</w:t>
      </w:r>
      <w:r>
        <w:rPr>
          <w:rFonts w:hint="eastAsia" w:ascii="宋体" w:hAnsi="宋体" w:cs="宋体"/>
          <w:bCs/>
          <w:color w:val="000000" w:themeColor="text1"/>
          <w:sz w:val="28"/>
          <w:szCs w:val="28"/>
        </w:rPr>
        <w:t xml:space="preserve">务</w:t>
      </w:r>
      <w:r>
        <w:rPr>
          <w:rFonts w:hint="eastAsia" w:ascii="宋体" w:hAnsi="宋体" w:cs="宋体"/>
          <w:bCs/>
          <w:color w:val="000000" w:themeColor="text1"/>
          <w:sz w:val="28"/>
          <w:szCs w:val="28"/>
        </w:rPr>
        <w:t xml:space="preserve">审查通过的版本为准）</w:t>
      </w:r>
      <w:bookmarkEnd w:id="40"/>
      <w:r/>
      <w:r/>
    </w:p>
    <w:p>
      <w:pPr>
        <w:jc w:val="center"/>
        <w:rPr>
          <w:b/>
          <w:color w:val="000000" w:themeColor="text1"/>
          <w:sz w:val="24"/>
          <w:u w:val="single"/>
        </w:rPr>
      </w:pPr>
      <w:r>
        <w:rPr>
          <w:b/>
          <w:color w:val="000000" w:themeColor="text1"/>
          <w:sz w:val="24"/>
          <w:u w:val="single"/>
        </w:rPr>
      </w:r>
      <w:r/>
    </w:p>
    <w:p>
      <w:pPr>
        <w:jc w:val="center"/>
        <w:rPr>
          <w:b/>
          <w:color w:val="000000" w:themeColor="text1"/>
          <w:sz w:val="24"/>
        </w:rPr>
      </w:pPr>
      <w:r>
        <w:rPr>
          <w:b/>
          <w:color w:val="000000" w:themeColor="text1"/>
          <w:sz w:val="24"/>
          <w:u w:val="single"/>
        </w:rPr>
        <w:t xml:space="preserve">（采购人）（项目名称）</w:t>
      </w:r>
      <w:r>
        <w:rPr>
          <w:b/>
          <w:color w:val="000000" w:themeColor="text1"/>
          <w:sz w:val="24"/>
        </w:rPr>
        <w:t xml:space="preserve">采购合同</w:t>
      </w:r>
      <w:r/>
    </w:p>
    <w:p>
      <w:pPr>
        <w:jc w:val="center"/>
        <w:rPr>
          <w:b/>
          <w:color w:val="000000" w:themeColor="text1"/>
          <w:sz w:val="24"/>
        </w:rPr>
      </w:pPr>
      <w:r>
        <w:rPr>
          <w:b/>
          <w:color w:val="000000" w:themeColor="text1"/>
          <w:sz w:val="24"/>
        </w:rPr>
        <w:t xml:space="preserve">（货物类模板）</w:t>
      </w:r>
      <w:r/>
    </w:p>
    <w:p>
      <w:pPr>
        <w:jc w:val="center"/>
        <w:rPr>
          <w:color w:val="000000" w:themeColor="text1"/>
          <w:szCs w:val="21"/>
        </w:rPr>
      </w:pPr>
      <w:r>
        <w:rPr>
          <w:color w:val="000000" w:themeColor="text1"/>
          <w:szCs w:val="21"/>
        </w:rPr>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买方：江苏省血吸虫病防治研究所</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卖方： </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采购代理机构：江苏苏豪创新科技集团高科有限公司</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一、说明：</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受买方委托，采购代理机构于</w:t>
      </w:r>
      <w:r>
        <w:rPr>
          <w:rFonts w:ascii="宋体" w:hAnsi="宋体" w:cs="宋体"/>
          <w:color w:val="000000" w:themeColor="text1"/>
          <w:szCs w:val="21"/>
        </w:rPr>
        <w:t xml:space="preserve">XX</w:t>
      </w:r>
      <w:r>
        <w:rPr>
          <w:rFonts w:hint="eastAsia" w:ascii="宋体" w:hAnsi="宋体" w:cs="宋体"/>
          <w:color w:val="000000" w:themeColor="text1"/>
          <w:szCs w:val="21"/>
        </w:rPr>
        <w:t xml:space="preserve">年</w:t>
      </w:r>
      <w:r>
        <w:rPr>
          <w:rFonts w:ascii="宋体" w:hAnsi="宋体" w:cs="宋体"/>
          <w:color w:val="000000" w:themeColor="text1"/>
          <w:szCs w:val="21"/>
        </w:rPr>
        <w:t xml:space="preserve">XX</w:t>
      </w:r>
      <w:r>
        <w:rPr>
          <w:rFonts w:hint="eastAsia" w:ascii="宋体" w:hAnsi="宋体" w:cs="宋体"/>
          <w:color w:val="000000" w:themeColor="text1"/>
          <w:szCs w:val="21"/>
        </w:rPr>
        <w:t xml:space="preserve">月</w:t>
      </w:r>
      <w:r>
        <w:rPr>
          <w:rFonts w:ascii="宋体" w:hAnsi="宋体" w:cs="宋体"/>
          <w:color w:val="000000" w:themeColor="text1"/>
          <w:szCs w:val="21"/>
        </w:rPr>
        <w:t xml:space="preserve">XX</w:t>
      </w:r>
      <w:r>
        <w:rPr>
          <w:rFonts w:hint="eastAsia" w:ascii="宋体" w:hAnsi="宋体" w:cs="宋体"/>
          <w:color w:val="000000" w:themeColor="text1"/>
          <w:szCs w:val="21"/>
        </w:rPr>
        <w:t xml:space="preserve">日组织了</w:t>
      </w:r>
      <w:r>
        <w:rPr>
          <w:rFonts w:hint="eastAsia" w:ascii="宋体" w:hAnsi="宋体" w:cs="宋体"/>
          <w:color w:val="000000" w:themeColor="text1"/>
          <w:szCs w:val="21"/>
          <w:u w:val="single"/>
        </w:rPr>
        <w:t xml:space="preserve">(项目名称X</w:t>
      </w:r>
      <w:r>
        <w:rPr>
          <w:rFonts w:ascii="宋体" w:hAnsi="宋体" w:cs="宋体"/>
          <w:color w:val="000000" w:themeColor="text1"/>
          <w:szCs w:val="21"/>
          <w:u w:val="single"/>
        </w:rPr>
        <w:t xml:space="preserve">XXX)</w:t>
      </w:r>
      <w:r>
        <w:rPr>
          <w:rFonts w:hint="eastAsia" w:ascii="宋体" w:hAnsi="宋体" w:cs="宋体"/>
          <w:color w:val="000000" w:themeColor="text1"/>
          <w:szCs w:val="21"/>
        </w:rPr>
        <w:t xml:space="preserve">采购项目（项目编号：</w:t>
      </w:r>
      <w:r>
        <w:rPr>
          <w:rFonts w:ascii="宋体" w:hAnsi="宋体" w:cs="宋体"/>
          <w:color w:val="000000" w:themeColor="text1"/>
          <w:szCs w:val="21"/>
          <w:u w:val="single"/>
        </w:rPr>
        <w:t xml:space="preserve">XXXX</w:t>
      </w:r>
      <w:r>
        <w:rPr>
          <w:rFonts w:hint="eastAsia" w:ascii="宋体" w:hAnsi="宋体" w:cs="宋体"/>
          <w:color w:val="000000" w:themeColor="text1"/>
          <w:szCs w:val="21"/>
        </w:rPr>
        <w:t xml:space="preserve">），经评委认真严格地评审，确定由卖方成交。</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二、合同条款：</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合同由买卖双方签订，并依据号采购文件规定，按下列合同条款买方同意购入，卖方同意卖出下列设备及服务。</w:t>
      </w:r>
      <w:r/>
    </w:p>
    <w:p>
      <w:pPr>
        <w:pStyle w:val="1082"/>
        <w:spacing w:line="480" w:lineRule="exact"/>
        <w:tabs>
          <w:tab w:val="left" w:pos="4785" w:leader="none"/>
        </w:tabs>
        <w:rPr>
          <w:rFonts w:ascii="宋体" w:hAnsi="宋体" w:cs="宋体"/>
          <w:color w:val="000000" w:themeColor="text1"/>
          <w:sz w:val="21"/>
          <w:szCs w:val="21"/>
          <w:lang w:eastAsia="zh-CN"/>
        </w:rPr>
      </w:pPr>
      <w:r>
        <w:rPr>
          <w:rFonts w:hint="eastAsia" w:ascii="宋体" w:hAnsi="宋体" w:cs="宋体"/>
          <w:color w:val="000000" w:themeColor="text1"/>
          <w:sz w:val="21"/>
          <w:szCs w:val="21"/>
          <w:lang w:eastAsia="zh-CN"/>
        </w:rPr>
        <w:t xml:space="preserve">1.设备名称、型号规格、数量及服务内容。</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9"/>
        <w:gridCol w:w="1187"/>
        <w:gridCol w:w="628"/>
        <w:gridCol w:w="1665"/>
        <w:gridCol w:w="1023"/>
        <w:gridCol w:w="1379"/>
        <w:gridCol w:w="2295"/>
      </w:tblGrid>
      <w:tr>
        <w:trPr>
          <w:jc w:val="center"/>
          <w:trHeight w:val="19"/>
        </w:trPr>
        <w:tc>
          <w:tcPr>
            <w:tcW w:w="86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hint="eastAsia" w:ascii="宋体" w:hAnsi="宋体" w:cs="宋体"/>
                <w:color w:val="000000" w:themeColor="text1"/>
                <w:sz w:val="21"/>
                <w:szCs w:val="21"/>
              </w:rPr>
              <w:t xml:space="preserve">序号</w:t>
            </w:r>
            <w:r/>
          </w:p>
        </w:tc>
        <w:tc>
          <w:tcPr>
            <w:tcW w:w="123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hint="eastAsia" w:ascii="宋体" w:hAnsi="宋体" w:cs="宋体"/>
                <w:color w:val="000000" w:themeColor="text1"/>
                <w:sz w:val="21"/>
                <w:szCs w:val="21"/>
              </w:rPr>
              <w:t xml:space="preserve">产品名称</w:t>
            </w:r>
            <w:r/>
          </w:p>
        </w:tc>
        <w:tc>
          <w:tcPr>
            <w:tcW w:w="641"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hint="eastAsia" w:ascii="宋体" w:hAnsi="宋体" w:cs="宋体"/>
                <w:color w:val="000000" w:themeColor="text1"/>
                <w:sz w:val="21"/>
                <w:szCs w:val="21"/>
              </w:rPr>
              <w:t xml:space="preserve">型号</w:t>
            </w:r>
            <w:r/>
          </w:p>
        </w:tc>
        <w:tc>
          <w:tcPr>
            <w:tcW w:w="174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hint="eastAsia" w:ascii="宋体" w:hAnsi="宋体" w:cs="宋体"/>
                <w:color w:val="000000" w:themeColor="text1"/>
                <w:sz w:val="21"/>
                <w:szCs w:val="21"/>
              </w:rPr>
              <w:t xml:space="preserve">单位</w:t>
            </w:r>
            <w:r/>
          </w:p>
        </w:tc>
        <w:tc>
          <w:tcPr>
            <w:tcW w:w="1063"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hint="eastAsia" w:ascii="宋体" w:hAnsi="宋体" w:cs="宋体"/>
                <w:color w:val="000000" w:themeColor="text1"/>
                <w:sz w:val="21"/>
                <w:szCs w:val="21"/>
              </w:rPr>
              <w:t xml:space="preserve">数量</w:t>
            </w:r>
            <w:r/>
          </w:p>
        </w:tc>
        <w:tc>
          <w:tcPr>
            <w:tcW w:w="1414"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hint="eastAsia" w:ascii="宋体" w:hAnsi="宋体" w:cs="宋体"/>
                <w:color w:val="000000" w:themeColor="text1"/>
                <w:sz w:val="21"/>
                <w:szCs w:val="21"/>
              </w:rPr>
              <w:t xml:space="preserve">单价（元）</w:t>
            </w:r>
            <w:r/>
          </w:p>
        </w:tc>
        <w:tc>
          <w:tcPr>
            <w:tcW w:w="2386"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hint="eastAsia" w:ascii="宋体" w:hAnsi="宋体" w:cs="宋体"/>
                <w:color w:val="000000" w:themeColor="text1"/>
                <w:sz w:val="21"/>
                <w:szCs w:val="21"/>
              </w:rPr>
              <w:t xml:space="preserve">总价（元）</w:t>
            </w:r>
            <w:r/>
          </w:p>
        </w:tc>
      </w:tr>
      <w:tr>
        <w:trPr>
          <w:jc w:val="center"/>
          <w:trHeight w:val="19"/>
        </w:trPr>
        <w:tc>
          <w:tcPr>
            <w:tcW w:w="86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237" w:type="dxa"/>
            <w:vAlign w:val="center"/>
            <w:textDirection w:val="lrTb"/>
            <w:noWrap w:val="false"/>
          </w:tcPr>
          <w:p>
            <w:pPr>
              <w:pStyle w:val="979"/>
              <w:ind w:firstLine="0"/>
              <w:jc w:val="center"/>
              <w:spacing w:line="480" w:lineRule="exact"/>
              <w:tabs>
                <w:tab w:val="left" w:pos="-235" w:leader="none"/>
              </w:tabs>
              <w:rPr>
                <w:rFonts w:ascii="宋体" w:hAnsi="宋体" w:cs="宋体"/>
                <w:b/>
                <w:bCs/>
                <w:color w:val="000000" w:themeColor="text1"/>
                <w:sz w:val="21"/>
                <w:szCs w:val="21"/>
              </w:rPr>
            </w:pPr>
            <w:r>
              <w:rPr>
                <w:rFonts w:ascii="宋体" w:hAnsi="宋体" w:cs="宋体"/>
                <w:b/>
                <w:bCs/>
                <w:color w:val="000000" w:themeColor="text1"/>
                <w:sz w:val="21"/>
                <w:szCs w:val="21"/>
              </w:rPr>
            </w:r>
            <w:r/>
          </w:p>
        </w:tc>
        <w:tc>
          <w:tcPr>
            <w:tcW w:w="641" w:type="dxa"/>
            <w:vAlign w:val="center"/>
            <w:textDirection w:val="lrTb"/>
            <w:noWrap w:val="false"/>
          </w:tcPr>
          <w:p>
            <w:pPr>
              <w:pStyle w:val="979"/>
              <w:ind w:firstLine="0"/>
              <w:jc w:val="center"/>
              <w:spacing w:line="480" w:lineRule="exact"/>
              <w:tabs>
                <w:tab w:val="left" w:pos="-235" w:leader="none"/>
              </w:tabs>
              <w:rPr>
                <w:rFonts w:ascii="宋体" w:hAnsi="宋体" w:cs="宋体"/>
                <w:b/>
                <w:bCs/>
                <w:color w:val="000000" w:themeColor="text1"/>
                <w:sz w:val="21"/>
                <w:szCs w:val="21"/>
              </w:rPr>
            </w:pPr>
            <w:r>
              <w:rPr>
                <w:rFonts w:ascii="宋体" w:hAnsi="宋体" w:cs="宋体"/>
                <w:b/>
                <w:bCs/>
                <w:color w:val="000000" w:themeColor="text1"/>
                <w:sz w:val="21"/>
                <w:szCs w:val="21"/>
              </w:rPr>
            </w:r>
            <w:r/>
          </w:p>
        </w:tc>
        <w:tc>
          <w:tcPr>
            <w:tcW w:w="174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063"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414"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2386"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r>
      <w:tr>
        <w:trPr>
          <w:jc w:val="center"/>
          <w:trHeight w:val="19"/>
        </w:trPr>
        <w:tc>
          <w:tcPr>
            <w:tcW w:w="86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23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641" w:type="dxa"/>
            <w:vAlign w:val="center"/>
            <w:textDirection w:val="lrTb"/>
            <w:noWrap w:val="false"/>
          </w:tcPr>
          <w:p>
            <w:pPr>
              <w:pStyle w:val="979"/>
              <w:ind w:firstLine="0"/>
              <w:jc w:val="center"/>
              <w:spacing w:line="480" w:lineRule="exact"/>
              <w:tabs>
                <w:tab w:val="left" w:pos="-235" w:leader="none"/>
              </w:tabs>
              <w:rPr>
                <w:rFonts w:ascii="宋体" w:hAnsi="宋体" w:cs="宋体"/>
                <w:b/>
                <w:bCs/>
                <w:color w:val="000000" w:themeColor="text1"/>
                <w:sz w:val="21"/>
                <w:szCs w:val="21"/>
              </w:rPr>
            </w:pPr>
            <w:r>
              <w:rPr>
                <w:rFonts w:ascii="宋体" w:hAnsi="宋体" w:cs="宋体"/>
                <w:b/>
                <w:bCs/>
                <w:color w:val="000000" w:themeColor="text1"/>
                <w:sz w:val="21"/>
                <w:szCs w:val="21"/>
              </w:rPr>
            </w:r>
            <w:r/>
          </w:p>
        </w:tc>
        <w:tc>
          <w:tcPr>
            <w:tcW w:w="174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063"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414"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2386"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r>
      <w:tr>
        <w:trPr>
          <w:jc w:val="center"/>
          <w:trHeight w:val="19"/>
        </w:trPr>
        <w:tc>
          <w:tcPr>
            <w:tcW w:w="86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23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641" w:type="dxa"/>
            <w:vAlign w:val="center"/>
            <w:textDirection w:val="lrTb"/>
            <w:noWrap w:val="false"/>
          </w:tcPr>
          <w:p>
            <w:pPr>
              <w:pStyle w:val="979"/>
              <w:ind w:firstLine="0"/>
              <w:jc w:val="center"/>
              <w:spacing w:line="480" w:lineRule="exact"/>
              <w:tabs>
                <w:tab w:val="left" w:pos="-235" w:leader="none"/>
              </w:tabs>
              <w:rPr>
                <w:rFonts w:ascii="宋体" w:hAnsi="宋体" w:cs="宋体"/>
                <w:b/>
                <w:bCs/>
                <w:color w:val="000000" w:themeColor="text1"/>
                <w:sz w:val="21"/>
                <w:szCs w:val="21"/>
              </w:rPr>
            </w:pPr>
            <w:r>
              <w:rPr>
                <w:rFonts w:ascii="宋体" w:hAnsi="宋体" w:cs="宋体"/>
                <w:b/>
                <w:bCs/>
                <w:color w:val="000000" w:themeColor="text1"/>
                <w:sz w:val="21"/>
                <w:szCs w:val="21"/>
              </w:rPr>
            </w:r>
            <w:r/>
          </w:p>
        </w:tc>
        <w:tc>
          <w:tcPr>
            <w:tcW w:w="1747"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063"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1414"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c>
          <w:tcPr>
            <w:tcW w:w="2386"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ascii="宋体" w:hAnsi="宋体" w:cs="宋体"/>
                <w:b/>
                <w:color w:val="000000" w:themeColor="text1"/>
                <w:sz w:val="21"/>
                <w:szCs w:val="21"/>
              </w:rPr>
            </w:r>
            <w:r/>
          </w:p>
        </w:tc>
      </w:tr>
      <w:tr>
        <w:trPr>
          <w:jc w:val="center"/>
          <w:trHeight w:val="19"/>
        </w:trPr>
        <w:tc>
          <w:tcPr>
            <w:gridSpan w:val="4"/>
            <w:tcW w:w="4492" w:type="dxa"/>
            <w:vAlign w:val="center"/>
            <w:textDirection w:val="lrTb"/>
            <w:noWrap w:val="false"/>
          </w:tcPr>
          <w:p>
            <w:pPr>
              <w:pStyle w:val="979"/>
              <w:ind w:firstLine="0"/>
              <w:jc w:val="center"/>
              <w:spacing w:line="480" w:lineRule="exact"/>
              <w:tabs>
                <w:tab w:val="left" w:pos="-235" w:leader="none"/>
              </w:tabs>
              <w:rPr>
                <w:rFonts w:ascii="宋体" w:hAnsi="宋体" w:cs="宋体"/>
                <w:b/>
                <w:color w:val="000000" w:themeColor="text1"/>
                <w:sz w:val="21"/>
                <w:szCs w:val="21"/>
              </w:rPr>
            </w:pPr>
            <w:r>
              <w:rPr>
                <w:rFonts w:hint="eastAsia" w:ascii="宋体" w:hAnsi="宋体" w:cs="宋体"/>
                <w:bCs/>
                <w:color w:val="000000" w:themeColor="text1"/>
                <w:sz w:val="21"/>
                <w:szCs w:val="21"/>
              </w:rPr>
              <w:t xml:space="preserve">合计（元）</w:t>
            </w:r>
            <w:r/>
          </w:p>
        </w:tc>
        <w:tc>
          <w:tcPr>
            <w:gridSpan w:val="3"/>
            <w:tcW w:w="4868" w:type="dxa"/>
            <w:vAlign w:val="center"/>
            <w:textDirection w:val="lrTb"/>
            <w:noWrap w:val="false"/>
          </w:tcPr>
          <w:p>
            <w:pPr>
              <w:pStyle w:val="979"/>
              <w:ind w:firstLine="0"/>
              <w:spacing w:line="480" w:lineRule="exact"/>
              <w:tabs>
                <w:tab w:val="left" w:pos="-235" w:leader="none"/>
              </w:tabs>
              <w:rPr>
                <w:rFonts w:ascii="宋体" w:hAnsi="宋体" w:cs="宋体"/>
                <w:b/>
                <w:color w:val="000000" w:themeColor="text1"/>
                <w:sz w:val="21"/>
                <w:szCs w:val="21"/>
              </w:rPr>
            </w:pPr>
            <w:r>
              <w:rPr>
                <w:rFonts w:hint="eastAsia" w:ascii="宋体" w:hAnsi="宋体" w:cs="宋体"/>
                <w:color w:val="000000" w:themeColor="text1"/>
                <w:sz w:val="21"/>
                <w:szCs w:val="21"/>
              </w:rPr>
              <w:t xml:space="preserve">￥</w:t>
            </w:r>
            <w:r/>
          </w:p>
        </w:tc>
      </w:tr>
    </w:tbl>
    <w:p>
      <w:pPr>
        <w:ind w:left="108" w:firstLine="420"/>
        <w:jc w:val="left"/>
        <w:spacing w:line="480" w:lineRule="exact"/>
        <w:tabs>
          <w:tab w:val="left" w:pos="4785" w:leader="none"/>
        </w:tabs>
        <w:rPr>
          <w:rFonts w:ascii="宋体" w:hAnsi="宋体" w:cs="宋体"/>
          <w:bCs/>
          <w:color w:val="000000" w:themeColor="text1"/>
          <w:szCs w:val="21"/>
        </w:rPr>
      </w:pPr>
      <w:r>
        <w:rPr>
          <w:rFonts w:hint="eastAsia" w:ascii="宋体" w:hAnsi="宋体" w:cs="宋体"/>
          <w:color w:val="000000" w:themeColor="text1"/>
          <w:szCs w:val="21"/>
        </w:rPr>
        <w:t xml:space="preserve">2.合同总价（大写）：</w:t>
      </w:r>
      <w:r>
        <w:rPr>
          <w:rFonts w:hint="eastAsia" w:ascii="宋体" w:hAnsi="宋体" w:cs="宋体"/>
          <w:b/>
          <w:bCs/>
          <w:color w:val="000000" w:themeColor="text1"/>
          <w:szCs w:val="21"/>
          <w:u w:val="single"/>
        </w:rPr>
        <w:t xml:space="preserve">人民币           </w:t>
      </w:r>
      <w:r>
        <w:rPr>
          <w:rFonts w:hint="eastAsia" w:ascii="宋体" w:hAnsi="宋体" w:cs="宋体"/>
          <w:color w:val="000000" w:themeColor="text1"/>
          <w:szCs w:val="21"/>
        </w:rPr>
        <w:t xml:space="preserve">。</w:t>
      </w:r>
      <w:r>
        <w:rPr>
          <w:rFonts w:hint="eastAsia" w:ascii="宋体" w:hAnsi="宋体" w:cs="宋体"/>
          <w:bCs/>
          <w:color w:val="000000" w:themeColor="text1"/>
          <w:szCs w:val="21"/>
        </w:rPr>
        <w:t xml:space="preserve">（含税）</w:t>
      </w:r>
      <w:r/>
    </w:p>
    <w:p>
      <w:pPr>
        <w:ind w:left="108" w:firstLine="1470"/>
        <w:jc w:val="left"/>
        <w:spacing w:line="480" w:lineRule="exact"/>
        <w:tabs>
          <w:tab w:val="left" w:pos="4785" w:leader="none"/>
        </w:tabs>
        <w:rPr>
          <w:rFonts w:ascii="宋体" w:hAnsi="宋体" w:cs="宋体"/>
          <w:bCs/>
          <w:color w:val="000000" w:themeColor="text1"/>
          <w:szCs w:val="21"/>
        </w:rPr>
      </w:pPr>
      <w:r>
        <w:rPr>
          <w:rFonts w:hint="eastAsia" w:ascii="宋体" w:hAnsi="宋体" w:cs="宋体"/>
          <w:bCs/>
          <w:color w:val="000000" w:themeColor="text1"/>
          <w:szCs w:val="21"/>
        </w:rPr>
        <w:t xml:space="preserve">（小写）：</w:t>
      </w:r>
      <w:r>
        <w:rPr>
          <w:rFonts w:hint="eastAsia" w:ascii="宋体" w:hAnsi="宋体" w:cs="宋体"/>
          <w:b/>
          <w:bCs/>
          <w:color w:val="000000" w:themeColor="text1"/>
          <w:szCs w:val="21"/>
          <w:u w:val="single"/>
        </w:rPr>
        <w:t xml:space="preserve">￥            元。</w:t>
      </w:r>
      <w:r/>
    </w:p>
    <w:p>
      <w:pPr>
        <w:ind w:firstLine="420"/>
        <w:spacing w:line="480" w:lineRule="exact"/>
        <w:rPr>
          <w:rFonts w:ascii="宋体" w:hAnsi="宋体" w:cs="宋体"/>
          <w:color w:val="000000" w:themeColor="text1"/>
          <w:szCs w:val="21"/>
        </w:rPr>
      </w:pPr>
      <w:r>
        <w:rPr>
          <w:rFonts w:hint="eastAsia" w:ascii="宋体" w:hAnsi="宋体" w:cs="宋体"/>
          <w:color w:val="000000" w:themeColor="text1"/>
          <w:szCs w:val="21"/>
        </w:rPr>
        <w:t xml:space="preserve">2.1</w:t>
      </w:r>
      <w:r>
        <w:rPr>
          <w:rFonts w:hint="eastAsia" w:ascii="宋体" w:hAnsi="宋体" w:cs="宋体"/>
          <w:bCs/>
          <w:color w:val="000000" w:themeColor="text1"/>
          <w:szCs w:val="21"/>
        </w:rPr>
        <w:t xml:space="preserve">投标报价，应包括本次招标范围内全部设备、材料、</w:t>
      </w:r>
      <w:r>
        <w:rPr>
          <w:rFonts w:hint="eastAsia" w:ascii="宋体" w:hAnsi="宋体" w:cs="宋体"/>
          <w:bCs/>
          <w:color w:val="000000" w:themeColor="text1"/>
          <w:szCs w:val="21"/>
        </w:rPr>
        <w:t xml:space="preserve">随设备</w:t>
      </w:r>
      <w:r>
        <w:rPr>
          <w:rFonts w:hint="eastAsia" w:ascii="宋体" w:hAnsi="宋体" w:cs="宋体"/>
          <w:bCs/>
          <w:color w:val="000000" w:themeColor="text1"/>
          <w:szCs w:val="21"/>
        </w:rPr>
        <w:t xml:space="preserve">提供的备品配件及专用工具的价格、全部税费、包装费、运杂费（运抵买方项目现场）、保险费、安装费、调试费、买方操作维护人员培训费、验收检定费（取得法定计量检定机构有效溯源证书并证明合格）及投标人认为需要的</w:t>
      </w:r>
      <w:r>
        <w:rPr>
          <w:rFonts w:hint="eastAsia" w:ascii="宋体" w:hAnsi="宋体" w:cs="宋体"/>
          <w:bCs/>
          <w:color w:val="000000" w:themeColor="text1"/>
          <w:szCs w:val="21"/>
        </w:rPr>
        <w:t xml:space="preserve">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color w:val="000000" w:themeColor="text1"/>
          <w:szCs w:val="21"/>
        </w:rPr>
        <w:t xml:space="preserve">。</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3. 交付使用时间：</w:t>
      </w:r>
      <w:r>
        <w:rPr>
          <w:rFonts w:hint="eastAsia" w:ascii="宋体" w:hAnsi="宋体" w:cs="宋体"/>
          <w:color w:val="000000" w:themeColor="text1"/>
          <w:szCs w:val="21"/>
          <w:u w:val="single"/>
        </w:rPr>
        <w:t xml:space="preserve">详见投标文件</w:t>
      </w:r>
      <w:r>
        <w:rPr>
          <w:rFonts w:hint="eastAsia" w:ascii="宋体" w:hAnsi="宋体" w:cs="宋体"/>
          <w:b/>
          <w:color w:val="000000" w:themeColor="text1"/>
          <w:szCs w:val="21"/>
          <w:u w:val="single"/>
        </w:rPr>
        <w:t xml:space="preserve">。</w:t>
      </w:r>
      <w:r/>
    </w:p>
    <w:p>
      <w:pPr>
        <w:ind w:firstLine="525"/>
        <w:spacing w:line="480" w:lineRule="exact"/>
        <w:rPr>
          <w:rFonts w:ascii="宋体" w:hAnsi="宋体" w:cs="宋体"/>
          <w:color w:val="000000" w:themeColor="text1"/>
          <w:szCs w:val="21"/>
        </w:rPr>
      </w:pPr>
      <w:r>
        <w:rPr>
          <w:rFonts w:hint="eastAsia" w:ascii="宋体" w:hAnsi="宋体" w:cs="宋体"/>
          <w:color w:val="000000" w:themeColor="text1"/>
          <w:szCs w:val="21"/>
        </w:rPr>
        <w:t xml:space="preserve">4. 收货人：</w:t>
      </w:r>
      <w:r>
        <w:rPr>
          <w:rFonts w:hint="eastAsia" w:ascii="宋体" w:hAnsi="宋体" w:cs="宋体"/>
          <w:color w:val="000000" w:themeColor="text1"/>
          <w:szCs w:val="21"/>
          <w:u w:val="single"/>
        </w:rPr>
        <w:t xml:space="preserve">江苏省血吸虫病防治研究所。</w:t>
      </w:r>
      <w:r/>
    </w:p>
    <w:p>
      <w:pPr>
        <w:pStyle w:val="979"/>
        <w:ind w:firstLine="525"/>
        <w:spacing w:line="480" w:lineRule="exact"/>
        <w:tabs>
          <w:tab w:val="left" w:pos="-235" w:leader="none"/>
        </w:tabs>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5. 交货地点：</w:t>
      </w:r>
      <w:r>
        <w:rPr>
          <w:rFonts w:hint="eastAsia" w:ascii="宋体" w:hAnsi="宋体" w:cs="宋体"/>
          <w:color w:val="000000" w:themeColor="text1"/>
          <w:sz w:val="21"/>
          <w:szCs w:val="21"/>
          <w:u w:val="single"/>
        </w:rPr>
        <w:t xml:space="preserve">买方指定地点。</w:t>
      </w:r>
      <w:r/>
    </w:p>
    <w:p>
      <w:pPr>
        <w:pStyle w:val="979"/>
        <w:ind w:firstLine="525"/>
        <w:spacing w:line="480" w:lineRule="exact"/>
        <w:tabs>
          <w:tab w:val="left" w:pos="-235" w:leader="none"/>
        </w:tabs>
        <w:rPr>
          <w:rFonts w:ascii="宋体" w:hAnsi="宋体" w:cs="宋体"/>
          <w:b/>
          <w:color w:val="000000" w:themeColor="text1"/>
          <w:sz w:val="21"/>
          <w:szCs w:val="21"/>
          <w:u w:val="single"/>
        </w:rPr>
      </w:pPr>
      <w:r>
        <w:rPr>
          <w:rFonts w:hint="eastAsia" w:ascii="宋体" w:hAnsi="宋体" w:cs="宋体"/>
          <w:color w:val="000000" w:themeColor="text1"/>
          <w:sz w:val="21"/>
          <w:szCs w:val="21"/>
        </w:rPr>
        <w:t xml:space="preserve">6. 设备的制造应符合下列标准或规范并据此验收：</w:t>
      </w:r>
      <w:r>
        <w:rPr>
          <w:rFonts w:hint="eastAsia" w:ascii="宋体" w:hAnsi="宋体" w:cs="宋体"/>
          <w:color w:val="000000" w:themeColor="text1"/>
          <w:sz w:val="21"/>
          <w:szCs w:val="21"/>
          <w:u w:val="single"/>
        </w:rPr>
        <w:t xml:space="preserve">招投标文件、双方签订的技术协议和国家的相关标准。</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7. 包装要求：全部货物的外包装，必须采用防漏、防潮、防震、防锈、防盗和考虑到可能会发生的野蛮装卸等长途内陆运输及多次装卸之需要。</w:t>
      </w:r>
      <w:r/>
    </w:p>
    <w:p>
      <w:pPr>
        <w:pStyle w:val="1081"/>
        <w:rPr>
          <w:bCs/>
          <w:color w:val="ff0000"/>
          <w:sz w:val="32"/>
          <w:szCs w:val="32"/>
        </w:rPr>
      </w:pPr>
      <w:r>
        <w:rPr>
          <w:rFonts w:hint="eastAsia" w:ascii="宋体" w:hAnsi="宋体" w:cs="宋体"/>
          <w:color w:val="000000" w:themeColor="text1"/>
          <w:szCs w:val="21"/>
        </w:rPr>
        <w:t xml:space="preserve">8. 买方付款方式及期限：</w:t>
      </w:r>
      <w:r>
        <w:rPr>
          <w:rFonts w:hint="eastAsia" w:ascii="宋体" w:cs="宋体"/>
          <w:color w:val="ff0000"/>
        </w:rPr>
        <w:t xml:space="preserve">货到验收合格后付至合同总价的90%。验收合格满一年后, 买方向卖方支付合同总价10%的货款。若产品存在质量问题，则不受该付款条件约束，应按照本合条款其他要求以及合同法有关规定执行。</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9. 验收</w:t>
      </w:r>
      <w:r/>
    </w:p>
    <w:p>
      <w:pPr>
        <w:ind w:left="8" w:firstLine="569"/>
        <w:jc w:val="left"/>
        <w:spacing w:line="480" w:lineRule="exact"/>
        <w:tabs>
          <w:tab w:val="left" w:pos="4785" w:leader="none"/>
        </w:tabs>
        <w:rPr>
          <w:rFonts w:ascii="宋体" w:hAnsi="宋体" w:cs="宋体"/>
          <w:b/>
          <w:color w:val="000000" w:themeColor="text1"/>
          <w:szCs w:val="21"/>
          <w:u w:val="single"/>
        </w:rPr>
      </w:pPr>
      <w:r>
        <w:rPr>
          <w:rFonts w:hint="eastAsia" w:ascii="宋体" w:hAnsi="宋体" w:cs="宋体"/>
          <w:color w:val="000000" w:themeColor="text1"/>
          <w:szCs w:val="21"/>
        </w:rPr>
        <w:t xml:space="preserve">验收标准及方式：</w:t>
      </w:r>
      <w:r>
        <w:rPr>
          <w:rFonts w:hint="eastAsia" w:ascii="宋体" w:hAnsi="宋体" w:cs="宋体"/>
          <w:b/>
          <w:color w:val="000000" w:themeColor="text1"/>
          <w:szCs w:val="21"/>
          <w:u w:val="single"/>
        </w:rPr>
        <w:t xml:space="preserve">符合招投标文件、双方签订的技术协议和国家的相关标准，经采购人项目负责人确认填写项目验收报告。</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10. 质保期及售后服务</w:t>
      </w:r>
      <w:r/>
    </w:p>
    <w:p>
      <w:pPr>
        <w:ind w:left="108" w:firstLine="420"/>
        <w:jc w:val="left"/>
        <w:spacing w:line="480" w:lineRule="exact"/>
        <w:tabs>
          <w:tab w:val="left" w:pos="4785" w:leader="none"/>
        </w:tabs>
        <w:rPr>
          <w:rFonts w:ascii="宋体" w:hAnsi="宋体" w:cs="宋体"/>
          <w:b/>
          <w:bCs/>
          <w:color w:val="000000" w:themeColor="text1"/>
          <w:szCs w:val="21"/>
        </w:rPr>
      </w:pPr>
      <w:r>
        <w:rPr>
          <w:rFonts w:hint="eastAsia" w:ascii="宋体" w:hAnsi="宋体" w:cs="宋体"/>
          <w:color w:val="000000" w:themeColor="text1"/>
          <w:szCs w:val="21"/>
        </w:rPr>
        <w:t xml:space="preserve">10.1 卖方所供设备、材料及安装的质量保证期：</w:t>
      </w:r>
      <w:r>
        <w:rPr>
          <w:rFonts w:hint="eastAsia" w:ascii="宋体" w:hAnsi="宋体" w:cs="宋体"/>
          <w:color w:val="000000" w:themeColor="text1"/>
          <w:szCs w:val="21"/>
          <w:u w:val="single"/>
        </w:rPr>
        <w:t xml:space="preserve">详见投标文件要求</w:t>
      </w:r>
      <w:r>
        <w:rPr>
          <w:rFonts w:hint="eastAsia" w:ascii="宋体" w:hAnsi="宋体" w:cs="宋体"/>
          <w:b/>
          <w:bCs/>
          <w:color w:val="000000" w:themeColor="text1"/>
          <w:szCs w:val="21"/>
          <w:u w:val="single"/>
        </w:rPr>
        <w:t xml:space="preserve">。</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10.2 在质保期内，因卖方所供设备、材料制造质量或安装问题出现设备故障时，卖方在接买方通知后，24小时内响应，并在设备厂家工程师三个工作日内赶到买方现场，免费予以排除故障、修复，无法修复应更换所供设备。卖方还应支付因更换所发生的运输、保险、安装、检测等有关的全部费用。</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10.4 质保期满后，如设备出现故障，设备厂家在接买方通知后，设备厂家工程师仍应在上述时间内响应、派人赶到买方现场，帮助排除故障、修复或更换零部件，需购买零部件时，酌情</w:t>
      </w:r>
      <w:r>
        <w:rPr>
          <w:rFonts w:hint="eastAsia" w:ascii="宋体" w:hAnsi="宋体" w:cs="宋体"/>
          <w:color w:val="000000" w:themeColor="text1"/>
          <w:szCs w:val="21"/>
        </w:rPr>
        <w:t xml:space="preserve">收取成本费。</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11. 技术资料</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按投标文件技术规格、参数及其他要求中的要求提供相关资料（见附件）。</w:t>
      </w:r>
      <w:r/>
    </w:p>
    <w:p>
      <w:pPr>
        <w:ind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12.货物风险承担</w:t>
      </w:r>
      <w:r/>
    </w:p>
    <w:p>
      <w:pPr>
        <w:ind w:firstLine="48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12.1卖方应当按照买方指定的地点交货，需要运输的货物，卖方应当妥善保障货物在运输过程中的安全。</w:t>
      </w:r>
      <w:r/>
    </w:p>
    <w:p>
      <w:pPr>
        <w:ind w:firstLine="48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12.2卖方将货物运输至买方指定的地点后，应当及时通知买方进行接收，由买方进行检验。</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12.3在货物验收合格之前毁损、灭失的风险由卖方承担，因买方原因造成货物毁损、灭失的除外。</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13. 卖方的违约责任</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13.1卖方未按合同规定的质量要求交货，买方有权拒收，由此造成的直接损失和间接损失由卖方赔偿。</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13.2卖方逾期交付（包括整修、返工、补交或由买方提出更改、卖方承诺，但未在承诺的工期内完成等）应向买方偿付违约金，每逾期1天，按合同总价的万分之五支付违约金。</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13.3货物有合格证及说明书等资料的，在交付货物时，卖方应当一并交付合格证及说明书等资料，未交付的买方有权拒绝接收。因此造成的损失由卖方承担。</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13.4 卖方不能交付或不能完成合同，买方有权解除本合同并要求卖方双倍返还买方已支付的货款。</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13.5本合同所有货物的制造及安装，都必须由卖方自己或响应文件中明确的单位承担，不得分包给其他单位。否则，买方有权按卖方不能交付或不能完成合同处理。</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13.6 货物经买方验收不符合要求的，卖方应当在买方指定的时间内调换，调换后仍不符合要求的，买方有权解除合同并要求卖方赔偿因此造成的损失。</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13.7卖方履行义务不符合合同约定时，买方将扣减10%合同款。</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14. 买方的违约责任：</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14.1买方未按合同规定的时间和要求向卖方提供技术资料等，卖方交付时间顺延。</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15. 卖方供给买方的设备、材料及卖方自己的施工用具，进入买方工地现场后的保管，由卖方负责；卖方在买方工地现场安装、调试、验收人员的安全、保险、食宿、交通由卖方负责。</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16. 卖方在设备安装、调试、验收过程中，买方提供下列条件和配合，超出下列范围的由卖</w:t>
      </w:r>
      <w:r>
        <w:rPr>
          <w:rFonts w:hint="eastAsia" w:ascii="宋体" w:hAnsi="宋体" w:cs="宋体"/>
          <w:color w:val="000000" w:themeColor="text1"/>
          <w:szCs w:val="21"/>
        </w:rPr>
        <w:t xml:space="preserve">方自理：</w:t>
      </w:r>
      <w:r>
        <w:rPr>
          <w:rFonts w:hint="eastAsia" w:ascii="宋体" w:hAnsi="宋体" w:cs="宋体"/>
          <w:color w:val="000000" w:themeColor="text1"/>
          <w:szCs w:val="21"/>
          <w:u w:val="single"/>
        </w:rPr>
        <w:t xml:space="preserve">无</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17. 买方使用卖方提供的设备，当受到第三方提出的侵犯其专利权、商标权或工业设计权等知识产权的起诉时，一切后果由卖方负责。</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18. 合同的生效：本合同一式陆份，自买卖双方签字、盖章之日起生效。</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19. 未尽事宜、双方协商解决，并按《中华人民共和国民法典》的规定调整。约定履行本合同发生争议，协商不成交南京仲裁委员会仲裁裁决。</w:t>
      </w:r>
      <w:r/>
    </w:p>
    <w:p>
      <w:pPr>
        <w:ind w:left="108" w:firstLine="420"/>
        <w:jc w:val="left"/>
        <w:spacing w:line="480" w:lineRule="exact"/>
        <w:tabs>
          <w:tab w:val="left" w:pos="4785" w:leader="none"/>
        </w:tabs>
        <w:rPr>
          <w:rFonts w:ascii="宋体" w:hAnsi="宋体" w:cs="宋体"/>
          <w:color w:val="000000" w:themeColor="text1"/>
          <w:szCs w:val="21"/>
        </w:rPr>
      </w:pPr>
      <w:r>
        <w:rPr>
          <w:rFonts w:hint="eastAsia" w:ascii="宋体" w:hAnsi="宋体" w:cs="宋体"/>
          <w:color w:val="000000" w:themeColor="text1"/>
          <w:szCs w:val="21"/>
        </w:rPr>
        <w:t xml:space="preserve">20.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tbl>
      <w:tblPr>
        <w:tblW w:w="80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86"/>
        <w:gridCol w:w="4080"/>
      </w:tblGrid>
      <w:tr>
        <w:trPr>
          <w:jc w:val="center"/>
          <w:trHeight w:val="4651"/>
        </w:trPr>
        <w:tc>
          <w:tcPr>
            <w:tcW w:w="3986" w:type="dxa"/>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买方：</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单位名称：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单位地址： </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 </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委托代理人（签字）：</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联系方式：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签订日期：          年     月    日</w:t>
            </w:r>
            <w:r/>
          </w:p>
        </w:tc>
        <w:tc>
          <w:tcPr>
            <w:tcW w:w="4080" w:type="dxa"/>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卖方：</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单位名称：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单位地址：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 </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委托代理人（签字）：</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电话：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传真：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开户银行：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帐号</w:t>
            </w:r>
            <w:r>
              <w:rPr>
                <w:rFonts w:hint="eastAsia" w:ascii="宋体" w:hAnsi="宋体" w:cs="宋体"/>
                <w:color w:val="000000" w:themeColor="text1"/>
                <w:szCs w:val="21"/>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税号：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签订日期：         年     月    日</w:t>
            </w:r>
            <w:r/>
          </w:p>
        </w:tc>
      </w:tr>
    </w:tbl>
    <w:p>
      <w:pP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 </w:t>
      </w:r>
      <w:r/>
    </w:p>
    <w:p>
      <w:pPr>
        <w:jc w:val="left"/>
        <w:rPr>
          <w:rFonts w:ascii="宋体" w:hAnsi="宋体" w:cs="宋体"/>
          <w:szCs w:val="21"/>
        </w:rPr>
        <w:sectPr>
          <w:footerReference w:type="default" r:id="rId16"/>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cs="宋体"/>
          <w:szCs w:val="21"/>
        </w:rPr>
      </w:r>
      <w:r/>
    </w:p>
    <w:p>
      <w:pPr>
        <w:pStyle w:val="971"/>
        <w:numPr>
          <w:ilvl w:val="0"/>
          <w:numId w:val="0"/>
        </w:numPr>
        <w:ind w:left="396" w:hanging="396"/>
        <w:jc w:val="center"/>
      </w:pPr>
      <w:r/>
      <w:bookmarkStart w:id="41" w:name="_Toc195877264"/>
      <w:r>
        <w:rPr>
          <w:rFonts w:hint="eastAsia"/>
        </w:rPr>
        <w:t xml:space="preserve">第五部分：评标办法</w:t>
      </w:r>
      <w:bookmarkEnd w:id="41"/>
      <w:r/>
      <w:r/>
    </w:p>
    <w:p>
      <w:pPr>
        <w:pStyle w:val="972"/>
        <w:numPr>
          <w:ilvl w:val="0"/>
          <w:numId w:val="0"/>
        </w:numPr>
        <w:spacing w:before="0" w:after="0" w:line="415" w:lineRule="auto"/>
        <w:rPr>
          <w:rFonts w:ascii="宋体" w:hAnsi="宋体" w:eastAsia="宋体" w:cs="宋体"/>
          <w:b/>
          <w:sz w:val="21"/>
          <w:szCs w:val="21"/>
        </w:rPr>
      </w:pPr>
      <w:r/>
      <w:bookmarkStart w:id="42" w:name="_Toc195877265"/>
      <w:r>
        <w:rPr>
          <w:rFonts w:hint="eastAsia" w:ascii="宋体" w:hAnsi="宋体" w:eastAsia="宋体" w:cs="宋体"/>
          <w:b/>
          <w:sz w:val="21"/>
          <w:szCs w:val="21"/>
        </w:rPr>
        <w:t xml:space="preserve">一、资格审查标准</w:t>
      </w:r>
      <w:bookmarkEnd w:id="42"/>
      <w:r/>
      <w:r/>
    </w:p>
    <w:tbl>
      <w:tblPr>
        <w:tblW w:w="8982"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5"/>
        <w:gridCol w:w="7497"/>
      </w:tblGrid>
      <w:tr>
        <w:trPr>
          <w:trHeight w:val="567"/>
          <w:tblHeader/>
        </w:trPr>
        <w:tc>
          <w:tcPr>
            <w:tcW w:w="1485" w:type="dxa"/>
            <w:vAlign w:val="center"/>
            <w:textDirection w:val="lrTb"/>
            <w:noWrap w:val="false"/>
          </w:tcPr>
          <w:p>
            <w:pPr>
              <w:ind w:left="420" w:hanging="420"/>
              <w:jc w:val="center"/>
              <w:rPr>
                <w:rFonts w:ascii="宋体" w:hAnsi="宋体" w:cs="宋体"/>
                <w:b/>
                <w:szCs w:val="21"/>
              </w:rPr>
            </w:pPr>
            <w:r>
              <w:rPr>
                <w:rFonts w:hint="eastAsia" w:ascii="宋体" w:hAnsi="宋体" w:cs="宋体"/>
                <w:b/>
                <w:szCs w:val="21"/>
              </w:rPr>
              <w:t xml:space="preserve">评审因素</w:t>
            </w:r>
            <w:r/>
          </w:p>
        </w:tc>
        <w:tc>
          <w:tcPr>
            <w:tcW w:w="7497" w:type="dxa"/>
            <w:vAlign w:val="center"/>
            <w:textDirection w:val="lrTb"/>
            <w:noWrap w:val="false"/>
          </w:tcPr>
          <w:p>
            <w:pPr>
              <w:ind w:left="420" w:hanging="420"/>
              <w:jc w:val="center"/>
              <w:rPr>
                <w:rFonts w:ascii="宋体" w:hAnsi="宋体" w:cs="宋体"/>
                <w:b/>
                <w:szCs w:val="21"/>
              </w:rPr>
            </w:pPr>
            <w:r>
              <w:rPr>
                <w:rFonts w:hint="eastAsia" w:ascii="宋体" w:hAnsi="宋体" w:cs="宋体"/>
                <w:b/>
                <w:szCs w:val="21"/>
              </w:rPr>
              <w:t xml:space="preserve">评审标准</w:t>
            </w:r>
            <w:r/>
          </w:p>
        </w:tc>
      </w:tr>
      <w:tr>
        <w:trPr>
          <w:trHeight w:val="567"/>
          <w:tblHeader/>
        </w:trPr>
        <w:tc>
          <w:tcPr>
            <w:tcW w:w="1485" w:type="dxa"/>
            <w:vAlign w:val="center"/>
            <w:vMerge w:val="restart"/>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r>
              <w:rPr>
                <w:rFonts w:hint="eastAsia"/>
              </w:rPr>
              <w:t xml:space="preserve">具有独立承担民事责任的能力（提供事业单位法人证书或者企业单位的营业执照；投标人为自然人的，提供其身份证）（复印件）；</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r>
              <w:rPr>
                <w:rFonts w:hint="eastAsia"/>
              </w:rPr>
              <w:t xml:space="preserve">具有良好的商业信誉和健全的财务会计制度（提供</w:t>
            </w:r>
            <w:r>
              <w:rPr>
                <w:rFonts w:hint="eastAsia"/>
              </w:rPr>
              <w:t xml:space="preserve">202</w:t>
            </w:r>
            <w:r>
              <w:t xml:space="preserve">4</w:t>
            </w:r>
            <w:r>
              <w:rPr>
                <w:rFonts w:hint="eastAsia"/>
              </w:rPr>
              <w:t xml:space="preserve">年度经审计的财务报告，或投标截止时间前三个月内任一月份企业编制的会计报表（至少包括资产负债表和利润表），或投标截止时间前三个月内银行出具的资信证明，复印件加盖公章）（投标人为参加本次政府采购活动前半年内注册的公司，无须提供）；</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r>
              <w:rPr>
                <w:rFonts w:hint="eastAsia"/>
              </w:rPr>
              <w:t xml:space="preserve">具有履行合同所必需的设备和专业技术能力（提供书面声明原件）；</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r>
              <w:rPr>
                <w:rFonts w:hint="eastAsia"/>
              </w:rPr>
              <w:t xml:space="preserve">有依法缴纳税收和社会保障资金的良好记录（提供投标截止时间前三个月内至少一个月依法缴纳税收和社会保障资金的凭据，复印件加盖公章）（提供相关主管部门证明或银行代扣证明的复印件，根据国家相关政策免缴或迟缴的需提供相关证明材料）；</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r>
              <w:rPr>
                <w:rFonts w:hint="eastAsia"/>
              </w:rPr>
              <w:t xml:space="preserve">参加政府采购活动前三年内，在经营活动中没有重大违法记录（提供书面声明原件）；</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投标产品如果属于医疗器械注册范畴的；投标人须提供投标产品的《医疗器械注册证》（复印件）；</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投标产品如果属于医疗器械注册范畴的；投标人须根据投标产品的类别，提供《医疗器械经营企业许可证》或者《医疗器械经营备案凭证》（复印件）；</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投标人须提供法定代表人授权书（原件），如果是法定代表人直接参与投标的可以不提供（但必须在营业执照后附法定代表人身份证复印件）；</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b/>
                <w:szCs w:val="21"/>
              </w:rPr>
            </w:pPr>
            <w:r>
              <w:rPr>
                <w:rFonts w:ascii="宋体" w:hAnsi="宋体" w:cs="宋体"/>
                <w:b/>
                <w:szCs w:val="21"/>
              </w:rPr>
            </w:r>
            <w:r/>
          </w:p>
        </w:tc>
        <w:tc>
          <w:tcPr>
            <w:tcW w:w="7497" w:type="dxa"/>
            <w:vAlign w:val="center"/>
            <w:textDirection w:val="lrTb"/>
            <w:noWrap w:val="false"/>
          </w:tcPr>
          <w:p>
            <w:pPr>
              <w:rPr>
                <w:rFonts w:ascii="宋体" w:hAnsi="宋体"/>
                <w:szCs w:val="21"/>
              </w:rPr>
            </w:pPr>
            <w:r>
              <w:rPr>
                <w:rFonts w:hint="eastAsia" w:ascii="宋体" w:hAnsi="宋体"/>
                <w:bCs/>
                <w:color w:val="000000"/>
                <w:szCs w:val="21"/>
              </w:rPr>
              <w:t xml:space="preserve">提供投标人代表参加本次政府采购活动三个月内任一月份投标单位为其缴纳社会保障资金的凭据（复印件加盖公章），</w:t>
            </w:r>
            <w:r>
              <w:rPr>
                <w:rFonts w:hint="eastAsia" w:ascii="宋体" w:hAnsi="宋体"/>
                <w:color w:val="000000" w:themeColor="text1"/>
                <w:szCs w:val="21"/>
              </w:rPr>
              <w:t xml:space="preserve">如果是法定代表人直接参与投标的可以不提供；</w:t>
            </w:r>
            <w:r/>
          </w:p>
        </w:tc>
      </w:tr>
      <w:tr>
        <w:trPr>
          <w:trHeight w:val="567"/>
          <w:tblHeader/>
        </w:trPr>
        <w:tc>
          <w:tcPr>
            <w:tcW w:w="1485"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不存在禁止投标的情形</w:t>
            </w:r>
            <w:r/>
          </w:p>
        </w:tc>
        <w:tc>
          <w:tcPr>
            <w:tcW w:w="7497" w:type="dxa"/>
            <w:vAlign w:val="center"/>
            <w:textDirection w:val="lrTb"/>
            <w:noWrap w:val="false"/>
          </w:tcPr>
          <w:p>
            <w:pPr>
              <w:rPr>
                <w:rFonts w:ascii="宋体" w:hAnsi="宋体" w:cs="宋体"/>
                <w:szCs w:val="21"/>
              </w:rPr>
            </w:pPr>
            <w:r>
              <w:rPr>
                <w:rFonts w:hint="eastAsia" w:ascii="宋体" w:hAnsi="宋体" w:cs="宋体"/>
                <w:szCs w:val="21"/>
              </w:rPr>
              <w:t xml:space="preserve">单位负责人为同一人或者存在直接控股、管理关系的不同供应商，不得参加同一合同项下的政府采购活动</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pPr>
              <w:rPr>
                <w:rFonts w:ascii="宋体" w:hAnsi="宋体" w:cs="宋体"/>
                <w:szCs w:val="21"/>
              </w:rPr>
            </w:pPr>
            <w:r>
              <w:rPr>
                <w:rFonts w:hint="eastAsia" w:ascii="宋体" w:hAnsi="宋体" w:cs="宋体"/>
                <w:szCs w:val="21"/>
              </w:rPr>
              <w:t xml:space="preserve">凡为采购项目提供整体设计、规范编制或者项目管理、监理、检测等服务的供应商，不得再参加该项目的其他采购活动</w:t>
            </w:r>
            <w:r/>
          </w:p>
        </w:tc>
      </w:tr>
      <w:tr>
        <w:trPr>
          <w:trHeight w:val="567"/>
          <w:tblHeader/>
        </w:trPr>
        <w:tc>
          <w:tcPr>
            <w:tcW w:w="1485" w:type="dxa"/>
            <w:vAlign w:val="center"/>
            <w:vMerge w:val="continue"/>
            <w:textDirection w:val="lrTb"/>
            <w:noWrap w:val="false"/>
          </w:tcPr>
          <w:p>
            <w:pPr>
              <w:ind w:left="420" w:hanging="420"/>
              <w:jc w:val="center"/>
              <w:rPr>
                <w:rFonts w:ascii="宋体" w:hAnsi="宋体" w:cs="宋体"/>
                <w:szCs w:val="21"/>
              </w:rPr>
            </w:pPr>
            <w:r>
              <w:rPr>
                <w:rFonts w:ascii="宋体" w:hAnsi="宋体" w:cs="宋体"/>
                <w:szCs w:val="21"/>
              </w:rPr>
            </w:r>
            <w:r/>
          </w:p>
        </w:tc>
        <w:tc>
          <w:tcPr>
            <w:tcW w:w="7497" w:type="dxa"/>
            <w:vAlign w:val="center"/>
            <w:textDirection w:val="lrTb"/>
            <w:noWrap w:val="false"/>
          </w:tcPr>
          <w:p>
            <w:pPr>
              <w:rPr>
                <w:rFonts w:ascii="宋体" w:hAnsi="宋体" w:cs="宋体"/>
                <w:szCs w:val="21"/>
              </w:rPr>
            </w:pPr>
            <w:r>
              <w:rPr>
                <w:rFonts w:hint="eastAsia" w:ascii="宋体" w:hAnsi="宋体" w:cs="宋体"/>
                <w:szCs w:val="21"/>
              </w:rPr>
              <w:t xml:space="preserve">拒绝列入失信被执行人、重大税收违法案件当事人名单、严重违法失信行为记录名单中的供应商参加本项目的政府采购活动。</w:t>
            </w:r>
            <w:r/>
          </w:p>
        </w:tc>
      </w:tr>
    </w:tbl>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972"/>
        <w:numPr>
          <w:ilvl w:val="0"/>
          <w:numId w:val="0"/>
        </w:numPr>
        <w:spacing w:before="0" w:after="0" w:line="415" w:lineRule="auto"/>
        <w:rPr>
          <w:rFonts w:ascii="宋体" w:hAnsi="宋体" w:eastAsia="宋体" w:cs="宋体"/>
          <w:b/>
          <w:sz w:val="21"/>
          <w:szCs w:val="21"/>
        </w:rPr>
      </w:pPr>
      <w:r/>
      <w:bookmarkStart w:id="43" w:name="_Toc195877266"/>
      <w:r>
        <w:rPr>
          <w:rFonts w:hint="eastAsia" w:ascii="宋体" w:hAnsi="宋体" w:eastAsia="宋体" w:cs="宋体"/>
          <w:b/>
          <w:sz w:val="21"/>
          <w:szCs w:val="21"/>
        </w:rPr>
        <w:t xml:space="preserve">二、符合性审查标准</w:t>
      </w:r>
      <w:bookmarkEnd w:id="43"/>
      <w:r/>
      <w:r/>
    </w:p>
    <w:tbl>
      <w:tblPr>
        <w:tblStyle w:val="997"/>
        <w:tblW w:w="9067" w:type="dxa"/>
        <w:jc w:val="center"/>
        <w:tblLayout w:type="fixed"/>
        <w:tblLook w:val="04A0" w:firstRow="1" w:lastRow="0" w:firstColumn="1" w:lastColumn="0" w:noHBand="0" w:noVBand="1"/>
      </w:tblPr>
      <w:tblGrid>
        <w:gridCol w:w="2268"/>
        <w:gridCol w:w="6799"/>
      </w:tblGrid>
      <w:tr>
        <w:trPr>
          <w:jc w:val="center"/>
        </w:trPr>
        <w:tc>
          <w:tcPr>
            <w:tcW w:w="2268" w:type="dxa"/>
            <w:vAlign w:val="center"/>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投标人名称</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与营业执照一致</w:t>
            </w:r>
            <w:r/>
          </w:p>
        </w:tc>
      </w:tr>
      <w:tr>
        <w:trPr>
          <w:jc w:val="center"/>
        </w:trPr>
        <w:tc>
          <w:tcPr>
            <w:tcW w:w="2268" w:type="dxa"/>
            <w:vAlign w:val="center"/>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投标文件签字、盖章</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有法定代表人或其委托代理人签字并加盖单位章。由法定代表人签字的，应附法定代表人身份证明；由代理人签字的，应附授权委托书，身份证明。授权委托书应符合第六部分“投标文件组成”的相关规定</w:t>
            </w:r>
            <w:r/>
          </w:p>
        </w:tc>
      </w:tr>
      <w:tr>
        <w:trPr>
          <w:jc w:val="center"/>
        </w:trPr>
        <w:tc>
          <w:tcPr>
            <w:tcW w:w="2268" w:type="dxa"/>
            <w:vAlign w:val="center"/>
            <w:vMerge w:val="restart"/>
            <w:textDirection w:val="lrTb"/>
            <w:noWrap w:val="false"/>
          </w:tcPr>
          <w:p>
            <w:pPr>
              <w:jc w:val="center"/>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投标文件</w:t>
            </w:r>
            <w:r>
              <w:rPr>
                <w:rFonts w:hint="eastAsia" w:asciiTheme="minorEastAsia" w:hAnsiTheme="minorEastAsia" w:eastAsiaTheme="minorEastAsia"/>
                <w:color w:val="000000" w:themeColor="text1"/>
                <w:szCs w:val="21"/>
              </w:rPr>
              <w:t xml:space="preserve">格式</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符合第六部分“投标文件组成”的规定，无缺漏</w:t>
            </w:r>
            <w:r/>
          </w:p>
        </w:tc>
      </w:tr>
      <w:tr>
        <w:trPr>
          <w:jc w:val="center"/>
        </w:trPr>
        <w:tc>
          <w:tcPr>
            <w:tcW w:w="2268" w:type="dxa"/>
            <w:vAlign w:val="center"/>
            <w:vMerge w:val="continue"/>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投标文件中的《技术要求响应及偏离表》、《商务要求响应/偏离表》按照招标文件要求点对点应答</w:t>
            </w:r>
            <w:r/>
          </w:p>
        </w:tc>
      </w:tr>
      <w:tr>
        <w:trPr>
          <w:jc w:val="center"/>
        </w:trPr>
        <w:tc>
          <w:tcPr>
            <w:tcW w:w="2268" w:type="dxa"/>
            <w:vAlign w:val="center"/>
            <w:textDirection w:val="lrTb"/>
            <w:noWrap w:val="false"/>
          </w:tcPr>
          <w:p>
            <w:pPr>
              <w:ind w:left="420" w:hanging="420"/>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有效期</w:t>
            </w:r>
            <w:r/>
          </w:p>
        </w:tc>
        <w:tc>
          <w:tcPr>
            <w:tcW w:w="6799" w:type="dxa"/>
            <w:vAlign w:val="center"/>
            <w:textDirection w:val="lrTb"/>
            <w:noWrap w:val="false"/>
          </w:tcPr>
          <w:p>
            <w:pPr>
              <w:ind w:left="420" w:hanging="420"/>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投标函中注明的投标有效期符合招标文件要求；</w:t>
            </w:r>
            <w:r/>
          </w:p>
        </w:tc>
      </w:tr>
      <w:tr>
        <w:trPr>
          <w:jc w:val="center"/>
        </w:trPr>
        <w:tc>
          <w:tcPr>
            <w:tcW w:w="2268" w:type="dxa"/>
            <w:vAlign w:val="center"/>
            <w:textDirection w:val="lrTb"/>
            <w:noWrap w:val="false"/>
          </w:tcPr>
          <w:p>
            <w:pPr>
              <w:jc w:val="center"/>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投标文件份数</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正本一份，副本四份，电子版本一份（投标文件正本扫描件PDF格式，U盘形式）</w:t>
            </w:r>
            <w:r/>
          </w:p>
        </w:tc>
      </w:tr>
      <w:tr>
        <w:trPr>
          <w:jc w:val="center"/>
        </w:trPr>
        <w:tc>
          <w:tcPr>
            <w:tcW w:w="2268" w:type="dxa"/>
            <w:vAlign w:val="center"/>
            <w:textDirection w:val="lrTb"/>
            <w:noWrap w:val="false"/>
          </w:tcPr>
          <w:p>
            <w:pPr>
              <w:jc w:val="center"/>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采购预算</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报价没有超过招标文件中规定的每个</w:t>
            </w:r>
            <w:r>
              <w:rPr>
                <w:rFonts w:hint="eastAsia" w:asciiTheme="minorEastAsia" w:hAnsiTheme="minorEastAsia" w:eastAsiaTheme="minorEastAsia"/>
                <w:color w:val="000000" w:themeColor="text1"/>
                <w:szCs w:val="21"/>
              </w:rPr>
              <w:t xml:space="preserve">相应包号的</w:t>
            </w:r>
            <w:r>
              <w:rPr>
                <w:rFonts w:hint="eastAsia" w:asciiTheme="minorEastAsia" w:hAnsiTheme="minorEastAsia" w:eastAsiaTheme="minorEastAsia"/>
                <w:color w:val="000000" w:themeColor="text1"/>
                <w:szCs w:val="21"/>
              </w:rPr>
              <w:t xml:space="preserve">预算金额及最高限价</w:t>
            </w:r>
            <w:r/>
          </w:p>
        </w:tc>
      </w:tr>
      <w:tr>
        <w:trPr>
          <w:jc w:val="center"/>
        </w:trPr>
        <w:tc>
          <w:tcPr>
            <w:tcW w:w="226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关键指标</w:t>
            </w:r>
            <w:r/>
          </w:p>
        </w:tc>
        <w:tc>
          <w:tcPr>
            <w:tcW w:w="6799"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加注“★”的关键指标没有负偏离并且技术要求有技术佐证材料予以支持</w:t>
            </w:r>
            <w:r/>
          </w:p>
        </w:tc>
      </w:tr>
      <w:tr>
        <w:trPr>
          <w:jc w:val="center"/>
        </w:trPr>
        <w:tc>
          <w:tcPr>
            <w:tcW w:w="226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重大负偏离</w:t>
            </w:r>
            <w:r/>
          </w:p>
        </w:tc>
        <w:tc>
          <w:tcPr>
            <w:tcW w:w="6799" w:type="dxa"/>
            <w:vAlign w:val="center"/>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投标文件没有重大负偏离，所谓重大负偏离是指投标人所投标的</w:t>
            </w:r>
            <w:r>
              <w:rPr>
                <w:rFonts w:hint="eastAsia" w:cs="宋体" w:asciiTheme="minorEastAsia" w:hAnsiTheme="minorEastAsia" w:eastAsiaTheme="minorEastAsia"/>
                <w:b/>
                <w:color w:val="000000" w:themeColor="text1"/>
                <w:szCs w:val="21"/>
                <w:u w:val="single"/>
              </w:rPr>
              <w:t xml:space="preserve">范围、质量、数量、付款方式、质保期和交货期限</w:t>
            </w:r>
            <w:r>
              <w:rPr>
                <w:rFonts w:hint="eastAsia" w:cs="宋体" w:asciiTheme="minorEastAsia" w:hAnsiTheme="minorEastAsia" w:eastAsiaTheme="minorEastAsia"/>
                <w:color w:val="000000" w:themeColor="text1"/>
                <w:szCs w:val="21"/>
              </w:rPr>
              <w:t xml:space="preserve">等明显不能满足招标文件的要求。重大负偏离的认定须经评标委员会三分之二以上同意</w:t>
            </w:r>
            <w:r/>
          </w:p>
        </w:tc>
      </w:tr>
      <w:tr>
        <w:trPr>
          <w:jc w:val="center"/>
        </w:trPr>
        <w:tc>
          <w:tcPr>
            <w:tcW w:w="2268" w:type="dxa"/>
            <w:vAlign w:val="center"/>
            <w:textDirection w:val="lrTb"/>
            <w:noWrap w:val="false"/>
          </w:tcPr>
          <w:p>
            <w:pPr>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联合体投标人</w:t>
            </w:r>
            <w:r/>
          </w:p>
        </w:tc>
        <w:tc>
          <w:tcPr>
            <w:tcW w:w="6799" w:type="dxa"/>
            <w:vAlign w:val="center"/>
            <w:textDirection w:val="lrTb"/>
            <w:noWrap w:val="false"/>
          </w:tcPr>
          <w:p>
            <w:pP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不接受</w:t>
            </w:r>
            <w:r/>
          </w:p>
        </w:tc>
      </w:tr>
      <w:tr>
        <w:trPr>
          <w:jc w:val="center"/>
        </w:trPr>
        <w:tc>
          <w:tcPr>
            <w:tcW w:w="2268" w:type="dxa"/>
            <w:vAlign w:val="center"/>
            <w:textDirection w:val="lrTb"/>
            <w:noWrap w:val="false"/>
          </w:tcPr>
          <w:p>
            <w:pPr>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备选</w:t>
            </w:r>
            <w:r>
              <w:rPr>
                <w:rFonts w:hint="eastAsia" w:cs="宋体" w:asciiTheme="minorEastAsia" w:hAnsiTheme="minorEastAsia" w:eastAsiaTheme="minorEastAsia"/>
                <w:color w:val="000000" w:themeColor="text1"/>
                <w:szCs w:val="21"/>
              </w:rPr>
              <w:t xml:space="preserve">投标</w:t>
            </w:r>
            <w:r>
              <w:rPr>
                <w:rFonts w:hint="eastAsia" w:asciiTheme="minorEastAsia" w:hAnsiTheme="minorEastAsia" w:eastAsiaTheme="minorEastAsia"/>
                <w:color w:val="000000" w:themeColor="text1"/>
                <w:szCs w:val="21"/>
              </w:rPr>
              <w:t xml:space="preserve">方案</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不接受</w:t>
            </w:r>
            <w:r/>
          </w:p>
        </w:tc>
      </w:tr>
      <w:tr>
        <w:trPr>
          <w:jc w:val="center"/>
        </w:trPr>
        <w:tc>
          <w:tcPr>
            <w:tcW w:w="2268"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附加条件</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投标文件没有采购人不能接受的附加条件</w:t>
            </w:r>
            <w:r/>
          </w:p>
        </w:tc>
      </w:tr>
      <w:tr>
        <w:trPr>
          <w:jc w:val="center"/>
        </w:trPr>
        <w:tc>
          <w:tcPr>
            <w:tcW w:w="2268"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串通投标</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投标文件没有招标文件《第二部分：投标人须知》3.2条串通投标的情形</w:t>
            </w:r>
            <w:r/>
          </w:p>
        </w:tc>
      </w:tr>
      <w:tr>
        <w:trPr>
          <w:jc w:val="center"/>
        </w:trPr>
        <w:tc>
          <w:tcPr>
            <w:tcW w:w="2268"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其他无效情形</w:t>
            </w:r>
            <w:r/>
          </w:p>
        </w:tc>
        <w:tc>
          <w:tcPr>
            <w:tcW w:w="6799" w:type="dxa"/>
            <w:vAlign w:val="center"/>
            <w:textDirection w:val="lrTb"/>
            <w:noWrap w:val="false"/>
          </w:tcPr>
          <w:p>
            <w:pP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投标文件没有法律、法规和招标文件规定的其他无效情形</w:t>
            </w:r>
            <w:r/>
          </w:p>
        </w:tc>
      </w:tr>
    </w:tbl>
    <w:p>
      <w:pPr>
        <w:rPr>
          <w:rFonts w:ascii="宋体" w:hAnsi="宋体" w:cs="宋体"/>
          <w:szCs w:val="21"/>
        </w:rPr>
      </w:pPr>
      <w:r>
        <w:rPr>
          <w:rFonts w:ascii="宋体" w:hAnsi="宋体" w:cs="宋体"/>
          <w:szCs w:val="21"/>
        </w:rPr>
      </w:r>
      <w:r/>
    </w:p>
    <w:p>
      <w:pPr>
        <w:pStyle w:val="972"/>
        <w:numPr>
          <w:ilvl w:val="0"/>
          <w:numId w:val="0"/>
        </w:numPr>
        <w:spacing w:before="0" w:after="0" w:line="415" w:lineRule="auto"/>
        <w:rPr>
          <w:rFonts w:ascii="宋体" w:hAnsi="宋体" w:eastAsia="宋体" w:cs="宋体"/>
          <w:b/>
          <w:sz w:val="21"/>
          <w:szCs w:val="21"/>
        </w:rPr>
      </w:pPr>
      <w:r/>
      <w:bookmarkStart w:id="44" w:name="_Toc195877267"/>
      <w:r>
        <w:rPr>
          <w:rFonts w:hint="eastAsia" w:ascii="宋体" w:hAnsi="宋体" w:eastAsia="宋体" w:cs="宋体"/>
          <w:b/>
          <w:sz w:val="21"/>
          <w:szCs w:val="21"/>
        </w:rPr>
        <w:t xml:space="preserve">三、综合评分标准</w:t>
      </w:r>
      <w:bookmarkEnd w:id="44"/>
      <w:r/>
      <w:r/>
    </w:p>
    <w:tbl>
      <w:tblPr>
        <w:tblpPr w:horzAnchor="page" w:tblpXSpec="center" w:vertAnchor="page" w:tblpY="2375" w:leftFromText="180" w:topFromText="0" w:rightFromText="180" w:bottomFromText="0"/>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17"/>
        <w:gridCol w:w="810"/>
        <w:gridCol w:w="6331"/>
      </w:tblGrid>
      <w:tr>
        <w:trPr>
          <w:jc w:val="center"/>
        </w:trPr>
        <w:tc>
          <w:tcPr>
            <w:tcW w:w="709" w:type="dxa"/>
            <w:vAlign w:val="center"/>
            <w:textDirection w:val="lrTb"/>
            <w:noWrap w:val="false"/>
          </w:tcPr>
          <w:p>
            <w:pPr>
              <w:jc w:val="center"/>
              <w:spacing w:line="440" w:lineRule="exact"/>
              <w:rPr>
                <w:rFonts w:ascii="宋体" w:hAnsi="宋体" w:cs="仿宋"/>
                <w:b/>
                <w:bCs/>
                <w:szCs w:val="21"/>
              </w:rPr>
            </w:pPr>
            <w:r>
              <w:rPr>
                <w:rFonts w:hint="eastAsia" w:ascii="宋体" w:hAnsi="宋体" w:cs="仿宋"/>
                <w:b/>
                <w:bCs/>
                <w:szCs w:val="21"/>
              </w:rPr>
              <w:t xml:space="preserve">序号</w:t>
            </w:r>
            <w:r/>
          </w:p>
        </w:tc>
        <w:tc>
          <w:tcPr>
            <w:tcW w:w="1217" w:type="dxa"/>
            <w:vAlign w:val="center"/>
            <w:textDirection w:val="lrTb"/>
            <w:noWrap w:val="false"/>
          </w:tcPr>
          <w:p>
            <w:pPr>
              <w:jc w:val="center"/>
              <w:spacing w:line="440" w:lineRule="exact"/>
              <w:rPr>
                <w:rFonts w:ascii="宋体" w:hAnsi="宋体" w:cs="仿宋"/>
                <w:b/>
                <w:bCs/>
                <w:szCs w:val="21"/>
              </w:rPr>
            </w:pPr>
            <w:r>
              <w:rPr>
                <w:rFonts w:hint="eastAsia" w:ascii="宋体" w:hAnsi="宋体" w:cs="仿宋"/>
                <w:b/>
                <w:bCs/>
                <w:szCs w:val="21"/>
              </w:rPr>
              <w:t xml:space="preserve">评分因素</w:t>
            </w:r>
            <w:r/>
          </w:p>
        </w:tc>
        <w:tc>
          <w:tcPr>
            <w:tcW w:w="810" w:type="dxa"/>
            <w:vAlign w:val="center"/>
            <w:textDirection w:val="lrTb"/>
            <w:noWrap w:val="false"/>
          </w:tcPr>
          <w:p>
            <w:pPr>
              <w:jc w:val="center"/>
              <w:spacing w:line="440" w:lineRule="exact"/>
              <w:rPr>
                <w:rFonts w:ascii="宋体" w:hAnsi="宋体" w:cs="仿宋"/>
                <w:b/>
                <w:bCs/>
                <w:szCs w:val="21"/>
              </w:rPr>
            </w:pPr>
            <w:r>
              <w:rPr>
                <w:rFonts w:hint="eastAsia" w:ascii="宋体" w:hAnsi="宋体" w:cs="仿宋"/>
                <w:b/>
                <w:bCs/>
                <w:szCs w:val="21"/>
              </w:rPr>
              <w:t xml:space="preserve">分值</w:t>
            </w:r>
            <w:r/>
          </w:p>
        </w:tc>
        <w:tc>
          <w:tcPr>
            <w:tcW w:w="6331" w:type="dxa"/>
            <w:vAlign w:val="center"/>
            <w:textDirection w:val="lrTb"/>
            <w:noWrap w:val="false"/>
          </w:tcPr>
          <w:p>
            <w:pPr>
              <w:jc w:val="center"/>
              <w:spacing w:line="440" w:lineRule="exact"/>
              <w:rPr>
                <w:rFonts w:ascii="宋体" w:hAnsi="宋体" w:cs="仿宋"/>
                <w:b/>
                <w:bCs/>
                <w:szCs w:val="21"/>
              </w:rPr>
            </w:pPr>
            <w:r>
              <w:rPr>
                <w:rFonts w:hint="eastAsia" w:ascii="宋体" w:hAnsi="宋体" w:cs="仿宋"/>
                <w:b/>
                <w:bCs/>
                <w:szCs w:val="21"/>
              </w:rPr>
              <w:t xml:space="preserve">评分标准</w:t>
            </w:r>
            <w:r/>
          </w:p>
        </w:tc>
      </w:tr>
      <w:tr>
        <w:trPr>
          <w:jc w:val="center"/>
        </w:trPr>
        <w:tc>
          <w:tcPr>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1</w:t>
            </w:r>
            <w:r/>
          </w:p>
        </w:tc>
        <w:tc>
          <w:tcPr>
            <w:tcW w:w="1217"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价格</w:t>
            </w:r>
            <w:r/>
          </w:p>
        </w:tc>
        <w:tc>
          <w:tcPr>
            <w:tcW w:w="810"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30分</w:t>
            </w:r>
            <w:r/>
          </w:p>
        </w:tc>
        <w:tc>
          <w:tcPr>
            <w:tcW w:w="6331" w:type="dxa"/>
            <w:vAlign w:val="center"/>
            <w:textDirection w:val="lrTb"/>
            <w:noWrap w:val="false"/>
          </w:tcPr>
          <w:p>
            <w:pPr>
              <w:spacing w:line="440" w:lineRule="exact"/>
              <w:rPr>
                <w:rFonts w:ascii="宋体" w:hAnsi="宋体"/>
                <w:szCs w:val="21"/>
              </w:rPr>
            </w:pPr>
            <w:r>
              <w:rPr>
                <w:rFonts w:hint="eastAsia" w:ascii="宋体" w:hAnsi="宋体" w:cs="仿宋"/>
                <w:bCs/>
                <w:szCs w:val="21"/>
              </w:rPr>
              <w:t xml:space="preserve">价格分采用低价优先法计算，即满足采购文件要求且投标价格最低的投标报价为评标基准价，其价格分为满分30分。其他供应商的价格</w:t>
            </w:r>
            <w:r>
              <w:rPr>
                <w:rFonts w:hint="eastAsia" w:ascii="宋体" w:hAnsi="宋体" w:cs="仿宋"/>
                <w:bCs/>
                <w:szCs w:val="21"/>
              </w:rPr>
              <w:t xml:space="preserve">分按照</w:t>
            </w:r>
            <w:r>
              <w:rPr>
                <w:rFonts w:hint="eastAsia" w:ascii="宋体" w:hAnsi="宋体" w:cs="仿宋"/>
                <w:bCs/>
                <w:szCs w:val="21"/>
              </w:rPr>
              <w:t xml:space="preserve">下列公式计算，保留小数点后2位：投标报价得分=（评标基准价／投标报价）×30</w:t>
            </w:r>
            <w:r/>
          </w:p>
        </w:tc>
      </w:tr>
      <w:tr>
        <w:trPr>
          <w:jc w:val="center"/>
        </w:trPr>
        <w:tc>
          <w:tcPr>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2</w:t>
            </w:r>
            <w:r/>
          </w:p>
        </w:tc>
        <w:tc>
          <w:tcPr>
            <w:tcW w:w="1217" w:type="dxa"/>
            <w:vAlign w:val="center"/>
            <w:textDirection w:val="lrTb"/>
            <w:noWrap w:val="false"/>
          </w:tcPr>
          <w:p>
            <w:pPr>
              <w:jc w:val="center"/>
              <w:spacing w:line="440" w:lineRule="exact"/>
              <w:rPr>
                <w:rFonts w:ascii="宋体" w:hAnsi="宋体" w:cs="仿宋"/>
                <w:color w:val="000000"/>
                <w:szCs w:val="21"/>
              </w:rPr>
            </w:pPr>
            <w:r>
              <w:rPr>
                <w:rFonts w:hint="eastAsia" w:ascii="宋体" w:hAnsi="宋体" w:cs="仿宋"/>
                <w:color w:val="000000"/>
                <w:szCs w:val="21"/>
              </w:rPr>
              <w:t xml:space="preserve">需求响应</w:t>
            </w:r>
            <w:r/>
          </w:p>
        </w:tc>
        <w:tc>
          <w:tcPr>
            <w:tcW w:w="810" w:type="dxa"/>
            <w:vAlign w:val="center"/>
            <w:textDirection w:val="lrTb"/>
            <w:noWrap w:val="false"/>
          </w:tcPr>
          <w:p>
            <w:pPr>
              <w:jc w:val="center"/>
              <w:spacing w:line="440" w:lineRule="exact"/>
              <w:rPr>
                <w:rFonts w:ascii="宋体" w:hAnsi="宋体" w:cs="仿宋"/>
                <w:szCs w:val="21"/>
              </w:rPr>
            </w:pPr>
            <w:r>
              <w:rPr>
                <w:rFonts w:ascii="宋体" w:hAnsi="宋体" w:cs="仿宋"/>
                <w:szCs w:val="21"/>
              </w:rPr>
              <w:t xml:space="preserve">40</w:t>
            </w:r>
            <w:r>
              <w:rPr>
                <w:rFonts w:hint="eastAsia" w:ascii="宋体" w:hAnsi="宋体" w:cs="仿宋"/>
                <w:szCs w:val="21"/>
              </w:rPr>
              <w:t xml:space="preserve">分</w:t>
            </w:r>
            <w:r/>
          </w:p>
        </w:tc>
        <w:tc>
          <w:tcPr>
            <w:tcW w:w="6331" w:type="dxa"/>
            <w:vAlign w:val="center"/>
            <w:textDirection w:val="lrTb"/>
            <w:noWrap w:val="false"/>
          </w:tcPr>
          <w:p>
            <w:pPr>
              <w:spacing w:line="440" w:lineRule="exact"/>
              <w:rPr>
                <w:rFonts w:ascii="宋体" w:hAnsi="宋体" w:cs="仿宋"/>
                <w:color w:val="000000"/>
                <w:szCs w:val="21"/>
              </w:rPr>
            </w:pPr>
            <w:r>
              <w:rPr>
                <w:rFonts w:hint="eastAsia" w:ascii="宋体" w:hAnsi="宋体" w:cs="仿宋"/>
                <w:color w:val="000000"/>
                <w:szCs w:val="21"/>
              </w:rPr>
              <w:t xml:space="preserve">优于或完全满足招标文件第四部分采购需求（一）技术要求的得满分，▲参数为重要参数</w:t>
            </w:r>
            <w:r>
              <w:rPr>
                <w:rFonts w:hint="eastAsia" w:ascii="宋体" w:hAnsi="宋体"/>
                <w:color w:val="000000"/>
                <w:szCs w:val="21"/>
                <w:lang w:bidi="ar"/>
              </w:rPr>
              <w:t xml:space="preserve">，</w:t>
            </w:r>
            <w:r>
              <w:rPr>
                <w:rFonts w:hint="eastAsia" w:ascii="宋体" w:hAnsi="宋体" w:cs="仿宋"/>
                <w:color w:val="000000"/>
                <w:szCs w:val="21"/>
              </w:rPr>
              <w:t xml:space="preserve">每负偏离</w:t>
            </w:r>
            <w:r>
              <w:rPr>
                <w:rFonts w:hint="eastAsia" w:ascii="宋体" w:hAnsi="宋体" w:cs="仿宋"/>
                <w:color w:val="000000"/>
                <w:szCs w:val="21"/>
              </w:rPr>
              <w:t xml:space="preserve">一项扣3分；其余为一般项参数，</w:t>
            </w:r>
            <w:r>
              <w:rPr>
                <w:rFonts w:hint="eastAsia" w:ascii="宋体" w:hAnsi="宋体" w:cs="仿宋"/>
                <w:color w:val="000000"/>
                <w:szCs w:val="21"/>
              </w:rPr>
              <w:t xml:space="preserve">每负偏离</w:t>
            </w:r>
            <w:r>
              <w:rPr>
                <w:rFonts w:hint="eastAsia" w:ascii="宋体" w:hAnsi="宋体" w:cs="仿宋"/>
                <w:color w:val="000000"/>
                <w:szCs w:val="21"/>
              </w:rPr>
              <w:t xml:space="preserve">一项扣</w:t>
            </w:r>
            <w:r>
              <w:rPr>
                <w:rFonts w:ascii="宋体" w:hAnsi="宋体" w:cs="仿宋"/>
                <w:color w:val="000000"/>
                <w:szCs w:val="21"/>
              </w:rPr>
              <w:t xml:space="preserve">1</w:t>
            </w:r>
            <w:r>
              <w:rPr>
                <w:rFonts w:hint="eastAsia" w:ascii="宋体" w:hAnsi="宋体" w:cs="仿宋"/>
                <w:color w:val="000000"/>
                <w:szCs w:val="21"/>
              </w:rPr>
              <w:t xml:space="preserve">分，扣完为止。</w:t>
            </w:r>
            <w:r/>
          </w:p>
          <w:p>
            <w:pPr>
              <w:spacing w:line="440" w:lineRule="exact"/>
              <w:rPr>
                <w:rFonts w:ascii="宋体" w:hAnsi="宋体" w:cs="仿宋"/>
                <w:color w:val="000000"/>
                <w:szCs w:val="21"/>
              </w:rPr>
            </w:pPr>
            <w:r>
              <w:rPr>
                <w:rFonts w:hint="eastAsia" w:ascii="宋体" w:hAnsi="宋体" w:cs="仿宋"/>
                <w:color w:val="000000"/>
                <w:szCs w:val="21"/>
              </w:rPr>
              <w:t xml:space="preserve">注：▲参数须在投标文件中提供证明文件，且须在技术响应偏差表详尽真实的提供偏差情况及证明材料页码，否则视为负偏离。</w:t>
            </w:r>
            <w:r/>
          </w:p>
        </w:tc>
      </w:tr>
      <w:tr>
        <w:trPr>
          <w:jc w:val="center"/>
        </w:trPr>
        <w:tc>
          <w:tcPr>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3</w:t>
            </w:r>
            <w:r/>
          </w:p>
        </w:tc>
        <w:tc>
          <w:tcPr>
            <w:shd w:val="clear" w:color="auto" w:fill="auto"/>
            <w:tcW w:w="1217" w:type="dxa"/>
            <w:vAlign w:val="center"/>
            <w:textDirection w:val="lrTb"/>
            <w:noWrap w:val="false"/>
          </w:tcPr>
          <w:p>
            <w:pPr>
              <w:pStyle w:val="996"/>
              <w:jc w:val="center"/>
              <w:rPr>
                <w:rFonts w:cs="仿宋"/>
                <w:sz w:val="21"/>
                <w:szCs w:val="21"/>
              </w:rPr>
            </w:pPr>
            <w:r>
              <w:rPr>
                <w:rFonts w:hint="eastAsia" w:cs="仿宋"/>
                <w:sz w:val="21"/>
                <w:szCs w:val="21"/>
              </w:rPr>
              <w:t xml:space="preserve">所投产</w:t>
            </w:r>
            <w:r>
              <w:rPr>
                <w:rFonts w:hint="eastAsia" w:cs="仿宋"/>
                <w:sz w:val="21"/>
                <w:szCs w:val="21"/>
              </w:rPr>
              <w:t xml:space="preserve">品综合</w:t>
            </w:r>
            <w:r>
              <w:rPr>
                <w:rFonts w:hint="eastAsia" w:cs="仿宋"/>
                <w:sz w:val="21"/>
                <w:szCs w:val="21"/>
              </w:rPr>
              <w:t xml:space="preserve">性能评价</w:t>
            </w:r>
            <w:r/>
          </w:p>
        </w:tc>
        <w:tc>
          <w:tcPr>
            <w:shd w:val="clear" w:color="auto" w:fill="auto"/>
            <w:tcW w:w="810"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5分</w:t>
            </w:r>
            <w:r/>
          </w:p>
        </w:tc>
        <w:tc>
          <w:tcPr>
            <w:shd w:val="clear" w:color="auto" w:fill="auto"/>
            <w:tcW w:w="6331" w:type="dxa"/>
            <w:vAlign w:val="center"/>
            <w:textDirection w:val="lrTb"/>
            <w:noWrap w:val="false"/>
          </w:tcPr>
          <w:p>
            <w:pPr>
              <w:jc w:val="left"/>
              <w:spacing w:line="440" w:lineRule="exact"/>
              <w:widowControl/>
              <w:rPr>
                <w:rFonts w:ascii="宋体" w:hAnsi="宋体" w:cs="仿宋"/>
                <w:szCs w:val="21"/>
              </w:rPr>
            </w:pPr>
            <w:r>
              <w:rPr>
                <w:rFonts w:hint="eastAsia" w:ascii="宋体" w:hAnsi="宋体" w:cs="仿宋"/>
                <w:szCs w:val="21"/>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5分；产品安全性较高、稳定性较好，操作界面较为简便流畅，操作流程基本符合临床需要，配置较高，功能较全面，完全符合采购需求的得</w:t>
            </w:r>
            <w:r>
              <w:rPr>
                <w:rFonts w:ascii="宋体" w:hAnsi="宋体" w:cs="仿宋"/>
                <w:szCs w:val="21"/>
              </w:rPr>
              <w:t xml:space="preserve">3</w:t>
            </w:r>
            <w:r>
              <w:rPr>
                <w:rFonts w:hint="eastAsia" w:ascii="宋体" w:hAnsi="宋体" w:cs="仿宋"/>
                <w:szCs w:val="21"/>
              </w:rPr>
              <w:t xml:space="preserve">分；产品安全性一般、稳定性一般，操作界面较为复杂，操作流程不太符合临床需要，配置一般，功能不太全面，基本符合采购需求但有待改进的得1分；其余或不提供不得分。</w:t>
            </w:r>
            <w:r/>
          </w:p>
        </w:tc>
      </w:tr>
      <w:tr>
        <w:trPr>
          <w:jc w:val="center"/>
        </w:trPr>
        <w:tc>
          <w:tcPr>
            <w:tcBorders>
              <w:bottom w:val="single" w:color="auto" w:sz="4" w:space="0"/>
            </w:tcBorders>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4</w:t>
            </w:r>
            <w:r/>
          </w:p>
        </w:tc>
        <w:tc>
          <w:tcPr>
            <w:tcBorders>
              <w:bottom w:val="single" w:color="auto" w:sz="4" w:space="0"/>
            </w:tcBorders>
            <w:tcW w:w="1217"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项目实施方案</w:t>
            </w:r>
            <w:r/>
          </w:p>
          <w:p>
            <w:pPr>
              <w:jc w:val="center"/>
              <w:spacing w:line="440" w:lineRule="exact"/>
              <w:rPr>
                <w:rFonts w:ascii="宋体" w:hAnsi="宋体" w:cs="仿宋"/>
                <w:szCs w:val="21"/>
              </w:rPr>
            </w:pPr>
            <w:r>
              <w:rPr>
                <w:rFonts w:ascii="宋体" w:hAnsi="宋体" w:cs="仿宋"/>
                <w:szCs w:val="21"/>
              </w:rPr>
            </w:r>
            <w:r/>
          </w:p>
        </w:tc>
        <w:tc>
          <w:tcPr>
            <w:tcW w:w="810"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5分</w:t>
            </w:r>
            <w:r/>
          </w:p>
        </w:tc>
        <w:tc>
          <w:tcPr>
            <w:tcW w:w="6331" w:type="dxa"/>
            <w:vAlign w:val="center"/>
            <w:textDirection w:val="lrTb"/>
            <w:noWrap w:val="false"/>
          </w:tcPr>
          <w:p>
            <w:pPr>
              <w:spacing w:line="440" w:lineRule="exact"/>
              <w:rPr>
                <w:rFonts w:ascii="宋体" w:hAnsi="宋体" w:cs="仿宋"/>
                <w:szCs w:val="21"/>
              </w:rPr>
            </w:pPr>
            <w:r>
              <w:rPr>
                <w:rFonts w:hint="eastAsia" w:ascii="宋体" w:hAnsi="宋体" w:cs="仿宋"/>
                <w:szCs w:val="21"/>
              </w:rPr>
              <w:t xml:space="preserve">供应商根据项目具体的实施情况制定整体实施方案、安装方案、进度安排、设备使用维护方案：</w:t>
            </w:r>
            <w:r/>
          </w:p>
          <w:p>
            <w:pPr>
              <w:spacing w:line="440" w:lineRule="exact"/>
              <w:rPr>
                <w:rFonts w:ascii="宋体" w:hAnsi="宋体"/>
                <w:szCs w:val="21"/>
              </w:rPr>
            </w:pPr>
            <w:r>
              <w:rPr>
                <w:rFonts w:hint="eastAsia" w:ascii="宋体" w:hAnsi="宋体" w:cs="仿宋"/>
                <w:szCs w:val="21"/>
              </w:rPr>
              <w:t xml:space="preserve">方案完整全面，具有明确的交货时间，方案全面，可实施性强，设备交付安装安排合理，时间进度安排合理，优于采购需求，可执行性高得5分；方案较完整，可实施性较强，设备交付安装安排较合理，时间进度安排较合理，符合采购需求，可执行性较高得</w:t>
            </w:r>
            <w:r>
              <w:rPr>
                <w:rFonts w:ascii="宋体" w:hAnsi="宋体" w:cs="仿宋"/>
                <w:szCs w:val="21"/>
              </w:rPr>
              <w:t xml:space="preserve">3</w:t>
            </w:r>
            <w:r>
              <w:rPr>
                <w:rFonts w:hint="eastAsia" w:ascii="宋体" w:hAnsi="宋体" w:cs="仿宋"/>
                <w:szCs w:val="21"/>
              </w:rPr>
              <w:t xml:space="preserve">分；方案简单，可执行性一般，时间安排较长，安装安排简单，基本符合采购需求得1分；其余或不提供不得分。</w:t>
            </w:r>
            <w:r/>
          </w:p>
        </w:tc>
      </w:tr>
      <w:tr>
        <w:trPr>
          <w:jc w:val="center"/>
        </w:trPr>
        <w:tc>
          <w:tcPr>
            <w:tcBorders>
              <w:top w:val="single" w:color="auto" w:sz="4" w:space="0"/>
              <w:bottom w:val="single" w:color="auto" w:sz="4" w:space="0"/>
            </w:tcBorders>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5</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培训及技术支持方案</w:t>
            </w:r>
            <w:r/>
          </w:p>
        </w:tc>
        <w:tc>
          <w:tcPr>
            <w:tcW w:w="810"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5分</w:t>
            </w:r>
            <w:r/>
          </w:p>
        </w:tc>
        <w:tc>
          <w:tcPr>
            <w:tcW w:w="6331" w:type="dxa"/>
            <w:vAlign w:val="center"/>
            <w:textDirection w:val="lrTb"/>
            <w:noWrap w:val="false"/>
          </w:tcPr>
          <w:p>
            <w:pPr>
              <w:jc w:val="left"/>
              <w:spacing w:line="440" w:lineRule="exact"/>
              <w:widowControl/>
              <w:rPr>
                <w:rFonts w:ascii="宋体" w:hAnsi="宋体" w:cs="仿宋"/>
                <w:szCs w:val="21"/>
              </w:rPr>
            </w:pPr>
            <w:r>
              <w:rPr>
                <w:rFonts w:hint="eastAsia" w:ascii="宋体" w:hAnsi="宋体" w:cs="仿宋"/>
                <w:szCs w:val="21"/>
              </w:rPr>
              <w:t xml:space="preserve">供应商根据该项目需求提供培训服务方案及技术支持方案，方案包括但不限于人员的操作培训和售后培训以及采购人所需的技术和学术支持及其</w:t>
            </w:r>
            <w:r>
              <w:rPr>
                <w:rFonts w:hint="eastAsia" w:ascii="宋体" w:hAnsi="宋体" w:cs="仿宋"/>
                <w:szCs w:val="21"/>
              </w:rPr>
              <w:t xml:space="preserve">他供应</w:t>
            </w:r>
            <w:r>
              <w:rPr>
                <w:rFonts w:hint="eastAsia" w:ascii="宋体" w:hAnsi="宋体" w:cs="仿宋"/>
                <w:szCs w:val="21"/>
              </w:rPr>
              <w:t xml:space="preserve">商可提供的服务：培训承诺完善、具体合理、服务时间长、有明确的、具体可行的培训方案和措施，完全保证使用单位能熟练操作、维护和正常使用、具有技术和学术支持的能力并且有明确、合理、可行的支持方案的得5分；</w:t>
            </w:r>
            <w:r>
              <w:rPr>
                <w:rFonts w:hint="eastAsia" w:ascii="宋体" w:hAnsi="宋体" w:cs="仿宋"/>
                <w:szCs w:val="21"/>
              </w:rPr>
              <w:t xml:space="preserve">承诺较</w:t>
            </w:r>
            <w:r>
              <w:rPr>
                <w:rFonts w:hint="eastAsia" w:ascii="宋体" w:hAnsi="宋体" w:cs="仿宋"/>
                <w:szCs w:val="21"/>
              </w:rPr>
              <w:t xml:space="preserve">完善、比较具体合理、服务时间较长、有较明确的、比较具体可行的培训方案和措施，可以保证使用单位能操作、维护和使用、具有较好的技术和学术支持能力并且有较明确、较合理、较可行的支持方案的得</w:t>
            </w:r>
            <w:r>
              <w:rPr>
                <w:rFonts w:ascii="宋体" w:hAnsi="宋体" w:cs="仿宋"/>
                <w:szCs w:val="21"/>
              </w:rPr>
              <w:t xml:space="preserve">3</w:t>
            </w:r>
            <w:r>
              <w:rPr>
                <w:rFonts w:hint="eastAsia" w:ascii="宋体" w:hAnsi="宋体" w:cs="仿宋"/>
                <w:szCs w:val="21"/>
              </w:rPr>
              <w:t xml:space="preserve">分；承诺不太完善、不太合理、服务时间较短、有较少的培训方案和措施，有较少的支持方案，基本能保证使用单位能操作、维护和使用得1分；其余或不提供不得分。</w:t>
            </w:r>
            <w:r/>
          </w:p>
        </w:tc>
      </w:tr>
      <w:tr>
        <w:trPr>
          <w:jc w:val="center"/>
        </w:trPr>
        <w:tc>
          <w:tcPr>
            <w:tcBorders>
              <w:top w:val="single" w:color="auto" w:sz="4" w:space="0"/>
              <w:bottom w:val="single" w:color="auto" w:sz="4" w:space="0"/>
            </w:tcBorders>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6</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售后服务方案</w:t>
            </w:r>
            <w:r/>
          </w:p>
        </w:tc>
        <w:tc>
          <w:tcPr>
            <w:tcW w:w="810"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5分</w:t>
            </w:r>
            <w:r/>
          </w:p>
        </w:tc>
        <w:tc>
          <w:tcPr>
            <w:tcW w:w="6331" w:type="dxa"/>
            <w:vAlign w:val="center"/>
            <w:textDirection w:val="lrTb"/>
            <w:noWrap w:val="false"/>
          </w:tcPr>
          <w:p>
            <w:pPr>
              <w:spacing w:line="440" w:lineRule="exact"/>
              <w:rPr>
                <w:rFonts w:ascii="宋体" w:hAnsi="宋体" w:cs="仿宋"/>
                <w:b/>
                <w:szCs w:val="21"/>
              </w:rPr>
              <w:outlineLvl w:val="2"/>
            </w:pPr>
            <w:r/>
            <w:bookmarkStart w:id="45" w:name="_Toc195877268"/>
            <w:r>
              <w:rPr>
                <w:rFonts w:hint="eastAsia" w:ascii="宋体" w:hAnsi="宋体" w:cs="仿宋"/>
                <w:szCs w:val="21"/>
              </w:rPr>
              <w:t xml:space="preserve">供应商根据项目需求提供售后服务方案，方案包括但不限于售后人员、响应时间、售后措施，方案合理全面且详细，响应时间迅速，服务人员齐备，技术人员专业素养高且有经验，售后措施完善有效，优于采购需求得5分；方案较合理，响应时间较迅速，服务人员较齐全，管理力量比较雄厚，技术人员专业素养较高且有一定经验，售后措施比较丰富，符合采购需求得2分；方案简单，响应时间速度较慢，服务人员较少，专业素养较低或没有经验，售后措施较少得1分；其余或不提供不得分。</w:t>
            </w:r>
            <w:bookmarkEnd w:id="45"/>
            <w:r/>
            <w:r/>
          </w:p>
        </w:tc>
      </w:tr>
      <w:tr>
        <w:trPr>
          <w:jc w:val="center"/>
        </w:trPr>
        <w:tc>
          <w:tcPr>
            <w:tcBorders>
              <w:top w:val="single" w:color="auto" w:sz="4" w:space="0"/>
            </w:tcBorders>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7</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应急方案</w:t>
            </w:r>
            <w:r/>
          </w:p>
        </w:tc>
        <w:tc>
          <w:tcPr>
            <w:tcW w:w="810"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5分</w:t>
            </w:r>
            <w:r/>
          </w:p>
        </w:tc>
        <w:tc>
          <w:tcPr>
            <w:tcW w:w="6331" w:type="dxa"/>
            <w:vAlign w:val="center"/>
            <w:textDirection w:val="lrTb"/>
            <w:noWrap w:val="false"/>
          </w:tcPr>
          <w:p>
            <w:pPr>
              <w:jc w:val="left"/>
              <w:spacing w:line="440" w:lineRule="exact"/>
              <w:widowControl/>
              <w:rPr>
                <w:rFonts w:ascii="宋体" w:hAnsi="宋体" w:cs="仿宋"/>
                <w:szCs w:val="21"/>
              </w:rPr>
            </w:pPr>
            <w:r>
              <w:rPr>
                <w:rFonts w:hint="eastAsia" w:ascii="宋体" w:hAnsi="宋体" w:cs="仿宋"/>
                <w:szCs w:val="21"/>
              </w:rPr>
              <w:t xml:space="preserve">供应商根据项目需求提供应急方案，方案包括但不限于应急方案及措施、应急人员安排、应急预案及应急时间：方案合</w:t>
            </w:r>
            <w:r>
              <w:rPr>
                <w:rFonts w:hint="eastAsia" w:ascii="宋体" w:hAnsi="宋体" w:cs="仿宋"/>
                <w:szCs w:val="21"/>
              </w:rPr>
              <w:t xml:space="preserve">理全面且详细，应急时间迅速，应急人员齐备，解决紧急事件经验丰富，应急措施切实有效，有预见性，对可能存在的情况有具体应对方案和具体时间节点安排，应急解决问题的时间短，优于采购需求得5分；方案较合理，应急时间较迅速，应急人员较齐全，管理力量比较雄厚，技术人员专业素养较高且有一定紧急事件处理经验，应急措施比较有效，比较有预见性，应急解决问题的时间较短，符合采购需求得2分；方案简单，应急速度较慢，服务人员较少，专业素养较低或没有经验，应急措施比较简单，不太有预见性，应急解决问题的时间较长得1分；其余或不提供不得分。</w:t>
            </w:r>
            <w:r/>
          </w:p>
        </w:tc>
      </w:tr>
      <w:tr>
        <w:trPr>
          <w:jc w:val="center"/>
        </w:trPr>
        <w:tc>
          <w:tcPr>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8</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业绩</w:t>
            </w:r>
            <w:r/>
          </w:p>
        </w:tc>
        <w:tc>
          <w:tcPr>
            <w:tcW w:w="810" w:type="dxa"/>
            <w:vAlign w:val="center"/>
            <w:textDirection w:val="lrTb"/>
            <w:noWrap w:val="false"/>
          </w:tcPr>
          <w:p>
            <w:pPr>
              <w:jc w:val="center"/>
              <w:spacing w:line="440" w:lineRule="exact"/>
              <w:rPr>
                <w:rFonts w:ascii="宋体" w:hAnsi="宋体" w:cs="仿宋"/>
                <w:szCs w:val="21"/>
              </w:rPr>
            </w:pPr>
            <w:r>
              <w:rPr>
                <w:rFonts w:ascii="宋体" w:hAnsi="宋体" w:cs="仿宋"/>
                <w:szCs w:val="21"/>
              </w:rPr>
              <w:t xml:space="preserve">3</w:t>
            </w:r>
            <w:r>
              <w:rPr>
                <w:rFonts w:hint="eastAsia" w:ascii="宋体" w:hAnsi="宋体" w:cs="仿宋"/>
                <w:szCs w:val="21"/>
              </w:rPr>
              <w:t xml:space="preserve">分</w:t>
            </w:r>
            <w:r/>
          </w:p>
        </w:tc>
        <w:tc>
          <w:tcPr>
            <w:tcW w:w="6331" w:type="dxa"/>
            <w:vAlign w:val="center"/>
            <w:textDirection w:val="lrTb"/>
            <w:noWrap w:val="false"/>
          </w:tcPr>
          <w:p>
            <w:pPr>
              <w:pStyle w:val="1085"/>
              <w:spacing w:line="440" w:lineRule="exact"/>
              <w:rPr>
                <w:rFonts w:ascii="宋体" w:hAnsi="宋体" w:eastAsia="宋体" w:cs="仿宋"/>
                <w:bCs/>
                <w:sz w:val="21"/>
                <w:szCs w:val="21"/>
              </w:rPr>
            </w:pPr>
            <w:r>
              <w:rPr>
                <w:rFonts w:hint="eastAsia" w:ascii="宋体" w:hAnsi="宋体" w:eastAsia="宋体" w:cs="仿宋"/>
                <w:bCs/>
                <w:sz w:val="21"/>
                <w:szCs w:val="21"/>
              </w:rPr>
              <w:t xml:space="preserve">评委根据投标文件中有关投标产品的经营业绩情况进行评审：</w:t>
            </w:r>
            <w:r/>
          </w:p>
          <w:p>
            <w:pPr>
              <w:pStyle w:val="1085"/>
              <w:spacing w:line="440" w:lineRule="exact"/>
              <w:rPr>
                <w:rFonts w:ascii="宋体" w:hAnsi="宋体" w:eastAsia="宋体" w:cs="仿宋"/>
                <w:bCs/>
                <w:sz w:val="21"/>
                <w:szCs w:val="21"/>
              </w:rPr>
            </w:pPr>
            <w:r>
              <w:rPr>
                <w:rFonts w:hint="eastAsia" w:ascii="宋体" w:hAnsi="宋体" w:eastAsia="宋体" w:cs="仿宋"/>
                <w:bCs/>
                <w:sz w:val="21"/>
                <w:szCs w:val="21"/>
              </w:rPr>
              <w:t xml:space="preserve">提供所投标产品自202</w:t>
            </w:r>
            <w:r>
              <w:rPr>
                <w:rFonts w:ascii="宋体" w:hAnsi="宋体" w:eastAsia="宋体" w:cs="仿宋"/>
                <w:bCs/>
                <w:sz w:val="21"/>
                <w:szCs w:val="21"/>
              </w:rPr>
              <w:t xml:space="preserve">2</w:t>
            </w:r>
            <w:r>
              <w:rPr>
                <w:rFonts w:hint="eastAsia" w:ascii="宋体" w:hAnsi="宋体" w:eastAsia="宋体" w:cs="仿宋"/>
                <w:bCs/>
                <w:sz w:val="21"/>
                <w:szCs w:val="21"/>
              </w:rPr>
              <w:t xml:space="preserve">年1 月1 日以来（以合同签订时间为准）的销售合同（合同内产品必须与投标产品为同品牌同型号），每提供1份合同得1分，最多得3分。并提供用户名单，注明联系人、联系方式，便于评标委员会需要时予以验证。同一采购人不重复计分。注：提供合同复印件并加盖公章。</w:t>
            </w:r>
            <w:r/>
          </w:p>
        </w:tc>
      </w:tr>
      <w:tr>
        <w:trPr>
          <w:jc w:val="center"/>
        </w:trPr>
        <w:tc>
          <w:tcPr>
            <w:tcW w:w="709"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9</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其他优惠措施</w:t>
            </w:r>
            <w:r/>
          </w:p>
        </w:tc>
        <w:tc>
          <w:tcPr>
            <w:tcW w:w="810" w:type="dxa"/>
            <w:vAlign w:val="center"/>
            <w:textDirection w:val="lrTb"/>
            <w:noWrap w:val="false"/>
          </w:tcPr>
          <w:p>
            <w:pPr>
              <w:jc w:val="center"/>
              <w:spacing w:line="440" w:lineRule="exact"/>
              <w:rPr>
                <w:rFonts w:ascii="宋体" w:hAnsi="宋体" w:cs="仿宋"/>
                <w:szCs w:val="21"/>
              </w:rPr>
            </w:pPr>
            <w:r>
              <w:rPr>
                <w:rFonts w:hint="eastAsia" w:ascii="宋体" w:hAnsi="宋体" w:cs="仿宋"/>
                <w:szCs w:val="21"/>
              </w:rPr>
              <w:t xml:space="preserve">2分</w:t>
            </w:r>
            <w:r/>
          </w:p>
        </w:tc>
        <w:tc>
          <w:tcPr>
            <w:tcW w:w="6331" w:type="dxa"/>
            <w:vAlign w:val="center"/>
            <w:textDirection w:val="lrTb"/>
            <w:noWrap w:val="false"/>
          </w:tcPr>
          <w:p>
            <w:pPr>
              <w:pStyle w:val="1085"/>
              <w:spacing w:line="440" w:lineRule="exact"/>
              <w:rPr>
                <w:rFonts w:ascii="宋体" w:hAnsi="宋体" w:eastAsia="宋体" w:cs="仿宋"/>
                <w:bCs/>
                <w:sz w:val="21"/>
                <w:szCs w:val="21"/>
              </w:rPr>
            </w:pPr>
            <w:r>
              <w:rPr>
                <w:rFonts w:hint="eastAsia" w:ascii="宋体" w:hAnsi="宋体" w:eastAsia="宋体" w:cs="仿宋"/>
                <w:bCs/>
                <w:sz w:val="21"/>
                <w:szCs w:val="21"/>
              </w:rPr>
              <w:t xml:space="preserve">除采购文件要求范围以外，具体的、实在的优惠措施，确有实用价值且为用户所需，并被评审委员会认可的，有一项得2分，最多得</w:t>
            </w:r>
            <w:r>
              <w:rPr>
                <w:rFonts w:ascii="宋体" w:hAnsi="宋体" w:eastAsia="宋体" w:cs="仿宋"/>
                <w:bCs/>
                <w:sz w:val="21"/>
                <w:szCs w:val="21"/>
              </w:rPr>
              <w:t xml:space="preserve">2</w:t>
            </w:r>
            <w:r>
              <w:rPr>
                <w:rFonts w:hint="eastAsia" w:ascii="宋体" w:hAnsi="宋体" w:eastAsia="宋体" w:cs="仿宋"/>
                <w:bCs/>
                <w:sz w:val="21"/>
                <w:szCs w:val="21"/>
              </w:rPr>
              <w:t xml:space="preserve">分</w:t>
            </w:r>
            <w:r/>
          </w:p>
        </w:tc>
      </w:tr>
      <w:tr>
        <w:trPr>
          <w:jc w:val="center"/>
        </w:trPr>
        <w:tc>
          <w:tcPr>
            <w:gridSpan w:val="4"/>
            <w:tcW w:w="9067" w:type="dxa"/>
            <w:vAlign w:val="center"/>
            <w:textDirection w:val="lrTb"/>
            <w:noWrap w:val="false"/>
          </w:tcPr>
          <w:p>
            <w:pPr>
              <w:pStyle w:val="1085"/>
              <w:jc w:val="center"/>
              <w:spacing w:line="440" w:lineRule="exact"/>
              <w:rPr>
                <w:rFonts w:ascii="宋体" w:hAnsi="宋体" w:eastAsia="宋体" w:cs="仿宋"/>
                <w:b/>
                <w:bCs/>
                <w:sz w:val="21"/>
                <w:szCs w:val="21"/>
              </w:rPr>
            </w:pPr>
            <w:r>
              <w:rPr>
                <w:rFonts w:hint="eastAsia" w:ascii="宋体" w:hAnsi="宋体" w:eastAsia="宋体" w:cs="仿宋"/>
                <w:b/>
                <w:bCs/>
                <w:sz w:val="21"/>
                <w:szCs w:val="21"/>
              </w:rPr>
              <w:t xml:space="preserve">合计：1</w:t>
            </w:r>
            <w:r>
              <w:rPr>
                <w:rFonts w:ascii="宋体" w:hAnsi="宋体" w:eastAsia="宋体" w:cs="仿宋"/>
                <w:b/>
                <w:bCs/>
                <w:sz w:val="21"/>
                <w:szCs w:val="21"/>
              </w:rPr>
              <w:t xml:space="preserve">00</w:t>
            </w:r>
            <w:r>
              <w:rPr>
                <w:rFonts w:hint="eastAsia" w:ascii="宋体" w:hAnsi="宋体" w:eastAsia="宋体" w:cs="仿宋"/>
                <w:b/>
                <w:bCs/>
                <w:sz w:val="21"/>
                <w:szCs w:val="21"/>
              </w:rPr>
              <w:t xml:space="preserve">分</w:t>
            </w:r>
            <w:r/>
          </w:p>
        </w:tc>
      </w:tr>
    </w:tbl>
    <w:p>
      <w:pPr>
        <w:rPr>
          <w:rFonts w:ascii="宋体" w:hAnsi="宋体" w:cs="宋体"/>
          <w:b/>
          <w:szCs w:val="21"/>
        </w:rPr>
      </w:pPr>
      <w:r>
        <w:rPr>
          <w:rFonts w:ascii="宋体" w:hAnsi="宋体" w:cs="宋体"/>
          <w:b/>
          <w:szCs w:val="21"/>
        </w:rPr>
      </w:r>
      <w:r/>
    </w:p>
    <w:p>
      <w:pPr>
        <w:pStyle w:val="972"/>
        <w:numPr>
          <w:ilvl w:val="0"/>
          <w:numId w:val="0"/>
        </w:numPr>
        <w:spacing w:before="0" w:after="0" w:line="415" w:lineRule="auto"/>
        <w:rPr>
          <w:rFonts w:ascii="宋体" w:hAnsi="宋体" w:eastAsia="宋体" w:cs="宋体"/>
          <w:b/>
          <w:sz w:val="21"/>
          <w:szCs w:val="21"/>
        </w:rPr>
      </w:pPr>
      <w:r/>
      <w:bookmarkStart w:id="46" w:name="_Toc195877269"/>
      <w:r>
        <w:rPr>
          <w:rFonts w:hint="eastAsia" w:ascii="宋体" w:hAnsi="宋体" w:eastAsia="宋体" w:cs="宋体"/>
          <w:b/>
          <w:sz w:val="21"/>
          <w:szCs w:val="21"/>
        </w:rPr>
        <w:t xml:space="preserve">四、评审程序</w:t>
      </w:r>
      <w:bookmarkEnd w:id="46"/>
      <w:r/>
      <w:r/>
    </w:p>
    <w:p>
      <w:pPr>
        <w:ind w:firstLine="420"/>
        <w:rPr>
          <w:rFonts w:ascii="宋体" w:hAnsi="宋体" w:cs="宋体"/>
          <w:szCs w:val="21"/>
        </w:rPr>
      </w:pPr>
      <w:r>
        <w:rPr>
          <w:rFonts w:hint="eastAsia" w:ascii="宋体" w:hAnsi="宋体" w:cs="宋体"/>
          <w:szCs w:val="21"/>
        </w:rPr>
        <w:t xml:space="preserve">1、资格审查</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采购人依据本部分第一条规定的标准，对投标人的资格进行评审。有一项不符合评审标准的，采购人否决其投标。</w:t>
      </w:r>
      <w:r/>
    </w:p>
    <w:p>
      <w:pPr>
        <w:ind w:firstLine="420"/>
        <w:rPr>
          <w:rFonts w:ascii="宋体" w:hAnsi="宋体" w:cs="宋体"/>
          <w:szCs w:val="21"/>
        </w:rPr>
      </w:pPr>
      <w:r>
        <w:rPr>
          <w:rFonts w:hint="eastAsia" w:ascii="宋体" w:hAnsi="宋体" w:cs="宋体"/>
          <w:szCs w:val="21"/>
        </w:rPr>
        <w:t xml:space="preserve">2、符合性审查</w:t>
      </w:r>
      <w:r/>
    </w:p>
    <w:p>
      <w:pPr>
        <w:ind w:firstLine="420"/>
        <w:rPr>
          <w:rFonts w:ascii="宋体" w:hAnsi="宋体" w:cs="宋体"/>
          <w:szCs w:val="21"/>
        </w:rPr>
      </w:pPr>
      <w:r>
        <w:rPr>
          <w:rFonts w:hint="eastAsia" w:ascii="宋体" w:hAnsi="宋体" w:cs="宋体"/>
          <w:szCs w:val="21"/>
        </w:rPr>
        <w:t xml:space="preserve">评标委员会依据本部分第二条规定的标准，对投标文件进行符合性审查。有一项不符合评审标准的，评标委员会应当否决其投标。</w:t>
      </w:r>
      <w:r/>
    </w:p>
    <w:p>
      <w:pPr>
        <w:ind w:firstLine="420"/>
        <w:rPr>
          <w:rFonts w:ascii="宋体" w:hAnsi="宋体" w:cs="宋体"/>
          <w:szCs w:val="21"/>
        </w:rPr>
      </w:pPr>
      <w:r>
        <w:rPr>
          <w:rFonts w:hint="eastAsia" w:ascii="宋体" w:hAnsi="宋体" w:cs="宋体"/>
          <w:szCs w:val="21"/>
        </w:rPr>
        <w:t xml:space="preserve">3、投标文件的澄清</w:t>
      </w:r>
      <w:r/>
    </w:p>
    <w:p>
      <w:pPr>
        <w:ind w:firstLine="420"/>
        <w:rPr>
          <w:rFonts w:ascii="宋体" w:hAnsi="宋体" w:cs="宋体"/>
          <w:szCs w:val="21"/>
        </w:rPr>
      </w:pPr>
      <w:r>
        <w:rPr>
          <w:rFonts w:hint="eastAsia" w:ascii="宋体" w:hAnsi="宋体" w:cs="宋体"/>
          <w:szCs w:val="21"/>
        </w:rPr>
        <w:t xml:space="preserve">3.1在评审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r/>
    </w:p>
    <w:p>
      <w:pPr>
        <w:ind w:firstLine="420"/>
        <w:rPr>
          <w:rFonts w:ascii="宋体" w:hAnsi="宋体" w:cs="宋体"/>
          <w:szCs w:val="21"/>
        </w:rPr>
      </w:pPr>
      <w:r>
        <w:rPr>
          <w:rFonts w:hint="eastAsia" w:ascii="宋体" w:hAnsi="宋体" w:cs="宋体"/>
          <w:szCs w:val="21"/>
        </w:rPr>
        <w:t xml:space="preserve">3.2澄清、说明或补正不得超出投标文件的范围且不得改变投标文件的实质性内容，并构成投标文件的组成部分。</w:t>
      </w:r>
      <w:r/>
    </w:p>
    <w:p>
      <w:pPr>
        <w:ind w:firstLine="420"/>
        <w:rPr>
          <w:rFonts w:ascii="宋体" w:hAnsi="宋体" w:cs="宋体"/>
          <w:szCs w:val="21"/>
        </w:rPr>
      </w:pPr>
      <w:r>
        <w:rPr>
          <w:rFonts w:hint="eastAsia" w:ascii="宋体" w:hAnsi="宋体" w:cs="宋体"/>
          <w:szCs w:val="21"/>
        </w:rPr>
        <w:t xml:space="preserve">3.3评标委员会对投标人提交的澄清、说明或补正有疑问的，可以要求投标人进一步澄清、说明或补正，直至满足评标委员会的要求。</w:t>
      </w:r>
      <w:r/>
    </w:p>
    <w:p>
      <w:pPr>
        <w:ind w:firstLine="420"/>
        <w:rPr>
          <w:rFonts w:ascii="宋体" w:hAnsi="宋体" w:cs="宋体"/>
          <w:szCs w:val="21"/>
        </w:rPr>
      </w:pPr>
      <w:r>
        <w:rPr>
          <w:rFonts w:hint="eastAsia" w:ascii="宋体" w:hAnsi="宋体" w:cs="宋体"/>
          <w:szCs w:val="21"/>
        </w:rPr>
        <w:t xml:space="preserve">3.4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rFonts w:ascii="宋体" w:hAnsi="宋体" w:cs="宋体"/>
          <w:szCs w:val="21"/>
        </w:rPr>
      </w:pPr>
      <w:r>
        <w:rPr>
          <w:rFonts w:hint="eastAsia" w:ascii="宋体" w:hAnsi="宋体" w:cs="宋体"/>
          <w:szCs w:val="21"/>
        </w:rPr>
        <w:t xml:space="preserve">4、综合评分</w:t>
      </w:r>
      <w:r/>
    </w:p>
    <w:p>
      <w:pPr>
        <w:ind w:firstLine="420"/>
        <w:rPr>
          <w:rFonts w:ascii="宋体" w:hAnsi="宋体" w:cs="宋体"/>
          <w:szCs w:val="21"/>
        </w:rPr>
      </w:pPr>
      <w:r>
        <w:rPr>
          <w:rFonts w:hint="eastAsia" w:ascii="宋体" w:hAnsi="宋体" w:cs="宋体"/>
          <w:szCs w:val="21"/>
        </w:rPr>
        <w:t xml:space="preserve">4.1评标委员会按本部分第三条规定的量化因素和分值进行打分，并计算出综合评估得分。</w:t>
      </w:r>
      <w:r/>
    </w:p>
    <w:p>
      <w:pPr>
        <w:ind w:firstLine="420"/>
        <w:rPr>
          <w:rFonts w:ascii="宋体" w:hAnsi="宋体" w:cs="宋体"/>
          <w:szCs w:val="21"/>
        </w:rPr>
      </w:pPr>
      <w:r>
        <w:rPr>
          <w:rFonts w:hint="eastAsia" w:ascii="宋体" w:hAnsi="宋体" w:cs="宋体"/>
          <w:szCs w:val="21"/>
        </w:rPr>
        <w:t xml:space="preserve">4.2评分分值计算保留小数点后两位，小数点后第三位“四舍五入”。</w:t>
      </w:r>
      <w:r/>
    </w:p>
    <w:p>
      <w:pPr>
        <w:ind w:firstLine="420"/>
        <w:rPr>
          <w:rFonts w:ascii="宋体" w:hAnsi="宋体" w:cs="宋体"/>
          <w:szCs w:val="21"/>
        </w:rPr>
      </w:pPr>
      <w:r>
        <w:rPr>
          <w:rFonts w:hint="eastAsia" w:ascii="宋体" w:hAnsi="宋体" w:cs="宋体"/>
          <w:szCs w:val="21"/>
        </w:rPr>
        <w:t xml:space="preserve">4.3投标人最终得分为所有评委综合评分的平均值。</w:t>
      </w:r>
      <w:r/>
    </w:p>
    <w:p>
      <w:pPr>
        <w:ind w:firstLine="420"/>
        <w:rPr>
          <w:rFonts w:ascii="宋体" w:hAnsi="宋体" w:cs="宋体"/>
          <w:szCs w:val="21"/>
        </w:rPr>
      </w:pPr>
      <w:r>
        <w:rPr>
          <w:rFonts w:hint="eastAsia" w:ascii="宋体" w:hAnsi="宋体" w:cs="宋体"/>
          <w:szCs w:val="21"/>
        </w:rPr>
        <w:t xml:space="preserve">5、评标结果</w:t>
      </w:r>
      <w:r/>
    </w:p>
    <w:p>
      <w:pPr>
        <w:ind w:firstLine="420"/>
        <w:rPr>
          <w:rFonts w:ascii="宋体" w:hAnsi="宋体" w:cs="宋体"/>
          <w:szCs w:val="21"/>
        </w:rPr>
      </w:pPr>
      <w:r>
        <w:rPr>
          <w:rFonts w:hint="eastAsia" w:ascii="宋体" w:hAnsi="宋体" w:cs="宋体"/>
          <w:szCs w:val="21"/>
        </w:rPr>
        <w:t xml:space="preserve">5.1评标委员会按照得分由高到低的顺序推荐3名中标候选人，并标明排序。若得分相同，按投标报价由低到高顺序排列，得分且投标报价相同的，按技术指标优劣顺序排列。</w:t>
      </w:r>
      <w:r/>
    </w:p>
    <w:p>
      <w:pPr>
        <w:ind w:firstLine="420"/>
        <w:rPr>
          <w:rFonts w:ascii="宋体" w:hAnsi="宋体" w:cs="宋体"/>
          <w:szCs w:val="21"/>
        </w:rPr>
      </w:pPr>
      <w:r>
        <w:rPr>
          <w:rFonts w:hint="eastAsia" w:ascii="宋体" w:hAnsi="宋体" w:cs="宋体"/>
          <w:szCs w:val="21"/>
        </w:rPr>
        <w:t xml:space="preserve">5.2评标委员会完成评审后，应当向采购人提交书面评标报告和中标候选人名单。</w:t>
      </w:r>
      <w:r/>
    </w:p>
    <w:p>
      <w:pPr>
        <w:ind w:firstLine="420"/>
        <w:rPr>
          <w:rFonts w:ascii="宋体" w:hAnsi="宋体" w:cs="宋体"/>
          <w:szCs w:val="21"/>
        </w:rPr>
      </w:pPr>
      <w:r>
        <w:rPr>
          <w:rFonts w:ascii="宋体" w:hAnsi="宋体" w:cs="宋体"/>
          <w:szCs w:val="21"/>
        </w:rPr>
      </w:r>
      <w:r/>
    </w:p>
    <w:p>
      <w:pPr>
        <w:pStyle w:val="972"/>
        <w:numPr>
          <w:ilvl w:val="0"/>
          <w:numId w:val="0"/>
        </w:numPr>
        <w:spacing w:before="0" w:after="0" w:line="415" w:lineRule="auto"/>
        <w:rPr>
          <w:rFonts w:ascii="宋体" w:hAnsi="宋体" w:eastAsia="宋体" w:cs="宋体"/>
          <w:b/>
          <w:sz w:val="21"/>
          <w:szCs w:val="21"/>
        </w:rPr>
      </w:pPr>
      <w:r/>
      <w:bookmarkStart w:id="47" w:name="_Toc195877270"/>
      <w:r>
        <w:rPr>
          <w:rFonts w:hint="eastAsia" w:ascii="宋体" w:hAnsi="宋体" w:eastAsia="宋体" w:cs="宋体"/>
          <w:b/>
          <w:sz w:val="21"/>
          <w:szCs w:val="21"/>
        </w:rPr>
        <w:t xml:space="preserve">五、同品牌产品</w:t>
      </w:r>
      <w:bookmarkEnd w:id="47"/>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1、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s="宋体"/>
          <w:color w:val="000000" w:themeColor="text1"/>
          <w:szCs w:val="21"/>
        </w:rPr>
        <w:t xml:space="preserve">按投标报价由低到高顺序排列，得分且投标报价相同的，</w:t>
      </w:r>
      <w:r>
        <w:rPr>
          <w:rFonts w:hint="eastAsia" w:ascii="宋体" w:hAnsi="宋体" w:cs="宋体"/>
          <w:color w:val="000000" w:themeColor="text1"/>
          <w:szCs w:val="21"/>
        </w:rPr>
        <w:t xml:space="preserve">由采购人采取随机抽取方式确定，其他同品牌投标人不作为中标候选人。</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非单一产品采购项目，采购人应当根据采购项目技术构成、产品价格比重等合理确定核心产品，并在招标文件中载明。多家投标人提供的核心产品品牌相同的，按上述条款规定处理。</w:t>
      </w:r>
      <w:r/>
    </w:p>
    <w:p>
      <w:pPr>
        <w:rPr>
          <w:rFonts w:ascii="宋体" w:hAnsi="宋体" w:cs="宋体"/>
          <w:szCs w:val="21"/>
        </w:rPr>
      </w:pPr>
      <w:r>
        <w:rPr>
          <w:rFonts w:ascii="宋体" w:hAnsi="宋体" w:cs="宋体"/>
          <w:szCs w:val="21"/>
        </w:rPr>
      </w:r>
      <w:r/>
    </w:p>
    <w:p>
      <w:pPr>
        <w:pStyle w:val="972"/>
        <w:numPr>
          <w:ilvl w:val="0"/>
          <w:numId w:val="0"/>
        </w:numPr>
        <w:spacing w:before="0" w:after="0" w:line="415" w:lineRule="auto"/>
        <w:rPr>
          <w:rFonts w:ascii="宋体" w:hAnsi="宋体" w:eastAsia="宋体" w:cs="宋体"/>
          <w:b/>
          <w:sz w:val="21"/>
          <w:szCs w:val="21"/>
        </w:rPr>
      </w:pPr>
      <w:r/>
      <w:bookmarkStart w:id="48" w:name="_Toc195877271"/>
      <w:r>
        <w:rPr>
          <w:rFonts w:hint="eastAsia" w:ascii="宋体" w:hAnsi="宋体" w:eastAsia="宋体" w:cs="宋体"/>
          <w:b/>
          <w:sz w:val="21"/>
          <w:szCs w:val="21"/>
        </w:rPr>
        <w:t xml:space="preserve">六、政府采购政策</w:t>
      </w:r>
      <w:bookmarkEnd w:id="48"/>
      <w:r/>
      <w:r/>
    </w:p>
    <w:p>
      <w:pPr>
        <w:ind w:firstLine="420"/>
        <w:rPr>
          <w:rFonts w:ascii="宋体" w:hAnsi="宋体" w:cs="宋体"/>
          <w:szCs w:val="21"/>
        </w:rPr>
      </w:pPr>
      <w:r>
        <w:rPr>
          <w:rFonts w:hint="eastAsia" w:ascii="宋体" w:hAnsi="宋体" w:cs="宋体"/>
          <w:szCs w:val="21"/>
        </w:rPr>
        <w:t xml:space="preserve">1、执行</w:t>
      </w:r>
      <w:r>
        <w:rPr>
          <w:rFonts w:hint="eastAsia" w:ascii="宋体" w:hAnsi="宋体" w:cs="宋体"/>
          <w:bCs/>
          <w:szCs w:val="21"/>
        </w:rPr>
        <w:t xml:space="preserve">（</w:t>
      </w:r>
      <w:r>
        <w:rPr>
          <w:rFonts w:hint="eastAsia" w:ascii="宋体" w:hAnsi="宋体" w:cs="宋体"/>
          <w:bCs/>
          <w:szCs w:val="21"/>
          <w:u w:val="single"/>
        </w:rPr>
        <w:t xml:space="preserve">苏财购〔2022〕</w:t>
      </w:r>
      <w:r>
        <w:rPr>
          <w:rFonts w:hint="eastAsia" w:ascii="宋体" w:hAnsi="宋体" w:cs="宋体"/>
          <w:bCs/>
          <w:szCs w:val="21"/>
          <w:u w:val="single"/>
        </w:rPr>
        <w:t xml:space="preserve">45号</w:t>
      </w:r>
      <w:r>
        <w:rPr>
          <w:rFonts w:hint="eastAsia" w:ascii="宋体" w:hAnsi="宋体" w:cs="宋体"/>
          <w:bCs/>
          <w:szCs w:val="21"/>
        </w:rPr>
        <w:t xml:space="preserve">），</w:t>
      </w:r>
      <w:r>
        <w:rPr>
          <w:rFonts w:hint="eastAsia" w:ascii="宋体" w:hAnsi="宋体" w:cs="宋体"/>
          <w:szCs w:val="21"/>
        </w:rPr>
        <w:t xml:space="preserve">对符合</w:t>
      </w:r>
      <w:r>
        <w:rPr>
          <w:rFonts w:hint="eastAsia" w:ascii="宋体" w:hAnsi="宋体" w:cs="宋体"/>
          <w:bCs/>
          <w:szCs w:val="21"/>
        </w:rPr>
        <w:t xml:space="preserve">《政府采购促进中小企业发展管理办法》（财库【2020】46号文件）要求的</w:t>
      </w:r>
      <w:r>
        <w:rPr>
          <w:rFonts w:hint="eastAsia" w:ascii="宋体" w:hAnsi="宋体" w:cs="宋体"/>
          <w:szCs w:val="21"/>
        </w:rPr>
        <w:t xml:space="preserve">小型和微型企业，其产品的价格给予10%的扣除，用扣除后的价格参与评审。投标文件中必须按照</w:t>
      </w:r>
      <w:r>
        <w:rPr>
          <w:rFonts w:hint="eastAsia" w:ascii="宋体" w:hAnsi="宋体" w:cs="宋体"/>
          <w:bCs/>
          <w:szCs w:val="21"/>
        </w:rPr>
        <w:t xml:space="preserve">《政府采购促进中小企业发展管理办法》附件的要求提供《中小企业声明函（货物）》，否则不得享受相关中小企业扶持政策。</w:t>
      </w:r>
      <w:r/>
    </w:p>
    <w:p>
      <w:pPr>
        <w:ind w:firstLine="420"/>
        <w:rPr>
          <w:rFonts w:ascii="宋体" w:hAnsi="宋体" w:cs="宋体"/>
          <w:szCs w:val="21"/>
        </w:rPr>
      </w:pPr>
      <w:r>
        <w:rPr>
          <w:rFonts w:hint="eastAsia" w:ascii="宋体" w:hAnsi="宋体" w:cs="宋体"/>
          <w:szCs w:val="21"/>
        </w:rPr>
        <w:t xml:space="preserve">2、执行《关于政府采购支持监狱企业发展有关问题的通知》，对符合《关于政府采购支持监狱企业发展有关问题的通知》（财库【2014】68号文件）要求的监狱和戒毒企业视同小型、微型企业，其产品的价格给予10%的扣除，用扣除后的价格参与评审。投标文件中</w:t>
      </w:r>
      <w:r>
        <w:rPr>
          <w:rFonts w:hint="eastAsia" w:ascii="宋体" w:hAnsi="宋体" w:cs="宋体"/>
          <w:bCs/>
          <w:szCs w:val="21"/>
        </w:rPr>
        <w:t xml:space="preserve">应提供由省级以上监狱管理局、戒毒管理局（含新疆生产建设兵团）出具的属于监狱企业的证明文件。</w:t>
      </w:r>
      <w:r/>
    </w:p>
    <w:p>
      <w:pPr>
        <w:ind w:firstLine="420"/>
        <w:rPr>
          <w:rFonts w:ascii="宋体" w:hAnsi="宋体" w:cs="宋体"/>
          <w:szCs w:val="21"/>
        </w:rPr>
      </w:pPr>
      <w:r>
        <w:rPr>
          <w:rFonts w:hint="eastAsia" w:ascii="宋体" w:hAnsi="宋体" w:cs="宋体"/>
          <w:szCs w:val="21"/>
        </w:rPr>
        <w:t xml:space="preserve">3、执行《关于促进残疾人就业政府采购政策的通知》，对符合《关于促进残疾人就业政府采购政策的通知》（财库【2017】141号文件）要求的残疾人福利性单位视同小型、微型企业，其产品的价格给予10%的扣除，用扣除后的价格参与评审。投标文件中应提供</w:t>
      </w:r>
      <w:r>
        <w:rPr>
          <w:rFonts w:hint="eastAsia" w:ascii="宋体" w:hAnsi="宋体" w:cs="宋体"/>
          <w:bCs/>
          <w:szCs w:val="21"/>
        </w:rPr>
        <w:t xml:space="preserve">《残疾人福利性单位声明函》。</w:t>
      </w:r>
      <w:r/>
    </w:p>
    <w:p>
      <w:pPr>
        <w:ind w:firstLine="420"/>
        <w:rPr>
          <w:rFonts w:ascii="宋体" w:hAnsi="宋体" w:cs="宋体"/>
          <w:szCs w:val="21"/>
        </w:rPr>
      </w:pPr>
      <w:r>
        <w:rPr>
          <w:rFonts w:hint="eastAsia" w:ascii="宋体" w:hAnsi="宋体" w:cs="宋体"/>
          <w:szCs w:val="21"/>
        </w:rPr>
        <w:t xml:space="preserve">4、执行《节能产品政府采购实施意见》，投标产品属于节能清单中产品时，在技术、服务等指标同等条件下，优先选择节能清单所列的节能产品。</w:t>
      </w:r>
      <w:r/>
    </w:p>
    <w:p>
      <w:pPr>
        <w:ind w:firstLine="420"/>
        <w:rPr>
          <w:rFonts w:ascii="宋体" w:hAnsi="宋体" w:cs="宋体"/>
          <w:szCs w:val="21"/>
        </w:rPr>
      </w:pPr>
      <w:r>
        <w:rPr>
          <w:rFonts w:hint="eastAsia" w:ascii="宋体" w:hAnsi="宋体" w:cs="宋体"/>
          <w:szCs w:val="21"/>
        </w:rPr>
        <w:t xml:space="preserve">5、执行《关于环境标志产品政府采购实施的意见》，投标产品属于“环境标志产品政府采购清单”中产品时，在技术、服务等指标同等条件下，优先选择“环境标志产品政府采购清单”所列的产品。</w:t>
      </w:r>
      <w:r/>
    </w:p>
    <w:p>
      <w:pPr>
        <w:ind w:firstLine="422"/>
        <w:rPr>
          <w:rFonts w:ascii="宋体" w:hAnsi="宋体" w:cs="宋体"/>
          <w:szCs w:val="21"/>
        </w:rPr>
      </w:pPr>
      <w:r>
        <w:rPr>
          <w:rFonts w:hint="eastAsia" w:ascii="宋体" w:hAnsi="宋体" w:cs="宋体"/>
          <w:b/>
          <w:bCs/>
          <w:color w:val="0000ff"/>
          <w:szCs w:val="21"/>
        </w:rPr>
        <w:t xml:space="preserve">注：符合上述政策的，请在投标文件中按相关要求的规定自行说明，并提供相应的材料。</w:t>
      </w:r>
      <w:r/>
    </w:p>
    <w:p>
      <w:pPr>
        <w:jc w:val="left"/>
        <w:widowControl/>
        <w:rPr>
          <w:rFonts w:ascii="宋体" w:hAnsi="宋体" w:cs="宋体"/>
          <w:szCs w:val="21"/>
        </w:rPr>
      </w:pPr>
      <w:r>
        <w:rPr>
          <w:rFonts w:hint="eastAsia" w:ascii="宋体" w:hAnsi="宋体" w:cs="宋体"/>
          <w:szCs w:val="21"/>
        </w:rPr>
        <w:br w:type="page" w:clear="all"/>
      </w:r>
      <w:r/>
    </w:p>
    <w:p>
      <w:pPr>
        <w:pStyle w:val="971"/>
        <w:numPr>
          <w:ilvl w:val="0"/>
          <w:numId w:val="0"/>
        </w:numPr>
        <w:ind w:left="396" w:hanging="396"/>
        <w:jc w:val="center"/>
      </w:pPr>
      <w:r/>
      <w:bookmarkStart w:id="49" w:name="_Toc195877272"/>
      <w:r>
        <w:rPr>
          <w:rFonts w:hint="eastAsia"/>
        </w:rPr>
        <w:t xml:space="preserve">第六部分：投标文件组成</w:t>
      </w:r>
      <w:bookmarkEnd w:id="49"/>
      <w:r/>
      <w:r/>
    </w:p>
    <w:p>
      <w:pPr>
        <w:rPr>
          <w:rFonts w:ascii="宋体" w:hAnsi="宋体" w:cs="宋体"/>
          <w:szCs w:val="21"/>
        </w:rPr>
      </w:pPr>
      <w:r>
        <w:rPr>
          <w:rFonts w:ascii="宋体" w:hAnsi="宋体" w:cs="宋体"/>
          <w:szCs w:val="21"/>
        </w:rPr>
      </w:r>
      <w:r/>
    </w:p>
    <w:p>
      <w:pPr>
        <w:jc w:val="center"/>
        <w:rPr>
          <w:rFonts w:ascii="宋体" w:hAnsi="宋体" w:cs="宋体"/>
          <w:b/>
          <w:bCs/>
          <w:sz w:val="28"/>
          <w:szCs w:val="28"/>
        </w:rPr>
      </w:pPr>
      <w:r>
        <w:rPr>
          <w:rFonts w:hint="eastAsia" w:ascii="宋体" w:hAnsi="宋体" w:cs="宋体"/>
          <w:b/>
          <w:bCs/>
          <w:sz w:val="28"/>
          <w:szCs w:val="28"/>
        </w:rPr>
        <w:t xml:space="preserve">投标人提交投标文件须知</w:t>
      </w:r>
      <w:r/>
    </w:p>
    <w:p>
      <w:pPr>
        <w:ind w:firstLine="420"/>
        <w:rPr>
          <w:rFonts w:ascii="宋体" w:hAnsi="宋体" w:cs="宋体"/>
          <w:bCs/>
          <w:szCs w:val="21"/>
        </w:rPr>
      </w:pPr>
      <w:r>
        <w:rPr>
          <w:rFonts w:ascii="宋体" w:hAnsi="宋体" w:cs="宋体"/>
          <w:bCs/>
          <w:szCs w:val="21"/>
        </w:rPr>
      </w:r>
      <w:r/>
    </w:p>
    <w:p>
      <w:pPr>
        <w:ind w:firstLine="420"/>
        <w:rPr>
          <w:rFonts w:ascii="宋体" w:hAnsi="宋体" w:cs="宋体"/>
          <w:bCs/>
          <w:szCs w:val="21"/>
        </w:rPr>
      </w:pPr>
      <w:r>
        <w:rPr>
          <w:rFonts w:hint="eastAsia" w:ascii="宋体" w:hAnsi="宋体" w:cs="宋体"/>
          <w:bCs/>
          <w:szCs w:val="21"/>
        </w:rPr>
        <w:t xml:space="preserve">1、投标人应严格按照以下顺序填写和提交下述规定的全部格式文件以及其他有关资料，混乱的编排导致投标文件被误读或评标委员会查找不到有效文件是投标人的风险。</w:t>
      </w:r>
      <w:r/>
    </w:p>
    <w:p>
      <w:pPr>
        <w:ind w:firstLine="420"/>
        <w:rPr>
          <w:rFonts w:ascii="宋体" w:hAnsi="宋体" w:cs="宋体"/>
          <w:bCs/>
          <w:szCs w:val="21"/>
        </w:rPr>
      </w:pPr>
      <w:r>
        <w:rPr>
          <w:rFonts w:hint="eastAsia" w:ascii="宋体" w:hAnsi="宋体" w:cs="宋体"/>
          <w:bCs/>
          <w:szCs w:val="21"/>
        </w:rPr>
        <w:t xml:space="preserve">2、所附表格中要求回答的全部问题和/或信息都必须正面回答。</w:t>
      </w:r>
      <w:r/>
    </w:p>
    <w:p>
      <w:pPr>
        <w:ind w:firstLine="420"/>
        <w:rPr>
          <w:rFonts w:ascii="宋体" w:hAnsi="宋体" w:cs="宋体"/>
          <w:bCs/>
          <w:szCs w:val="21"/>
        </w:rPr>
      </w:pPr>
      <w:r>
        <w:rPr>
          <w:rFonts w:hint="eastAsia" w:ascii="宋体" w:hAnsi="宋体" w:cs="宋体"/>
          <w:bCs/>
          <w:szCs w:val="21"/>
        </w:rPr>
        <w:t xml:space="preserve">3、本投标文件的签字人应保证全部声明和问题的回答是真实的和准确的。</w:t>
      </w:r>
      <w:r/>
    </w:p>
    <w:p>
      <w:pPr>
        <w:ind w:firstLine="420"/>
        <w:rPr>
          <w:rFonts w:ascii="宋体" w:hAnsi="宋体" w:cs="宋体"/>
          <w:bCs/>
          <w:szCs w:val="21"/>
        </w:rPr>
      </w:pPr>
      <w:r>
        <w:rPr>
          <w:rFonts w:hint="eastAsia" w:ascii="宋体" w:hAnsi="宋体" w:cs="宋体"/>
          <w:bCs/>
          <w:szCs w:val="21"/>
        </w:rPr>
        <w:t xml:space="preserve">4、评标委员会将应用投标人提交的资料根据自己的判断和考虑决定投标人履行合同的合格性及能力。</w:t>
      </w:r>
      <w:r/>
    </w:p>
    <w:p>
      <w:pPr>
        <w:ind w:firstLine="420"/>
        <w:rPr>
          <w:rFonts w:ascii="宋体" w:hAnsi="宋体" w:cs="宋体"/>
          <w:bCs/>
          <w:szCs w:val="21"/>
        </w:rPr>
      </w:pPr>
      <w:r>
        <w:rPr>
          <w:rFonts w:hint="eastAsia" w:ascii="宋体" w:hAnsi="宋体" w:cs="宋体"/>
          <w:bCs/>
          <w:szCs w:val="21"/>
        </w:rPr>
        <w:t xml:space="preserve">5、投标人提交的材料将在一定期限内被保密保存，但不退还。</w:t>
      </w:r>
      <w:r/>
    </w:p>
    <w:p>
      <w:pPr>
        <w:ind w:firstLine="420"/>
        <w:rPr>
          <w:rFonts w:ascii="宋体" w:hAnsi="宋体" w:cs="宋体"/>
          <w:bCs/>
          <w:szCs w:val="21"/>
        </w:rPr>
      </w:pPr>
      <w:r>
        <w:rPr>
          <w:rFonts w:hint="eastAsia" w:ascii="宋体" w:hAnsi="宋体" w:cs="宋体"/>
          <w:bCs/>
          <w:szCs w:val="21"/>
        </w:rPr>
        <w:t xml:space="preserve">6、全部文件应按投标人须知中规定的语言和份数提交。投标文件组成漏项或未按规定的格式编制或投标文件正、副本份数不足、内容不全或内容字迹模糊辨认不清的情况，将有可能被评标委员会认定为无效投标。</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right"/>
        <w:rPr>
          <w:rFonts w:ascii="宋体" w:hAnsi="宋体" w:cs="宋体"/>
          <w:sz w:val="44"/>
          <w:szCs w:val="44"/>
        </w:rPr>
      </w:pPr>
      <w:r>
        <w:rPr>
          <w:rFonts w:hint="eastAsia" w:ascii="宋体" w:hAnsi="宋体" w:cs="宋体"/>
          <w:b/>
          <w:sz w:val="44"/>
          <w:szCs w:val="44"/>
        </w:rPr>
        <w:t xml:space="preserve">正本/副本</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center"/>
        <w:rPr>
          <w:rFonts w:ascii="宋体" w:hAnsi="宋体" w:cs="宋体"/>
          <w:b/>
          <w:sz w:val="96"/>
          <w:szCs w:val="84"/>
        </w:rPr>
      </w:pPr>
      <w:r>
        <w:rPr>
          <w:rFonts w:hint="eastAsia" w:ascii="宋体" w:hAnsi="宋体" w:cs="宋体"/>
          <w:b/>
          <w:sz w:val="96"/>
          <w:szCs w:val="84"/>
        </w:rPr>
        <w:t xml:space="preserve">投标文件</w:t>
      </w:r>
      <w:r/>
    </w:p>
    <w:p>
      <w:pPr>
        <w:rPr>
          <w:rFonts w:ascii="宋体" w:hAnsi="宋体" w:cs="宋体"/>
          <w:sz w:val="44"/>
          <w:szCs w:val="44"/>
        </w:rPr>
      </w:pPr>
      <w:r>
        <w:rPr>
          <w:rFonts w:ascii="宋体" w:hAnsi="宋体" w:cs="宋体"/>
          <w:sz w:val="44"/>
          <w:szCs w:val="44"/>
        </w:rPr>
      </w:r>
      <w:r/>
    </w:p>
    <w:p>
      <w:pPr>
        <w:rPr>
          <w:rFonts w:ascii="宋体" w:hAnsi="宋体" w:cs="宋体"/>
          <w:sz w:val="44"/>
          <w:szCs w:val="44"/>
        </w:rPr>
      </w:pPr>
      <w:r>
        <w:rPr>
          <w:rFonts w:ascii="宋体" w:hAnsi="宋体" w:cs="宋体"/>
          <w:sz w:val="44"/>
          <w:szCs w:val="44"/>
        </w:rPr>
      </w:r>
      <w:r/>
    </w:p>
    <w:p>
      <w:pPr>
        <w:jc w:val="center"/>
        <w:rPr>
          <w:rFonts w:ascii="宋体" w:hAnsi="宋体" w:cs="宋体"/>
          <w:b/>
          <w:color w:val="0000ff"/>
          <w:sz w:val="44"/>
          <w:szCs w:val="44"/>
        </w:rPr>
      </w:pPr>
      <w:r>
        <w:rPr>
          <w:rFonts w:hint="eastAsia" w:ascii="宋体" w:hAnsi="宋体" w:cs="宋体"/>
          <w:b/>
          <w:color w:val="0000ff"/>
          <w:sz w:val="44"/>
          <w:szCs w:val="44"/>
        </w:rPr>
        <w:t xml:space="preserve">项目编号：</w:t>
      </w:r>
      <w:r>
        <w:rPr>
          <w:rFonts w:hint="eastAsia" w:ascii="宋体" w:hAnsi="宋体" w:cs="宋体"/>
          <w:b/>
          <w:color w:val="0000ff"/>
          <w:sz w:val="44"/>
          <w:szCs w:val="44"/>
        </w:rPr>
        <w:t xml:space="preserve">JSZC-320000-SHGK-G2025-0040</w:t>
      </w:r>
      <w:r/>
    </w:p>
    <w:p>
      <w:pPr>
        <w:jc w:val="center"/>
        <w:rPr>
          <w:rFonts w:ascii="宋体" w:hAnsi="宋体" w:cs="宋体"/>
          <w:b/>
          <w:color w:val="0000ff"/>
          <w:sz w:val="44"/>
          <w:szCs w:val="44"/>
        </w:rPr>
      </w:pPr>
      <w:r>
        <w:rPr>
          <w:rFonts w:hint="eastAsia" w:ascii="宋体" w:hAnsi="宋体" w:cs="宋体"/>
          <w:b/>
          <w:color w:val="0000ff"/>
          <w:sz w:val="44"/>
          <w:szCs w:val="44"/>
        </w:rPr>
        <w:t xml:space="preserve">（代理机构编号：1214-254104107WMJ）</w:t>
      </w:r>
      <w:r/>
    </w:p>
    <w:p>
      <w:pPr>
        <w:jc w:val="center"/>
        <w:rPr>
          <w:rFonts w:ascii="宋体" w:hAnsi="宋体" w:cs="宋体"/>
          <w:b/>
          <w:color w:val="0000ff"/>
          <w:sz w:val="44"/>
          <w:szCs w:val="44"/>
        </w:rPr>
      </w:pPr>
      <w:r>
        <w:rPr>
          <w:rFonts w:ascii="宋体" w:hAnsi="宋体" w:cs="宋体"/>
          <w:b/>
          <w:color w:val="0000ff"/>
          <w:sz w:val="44"/>
          <w:szCs w:val="44"/>
        </w:rPr>
      </w:r>
      <w:r/>
    </w:p>
    <w:p>
      <w:pPr>
        <w:jc w:val="center"/>
        <w:rPr>
          <w:rFonts w:ascii="宋体" w:hAnsi="宋体" w:cs="宋体"/>
          <w:b/>
          <w:bCs/>
          <w:sz w:val="36"/>
          <w:szCs w:val="36"/>
        </w:rPr>
      </w:pPr>
      <w:r>
        <w:rPr>
          <w:rFonts w:ascii="宋体" w:hAnsi="宋体" w:cs="宋体"/>
          <w:b/>
          <w:bCs/>
          <w:sz w:val="36"/>
          <w:szCs w:val="36"/>
        </w:rPr>
      </w:r>
      <w:r/>
    </w:p>
    <w:tbl>
      <w:tblPr>
        <w:tblStyle w:val="997"/>
        <w:tblW w:w="0" w:type="auto"/>
        <w:tblInd w:w="113" w:type="dxa"/>
        <w:tblLook w:val="04A0" w:firstRow="1" w:lastRow="0" w:firstColumn="1" w:lastColumn="0" w:noHBand="0" w:noVBand="1"/>
      </w:tblPr>
      <w:tblGrid>
        <w:gridCol w:w="2261"/>
        <w:gridCol w:w="6652"/>
      </w:tblGrid>
      <w:tr>
        <w:trPr>
          <w:trHeight w:val="567"/>
        </w:trPr>
        <w:tc>
          <w:tcPr>
            <w:tcBorders>
              <w:top w:val="none" w:color="000000" w:sz="4" w:space="0"/>
              <w:left w:val="none" w:color="000000" w:sz="4" w:space="0"/>
              <w:bottom w:val="none" w:color="000000" w:sz="4" w:space="0"/>
              <w:right w:val="none" w:color="000000" w:sz="4" w:space="0"/>
            </w:tcBorders>
            <w:tcW w:w="2280" w:type="dxa"/>
            <w:vAlign w:val="center"/>
            <w:textDirection w:val="lrTb"/>
            <w:noWrap w:val="false"/>
          </w:tcPr>
          <w:p>
            <w:pPr>
              <w:jc w:val="right"/>
              <w:spacing w:line="360" w:lineRule="auto"/>
              <w:tabs>
                <w:tab w:val="left" w:pos="2268" w:leader="none"/>
              </w:tabs>
              <w:rPr>
                <w:rFonts w:ascii="宋体" w:hAnsi="宋体" w:cs="宋体"/>
                <w:b/>
                <w:sz w:val="36"/>
                <w:szCs w:val="36"/>
              </w:rPr>
            </w:pPr>
            <w:r>
              <w:rPr>
                <w:rFonts w:hint="eastAsia" w:ascii="宋体" w:hAnsi="宋体" w:cs="宋体"/>
                <w:b/>
                <w:sz w:val="36"/>
                <w:szCs w:val="36"/>
              </w:rPr>
              <w:t xml:space="preserve">采 购 人：</w:t>
            </w:r>
            <w:r/>
          </w:p>
        </w:tc>
        <w:tc>
          <w:tcPr>
            <w:tcBorders>
              <w:top w:val="none" w:color="000000" w:sz="4" w:space="0"/>
              <w:left w:val="none" w:color="000000" w:sz="4" w:space="0"/>
              <w:bottom w:val="none" w:color="000000" w:sz="4" w:space="0"/>
              <w:right w:val="none" w:color="000000" w:sz="4" w:space="0"/>
            </w:tcBorders>
            <w:tcW w:w="6733" w:type="dxa"/>
            <w:vAlign w:val="center"/>
            <w:textDirection w:val="lrTb"/>
            <w:noWrap w:val="false"/>
          </w:tcPr>
          <w:p>
            <w:pPr>
              <w:spacing w:line="360" w:lineRule="auto"/>
              <w:tabs>
                <w:tab w:val="left" w:pos="2268" w:leader="none"/>
              </w:tabs>
              <w:rPr>
                <w:rFonts w:ascii="宋体" w:hAnsi="宋体" w:cs="宋体"/>
                <w:b/>
                <w:sz w:val="36"/>
                <w:szCs w:val="36"/>
              </w:rPr>
            </w:pPr>
            <w:r>
              <w:rPr>
                <w:rFonts w:hint="eastAsia" w:ascii="宋体" w:hAnsi="宋体" w:cs="宋体"/>
                <w:b/>
                <w:sz w:val="36"/>
                <w:szCs w:val="36"/>
              </w:rPr>
              <w:t xml:space="preserve">江苏省血吸虫病防治研究所</w:t>
            </w:r>
            <w:r/>
          </w:p>
        </w:tc>
      </w:tr>
      <w:tr>
        <w:trPr>
          <w:trHeight w:val="567"/>
        </w:trPr>
        <w:tc>
          <w:tcPr>
            <w:tcBorders>
              <w:top w:val="none" w:color="000000" w:sz="4" w:space="0"/>
              <w:left w:val="none" w:color="000000" w:sz="4" w:space="0"/>
              <w:bottom w:val="none" w:color="000000" w:sz="4" w:space="0"/>
              <w:right w:val="none" w:color="000000" w:sz="4" w:space="0"/>
            </w:tcBorders>
            <w:tcW w:w="2280" w:type="dxa"/>
            <w:vAlign w:val="center"/>
            <w:textDirection w:val="lrTb"/>
            <w:noWrap w:val="false"/>
          </w:tcPr>
          <w:p>
            <w:pPr>
              <w:jc w:val="right"/>
              <w:spacing w:line="360" w:lineRule="auto"/>
              <w:tabs>
                <w:tab w:val="left" w:pos="2268" w:leader="none"/>
              </w:tabs>
              <w:rPr>
                <w:rFonts w:ascii="宋体" w:hAnsi="宋体" w:cs="宋体"/>
                <w:b/>
                <w:sz w:val="36"/>
                <w:szCs w:val="36"/>
              </w:rPr>
            </w:pPr>
            <w:r>
              <w:rPr>
                <w:rFonts w:hint="eastAsia" w:ascii="宋体" w:hAnsi="宋体" w:cs="宋体"/>
                <w:b/>
                <w:sz w:val="36"/>
                <w:szCs w:val="36"/>
              </w:rPr>
              <w:t xml:space="preserve">项目名称：</w:t>
            </w:r>
            <w:r/>
          </w:p>
        </w:tc>
        <w:tc>
          <w:tcPr>
            <w:tcBorders>
              <w:top w:val="none" w:color="000000" w:sz="4" w:space="0"/>
              <w:left w:val="none" w:color="000000" w:sz="4" w:space="0"/>
              <w:bottom w:val="none" w:color="000000" w:sz="4" w:space="0"/>
              <w:right w:val="none" w:color="000000" w:sz="4" w:space="0"/>
            </w:tcBorders>
            <w:tcW w:w="6733" w:type="dxa"/>
            <w:vAlign w:val="center"/>
            <w:textDirection w:val="lrTb"/>
            <w:noWrap w:val="false"/>
          </w:tcPr>
          <w:p>
            <w:pPr>
              <w:spacing w:line="360" w:lineRule="auto"/>
              <w:tabs>
                <w:tab w:val="left" w:pos="2268" w:leader="none"/>
              </w:tabs>
              <w:rPr>
                <w:rFonts w:ascii="宋体" w:hAnsi="宋体" w:cs="宋体"/>
                <w:b/>
                <w:sz w:val="36"/>
                <w:szCs w:val="36"/>
              </w:rPr>
            </w:pPr>
            <w:r>
              <w:rPr>
                <w:rFonts w:hint="eastAsia" w:ascii="宋体" w:hAnsi="宋体" w:cs="宋体"/>
                <w:b/>
                <w:sz w:val="36"/>
                <w:szCs w:val="36"/>
              </w:rPr>
              <w:t xml:space="preserve">全自动钉螺核酸提取设备采购项目</w:t>
            </w:r>
            <w:r/>
          </w:p>
        </w:tc>
      </w:tr>
      <w:tr>
        <w:trPr>
          <w:trHeight w:val="567"/>
        </w:trPr>
        <w:tc>
          <w:tcPr>
            <w:tcBorders>
              <w:top w:val="none" w:color="000000" w:sz="4" w:space="0"/>
              <w:left w:val="none" w:color="000000" w:sz="4" w:space="0"/>
              <w:bottom w:val="none" w:color="000000" w:sz="4" w:space="0"/>
              <w:right w:val="none" w:color="000000" w:sz="4" w:space="0"/>
            </w:tcBorders>
            <w:tcW w:w="2280" w:type="dxa"/>
            <w:vAlign w:val="center"/>
            <w:textDirection w:val="lrTb"/>
            <w:noWrap w:val="false"/>
          </w:tcPr>
          <w:p>
            <w:pPr>
              <w:jc w:val="right"/>
              <w:spacing w:line="360" w:lineRule="auto"/>
              <w:tabs>
                <w:tab w:val="left" w:pos="2268" w:leader="none"/>
              </w:tabs>
              <w:rPr>
                <w:rFonts w:ascii="宋体" w:hAnsi="宋体" w:cs="宋体"/>
                <w:b/>
                <w:sz w:val="36"/>
                <w:szCs w:val="36"/>
              </w:rPr>
            </w:pPr>
            <w:r>
              <w:rPr>
                <w:rFonts w:hint="eastAsia" w:ascii="宋体" w:hAnsi="宋体" w:cs="宋体"/>
                <w:b/>
                <w:sz w:val="36"/>
                <w:szCs w:val="36"/>
                <w:u w:val="single"/>
              </w:rPr>
              <w:t xml:space="preserve">  0</w:t>
            </w:r>
            <w:r>
              <w:rPr>
                <w:rFonts w:ascii="宋体" w:hAnsi="宋体" w:cs="宋体"/>
                <w:b/>
                <w:sz w:val="36"/>
                <w:szCs w:val="36"/>
                <w:u w:val="single"/>
              </w:rPr>
              <w:t xml:space="preserve">X</w:t>
            </w:r>
            <w:r>
              <w:rPr>
                <w:rFonts w:hint="eastAsia" w:ascii="宋体" w:hAnsi="宋体" w:cs="宋体"/>
                <w:b/>
                <w:sz w:val="36"/>
                <w:szCs w:val="36"/>
                <w:u w:val="single"/>
              </w:rPr>
              <w:t xml:space="preserve">  </w:t>
            </w:r>
            <w:r>
              <w:rPr>
                <w:rFonts w:hint="eastAsia" w:ascii="宋体" w:hAnsi="宋体" w:cs="宋体"/>
                <w:b/>
                <w:sz w:val="36"/>
                <w:szCs w:val="36"/>
              </w:rPr>
              <w:t xml:space="preserve">包：</w:t>
            </w:r>
            <w:r/>
          </w:p>
        </w:tc>
        <w:tc>
          <w:tcPr>
            <w:tcBorders>
              <w:top w:val="none" w:color="000000" w:sz="4" w:space="0"/>
              <w:left w:val="none" w:color="000000" w:sz="4" w:space="0"/>
              <w:bottom w:val="none" w:color="000000" w:sz="4" w:space="0"/>
              <w:right w:val="none" w:color="000000" w:sz="4" w:space="0"/>
            </w:tcBorders>
            <w:tcW w:w="6733" w:type="dxa"/>
            <w:vAlign w:val="center"/>
            <w:textDirection w:val="lrTb"/>
            <w:noWrap w:val="false"/>
          </w:tcPr>
          <w:p>
            <w:pPr>
              <w:spacing w:line="360" w:lineRule="auto"/>
              <w:tabs>
                <w:tab w:val="left" w:pos="2268" w:leader="none"/>
              </w:tabs>
              <w:rPr>
                <w:rFonts w:ascii="宋体" w:hAnsi="宋体" w:cs="宋体"/>
                <w:b/>
                <w:sz w:val="36"/>
                <w:szCs w:val="36"/>
              </w:rPr>
            </w:pPr>
            <w:r>
              <w:rPr>
                <w:rFonts w:hint="eastAsia" w:ascii="宋体" w:hAnsi="宋体" w:cs="宋体"/>
                <w:b/>
                <w:sz w:val="36"/>
                <w:szCs w:val="36"/>
              </w:rPr>
              <w:t xml:space="preserve">X</w:t>
            </w:r>
            <w:r>
              <w:rPr>
                <w:rFonts w:ascii="宋体" w:hAnsi="宋体" w:cs="宋体"/>
                <w:b/>
                <w:sz w:val="36"/>
                <w:szCs w:val="36"/>
              </w:rPr>
              <w:t xml:space="preserve">XXX</w:t>
            </w:r>
            <w:r/>
          </w:p>
        </w:tc>
      </w:tr>
      <w:tr>
        <w:trPr>
          <w:trHeight w:val="567"/>
        </w:trPr>
        <w:tc>
          <w:tcPr>
            <w:tcBorders>
              <w:top w:val="none" w:color="000000" w:sz="4" w:space="0"/>
              <w:left w:val="none" w:color="000000" w:sz="4" w:space="0"/>
              <w:bottom w:val="none" w:color="000000" w:sz="4" w:space="0"/>
              <w:right w:val="none" w:color="000000" w:sz="4" w:space="0"/>
            </w:tcBorders>
            <w:tcW w:w="2280" w:type="dxa"/>
            <w:vAlign w:val="center"/>
            <w:textDirection w:val="lrTb"/>
            <w:noWrap w:val="false"/>
          </w:tcPr>
          <w:p>
            <w:pPr>
              <w:jc w:val="right"/>
              <w:spacing w:line="360" w:lineRule="auto"/>
              <w:tabs>
                <w:tab w:val="left" w:pos="2268" w:leader="none"/>
              </w:tabs>
              <w:rPr>
                <w:rFonts w:ascii="宋体" w:hAnsi="宋体" w:cs="宋体"/>
                <w:b/>
                <w:sz w:val="36"/>
                <w:szCs w:val="36"/>
              </w:rPr>
            </w:pPr>
            <w:r>
              <w:rPr>
                <w:rFonts w:hint="eastAsia" w:ascii="宋体" w:hAnsi="宋体" w:cs="宋体"/>
                <w:b/>
                <w:sz w:val="36"/>
                <w:szCs w:val="36"/>
              </w:rPr>
              <w:t xml:space="preserve">投 标 人：</w:t>
            </w:r>
            <w:r/>
          </w:p>
        </w:tc>
        <w:tc>
          <w:tcPr>
            <w:tcBorders>
              <w:top w:val="none" w:color="000000" w:sz="4" w:space="0"/>
              <w:left w:val="none" w:color="000000" w:sz="4" w:space="0"/>
              <w:bottom w:val="none" w:color="000000" w:sz="4" w:space="0"/>
              <w:right w:val="none" w:color="000000" w:sz="4" w:space="0"/>
            </w:tcBorders>
            <w:tcW w:w="6733" w:type="dxa"/>
            <w:vAlign w:val="center"/>
            <w:textDirection w:val="lrTb"/>
            <w:noWrap w:val="false"/>
          </w:tcPr>
          <w:p>
            <w:pPr>
              <w:spacing w:line="360" w:lineRule="auto"/>
              <w:tabs>
                <w:tab w:val="left" w:pos="2268" w:leader="none"/>
              </w:tabs>
              <w:rPr>
                <w:rFonts w:ascii="宋体" w:hAnsi="宋体" w:cs="宋体"/>
                <w:b/>
                <w:sz w:val="36"/>
                <w:szCs w:val="36"/>
              </w:rPr>
            </w:pPr>
            <w:r>
              <w:rPr>
                <w:rFonts w:ascii="宋体" w:hAnsi="宋体" w:cs="宋体"/>
                <w:b/>
                <w:sz w:val="36"/>
                <w:szCs w:val="36"/>
              </w:rPr>
            </w:r>
            <w:r/>
          </w:p>
        </w:tc>
      </w:tr>
      <w:tr>
        <w:trPr>
          <w:trHeight w:val="567"/>
        </w:trPr>
        <w:tc>
          <w:tcPr>
            <w:tcBorders>
              <w:top w:val="none" w:color="000000" w:sz="4" w:space="0"/>
              <w:left w:val="none" w:color="000000" w:sz="4" w:space="0"/>
              <w:bottom w:val="none" w:color="000000" w:sz="4" w:space="0"/>
              <w:right w:val="none" w:color="000000" w:sz="4" w:space="0"/>
            </w:tcBorders>
            <w:tcW w:w="2280" w:type="dxa"/>
            <w:vAlign w:val="center"/>
            <w:textDirection w:val="lrTb"/>
            <w:noWrap w:val="false"/>
          </w:tcPr>
          <w:p>
            <w:pPr>
              <w:jc w:val="right"/>
              <w:spacing w:line="360" w:lineRule="auto"/>
              <w:rPr>
                <w:rFonts w:ascii="宋体" w:hAnsi="宋体" w:cs="宋体"/>
                <w:b/>
                <w:sz w:val="36"/>
                <w:szCs w:val="36"/>
              </w:rPr>
            </w:pPr>
            <w:r>
              <w:rPr>
                <w:rFonts w:hint="eastAsia" w:ascii="宋体" w:hAnsi="宋体" w:cs="宋体"/>
                <w:b/>
                <w:sz w:val="36"/>
                <w:szCs w:val="36"/>
              </w:rPr>
              <w:t xml:space="preserve">联 系 人：</w:t>
            </w:r>
            <w:r/>
          </w:p>
        </w:tc>
        <w:tc>
          <w:tcPr>
            <w:tcBorders>
              <w:top w:val="none" w:color="000000" w:sz="4" w:space="0"/>
              <w:left w:val="none" w:color="000000" w:sz="4" w:space="0"/>
              <w:bottom w:val="none" w:color="000000" w:sz="4" w:space="0"/>
              <w:right w:val="none" w:color="000000" w:sz="4" w:space="0"/>
            </w:tcBorders>
            <w:tcW w:w="6733" w:type="dxa"/>
            <w:vAlign w:val="center"/>
            <w:textDirection w:val="lrTb"/>
            <w:noWrap w:val="false"/>
          </w:tcPr>
          <w:p>
            <w:pPr>
              <w:spacing w:line="360" w:lineRule="auto"/>
              <w:tabs>
                <w:tab w:val="left" w:pos="2268" w:leader="none"/>
              </w:tabs>
              <w:rPr>
                <w:rFonts w:ascii="宋体" w:hAnsi="宋体" w:cs="宋体"/>
                <w:b/>
                <w:sz w:val="36"/>
                <w:szCs w:val="36"/>
              </w:rPr>
            </w:pPr>
            <w:r>
              <w:rPr>
                <w:rFonts w:ascii="宋体" w:hAnsi="宋体" w:cs="宋体"/>
                <w:b/>
                <w:sz w:val="36"/>
                <w:szCs w:val="36"/>
              </w:rPr>
            </w:r>
            <w:r/>
          </w:p>
        </w:tc>
      </w:tr>
      <w:tr>
        <w:trPr>
          <w:trHeight w:val="567"/>
        </w:trPr>
        <w:tc>
          <w:tcPr>
            <w:tcBorders>
              <w:top w:val="none" w:color="000000" w:sz="4" w:space="0"/>
              <w:left w:val="none" w:color="000000" w:sz="4" w:space="0"/>
              <w:bottom w:val="none" w:color="000000" w:sz="4" w:space="0"/>
              <w:right w:val="none" w:color="000000" w:sz="4" w:space="0"/>
            </w:tcBorders>
            <w:tcW w:w="2280" w:type="dxa"/>
            <w:vAlign w:val="center"/>
            <w:textDirection w:val="lrTb"/>
            <w:noWrap w:val="false"/>
          </w:tcPr>
          <w:p>
            <w:pPr>
              <w:jc w:val="right"/>
              <w:spacing w:line="360" w:lineRule="auto"/>
              <w:rPr>
                <w:rFonts w:ascii="宋体" w:hAnsi="宋体" w:cs="宋体"/>
                <w:b/>
                <w:sz w:val="36"/>
                <w:szCs w:val="36"/>
              </w:rPr>
            </w:pPr>
            <w:r>
              <w:rPr>
                <w:rFonts w:hint="eastAsia" w:ascii="宋体" w:hAnsi="宋体" w:cs="宋体"/>
                <w:b/>
                <w:sz w:val="36"/>
                <w:szCs w:val="36"/>
              </w:rPr>
              <w:t xml:space="preserve">联系电话：</w:t>
            </w:r>
            <w:r/>
          </w:p>
        </w:tc>
        <w:tc>
          <w:tcPr>
            <w:tcBorders>
              <w:top w:val="none" w:color="000000" w:sz="4" w:space="0"/>
              <w:left w:val="none" w:color="000000" w:sz="4" w:space="0"/>
              <w:bottom w:val="none" w:color="000000" w:sz="4" w:space="0"/>
              <w:right w:val="none" w:color="000000" w:sz="4" w:space="0"/>
            </w:tcBorders>
            <w:tcW w:w="6733" w:type="dxa"/>
            <w:vAlign w:val="center"/>
            <w:textDirection w:val="lrTb"/>
            <w:noWrap w:val="false"/>
          </w:tcPr>
          <w:p>
            <w:pPr>
              <w:spacing w:line="360" w:lineRule="auto"/>
              <w:tabs>
                <w:tab w:val="left" w:pos="2268" w:leader="none"/>
              </w:tabs>
              <w:rPr>
                <w:rFonts w:ascii="宋体" w:hAnsi="宋体" w:cs="宋体"/>
                <w:b/>
                <w:sz w:val="36"/>
                <w:szCs w:val="36"/>
              </w:rPr>
            </w:pPr>
            <w:r>
              <w:rPr>
                <w:rFonts w:hint="eastAsia" w:ascii="宋体" w:hAnsi="宋体" w:cs="宋体"/>
                <w:b/>
                <w:sz w:val="32"/>
                <w:szCs w:val="32"/>
              </w:rPr>
              <w:t xml:space="preserve">（请填写手机号、座机号）</w:t>
            </w:r>
            <w:r/>
          </w:p>
        </w:tc>
      </w:tr>
    </w:tbl>
    <w:p>
      <w:r/>
      <w:r/>
    </w:p>
    <w:p>
      <w:pPr>
        <w:rPr>
          <w:rFonts w:ascii="宋体" w:hAnsi="宋体" w:cs="宋体"/>
        </w:rPr>
      </w:pPr>
      <w:r>
        <w:rPr>
          <w:rFonts w:ascii="宋体" w:hAnsi="宋体" w:cs="宋体"/>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hint="eastAsia" w:ascii="宋体" w:hAnsi="宋体" w:cs="宋体"/>
          <w:b/>
          <w:sz w:val="44"/>
          <w:szCs w:val="44"/>
        </w:rPr>
        <w:t xml:space="preserve">二</w:t>
      </w:r>
      <w:r>
        <w:rPr>
          <w:rFonts w:hint="eastAsia" w:ascii="宋体" w:hAnsi="宋体" w:cs="宋体"/>
          <w:b/>
          <w:sz w:val="44"/>
          <w:szCs w:val="44"/>
        </w:rPr>
        <w:t xml:space="preserve">0二五</w:t>
      </w:r>
      <w:r>
        <w:rPr>
          <w:rFonts w:hint="eastAsia" w:ascii="宋体" w:hAnsi="宋体" w:cs="宋体"/>
          <w:b/>
          <w:sz w:val="44"/>
          <w:szCs w:val="44"/>
        </w:rPr>
        <w:t xml:space="preserve">年</w:t>
      </w:r>
      <w:r>
        <w:rPr>
          <w:rFonts w:hint="eastAsia" w:ascii="宋体" w:hAnsi="宋体" w:cs="宋体"/>
          <w:b/>
          <w:sz w:val="44"/>
          <w:szCs w:val="44"/>
          <w:u w:val="single"/>
        </w:rPr>
        <w:t xml:space="preserve">XX</w:t>
      </w:r>
      <w:r>
        <w:rPr>
          <w:rFonts w:hint="eastAsia" w:ascii="宋体" w:hAnsi="宋体" w:cs="宋体"/>
          <w:b/>
          <w:sz w:val="44"/>
          <w:szCs w:val="44"/>
        </w:rPr>
        <w:t xml:space="preserve">月</w:t>
      </w:r>
      <w:r>
        <w:rPr>
          <w:rFonts w:hint="eastAsia" w:ascii="宋体" w:hAnsi="宋体" w:cs="宋体"/>
          <w:b/>
          <w:sz w:val="44"/>
          <w:szCs w:val="44"/>
          <w:u w:val="single"/>
        </w:rPr>
        <w:t xml:space="preserve">XX</w:t>
      </w:r>
      <w:r>
        <w:rPr>
          <w:rFonts w:hint="eastAsia" w:ascii="宋体" w:hAnsi="宋体" w:cs="宋体"/>
          <w:b/>
          <w:sz w:val="44"/>
          <w:szCs w:val="44"/>
        </w:rPr>
        <w:t xml:space="preserve">日</w:t>
      </w:r>
      <w:r/>
    </w:p>
    <w:p>
      <w:pPr>
        <w:pStyle w:val="972"/>
        <w:numPr>
          <w:ilvl w:val="0"/>
          <w:numId w:val="0"/>
        </w:numPr>
        <w:jc w:val="center"/>
        <w:rPr>
          <w:rFonts w:ascii="宋体" w:hAnsi="宋体" w:eastAsia="宋体"/>
          <w:b/>
          <w:sz w:val="28"/>
          <w:szCs w:val="28"/>
        </w:rPr>
      </w:pPr>
      <w:r/>
      <w:bookmarkStart w:id="50" w:name="_Toc195877273"/>
      <w:r>
        <w:rPr>
          <w:rFonts w:hint="eastAsia" w:ascii="宋体" w:hAnsi="宋体" w:eastAsia="宋体"/>
          <w:b/>
          <w:sz w:val="28"/>
          <w:szCs w:val="28"/>
          <w:lang w:val="zh-CN"/>
        </w:rPr>
        <w:t xml:space="preserve">资格审查响应对照表</w:t>
      </w:r>
      <w:bookmarkEnd w:id="50"/>
      <w:r/>
      <w:r/>
    </w:p>
    <w:p>
      <w:r>
        <w:rPr>
          <w:rFonts w:hint="eastAsia"/>
        </w:rPr>
        <w:t xml:space="preserve">项目编号：</w:t>
      </w:r>
      <w:r>
        <w:rPr>
          <w:rFonts w:hint="eastAsia"/>
        </w:rPr>
        <w:t xml:space="preserve">JSZC-320000-SHGK-G2025-0040</w:t>
      </w:r>
      <w:r>
        <w:rPr>
          <w:rFonts w:hint="eastAsia"/>
        </w:rPr>
        <w:t xml:space="preserve">（代理机构编号：</w:t>
      </w:r>
      <w:r>
        <w:rPr>
          <w:rFonts w:hint="eastAsia"/>
        </w:rPr>
        <w:t xml:space="preserve">1214-254104107WMJ</w:t>
      </w:r>
      <w:r>
        <w:rPr>
          <w:rFonts w:hint="eastAsia"/>
        </w:rPr>
        <w:t xml:space="preserve">）</w:t>
      </w:r>
      <w:r/>
    </w:p>
    <w:p>
      <w:r>
        <w:rPr>
          <w:rFonts w:hint="eastAsia"/>
        </w:rPr>
        <w:t xml:space="preserve">项目名称：全自动钉螺核酸提取设备采购项目</w:t>
      </w:r>
      <w:r/>
    </w:p>
    <w:p>
      <w:pPr>
        <w:rPr>
          <w:color w:val="ff0000"/>
        </w:rPr>
      </w:pPr>
      <w:r>
        <w:rPr>
          <w:color w:val="ff0000"/>
        </w:rPr>
      </w:r>
      <w:r/>
    </w:p>
    <w:tbl>
      <w:tblPr>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5317"/>
        <w:gridCol w:w="1596"/>
        <w:gridCol w:w="1308"/>
      </w:tblGrid>
      <w:tr>
        <w:trPr>
          <w:trHeight w:val="567"/>
          <w:tblHeader/>
        </w:trPr>
        <w:tc>
          <w:tcPr>
            <w:tcW w:w="851" w:type="dxa"/>
            <w:vAlign w:val="center"/>
            <w:textDirection w:val="lrTb"/>
            <w:noWrap w:val="false"/>
          </w:tcPr>
          <w:p>
            <w:pPr>
              <w:ind w:left="420" w:hanging="420"/>
              <w:jc w:val="center"/>
              <w:rPr>
                <w:rFonts w:ascii="宋体" w:hAnsi="宋体" w:cs="宋体"/>
                <w:b/>
                <w:color w:val="000000" w:themeColor="text1"/>
                <w:szCs w:val="21"/>
              </w:rPr>
            </w:pPr>
            <w:r>
              <w:rPr>
                <w:rFonts w:hint="eastAsia" w:ascii="宋体" w:hAnsi="宋体" w:cs="宋体"/>
                <w:b/>
                <w:color w:val="000000" w:themeColor="text1"/>
                <w:szCs w:val="21"/>
              </w:rPr>
              <w:t xml:space="preserve">序号</w:t>
            </w:r>
            <w:r/>
          </w:p>
        </w:tc>
        <w:tc>
          <w:tcPr>
            <w:tcW w:w="5317" w:type="dxa"/>
            <w:vAlign w:val="center"/>
            <w:textDirection w:val="lrTb"/>
            <w:noWrap w:val="false"/>
          </w:tcPr>
          <w:p>
            <w:pPr>
              <w:ind w:left="420" w:hanging="420"/>
              <w:jc w:val="center"/>
              <w:rPr>
                <w:rFonts w:ascii="宋体" w:hAnsi="宋体" w:cs="宋体"/>
                <w:b/>
                <w:color w:val="000000" w:themeColor="text1"/>
                <w:szCs w:val="21"/>
              </w:rPr>
            </w:pPr>
            <w:r>
              <w:rPr>
                <w:rFonts w:hint="eastAsia" w:ascii="宋体" w:hAnsi="宋体" w:cs="宋体"/>
                <w:b/>
                <w:color w:val="000000" w:themeColor="text1"/>
                <w:szCs w:val="21"/>
              </w:rPr>
              <w:t xml:space="preserve">资格审查内容</w:t>
            </w:r>
            <w:r/>
          </w:p>
        </w:tc>
        <w:tc>
          <w:tcPr>
            <w:tcW w:w="1596" w:type="dxa"/>
            <w:vAlign w:val="center"/>
            <w:textDirection w:val="lrTb"/>
            <w:noWrap w:val="false"/>
          </w:tcPr>
          <w:p>
            <w:pPr>
              <w:ind w:left="420" w:hanging="420"/>
              <w:jc w:val="center"/>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ind w:left="420" w:hanging="420"/>
              <w:jc w:val="center"/>
              <w:rPr>
                <w:rFonts w:ascii="宋体" w:hAnsi="宋体" w:cs="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ind w:left="420" w:hanging="420"/>
              <w:jc w:val="center"/>
              <w:rPr>
                <w:rFonts w:ascii="宋体" w:hAnsi="宋体" w:cs="宋体"/>
                <w:b/>
                <w:color w:val="000000" w:themeColor="text1"/>
                <w:szCs w:val="21"/>
              </w:rPr>
            </w:pPr>
            <w:r>
              <w:rPr>
                <w:rFonts w:hint="eastAsia" w:ascii="宋体" w:hAnsi="宋体" w:cs="宋体"/>
                <w:b/>
                <w:color w:val="000000" w:themeColor="text1"/>
                <w:szCs w:val="21"/>
              </w:rPr>
              <w:t xml:space="preserve">投标文件中</w:t>
            </w:r>
            <w:r/>
          </w:p>
          <w:p>
            <w:pPr>
              <w:ind w:left="420" w:hanging="420"/>
              <w:jc w:val="center"/>
              <w:rPr>
                <w:rFonts w:ascii="宋体" w:hAnsi="宋体" w:cs="宋体"/>
                <w:b/>
                <w:color w:val="000000" w:themeColor="text1"/>
                <w:szCs w:val="21"/>
              </w:rPr>
            </w:pPr>
            <w:r>
              <w:rPr>
                <w:rFonts w:hint="eastAsia" w:ascii="宋体" w:hAnsi="宋体" w:cs="宋体"/>
                <w:b/>
                <w:color w:val="000000" w:themeColor="text1"/>
                <w:szCs w:val="21"/>
              </w:rPr>
              <w:t xml:space="preserve">的页码位置</w:t>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bCs/>
                <w:color w:val="000000" w:themeColor="text1"/>
                <w:szCs w:val="21"/>
              </w:rPr>
            </w:pPr>
            <w:r>
              <w:rPr>
                <w:rFonts w:ascii="宋体" w:hAnsi="宋体" w:cs="宋体"/>
                <w:bCs/>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bCs/>
                <w:color w:val="000000" w:themeColor="text1"/>
                <w:szCs w:val="21"/>
              </w:rPr>
            </w:pPr>
            <w:r>
              <w:rPr>
                <w:rFonts w:ascii="宋体" w:hAnsi="宋体" w:cs="宋体"/>
                <w:bCs/>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bCs/>
                <w:color w:val="000000" w:themeColor="text1"/>
                <w:szCs w:val="21"/>
              </w:rPr>
            </w:pPr>
            <w:r>
              <w:rPr>
                <w:rFonts w:ascii="宋体" w:hAnsi="宋体" w:cs="宋体"/>
                <w:bCs/>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bCs/>
                <w:color w:val="000000" w:themeColor="text1"/>
                <w:szCs w:val="21"/>
              </w:rPr>
            </w:pPr>
            <w:r>
              <w:rPr>
                <w:rFonts w:ascii="宋体" w:hAnsi="宋体" w:cs="宋体"/>
                <w:bCs/>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567"/>
          <w:tblHeader/>
        </w:trPr>
        <w:tc>
          <w:tcPr>
            <w:tcW w:w="851" w:type="dxa"/>
            <w:vAlign w:val="center"/>
            <w:textDirection w:val="lrTb"/>
            <w:noWrap w:val="false"/>
          </w:tcPr>
          <w:p>
            <w:pPr>
              <w:ind w:left="420" w:hanging="420"/>
              <w:jc w:val="center"/>
              <w:rPr>
                <w:rFonts w:ascii="宋体" w:hAnsi="宋体" w:cs="宋体"/>
                <w:color w:val="000000" w:themeColor="text1"/>
                <w:szCs w:val="21"/>
              </w:rPr>
            </w:pPr>
            <w:r>
              <w:rPr>
                <w:rFonts w:ascii="宋体" w:hAnsi="宋体" w:cs="宋体"/>
                <w:color w:val="000000" w:themeColor="text1"/>
                <w:szCs w:val="21"/>
              </w:rPr>
            </w:r>
            <w:r/>
          </w:p>
        </w:tc>
        <w:tc>
          <w:tcPr>
            <w:tcW w:w="5317"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96" w:type="dxa"/>
            <w:vAlign w:val="center"/>
            <w:textDirection w:val="lrTb"/>
            <w:noWrap w:val="false"/>
          </w:tcPr>
          <w:p>
            <w:pPr>
              <w:jc w:val="center"/>
              <w:rPr>
                <w:rFonts w:ascii="宋体" w:hAnsi="宋体" w:cs="宋体"/>
                <w:b/>
                <w:color w:val="000000" w:themeColor="text1"/>
                <w:szCs w:val="21"/>
              </w:rPr>
            </w:pPr>
            <w:r>
              <w:rPr>
                <w:rFonts w:ascii="宋体" w:hAnsi="宋体" w:cs="宋体"/>
                <w:b/>
                <w:color w:val="000000" w:themeColor="text1"/>
                <w:szCs w:val="21"/>
              </w:rPr>
            </w:r>
            <w:r/>
          </w:p>
        </w:tc>
        <w:tc>
          <w:tcPr>
            <w:tcW w:w="1308"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r>
    </w:tbl>
    <w:p>
      <w:pPr>
        <w:jc w:val="left"/>
        <w:widowControl/>
        <w:rPr>
          <w:rFonts w:ascii="宋体" w:hAnsi="宋体" w:cs="宋体"/>
          <w:szCs w:val="21"/>
        </w:rPr>
      </w:pPr>
      <w:r>
        <w:rPr>
          <w:rFonts w:hint="eastAsia" w:ascii="宋体" w:hAnsi="宋体" w:cs="宋体"/>
          <w:szCs w:val="21"/>
        </w:rPr>
        <w:br w:type="page" w:clear="all"/>
      </w:r>
      <w:r/>
    </w:p>
    <w:p>
      <w:pPr>
        <w:pStyle w:val="972"/>
        <w:numPr>
          <w:ilvl w:val="0"/>
          <w:numId w:val="0"/>
        </w:numPr>
        <w:jc w:val="center"/>
        <w:rPr>
          <w:rFonts w:ascii="宋体" w:hAnsi="宋体" w:eastAsia="宋体"/>
          <w:b/>
          <w:sz w:val="28"/>
          <w:szCs w:val="28"/>
          <w:lang w:val="zh-CN"/>
        </w:rPr>
      </w:pPr>
      <w:r/>
      <w:bookmarkStart w:id="51" w:name="_Toc195877274"/>
      <w:r>
        <w:rPr>
          <w:rFonts w:hint="eastAsia" w:ascii="宋体" w:hAnsi="宋体" w:eastAsia="宋体"/>
          <w:b/>
          <w:sz w:val="28"/>
          <w:szCs w:val="28"/>
          <w:lang w:val="zh-CN"/>
        </w:rPr>
        <w:t xml:space="preserve">评分索引表</w:t>
      </w:r>
      <w:bookmarkEnd w:id="51"/>
      <w:r/>
      <w:r/>
    </w:p>
    <w:p>
      <w:r>
        <w:rPr>
          <w:rFonts w:hint="eastAsia"/>
        </w:rPr>
        <w:t xml:space="preserve">项目编号：</w:t>
      </w:r>
      <w:r>
        <w:rPr>
          <w:rFonts w:hint="eastAsia"/>
        </w:rPr>
        <w:t xml:space="preserve">JSZC-320000-SHGK-G2025-0040</w:t>
      </w:r>
      <w:r>
        <w:rPr>
          <w:rFonts w:hint="eastAsia"/>
        </w:rPr>
        <w:t xml:space="preserve">（代理机构编号：</w:t>
      </w:r>
      <w:r>
        <w:rPr>
          <w:rFonts w:hint="eastAsia"/>
        </w:rPr>
        <w:t xml:space="preserve">1214-254104107WMJ</w:t>
      </w:r>
      <w:r>
        <w:rPr>
          <w:rFonts w:hint="eastAsia"/>
        </w:rPr>
        <w:t xml:space="preserve">）</w:t>
      </w:r>
      <w:r/>
    </w:p>
    <w:p>
      <w:r>
        <w:rPr>
          <w:rFonts w:hint="eastAsia"/>
        </w:rPr>
        <w:t xml:space="preserve">项目名称：全自动钉螺核酸提取设备采购项目</w:t>
      </w:r>
      <w:r/>
    </w:p>
    <w:p>
      <w:pPr>
        <w:rPr>
          <w:color w:val="ff0000"/>
        </w:rPr>
      </w:pPr>
      <w:r>
        <w:rPr>
          <w:color w:val="ff0000"/>
        </w:rPr>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8"/>
        <w:gridCol w:w="1843"/>
      </w:tblGrid>
      <w:tr>
        <w:trPr>
          <w:trHeight w:val="567"/>
        </w:trPr>
        <w:tc>
          <w:tcPr>
            <w:tcW w:w="7088" w:type="dxa"/>
            <w:vAlign w:val="center"/>
            <w:textDirection w:val="lrTb"/>
            <w:noWrap w:val="false"/>
          </w:tcPr>
          <w:p>
            <w:pPr>
              <w:ind w:left="420" w:hanging="420"/>
              <w:jc w:val="center"/>
              <w:spacing w:line="265" w:lineRule="atLeast"/>
              <w:shd w:val="clear" w:color="auto" w:fill="ffffff"/>
              <w:rPr>
                <w:rFonts w:ascii="宋体" w:hAnsi="宋体" w:cs="宋体"/>
                <w:b/>
                <w:bCs/>
                <w:szCs w:val="21"/>
              </w:rPr>
            </w:pPr>
            <w:r>
              <w:rPr>
                <w:rFonts w:hint="eastAsia" w:ascii="宋体" w:hAnsi="宋体" w:cs="宋体"/>
                <w:b/>
                <w:szCs w:val="21"/>
              </w:rPr>
              <w:t xml:space="preserve">综合评审因素佐证材料</w:t>
            </w:r>
            <w:r/>
          </w:p>
        </w:tc>
        <w:tc>
          <w:tcPr>
            <w:tcW w:w="1843" w:type="dxa"/>
            <w:vAlign w:val="center"/>
            <w:textDirection w:val="lrTb"/>
            <w:noWrap w:val="false"/>
          </w:tcPr>
          <w:p>
            <w:pPr>
              <w:ind w:left="420" w:hanging="420"/>
              <w:jc w:val="center"/>
              <w:rPr>
                <w:rFonts w:ascii="宋体" w:hAnsi="宋体" w:cs="宋体"/>
                <w:b/>
                <w:szCs w:val="21"/>
                <w:lang w:bidi="en-US"/>
              </w:rPr>
            </w:pPr>
            <w:r>
              <w:rPr>
                <w:rFonts w:hint="eastAsia" w:ascii="宋体" w:hAnsi="宋体" w:cs="宋体"/>
                <w:b/>
                <w:szCs w:val="21"/>
                <w:lang w:bidi="en-US"/>
              </w:rPr>
              <w:t xml:space="preserve">投标文件中</w:t>
            </w:r>
            <w:r/>
          </w:p>
          <w:p>
            <w:pPr>
              <w:ind w:left="420" w:hanging="420"/>
              <w:jc w:val="center"/>
              <w:rPr>
                <w:rFonts w:ascii="宋体" w:hAnsi="宋体" w:cs="宋体"/>
                <w:b/>
                <w:szCs w:val="21"/>
              </w:rPr>
            </w:pPr>
            <w:r>
              <w:rPr>
                <w:rFonts w:hint="eastAsia" w:ascii="宋体" w:hAnsi="宋体" w:cs="宋体"/>
                <w:b/>
                <w:szCs w:val="21"/>
                <w:lang w:bidi="en-US"/>
              </w:rPr>
              <w:t xml:space="preserve">的页码位置</w:t>
            </w:r>
            <w:r/>
          </w:p>
        </w:tc>
      </w:tr>
      <w:tr>
        <w:trPr>
          <w:trHeight w:val="567"/>
        </w:trPr>
        <w:tc>
          <w:tcPr>
            <w:tcW w:w="7088" w:type="dxa"/>
            <w:vAlign w:val="center"/>
            <w:textDirection w:val="lrTb"/>
            <w:noWrap w:val="false"/>
          </w:tcPr>
          <w:p>
            <w:pPr>
              <w:ind w:left="420" w:hanging="420"/>
              <w:spacing w:line="265" w:lineRule="atLeast"/>
              <w:shd w:val="clear" w:color="auto" w:fill="ffffff"/>
              <w:rPr>
                <w:rFonts w:ascii="宋体" w:hAnsi="宋体" w:cs="宋体"/>
                <w:szCs w:val="21"/>
              </w:rPr>
            </w:pPr>
            <w:r>
              <w:rPr>
                <w:rFonts w:ascii="宋体" w:hAnsi="宋体" w:cs="宋体"/>
                <w:szCs w:val="21"/>
              </w:rPr>
            </w:r>
            <w:r/>
          </w:p>
        </w:tc>
        <w:tc>
          <w:tcPr>
            <w:tcW w:w="1843"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trPr>
        <w:tc>
          <w:tcPr>
            <w:tcW w:w="7088" w:type="dxa"/>
            <w:vAlign w:val="center"/>
            <w:textDirection w:val="lrTb"/>
            <w:noWrap w:val="false"/>
          </w:tcPr>
          <w:p>
            <w:pPr>
              <w:ind w:left="420" w:hanging="420"/>
              <w:spacing w:line="265" w:lineRule="atLeast"/>
              <w:shd w:val="clear" w:color="auto" w:fill="ffffff"/>
              <w:rPr>
                <w:rFonts w:ascii="宋体" w:hAnsi="宋体" w:cs="宋体"/>
                <w:szCs w:val="21"/>
              </w:rPr>
            </w:pPr>
            <w:r>
              <w:rPr>
                <w:rFonts w:ascii="宋体" w:hAnsi="宋体" w:cs="宋体"/>
                <w:szCs w:val="21"/>
              </w:rPr>
            </w:r>
            <w:r/>
          </w:p>
        </w:tc>
        <w:tc>
          <w:tcPr>
            <w:tcW w:w="1843"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trPr>
        <w:tc>
          <w:tcPr>
            <w:tcW w:w="7088" w:type="dxa"/>
            <w:vAlign w:val="center"/>
            <w:textDirection w:val="lrTb"/>
            <w:noWrap w:val="false"/>
          </w:tcPr>
          <w:p>
            <w:pPr>
              <w:ind w:left="420" w:hanging="420"/>
              <w:spacing w:line="265" w:lineRule="atLeast"/>
              <w:shd w:val="clear" w:color="auto" w:fill="ffffff"/>
              <w:rPr>
                <w:rFonts w:ascii="宋体" w:hAnsi="宋体" w:cs="宋体"/>
                <w:szCs w:val="21"/>
              </w:rPr>
            </w:pPr>
            <w:r>
              <w:rPr>
                <w:rFonts w:ascii="宋体" w:hAnsi="宋体" w:cs="宋体"/>
                <w:szCs w:val="21"/>
              </w:rPr>
            </w:r>
            <w:r/>
          </w:p>
        </w:tc>
        <w:tc>
          <w:tcPr>
            <w:tcW w:w="1843"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trPr>
        <w:tc>
          <w:tcPr>
            <w:tcW w:w="7088" w:type="dxa"/>
            <w:vAlign w:val="center"/>
            <w:textDirection w:val="lrTb"/>
            <w:noWrap w:val="false"/>
          </w:tcPr>
          <w:p>
            <w:pPr>
              <w:ind w:left="420" w:hanging="420"/>
              <w:spacing w:line="265" w:lineRule="atLeast"/>
              <w:shd w:val="clear" w:color="auto" w:fill="ffffff"/>
              <w:rPr>
                <w:rFonts w:ascii="宋体" w:hAnsi="宋体" w:cs="宋体"/>
                <w:szCs w:val="21"/>
              </w:rPr>
            </w:pPr>
            <w:r>
              <w:rPr>
                <w:rFonts w:ascii="宋体" w:hAnsi="宋体" w:cs="宋体"/>
                <w:szCs w:val="21"/>
              </w:rPr>
            </w:r>
            <w:r/>
          </w:p>
        </w:tc>
        <w:tc>
          <w:tcPr>
            <w:tcW w:w="1843"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trPr>
        <w:tc>
          <w:tcPr>
            <w:tcW w:w="7088" w:type="dxa"/>
            <w:vAlign w:val="center"/>
            <w:textDirection w:val="lrTb"/>
            <w:noWrap w:val="false"/>
          </w:tcPr>
          <w:p>
            <w:pPr>
              <w:ind w:left="420" w:hanging="420"/>
              <w:spacing w:line="265" w:lineRule="atLeast"/>
              <w:shd w:val="clear" w:color="auto" w:fill="ffffff"/>
              <w:rPr>
                <w:rFonts w:ascii="宋体" w:hAnsi="宋体" w:cs="宋体"/>
                <w:szCs w:val="21"/>
              </w:rPr>
            </w:pPr>
            <w:r>
              <w:rPr>
                <w:rFonts w:ascii="宋体" w:hAnsi="宋体" w:cs="宋体"/>
                <w:szCs w:val="21"/>
              </w:rPr>
            </w:r>
            <w:r/>
          </w:p>
        </w:tc>
        <w:tc>
          <w:tcPr>
            <w:tcW w:w="1843"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trPr>
        <w:tc>
          <w:tcPr>
            <w:tcW w:w="7088" w:type="dxa"/>
            <w:vAlign w:val="center"/>
            <w:textDirection w:val="lrTb"/>
            <w:noWrap w:val="false"/>
          </w:tcPr>
          <w:p>
            <w:pPr>
              <w:ind w:left="420" w:hanging="420"/>
              <w:spacing w:line="265" w:lineRule="atLeast"/>
              <w:shd w:val="clear" w:color="auto" w:fill="ffffff"/>
              <w:rPr>
                <w:rFonts w:ascii="宋体" w:hAnsi="宋体" w:cs="宋体"/>
                <w:szCs w:val="21"/>
              </w:rPr>
            </w:pPr>
            <w:r>
              <w:rPr>
                <w:rFonts w:ascii="宋体" w:hAnsi="宋体" w:cs="宋体"/>
                <w:szCs w:val="21"/>
              </w:rPr>
            </w:r>
            <w:r/>
          </w:p>
        </w:tc>
        <w:tc>
          <w:tcPr>
            <w:tcW w:w="1843"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pStyle w:val="972"/>
        <w:numPr>
          <w:ilvl w:val="0"/>
          <w:numId w:val="0"/>
        </w:numPr>
        <w:jc w:val="center"/>
        <w:rPr>
          <w:rFonts w:ascii="宋体" w:hAnsi="宋体" w:eastAsia="宋体"/>
          <w:b/>
          <w:sz w:val="28"/>
          <w:szCs w:val="28"/>
          <w:lang w:val="zh-CN"/>
        </w:rPr>
      </w:pPr>
      <w:r/>
      <w:bookmarkStart w:id="52" w:name="_Toc195877275"/>
      <w:r>
        <w:rPr>
          <w:rFonts w:hint="eastAsia" w:ascii="宋体" w:hAnsi="宋体" w:eastAsia="宋体"/>
          <w:b/>
          <w:sz w:val="28"/>
          <w:szCs w:val="28"/>
          <w:lang w:val="zh-CN"/>
        </w:rPr>
        <w:t xml:space="preserve">目  录</w:t>
      </w:r>
      <w:bookmarkEnd w:id="52"/>
      <w:r/>
      <w:r/>
    </w:p>
    <w:p>
      <w:pPr>
        <w:jc w:val="center"/>
        <w:rPr>
          <w:b/>
          <w:color w:val="ff0000"/>
        </w:rPr>
      </w:pPr>
      <w:r>
        <w:rPr>
          <w:rFonts w:hint="eastAsia"/>
          <w:b/>
          <w:color w:val="ff0000"/>
        </w:rPr>
        <w:t xml:space="preserve">注：供应商根据附件顺序编制投标文件并制作目录（提供页码）</w:t>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pStyle w:val="972"/>
        <w:numPr>
          <w:ilvl w:val="0"/>
          <w:numId w:val="0"/>
        </w:numPr>
        <w:spacing w:before="0" w:after="0" w:line="415" w:lineRule="auto"/>
        <w:rPr>
          <w:rFonts w:ascii="宋体" w:hAnsi="宋体" w:eastAsia="宋体"/>
          <w:sz w:val="21"/>
          <w:szCs w:val="21"/>
        </w:rPr>
      </w:pPr>
      <w:r>
        <w:rPr>
          <w:rFonts w:hint="eastAsia"/>
        </w:rPr>
        <w:br w:type="page" w:clear="all"/>
      </w:r>
      <w:bookmarkStart w:id="53" w:name="_Toc195877276"/>
      <w:r>
        <w:rPr>
          <w:rFonts w:hint="eastAsia" w:ascii="宋体" w:hAnsi="宋体" w:eastAsia="宋体"/>
          <w:sz w:val="21"/>
          <w:szCs w:val="21"/>
        </w:rPr>
        <w:t xml:space="preserve">格式一、投标函</w:t>
      </w:r>
      <w:bookmarkEnd w:id="53"/>
      <w:r/>
      <w:r/>
    </w:p>
    <w:p>
      <w:pPr>
        <w:jc w:val="center"/>
        <w:rPr>
          <w:rFonts w:ascii="宋体" w:hAnsi="宋体" w:cs="宋体"/>
          <w:b/>
          <w:sz w:val="28"/>
          <w:szCs w:val="28"/>
        </w:rPr>
      </w:pPr>
      <w:r>
        <w:rPr>
          <w:rFonts w:hint="eastAsia" w:ascii="宋体" w:hAnsi="宋体" w:cs="宋体"/>
          <w:b/>
          <w:sz w:val="28"/>
          <w:szCs w:val="28"/>
        </w:rPr>
        <w:t xml:space="preserve">投标函</w:t>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致：江苏苏豪创新科技集团高科有限公司</w:t>
      </w:r>
      <w:r/>
    </w:p>
    <w:p>
      <w:pPr>
        <w:ind w:firstLine="420"/>
      </w:pPr>
      <w:r>
        <w:rPr>
          <w:rFonts w:hint="eastAsia"/>
        </w:rPr>
        <w:t xml:space="preserve">根据贵方编号为</w:t>
      </w:r>
      <w:r>
        <w:rPr>
          <w:rFonts w:hint="eastAsia"/>
        </w:rPr>
        <w:t xml:space="preserve">JSZC-320000-SHGK-G2025-0040</w:t>
      </w:r>
      <w:r>
        <w:rPr>
          <w:rFonts w:hint="eastAsia"/>
        </w:rPr>
        <w:t xml:space="preserve">（代理机构编号：</w:t>
      </w:r>
      <w:r>
        <w:rPr>
          <w:rFonts w:hint="eastAsia"/>
        </w:rPr>
        <w:t xml:space="preserve">1214-254104107WMJ</w:t>
      </w:r>
      <w:r>
        <w:rPr>
          <w:rFonts w:hint="eastAsia"/>
        </w:rPr>
        <w:t xml:space="preserve">）招标文件的邀请，我公司决定参加江苏省血吸虫病防治研究所全自动钉螺核酸提取设备采购项目的公开招标。我公司现正式授权</w:t>
      </w:r>
      <w:r>
        <w:rPr>
          <w:rFonts w:hint="eastAsia"/>
          <w:i/>
        </w:rPr>
        <w:t xml:space="preserve">(</w:t>
      </w:r>
      <w:r>
        <w:rPr>
          <w:rFonts w:hint="eastAsia"/>
          <w:i/>
        </w:rPr>
        <w:t xml:space="preserve">姓名和职务</w:t>
      </w:r>
      <w:r>
        <w:rPr>
          <w:rFonts w:hint="eastAsia"/>
          <w:i/>
        </w:rPr>
        <w:t xml:space="preserve">)</w:t>
      </w:r>
      <w:r>
        <w:rPr>
          <w:rFonts w:hint="eastAsia"/>
        </w:rPr>
        <w:t xml:space="preserve">作为我公司</w:t>
      </w:r>
      <w:r>
        <w:rPr>
          <w:rFonts w:hint="eastAsia"/>
          <w:i/>
        </w:rPr>
        <w:t xml:space="preserve">（投标人名称）</w:t>
      </w:r>
      <w:r>
        <w:rPr>
          <w:rFonts w:hint="eastAsia"/>
        </w:rPr>
        <w:t xml:space="preserve">的全权代表前来参加此次招标并提交投标文件</w:t>
      </w:r>
      <w:r>
        <w:rPr>
          <w:rFonts w:hint="eastAsia"/>
          <w:color w:val="0000ff"/>
        </w:rPr>
        <w:t xml:space="preserve">正本</w:t>
      </w:r>
      <w:r>
        <w:rPr>
          <w:rFonts w:hint="eastAsia"/>
          <w:color w:val="0000ff"/>
        </w:rPr>
        <w:t xml:space="preserve">1</w:t>
      </w:r>
      <w:r>
        <w:rPr>
          <w:rFonts w:hint="eastAsia"/>
          <w:color w:val="0000ff"/>
        </w:rPr>
        <w:t xml:space="preserve">份，副本</w:t>
      </w:r>
      <w:r>
        <w:rPr>
          <w:rFonts w:hint="eastAsia"/>
          <w:color w:val="0000ff"/>
        </w:rPr>
        <w:t xml:space="preserve">4</w:t>
      </w:r>
      <w:r>
        <w:rPr>
          <w:rFonts w:hint="eastAsia"/>
          <w:color w:val="0000ff"/>
        </w:rPr>
        <w:t xml:space="preserve">份，电子版</w:t>
      </w:r>
      <w:r>
        <w:rPr>
          <w:rFonts w:hint="eastAsia"/>
          <w:color w:val="0000ff"/>
        </w:rPr>
        <w:t xml:space="preserve">1</w:t>
      </w:r>
      <w:r>
        <w:rPr>
          <w:rFonts w:hint="eastAsia"/>
          <w:color w:val="0000ff"/>
        </w:rPr>
        <w:t xml:space="preserve">份</w:t>
      </w:r>
      <w:r>
        <w:rPr>
          <w:rFonts w:hint="eastAsia"/>
        </w:rPr>
        <w:t xml:space="preserve">。</w:t>
      </w:r>
      <w:r/>
    </w:p>
    <w:p>
      <w:pPr>
        <w:ind w:firstLine="420"/>
        <w:rPr>
          <w:rFonts w:ascii="宋体" w:hAnsi="宋体" w:cs="宋体"/>
          <w:szCs w:val="21"/>
        </w:rPr>
      </w:pPr>
      <w:r>
        <w:rPr>
          <w:rFonts w:hint="eastAsia" w:ascii="宋体" w:hAnsi="宋体" w:cs="宋体"/>
          <w:szCs w:val="21"/>
        </w:rPr>
        <w:t xml:space="preserve">据此函，签字</w:t>
      </w:r>
      <w:r>
        <w:rPr>
          <w:rFonts w:hint="eastAsia" w:ascii="宋体" w:hAnsi="宋体" w:cs="宋体"/>
          <w:szCs w:val="21"/>
        </w:rPr>
        <w:t xml:space="preserve">人兹宣布</w:t>
      </w:r>
      <w:r>
        <w:rPr>
          <w:rFonts w:hint="eastAsia" w:ascii="宋体" w:hAnsi="宋体" w:cs="宋体"/>
          <w:szCs w:val="21"/>
        </w:rPr>
        <w:t xml:space="preserve">同意如下：</w:t>
      </w:r>
      <w:r/>
    </w:p>
    <w:p>
      <w:pPr>
        <w:ind w:firstLine="420"/>
        <w:rPr>
          <w:rFonts w:ascii="宋体" w:hAnsi="宋体" w:cs="宋体"/>
          <w:szCs w:val="21"/>
        </w:rPr>
      </w:pPr>
      <w:r>
        <w:rPr>
          <w:rFonts w:hint="eastAsia" w:ascii="宋体" w:hAnsi="宋体" w:cs="宋体"/>
          <w:szCs w:val="21"/>
        </w:rPr>
        <w:t xml:space="preserve">（1）经研究招标文件的全部内容后，我方愿按招标文件的规定要求向采购人提供所需</w:t>
      </w:r>
      <w:r>
        <w:rPr>
          <w:rFonts w:hint="eastAsia" w:ascii="宋体" w:hAnsi="宋体" w:cs="宋体"/>
          <w:color w:val="000000" w:themeColor="text1"/>
          <w:szCs w:val="21"/>
        </w:rPr>
        <w:t xml:space="preserve">设备和相关服务</w:t>
      </w:r>
      <w:r>
        <w:rPr>
          <w:rFonts w:hint="eastAsia" w:ascii="宋体" w:hAnsi="宋体" w:cs="宋体"/>
          <w:szCs w:val="21"/>
        </w:rPr>
        <w:t xml:space="preserve">。总投标价为</w:t>
      </w:r>
      <w:r>
        <w:rPr>
          <w:rFonts w:hint="eastAsia" w:ascii="宋体" w:hAnsi="宋体" w:cs="宋体"/>
          <w:szCs w:val="21"/>
          <w:u w:val="single"/>
        </w:rPr>
        <w:t xml:space="preserve">XXXX</w:t>
      </w:r>
      <w:r>
        <w:rPr>
          <w:rFonts w:hint="eastAsia" w:ascii="宋体" w:hAnsi="宋体" w:cs="宋体"/>
          <w:szCs w:val="21"/>
        </w:rPr>
        <w:t xml:space="preserve">人民币（大写：</w:t>
      </w:r>
      <w:r>
        <w:rPr>
          <w:rFonts w:hint="eastAsia" w:ascii="宋体" w:hAnsi="宋体" w:cs="宋体"/>
          <w:szCs w:val="21"/>
          <w:u w:val="single"/>
        </w:rPr>
        <w:t xml:space="preserve">XXXX</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（2）我们完全理解贵方不一定要以最低报价确定中标。</w:t>
      </w:r>
      <w:r/>
    </w:p>
    <w:p>
      <w:pPr>
        <w:ind w:firstLine="420"/>
        <w:rPr>
          <w:rFonts w:ascii="宋体" w:hAnsi="宋体" w:cs="宋体"/>
          <w:szCs w:val="21"/>
        </w:rPr>
      </w:pPr>
      <w:r>
        <w:rPr>
          <w:rFonts w:hint="eastAsia" w:ascii="宋体" w:hAnsi="宋体" w:cs="宋体"/>
          <w:szCs w:val="21"/>
        </w:rPr>
        <w:t xml:space="preserve">（3）我们已详细审核全部招标文件及其有效补充文件（如果有），我们知道必须放弃提出含糊不清或误解的问题的权利。</w:t>
      </w:r>
      <w:r>
        <w:rPr>
          <w:rFonts w:hint="eastAsia" w:ascii="宋体" w:hAnsi="宋体" w:cs="宋体"/>
          <w:color w:val="ff0000"/>
          <w:szCs w:val="21"/>
        </w:rPr>
        <w:t xml:space="preserve">提交投标文件后，</w:t>
      </w:r>
      <w:r>
        <w:rPr>
          <w:rFonts w:hint="eastAsia" w:ascii="宋体" w:hAnsi="宋体" w:cs="宋体"/>
          <w:b/>
          <w:color w:val="ff0000"/>
          <w:szCs w:val="21"/>
        </w:rPr>
        <w:t xml:space="preserve">不对招标文件本身提出质疑</w:t>
      </w:r>
      <w:r>
        <w:rPr>
          <w:rFonts w:hint="eastAsia" w:ascii="宋体" w:hAnsi="宋体" w:cs="宋体"/>
          <w:color w:val="ff0000"/>
          <w:szCs w:val="21"/>
        </w:rPr>
        <w:t xml:space="preserve">。否则，属于</w:t>
      </w:r>
      <w:r>
        <w:rPr>
          <w:rFonts w:hint="eastAsia" w:ascii="宋体" w:hAnsi="宋体" w:cs="宋体"/>
          <w:color w:val="ff0000"/>
          <w:szCs w:val="21"/>
        </w:rPr>
        <w:t xml:space="preserve">不</w:t>
      </w:r>
      <w:r>
        <w:rPr>
          <w:rFonts w:hint="eastAsia" w:ascii="宋体" w:hAnsi="宋体" w:cs="宋体"/>
          <w:color w:val="ff0000"/>
          <w:szCs w:val="21"/>
        </w:rPr>
        <w:t xml:space="preserve">诚信和故意扰乱采购活动行为，我们将无条件接受处罚。</w:t>
      </w:r>
      <w:r/>
    </w:p>
    <w:p>
      <w:pPr>
        <w:ind w:firstLine="420"/>
        <w:rPr>
          <w:rFonts w:ascii="宋体" w:hAnsi="宋体" w:cs="宋体"/>
          <w:szCs w:val="21"/>
        </w:rPr>
      </w:pPr>
      <w:r>
        <w:rPr>
          <w:rFonts w:hint="eastAsia" w:ascii="宋体" w:hAnsi="宋体" w:cs="宋体"/>
          <w:szCs w:val="21"/>
        </w:rPr>
        <w:t xml:space="preserve">（4）</w:t>
      </w:r>
      <w:r>
        <w:rPr>
          <w:rFonts w:hint="eastAsia" w:ascii="宋体" w:hAnsi="宋体" w:cs="宋体"/>
          <w:color w:val="000000" w:themeColor="text1"/>
          <w:szCs w:val="21"/>
        </w:rPr>
        <w:t xml:space="preserve">我们同意从规定的开标日期起遵循本投标文件，</w:t>
      </w:r>
      <w:r>
        <w:rPr>
          <w:rFonts w:hint="eastAsia"/>
          <w:color w:val="000000" w:themeColor="text1"/>
        </w:rPr>
        <w:t xml:space="preserve">并在规定的投标有效期期满之前均具有约束力</w:t>
      </w:r>
      <w:r>
        <w:rPr>
          <w:rFonts w:hint="eastAsia" w:ascii="宋体" w:hAnsi="宋体" w:cs="宋体"/>
          <w:color w:val="000000" w:themeColor="text1"/>
          <w:szCs w:val="21"/>
        </w:rPr>
        <w:t xml:space="preserve">。投标有效期为开标之日后（X</w:t>
      </w:r>
      <w:r>
        <w:rPr>
          <w:rFonts w:ascii="宋体" w:hAnsi="宋体" w:cs="宋体"/>
          <w:color w:val="000000" w:themeColor="text1"/>
          <w:szCs w:val="21"/>
        </w:rPr>
        <w:t xml:space="preserve">X</w:t>
      </w:r>
      <w:r>
        <w:rPr>
          <w:rFonts w:hint="eastAsia" w:ascii="宋体" w:hAnsi="宋体" w:cs="宋体"/>
          <w:color w:val="000000" w:themeColor="text1"/>
          <w:szCs w:val="21"/>
        </w:rPr>
        <w:t xml:space="preserve">）天。</w:t>
      </w:r>
      <w:r/>
    </w:p>
    <w:p>
      <w:pPr>
        <w:ind w:firstLine="420"/>
        <w:rPr>
          <w:rFonts w:ascii="宋体" w:hAnsi="宋体" w:cs="宋体"/>
          <w:szCs w:val="21"/>
        </w:rPr>
      </w:pPr>
      <w:r>
        <w:rPr>
          <w:rFonts w:hint="eastAsia" w:ascii="宋体" w:hAnsi="宋体" w:cs="宋体"/>
          <w:szCs w:val="21"/>
        </w:rPr>
        <w:t xml:space="preserve">（5）同意向贵方提供贵方可能要求的与投标有关的任何证据或资料。</w:t>
      </w:r>
      <w:r/>
    </w:p>
    <w:p>
      <w:pPr>
        <w:ind w:firstLine="420"/>
        <w:rPr>
          <w:rFonts w:ascii="宋体" w:hAnsi="宋体" w:cs="宋体"/>
          <w:szCs w:val="21"/>
        </w:rPr>
      </w:pPr>
      <w:r>
        <w:rPr>
          <w:rFonts w:hint="eastAsia" w:ascii="宋体" w:hAnsi="宋体" w:cs="宋体"/>
          <w:szCs w:val="21"/>
        </w:rPr>
        <w:t xml:space="preserve">（6）一旦我方中标，我方将根据招标文件的规定，严格按照《中华人民共和国民法典》履行自己的责任和义务，并保证于我方承诺的期限内完成项目规定的所有内容。</w:t>
      </w:r>
      <w:r/>
    </w:p>
    <w:p>
      <w:pPr>
        <w:ind w:firstLine="420"/>
        <w:rPr>
          <w:rFonts w:ascii="宋体" w:hAnsi="宋体" w:cs="宋体"/>
          <w:szCs w:val="21"/>
        </w:rPr>
      </w:pPr>
      <w:r>
        <w:rPr>
          <w:rFonts w:hint="eastAsia" w:ascii="宋体" w:hAnsi="宋体" w:cs="宋体"/>
          <w:szCs w:val="21"/>
        </w:rPr>
        <w:t xml:space="preserve">（7）一旦我方中标，我方将按招标文件中规定的金额支付招标服务费。</w:t>
      </w:r>
      <w:r/>
    </w:p>
    <w:p>
      <w:pPr>
        <w:ind w:firstLine="420"/>
        <w:rPr>
          <w:rFonts w:ascii="宋体" w:hAnsi="宋体" w:cs="宋体"/>
          <w:szCs w:val="21"/>
        </w:rPr>
      </w:pPr>
      <w:r>
        <w:rPr>
          <w:rFonts w:hint="eastAsia" w:ascii="宋体" w:hAnsi="宋体" w:cs="宋体"/>
          <w:szCs w:val="21"/>
        </w:rPr>
        <w:t xml:space="preserve">（8）与本投标有关的正式通讯地址为：</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地址：</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邮编：</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电话：</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投标人名称（盖章）：</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法定代表人（或</w:t>
      </w:r>
      <w:r>
        <w:rPr>
          <w:rFonts w:hint="eastAsia" w:ascii="宋体" w:hAnsi="宋体" w:cs="宋体"/>
        </w:rPr>
        <w:t xml:space="preserve">授权委托人</w:t>
      </w:r>
      <w:r>
        <w:rPr>
          <w:rFonts w:hint="eastAsia" w:ascii="宋体" w:hAnsi="宋体" w:cs="宋体"/>
          <w:szCs w:val="21"/>
        </w:rPr>
        <w:t xml:space="preserve">）签字：</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日期：XX年XX月XX日</w:t>
      </w:r>
      <w:r/>
    </w:p>
    <w:p>
      <w:pPr>
        <w:rPr>
          <w:rFonts w:ascii="宋体" w:hAnsi="宋体" w:cs="宋体"/>
          <w:szCs w:val="21"/>
        </w:rPr>
      </w:pPr>
      <w:r>
        <w:rPr>
          <w:rFonts w:ascii="宋体" w:hAnsi="宋体" w:cs="宋体"/>
          <w:szCs w:val="21"/>
        </w:rPr>
      </w:r>
      <w:r/>
    </w:p>
    <w:p>
      <w:pPr>
        <w:rPr>
          <w:rFonts w:ascii="宋体" w:hAnsi="宋体" w:cs="宋体"/>
          <w:szCs w:val="21"/>
        </w:rPr>
        <w:sectPr>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cs="宋体"/>
          <w:szCs w:val="21"/>
        </w:rPr>
      </w:r>
      <w:r/>
    </w:p>
    <w:p>
      <w:pPr>
        <w:pStyle w:val="972"/>
        <w:numPr>
          <w:ilvl w:val="0"/>
          <w:numId w:val="0"/>
        </w:numPr>
        <w:spacing w:before="0" w:after="0" w:line="415" w:lineRule="auto"/>
        <w:rPr>
          <w:rFonts w:ascii="宋体" w:hAnsi="宋体" w:eastAsia="宋体"/>
          <w:sz w:val="21"/>
          <w:szCs w:val="21"/>
        </w:rPr>
      </w:pPr>
      <w:r/>
      <w:bookmarkStart w:id="54" w:name="_Toc195877277"/>
      <w:r>
        <w:rPr>
          <w:rFonts w:hint="eastAsia" w:ascii="宋体" w:hAnsi="宋体" w:eastAsia="宋体"/>
          <w:sz w:val="21"/>
          <w:szCs w:val="21"/>
        </w:rPr>
        <w:t xml:space="preserve">格式二、授权委托书</w:t>
      </w:r>
      <w:bookmarkEnd w:id="54"/>
      <w:r/>
      <w:r/>
    </w:p>
    <w:p>
      <w:pPr>
        <w:tabs>
          <w:tab w:val="left" w:pos="6660" w:leader="none"/>
        </w:tabs>
        <w:rPr>
          <w:rFonts w:ascii="宋体" w:hAnsi="宋体" w:cs="宋体"/>
        </w:rPr>
      </w:pPr>
      <w:r>
        <w:rPr>
          <w:rFonts w:ascii="宋体" w:hAnsi="宋体" w:cs="宋体"/>
        </w:rPr>
      </w:r>
      <w:r/>
    </w:p>
    <w:p>
      <w:pPr>
        <w:jc w:val="center"/>
        <w:tabs>
          <w:tab w:val="left" w:pos="6660" w:leader="none"/>
        </w:tabs>
        <w:rPr>
          <w:rFonts w:ascii="宋体" w:hAnsi="宋体" w:cs="宋体"/>
          <w:sz w:val="28"/>
          <w:szCs w:val="28"/>
        </w:rPr>
      </w:pPr>
      <w:r>
        <w:rPr>
          <w:rFonts w:hint="eastAsia" w:ascii="宋体" w:hAnsi="宋体" w:cs="宋体"/>
          <w:b/>
          <w:sz w:val="28"/>
          <w:szCs w:val="28"/>
        </w:rPr>
        <w:t xml:space="preserve">授权委托书</w:t>
      </w:r>
      <w:r/>
    </w:p>
    <w:p>
      <w:pPr>
        <w:ind w:firstLine="420"/>
        <w:tabs>
          <w:tab w:val="left" w:pos="6660" w:leader="none"/>
        </w:tabs>
        <w:rPr>
          <w:rFonts w:ascii="宋体" w:hAnsi="宋体" w:cs="宋体"/>
        </w:rPr>
      </w:pPr>
      <w:r>
        <w:rPr>
          <w:rFonts w:ascii="宋体" w:hAnsi="宋体" w:cs="宋体"/>
        </w:rPr>
      </w:r>
      <w:r/>
    </w:p>
    <w:p>
      <w:pPr>
        <w:ind w:firstLine="420"/>
        <w:tabs>
          <w:tab w:val="left" w:pos="6660" w:leader="none"/>
        </w:tabs>
        <w:rPr>
          <w:rFonts w:ascii="宋体" w:hAnsi="宋体" w:cs="宋体"/>
        </w:rPr>
      </w:pPr>
      <w:r>
        <w:rPr>
          <w:rFonts w:hint="eastAsia" w:ascii="宋体" w:hAnsi="宋体" w:cs="宋体"/>
        </w:rPr>
        <w:t xml:space="preserve">本授权委托书声明：本人</w:t>
      </w:r>
      <w:r>
        <w:rPr>
          <w:rFonts w:hint="eastAsia" w:ascii="宋体" w:hAnsi="宋体" w:cs="宋体"/>
          <w:i/>
          <w:iCs/>
          <w:u w:val="single"/>
        </w:rPr>
        <w:t xml:space="preserve">（姓名）</w:t>
      </w:r>
      <w:r>
        <w:rPr>
          <w:rFonts w:hint="eastAsia" w:ascii="宋体" w:hAnsi="宋体" w:cs="宋体"/>
        </w:rPr>
        <w:t xml:space="preserve">系</w:t>
      </w:r>
      <w:r>
        <w:rPr>
          <w:rFonts w:hint="eastAsia" w:ascii="宋体" w:hAnsi="宋体" w:cs="宋体"/>
          <w:i/>
          <w:iCs/>
          <w:u w:val="single"/>
        </w:rPr>
        <w:t xml:space="preserve">（投标单位全称）</w:t>
      </w:r>
      <w:r>
        <w:rPr>
          <w:rFonts w:hint="eastAsia" w:ascii="宋体" w:hAnsi="宋体" w:cs="宋体"/>
        </w:rPr>
        <w:t xml:space="preserve">的法定代表人，现代表本公司（工厂）授权我单位</w:t>
      </w:r>
      <w:r>
        <w:rPr>
          <w:rFonts w:hint="eastAsia" w:ascii="宋体" w:hAnsi="宋体" w:cs="宋体"/>
          <w:i/>
          <w:iCs/>
          <w:u w:val="single"/>
        </w:rPr>
        <w:t xml:space="preserve">（部门、职务、姓名）</w:t>
      </w:r>
      <w:r>
        <w:rPr>
          <w:rFonts w:hint="eastAsia" w:ascii="宋体" w:hAnsi="宋体" w:cs="宋体"/>
        </w:rPr>
        <w:t xml:space="preserve">作为本公司（工厂）的合法代理人，以</w:t>
      </w:r>
      <w:r>
        <w:rPr>
          <w:rFonts w:hint="eastAsia" w:ascii="宋体" w:hAnsi="宋体" w:cs="宋体"/>
          <w:i/>
          <w:iCs/>
          <w:u w:val="single"/>
        </w:rPr>
        <w:t xml:space="preserve">（投标单位名称）</w:t>
      </w:r>
      <w:r>
        <w:rPr>
          <w:rFonts w:hint="eastAsia" w:ascii="宋体" w:hAnsi="宋体" w:cs="宋体"/>
        </w:rPr>
        <w:t xml:space="preserve">的名义参加</w:t>
      </w:r>
      <w:r>
        <w:rPr>
          <w:rFonts w:hint="eastAsia" w:ascii="宋体" w:hAnsi="宋体" w:cs="宋体"/>
          <w:u w:val="single"/>
        </w:rPr>
        <w:t xml:space="preserve"> </w:t>
      </w:r>
      <w:r>
        <w:rPr>
          <w:rFonts w:hint="eastAsia" w:ascii="宋体" w:hAnsi="宋体" w:cs="宋体"/>
          <w:color w:val="0000ff"/>
          <w:szCs w:val="21"/>
          <w:u w:val="single"/>
        </w:rPr>
        <w:t xml:space="preserve">江苏省血吸虫病防治研究所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color w:val="0000ff"/>
          <w:szCs w:val="21"/>
          <w:u w:val="single"/>
        </w:rPr>
        <w:t xml:space="preserve">全自动钉螺核酸提取设备（） </w:t>
      </w:r>
      <w:r>
        <w:rPr>
          <w:rFonts w:hint="eastAsia" w:ascii="宋体" w:hAnsi="宋体" w:cs="宋体"/>
        </w:rPr>
        <w:t xml:space="preserve">投标。授权代表签署与本次招标相关的一切文件和处理与之有关的一切事务，本人均予以承认。</w:t>
      </w:r>
      <w:r/>
    </w:p>
    <w:p>
      <w:pPr>
        <w:ind w:firstLine="420"/>
        <w:tabs>
          <w:tab w:val="left" w:pos="6660" w:leader="none"/>
        </w:tabs>
        <w:rPr>
          <w:rFonts w:ascii="宋体" w:hAnsi="宋体" w:cs="宋体"/>
        </w:rPr>
      </w:pPr>
      <w:r>
        <w:rPr>
          <w:rFonts w:hint="eastAsia" w:ascii="宋体" w:hAnsi="宋体" w:cs="宋体"/>
        </w:rPr>
        <w:t xml:space="preserve">授权委托人无转委托权。</w:t>
      </w:r>
      <w:r/>
    </w:p>
    <w:p>
      <w:pPr>
        <w:ind w:firstLine="420"/>
        <w:tabs>
          <w:tab w:val="left" w:pos="6660" w:leader="none"/>
        </w:tabs>
        <w:rPr>
          <w:rFonts w:ascii="宋体" w:hAnsi="宋体" w:cs="宋体"/>
        </w:rPr>
      </w:pPr>
      <w:r>
        <w:rPr>
          <w:rFonts w:hint="eastAsia" w:ascii="宋体" w:hAnsi="宋体" w:cs="宋体"/>
        </w:rPr>
        <w:t xml:space="preserve">本授权书于2024年</w:t>
      </w:r>
      <w:r>
        <w:rPr>
          <w:rFonts w:hint="eastAsia" w:ascii="宋体" w:hAnsi="宋体" w:cs="宋体"/>
          <w:u w:val="single"/>
        </w:rPr>
        <w:t xml:space="preserve">XX</w:t>
      </w:r>
      <w:r>
        <w:rPr>
          <w:rFonts w:hint="eastAsia" w:ascii="宋体" w:hAnsi="宋体" w:cs="宋体"/>
        </w:rPr>
        <w:t xml:space="preserve">月</w:t>
      </w:r>
      <w:r>
        <w:rPr>
          <w:rFonts w:hint="eastAsia" w:ascii="宋体" w:hAnsi="宋体" w:cs="宋体"/>
          <w:u w:val="single"/>
        </w:rPr>
        <w:t xml:space="preserve">XX</w:t>
      </w:r>
      <w:r>
        <w:rPr>
          <w:rFonts w:hint="eastAsia" w:ascii="宋体" w:hAnsi="宋体" w:cs="宋体"/>
        </w:rPr>
        <w:t xml:space="preserve">日签字或盖章后生效，特此声明。</w:t>
      </w:r>
      <w:r/>
    </w:p>
    <w:p>
      <w:pPr>
        <w:tabs>
          <w:tab w:val="left" w:pos="6660" w:leader="none"/>
        </w:tabs>
        <w:rPr>
          <w:rFonts w:ascii="宋体" w:hAnsi="宋体" w:cs="宋体"/>
        </w:rPr>
      </w:pPr>
      <w:r>
        <w:rPr>
          <w:rFonts w:ascii="宋体" w:hAnsi="宋体" w:cs="宋体"/>
        </w:rPr>
      </w:r>
      <w:r/>
    </w:p>
    <w:p>
      <w:pPr>
        <w:tabs>
          <w:tab w:val="left" w:pos="6660" w:leader="none"/>
        </w:tabs>
        <w:rPr>
          <w:rFonts w:ascii="宋体" w:hAnsi="宋体" w:cs="宋体"/>
        </w:rPr>
      </w:pPr>
      <w:r>
        <w:rPr>
          <w:rFonts w:ascii="宋体" w:hAnsi="宋体" w:cs="宋体"/>
        </w:rPr>
      </w:r>
      <w:r/>
    </w:p>
    <w:p>
      <w:pPr>
        <w:ind w:firstLine="3360"/>
        <w:spacing w:line="360" w:lineRule="auto"/>
        <w:tabs>
          <w:tab w:val="left" w:pos="6660" w:leader="none"/>
        </w:tabs>
        <w:rPr>
          <w:rFonts w:ascii="宋体" w:hAnsi="宋体" w:cs="宋体"/>
          <w:u w:val="single"/>
        </w:rPr>
      </w:pPr>
      <w:r>
        <w:rPr>
          <w:rFonts w:hint="eastAsia" w:ascii="宋体" w:hAnsi="宋体" w:cs="宋体"/>
        </w:rPr>
        <w:t xml:space="preserve">授权委托人（签字）：</w:t>
      </w:r>
      <w:r/>
    </w:p>
    <w:p>
      <w:pPr>
        <w:ind w:firstLine="3360"/>
        <w:spacing w:line="360" w:lineRule="auto"/>
        <w:tabs>
          <w:tab w:val="left" w:pos="6660" w:leader="none"/>
        </w:tabs>
        <w:rPr>
          <w:rFonts w:ascii="宋体" w:hAnsi="宋体" w:cs="宋体"/>
        </w:rPr>
      </w:pPr>
      <w:r>
        <w:rPr>
          <w:rFonts w:hint="eastAsia" w:ascii="宋体" w:hAnsi="宋体" w:cs="宋体"/>
        </w:rPr>
        <w:t xml:space="preserve">性别：</w:t>
      </w:r>
      <w:r>
        <w:rPr>
          <w:rFonts w:hint="eastAsia" w:ascii="宋体" w:hAnsi="宋体" w:cs="宋体"/>
          <w:u w:val="single"/>
        </w:rPr>
        <w:t xml:space="preserve">XXXX</w:t>
      </w:r>
      <w:r>
        <w:rPr>
          <w:rFonts w:hint="eastAsia" w:ascii="宋体" w:hAnsi="宋体" w:cs="宋体"/>
        </w:rPr>
        <w:t xml:space="preserve">    年龄：</w:t>
      </w:r>
      <w:r>
        <w:rPr>
          <w:rFonts w:hint="eastAsia" w:ascii="宋体" w:hAnsi="宋体" w:cs="宋体"/>
          <w:u w:val="single"/>
        </w:rPr>
        <w:t xml:space="preserve">XXXX</w:t>
      </w:r>
      <w:r/>
    </w:p>
    <w:p>
      <w:pPr>
        <w:ind w:firstLine="3360"/>
        <w:spacing w:line="360" w:lineRule="auto"/>
        <w:tabs>
          <w:tab w:val="left" w:pos="6660" w:leader="none"/>
        </w:tabs>
        <w:rPr>
          <w:rFonts w:ascii="宋体" w:hAnsi="宋体" w:cs="宋体"/>
        </w:rPr>
      </w:pPr>
      <w:r>
        <w:rPr>
          <w:rFonts w:hint="eastAsia" w:ascii="宋体" w:hAnsi="宋体" w:cs="宋体"/>
        </w:rPr>
        <w:t xml:space="preserve">部门：</w:t>
      </w:r>
      <w:r>
        <w:rPr>
          <w:rFonts w:hint="eastAsia" w:ascii="宋体" w:hAnsi="宋体" w:cs="宋体"/>
          <w:u w:val="single"/>
        </w:rPr>
        <w:t xml:space="preserve">XXXX</w:t>
      </w:r>
      <w:r>
        <w:rPr>
          <w:rFonts w:hint="eastAsia" w:ascii="宋体" w:hAnsi="宋体" w:cs="宋体"/>
        </w:rPr>
        <w:t xml:space="preserve">    职务：</w:t>
      </w:r>
      <w:r>
        <w:rPr>
          <w:rFonts w:hint="eastAsia" w:ascii="宋体" w:hAnsi="宋体" w:cs="宋体"/>
          <w:u w:val="single"/>
        </w:rPr>
        <w:t xml:space="preserve">XXXX</w:t>
      </w:r>
      <w:r/>
    </w:p>
    <w:p>
      <w:pPr>
        <w:ind w:firstLine="3360"/>
        <w:spacing w:line="360" w:lineRule="auto"/>
        <w:tabs>
          <w:tab w:val="left" w:pos="6660" w:leader="none"/>
        </w:tabs>
        <w:rPr>
          <w:rFonts w:ascii="宋体" w:hAnsi="宋体" w:cs="宋体"/>
          <w:u w:val="single"/>
        </w:rPr>
      </w:pPr>
      <w:r>
        <w:rPr>
          <w:rFonts w:hint="eastAsia" w:ascii="宋体" w:hAnsi="宋体" w:cs="宋体"/>
        </w:rPr>
        <w:t xml:space="preserve">投标单位（公章）：</w:t>
      </w:r>
      <w:r/>
    </w:p>
    <w:p>
      <w:pPr>
        <w:ind w:firstLine="3360"/>
        <w:spacing w:line="360" w:lineRule="auto"/>
        <w:tabs>
          <w:tab w:val="left" w:pos="6660" w:leader="none"/>
        </w:tabs>
        <w:rPr>
          <w:rFonts w:ascii="宋体" w:hAnsi="宋体" w:cs="宋体"/>
          <w:u w:val="single"/>
        </w:rPr>
      </w:pPr>
      <w:r>
        <w:rPr>
          <w:rFonts w:hint="eastAsia" w:ascii="宋体" w:hAnsi="宋体" w:cs="宋体"/>
        </w:rPr>
        <w:t xml:space="preserve">法定代表人（签字）：</w:t>
      </w:r>
      <w:r/>
    </w:p>
    <w:p>
      <w:pPr>
        <w:ind w:firstLine="3360"/>
        <w:spacing w:line="360" w:lineRule="auto"/>
        <w:tabs>
          <w:tab w:val="left" w:pos="6660" w:leader="none"/>
        </w:tabs>
        <w:rPr>
          <w:rFonts w:ascii="宋体" w:hAnsi="宋体" w:cs="宋体"/>
        </w:rPr>
      </w:pPr>
      <w:r>
        <w:rPr>
          <w:rFonts w:hint="eastAsia" w:ascii="宋体" w:hAnsi="宋体" w:cs="宋体"/>
        </w:rPr>
        <w:t xml:space="preserve">日期：XX年XX月XX日</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说明：</w:t>
      </w:r>
      <w:r/>
    </w:p>
    <w:p>
      <w:pPr>
        <w:ind w:firstLine="420"/>
        <w:rPr>
          <w:rFonts w:ascii="宋体" w:hAnsi="宋体" w:cs="宋体"/>
          <w:szCs w:val="21"/>
        </w:rPr>
      </w:pPr>
      <w:r>
        <w:rPr>
          <w:rFonts w:hint="eastAsia" w:ascii="宋体" w:hAnsi="宋体" w:cs="宋体"/>
          <w:szCs w:val="21"/>
        </w:rPr>
        <w:t xml:space="preserve">（1）本授权委托书之后需附上法定代表人、授权委托人身份证复印件</w:t>
      </w:r>
      <w:r>
        <w:rPr>
          <w:rFonts w:hint="eastAsia" w:ascii="宋体" w:hAnsi="宋体" w:cs="宋体"/>
          <w:b/>
          <w:i/>
          <w:szCs w:val="21"/>
          <w:u w:val="single"/>
        </w:rPr>
        <w:t xml:space="preserve">（正反面）</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（2）如果是法定代表人直接参与投标的可以不提供授权委托书；但必须在营业执照之后附上法定代表人身份证复印；</w:t>
      </w:r>
      <w:r/>
    </w:p>
    <w:p>
      <w:pPr>
        <w:ind w:firstLine="420"/>
        <w:rPr>
          <w:rFonts w:ascii="宋体" w:hAnsi="宋体" w:cs="宋体"/>
          <w:szCs w:val="21"/>
        </w:rPr>
      </w:pPr>
      <w:r>
        <w:rPr>
          <w:rFonts w:hint="eastAsia" w:ascii="宋体" w:hAnsi="宋体" w:cs="宋体"/>
          <w:szCs w:val="21"/>
        </w:rPr>
        <w:t xml:space="preserve">（3）</w:t>
      </w:r>
      <w:r>
        <w:rPr>
          <w:rFonts w:hint="eastAsia" w:ascii="宋体" w:hAnsi="宋体" w:cs="宋体"/>
          <w:b/>
          <w:i/>
          <w:szCs w:val="21"/>
          <w:u w:val="single"/>
        </w:rPr>
        <w:t xml:space="preserve">未按上述规定随附身份证复印件的，投标无效。</w:t>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pStyle w:val="972"/>
        <w:numPr>
          <w:ilvl w:val="0"/>
          <w:numId w:val="0"/>
        </w:numPr>
        <w:spacing w:before="0" w:after="0" w:line="415" w:lineRule="auto"/>
        <w:rPr>
          <w:rFonts w:ascii="宋体" w:hAnsi="宋体" w:eastAsia="宋体"/>
          <w:sz w:val="21"/>
          <w:szCs w:val="21"/>
        </w:rPr>
      </w:pPr>
      <w:r/>
      <w:bookmarkStart w:id="55" w:name="_Toc195877278"/>
      <w:r>
        <w:rPr>
          <w:rFonts w:hint="eastAsia" w:ascii="宋体" w:hAnsi="宋体" w:eastAsia="宋体"/>
          <w:sz w:val="21"/>
          <w:szCs w:val="21"/>
        </w:rPr>
        <w:t xml:space="preserve">格式三（1）开标一览表</w:t>
      </w:r>
      <w:bookmarkEnd w:id="55"/>
      <w:r/>
      <w:r/>
    </w:p>
    <w:p>
      <w:pPr>
        <w:jc w:val="left"/>
        <w:rPr>
          <w:rFonts w:ascii="宋体" w:hAnsi="宋体" w:cs="宋体"/>
          <w:szCs w:val="21"/>
        </w:rPr>
      </w:pPr>
      <w:r>
        <w:rPr>
          <w:rFonts w:ascii="宋体" w:hAnsi="宋体" w:cs="宋体"/>
          <w:szCs w:val="21"/>
        </w:rPr>
      </w:r>
      <w:r/>
    </w:p>
    <w:p>
      <w:pPr>
        <w:jc w:val="center"/>
        <w:rPr>
          <w:rFonts w:ascii="宋体" w:hAnsi="宋体" w:cs="宋体"/>
          <w:b/>
          <w:sz w:val="28"/>
          <w:szCs w:val="28"/>
        </w:rPr>
      </w:pPr>
      <w:r>
        <w:rPr>
          <w:rFonts w:hint="eastAsia" w:ascii="宋体" w:hAnsi="宋体" w:cs="宋体"/>
          <w:b/>
          <w:sz w:val="28"/>
          <w:szCs w:val="28"/>
        </w:rPr>
        <w:t xml:space="preserve">开标一览表</w:t>
      </w:r>
      <w:r/>
    </w:p>
    <w:p>
      <w:pPr>
        <w:rPr>
          <w:rFonts w:ascii="宋体" w:hAnsi="宋体" w:cs="宋体"/>
          <w:b/>
          <w:szCs w:val="21"/>
        </w:rPr>
      </w:pPr>
      <w:r>
        <w:rPr>
          <w:rFonts w:ascii="宋体" w:hAnsi="宋体" w:cs="宋体"/>
          <w:b/>
          <w:szCs w:val="21"/>
        </w:rPr>
      </w:r>
      <w:r/>
    </w:p>
    <w:tbl>
      <w:tblPr>
        <w:tblW w:w="89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15"/>
        <w:gridCol w:w="2025"/>
        <w:gridCol w:w="1155"/>
        <w:gridCol w:w="840"/>
        <w:gridCol w:w="1485"/>
        <w:gridCol w:w="1575"/>
      </w:tblGrid>
      <w:tr>
        <w:trPr>
          <w:trHeight w:val="850"/>
        </w:trPr>
        <w:tc>
          <w:tcPr>
            <w:tcW w:w="1915"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项目编号</w:t>
            </w:r>
            <w:r/>
          </w:p>
        </w:tc>
        <w:tc>
          <w:tcPr>
            <w:gridSpan w:val="4"/>
            <w:tcW w:w="5505" w:type="dxa"/>
            <w:vAlign w:val="center"/>
            <w:textDirection w:val="lrTb"/>
            <w:noWrap w:val="false"/>
          </w:tcPr>
          <w:p>
            <w:pPr>
              <w:jc w:val="center"/>
              <w:rPr>
                <w:rFonts w:ascii="宋体" w:hAnsi="宋体" w:cs="宋体"/>
                <w:color w:val="0000ff"/>
                <w:szCs w:val="21"/>
              </w:rPr>
            </w:pPr>
            <w:r>
              <w:rPr>
                <w:rFonts w:hint="eastAsia" w:ascii="宋体" w:hAnsi="宋体" w:cs="宋体"/>
                <w:color w:val="0000ff"/>
                <w:szCs w:val="21"/>
              </w:rPr>
              <w:t xml:space="preserve">JSZC-320000-SHGK-G2025-0040</w:t>
            </w:r>
            <w:r/>
          </w:p>
          <w:p>
            <w:pPr>
              <w:jc w:val="center"/>
              <w:rPr>
                <w:rFonts w:ascii="宋体" w:hAnsi="宋体" w:cs="宋体"/>
                <w:color w:val="0000ff"/>
                <w:szCs w:val="21"/>
              </w:rPr>
            </w:pPr>
            <w:r>
              <w:rPr>
                <w:rFonts w:hint="eastAsia" w:ascii="宋体" w:hAnsi="宋体" w:cs="宋体"/>
                <w:color w:val="0000ff"/>
                <w:szCs w:val="21"/>
              </w:rPr>
              <w:t xml:space="preserve">（代理机构编号：1214-254104107WMJ）</w:t>
            </w:r>
            <w:r/>
          </w:p>
        </w:tc>
        <w:tc>
          <w:tcPr>
            <w:tcW w:w="1575" w:type="dxa"/>
            <w:vAlign w:val="center"/>
            <w:textDirection w:val="lrTb"/>
            <w:noWrap w:val="false"/>
          </w:tcPr>
          <w:p>
            <w:pPr>
              <w:jc w:val="center"/>
              <w:rPr>
                <w:rFonts w:ascii="宋体" w:hAnsi="宋体" w:cs="宋体"/>
                <w:color w:val="0000ff"/>
                <w:szCs w:val="21"/>
              </w:rPr>
            </w:pPr>
            <w:r>
              <w:rPr>
                <w:rFonts w:ascii="宋体" w:hAnsi="宋体" w:cs="宋体"/>
                <w:color w:val="0000ff"/>
                <w:szCs w:val="21"/>
              </w:rPr>
              <w:t xml:space="preserve">/</w:t>
            </w:r>
            <w:r/>
          </w:p>
        </w:tc>
      </w:tr>
      <w:tr>
        <w:trPr>
          <w:cantSplit/>
          <w:trHeight w:val="850"/>
        </w:trPr>
        <w:tc>
          <w:tcPr>
            <w:tcW w:w="1915" w:type="dxa"/>
            <w:vAlign w:val="center"/>
            <w:textDirection w:val="lrTb"/>
            <w:noWrap w:val="false"/>
          </w:tcPr>
          <w:p>
            <w:pPr>
              <w:jc w:val="center"/>
              <w:rPr>
                <w:rFonts w:ascii="宋体" w:hAnsi="宋体" w:cs="宋体"/>
                <w:szCs w:val="21"/>
              </w:rPr>
            </w:pPr>
            <w:r>
              <w:rPr>
                <w:rFonts w:hint="eastAsia" w:ascii="宋体" w:hAnsi="宋体" w:cs="宋体"/>
                <w:szCs w:val="21"/>
              </w:rPr>
              <w:t xml:space="preserve">设备名称</w:t>
            </w:r>
            <w:r/>
          </w:p>
        </w:tc>
        <w:tc>
          <w:tcPr>
            <w:tcW w:w="2025" w:type="dxa"/>
            <w:vAlign w:val="center"/>
            <w:textDirection w:val="lrTb"/>
            <w:noWrap w:val="false"/>
          </w:tcPr>
          <w:p>
            <w:pPr>
              <w:jc w:val="center"/>
              <w:rPr>
                <w:rFonts w:ascii="宋体" w:hAnsi="宋体" w:cs="宋体"/>
                <w:szCs w:val="21"/>
              </w:rPr>
            </w:pPr>
            <w:r>
              <w:rPr>
                <w:rFonts w:hint="eastAsia" w:ascii="宋体" w:hAnsi="宋体" w:cs="宋体"/>
                <w:szCs w:val="21"/>
              </w:rPr>
              <w:t xml:space="preserve">规格型号</w:t>
            </w:r>
            <w:r/>
          </w:p>
        </w:tc>
        <w:tc>
          <w:tcPr>
            <w:tcW w:w="1155" w:type="dxa"/>
            <w:vAlign w:val="center"/>
            <w:textDirection w:val="lrTb"/>
            <w:noWrap w:val="false"/>
          </w:tcPr>
          <w:p>
            <w:pPr>
              <w:jc w:val="center"/>
              <w:rPr>
                <w:rFonts w:ascii="宋体" w:hAnsi="宋体" w:cs="宋体"/>
                <w:szCs w:val="21"/>
              </w:rPr>
            </w:pPr>
            <w:r>
              <w:rPr>
                <w:rFonts w:hint="eastAsia" w:ascii="宋体" w:hAnsi="宋体" w:cs="宋体"/>
                <w:szCs w:val="21"/>
              </w:rPr>
              <w:t xml:space="preserve">产地</w:t>
            </w:r>
            <w:r/>
          </w:p>
        </w:tc>
        <w:tc>
          <w:tcPr>
            <w:tcW w:w="840"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485" w:type="dxa"/>
            <w:vAlign w:val="center"/>
            <w:textDirection w:val="lrTb"/>
            <w:noWrap w:val="false"/>
          </w:tcPr>
          <w:p>
            <w:pPr>
              <w:jc w:val="center"/>
              <w:rPr>
                <w:rFonts w:ascii="宋体" w:hAnsi="宋体" w:cs="宋体"/>
                <w:szCs w:val="21"/>
              </w:rPr>
            </w:pPr>
            <w:r>
              <w:rPr>
                <w:rFonts w:hint="eastAsia" w:ascii="宋体" w:hAnsi="宋体" w:cs="宋体"/>
                <w:szCs w:val="21"/>
              </w:rPr>
              <w:t xml:space="preserve">单价</w:t>
            </w:r>
            <w:r/>
          </w:p>
          <w:p>
            <w:pPr>
              <w:jc w:val="center"/>
              <w:rPr>
                <w:rFonts w:ascii="宋体" w:hAnsi="宋体" w:cs="宋体"/>
                <w:szCs w:val="21"/>
              </w:rPr>
            </w:pPr>
            <w:r>
              <w:rPr>
                <w:rFonts w:hint="eastAsia" w:ascii="宋体" w:hAnsi="宋体" w:cs="宋体"/>
                <w:szCs w:val="21"/>
              </w:rPr>
              <w:t xml:space="preserve">（元人民币）</w:t>
            </w:r>
            <w:r/>
          </w:p>
        </w:tc>
        <w:tc>
          <w:tcPr>
            <w:tcW w:w="1575"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w:t>
            </w:r>
            <w:r/>
          </w:p>
          <w:p>
            <w:pPr>
              <w:jc w:val="center"/>
              <w:rPr>
                <w:rFonts w:ascii="宋体" w:hAnsi="宋体" w:cs="宋体"/>
                <w:szCs w:val="21"/>
              </w:rPr>
            </w:pPr>
            <w:r>
              <w:rPr>
                <w:rFonts w:hint="eastAsia" w:ascii="宋体" w:hAnsi="宋体" w:cs="宋体"/>
                <w:szCs w:val="21"/>
              </w:rPr>
              <w:t xml:space="preserve">（元人民币）</w:t>
            </w:r>
            <w:r/>
          </w:p>
        </w:tc>
      </w:tr>
      <w:tr>
        <w:trPr>
          <w:cantSplit/>
          <w:trHeight w:val="1134"/>
        </w:trPr>
        <w:tc>
          <w:tcPr>
            <w:tcW w:w="1915" w:type="dxa"/>
            <w:vAlign w:val="center"/>
            <w:textDirection w:val="lrTb"/>
            <w:noWrap w:val="false"/>
          </w:tcPr>
          <w:p>
            <w:pPr>
              <w:jc w:val="center"/>
              <w:rPr>
                <w:rFonts w:ascii="宋体" w:hAnsi="宋体" w:cs="宋体"/>
                <w:szCs w:val="21"/>
              </w:rPr>
            </w:pPr>
            <w:r>
              <w:rPr>
                <w:rFonts w:ascii="宋体" w:hAnsi="宋体" w:cs="宋体"/>
                <w:szCs w:val="21"/>
              </w:rPr>
            </w:r>
            <w:r/>
          </w:p>
        </w:tc>
        <w:tc>
          <w:tcPr>
            <w:tcW w:w="2025" w:type="dxa"/>
            <w:vAlign w:val="center"/>
            <w:textDirection w:val="lrTb"/>
            <w:noWrap w:val="false"/>
          </w:tcPr>
          <w:p>
            <w:pPr>
              <w:jc w:val="center"/>
              <w:rPr>
                <w:rFonts w:ascii="宋体" w:hAnsi="宋体" w:cs="宋体"/>
                <w:szCs w:val="21"/>
              </w:rPr>
            </w:pPr>
            <w:r>
              <w:rPr>
                <w:rFonts w:ascii="宋体" w:hAnsi="宋体" w:cs="宋体"/>
                <w:szCs w:val="21"/>
              </w:rPr>
            </w:r>
            <w:r/>
          </w:p>
        </w:tc>
        <w:tc>
          <w:tcPr>
            <w:tcW w:w="1155" w:type="dxa"/>
            <w:vAlign w:val="center"/>
            <w:textDirection w:val="lrTb"/>
            <w:noWrap w:val="false"/>
          </w:tcPr>
          <w:p>
            <w:pPr>
              <w:jc w:val="center"/>
              <w:rPr>
                <w:rFonts w:ascii="宋体" w:hAnsi="宋体" w:cs="宋体"/>
                <w:szCs w:val="21"/>
              </w:rPr>
            </w:pPr>
            <w:r>
              <w:rPr>
                <w:rFonts w:ascii="宋体" w:hAnsi="宋体" w:cs="宋体"/>
                <w:szCs w:val="21"/>
              </w:rPr>
            </w:r>
            <w:r/>
          </w:p>
        </w:tc>
        <w:tc>
          <w:tcP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W w:w="1485" w:type="dxa"/>
            <w:vAlign w:val="center"/>
            <w:textDirection w:val="lrTb"/>
            <w:noWrap w:val="false"/>
          </w:tcPr>
          <w:p>
            <w:pPr>
              <w:jc w:val="center"/>
              <w:rPr>
                <w:rFonts w:ascii="宋体" w:hAnsi="宋体" w:cs="宋体"/>
                <w:szCs w:val="21"/>
              </w:rPr>
            </w:pPr>
            <w:r>
              <w:rPr>
                <w:rFonts w:ascii="宋体" w:hAnsi="宋体" w:cs="宋体"/>
                <w:szCs w:val="21"/>
              </w:rPr>
            </w:r>
            <w:r/>
          </w:p>
        </w:tc>
        <w:tc>
          <w:tcPr>
            <w:tcW w:w="157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850"/>
        </w:trPr>
        <w:tc>
          <w:tcPr>
            <w:tcW w:w="1915" w:type="dxa"/>
            <w:vAlign w:val="center"/>
            <w:textDirection w:val="lrTb"/>
            <w:noWrap w:val="false"/>
          </w:tcPr>
          <w:p>
            <w:pPr>
              <w:jc w:val="center"/>
              <w:rPr>
                <w:rFonts w:ascii="宋体" w:hAnsi="宋体" w:cs="宋体"/>
                <w:szCs w:val="21"/>
              </w:rPr>
            </w:pPr>
            <w:r>
              <w:rPr>
                <w:rFonts w:hint="eastAsia" w:ascii="宋体" w:hAnsi="宋体" w:cs="宋体"/>
                <w:szCs w:val="21"/>
              </w:rPr>
              <w:t xml:space="preserve">总报价</w:t>
            </w:r>
            <w:r/>
          </w:p>
        </w:tc>
        <w:tc>
          <w:tcPr>
            <w:gridSpan w:val="5"/>
            <w:tcW w:w="7080" w:type="dxa"/>
            <w:vAlign w:val="center"/>
            <w:textDirection w:val="lrTb"/>
            <w:noWrap w:val="false"/>
          </w:tcPr>
          <w:p>
            <w:pPr>
              <w:rPr>
                <w:rFonts w:ascii="宋体" w:hAnsi="宋体" w:cs="宋体"/>
                <w:szCs w:val="21"/>
              </w:rPr>
            </w:pPr>
            <w:r>
              <w:rPr>
                <w:rFonts w:hint="eastAsia" w:ascii="宋体" w:hAnsi="宋体" w:cs="宋体"/>
                <w:szCs w:val="21"/>
              </w:rPr>
              <w:t xml:space="preserve">大写：</w:t>
            </w:r>
            <w:r/>
          </w:p>
        </w:tc>
      </w:tr>
      <w:tr>
        <w:trPr>
          <w:trHeight w:val="680"/>
        </w:trPr>
        <w:tc>
          <w:tcPr>
            <w:tcW w:w="1915" w:type="dxa"/>
            <w:vAlign w:val="center"/>
            <w:textDirection w:val="lrTb"/>
            <w:noWrap w:val="false"/>
          </w:tcPr>
          <w:p>
            <w:pPr>
              <w:jc w:val="center"/>
              <w:rPr>
                <w:rFonts w:ascii="宋体" w:hAnsi="宋体" w:cs="宋体"/>
                <w:szCs w:val="21"/>
              </w:rPr>
            </w:pPr>
            <w:r>
              <w:rPr>
                <w:rFonts w:hint="eastAsia" w:ascii="宋体" w:hAnsi="宋体" w:cs="宋体"/>
                <w:szCs w:val="21"/>
              </w:rPr>
              <w:t xml:space="preserve">制造厂商全称</w:t>
            </w:r>
            <w:r/>
          </w:p>
        </w:tc>
        <w:tc>
          <w:tcPr>
            <w:gridSpan w:val="5"/>
            <w:tcW w:w="7080" w:type="dxa"/>
            <w:vAlign w:val="center"/>
            <w:textDirection w:val="lrTb"/>
            <w:noWrap w:val="false"/>
          </w:tcPr>
          <w:p>
            <w:pPr>
              <w:rPr>
                <w:rFonts w:ascii="宋体" w:hAnsi="宋体" w:cs="宋体"/>
                <w:szCs w:val="21"/>
              </w:rPr>
            </w:pPr>
            <w:r>
              <w:rPr>
                <w:rFonts w:ascii="宋体" w:hAnsi="宋体" w:cs="宋体"/>
                <w:szCs w:val="21"/>
              </w:rPr>
            </w:r>
            <w:r/>
          </w:p>
        </w:tc>
      </w:tr>
      <w:tr>
        <w:trPr>
          <w:trHeight w:val="680"/>
        </w:trPr>
        <w:tc>
          <w:tcPr>
            <w:tcW w:w="1915" w:type="dxa"/>
            <w:vAlign w:val="center"/>
            <w:textDirection w:val="lrTb"/>
            <w:noWrap w:val="false"/>
          </w:tcPr>
          <w:p>
            <w:pPr>
              <w:jc w:val="center"/>
              <w:rPr>
                <w:rFonts w:ascii="宋体" w:hAnsi="宋体" w:cs="宋体"/>
                <w:szCs w:val="21"/>
              </w:rPr>
            </w:pPr>
            <w:r>
              <w:rPr>
                <w:rFonts w:hint="eastAsia" w:ascii="宋体" w:hAnsi="宋体" w:cs="宋体"/>
                <w:szCs w:val="21"/>
              </w:rPr>
              <w:t xml:space="preserve">保修期</w:t>
            </w:r>
            <w:r/>
          </w:p>
        </w:tc>
        <w:tc>
          <w:tcPr>
            <w:gridSpan w:val="5"/>
            <w:tcW w:w="7080" w:type="dxa"/>
            <w:vAlign w:val="center"/>
            <w:textDirection w:val="lrTb"/>
            <w:noWrap w:val="false"/>
          </w:tcPr>
          <w:p>
            <w:pPr>
              <w:rPr>
                <w:rFonts w:ascii="宋体" w:hAnsi="宋体" w:cs="宋体"/>
                <w:szCs w:val="21"/>
              </w:rPr>
            </w:pPr>
            <w:r>
              <w:rPr>
                <w:rFonts w:ascii="宋体" w:hAnsi="宋体" w:cs="宋体"/>
                <w:szCs w:val="21"/>
              </w:rPr>
            </w:r>
            <w:r/>
          </w:p>
        </w:tc>
      </w:tr>
      <w:tr>
        <w:trPr>
          <w:trHeight w:val="680"/>
        </w:trPr>
        <w:tc>
          <w:tcPr>
            <w:tcW w:w="1915" w:type="dxa"/>
            <w:vAlign w:val="center"/>
            <w:textDirection w:val="lrTb"/>
            <w:noWrap w:val="false"/>
          </w:tcPr>
          <w:p>
            <w:pPr>
              <w:jc w:val="center"/>
              <w:rPr>
                <w:rFonts w:ascii="宋体" w:hAnsi="宋体" w:cs="宋体"/>
                <w:szCs w:val="21"/>
              </w:rPr>
            </w:pPr>
            <w:r>
              <w:rPr>
                <w:rFonts w:hint="eastAsia" w:ascii="宋体" w:hAnsi="宋体" w:cs="宋体"/>
                <w:szCs w:val="21"/>
              </w:rPr>
              <w:t xml:space="preserve">交货期</w:t>
            </w:r>
            <w:r/>
          </w:p>
        </w:tc>
        <w:tc>
          <w:tcPr>
            <w:gridSpan w:val="5"/>
            <w:tcW w:w="7080" w:type="dxa"/>
            <w:vAlign w:val="center"/>
            <w:textDirection w:val="lrTb"/>
            <w:noWrap w:val="false"/>
          </w:tcPr>
          <w:p>
            <w:pPr>
              <w:rPr>
                <w:rFonts w:ascii="宋体" w:hAnsi="宋体" w:cs="宋体"/>
                <w:szCs w:val="21"/>
              </w:rPr>
            </w:pPr>
            <w:r>
              <w:rPr>
                <w:rFonts w:ascii="宋体" w:hAnsi="宋体" w:cs="宋体"/>
                <w:szCs w:val="21"/>
              </w:rPr>
            </w:r>
            <w:r/>
          </w:p>
        </w:tc>
      </w:tr>
      <w:tr>
        <w:trPr>
          <w:trHeight w:val="1134"/>
        </w:trPr>
        <w:tc>
          <w:tcPr>
            <w:tcW w:w="1915"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c>
          <w:tcPr>
            <w:gridSpan w:val="5"/>
            <w:tcW w:w="7080" w:type="dxa"/>
            <w:vAlign w:val="center"/>
            <w:textDirection w:val="lrTb"/>
            <w:noWrap w:val="false"/>
          </w:tcPr>
          <w:p>
            <w:pPr>
              <w:rPr>
                <w:rFonts w:ascii="宋体" w:hAnsi="宋体"/>
                <w:szCs w:val="21"/>
              </w:rPr>
            </w:pPr>
            <w:r>
              <w:rPr>
                <w:rFonts w:hint="eastAsia" w:ascii="宋体" w:hAnsi="宋体"/>
                <w:szCs w:val="21"/>
              </w:rPr>
              <w:t xml:space="preserve">所有货物是否是小</w:t>
            </w:r>
            <w:r>
              <w:rPr>
                <w:rFonts w:hint="eastAsia" w:ascii="宋体" w:hAnsi="宋体"/>
                <w:szCs w:val="21"/>
              </w:rPr>
              <w:t xml:space="preserve">微企业</w:t>
            </w:r>
            <w:r>
              <w:rPr>
                <w:rFonts w:hint="eastAsia" w:ascii="宋体" w:hAnsi="宋体"/>
                <w:szCs w:val="21"/>
              </w:rPr>
              <w:t xml:space="preserve">供货：（  ）是 （  ）否</w:t>
            </w:r>
            <w:r/>
          </w:p>
          <w:p>
            <w:pPr>
              <w:rPr>
                <w:rFonts w:ascii="宋体" w:hAnsi="宋体" w:cs="宋体"/>
                <w:szCs w:val="21"/>
              </w:rPr>
            </w:pPr>
            <w:r>
              <w:rPr>
                <w:rFonts w:hint="eastAsia" w:ascii="宋体" w:hAnsi="宋体"/>
                <w:szCs w:val="21"/>
              </w:rPr>
              <w:t xml:space="preserve">如所有货物均是小</w:t>
            </w:r>
            <w:r>
              <w:rPr>
                <w:rFonts w:hint="eastAsia" w:ascii="宋体" w:hAnsi="宋体"/>
                <w:szCs w:val="21"/>
              </w:rPr>
              <w:t xml:space="preserve">微企业</w:t>
            </w:r>
            <w:r>
              <w:rPr>
                <w:rFonts w:hint="eastAsia" w:ascii="宋体" w:hAnsi="宋体"/>
                <w:szCs w:val="21"/>
              </w:rPr>
              <w:t xml:space="preserve">供货，须按照《政府采购促进中小企业发展暂行办法》财库【2020】46号文的要求提供《中小企业声明函》。本项目行业划分：</w:t>
            </w:r>
            <w:r>
              <w:rPr>
                <w:rFonts w:hint="eastAsia" w:ascii="宋体" w:hAnsi="宋体"/>
                <w:b/>
                <w:szCs w:val="21"/>
              </w:rPr>
              <w:t xml:space="preserve">工业</w:t>
            </w:r>
            <w:r>
              <w:rPr>
                <w:rFonts w:hint="eastAsia" w:ascii="宋体" w:hAnsi="宋体"/>
                <w:szCs w:val="21"/>
              </w:rPr>
              <w:t xml:space="preserve">。</w:t>
            </w:r>
            <w:r/>
          </w:p>
        </w:tc>
      </w:tr>
    </w:tbl>
    <w:p>
      <w:pPr>
        <w:ind w:firstLine="420"/>
        <w:rPr>
          <w:rFonts w:ascii="宋体" w:hAnsi="宋体" w:cs="宋体"/>
          <w:szCs w:val="21"/>
        </w:rPr>
      </w:pPr>
      <w:r>
        <w:rPr>
          <w:rFonts w:ascii="宋体" w:hAnsi="宋体" w:cs="宋体"/>
          <w:szCs w:val="21"/>
        </w:rPr>
      </w:r>
      <w:r/>
    </w:p>
    <w:p>
      <w:pPr>
        <w:pStyle w:val="1023"/>
        <w:tabs>
          <w:tab w:val="clear" w:pos="1260" w:leader="none"/>
        </w:tabs>
        <w:rPr>
          <w:rFonts w:ascii="宋体" w:hAnsi="宋体" w:eastAsia="宋体"/>
          <w:sz w:val="21"/>
          <w:szCs w:val="21"/>
        </w:rPr>
        <w:outlineLvl w:val="9"/>
      </w:pPr>
      <w:r>
        <w:rPr>
          <w:rFonts w:ascii="宋体" w:hAnsi="宋体" w:eastAsia="宋体"/>
          <w:sz w:val="21"/>
          <w:szCs w:val="21"/>
        </w:rPr>
      </w:r>
      <w:r/>
    </w:p>
    <w:p>
      <w:pPr>
        <w:pStyle w:val="1023"/>
        <w:tabs>
          <w:tab w:val="clear" w:pos="1260" w:leader="none"/>
        </w:tabs>
        <w:rPr>
          <w:rFonts w:ascii="宋体" w:hAnsi="宋体" w:eastAsia="宋体"/>
          <w:sz w:val="21"/>
          <w:szCs w:val="21"/>
        </w:rPr>
        <w:outlineLvl w:val="9"/>
      </w:pPr>
      <w:r>
        <w:rPr>
          <w:rFonts w:ascii="宋体" w:hAnsi="宋体" w:eastAsia="宋体"/>
          <w:sz w:val="21"/>
          <w:szCs w:val="21"/>
        </w:rPr>
      </w:r>
      <w:r/>
    </w:p>
    <w:p>
      <w:pPr>
        <w:ind w:firstLine="420"/>
        <w:rPr>
          <w:rFonts w:ascii="宋体" w:hAnsi="宋体" w:cs="宋体"/>
          <w:szCs w:val="21"/>
          <w:u w:val="single"/>
        </w:rPr>
      </w:pPr>
      <w:r>
        <w:rPr>
          <w:rFonts w:hint="eastAsia" w:ascii="宋体" w:hAnsi="宋体" w:cs="宋体"/>
          <w:szCs w:val="21"/>
        </w:rPr>
        <w:t xml:space="preserve">投标人名称（盖章）：</w:t>
      </w:r>
      <w:r/>
    </w:p>
    <w:p>
      <w:pPr>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法定代表人（或</w:t>
      </w:r>
      <w:r>
        <w:rPr>
          <w:rFonts w:hint="eastAsia" w:ascii="宋体" w:hAnsi="宋体" w:cs="宋体"/>
        </w:rPr>
        <w:t xml:space="preserve">授权委托人</w:t>
      </w:r>
      <w:r>
        <w:rPr>
          <w:rFonts w:hint="eastAsia" w:ascii="宋体" w:hAnsi="宋体" w:cs="宋体"/>
          <w:szCs w:val="21"/>
        </w:rPr>
        <w:t xml:space="preserve">）签字：</w:t>
      </w:r>
      <w:r/>
    </w:p>
    <w:p>
      <w:pPr>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日期：XX年XX月XX日</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b/>
          <w:i/>
          <w:szCs w:val="21"/>
          <w:u w:val="single"/>
        </w:rPr>
      </w:pPr>
      <w:r>
        <w:rPr>
          <w:rFonts w:hint="eastAsia" w:ascii="宋体" w:hAnsi="宋体" w:cs="宋体"/>
          <w:b/>
          <w:i/>
          <w:szCs w:val="21"/>
          <w:u w:val="single"/>
          <w:lang w:val="zh-CN"/>
        </w:rPr>
        <w:t xml:space="preserve">《开标一览表》一式两份，一份装订在投标文件中，另一份单独封装，并标明“开标一览表”字样，随投标文件一并递交，以便唱标时查找。两份《开标一览表》均须</w:t>
      </w:r>
      <w:r>
        <w:rPr>
          <w:rFonts w:hint="eastAsia" w:ascii="宋体" w:hAnsi="宋体" w:cs="宋体"/>
          <w:b/>
          <w:i/>
          <w:szCs w:val="21"/>
          <w:u w:val="single"/>
        </w:rPr>
        <w:t xml:space="preserve">按招标文件要求签署、盖章。</w:t>
      </w:r>
      <w:r/>
    </w:p>
    <w:p>
      <w:pPr>
        <w:jc w:val="left"/>
        <w:rPr>
          <w:rFonts w:ascii="宋体" w:hAnsi="宋体" w:cs="宋体"/>
          <w:b/>
          <w:szCs w:val="21"/>
        </w:rPr>
      </w:pPr>
      <w:r>
        <w:rPr>
          <w:rFonts w:ascii="宋体" w:hAnsi="宋体" w:cs="宋体"/>
          <w:b/>
          <w:szCs w:val="21"/>
        </w:rPr>
      </w:r>
      <w:r/>
    </w:p>
    <w:p>
      <w:pPr>
        <w:pStyle w:val="972"/>
        <w:numPr>
          <w:ilvl w:val="0"/>
          <w:numId w:val="0"/>
        </w:numPr>
        <w:spacing w:before="0" w:after="0" w:line="415" w:lineRule="auto"/>
        <w:rPr>
          <w:rFonts w:ascii="宋体" w:hAnsi="宋体" w:eastAsia="宋体" w:cs="宋体"/>
          <w:b/>
          <w:sz w:val="21"/>
          <w:szCs w:val="21"/>
        </w:rPr>
      </w:pPr>
      <w:r>
        <w:rPr>
          <w:rFonts w:hint="eastAsia" w:ascii="宋体" w:hAnsi="宋体" w:cs="宋体"/>
          <w:b/>
          <w:szCs w:val="21"/>
        </w:rPr>
        <w:br w:type="page" w:clear="all"/>
      </w:r>
      <w:bookmarkStart w:id="56" w:name="_Toc195877279"/>
      <w:r/>
      <w:bookmarkStart w:id="57" w:name="_Toc157775468"/>
      <w:r>
        <w:rPr>
          <w:rFonts w:hint="eastAsia" w:ascii="宋体" w:hAnsi="宋体" w:eastAsia="宋体"/>
          <w:sz w:val="21"/>
          <w:szCs w:val="21"/>
        </w:rPr>
        <w:t xml:space="preserve">格式三（2）中小企业声明函</w:t>
      </w:r>
      <w:bookmarkEnd w:id="56"/>
      <w:r/>
      <w:r/>
    </w:p>
    <w:p>
      <w:pPr>
        <w:jc w:val="center"/>
        <w:rPr>
          <w:rFonts w:ascii="宋体" w:hAnsi="宋体" w:cs="宋体"/>
          <w:b/>
          <w:sz w:val="24"/>
        </w:rPr>
      </w:pPr>
      <w:r>
        <w:rPr>
          <w:rFonts w:ascii="宋体" w:hAnsi="宋体" w:cs="宋体"/>
          <w:b/>
          <w:sz w:val="24"/>
        </w:rPr>
      </w:r>
      <w:r/>
    </w:p>
    <w:p>
      <w:pPr>
        <w:jc w:val="center"/>
        <w:rPr>
          <w:rFonts w:ascii="宋体" w:hAnsi="宋体" w:cs="宋体"/>
          <w:b/>
          <w:sz w:val="28"/>
          <w:szCs w:val="28"/>
        </w:rPr>
      </w:pPr>
      <w:r>
        <w:rPr>
          <w:rFonts w:hint="eastAsia" w:ascii="宋体" w:hAnsi="宋体" w:cs="宋体"/>
          <w:b/>
          <w:sz w:val="28"/>
          <w:szCs w:val="28"/>
        </w:rPr>
        <w:t xml:space="preserve">《政府采购促进中小企业发展管理办法》之《中小企业声明函》</w:t>
      </w:r>
      <w:r/>
    </w:p>
    <w:p>
      <w:pPr>
        <w:jc w:val="center"/>
        <w:rPr>
          <w:rFonts w:ascii="宋体" w:hAnsi="宋体" w:cs="宋体"/>
          <w:b/>
          <w:sz w:val="28"/>
          <w:szCs w:val="28"/>
        </w:rPr>
      </w:pPr>
      <w:r>
        <w:rPr>
          <w:rFonts w:hint="eastAsia" w:ascii="宋体" w:hAnsi="宋体" w:cs="宋体"/>
          <w:b/>
          <w:sz w:val="28"/>
          <w:szCs w:val="28"/>
        </w:rPr>
        <w:t xml:space="preserve">（如适用）</w:t>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中小企业声明函（货物）</w:t>
      </w:r>
      <w:r/>
    </w:p>
    <w:p>
      <w:pPr>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w:t>
      </w:r>
      <w:r>
        <w:rPr>
          <w:rFonts w:hint="eastAsia" w:ascii="宋体" w:hAnsi="宋体" w:cs="宋体"/>
          <w:b/>
          <w:color w:val="000000" w:themeColor="text1"/>
          <w:szCs w:val="21"/>
        </w:rPr>
        <w:t xml:space="preserve">提供的货物全部由符合政策要求的中小企业制造</w:t>
      </w:r>
      <w:r>
        <w:rPr>
          <w:rFonts w:hint="eastAsia" w:ascii="宋体" w:hAnsi="宋体" w:cs="宋体"/>
          <w:szCs w:val="21"/>
        </w:rPr>
        <w:t xml:space="preserve">。相关企业（含联合体中的中小企业、签订分包意向协议的中小企业）的具体情况如下：</w:t>
      </w:r>
      <w:r/>
    </w:p>
    <w:p>
      <w:pPr>
        <w:ind w:firstLine="210"/>
        <w:jc w:val="left"/>
        <w:spacing w:line="360" w:lineRule="auto"/>
        <w:rPr>
          <w:rFonts w:ascii="宋体" w:hAnsi="宋体" w:cs="宋体"/>
          <w:szCs w:val="21"/>
        </w:rPr>
      </w:pPr>
      <w:r>
        <w:rPr>
          <w:rFonts w:hint="eastAsia" w:ascii="宋体" w:hAnsi="宋体" w:cs="宋体"/>
          <w:szCs w:val="21"/>
        </w:rPr>
        <w:t xml:space="preserve"> 1.</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b/>
          <w:bCs/>
          <w:szCs w:val="21"/>
          <w:u w:val="single"/>
        </w:rPr>
        <w:t xml:space="preserve">工业</w:t>
      </w:r>
      <w:r>
        <w:rPr>
          <w:rFonts w:hint="eastAsia" w:ascii="宋体" w:hAnsi="宋体" w:cs="宋体"/>
          <w:szCs w:val="21"/>
          <w:u w:val="single"/>
        </w:rPr>
        <w:t xml:space="preserve">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210"/>
        <w:jc w:val="left"/>
        <w:spacing w:line="360" w:lineRule="auto"/>
        <w:rPr>
          <w:rFonts w:ascii="宋体" w:hAnsi="宋体" w:cs="宋体"/>
          <w:szCs w:val="21"/>
        </w:rPr>
      </w:pPr>
      <w:r>
        <w:rPr>
          <w:rFonts w:hint="eastAsia" w:ascii="宋体" w:hAnsi="宋体" w:cs="宋体"/>
          <w:szCs w:val="21"/>
        </w:rPr>
        <w:t xml:space="preserve"> 2.</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b/>
          <w:bCs/>
          <w:szCs w:val="21"/>
          <w:u w:val="single"/>
        </w:rPr>
        <w:t xml:space="preserve">工业</w:t>
      </w:r>
      <w:r>
        <w:rPr>
          <w:rFonts w:hint="eastAsia" w:ascii="宋体" w:hAnsi="宋体" w:cs="宋体"/>
          <w:szCs w:val="21"/>
          <w:u w:val="single"/>
        </w:rPr>
        <w:t xml:space="preserve">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210"/>
        <w:jc w:val="left"/>
        <w:spacing w:line="360" w:lineRule="auto"/>
        <w:rPr>
          <w:rFonts w:ascii="宋体" w:hAnsi="宋体" w:cs="宋体"/>
          <w:szCs w:val="21"/>
        </w:rPr>
      </w:pPr>
      <w:r>
        <w:rPr>
          <w:rFonts w:hint="eastAsia" w:ascii="宋体" w:hAnsi="宋体" w:cs="宋体"/>
          <w:szCs w:val="21"/>
        </w:rPr>
        <w:t xml:space="preserve"> 3.</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b/>
          <w:bCs/>
          <w:szCs w:val="21"/>
          <w:u w:val="single"/>
        </w:rPr>
        <w:t xml:space="preserve">工业</w:t>
      </w:r>
      <w:r>
        <w:rPr>
          <w:rFonts w:hint="eastAsia" w:ascii="宋体" w:hAnsi="宋体" w:cs="宋体"/>
          <w:szCs w:val="21"/>
          <w:u w:val="single"/>
        </w:rPr>
        <w:t xml:space="preserve">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color w:val="ff0000"/>
          <w:szCs w:val="21"/>
        </w:rPr>
      </w:pPr>
      <w:r>
        <w:rPr>
          <w:rFonts w:hint="eastAsia" w:ascii="宋体" w:hAnsi="宋体" w:cs="宋体"/>
          <w:color w:val="ff0000"/>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企业名称（盖章）：</w:t>
      </w:r>
      <w:r/>
    </w:p>
    <w:p>
      <w:pPr>
        <w:jc w:val="center"/>
        <w:spacing w:line="360" w:lineRule="auto"/>
        <w:rPr>
          <w:rFonts w:ascii="仿宋" w:eastAsia="仿宋" w:cs="仿宋"/>
          <w:sz w:val="24"/>
        </w:rPr>
      </w:pPr>
      <w:r>
        <w:rPr>
          <w:rFonts w:hint="eastAsia" w:ascii="宋体" w:hAnsi="宋体" w:cs="宋体"/>
          <w:szCs w:val="21"/>
        </w:rPr>
        <w:t xml:space="preserve">                                                 日期：</w:t>
      </w:r>
      <w:r>
        <w:rPr>
          <w:rFonts w:hint="eastAsia" w:ascii="仿宋" w:eastAsia="仿宋" w:cs="仿宋"/>
          <w:sz w:val="24"/>
        </w:rPr>
        <w:t xml:space="preserve"> </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br w:type="page" w:clear="all"/>
      </w:r>
      <w:r/>
    </w:p>
    <w:p>
      <w:pPr>
        <w:pStyle w:val="972"/>
        <w:numPr>
          <w:ilvl w:val="0"/>
          <w:numId w:val="0"/>
        </w:numPr>
        <w:spacing w:before="0" w:after="0" w:line="415" w:lineRule="auto"/>
        <w:rPr>
          <w:rFonts w:ascii="宋体" w:hAnsi="宋体" w:eastAsia="宋体"/>
          <w:sz w:val="21"/>
          <w:szCs w:val="21"/>
        </w:rPr>
      </w:pPr>
      <w:r/>
      <w:bookmarkStart w:id="58" w:name="_Toc195877280"/>
      <w:r>
        <w:rPr>
          <w:rFonts w:hint="eastAsia" w:ascii="宋体" w:hAnsi="宋体" w:eastAsia="宋体"/>
          <w:sz w:val="21"/>
          <w:szCs w:val="21"/>
        </w:rPr>
        <w:t xml:space="preserve">格式四、投标分项报价表</w:t>
      </w:r>
      <w:bookmarkEnd w:id="58"/>
      <w:r/>
      <w:r/>
    </w:p>
    <w:p>
      <w:pPr>
        <w:jc w:val="left"/>
        <w:rPr>
          <w:rFonts w:ascii="宋体" w:hAnsi="宋体" w:cs="宋体"/>
          <w:szCs w:val="21"/>
        </w:rPr>
      </w:pPr>
      <w:r>
        <w:rPr>
          <w:rFonts w:ascii="宋体" w:hAnsi="宋体" w:cs="宋体"/>
          <w:szCs w:val="21"/>
        </w:rPr>
      </w:r>
      <w:r/>
    </w:p>
    <w:p>
      <w:pPr>
        <w:jc w:val="center"/>
        <w:rPr>
          <w:rFonts w:ascii="宋体" w:hAnsi="宋体" w:cs="宋体"/>
          <w:b/>
          <w:sz w:val="28"/>
          <w:szCs w:val="28"/>
        </w:rPr>
      </w:pPr>
      <w:r>
        <w:rPr>
          <w:rFonts w:hint="eastAsia" w:ascii="宋体" w:hAnsi="宋体" w:cs="宋体"/>
          <w:b/>
          <w:sz w:val="28"/>
          <w:szCs w:val="28"/>
        </w:rPr>
        <w:t xml:space="preserve">投标分项报价表</w:t>
      </w:r>
      <w:r/>
    </w:p>
    <w:p>
      <w:pPr>
        <w:rPr>
          <w:rFonts w:ascii="宋体" w:hAnsi="宋体" w:cs="宋体"/>
          <w:szCs w:val="21"/>
        </w:rPr>
      </w:pPr>
      <w:r>
        <w:rPr>
          <w:rFonts w:ascii="宋体" w:hAnsi="宋体" w:cs="宋体"/>
          <w:szCs w:val="21"/>
        </w:rPr>
      </w:r>
      <w:r/>
    </w:p>
    <w:p>
      <w:r>
        <w:rPr>
          <w:rFonts w:hint="eastAsia"/>
        </w:rPr>
        <w:t xml:space="preserve">项目编号：</w:t>
      </w:r>
      <w:r>
        <w:rPr>
          <w:rFonts w:hint="eastAsia"/>
        </w:rPr>
        <w:t xml:space="preserve">JSZC-320000-SHGK-G2025-0040</w:t>
      </w:r>
      <w:r>
        <w:rPr>
          <w:rFonts w:hint="eastAsia"/>
        </w:rPr>
        <w:t xml:space="preserve">（代理机构编号：</w:t>
      </w:r>
      <w:r>
        <w:rPr>
          <w:rFonts w:hint="eastAsia"/>
        </w:rPr>
        <w:t xml:space="preserve">1214-254104107WMJ</w:t>
      </w:r>
      <w:r>
        <w:rPr>
          <w:rFonts w:hint="eastAsia"/>
        </w:rPr>
        <w:t xml:space="preserve">）</w:t>
      </w:r>
      <w:r/>
    </w:p>
    <w:p>
      <w:r>
        <w:rPr>
          <w:rFonts w:hint="eastAsia"/>
        </w:rPr>
        <w:t xml:space="preserve">项目名称：全自动钉螺核酸提取设备采购项目</w:t>
      </w:r>
      <w:r/>
    </w:p>
    <w:p>
      <w:pPr>
        <w:rPr>
          <w:color w:val="ff0000"/>
        </w:rPr>
      </w:pPr>
      <w:r>
        <w:rPr>
          <w:color w:val="ff0000"/>
        </w:rPr>
      </w:r>
      <w:r/>
    </w:p>
    <w:tbl>
      <w:tblPr>
        <w:tblW w:w="9072" w:type="dxa"/>
        <w:tblInd w:w="5"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837"/>
        <w:gridCol w:w="992"/>
        <w:gridCol w:w="850"/>
        <w:gridCol w:w="1560"/>
        <w:gridCol w:w="1560"/>
        <w:gridCol w:w="1275"/>
        <w:gridCol w:w="1275"/>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型号和规格</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原产地</w:t>
            </w:r>
            <w:r>
              <w:rPr>
                <w:rFonts w:hint="eastAsia" w:ascii="宋体" w:hAnsi="宋体" w:cs="宋体"/>
                <w:szCs w:val="21"/>
              </w:rPr>
              <w:t xml:space="preserve">和</w:t>
            </w:r>
            <w:r/>
          </w:p>
          <w:p>
            <w:pPr>
              <w:ind w:left="420" w:hanging="420"/>
              <w:jc w:val="center"/>
              <w:rPr>
                <w:rFonts w:ascii="宋体" w:hAnsi="宋体" w:cs="宋体"/>
                <w:szCs w:val="21"/>
              </w:rPr>
            </w:pPr>
            <w:r>
              <w:rPr>
                <w:rFonts w:hint="eastAsia" w:ascii="宋体" w:hAnsi="宋体" w:cs="宋体"/>
                <w:szCs w:val="21"/>
              </w:rPr>
              <w:t xml:space="preserve">制造商名称</w:t>
            </w:r>
            <w:r/>
          </w:p>
        </w:tc>
        <w:tc>
          <w:tcPr>
            <w:tcBorders>
              <w:top w:val="single" w:color="auto" w:sz="4" w:space="0"/>
              <w:left w:val="single" w:color="auto" w:sz="4" w:space="0"/>
              <w:bottom w:val="single" w:color="auto" w:sz="4" w:space="0"/>
            </w:tcBorders>
            <w:tcW w:w="1275"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单价</w:t>
            </w:r>
            <w:r/>
          </w:p>
          <w:p>
            <w:pPr>
              <w:ind w:left="420" w:hanging="420"/>
              <w:jc w:val="center"/>
              <w:rPr>
                <w:rFonts w:ascii="宋体" w:hAnsi="宋体" w:cs="宋体"/>
                <w:szCs w:val="21"/>
              </w:rPr>
            </w:pPr>
            <w:r>
              <w:rPr>
                <w:rFonts w:hint="eastAsia" w:ascii="宋体" w:hAnsi="宋体" w:cs="宋体"/>
                <w:szCs w:val="21"/>
              </w:rPr>
              <w:t xml:space="preserve">（元）</w:t>
            </w:r>
            <w:r/>
          </w:p>
        </w:tc>
        <w:tc>
          <w:tcPr>
            <w:tcBorders>
              <w:top w:val="single" w:color="auto" w:sz="4" w:space="0"/>
              <w:left w:val="single" w:color="auto" w:sz="4" w:space="0"/>
              <w:bottom w:val="single" w:color="auto" w:sz="4" w:space="0"/>
            </w:tcBorders>
            <w:tcW w:w="1275"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总价</w:t>
            </w:r>
            <w:r/>
          </w:p>
          <w:p>
            <w:pPr>
              <w:ind w:left="420" w:hanging="420"/>
              <w:jc w:val="center"/>
              <w:rPr>
                <w:rFonts w:ascii="宋体" w:hAnsi="宋体" w:cs="宋体"/>
                <w:szCs w:val="21"/>
              </w:rPr>
            </w:pPr>
            <w:r>
              <w:rPr>
                <w:rFonts w:hint="eastAsia" w:ascii="宋体" w:hAnsi="宋体" w:cs="宋体"/>
                <w:szCs w:val="21"/>
              </w:rPr>
              <w:t xml:space="preserve">（元）</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gridSpan w:val="2"/>
            <w:tcBorders>
              <w:top w:val="single" w:color="auto" w:sz="4" w:space="0"/>
              <w:left w:val="single" w:color="auto" w:sz="4" w:space="0"/>
              <w:right w:val="single" w:color="auto" w:sz="4" w:space="0"/>
            </w:tcBorders>
            <w:tcW w:w="1829"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gridSpan w:val="2"/>
            <w:tcBorders>
              <w:top w:val="single" w:color="auto" w:sz="4" w:space="0"/>
              <w:left w:val="single" w:color="auto" w:sz="4" w:space="0"/>
              <w:right w:val="single" w:color="auto" w:sz="4" w:space="0"/>
            </w:tcBorders>
            <w:tcW w:w="1829"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gridSpan w:val="2"/>
            <w:tcBorders>
              <w:top w:val="single" w:color="auto" w:sz="4" w:space="0"/>
              <w:left w:val="single" w:color="auto" w:sz="4" w:space="0"/>
              <w:right w:val="single" w:color="auto" w:sz="4" w:space="0"/>
            </w:tcBorders>
            <w:tcW w:w="1829"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ind w:left="105"/>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615"/>
        </w:trPr>
        <w:tc>
          <w:tcPr>
            <w:gridSpan w:val="2"/>
            <w:tcBorders>
              <w:top w:val="single" w:color="auto" w:sz="4" w:space="0"/>
              <w:bottom w:val="single" w:color="auto" w:sz="4" w:space="0"/>
            </w:tcBorders>
            <w:tcW w:w="1560" w:type="dxa"/>
            <w:textDirection w:val="lrTb"/>
            <w:noWrap w:val="false"/>
          </w:tcPr>
          <w:p>
            <w:pPr>
              <w:ind w:left="420" w:hanging="420"/>
              <w:rPr>
                <w:rFonts w:ascii="宋体" w:hAnsi="宋体" w:cs="宋体"/>
                <w:szCs w:val="21"/>
              </w:rPr>
            </w:pPr>
            <w:r>
              <w:rPr>
                <w:rFonts w:ascii="宋体" w:hAnsi="宋体" w:cs="宋体"/>
                <w:szCs w:val="21"/>
              </w:rPr>
            </w:r>
            <w:r/>
          </w:p>
        </w:tc>
        <w:tc>
          <w:tcPr>
            <w:gridSpan w:val="6"/>
            <w:tcBorders>
              <w:top w:val="single" w:color="auto" w:sz="4" w:space="0"/>
              <w:bottom w:val="single" w:color="auto" w:sz="4" w:space="0"/>
            </w:tcBorders>
            <w:tcW w:w="7512" w:type="dxa"/>
            <w:vAlign w:val="center"/>
            <w:textDirection w:val="lrTb"/>
            <w:noWrap w:val="false"/>
          </w:tcPr>
          <w:p>
            <w:pPr>
              <w:ind w:left="420" w:hanging="420"/>
              <w:rPr>
                <w:rFonts w:ascii="宋体" w:hAnsi="宋体" w:cs="宋体"/>
                <w:szCs w:val="21"/>
              </w:rPr>
            </w:pPr>
            <w:r>
              <w:rPr>
                <w:rFonts w:hint="eastAsia" w:ascii="宋体" w:hAnsi="宋体" w:cs="宋体"/>
                <w:szCs w:val="21"/>
              </w:rPr>
              <w:t xml:space="preserve">总计：</w:t>
            </w:r>
            <w:r/>
          </w:p>
        </w:tc>
      </w:tr>
    </w:tbl>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投标人名称（盖章）：</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法定代表人（或</w:t>
      </w:r>
      <w:r>
        <w:rPr>
          <w:rFonts w:hint="eastAsia" w:ascii="宋体" w:hAnsi="宋体" w:cs="宋体"/>
        </w:rPr>
        <w:t xml:space="preserve">授权委托人</w:t>
      </w:r>
      <w:r>
        <w:rPr>
          <w:rFonts w:hint="eastAsia" w:ascii="宋体" w:hAnsi="宋体" w:cs="宋体"/>
          <w:szCs w:val="21"/>
        </w:rPr>
        <w:t xml:space="preserve">）签字：</w:t>
      </w:r>
      <w:r/>
    </w:p>
    <w:p>
      <w:pPr>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日期：XX年XX月XX日</w:t>
      </w:r>
      <w:r/>
    </w:p>
    <w:p>
      <w:pPr>
        <w:jc w:val="left"/>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pStyle w:val="972"/>
        <w:numPr>
          <w:ilvl w:val="0"/>
          <w:numId w:val="0"/>
        </w:numPr>
        <w:jc w:val="left"/>
        <w:spacing w:before="0" w:after="0" w:line="240" w:lineRule="auto"/>
        <w:rPr>
          <w:rFonts w:ascii="宋体" w:hAnsi="宋体" w:eastAsia="宋体"/>
          <w:color w:val="000000" w:themeColor="text1"/>
          <w:sz w:val="21"/>
          <w:szCs w:val="21"/>
          <w:lang w:val="zh-CN"/>
        </w:rPr>
      </w:pPr>
      <w:r/>
      <w:bookmarkStart w:id="59" w:name="_Toc195877281"/>
      <w:r>
        <w:rPr>
          <w:rFonts w:hint="eastAsia" w:ascii="宋体" w:hAnsi="宋体" w:eastAsia="宋体"/>
          <w:color w:val="000000" w:themeColor="text1"/>
          <w:sz w:val="21"/>
          <w:szCs w:val="21"/>
          <w:lang w:val="zh-CN"/>
        </w:rPr>
        <w:t xml:space="preserve">格式五、配置清单</w:t>
      </w:r>
      <w:bookmarkEnd w:id="59"/>
      <w:r/>
      <w:r/>
    </w:p>
    <w:p>
      <w:pPr>
        <w:rPr>
          <w:color w:val="000000" w:themeColor="text1"/>
        </w:rPr>
      </w:pPr>
      <w:r>
        <w:rPr>
          <w:color w:val="000000" w:themeColor="text1"/>
        </w:rPr>
      </w:r>
      <w:r/>
    </w:p>
    <w:p>
      <w:pPr>
        <w:jc w:val="center"/>
        <w:rPr>
          <w:rFonts w:ascii="宋体" w:hAnsi="宋体" w:cs="宋体"/>
          <w:b/>
          <w:sz w:val="28"/>
          <w:szCs w:val="28"/>
        </w:rPr>
      </w:pPr>
      <w:r>
        <w:rPr>
          <w:rFonts w:hint="eastAsia" w:ascii="宋体" w:hAnsi="宋体" w:cs="宋体"/>
          <w:b/>
          <w:sz w:val="28"/>
          <w:szCs w:val="28"/>
        </w:rPr>
        <w:t xml:space="preserve">配置清单</w:t>
      </w:r>
      <w:r/>
    </w:p>
    <w:p>
      <w:pPr>
        <w:jc w:val="center"/>
        <w:rPr>
          <w:rFonts w:ascii="宋体" w:hAnsi="宋体" w:cs="宋体"/>
          <w:b/>
          <w:sz w:val="28"/>
          <w:szCs w:val="28"/>
        </w:rPr>
      </w:pPr>
      <w:r>
        <w:rPr>
          <w:rFonts w:hint="eastAsia" w:ascii="宋体" w:hAnsi="宋体" w:cs="宋体"/>
          <w:b/>
          <w:sz w:val="28"/>
          <w:szCs w:val="28"/>
        </w:rPr>
        <w:t xml:space="preserve">（格式自拟）</w:t>
      </w:r>
      <w:r/>
    </w:p>
    <w:p>
      <w:pPr>
        <w:jc w:val="center"/>
        <w:rPr>
          <w:b/>
          <w:color w:val="000000" w:themeColor="text1"/>
          <w:sz w:val="28"/>
          <w:szCs w:val="28"/>
        </w:rPr>
      </w:pPr>
      <w:r>
        <w:rPr>
          <w:b/>
          <w:color w:val="000000" w:themeColor="text1"/>
          <w:sz w:val="28"/>
          <w:szCs w:val="28"/>
        </w:rPr>
      </w:r>
      <w:r/>
    </w:p>
    <w:p>
      <w:pPr>
        <w:jc w:val="center"/>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szCs w:val="21"/>
        </w:rPr>
      </w:pPr>
      <w:r>
        <w:rPr>
          <w:rFonts w:ascii="宋体" w:hAnsi="宋体" w:cs="宋体"/>
          <w:szCs w:val="21"/>
        </w:rPr>
        <w:br w:type="page" w:clear="all"/>
      </w:r>
      <w:r/>
    </w:p>
    <w:p>
      <w:pPr>
        <w:pStyle w:val="972"/>
        <w:numPr>
          <w:ilvl w:val="0"/>
          <w:numId w:val="0"/>
        </w:numPr>
        <w:jc w:val="left"/>
        <w:spacing w:before="0" w:after="0" w:line="240" w:lineRule="auto"/>
        <w:rPr>
          <w:rFonts w:ascii="宋体" w:hAnsi="宋体" w:eastAsia="宋体"/>
          <w:color w:val="000000" w:themeColor="text1"/>
          <w:sz w:val="21"/>
          <w:szCs w:val="21"/>
          <w:lang w:val="zh-CN"/>
        </w:rPr>
      </w:pPr>
      <w:r/>
      <w:bookmarkStart w:id="60" w:name="_Toc195877282"/>
      <w:r>
        <w:rPr>
          <w:rFonts w:hint="eastAsia" w:ascii="宋体" w:hAnsi="宋体" w:eastAsia="宋体"/>
          <w:color w:val="000000" w:themeColor="text1"/>
          <w:sz w:val="21"/>
          <w:szCs w:val="21"/>
          <w:lang w:val="zh-CN"/>
        </w:rPr>
        <w:t xml:space="preserve">格式六、技术要求响应/偏离表</w:t>
      </w:r>
      <w:bookmarkEnd w:id="60"/>
      <w:r/>
      <w:r/>
    </w:p>
    <w:p>
      <w:pPr>
        <w:jc w:val="left"/>
        <w:rPr>
          <w:rFonts w:ascii="宋体" w:hAnsi="宋体" w:cs="宋体"/>
          <w:szCs w:val="21"/>
        </w:rPr>
      </w:pPr>
      <w:r>
        <w:rPr>
          <w:rFonts w:ascii="宋体" w:hAnsi="宋体" w:cs="宋体"/>
          <w:szCs w:val="21"/>
        </w:rPr>
      </w:r>
      <w:r/>
    </w:p>
    <w:p>
      <w:pPr>
        <w:ind w:firstLine="281"/>
        <w:jc w:val="center"/>
        <w:rPr>
          <w:rFonts w:ascii="宋体" w:hAnsi="宋体" w:cs="宋体"/>
          <w:b/>
          <w:sz w:val="28"/>
          <w:szCs w:val="28"/>
        </w:rPr>
      </w:pPr>
      <w:r>
        <w:rPr>
          <w:rFonts w:hint="eastAsia" w:ascii="宋体" w:hAnsi="宋体" w:cs="宋体"/>
          <w:b/>
          <w:sz w:val="28"/>
          <w:szCs w:val="28"/>
        </w:rPr>
        <w:t xml:space="preserve">技术要求响应/偏离表</w:t>
      </w:r>
      <w:r/>
    </w:p>
    <w:p>
      <w:pPr>
        <w:jc w:val="center"/>
        <w:rPr>
          <w:rFonts w:ascii="宋体" w:hAnsi="宋体" w:cs="宋体"/>
          <w:szCs w:val="21"/>
        </w:rPr>
      </w:pPr>
      <w:r>
        <w:rPr>
          <w:rFonts w:hint="eastAsia" w:ascii="宋体" w:hAnsi="宋体" w:cs="宋体"/>
          <w:szCs w:val="21"/>
        </w:rPr>
        <w:t xml:space="preserve">（根据招标文件第三部分第二条技术要求的内容填写，必须</w:t>
      </w:r>
      <w:r>
        <w:rPr>
          <w:rFonts w:hint="eastAsia" w:ascii="宋体" w:hAnsi="宋体" w:cs="宋体"/>
          <w:color w:val="ff0000"/>
          <w:szCs w:val="21"/>
        </w:rPr>
        <w:t xml:space="preserve">点对点</w:t>
      </w:r>
      <w:r>
        <w:rPr>
          <w:rFonts w:hint="eastAsia" w:ascii="宋体" w:hAnsi="宋体" w:cs="宋体"/>
          <w:szCs w:val="21"/>
        </w:rPr>
        <w:t xml:space="preserve">应答）</w:t>
      </w:r>
      <w:r/>
    </w:p>
    <w:p>
      <w:pPr>
        <w:rPr>
          <w:rFonts w:ascii="宋体" w:hAnsi="宋体" w:cs="宋体"/>
          <w:szCs w:val="21"/>
        </w:rPr>
      </w:pPr>
      <w:r>
        <w:rPr>
          <w:rFonts w:ascii="宋体" w:hAnsi="宋体" w:cs="宋体"/>
          <w:szCs w:val="21"/>
        </w:rPr>
      </w:r>
      <w:r/>
    </w:p>
    <w:p>
      <w:r>
        <w:rPr>
          <w:rFonts w:hint="eastAsia"/>
        </w:rPr>
        <w:t xml:space="preserve">项目编号：</w:t>
      </w:r>
      <w:r>
        <w:rPr>
          <w:rFonts w:hint="eastAsia"/>
        </w:rPr>
        <w:t xml:space="preserve">JSZC-320000-SHGK-G2025-0040</w:t>
      </w:r>
      <w:r>
        <w:rPr>
          <w:rFonts w:hint="eastAsia"/>
        </w:rPr>
        <w:t xml:space="preserve">（代理机构编号：</w:t>
      </w:r>
      <w:r>
        <w:rPr>
          <w:rFonts w:hint="eastAsia"/>
        </w:rPr>
        <w:t xml:space="preserve">1214-254104107WMJ</w:t>
      </w:r>
      <w:r>
        <w:rPr>
          <w:rFonts w:hint="eastAsia"/>
        </w:rPr>
        <w:t xml:space="preserve">）</w:t>
      </w:r>
      <w:r/>
    </w:p>
    <w:p>
      <w:r>
        <w:rPr>
          <w:rFonts w:hint="eastAsia"/>
        </w:rPr>
        <w:t xml:space="preserve">项目名称：全自动钉螺核酸提取设备采购项目</w:t>
      </w:r>
      <w:r/>
    </w:p>
    <w:p>
      <w:pPr>
        <w:rPr>
          <w:color w:val="ff0000"/>
        </w:rPr>
      </w:pPr>
      <w:r>
        <w:rPr>
          <w:color w:val="ff0000"/>
        </w:rPr>
      </w:r>
      <w:r/>
    </w:p>
    <w:tbl>
      <w:tblPr>
        <w:tblW w:w="9072" w:type="dxa"/>
        <w:tblInd w:w="5"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821"/>
        <w:gridCol w:w="2387"/>
        <w:gridCol w:w="2213"/>
        <w:gridCol w:w="2349"/>
        <w:gridCol w:w="1302"/>
      </w:tblGrid>
      <w:tr>
        <w:trPr>
          <w:trHeight w:val="883"/>
        </w:trPr>
        <w:tc>
          <w:tcPr>
            <w:tcBorders>
              <w:top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宋体" w:hAnsi="宋体" w:cs="宋体"/>
                <w:szCs w:val="21"/>
              </w:rPr>
            </w:pPr>
            <w:r>
              <w:rPr>
                <w:rFonts w:hint="eastAsia" w:ascii="宋体" w:hAnsi="宋体" w:cs="宋体"/>
                <w:szCs w:val="21"/>
              </w:rPr>
              <w:t xml:space="preserve">招标文件技术要求条款</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投标人技术响应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佐证材料</w:t>
            </w:r>
            <w:r/>
          </w:p>
          <w:p>
            <w:pPr>
              <w:jc w:val="center"/>
              <w:rPr>
                <w:rFonts w:ascii="宋体" w:hAnsi="宋体" w:cs="宋体"/>
                <w:szCs w:val="21"/>
              </w:rPr>
            </w:pPr>
            <w:r>
              <w:rPr>
                <w:rFonts w:hint="eastAsia" w:ascii="宋体" w:hAnsi="宋体" w:cs="宋体"/>
                <w:color w:val="000000" w:themeColor="text1"/>
                <w:szCs w:val="21"/>
              </w:rPr>
              <w:t xml:space="preserve">页码位置</w:t>
            </w:r>
            <w:r/>
          </w:p>
        </w:tc>
      </w:tr>
      <w:tr>
        <w:trPr>
          <w:cantSplit/>
          <w:trHeight w:val="615"/>
        </w:trPr>
        <w:tc>
          <w:tcPr>
            <w:tcBorders>
              <w:top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15"/>
        </w:trPr>
        <w:tc>
          <w:tcPr>
            <w:tcBorders>
              <w:top w:val="single" w:color="auto" w:sz="4" w:space="0"/>
              <w:right w:val="single" w:color="auto" w:sz="4" w:space="0"/>
            </w:tcBorders>
            <w:tcW w:w="821"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right w:val="single" w:color="auto" w:sz="4" w:space="0"/>
            </w:tcBorders>
            <w:tcW w:w="2387"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13"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right w:val="single" w:color="auto" w:sz="4" w:space="0"/>
            </w:tcBorders>
            <w:tcW w:w="821"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right w:val="single" w:color="auto" w:sz="4" w:space="0"/>
            </w:tcBorders>
            <w:tcW w:w="2387"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13"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right w:val="single" w:color="auto" w:sz="4" w:space="0"/>
            </w:tcBorders>
            <w:tcW w:w="821"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right w:val="single" w:color="auto" w:sz="4" w:space="0"/>
            </w:tcBorders>
            <w:tcW w:w="2387"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13"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15"/>
        </w:trPr>
        <w:tc>
          <w:tcPr>
            <w:tcBorders>
              <w:top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bl>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备注：</w:t>
      </w:r>
      <w:r/>
    </w:p>
    <w:p>
      <w:pPr>
        <w:ind w:firstLine="420"/>
        <w:rPr>
          <w:rFonts w:ascii="宋体" w:hAnsi="宋体" w:cs="宋体"/>
          <w:szCs w:val="21"/>
        </w:rPr>
      </w:pPr>
      <w:r>
        <w:rPr>
          <w:rFonts w:hint="eastAsia" w:ascii="宋体" w:hAnsi="宋体" w:cs="宋体"/>
          <w:szCs w:val="21"/>
        </w:rPr>
        <w:t xml:space="preserve">1.行数不够，可自行添加；</w:t>
      </w:r>
      <w:r/>
    </w:p>
    <w:p>
      <w:pPr>
        <w:ind w:firstLine="420"/>
        <w:rPr>
          <w:rFonts w:ascii="宋体" w:hAnsi="宋体" w:cs="宋体"/>
          <w:szCs w:val="21"/>
        </w:rPr>
      </w:pPr>
      <w:r>
        <w:rPr>
          <w:rFonts w:hint="eastAsia" w:ascii="宋体" w:hAnsi="宋体" w:cs="宋体"/>
          <w:szCs w:val="21"/>
        </w:rPr>
        <w:t xml:space="preserve">2.本表需要对招标文件技术标准及要求逐项响应，按照投标情况填写超出、符合或偏离3.投标文件中须提供佐证材料（如产品样本或技术手册，检测报告，功能截图，生产厂家（国内总代理）出具的技术证明文件等（如厂家的产品使用说明书为英文版，请同时提供中文版）等），评委会将根据提供的佐证材料评定投标产品对招标文件技术要求的响应程度。无相关资料证实的，评委会有权做负偏离处理。</w:t>
      </w:r>
      <w:r/>
    </w:p>
    <w:p>
      <w:pPr>
        <w:ind w:firstLine="420"/>
        <w:rPr>
          <w:rFonts w:ascii="宋体" w:hAnsi="宋体" w:cs="宋体"/>
          <w:szCs w:val="21"/>
        </w:rPr>
      </w:pPr>
      <w:r>
        <w:rPr>
          <w:rFonts w:hint="eastAsia" w:ascii="宋体" w:hAnsi="宋体" w:cs="宋体"/>
          <w:szCs w:val="21"/>
        </w:rPr>
        <w:t xml:space="preserve">4.投标人需确保提供佐证材料的真实性，如被认定提供实质性虚假材料，将会导致无效投标处理。</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w:t>
      </w:r>
      <w:r>
        <w:rPr>
          <w:rFonts w:hint="eastAsia" w:ascii="宋体" w:hAnsi="宋体" w:cs="宋体"/>
          <w:color w:val="000000" w:themeColor="text1"/>
          <w:szCs w:val="21"/>
        </w:rPr>
        <w:t xml:space="preserve">“说明”栏请根据</w:t>
      </w:r>
      <w:r>
        <w:rPr>
          <w:rFonts w:hint="eastAsia" w:ascii="宋体" w:hAnsi="宋体" w:cs="宋体"/>
          <w:color w:val="000000" w:themeColor="text1"/>
          <w:szCs w:val="21"/>
        </w:rPr>
        <w:t xml:space="preserve">实际响应情况填写“符合/正偏离/负偏离”。</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投标人名称（盖章）：</w:t>
      </w:r>
      <w:r/>
    </w:p>
    <w:p>
      <w:pPr>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法定代表人（或</w:t>
      </w:r>
      <w:r>
        <w:rPr>
          <w:rFonts w:hint="eastAsia" w:ascii="宋体" w:hAnsi="宋体" w:cs="宋体"/>
        </w:rPr>
        <w:t xml:space="preserve">授权委托人</w:t>
      </w:r>
      <w:r>
        <w:rPr>
          <w:rFonts w:hint="eastAsia" w:ascii="宋体" w:hAnsi="宋体" w:cs="宋体"/>
          <w:szCs w:val="21"/>
        </w:rPr>
        <w:t xml:space="preserve">）签字：</w:t>
      </w:r>
      <w:r/>
    </w:p>
    <w:p>
      <w:pPr>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日期：XX年XX月XX日</w:t>
      </w:r>
      <w:r/>
    </w:p>
    <w:p>
      <w:pPr>
        <w:pStyle w:val="972"/>
        <w:numPr>
          <w:ilvl w:val="0"/>
          <w:numId w:val="0"/>
        </w:numPr>
        <w:jc w:val="left"/>
        <w:spacing w:before="0" w:after="0" w:line="240" w:lineRule="auto"/>
        <w:rPr>
          <w:rFonts w:ascii="宋体" w:hAnsi="宋体" w:eastAsia="宋体"/>
          <w:color w:val="000000" w:themeColor="text1"/>
          <w:sz w:val="21"/>
          <w:szCs w:val="21"/>
          <w:lang w:val="zh-CN"/>
        </w:rPr>
      </w:pPr>
      <w:r/>
      <w:bookmarkStart w:id="61" w:name="_Toc195877283"/>
      <w:r/>
      <w:bookmarkEnd w:id="57"/>
      <w:r>
        <w:rPr>
          <w:rFonts w:hint="eastAsia" w:ascii="宋体" w:hAnsi="宋体" w:eastAsia="宋体"/>
          <w:color w:val="000000" w:themeColor="text1"/>
          <w:sz w:val="21"/>
          <w:szCs w:val="21"/>
          <w:lang w:val="zh-CN"/>
        </w:rPr>
        <w:t xml:space="preserve">格式七、商务要求响应/偏离表</w:t>
      </w:r>
      <w:bookmarkEnd w:id="61"/>
      <w:r/>
      <w:r/>
    </w:p>
    <w:p>
      <w:pPr>
        <w:jc w:val="left"/>
        <w:rPr>
          <w:rFonts w:ascii="宋体" w:hAnsi="宋体" w:cs="宋体"/>
          <w:szCs w:val="21"/>
        </w:rPr>
      </w:pPr>
      <w:r>
        <w:rPr>
          <w:rFonts w:ascii="宋体" w:hAnsi="宋体" w:cs="宋体"/>
          <w:szCs w:val="21"/>
        </w:rPr>
      </w:r>
      <w:r/>
    </w:p>
    <w:p>
      <w:pPr>
        <w:ind w:firstLine="281"/>
        <w:jc w:val="center"/>
        <w:rPr>
          <w:rFonts w:ascii="宋体" w:hAnsi="宋体" w:cs="宋体"/>
          <w:b/>
          <w:sz w:val="28"/>
          <w:szCs w:val="28"/>
        </w:rPr>
      </w:pPr>
      <w:r>
        <w:rPr>
          <w:rFonts w:hint="eastAsia" w:ascii="宋体" w:hAnsi="宋体" w:cs="宋体"/>
          <w:b/>
          <w:sz w:val="28"/>
          <w:szCs w:val="28"/>
        </w:rPr>
        <w:t xml:space="preserve">商务要求响应/偏离表</w:t>
      </w:r>
      <w:r/>
    </w:p>
    <w:p>
      <w:pPr>
        <w:jc w:val="center"/>
        <w:rPr>
          <w:rFonts w:ascii="宋体" w:hAnsi="宋体" w:cs="宋体"/>
          <w:szCs w:val="21"/>
        </w:rPr>
      </w:pPr>
      <w:r>
        <w:rPr>
          <w:rFonts w:hint="eastAsia" w:ascii="宋体" w:hAnsi="宋体" w:cs="宋体"/>
          <w:szCs w:val="21"/>
        </w:rPr>
        <w:t xml:space="preserve">（根据招标文件第三部分第三条中商务要求的内容填写，必须点对点应答）</w:t>
      </w:r>
      <w:r/>
    </w:p>
    <w:p>
      <w:pPr>
        <w:rPr>
          <w:rFonts w:ascii="宋体" w:hAnsi="宋体" w:cs="宋体"/>
          <w:szCs w:val="21"/>
        </w:rPr>
      </w:pPr>
      <w:r>
        <w:rPr>
          <w:rFonts w:ascii="宋体" w:hAnsi="宋体" w:cs="宋体"/>
          <w:szCs w:val="21"/>
        </w:rPr>
      </w:r>
      <w:r/>
    </w:p>
    <w:p>
      <w:r>
        <w:rPr>
          <w:rFonts w:hint="eastAsia"/>
        </w:rPr>
        <w:t xml:space="preserve">项目编号：</w:t>
      </w:r>
      <w:r>
        <w:rPr>
          <w:rFonts w:hint="eastAsia"/>
        </w:rPr>
        <w:t xml:space="preserve">JSZC-320000-SHGK-G2025-0040</w:t>
      </w:r>
      <w:r>
        <w:rPr>
          <w:rFonts w:hint="eastAsia"/>
        </w:rPr>
        <w:t xml:space="preserve">（代理机构编号：</w:t>
      </w:r>
      <w:r>
        <w:rPr>
          <w:rFonts w:hint="eastAsia"/>
        </w:rPr>
        <w:t xml:space="preserve">1214-254104107WMJ</w:t>
      </w:r>
      <w:r>
        <w:rPr>
          <w:rFonts w:hint="eastAsia"/>
        </w:rPr>
        <w:t xml:space="preserve">）</w:t>
      </w:r>
      <w:r/>
    </w:p>
    <w:p>
      <w:r>
        <w:rPr>
          <w:rFonts w:hint="eastAsia"/>
        </w:rPr>
        <w:t xml:space="preserve">项目名称：全自动钉螺核酸提取设备采购项目</w:t>
      </w:r>
      <w:r/>
    </w:p>
    <w:p>
      <w:pPr>
        <w:rPr>
          <w:color w:val="ff0000"/>
        </w:rPr>
      </w:pPr>
      <w:r>
        <w:rPr>
          <w:color w:val="ff0000"/>
        </w:rPr>
      </w:r>
      <w:r/>
    </w:p>
    <w:tbl>
      <w:tblPr>
        <w:tblW w:w="9072" w:type="dxa"/>
        <w:tblInd w:w="5"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说明</w:t>
            </w:r>
            <w:r/>
          </w:p>
        </w:tc>
        <w:tc>
          <w:tcPr>
            <w:tcBorders>
              <w:top w:val="single" w:color="auto" w:sz="4" w:space="0"/>
              <w:left w:val="single" w:color="auto" w:sz="4" w:space="0"/>
              <w:bottom w:val="single" w:color="auto" w:sz="4" w:space="0"/>
            </w:tcBorders>
            <w:tcW w:w="1302"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s="宋体"/>
                <w:szCs w:val="21"/>
              </w:rPr>
            </w:pPr>
            <w:r>
              <w:rPr>
                <w:rFonts w:ascii="宋体" w:hAnsi="宋体" w:cs="宋体"/>
                <w:szCs w:val="21"/>
              </w:rPr>
            </w:r>
            <w:r/>
          </w:p>
        </w:tc>
      </w:tr>
    </w:tbl>
    <w:p>
      <w:pPr>
        <w:ind w:firstLine="420"/>
        <w:rPr>
          <w:rFonts w:ascii="宋体" w:hAnsi="宋体"/>
          <w:color w:val="000000" w:themeColor="text1"/>
          <w:szCs w:val="21"/>
        </w:rPr>
      </w:pPr>
      <w:r>
        <w:rPr>
          <w:rFonts w:hint="eastAsia" w:ascii="宋体" w:hAnsi="宋体"/>
          <w:color w:val="000000" w:themeColor="text1"/>
          <w:szCs w:val="21"/>
        </w:rPr>
        <w:t xml:space="preserve">备注：</w:t>
      </w:r>
      <w:r/>
    </w:p>
    <w:p>
      <w:pPr>
        <w:ind w:firstLine="420"/>
        <w:rPr>
          <w:rFonts w:ascii="宋体" w:hAnsi="宋体"/>
          <w:color w:val="000000" w:themeColor="text1"/>
          <w:szCs w:val="21"/>
        </w:rPr>
      </w:pPr>
      <w:r>
        <w:rPr>
          <w:rFonts w:hint="eastAsia" w:ascii="宋体" w:hAnsi="宋体"/>
          <w:color w:val="000000" w:themeColor="text1"/>
          <w:szCs w:val="21"/>
        </w:rPr>
        <w:t xml:space="preserve">（1）投标人应对照招标文件《第三部分：采购需求》第三条的商务要求，在《商务要求响应/偏离表》中逐条说明所提供服务已对招标文件的项目需求做出了实质性的响应，并申明与项目需求条文的偏差和例外。</w:t>
      </w:r>
      <w:r/>
    </w:p>
    <w:p>
      <w:pPr>
        <w:ind w:firstLine="420"/>
        <w:rPr>
          <w:rFonts w:ascii="宋体" w:hAnsi="宋体" w:cs="宋体"/>
          <w:color w:val="000000" w:themeColor="text1"/>
          <w:szCs w:val="21"/>
        </w:rPr>
      </w:pPr>
      <w:r>
        <w:rPr>
          <w:rFonts w:hint="eastAsia" w:ascii="宋体" w:hAnsi="宋体"/>
          <w:color w:val="000000" w:themeColor="text1"/>
          <w:szCs w:val="21"/>
        </w:rPr>
        <w:t xml:space="preserve">（2）</w:t>
      </w:r>
      <w:r>
        <w:rPr>
          <w:rFonts w:hint="eastAsia" w:ascii="宋体" w:hAnsi="宋体" w:cs="宋体"/>
          <w:color w:val="000000" w:themeColor="text1"/>
          <w:szCs w:val="21"/>
        </w:rPr>
        <w:t xml:space="preserve">“说明”一</w:t>
      </w:r>
      <w:r>
        <w:rPr>
          <w:rFonts w:hint="eastAsia" w:ascii="宋体" w:hAnsi="宋体" w:cs="宋体"/>
          <w:color w:val="000000" w:themeColor="text1"/>
          <w:szCs w:val="21"/>
        </w:rPr>
        <w:t xml:space="preserve">栏选择</w:t>
      </w:r>
      <w:r>
        <w:rPr>
          <w:rFonts w:hint="eastAsia" w:ascii="宋体" w:hAnsi="宋体" w:cs="宋体"/>
          <w:color w:val="000000" w:themeColor="text1"/>
          <w:szCs w:val="21"/>
        </w:rPr>
        <w:t xml:space="preserve">“正偏离”、“符合”、“负偏离”进行填写。正偏离、符合的确认和负偏离的是否响应比选文件，由比选小组认定。</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投标人名称（盖章）：</w:t>
      </w:r>
      <w:r/>
    </w:p>
    <w:p>
      <w:pPr>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法定代表人（或</w:t>
      </w:r>
      <w:r>
        <w:rPr>
          <w:rFonts w:hint="eastAsia" w:ascii="宋体" w:hAnsi="宋体" w:cs="宋体"/>
        </w:rPr>
        <w:t xml:space="preserve">授权委托人</w:t>
      </w:r>
      <w:r>
        <w:rPr>
          <w:rFonts w:hint="eastAsia" w:ascii="宋体" w:hAnsi="宋体" w:cs="宋体"/>
          <w:szCs w:val="21"/>
        </w:rPr>
        <w:t xml:space="preserve">）签字：</w:t>
      </w:r>
      <w:r/>
    </w:p>
    <w:p>
      <w:pPr>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日期：XX年XX月XX日</w:t>
      </w:r>
      <w:r/>
    </w:p>
    <w:p>
      <w:pPr>
        <w:jc w:val="left"/>
        <w:rPr>
          <w:rFonts w:ascii="宋体" w:hAnsi="宋体" w:cs="宋体"/>
          <w:szCs w:val="21"/>
        </w:rPr>
      </w:pPr>
      <w:r>
        <w:rPr>
          <w:rFonts w:ascii="宋体" w:hAnsi="宋体" w:cs="宋体"/>
          <w:szCs w:val="21"/>
        </w:rPr>
      </w:r>
      <w:r/>
    </w:p>
    <w:p>
      <w:pPr>
        <w:pStyle w:val="972"/>
        <w:numPr>
          <w:ilvl w:val="0"/>
          <w:numId w:val="0"/>
        </w:numPr>
        <w:jc w:val="left"/>
        <w:spacing w:before="0" w:after="0" w:line="240" w:lineRule="auto"/>
        <w:rPr>
          <w:rFonts w:ascii="宋体" w:hAnsi="宋体" w:eastAsia="宋体"/>
          <w:color w:val="000000" w:themeColor="text1"/>
          <w:sz w:val="21"/>
          <w:szCs w:val="21"/>
          <w:lang w:val="zh-CN"/>
        </w:rPr>
      </w:pPr>
      <w:r/>
      <w:bookmarkStart w:id="62" w:name="_Toc195877284"/>
      <w:r>
        <w:rPr>
          <w:rFonts w:hint="eastAsia" w:ascii="宋体" w:hAnsi="宋体" w:eastAsia="宋体"/>
          <w:color w:val="000000" w:themeColor="text1"/>
          <w:sz w:val="21"/>
          <w:szCs w:val="21"/>
          <w:lang w:val="zh-CN"/>
        </w:rPr>
        <w:t xml:space="preserve">格式八、资格证明文件</w:t>
      </w:r>
      <w:bookmarkEnd w:id="62"/>
      <w:r/>
      <w:r/>
    </w:p>
    <w:p>
      <w:pPr>
        <w:jc w:val="left"/>
        <w:rPr>
          <w:rFonts w:ascii="宋体" w:hAnsi="宋体" w:cs="宋体"/>
          <w:b/>
          <w:szCs w:val="21"/>
        </w:rPr>
      </w:pPr>
      <w:r>
        <w:rPr>
          <w:rFonts w:ascii="宋体" w:hAnsi="宋体" w:cs="宋体"/>
          <w:b/>
          <w:szCs w:val="21"/>
        </w:rPr>
      </w:r>
      <w:r/>
    </w:p>
    <w:p>
      <w:pPr>
        <w:jc w:val="center"/>
        <w:rPr>
          <w:rFonts w:ascii="宋体" w:hAnsi="宋体" w:cs="宋体"/>
          <w:b/>
          <w:sz w:val="28"/>
          <w:szCs w:val="28"/>
        </w:rPr>
      </w:pPr>
      <w:r>
        <w:rPr>
          <w:rFonts w:hint="eastAsia" w:ascii="宋体" w:hAnsi="宋体" w:cs="宋体"/>
          <w:b/>
          <w:bCs/>
          <w:sz w:val="28"/>
          <w:szCs w:val="28"/>
        </w:rPr>
        <w:t xml:space="preserve">资格证明文件顺序</w:t>
      </w:r>
      <w:r/>
    </w:p>
    <w:p>
      <w:r/>
      <w:r/>
    </w:p>
    <w:p>
      <w:pPr>
        <w:pStyle w:val="972"/>
        <w:numPr>
          <w:ilvl w:val="0"/>
          <w:numId w:val="0"/>
        </w:numPr>
        <w:jc w:val="left"/>
        <w:spacing w:before="0" w:after="0" w:line="240" w:lineRule="auto"/>
        <w:rPr>
          <w:rFonts w:cs="宋体"/>
        </w:rPr>
      </w:pPr>
      <w:r>
        <w:rPr>
          <w:rFonts w:hint="eastAsia" w:cs="宋体"/>
        </w:rPr>
        <w:br w:type="page" w:clear="all"/>
      </w:r>
      <w:bookmarkStart w:id="63" w:name="_Toc195877285"/>
      <w:r>
        <w:rPr>
          <w:rFonts w:hint="eastAsia" w:ascii="宋体" w:hAnsi="宋体" w:eastAsia="宋体"/>
          <w:color w:val="000000" w:themeColor="text1"/>
          <w:sz w:val="21"/>
          <w:szCs w:val="21"/>
          <w:lang w:val="zh-CN"/>
        </w:rPr>
        <w:t xml:space="preserve">格式八（</w:t>
      </w:r>
      <w:r>
        <w:rPr>
          <w:rFonts w:ascii="宋体" w:hAnsi="宋体" w:eastAsia="宋体"/>
          <w:color w:val="000000" w:themeColor="text1"/>
          <w:sz w:val="21"/>
          <w:szCs w:val="21"/>
          <w:lang w:val="zh-CN"/>
        </w:rPr>
        <w:t xml:space="preserve">3</w:t>
      </w:r>
      <w:r>
        <w:rPr>
          <w:rFonts w:hint="eastAsia" w:ascii="宋体" w:hAnsi="宋体" w:eastAsia="宋体"/>
          <w:color w:val="000000" w:themeColor="text1"/>
          <w:sz w:val="21"/>
          <w:szCs w:val="21"/>
          <w:lang w:val="zh-CN"/>
        </w:rPr>
        <w:t xml:space="preserve">）具有履行合同所必需的设备和专业技术能力的声明</w:t>
      </w:r>
      <w:bookmarkEnd w:id="63"/>
      <w:r/>
      <w:r/>
    </w:p>
    <w:p>
      <w:pPr>
        <w:jc w:val="left"/>
        <w:widowControl/>
        <w:rPr>
          <w:rFonts w:ascii="宋体" w:hAnsi="宋体" w:cs="宋体"/>
          <w:szCs w:val="21"/>
        </w:rPr>
      </w:pPr>
      <w:r>
        <w:rPr>
          <w:rFonts w:ascii="宋体" w:hAnsi="宋体" w:cs="宋体"/>
          <w:szCs w:val="21"/>
        </w:rPr>
      </w:r>
      <w:r/>
    </w:p>
    <w:p>
      <w:pPr>
        <w:jc w:val="center"/>
        <w:rPr>
          <w:rFonts w:ascii="宋体" w:hAnsi="宋体" w:cs="宋体"/>
          <w:b/>
          <w:sz w:val="28"/>
          <w:szCs w:val="28"/>
        </w:rPr>
      </w:pPr>
      <w:r>
        <w:rPr>
          <w:rFonts w:hint="eastAsia" w:ascii="宋体" w:hAnsi="宋体" w:cs="宋体"/>
          <w:b/>
          <w:sz w:val="28"/>
          <w:szCs w:val="28"/>
        </w:rPr>
        <w:t xml:space="preserve">具有履行合同所必需的设备和专业技术能力的声明</w:t>
      </w:r>
      <w:r/>
    </w:p>
    <w:p>
      <w:pPr>
        <w:jc w:val="center"/>
        <w:rPr>
          <w:rFonts w:ascii="宋体" w:hAnsi="宋体" w:cs="宋体"/>
          <w:szCs w:val="21"/>
        </w:rPr>
      </w:pPr>
      <w:r>
        <w:rPr>
          <w:rFonts w:hint="eastAsia" w:ascii="宋体" w:hAnsi="宋体" w:cs="宋体"/>
          <w:szCs w:val="21"/>
        </w:rPr>
        <w:t xml:space="preserve">（原件）</w:t>
      </w:r>
      <w:r/>
    </w:p>
    <w:p>
      <w:pPr>
        <w:jc w:val="left"/>
        <w:spacing w:line="360" w:lineRule="auto"/>
        <w:rPr>
          <w:rFonts w:ascii="宋体" w:hAnsi="宋体" w:cs="宋体"/>
          <w:szCs w:val="21"/>
        </w:rPr>
      </w:pPr>
      <w:r>
        <w:rPr>
          <w:rFonts w:hint="eastAsia" w:ascii="宋体" w:hAnsi="宋体" w:cs="宋体"/>
          <w:szCs w:val="21"/>
        </w:rPr>
        <w:t xml:space="preserve">    致：江苏省血吸虫病防治研究所</w:t>
      </w:r>
      <w:r/>
    </w:p>
    <w:p>
      <w:pPr>
        <w:ind w:firstLine="420"/>
        <w:jc w:val="left"/>
        <w:spacing w:line="360" w:lineRule="auto"/>
        <w:rPr>
          <w:rFonts w:ascii="宋体" w:hAnsi="宋体" w:cs="宋体"/>
          <w:szCs w:val="21"/>
        </w:rPr>
      </w:pPr>
      <w:r>
        <w:rPr>
          <w:rFonts w:hint="eastAsia" w:ascii="宋体" w:hAnsi="宋体" w:cs="宋体"/>
          <w:szCs w:val="21"/>
        </w:rPr>
        <w:t xml:space="preserve">我公司郑重声明：具有履行编号为</w:t>
      </w:r>
      <w:r>
        <w:rPr>
          <w:rFonts w:hint="eastAsia" w:ascii="宋体" w:hAnsi="宋体" w:cs="宋体"/>
          <w:b/>
          <w:bCs/>
          <w:color w:val="0000ff"/>
          <w:szCs w:val="21"/>
          <w:u w:val="single"/>
        </w:rPr>
        <w:t xml:space="preserve">JSZC-320000-SHGK-G2025-0040</w:t>
      </w:r>
      <w:r>
        <w:rPr>
          <w:rFonts w:hint="eastAsia" w:ascii="宋体" w:hAnsi="宋体" w:cs="宋体"/>
          <w:b/>
          <w:bCs/>
          <w:color w:val="0000ff"/>
          <w:szCs w:val="21"/>
          <w:u w:val="single"/>
        </w:rPr>
        <w:t xml:space="preserve">（代理机构编号：1214-254104107WMJ）</w:t>
      </w:r>
      <w:r>
        <w:rPr>
          <w:rFonts w:hint="eastAsia" w:ascii="宋体" w:hAnsi="宋体" w:cs="宋体"/>
          <w:szCs w:val="21"/>
        </w:rPr>
        <w:t xml:space="preserve">招标项下</w:t>
      </w:r>
      <w:r>
        <w:rPr>
          <w:rFonts w:hint="eastAsia" w:ascii="宋体" w:hAnsi="宋体" w:cs="宋体"/>
          <w:b/>
          <w:bCs/>
          <w:color w:val="0000ff"/>
          <w:szCs w:val="21"/>
          <w:u w:val="single"/>
        </w:rPr>
        <w:t xml:space="preserve">全自动钉螺核酸提取设备（） </w:t>
      </w:r>
      <w:r>
        <w:rPr>
          <w:rFonts w:hint="eastAsia" w:ascii="宋体" w:hAnsi="宋体" w:cs="宋体"/>
          <w:szCs w:val="21"/>
        </w:rPr>
        <w:t xml:space="preserve">采购项目合同的设备和专业技术能力。</w:t>
      </w:r>
      <w:r/>
    </w:p>
    <w:p>
      <w:pPr>
        <w:ind w:firstLine="420"/>
        <w:jc w:val="left"/>
        <w:spacing w:line="360" w:lineRule="auto"/>
        <w:rPr>
          <w:rFonts w:ascii="宋体" w:hAnsi="宋体" w:cs="宋体"/>
          <w:szCs w:val="21"/>
        </w:rPr>
      </w:pPr>
      <w:r>
        <w:rPr>
          <w:rFonts w:hint="eastAsia" w:ascii="宋体" w:hAnsi="宋体" w:cs="宋体"/>
          <w:szCs w:val="21"/>
        </w:rPr>
        <w:t xml:space="preserve">特此声明！</w:t>
      </w:r>
      <w:r/>
    </w:p>
    <w:p>
      <w:r/>
      <w:r/>
    </w:p>
    <w:p>
      <w:pPr>
        <w:ind w:firstLine="420"/>
        <w:rPr>
          <w:rFonts w:ascii="宋体" w:hAnsi="宋体" w:cs="宋体"/>
          <w:szCs w:val="21"/>
          <w:u w:val="single"/>
        </w:rPr>
      </w:pPr>
      <w:r>
        <w:rPr>
          <w:rFonts w:hint="eastAsia" w:ascii="宋体" w:hAnsi="宋体" w:cs="宋体"/>
          <w:szCs w:val="21"/>
        </w:rPr>
        <w:t xml:space="preserve">投标人名称（盖章）：</w:t>
      </w:r>
      <w:r/>
    </w:p>
    <w:p>
      <w:pPr>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法定代表人（或</w:t>
      </w:r>
      <w:r>
        <w:rPr>
          <w:rFonts w:hint="eastAsia" w:ascii="宋体" w:hAnsi="宋体" w:cs="宋体"/>
        </w:rPr>
        <w:t xml:space="preserve">授权委托人</w:t>
      </w:r>
      <w:r>
        <w:rPr>
          <w:rFonts w:hint="eastAsia" w:ascii="宋体" w:hAnsi="宋体" w:cs="宋体"/>
          <w:szCs w:val="21"/>
        </w:rPr>
        <w:t xml:space="preserve">）签字：</w:t>
      </w:r>
      <w:r/>
    </w:p>
    <w:p>
      <w:pPr>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日期：XX年XX月XX日</w:t>
      </w:r>
      <w:r/>
    </w:p>
    <w:p>
      <w:pPr>
        <w:ind w:firstLine="420"/>
        <w:jc w:val="left"/>
        <w:spacing w:line="720" w:lineRule="exact"/>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972"/>
        <w:numPr>
          <w:ilvl w:val="0"/>
          <w:numId w:val="0"/>
        </w:numPr>
        <w:jc w:val="left"/>
        <w:spacing w:before="0" w:after="0" w:line="240" w:lineRule="auto"/>
        <w:rPr>
          <w:rFonts w:ascii="宋体" w:hAnsi="宋体" w:cs="宋体"/>
          <w:szCs w:val="21"/>
        </w:rPr>
      </w:pPr>
      <w:r>
        <w:rPr>
          <w:rFonts w:hint="eastAsia" w:ascii="宋体" w:hAnsi="宋体" w:cs="宋体"/>
          <w:szCs w:val="21"/>
        </w:rPr>
        <w:br w:type="page" w:clear="all"/>
      </w:r>
      <w:bookmarkStart w:id="64" w:name="_Toc195877286"/>
      <w:r>
        <w:rPr>
          <w:rFonts w:hint="eastAsia" w:ascii="宋体" w:hAnsi="宋体" w:eastAsia="宋体"/>
          <w:color w:val="000000" w:themeColor="text1"/>
          <w:sz w:val="21"/>
          <w:szCs w:val="21"/>
          <w:lang w:val="zh-CN"/>
        </w:rPr>
        <w:t xml:space="preserve">格式八（</w:t>
      </w:r>
      <w:r>
        <w:rPr>
          <w:rFonts w:ascii="宋体" w:hAnsi="宋体" w:eastAsia="宋体"/>
          <w:color w:val="000000" w:themeColor="text1"/>
          <w:sz w:val="21"/>
          <w:szCs w:val="21"/>
          <w:lang w:val="zh-CN"/>
        </w:rPr>
        <w:t xml:space="preserve">5</w:t>
      </w:r>
      <w:r>
        <w:rPr>
          <w:rFonts w:hint="eastAsia" w:ascii="宋体" w:hAnsi="宋体" w:eastAsia="宋体"/>
          <w:color w:val="000000" w:themeColor="text1"/>
          <w:sz w:val="21"/>
          <w:szCs w:val="21"/>
          <w:lang w:val="zh-CN"/>
        </w:rPr>
        <w:t xml:space="preserve">）参加政府采购活动前三年内在经营活动中没有重大违法记录的书面声明</w:t>
      </w:r>
      <w:bookmarkEnd w:id="64"/>
      <w:r/>
      <w:r/>
    </w:p>
    <w:p>
      <w:pPr>
        <w:rPr>
          <w:rFonts w:ascii="宋体" w:hAnsi="宋体" w:cs="宋体"/>
          <w:szCs w:val="21"/>
        </w:rPr>
      </w:pPr>
      <w:r>
        <w:rPr>
          <w:rFonts w:ascii="宋体" w:hAnsi="宋体" w:cs="宋体"/>
          <w:szCs w:val="21"/>
        </w:rPr>
      </w:r>
      <w:r/>
    </w:p>
    <w:p>
      <w:pPr>
        <w:jc w:val="center"/>
        <w:rPr>
          <w:rFonts w:ascii="宋体" w:hAnsi="宋体" w:cs="宋体"/>
          <w:b/>
          <w:sz w:val="28"/>
          <w:szCs w:val="28"/>
        </w:rPr>
      </w:pPr>
      <w:r>
        <w:rPr>
          <w:rFonts w:hint="eastAsia" w:ascii="宋体" w:hAnsi="宋体" w:cs="宋体"/>
          <w:b/>
          <w:sz w:val="28"/>
          <w:szCs w:val="28"/>
        </w:rPr>
        <w:t xml:space="preserve">参加政府采购活动前三年内在经营活动中没有重大违法记录的书面声明</w:t>
      </w:r>
      <w:r/>
    </w:p>
    <w:p>
      <w:pPr>
        <w:jc w:val="center"/>
        <w:rPr>
          <w:rFonts w:ascii="宋体" w:hAnsi="宋体" w:cs="宋体"/>
          <w:szCs w:val="21"/>
        </w:rPr>
      </w:pPr>
      <w:r>
        <w:rPr>
          <w:rFonts w:hint="eastAsia" w:ascii="宋体" w:hAnsi="宋体" w:cs="宋体"/>
          <w:szCs w:val="21"/>
        </w:rPr>
        <w:t xml:space="preserve">（原件）</w:t>
      </w:r>
      <w:r/>
    </w:p>
    <w:p>
      <w:pPr>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我公司郑重声明：参加本次政府采购活动前三年内，我公司在经营活动中没有因违法经营受到刑事处罚或者责令停产停业、吊销许可证或者执照、较大数额罚款等行政处罚。</w:t>
      </w:r>
      <w:r/>
    </w:p>
    <w:p>
      <w:pPr>
        <w:ind w:firstLine="420"/>
        <w:jc w:val="left"/>
        <w:spacing w:line="360" w:lineRule="auto"/>
        <w:rPr>
          <w:rFonts w:ascii="宋体" w:hAnsi="宋体" w:cs="宋体"/>
          <w:szCs w:val="21"/>
        </w:rPr>
      </w:pPr>
      <w:r>
        <w:rPr>
          <w:rFonts w:hint="eastAsia" w:ascii="宋体" w:hAnsi="宋体" w:cs="宋体"/>
          <w:szCs w:val="21"/>
        </w:rPr>
        <w:t xml:space="preserve">特此声明！</w:t>
      </w:r>
      <w:r/>
    </w:p>
    <w:p>
      <w:pPr>
        <w:ind w:firstLine="420"/>
        <w:jc w:val="left"/>
        <w:spacing w:line="720" w:lineRule="exact"/>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投标人名称（盖章）：</w:t>
      </w:r>
      <w:r/>
    </w:p>
    <w:p>
      <w:pPr>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法定代表人（或</w:t>
      </w:r>
      <w:r>
        <w:rPr>
          <w:rFonts w:hint="eastAsia" w:ascii="宋体" w:hAnsi="宋体" w:cs="宋体"/>
        </w:rPr>
        <w:t xml:space="preserve">授权委托人</w:t>
      </w:r>
      <w:r>
        <w:rPr>
          <w:rFonts w:hint="eastAsia" w:ascii="宋体" w:hAnsi="宋体" w:cs="宋体"/>
          <w:szCs w:val="21"/>
        </w:rPr>
        <w:t xml:space="preserve">）签字：</w:t>
      </w:r>
      <w:r/>
    </w:p>
    <w:p>
      <w:pPr>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日期：XX年XX月XX日</w:t>
      </w:r>
      <w:r/>
    </w:p>
    <w:p>
      <w:pPr>
        <w:jc w:val="left"/>
        <w:widowControl/>
        <w:rPr>
          <w:rFonts w:ascii="宋体" w:hAnsi="宋体" w:cs="宋体"/>
          <w:szCs w:val="21"/>
        </w:rPr>
      </w:pPr>
      <w:r>
        <w:rPr>
          <w:rFonts w:ascii="宋体" w:hAnsi="宋体" w:cs="宋体"/>
          <w:szCs w:val="21"/>
        </w:rPr>
        <w:br w:type="page" w:clear="all"/>
      </w:r>
      <w:r/>
    </w:p>
    <w:p>
      <w:pPr>
        <w:pStyle w:val="972"/>
        <w:numPr>
          <w:ilvl w:val="0"/>
          <w:numId w:val="0"/>
        </w:numPr>
        <w:jc w:val="left"/>
        <w:spacing w:before="0" w:after="0" w:line="240" w:lineRule="auto"/>
        <w:rPr>
          <w:rFonts w:ascii="宋体" w:hAnsi="宋体" w:eastAsia="宋体"/>
          <w:color w:val="000000" w:themeColor="text1"/>
          <w:sz w:val="21"/>
          <w:szCs w:val="21"/>
          <w:lang w:val="zh-CN"/>
        </w:rPr>
      </w:pPr>
      <w:r/>
      <w:bookmarkStart w:id="65" w:name="_Toc195877287"/>
      <w:r>
        <w:rPr>
          <w:rFonts w:hint="eastAsia" w:ascii="宋体" w:hAnsi="宋体" w:eastAsia="宋体"/>
          <w:color w:val="000000" w:themeColor="text1"/>
          <w:sz w:val="21"/>
          <w:szCs w:val="21"/>
          <w:lang w:val="zh-CN"/>
        </w:rPr>
        <w:t xml:space="preserve">格式八（</w:t>
      </w:r>
      <w:r>
        <w:rPr>
          <w:rFonts w:ascii="宋体" w:hAnsi="宋体" w:eastAsia="宋体"/>
          <w:color w:val="000000" w:themeColor="text1"/>
          <w:sz w:val="21"/>
          <w:szCs w:val="21"/>
          <w:lang w:val="zh-CN"/>
        </w:rPr>
        <w:t xml:space="preserve">11</w:t>
      </w:r>
      <w:r>
        <w:rPr>
          <w:rFonts w:hint="eastAsia" w:ascii="宋体" w:hAnsi="宋体" w:eastAsia="宋体"/>
          <w:color w:val="000000" w:themeColor="text1"/>
          <w:sz w:val="21"/>
          <w:szCs w:val="21"/>
          <w:lang w:val="zh-CN"/>
        </w:rPr>
        <w:t xml:space="preserve">）投标人声明函</w:t>
      </w:r>
      <w:bookmarkEnd w:id="65"/>
      <w:r/>
      <w:r/>
    </w:p>
    <w:p>
      <w:pPr>
        <w:jc w:val="center"/>
        <w:rPr>
          <w:rFonts w:ascii="宋体" w:hAnsi="宋体" w:cs="宋体"/>
          <w:b/>
          <w:sz w:val="28"/>
          <w:szCs w:val="28"/>
        </w:rPr>
      </w:pPr>
      <w:r>
        <w:rPr>
          <w:rFonts w:hint="eastAsia" w:ascii="宋体" w:hAnsi="宋体" w:cs="宋体"/>
          <w:b/>
          <w:sz w:val="28"/>
          <w:szCs w:val="28"/>
        </w:rPr>
        <w:t xml:space="preserve">投标人声明函</w:t>
      </w:r>
      <w:r/>
    </w:p>
    <w:p>
      <w:pPr>
        <w:spacing w:line="360" w:lineRule="auto"/>
        <w:rPr>
          <w:b/>
        </w:rPr>
      </w:pPr>
      <w:r>
        <w:rPr>
          <w:rFonts w:hint="eastAsia"/>
          <w:b/>
        </w:rPr>
        <w:t xml:space="preserve">致：江苏省血吸虫病防治研究院</w:t>
      </w:r>
      <w:r/>
    </w:p>
    <w:p>
      <w:pPr>
        <w:pStyle w:val="1027"/>
        <w:numPr>
          <w:ilvl w:val="0"/>
          <w:numId w:val="6"/>
        </w:numPr>
        <w:spacing w:line="360" w:lineRule="auto"/>
        <w:rPr>
          <w:b/>
        </w:rPr>
      </w:pPr>
      <w:r>
        <w:t xml:space="preserve">我单位未组成联合体</w:t>
      </w:r>
      <w:r>
        <w:rPr>
          <w:rFonts w:hint="eastAsia"/>
        </w:rPr>
        <w:t xml:space="preserve">参与比选</w:t>
      </w:r>
      <w:r>
        <w:t xml:space="preserve">，</w:t>
      </w:r>
      <w:r>
        <w:rPr>
          <w:rFonts w:hint="eastAsia"/>
        </w:rPr>
        <w:t xml:space="preserve">中标后</w:t>
      </w:r>
      <w:r>
        <w:t xml:space="preserve">后</w:t>
      </w:r>
      <w:r>
        <w:t xml:space="preserve">不进行分包、转包。</w:t>
      </w:r>
      <w:r>
        <w:t xml:space="preserve"> </w:t>
      </w:r>
      <w:r/>
    </w:p>
    <w:p>
      <w:pPr>
        <w:pStyle w:val="1027"/>
        <w:numPr>
          <w:ilvl w:val="0"/>
          <w:numId w:val="6"/>
        </w:numPr>
        <w:spacing w:line="360" w:lineRule="auto"/>
        <w:rPr>
          <w:b/>
        </w:rPr>
      </w:pPr>
      <w:r>
        <w:t xml:space="preserve">我单位不属于为</w:t>
      </w:r>
      <w:r>
        <w:rPr>
          <w:rFonts w:hint="eastAsia"/>
        </w:rPr>
        <w:t xml:space="preserve">本次</w:t>
      </w:r>
      <w:r>
        <w:t xml:space="preserve">采购项目提供整体设计、规范编制或者项目管理、监理、检测等服务的情形</w:t>
      </w:r>
      <w:r>
        <w:rPr>
          <w:rFonts w:hint="eastAsia"/>
        </w:rPr>
        <w:t xml:space="preserve">。</w:t>
      </w:r>
      <w:r/>
    </w:p>
    <w:p>
      <w:pPr>
        <w:pStyle w:val="1027"/>
        <w:numPr>
          <w:ilvl w:val="0"/>
          <w:numId w:val="6"/>
        </w:numPr>
        <w:spacing w:line="360" w:lineRule="auto"/>
        <w:rPr>
          <w:b/>
        </w:rPr>
      </w:pPr>
      <w:r>
        <w:t xml:space="preserve">我单位未被列入失信被执行人、重大税收违法案件当事人名单、政府采购严重违法失信行为记录名单。</w:t>
      </w:r>
      <w:r>
        <w:t xml:space="preserve"> </w:t>
      </w:r>
      <w:r/>
    </w:p>
    <w:p>
      <w:pPr>
        <w:pStyle w:val="1027"/>
        <w:numPr>
          <w:ilvl w:val="0"/>
          <w:numId w:val="6"/>
        </w:numPr>
        <w:spacing w:line="360" w:lineRule="auto"/>
        <w:rPr>
          <w:b/>
        </w:rPr>
      </w:pPr>
      <w:r>
        <w:t xml:space="preserve">不存在与我单位负责人为同一人或者存在直接控股、管理</w:t>
      </w:r>
      <w:r>
        <w:rPr>
          <w:rFonts w:hint="eastAsia"/>
        </w:rPr>
        <w:t xml:space="preserve">关系</w:t>
      </w:r>
      <w:r>
        <w:t xml:space="preserve">的不同供应商同时参加本项目同一包</w:t>
      </w:r>
      <w:r>
        <w:rPr>
          <w:rFonts w:hint="eastAsia"/>
        </w:rPr>
        <w:t xml:space="preserve">投标</w:t>
      </w:r>
      <w:r>
        <w:t xml:space="preserve">的情形</w:t>
      </w:r>
      <w:r>
        <w:rPr>
          <w:rFonts w:hint="eastAsia"/>
        </w:rPr>
        <w:t xml:space="preserve">。与我单位存在关联关系的单位情况如下：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7"/>
        <w:gridCol w:w="4117"/>
        <w:gridCol w:w="4142"/>
      </w:tblGrid>
      <w:tr>
        <w:trPr>
          <w:jc w:val="center"/>
        </w:trPr>
        <w:tc>
          <w:tcPr>
            <w:shd w:val="clear" w:color="auto" w:fill="auto"/>
            <w:tcW w:w="420" w:type="pct"/>
            <w:vAlign w:val="center"/>
            <w:textDirection w:val="lrTb"/>
            <w:noWrap w:val="false"/>
          </w:tcPr>
          <w:p>
            <w:pPr>
              <w:jc w:val="center"/>
              <w:spacing w:line="360" w:lineRule="auto"/>
            </w:pPr>
            <w:r>
              <w:rPr>
                <w:rFonts w:hint="eastAsia"/>
              </w:rPr>
              <w:t xml:space="preserve">序号</w:t>
            </w:r>
            <w:r/>
          </w:p>
        </w:tc>
        <w:tc>
          <w:tcPr>
            <w:shd w:val="clear" w:color="auto" w:fill="auto"/>
            <w:tcW w:w="2283" w:type="pct"/>
            <w:vAlign w:val="center"/>
            <w:textDirection w:val="lrTb"/>
            <w:noWrap w:val="false"/>
          </w:tcPr>
          <w:p>
            <w:pPr>
              <w:ind w:firstLine="420"/>
              <w:jc w:val="center"/>
              <w:spacing w:line="360" w:lineRule="auto"/>
              <w:rPr>
                <w:rFonts w:ascii="Times" w:hAnsi="Times"/>
                <w:bCs/>
                <w:szCs w:val="21"/>
              </w:rPr>
            </w:pPr>
            <w:r>
              <w:rPr>
                <w:rFonts w:hint="eastAsia" w:ascii="Times" w:hAnsi="Times"/>
                <w:bCs/>
                <w:szCs w:val="21"/>
              </w:rPr>
              <w:t xml:space="preserve">关联单位名称</w:t>
            </w:r>
            <w:r/>
          </w:p>
        </w:tc>
        <w:tc>
          <w:tcPr>
            <w:shd w:val="clear" w:color="auto" w:fill="auto"/>
            <w:tcW w:w="2298" w:type="pct"/>
            <w:vAlign w:val="center"/>
            <w:textDirection w:val="lrTb"/>
            <w:noWrap w:val="false"/>
          </w:tcPr>
          <w:p>
            <w:pPr>
              <w:ind w:firstLine="420"/>
              <w:jc w:val="center"/>
              <w:spacing w:line="360" w:lineRule="auto"/>
              <w:rPr>
                <w:rFonts w:ascii="Times" w:hAnsi="Times" w:cs="宋体"/>
                <w:bCs/>
                <w:szCs w:val="21"/>
              </w:rPr>
            </w:pPr>
            <w:r>
              <w:rPr>
                <w:rFonts w:hint="eastAsia" w:ascii="Times" w:hAnsi="Times"/>
                <w:bCs/>
                <w:szCs w:val="21"/>
              </w:rPr>
              <w:t xml:space="preserve">相互关系</w:t>
            </w:r>
            <w:r/>
          </w:p>
        </w:tc>
      </w:tr>
      <w:tr>
        <w:trPr>
          <w:jc w:val="center"/>
        </w:trPr>
        <w:tc>
          <w:tcPr>
            <w:shd w:val="clear" w:color="auto" w:fill="auto"/>
            <w:tcW w:w="420" w:type="pct"/>
            <w:vAlign w:val="center"/>
            <w:textDirection w:val="lrTb"/>
            <w:noWrap w:val="false"/>
          </w:tcPr>
          <w:p>
            <w:pPr>
              <w:jc w:val="center"/>
              <w:spacing w:line="360" w:lineRule="auto"/>
            </w:pPr>
            <w:r>
              <w:rPr>
                <w:rFonts w:hint="eastAsia"/>
              </w:rPr>
              <w:t xml:space="preserve">1</w:t>
            </w:r>
            <w:r/>
          </w:p>
        </w:tc>
        <w:tc>
          <w:tcPr>
            <w:shd w:val="clear" w:color="auto" w:fill="auto"/>
            <w:tcW w:w="2283" w:type="pct"/>
            <w:vAlign w:val="center"/>
            <w:textDirection w:val="lrTb"/>
            <w:noWrap w:val="false"/>
          </w:tcPr>
          <w:p>
            <w:pPr>
              <w:ind w:firstLine="420"/>
              <w:jc w:val="center"/>
              <w:spacing w:line="360" w:lineRule="auto"/>
              <w:rPr>
                <w:rFonts w:ascii="Times" w:hAnsi="Times"/>
                <w:bCs/>
                <w:szCs w:val="21"/>
              </w:rPr>
            </w:pPr>
            <w:r>
              <w:rPr>
                <w:rFonts w:ascii="Times" w:hAnsi="Times"/>
                <w:bCs/>
                <w:szCs w:val="21"/>
              </w:rPr>
            </w:r>
            <w:r/>
          </w:p>
        </w:tc>
        <w:tc>
          <w:tcPr>
            <w:shd w:val="clear" w:color="auto" w:fill="auto"/>
            <w:tcW w:w="2298" w:type="pct"/>
            <w:vAlign w:val="center"/>
            <w:textDirection w:val="lrTb"/>
            <w:noWrap w:val="false"/>
          </w:tcPr>
          <w:p>
            <w:pPr>
              <w:ind w:firstLine="420"/>
              <w:jc w:val="center"/>
              <w:spacing w:line="360" w:lineRule="auto"/>
              <w:rPr>
                <w:rFonts w:ascii="Times" w:hAnsi="Times"/>
                <w:bCs/>
                <w:szCs w:val="21"/>
              </w:rPr>
            </w:pPr>
            <w:r>
              <w:rPr>
                <w:rFonts w:ascii="Times" w:hAnsi="Times"/>
                <w:bCs/>
                <w:szCs w:val="21"/>
              </w:rPr>
            </w:r>
            <w:r/>
          </w:p>
        </w:tc>
      </w:tr>
      <w:tr>
        <w:trPr>
          <w:jc w:val="center"/>
        </w:trPr>
        <w:tc>
          <w:tcPr>
            <w:shd w:val="clear" w:color="auto" w:fill="auto"/>
            <w:tcW w:w="420" w:type="pct"/>
            <w:vAlign w:val="center"/>
            <w:textDirection w:val="lrTb"/>
            <w:noWrap w:val="false"/>
          </w:tcPr>
          <w:p>
            <w:pPr>
              <w:jc w:val="center"/>
              <w:spacing w:line="360" w:lineRule="auto"/>
            </w:pPr>
            <w:r>
              <w:rPr>
                <w:rFonts w:hint="eastAsia"/>
              </w:rPr>
              <w:t xml:space="preserve">2</w:t>
            </w:r>
            <w:r/>
          </w:p>
        </w:tc>
        <w:tc>
          <w:tcPr>
            <w:shd w:val="clear" w:color="auto" w:fill="auto"/>
            <w:tcW w:w="2283" w:type="pct"/>
            <w:vAlign w:val="center"/>
            <w:textDirection w:val="lrTb"/>
            <w:noWrap w:val="false"/>
          </w:tcPr>
          <w:p>
            <w:pPr>
              <w:ind w:firstLine="420"/>
              <w:jc w:val="center"/>
              <w:spacing w:line="360" w:lineRule="auto"/>
              <w:rPr>
                <w:rFonts w:ascii="Times" w:hAnsi="Times"/>
                <w:bCs/>
                <w:szCs w:val="21"/>
              </w:rPr>
            </w:pPr>
            <w:r>
              <w:rPr>
                <w:rFonts w:ascii="Times" w:hAnsi="Times"/>
                <w:bCs/>
                <w:szCs w:val="21"/>
              </w:rPr>
            </w:r>
            <w:r/>
          </w:p>
        </w:tc>
        <w:tc>
          <w:tcPr>
            <w:shd w:val="clear" w:color="auto" w:fill="auto"/>
            <w:tcW w:w="2298" w:type="pct"/>
            <w:vAlign w:val="center"/>
            <w:textDirection w:val="lrTb"/>
            <w:noWrap w:val="false"/>
          </w:tcPr>
          <w:p>
            <w:pPr>
              <w:ind w:firstLine="420"/>
              <w:jc w:val="center"/>
              <w:spacing w:line="360" w:lineRule="auto"/>
              <w:rPr>
                <w:rFonts w:ascii="Times" w:hAnsi="Times"/>
                <w:bCs/>
                <w:szCs w:val="21"/>
              </w:rPr>
            </w:pPr>
            <w:r>
              <w:rPr>
                <w:rFonts w:ascii="Times" w:hAnsi="Times"/>
                <w:bCs/>
                <w:szCs w:val="21"/>
              </w:rPr>
            </w:r>
            <w:r/>
          </w:p>
        </w:tc>
      </w:tr>
      <w:tr>
        <w:trPr>
          <w:jc w:val="center"/>
        </w:trPr>
        <w:tc>
          <w:tcPr>
            <w:shd w:val="clear" w:color="auto" w:fill="auto"/>
            <w:tcW w:w="420" w:type="pct"/>
            <w:vAlign w:val="center"/>
            <w:textDirection w:val="lrTb"/>
            <w:noWrap w:val="false"/>
          </w:tcPr>
          <w:p>
            <w:pPr>
              <w:jc w:val="center"/>
              <w:spacing w:line="360" w:lineRule="auto"/>
            </w:pPr>
            <w:r>
              <w:rPr>
                <w:rFonts w:hint="eastAsia"/>
              </w:rPr>
              <w:t xml:space="preserve">3</w:t>
            </w:r>
            <w:r/>
          </w:p>
        </w:tc>
        <w:tc>
          <w:tcPr>
            <w:shd w:val="clear" w:color="auto" w:fill="auto"/>
            <w:tcW w:w="2283" w:type="pct"/>
            <w:vAlign w:val="center"/>
            <w:textDirection w:val="lrTb"/>
            <w:noWrap w:val="false"/>
          </w:tcPr>
          <w:p>
            <w:pPr>
              <w:ind w:firstLine="420"/>
              <w:jc w:val="center"/>
              <w:spacing w:line="360" w:lineRule="auto"/>
              <w:rPr>
                <w:rFonts w:ascii="Times" w:hAnsi="Times"/>
                <w:bCs/>
                <w:szCs w:val="21"/>
              </w:rPr>
            </w:pPr>
            <w:r>
              <w:rPr>
                <w:rFonts w:ascii="Times" w:hAnsi="Times"/>
                <w:bCs/>
                <w:szCs w:val="21"/>
              </w:rPr>
            </w:r>
            <w:r/>
          </w:p>
        </w:tc>
        <w:tc>
          <w:tcPr>
            <w:shd w:val="clear" w:color="auto" w:fill="auto"/>
            <w:tcW w:w="2298" w:type="pct"/>
            <w:vAlign w:val="center"/>
            <w:textDirection w:val="lrTb"/>
            <w:noWrap w:val="false"/>
          </w:tcPr>
          <w:p>
            <w:pPr>
              <w:ind w:firstLine="420"/>
              <w:jc w:val="center"/>
              <w:spacing w:line="360" w:lineRule="auto"/>
              <w:rPr>
                <w:rFonts w:ascii="Times" w:hAnsi="Times"/>
                <w:bCs/>
                <w:szCs w:val="21"/>
              </w:rPr>
            </w:pPr>
            <w:r>
              <w:rPr>
                <w:rFonts w:ascii="Times" w:hAnsi="Times"/>
                <w:bCs/>
                <w:szCs w:val="21"/>
              </w:rPr>
            </w:r>
            <w:r/>
          </w:p>
        </w:tc>
      </w:tr>
    </w:tbl>
    <w:p>
      <w:pPr>
        <w:spacing w:line="360" w:lineRule="auto"/>
      </w:pPr>
      <w:r>
        <w:rPr>
          <w:rFonts w:hint="eastAsia"/>
        </w:rPr>
        <w:t xml:space="preserve">备注：（</w:t>
      </w:r>
      <w:r>
        <w:rPr>
          <w:rFonts w:hint="eastAsia"/>
        </w:rPr>
        <w:t xml:space="preserve">1</w:t>
      </w:r>
      <w:r>
        <w:rPr>
          <w:rFonts w:hint="eastAsia"/>
        </w:rPr>
        <w:t xml:space="preserve">）</w:t>
      </w:r>
      <w:r>
        <w:rPr>
          <w:rFonts w:hint="eastAsia"/>
        </w:rPr>
        <w:t xml:space="preserve"> </w:t>
      </w:r>
      <w:r>
        <w:rPr>
          <w:rFonts w:hint="eastAsia"/>
        </w:rPr>
        <w:t xml:space="preserve">“关联单位名称”</w:t>
      </w:r>
      <w:r>
        <w:rPr>
          <w:rFonts w:hint="eastAsia"/>
        </w:rPr>
        <w:t xml:space="preserve">一栏请填写</w:t>
      </w:r>
      <w:r>
        <w:rPr>
          <w:rFonts w:hint="eastAsia"/>
        </w:rPr>
        <w:t xml:space="preserve">与响应人“单位负责人为同一人或者存在直接控股、管理关系”的单位名称。（</w:t>
      </w:r>
      <w:r>
        <w:rPr>
          <w:rFonts w:hint="eastAsia"/>
        </w:rPr>
        <w:t xml:space="preserve">2</w:t>
      </w:r>
      <w:r>
        <w:rPr>
          <w:rFonts w:hint="eastAsia"/>
        </w:rPr>
        <w:t xml:space="preserve">）“相互关系”</w:t>
      </w:r>
      <w:r>
        <w:rPr>
          <w:rFonts w:hint="eastAsia"/>
        </w:rPr>
        <w:t xml:space="preserve">一栏请填写</w:t>
      </w:r>
      <w:r>
        <w:rPr>
          <w:rFonts w:hint="eastAsia"/>
        </w:rPr>
        <w:t xml:space="preserve">：“同一法定代表人”、“同一负责人”、“控股我方”、“由我方控股”、“管理我方”或“由我方管理”。（</w:t>
      </w:r>
      <w:r>
        <w:rPr>
          <w:rFonts w:hint="eastAsia"/>
        </w:rPr>
        <w:t xml:space="preserve">3</w:t>
      </w:r>
      <w:r>
        <w:rPr>
          <w:rFonts w:hint="eastAsia"/>
        </w:rPr>
        <w:t xml:space="preserve">）无关联单位的，请注明，空白无效。（</w:t>
      </w:r>
      <w:r>
        <w:rPr>
          <w:rFonts w:hint="eastAsia"/>
        </w:rPr>
        <w:t xml:space="preserve">4</w:t>
      </w:r>
      <w:r>
        <w:rPr>
          <w:rFonts w:hint="eastAsia"/>
        </w:rPr>
        <w:t xml:space="preserve">）如果行数不够，请自行增加。</w:t>
      </w:r>
      <w:r/>
    </w:p>
    <w:p>
      <w:r/>
      <w:r/>
    </w:p>
    <w:p>
      <w:r>
        <w:rPr>
          <w:rFonts w:hint="eastAsia"/>
        </w:rPr>
        <w:t xml:space="preserve">我单位对上述声明内容的真实性负责。如有虚假，愿意承担相应的法律责任。</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投标人名称（盖章）：</w:t>
      </w:r>
      <w:r/>
    </w:p>
    <w:p>
      <w:pPr>
        <w:rPr>
          <w:rFonts w:ascii="宋体" w:hAnsi="宋体" w:cs="宋体"/>
          <w:szCs w:val="21"/>
        </w:rPr>
      </w:pPr>
      <w:r>
        <w:rPr>
          <w:rFonts w:ascii="宋体" w:hAnsi="宋体" w:cs="宋体"/>
          <w:szCs w:val="21"/>
        </w:rPr>
      </w:r>
      <w:r/>
    </w:p>
    <w:p>
      <w:pPr>
        <w:ind w:firstLine="420"/>
        <w:rPr>
          <w:rFonts w:ascii="宋体" w:hAnsi="宋体" w:cs="宋体"/>
          <w:szCs w:val="21"/>
          <w:u w:val="single"/>
        </w:rPr>
      </w:pPr>
      <w:r>
        <w:rPr>
          <w:rFonts w:hint="eastAsia" w:ascii="宋体" w:hAnsi="宋体" w:cs="宋体"/>
          <w:szCs w:val="21"/>
        </w:rPr>
        <w:t xml:space="preserve">法定代表人（或</w:t>
      </w:r>
      <w:r>
        <w:rPr>
          <w:rFonts w:hint="eastAsia" w:ascii="宋体" w:hAnsi="宋体" w:cs="宋体"/>
        </w:rPr>
        <w:t xml:space="preserve">授权委托人</w:t>
      </w:r>
      <w:r>
        <w:rPr>
          <w:rFonts w:hint="eastAsia" w:ascii="宋体" w:hAnsi="宋体" w:cs="宋体"/>
          <w:szCs w:val="21"/>
        </w:rPr>
        <w:t xml:space="preserve">）签字：</w:t>
      </w:r>
      <w:r/>
    </w:p>
    <w:p>
      <w:pPr>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日期：XX年XX月XX日</w:t>
      </w:r>
      <w:r/>
    </w:p>
    <w:p>
      <w:pPr>
        <w:ind w:firstLine="420"/>
        <w:rPr>
          <w:rFonts w:ascii="宋体" w:hAnsi="宋体" w:cs="宋体"/>
          <w:szCs w:val="21"/>
        </w:rPr>
      </w:pPr>
      <w:r>
        <w:rPr>
          <w:rFonts w:ascii="宋体" w:hAnsi="宋体" w:cs="宋体"/>
          <w:szCs w:val="21"/>
        </w:rPr>
      </w:r>
      <w:r/>
    </w:p>
    <w:p>
      <w:pPr>
        <w:ind w:firstLine="420"/>
        <w:jc w:val="left"/>
        <w:spacing w:line="720" w:lineRule="exact"/>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sectPr>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cs="宋体"/>
          <w:szCs w:val="21"/>
        </w:rPr>
      </w:r>
      <w:r/>
    </w:p>
    <w:p>
      <w:pPr>
        <w:pStyle w:val="972"/>
        <w:numPr>
          <w:ilvl w:val="0"/>
          <w:numId w:val="0"/>
        </w:numPr>
        <w:jc w:val="left"/>
        <w:spacing w:before="0" w:after="0" w:line="240" w:lineRule="auto"/>
        <w:rPr>
          <w:rFonts w:ascii="宋体" w:hAnsi="宋体" w:eastAsia="宋体"/>
          <w:color w:val="000000" w:themeColor="text1"/>
          <w:sz w:val="21"/>
          <w:szCs w:val="21"/>
          <w:lang w:val="zh-CN"/>
        </w:rPr>
      </w:pPr>
      <w:r/>
      <w:bookmarkStart w:id="66" w:name="_Toc195877288"/>
      <w:r>
        <w:rPr>
          <w:rFonts w:hint="eastAsia" w:ascii="宋体" w:hAnsi="宋体" w:eastAsia="宋体"/>
          <w:color w:val="000000" w:themeColor="text1"/>
          <w:sz w:val="21"/>
          <w:szCs w:val="21"/>
          <w:lang w:val="zh-CN"/>
        </w:rPr>
        <w:t xml:space="preserve">格式九、其它</w:t>
      </w:r>
      <w:bookmarkEnd w:id="66"/>
      <w:r/>
      <w:r/>
    </w:p>
    <w:p>
      <w:pPr>
        <w:rPr>
          <w:rFonts w:ascii="宋体" w:hAnsi="宋体" w:cs="宋体"/>
          <w:szCs w:val="21"/>
        </w:rPr>
      </w:pPr>
      <w:r>
        <w:rPr>
          <w:rFonts w:ascii="宋体" w:hAnsi="宋体" w:cs="宋体"/>
          <w:szCs w:val="21"/>
        </w:rPr>
      </w:r>
      <w:r/>
    </w:p>
    <w:p>
      <w:pPr>
        <w:jc w:val="center"/>
        <w:rPr>
          <w:rFonts w:ascii="宋体" w:hAnsi="宋体" w:cs="宋体"/>
          <w:b/>
          <w:sz w:val="28"/>
          <w:szCs w:val="28"/>
        </w:rPr>
      </w:pPr>
      <w:r>
        <w:rPr>
          <w:rFonts w:hint="eastAsia" w:ascii="宋体" w:hAnsi="宋体" w:cs="宋体"/>
          <w:b/>
          <w:sz w:val="28"/>
          <w:szCs w:val="28"/>
        </w:rPr>
        <w:t xml:space="preserve">招标文件要求提供或者投标人认为需要提供的其它资料</w:t>
      </w:r>
      <w:r/>
    </w:p>
    <w:p>
      <w:pPr>
        <w:rPr>
          <w:rFonts w:ascii="宋体" w:hAnsi="宋体" w:cs="宋体"/>
        </w:rPr>
      </w:pPr>
      <w:r>
        <w:rPr>
          <w:rFonts w:hint="eastAsia" w:ascii="宋体" w:hAnsi="宋体" w:cs="宋体"/>
        </w:rPr>
        <w:t xml:space="preserve">如：</w:t>
      </w:r>
      <w:r/>
    </w:p>
    <w:p>
      <w:pPr>
        <w:ind w:firstLine="420"/>
        <w:rPr>
          <w:rFonts w:ascii="宋体" w:hAnsi="宋体" w:cs="宋体"/>
          <w:color w:val="ff0000"/>
          <w:szCs w:val="21"/>
        </w:rPr>
      </w:pPr>
      <w:r>
        <w:rPr>
          <w:rFonts w:hint="eastAsia" w:ascii="宋体" w:hAnsi="宋体" w:cs="宋体"/>
          <w:color w:val="ff0000"/>
          <w:szCs w:val="21"/>
        </w:rPr>
        <w:t xml:space="preserve">1、投标产品技术指标佐证材料</w:t>
      </w:r>
      <w:r/>
    </w:p>
    <w:p>
      <w:pPr>
        <w:ind w:firstLine="420"/>
        <w:rPr>
          <w:rFonts w:ascii="宋体" w:hAnsi="宋体" w:cs="宋体"/>
          <w:color w:val="ff0000"/>
          <w:szCs w:val="21"/>
        </w:rPr>
      </w:pPr>
      <w:r>
        <w:rPr>
          <w:rFonts w:hint="eastAsia" w:ascii="宋体" w:hAnsi="宋体" w:cs="宋体"/>
          <w:color w:val="ff0000"/>
          <w:szCs w:val="21"/>
        </w:rPr>
        <w:t xml:space="preserve">2、投标产品制造商或投标产品的认证证书</w:t>
      </w:r>
      <w:r/>
    </w:p>
    <w:p>
      <w:pPr>
        <w:ind w:firstLine="420"/>
        <w:rPr>
          <w:rFonts w:ascii="宋体" w:hAnsi="宋体" w:cs="宋体"/>
          <w:color w:val="ff0000"/>
          <w:szCs w:val="21"/>
        </w:rPr>
      </w:pPr>
      <w:r>
        <w:rPr>
          <w:rFonts w:hint="eastAsia" w:ascii="宋体" w:hAnsi="宋体" w:cs="宋体"/>
          <w:color w:val="ff0000"/>
          <w:szCs w:val="21"/>
        </w:rPr>
        <w:t xml:space="preserve">3、评分标准中涉及的材料（如服务方案、业绩证明材料等）</w:t>
      </w:r>
      <w:r/>
    </w:p>
    <w:p>
      <w:pPr>
        <w:ind w:firstLine="420"/>
        <w:rPr>
          <w:rFonts w:ascii="宋体" w:hAnsi="宋体" w:cs="宋体"/>
          <w:color w:val="ff0000"/>
          <w:szCs w:val="21"/>
        </w:rPr>
      </w:pPr>
      <w:r>
        <w:rPr>
          <w:rFonts w:hint="eastAsia" w:ascii="宋体" w:hAnsi="宋体" w:cs="宋体"/>
          <w:color w:val="ff0000"/>
          <w:szCs w:val="21"/>
        </w:rPr>
        <w:t xml:space="preserve">4、投标人认为需要提供的其它资料（如</w:t>
      </w:r>
      <w:r>
        <w:rPr>
          <w:rFonts w:hint="eastAsia" w:ascii="宋体" w:hAnsi="宋体" w:cs="宋体"/>
          <w:color w:val="ff0000"/>
          <w:szCs w:val="21"/>
        </w:rPr>
        <w:t xml:space="preserve">维保承诺</w:t>
      </w:r>
      <w:r>
        <w:rPr>
          <w:rFonts w:hint="eastAsia" w:ascii="宋体" w:hAnsi="宋体" w:cs="宋体"/>
          <w:color w:val="ff0000"/>
          <w:szCs w:val="21"/>
        </w:rPr>
        <w:t xml:space="preserve">等）</w:t>
      </w:r>
      <w:r/>
    </w:p>
    <w:p>
      <w:pPr>
        <w:jc w:val="center"/>
        <w:rPr>
          <w:b/>
          <w:szCs w:val="21"/>
        </w:rPr>
      </w:pPr>
      <w:r>
        <w:rPr>
          <w:b/>
          <w:szCs w:val="21"/>
        </w:rPr>
      </w:r>
      <w:r/>
    </w:p>
    <w:p>
      <w:pPr>
        <w:jc w:val="center"/>
        <w:rPr>
          <w:b/>
          <w:szCs w:val="21"/>
        </w:rPr>
      </w:pPr>
      <w:r>
        <w:rPr>
          <w:b/>
          <w:szCs w:val="21"/>
        </w:rPr>
      </w:r>
      <w:r/>
    </w:p>
    <w:p>
      <w:pPr>
        <w:pStyle w:val="982"/>
        <w:rPr>
          <w:rFonts w:ascii="宋体" w:hAnsi="宋体" w:cs="宋体"/>
        </w:rPr>
      </w:pPr>
      <w:r>
        <w:rPr>
          <w:rFonts w:hint="eastAsia" w:ascii="宋体" w:hAnsi="宋体" w:cs="宋体"/>
          <w:b/>
          <w:bCs/>
        </w:rPr>
        <w:t xml:space="preserve">附表：业绩情况一览表</w:t>
      </w:r>
      <w:r>
        <w:rPr>
          <w:rFonts w:hint="eastAsia" w:ascii="宋体" w:hAnsi="宋体" w:cs="宋体"/>
        </w:rPr>
        <w:t xml:space="preserve">（投标人</w:t>
      </w:r>
      <w:r>
        <w:rPr>
          <w:rFonts w:hint="eastAsia" w:ascii="宋体" w:hAnsi="宋体" w:cs="宋体"/>
          <w:spacing w:val="-8"/>
        </w:rPr>
        <w:t xml:space="preserve">应随此表附上相关的业绩证明</w:t>
      </w:r>
      <w:r>
        <w:rPr>
          <w:rFonts w:hint="eastAsia" w:ascii="宋体" w:hAnsi="宋体" w:cs="宋体"/>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7"/>
        <w:gridCol w:w="1670"/>
        <w:gridCol w:w="1320"/>
        <w:gridCol w:w="731"/>
        <w:gridCol w:w="2204"/>
        <w:gridCol w:w="1494"/>
        <w:gridCol w:w="1080"/>
      </w:tblGrid>
      <w:tr>
        <w:trPr>
          <w:trHeight w:val="567"/>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670"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1320" w:type="dxa"/>
            <w:vAlign w:val="center"/>
            <w:textDirection w:val="lrTb"/>
            <w:noWrap w:val="false"/>
          </w:tcPr>
          <w:p>
            <w:pPr>
              <w:jc w:val="center"/>
              <w:rPr>
                <w:rFonts w:ascii="宋体" w:hAnsi="宋体" w:cs="宋体"/>
                <w:szCs w:val="21"/>
              </w:rPr>
            </w:pPr>
            <w:r>
              <w:rPr>
                <w:rFonts w:hint="eastAsia" w:ascii="宋体" w:hAnsi="宋体" w:cs="宋体"/>
                <w:szCs w:val="21"/>
              </w:rPr>
              <w:t xml:space="preserve">规格型号</w:t>
            </w:r>
            <w:r/>
          </w:p>
        </w:tc>
        <w:tc>
          <w:tcPr>
            <w:tcW w:w="7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2204"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采购单位</w:t>
            </w:r>
            <w:r/>
          </w:p>
        </w:tc>
        <w:tc>
          <w:tcPr>
            <w:tcW w:w="1494" w:type="dxa"/>
            <w:vAlign w:val="center"/>
            <w:textDirection w:val="lrTb"/>
            <w:noWrap w:val="false"/>
          </w:tcPr>
          <w:p>
            <w:pPr>
              <w:jc w:val="center"/>
              <w:rPr>
                <w:rFonts w:ascii="宋体" w:hAnsi="宋体" w:cs="宋体"/>
                <w:szCs w:val="21"/>
              </w:rPr>
            </w:pPr>
            <w:r>
              <w:rPr>
                <w:rFonts w:hint="eastAsia" w:ascii="宋体" w:hAnsi="宋体" w:cs="宋体"/>
                <w:szCs w:val="21"/>
              </w:rPr>
              <w:t xml:space="preserve">联系人/电话</w:t>
            </w:r>
            <w:r/>
          </w:p>
        </w:tc>
        <w:tc>
          <w:tcPr>
            <w:tcW w:w="1080" w:type="dxa"/>
            <w:vAlign w:val="center"/>
            <w:textDirection w:val="lrTb"/>
            <w:noWrap w:val="false"/>
          </w:tcPr>
          <w:p>
            <w:pPr>
              <w:jc w:val="center"/>
              <w:rPr>
                <w:rFonts w:ascii="宋体" w:hAnsi="宋体" w:cs="宋体"/>
                <w:szCs w:val="21"/>
              </w:rPr>
            </w:pPr>
            <w:r>
              <w:rPr>
                <w:rFonts w:hint="eastAsia" w:ascii="宋体" w:hAnsi="宋体" w:cs="宋体"/>
                <w:szCs w:val="21"/>
              </w:rPr>
              <w:t xml:space="preserve">签订日期</w:t>
            </w:r>
            <w:r/>
          </w:p>
        </w:tc>
      </w:tr>
      <w:tr>
        <w:trPr>
          <w:trHeight w:val="567"/>
        </w:trPr>
        <w:tc>
          <w:tcPr>
            <w:tcW w:w="0" w:type="auto"/>
            <w:vAlign w:val="center"/>
            <w:textDirection w:val="lrTb"/>
            <w:noWrap w:val="false"/>
          </w:tcPr>
          <w:p>
            <w:pPr>
              <w:jc w:val="center"/>
              <w:rPr>
                <w:rFonts w:ascii="宋体" w:hAnsi="宋体" w:cs="宋体"/>
                <w:szCs w:val="21"/>
              </w:rPr>
            </w:pPr>
            <w:r>
              <w:rPr>
                <w:rFonts w:ascii="宋体" w:hAnsi="宋体" w:cs="宋体"/>
                <w:szCs w:val="21"/>
              </w:rPr>
            </w:r>
            <w:r/>
          </w:p>
        </w:tc>
        <w:tc>
          <w:tcPr>
            <w:tcW w:w="1670" w:type="dxa"/>
            <w:vAlign w:val="center"/>
            <w:textDirection w:val="lrTb"/>
            <w:noWrap w:val="false"/>
          </w:tcPr>
          <w:p>
            <w:pPr>
              <w:jc w:val="center"/>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ascii="宋体" w:hAnsi="宋体" w:cs="宋体"/>
                <w:szCs w:val="21"/>
              </w:rPr>
            </w:r>
            <w:r/>
          </w:p>
        </w:tc>
        <w:tc>
          <w:tcPr>
            <w:tcW w:w="731" w:type="dxa"/>
            <w:vAlign w:val="center"/>
            <w:textDirection w:val="lrTb"/>
            <w:noWrap w:val="false"/>
          </w:tcPr>
          <w:p>
            <w:pPr>
              <w:jc w:val="center"/>
              <w:rPr>
                <w:rFonts w:ascii="宋体" w:hAnsi="宋体" w:cs="宋体"/>
                <w:szCs w:val="21"/>
              </w:rPr>
            </w:pPr>
            <w:r>
              <w:rPr>
                <w:rFonts w:ascii="宋体" w:hAnsi="宋体" w:cs="宋体"/>
                <w:szCs w:val="21"/>
              </w:rPr>
            </w:r>
            <w:r/>
          </w:p>
        </w:tc>
        <w:tc>
          <w:tcPr>
            <w:tcW w:w="2204" w:type="dxa"/>
            <w:vAlign w:val="center"/>
            <w:textDirection w:val="lrTb"/>
            <w:noWrap w:val="false"/>
          </w:tcPr>
          <w:p>
            <w:pPr>
              <w:jc w:val="center"/>
              <w:rPr>
                <w:rFonts w:ascii="宋体" w:hAnsi="宋体" w:cs="宋体"/>
                <w:szCs w:val="21"/>
              </w:rPr>
            </w:pPr>
            <w:r>
              <w:rPr>
                <w:rFonts w:ascii="宋体" w:hAnsi="宋体" w:cs="宋体"/>
                <w:szCs w:val="21"/>
              </w:rPr>
            </w:r>
            <w:r/>
          </w:p>
        </w:tc>
        <w:tc>
          <w:tcPr>
            <w:tcW w:w="1494"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trPr>
        <w:tc>
          <w:tcPr>
            <w:tcW w:w="0" w:type="auto"/>
            <w:vAlign w:val="center"/>
            <w:textDirection w:val="lrTb"/>
            <w:noWrap w:val="false"/>
          </w:tcPr>
          <w:p>
            <w:pPr>
              <w:jc w:val="center"/>
              <w:rPr>
                <w:rFonts w:ascii="宋体" w:hAnsi="宋体" w:cs="宋体"/>
                <w:szCs w:val="21"/>
              </w:rPr>
            </w:pPr>
            <w:r>
              <w:rPr>
                <w:rFonts w:ascii="宋体" w:hAnsi="宋体" w:cs="宋体"/>
                <w:szCs w:val="21"/>
              </w:rPr>
            </w:r>
            <w:r/>
          </w:p>
        </w:tc>
        <w:tc>
          <w:tcPr>
            <w:tcW w:w="1670" w:type="dxa"/>
            <w:vAlign w:val="center"/>
            <w:textDirection w:val="lrTb"/>
            <w:noWrap w:val="false"/>
          </w:tcPr>
          <w:p>
            <w:pPr>
              <w:jc w:val="center"/>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ascii="宋体" w:hAnsi="宋体" w:cs="宋体"/>
                <w:szCs w:val="21"/>
              </w:rPr>
            </w:r>
            <w:r/>
          </w:p>
        </w:tc>
        <w:tc>
          <w:tcPr>
            <w:tcW w:w="731" w:type="dxa"/>
            <w:vAlign w:val="center"/>
            <w:textDirection w:val="lrTb"/>
            <w:noWrap w:val="false"/>
          </w:tcPr>
          <w:p>
            <w:pPr>
              <w:jc w:val="center"/>
              <w:rPr>
                <w:rFonts w:ascii="宋体" w:hAnsi="宋体" w:cs="宋体"/>
                <w:szCs w:val="21"/>
              </w:rPr>
            </w:pPr>
            <w:r>
              <w:rPr>
                <w:rFonts w:ascii="宋体" w:hAnsi="宋体" w:cs="宋体"/>
                <w:szCs w:val="21"/>
              </w:rPr>
            </w:r>
            <w:r/>
          </w:p>
        </w:tc>
        <w:tc>
          <w:tcPr>
            <w:tcW w:w="2204" w:type="dxa"/>
            <w:vAlign w:val="center"/>
            <w:textDirection w:val="lrTb"/>
            <w:noWrap w:val="false"/>
          </w:tcPr>
          <w:p>
            <w:pPr>
              <w:jc w:val="center"/>
              <w:rPr>
                <w:rFonts w:ascii="宋体" w:hAnsi="宋体" w:cs="宋体"/>
                <w:szCs w:val="21"/>
              </w:rPr>
            </w:pPr>
            <w:r>
              <w:rPr>
                <w:rFonts w:ascii="宋体" w:hAnsi="宋体" w:cs="宋体"/>
                <w:szCs w:val="21"/>
              </w:rPr>
            </w:r>
            <w:r/>
          </w:p>
        </w:tc>
        <w:tc>
          <w:tcPr>
            <w:tcW w:w="1494"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trPr>
        <w:tc>
          <w:tcPr>
            <w:tcW w:w="0" w:type="auto"/>
            <w:vAlign w:val="center"/>
            <w:textDirection w:val="lrTb"/>
            <w:noWrap w:val="false"/>
          </w:tcPr>
          <w:p>
            <w:pPr>
              <w:jc w:val="center"/>
              <w:rPr>
                <w:rFonts w:ascii="宋体" w:hAnsi="宋体" w:cs="宋体"/>
                <w:szCs w:val="21"/>
              </w:rPr>
            </w:pPr>
            <w:r>
              <w:rPr>
                <w:rFonts w:ascii="宋体" w:hAnsi="宋体" w:cs="宋体"/>
                <w:szCs w:val="21"/>
              </w:rPr>
            </w:r>
            <w:r/>
          </w:p>
        </w:tc>
        <w:tc>
          <w:tcPr>
            <w:tcW w:w="1670" w:type="dxa"/>
            <w:vAlign w:val="center"/>
            <w:textDirection w:val="lrTb"/>
            <w:noWrap w:val="false"/>
          </w:tcPr>
          <w:p>
            <w:pPr>
              <w:jc w:val="center"/>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ascii="宋体" w:hAnsi="宋体" w:cs="宋体"/>
                <w:szCs w:val="21"/>
              </w:rPr>
            </w:r>
            <w:r/>
          </w:p>
        </w:tc>
        <w:tc>
          <w:tcPr>
            <w:tcW w:w="731" w:type="dxa"/>
            <w:vAlign w:val="center"/>
            <w:textDirection w:val="lrTb"/>
            <w:noWrap w:val="false"/>
          </w:tcPr>
          <w:p>
            <w:pPr>
              <w:jc w:val="center"/>
              <w:rPr>
                <w:rFonts w:ascii="宋体" w:hAnsi="宋体" w:cs="宋体"/>
                <w:szCs w:val="21"/>
              </w:rPr>
            </w:pPr>
            <w:r>
              <w:rPr>
                <w:rFonts w:ascii="宋体" w:hAnsi="宋体" w:cs="宋体"/>
                <w:szCs w:val="21"/>
              </w:rPr>
            </w:r>
            <w:r/>
          </w:p>
        </w:tc>
        <w:tc>
          <w:tcPr>
            <w:tcW w:w="2204" w:type="dxa"/>
            <w:vAlign w:val="center"/>
            <w:textDirection w:val="lrTb"/>
            <w:noWrap w:val="false"/>
          </w:tcPr>
          <w:p>
            <w:pPr>
              <w:jc w:val="center"/>
              <w:rPr>
                <w:rFonts w:ascii="宋体" w:hAnsi="宋体" w:cs="宋体"/>
                <w:szCs w:val="21"/>
              </w:rPr>
            </w:pPr>
            <w:r>
              <w:rPr>
                <w:rFonts w:ascii="宋体" w:hAnsi="宋体" w:cs="宋体"/>
                <w:szCs w:val="21"/>
              </w:rPr>
            </w:r>
            <w:r/>
          </w:p>
        </w:tc>
        <w:tc>
          <w:tcPr>
            <w:tcW w:w="1494"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trPr>
        <w:tc>
          <w:tcPr>
            <w:tcW w:w="0" w:type="auto"/>
            <w:vAlign w:val="center"/>
            <w:textDirection w:val="lrTb"/>
            <w:noWrap w:val="false"/>
          </w:tcPr>
          <w:p>
            <w:pPr>
              <w:jc w:val="center"/>
              <w:rPr>
                <w:rFonts w:ascii="宋体" w:hAnsi="宋体" w:cs="宋体"/>
                <w:szCs w:val="21"/>
              </w:rPr>
            </w:pPr>
            <w:r>
              <w:rPr>
                <w:rFonts w:ascii="宋体" w:hAnsi="宋体" w:cs="宋体"/>
                <w:szCs w:val="21"/>
              </w:rPr>
            </w:r>
            <w:r/>
          </w:p>
        </w:tc>
        <w:tc>
          <w:tcPr>
            <w:tcW w:w="1670" w:type="dxa"/>
            <w:vAlign w:val="center"/>
            <w:textDirection w:val="lrTb"/>
            <w:noWrap w:val="false"/>
          </w:tcPr>
          <w:p>
            <w:pPr>
              <w:jc w:val="center"/>
              <w:rPr>
                <w:rFonts w:ascii="宋体" w:hAnsi="宋体" w:cs="宋体"/>
                <w:szCs w:val="21"/>
              </w:rPr>
            </w:pPr>
            <w:r>
              <w:rPr>
                <w:rFonts w:ascii="宋体" w:hAnsi="宋体" w:cs="宋体"/>
                <w:szCs w:val="21"/>
              </w:rPr>
            </w:r>
            <w:r/>
          </w:p>
        </w:tc>
        <w:tc>
          <w:tcPr>
            <w:tcW w:w="1320" w:type="dxa"/>
            <w:vAlign w:val="center"/>
            <w:textDirection w:val="lrTb"/>
            <w:noWrap w:val="false"/>
          </w:tcPr>
          <w:p>
            <w:pPr>
              <w:jc w:val="center"/>
              <w:rPr>
                <w:rFonts w:ascii="宋体" w:hAnsi="宋体" w:cs="宋体"/>
                <w:szCs w:val="21"/>
              </w:rPr>
            </w:pPr>
            <w:r>
              <w:rPr>
                <w:rFonts w:ascii="宋体" w:hAnsi="宋体" w:cs="宋体"/>
                <w:szCs w:val="21"/>
              </w:rPr>
            </w:r>
            <w:r/>
          </w:p>
        </w:tc>
        <w:tc>
          <w:tcPr>
            <w:tcW w:w="731" w:type="dxa"/>
            <w:vAlign w:val="center"/>
            <w:textDirection w:val="lrTb"/>
            <w:noWrap w:val="false"/>
          </w:tcPr>
          <w:p>
            <w:pPr>
              <w:jc w:val="center"/>
              <w:rPr>
                <w:rFonts w:ascii="宋体" w:hAnsi="宋体" w:cs="宋体"/>
                <w:szCs w:val="21"/>
              </w:rPr>
            </w:pPr>
            <w:r>
              <w:rPr>
                <w:rFonts w:ascii="宋体" w:hAnsi="宋体" w:cs="宋体"/>
                <w:szCs w:val="21"/>
              </w:rPr>
            </w:r>
            <w:r/>
          </w:p>
        </w:tc>
        <w:tc>
          <w:tcPr>
            <w:tcW w:w="2204" w:type="dxa"/>
            <w:vAlign w:val="center"/>
            <w:textDirection w:val="lrTb"/>
            <w:noWrap w:val="false"/>
          </w:tcPr>
          <w:p>
            <w:pPr>
              <w:jc w:val="center"/>
              <w:rPr>
                <w:rFonts w:ascii="宋体" w:hAnsi="宋体" w:cs="宋体"/>
                <w:szCs w:val="21"/>
              </w:rPr>
            </w:pPr>
            <w:r>
              <w:rPr>
                <w:rFonts w:ascii="宋体" w:hAnsi="宋体" w:cs="宋体"/>
                <w:szCs w:val="21"/>
              </w:rPr>
            </w:r>
            <w:r/>
          </w:p>
        </w:tc>
        <w:tc>
          <w:tcPr>
            <w:tcW w:w="1494" w:type="dxa"/>
            <w:vAlign w:val="center"/>
            <w:textDirection w:val="lrTb"/>
            <w:noWrap w:val="false"/>
          </w:tcPr>
          <w:p>
            <w:pPr>
              <w:jc w:val="center"/>
              <w:rPr>
                <w:rFonts w:ascii="宋体" w:hAnsi="宋体" w:cs="宋体"/>
                <w:szCs w:val="21"/>
              </w:rPr>
            </w:pPr>
            <w:r>
              <w:rPr>
                <w:rFonts w:ascii="宋体" w:hAnsi="宋体" w:cs="宋体"/>
                <w:szCs w:val="21"/>
              </w:rPr>
            </w:r>
            <w:r/>
          </w:p>
        </w:tc>
        <w:tc>
          <w:tcPr>
            <w:tcW w:w="1080" w:type="dxa"/>
            <w:vAlign w:val="center"/>
            <w:textDirection w:val="lrTb"/>
            <w:noWrap w:val="false"/>
          </w:tcPr>
          <w:p>
            <w:pPr>
              <w:jc w:val="center"/>
              <w:rPr>
                <w:rFonts w:ascii="宋体" w:hAnsi="宋体" w:cs="宋体"/>
                <w:szCs w:val="21"/>
              </w:rPr>
            </w:pPr>
            <w:r>
              <w:rPr>
                <w:rFonts w:ascii="宋体" w:hAnsi="宋体" w:cs="宋体"/>
                <w:szCs w:val="21"/>
              </w:rPr>
            </w:r>
            <w:r/>
          </w:p>
        </w:tc>
      </w:tr>
    </w:tbl>
    <w:p>
      <w:pPr>
        <w:rPr>
          <w:rFonts w:ascii="宋体" w:hAnsi="宋体" w:cs="宋体"/>
        </w:rPr>
      </w:pPr>
      <w:r>
        <w:rPr>
          <w:rFonts w:ascii="宋体" w:hAnsi="宋体" w:cs="宋体"/>
        </w:rPr>
      </w:r>
      <w:r/>
    </w:p>
    <w:p>
      <w:pPr>
        <w:rPr>
          <w:rFonts w:ascii="宋体" w:hAnsi="宋体" w:cs="宋体"/>
          <w:u w:val="single"/>
          <w:lang w:val="zh-CN"/>
        </w:rPr>
      </w:pPr>
      <w:r>
        <w:rPr>
          <w:rFonts w:hint="eastAsia" w:ascii="宋体" w:hAnsi="宋体" w:cs="宋体"/>
        </w:rPr>
        <w:t xml:space="preserve">投标人名称（盖章）</w:t>
      </w:r>
      <w:r/>
    </w:p>
    <w:p>
      <w:pPr>
        <w:rPr>
          <w:rFonts w:ascii="宋体" w:hAnsi="宋体" w:cs="宋体"/>
        </w:rPr>
      </w:pPr>
      <w:r>
        <w:rPr>
          <w:rFonts w:hint="eastAsia" w:ascii="宋体" w:hAnsi="宋体" w:cs="宋体"/>
        </w:rPr>
        <w:t xml:space="preserve">法定代表人（或授权委托人）签字：</w:t>
      </w:r>
      <w:r/>
    </w:p>
    <w:p>
      <w:pPr>
        <w:rPr>
          <w:rFonts w:ascii="宋体" w:hAnsi="宋体" w:cs="宋体"/>
        </w:rPr>
      </w:pPr>
      <w:r>
        <w:rPr>
          <w:rFonts w:hint="eastAsia" w:ascii="宋体" w:hAnsi="宋体" w:cs="宋体"/>
          <w:lang w:val="zh-CN"/>
        </w:rPr>
        <w:t xml:space="preserve">日期</w:t>
      </w:r>
      <w:r>
        <w:rPr>
          <w:rFonts w:hint="eastAsia" w:ascii="宋体" w:hAnsi="宋体" w:cs="宋体"/>
        </w:rPr>
        <w:t xml:space="preserve">：</w:t>
      </w:r>
      <w:r>
        <w:rPr>
          <w:rFonts w:hint="eastAsia" w:ascii="宋体" w:hAnsi="宋体" w:cs="宋体"/>
          <w:u w:val="single"/>
        </w:rPr>
        <w:t xml:space="preserve">XX</w:t>
      </w:r>
      <w:r>
        <w:rPr>
          <w:rFonts w:hint="eastAsia" w:ascii="宋体" w:hAnsi="宋体" w:cs="宋体"/>
        </w:rPr>
        <w:t xml:space="preserve">年</w:t>
      </w:r>
      <w:r>
        <w:rPr>
          <w:rFonts w:hint="eastAsia" w:ascii="宋体" w:hAnsi="宋体" w:cs="宋体"/>
          <w:u w:val="single"/>
        </w:rPr>
        <w:t xml:space="preserve">XX</w:t>
      </w:r>
      <w:r>
        <w:rPr>
          <w:rFonts w:hint="eastAsia" w:ascii="宋体" w:hAnsi="宋体" w:cs="宋体"/>
          <w:lang w:val="zh-CN"/>
        </w:rPr>
        <w:t xml:space="preserve">月</w:t>
      </w:r>
      <w:r>
        <w:rPr>
          <w:rFonts w:hint="eastAsia" w:ascii="宋体" w:hAnsi="宋体" w:cs="宋体"/>
          <w:u w:val="single"/>
        </w:rPr>
        <w:t xml:space="preserve">XX</w:t>
      </w:r>
      <w:r>
        <w:rPr>
          <w:rFonts w:hint="eastAsia" w:ascii="宋体" w:hAnsi="宋体" w:cs="宋体"/>
          <w:lang w:val="zh-CN"/>
        </w:rPr>
        <w:t xml:space="preserve">日</w:t>
      </w:r>
      <w:r/>
    </w:p>
    <w:p>
      <w:pPr>
        <w:pStyle w:val="1004"/>
        <w:numPr>
          <w:ilvl w:val="1"/>
          <w:numId w:val="0"/>
        </w:numPr>
        <w:ind w:left="420"/>
        <w:spacing w:before="174" w:after="174"/>
      </w:pPr>
      <w:r/>
      <w:r/>
    </w:p>
    <w:p>
      <w:pPr>
        <w:pStyle w:val="982"/>
      </w:pPr>
      <w:r/>
      <w:r/>
    </w:p>
    <w:sectPr>
      <w:footnotePr/>
      <w:endnotePr/>
      <w:type w:val="nextPage"/>
      <w:pgSz w:w="11906" w:h="16838" w:orient="portrait"/>
      <w:pgMar w:top="1701"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1"/>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43</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43</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1"/>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4</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43</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4</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43</w:t>
                    </w:r>
                    <w:r>
                      <w:rPr>
                        <w:rFonts w:hint="eastAsia" w:ascii="宋体" w:hAnsi="宋体" w:cs="宋体"/>
                        <w:sz w:val="21"/>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999"/>
      </w:rPr>
      <w:framePr w:wrap="around" w:vAnchor="text" w:hAnchor="margin" w:xAlign="center" w:y="1"/>
    </w:pPr>
    <w:r>
      <w:rPr>
        <w:rStyle w:val="999"/>
      </w:rPr>
      <w:fldChar w:fldCharType="begin"/>
    </w:r>
    <w:r>
      <w:rPr>
        <w:rStyle w:val="999"/>
      </w:rPr>
      <w:instrText xml:space="preserve">PAGE  </w:instrText>
    </w:r>
    <w:r>
      <w:rPr>
        <w:rStyle w:val="999"/>
      </w:rPr>
      <w:fldChar w:fldCharType="separate"/>
    </w:r>
    <w:r>
      <w:rPr>
        <w:rStyle w:val="999"/>
      </w:rPr>
      <w:t xml:space="preserve">43</w:t>
    </w:r>
    <w:r>
      <w:rPr>
        <w:rStyle w:val="999"/>
      </w:rPr>
      <w:fldChar w:fldCharType="end"/>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Pr>
        <w:rFonts w:hint="eastAsia" w:eastAsia="华文行楷"/>
        <w:sz w:val="24"/>
      </w:rPr>
      <w:t xml:space="preserve">江苏海事大厦智能化系统招标文件</w:t>
    </w:r>
    <w:r/>
  </w:p>
  <w:p>
    <w:pPr>
      <w:pStyle w:val="99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Fonts w:ascii="宋体" w:hAnsi="宋体" w:cs="宋体"/>
        <w:b/>
        <w:bCs/>
        <w:i/>
        <w:iCs/>
      </w:rPr>
    </w:pPr>
    <w:r>
      <w:rPr>
        <w:rFonts w:hint="eastAsia" w:ascii="宋体" w:hAnsi="宋体" w:cs="宋体"/>
        <w:b/>
        <w:bCs/>
        <w:i/>
        <w:iCs/>
      </w:rPr>
      <w:t xml:space="preserve">江苏省血吸虫病防治研究所 全自动钉螺核酸提取设备采购项目</w:t>
    </w:r>
    <w:r>
      <w:rPr>
        <w:rFonts w:ascii="宋体" w:hAnsi="宋体" w:cs="宋体"/>
        <w:b/>
        <w:bCs/>
        <w:i/>
        <w:iCs/>
      </w:rPr>
      <w:t xml:space="preserve"> </w:t>
    </w:r>
    <w:r>
      <w:rPr>
        <w:rFonts w:hint="eastAsia" w:ascii="宋体" w:hAnsi="宋体" w:cs="宋体"/>
        <w:b/>
        <w:bCs/>
        <w:i/>
        <w:iCs/>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Fonts w:ascii="宋体" w:hAnsi="宋体" w:cs="宋体"/>
        <w:b/>
        <w:bCs/>
        <w:i/>
        <w:iCs/>
      </w:rPr>
    </w:pPr>
    <w:r>
      <w:rPr>
        <w:rFonts w:hint="eastAsia" w:ascii="宋体" w:hAnsi="宋体" w:cs="宋体"/>
        <w:b/>
        <w:bCs/>
        <w:i/>
        <w:iCs/>
      </w:rPr>
      <w:t xml:space="preserve">江苏省血吸虫病防治研究所 </w:t>
    </w:r>
    <w:r>
      <w:rPr>
        <w:rFonts w:ascii="宋体" w:hAnsi="宋体" w:cs="宋体"/>
        <w:b/>
        <w:bCs/>
        <w:i/>
        <w:iCs/>
      </w:rPr>
      <w:t xml:space="preserve"> </w:t>
    </w:r>
    <w:r>
      <w:rPr>
        <w:rFonts w:hint="eastAsia" w:ascii="宋体" w:hAnsi="宋体" w:cs="宋体"/>
        <w:b/>
        <w:bCs/>
        <w:i/>
        <w:iCs/>
      </w:rPr>
      <w:t xml:space="preserve">全自动钉螺核酸提取设备采购项目 </w:t>
    </w:r>
    <w:r>
      <w:rPr>
        <w:rFonts w:ascii="宋体" w:hAnsi="宋体" w:cs="宋体"/>
        <w:b/>
        <w:bCs/>
        <w:i/>
        <w:iCs/>
      </w:rPr>
      <w:t xml:space="preserve"> </w:t>
    </w:r>
    <w:r>
      <w:rPr>
        <w:rFonts w:hint="eastAsia" w:ascii="宋体" w:hAnsi="宋体" w:cs="宋体"/>
        <w:b/>
        <w:bCs/>
        <w:i/>
        <w:iCs/>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0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5"/>
      <w:numFmt w:val="upperLetter"/>
      <w:pStyle w:val="971"/>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pStyle w:val="1027"/>
      <w:isLgl w:val="false"/>
      <w:suff w:val="tab"/>
      <w:lvlText w:val="2.%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tab"/>
      <w:lvlText w:val="%1."/>
      <w:lvlJc w:val="left"/>
      <w:pPr>
        <w:ind w:left="440" w:hanging="440"/>
      </w:pPr>
      <w:rPr>
        <w:rFonts w:asciiTheme="minorEastAsia" w:hAnsiTheme="minorEastAsia" w:eastAsiaTheme="minorEastAsia"/>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72"/>
      <w:isLgl w:val="false"/>
      <w:suff w:val="tab"/>
      <w:lvlText w:val="%1.%2."/>
      <w:lvlJc w:val="left"/>
      <w:pPr>
        <w:ind w:left="747" w:hanging="567"/>
        <w:tabs>
          <w:tab w:val="left" w:pos="747" w:leader="none"/>
        </w:tabs>
      </w:pPr>
      <w:rPr>
        <w:rFonts w:cs="Times New Roman"/>
      </w:rPr>
    </w:lvl>
    <w:lvl w:ilvl="2">
      <w:start w:val="1"/>
      <w:numFmt w:val="decimal"/>
      <w:pStyle w:val="973"/>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1"/>
  </w:num>
  <w:num w:numId="2">
    <w:abstractNumId w:val="5"/>
  </w:num>
  <w:num w:numId="3">
    <w:abstractNumId w:val="0"/>
  </w:num>
  <w:num w:numId="4">
    <w:abstractNumId w:val="3"/>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pStyle w:val="1027"/>
        <w:isLgl w:val="false"/>
        <w:suff w:val="tab"/>
        <w:lvlText w:val="2.%2"/>
        <w:lvlJc w:val="left"/>
        <w:pPr>
          <w:ind w:left="992" w:hanging="567"/>
        </w:pPr>
        <w:rPr>
          <w:rFonts w:hint="eastAsia"/>
        </w:rPr>
      </w:lvl>
    </w:lvlOverride>
    <w:lvlOverride w:ilvl="2">
      <w:lvl w:ilvl="2">
        <w:start w:val="1"/>
        <w:numFmt w:val="decimal"/>
        <w:isLgl w:val="false"/>
        <w:suff w:val="tab"/>
        <w:lvlText w:val="%1.%2.%3"/>
        <w:lvlJc w:val="left"/>
        <w:pPr>
          <w:ind w:left="1418"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76"/>
    <w:link w:val="971"/>
    <w:uiPriority w:val="9"/>
    <w:rPr>
      <w:rFonts w:ascii="Arial" w:hAnsi="Arial" w:eastAsia="Arial" w:cs="Arial"/>
      <w:sz w:val="40"/>
      <w:szCs w:val="40"/>
    </w:rPr>
  </w:style>
  <w:style w:type="character" w:styleId="807">
    <w:name w:val="Heading 2 Char"/>
    <w:basedOn w:val="976"/>
    <w:link w:val="972"/>
    <w:uiPriority w:val="9"/>
    <w:rPr>
      <w:rFonts w:ascii="Arial" w:hAnsi="Arial" w:eastAsia="Arial" w:cs="Arial"/>
      <w:sz w:val="34"/>
    </w:rPr>
  </w:style>
  <w:style w:type="character" w:styleId="808">
    <w:name w:val="Heading 3 Char"/>
    <w:basedOn w:val="976"/>
    <w:link w:val="973"/>
    <w:uiPriority w:val="9"/>
    <w:rPr>
      <w:rFonts w:ascii="Arial" w:hAnsi="Arial" w:eastAsia="Arial" w:cs="Arial"/>
      <w:sz w:val="30"/>
      <w:szCs w:val="30"/>
    </w:rPr>
  </w:style>
  <w:style w:type="character" w:styleId="809">
    <w:name w:val="Heading 4 Char"/>
    <w:basedOn w:val="976"/>
    <w:link w:val="974"/>
    <w:uiPriority w:val="9"/>
    <w:rPr>
      <w:rFonts w:ascii="Arial" w:hAnsi="Arial" w:eastAsia="Arial" w:cs="Arial"/>
      <w:b/>
      <w:bCs/>
      <w:sz w:val="26"/>
      <w:szCs w:val="26"/>
    </w:rPr>
  </w:style>
  <w:style w:type="character" w:styleId="810">
    <w:name w:val="Heading 5 Char"/>
    <w:basedOn w:val="976"/>
    <w:link w:val="975"/>
    <w:uiPriority w:val="9"/>
    <w:rPr>
      <w:rFonts w:ascii="Arial" w:hAnsi="Arial" w:eastAsia="Arial" w:cs="Arial"/>
      <w:b/>
      <w:bCs/>
      <w:sz w:val="24"/>
      <w:szCs w:val="24"/>
    </w:rPr>
  </w:style>
  <w:style w:type="paragraph" w:styleId="811">
    <w:name w:val="Heading 6"/>
    <w:basedOn w:val="970"/>
    <w:next w:val="970"/>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basedOn w:val="976"/>
    <w:link w:val="811"/>
    <w:uiPriority w:val="9"/>
    <w:rPr>
      <w:rFonts w:ascii="Arial" w:hAnsi="Arial" w:eastAsia="Arial" w:cs="Arial"/>
      <w:b/>
      <w:bCs/>
      <w:sz w:val="22"/>
      <w:szCs w:val="22"/>
    </w:rPr>
  </w:style>
  <w:style w:type="paragraph" w:styleId="813">
    <w:name w:val="Heading 7"/>
    <w:basedOn w:val="970"/>
    <w:next w:val="970"/>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basedOn w:val="976"/>
    <w:link w:val="813"/>
    <w:uiPriority w:val="9"/>
    <w:rPr>
      <w:rFonts w:ascii="Arial" w:hAnsi="Arial" w:eastAsia="Arial" w:cs="Arial"/>
      <w:b/>
      <w:bCs/>
      <w:i/>
      <w:iCs/>
      <w:sz w:val="22"/>
      <w:szCs w:val="22"/>
    </w:rPr>
  </w:style>
  <w:style w:type="paragraph" w:styleId="815">
    <w:name w:val="Heading 8"/>
    <w:basedOn w:val="970"/>
    <w:next w:val="970"/>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basedOn w:val="976"/>
    <w:link w:val="815"/>
    <w:uiPriority w:val="9"/>
    <w:rPr>
      <w:rFonts w:ascii="Arial" w:hAnsi="Arial" w:eastAsia="Arial" w:cs="Arial"/>
      <w:i/>
      <w:iCs/>
      <w:sz w:val="22"/>
      <w:szCs w:val="22"/>
    </w:rPr>
  </w:style>
  <w:style w:type="paragraph" w:styleId="817">
    <w:name w:val="Heading 9"/>
    <w:basedOn w:val="970"/>
    <w:next w:val="970"/>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basedOn w:val="976"/>
    <w:link w:val="817"/>
    <w:uiPriority w:val="9"/>
    <w:rPr>
      <w:rFonts w:ascii="Arial" w:hAnsi="Arial" w:eastAsia="Arial" w:cs="Arial"/>
      <w:i/>
      <w:iCs/>
      <w:sz w:val="21"/>
      <w:szCs w:val="21"/>
    </w:rPr>
  </w:style>
  <w:style w:type="paragraph" w:styleId="819">
    <w:name w:val="Title"/>
    <w:basedOn w:val="970"/>
    <w:next w:val="970"/>
    <w:link w:val="820"/>
    <w:uiPriority w:val="10"/>
    <w:qFormat/>
    <w:pPr>
      <w:contextualSpacing/>
      <w:spacing w:before="300" w:after="200"/>
    </w:pPr>
    <w:rPr>
      <w:sz w:val="48"/>
      <w:szCs w:val="48"/>
    </w:rPr>
  </w:style>
  <w:style w:type="character" w:styleId="820">
    <w:name w:val="Title Char"/>
    <w:basedOn w:val="976"/>
    <w:link w:val="819"/>
    <w:uiPriority w:val="10"/>
    <w:rPr>
      <w:sz w:val="48"/>
      <w:szCs w:val="48"/>
    </w:rPr>
  </w:style>
  <w:style w:type="paragraph" w:styleId="821">
    <w:name w:val="Subtitle"/>
    <w:basedOn w:val="970"/>
    <w:next w:val="970"/>
    <w:link w:val="822"/>
    <w:uiPriority w:val="11"/>
    <w:qFormat/>
    <w:pPr>
      <w:spacing w:before="200" w:after="200"/>
    </w:pPr>
    <w:rPr>
      <w:sz w:val="24"/>
      <w:szCs w:val="24"/>
    </w:rPr>
  </w:style>
  <w:style w:type="character" w:styleId="822">
    <w:name w:val="Subtitle Char"/>
    <w:basedOn w:val="976"/>
    <w:link w:val="821"/>
    <w:uiPriority w:val="11"/>
    <w:rPr>
      <w:sz w:val="24"/>
      <w:szCs w:val="24"/>
    </w:rPr>
  </w:style>
  <w:style w:type="paragraph" w:styleId="823">
    <w:name w:val="Quote"/>
    <w:basedOn w:val="970"/>
    <w:next w:val="970"/>
    <w:link w:val="824"/>
    <w:uiPriority w:val="29"/>
    <w:qFormat/>
    <w:pPr>
      <w:ind w:left="720" w:right="720"/>
    </w:pPr>
    <w:rPr>
      <w:i/>
    </w:rPr>
  </w:style>
  <w:style w:type="character" w:styleId="824">
    <w:name w:val="Quote Char"/>
    <w:link w:val="823"/>
    <w:uiPriority w:val="29"/>
    <w:rPr>
      <w:i/>
    </w:rPr>
  </w:style>
  <w:style w:type="paragraph" w:styleId="825">
    <w:name w:val="Intense Quote"/>
    <w:basedOn w:val="970"/>
    <w:next w:val="970"/>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character" w:styleId="827">
    <w:name w:val="Header Char"/>
    <w:basedOn w:val="976"/>
    <w:link w:val="992"/>
    <w:uiPriority w:val="99"/>
  </w:style>
  <w:style w:type="character" w:styleId="828">
    <w:name w:val="Footer Char"/>
    <w:basedOn w:val="976"/>
    <w:link w:val="991"/>
    <w:uiPriority w:val="99"/>
  </w:style>
  <w:style w:type="paragraph" w:styleId="829">
    <w:name w:val="Caption"/>
    <w:basedOn w:val="970"/>
    <w:next w:val="970"/>
    <w:uiPriority w:val="35"/>
    <w:semiHidden/>
    <w:unhideWhenUsed/>
    <w:qFormat/>
    <w:pPr>
      <w:spacing w:line="276" w:lineRule="auto"/>
    </w:pPr>
    <w:rPr>
      <w:b/>
      <w:bCs/>
      <w:color w:val="4f81bd" w:themeColor="accent1"/>
      <w:sz w:val="18"/>
      <w:szCs w:val="18"/>
    </w:rPr>
  </w:style>
  <w:style w:type="character" w:styleId="830">
    <w:name w:val="Caption Char"/>
    <w:basedOn w:val="829"/>
    <w:link w:val="991"/>
    <w:uiPriority w:val="99"/>
  </w:style>
  <w:style w:type="table" w:styleId="831">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6">
    <w:name w:val="footnote text"/>
    <w:basedOn w:val="970"/>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basedOn w:val="976"/>
    <w:uiPriority w:val="99"/>
    <w:unhideWhenUsed/>
    <w:rPr>
      <w:vertAlign w:val="superscript"/>
    </w:rPr>
  </w:style>
  <w:style w:type="paragraph" w:styleId="959">
    <w:name w:val="endnote text"/>
    <w:basedOn w:val="970"/>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6"/>
    <w:uiPriority w:val="99"/>
    <w:semiHidden/>
    <w:unhideWhenUsed/>
    <w:rPr>
      <w:vertAlign w:val="superscript"/>
    </w:r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pPr>
      <w:jc w:val="both"/>
      <w:widowControl w:val="off"/>
    </w:pPr>
    <w:rPr>
      <w:sz w:val="21"/>
      <w:szCs w:val="24"/>
    </w:rPr>
  </w:style>
  <w:style w:type="paragraph" w:styleId="971">
    <w:name w:val="Heading 1"/>
    <w:basedOn w:val="970"/>
    <w:next w:val="970"/>
    <w:link w:val="1007"/>
    <w:uiPriority w:val="99"/>
    <w:qFormat/>
    <w:pPr>
      <w:numPr>
        <w:numId w:val="1"/>
      </w:numPr>
      <w:keepNext/>
      <w:outlineLvl w:val="0"/>
    </w:pPr>
    <w:rPr>
      <w:rFonts w:eastAsia="黑体"/>
      <w:b/>
      <w:sz w:val="28"/>
      <w:szCs w:val="20"/>
    </w:rPr>
  </w:style>
  <w:style w:type="paragraph" w:styleId="972">
    <w:name w:val="Heading 2"/>
    <w:basedOn w:val="970"/>
    <w:next w:val="970"/>
    <w:link w:val="1008"/>
    <w:uiPriority w:val="99"/>
    <w:qFormat/>
    <w:pPr>
      <w:numPr>
        <w:ilvl w:val="1"/>
        <w:numId w:val="2"/>
      </w:numPr>
      <w:keepLines/>
      <w:keepNext/>
      <w:spacing w:before="260" w:after="260" w:line="416" w:lineRule="auto"/>
      <w:tabs>
        <w:tab w:val="left" w:pos="425" w:leader="none"/>
      </w:tabs>
      <w:outlineLvl w:val="1"/>
    </w:pPr>
    <w:rPr>
      <w:rFonts w:ascii="Arial" w:hAnsi="Arial" w:eastAsia="黑体"/>
      <w:sz w:val="24"/>
      <w:szCs w:val="20"/>
    </w:rPr>
  </w:style>
  <w:style w:type="paragraph" w:styleId="973">
    <w:name w:val="Heading 3"/>
    <w:basedOn w:val="970"/>
    <w:next w:val="979"/>
    <w:link w:val="1009"/>
    <w:uiPriority w:val="99"/>
    <w:qFormat/>
    <w:pPr>
      <w:numPr>
        <w:ilvl w:val="2"/>
        <w:numId w:val="2"/>
      </w:numPr>
      <w:jc w:val="center"/>
      <w:keepNext/>
      <w:spacing w:line="400" w:lineRule="exact"/>
      <w:outlineLvl w:val="2"/>
    </w:pPr>
    <w:rPr>
      <w:rFonts w:ascii="仿宋_GB2312" w:eastAsia="仿宋_GB2312"/>
      <w:sz w:val="32"/>
      <w:szCs w:val="20"/>
    </w:rPr>
  </w:style>
  <w:style w:type="paragraph" w:styleId="974">
    <w:name w:val="Heading 4"/>
    <w:basedOn w:val="970"/>
    <w:next w:val="970"/>
    <w:link w:val="1010"/>
    <w:uiPriority w:val="99"/>
    <w:qFormat/>
    <w:pPr>
      <w:keepLines/>
      <w:keepNext/>
      <w:spacing w:before="280" w:after="290" w:line="376" w:lineRule="auto"/>
      <w:outlineLvl w:val="3"/>
    </w:pPr>
    <w:rPr>
      <w:rFonts w:ascii="Cambria" w:hAnsi="Cambria"/>
      <w:b/>
      <w:bCs/>
      <w:sz w:val="28"/>
      <w:szCs w:val="28"/>
    </w:rPr>
  </w:style>
  <w:style w:type="paragraph" w:styleId="975">
    <w:name w:val="Heading 5"/>
    <w:basedOn w:val="970"/>
    <w:next w:val="970"/>
    <w:link w:val="1011"/>
    <w:uiPriority w:val="99"/>
    <w:qFormat/>
    <w:pPr>
      <w:keepLines/>
      <w:keepNext/>
      <w:spacing w:before="280" w:after="290" w:line="376" w:lineRule="auto"/>
      <w:outlineLvl w:val="4"/>
    </w:pPr>
    <w:rPr>
      <w:b/>
      <w:bCs/>
      <w:sz w:val="28"/>
      <w:szCs w:val="28"/>
    </w:rPr>
  </w:style>
  <w:style w:type="character" w:styleId="976" w:default="1">
    <w:name w:val="Default Paragraph Font"/>
    <w:uiPriority w:val="1"/>
    <w:semiHidden/>
    <w:unhideWhenUsed/>
  </w:style>
  <w:style w:type="table" w:styleId="977" w:default="1">
    <w:name w:val="Normal Table"/>
    <w:uiPriority w:val="99"/>
    <w:semiHidden/>
    <w:unhideWhenUsed/>
    <w:tblPr>
      <w:tblInd w:w="0" w:type="dxa"/>
      <w:tblCellMar>
        <w:left w:w="108" w:type="dxa"/>
        <w:top w:w="0" w:type="dxa"/>
        <w:right w:w="108" w:type="dxa"/>
        <w:bottom w:w="0" w:type="dxa"/>
      </w:tblCellMar>
    </w:tblPr>
  </w:style>
  <w:style w:type="numbering" w:styleId="978" w:default="1">
    <w:name w:val="No List"/>
    <w:uiPriority w:val="99"/>
    <w:semiHidden/>
    <w:unhideWhenUsed/>
  </w:style>
  <w:style w:type="paragraph" w:styleId="979">
    <w:name w:val="Normal Indent"/>
    <w:basedOn w:val="970"/>
    <w:uiPriority w:val="99"/>
    <w:qFormat/>
    <w:pPr>
      <w:ind w:firstLine="420"/>
      <w:jc w:val="left"/>
      <w:widowControl/>
    </w:pPr>
    <w:rPr>
      <w:sz w:val="20"/>
      <w:szCs w:val="20"/>
    </w:rPr>
  </w:style>
  <w:style w:type="paragraph" w:styleId="980">
    <w:name w:val="annotation text"/>
    <w:basedOn w:val="970"/>
    <w:uiPriority w:val="99"/>
    <w:semiHidden/>
    <w:unhideWhenUsed/>
    <w:qFormat/>
    <w:pPr>
      <w:jc w:val="left"/>
    </w:pPr>
  </w:style>
  <w:style w:type="paragraph" w:styleId="981">
    <w:name w:val="Body Text 3"/>
    <w:basedOn w:val="970"/>
    <w:link w:val="1013"/>
    <w:uiPriority w:val="99"/>
    <w:qFormat/>
    <w:pPr>
      <w:jc w:val="left"/>
      <w:spacing w:line="300" w:lineRule="auto"/>
      <w:widowControl/>
    </w:pPr>
    <w:rPr>
      <w:sz w:val="16"/>
      <w:szCs w:val="16"/>
    </w:rPr>
  </w:style>
  <w:style w:type="paragraph" w:styleId="982">
    <w:name w:val="Body Text"/>
    <w:basedOn w:val="970"/>
    <w:link w:val="1025"/>
    <w:uiPriority w:val="99"/>
    <w:qFormat/>
    <w:pPr>
      <w:spacing w:after="120"/>
    </w:pPr>
    <w:rPr>
      <w:sz w:val="24"/>
    </w:rPr>
  </w:style>
  <w:style w:type="paragraph" w:styleId="983">
    <w:name w:val="Body Text Indent"/>
    <w:basedOn w:val="970"/>
    <w:link w:val="1017"/>
    <w:uiPriority w:val="99"/>
    <w:qFormat/>
    <w:pPr>
      <w:ind w:firstLine="420"/>
    </w:pPr>
    <w:rPr>
      <w:sz w:val="24"/>
      <w:shd w:val="pct10" w:color="auto" w:fill="ffffff"/>
    </w:rPr>
  </w:style>
  <w:style w:type="paragraph" w:styleId="984">
    <w:name w:val="Block Text"/>
    <w:basedOn w:val="970"/>
    <w:uiPriority w:val="99"/>
    <w:qFormat/>
    <w:pPr>
      <w:ind w:left="113" w:right="113"/>
      <w:jc w:val="center"/>
    </w:pPr>
    <w:rPr>
      <w:b/>
      <w:bCs/>
      <w:sz w:val="18"/>
      <w:szCs w:val="20"/>
    </w:rPr>
  </w:style>
  <w:style w:type="paragraph" w:styleId="985">
    <w:name w:val="index 4"/>
    <w:basedOn w:val="970"/>
    <w:next w:val="970"/>
    <w:uiPriority w:val="99"/>
    <w:unhideWhenUsed/>
    <w:qFormat/>
    <w:pPr>
      <w:ind w:left="600"/>
    </w:pPr>
    <w:rPr>
      <w:rFonts w:asciiTheme="minorHAnsi" w:hAnsiTheme="minorHAnsi" w:eastAsiaTheme="minorEastAsia" w:cstheme="minorBidi"/>
      <w:szCs w:val="22"/>
    </w:rPr>
  </w:style>
  <w:style w:type="paragraph" w:styleId="986">
    <w:name w:val="toc 3"/>
    <w:basedOn w:val="970"/>
    <w:next w:val="970"/>
    <w:uiPriority w:val="39"/>
    <w:qFormat/>
    <w:pPr>
      <w:ind w:left="840"/>
    </w:pPr>
  </w:style>
  <w:style w:type="paragraph" w:styleId="987">
    <w:name w:val="Plain Text"/>
    <w:basedOn w:val="970"/>
    <w:link w:val="1012"/>
    <w:uiPriority w:val="99"/>
    <w:qFormat/>
    <w:rPr>
      <w:rFonts w:ascii="宋体" w:hAnsi="Courier New"/>
      <w:szCs w:val="21"/>
    </w:rPr>
  </w:style>
  <w:style w:type="paragraph" w:styleId="988">
    <w:name w:val="Date"/>
    <w:basedOn w:val="970"/>
    <w:next w:val="970"/>
    <w:link w:val="1024"/>
    <w:uiPriority w:val="99"/>
    <w:qFormat/>
    <w:pPr>
      <w:ind w:left="100"/>
    </w:pPr>
    <w:rPr>
      <w:sz w:val="24"/>
    </w:rPr>
  </w:style>
  <w:style w:type="paragraph" w:styleId="989">
    <w:name w:val="Body Text Indent 2"/>
    <w:basedOn w:val="970"/>
    <w:link w:val="1019"/>
    <w:uiPriority w:val="99"/>
    <w:qFormat/>
    <w:pPr>
      <w:ind w:left="420"/>
      <w:spacing w:after="120" w:line="480" w:lineRule="auto"/>
    </w:pPr>
    <w:rPr>
      <w:sz w:val="24"/>
    </w:rPr>
  </w:style>
  <w:style w:type="paragraph" w:styleId="990">
    <w:name w:val="Balloon Text"/>
    <w:basedOn w:val="970"/>
    <w:link w:val="1053"/>
    <w:uiPriority w:val="99"/>
    <w:qFormat/>
    <w:rPr>
      <w:sz w:val="18"/>
      <w:szCs w:val="18"/>
    </w:rPr>
  </w:style>
  <w:style w:type="paragraph" w:styleId="991">
    <w:name w:val="Footer"/>
    <w:basedOn w:val="970"/>
    <w:link w:val="1014"/>
    <w:qFormat/>
    <w:pPr>
      <w:jc w:val="left"/>
      <w:widowControl/>
      <w:tabs>
        <w:tab w:val="center" w:pos="4153" w:leader="none"/>
        <w:tab w:val="right" w:pos="8306" w:leader="none"/>
      </w:tabs>
    </w:pPr>
    <w:rPr>
      <w:sz w:val="18"/>
      <w:szCs w:val="18"/>
    </w:rPr>
  </w:style>
  <w:style w:type="paragraph" w:styleId="992">
    <w:name w:val="Header"/>
    <w:basedOn w:val="970"/>
    <w:link w:val="1015"/>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93">
    <w:name w:val="toc 1"/>
    <w:basedOn w:val="970"/>
    <w:next w:val="970"/>
    <w:uiPriority w:val="39"/>
    <w:qFormat/>
  </w:style>
  <w:style w:type="paragraph" w:styleId="994">
    <w:name w:val="Body Text Indent 3"/>
    <w:basedOn w:val="970"/>
    <w:link w:val="1021"/>
    <w:uiPriority w:val="99"/>
    <w:qFormat/>
    <w:pPr>
      <w:ind w:firstLine="412"/>
    </w:pPr>
    <w:rPr>
      <w:sz w:val="16"/>
      <w:szCs w:val="16"/>
    </w:rPr>
  </w:style>
  <w:style w:type="paragraph" w:styleId="995">
    <w:name w:val="toc 2"/>
    <w:basedOn w:val="970"/>
    <w:next w:val="970"/>
    <w:uiPriority w:val="39"/>
    <w:qFormat/>
    <w:pPr>
      <w:ind w:left="420"/>
    </w:pPr>
  </w:style>
  <w:style w:type="paragraph" w:styleId="996">
    <w:name w:val="Normal (Web)"/>
    <w:basedOn w:val="970"/>
    <w:uiPriority w:val="99"/>
    <w:unhideWhenUsed/>
    <w:qFormat/>
    <w:pPr>
      <w:jc w:val="left"/>
      <w:spacing w:before="100" w:beforeAutospacing="1" w:after="100" w:afterAutospacing="1"/>
      <w:widowControl/>
    </w:pPr>
    <w:rPr>
      <w:rFonts w:ascii="宋体" w:hAnsi="宋体" w:cs="宋体"/>
      <w:sz w:val="24"/>
    </w:rPr>
  </w:style>
  <w:style w:type="table" w:styleId="997">
    <w:name w:val="Table Grid"/>
    <w:basedOn w:val="97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8">
    <w:name w:val="Strong"/>
    <w:qFormat/>
    <w:rPr>
      <w:b/>
      <w:bCs/>
    </w:rPr>
  </w:style>
  <w:style w:type="character" w:styleId="999">
    <w:name w:val="page number"/>
    <w:qFormat/>
    <w:rPr>
      <w:rFonts w:cs="Times New Roman"/>
    </w:rPr>
  </w:style>
  <w:style w:type="character" w:styleId="1000">
    <w:name w:val="Emphasis"/>
    <w:qFormat/>
    <w:rPr>
      <w:i/>
    </w:rPr>
  </w:style>
  <w:style w:type="character" w:styleId="1001">
    <w:name w:val="Hyperlink"/>
    <w:uiPriority w:val="99"/>
    <w:unhideWhenUsed/>
    <w:qFormat/>
    <w:rPr>
      <w:color w:val="0000ff"/>
      <w:u w:val="single"/>
    </w:rPr>
  </w:style>
  <w:style w:type="character" w:styleId="1002">
    <w:name w:val="annotation reference"/>
    <w:basedOn w:val="976"/>
    <w:uiPriority w:val="99"/>
    <w:semiHidden/>
    <w:unhideWhenUsed/>
    <w:qFormat/>
    <w:rPr>
      <w:sz w:val="21"/>
      <w:szCs w:val="21"/>
    </w:rPr>
  </w:style>
  <w:style w:type="paragraph" w:styleId="1003" w:customStyle="1">
    <w:name w:val="索引 41"/>
    <w:basedOn w:val="970"/>
    <w:next w:val="970"/>
    <w:uiPriority w:val="99"/>
    <w:qFormat/>
    <w:pPr>
      <w:ind w:left="600"/>
    </w:pPr>
    <w:rPr>
      <w:szCs w:val="20"/>
    </w:rPr>
  </w:style>
  <w:style w:type="paragraph" w:styleId="1004" w:customStyle="1">
    <w:name w:val="一级条标题"/>
    <w:basedOn w:val="1005"/>
    <w:next w:val="1006"/>
    <w:qFormat/>
    <w:pPr>
      <w:numPr>
        <w:ilvl w:val="1"/>
        <w:numId w:val="3"/>
      </w:numPr>
      <w:outlineLvl w:val="2"/>
    </w:pPr>
    <w:rPr>
      <w:rFonts w:hAnsi="Times New Roman" w:cstheme="minorBidi"/>
      <w:szCs w:val="21"/>
    </w:rPr>
  </w:style>
  <w:style w:type="paragraph" w:styleId="1005" w:customStyle="1">
    <w:name w:val="章标题"/>
    <w:next w:val="97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06" w:customStyle="1">
    <w:name w:val="段"/>
    <w:basedOn w:val="970"/>
    <w:next w:val="970"/>
    <w:qFormat/>
    <w:pPr>
      <w:ind w:firstLine="200"/>
      <w:widowControl/>
    </w:pPr>
    <w:rPr>
      <w:rFonts w:hint="eastAsia" w:ascii="宋体"/>
      <w:szCs w:val="20"/>
    </w:rPr>
  </w:style>
  <w:style w:type="character" w:styleId="1007" w:customStyle="1">
    <w:name w:val="标题 1 字符"/>
    <w:link w:val="971"/>
    <w:uiPriority w:val="99"/>
    <w:qFormat/>
    <w:rPr>
      <w:rFonts w:eastAsia="黑体"/>
      <w:b/>
      <w:sz w:val="28"/>
    </w:rPr>
  </w:style>
  <w:style w:type="character" w:styleId="1008" w:customStyle="1">
    <w:name w:val="标题 2 字符"/>
    <w:link w:val="972"/>
    <w:uiPriority w:val="99"/>
    <w:qFormat/>
    <w:rPr>
      <w:rFonts w:ascii="Arial" w:hAnsi="Arial" w:eastAsia="黑体"/>
      <w:sz w:val="24"/>
    </w:rPr>
  </w:style>
  <w:style w:type="character" w:styleId="1009" w:customStyle="1">
    <w:name w:val="标题 3 字符"/>
    <w:link w:val="973"/>
    <w:uiPriority w:val="99"/>
    <w:qFormat/>
    <w:rPr>
      <w:rFonts w:ascii="仿宋_GB2312" w:eastAsia="仿宋_GB2312"/>
      <w:sz w:val="32"/>
    </w:rPr>
  </w:style>
  <w:style w:type="character" w:styleId="1010" w:customStyle="1">
    <w:name w:val="标题 4 字符"/>
    <w:link w:val="974"/>
    <w:uiPriority w:val="99"/>
    <w:semiHidden/>
    <w:qFormat/>
    <w:rPr>
      <w:rFonts w:ascii="Cambria" w:hAnsi="Cambria" w:eastAsia="宋体" w:cs="Times New Roman"/>
      <w:b/>
      <w:bCs/>
      <w:sz w:val="28"/>
      <w:szCs w:val="28"/>
    </w:rPr>
  </w:style>
  <w:style w:type="character" w:styleId="1011" w:customStyle="1">
    <w:name w:val="标题 5 字符"/>
    <w:link w:val="975"/>
    <w:uiPriority w:val="99"/>
    <w:semiHidden/>
    <w:qFormat/>
    <w:rPr>
      <w:rFonts w:cs="Times New Roman"/>
      <w:b/>
      <w:bCs/>
      <w:sz w:val="28"/>
      <w:szCs w:val="28"/>
    </w:rPr>
  </w:style>
  <w:style w:type="character" w:styleId="1012" w:customStyle="1">
    <w:name w:val="纯文本 字符"/>
    <w:link w:val="987"/>
    <w:uiPriority w:val="99"/>
    <w:qFormat/>
    <w:rPr>
      <w:rFonts w:ascii="宋体" w:hAnsi="Courier New" w:eastAsia="宋体" w:cs="Times New Roman"/>
      <w:sz w:val="21"/>
      <w:szCs w:val="21"/>
      <w:lang w:val="en-US" w:eastAsia="zh-CN" w:bidi="ar-SA"/>
    </w:rPr>
  </w:style>
  <w:style w:type="character" w:styleId="1013" w:customStyle="1">
    <w:name w:val="正文文本 3 字符"/>
    <w:link w:val="981"/>
    <w:uiPriority w:val="99"/>
    <w:semiHidden/>
    <w:qFormat/>
    <w:rPr>
      <w:rFonts w:cs="Times New Roman"/>
      <w:sz w:val="16"/>
      <w:szCs w:val="16"/>
    </w:rPr>
  </w:style>
  <w:style w:type="character" w:styleId="1014" w:customStyle="1">
    <w:name w:val="页脚 字符"/>
    <w:link w:val="991"/>
    <w:uiPriority w:val="99"/>
    <w:semiHidden/>
    <w:qFormat/>
    <w:rPr>
      <w:rFonts w:cs="Times New Roman"/>
      <w:sz w:val="18"/>
      <w:szCs w:val="18"/>
    </w:rPr>
  </w:style>
  <w:style w:type="character" w:styleId="1015" w:customStyle="1">
    <w:name w:val="页眉 字符"/>
    <w:link w:val="992"/>
    <w:uiPriority w:val="99"/>
    <w:semiHidden/>
    <w:qFormat/>
    <w:rPr>
      <w:rFonts w:cs="Times New Roman"/>
      <w:sz w:val="18"/>
      <w:szCs w:val="18"/>
    </w:rPr>
  </w:style>
  <w:style w:type="character" w:styleId="1016" w:customStyle="1">
    <w:name w:val="px121"/>
    <w:uiPriority w:val="99"/>
    <w:qFormat/>
    <w:rPr>
      <w:rFonts w:cs="Times New Roman"/>
      <w:spacing w:val="312"/>
    </w:rPr>
  </w:style>
  <w:style w:type="character" w:styleId="1017" w:customStyle="1">
    <w:name w:val="正文文本缩进 字符"/>
    <w:link w:val="983"/>
    <w:uiPriority w:val="99"/>
    <w:semiHidden/>
    <w:qFormat/>
    <w:rPr>
      <w:rFonts w:cs="Times New Roman"/>
      <w:sz w:val="24"/>
      <w:szCs w:val="24"/>
    </w:rPr>
  </w:style>
  <w:style w:type="paragraph" w:styleId="1018" w:customStyle="1">
    <w:name w:val="表格文字"/>
    <w:basedOn w:val="970"/>
    <w:uiPriority w:val="99"/>
    <w:qFormat/>
    <w:pPr>
      <w:spacing w:before="120"/>
    </w:pPr>
    <w:rPr>
      <w:rFonts w:ascii="Arial Narrow" w:hAnsi="Arial Narrow" w:eastAsia="仿宋_GB2312"/>
      <w:sz w:val="24"/>
      <w:szCs w:val="20"/>
    </w:rPr>
  </w:style>
  <w:style w:type="character" w:styleId="1019" w:customStyle="1">
    <w:name w:val="正文文本缩进 2 字符"/>
    <w:link w:val="989"/>
    <w:uiPriority w:val="99"/>
    <w:semiHidden/>
    <w:qFormat/>
    <w:rPr>
      <w:rFonts w:cs="Times New Roman"/>
      <w:sz w:val="24"/>
      <w:szCs w:val="24"/>
    </w:rPr>
  </w:style>
  <w:style w:type="character" w:styleId="1020" w:customStyle="1">
    <w:name w:val="Char Char3"/>
    <w:uiPriority w:val="99"/>
    <w:qFormat/>
    <w:rPr>
      <w:rFonts w:ascii="宋体" w:hAnsi="Courier New" w:eastAsia="宋体" w:cs="Times New Roman"/>
      <w:sz w:val="21"/>
      <w:szCs w:val="21"/>
      <w:lang w:val="en-US" w:eastAsia="zh-CN" w:bidi="ar-SA"/>
    </w:rPr>
  </w:style>
  <w:style w:type="character" w:styleId="1021" w:customStyle="1">
    <w:name w:val="正文文本缩进 3 字符"/>
    <w:link w:val="994"/>
    <w:uiPriority w:val="99"/>
    <w:semiHidden/>
    <w:qFormat/>
    <w:rPr>
      <w:rFonts w:cs="Times New Roman"/>
      <w:sz w:val="16"/>
      <w:szCs w:val="16"/>
    </w:rPr>
  </w:style>
  <w:style w:type="paragraph" w:styleId="1022" w:customStyle="1">
    <w:name w:val="Char1"/>
    <w:basedOn w:val="970"/>
    <w:uiPriority w:val="99"/>
    <w:qFormat/>
    <w:rPr>
      <w:sz w:val="24"/>
    </w:rPr>
  </w:style>
  <w:style w:type="paragraph" w:styleId="1023" w:customStyle="1">
    <w:name w:val="样式 标4 + 段前: 0.5 行1"/>
    <w:basedOn w:val="970"/>
    <w:uiPriority w:val="99"/>
    <w:qFormat/>
    <w:pPr>
      <w:tabs>
        <w:tab w:val="left" w:pos="1260" w:leader="none"/>
      </w:tabs>
      <w:outlineLvl w:val="3"/>
    </w:pPr>
    <w:rPr>
      <w:rFonts w:ascii="Arial Narrow" w:hAnsi="Arial Narrow" w:eastAsia="仿宋_GB2312" w:cs="宋体"/>
      <w:sz w:val="28"/>
      <w:szCs w:val="20"/>
    </w:rPr>
  </w:style>
  <w:style w:type="character" w:styleId="1024" w:customStyle="1">
    <w:name w:val="日期 字符"/>
    <w:link w:val="988"/>
    <w:uiPriority w:val="99"/>
    <w:semiHidden/>
    <w:qFormat/>
    <w:rPr>
      <w:rFonts w:cs="Times New Roman"/>
      <w:sz w:val="24"/>
      <w:szCs w:val="24"/>
    </w:rPr>
  </w:style>
  <w:style w:type="character" w:styleId="1025" w:customStyle="1">
    <w:name w:val="正文文本 字符"/>
    <w:link w:val="982"/>
    <w:uiPriority w:val="99"/>
    <w:semiHidden/>
    <w:qFormat/>
    <w:rPr>
      <w:rFonts w:cs="Times New Roman"/>
      <w:sz w:val="24"/>
      <w:szCs w:val="24"/>
    </w:rPr>
  </w:style>
  <w:style w:type="paragraph" w:styleId="1026" w:customStyle="1">
    <w:name w:val="报告正文"/>
    <w:basedOn w:val="970"/>
    <w:uiPriority w:val="99"/>
    <w:qFormat/>
    <w:pPr>
      <w:ind w:firstLine="567"/>
    </w:pPr>
    <w:rPr>
      <w:rFonts w:ascii="Arial Narrow" w:hAnsi="Arial Narrow" w:eastAsia="仿宋_GB2312"/>
      <w:sz w:val="28"/>
      <w:szCs w:val="20"/>
    </w:rPr>
  </w:style>
  <w:style w:type="paragraph" w:styleId="1027">
    <w:name w:val="List Paragraph"/>
    <w:basedOn w:val="970"/>
    <w:link w:val="1084"/>
    <w:uiPriority w:val="34"/>
    <w:qFormat/>
    <w:pPr>
      <w:numPr>
        <w:ilvl w:val="1"/>
        <w:numId w:val="4"/>
      </w:numPr>
      <w:spacing w:line="276" w:lineRule="auto"/>
    </w:pPr>
    <w:rPr>
      <w:rFonts w:ascii="Calibri" w:hAnsi="Calibri"/>
      <w:szCs w:val="22"/>
    </w:rPr>
  </w:style>
  <w:style w:type="paragraph" w:styleId="1028" w:customStyle="1">
    <w:name w:val="List Paragraph1"/>
    <w:basedOn w:val="970"/>
    <w:uiPriority w:val="99"/>
    <w:qFormat/>
    <w:pPr>
      <w:ind w:firstLine="420"/>
    </w:pPr>
    <w:rPr>
      <w:rFonts w:ascii="Calibri" w:hAnsi="Calibri"/>
      <w:szCs w:val="22"/>
    </w:rPr>
  </w:style>
  <w:style w:type="paragraph" w:styleId="1029" w:customStyle="1">
    <w:name w:val="列出段落1"/>
    <w:uiPriority w:val="34"/>
    <w:qFormat/>
    <w:pPr>
      <w:ind w:firstLine="420"/>
    </w:pPr>
  </w:style>
  <w:style w:type="paragraph" w:styleId="1030" w:customStyle="1">
    <w:name w:val="列出段落11"/>
    <w:uiPriority w:val="99"/>
    <w:qFormat/>
    <w:pPr>
      <w:ind w:firstLine="420"/>
    </w:pPr>
  </w:style>
  <w:style w:type="paragraph" w:styleId="1031">
    <w:name w:val="No Spacing"/>
    <w:uiPriority w:val="99"/>
    <w:qFormat/>
    <w:pPr>
      <w:jc w:val="both"/>
      <w:widowControl w:val="off"/>
    </w:pPr>
    <w:rPr>
      <w:sz w:val="21"/>
      <w:szCs w:val="24"/>
    </w:rPr>
  </w:style>
  <w:style w:type="character" w:styleId="1032" w:customStyle="1">
    <w:name w:val="CharAttribute2"/>
    <w:uiPriority w:val="99"/>
    <w:qFormat/>
    <w:rPr>
      <w:rFonts w:ascii="Times New Roman" w:eastAsia="宋体"/>
      <w:b/>
      <w:sz w:val="21"/>
    </w:rPr>
  </w:style>
  <w:style w:type="paragraph" w:styleId="1033" w:customStyle="1">
    <w:name w:val="Char"/>
    <w:basedOn w:val="970"/>
    <w:uiPriority w:val="99"/>
    <w:qFormat/>
    <w:rPr>
      <w:sz w:val="30"/>
    </w:rPr>
  </w:style>
  <w:style w:type="paragraph" w:styleId="1034" w:customStyle="1">
    <w:name w:val="ParaAttribute2"/>
    <w:uiPriority w:val="99"/>
    <w:qFormat/>
    <w:pPr>
      <w:jc w:val="both"/>
      <w:spacing w:before="156" w:after="156"/>
      <w:widowControl w:val="off"/>
    </w:pPr>
    <w:rPr>
      <w:rFonts w:eastAsia="Batang"/>
    </w:rPr>
  </w:style>
  <w:style w:type="paragraph" w:styleId="1035" w:customStyle="1">
    <w:name w:val="ParaAttribute6"/>
    <w:uiPriority w:val="99"/>
    <w:qFormat/>
    <w:pPr>
      <w:ind w:left="1276"/>
      <w:jc w:val="both"/>
      <w:spacing w:before="50"/>
      <w:widowControl w:val="off"/>
    </w:pPr>
    <w:rPr>
      <w:rFonts w:eastAsia="Batang"/>
    </w:rPr>
  </w:style>
  <w:style w:type="paragraph" w:styleId="1036" w:customStyle="1">
    <w:name w:val="ParaAttribute7"/>
    <w:uiPriority w:val="99"/>
    <w:qFormat/>
    <w:pPr>
      <w:jc w:val="both"/>
      <w:spacing w:before="50"/>
      <w:widowControl w:val="off"/>
    </w:pPr>
    <w:rPr>
      <w:rFonts w:eastAsia="Batang"/>
    </w:rPr>
  </w:style>
  <w:style w:type="paragraph" w:styleId="1037" w:customStyle="1">
    <w:name w:val="ParaAttribute8"/>
    <w:uiPriority w:val="99"/>
    <w:qFormat/>
    <w:pPr>
      <w:ind w:left="993"/>
      <w:jc w:val="both"/>
      <w:spacing w:before="50"/>
      <w:widowControl w:val="off"/>
    </w:pPr>
    <w:rPr>
      <w:rFonts w:eastAsia="Batang"/>
    </w:rPr>
  </w:style>
  <w:style w:type="paragraph" w:styleId="1038" w:customStyle="1">
    <w:name w:val="ParaAttribute10"/>
    <w:uiPriority w:val="99"/>
    <w:qFormat/>
    <w:pPr>
      <w:ind w:left="491"/>
      <w:jc w:val="both"/>
      <w:widowControl w:val="off"/>
    </w:pPr>
    <w:rPr>
      <w:rFonts w:eastAsia="Batang"/>
    </w:rPr>
  </w:style>
  <w:style w:type="paragraph" w:styleId="1039" w:customStyle="1">
    <w:name w:val="ParaAttribute22"/>
    <w:uiPriority w:val="99"/>
    <w:qFormat/>
    <w:pPr>
      <w:ind w:left="2340"/>
      <w:jc w:val="both"/>
      <w:spacing w:before="50"/>
      <w:widowControl w:val="off"/>
    </w:pPr>
    <w:rPr>
      <w:rFonts w:eastAsia="Batang"/>
    </w:rPr>
  </w:style>
  <w:style w:type="character" w:styleId="1040" w:customStyle="1">
    <w:name w:val="CharAttribute4"/>
    <w:uiPriority w:val="99"/>
    <w:qFormat/>
    <w:rPr>
      <w:rFonts w:ascii="Arial Narrow" w:eastAsia="仿宋_GB2312"/>
      <w:sz w:val="21"/>
    </w:rPr>
  </w:style>
  <w:style w:type="character" w:styleId="1041" w:customStyle="1">
    <w:name w:val="CharAttribute7"/>
    <w:uiPriority w:val="99"/>
    <w:qFormat/>
    <w:rPr>
      <w:rFonts w:ascii="Times New Roman" w:eastAsia="宋体"/>
      <w:sz w:val="21"/>
    </w:rPr>
  </w:style>
  <w:style w:type="character" w:styleId="1042" w:customStyle="1">
    <w:name w:val="CharAttribute9"/>
    <w:uiPriority w:val="99"/>
    <w:qFormat/>
    <w:rPr>
      <w:rFonts w:ascii="Arial" w:eastAsia="宋体"/>
      <w:sz w:val="21"/>
    </w:rPr>
  </w:style>
  <w:style w:type="character" w:styleId="1043" w:customStyle="1">
    <w:name w:val="CharAttribute11"/>
    <w:uiPriority w:val="99"/>
    <w:qFormat/>
    <w:rPr>
      <w:rFonts w:ascii="长城大标宋体" w:eastAsia="Times New Roman"/>
      <w:sz w:val="21"/>
    </w:rPr>
  </w:style>
  <w:style w:type="character" w:styleId="1044" w:customStyle="1">
    <w:name w:val="CharAttribute12"/>
    <w:uiPriority w:val="99"/>
    <w:qFormat/>
    <w:rPr>
      <w:rFonts w:ascii="Arial Narrow" w:eastAsia="Times New Roman"/>
      <w:sz w:val="21"/>
    </w:rPr>
  </w:style>
  <w:style w:type="character" w:styleId="1045" w:customStyle="1">
    <w:name w:val="CharAttribute14"/>
    <w:uiPriority w:val="99"/>
    <w:qFormat/>
    <w:rPr>
      <w:rFonts w:ascii="仿宋_GB2312" w:eastAsia="仿宋_GB2312"/>
      <w:sz w:val="21"/>
    </w:rPr>
  </w:style>
  <w:style w:type="character" w:styleId="1046" w:customStyle="1">
    <w:name w:val="CharAttribute18"/>
    <w:uiPriority w:val="99"/>
    <w:qFormat/>
    <w:rPr>
      <w:rFonts w:ascii="仿宋_GB2312" w:eastAsia="仿宋_GB2312"/>
      <w:sz w:val="24"/>
    </w:rPr>
  </w:style>
  <w:style w:type="character" w:styleId="1047" w:customStyle="1">
    <w:name w:val="MAICO Bold Zchn"/>
    <w:link w:val="1048"/>
    <w:uiPriority w:val="99"/>
    <w:qFormat/>
    <w:rPr>
      <w:rFonts w:ascii="FrutBold" w:hAnsi="FrutBold" w:cs="Times New Roman"/>
      <w:sz w:val="28"/>
      <w:szCs w:val="28"/>
      <w:lang w:val="en-GB"/>
    </w:rPr>
  </w:style>
  <w:style w:type="paragraph" w:styleId="1048" w:customStyle="1">
    <w:name w:val="MAICO Bold"/>
    <w:basedOn w:val="970"/>
    <w:link w:val="1047"/>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9" w:customStyle="1">
    <w:name w:val="MAICO light Zchn"/>
    <w:link w:val="1050"/>
    <w:uiPriority w:val="99"/>
    <w:qFormat/>
    <w:rPr>
      <w:rFonts w:ascii="华文仿宋" w:hAnsi="华文仿宋" w:eastAsia="华文仿宋" w:cs="Times New Roman"/>
      <w:b/>
      <w:sz w:val="28"/>
      <w:szCs w:val="28"/>
      <w:lang w:val="en-GB"/>
    </w:rPr>
  </w:style>
  <w:style w:type="paragraph" w:styleId="1050" w:customStyle="1">
    <w:name w:val="MAICO light"/>
    <w:basedOn w:val="970"/>
    <w:link w:val="1049"/>
    <w:uiPriority w:val="99"/>
    <w:qFormat/>
    <w:pPr>
      <w:ind w:firstLine="561"/>
      <w:spacing w:line="360" w:lineRule="auto"/>
      <w:widowControl/>
    </w:pPr>
    <w:rPr>
      <w:rFonts w:ascii="华文仿宋" w:hAnsi="华文仿宋" w:eastAsia="华文仿宋"/>
      <w:b/>
      <w:sz w:val="28"/>
      <w:szCs w:val="28"/>
      <w:lang w:val="en-GB"/>
    </w:rPr>
  </w:style>
  <w:style w:type="paragraph" w:styleId="1051" w:customStyle="1">
    <w:name w:val="p22"/>
    <w:basedOn w:val="970"/>
    <w:uiPriority w:val="99"/>
    <w:qFormat/>
    <w:pPr>
      <w:ind w:left="720"/>
      <w:jc w:val="left"/>
      <w:spacing w:line="360" w:lineRule="auto"/>
      <w:widowControl/>
    </w:pPr>
    <w:rPr>
      <w:rFonts w:ascii="Verdana" w:hAnsi="Verdana" w:cs="宋体"/>
      <w:sz w:val="24"/>
    </w:rPr>
  </w:style>
  <w:style w:type="paragraph" w:styleId="1052" w:customStyle="1">
    <w:name w:val="Default"/>
    <w:uiPriority w:val="99"/>
    <w:qFormat/>
    <w:pPr>
      <w:widowControl w:val="off"/>
    </w:pPr>
    <w:rPr>
      <w:rFonts w:ascii="黑体" w:hAnsi="Calibri" w:eastAsia="黑体" w:cs="黑体"/>
      <w:color w:val="000000"/>
      <w:sz w:val="24"/>
      <w:szCs w:val="24"/>
    </w:rPr>
  </w:style>
  <w:style w:type="character" w:styleId="1053" w:customStyle="1">
    <w:name w:val="批注框文本 字符"/>
    <w:link w:val="990"/>
    <w:uiPriority w:val="99"/>
    <w:qFormat/>
    <w:rPr>
      <w:rFonts w:cs="Times New Roman"/>
      <w:sz w:val="18"/>
      <w:szCs w:val="18"/>
    </w:rPr>
  </w:style>
  <w:style w:type="paragraph" w:styleId="1054" w:customStyle="1">
    <w:name w:val="Char Char3 Char Char"/>
    <w:basedOn w:val="970"/>
    <w:uiPriority w:val="99"/>
    <w:qFormat/>
    <w:rPr>
      <w:rFonts w:ascii="Tahoma" w:hAnsi="Tahoma"/>
      <w:sz w:val="24"/>
      <w:szCs w:val="20"/>
    </w:rPr>
  </w:style>
  <w:style w:type="paragraph" w:styleId="1055" w:customStyle="1">
    <w:name w:val="正文 A"/>
    <w:qFormat/>
    <w:pPr>
      <w:jc w:val="both"/>
      <w:widowControl w:val="off"/>
    </w:pPr>
    <w:rPr>
      <w:rFonts w:ascii="Arial Unicode MS" w:hAnsi="Arial Unicode MS" w:eastAsia="Times New Roman" w:cs="Arial Unicode MS"/>
      <w:color w:val="000000"/>
      <w:sz w:val="21"/>
      <w:szCs w:val="21"/>
    </w:rPr>
  </w:style>
  <w:style w:type="paragraph" w:styleId="1056" w:customStyle="1">
    <w:name w:val="默认段落字体 Para Char Char Char Char"/>
    <w:basedOn w:val="970"/>
    <w:uiPriority w:val="99"/>
    <w:qFormat/>
    <w:rPr>
      <w:szCs w:val="21"/>
    </w:rPr>
  </w:style>
  <w:style w:type="paragraph" w:styleId="1057" w:customStyle="1">
    <w:name w:val="p0"/>
    <w:qFormat/>
    <w:rPr>
      <w:szCs w:val="21"/>
    </w:rPr>
  </w:style>
  <w:style w:type="character" w:styleId="1058" w:customStyle="1">
    <w:name w:val="mark"/>
    <w:basedOn w:val="976"/>
    <w:qFormat/>
  </w:style>
  <w:style w:type="paragraph" w:styleId="1059" w:customStyle="1">
    <w:name w:val="ITB-0"/>
    <w:basedOn w:val="970"/>
    <w:qFormat/>
    <w:pPr>
      <w:jc w:val="center"/>
    </w:pPr>
    <w:rPr>
      <w:b/>
      <w:sz w:val="32"/>
      <w:szCs w:val="20"/>
    </w:rPr>
  </w:style>
  <w:style w:type="character" w:styleId="1060" w:customStyle="1">
    <w:name w:val="bot_zi"/>
    <w:basedOn w:val="976"/>
    <w:qFormat/>
  </w:style>
  <w:style w:type="character" w:styleId="1061" w:customStyle="1">
    <w:name w:val="font31"/>
    <w:qFormat/>
    <w:rPr>
      <w:rFonts w:hint="eastAsia" w:ascii="宋体" w:hAnsi="宋体" w:eastAsia="宋体" w:cs="宋体"/>
      <w:color w:val="000000"/>
      <w:sz w:val="24"/>
      <w:szCs w:val="24"/>
      <w:u w:val="none"/>
    </w:rPr>
  </w:style>
  <w:style w:type="paragraph" w:styleId="1062" w:customStyle="1">
    <w:name w:val="s3"/>
    <w:basedOn w:val="970"/>
    <w:qFormat/>
    <w:pPr>
      <w:jc w:val="left"/>
      <w:spacing w:before="100" w:beforeAutospacing="1" w:after="100" w:afterAutospacing="1"/>
      <w:widowControl/>
    </w:pPr>
    <w:rPr>
      <w:rFonts w:ascii="宋体" w:hAnsi="宋体" w:cs="宋体"/>
      <w:sz w:val="24"/>
    </w:rPr>
  </w:style>
  <w:style w:type="paragraph" w:styleId="1063" w:customStyle="1">
    <w:name w:val="s7"/>
    <w:basedOn w:val="970"/>
    <w:qFormat/>
    <w:pPr>
      <w:jc w:val="left"/>
      <w:spacing w:before="100" w:beforeAutospacing="1" w:after="100" w:afterAutospacing="1"/>
      <w:widowControl/>
    </w:pPr>
    <w:rPr>
      <w:rFonts w:ascii="宋体" w:hAnsi="宋体" w:cs="宋体"/>
      <w:sz w:val="24"/>
    </w:rPr>
  </w:style>
  <w:style w:type="character" w:styleId="1064" w:customStyle="1">
    <w:name w:val="bumpedfont15"/>
    <w:basedOn w:val="976"/>
    <w:qFormat/>
  </w:style>
  <w:style w:type="character" w:styleId="1065" w:customStyle="1">
    <w:name w:val="bumpedfont20"/>
    <w:basedOn w:val="976"/>
    <w:qFormat/>
  </w:style>
  <w:style w:type="character" w:styleId="1066" w:customStyle="1">
    <w:name w:val="标题一级 Char"/>
    <w:link w:val="1067"/>
    <w:qFormat/>
    <w:rPr>
      <w:rFonts w:ascii="宋体" w:hAnsi="宋体" w:cs="宋体"/>
      <w:b/>
      <w:color w:val="000000" w:themeColor="text1"/>
      <w:sz w:val="21"/>
      <w:szCs w:val="21"/>
      <w:u w:val="single"/>
    </w:rPr>
  </w:style>
  <w:style w:type="paragraph" w:styleId="1067" w:customStyle="1">
    <w:name w:val="标题一级"/>
    <w:basedOn w:val="970"/>
    <w:link w:val="1066"/>
    <w:qFormat/>
    <w:rPr>
      <w:rFonts w:ascii="宋体" w:hAnsi="宋体" w:cs="宋体"/>
      <w:b/>
      <w:color w:val="000000" w:themeColor="text1"/>
      <w:szCs w:val="21"/>
      <w:u w:val="single"/>
    </w:rPr>
  </w:style>
  <w:style w:type="character" w:styleId="1068">
    <w:name w:val="Placeholder Text"/>
    <w:uiPriority w:val="99"/>
    <w:semiHidden/>
    <w:qFormat/>
    <w:rPr>
      <w:color w:val="808080"/>
    </w:rPr>
  </w:style>
  <w:style w:type="table" w:styleId="1069" w:customStyle="1">
    <w:name w:val="网格型1"/>
    <w:basedOn w:val="9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0" w:customStyle="1">
    <w:name w:val="标题二级"/>
    <w:basedOn w:val="970"/>
    <w:qFormat/>
    <w:rPr>
      <w:rFonts w:ascii="宋体" w:hAnsi="宋体"/>
      <w:szCs w:val="21"/>
    </w:rPr>
  </w:style>
  <w:style w:type="character" w:styleId="1071" w:customStyle="1">
    <w:name w:val="font01"/>
    <w:basedOn w:val="976"/>
    <w:qFormat/>
    <w:rPr>
      <w:rFonts w:hint="eastAsia" w:ascii="宋体" w:hAnsi="宋体" w:eastAsia="宋体" w:cs="宋体"/>
      <w:color w:val="000000"/>
      <w:sz w:val="22"/>
      <w:szCs w:val="22"/>
      <w:u w:val="none"/>
    </w:rPr>
  </w:style>
  <w:style w:type="character" w:styleId="1072" w:customStyle="1">
    <w:name w:val="font21"/>
    <w:basedOn w:val="976"/>
    <w:qFormat/>
    <w:rPr>
      <w:rFonts w:hint="eastAsia" w:ascii="宋体" w:hAnsi="宋体" w:eastAsia="宋体" w:cs="宋体"/>
      <w:color w:val="0000ff"/>
      <w:sz w:val="21"/>
      <w:szCs w:val="21"/>
      <w:u w:val="none"/>
    </w:rPr>
  </w:style>
  <w:style w:type="character" w:styleId="1073" w:customStyle="1">
    <w:name w:val="font11"/>
    <w:basedOn w:val="976"/>
    <w:qFormat/>
    <w:rPr>
      <w:rFonts w:hint="eastAsia" w:ascii="宋体" w:hAnsi="宋体" w:eastAsia="宋体" w:cs="宋体"/>
      <w:color w:val="000000"/>
      <w:sz w:val="21"/>
      <w:szCs w:val="21"/>
      <w:u w:val="none"/>
    </w:rPr>
  </w:style>
  <w:style w:type="character" w:styleId="1074" w:customStyle="1">
    <w:name w:val="font41"/>
    <w:basedOn w:val="976"/>
    <w:qFormat/>
    <w:rPr>
      <w:rFonts w:hint="eastAsia" w:ascii="宋体" w:hAnsi="宋体" w:eastAsia="宋体" w:cs="宋体"/>
      <w:color w:val="ff0000"/>
      <w:sz w:val="22"/>
      <w:szCs w:val="22"/>
      <w:u w:val="none"/>
    </w:rPr>
  </w:style>
  <w:style w:type="character" w:styleId="1075" w:customStyle="1">
    <w:name w:val="font61"/>
    <w:basedOn w:val="976"/>
    <w:qFormat/>
    <w:rPr>
      <w:rFonts w:hint="eastAsia" w:ascii="宋体" w:hAnsi="宋体" w:eastAsia="宋体" w:cs="宋体"/>
      <w:color w:val="000000"/>
      <w:sz w:val="24"/>
      <w:szCs w:val="24"/>
      <w:u w:val="none"/>
    </w:rPr>
  </w:style>
  <w:style w:type="character" w:styleId="1076" w:customStyle="1">
    <w:name w:val="font51"/>
    <w:basedOn w:val="976"/>
    <w:qFormat/>
    <w:rPr>
      <w:rFonts w:ascii="Calibri" w:hAnsi="Calibri" w:cs="Calibri"/>
      <w:color w:val="000000"/>
      <w:sz w:val="24"/>
      <w:szCs w:val="24"/>
      <w:u w:val="none"/>
    </w:rPr>
  </w:style>
  <w:style w:type="character" w:styleId="1077" w:customStyle="1">
    <w:name w:val="font71"/>
    <w:basedOn w:val="976"/>
    <w:qFormat/>
    <w:rPr>
      <w:rFonts w:hint="eastAsia" w:ascii="宋体" w:hAnsi="宋体" w:eastAsia="宋体" w:cs="宋体"/>
      <w:color w:val="000000"/>
      <w:sz w:val="18"/>
      <w:szCs w:val="18"/>
      <w:u w:val="none"/>
    </w:rPr>
  </w:style>
  <w:style w:type="character" w:styleId="1078" w:customStyle="1">
    <w:name w:val="font81"/>
    <w:basedOn w:val="976"/>
    <w:qFormat/>
    <w:rPr>
      <w:rFonts w:hint="default" w:ascii="Calibri" w:hAnsi="Calibri" w:cs="Calibri"/>
      <w:color w:val="000000"/>
      <w:sz w:val="22"/>
      <w:szCs w:val="22"/>
      <w:u w:val="none"/>
    </w:rPr>
  </w:style>
  <w:style w:type="character" w:styleId="1079" w:customStyle="1">
    <w:name w:val="font91"/>
    <w:basedOn w:val="976"/>
    <w:qFormat/>
    <w:rPr>
      <w:rFonts w:hint="eastAsia" w:ascii="宋体" w:hAnsi="宋体" w:eastAsia="宋体" w:cs="宋体"/>
      <w:b/>
      <w:bCs/>
      <w:color w:val="000000"/>
      <w:sz w:val="22"/>
      <w:szCs w:val="22"/>
      <w:u w:val="none"/>
    </w:rPr>
  </w:style>
  <w:style w:type="paragraph" w:styleId="1080" w:customStyle="1">
    <w:name w:val="正文_1"/>
    <w:qFormat/>
    <w:pPr>
      <w:jc w:val="both"/>
      <w:widowControl w:val="off"/>
    </w:pPr>
    <w:rPr>
      <w:sz w:val="21"/>
      <w:szCs w:val="24"/>
    </w:rPr>
  </w:style>
  <w:style w:type="paragraph" w:styleId="1081" w:customStyle="1">
    <w:name w:val="列出段落111"/>
    <w:uiPriority w:val="34"/>
    <w:qFormat/>
    <w:pPr>
      <w:ind w:firstLine="420"/>
    </w:pPr>
  </w:style>
  <w:style w:type="paragraph" w:styleId="1082" w:customStyle="1">
    <w:name w:val="彩色列表 - 强调文字颜色 11"/>
    <w:basedOn w:val="970"/>
    <w:uiPriority w:val="34"/>
    <w:qFormat/>
    <w:pPr>
      <w:contextualSpacing/>
      <w:ind w:left="720"/>
      <w:jc w:val="left"/>
      <w:spacing w:before="100" w:after="100" w:line="276" w:lineRule="auto"/>
      <w:widowControl/>
    </w:pPr>
    <w:rPr>
      <w:rFonts w:ascii="Arial" w:hAnsi="Arial" w:cs="Arial"/>
      <w:color w:val="0f0f0f"/>
      <w:sz w:val="20"/>
      <w:szCs w:val="20"/>
      <w:lang w:eastAsia="en-US"/>
    </w:rPr>
  </w:style>
  <w:style w:type="paragraph" w:styleId="1083" w:customStyle="1">
    <w:name w:val="样式 标题 1 + 首行缩进:  0 厘米"/>
    <w:basedOn w:val="971"/>
    <w:qFormat/>
    <w:pPr>
      <w:numPr>
        <w:numId w:val="0"/>
      </w:numPr>
      <w:jc w:val="left"/>
    </w:pPr>
    <w:rPr>
      <w:rFonts w:ascii="宋体" w:hAnsi="宋体" w:eastAsia="宋体" w:cs="宋体"/>
      <w:bCs/>
      <w:sz w:val="21"/>
      <w:szCs w:val="21"/>
      <w:lang w:val="zh-CN"/>
    </w:rPr>
  </w:style>
  <w:style w:type="character" w:styleId="1084" w:customStyle="1">
    <w:name w:val="列出段落 字符"/>
    <w:link w:val="1027"/>
    <w:uiPriority w:val="34"/>
    <w:qFormat/>
    <w:rPr>
      <w:rFonts w:ascii="Calibri" w:hAnsi="Calibri"/>
      <w:sz w:val="21"/>
      <w:szCs w:val="22"/>
    </w:rPr>
  </w:style>
  <w:style w:type="paragraph" w:styleId="1085" w:customStyle="1">
    <w:name w:val="正文文本11"/>
    <w:basedOn w:val="970"/>
    <w:qFormat/>
    <w:pPr>
      <w:spacing w:line="60" w:lineRule="auto"/>
    </w:pPr>
    <w:rPr>
      <w:rFonts w:ascii="仿宋_GB2312" w:eastAsia="仿宋_GB2312"/>
      <w:sz w:val="32"/>
    </w:rPr>
  </w:style>
  <w:style w:type="paragraph" w:styleId="1086" w:customStyle="1">
    <w:name w:val="TOC 标题1"/>
    <w:basedOn w:val="971"/>
    <w:next w:val="970"/>
    <w:uiPriority w:val="39"/>
    <w:unhideWhenUsed/>
    <w:qFormat/>
    <w:pPr>
      <w:numPr>
        <w:numId w:val="0"/>
      </w:numPr>
      <w:jc w:val="left"/>
      <w:keepLines/>
      <w:spacing w:before="240" w:line="259" w:lineRule="auto"/>
      <w:widowControl/>
      <w:tabs>
        <w:tab w:val="clear" w:pos="396" w:leader="none"/>
      </w:tabs>
      <w:outlineLvl w:val="9"/>
    </w:pPr>
    <w:rPr>
      <w:rFonts w:asciiTheme="majorHAnsi" w:hAnsiTheme="majorHAnsi" w:eastAsiaTheme="majorEastAsia" w:cstheme="majorBidi"/>
      <w:b w:val="0"/>
      <w:color w:val="365f91" w:themeColor="accent1" w:themeShade="BF"/>
      <w:sz w:val="32"/>
      <w:szCs w:val="32"/>
    </w:rPr>
  </w:style>
  <w:style w:type="paragraph" w:styleId="1087" w:customStyle="1">
    <w:name w:val="修订1"/>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0459AB-3370-47F2-8062-C6761F8484D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梅军</cp:lastModifiedBy>
  <cp:revision>9</cp:revision>
  <dcterms:created xsi:type="dcterms:W3CDTF">2025-04-28T05:29:00Z</dcterms:created>
  <dcterms:modified xsi:type="dcterms:W3CDTF">2025-05-15T01:38:55Z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3ADADF212C774CE6A9C614527B006DE3_13</vt:lpwstr>
  </property>
  <property fmtid="{D5CDD505-2E9C-101B-9397-08002B2CF9AE}" pid="4" name="KSOTemplateDocerSaveRecord">
    <vt:lpwstr>eyJoZGlkIjoiY2M2MjcwMzRjODJlMmY5OGE2MmEzM2U4MjI5NWVmOWEiLCJ1c2VySWQiOiIxMjQwMzcxOTY4In0=</vt:lpwstr>
  </property>
</Properties>
</file>