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13"/>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13"/>
        <w:ind w:firstLine="0"/>
        <w:jc w:val="center"/>
        <w:rPr>
          <w:rFonts w:hint="eastAsia" w:ascii="宋体" w:hAnsi="宋体" w:eastAsia="宋体"/>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Cs/>
          <w:color w:val="auto"/>
          <w:sz w:val="32"/>
          <w:szCs w:val="32"/>
          <w:highlight w:val="none"/>
          <w:lang w:eastAsia="zh-CN"/>
        </w:rPr>
        <w:t xml:space="preserve">2025-2026年度外场绿化养护服务项目</w:t>
      </w:r>
      <w:r/>
    </w:p>
    <w:p>
      <w:pPr>
        <w:pStyle w:val="1013"/>
        <w:ind w:firstLine="1606"/>
        <w:jc w:val="both"/>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JSZC-320582-ZBHT-G2024-0039</w:t>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8"/>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张家港保税区恒泰工程建设咨询有限公司</w:t>
      </w:r>
      <w:bookmarkEnd w:id="0"/>
      <w:r/>
      <w:r/>
    </w:p>
    <w:p>
      <w:pPr>
        <w:pStyle w:val="1013"/>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21</w:t>
      </w:r>
      <w:r>
        <w:rPr>
          <w:rFonts w:hint="eastAsia" w:ascii="宋体" w:hAnsi="宋体" w:cs="宋体"/>
          <w:b/>
          <w:bCs/>
          <w:color w:val="auto"/>
          <w:sz w:val="32"/>
          <w:highlight w:val="none"/>
        </w:rPr>
        <w:t xml:space="preserve">日</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479757206"/>
      <w:r/>
      <w:bookmarkStart w:id="4" w:name="_Toc513029200"/>
      <w:r/>
      <w:bookmarkStart w:id="5" w:name="_Toc20823272"/>
      <w:r/>
      <w:bookmarkStart w:id="6" w:name="_Toc16938516"/>
      <w:r/>
      <w:bookmarkStart w:id="7"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947"/>
        <w:keepLines w:val="0"/>
        <w:keepNext w:val="0"/>
        <w:pageBreakBefore w:val="0"/>
        <w:spacing w:line="400" w:lineRule="exact"/>
        <w:widowControl w:val="off"/>
        <w:tabs>
          <w:tab w:val="right" w:pos="10082" w:leader="dot"/>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HYPERLINK \l "_Toc256000000"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第一章  投标邀请</w:t>
      </w:r>
      <w:r>
        <w:rPr>
          <w:rStyle w:val="977"/>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PAGEREF _Toc256000000 \h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947"/>
        <w:keepLines w:val="0"/>
        <w:keepNext w:val="0"/>
        <w:pageBreakBefore w:val="0"/>
        <w:spacing w:line="400" w:lineRule="exact"/>
        <w:widowControl w:val="off"/>
        <w:tabs>
          <w:tab w:val="right" w:pos="1008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HYPERLINK \l "_Toc256000001"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第二章  投标人须知</w:t>
      </w:r>
      <w:r>
        <w:rPr>
          <w:rStyle w:val="977"/>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PAGEREF _Toc256000001 \h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947"/>
        <w:keepLines w:val="0"/>
        <w:keepNext w:val="0"/>
        <w:pageBreakBefore w:val="0"/>
        <w:spacing w:line="400" w:lineRule="exact"/>
        <w:widowControl w:val="off"/>
        <w:tabs>
          <w:tab w:val="right" w:pos="1008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HYPERLINK \l "_Toc256000008"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第三章 合同条款及格式</w:t>
      </w:r>
      <w:r>
        <w:rPr>
          <w:rStyle w:val="977"/>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PAGEREF _Toc256000008 \h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947"/>
        <w:keepLines w:val="0"/>
        <w:keepNext w:val="0"/>
        <w:pageBreakBefore w:val="0"/>
        <w:spacing w:line="400" w:lineRule="exact"/>
        <w:widowControl w:val="off"/>
        <w:tabs>
          <w:tab w:val="right" w:pos="1008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HYPERLINK \l "_Toc256000009"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第四章 项目需求</w:t>
      </w:r>
      <w:r>
        <w:rPr>
          <w:rStyle w:val="977"/>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PAGEREF _Toc256000009 \h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947"/>
        <w:keepLines w:val="0"/>
        <w:keepNext w:val="0"/>
        <w:pageBreakBefore w:val="0"/>
        <w:spacing w:line="400" w:lineRule="exact"/>
        <w:widowControl w:val="off"/>
        <w:tabs>
          <w:tab w:val="right" w:pos="1008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HYPERLINK \l "_Toc256000010"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第五章 评标方法与评标标准</w:t>
      </w:r>
      <w:r>
        <w:rPr>
          <w:rStyle w:val="977"/>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PAGEREF _Toc256000010 \h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947"/>
        <w:keepLines w:val="0"/>
        <w:keepNext w:val="0"/>
        <w:pageBreakBefore w:val="0"/>
        <w:spacing w:line="400" w:lineRule="exact"/>
        <w:widowControl w:val="off"/>
        <w:tabs>
          <w:tab w:val="right" w:pos="1008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HYPERLINK \l "_Toc256000013"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第六章 投标文件格式</w:t>
      </w:r>
      <w:r>
        <w:rPr>
          <w:rStyle w:val="977"/>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Style w:val="977"/>
          <w:rFonts w:hint="eastAsia" w:ascii="宋体" w:hAnsi="宋体" w:eastAsia="宋体" w:cs="宋体"/>
          <w:color w:val="auto"/>
          <w:sz w:val="24"/>
          <w:szCs w:val="24"/>
          <w:highlight w:val="none"/>
        </w:rPr>
        <w:instrText xml:space="preserve"> PAGEREF _Toc256000013 \h </w:instrText>
      </w:r>
      <w:r>
        <w:rPr>
          <w:rFonts w:hint="eastAsia" w:ascii="宋体" w:hAnsi="宋体" w:eastAsia="宋体" w:cs="宋体"/>
          <w:color w:val="auto"/>
          <w:sz w:val="24"/>
          <w:szCs w:val="24"/>
          <w:highlight w:val="none"/>
        </w:rPr>
        <w:fldChar w:fldCharType="separate"/>
      </w:r>
      <w:r>
        <w:rPr>
          <w:rStyle w:val="977"/>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keepLines w:val="0"/>
        <w:keepNext w:val="0"/>
        <w:pageBreakBefore w:val="0"/>
        <w:spacing w:line="400" w:lineRule="exact"/>
        <w:widowControl w:val="off"/>
        <w:tabs>
          <w:tab w:val="left" w:pos="1440" w:leader="none"/>
        </w:tabs>
        <w:rPr>
          <w:rFonts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eastAsia="宋体" w:cs="宋体"/>
          <w:b/>
          <w:bCs/>
          <w:color w:val="auto"/>
          <w:sz w:val="24"/>
          <w:szCs w:val="24"/>
          <w:highlight w:val="none"/>
        </w:rPr>
        <w:fldChar w:fldCharType="end"/>
      </w:r>
      <w:bookmarkEnd w:id="2"/>
      <w:r/>
    </w:p>
    <w:p>
      <w:pPr>
        <w:pStyle w:val="965"/>
        <w:spacing w:line="360" w:lineRule="auto"/>
        <w:rPr>
          <w:rFonts w:hint="eastAsia" w:ascii="宋体" w:hAnsi="宋体" w:eastAsia="宋体"/>
          <w:color w:val="auto"/>
          <w:highlight w:val="none"/>
        </w:rPr>
      </w:pPr>
      <w:r/>
      <w:bookmarkStart w:id="8" w:name="_Toc256000000"/>
      <w:r/>
      <w:bookmarkStart w:id="9" w:name="_Toc38368118"/>
      <w:r/>
      <w:bookmarkStart w:id="10" w:name="_Toc35266018"/>
      <w:r/>
      <w:bookmarkStart w:id="11" w:name="_Toc54615237"/>
      <w:r>
        <w:rPr>
          <w:rFonts w:hint="eastAsia" w:ascii="宋体" w:hAnsi="宋体" w:eastAsia="宋体"/>
          <w:color w:val="auto"/>
          <w:highlight w:val="none"/>
        </w:rPr>
        <w:t xml:space="preserve">第一章  投标邀请</w:t>
      </w:r>
      <w:bookmarkEnd w:id="8"/>
      <w:r/>
      <w:bookmarkEnd w:id="9"/>
      <w:r/>
      <w:bookmarkEnd w:id="10"/>
      <w:r/>
      <w:bookmarkEnd w:id="11"/>
      <w:r/>
      <w:bookmarkStart w:id="12" w:name="_Toc120614211"/>
      <w:r/>
      <w:r/>
    </w:p>
    <w:p>
      <w:pPr>
        <w:ind w:firstLine="385"/>
        <w:keepLines w:val="0"/>
        <w:keepNext w:val="0"/>
        <w:pageBreakBefore w:val="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color w:val="auto"/>
          <w:sz w:val="24"/>
          <w:szCs w:val="24"/>
          <w:highlight w:val="none"/>
          <w:lang w:eastAsia="zh-CN"/>
        </w:rPr>
        <w:t xml:space="preserve">2025-2026年度外场绿化养护服务项目</w:t>
      </w:r>
      <w:r>
        <w:rPr>
          <w:rFonts w:hint="eastAsia" w:ascii="宋体" w:hAnsi="宋体"/>
          <w:color w:val="auto"/>
          <w:sz w:val="24"/>
          <w:szCs w:val="24"/>
          <w:highlight w:val="none"/>
        </w:rPr>
        <w:t xml:space="preserve">招标项目</w:t>
      </w:r>
      <w:r>
        <w:rPr>
          <w:rFonts w:hint="eastAsia" w:ascii="宋体" w:hAnsi="宋体" w:eastAsia="宋体" w:cs="宋体"/>
          <w:color w:val="auto"/>
          <w:sz w:val="24"/>
          <w:szCs w:val="24"/>
          <w:highlight w:val="none"/>
        </w:rPr>
        <w:t xml:space="preserve">的潜在投标人应在苏采云政府采购一体化平台</w:t>
      </w:r>
      <w:r>
        <w:rPr>
          <w:rFonts w:hint="eastAsia" w:ascii="宋体" w:hAnsi="宋体" w:eastAsia="宋体" w:cs="宋体"/>
          <w:color w:val="auto"/>
          <w:spacing w:val="8"/>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"http://jszfcg.jsczt.cn/）获取招标文件，并于2024-08-"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pacing w:val="8"/>
          <w:sz w:val="24"/>
          <w:szCs w:val="24"/>
          <w:highlight w:val="none"/>
        </w:rPr>
        <w:t xml:space="preserve">获取招标文件，并于</w:t>
      </w:r>
      <w:bookmarkStart w:id="13" w:name="EB49bf6e8a132943fba15dfdc1bf3bba75"/>
      <w:r>
        <w:rPr>
          <w:rFonts w:hint="eastAsia" w:ascii="宋体" w:hAnsi="宋体" w:eastAsia="宋体" w:cs="宋体"/>
          <w:color w:val="auto"/>
          <w:spacing w:val="8"/>
          <w:sz w:val="24"/>
          <w:szCs w:val="24"/>
          <w:highlight w:val="none"/>
        </w:rPr>
        <w:t xml:space="preserve">2024-</w:t>
      </w:r>
      <w:r>
        <w:rPr>
          <w:rFonts w:hint="eastAsia" w:ascii="宋体" w:hAnsi="宋体" w:cs="宋体"/>
          <w:color w:val="auto"/>
          <w:spacing w:val="8"/>
          <w:sz w:val="24"/>
          <w:szCs w:val="24"/>
          <w:highlight w:val="none"/>
          <w:lang w:val="en-US" w:eastAsia="zh-CN"/>
        </w:rPr>
        <w:t xml:space="preserve">12</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8"/>
          <w:sz w:val="24"/>
          <w:szCs w:val="24"/>
          <w:highlight w:val="none"/>
        </w:rPr>
        <w:fldChar w:fldCharType="end"/>
      </w:r>
      <w:r>
        <w:rPr>
          <w:rFonts w:hint="eastAsia" w:ascii="宋体" w:hAnsi="宋体" w:cs="宋体"/>
          <w:color w:val="auto"/>
          <w:spacing w:val="8"/>
          <w:sz w:val="24"/>
          <w:szCs w:val="24"/>
          <w:highlight w:val="none"/>
          <w:lang w:val="en-US" w:eastAsia="zh-CN"/>
        </w:rPr>
        <w:t xml:space="preserve">13</w:t>
      </w:r>
      <w:r>
        <w:rPr>
          <w:rFonts w:hint="eastAsia" w:ascii="宋体" w:hAnsi="宋体" w:eastAsia="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 xml:space="preserve"> </w:t>
      </w:r>
      <w:r>
        <w:rPr>
          <w:rFonts w:hint="eastAsia" w:ascii="宋体" w:hAnsi="宋体" w:cs="宋体"/>
          <w:color w:val="auto"/>
          <w:spacing w:val="8"/>
          <w:sz w:val="24"/>
          <w:szCs w:val="24"/>
          <w:highlight w:val="none"/>
          <w:lang w:val="en-US" w:eastAsia="zh-CN"/>
        </w:rPr>
        <w:t xml:space="preserve">9</w:t>
      </w:r>
      <w:r>
        <w:rPr>
          <w:rFonts w:hint="eastAsia" w:ascii="宋体" w:hAnsi="宋体" w:eastAsia="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0</w:t>
      </w:r>
      <w:r>
        <w:rPr>
          <w:rFonts w:hint="eastAsia" w:ascii="宋体" w:hAnsi="宋体" w:eastAsia="宋体" w:cs="宋体"/>
          <w:color w:val="auto"/>
          <w:spacing w:val="8"/>
          <w:sz w:val="24"/>
          <w:szCs w:val="24"/>
          <w:highlight w:val="none"/>
        </w:rPr>
        <w:t xml:space="preserve">0</w:t>
      </w:r>
      <w:bookmarkEnd w:id="13"/>
      <w:r>
        <w:rPr>
          <w:rFonts w:hint="eastAsia" w:ascii="宋体" w:hAnsi="宋体" w:eastAsia="宋体" w:cs="宋体"/>
          <w:color w:val="auto"/>
          <w:sz w:val="24"/>
          <w:szCs w:val="24"/>
          <w:highlight w:val="none"/>
        </w:rPr>
        <w:t xml:space="preserve">（北京时间）前递交投标文件。</w:t>
      </w:r>
      <w:r/>
    </w:p>
    <w:p>
      <w:pPr>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一、项目基本情况</w:t>
      </w:r>
      <w:r/>
    </w:p>
    <w:p>
      <w:pPr>
        <w:ind w:firstLine="512"/>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项目编号：</w:t>
      </w:r>
      <w:r>
        <w:rPr>
          <w:rFonts w:hint="eastAsia" w:ascii="宋体" w:hAnsi="宋体" w:cs="宋体"/>
          <w:color w:val="auto"/>
          <w:spacing w:val="8"/>
          <w:sz w:val="24"/>
          <w:szCs w:val="24"/>
          <w:highlight w:val="none"/>
          <w:lang w:eastAsia="zh-CN"/>
        </w:rPr>
        <w:t xml:space="preserve">JSZC-320582-ZBHT-G2024-0039</w:t>
      </w:r>
      <w:r/>
    </w:p>
    <w:p>
      <w:pPr>
        <w:ind w:firstLine="512"/>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项目名称：</w:t>
      </w:r>
      <w:r>
        <w:rPr>
          <w:rFonts w:hint="eastAsia" w:ascii="宋体" w:hAnsi="宋体" w:cs="宋体"/>
          <w:color w:val="auto"/>
          <w:spacing w:val="8"/>
          <w:sz w:val="24"/>
          <w:szCs w:val="24"/>
          <w:highlight w:val="none"/>
          <w:lang w:val="en-US" w:eastAsia="zh-CN"/>
        </w:rPr>
        <w:t xml:space="preserve">2025-2026年度外场绿化养护服务项目</w:t>
      </w:r>
      <w:r/>
    </w:p>
    <w:p>
      <w:pPr>
        <w:ind w:firstLine="512"/>
        <w:keepLines w:val="0"/>
        <w:keepNext w:val="0"/>
        <w:pageBreakBefore w:val="0"/>
        <w:spacing w:line="440" w:lineRule="exact"/>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预算金额：</w:t>
      </w:r>
      <w:r>
        <w:rPr>
          <w:rFonts w:hint="eastAsia" w:ascii="宋体" w:hAnsi="宋体" w:eastAsia="宋体" w:cs="宋体"/>
          <w:color w:val="auto"/>
          <w:spacing w:val="8"/>
          <w:sz w:val="24"/>
          <w:szCs w:val="24"/>
          <w:highlight w:val="none"/>
          <w:lang w:val="en-US" w:eastAsia="zh-CN"/>
        </w:rPr>
        <w:t xml:space="preserve">785000元。</w:t>
      </w:r>
      <w:r/>
    </w:p>
    <w:p>
      <w:pPr>
        <w:ind w:firstLine="555"/>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最高限价：</w:t>
      </w:r>
      <w:r>
        <w:rPr>
          <w:rFonts w:hint="eastAsia" w:ascii="宋体" w:hAnsi="宋体" w:eastAsia="宋体" w:cs="宋体"/>
          <w:color w:val="auto"/>
          <w:spacing w:val="8"/>
          <w:sz w:val="24"/>
          <w:szCs w:val="24"/>
          <w:highlight w:val="none"/>
          <w:lang w:val="en-US" w:eastAsia="zh-CN"/>
        </w:rPr>
        <w:t xml:space="preserve">785000元。</w:t>
      </w:r>
      <w:r/>
    </w:p>
    <w:p>
      <w:pPr>
        <w:ind w:firstLine="555"/>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采购需求：</w:t>
      </w:r>
      <w:bookmarkStart w:id="14" w:name="EB07b3bccf5c0e4a39a123ff811f911745"/>
      <w:r>
        <w:rPr>
          <w:rFonts w:hint="eastAsia" w:ascii="宋体" w:hAnsi="宋体" w:cs="宋体"/>
          <w:color w:val="auto"/>
          <w:spacing w:val="8"/>
          <w:sz w:val="24"/>
          <w:szCs w:val="24"/>
          <w:highlight w:val="none"/>
        </w:rPr>
        <w:t xml:space="preserve">本项目采购的标的为</w:t>
      </w:r>
      <w:r>
        <w:rPr>
          <w:rFonts w:hint="eastAsia" w:ascii="宋体" w:hAnsi="宋体" w:cs="宋体"/>
          <w:color w:val="auto"/>
          <w:spacing w:val="8"/>
          <w:sz w:val="24"/>
          <w:szCs w:val="24"/>
          <w:highlight w:val="none"/>
          <w:lang w:eastAsia="zh-CN"/>
        </w:rPr>
        <w:t xml:space="preserve">2025-2026年度外场绿化养护服务项目</w:t>
      </w:r>
      <w:r>
        <w:rPr>
          <w:rFonts w:hint="eastAsia" w:ascii="宋体" w:hAnsi="宋体" w:cs="宋体"/>
          <w:color w:val="auto"/>
          <w:spacing w:val="8"/>
          <w:sz w:val="24"/>
          <w:szCs w:val="24"/>
          <w:highlight w:val="none"/>
        </w:rPr>
        <w:t xml:space="preserve">，具体要求见招标文件第四章项目需求。</w:t>
      </w:r>
      <w:bookmarkEnd w:id="14"/>
      <w:r/>
      <w:r/>
    </w:p>
    <w:p>
      <w:pPr>
        <w:ind w:firstLine="555"/>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lang w:val="en-US" w:eastAsia="zh-CN"/>
        </w:rPr>
      </w:pPr>
      <w:r>
        <w:rPr>
          <w:rFonts w:hint="eastAsia" w:ascii="宋体" w:hAnsi="宋体" w:cs="宋体"/>
          <w:color w:val="auto"/>
          <w:spacing w:val="8"/>
          <w:sz w:val="24"/>
          <w:szCs w:val="24"/>
          <w:highlight w:val="none"/>
        </w:rPr>
        <w:t xml:space="preserve">合同</w:t>
      </w:r>
      <w:r>
        <w:rPr>
          <w:rFonts w:hint="eastAsia" w:ascii="宋体" w:hAnsi="宋体" w:cs="宋体"/>
          <w:color w:val="auto"/>
          <w:spacing w:val="8"/>
          <w:sz w:val="24"/>
          <w:szCs w:val="24"/>
          <w:highlight w:val="none"/>
          <w:lang w:val="en-US" w:eastAsia="zh-CN"/>
        </w:rPr>
        <w:t xml:space="preserve">服务</w:t>
      </w:r>
      <w:r>
        <w:rPr>
          <w:rFonts w:hint="eastAsia" w:ascii="宋体" w:hAnsi="宋体" w:cs="宋体"/>
          <w:color w:val="auto"/>
          <w:spacing w:val="8"/>
          <w:sz w:val="24"/>
          <w:szCs w:val="24"/>
          <w:highlight w:val="none"/>
        </w:rPr>
        <w:t xml:space="preserve">期限</w:t>
      </w:r>
      <w:bookmarkStart w:id="15" w:name="EBc1f6639250fe4c2294880160fa37a7de"/>
      <w:r>
        <w:rPr>
          <w:rFonts w:hint="eastAsia" w:ascii="宋体" w:hAnsi="宋体" w:cs="宋体"/>
          <w:color w:val="auto"/>
          <w:spacing w:val="8"/>
          <w:sz w:val="24"/>
          <w:szCs w:val="24"/>
          <w:highlight w:val="none"/>
          <w:lang w:eastAsia="zh-CN"/>
        </w:rPr>
        <w:t xml:space="preserve">：</w:t>
      </w:r>
      <w:bookmarkEnd w:id="15"/>
      <w:r>
        <w:rPr>
          <w:rFonts w:hint="eastAsia" w:ascii="宋体" w:hAnsi="宋体" w:cs="宋体"/>
          <w:color w:val="auto"/>
          <w:spacing w:val="8"/>
          <w:sz w:val="24"/>
          <w:szCs w:val="24"/>
          <w:highlight w:val="none"/>
          <w:lang w:val="en-US" w:eastAsia="zh-CN"/>
        </w:rPr>
        <w:t xml:space="preserve">二年（自2025年1月1日至2026年12月31日）</w:t>
      </w:r>
      <w:r/>
    </w:p>
    <w:p>
      <w:pPr>
        <w:ind w:firstLine="256"/>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二、申请人的资格要求：</w:t>
      </w:r>
      <w:r/>
    </w:p>
    <w:p>
      <w:pPr>
        <w:ind w:firstLine="555"/>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1.满足《中华人民共和国政府采购法》第二十二条规定；</w:t>
      </w:r>
      <w:r/>
    </w:p>
    <w:p>
      <w:pPr>
        <w:ind w:firstLine="555"/>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2.落实政府采购政策需满足的资格要求:</w:t>
      </w:r>
      <w:r/>
    </w:p>
    <w:p>
      <w:pPr>
        <w:pStyle w:val="1255"/>
        <w:ind w:firstLine="500"/>
        <w:keepLines w:val="0"/>
        <w:keepNext w:val="0"/>
        <w:pageBreakBefore w:val="0"/>
        <w:spacing w:line="440" w:lineRule="exact"/>
        <w:widowControl/>
        <w:rPr>
          <w:rStyle w:val="906"/>
          <w:rFonts w:ascii="宋体" w:hAnsi="宋体" w:eastAsia="宋体" w:cs="宋体"/>
          <w:b w:val="0"/>
          <w:color w:val="auto"/>
          <w:spacing w:val="7"/>
          <w:sz w:val="24"/>
          <w:szCs w:val="24"/>
          <w:highlight w:val="none"/>
        </w:rPr>
        <w:outlineLvl w:val="9"/>
      </w:pPr>
      <w:r>
        <w:rPr>
          <w:rStyle w:val="906"/>
          <w:rFonts w:ascii="宋体" w:hAnsi="宋体" w:eastAsia="宋体" w:cs="宋体"/>
          <w:b w:val="0"/>
          <w:color w:val="auto"/>
          <w:spacing w:val="7"/>
          <w:sz w:val="24"/>
          <w:szCs w:val="24"/>
          <w:highlight w:val="none"/>
        </w:rPr>
        <w:t xml:space="preserve">2.1本项目专门面向中小企业采购</w:t>
      </w:r>
      <w:r/>
    </w:p>
    <w:p>
      <w:pPr>
        <w:pStyle w:val="1255"/>
        <w:ind w:firstLine="500"/>
        <w:keepLines w:val="0"/>
        <w:keepNext w:val="0"/>
        <w:pageBreakBefore w:val="0"/>
        <w:spacing w:line="440" w:lineRule="exact"/>
        <w:widowControl/>
        <w:rPr>
          <w:rStyle w:val="906"/>
          <w:rFonts w:ascii="宋体" w:hAnsi="宋体" w:eastAsia="宋体" w:cs="宋体"/>
          <w:b w:val="0"/>
          <w:color w:val="auto"/>
          <w:spacing w:val="7"/>
          <w:sz w:val="24"/>
          <w:szCs w:val="24"/>
          <w:highlight w:val="none"/>
        </w:rPr>
        <w:outlineLvl w:val="9"/>
      </w:pPr>
      <w:r>
        <w:rPr>
          <w:rStyle w:val="906"/>
          <w:rFonts w:ascii="宋体" w:hAnsi="宋体" w:eastAsia="宋体" w:cs="宋体"/>
          <w:b w:val="0"/>
          <w:color w:val="auto"/>
          <w:spacing w:val="7"/>
          <w:sz w:val="24"/>
          <w:szCs w:val="24"/>
          <w:highlight w:val="none"/>
        </w:rPr>
        <w:t xml:space="preserve">注：1.根据《关于促进残疾人就业政府采购政策的通知》（财库〔2017〕141号）的通知规定，在政府采购活动中，残疾人福利性单位视同小型、微型企业。</w:t>
      </w:r>
      <w:r/>
    </w:p>
    <w:p>
      <w:pPr>
        <w:pStyle w:val="1255"/>
        <w:ind w:firstLine="500"/>
        <w:keepLines w:val="0"/>
        <w:keepNext w:val="0"/>
        <w:pageBreakBefore w:val="0"/>
        <w:spacing w:line="440" w:lineRule="exact"/>
        <w:widowControl/>
        <w:rPr>
          <w:rStyle w:val="906"/>
          <w:rFonts w:ascii="宋体" w:hAnsi="宋体" w:eastAsia="宋体" w:cs="宋体"/>
          <w:b w:val="0"/>
          <w:color w:val="auto"/>
          <w:spacing w:val="7"/>
          <w:sz w:val="24"/>
          <w:szCs w:val="24"/>
          <w:highlight w:val="none"/>
        </w:rPr>
        <w:outlineLvl w:val="9"/>
      </w:pPr>
      <w:r>
        <w:rPr>
          <w:rStyle w:val="906"/>
          <w:rFonts w:ascii="宋体" w:hAnsi="宋体" w:eastAsia="宋体" w:cs="宋体"/>
          <w:b w:val="0"/>
          <w:color w:val="auto"/>
          <w:spacing w:val="7"/>
          <w:sz w:val="24"/>
          <w:szCs w:val="24"/>
          <w:highlight w:val="none"/>
        </w:rPr>
        <w:t xml:space="preserve">2.根据《关于政府采购支持监狱企业发展有关问题的通知》（财库〔2014〕68号）的通知规定，在政府采购活动中，监狱企业视同小型、微型企业。</w:t>
      </w:r>
      <w:r/>
    </w:p>
    <w:p>
      <w:pPr>
        <w:ind w:firstLine="555"/>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bookmarkStart w:id="16" w:name="EBb3688b4234134491b6f86e45c882287f"/>
      <w:r/>
      <w:bookmarkEnd w:id="16"/>
      <w:r>
        <w:rPr>
          <w:rFonts w:hint="eastAsia" w:ascii="宋体" w:hAnsi="宋体" w:cs="宋体"/>
          <w:color w:val="auto"/>
          <w:spacing w:val="8"/>
          <w:sz w:val="24"/>
          <w:szCs w:val="24"/>
          <w:highlight w:val="none"/>
        </w:rPr>
        <w:t xml:space="preserve">3.本项目的特定资格要求：</w:t>
      </w:r>
      <w:r/>
    </w:p>
    <w:p>
      <w:pPr>
        <w:ind w:firstLine="555"/>
        <w:keepLines w:val="0"/>
        <w:keepNext w:val="0"/>
        <w:pageBreakBefore w:val="0"/>
        <w:spacing w:line="440" w:lineRule="exact"/>
        <w:shd w:val="clear" w:color="auto" w:fill="ffffff"/>
        <w:widowControl/>
        <w:rPr>
          <w:rFonts w:hint="eastAsia" w:ascii="宋体" w:hAnsi="宋体" w:cs="宋体"/>
          <w:i/>
          <w:color w:val="auto"/>
          <w:spacing w:val="8"/>
          <w:sz w:val="24"/>
          <w:szCs w:val="24"/>
          <w:highlight w:val="none"/>
          <w:u w:val="single"/>
          <w:lang w:val="en-US" w:eastAsia="zh-CN"/>
        </w:rPr>
      </w:pPr>
      <w:r/>
      <w:bookmarkStart w:id="17" w:name="EB2e222552591745cd9af6e9d18c1a40c7"/>
      <w:r/>
      <w:bookmarkEnd w:id="17"/>
      <w:r>
        <w:rPr>
          <w:rFonts w:hint="eastAsia" w:ascii="宋体" w:hAnsi="宋体" w:cs="宋体"/>
          <w:i w:val="0"/>
          <w:iCs/>
          <w:color w:val="auto"/>
          <w:spacing w:val="8"/>
          <w:sz w:val="24"/>
          <w:szCs w:val="24"/>
          <w:highlight w:val="none"/>
          <w:u w:val="none"/>
          <w:lang w:val="en-US" w:eastAsia="zh-CN"/>
        </w:rPr>
        <w:t xml:space="preserve">无</w:t>
      </w:r>
      <w:r/>
    </w:p>
    <w:p>
      <w:pPr>
        <w:ind w:firstLine="555"/>
        <w:keepLines w:val="0"/>
        <w:keepNext w:val="0"/>
        <w:pageBreakBefore w:val="0"/>
        <w:spacing w:line="440" w:lineRule="exact"/>
        <w:shd w:val="clear" w:color="auto" w:fill="ffffff"/>
        <w:widowControl/>
        <w:rPr>
          <w:rFonts w:hint="eastAsia" w:ascii="宋体" w:hAnsi="宋体" w:cs="宋体"/>
          <w:i/>
          <w:color w:val="auto"/>
          <w:spacing w:val="8"/>
          <w:sz w:val="24"/>
          <w:szCs w:val="24"/>
          <w:highlight w:val="none"/>
          <w:u w:val="single"/>
        </w:rPr>
      </w:pPr>
      <w:r>
        <w:rPr>
          <w:rFonts w:hint="eastAsia" w:ascii="宋体" w:hAnsi="宋体" w:cs="宋体"/>
          <w:i/>
          <w:color w:val="auto"/>
          <w:spacing w:val="8"/>
          <w:sz w:val="24"/>
          <w:szCs w:val="24"/>
          <w:highlight w:val="none"/>
          <w:u w:val="single"/>
          <w:lang w:val="en-US" w:eastAsia="zh-CN"/>
        </w:rPr>
        <w:t xml:space="preserve">4.</w:t>
      </w:r>
      <w:r>
        <w:rPr>
          <w:rFonts w:hint="eastAsia" w:ascii="宋体" w:hAnsi="宋体" w:cs="宋体"/>
          <w:i/>
          <w:color w:val="auto"/>
          <w:spacing w:val="8"/>
          <w:sz w:val="24"/>
          <w:szCs w:val="24"/>
          <w:highlight w:val="none"/>
          <w:u w:val="single"/>
        </w:rPr>
        <w:t xml:space="preserve">本项目不接受联合体投标。</w:t>
      </w:r>
      <w:r/>
    </w:p>
    <w:p>
      <w:pPr>
        <w:ind w:firstLine="555"/>
        <w:keepLines w:val="0"/>
        <w:keepNext w:val="0"/>
        <w:pageBreakBefore w:val="0"/>
        <w:spacing w:line="440" w:lineRule="exact"/>
        <w:shd w:val="clear" w:color="auto" w:fill="ffffff"/>
        <w:widowControl/>
        <w:rPr>
          <w:rFonts w:hint="eastAsia" w:ascii="宋体" w:hAnsi="宋体" w:cs="宋体"/>
          <w:i/>
          <w:color w:val="auto"/>
          <w:spacing w:val="8"/>
          <w:sz w:val="24"/>
          <w:szCs w:val="24"/>
          <w:highlight w:val="none"/>
          <w:u w:val="single"/>
        </w:rPr>
      </w:pPr>
      <w:r>
        <w:rPr>
          <w:rFonts w:hint="eastAsia" w:ascii="宋体" w:hAnsi="宋体" w:cs="宋体"/>
          <w:i/>
          <w:color w:val="auto"/>
          <w:spacing w:val="8"/>
          <w:sz w:val="24"/>
          <w:szCs w:val="24"/>
          <w:highlight w:val="none"/>
          <w:u w:val="single"/>
          <w:lang w:val="en-US" w:eastAsia="zh-CN"/>
        </w:rPr>
        <w:t xml:space="preserve">5.</w:t>
      </w:r>
      <w:r>
        <w:rPr>
          <w:rFonts w:hint="eastAsia" w:ascii="宋体" w:hAnsi="宋体" w:cs="宋体"/>
          <w:i/>
          <w:color w:val="auto"/>
          <w:spacing w:val="8"/>
          <w:sz w:val="24"/>
          <w:szCs w:val="24"/>
          <w:highlight w:val="none"/>
          <w:u w:val="single"/>
        </w:rPr>
        <w:t xml:space="preserve">本项目</w:t>
      </w:r>
      <w:bookmarkStart w:id="18" w:name="EBf23c5c8d1a2a4bd8a1b4170606046283"/>
      <w:r>
        <w:rPr>
          <w:rFonts w:hint="eastAsia" w:ascii="宋体" w:hAnsi="宋体" w:cs="宋体"/>
          <w:i/>
          <w:color w:val="auto"/>
          <w:spacing w:val="8"/>
          <w:sz w:val="24"/>
          <w:szCs w:val="24"/>
          <w:highlight w:val="none"/>
          <w:u w:val="single"/>
        </w:rPr>
        <w:t xml:space="preserve">不允许</w:t>
      </w:r>
      <w:bookmarkEnd w:id="18"/>
      <w:r>
        <w:rPr>
          <w:rFonts w:hint="eastAsia" w:ascii="宋体" w:hAnsi="宋体" w:cs="宋体"/>
          <w:i/>
          <w:color w:val="auto"/>
          <w:spacing w:val="8"/>
          <w:sz w:val="24"/>
          <w:szCs w:val="24"/>
          <w:highlight w:val="none"/>
          <w:u w:val="single"/>
        </w:rPr>
        <w:t xml:space="preserve">进口产品投标。</w:t>
      </w:r>
      <w:r/>
    </w:p>
    <w:p>
      <w:pPr>
        <w:ind w:firstLine="555"/>
        <w:keepLines w:val="0"/>
        <w:keepNext w:val="0"/>
        <w:pageBreakBefore w:val="0"/>
        <w:spacing w:line="440" w:lineRule="exact"/>
        <w:shd w:val="clear" w:color="auto" w:fill="ffffff"/>
        <w:widowControl/>
        <w:rPr>
          <w:rStyle w:val="1330"/>
          <w:rFonts w:hint="eastAsia" w:ascii="宋体" w:hAnsi="宋体" w:eastAsia="宋体" w:cs="宋体"/>
          <w:b w:val="0"/>
          <w:i/>
          <w:iCs/>
          <w:color w:val="auto"/>
          <w:spacing w:val="7"/>
          <w:sz w:val="24"/>
          <w:szCs w:val="24"/>
          <w:highlight w:val="none"/>
          <w:u w:val="single"/>
        </w:rPr>
      </w:pPr>
      <w:r>
        <w:rPr>
          <w:rStyle w:val="1330"/>
          <w:rFonts w:hint="eastAsia" w:ascii="宋体" w:hAnsi="宋体" w:eastAsia="宋体" w:cs="宋体"/>
          <w:b w:val="0"/>
          <w:i/>
          <w:iCs/>
          <w:color w:val="auto"/>
          <w:spacing w:val="7"/>
          <w:sz w:val="24"/>
          <w:szCs w:val="24"/>
          <w:highlight w:val="none"/>
          <w:u w:val="single"/>
          <w:lang w:val="en-US" w:eastAsia="zh-CN"/>
        </w:rPr>
        <w:t xml:space="preserve">6.</w:t>
      </w:r>
      <w:r>
        <w:rPr>
          <w:rStyle w:val="1330"/>
          <w:rFonts w:hint="eastAsia" w:ascii="宋体" w:hAnsi="宋体" w:eastAsia="宋体" w:cs="宋体"/>
          <w:b w:val="0"/>
          <w:i/>
          <w:iCs/>
          <w:color w:val="auto"/>
          <w:spacing w:val="7"/>
          <w:sz w:val="24"/>
          <w:szCs w:val="24"/>
          <w:highlight w:val="none"/>
          <w:u w:val="single"/>
        </w:rPr>
        <w:t xml:space="preserve">拒绝下述供应商参加本次采购活动： </w:t>
      </w:r>
      <w:r/>
    </w:p>
    <w:p>
      <w:pPr>
        <w:ind w:firstLine="555"/>
        <w:keepLines w:val="0"/>
        <w:keepNext w:val="0"/>
        <w:pageBreakBefore w:val="0"/>
        <w:spacing w:line="440" w:lineRule="exact"/>
        <w:shd w:val="clear" w:color="auto" w:fill="ffffff"/>
        <w:widowControl/>
        <w:rPr>
          <w:rStyle w:val="1330"/>
          <w:rFonts w:hint="eastAsia" w:ascii="宋体" w:hAnsi="宋体" w:eastAsia="宋体" w:cs="宋体"/>
          <w:b w:val="0"/>
          <w:i/>
          <w:iCs/>
          <w:color w:val="auto"/>
          <w:spacing w:val="7"/>
          <w:sz w:val="24"/>
          <w:szCs w:val="24"/>
          <w:highlight w:val="none"/>
          <w:u w:val="single"/>
        </w:rPr>
      </w:pPr>
      <w:r>
        <w:rPr>
          <w:rStyle w:val="1330"/>
          <w:rFonts w:hint="eastAsia" w:ascii="宋体" w:hAnsi="宋体" w:eastAsia="宋体" w:cs="宋体"/>
          <w:b w:val="0"/>
          <w:i/>
          <w:iCs/>
          <w:color w:val="auto"/>
          <w:spacing w:val="7"/>
          <w:sz w:val="24"/>
          <w:szCs w:val="24"/>
          <w:highlight w:val="none"/>
          <w:u w:val="single"/>
          <w:lang w:val="en-US" w:eastAsia="zh-CN"/>
        </w:rPr>
        <w:t xml:space="preserve">6.1</w:t>
      </w:r>
      <w:r>
        <w:rPr>
          <w:rStyle w:val="1330"/>
          <w:rFonts w:hint="eastAsia" w:ascii="宋体" w:hAnsi="宋体" w:eastAsia="宋体" w:cs="宋体"/>
          <w:b w:val="0"/>
          <w:i/>
          <w:iCs/>
          <w:color w:val="auto"/>
          <w:spacing w:val="7"/>
          <w:sz w:val="24"/>
          <w:szCs w:val="24"/>
          <w:highlight w:val="none"/>
          <w:u w:val="single"/>
        </w:rPr>
        <w:t xml:space="preserve">供应商单位负责人为同一人或者存在直接控股、管理关系的不同供应商，不得参加同一合同项下的政府采购活动。 </w:t>
      </w:r>
      <w:r/>
    </w:p>
    <w:p>
      <w:pPr>
        <w:ind w:firstLine="555"/>
        <w:keepLines w:val="0"/>
        <w:keepNext w:val="0"/>
        <w:pageBreakBefore w:val="0"/>
        <w:spacing w:line="440" w:lineRule="exact"/>
        <w:shd w:val="clear" w:color="auto" w:fill="ffffff"/>
        <w:widowControl/>
        <w:rPr>
          <w:rStyle w:val="1330"/>
          <w:rFonts w:hint="eastAsia" w:ascii="宋体" w:hAnsi="宋体" w:eastAsia="宋体" w:cs="宋体"/>
          <w:b w:val="0"/>
          <w:i/>
          <w:iCs/>
          <w:color w:val="auto"/>
          <w:spacing w:val="7"/>
          <w:sz w:val="24"/>
          <w:szCs w:val="24"/>
          <w:highlight w:val="none"/>
          <w:u w:val="single"/>
        </w:rPr>
      </w:pPr>
      <w:r>
        <w:rPr>
          <w:rStyle w:val="1330"/>
          <w:rFonts w:hint="eastAsia" w:ascii="宋体" w:hAnsi="宋体" w:eastAsia="宋体" w:cs="宋体"/>
          <w:b w:val="0"/>
          <w:i/>
          <w:iCs/>
          <w:color w:val="auto"/>
          <w:spacing w:val="7"/>
          <w:sz w:val="24"/>
          <w:szCs w:val="24"/>
          <w:highlight w:val="none"/>
          <w:u w:val="single"/>
          <w:lang w:val="en-US" w:eastAsia="zh-CN"/>
        </w:rPr>
        <w:t xml:space="preserve">6.2</w:t>
      </w:r>
      <w:r>
        <w:rPr>
          <w:rStyle w:val="1330"/>
          <w:rFonts w:hint="eastAsia" w:ascii="宋体" w:hAnsi="宋体" w:eastAsia="宋体" w:cs="宋体"/>
          <w:b w:val="0"/>
          <w:i/>
          <w:iCs/>
          <w:color w:val="auto"/>
          <w:spacing w:val="7"/>
          <w:sz w:val="24"/>
          <w:szCs w:val="24"/>
          <w:highlight w:val="none"/>
          <w:u w:val="single"/>
        </w:rPr>
        <w:t xml:space="preserve">凡为采购项目提供整体设计、规范编制或者项目管理、监理、检测等服务的供应商，不得再参加本项目的采购活动。</w:t>
      </w:r>
      <w:r/>
    </w:p>
    <w:p>
      <w:pPr>
        <w:ind w:firstLine="555"/>
        <w:keepLines w:val="0"/>
        <w:keepNext w:val="0"/>
        <w:pageBreakBefore w:val="0"/>
        <w:spacing w:line="440" w:lineRule="exact"/>
        <w:shd w:val="clear" w:color="auto" w:fill="ffffff"/>
        <w:widowControl/>
        <w:rPr>
          <w:rStyle w:val="1330"/>
          <w:rFonts w:hint="eastAsia" w:ascii="宋体" w:hAnsi="宋体" w:eastAsia="宋体" w:cs="宋体"/>
          <w:b w:val="0"/>
          <w:i/>
          <w:iCs/>
          <w:color w:val="auto"/>
          <w:spacing w:val="7"/>
          <w:sz w:val="24"/>
          <w:szCs w:val="24"/>
          <w:highlight w:val="none"/>
          <w:u w:val="single"/>
        </w:rPr>
      </w:pPr>
      <w:r>
        <w:rPr>
          <w:rStyle w:val="1330"/>
          <w:rFonts w:hint="eastAsia" w:ascii="宋体" w:hAnsi="宋体" w:eastAsia="宋体" w:cs="宋体"/>
          <w:b w:val="0"/>
          <w:i/>
          <w:iCs/>
          <w:color w:val="auto"/>
          <w:spacing w:val="7"/>
          <w:sz w:val="24"/>
          <w:szCs w:val="24"/>
          <w:highlight w:val="none"/>
          <w:u w:val="single"/>
          <w:lang w:val="en-US" w:eastAsia="zh-CN"/>
        </w:rPr>
        <w:t xml:space="preserve">6.3</w:t>
      </w:r>
      <w:r>
        <w:rPr>
          <w:rStyle w:val="1330"/>
          <w:rFonts w:hint="eastAsia" w:ascii="宋体" w:hAnsi="宋体" w:eastAsia="宋体" w:cs="宋体"/>
          <w:b w:val="0"/>
          <w:i/>
          <w:iCs/>
          <w:color w:val="auto"/>
          <w:spacing w:val="7"/>
          <w:sz w:val="24"/>
          <w:szCs w:val="24"/>
          <w:highlight w:val="none"/>
          <w:u w:val="single"/>
        </w:rPr>
        <w:t xml:space="preserve">法人的分支机构不得参加投标（除银行、保险、石油石化、电力、电信等行业特殊情况外） </w:t>
      </w:r>
      <w:r/>
    </w:p>
    <w:p>
      <w:pPr>
        <w:ind w:firstLine="555"/>
        <w:keepLines w:val="0"/>
        <w:keepNext w:val="0"/>
        <w:pageBreakBefore w:val="0"/>
        <w:spacing w:line="440" w:lineRule="exact"/>
        <w:shd w:val="clear" w:color="auto" w:fill="ffffff"/>
        <w:widowControl/>
        <w:rPr>
          <w:rStyle w:val="1330"/>
          <w:rFonts w:hint="eastAsia" w:ascii="宋体" w:hAnsi="宋体" w:eastAsia="宋体" w:cs="宋体"/>
          <w:b w:val="0"/>
          <w:i/>
          <w:iCs/>
          <w:color w:val="auto"/>
          <w:spacing w:val="7"/>
          <w:sz w:val="24"/>
          <w:szCs w:val="24"/>
          <w:highlight w:val="none"/>
          <w:u w:val="single"/>
        </w:rPr>
      </w:pPr>
      <w:r>
        <w:rPr>
          <w:rStyle w:val="1330"/>
          <w:rFonts w:hint="eastAsia" w:ascii="宋体" w:hAnsi="宋体" w:eastAsia="宋体" w:cs="宋体"/>
          <w:b w:val="0"/>
          <w:i/>
          <w:iCs/>
          <w:color w:val="auto"/>
          <w:spacing w:val="7"/>
          <w:sz w:val="24"/>
          <w:szCs w:val="24"/>
          <w:highlight w:val="none"/>
          <w:u w:val="single"/>
          <w:lang w:val="en-US" w:eastAsia="zh-CN"/>
        </w:rPr>
        <w:t xml:space="preserve">6.4</w:t>
      </w:r>
      <w:r>
        <w:rPr>
          <w:rStyle w:val="1330"/>
          <w:rFonts w:hint="eastAsia" w:ascii="宋体" w:hAnsi="宋体" w:eastAsia="宋体" w:cs="宋体"/>
          <w:b w:val="0"/>
          <w:i/>
          <w:iCs/>
          <w:color w:val="auto"/>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256"/>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三、获取招标文件</w:t>
      </w:r>
      <w:r/>
    </w:p>
    <w:p>
      <w:pPr>
        <w:ind w:firstLine="256"/>
        <w:keepLines w:val="0"/>
        <w:keepNext w:val="0"/>
        <w:pageBreakBefore w:val="0"/>
        <w:spacing w:line="44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r>
      <w:r>
        <w:rPr>
          <w:rFonts w:hint="eastAsia" w:ascii="宋体" w:hAnsi="宋体" w:cs="宋体"/>
          <w:color w:val="auto"/>
          <w:spacing w:val="8"/>
          <w:sz w:val="24"/>
          <w:szCs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pacing w:val="8"/>
          <w:sz w:val="24"/>
          <w:szCs w:val="24"/>
          <w:highlight w:val="none"/>
        </w:rPr>
        <w:t xml:space="preserve">   时间：</w:t>
      </w:r>
      <w:r>
        <w:rPr>
          <w:rFonts w:hint="eastAsia" w:ascii="宋体" w:hAnsi="宋体" w:eastAsia="宋体" w:cs="宋体"/>
          <w:color w:val="auto"/>
          <w:spacing w:val="8"/>
          <w:sz w:val="24"/>
          <w:szCs w:val="24"/>
          <w:highlight w:val="none"/>
        </w:rPr>
      </w:r>
      <w:r>
        <w:rPr>
          <w:rFonts w:ascii="SimSun" w:hAnsi="SimSun" w:eastAsia="SimSun" w:cs="SimSun"/>
          <w:color w:val="000000"/>
          <w:spacing w:val="8"/>
          <w:sz w:val="24"/>
        </w:rPr>
        <w:t xml:space="preserve">自本公告发布之日起5个工作日</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地点：苏采云政府采购一体化平台（网址：http://jszfcg.jsczt.cn/）</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方式：苏采云政府采购一体化平台（网址：http://jszfcg.jsczt.cn/）下载。</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售价：0.00元</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四、提交投标文件截止时间、开标时间和地点</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2024-</w:t>
      </w:r>
      <w:r>
        <w:rPr>
          <w:rFonts w:hint="eastAsia" w:ascii="宋体" w:hAnsi="宋体" w:cs="宋体"/>
          <w:color w:val="auto"/>
          <w:spacing w:val="8"/>
          <w:sz w:val="24"/>
          <w:szCs w:val="24"/>
          <w:highlight w:val="none"/>
          <w:lang w:val="en-US" w:eastAsia="zh-CN"/>
        </w:rPr>
        <w:t xml:space="preserve">12</w:t>
      </w:r>
      <w:r>
        <w:rPr>
          <w:rFonts w:hint="eastAsia" w:ascii="宋体" w:hAnsi="宋体" w:eastAsia="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13</w:t>
      </w:r>
      <w:r>
        <w:rPr>
          <w:rFonts w:hint="eastAsia" w:ascii="宋体" w:hAnsi="宋体" w:eastAsia="宋体" w:cs="宋体"/>
          <w:color w:val="auto"/>
          <w:spacing w:val="8"/>
          <w:sz w:val="24"/>
          <w:szCs w:val="24"/>
          <w:highlight w:val="none"/>
          <w:lang w:val="en-US" w:eastAsia="zh-CN"/>
        </w:rPr>
        <w:t xml:space="preserve"> </w:t>
      </w:r>
      <w:bookmarkStart w:id="236" w:name="_GoBack"/>
      <w:r/>
      <w:bookmarkEnd w:id="236"/>
      <w:r>
        <w:rPr>
          <w:rFonts w:hint="eastAsia" w:ascii="宋体" w:hAnsi="宋体" w:cs="宋体"/>
          <w:color w:val="auto"/>
          <w:spacing w:val="8"/>
          <w:sz w:val="24"/>
          <w:szCs w:val="24"/>
          <w:highlight w:val="none"/>
          <w:lang w:val="en-US" w:eastAsia="zh-CN"/>
        </w:rPr>
        <w:t xml:space="preserve">9</w:t>
      </w:r>
      <w:r>
        <w:rPr>
          <w:rFonts w:hint="eastAsia" w:ascii="宋体" w:hAnsi="宋体" w:eastAsia="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0</w:t>
      </w:r>
      <w:r>
        <w:rPr>
          <w:rFonts w:hint="eastAsia" w:ascii="宋体" w:hAnsi="宋体" w:eastAsia="宋体" w:cs="宋体"/>
          <w:color w:val="auto"/>
          <w:spacing w:val="8"/>
          <w:sz w:val="24"/>
          <w:szCs w:val="24"/>
          <w:highlight w:val="none"/>
        </w:rPr>
        <w:t xml:space="preserve">0（北京时间）</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地点：投标人登录苏采云政府采购一体化平台，进入“参与详情”页面，上传电子投标文件。</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五、公告期限</w:t>
      </w:r>
      <w:r/>
    </w:p>
    <w:p>
      <w:pPr>
        <w:ind w:firstLine="385"/>
        <w:jc w:val="left"/>
        <w:keepLines w:val="0"/>
        <w:keepNext w:val="0"/>
        <w:pageBreakBefore w:val="0"/>
        <w:spacing w:line="50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自本公告发布之日起5个工作日。</w:t>
      </w:r>
      <w:r/>
    </w:p>
    <w:p>
      <w:pPr>
        <w:ind w:firstLine="385"/>
        <w:jc w:val="left"/>
        <w:keepLines w:val="0"/>
        <w:keepNext w:val="0"/>
        <w:pageBreakBefore w:val="0"/>
        <w:spacing w:line="50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六、其他补充事宜</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1.本次采购的有关信息在以下网站上发布： 江苏政府采购网、苏州市政府采购网；</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2.有关该采购项目的澄清、修正及中标等信息亦在以上网站发布，请随时关注。</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3.本项目获取招标文件截止日期之后仍可以下载招标文件，但截止日期之后下载的招标文件，视为非有效方式且不作为供应商权益受到损害的证明材料和依据。</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4.本次招标不收取投标保证金。</w:t>
      </w:r>
      <w:r/>
    </w:p>
    <w:p>
      <w:pPr>
        <w:ind w:firstLine="385"/>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5.CA证书办理</w:t>
      </w:r>
      <w:r/>
    </w:p>
    <w:p>
      <w:pPr>
        <w:ind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w:t>
      </w:r>
      <w:r>
        <w:rPr>
          <w:rFonts w:hint="eastAsia" w:ascii="宋体" w:hAnsi="宋体" w:eastAsia="宋体" w:cs="宋体"/>
          <w:color w:val="auto"/>
          <w:spacing w:val="8"/>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6.参与采购活动</w:t>
      </w:r>
      <w:r/>
    </w:p>
    <w:p>
      <w:pPr>
        <w:ind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7.电子投标准备</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在系统操作过程中如有疑问，请按以下方式联系：</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注册咨询：18261002950；</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CA技术咨询电话：400-608-6099；</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签章使用问题：025-83633811、025-83633812、15380932027、15371015030；</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系统使用指导与咨询：联系电话：18261002950。</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8.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firstLine="384"/>
        <w:jc w:val="left"/>
        <w:keepLines w:val="0"/>
        <w:keepNext w:val="0"/>
        <w:pageBreakBefore w:val="0"/>
        <w:spacing w:line="44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9.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firstLine="385"/>
        <w:jc w:val="left"/>
        <w:keepLines w:val="0"/>
        <w:keepNext w:val="0"/>
        <w:pageBreakBefore w:val="0"/>
        <w:spacing w:line="440" w:lineRule="exact"/>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请供应商确保电脑、系统及其他设备（视频输入输出设备等）无误，且开标直至项目结束始终保持系统在线状态。</w:t>
      </w:r>
      <w:r/>
    </w:p>
    <w:p>
      <w:pPr>
        <w:ind w:firstLine="384"/>
        <w:jc w:val="left"/>
        <w:spacing w:line="400" w:lineRule="exact"/>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七、</w:t>
      </w:r>
      <w:r>
        <w:rPr>
          <w:rFonts w:hint="eastAsia" w:ascii="宋体" w:hAnsi="宋体" w:eastAsia="宋体" w:cs="宋体"/>
          <w:color w:val="auto"/>
          <w:spacing w:val="8"/>
          <w:sz w:val="24"/>
          <w:szCs w:val="24"/>
          <w:highlight w:val="none"/>
        </w:rPr>
        <w:t xml:space="preserve">对本次招标提出询问，请按以下方式联系。</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1.采购人信息</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名 称：</w:t>
      </w:r>
      <w:r>
        <w:rPr>
          <w:rFonts w:hint="eastAsia" w:ascii="宋体" w:hAnsi="宋体" w:eastAsia="宋体" w:cs="宋体"/>
          <w:color w:val="auto"/>
          <w:spacing w:val="8"/>
          <w:sz w:val="24"/>
          <w:szCs w:val="24"/>
          <w:highlight w:val="none"/>
          <w:lang w:eastAsia="zh-CN"/>
        </w:rPr>
        <w:t xml:space="preserve">张家港市市级机关事务管理中心</w:t>
      </w:r>
      <w:r/>
    </w:p>
    <w:p>
      <w:pPr>
        <w:ind w:left="420"/>
        <w:jc w:val="left"/>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地址： </w:t>
      </w:r>
      <w:bookmarkStart w:id="19" w:name="EB9c4a1aaeb2f740559d87fd6428ed78cc"/>
      <w:r>
        <w:rPr>
          <w:rFonts w:hint="eastAsia" w:ascii="宋体" w:hAnsi="宋体" w:eastAsia="宋体" w:cs="宋体"/>
          <w:color w:val="auto"/>
          <w:spacing w:val="8"/>
          <w:sz w:val="24"/>
          <w:szCs w:val="24"/>
          <w:highlight w:val="none"/>
        </w:rPr>
        <w:t xml:space="preserve">张家港</w:t>
      </w:r>
      <w:bookmarkEnd w:id="19"/>
      <w:r>
        <w:rPr>
          <w:rFonts w:hint="eastAsia" w:ascii="宋体" w:hAnsi="宋体" w:eastAsia="宋体" w:cs="宋体"/>
          <w:color w:val="auto"/>
          <w:spacing w:val="8"/>
          <w:sz w:val="24"/>
          <w:szCs w:val="24"/>
          <w:highlight w:val="none"/>
          <w:lang w:val="en-US" w:eastAsia="zh-CN"/>
        </w:rPr>
        <w:t xml:space="preserve">市杨舍镇人民</w:t>
      </w:r>
      <w:r>
        <w:rPr>
          <w:rFonts w:hint="eastAsia" w:ascii="宋体" w:hAnsi="宋体" w:cs="宋体"/>
          <w:color w:val="auto"/>
          <w:spacing w:val="8"/>
          <w:sz w:val="24"/>
          <w:szCs w:val="24"/>
          <w:highlight w:val="none"/>
          <w:lang w:val="en-US" w:eastAsia="zh-CN"/>
        </w:rPr>
        <w:t xml:space="preserve">中</w:t>
      </w:r>
      <w:r>
        <w:rPr>
          <w:rFonts w:hint="eastAsia" w:ascii="宋体" w:hAnsi="宋体" w:eastAsia="宋体" w:cs="宋体"/>
          <w:color w:val="auto"/>
          <w:spacing w:val="8"/>
          <w:sz w:val="24"/>
          <w:szCs w:val="24"/>
          <w:highlight w:val="none"/>
          <w:lang w:val="en-US" w:eastAsia="zh-CN"/>
        </w:rPr>
        <w:t xml:space="preserve">路</w:t>
      </w:r>
      <w:r>
        <w:rPr>
          <w:rFonts w:hint="eastAsia" w:ascii="宋体" w:hAnsi="宋体" w:cs="宋体"/>
          <w:color w:val="auto"/>
          <w:spacing w:val="8"/>
          <w:sz w:val="24"/>
          <w:szCs w:val="24"/>
          <w:highlight w:val="none"/>
          <w:lang w:val="en-US" w:eastAsia="zh-CN"/>
        </w:rPr>
        <w:t xml:space="preserve">8号</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联系方式：</w:t>
      </w:r>
      <w:bookmarkStart w:id="20" w:name="EB390ae4918c1e4b7a83628a7b425fb28c"/>
      <w:r>
        <w:rPr>
          <w:rFonts w:hint="eastAsia" w:ascii="宋体" w:hAnsi="宋体" w:eastAsia="宋体" w:cs="宋体"/>
          <w:color w:val="auto"/>
          <w:spacing w:val="8"/>
          <w:sz w:val="24"/>
          <w:szCs w:val="24"/>
          <w:highlight w:val="none"/>
          <w:lang w:val="en-US" w:eastAsia="zh-CN"/>
        </w:rPr>
        <w:t xml:space="preserve">陈冲、</w:t>
      </w:r>
      <w:r>
        <w:rPr>
          <w:rFonts w:hint="eastAsia" w:ascii="宋体" w:hAnsi="宋体" w:eastAsia="宋体" w:cs="宋体"/>
          <w:color w:val="auto"/>
          <w:spacing w:val="8"/>
          <w:sz w:val="24"/>
          <w:szCs w:val="24"/>
          <w:highlight w:val="none"/>
        </w:rPr>
        <w:t xml:space="preserve">0512-</w:t>
      </w:r>
      <w:bookmarkEnd w:id="20"/>
      <w:r>
        <w:rPr>
          <w:rFonts w:hint="eastAsia" w:ascii="宋体" w:hAnsi="宋体" w:eastAsia="宋体" w:cs="宋体"/>
          <w:color w:val="auto"/>
          <w:spacing w:val="8"/>
          <w:sz w:val="24"/>
          <w:szCs w:val="24"/>
          <w:highlight w:val="none"/>
          <w:lang w:val="en-US" w:eastAsia="zh-CN"/>
        </w:rPr>
        <w:t xml:space="preserve">55911000</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2.采购代理机构信息</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名 称：</w:t>
      </w:r>
      <w:bookmarkStart w:id="21" w:name="EB87bd51c9d802413bae3fcd0e825858ca"/>
      <w:r>
        <w:rPr>
          <w:rFonts w:hint="eastAsia" w:ascii="宋体" w:hAnsi="宋体" w:eastAsia="宋体" w:cs="宋体"/>
          <w:color w:val="auto"/>
          <w:spacing w:val="8"/>
          <w:sz w:val="24"/>
          <w:szCs w:val="24"/>
          <w:highlight w:val="none"/>
        </w:rPr>
        <w:t xml:space="preserve">张家港保税区恒泰工程建设咨询有限公司</w:t>
      </w:r>
      <w:bookmarkEnd w:id="21"/>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　址：</w:t>
      </w:r>
      <w:bookmarkStart w:id="22" w:name="EB3628905c7ca0415cbb9a8f0a4d7b3377"/>
      <w:r>
        <w:rPr>
          <w:rFonts w:hint="eastAsia" w:ascii="宋体" w:hAnsi="宋体" w:eastAsia="宋体" w:cs="宋体"/>
          <w:color w:val="auto"/>
          <w:spacing w:val="8"/>
          <w:sz w:val="24"/>
          <w:szCs w:val="24"/>
          <w:highlight w:val="none"/>
        </w:rPr>
        <w:t xml:space="preserve">张家港市杨舍镇北二环路340号（兴港大厦西侧楼4楼）招标代理部</w:t>
      </w:r>
      <w:bookmarkEnd w:id="22"/>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联系方式：</w:t>
      </w:r>
      <w:bookmarkStart w:id="23" w:name="EB78fabdffbc284811a36702afe16991bc"/>
      <w:r>
        <w:rPr>
          <w:rFonts w:hint="eastAsia" w:ascii="宋体" w:hAnsi="宋体" w:eastAsia="宋体" w:cs="宋体"/>
          <w:color w:val="auto"/>
          <w:spacing w:val="8"/>
          <w:sz w:val="24"/>
          <w:szCs w:val="24"/>
          <w:highlight w:val="none"/>
        </w:rPr>
        <w:t xml:space="preserve">0512-55392066、</w:t>
      </w:r>
      <w:bookmarkEnd w:id="23"/>
      <w:r>
        <w:rPr>
          <w:rFonts w:hint="eastAsia" w:ascii="宋体" w:hAnsi="宋体" w:eastAsia="宋体" w:cs="宋体"/>
          <w:color w:val="auto"/>
          <w:spacing w:val="8"/>
          <w:sz w:val="24"/>
          <w:szCs w:val="24"/>
          <w:highlight w:val="none"/>
        </w:rPr>
        <w:t xml:space="preserve">13962251687</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3.项目联系方式</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项目联系人：沙艳</w:t>
      </w:r>
      <w:r/>
    </w:p>
    <w:p>
      <w:pPr>
        <w:ind w:left="420"/>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电　话：</w:t>
      </w:r>
      <w:bookmarkStart w:id="24" w:name="EB4fc5f1a47f18483c98cd86dc999982b2"/>
      <w:r>
        <w:rPr>
          <w:rFonts w:hint="eastAsia" w:ascii="宋体" w:hAnsi="宋体" w:eastAsia="宋体" w:cs="宋体"/>
          <w:color w:val="auto"/>
          <w:spacing w:val="8"/>
          <w:sz w:val="24"/>
          <w:szCs w:val="24"/>
          <w:highlight w:val="none"/>
        </w:rPr>
        <w:t xml:space="preserve">0512-55392066、13962251</w:t>
      </w:r>
      <w:bookmarkEnd w:id="24"/>
      <w:r>
        <w:rPr>
          <w:rFonts w:hint="eastAsia" w:ascii="宋体" w:hAnsi="宋体" w:eastAsia="宋体" w:cs="宋体"/>
          <w:color w:val="auto"/>
          <w:spacing w:val="8"/>
          <w:sz w:val="24"/>
          <w:szCs w:val="24"/>
          <w:highlight w:val="none"/>
        </w:rPr>
        <w:t xml:space="preserve">687</w:t>
      </w:r>
      <w:r/>
    </w:p>
    <w:p>
      <w:pPr>
        <w:ind w:firstLine="480"/>
        <w:jc w:val="right"/>
        <w:spacing w:line="360" w:lineRule="auto"/>
        <w:rPr>
          <w:rFonts w:ascii="宋体" w:hAnsi="宋体"/>
          <w:color w:val="auto"/>
          <w:sz w:val="24"/>
          <w:highlight w:val="none"/>
        </w:rPr>
      </w:pPr>
      <w:r>
        <w:rPr>
          <w:rFonts w:ascii="宋体" w:hAnsi="宋体"/>
          <w:color w:val="auto"/>
          <w:sz w:val="24"/>
          <w:highlight w:val="none"/>
        </w:rPr>
        <w:tab/>
      </w:r>
      <w:r/>
    </w:p>
    <w:p>
      <w:pPr>
        <w:pStyle w:val="965"/>
        <w:pageBreakBefore/>
        <w:spacing w:line="360" w:lineRule="auto"/>
        <w:rPr>
          <w:rFonts w:hint="eastAsia" w:ascii="宋体" w:hAnsi="宋体" w:eastAsia="宋体"/>
          <w:color w:val="auto"/>
          <w:highlight w:val="none"/>
        </w:rPr>
      </w:pPr>
      <w:r/>
      <w:bookmarkStart w:id="25" w:name="_Toc54615238"/>
      <w:r/>
      <w:bookmarkStart w:id="26" w:name="_Toc35266019"/>
      <w:r/>
      <w:bookmarkStart w:id="27" w:name="_Toc256000001"/>
      <w:r/>
      <w:bookmarkStart w:id="28" w:name="_Toc38368119"/>
      <w:r>
        <w:rPr>
          <w:rFonts w:hint="eastAsia" w:ascii="宋体" w:hAnsi="宋体" w:eastAsia="宋体"/>
          <w:color w:val="auto"/>
          <w:highlight w:val="none"/>
        </w:rPr>
        <w:t xml:space="preserve">第二章  </w:t>
      </w:r>
      <w:bookmarkEnd w:id="3"/>
      <w:r/>
      <w:bookmarkEnd w:id="4"/>
      <w:r/>
      <w:bookmarkEnd w:id="5"/>
      <w:r/>
      <w:bookmarkEnd w:id="6"/>
      <w:r/>
      <w:bookmarkEnd w:id="7"/>
      <w:r/>
      <w:bookmarkEnd w:id="12"/>
      <w:r/>
      <w:bookmarkStart w:id="29" w:name="_Toc120614213"/>
      <w:r/>
      <w:bookmarkStart w:id="30" w:name="_Toc513029202"/>
      <w:r/>
      <w:bookmarkStart w:id="31" w:name="_Toc16938518"/>
      <w:r/>
      <w:bookmarkStart w:id="32" w:name="_Toc20823274"/>
      <w:r>
        <w:rPr>
          <w:rFonts w:hint="eastAsia" w:ascii="宋体" w:hAnsi="宋体" w:eastAsia="宋体"/>
          <w:color w:val="auto"/>
          <w:highlight w:val="none"/>
        </w:rPr>
        <w:t xml:space="preserve">投标人须知</w:t>
      </w:r>
      <w:bookmarkEnd w:id="25"/>
      <w:r/>
      <w:bookmarkEnd w:id="26"/>
      <w:r/>
      <w:bookmarkEnd w:id="27"/>
      <w:r/>
      <w:bookmarkEnd w:id="28"/>
      <w:r/>
      <w:bookmarkEnd w:id="29"/>
      <w:r/>
      <w:bookmarkEnd w:id="30"/>
      <w:r/>
      <w:bookmarkEnd w:id="31"/>
      <w:r/>
      <w:bookmarkEnd w:id="32"/>
      <w:r/>
      <w:r/>
    </w:p>
    <w:p>
      <w:pPr>
        <w:pStyle w:val="898"/>
        <w:ind w:firstLine="560"/>
        <w:jc w:val="left"/>
        <w:pageBreakBefore w:val="0"/>
        <w:spacing w:before="0" w:after="0" w:line="440" w:lineRule="exact"/>
        <w:rPr>
          <w:rStyle w:val="1007"/>
          <w:rFonts w:hint="eastAsia" w:ascii="宋体" w:hAnsi="宋体"/>
          <w:b w:val="0"/>
          <w:bCs w:val="0"/>
          <w:color w:val="auto"/>
          <w:highlight w:val="none"/>
        </w:rPr>
      </w:pPr>
      <w:r/>
      <w:bookmarkStart w:id="33" w:name="_Toc54615239"/>
      <w:r/>
      <w:bookmarkStart w:id="34" w:name="_Toc256000002"/>
      <w:r/>
      <w:bookmarkStart w:id="35" w:name="_Toc35266020"/>
      <w:r/>
      <w:bookmarkStart w:id="36" w:name="_Toc16938519"/>
      <w:r/>
      <w:bookmarkStart w:id="37" w:name="_Toc20823275"/>
      <w:r/>
      <w:bookmarkStart w:id="38" w:name="_Toc120614214"/>
      <w:r/>
      <w:bookmarkStart w:id="39" w:name="_Toc513029203"/>
      <w:r/>
      <w:bookmarkStart w:id="40" w:name="_Toc38368120"/>
      <w:r/>
      <w:bookmarkStart w:id="41" w:name="_Toc20823314"/>
      <w:r/>
      <w:bookmarkStart w:id="42" w:name="_Toc120614221"/>
      <w:r/>
      <w:bookmarkStart w:id="43" w:name="_Toc479757207"/>
      <w:r/>
      <w:bookmarkStart w:id="44" w:name="_Toc513029242"/>
      <w:r/>
      <w:bookmarkStart w:id="45" w:name="_Toc16938558"/>
      <w:r>
        <w:rPr>
          <w:rStyle w:val="1007"/>
          <w:rFonts w:hint="eastAsia" w:ascii="宋体" w:hAnsi="宋体"/>
          <w:b w:val="0"/>
          <w:bCs w:val="0"/>
          <w:color w:val="auto"/>
          <w:highlight w:val="none"/>
        </w:rPr>
        <w:t xml:space="preserve">一、总则</w:t>
      </w:r>
      <w:bookmarkEnd w:id="33"/>
      <w:r/>
      <w:bookmarkEnd w:id="34"/>
      <w:r/>
      <w:bookmarkEnd w:id="35"/>
      <w:r/>
      <w:bookmarkEnd w:id="36"/>
      <w:r/>
      <w:bookmarkEnd w:id="37"/>
      <w:r/>
      <w:bookmarkEnd w:id="38"/>
      <w:r/>
      <w:bookmarkEnd w:id="39"/>
      <w:r/>
      <w:bookmarkEnd w:id="40"/>
      <w:r/>
      <w:r/>
    </w:p>
    <w:p>
      <w:pPr>
        <w:ind w:firstLine="420"/>
        <w:keepLines/>
        <w:keepNext/>
        <w:pageBreakBefore w:val="0"/>
        <w:spacing w:line="440" w:lineRule="exact"/>
        <w:rPr>
          <w:rFonts w:hint="eastAsia" w:ascii="宋体" w:hAnsi="宋体" w:cs="Arial"/>
          <w:color w:val="auto"/>
          <w:sz w:val="28"/>
          <w:szCs w:val="28"/>
          <w:highlight w:val="none"/>
        </w:rPr>
        <w:outlineLvl w:val="3"/>
      </w:pPr>
      <w:r/>
      <w:bookmarkStart w:id="46" w:name="_Hlt16619475"/>
      <w:r/>
      <w:bookmarkEnd w:id="46"/>
      <w:r/>
      <w:bookmarkStart w:id="47" w:name="_Toc458694821"/>
      <w:r/>
      <w:bookmarkStart w:id="48" w:name="_Toc513029204"/>
      <w:r/>
      <w:bookmarkStart w:id="49" w:name="_Toc16938520"/>
      <w:r/>
      <w:bookmarkStart w:id="50" w:name="_Toc20823276"/>
      <w:r>
        <w:rPr>
          <w:rFonts w:ascii="宋体" w:hAnsi="宋体" w:cs="Arial"/>
          <w:color w:val="auto"/>
          <w:sz w:val="28"/>
          <w:szCs w:val="28"/>
          <w:highlight w:val="none"/>
        </w:rPr>
        <w:t xml:space="preserve">1</w:t>
      </w:r>
      <w:bookmarkEnd w:id="47"/>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48"/>
      <w:r/>
      <w:bookmarkEnd w:id="49"/>
      <w:r/>
      <w:bookmarkEnd w:id="50"/>
      <w:r/>
      <w:r/>
    </w:p>
    <w:p>
      <w:pPr>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pageBreakBefore w:val="0"/>
        <w:spacing w:line="440" w:lineRule="exact"/>
        <w:rPr>
          <w:rFonts w:hint="eastAsia" w:ascii="宋体" w:hAnsi="宋体" w:cs="Arial"/>
          <w:color w:val="auto"/>
          <w:sz w:val="28"/>
          <w:szCs w:val="28"/>
          <w:highlight w:val="none"/>
        </w:rPr>
        <w:outlineLvl w:val="3"/>
      </w:pPr>
      <w:r/>
      <w:bookmarkStart w:id="51" w:name="_Toc16938521"/>
      <w:r/>
      <w:bookmarkStart w:id="52" w:name="_Toc20823277"/>
      <w:r/>
      <w:bookmarkStart w:id="53" w:name="_Toc513029205"/>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51"/>
      <w:r/>
      <w:bookmarkEnd w:id="52"/>
      <w:r/>
      <w:bookmarkEnd w:id="53"/>
      <w:r/>
      <w:r/>
    </w:p>
    <w:p>
      <w:pPr>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pageBreakBefore w:val="0"/>
        <w:spacing w:line="440" w:lineRule="exact"/>
        <w:rPr>
          <w:rFonts w:hint="eastAsia" w:ascii="宋体" w:hAnsi="宋体"/>
          <w:b/>
          <w:i/>
          <w:iCs/>
          <w:color w:val="auto"/>
          <w:sz w:val="24"/>
          <w:highlight w:val="none"/>
          <w:u w:val="single"/>
        </w:rPr>
      </w:pPr>
      <w:r>
        <w:rPr>
          <w:rFonts w:hint="eastAsia" w:ascii="宋体" w:hAnsi="宋体"/>
          <w:color w:val="auto"/>
          <w:sz w:val="24"/>
          <w:highlight w:val="none"/>
        </w:rPr>
        <w:t xml:space="preserve">2.2 满足本文件实质性要求的规定</w:t>
      </w:r>
      <w:r>
        <w:rPr>
          <w:rFonts w:hint="eastAsia" w:ascii="宋体" w:hAnsi="宋体"/>
          <w:b/>
          <w:i/>
          <w:iCs/>
          <w:color w:val="auto"/>
          <w:sz w:val="24"/>
          <w:highlight w:val="none"/>
          <w:u w:val="single"/>
        </w:rPr>
        <w:t xml:space="preserve">（本招标文件中斜体且有下划线部分为实质性要求）。</w:t>
      </w:r>
      <w:r/>
    </w:p>
    <w:p>
      <w:pPr>
        <w:ind w:firstLine="560"/>
        <w:jc w:val="left"/>
        <w:keepLines/>
        <w:keepNext/>
        <w:pageBreakBefore w:val="0"/>
        <w:spacing w:line="440" w:lineRule="exact"/>
        <w:rPr>
          <w:rFonts w:hint="eastAsia" w:ascii="宋体" w:hAnsi="宋体" w:cs="Arial"/>
          <w:color w:val="auto"/>
          <w:sz w:val="28"/>
          <w:szCs w:val="28"/>
          <w:highlight w:val="none"/>
        </w:rPr>
        <w:outlineLvl w:val="3"/>
      </w:pPr>
      <w:r/>
      <w:bookmarkStart w:id="54" w:name="_Toc20823278"/>
      <w:r/>
      <w:bookmarkStart w:id="55" w:name="_Toc16938522"/>
      <w:r/>
      <w:bookmarkStart w:id="56" w:name="_Toc513029206"/>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54"/>
      <w:r/>
      <w:bookmarkEnd w:id="55"/>
      <w:r/>
      <w:bookmarkEnd w:id="56"/>
      <w:r/>
      <w:r/>
    </w:p>
    <w:p>
      <w:pPr>
        <w:ind w:firstLine="480"/>
        <w:jc w:val="left"/>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560"/>
        <w:jc w:val="left"/>
        <w:keepLines/>
        <w:keepNext/>
        <w:pageBreakBefore w:val="0"/>
        <w:spacing w:line="440" w:lineRule="exact"/>
        <w:rPr>
          <w:rFonts w:hint="eastAsia" w:ascii="宋体" w:hAnsi="宋体" w:cs="Arial"/>
          <w:color w:val="auto"/>
          <w:sz w:val="28"/>
          <w:szCs w:val="28"/>
          <w:highlight w:val="none"/>
        </w:rPr>
        <w:outlineLvl w:val="3"/>
      </w:pPr>
      <w:r/>
      <w:bookmarkStart w:id="57" w:name="_Toc513029207"/>
      <w:r/>
      <w:bookmarkStart w:id="58" w:name="_Toc16938523"/>
      <w:r/>
      <w:bookmarkStart w:id="59" w:name="_Toc20823279"/>
      <w:r/>
      <w:bookmarkStart w:id="60" w:name="_Toc46256406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57"/>
      <w:r/>
      <w:bookmarkEnd w:id="58"/>
      <w:r/>
      <w:bookmarkEnd w:id="59"/>
      <w:r/>
      <w:bookmarkEnd w:id="60"/>
      <w:r/>
      <w:r/>
    </w:p>
    <w:p>
      <w:pPr>
        <w:ind w:firstLine="480"/>
        <w:jc w:val="left"/>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61" w:name="EBb149e03d16f547ac9a9b50964f44d5b2"/>
      <w:r>
        <w:rPr>
          <w:rFonts w:hint="eastAsia" w:ascii="宋体" w:hAnsi="宋体"/>
          <w:color w:val="auto"/>
          <w:sz w:val="24"/>
          <w:highlight w:val="none"/>
        </w:rPr>
        <w:t xml:space="preserve">张家港保税区恒泰工程建设咨询有限公司</w:t>
      </w:r>
      <w:bookmarkEnd w:id="61"/>
      <w:r>
        <w:rPr>
          <w:rFonts w:hint="eastAsia" w:ascii="宋体" w:hAnsi="宋体"/>
          <w:color w:val="auto"/>
          <w:sz w:val="24"/>
          <w:highlight w:val="none"/>
        </w:rPr>
        <w:t xml:space="preserve">在任何情况下均无义务和责任承担这些费用。</w:t>
      </w:r>
      <w:r/>
    </w:p>
    <w:p>
      <w:pPr>
        <w:pStyle w:val="1237"/>
        <w:ind w:firstLine="508"/>
        <w:jc w:val="left"/>
        <w:pageBreakBefore w:val="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4.2 本次招标采购代理机构收取代理服务费。</w:t>
      </w:r>
      <w:r/>
    </w:p>
    <w:p>
      <w:pPr>
        <w:pStyle w:val="1237"/>
        <w:ind w:firstLine="508"/>
        <w:jc w:val="left"/>
        <w:pageBreakBefore w:val="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4.2.1 本项目采购代理服务费由中标（成交）供应商支付;</w:t>
      </w:r>
      <w:r/>
    </w:p>
    <w:p>
      <w:pPr>
        <w:pStyle w:val="1237"/>
        <w:jc w:val="left"/>
        <w:pageBreakBefore w:val="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  </w:t>
      </w:r>
      <w:r>
        <w:rPr>
          <w:rStyle w:val="906"/>
          <w:rFonts w:hint="eastAsia" w:ascii="宋体" w:hAnsi="宋体" w:eastAsia="宋体" w:cs="宋体"/>
          <w:b w:val="0"/>
          <w:color w:val="auto"/>
          <w:spacing w:val="7"/>
          <w:sz w:val="24"/>
          <w:highlight w:val="none"/>
          <w:lang w:val="en-US" w:eastAsia="zh-CN"/>
        </w:rPr>
        <w:t xml:space="preserve">  </w:t>
      </w:r>
      <w:r>
        <w:rPr>
          <w:rStyle w:val="906"/>
          <w:rFonts w:ascii="宋体" w:hAnsi="宋体" w:eastAsia="宋体" w:cs="宋体"/>
          <w:b w:val="0"/>
          <w:color w:val="auto"/>
          <w:spacing w:val="7"/>
          <w:sz w:val="24"/>
          <w:highlight w:val="none"/>
        </w:rPr>
        <w:t xml:space="preserve">4.2.2 代理费用收取方式： 由中标人按照各标段预算金额的如下比例进行计算：即100万元内1.5%、100～500万元内1.1%、500～1000万元内0.8%、1000～5000万元内0.5%；差额定率累进法计算并支付成交服务费。</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5、</w:t>
      </w:r>
      <w:r>
        <w:rPr>
          <w:rStyle w:val="906"/>
          <w:rFonts w:hint="eastAsia" w:ascii="宋体" w:hAnsi="宋体" w:eastAsia="宋体" w:cs="宋体"/>
          <w:b w:val="0"/>
          <w:color w:val="auto"/>
          <w:spacing w:val="7"/>
          <w:sz w:val="24"/>
          <w:highlight w:val="none"/>
        </w:rPr>
        <w:t xml:space="preserve">招标文件的约束力</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5.1 投标人一旦在</w:t>
      </w:r>
      <w:r>
        <w:rPr>
          <w:rStyle w:val="906"/>
          <w:rFonts w:hint="eastAsia" w:ascii="宋体" w:hAnsi="宋体" w:eastAsia="宋体" w:cs="宋体"/>
          <w:b w:val="0"/>
          <w:color w:val="auto"/>
          <w:spacing w:val="7"/>
          <w:sz w:val="24"/>
          <w:highlight w:val="none"/>
          <w:lang w:eastAsia="zh-CN"/>
        </w:rPr>
        <w:t xml:space="preserve">“</w:t>
      </w:r>
      <w:r>
        <w:rPr>
          <w:rStyle w:val="906"/>
          <w:rFonts w:hint="eastAsia" w:ascii="宋体" w:hAnsi="宋体" w:eastAsia="宋体" w:cs="宋体"/>
          <w:b w:val="0"/>
          <w:color w:val="auto"/>
          <w:spacing w:val="7"/>
          <w:sz w:val="24"/>
          <w:highlight w:val="none"/>
        </w:rPr>
        <w:t xml:space="preserve">苏采云政府采购一体化平台</w:t>
      </w:r>
      <w:r>
        <w:rPr>
          <w:rStyle w:val="906"/>
          <w:rFonts w:hint="eastAsia" w:ascii="宋体" w:hAnsi="宋体" w:eastAsia="宋体" w:cs="宋体"/>
          <w:b w:val="0"/>
          <w:color w:val="auto"/>
          <w:spacing w:val="7"/>
          <w:sz w:val="24"/>
          <w:highlight w:val="none"/>
          <w:lang w:eastAsia="zh-CN"/>
        </w:rPr>
        <w:t xml:space="preserve">”</w:t>
      </w:r>
      <w:r>
        <w:rPr>
          <w:rStyle w:val="906"/>
          <w:rFonts w:hint="eastAsia" w:ascii="宋体" w:hAnsi="宋体" w:eastAsia="宋体" w:cs="宋体"/>
          <w:b w:val="0"/>
          <w:color w:val="auto"/>
          <w:spacing w:val="7"/>
          <w:sz w:val="24"/>
          <w:highlight w:val="none"/>
        </w:rPr>
        <w:t xml:space="preserve">下载本招标文件决定参加投标，即被认为接受了本招标文件的规定和约束，并且视为已经知道或应当知道自身权益是否受到了损害。</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二、招标文件</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6、招标文件构成</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6.1 招标文件有以下部分组成：</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（1）投标邀请</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（2）投标人须知</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（3）合同条款及格式</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（4）项目需求</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（5）评标方法与评标标准</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（6）投标文件格式</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请仔细检查招标文件是否齐全，如有缺漏请立即与张家港保税区恒泰工程建设咨询有限公司联系解决。</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bookmarkStart w:id="62" w:name="_Toc11"/>
      <w:r>
        <w:rPr>
          <w:rStyle w:val="906"/>
          <w:rFonts w:hint="eastAsia" w:ascii="宋体" w:hAnsi="宋体" w:eastAsia="宋体" w:cs="宋体"/>
          <w:b w:val="0"/>
          <w:color w:val="auto"/>
          <w:spacing w:val="7"/>
          <w:sz w:val="24"/>
          <w:highlight w:val="none"/>
        </w:rPr>
        <w:t xml:space="preserve">7、招标文件的澄清</w:t>
      </w:r>
      <w:bookmarkEnd w:id="62"/>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7.1请各投标人根据自身投标需要，联系采购人勘察项目现场（未现场勘察和未提出疑义的投标人将被视为已勘察，认同招标项目要求的内容）。</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7.2任何要求对招标文件进行澄清的投标人，均应在答疑时间截止前在苏采云政府采购一体化平台“网上提问”栏目提出。招标人对答疑时间截止前收到的任何澄清要求将以网上平台予以答复。</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bookmarkStart w:id="63" w:name="_Toc12"/>
      <w:r>
        <w:rPr>
          <w:rStyle w:val="906"/>
          <w:rFonts w:hint="eastAsia" w:ascii="宋体" w:hAnsi="宋体" w:eastAsia="宋体" w:cs="宋体"/>
          <w:b w:val="0"/>
          <w:color w:val="auto"/>
          <w:spacing w:val="7"/>
          <w:sz w:val="24"/>
          <w:highlight w:val="none"/>
        </w:rPr>
        <w:t xml:space="preserve">8、招标文件的修改</w:t>
      </w:r>
      <w:bookmarkEnd w:id="63"/>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8.1在提交投标文件截止15日前的任何时候，无论出于何种原因，招标人均可主动地或在解答投标人提出的澄清问题时对招标文件进行修改。</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8.2张家港保税区恒泰工程建设咨询有限公司有权按照法定的要求推迟投标截止日期和开标日期。</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8.3招标文件的实质性变动或修改将在政府采购公告媒体网通知，投标人可自行下载。补充文件将作为招标文件的组成部分，并对投标人具有约束力。</w:t>
      </w:r>
      <w:r/>
    </w:p>
    <w:p>
      <w:pPr>
        <w:pStyle w:val="898"/>
        <w:ind w:firstLine="482"/>
        <w:jc w:val="left"/>
        <w:pageBreakBefore w:val="0"/>
        <w:spacing w:before="0" w:after="0" w:line="400" w:lineRule="exact"/>
        <w:rPr>
          <w:rStyle w:val="1331"/>
          <w:rFonts w:hint="eastAsia" w:ascii="宋体" w:hAnsi="宋体" w:eastAsia="宋体" w:cs="宋体"/>
          <w:b w:val="0"/>
          <w:bCs w:val="0"/>
          <w:color w:val="auto"/>
          <w:sz w:val="24"/>
          <w:szCs w:val="24"/>
          <w:highlight w:val="none"/>
        </w:rPr>
      </w:pPr>
      <w:r/>
      <w:bookmarkStart w:id="64" w:name="_Toc13"/>
      <w:r>
        <w:rPr>
          <w:rStyle w:val="1331"/>
          <w:rFonts w:hint="eastAsia" w:ascii="宋体" w:hAnsi="宋体" w:eastAsia="宋体" w:cs="宋体"/>
          <w:b/>
          <w:bCs/>
          <w:color w:val="auto"/>
          <w:sz w:val="24"/>
          <w:szCs w:val="24"/>
          <w:highlight w:val="none"/>
        </w:rPr>
        <w:t xml:space="preserve">三、投标文件的编制</w:t>
      </w:r>
      <w:bookmarkEnd w:id="64"/>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bookmarkStart w:id="65" w:name="_Toc14"/>
      <w:r>
        <w:rPr>
          <w:rStyle w:val="906"/>
          <w:rFonts w:hint="eastAsia" w:ascii="宋体" w:hAnsi="宋体" w:eastAsia="宋体" w:cs="宋体"/>
          <w:b w:val="0"/>
          <w:color w:val="auto"/>
          <w:spacing w:val="7"/>
          <w:sz w:val="24"/>
          <w:highlight w:val="none"/>
        </w:rPr>
        <w:t xml:space="preserve">9、投标文件的语言及度量衡单位</w:t>
      </w:r>
      <w:bookmarkEnd w:id="65"/>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9.1投标人提交的投标文件以及投标人与张家港保税区恒泰工程建设咨询有限公司就有关投标的所有来往通知、函件和文件均应使用</w:t>
      </w:r>
      <w:r>
        <w:rPr>
          <w:rStyle w:val="906"/>
          <w:rFonts w:hint="eastAsia" w:ascii="宋体" w:hAnsi="宋体" w:eastAsia="宋体" w:cs="宋体"/>
          <w:b/>
          <w:bCs/>
          <w:color w:val="auto"/>
          <w:spacing w:val="7"/>
          <w:sz w:val="24"/>
          <w:highlight w:val="none"/>
        </w:rPr>
        <w:t xml:space="preserve">简体中文。</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9.2除技术性能另有规定外，投标文件所使用的度量衡单位，均须采用国家法定计量单位。</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bookmarkStart w:id="66" w:name="_Toc15"/>
      <w:r>
        <w:rPr>
          <w:rStyle w:val="906"/>
          <w:rFonts w:hint="eastAsia" w:ascii="宋体" w:hAnsi="宋体" w:eastAsia="宋体" w:cs="宋体"/>
          <w:b w:val="0"/>
          <w:color w:val="auto"/>
          <w:spacing w:val="7"/>
          <w:sz w:val="24"/>
          <w:highlight w:val="none"/>
        </w:rPr>
        <w:t xml:space="preserve">10、投标文件构成</w:t>
      </w:r>
      <w:bookmarkEnd w:id="66"/>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10.1投标人编写的投标文件应包括投标函、开标一览表、资格证明文件、技术人员介绍、第四章项目需求中实质性要求响应对照表、技术及服务方案、投标人情况介绍等部分。</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10.2特别提醒：</w:t>
      </w:r>
      <w:r>
        <w:rPr>
          <w:rStyle w:val="906"/>
          <w:rFonts w:hint="eastAsia" w:ascii="宋体" w:hAnsi="宋体" w:eastAsia="宋体" w:cs="宋体"/>
          <w:b/>
          <w:bCs/>
          <w:color w:val="auto"/>
          <w:spacing w:val="7"/>
          <w:sz w:val="24"/>
          <w:highlight w:val="none"/>
        </w:rPr>
        <w:t xml:space="preserve">投标人必须在投标文件接收截止时间之前在系统中提交所有与开评标相关的资料。开评标现场不接收任何资料。</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bookmarkStart w:id="67" w:name="_Hlt26668975"/>
      <w:r/>
      <w:bookmarkEnd w:id="67"/>
      <w:r/>
      <w:bookmarkStart w:id="68" w:name="_Hlt26954838"/>
      <w:r/>
      <w:bookmarkEnd w:id="68"/>
      <w:r/>
      <w:bookmarkStart w:id="69" w:name="_Hlt26670360"/>
      <w:r/>
      <w:bookmarkEnd w:id="69"/>
      <w:r/>
      <w:bookmarkStart w:id="70" w:name="_Toc16"/>
      <w:r>
        <w:rPr>
          <w:rStyle w:val="906"/>
          <w:rFonts w:hint="eastAsia" w:ascii="宋体" w:hAnsi="宋体" w:eastAsia="宋体" w:cs="宋体"/>
          <w:b w:val="0"/>
          <w:color w:val="auto"/>
          <w:spacing w:val="7"/>
          <w:sz w:val="24"/>
          <w:highlight w:val="none"/>
        </w:rPr>
        <w:t xml:space="preserve">11、投标函和开标一览表</w:t>
      </w:r>
      <w:bookmarkEnd w:id="70"/>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11.1投标人应按照招标文件中提供的格式完整、正确填写投标函、开标一览表。</w:t>
      </w:r>
      <w:r/>
    </w:p>
    <w:p>
      <w:pPr>
        <w:pStyle w:val="1237"/>
        <w:ind w:firstLine="508"/>
        <w:jc w:val="left"/>
        <w:pageBreakBefore w:val="0"/>
        <w:spacing w:line="440" w:lineRule="exact"/>
        <w:rPr>
          <w:rStyle w:val="906"/>
          <w:rFonts w:hint="eastAsia"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rPr>
        <w:t xml:space="preserve">11.2开标一览表中的价格应与投标文件中投标配置与分项报价表中的价格一致，若出现价格不一致的情况，评标时一律按开标一览表中价格为准。</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71" w:name="_Toc17"/>
      <w:r>
        <w:rPr>
          <w:rFonts w:hint="eastAsia" w:ascii="宋体" w:hAnsi="宋体" w:eastAsia="宋体" w:cs="宋体"/>
          <w:color w:val="auto"/>
          <w:sz w:val="24"/>
          <w:szCs w:val="24"/>
          <w:highlight w:val="none"/>
        </w:rPr>
        <w:t xml:space="preserve">12、投标人资格证明文件</w:t>
      </w:r>
      <w:bookmarkEnd w:id="71"/>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bookmarkStart w:id="72" w:name="_Hlt26668999"/>
      <w:r/>
      <w:bookmarkEnd w:id="72"/>
      <w:r>
        <w:rPr>
          <w:rFonts w:hint="eastAsia" w:ascii="宋体" w:hAnsi="宋体" w:eastAsia="宋体" w:cs="宋体"/>
          <w:color w:val="auto"/>
          <w:sz w:val="24"/>
          <w:szCs w:val="24"/>
          <w:highlight w:val="none"/>
        </w:rPr>
        <w:t xml:space="preserve">投标人应按招标文件的要求提交资格证明文件。</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73" w:name="_Toc18"/>
      <w:r>
        <w:rPr>
          <w:rFonts w:hint="eastAsia" w:ascii="宋体" w:hAnsi="宋体" w:eastAsia="宋体" w:cs="宋体"/>
          <w:color w:val="auto"/>
          <w:sz w:val="24"/>
          <w:szCs w:val="24"/>
          <w:highlight w:val="none"/>
        </w:rPr>
        <w:t xml:space="preserve">13、投标配置与分项报价</w:t>
      </w:r>
      <w:bookmarkStart w:id="74" w:name="_Hlt26670373"/>
      <w:r/>
      <w:bookmarkEnd w:id="74"/>
      <w:r>
        <w:rPr>
          <w:rFonts w:hint="eastAsia" w:ascii="宋体" w:hAnsi="宋体" w:eastAsia="宋体" w:cs="宋体"/>
          <w:color w:val="auto"/>
          <w:sz w:val="24"/>
          <w:szCs w:val="24"/>
          <w:highlight w:val="none"/>
        </w:rPr>
        <w:t xml:space="preserve">表</w:t>
      </w:r>
      <w:bookmarkEnd w:id="73"/>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13.2标的物</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13.2.1采购人需求的有关服务等。</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13.3投标货币</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w:t>
      </w:r>
      <w:r>
        <w:rPr>
          <w:rStyle w:val="906"/>
          <w:rFonts w:hint="eastAsia" w:ascii="宋体" w:hAnsi="宋体" w:cs="宋体"/>
          <w:color w:val="auto"/>
          <w:sz w:val="24"/>
          <w:highlight w:val="none"/>
          <w:lang w:val="en-US" w:eastAsia="zh-CN"/>
        </w:rPr>
        <w:t xml:space="preserve">总价</w:t>
      </w:r>
      <w:r>
        <w:rPr>
          <w:rStyle w:val="906"/>
          <w:rFonts w:hint="eastAsia" w:ascii="宋体" w:hAnsi="宋体" w:cs="宋体"/>
          <w:color w:val="auto"/>
          <w:sz w:val="24"/>
          <w:highlight w:val="none"/>
        </w:rPr>
        <w:t xml:space="preserve">为综合报价，</w:t>
      </w:r>
      <w:r>
        <w:rPr>
          <w:rFonts w:hint="eastAsia" w:ascii="Times New Roman" w:hAnsi="Times New Roman" w:eastAsia="宋体" w:cs="Times New Roman"/>
          <w:color w:val="auto"/>
          <w:sz w:val="24"/>
          <w:highlight w:val="none"/>
        </w:rPr>
        <w:t xml:space="preserve">总价包含</w:t>
      </w:r>
      <w:r>
        <w:rPr>
          <w:rFonts w:hint="eastAsia" w:ascii="Times New Roman" w:hAnsi="Times New Roman" w:eastAsia="宋体" w:cs="Times New Roman"/>
          <w:color w:val="auto"/>
          <w:sz w:val="24"/>
          <w:highlight w:val="none"/>
          <w:lang w:val="en-US" w:eastAsia="zh-CN"/>
        </w:rPr>
        <w:t xml:space="preserve">但不限于</w:t>
      </w:r>
      <w:r>
        <w:rPr>
          <w:rFonts w:hint="eastAsia" w:ascii="Times New Roman" w:hAnsi="Times New Roman" w:eastAsia="宋体" w:cs="Times New Roman"/>
          <w:color w:val="auto"/>
          <w:sz w:val="24"/>
          <w:highlight w:val="none"/>
          <w:lang w:eastAsia="zh-CN"/>
        </w:rPr>
        <w:t xml:space="preserve">所有绿化</w:t>
      </w:r>
      <w:r>
        <w:rPr>
          <w:rFonts w:hint="eastAsia" w:ascii="Times New Roman" w:hAnsi="Times New Roman" w:eastAsia="宋体" w:cs="Times New Roman"/>
          <w:color w:val="auto"/>
          <w:sz w:val="24"/>
          <w:highlight w:val="none"/>
        </w:rPr>
        <w:t xml:space="preserve">的苗木补缺费用、商检、运输、装卸</w:t>
      </w:r>
      <w:r>
        <w:rPr>
          <w:rFonts w:hint="eastAsia" w:ascii="Times New Roman" w:hAnsi="Times New Roman" w:eastAsia="宋体"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浇水、修枝、除杂草、</w:t>
      </w:r>
      <w:r>
        <w:rPr>
          <w:rFonts w:hint="eastAsia" w:ascii="Times New Roman" w:hAnsi="Times New Roman" w:eastAsia="宋体" w:cs="Times New Roman"/>
          <w:color w:val="auto"/>
          <w:sz w:val="24"/>
          <w:highlight w:val="none"/>
          <w:lang w:eastAsia="zh-CN"/>
        </w:rPr>
        <w:t xml:space="preserve">施肥、支撑保护、</w:t>
      </w:r>
      <w:r>
        <w:rPr>
          <w:rFonts w:ascii="Times New Roman" w:hAnsi="Times New Roman" w:eastAsia="宋体" w:cs="Times New Roman"/>
          <w:color w:val="auto"/>
          <w:sz w:val="24"/>
          <w:highlight w:val="none"/>
        </w:rPr>
        <w:t xml:space="preserve">除虫、养护期间的水电费</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养护人员购买意外险等保险的费用、养护责任铭牌的费用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所有车辆、机械的购买或登高车租赁费用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各类灾害天气应急抢险涉及的所有费用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其他绿化养护涉及到的相关费用</w:t>
      </w:r>
      <w:r>
        <w:rPr>
          <w:rFonts w:ascii="Times New Roman" w:hAnsi="Times New Roman" w:eastAsia="宋体" w:cs="Times New Roman"/>
          <w:color w:val="auto"/>
          <w:sz w:val="24"/>
          <w:highlight w:val="none"/>
        </w:rPr>
        <w:t xml:space="preserve">等各项</w:t>
      </w:r>
      <w:r>
        <w:rPr>
          <w:rFonts w:hint="eastAsia" w:ascii="Times New Roman" w:hAnsi="Times New Roman" w:eastAsia="宋体" w:cs="Times New Roman"/>
          <w:color w:val="auto"/>
          <w:sz w:val="24"/>
          <w:highlight w:val="none"/>
        </w:rPr>
        <w:t xml:space="preserve">完成本项目所需的劳务支出、材料、保险、配套费用、成交服务费、</w:t>
      </w:r>
      <w:r>
        <w:rPr>
          <w:rFonts w:hint="eastAsia" w:ascii="Times New Roman" w:hAnsi="Times New Roman" w:eastAsia="宋体" w:cs="Times New Roman"/>
          <w:color w:val="auto"/>
          <w:sz w:val="24"/>
          <w:highlight w:val="none"/>
          <w:lang w:val="en-US" w:eastAsia="zh-CN"/>
        </w:rPr>
        <w:t xml:space="preserve">评委费、</w:t>
      </w:r>
      <w:r>
        <w:rPr>
          <w:rFonts w:hint="eastAsia" w:ascii="Times New Roman" w:hAnsi="Times New Roman" w:eastAsia="宋体" w:cs="Times New Roman"/>
          <w:color w:val="auto"/>
          <w:sz w:val="24"/>
          <w:highlight w:val="none"/>
        </w:rPr>
        <w:t xml:space="preserve">税费及服务相关等所发生的全部费用以及谈判供应商企业利润、税金和政策性文件规定及合同包含的所有风险、责任等各项应有的一切费用</w:t>
      </w:r>
      <w:r>
        <w:rPr>
          <w:rFonts w:hint="eastAsia" w:ascii="Times New Roman" w:hAnsi="Times New Roman" w:eastAsia="宋体" w:cs="Times New Roman"/>
          <w:color w:val="auto"/>
          <w:sz w:val="24"/>
          <w:highlight w:val="none"/>
          <w:lang w:eastAsia="zh-CN"/>
        </w:rPr>
        <w:t xml:space="preserve">。</w:t>
      </w:r>
      <w:r/>
    </w:p>
    <w:p>
      <w:pPr>
        <w:ind w:firstLine="480"/>
        <w:jc w:val="left"/>
        <w:pageBreakBefore w:val="0"/>
        <w:spacing w:line="440" w:lineRule="exact"/>
        <w:rPr>
          <w:rFonts w:hint="eastAsia" w:ascii="宋体" w:hAnsi="宋体" w:eastAsia="宋体" w:cs="宋体"/>
          <w:color w:val="auto"/>
          <w:sz w:val="24"/>
          <w:szCs w:val="24"/>
          <w:highlight w:val="none"/>
        </w:rPr>
      </w:pPr>
      <w:r/>
      <w:bookmarkStart w:id="75" w:name="EB8486dd9157984dc9aa62437fb6aa6f0f"/>
      <w:r/>
      <w:bookmarkEnd w:id="75"/>
      <w:r>
        <w:rPr>
          <w:rFonts w:hint="eastAsia" w:ascii="宋体" w:hAnsi="宋体" w:eastAsia="宋体" w:cs="宋体"/>
          <w:color w:val="auto"/>
          <w:sz w:val="24"/>
          <w:szCs w:val="24"/>
          <w:highlight w:val="none"/>
        </w:rPr>
        <w:t xml:space="preserve">13.5 本报价必须充分考虑所有可能影响到报价的价格因素，一旦投标结束最终成交，如发生漏、缺、少项，都将被认为是中标人的报价让利行为。</w:t>
      </w:r>
      <w:bookmarkStart w:id="76" w:name="_Hlt26954731"/>
      <w:r/>
      <w:bookmarkEnd w:id="76"/>
      <w:r/>
      <w:bookmarkStart w:id="77" w:name="_Hlt26954846"/>
      <w:r/>
      <w:bookmarkEnd w:id="77"/>
      <w:r/>
      <w:bookmarkStart w:id="78" w:name="_Hlt26670482"/>
      <w:r/>
      <w:bookmarkEnd w:id="78"/>
      <w:r/>
      <w:bookmarkStart w:id="79" w:name="_Hlt26954848"/>
      <w:r/>
      <w:bookmarkEnd w:id="79"/>
      <w:r/>
      <w:bookmarkStart w:id="80" w:name="_Hlt26670486"/>
      <w:r/>
      <w:bookmarkEnd w:id="80"/>
      <w:r/>
      <w:r/>
    </w:p>
    <w:p>
      <w:pPr>
        <w:ind w:firstLine="480"/>
        <w:jc w:val="left"/>
        <w:pageBreakBefore w:val="0"/>
        <w:spacing w:line="440" w:lineRule="exact"/>
        <w:rPr>
          <w:rFonts w:hint="eastAsia" w:ascii="宋体" w:hAnsi="宋体" w:eastAsia="宋体" w:cs="宋体"/>
          <w:color w:val="auto"/>
          <w:sz w:val="24"/>
          <w:szCs w:val="24"/>
          <w:highlight w:val="none"/>
        </w:rPr>
      </w:pPr>
      <w:r/>
      <w:bookmarkStart w:id="81" w:name="_Toc14577359"/>
      <w:r/>
      <w:bookmarkStart w:id="82" w:name="_Toc49090510"/>
      <w:r>
        <w:rPr>
          <w:rFonts w:hint="eastAsia" w:ascii="宋体" w:hAnsi="宋体" w:eastAsia="宋体" w:cs="宋体"/>
          <w:color w:val="auto"/>
          <w:sz w:val="24"/>
          <w:szCs w:val="24"/>
          <w:highlight w:val="none"/>
        </w:rPr>
        <w:t xml:space="preserve">14、技术及服务方案</w:t>
      </w:r>
      <w:bookmarkEnd w:id="81"/>
      <w:bookmarkEnd w:id="82"/>
      <w:r/>
    </w:p>
    <w:p>
      <w:pPr>
        <w:pStyle w:val="1209"/>
        <w:ind w:firstLine="480"/>
        <w:jc w:val="left"/>
        <w:pageBreakBefore w:val="0"/>
        <w:spacing w:line="440" w:lineRule="exact"/>
        <w:rPr>
          <w:rFonts w:hint="eastAsia" w:ascii="宋体" w:hAnsi="宋体" w:eastAsia="宋体" w:cs="宋体"/>
          <w:color w:val="auto"/>
          <w:sz w:val="24"/>
          <w:szCs w:val="24"/>
          <w:highlight w:val="none"/>
        </w:rPr>
      </w:pPr>
      <w:r/>
      <w:bookmarkStart w:id="83" w:name="EBfdb2e00cf1ee477a9cdb47d13b603829"/>
      <w:r/>
      <w:bookmarkEnd w:id="83"/>
      <w:r/>
      <w:bookmarkStart w:id="84" w:name="_Hlt26954852"/>
      <w:r/>
      <w:bookmarkEnd w:id="84"/>
      <w:r/>
      <w:bookmarkStart w:id="85" w:name="_Hlt26954739"/>
      <w:r/>
      <w:bookmarkEnd w:id="85"/>
      <w:r>
        <w:rPr>
          <w:rFonts w:hint="eastAsia" w:ascii="宋体" w:hAnsi="宋体" w:eastAsia="宋体" w:cs="宋体"/>
          <w:color w:val="auto"/>
          <w:sz w:val="24"/>
          <w:szCs w:val="24"/>
          <w:highlight w:val="none"/>
        </w:rPr>
        <w:t xml:space="preserve">14.1根据自己对需求的理解撰写需求分析和服务方案。</w:t>
      </w:r>
      <w:r/>
    </w:p>
    <w:p>
      <w:pPr>
        <w:pStyle w:val="1209"/>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86" w:name="_Toc20"/>
      <w:r>
        <w:rPr>
          <w:rFonts w:hint="eastAsia" w:ascii="宋体" w:hAnsi="宋体" w:eastAsia="宋体" w:cs="宋体"/>
          <w:color w:val="auto"/>
          <w:sz w:val="24"/>
          <w:szCs w:val="24"/>
          <w:highlight w:val="none"/>
        </w:rPr>
        <w:t xml:space="preserve">15、投标人情况介绍</w:t>
      </w:r>
      <w:bookmarkEnd w:id="86"/>
      <w:r/>
      <w:r/>
    </w:p>
    <w:p>
      <w:pPr>
        <w:pStyle w:val="1237"/>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15.1投标人的总体情况应在电子投标文件中作出说明。</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87" w:name="EBf6e5e332cb7245ab8f3a9801503c122b"/>
      <w:r/>
      <w:bookmarkEnd w:id="87"/>
      <w:r/>
      <w:bookmarkStart w:id="88" w:name="_Hlt26954734"/>
      <w:r/>
      <w:bookmarkEnd w:id="88"/>
      <w:r/>
      <w:bookmarkStart w:id="89" w:name="_Hlt26670489"/>
      <w:r/>
      <w:bookmarkEnd w:id="89"/>
      <w:r/>
      <w:bookmarkStart w:id="90" w:name="_Hlt26954850"/>
      <w:r/>
      <w:bookmarkEnd w:id="90"/>
      <w:r/>
      <w:bookmarkStart w:id="91" w:name="_Toc21"/>
      <w:r>
        <w:rPr>
          <w:rFonts w:hint="eastAsia" w:ascii="宋体" w:hAnsi="宋体" w:eastAsia="宋体" w:cs="宋体"/>
          <w:color w:val="auto"/>
          <w:sz w:val="24"/>
          <w:szCs w:val="24"/>
          <w:highlight w:val="none"/>
        </w:rPr>
        <w:t xml:space="preserve">16、投标保证金</w:t>
      </w:r>
      <w:bookmarkEnd w:id="91"/>
      <w:r/>
      <w:r/>
    </w:p>
    <w:p>
      <w:pPr>
        <w:pStyle w:val="1209"/>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16.1本次招标不收取投标保证金。</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92" w:name="_Toc22"/>
      <w:r>
        <w:rPr>
          <w:rFonts w:hint="eastAsia" w:ascii="宋体" w:hAnsi="宋体" w:eastAsia="宋体" w:cs="宋体"/>
          <w:color w:val="auto"/>
          <w:sz w:val="24"/>
          <w:szCs w:val="24"/>
          <w:highlight w:val="none"/>
        </w:rPr>
        <w:t xml:space="preserve">17、投标有效期</w:t>
      </w:r>
      <w:bookmarkEnd w:id="92"/>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投标有效期为张家港保税区恒泰工程建设咨询有限公司规定的开标之日后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在特殊情况下，张家港保税区恒泰工程建设咨询有限公司于原投标有效期满之前，可向投标人提出延长投标有效期的要求。这种要求与答复均应采用书面形式。投标人可以拒绝张家港保税区恒泰工程建设咨询有限公司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1243"/>
        <w:ind w:firstLine="508"/>
        <w:jc w:val="left"/>
        <w:pageBreakBefore w:val="0"/>
        <w:spacing w:line="440" w:lineRule="exact"/>
        <w:rPr>
          <w:rFonts w:hint="eastAsia" w:ascii="宋体" w:hAnsi="宋体" w:eastAsia="宋体" w:cs="宋体"/>
          <w:color w:val="auto"/>
          <w:spacing w:val="7"/>
          <w:sz w:val="24"/>
          <w:szCs w:val="24"/>
          <w:highlight w:val="none"/>
        </w:rPr>
        <w:outlineLvl w:val="3"/>
      </w:pPr>
      <w:r/>
      <w:bookmarkStart w:id="93" w:name="_Toc23"/>
      <w:r>
        <w:rPr>
          <w:rFonts w:hint="eastAsia" w:ascii="宋体" w:hAnsi="宋体" w:eastAsia="宋体" w:cs="宋体"/>
          <w:color w:val="auto"/>
          <w:spacing w:val="7"/>
          <w:sz w:val="24"/>
          <w:szCs w:val="24"/>
          <w:highlight w:val="none"/>
        </w:rPr>
        <w:t xml:space="preserve">18、投标文件的签署</w:t>
      </w:r>
      <w:bookmarkEnd w:id="93"/>
      <w:r/>
      <w:r/>
    </w:p>
    <w:p>
      <w:pPr>
        <w:pStyle w:val="1243"/>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18.1本招标文件所表述（指定）的公章是指法定名称章，不包括合同专用章、业务专用章等印章。</w:t>
      </w:r>
      <w:r/>
    </w:p>
    <w:p>
      <w:pPr>
        <w:pStyle w:val="1243"/>
        <w:ind w:firstLine="510"/>
        <w:jc w:val="left"/>
        <w:pageBreakBefore w:val="0"/>
        <w:spacing w:line="440" w:lineRule="exact"/>
        <w:rPr>
          <w:rFonts w:hint="eastAsia" w:ascii="宋体" w:hAnsi="宋体" w:eastAsia="宋体" w:cs="宋体"/>
          <w:color w:val="auto"/>
          <w:spacing w:val="7"/>
          <w:sz w:val="24"/>
          <w:szCs w:val="24"/>
          <w:highlight w:val="none"/>
        </w:rPr>
      </w:pPr>
      <w:r/>
      <w:bookmarkStart w:id="94" w:name="_Toc256000005"/>
      <w:r/>
      <w:bookmarkStart w:id="95" w:name="_Toc35266023"/>
      <w:r/>
      <w:bookmarkStart w:id="96" w:name="_Toc6389296"/>
      <w:r/>
      <w:bookmarkStart w:id="97" w:name="_Toc38368123"/>
      <w:r/>
      <w:bookmarkStart w:id="98" w:name="_Toc6388848"/>
      <w:r/>
      <w:bookmarkStart w:id="99" w:name="_Toc54615242"/>
      <w:r/>
      <w:bookmarkStart w:id="100" w:name="_Toc20823296"/>
      <w:r/>
      <w:bookmarkStart w:id="101" w:name="_Toc16938540"/>
      <w:r/>
      <w:bookmarkStart w:id="102" w:name="_Toc513029224"/>
      <w:r/>
      <w:bookmarkStart w:id="103" w:name="_Toc120614217"/>
      <w:r>
        <w:rPr>
          <w:rFonts w:hint="eastAsia" w:ascii="宋体" w:hAnsi="宋体" w:eastAsia="宋体" w:cs="宋体"/>
          <w:b/>
          <w:bCs/>
          <w:color w:val="auto"/>
          <w:spacing w:val="7"/>
          <w:sz w:val="24"/>
          <w:szCs w:val="24"/>
          <w:highlight w:val="none"/>
        </w:rPr>
        <w:t xml:space="preserve">四、投标文件的递交</w:t>
      </w:r>
      <w:bookmarkEnd w:id="94"/>
      <w:r/>
      <w:bookmarkEnd w:id="95"/>
      <w:r/>
      <w:bookmarkEnd w:id="96"/>
      <w:r/>
      <w:bookmarkEnd w:id="97"/>
      <w:r/>
      <w:bookmarkEnd w:id="98"/>
      <w:r/>
      <w:bookmarkEnd w:id="99"/>
      <w:r/>
      <w:bookmarkEnd w:id="100"/>
      <w:bookmarkEnd w:id="101"/>
      <w:bookmarkEnd w:id="102"/>
      <w:bookmarkEnd w:id="103"/>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bookmarkStart w:id="104" w:name="_Toc25"/>
      <w:r/>
      <w:bookmarkStart w:id="105" w:name="_Toc513029233"/>
      <w:r/>
      <w:bookmarkStart w:id="106" w:name="_Toc16938549"/>
      <w:r/>
      <w:bookmarkStart w:id="107" w:name="_Toc20823305"/>
      <w:r>
        <w:rPr>
          <w:rFonts w:hint="eastAsia" w:ascii="宋体" w:hAnsi="宋体" w:eastAsia="宋体" w:cs="宋体"/>
          <w:color w:val="auto"/>
          <w:spacing w:val="7"/>
          <w:sz w:val="24"/>
          <w:szCs w:val="24"/>
          <w:highlight w:val="none"/>
        </w:rPr>
        <w:t xml:space="preserve">19、投标文件的递交</w:t>
      </w:r>
      <w:bookmarkEnd w:id="104"/>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19.1电子投标文件的递交投标人应当按照《操作手册》规定，在投标截止时间前制作并上传电子投标文件。</w:t>
      </w:r>
      <w:r/>
    </w:p>
    <w:p>
      <w:pPr>
        <w:pStyle w:val="1244"/>
        <w:ind w:firstLine="510"/>
        <w:jc w:val="left"/>
        <w:pageBreakBefore w:val="0"/>
        <w:spacing w:line="440" w:lineRule="exact"/>
        <w:rPr>
          <w:rFonts w:hint="eastAsia" w:ascii="宋体" w:hAnsi="宋体" w:eastAsia="宋体" w:cs="宋体"/>
          <w:b/>
          <w:color w:val="auto"/>
          <w:spacing w:val="7"/>
          <w:sz w:val="24"/>
          <w:szCs w:val="24"/>
          <w:highlight w:val="none"/>
        </w:rPr>
        <w:outlineLvl w:val="3"/>
      </w:pPr>
      <w:r/>
      <w:bookmarkStart w:id="108" w:name="EBfc3777c758ec4babb4bf9b969f094487"/>
      <w:r/>
      <w:bookmarkEnd w:id="108"/>
      <w:r/>
      <w:bookmarkStart w:id="109" w:name="_Toc26"/>
      <w:r>
        <w:rPr>
          <w:rFonts w:hint="eastAsia" w:ascii="宋体" w:hAnsi="宋体" w:eastAsia="宋体" w:cs="宋体"/>
          <w:b/>
          <w:color w:val="auto"/>
          <w:spacing w:val="7"/>
          <w:sz w:val="24"/>
          <w:szCs w:val="24"/>
          <w:highlight w:val="none"/>
        </w:rPr>
        <w:t xml:space="preserve">20、投标截止日期</w:t>
      </w:r>
      <w:bookmarkEnd w:id="109"/>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20.1投标人上传电子投标文件的时间不得迟于招标公告中规定的投标截止时间。</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bookmarkStart w:id="110" w:name="EBc8ad76a9f0394784bc2c7afade7308b0"/>
      <w:r/>
      <w:bookmarkEnd w:id="110"/>
      <w:r>
        <w:rPr>
          <w:rFonts w:hint="eastAsia" w:ascii="宋体" w:hAnsi="宋体" w:eastAsia="宋体" w:cs="宋体"/>
          <w:color w:val="auto"/>
          <w:spacing w:val="7"/>
          <w:sz w:val="24"/>
          <w:szCs w:val="24"/>
          <w:highlight w:val="none"/>
        </w:rPr>
        <w:t xml:space="preserve">20.2张家港保税区恒泰工程建设咨询有限公司可以按照规定，通过修改招标文件酌情延长投标截止日期，在此情况下，投标人的所有权利和义务均应以延长后新的截止日期为准。</w:t>
      </w:r>
      <w:r/>
    </w:p>
    <w:p>
      <w:pPr>
        <w:pStyle w:val="1244"/>
        <w:ind w:firstLine="510"/>
        <w:jc w:val="left"/>
        <w:pageBreakBefore w:val="0"/>
        <w:spacing w:line="440" w:lineRule="exact"/>
        <w:rPr>
          <w:rFonts w:hint="eastAsia" w:ascii="宋体" w:hAnsi="宋体" w:eastAsia="宋体" w:cs="宋体"/>
          <w:b/>
          <w:color w:val="auto"/>
          <w:spacing w:val="7"/>
          <w:sz w:val="24"/>
          <w:szCs w:val="24"/>
          <w:highlight w:val="none"/>
        </w:rPr>
        <w:outlineLvl w:val="3"/>
      </w:pPr>
      <w:r/>
      <w:bookmarkStart w:id="111" w:name="_Toc27"/>
      <w:r>
        <w:rPr>
          <w:rFonts w:hint="eastAsia" w:ascii="宋体" w:hAnsi="宋体" w:eastAsia="宋体" w:cs="宋体"/>
          <w:b/>
          <w:color w:val="auto"/>
          <w:spacing w:val="7"/>
          <w:sz w:val="24"/>
          <w:szCs w:val="24"/>
          <w:highlight w:val="none"/>
        </w:rPr>
        <w:t xml:space="preserve">21、迟交的投标文件</w:t>
      </w:r>
      <w:bookmarkEnd w:id="111"/>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21.1张家港保税区恒泰工程建设咨询有限公司拒绝接收在其规定的投标截止时间后递交的任何投标文件。</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bookmarkStart w:id="112" w:name="_Toc28"/>
      <w:r>
        <w:rPr>
          <w:rFonts w:hint="eastAsia" w:ascii="宋体" w:hAnsi="宋体" w:eastAsia="宋体" w:cs="宋体"/>
          <w:color w:val="auto"/>
          <w:spacing w:val="7"/>
          <w:sz w:val="24"/>
          <w:szCs w:val="24"/>
          <w:highlight w:val="none"/>
        </w:rPr>
        <w:t xml:space="preserve">22、投标文件的修改和撤回</w:t>
      </w:r>
      <w:bookmarkEnd w:id="112"/>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22.1投标人在递交投标文件后，可以修改或撤回其投标文件，但这种修改和撤回，必须在规定的投标截止时间前，具体操作方法见《操作手册》。</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22.2投标人撤回电子投标文件，则认为其不再参与本项目投标活动。</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22.3在投标截止时间之后，投标人不得对其电子投标文件作任何修改。</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22.4在投标截止时间至招标文件中规定的投标有效期满之间的这段时间内，投标人不得撤销其投标。</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lang w:eastAsia="zh-CN"/>
        </w:rPr>
        <w:outlineLvl w:val="3"/>
      </w:pPr>
      <w:r/>
      <w:bookmarkStart w:id="113" w:name="_Toc29"/>
      <w:r>
        <w:rPr>
          <w:rFonts w:hint="eastAsia" w:ascii="宋体" w:hAnsi="宋体" w:eastAsia="宋体" w:cs="宋体"/>
          <w:color w:val="auto"/>
          <w:spacing w:val="7"/>
          <w:sz w:val="24"/>
          <w:szCs w:val="24"/>
          <w:highlight w:val="none"/>
        </w:rPr>
        <w:t xml:space="preserve">22.5不论投标人中标与否，投标文件均不退回</w:t>
      </w:r>
      <w:bookmarkEnd w:id="113"/>
      <w:r>
        <w:rPr>
          <w:rFonts w:hint="eastAsia" w:ascii="宋体" w:hAnsi="宋体" w:eastAsia="宋体" w:cs="宋体"/>
          <w:color w:val="auto"/>
          <w:spacing w:val="7"/>
          <w:sz w:val="24"/>
          <w:szCs w:val="24"/>
          <w:highlight w:val="none"/>
          <w:lang w:eastAsia="zh-CN"/>
        </w:rPr>
        <w:t xml:space="preserve">。</w:t>
      </w:r>
      <w:r/>
    </w:p>
    <w:p>
      <w:pPr>
        <w:pStyle w:val="898"/>
        <w:ind w:firstLine="482"/>
        <w:jc w:val="left"/>
        <w:pageBreakBefore w:val="0"/>
        <w:spacing w:before="0" w:after="0" w:line="440" w:lineRule="exact"/>
        <w:rPr>
          <w:rStyle w:val="1331"/>
          <w:rFonts w:hint="eastAsia" w:ascii="宋体" w:hAnsi="宋体" w:eastAsia="宋体" w:cs="宋体"/>
          <w:b w:val="0"/>
          <w:bCs w:val="0"/>
          <w:color w:val="auto"/>
          <w:sz w:val="24"/>
          <w:szCs w:val="24"/>
          <w:highlight w:val="none"/>
        </w:rPr>
      </w:pPr>
      <w:r/>
      <w:bookmarkStart w:id="114" w:name="_Toc30"/>
      <w:r>
        <w:rPr>
          <w:rStyle w:val="1331"/>
          <w:rFonts w:hint="eastAsia" w:ascii="宋体" w:hAnsi="宋体" w:eastAsia="宋体" w:cs="宋体"/>
          <w:b/>
          <w:bCs/>
          <w:color w:val="auto"/>
          <w:sz w:val="24"/>
          <w:szCs w:val="24"/>
          <w:highlight w:val="none"/>
        </w:rPr>
        <w:t xml:space="preserve">五、开标与评标</w:t>
      </w:r>
      <w:bookmarkEnd w:id="114"/>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bookmarkStart w:id="115" w:name="_Toc31"/>
      <w:r>
        <w:rPr>
          <w:rFonts w:hint="eastAsia" w:ascii="宋体" w:hAnsi="宋体" w:eastAsia="宋体" w:cs="宋体"/>
          <w:color w:val="auto"/>
          <w:spacing w:val="7"/>
          <w:sz w:val="24"/>
          <w:szCs w:val="24"/>
          <w:highlight w:val="none"/>
        </w:rPr>
        <w:t xml:space="preserve">23、开标</w:t>
      </w:r>
      <w:bookmarkEnd w:id="115"/>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23.1张家港保税区恒泰工程建设咨询有限公司将在招标公告中规定的时间和地点组织公开开标。</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23.2开标仪式由张家港保税区恒泰工程建设咨询有限公司主持，“苏采云系统”将自动对项目进行开标，宣布投标人名称、投标价格和招标文件规定的需要宣布的其他内容。</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23.3投标人在开标过程中涉及到的投标文件解密等工作，应按照《操作手册》规定执行。投标人须在规定时间（30分钟）内完成投标文件解密。</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bookmarkStart w:id="116" w:name="EBf9dbe4f0bfbe40c189b2b3fb5a93c56a"/>
      <w:r/>
      <w:bookmarkEnd w:id="116"/>
      <w:r>
        <w:rPr>
          <w:rFonts w:hint="eastAsia" w:ascii="宋体" w:hAnsi="宋体" w:eastAsia="宋体" w:cs="宋体"/>
          <w:color w:val="auto"/>
          <w:spacing w:val="7"/>
          <w:sz w:val="24"/>
          <w:szCs w:val="24"/>
          <w:highlight w:val="none"/>
        </w:rPr>
        <w:t xml:space="preserve">23.4采购代理机构在开标仪式上，将公布投标人的名称、投标价格，并将作唱标记录。</w:t>
      </w:r>
      <w:r/>
    </w:p>
    <w:p>
      <w:pPr>
        <w:pStyle w:val="1244"/>
        <w:ind w:firstLine="508"/>
        <w:jc w:val="left"/>
        <w:pageBreakBefore w:val="0"/>
        <w:spacing w:line="440" w:lineRule="exact"/>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23.5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117" w:name="EB45a41a7a147945c0bb92535f2d40058d"/>
      <w:r/>
      <w:bookmarkEnd w:id="117"/>
      <w:r/>
      <w:bookmarkStart w:id="118" w:name="_Toc32"/>
      <w:r>
        <w:rPr>
          <w:rFonts w:hint="eastAsia" w:ascii="宋体" w:hAnsi="宋体" w:eastAsia="宋体" w:cs="宋体"/>
          <w:color w:val="auto"/>
          <w:sz w:val="24"/>
          <w:szCs w:val="24"/>
          <w:highlight w:val="none"/>
        </w:rPr>
        <w:t xml:space="preserve">24、评标委员会</w:t>
      </w:r>
      <w:bookmarkEnd w:id="118"/>
      <w:r/>
      <w:r/>
    </w:p>
    <w:p>
      <w:pPr>
        <w:ind w:firstLine="480"/>
        <w:jc w:val="left"/>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24.1开标后，张家港保税区恒泰工程建设咨询有限公司将立即组织评标委员会（以下简称评委会）进行评标。</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24.2评委会由评审专家、采购人代表组成，且人员构成符合政府采购有关规定。</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24.4评委会将对投标人的商业、技术秘密予以保密。</w:t>
      </w:r>
      <w:r/>
    </w:p>
    <w:p>
      <w:pPr>
        <w:ind w:firstLine="482"/>
        <w:jc w:val="left"/>
        <w:keepLines/>
        <w:keepNext/>
        <w:pageBreakBefore w:val="0"/>
        <w:spacing w:line="440" w:lineRule="exact"/>
        <w:rPr>
          <w:rFonts w:hint="eastAsia" w:ascii="宋体" w:hAnsi="宋体" w:eastAsia="宋体" w:cs="宋体"/>
          <w:b/>
          <w:color w:val="auto"/>
          <w:sz w:val="24"/>
          <w:szCs w:val="24"/>
          <w:highlight w:val="none"/>
        </w:rPr>
        <w:outlineLvl w:val="3"/>
      </w:pPr>
      <w:r/>
      <w:bookmarkStart w:id="119" w:name="_Toc33"/>
      <w:r>
        <w:rPr>
          <w:rFonts w:hint="eastAsia" w:ascii="宋体" w:hAnsi="宋体" w:eastAsia="宋体" w:cs="宋体"/>
          <w:b/>
          <w:color w:val="auto"/>
          <w:sz w:val="24"/>
          <w:szCs w:val="24"/>
          <w:highlight w:val="none"/>
        </w:rPr>
        <w:t xml:space="preserve">25．评标过程的保密与公正</w:t>
      </w:r>
      <w:bookmarkEnd w:id="119"/>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25.2在评标过程中，如果投标人试图向张家港保税区恒泰工程建设咨询有限公司和参与评标的人员施加任何影响，都将会导致其投标被拒绝。</w:t>
      </w:r>
      <w:r/>
    </w:p>
    <w:p>
      <w:pPr>
        <w:ind w:firstLine="480"/>
        <w:jc w:val="left"/>
        <w:keepLines/>
        <w:keepNext/>
        <w:pageBreakBefore w:val="0"/>
        <w:spacing w:line="440" w:lineRule="exact"/>
        <w:rPr>
          <w:rFonts w:hint="eastAsia" w:ascii="宋体" w:hAnsi="宋体" w:eastAsia="宋体" w:cs="宋体"/>
          <w:color w:val="auto"/>
          <w:sz w:val="24"/>
          <w:szCs w:val="24"/>
          <w:highlight w:val="none"/>
        </w:rPr>
        <w:outlineLvl w:val="3"/>
      </w:pPr>
      <w:r/>
      <w:bookmarkStart w:id="120" w:name="_Toc34"/>
      <w:r>
        <w:rPr>
          <w:rFonts w:hint="eastAsia" w:ascii="宋体" w:hAnsi="宋体" w:eastAsia="宋体" w:cs="宋体"/>
          <w:color w:val="auto"/>
          <w:sz w:val="24"/>
          <w:szCs w:val="24"/>
          <w:highlight w:val="none"/>
        </w:rPr>
        <w:t xml:space="preserve">26．投标的澄清</w:t>
      </w:r>
      <w:bookmarkEnd w:id="120"/>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26.1评标期间，为有助于对投标文件的审查、评价和比较，评委会有权要求投标人对其投标文件进行澄清，但并非对每个投标人都作澄清要求。</w:t>
      </w:r>
      <w:r/>
    </w:p>
    <w:p>
      <w:pPr>
        <w:pStyle w:val="124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left"/>
        <w:pageBreakBefore w:val="0"/>
        <w:spacing w:line="440" w:lineRule="exact"/>
        <w:rPr>
          <w:rFonts w:hint="eastAsia" w:ascii="宋体" w:hAnsi="宋体" w:eastAsia="宋体" w:cs="宋体"/>
          <w:color w:val="auto"/>
          <w:sz w:val="24"/>
          <w:szCs w:val="24"/>
          <w:highlight w:val="none"/>
        </w:rPr>
      </w:pPr>
      <w:r/>
      <w:bookmarkStart w:id="121" w:name="EB3164982f155e42e086cd4685f4d2aafa"/>
      <w:r/>
      <w:bookmarkEnd w:id="121"/>
      <w:r>
        <w:rPr>
          <w:rFonts w:hint="eastAsia" w:ascii="宋体" w:hAnsi="宋体" w:eastAsia="宋体" w:cs="宋体"/>
          <w:color w:val="auto"/>
          <w:sz w:val="24"/>
          <w:szCs w:val="24"/>
          <w:highlight w:val="none"/>
        </w:rPr>
        <w:t xml:space="preserve">26.3接到评委会澄清要求的投标人如未按规定做出澄清，其风险由投标人自行承担。</w:t>
      </w:r>
      <w:bookmarkEnd w:id="105"/>
      <w:bookmarkEnd w:id="106"/>
      <w:bookmarkEnd w:id="107"/>
      <w:r/>
    </w:p>
    <w:p>
      <w:pPr>
        <w:ind w:firstLine="480"/>
        <w:jc w:val="left"/>
        <w:keepLines/>
        <w:keepNext/>
        <w:pageBreakBefore w:val="0"/>
        <w:spacing w:line="440" w:lineRule="exact"/>
        <w:rPr>
          <w:rFonts w:hint="eastAsia" w:ascii="宋体" w:hAnsi="宋体" w:eastAsia="宋体" w:cs="宋体"/>
          <w:b/>
          <w:bCs/>
          <w:color w:val="auto"/>
          <w:sz w:val="24"/>
          <w:szCs w:val="24"/>
          <w:highlight w:val="none"/>
        </w:rPr>
        <w:outlineLvl w:val="3"/>
      </w:pPr>
      <w:r/>
      <w:bookmarkStart w:id="122" w:name="_Toc35"/>
      <w:r>
        <w:rPr>
          <w:rFonts w:hint="eastAsia" w:ascii="宋体" w:hAnsi="宋体" w:eastAsia="宋体" w:cs="宋体"/>
          <w:color w:val="auto"/>
          <w:sz w:val="24"/>
          <w:szCs w:val="24"/>
          <w:highlight w:val="none"/>
        </w:rPr>
        <w:t xml:space="preserve">27、</w:t>
      </w:r>
      <w:r>
        <w:rPr>
          <w:rFonts w:hint="eastAsia" w:ascii="宋体" w:hAnsi="宋体" w:eastAsia="宋体" w:cs="宋体"/>
          <w:b/>
          <w:bCs/>
          <w:color w:val="auto"/>
          <w:sz w:val="24"/>
          <w:szCs w:val="24"/>
          <w:highlight w:val="none"/>
        </w:rPr>
        <w:t xml:space="preserve">对投标文件的初审</w:t>
      </w:r>
      <w:bookmarkEnd w:id="122"/>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bCs/>
          <w:color w:val="auto"/>
          <w:sz w:val="24"/>
          <w:szCs w:val="24"/>
          <w:highlight w:val="none"/>
        </w:rPr>
        <w:t xml:space="preserve">投标文件初审分为资格审查和符合性审查。</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bCs/>
          <w:color w:val="auto"/>
          <w:sz w:val="24"/>
          <w:szCs w:val="24"/>
          <w:highlight w:val="none"/>
        </w:rPr>
        <w:t xml:space="preserve">资格性审查</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jc w:val="left"/>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关于诚信库：</w:t>
      </w:r>
      <w:r/>
    </w:p>
    <w:p>
      <w:pPr>
        <w:ind w:firstLine="480"/>
        <w:jc w:val="left"/>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jc w:val="left"/>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480"/>
        <w:jc w:val="left"/>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查询渠道：“信用中国”。</w:t>
      </w:r>
      <w:r/>
    </w:p>
    <w:p>
      <w:pPr>
        <w:ind w:firstLine="480"/>
        <w:jc w:val="left"/>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.1.1.2关于失信联合惩戒</w:t>
      </w:r>
      <w:r/>
    </w:p>
    <w:p>
      <w:pPr>
        <w:ind w:firstLine="480"/>
        <w:jc w:val="left"/>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根据《国务院关于建立完善守信联合激励和失信联合惩戒制度加快推进社会诚信建设的指导意见》（国发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2016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33号）、《省政府关于印发江苏省加强政务诚信建设实施意见等文件的通知》（苏政发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2018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23号）、《市政府办公室印发关于建立完善守信联合激励和失信联合惩戒制度的实施意见的通知》（苏府办</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2017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273号）等文件要求,限制严重失信主体参与公共资源交易的投标等政府采购活动。</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bCs/>
          <w:color w:val="auto"/>
          <w:sz w:val="24"/>
          <w:szCs w:val="24"/>
          <w:highlight w:val="none"/>
        </w:rPr>
        <w:t xml:space="preserve">符合性审查：</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27.4投标文件报价出现前后不一致的，按下列规定修正：</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27.5评委会将允许修正投标文件中不构成重大偏离的、微小的、非正规的、不一致的或不规则的地方，但这些修改不能影响任何投标人相应的名次排列。</w:t>
      </w:r>
      <w:r/>
    </w:p>
    <w:p>
      <w:pPr>
        <w:pStyle w:val="124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27.6投标人在开、评标全过程中应保持通讯畅通。</w:t>
      </w:r>
      <w:r/>
    </w:p>
    <w:p>
      <w:pPr>
        <w:ind w:firstLine="480"/>
        <w:jc w:val="left"/>
        <w:keepLines/>
        <w:keepNext/>
        <w:pageBreakBefore w:val="0"/>
        <w:spacing w:line="440" w:lineRule="exact"/>
        <w:rPr>
          <w:rFonts w:hint="eastAsia" w:ascii="宋体" w:hAnsi="宋体" w:eastAsia="宋体" w:cs="宋体"/>
          <w:color w:val="auto"/>
          <w:sz w:val="24"/>
          <w:szCs w:val="24"/>
          <w:highlight w:val="none"/>
        </w:rPr>
      </w:pPr>
      <w:r/>
      <w:bookmarkStart w:id="123" w:name="EB8e3ec86c09a94dac9cc9034e6027ee19"/>
      <w:r/>
      <w:bookmarkEnd w:id="123"/>
      <w:r/>
      <w:bookmarkStart w:id="124" w:name="_Toc36"/>
      <w:r>
        <w:rPr>
          <w:rFonts w:hint="eastAsia" w:ascii="宋体" w:hAnsi="宋体" w:eastAsia="宋体" w:cs="宋体"/>
          <w:color w:val="auto"/>
          <w:sz w:val="24"/>
          <w:szCs w:val="24"/>
          <w:highlight w:val="none"/>
        </w:rPr>
        <w:t xml:space="preserve">28、无效投标条款和废标条款</w:t>
      </w:r>
      <w:bookmarkEnd w:id="124"/>
      <w:r/>
      <w:r/>
    </w:p>
    <w:p>
      <w:pPr>
        <w:pStyle w:val="1254"/>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28.1无效投标条款</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28.1.1投标人未按照招标文件要求上传电子投标文件的；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28.1.2投标人在规定时间内不解密投标文件或未成功解密投标文件的（因系统原因导致的除外)；</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28.1.3投标文件中没有《开标一览表》或《开标一览表》未加盖投标人公章的；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28.1.4投标文件中任何有选择的报价；</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28.1.5投标文件报价出现前后不一致的，按招标文件规定修正后投标人不确认的；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28.1.6不同投标人的投标文件由同一单位或者个人编制；</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28.1.7不同投标人委托同一单位或者个人办理投标事宜；</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28.1.8不同投标人的投标文件载明的项目管理成员或者联系人员为同一人；</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28.1.9不同投标人的投标文件异常一致或者投标报价呈规律性差异；</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28.1.10不同投标人的投标文件制作机器码一致的；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28.1.13供应商被列入失信被执行人名单、重大税收违法案件当事人名单、政府采购严重违法失信行为记录名单的；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28.1.14不同供应商的单位负责人为同一人或者存在直接控股、管理关系的；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28.1.15为采购项目提供整体设计、规范编制或者项目管理、监理、检测等服务的；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28.1.16资格证明文件中要求加盖公章而未加盖公章的；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28.1.17投标文件未按招标文件要求签署、盖章的；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28.1.18不具备招标文件中规定的资格要求或未按招标文件规定的要求提供资格证明文件的；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28.1.19报价超过招标文件中规定的</w:t>
      </w:r>
      <w:r>
        <w:rPr>
          <w:rFonts w:hint="eastAsia" w:ascii="宋体" w:hAnsi="宋体" w:eastAsia="宋体" w:cs="宋体"/>
          <w:color w:val="auto"/>
          <w:spacing w:val="7"/>
          <w:sz w:val="24"/>
          <w:szCs w:val="24"/>
          <w:highlight w:val="none"/>
          <w:lang w:val="en-US" w:eastAsia="zh-CN"/>
        </w:rPr>
        <w:t xml:space="preserve">相应标段的</w:t>
      </w:r>
      <w:r>
        <w:rPr>
          <w:rFonts w:hint="eastAsia" w:ascii="宋体" w:hAnsi="宋体" w:eastAsia="宋体" w:cs="宋体"/>
          <w:color w:val="auto"/>
          <w:spacing w:val="7"/>
          <w:sz w:val="24"/>
          <w:szCs w:val="24"/>
          <w:highlight w:val="none"/>
        </w:rPr>
        <w:t xml:space="preserve">预算金额或者最高限价的；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28.1.20投标文件含有采购人不能接受的附加条件的；</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28.1.21不响应招标文件中规定的实质性要求的（本招标文件中斜体且有下划线部分为实质性要求）；</w:t>
      </w:r>
      <w:r/>
    </w:p>
    <w:p>
      <w:pPr>
        <w:pStyle w:val="1258"/>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28.1.22法律、法规和采购文件规定的其他无效情形;</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28.2废标条款：</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(1)符合专业条件的供应商或者对招标文件作实质响应的供应商不足三家的；</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(2)出现影响采购公正的违法、违规行为的；</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(3)投标人的报价均超过了采购预算，采购人不能支付的；</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(4)因重大变故，采购任务取消的。</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28.3投标截止时间结束后参加投标的供应商不足三家的处理：</w:t>
      </w:r>
      <w:r/>
    </w:p>
    <w:p>
      <w:pPr>
        <w:pStyle w:val="1259"/>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28.3.1如出现投标截止时间结束后参加投标的供应商或者在评标期间对招标文件做出实质响应的供应商不足三家情况，按财政部第87号令第四十三条的规定执行。</w:t>
      </w:r>
      <w:r/>
    </w:p>
    <w:p>
      <w:pPr>
        <w:pStyle w:val="898"/>
        <w:ind w:firstLine="482"/>
        <w:jc w:val="left"/>
        <w:pageBreakBefore w:val="0"/>
        <w:spacing w:before="0" w:after="0" w:line="440" w:lineRule="exact"/>
        <w:rPr>
          <w:rStyle w:val="1331"/>
          <w:rFonts w:hint="eastAsia" w:ascii="宋体" w:hAnsi="宋体" w:eastAsia="宋体" w:cs="宋体"/>
          <w:b w:val="0"/>
          <w:bCs w:val="0"/>
          <w:color w:val="auto"/>
          <w:sz w:val="24"/>
          <w:szCs w:val="24"/>
          <w:highlight w:val="none"/>
        </w:rPr>
        <w:outlineLvl w:val="9"/>
      </w:pPr>
      <w:r/>
      <w:bookmarkStart w:id="125" w:name="_Toc37"/>
      <w:r>
        <w:rPr>
          <w:rStyle w:val="1331"/>
          <w:rFonts w:hint="eastAsia" w:ascii="宋体" w:hAnsi="宋体" w:eastAsia="宋体" w:cs="宋体"/>
          <w:b/>
          <w:bCs/>
          <w:color w:val="auto"/>
          <w:sz w:val="24"/>
          <w:szCs w:val="24"/>
          <w:highlight w:val="none"/>
        </w:rPr>
        <w:t xml:space="preserve">六、定标</w:t>
      </w:r>
      <w:bookmarkEnd w:id="125"/>
      <w:r/>
      <w:r/>
    </w:p>
    <w:p>
      <w:pPr>
        <w:ind w:firstLine="480"/>
        <w:jc w:val="left"/>
        <w:keepLines/>
        <w:keepNext/>
        <w:pageBreakBefore w:val="0"/>
        <w:spacing w:line="440" w:lineRule="exact"/>
        <w:rPr>
          <w:rFonts w:hint="eastAsia" w:ascii="宋体" w:hAnsi="宋体" w:eastAsia="宋体" w:cs="宋体"/>
          <w:color w:val="auto"/>
          <w:sz w:val="24"/>
          <w:szCs w:val="24"/>
          <w:highlight w:val="none"/>
        </w:rPr>
      </w:pPr>
      <w:r/>
      <w:bookmarkStart w:id="126" w:name="_Toc38"/>
      <w:r>
        <w:rPr>
          <w:rFonts w:hint="eastAsia" w:ascii="宋体" w:hAnsi="宋体" w:eastAsia="宋体" w:cs="宋体"/>
          <w:color w:val="auto"/>
          <w:sz w:val="24"/>
          <w:szCs w:val="24"/>
          <w:highlight w:val="none"/>
        </w:rPr>
        <w:t xml:space="preserve">29、确定中标单位</w:t>
      </w:r>
      <w:bookmarkEnd w:id="126"/>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29.1评委会根据本招标文件规定评标办法与评标标准向采购人推荐出3名中标候选人。</w:t>
      </w:r>
      <w:r/>
    </w:p>
    <w:p>
      <w:pPr>
        <w:pStyle w:val="1250"/>
        <w:ind w:firstLine="508"/>
        <w:jc w:val="left"/>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29.2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jc w:val="left"/>
        <w:pageBreakBefore w:val="0"/>
        <w:spacing w:line="440" w:lineRule="exact"/>
        <w:rPr>
          <w:rFonts w:hint="eastAsia" w:ascii="宋体" w:hAnsi="宋体" w:eastAsia="宋体" w:cs="宋体"/>
          <w:color w:val="auto"/>
          <w:sz w:val="24"/>
          <w:szCs w:val="24"/>
          <w:highlight w:val="none"/>
        </w:rPr>
      </w:pPr>
      <w:r/>
      <w:bookmarkStart w:id="127" w:name="EBfa38c9fe4db84c47a946c1558a3ddb8f"/>
      <w:r/>
      <w:bookmarkEnd w:id="127"/>
      <w:r>
        <w:rPr>
          <w:rFonts w:hint="eastAsia" w:ascii="宋体" w:hAnsi="宋体" w:eastAsia="宋体" w:cs="宋体"/>
          <w:bCs/>
          <w:color w:val="auto"/>
          <w:sz w:val="24"/>
          <w:szCs w:val="24"/>
          <w:highlight w:val="none"/>
        </w:rPr>
        <w:t xml:space="preserve">29.3</w:t>
      </w:r>
      <w:r>
        <w:rPr>
          <w:rFonts w:hint="eastAsia" w:ascii="宋体" w:hAnsi="宋体" w:eastAsia="宋体" w:cs="宋体"/>
          <w:color w:val="auto"/>
          <w:sz w:val="24"/>
          <w:szCs w:val="24"/>
          <w:highlight w:val="none"/>
        </w:rPr>
        <w:t xml:space="preserve">自中标人确定之日起2个工作日内，中标结果将在省级以上财政部门制定的媒体上进行公告，公告期限为1个工作日。</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29.4若有充分证据证明，中标人出现下列情况之一的，一经查实，将被取消中标资格：</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（2）与评审专家、采购人、其他供应商或者采购代理机构恶意串通的；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（3）向评审专家、采购人或者采购代理机构行贿或者提供其他不正当利益的；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（4）不满足本招标文件规定的实质性要求，但在评标过程中又未被评委会发现的；</w:t>
      </w:r>
      <w:r/>
    </w:p>
    <w:p>
      <w:pPr>
        <w:ind w:firstLine="480"/>
        <w:jc w:val="left"/>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（5）其他不符合法律、法规规定的。</w:t>
      </w:r>
      <w:r/>
    </w:p>
    <w:p>
      <w:pPr>
        <w:ind w:firstLine="480"/>
        <w:jc w:val="left"/>
        <w:keepLines/>
        <w:keepNext/>
        <w:pageBreakBefore w:val="0"/>
        <w:spacing w:line="440" w:lineRule="exact"/>
        <w:rPr>
          <w:rFonts w:hint="eastAsia" w:ascii="宋体" w:hAnsi="宋体" w:eastAsia="宋体" w:cs="宋体"/>
          <w:color w:val="auto"/>
          <w:sz w:val="24"/>
          <w:szCs w:val="24"/>
          <w:highlight w:val="none"/>
        </w:rPr>
      </w:pPr>
      <w:r/>
      <w:bookmarkStart w:id="128" w:name="_Toc39"/>
      <w:r>
        <w:rPr>
          <w:rFonts w:hint="eastAsia" w:ascii="宋体" w:hAnsi="宋体" w:eastAsia="宋体" w:cs="宋体"/>
          <w:color w:val="auto"/>
          <w:sz w:val="24"/>
          <w:szCs w:val="24"/>
          <w:highlight w:val="none"/>
        </w:rPr>
        <w:t xml:space="preserve">30、质疑</w:t>
      </w:r>
      <w:bookmarkEnd w:id="128"/>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30.2本次招标文件要求供应商在法定质疑期内一次性提出针对同一采购程序环节的质疑，否则不予受理。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30.3供应商提出质疑应当提交质疑函和必要的证明材料，质疑函应当包括下列内容：</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（1）供应商的姓名或者名称（以提供的营业执照副本复印件为准）、地址、邮编、联系人及联系电话；</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30.5接收质疑函的方式：书面形式（当场送达或邮寄方式），具体联系方式祥见招标公告。</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30.6以下情形的质疑不予受理</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30.6.1内容不符合《政府采购质疑和投诉办法》第十二条规定的质疑。</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30.6.2超出政府采购法定期限的质疑。</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30.6.3以传真、电子邮件等方式递交的非原件形式的质疑。</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30.6.4未参加投标活动的供应商或在投标活动中自身权益未受到损害的供应商所提出的质疑。</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30.6.5供应商组成联合体参加投标，联合体中任何一方或多方未按要求签字、盖章、加盖公章的质疑。</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30.7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bookmarkStart w:id="129" w:name="_Toc40"/>
      <w:r>
        <w:rPr>
          <w:rFonts w:hint="eastAsia" w:ascii="宋体" w:hAnsi="宋体" w:eastAsia="宋体" w:cs="宋体"/>
          <w:color w:val="auto"/>
          <w:sz w:val="24"/>
          <w:szCs w:val="24"/>
          <w:highlight w:val="none"/>
        </w:rPr>
        <w:t xml:space="preserve">31、中标通知书</w:t>
      </w:r>
      <w:bookmarkEnd w:id="129"/>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31.l在中标结果确定后2个工作日内，张家港保税区恒泰工程建设咨询有限公司向中标供应商发出中标通知书。</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bookmarkStart w:id="130" w:name="_Toc41"/>
      <w:r>
        <w:rPr>
          <w:rFonts w:hint="eastAsia" w:ascii="宋体" w:hAnsi="宋体" w:eastAsia="宋体" w:cs="宋体"/>
          <w:color w:val="auto"/>
          <w:sz w:val="24"/>
          <w:szCs w:val="24"/>
          <w:highlight w:val="none"/>
        </w:rPr>
        <w:t xml:space="preserve">32.签订合同</w:t>
      </w:r>
      <w:bookmarkEnd w:id="130"/>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32.2招标文件、中标人的投标文件及招标过程中有关澄清、承诺文件均应作为合同附件。</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32.3签订合同后，中标人不得将货物及其他相关服务进行转包和分包。</w:t>
      </w:r>
      <w:r/>
    </w:p>
    <w:p>
      <w:pPr>
        <w:pStyle w:val="1328"/>
        <w:ind w:left="0" w:firstLine="482"/>
        <w:jc w:val="left"/>
        <w:pageBreakBefore w:val="0"/>
        <w:spacing w:line="440" w:lineRule="exact"/>
        <w:rPr>
          <w:rFonts w:hint="eastAsia" w:ascii="宋体" w:hAnsi="宋体" w:eastAsia="宋体" w:cs="宋体"/>
          <w:b/>
          <w:color w:val="auto"/>
          <w:sz w:val="24"/>
          <w:szCs w:val="24"/>
          <w:highlight w:val="none"/>
        </w:rPr>
      </w:pPr>
      <w:r/>
      <w:bookmarkStart w:id="131" w:name="EB0f9f45dd5e234a13a81c333deb906690"/>
      <w:r/>
      <w:bookmarkEnd w:id="131"/>
      <w:r/>
      <w:bookmarkStart w:id="132" w:name="_Toc42"/>
      <w:r>
        <w:rPr>
          <w:rFonts w:hint="eastAsia" w:ascii="宋体" w:hAnsi="宋体" w:eastAsia="宋体" w:cs="宋体"/>
          <w:b/>
          <w:color w:val="auto"/>
          <w:sz w:val="24"/>
          <w:szCs w:val="24"/>
          <w:highlight w:val="none"/>
        </w:rPr>
        <w:t xml:space="preserve">33、履约保证金</w:t>
      </w:r>
      <w:bookmarkEnd w:id="132"/>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33.1合同签订前，中标人向采购单位交付的履约保证金为合同总价款</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2％。</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bookmarkStart w:id="133" w:name="EB8c6891da72364e93a7598f4884fbe954"/>
      <w:r/>
      <w:bookmarkEnd w:id="133"/>
      <w:r>
        <w:rPr>
          <w:rFonts w:hint="eastAsia" w:ascii="宋体" w:hAnsi="宋体" w:eastAsia="宋体" w:cs="宋体"/>
          <w:color w:val="auto"/>
          <w:sz w:val="24"/>
          <w:szCs w:val="24"/>
          <w:highlight w:val="none"/>
        </w:rPr>
        <w:t xml:space="preserve">33.2履约保证金必须是人民币。履约保证金应当以支票、汇票、本票或者金融机构、担保机构出具的保函等非现金形式提交。</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bookmarkStart w:id="134" w:name="_Toc43"/>
      <w:r>
        <w:rPr>
          <w:rFonts w:hint="eastAsia" w:ascii="宋体" w:hAnsi="宋体" w:eastAsia="宋体" w:cs="宋体"/>
          <w:color w:val="auto"/>
          <w:sz w:val="24"/>
          <w:szCs w:val="24"/>
          <w:highlight w:val="none"/>
        </w:rPr>
        <w:t xml:space="preserve">34、货物和服务的追加、减少和添购。</w:t>
      </w:r>
      <w:bookmarkEnd w:id="134"/>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pStyle w:val="1328"/>
        <w:ind w:left="0" w:firstLine="480"/>
        <w:jc w:val="left"/>
        <w:pageBreakBefore w:val="0"/>
        <w:spacing w:line="440" w:lineRule="exact"/>
        <w:rPr>
          <w:rFonts w:hint="eastAsia" w:ascii="宋体" w:hAnsi="宋体" w:eastAsia="宋体" w:cs="宋体"/>
          <w:color w:val="auto"/>
          <w:sz w:val="24"/>
          <w:szCs w:val="24"/>
          <w:highlight w:val="none"/>
        </w:rPr>
      </w:pPr>
      <w:r/>
      <w:bookmarkStart w:id="135" w:name="_Toc44"/>
      <w:r>
        <w:rPr>
          <w:rFonts w:hint="eastAsia" w:ascii="宋体" w:hAnsi="宋体" w:eastAsia="宋体" w:cs="宋体"/>
          <w:color w:val="auto"/>
          <w:sz w:val="24"/>
          <w:szCs w:val="24"/>
          <w:highlight w:val="none"/>
        </w:rPr>
        <w:t xml:space="preserve">35、监督和公证</w:t>
      </w:r>
      <w:bookmarkEnd w:id="135"/>
      <w:r/>
      <w:r/>
    </w:p>
    <w:p>
      <w:pPr>
        <w:ind w:firstLine="480"/>
        <w:pageBreakBefore w:val="0"/>
        <w:spacing w:line="440" w:lineRule="exact"/>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35.1政府有关监督部门将对投标全过程进行监督。</w:t>
      </w:r>
      <w:r/>
    </w:p>
    <w:p>
      <w:pPr>
        <w:pStyle w:val="1328"/>
        <w:rPr>
          <w:rFonts w:hint="eastAsia" w:ascii="宋体" w:hAnsi="宋体" w:cs="宋体"/>
          <w:color w:val="auto"/>
          <w:sz w:val="24"/>
          <w:highlight w:val="none"/>
        </w:rPr>
      </w:pPr>
      <w:r>
        <w:rPr>
          <w:rFonts w:hint="eastAsia" w:ascii="宋体" w:hAnsi="宋体" w:cs="宋体"/>
          <w:color w:val="auto"/>
          <w:sz w:val="24"/>
          <w:highlight w:val="none"/>
        </w:rPr>
      </w:r>
      <w:r/>
    </w:p>
    <w:p>
      <w:pPr>
        <w:pStyle w:val="965"/>
        <w:pageBreakBefore/>
        <w:spacing w:line="360" w:lineRule="auto"/>
        <w:rPr>
          <w:rFonts w:hint="eastAsia" w:ascii="宋体" w:hAnsi="宋体" w:eastAsia="宋体"/>
          <w:color w:val="auto"/>
          <w:highlight w:val="none"/>
        </w:rPr>
      </w:pPr>
      <w:r/>
      <w:bookmarkStart w:id="136" w:name="_Toc38368127"/>
      <w:r/>
      <w:bookmarkStart w:id="137" w:name="_Toc256000008"/>
      <w:r/>
      <w:bookmarkStart w:id="138" w:name="_Toc54615245"/>
      <w:r/>
      <w:bookmarkStart w:id="139" w:name="_Toc35266027"/>
      <w:r>
        <w:rPr>
          <w:rFonts w:hint="eastAsia" w:ascii="宋体" w:hAnsi="宋体" w:eastAsia="宋体"/>
          <w:color w:val="auto"/>
          <w:highlight w:val="none"/>
        </w:rPr>
        <w:t xml:space="preserve">第三章 合同条款及</w:t>
      </w:r>
      <w:bookmarkEnd w:id="41"/>
      <w:r/>
      <w:bookmarkEnd w:id="42"/>
      <w:r/>
      <w:bookmarkEnd w:id="43"/>
      <w:r/>
      <w:bookmarkEnd w:id="44"/>
      <w:r/>
      <w:bookmarkEnd w:id="45"/>
      <w:r>
        <w:rPr>
          <w:rFonts w:hint="eastAsia" w:ascii="宋体" w:hAnsi="宋体" w:eastAsia="宋体"/>
          <w:color w:val="auto"/>
          <w:highlight w:val="none"/>
        </w:rPr>
        <w:t xml:space="preserve">格式</w:t>
      </w:r>
      <w:bookmarkEnd w:id="136"/>
      <w:r/>
      <w:bookmarkEnd w:id="137"/>
      <w:r/>
      <w:bookmarkEnd w:id="138"/>
      <w:r/>
      <w:bookmarkEnd w:id="139"/>
      <w:r/>
      <w:r/>
    </w:p>
    <w:p>
      <w:pPr>
        <w:rPr>
          <w:rFonts w:hint="eastAsia" w:ascii="宋体" w:hAnsi="宋体"/>
          <w:color w:val="auto"/>
          <w:highlight w:val="none"/>
        </w:rPr>
      </w:pPr>
      <w:r/>
      <w:bookmarkStart w:id="140" w:name="EB445c3bd035294764b52dfc379b7b9568"/>
      <w:r/>
      <w:r/>
    </w:p>
    <w:p>
      <w:pPr>
        <w:pStyle w:val="1234"/>
        <w:ind w:firstLine="480"/>
        <w:rPr>
          <w:rStyle w:val="906"/>
          <w:rFonts w:ascii="宋体" w:hAnsi="宋体" w:eastAsia="Times New Roman"/>
          <w:bCs/>
          <w:color w:val="auto"/>
          <w:sz w:val="24"/>
          <w:highlight w:val="none"/>
        </w:rPr>
      </w:pPr>
      <w:r>
        <w:rPr>
          <w:rStyle w:val="906"/>
          <w:rFonts w:hint="eastAsia" w:ascii="宋体" w:hAnsi="宋体" w:eastAsia="Times New Roman"/>
          <w:bCs/>
          <w:color w:val="auto"/>
          <w:sz w:val="24"/>
          <w:highlight w:val="none"/>
        </w:rPr>
        <w:t xml:space="preserve">以下为中标</w:t>
      </w:r>
      <w:r>
        <w:rPr>
          <w:rStyle w:val="906"/>
          <w:rFonts w:ascii="宋体" w:hAnsi="宋体" w:eastAsia="Times New Roman"/>
          <w:bCs/>
          <w:color w:val="auto"/>
          <w:sz w:val="24"/>
          <w:highlight w:val="none"/>
        </w:rPr>
        <w:t xml:space="preserve">(</w:t>
      </w:r>
      <w:r>
        <w:rPr>
          <w:rStyle w:val="906"/>
          <w:rFonts w:hint="eastAsia" w:ascii="宋体" w:hAnsi="宋体" w:eastAsia="Times New Roman"/>
          <w:bCs/>
          <w:color w:val="auto"/>
          <w:sz w:val="24"/>
          <w:highlight w:val="none"/>
        </w:rPr>
        <w:t xml:space="preserve">成交</w:t>
      </w:r>
      <w:r>
        <w:rPr>
          <w:rStyle w:val="906"/>
          <w:rFonts w:ascii="宋体" w:hAnsi="宋体" w:eastAsia="Times New Roman"/>
          <w:bCs/>
          <w:color w:val="auto"/>
          <w:sz w:val="24"/>
          <w:highlight w:val="none"/>
        </w:rPr>
        <w:t xml:space="preserve">)</w:t>
      </w:r>
      <w:r>
        <w:rPr>
          <w:rStyle w:val="906"/>
          <w:rFonts w:hint="eastAsia" w:ascii="宋体" w:hAnsi="宋体" w:eastAsia="Times New Roman"/>
          <w:bCs/>
          <w:color w:val="auto"/>
          <w:sz w:val="24"/>
          <w:highlight w:val="none"/>
        </w:rPr>
        <w:t xml:space="preserve">后签定本项目合同的通用条款，中标</w:t>
      </w:r>
      <w:r>
        <w:rPr>
          <w:rStyle w:val="906"/>
          <w:rFonts w:ascii="宋体" w:hAnsi="宋体" w:eastAsia="Times New Roman"/>
          <w:bCs/>
          <w:color w:val="auto"/>
          <w:sz w:val="24"/>
          <w:highlight w:val="none"/>
        </w:rPr>
        <w:t xml:space="preserve">(</w:t>
      </w:r>
      <w:r>
        <w:rPr>
          <w:rStyle w:val="906"/>
          <w:rFonts w:hint="eastAsia" w:ascii="宋体" w:hAnsi="宋体" w:eastAsia="Times New Roman"/>
          <w:bCs/>
          <w:color w:val="auto"/>
          <w:sz w:val="24"/>
          <w:highlight w:val="none"/>
        </w:rPr>
        <w:t xml:space="preserve">成交</w:t>
      </w:r>
      <w:r>
        <w:rPr>
          <w:rStyle w:val="906"/>
          <w:rFonts w:ascii="宋体" w:hAnsi="宋体" w:eastAsia="Times New Roman"/>
          <w:bCs/>
          <w:color w:val="auto"/>
          <w:sz w:val="24"/>
          <w:highlight w:val="none"/>
        </w:rPr>
        <w:t xml:space="preserve">)</w:t>
      </w:r>
      <w:r>
        <w:rPr>
          <w:rStyle w:val="906"/>
          <w:rFonts w:hint="eastAsia" w:ascii="宋体" w:hAnsi="宋体" w:eastAsia="Times New Roman"/>
          <w:bCs/>
          <w:color w:val="auto"/>
          <w:sz w:val="24"/>
          <w:highlight w:val="none"/>
        </w:rPr>
        <w:t xml:space="preserve">供应商不得提出实质性的修改。</w:t>
      </w:r>
      <w:r/>
    </w:p>
    <w:p>
      <w:pPr>
        <w:pStyle w:val="1234"/>
        <w:ind w:firstLine="643"/>
        <w:jc w:val="center"/>
        <w:rPr>
          <w:rStyle w:val="906"/>
          <w:b/>
          <w:bCs/>
          <w:color w:val="auto"/>
          <w:sz w:val="32"/>
          <w:szCs w:val="32"/>
          <w:highlight w:val="none"/>
        </w:rPr>
      </w:pPr>
      <w:r>
        <w:rPr>
          <w:rStyle w:val="906"/>
          <w:rFonts w:hint="eastAsia"/>
          <w:b/>
          <w:bCs/>
          <w:color w:val="auto"/>
          <w:sz w:val="32"/>
          <w:szCs w:val="32"/>
          <w:highlight w:val="none"/>
        </w:rPr>
        <w:t xml:space="preserve">张家港市政府采购合同</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项目名称：</w:t>
      </w:r>
      <w:bookmarkStart w:id="141" w:name="biaoduanname_1"/>
      <w:r>
        <w:rPr>
          <w:rStyle w:val="906"/>
          <w:rFonts w:hint="eastAsia" w:ascii="宋体" w:hAnsi="宋体" w:cs="宋体"/>
          <w:color w:val="auto"/>
          <w:sz w:val="24"/>
          <w:highlight w:val="none"/>
        </w:rPr>
        <w:t xml:space="preserve">             </w:t>
      </w:r>
      <w:bookmarkEnd w:id="141"/>
      <w:r>
        <w:rPr>
          <w:rStyle w:val="906"/>
          <w:rFonts w:hint="eastAsia" w:ascii="宋体" w:hAnsi="宋体" w:cs="宋体"/>
          <w:color w:val="auto"/>
          <w:sz w:val="24"/>
          <w:highlight w:val="none"/>
        </w:rPr>
        <w:t xml:space="preserve">               </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项目编号：</w:t>
      </w:r>
      <w:bookmarkStart w:id="142" w:name="projectno"/>
      <w:r>
        <w:rPr>
          <w:rStyle w:val="906"/>
          <w:rFonts w:hint="eastAsia" w:ascii="宋体" w:hAnsi="宋体" w:cs="宋体"/>
          <w:color w:val="auto"/>
          <w:sz w:val="24"/>
          <w:highlight w:val="none"/>
        </w:rPr>
        <w:t xml:space="preserve">           </w:t>
      </w:r>
      <w:bookmarkEnd w:id="142"/>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甲方：（买方）</w:t>
      </w:r>
      <w:r>
        <w:rPr>
          <w:rStyle w:val="906"/>
          <w:rFonts w:hint="eastAsia" w:ascii="宋体" w:hAnsi="宋体" w:cs="宋体"/>
          <w:color w:val="auto"/>
          <w:sz w:val="24"/>
          <w:highlight w:val="none"/>
          <w:u w:val="single"/>
        </w:rPr>
        <w:t xml:space="preserve"> </w:t>
      </w:r>
      <w:bookmarkStart w:id="143" w:name="jianshedanwei_1"/>
      <w:r>
        <w:rPr>
          <w:rStyle w:val="906"/>
          <w:rFonts w:hint="eastAsia" w:ascii="宋体" w:hAnsi="宋体" w:cs="宋体"/>
          <w:color w:val="auto"/>
          <w:sz w:val="24"/>
          <w:highlight w:val="none"/>
          <w:u w:val="single"/>
        </w:rPr>
        <w:t xml:space="preserve">        </w:t>
      </w:r>
      <w:bookmarkEnd w:id="143"/>
      <w:r>
        <w:rPr>
          <w:rStyle w:val="906"/>
          <w:rFonts w:hint="eastAsia" w:ascii="宋体" w:hAnsi="宋体" w:cs="宋体"/>
          <w:color w:val="auto"/>
          <w:sz w:val="24"/>
          <w:highlight w:val="none"/>
          <w:u w:val="single"/>
        </w:rPr>
        <w:t xml:space="preserve"> </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乙方：（卖方）</w:t>
      </w:r>
      <w:r>
        <w:rPr>
          <w:rStyle w:val="906"/>
          <w:rFonts w:hint="eastAsia" w:ascii="宋体" w:hAnsi="宋体" w:cs="宋体"/>
          <w:color w:val="auto"/>
          <w:sz w:val="24"/>
          <w:highlight w:val="none"/>
          <w:u w:val="single"/>
        </w:rPr>
        <w:t xml:space="preserve"> </w:t>
      </w:r>
      <w:bookmarkStart w:id="144" w:name="zhongbiaodanweiname_1"/>
      <w:r>
        <w:rPr>
          <w:rStyle w:val="906"/>
          <w:rFonts w:hint="eastAsia" w:ascii="宋体" w:hAnsi="宋体" w:cs="宋体"/>
          <w:color w:val="auto"/>
          <w:sz w:val="24"/>
          <w:highlight w:val="none"/>
          <w:u w:val="single"/>
        </w:rPr>
        <w:t xml:space="preserve">          </w:t>
      </w:r>
      <w:bookmarkEnd w:id="144"/>
      <w:r>
        <w:rPr>
          <w:rStyle w:val="906"/>
          <w:rFonts w:hint="eastAsia" w:ascii="宋体" w:hAnsi="宋体" w:cs="宋体"/>
          <w:color w:val="auto"/>
          <w:sz w:val="24"/>
          <w:highlight w:val="none"/>
          <w:u w:val="single"/>
        </w:rPr>
        <w:t xml:space="preserve"> </w:t>
      </w:r>
      <w:r/>
    </w:p>
    <w:p>
      <w:pPr>
        <w:pStyle w:val="1234"/>
        <w:ind w:firstLine="480"/>
        <w:rPr>
          <w:rStyle w:val="906"/>
          <w:rFonts w:ascii="宋体" w:hAnsi="宋体" w:cs="宋体"/>
          <w:b/>
          <w:bCs/>
          <w:color w:val="auto"/>
          <w:sz w:val="24"/>
          <w:highlight w:val="none"/>
        </w:rPr>
      </w:pPr>
      <w:r>
        <w:rPr>
          <w:rStyle w:val="906"/>
          <w:rFonts w:hint="eastAsia" w:ascii="宋体" w:hAnsi="宋体" w:cs="宋体"/>
          <w:color w:val="auto"/>
          <w:sz w:val="24"/>
          <w:highlight w:val="none"/>
        </w:rPr>
        <w:t xml:space="preserve">甲、乙双方根据</w:t>
      </w:r>
      <w:r>
        <w:rPr>
          <w:rStyle w:val="906"/>
          <w:rFonts w:hint="eastAsia" w:ascii="宋体" w:hAnsi="宋体" w:eastAsia="宋体" w:cs="宋体"/>
          <w:color w:val="auto"/>
          <w:sz w:val="24"/>
          <w:highlight w:val="none"/>
        </w:rPr>
        <w:t xml:space="preserve">张家港保税区恒泰工程建设咨询有限公司</w:t>
      </w:r>
      <w:r>
        <w:rPr>
          <w:rStyle w:val="906"/>
          <w:rFonts w:hint="eastAsia" w:ascii="宋体" w:hAnsi="宋体" w:cs="宋体"/>
          <w:color w:val="auto"/>
          <w:sz w:val="24"/>
          <w:highlight w:val="none"/>
          <w:u w:val="single"/>
        </w:rPr>
        <w:t xml:space="preserve"> </w:t>
      </w:r>
      <w:bookmarkStart w:id="145" w:name="biaoduanname_2"/>
      <w:r>
        <w:rPr>
          <w:rStyle w:val="906"/>
          <w:rFonts w:hint="eastAsia" w:ascii="宋体" w:hAnsi="宋体" w:cs="宋体"/>
          <w:color w:val="auto"/>
          <w:sz w:val="24"/>
          <w:highlight w:val="none"/>
          <w:u w:val="single"/>
        </w:rPr>
        <w:t xml:space="preserve">    </w:t>
      </w:r>
      <w:bookmarkEnd w:id="145"/>
      <w:r>
        <w:rPr>
          <w:rStyle w:val="906"/>
          <w:rFonts w:hint="eastAsia" w:ascii="宋体" w:hAnsi="宋体" w:cs="宋体"/>
          <w:color w:val="auto"/>
          <w:sz w:val="24"/>
          <w:highlight w:val="none"/>
          <w:u w:val="single"/>
        </w:rPr>
        <w:t xml:space="preserve"> </w:t>
      </w:r>
      <w:r>
        <w:rPr>
          <w:rStyle w:val="906"/>
          <w:rFonts w:hint="eastAsia" w:ascii="宋体" w:hAnsi="宋体" w:cs="宋体"/>
          <w:color w:val="auto"/>
          <w:sz w:val="24"/>
          <w:highlight w:val="none"/>
        </w:rPr>
        <w:t xml:space="preserve">项目公开招标的结果，签署本合同。</w:t>
      </w:r>
      <w:r/>
    </w:p>
    <w:p>
      <w:pPr>
        <w:pStyle w:val="1234"/>
        <w:ind w:firstLine="482"/>
        <w:rPr>
          <w:rStyle w:val="906"/>
          <w:rFonts w:ascii="宋体" w:hAnsi="宋体" w:cs="宋体"/>
          <w:b/>
          <w:bCs/>
          <w:color w:val="auto"/>
          <w:sz w:val="24"/>
          <w:highlight w:val="none"/>
        </w:rPr>
      </w:pPr>
      <w:r>
        <w:rPr>
          <w:rStyle w:val="906"/>
          <w:rFonts w:hint="eastAsia" w:ascii="宋体" w:hAnsi="宋体" w:cs="宋体"/>
          <w:b/>
          <w:bCs/>
          <w:color w:val="auto"/>
          <w:sz w:val="24"/>
          <w:highlight w:val="none"/>
        </w:rPr>
        <w:t xml:space="preserve">一、服务内容</w:t>
      </w:r>
      <w:r/>
    </w:p>
    <w:tbl>
      <w:tblPr>
        <w:tblStyle w:val="726"/>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7"/>
        <w:gridCol w:w="1046"/>
        <w:gridCol w:w="1367"/>
        <w:gridCol w:w="1772"/>
        <w:gridCol w:w="2603"/>
      </w:tblGrid>
      <w:tr>
        <w:trPr>
          <w:cantSplit/>
          <w:trHeight w:val="521"/>
        </w:trPr>
        <w:tc>
          <w:tcPr>
            <w:tcW w:w="2511" w:type="dxa"/>
            <w:vAlign w:val="center"/>
            <w:textDirection w:val="lrTb"/>
            <w:noWrap w:val="false"/>
          </w:tcPr>
          <w:p>
            <w:pPr>
              <w:pStyle w:val="1234"/>
              <w:ind w:firstLine="0"/>
              <w:jc w:val="center"/>
              <w:spacing w:line="440" w:lineRule="exact"/>
              <w:widowControl w:val="off"/>
              <w:rPr>
                <w:rStyle w:val="906"/>
                <w:rFonts w:ascii="宋体" w:hAnsi="宋体" w:eastAsia="宋体" w:cs="宋体"/>
                <w:color w:val="auto"/>
                <w:sz w:val="24"/>
                <w:szCs w:val="24"/>
                <w:highlight w:val="none"/>
                <w:lang w:val="en-US" w:eastAsia="zh-CN" w:bidi="ar-SA"/>
              </w:rPr>
            </w:pPr>
            <w:r>
              <w:rPr>
                <w:rStyle w:val="906"/>
                <w:rFonts w:hint="eastAsia" w:ascii="宋体" w:hAnsi="宋体" w:eastAsia="宋体" w:cs="宋体"/>
                <w:color w:val="auto"/>
                <w:sz w:val="24"/>
                <w:szCs w:val="24"/>
                <w:highlight w:val="none"/>
                <w:lang w:val="en-US" w:eastAsia="zh-CN" w:bidi="ar-SA"/>
              </w:rPr>
              <w:t xml:space="preserve">名称</w:t>
            </w:r>
            <w:r/>
          </w:p>
        </w:tc>
        <w:tc>
          <w:tcPr>
            <w:tcW w:w="977" w:type="dxa"/>
            <w:vAlign w:val="center"/>
            <w:textDirection w:val="lrTb"/>
            <w:noWrap w:val="false"/>
          </w:tcPr>
          <w:p>
            <w:pPr>
              <w:pStyle w:val="1234"/>
              <w:ind w:left="0" w:firstLine="0"/>
              <w:jc w:val="both"/>
              <w:spacing w:line="440" w:lineRule="exact"/>
              <w:widowControl w:val="off"/>
              <w:rPr>
                <w:rStyle w:val="906"/>
                <w:rFonts w:ascii="宋体" w:hAnsi="宋体" w:cs="宋体"/>
                <w:color w:val="auto"/>
                <w:sz w:val="24"/>
                <w:szCs w:val="24"/>
                <w:highlight w:val="none"/>
                <w:lang w:val="en-US" w:eastAsia="zh-CN" w:bidi="ar-SA"/>
              </w:rPr>
            </w:pPr>
            <w:r>
              <w:rPr>
                <w:rStyle w:val="906"/>
                <w:rFonts w:hint="eastAsia" w:ascii="宋体" w:hAnsi="宋体" w:cs="宋体"/>
                <w:color w:val="auto"/>
                <w:sz w:val="24"/>
                <w:szCs w:val="24"/>
                <w:highlight w:val="none"/>
                <w:lang w:val="en-US" w:eastAsia="zh-CN" w:bidi="ar-SA"/>
              </w:rPr>
              <w:t xml:space="preserve">数量</w:t>
            </w:r>
            <w:r/>
          </w:p>
        </w:tc>
        <w:tc>
          <w:tcPr>
            <w:tcW w:w="1278" w:type="dxa"/>
            <w:vAlign w:val="center"/>
            <w:textDirection w:val="lrTb"/>
            <w:noWrap w:val="false"/>
          </w:tcPr>
          <w:p>
            <w:pPr>
              <w:pStyle w:val="1234"/>
              <w:jc w:val="both"/>
              <w:spacing w:line="440" w:lineRule="exact"/>
              <w:widowControl w:val="off"/>
              <w:rPr>
                <w:rStyle w:val="906"/>
                <w:rFonts w:ascii="宋体" w:hAnsi="宋体" w:cs="宋体"/>
                <w:color w:val="auto"/>
                <w:sz w:val="24"/>
                <w:szCs w:val="24"/>
                <w:highlight w:val="none"/>
                <w:lang w:val="en-US" w:eastAsia="zh-CN" w:bidi="ar-SA"/>
              </w:rPr>
            </w:pPr>
            <w:r>
              <w:rPr>
                <w:rStyle w:val="906"/>
                <w:rFonts w:hint="eastAsia" w:ascii="宋体" w:hAnsi="宋体" w:cs="宋体"/>
                <w:color w:val="auto"/>
                <w:sz w:val="24"/>
                <w:szCs w:val="24"/>
                <w:highlight w:val="none"/>
                <w:lang w:val="en-US" w:eastAsia="zh-CN" w:bidi="ar-SA"/>
              </w:rPr>
              <w:t xml:space="preserve">单位</w:t>
            </w:r>
            <w:r/>
          </w:p>
        </w:tc>
        <w:tc>
          <w:tcPr>
            <w:tcW w:w="1656" w:type="dxa"/>
            <w:vAlign w:val="center"/>
            <w:textDirection w:val="lrTb"/>
            <w:noWrap w:val="false"/>
          </w:tcPr>
          <w:p>
            <w:pPr>
              <w:pStyle w:val="1234"/>
              <w:ind w:left="0" w:firstLine="0"/>
              <w:jc w:val="center"/>
              <w:spacing w:line="440" w:lineRule="exact"/>
              <w:widowControl w:val="off"/>
              <w:rPr>
                <w:rStyle w:val="906"/>
                <w:rFonts w:ascii="宋体" w:hAnsi="宋体" w:eastAsia="宋体" w:cs="宋体"/>
                <w:color w:val="auto"/>
                <w:sz w:val="24"/>
                <w:szCs w:val="24"/>
                <w:highlight w:val="none"/>
                <w:lang w:val="en-US" w:eastAsia="zh-CN" w:bidi="ar-SA"/>
              </w:rPr>
            </w:pPr>
            <w:r>
              <w:rPr>
                <w:rStyle w:val="906"/>
                <w:rFonts w:hint="eastAsia" w:ascii="宋体" w:hAnsi="宋体" w:cs="宋体"/>
                <w:color w:val="auto"/>
                <w:sz w:val="24"/>
                <w:szCs w:val="24"/>
                <w:highlight w:val="none"/>
                <w:lang w:val="en-US" w:eastAsia="zh-CN" w:bidi="ar-SA"/>
              </w:rPr>
              <w:t xml:space="preserve">总价（元）</w:t>
            </w:r>
            <w:r/>
          </w:p>
        </w:tc>
        <w:tc>
          <w:tcPr>
            <w:tcW w:w="2432" w:type="dxa"/>
            <w:vAlign w:val="center"/>
            <w:textDirection w:val="lrTb"/>
            <w:noWrap w:val="false"/>
          </w:tcPr>
          <w:p>
            <w:pPr>
              <w:pStyle w:val="1234"/>
              <w:ind w:firstLine="240"/>
              <w:jc w:val="both"/>
              <w:spacing w:line="440" w:lineRule="exact"/>
              <w:widowControl w:val="off"/>
              <w:rPr>
                <w:rStyle w:val="906"/>
                <w:rFonts w:ascii="宋体" w:hAnsi="宋体" w:eastAsia="宋体" w:cs="宋体"/>
                <w:color w:val="auto"/>
                <w:sz w:val="24"/>
                <w:szCs w:val="24"/>
                <w:highlight w:val="none"/>
                <w:lang w:val="en-US" w:eastAsia="zh-CN" w:bidi="ar-SA"/>
              </w:rPr>
            </w:pPr>
            <w:r>
              <w:rPr>
                <w:rStyle w:val="906"/>
                <w:rFonts w:hint="eastAsia" w:ascii="宋体" w:hAnsi="宋体" w:eastAsia="宋体" w:cs="宋体"/>
                <w:color w:val="auto"/>
                <w:sz w:val="24"/>
                <w:szCs w:val="24"/>
                <w:highlight w:val="none"/>
                <w:lang w:val="en-US" w:eastAsia="zh-CN" w:bidi="ar-SA"/>
              </w:rPr>
              <w:t xml:space="preserve">服务内容</w:t>
            </w:r>
            <w:r/>
          </w:p>
        </w:tc>
      </w:tr>
      <w:tr>
        <w:trPr>
          <w:cantSplit/>
          <w:trHeight w:val="658"/>
        </w:trPr>
        <w:tc>
          <w:tcPr>
            <w:tcW w:w="2511" w:type="dxa"/>
            <w:vAlign w:val="center"/>
            <w:textDirection w:val="lrTb"/>
            <w:noWrap w:val="false"/>
          </w:tcPr>
          <w:p>
            <w:pPr>
              <w:pStyle w:val="1263"/>
              <w:jc w:val="center"/>
              <w:rPr>
                <w:rStyle w:val="906"/>
                <w:rFonts w:hint="default" w:ascii="宋体" w:hAnsi="宋体" w:eastAsia="宋体" w:cs="宋体"/>
                <w:color w:val="auto"/>
                <w:sz w:val="24"/>
                <w:szCs w:val="24"/>
                <w:highlight w:val="none"/>
                <w:lang w:val="en-US" w:eastAsia="zh-CN" w:bidi="ar-SA"/>
              </w:rPr>
            </w:pPr>
            <w:r>
              <w:rPr>
                <w:rFonts w:hint="eastAsia" w:ascii="宋体" w:hAnsi="宋体" w:cs="宋体"/>
                <w:color w:val="auto"/>
                <w:spacing w:val="8"/>
                <w:sz w:val="24"/>
                <w:szCs w:val="24"/>
                <w:highlight w:val="none"/>
                <w:lang w:val="en-US" w:eastAsia="zh-CN"/>
              </w:rPr>
              <w:t xml:space="preserve">2025-2026年度外场绿化养护服务项目</w:t>
            </w:r>
            <w:r/>
          </w:p>
        </w:tc>
        <w:tc>
          <w:tcPr>
            <w:tcW w:w="977" w:type="dxa"/>
            <w:vAlign w:val="center"/>
            <w:textDirection w:val="lrTb"/>
            <w:noWrap w:val="false"/>
          </w:tcPr>
          <w:p>
            <w:pPr>
              <w:pStyle w:val="1234"/>
              <w:ind w:firstLine="0"/>
              <w:jc w:val="both"/>
              <w:spacing w:line="440" w:lineRule="exact"/>
              <w:widowControl w:val="off"/>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8" w:type="dxa"/>
            <w:vAlign w:val="center"/>
            <w:textDirection w:val="lrTb"/>
            <w:noWrap w:val="false"/>
          </w:tcPr>
          <w:p>
            <w:pPr>
              <w:pStyle w:val="1234"/>
              <w:ind w:firstLine="0"/>
              <w:jc w:val="center"/>
              <w:spacing w:line="440" w:lineRule="exact"/>
              <w:widowControl w:val="off"/>
              <w:rPr>
                <w:rStyle w:val="906"/>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1656" w:type="dxa"/>
            <w:vAlign w:val="center"/>
            <w:textDirection w:val="lrTb"/>
            <w:noWrap w:val="false"/>
          </w:tcPr>
          <w:p>
            <w:pPr>
              <w:pStyle w:val="1234"/>
              <w:ind w:firstLine="0"/>
              <w:jc w:val="both"/>
              <w:spacing w:line="440" w:lineRule="exact"/>
              <w:widowControl w:val="off"/>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32" w:type="dxa"/>
            <w:vAlign w:val="center"/>
            <w:textDirection w:val="lrTb"/>
            <w:noWrap w:val="false"/>
          </w:tcPr>
          <w:p>
            <w:pPr>
              <w:pStyle w:val="1234"/>
              <w:ind w:firstLine="0"/>
              <w:jc w:val="both"/>
              <w:spacing w:line="440" w:lineRule="exact"/>
              <w:widowControl w:val="off"/>
              <w:rPr>
                <w:rStyle w:val="906"/>
                <w:rFonts w:ascii="宋体" w:hAnsi="宋体" w:eastAsia="宋体" w:cs="宋体"/>
                <w:color w:val="auto"/>
                <w:sz w:val="24"/>
                <w:szCs w:val="24"/>
                <w:highlight w:val="none"/>
                <w:lang w:val="en-US" w:eastAsia="zh-CN" w:bidi="ar-SA"/>
              </w:rPr>
            </w:pPr>
            <w:r>
              <w:rPr>
                <w:rStyle w:val="906"/>
                <w:rFonts w:hint="eastAsia" w:ascii="宋体" w:hAnsi="宋体" w:eastAsia="宋体" w:cs="宋体"/>
                <w:color w:val="auto"/>
                <w:sz w:val="24"/>
                <w:szCs w:val="24"/>
                <w:highlight w:val="none"/>
                <w:lang w:val="en-US" w:eastAsia="zh-CN" w:bidi="ar-SA"/>
              </w:rPr>
              <w:t xml:space="preserve">  </w:t>
            </w:r>
            <w:bookmarkStart w:id="146" w:name="fuwuneirong"/>
            <w:r>
              <w:rPr>
                <w:rStyle w:val="906"/>
                <w:rFonts w:hint="eastAsia" w:ascii="宋体" w:hAnsi="宋体" w:eastAsia="宋体" w:cs="宋体"/>
                <w:color w:val="auto"/>
                <w:sz w:val="24"/>
                <w:szCs w:val="24"/>
                <w:highlight w:val="none"/>
                <w:lang w:val="en-US" w:eastAsia="zh-CN" w:bidi="ar-SA"/>
              </w:rPr>
              <w:t xml:space="preserve">        </w:t>
            </w:r>
            <w:bookmarkEnd w:id="146"/>
            <w:r>
              <w:rPr>
                <w:rStyle w:val="906"/>
                <w:rFonts w:hint="eastAsia" w:ascii="宋体" w:hAnsi="宋体" w:eastAsia="宋体" w:cs="宋体"/>
                <w:color w:val="auto"/>
                <w:sz w:val="24"/>
                <w:szCs w:val="24"/>
                <w:highlight w:val="none"/>
                <w:lang w:val="en-US" w:eastAsia="zh-CN" w:bidi="ar-SA"/>
              </w:rPr>
              <w:t xml:space="preserve">   </w:t>
            </w:r>
            <w:r/>
          </w:p>
        </w:tc>
      </w:tr>
      <w:tr>
        <w:trPr>
          <w:cantSplit/>
          <w:trHeight w:val="658"/>
        </w:trPr>
        <w:tc>
          <w:tcPr>
            <w:tcW w:w="2511" w:type="dxa"/>
            <w:vAlign w:val="center"/>
            <w:textDirection w:val="lrTb"/>
            <w:noWrap w:val="false"/>
          </w:tcPr>
          <w:p>
            <w:pPr>
              <w:pStyle w:val="1263"/>
              <w:jc w:val="center"/>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77" w:type="dxa"/>
            <w:vAlign w:val="center"/>
            <w:textDirection w:val="lrTb"/>
            <w:noWrap w:val="false"/>
          </w:tcPr>
          <w:p>
            <w:pPr>
              <w:pStyle w:val="1234"/>
              <w:ind w:firstLine="0"/>
              <w:jc w:val="both"/>
              <w:spacing w:line="440" w:lineRule="exact"/>
              <w:widowControl w:val="off"/>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78" w:type="dxa"/>
            <w:vAlign w:val="center"/>
            <w:textDirection w:val="lrTb"/>
            <w:noWrap w:val="false"/>
          </w:tcPr>
          <w:p>
            <w:pPr>
              <w:pStyle w:val="1234"/>
              <w:ind w:firstLine="0"/>
              <w:jc w:val="center"/>
              <w:spacing w:line="440" w:lineRule="exact"/>
              <w:widowControl w:val="off"/>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56" w:type="dxa"/>
            <w:vAlign w:val="center"/>
            <w:textDirection w:val="lrTb"/>
            <w:noWrap w:val="false"/>
          </w:tcPr>
          <w:p>
            <w:pPr>
              <w:pStyle w:val="1234"/>
              <w:ind w:firstLine="0"/>
              <w:jc w:val="both"/>
              <w:spacing w:line="440" w:lineRule="exact"/>
              <w:widowControl w:val="off"/>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32" w:type="dxa"/>
            <w:vAlign w:val="center"/>
            <w:textDirection w:val="lrTb"/>
            <w:noWrap w:val="false"/>
          </w:tcPr>
          <w:p>
            <w:pPr>
              <w:pStyle w:val="1234"/>
              <w:ind w:firstLine="0"/>
              <w:jc w:val="both"/>
              <w:spacing w:line="440" w:lineRule="exact"/>
              <w:widowControl w:val="off"/>
              <w:rPr>
                <w:rStyle w:val="90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58"/>
        </w:trPr>
        <w:tc>
          <w:tcPr>
            <w:gridSpan w:val="5"/>
            <w:tcW w:w="8854" w:type="dxa"/>
            <w:vAlign w:val="center"/>
            <w:textDirection w:val="lrTb"/>
            <w:noWrap w:val="false"/>
          </w:tcPr>
          <w:p>
            <w:pPr>
              <w:pStyle w:val="1234"/>
              <w:ind w:firstLine="0"/>
              <w:jc w:val="both"/>
              <w:spacing w:line="440" w:lineRule="exact"/>
              <w:widowControl w:val="off"/>
              <w:rPr>
                <w:rStyle w:val="906"/>
                <w:rFonts w:hint="eastAsia" w:ascii="宋体" w:hAnsi="宋体" w:cs="宋体"/>
                <w:color w:val="auto"/>
                <w:sz w:val="24"/>
                <w:szCs w:val="24"/>
                <w:highlight w:val="none"/>
                <w:lang w:val="en-US" w:eastAsia="zh-CN" w:bidi="ar-SA"/>
              </w:rPr>
            </w:pPr>
            <w:r>
              <w:rPr>
                <w:rStyle w:val="906"/>
                <w:rFonts w:hint="eastAsia" w:ascii="宋体" w:hAnsi="宋体" w:cs="宋体"/>
                <w:color w:val="auto"/>
                <w:sz w:val="24"/>
                <w:szCs w:val="24"/>
                <w:highlight w:val="none"/>
                <w:lang w:val="en-US" w:eastAsia="zh-CN" w:bidi="ar-SA"/>
              </w:rPr>
              <w:t xml:space="preserve">总价：</w:t>
            </w:r>
            <w:r/>
          </w:p>
        </w:tc>
      </w:tr>
    </w:tbl>
    <w:p>
      <w:pPr>
        <w:pStyle w:val="1234"/>
        <w:ind w:firstLine="472"/>
        <w:rPr>
          <w:rStyle w:val="906"/>
          <w:rFonts w:ascii="宋体" w:hAnsi="宋体" w:cs="宋体"/>
          <w:b/>
          <w:bCs/>
          <w:color w:val="auto"/>
          <w:sz w:val="24"/>
          <w:highlight w:val="none"/>
        </w:rPr>
      </w:pPr>
      <w:r>
        <w:rPr>
          <w:rStyle w:val="906"/>
          <w:rFonts w:hint="eastAsia" w:ascii="宋体" w:hAnsi="宋体" w:cs="宋体"/>
          <w:b/>
          <w:bCs/>
          <w:color w:val="auto"/>
          <w:sz w:val="24"/>
          <w:highlight w:val="none"/>
        </w:rPr>
        <w:t xml:space="preserve">二、合同金额</w:t>
      </w:r>
      <w:r/>
    </w:p>
    <w:p>
      <w:pPr>
        <w:pStyle w:val="1234"/>
        <w:ind w:firstLine="480"/>
        <w:rPr>
          <w:rStyle w:val="906"/>
          <w:rFonts w:ascii="宋体" w:hAnsi="宋体" w:cs="宋体"/>
          <w:b/>
          <w:bCs/>
          <w:color w:val="auto"/>
          <w:sz w:val="24"/>
          <w:highlight w:val="none"/>
        </w:rPr>
      </w:pPr>
      <w:r>
        <w:rPr>
          <w:rStyle w:val="906"/>
          <w:rFonts w:hint="eastAsia" w:ascii="宋体" w:hAnsi="宋体" w:cs="宋体"/>
          <w:color w:val="auto"/>
          <w:sz w:val="24"/>
          <w:highlight w:val="none"/>
        </w:rPr>
        <w:t xml:space="preserve">2.1 本合同金额为（大写）：</w:t>
      </w:r>
      <w:r>
        <w:rPr>
          <w:rStyle w:val="906"/>
          <w:rFonts w:hint="eastAsia" w:ascii="宋体" w:hAnsi="宋体" w:cs="宋体"/>
          <w:color w:val="auto"/>
          <w:sz w:val="24"/>
          <w:highlight w:val="none"/>
          <w:u w:val="single"/>
        </w:rPr>
        <w:t xml:space="preserve"> </w:t>
      </w:r>
      <w:bookmarkStart w:id="147" w:name="zhongbiaopriceup"/>
      <w:r>
        <w:rPr>
          <w:rStyle w:val="906"/>
          <w:rFonts w:hint="eastAsia" w:ascii="宋体" w:hAnsi="宋体" w:cs="宋体"/>
          <w:color w:val="auto"/>
          <w:sz w:val="24"/>
          <w:highlight w:val="none"/>
          <w:u w:val="single"/>
        </w:rPr>
        <w:t xml:space="preserve">                   </w:t>
      </w:r>
      <w:bookmarkEnd w:id="147"/>
      <w:r>
        <w:rPr>
          <w:rStyle w:val="906"/>
          <w:rFonts w:hint="eastAsia" w:ascii="宋体" w:hAnsi="宋体" w:cs="宋体"/>
          <w:color w:val="auto"/>
          <w:sz w:val="24"/>
          <w:highlight w:val="none"/>
        </w:rPr>
        <w:t xml:space="preserve">（</w:t>
      </w:r>
      <w:r>
        <w:rPr>
          <w:rStyle w:val="906"/>
          <w:rFonts w:hint="eastAsia" w:ascii="宋体" w:hAnsi="宋体" w:cs="宋体"/>
          <w:color w:val="auto"/>
          <w:sz w:val="24"/>
          <w:highlight w:val="none"/>
          <w:u w:val="single"/>
        </w:rPr>
        <w:t xml:space="preserve"> </w:t>
      </w:r>
      <w:bookmarkStart w:id="148" w:name="zhongbiaopricelow_2"/>
      <w:r>
        <w:rPr>
          <w:rStyle w:val="906"/>
          <w:rFonts w:hint="eastAsia" w:ascii="宋体" w:hAnsi="宋体" w:cs="宋体"/>
          <w:color w:val="auto"/>
          <w:sz w:val="24"/>
          <w:highlight w:val="none"/>
          <w:u w:val="single"/>
        </w:rPr>
        <w:t xml:space="preserve">             </w:t>
      </w:r>
      <w:bookmarkEnd w:id="148"/>
      <w:r>
        <w:rPr>
          <w:rStyle w:val="906"/>
          <w:rFonts w:hint="eastAsia" w:ascii="宋体" w:hAnsi="宋体" w:cs="宋体"/>
          <w:color w:val="auto"/>
          <w:sz w:val="24"/>
          <w:highlight w:val="none"/>
          <w:u w:val="single"/>
        </w:rPr>
        <w:t xml:space="preserve"> </w:t>
      </w:r>
      <w:r>
        <w:rPr>
          <w:rStyle w:val="906"/>
          <w:rFonts w:hint="eastAsia" w:ascii="宋体" w:hAnsi="宋体" w:cs="宋体"/>
          <w:color w:val="auto"/>
          <w:sz w:val="24"/>
          <w:highlight w:val="none"/>
        </w:rPr>
        <w:t xml:space="preserve">元）人民币。</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highlight w:val="none"/>
          <w:lang w:eastAsia="zh-CN"/>
        </w:rPr>
      </w:pPr>
      <w:r>
        <w:rPr>
          <w:rStyle w:val="906"/>
          <w:rFonts w:hint="eastAsia" w:ascii="宋体" w:hAnsi="宋体" w:cs="宋体"/>
          <w:color w:val="auto"/>
          <w:sz w:val="24"/>
          <w:highlight w:val="none"/>
          <w:lang w:val="en-US" w:eastAsia="zh-CN"/>
        </w:rPr>
        <w:t xml:space="preserve">总价</w:t>
      </w:r>
      <w:r>
        <w:rPr>
          <w:rStyle w:val="906"/>
          <w:rFonts w:hint="eastAsia" w:ascii="宋体" w:hAnsi="宋体" w:cs="宋体"/>
          <w:color w:val="auto"/>
          <w:sz w:val="24"/>
          <w:highlight w:val="none"/>
        </w:rPr>
        <w:t xml:space="preserve">为综合报价，</w:t>
      </w:r>
      <w:r>
        <w:rPr>
          <w:rFonts w:hint="eastAsia" w:ascii="Times New Roman" w:hAnsi="Times New Roman" w:eastAsia="宋体" w:cs="Times New Roman"/>
          <w:color w:val="auto"/>
          <w:sz w:val="24"/>
          <w:highlight w:val="none"/>
        </w:rPr>
        <w:t xml:space="preserve">总价包含</w:t>
      </w:r>
      <w:r>
        <w:rPr>
          <w:rFonts w:hint="eastAsia" w:ascii="Times New Roman" w:hAnsi="Times New Roman" w:eastAsia="宋体" w:cs="Times New Roman"/>
          <w:color w:val="auto"/>
          <w:sz w:val="24"/>
          <w:highlight w:val="none"/>
          <w:lang w:val="en-US" w:eastAsia="zh-CN"/>
        </w:rPr>
        <w:t xml:space="preserve">但不限于</w:t>
      </w:r>
      <w:r>
        <w:rPr>
          <w:rFonts w:hint="eastAsia" w:ascii="Times New Roman" w:hAnsi="Times New Roman" w:eastAsia="宋体" w:cs="Times New Roman"/>
          <w:color w:val="auto"/>
          <w:sz w:val="24"/>
          <w:highlight w:val="none"/>
          <w:lang w:eastAsia="zh-CN"/>
        </w:rPr>
        <w:t xml:space="preserve">所有绿化</w:t>
      </w:r>
      <w:r>
        <w:rPr>
          <w:rFonts w:hint="eastAsia" w:ascii="Times New Roman" w:hAnsi="Times New Roman" w:eastAsia="宋体" w:cs="Times New Roman"/>
          <w:color w:val="auto"/>
          <w:sz w:val="24"/>
          <w:highlight w:val="none"/>
        </w:rPr>
        <w:t xml:space="preserve">的苗木补缺费用、商检、运输、装卸</w:t>
      </w:r>
      <w:r>
        <w:rPr>
          <w:rFonts w:hint="eastAsia" w:ascii="Times New Roman" w:hAnsi="Times New Roman" w:eastAsia="宋体"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浇水、修枝、除杂草、</w:t>
      </w:r>
      <w:r>
        <w:rPr>
          <w:rFonts w:hint="eastAsia" w:ascii="Times New Roman" w:hAnsi="Times New Roman" w:eastAsia="宋体" w:cs="Times New Roman"/>
          <w:color w:val="auto"/>
          <w:sz w:val="24"/>
          <w:highlight w:val="none"/>
          <w:lang w:eastAsia="zh-CN"/>
        </w:rPr>
        <w:t xml:space="preserve">施肥、支撑保护、</w:t>
      </w:r>
      <w:r>
        <w:rPr>
          <w:rFonts w:ascii="Times New Roman" w:hAnsi="Times New Roman" w:eastAsia="宋体" w:cs="Times New Roman"/>
          <w:color w:val="auto"/>
          <w:sz w:val="24"/>
          <w:highlight w:val="none"/>
        </w:rPr>
        <w:t xml:space="preserve">除虫、养护期间的水电费</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养护人员购买意外险等保险的费用、养护责任铭牌的费用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所有车辆、机械的购买或登高车租赁费用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各类灾害天气应急抢险涉及的所有费用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其他绿化养护涉及到的相关费用</w:t>
      </w:r>
      <w:r>
        <w:rPr>
          <w:rFonts w:ascii="Times New Roman" w:hAnsi="Times New Roman" w:eastAsia="宋体" w:cs="Times New Roman"/>
          <w:color w:val="auto"/>
          <w:sz w:val="24"/>
          <w:highlight w:val="none"/>
        </w:rPr>
        <w:t xml:space="preserve">等各项</w:t>
      </w:r>
      <w:r>
        <w:rPr>
          <w:rFonts w:hint="eastAsia" w:ascii="Times New Roman" w:hAnsi="Times New Roman" w:eastAsia="宋体" w:cs="Times New Roman"/>
          <w:color w:val="auto"/>
          <w:sz w:val="24"/>
          <w:highlight w:val="none"/>
        </w:rPr>
        <w:t xml:space="preserve">完成本项目所需的劳务支出、材料、保险、配套费用、成交服务费、</w:t>
      </w:r>
      <w:r>
        <w:rPr>
          <w:rFonts w:hint="eastAsia" w:ascii="Times New Roman" w:hAnsi="Times New Roman" w:eastAsia="宋体" w:cs="Times New Roman"/>
          <w:color w:val="auto"/>
          <w:sz w:val="24"/>
          <w:highlight w:val="none"/>
          <w:lang w:val="en-US" w:eastAsia="zh-CN"/>
        </w:rPr>
        <w:t xml:space="preserve">评委费、</w:t>
      </w:r>
      <w:r>
        <w:rPr>
          <w:rFonts w:hint="eastAsia" w:ascii="Times New Roman" w:hAnsi="Times New Roman" w:eastAsia="宋体" w:cs="Times New Roman"/>
          <w:color w:val="auto"/>
          <w:sz w:val="24"/>
          <w:highlight w:val="none"/>
        </w:rPr>
        <w:t xml:space="preserve">税费及服务相关等所发生的全部费用以及谈判供应商企业利润、税金和政策性文件规定及合同包含的所有风险、责任等各项应有的一切费用</w:t>
      </w:r>
      <w:r>
        <w:rPr>
          <w:rFonts w:hint="eastAsia" w:ascii="Times New Roman" w:hAnsi="Times New Roman" w:eastAsia="宋体" w:cs="Times New Roman"/>
          <w:color w:val="auto"/>
          <w:sz w:val="24"/>
          <w:highlight w:val="none"/>
          <w:lang w:eastAsia="zh-CN"/>
        </w:rPr>
        <w:t xml:space="preserve">。</w:t>
      </w:r>
      <w:r/>
    </w:p>
    <w:p>
      <w:pPr>
        <w:pStyle w:val="1234"/>
        <w:ind w:firstLine="482"/>
        <w:rPr>
          <w:rStyle w:val="906"/>
          <w:rFonts w:ascii="宋体" w:hAnsi="宋体" w:cs="宋体"/>
          <w:color w:val="auto"/>
          <w:sz w:val="24"/>
          <w:highlight w:val="none"/>
          <w:u w:val="single"/>
        </w:rPr>
      </w:pPr>
      <w:r>
        <w:rPr>
          <w:rStyle w:val="906"/>
          <w:rFonts w:hint="eastAsia" w:ascii="宋体" w:hAnsi="宋体" w:cs="宋体"/>
          <w:b/>
          <w:bCs/>
          <w:color w:val="auto"/>
          <w:sz w:val="24"/>
          <w:highlight w:val="none"/>
        </w:rPr>
        <w:t xml:space="preserve">三、履约保证金</w:t>
      </w:r>
      <w:r/>
    </w:p>
    <w:p>
      <w:pPr>
        <w:pStyle w:val="1234"/>
        <w:ind w:firstLine="480"/>
        <w:rPr>
          <w:rStyle w:val="906"/>
          <w:rFonts w:ascii="宋体" w:hAnsi="宋体" w:cs="宋体"/>
          <w:strike/>
          <w:color w:val="auto"/>
          <w:sz w:val="24"/>
          <w:highlight w:val="none"/>
        </w:rPr>
      </w:pPr>
      <w:r>
        <w:rPr>
          <w:rStyle w:val="906"/>
          <w:rFonts w:hint="eastAsia" w:ascii="宋体" w:hAnsi="宋体" w:cs="宋体"/>
          <w:color w:val="auto"/>
          <w:sz w:val="24"/>
          <w:highlight w:val="none"/>
        </w:rPr>
        <w:t xml:space="preserve">3.1合同签订前，乙方向采购单位交纳人民币</w:t>
      </w:r>
      <w:r>
        <w:rPr>
          <w:rStyle w:val="906"/>
          <w:rFonts w:hint="eastAsia" w:ascii="宋体" w:hAnsi="宋体" w:cs="宋体"/>
          <w:color w:val="auto"/>
          <w:sz w:val="24"/>
          <w:highlight w:val="none"/>
          <w:u w:val="single"/>
        </w:rPr>
        <w:t xml:space="preserve"> </w:t>
      </w:r>
      <w:bookmarkStart w:id="149" w:name="lvbzj"/>
      <w:r>
        <w:rPr>
          <w:rStyle w:val="906"/>
          <w:rFonts w:hint="eastAsia" w:ascii="宋体" w:hAnsi="宋体" w:cs="宋体"/>
          <w:color w:val="auto"/>
          <w:sz w:val="24"/>
          <w:highlight w:val="none"/>
          <w:u w:val="single"/>
        </w:rPr>
        <w:t xml:space="preserve">  </w:t>
      </w:r>
      <w:bookmarkEnd w:id="149"/>
      <w:r>
        <w:rPr>
          <w:rStyle w:val="906"/>
          <w:rFonts w:hint="eastAsia" w:ascii="宋体" w:hAnsi="宋体" w:cs="宋体"/>
          <w:color w:val="auto"/>
          <w:sz w:val="24"/>
          <w:highlight w:val="none"/>
          <w:u w:val="single"/>
        </w:rPr>
        <w:t xml:space="preserve"> </w:t>
      </w:r>
      <w:r>
        <w:rPr>
          <w:rStyle w:val="906"/>
          <w:rFonts w:hint="eastAsia" w:ascii="宋体" w:hAnsi="宋体" w:cs="宋体"/>
          <w:color w:val="auto"/>
          <w:sz w:val="24"/>
          <w:highlight w:val="none"/>
        </w:rPr>
        <w:t xml:space="preserve">元作为本合同的履约保证金。</w:t>
      </w:r>
      <w:r>
        <w:rPr>
          <w:rStyle w:val="906"/>
          <w:rFonts w:hint="eastAsia" w:ascii="宋体" w:hAnsi="宋体"/>
          <w:color w:val="auto"/>
          <w:sz w:val="24"/>
          <w:highlight w:val="none"/>
        </w:rPr>
        <w:t xml:space="preserve">履约保证金应当以支票、汇票、本票或者金融机构、担保机构出具的保函等非现金形式提交。</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3.2甲方付清全部</w:t>
      </w:r>
      <w:r>
        <w:rPr>
          <w:rStyle w:val="906"/>
          <w:rFonts w:hint="eastAsia" w:ascii="宋体" w:hAnsi="宋体" w:cs="宋体"/>
          <w:color w:val="auto"/>
          <w:sz w:val="24"/>
          <w:highlight w:val="none"/>
          <w:lang w:val="en-US" w:eastAsia="zh-CN"/>
        </w:rPr>
        <w:t xml:space="preserve">结算</w:t>
      </w:r>
      <w:r>
        <w:rPr>
          <w:rStyle w:val="906"/>
          <w:rFonts w:hint="eastAsia" w:ascii="宋体" w:hAnsi="宋体" w:cs="宋体"/>
          <w:color w:val="auto"/>
          <w:sz w:val="24"/>
          <w:highlight w:val="none"/>
        </w:rPr>
        <w:t xml:space="preserve">金额的同时返还履约保证金。逾期退还的，应当支付逾期利息，且逾期利息的利率不得低于合同订立时1年期贷款市场报价利率。</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3.3乙方不履行与甲方订立的合同的，履约保证金不予退还。</w:t>
      </w:r>
      <w:r/>
    </w:p>
    <w:p>
      <w:pPr>
        <w:pStyle w:val="1234"/>
        <w:ind w:firstLine="472"/>
        <w:rPr>
          <w:rStyle w:val="906"/>
          <w:rFonts w:ascii="宋体" w:hAnsi="宋体" w:cs="宋体"/>
          <w:b/>
          <w:color w:val="auto"/>
          <w:sz w:val="24"/>
          <w:highlight w:val="none"/>
        </w:rPr>
      </w:pPr>
      <w:r>
        <w:rPr>
          <w:rStyle w:val="906"/>
          <w:rFonts w:hint="eastAsia" w:ascii="宋体" w:hAnsi="宋体" w:cs="宋体"/>
          <w:b/>
          <w:color w:val="auto"/>
          <w:sz w:val="24"/>
          <w:highlight w:val="none"/>
        </w:rPr>
        <w:t xml:space="preserve">四、转包或分包</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4.1 本合同范围的服务，应由乙方直接提供，不得转让他人提供；</w:t>
      </w:r>
      <w:r/>
    </w:p>
    <w:p>
      <w:pPr>
        <w:pStyle w:val="1234"/>
        <w:ind w:firstLine="480"/>
        <w:rPr>
          <w:rStyle w:val="906"/>
          <w:rFonts w:ascii="宋体" w:hAnsi="宋体" w:cs="宋体"/>
          <w:color w:val="auto"/>
          <w:sz w:val="24"/>
          <w:highlight w:val="none"/>
        </w:rPr>
      </w:pPr>
      <w:r>
        <w:rPr>
          <w:rStyle w:val="906"/>
          <w:rFonts w:hint="eastAsia" w:ascii="宋体" w:hAnsi="宋体" w:cs="宋体"/>
          <w:color w:val="auto"/>
          <w:sz w:val="24"/>
          <w:highlight w:val="none"/>
        </w:rPr>
        <w:t xml:space="preserve">4.2</w:t>
      </w:r>
      <w:r>
        <w:rPr>
          <w:rStyle w:val="906"/>
          <w:rFonts w:ascii="宋体" w:hAnsi="宋体" w:cs="宋体"/>
          <w:color w:val="auto"/>
          <w:sz w:val="24"/>
          <w:highlight w:val="none"/>
        </w:rPr>
        <w:t xml:space="preserve"> </w:t>
      </w:r>
      <w:r>
        <w:rPr>
          <w:rStyle w:val="906"/>
          <w:rFonts w:hint="eastAsia" w:ascii="宋体" w:hAnsi="宋体" w:cs="宋体"/>
          <w:color w:val="auto"/>
          <w:sz w:val="24"/>
          <w:highlight w:val="none"/>
        </w:rPr>
        <w:t xml:space="preserve">如有转包和分包行为，甲方有权给予终止合同。</w:t>
      </w:r>
      <w:r/>
    </w:p>
    <w:p>
      <w:pPr>
        <w:pStyle w:val="1234"/>
        <w:ind w:firstLine="472"/>
        <w:rPr>
          <w:rStyle w:val="906"/>
          <w:rFonts w:ascii="宋体" w:hAnsi="宋体" w:cs="宋体"/>
          <w:b/>
          <w:bCs/>
          <w:color w:val="auto"/>
          <w:sz w:val="24"/>
          <w:highlight w:val="none"/>
        </w:rPr>
      </w:pPr>
      <w:r>
        <w:rPr>
          <w:rStyle w:val="906"/>
          <w:rFonts w:hint="eastAsia" w:ascii="宋体" w:hAnsi="宋体" w:cs="宋体"/>
          <w:b/>
          <w:bCs/>
          <w:color w:val="auto"/>
          <w:sz w:val="24"/>
          <w:highlight w:val="none"/>
        </w:rPr>
        <w:t xml:space="preserve">五、服务期限：</w:t>
      </w:r>
      <w:r/>
    </w:p>
    <w:p>
      <w:pPr>
        <w:pStyle w:val="1240"/>
        <w:ind w:firstLine="470"/>
        <w:spacing w:after="200"/>
        <w:rPr>
          <w:rStyle w:val="725"/>
          <w:rFonts w:ascii="宋体" w:hAnsi="宋体" w:eastAsia="新宋体"/>
          <w:color w:val="auto"/>
          <w:sz w:val="24"/>
          <w:highlight w:val="none"/>
        </w:rPr>
      </w:pPr>
      <w:r>
        <w:rPr>
          <w:rStyle w:val="906"/>
          <w:rFonts w:hint="eastAsia" w:ascii="宋体" w:hAnsi="宋体" w:cs="宋体"/>
          <w:color w:val="auto"/>
          <w:sz w:val="24"/>
          <w:highlight w:val="none"/>
        </w:rPr>
        <w:t xml:space="preserve">服务期限为</w:t>
      </w:r>
      <w:r>
        <w:rPr>
          <w:rStyle w:val="725"/>
          <w:rFonts w:hint="eastAsia" w:ascii="宋体" w:hAnsi="宋体" w:cs="宋体"/>
          <w:color w:val="auto"/>
          <w:sz w:val="24"/>
          <w:highlight w:val="none"/>
          <w:u w:val="single"/>
        </w:rPr>
        <w:t xml:space="preserve"> </w:t>
      </w:r>
      <w:bookmarkStart w:id="150" w:name="fuwuqixianyue"/>
      <w:r>
        <w:rPr>
          <w:rStyle w:val="725"/>
          <w:rFonts w:ascii="宋体" w:hAnsi="宋体" w:cs="宋体"/>
          <w:color w:val="auto"/>
          <w:sz w:val="24"/>
          <w:highlight w:val="none"/>
          <w:u w:val="single"/>
        </w:rPr>
        <w:t xml:space="preserve">  </w:t>
      </w:r>
      <w:bookmarkEnd w:id="150"/>
      <w:r>
        <w:rPr>
          <w:rStyle w:val="725"/>
          <w:rFonts w:ascii="宋体" w:hAnsi="宋体" w:cs="宋体"/>
          <w:color w:val="auto"/>
          <w:sz w:val="24"/>
          <w:highlight w:val="none"/>
          <w:u w:val="single"/>
        </w:rPr>
        <w:t xml:space="preserve"> </w:t>
      </w:r>
      <w:r>
        <w:rPr>
          <w:rStyle w:val="725"/>
          <w:rFonts w:hint="eastAsia" w:ascii="新宋体" w:hAnsi="新宋体" w:eastAsia="新宋体"/>
          <w:color w:val="auto"/>
          <w:sz w:val="24"/>
          <w:highlight w:val="none"/>
        </w:rPr>
        <w:t xml:space="preserve">个月。自</w:t>
      </w:r>
      <w:r>
        <w:rPr>
          <w:rStyle w:val="725"/>
          <w:rFonts w:hint="eastAsia" w:ascii="新宋体" w:hAnsi="新宋体" w:eastAsia="新宋体"/>
          <w:color w:val="auto"/>
          <w:sz w:val="24"/>
          <w:highlight w:val="none"/>
          <w:u w:val="single"/>
        </w:rPr>
        <w:t xml:space="preserve"> </w:t>
      </w:r>
      <w:bookmarkStart w:id="151" w:name="fuwustart"/>
      <w:r>
        <w:rPr>
          <w:rStyle w:val="725"/>
          <w:rFonts w:hint="eastAsia" w:ascii="新宋体" w:hAnsi="新宋体" w:eastAsia="新宋体"/>
          <w:color w:val="auto"/>
          <w:sz w:val="24"/>
          <w:highlight w:val="none"/>
          <w:u w:val="single"/>
        </w:rPr>
        <w:t xml:space="preserve">  年   月   日</w:t>
      </w:r>
      <w:bookmarkEnd w:id="151"/>
      <w:r>
        <w:rPr>
          <w:rStyle w:val="725"/>
          <w:rFonts w:hint="eastAsia" w:ascii="新宋体" w:hAnsi="新宋体" w:eastAsia="新宋体"/>
          <w:color w:val="auto"/>
          <w:sz w:val="24"/>
          <w:highlight w:val="none"/>
        </w:rPr>
        <w:t xml:space="preserve">到</w:t>
      </w:r>
      <w:r>
        <w:rPr>
          <w:rStyle w:val="725"/>
          <w:rFonts w:hint="eastAsia" w:ascii="新宋体" w:hAnsi="新宋体" w:eastAsia="新宋体"/>
          <w:color w:val="auto"/>
          <w:sz w:val="24"/>
          <w:highlight w:val="none"/>
          <w:u w:val="single"/>
        </w:rPr>
        <w:t xml:space="preserve"> </w:t>
      </w:r>
      <w:bookmarkStart w:id="152" w:name="fuwufinish"/>
      <w:r>
        <w:rPr>
          <w:rStyle w:val="725"/>
          <w:rFonts w:hint="eastAsia" w:ascii="新宋体" w:hAnsi="新宋体" w:eastAsia="新宋体"/>
          <w:color w:val="auto"/>
          <w:sz w:val="24"/>
          <w:highlight w:val="none"/>
          <w:u w:val="single"/>
        </w:rPr>
        <w:t xml:space="preserve">   年   月   日</w:t>
      </w:r>
      <w:bookmarkEnd w:id="152"/>
      <w:r/>
      <w:r/>
    </w:p>
    <w:p>
      <w:pPr>
        <w:pStyle w:val="1234"/>
        <w:ind w:firstLine="472"/>
        <w:keepLines w:val="0"/>
        <w:keepNext w:val="0"/>
        <w:pageBreakBefore w:val="0"/>
        <w:spacing w:beforeAutospacing="0" w:line="440" w:lineRule="exact"/>
        <w:rPr>
          <w:rStyle w:val="906"/>
          <w:rFonts w:ascii="宋体" w:hAnsi="宋体" w:cs="宋体"/>
          <w:b/>
          <w:bCs/>
          <w:color w:val="auto"/>
          <w:sz w:val="24"/>
          <w:highlight w:val="none"/>
        </w:rPr>
      </w:pPr>
      <w:r>
        <w:rPr>
          <w:rStyle w:val="906"/>
          <w:rFonts w:hint="eastAsia" w:ascii="宋体" w:hAnsi="宋体" w:cs="宋体"/>
          <w:b/>
          <w:bCs/>
          <w:color w:val="auto"/>
          <w:sz w:val="24"/>
          <w:highlight w:val="none"/>
        </w:rPr>
        <w:t xml:space="preserve">六、货款支付</w:t>
      </w:r>
      <w:r/>
    </w:p>
    <w:p>
      <w:pPr>
        <w:pStyle w:val="1234"/>
        <w:ind w:firstLine="480"/>
        <w:keepLines w:val="0"/>
        <w:keepNext w:val="0"/>
        <w:pageBreakBefore w:val="0"/>
        <w:spacing w:beforeAutospacing="0" w:line="440" w:lineRule="exact"/>
        <w:rPr>
          <w:rStyle w:val="906"/>
          <w:rFonts w:ascii="宋体" w:hAnsi="宋体"/>
          <w:color w:val="auto"/>
          <w:sz w:val="24"/>
          <w:highlight w:val="none"/>
        </w:rPr>
      </w:pPr>
      <w:r>
        <w:rPr>
          <w:rStyle w:val="906"/>
          <w:rFonts w:hint="eastAsia" w:ascii="宋体" w:hAnsi="宋体" w:cs="Courier New"/>
          <w:bCs/>
          <w:color w:val="auto"/>
          <w:sz w:val="24"/>
          <w:highlight w:val="none"/>
        </w:rPr>
        <w:t xml:space="preserve">6.1 </w:t>
      </w:r>
      <w:r>
        <w:rPr>
          <w:rStyle w:val="906"/>
          <w:rFonts w:hint="eastAsia" w:ascii="宋体" w:hAnsi="宋体"/>
          <w:color w:val="auto"/>
          <w:sz w:val="24"/>
          <w:highlight w:val="none"/>
        </w:rPr>
        <w:t xml:space="preserve">结付程序：</w:t>
      </w:r>
      <w:r/>
    </w:p>
    <w:p>
      <w:pPr>
        <w:pStyle w:val="1234"/>
        <w:ind w:firstLine="480"/>
        <w:keepLines w:val="0"/>
        <w:keepNext w:val="0"/>
        <w:pageBreakBefore w:val="0"/>
        <w:spacing w:beforeAutospacing="0" w:line="440" w:lineRule="exact"/>
        <w:rPr>
          <w:rStyle w:val="906"/>
          <w:rFonts w:ascii="宋体" w:hAnsi="宋体" w:cs="宋体"/>
          <w:color w:val="auto"/>
          <w:sz w:val="24"/>
          <w:highlight w:val="none"/>
        </w:rPr>
      </w:pPr>
      <w:r>
        <w:rPr>
          <w:rStyle w:val="906"/>
          <w:rFonts w:hint="eastAsia" w:ascii="宋体" w:hAnsi="宋体" w:cs="宋体"/>
          <w:bCs/>
          <w:color w:val="auto"/>
          <w:sz w:val="24"/>
          <w:highlight w:val="none"/>
          <w:u w:val="single"/>
        </w:rPr>
        <w:t xml:space="preserve"> </w:t>
      </w:r>
      <w:bookmarkStart w:id="153" w:name="jiefuchengxu"/>
      <w:r>
        <w:rPr>
          <w:rStyle w:val="906"/>
          <w:rFonts w:hint="eastAsia" w:ascii="宋体" w:hAnsi="宋体" w:cs="宋体"/>
          <w:bCs/>
          <w:color w:val="auto"/>
          <w:sz w:val="24"/>
          <w:highlight w:val="none"/>
          <w:u w:val="single"/>
        </w:rPr>
        <w:t xml:space="preserve">                            </w:t>
      </w:r>
      <w:r>
        <w:rPr>
          <w:rStyle w:val="906"/>
          <w:rFonts w:ascii="宋体" w:hAnsi="宋体" w:cs="宋体"/>
          <w:bCs/>
          <w:color w:val="auto"/>
          <w:sz w:val="24"/>
          <w:highlight w:val="none"/>
          <w:u w:val="single"/>
        </w:rPr>
        <w:t xml:space="preserve">                    </w:t>
      </w:r>
      <w:r>
        <w:rPr>
          <w:rStyle w:val="906"/>
          <w:rFonts w:hint="eastAsia" w:ascii="宋体" w:hAnsi="宋体" w:cs="宋体"/>
          <w:bCs/>
          <w:color w:val="auto"/>
          <w:sz w:val="24"/>
          <w:highlight w:val="none"/>
          <w:u w:val="single"/>
        </w:rPr>
        <w:t xml:space="preserve">       </w:t>
      </w:r>
      <w:bookmarkEnd w:id="153"/>
      <w:r>
        <w:rPr>
          <w:rStyle w:val="906"/>
          <w:rFonts w:hint="eastAsia" w:ascii="宋体" w:hAnsi="宋体" w:cs="宋体"/>
          <w:bCs/>
          <w:color w:val="auto"/>
          <w:sz w:val="24"/>
          <w:highlight w:val="none"/>
          <w:u w:val="single"/>
        </w:rPr>
        <w:t xml:space="preserve"> </w:t>
      </w:r>
      <w:r>
        <w:rPr>
          <w:rStyle w:val="906"/>
          <w:rFonts w:hint="eastAsia" w:ascii="宋体" w:hAnsi="宋体" w:cs="宋体"/>
          <w:color w:val="auto"/>
          <w:sz w:val="24"/>
          <w:highlight w:val="none"/>
        </w:rPr>
        <w:t xml:space="preserve">。</w:t>
      </w:r>
      <w:r/>
    </w:p>
    <w:p>
      <w:pPr>
        <w:pStyle w:val="1234"/>
        <w:ind w:firstLine="480"/>
        <w:keepLines w:val="0"/>
        <w:keepNext w:val="0"/>
        <w:pageBreakBefore w:val="0"/>
        <w:spacing w:beforeAutospacing="0" w:line="44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6.2结付期限：</w:t>
      </w:r>
      <w:r/>
    </w:p>
    <w:p>
      <w:pPr>
        <w:pStyle w:val="1234"/>
        <w:ind w:firstLine="480"/>
        <w:keepLines w:val="0"/>
        <w:keepNext w:val="0"/>
        <w:pageBreakBefore w:val="0"/>
        <w:spacing w:beforeAutospacing="0" w:line="440" w:lineRule="exact"/>
        <w:rPr>
          <w:rStyle w:val="906"/>
          <w:rFonts w:ascii="宋体" w:hAnsi="宋体" w:cs="宋体"/>
          <w:bCs/>
          <w:color w:val="auto"/>
          <w:sz w:val="24"/>
          <w:highlight w:val="none"/>
        </w:rPr>
      </w:pPr>
      <w:r>
        <w:rPr>
          <w:rStyle w:val="906"/>
          <w:rFonts w:hint="eastAsia" w:ascii="宋体" w:hAnsi="宋体" w:cs="宋体"/>
          <w:bCs/>
          <w:color w:val="auto"/>
          <w:sz w:val="24"/>
          <w:highlight w:val="none"/>
          <w:u w:val="single"/>
        </w:rPr>
        <w:t xml:space="preserve"> </w:t>
      </w:r>
      <w:bookmarkStart w:id="154" w:name="jiefuqixian"/>
      <w:r>
        <w:rPr>
          <w:rStyle w:val="906"/>
          <w:rFonts w:hint="eastAsia" w:ascii="宋体" w:hAnsi="宋体" w:cs="宋体"/>
          <w:bCs/>
          <w:color w:val="auto"/>
          <w:sz w:val="24"/>
          <w:highlight w:val="none"/>
          <w:u w:val="single"/>
        </w:rPr>
        <w:t xml:space="preserve">                            </w:t>
      </w:r>
      <w:r>
        <w:rPr>
          <w:rStyle w:val="906"/>
          <w:rFonts w:ascii="宋体" w:hAnsi="宋体" w:cs="宋体"/>
          <w:bCs/>
          <w:color w:val="auto"/>
          <w:sz w:val="24"/>
          <w:highlight w:val="none"/>
          <w:u w:val="single"/>
        </w:rPr>
        <w:t xml:space="preserve">                    </w:t>
      </w:r>
      <w:r>
        <w:rPr>
          <w:rStyle w:val="906"/>
          <w:rFonts w:hint="eastAsia" w:ascii="宋体" w:hAnsi="宋体" w:cs="宋体"/>
          <w:bCs/>
          <w:color w:val="auto"/>
          <w:sz w:val="24"/>
          <w:highlight w:val="none"/>
          <w:u w:val="single"/>
        </w:rPr>
        <w:t xml:space="preserve">       </w:t>
      </w:r>
      <w:bookmarkEnd w:id="154"/>
      <w:r>
        <w:rPr>
          <w:rStyle w:val="906"/>
          <w:rFonts w:hint="eastAsia" w:ascii="宋体" w:hAnsi="宋体" w:cs="宋体"/>
          <w:bCs/>
          <w:color w:val="auto"/>
          <w:sz w:val="24"/>
          <w:highlight w:val="none"/>
          <w:u w:val="single"/>
        </w:rPr>
        <w:t xml:space="preserve"> </w:t>
      </w:r>
      <w:r>
        <w:rPr>
          <w:rStyle w:val="906"/>
          <w:rFonts w:hint="eastAsia" w:ascii="宋体" w:hAnsi="宋体" w:cs="宋体"/>
          <w:color w:val="auto"/>
          <w:sz w:val="24"/>
          <w:highlight w:val="none"/>
        </w:rPr>
        <w:t xml:space="preserve">。</w:t>
      </w:r>
      <w:r>
        <w:rPr>
          <w:rStyle w:val="906"/>
          <w:rFonts w:hint="eastAsia" w:ascii="宋体" w:hAnsi="宋体" w:cs="宋体"/>
          <w:bCs/>
          <w:color w:val="auto"/>
          <w:sz w:val="24"/>
          <w:highlight w:val="none"/>
        </w:rPr>
        <w:t xml:space="preserve">          </w:t>
      </w:r>
      <w:r/>
    </w:p>
    <w:p>
      <w:pPr>
        <w:pStyle w:val="1234"/>
        <w:ind w:firstLine="470"/>
        <w:keepLines w:val="0"/>
        <w:keepNext w:val="0"/>
        <w:pageBreakBefore w:val="0"/>
        <w:spacing w:beforeAutospacing="0" w:line="440" w:lineRule="exact"/>
        <w:rPr>
          <w:rStyle w:val="906"/>
          <w:rFonts w:ascii="宋体" w:hAnsi="宋体" w:cs="宋体"/>
          <w:color w:val="auto"/>
          <w:sz w:val="24"/>
          <w:highlight w:val="none"/>
          <w:u w:val="single"/>
        </w:rPr>
      </w:pPr>
      <w:r>
        <w:rPr>
          <w:rStyle w:val="906"/>
          <w:rFonts w:hint="eastAsia" w:ascii="宋体" w:hAnsi="宋体" w:cs="宋体"/>
          <w:color w:val="auto"/>
          <w:sz w:val="24"/>
          <w:highlight w:val="none"/>
        </w:rPr>
        <w:t xml:space="preserve">6.3乙方收款账户：</w:t>
      </w:r>
      <w:r>
        <w:rPr>
          <w:rStyle w:val="906"/>
          <w:rFonts w:hint="eastAsia" w:ascii="宋体" w:hAnsi="宋体" w:cs="宋体"/>
          <w:color w:val="auto"/>
          <w:sz w:val="24"/>
          <w:highlight w:val="none"/>
          <w:u w:val="single"/>
        </w:rPr>
        <w:t xml:space="preserve"> </w:t>
      </w:r>
      <w:bookmarkStart w:id="155" w:name="yifangzhanghao"/>
      <w:r>
        <w:rPr>
          <w:rStyle w:val="906"/>
          <w:rFonts w:hint="eastAsia" w:ascii="宋体" w:hAnsi="宋体" w:cs="宋体"/>
          <w:color w:val="auto"/>
          <w:sz w:val="24"/>
          <w:highlight w:val="none"/>
          <w:u w:val="single"/>
        </w:rPr>
        <w:t xml:space="preserve">                                     </w:t>
      </w:r>
      <w:bookmarkEnd w:id="155"/>
      <w:r>
        <w:rPr>
          <w:rStyle w:val="906"/>
          <w:rFonts w:hint="eastAsia" w:ascii="宋体" w:hAnsi="宋体" w:cs="宋体"/>
          <w:color w:val="auto"/>
          <w:sz w:val="24"/>
          <w:highlight w:val="none"/>
          <w:u w:val="single"/>
        </w:rPr>
        <w:t xml:space="preserve"> </w:t>
      </w:r>
      <w:r/>
    </w:p>
    <w:p>
      <w:pPr>
        <w:pStyle w:val="1235"/>
        <w:keepLines w:val="0"/>
        <w:keepNext w:val="0"/>
        <w:pageBreakBefore w:val="0"/>
        <w:spacing w:beforeAutospacing="0" w:line="440" w:lineRule="exact"/>
        <w:rPr>
          <w:rStyle w:val="906"/>
          <w:rFonts w:cs="宋体"/>
          <w:color w:val="auto"/>
          <w:highlight w:val="none"/>
        </w:rPr>
      </w:pPr>
      <w:r>
        <w:rPr>
          <w:rStyle w:val="906"/>
          <w:rFonts w:hint="eastAsia" w:cs="宋体"/>
          <w:color w:val="auto"/>
          <w:highlight w:val="none"/>
        </w:rPr>
        <w:t xml:space="preserve">6.4甲方合同款支付方式：</w:t>
      </w:r>
      <w:r>
        <w:rPr>
          <w:rStyle w:val="906"/>
          <w:rFonts w:hint="eastAsia" w:cs="宋体"/>
          <w:color w:val="auto"/>
          <w:highlight w:val="none"/>
          <w:u w:val="single"/>
        </w:rPr>
        <w:t xml:space="preserve"> </w:t>
      </w:r>
      <w:bookmarkStart w:id="156" w:name="hetongzhifutype"/>
      <w:r>
        <w:rPr>
          <w:rStyle w:val="906"/>
          <w:rFonts w:hint="eastAsia" w:cs="宋体"/>
          <w:color w:val="auto"/>
          <w:highlight w:val="none"/>
          <w:u w:val="single"/>
        </w:rPr>
        <w:t xml:space="preserve">                      </w:t>
      </w:r>
      <w:bookmarkEnd w:id="156"/>
      <w:r>
        <w:rPr>
          <w:rStyle w:val="906"/>
          <w:rFonts w:hint="eastAsia" w:cs="宋体"/>
          <w:color w:val="auto"/>
          <w:highlight w:val="none"/>
          <w:u w:val="single"/>
        </w:rPr>
        <w:t xml:space="preserve"> </w:t>
      </w:r>
      <w:r>
        <w:rPr>
          <w:rStyle w:val="906"/>
          <w:rFonts w:hint="eastAsia" w:cs="宋体"/>
          <w:color w:val="auto"/>
          <w:highlight w:val="none"/>
        </w:rPr>
        <w:t xml:space="preserve">（若乙方为中小企业，不得强制其接受非现金支付方式）</w:t>
      </w:r>
      <w:r/>
    </w:p>
    <w:p>
      <w:pPr>
        <w:pStyle w:val="1238"/>
        <w:ind w:firstLine="482"/>
        <w:keepLines w:val="0"/>
        <w:keepNext w:val="0"/>
        <w:pageBreakBefore w:val="0"/>
        <w:spacing w:beforeAutospacing="0" w:line="440" w:lineRule="exact"/>
        <w:tabs>
          <w:tab w:val="center" w:pos="5131" w:leader="none"/>
        </w:tabs>
        <w:rPr>
          <w:rStyle w:val="906"/>
          <w:rFonts w:hint="eastAsia" w:ascii="宋体" w:hAnsi="宋体" w:eastAsia="宋体" w:cs="宋体"/>
          <w:b/>
          <w:bCs/>
          <w:color w:val="auto"/>
          <w:sz w:val="24"/>
          <w:highlight w:val="none"/>
        </w:rPr>
      </w:pPr>
      <w:r>
        <w:rPr>
          <w:rStyle w:val="906"/>
          <w:rFonts w:hint="eastAsia" w:ascii="宋体" w:hAnsi="宋体" w:eastAsia="宋体" w:cs="宋体"/>
          <w:b/>
          <w:bCs/>
          <w:color w:val="auto"/>
          <w:sz w:val="24"/>
          <w:highlight w:val="none"/>
        </w:rPr>
        <w:t xml:space="preserve">七、税</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highlight w:val="none"/>
        </w:rPr>
      </w:pPr>
      <w:r>
        <w:rPr>
          <w:rStyle w:val="906"/>
          <w:rFonts w:hint="eastAsia" w:ascii="宋体" w:hAnsi="宋体" w:eastAsia="宋体" w:cs="宋体"/>
          <w:color w:val="auto"/>
          <w:sz w:val="24"/>
          <w:highlight w:val="none"/>
        </w:rPr>
        <w:t xml:space="preserve">7.1 </w:t>
      </w:r>
      <w:r>
        <w:rPr>
          <w:rFonts w:hint="eastAsia" w:ascii="Times New Roman" w:hAnsi="Times New Roman" w:eastAsia="宋体" w:cs="Times New Roman"/>
          <w:color w:val="auto"/>
          <w:sz w:val="24"/>
          <w:highlight w:val="none"/>
        </w:rPr>
        <w:t xml:space="preserve">根据现行税法对甲方征收的与本合同有关的一切税费均由甲方承担；根据现行税法对乙方征收的与本合同有关的一切税费均由乙方承担。</w:t>
      </w:r>
      <w:r/>
    </w:p>
    <w:p>
      <w:pPr>
        <w:pStyle w:val="1238"/>
        <w:ind w:firstLine="482"/>
        <w:keepLines w:val="0"/>
        <w:keepNext w:val="0"/>
        <w:pageBreakBefore w:val="0"/>
        <w:spacing w:beforeAutospacing="0" w:line="440" w:lineRule="exact"/>
        <w:rPr>
          <w:rStyle w:val="906"/>
          <w:rFonts w:hint="eastAsia" w:ascii="宋体" w:hAnsi="宋体" w:eastAsia="宋体" w:cs="宋体"/>
          <w:color w:val="auto"/>
          <w:sz w:val="24"/>
          <w:highlight w:val="none"/>
        </w:rPr>
      </w:pPr>
      <w:r>
        <w:rPr>
          <w:rStyle w:val="906"/>
          <w:rFonts w:hint="eastAsia" w:ascii="宋体" w:hAnsi="宋体" w:eastAsia="宋体" w:cs="宋体"/>
          <w:b/>
          <w:bCs/>
          <w:color w:val="auto"/>
          <w:sz w:val="24"/>
          <w:highlight w:val="none"/>
        </w:rPr>
        <w:t xml:space="preserve">八、</w:t>
      </w:r>
      <w:r>
        <w:rPr>
          <w:rStyle w:val="906"/>
          <w:rFonts w:hint="eastAsia" w:ascii="宋体" w:hAnsi="宋体" w:eastAsia="宋体" w:cs="宋体"/>
          <w:b/>
          <w:color w:val="auto"/>
          <w:sz w:val="24"/>
          <w:highlight w:val="none"/>
        </w:rPr>
        <w:t xml:space="preserve">管理事项</w:t>
      </w:r>
      <w:r/>
    </w:p>
    <w:p>
      <w:pPr>
        <w:pStyle w:val="1238"/>
        <w:ind w:firstLine="480"/>
        <w:keepLines w:val="0"/>
        <w:keepNext w:val="0"/>
        <w:pageBreakBefore w:val="0"/>
        <w:spacing w:beforeAutospacing="0" w:line="44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按招标内容要求以及</w:t>
      </w:r>
      <w:r>
        <w:rPr>
          <w:rStyle w:val="906"/>
          <w:rFonts w:hint="eastAsia" w:ascii="宋体" w:hAnsi="宋体" w:eastAsia="宋体" w:cs="宋体"/>
          <w:color w:val="auto"/>
          <w:sz w:val="24"/>
          <w:highlight w:val="none"/>
          <w:lang w:eastAsia="zh-CN"/>
        </w:rPr>
        <w:t xml:space="preserve">投标单位</w:t>
      </w:r>
      <w:r>
        <w:rPr>
          <w:rStyle w:val="906"/>
          <w:rFonts w:hint="eastAsia" w:ascii="宋体" w:hAnsi="宋体" w:eastAsia="宋体" w:cs="宋体"/>
          <w:color w:val="auto"/>
          <w:sz w:val="24"/>
          <w:highlight w:val="none"/>
        </w:rPr>
        <w:t xml:space="preserve">的承诺项目阐述。</w:t>
      </w:r>
      <w:r/>
    </w:p>
    <w:p>
      <w:pPr>
        <w:pStyle w:val="1238"/>
        <w:ind w:firstLine="482"/>
        <w:keepLines w:val="0"/>
        <w:keepNext w:val="0"/>
        <w:pageBreakBefore w:val="0"/>
        <w:spacing w:beforeAutospacing="0" w:line="440" w:lineRule="exact"/>
        <w:rPr>
          <w:rStyle w:val="906"/>
          <w:rFonts w:hint="eastAsia" w:ascii="宋体" w:hAnsi="宋体" w:eastAsia="宋体" w:cs="宋体"/>
          <w:b/>
          <w:color w:val="auto"/>
          <w:sz w:val="24"/>
          <w:highlight w:val="none"/>
        </w:rPr>
      </w:pPr>
      <w:r>
        <w:rPr>
          <w:rStyle w:val="906"/>
          <w:rFonts w:hint="eastAsia" w:ascii="宋体" w:hAnsi="宋体" w:eastAsia="宋体" w:cs="宋体"/>
          <w:b/>
          <w:color w:val="auto"/>
          <w:sz w:val="24"/>
          <w:highlight w:val="none"/>
        </w:rPr>
        <w:t xml:space="preserve">九、双方权利义务</w:t>
      </w:r>
      <w:r/>
    </w:p>
    <w:p>
      <w:pPr>
        <w:pStyle w:val="1240"/>
        <w:ind w:firstLine="470"/>
        <w:keepLines w:val="0"/>
        <w:keepNext w:val="0"/>
        <w:pageBreakBefore w:val="0"/>
        <w:spacing w:beforeAutospacing="0" w:line="44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9.1甲方权利及义务：</w:t>
      </w:r>
      <w:r/>
    </w:p>
    <w:p>
      <w:pPr>
        <w:ind w:firstLine="480"/>
        <w:keepLines w:val="0"/>
        <w:keepNext w:val="0"/>
        <w:pageBreakBefore w:val="0"/>
        <w:spacing w:beforeAutospacing="0" w:line="44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（1）甲方根据招标文件养护要求、《绿化养护管理考核百分细则》</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乙方提供的服务及履行本合同情况实行每月至少进行一次</w:t>
      </w:r>
      <w:r>
        <w:rPr>
          <w:rFonts w:hint="eastAsia" w:ascii="Times New Roman" w:hAnsi="Times New Roman" w:cs="Times New Roman"/>
          <w:color w:val="auto"/>
          <w:sz w:val="24"/>
          <w:szCs w:val="24"/>
          <w:highlight w:val="none"/>
          <w:lang w:val="en-US" w:eastAsia="zh-CN"/>
        </w:rPr>
        <w:t xml:space="preserve">抽查</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每季度进行一次全面</w:t>
      </w:r>
      <w:r>
        <w:rPr>
          <w:rFonts w:hint="eastAsia" w:ascii="Times New Roman" w:hAnsi="Times New Roman" w:eastAsia="宋体" w:cs="Times New Roman"/>
          <w:color w:val="auto"/>
          <w:sz w:val="24"/>
          <w:szCs w:val="24"/>
          <w:highlight w:val="none"/>
        </w:rPr>
        <w:t xml:space="preserve">考核，不定期组织</w:t>
      </w:r>
      <w:r>
        <w:rPr>
          <w:rFonts w:hint="eastAsia" w:ascii="Times New Roman" w:hAnsi="Times New Roman" w:eastAsia="宋体" w:cs="Times New Roman"/>
          <w:color w:val="auto"/>
          <w:sz w:val="24"/>
          <w:szCs w:val="24"/>
          <w:highlight w:val="none"/>
          <w:lang w:eastAsia="zh-CN"/>
        </w:rPr>
        <w:t xml:space="preserve">乙方负责人</w:t>
      </w:r>
      <w:r>
        <w:rPr>
          <w:rFonts w:hint="eastAsia" w:ascii="Times New Roman" w:hAnsi="Times New Roman" w:eastAsia="宋体" w:cs="Times New Roman"/>
          <w:color w:val="auto"/>
          <w:sz w:val="24"/>
          <w:szCs w:val="24"/>
          <w:highlight w:val="none"/>
        </w:rPr>
        <w:t xml:space="preserve">到现场共同考核，</w:t>
      </w:r>
      <w:r>
        <w:rPr>
          <w:rFonts w:hint="eastAsia" w:ascii="Times New Roman" w:hAnsi="Times New Roman" w:eastAsia="宋体" w:cs="Times New Roman"/>
          <w:color w:val="auto"/>
          <w:sz w:val="24"/>
          <w:szCs w:val="24"/>
          <w:highlight w:val="none"/>
          <w:lang w:eastAsia="zh-CN"/>
        </w:rPr>
        <w:t xml:space="preserve">乙方</w:t>
      </w:r>
      <w:r>
        <w:rPr>
          <w:rFonts w:hint="eastAsia" w:ascii="Times New Roman" w:hAnsi="Times New Roman" w:eastAsia="宋体" w:cs="Times New Roman"/>
          <w:color w:val="auto"/>
          <w:sz w:val="24"/>
          <w:szCs w:val="24"/>
          <w:highlight w:val="none"/>
        </w:rPr>
        <w:t xml:space="preserve">无特殊情况不得请假。甲方在日常考核中发现养护存在问题较严重的，将发出整改通知书。乙方收到通知书后应在规定时间内按整改通知书要求整改到位，逾期未整改到位的，甲方视整改情况扣除部分养护费用；</w:t>
      </w:r>
      <w:r/>
    </w:p>
    <w:p>
      <w:pPr>
        <w:ind w:firstLine="480"/>
        <w:keepLines w:val="0"/>
        <w:keepNext w:val="0"/>
        <w:pageBreakBefore w:val="0"/>
        <w:spacing w:beforeAutospacing="0"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（2）考核分数</w:t>
      </w:r>
      <w:r>
        <w:rPr>
          <w:rFonts w:hint="eastAsia" w:ascii="Times New Roman" w:hAnsi="Times New Roman" w:cs="Times New Roman"/>
          <w:color w:val="auto"/>
          <w:sz w:val="24"/>
          <w:szCs w:val="24"/>
          <w:highlight w:val="none"/>
          <w:lang w:val="en-US" w:eastAsia="zh-CN"/>
        </w:rPr>
        <w:t xml:space="preserve">连续两</w:t>
      </w:r>
      <w:r>
        <w:rPr>
          <w:rFonts w:hint="eastAsia" w:ascii="Times New Roman" w:hAnsi="Times New Roman" w:eastAsia="宋体" w:cs="Times New Roman"/>
          <w:color w:val="auto"/>
          <w:sz w:val="24"/>
          <w:szCs w:val="24"/>
          <w:highlight w:val="none"/>
        </w:rPr>
        <w:t xml:space="preserve">次低于</w:t>
      </w:r>
      <w:r>
        <w:rPr>
          <w:rFonts w:hint="eastAsia" w:ascii="Times New Roman" w:hAnsi="Times New Roman" w:cs="Times New Roman"/>
          <w:color w:val="auto"/>
          <w:sz w:val="24"/>
          <w:szCs w:val="24"/>
          <w:highlight w:val="none"/>
          <w:lang w:val="en-US" w:eastAsia="zh-CN"/>
        </w:rPr>
        <w:t xml:space="preserve">80</w:t>
      </w:r>
      <w:r>
        <w:rPr>
          <w:rFonts w:hint="eastAsia" w:ascii="Times New Roman" w:hAnsi="Times New Roman" w:eastAsia="宋体" w:cs="Times New Roman"/>
          <w:color w:val="auto"/>
          <w:sz w:val="24"/>
          <w:szCs w:val="24"/>
          <w:highlight w:val="none"/>
        </w:rPr>
        <w:t xml:space="preserve">分，甲方有权解除合同，</w:t>
      </w:r>
      <w:r>
        <w:rPr>
          <w:rFonts w:hint="eastAsia" w:ascii="Times New Roman" w:hAnsi="Times New Roman" w:eastAsia="宋体" w:cs="Times New Roman"/>
          <w:color w:val="auto"/>
          <w:sz w:val="24"/>
          <w:szCs w:val="24"/>
          <w:highlight w:val="none"/>
          <w:lang w:val="en-US" w:eastAsia="zh-CN"/>
        </w:rPr>
        <w:t xml:space="preserve">同时</w:t>
      </w:r>
      <w:r>
        <w:rPr>
          <w:rStyle w:val="979"/>
          <w:rFonts w:hint="default" w:ascii="Times New Roman" w:hAnsi="Times New Roman" w:cs="Times New Roman"/>
          <w:color w:val="auto"/>
          <w:sz w:val="24"/>
          <w:highlight w:val="none"/>
          <w:lang w:val="en-US" w:eastAsia="zh-CN"/>
        </w:rPr>
        <w:t xml:space="preserve">扣除乙方履约保证金</w:t>
      </w:r>
      <w:r>
        <w:rPr>
          <w:rStyle w:val="979"/>
          <w:rFonts w:hint="eastAsia" w:ascii="Times New Roman" w:hAnsi="Times New Roman" w:cs="Times New Roman"/>
          <w:color w:val="auto"/>
          <w:sz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并</w:t>
      </w:r>
      <w:r>
        <w:rPr>
          <w:rFonts w:hint="eastAsia" w:ascii="Times New Roman" w:hAnsi="Times New Roman" w:eastAsia="宋体" w:cs="Times New Roman"/>
          <w:color w:val="auto"/>
          <w:sz w:val="24"/>
          <w:szCs w:val="24"/>
          <w:highlight w:val="none"/>
        </w:rPr>
        <w:t xml:space="preserve">拒付三个月养护费；</w:t>
      </w:r>
      <w:r/>
    </w:p>
    <w:p>
      <w:pPr>
        <w:ind w:firstLine="480"/>
        <w:keepLines w:val="0"/>
        <w:keepNext w:val="0"/>
        <w:pageBreakBefore w:val="0"/>
        <w:spacing w:beforeAutospacing="0"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）因突发事件及重大活动，甲方需调动乙方人员、设备时，乙方应服从安排积极配合；</w:t>
      </w:r>
      <w:r/>
    </w:p>
    <w:p>
      <w:pPr>
        <w:ind w:firstLine="480"/>
        <w:keepLines w:val="0"/>
        <w:keepNext w:val="0"/>
        <w:pageBreakBefore w:val="0"/>
        <w:spacing w:beforeAutospacing="0"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）乙方在服务期内如遇养护区域改造提升不需要养护的，甲方有权依据合同金额按比例扣除乙方的养护费。</w:t>
      </w:r>
      <w:r/>
    </w:p>
    <w:p>
      <w:pPr>
        <w:pStyle w:val="1240"/>
        <w:ind w:firstLine="470"/>
        <w:keepLines w:val="0"/>
        <w:keepNext w:val="0"/>
        <w:pageBreakBefore w:val="0"/>
        <w:spacing w:beforeAutospacing="0" w:line="440" w:lineRule="exact"/>
        <w:widowControl w:val="off"/>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9.2乙方权利及义务：</w:t>
      </w:r>
      <w:r/>
    </w:p>
    <w:p>
      <w:pPr>
        <w:ind w:firstLine="480"/>
        <w:keepLines w:val="0"/>
        <w:keepNext w:val="0"/>
        <w:pageBreakBefore w:val="0"/>
        <w:spacing w:beforeAutospacing="0"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（1）乙方根据《公共绿地养护技术规范》、《质量标准》及《绿化养护管理考核百分细则》和甲方每月主要工作及技术要求，积极主动保质保量完成绿化养护工作；</w:t>
      </w:r>
      <w:r/>
    </w:p>
    <w:p>
      <w:pPr>
        <w:ind w:firstLine="480"/>
        <w:keepLines w:val="0"/>
        <w:keepNext w:val="0"/>
        <w:pageBreakBefore w:val="0"/>
        <w:spacing w:beforeAutospacing="0"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（2）接受并主动配合甲方及行业管理部门的检查；</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（3）养护范围之外的突击性、突发性工作，乙方须服从甲方的安排，不得无故拖延；</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（4）因乙方</w:t>
      </w:r>
      <w:r>
        <w:rPr>
          <w:rFonts w:hint="eastAsia" w:ascii="Times New Roman" w:hAnsi="Times New Roman" w:eastAsia="宋体" w:cs="Times New Roman"/>
          <w:color w:val="auto"/>
          <w:sz w:val="24"/>
          <w:szCs w:val="24"/>
          <w:highlight w:val="none"/>
          <w:lang w:eastAsia="zh-CN"/>
        </w:rPr>
        <w:t xml:space="preserve">及其工作人员原因，造成甲方或者其他第三方财产损失、人身伤害的，乙方因负责处理和赔偿，若乙方拒绝赔偿，甲方有权</w:t>
      </w:r>
      <w:r>
        <w:rPr>
          <w:rFonts w:hint="eastAsia" w:ascii="Times New Roman" w:hAnsi="Times New Roman" w:eastAsia="宋体" w:cs="Times New Roman"/>
          <w:color w:val="auto"/>
          <w:sz w:val="24"/>
          <w:szCs w:val="24"/>
          <w:highlight w:val="none"/>
        </w:rPr>
        <w:t xml:space="preserve">从乙方养护费中扣除</w:t>
      </w:r>
      <w:r>
        <w:rPr>
          <w:rFonts w:hint="eastAsia" w:ascii="Times New Roman" w:hAnsi="Times New Roman" w:eastAsia="宋体" w:cs="Times New Roman"/>
          <w:color w:val="auto"/>
          <w:sz w:val="24"/>
          <w:szCs w:val="24"/>
          <w:highlight w:val="none"/>
          <w:lang w:eastAsia="zh-CN"/>
        </w:rPr>
        <w:t xml:space="preserve">，不足部分甲方有权进一步向乙方主张。</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（5）乙方在</w:t>
      </w:r>
      <w:r>
        <w:rPr>
          <w:rFonts w:hint="eastAsia" w:ascii="Times New Roman" w:hAnsi="Times New Roman" w:cs="Times New Roman"/>
          <w:color w:val="auto"/>
          <w:sz w:val="24"/>
          <w:szCs w:val="24"/>
          <w:highlight w:val="none"/>
          <w:lang w:val="en-US" w:eastAsia="zh-CN"/>
        </w:rPr>
        <w:t xml:space="preserve">每季度</w:t>
      </w:r>
      <w:r>
        <w:rPr>
          <w:rFonts w:hint="eastAsia" w:ascii="Times New Roman" w:hAnsi="Times New Roman" w:eastAsia="宋体" w:cs="Times New Roman"/>
          <w:color w:val="auto"/>
          <w:sz w:val="24"/>
          <w:szCs w:val="24"/>
          <w:highlight w:val="none"/>
        </w:rPr>
        <w:t xml:space="preserve">考核后，从甲方处领取养护经费；</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val="en-US" w:eastAsia="zh-CN"/>
        </w:rPr>
        <w:t xml:space="preserve">乙方应在每月25日之前以书面形式上报甲方下月养护计划，并于每月25日之前上报上月养护总结及台帐资料。逾期未交的，甲方有权扣除当月部分养护费用</w:t>
      </w:r>
      <w:r>
        <w:rPr>
          <w:rFonts w:hint="eastAsia" w:ascii="Times New Roman" w:hAnsi="Times New Roman" w:eastAsia="宋体" w:cs="Times New Roman"/>
          <w:color w:val="auto"/>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在投标中所列该项人员和机具设备仅限于本项目所用，不得套用。如发现套用甲方有权立即解除与乙方的合同，并扣除乙方养护费</w:t>
      </w:r>
      <w:r>
        <w:rPr>
          <w:rFonts w:hint="eastAsia" w:ascii="Times New Roman" w:hAnsi="Times New Roman" w:eastAsia="宋体" w:cs="Times New Roman"/>
          <w:color w:val="auto"/>
          <w:sz w:val="24"/>
          <w:szCs w:val="24"/>
          <w:highlight w:val="none"/>
          <w:lang w:val="en-US" w:eastAsia="zh-CN"/>
        </w:rPr>
        <w:t xml:space="preserve">。</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cs="Times New Roman"/>
          <w:color w:val="auto"/>
          <w:sz w:val="24"/>
          <w:szCs w:val="24"/>
          <w:highlight w:val="none"/>
          <w:lang w:val="en-US" w:eastAsia="zh-CN"/>
        </w:rPr>
        <w:t xml:space="preserve">部分</w:t>
      </w:r>
      <w:r>
        <w:rPr>
          <w:rFonts w:hint="eastAsia" w:ascii="Times New Roman" w:hAnsi="Times New Roman" w:eastAsia="宋体" w:cs="Times New Roman"/>
          <w:color w:val="auto"/>
          <w:sz w:val="24"/>
          <w:szCs w:val="24"/>
          <w:highlight w:val="none"/>
          <w:lang w:val="en-US" w:eastAsia="zh-CN"/>
        </w:rPr>
        <w:t xml:space="preserve">被服务单位有草木补种需求</w:t>
      </w:r>
      <w:r>
        <w:rPr>
          <w:rFonts w:hint="eastAsia" w:ascii="Times New Roman" w:hAnsi="Times New Roman" w:cs="Times New Roman"/>
          <w:color w:val="auto"/>
          <w:sz w:val="24"/>
          <w:szCs w:val="24"/>
          <w:highlight w:val="none"/>
          <w:lang w:val="en-US" w:eastAsia="zh-CN"/>
        </w:rPr>
        <w:t xml:space="preserve">情况（如</w:t>
      </w:r>
      <w:r>
        <w:rPr>
          <w:rFonts w:hint="eastAsia" w:ascii="Times New Roman" w:hAnsi="Times New Roman" w:eastAsia="宋体" w:cs="Times New Roman"/>
          <w:color w:val="auto"/>
          <w:sz w:val="24"/>
          <w:szCs w:val="24"/>
          <w:highlight w:val="none"/>
          <w:lang w:val="en-US" w:eastAsia="zh-CN"/>
        </w:rPr>
        <w:t xml:space="preserve">换季花草补种</w:t>
      </w:r>
      <w:r>
        <w:rPr>
          <w:rFonts w:hint="eastAsia" w:ascii="Times New Roman" w:hAnsi="Times New Roman" w:cs="Times New Roman"/>
          <w:color w:val="auto"/>
          <w:sz w:val="24"/>
          <w:szCs w:val="24"/>
          <w:highlight w:val="none"/>
          <w:lang w:val="en-US" w:eastAsia="zh-CN"/>
        </w:rPr>
        <w:t xml:space="preserve">、应管理不善导致的长势不良等）</w:t>
      </w:r>
      <w:r>
        <w:rPr>
          <w:rFonts w:hint="eastAsia" w:ascii="Times New Roman" w:hAnsi="Times New Roman" w:eastAsia="宋体" w:cs="Times New Roman"/>
          <w:color w:val="auto"/>
          <w:sz w:val="24"/>
          <w:szCs w:val="24"/>
          <w:highlight w:val="none"/>
          <w:lang w:val="en-US" w:eastAsia="zh-CN"/>
        </w:rPr>
        <w:t xml:space="preserve">的，需满足被服务单位要求，费用包含在投标报价中，结算时不另行增加。</w:t>
      </w:r>
      <w:r/>
    </w:p>
    <w:p>
      <w:pPr>
        <w:ind w:firstLine="482"/>
        <w:keepLines w:val="0"/>
        <w:keepNext w:val="0"/>
        <w:pageBreakBefore w:val="0"/>
        <w:spacing w:line="440" w:lineRule="exact"/>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十、服务质量</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乙方提供的绿化管理服务应达到</w:t>
      </w:r>
      <w:r>
        <w:rPr>
          <w:rFonts w:hint="eastAsia" w:ascii="Times New Roman" w:hAnsi="Times New Roman" w:eastAsia="宋体" w:cs="Times New Roman"/>
          <w:color w:val="auto"/>
          <w:sz w:val="24"/>
          <w:szCs w:val="24"/>
          <w:highlight w:val="none"/>
          <w:lang w:eastAsia="zh-CN"/>
        </w:rPr>
        <w:t xml:space="preserve">投标文件</w:t>
      </w:r>
      <w:r>
        <w:rPr>
          <w:rFonts w:hint="eastAsia" w:ascii="Times New Roman" w:hAnsi="Times New Roman" w:eastAsia="宋体" w:cs="Times New Roman"/>
          <w:color w:val="auto"/>
          <w:sz w:val="24"/>
          <w:szCs w:val="24"/>
          <w:highlight w:val="none"/>
        </w:rPr>
        <w:t xml:space="preserve">所约定的目标。对达标的理解有异议的，由双方共同认可的第三方予以评定。</w:t>
      </w:r>
      <w:r/>
    </w:p>
    <w:p>
      <w:pPr>
        <w:ind w:firstLine="482"/>
        <w:keepLines w:val="0"/>
        <w:keepNext w:val="0"/>
        <w:pageBreakBefore w:val="0"/>
        <w:spacing w:line="440" w:lineRule="exact"/>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十一、违约责任</w:t>
      </w:r>
      <w:r/>
    </w:p>
    <w:p>
      <w:pPr>
        <w:ind w:firstLine="480"/>
        <w:keepLines w:val="0"/>
        <w:keepNext w:val="0"/>
        <w:pageBreakBefore w:val="0"/>
        <w:spacing w:line="500" w:lineRule="exact"/>
        <w:widowControl w:val="off"/>
        <w:rPr>
          <w:rFonts w:hint="eastAsia" w:ascii="Times New Roman" w:hAnsi="宋体" w:eastAsia="宋体" w:cs="Times New Roman"/>
          <w:color w:val="auto"/>
          <w:sz w:val="24"/>
          <w:szCs w:val="24"/>
          <w:highlight w:val="none"/>
          <w:lang w:eastAsia="zh-CN"/>
        </w:rPr>
      </w:pPr>
      <w:r>
        <w:rPr>
          <w:rFonts w:hint="eastAsia" w:ascii="Times New Roman" w:hAnsi="宋体" w:eastAsia="宋体" w:cs="Times New Roman"/>
          <w:color w:val="auto"/>
          <w:sz w:val="24"/>
          <w:szCs w:val="24"/>
          <w:highlight w:val="none"/>
          <w:lang w:val="en-US" w:eastAsia="zh-CN"/>
        </w:rPr>
        <w:t xml:space="preserve">1</w:t>
      </w:r>
      <w:r>
        <w:rPr>
          <w:rFonts w:hint="eastAsia" w:ascii="Times New Roman" w:hAnsi="宋体" w:eastAsia="宋体" w:cs="Times New Roman"/>
          <w:color w:val="auto"/>
          <w:sz w:val="24"/>
          <w:szCs w:val="24"/>
          <w:highlight w:val="none"/>
        </w:rPr>
        <w:t xml:space="preserve">1、1  甲方违约责任</w:t>
      </w:r>
      <w:r>
        <w:rPr>
          <w:rFonts w:hint="eastAsia" w:ascii="Times New Roman" w:hAnsi="宋体" w:eastAsia="宋体" w:cs="Times New Roman"/>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在合同生效后，甲方</w:t>
      </w:r>
      <w:r>
        <w:rPr>
          <w:rFonts w:hint="eastAsia" w:ascii="Times New Roman" w:hAnsi="Times New Roman" w:eastAsia="宋体" w:cs="Times New Roman"/>
          <w:color w:val="auto"/>
          <w:sz w:val="24"/>
          <w:szCs w:val="24"/>
          <w:highlight w:val="none"/>
          <w:lang w:val="en-US" w:eastAsia="zh-CN"/>
        </w:rPr>
        <w:t xml:space="preserve">无正当理由</w:t>
      </w:r>
      <w:r>
        <w:rPr>
          <w:rFonts w:hint="eastAsia" w:ascii="Times New Roman" w:hAnsi="Times New Roman" w:eastAsia="宋体" w:cs="Times New Roman"/>
          <w:color w:val="auto"/>
          <w:sz w:val="24"/>
          <w:szCs w:val="24"/>
          <w:highlight w:val="none"/>
        </w:rPr>
        <w:t xml:space="preserve">要求停止合同的，应向乙方偿付合同总价款的5%，作为违约金，违约金不足以补偿损失的，乙方有权要求甲方补足。</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11、2 乙方违约责任</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（1）乙方不能按时进场养护（</w:t>
      </w:r>
      <w:r>
        <w:rPr>
          <w:rFonts w:hint="eastAsia" w:ascii="Times New Roman" w:hAnsi="Times New Roman" w:eastAsia="宋体" w:cs="Times New Roman"/>
          <w:color w:val="auto"/>
          <w:sz w:val="24"/>
          <w:szCs w:val="24"/>
          <w:highlight w:val="none"/>
          <w:lang w:val="en-US" w:eastAsia="zh-CN"/>
        </w:rPr>
        <w:t xml:space="preserve">根据采购人要求的实际入驻时间进场</w:t>
      </w:r>
      <w:r>
        <w:rPr>
          <w:rFonts w:hint="eastAsia" w:ascii="Times New Roman" w:hAnsi="Times New Roman" w:eastAsia="宋体" w:cs="Times New Roman"/>
          <w:color w:val="auto"/>
          <w:sz w:val="24"/>
          <w:szCs w:val="24"/>
          <w:highlight w:val="none"/>
        </w:rPr>
        <w:t xml:space="preserve">），或拖延从而对甲方造成损失的，应向甲方偿付合同总价款5%的违约金，违约金不足以补偿损失的甲方有权要求乙方补足。</w:t>
      </w:r>
      <w:r/>
    </w:p>
    <w:p>
      <w:pPr>
        <w:pStyle w:val="1240"/>
        <w:ind w:firstLine="480"/>
        <w:spacing w:before="120" w:after="120"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val="en-US" w:eastAsia="zh-CN" w:bidi="ar-SA"/>
        </w:rPr>
        <w:t xml:space="preserve">乙方逾期提供养护服务的，</w:t>
      </w:r>
      <w:r>
        <w:rPr>
          <w:rFonts w:hint="default" w:ascii="Times New Roman" w:hAnsi="Times New Roman" w:eastAsia="宋体" w:cs="Times New Roman"/>
          <w:color w:val="auto"/>
          <w:sz w:val="24"/>
          <w:szCs w:val="24"/>
          <w:highlight w:val="none"/>
          <w:lang w:val="en-US" w:eastAsia="zh-CN" w:bidi="ar-SA"/>
        </w:rPr>
        <w:t xml:space="preserve">应在进场前与甲方和政府采购管理部门协商，甲方仍需求的</w:t>
      </w:r>
      <w:r>
        <w:rPr>
          <w:rFonts w:hint="eastAsia"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乙方应立即进场养护并应按照合同总金额的每天万分之四支付逾期进场违约金，同时承担甲方因此遭致的损失费用（至少应向甲方偿付合同总价款的10%）。</w:t>
      </w:r>
      <w:r/>
    </w:p>
    <w:p>
      <w:pPr>
        <w:pStyle w:val="1240"/>
        <w:ind w:firstLine="480"/>
        <w:spacing w:before="120" w:after="120"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w:t>
      </w:r>
      <w:r>
        <w:rPr>
          <w:rStyle w:val="979"/>
          <w:rFonts w:hint="eastAsia" w:ascii="Times New Roman" w:hAnsi="Times New Roman" w:cs="Times New Roman"/>
          <w:color w:val="auto"/>
          <w:sz w:val="24"/>
          <w:highlight w:val="none"/>
          <w:lang w:val="en-US" w:eastAsia="zh-CN"/>
        </w:rPr>
        <w:t xml:space="preserve">乙方未能按照招标投标文件内容或者本合同所列其他文件或标准的要求履行义务的，甲方有权要求乙方限期整改，乙方未能按照前述文件或标准的要求在期限内整改到位的，甲方有权解除合同，并要求乙方赔偿损失。</w:t>
      </w:r>
      <w:r/>
    </w:p>
    <w:p>
      <w:pPr>
        <w:pStyle w:val="1240"/>
        <w:ind w:firstLine="472"/>
        <w:keepLines w:val="0"/>
        <w:keepNext w:val="0"/>
        <w:pageBreakBefore w:val="0"/>
        <w:spacing w:line="500" w:lineRule="exact"/>
        <w:rPr>
          <w:rStyle w:val="906"/>
          <w:rFonts w:hint="eastAsia" w:ascii="宋体" w:hAnsi="宋体" w:eastAsia="宋体" w:cs="宋体"/>
          <w:b/>
          <w:bCs/>
          <w:color w:val="auto"/>
          <w:sz w:val="24"/>
          <w:highlight w:val="none"/>
        </w:rPr>
      </w:pPr>
      <w:r>
        <w:rPr>
          <w:rStyle w:val="906"/>
          <w:rFonts w:hint="eastAsia" w:ascii="宋体" w:hAnsi="宋体" w:eastAsia="宋体" w:cs="宋体"/>
          <w:b/>
          <w:bCs/>
          <w:color w:val="auto"/>
          <w:sz w:val="24"/>
          <w:highlight w:val="none"/>
        </w:rPr>
        <w:t xml:space="preserve">十二、不可抗力事件处理</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12.1 在合同有效期内，任何一方因不可抗力事件导致不能履行合同，则合同履行期可延长，其延长期与不可抗力影响期相同。</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12.2 不可抗力事件发生后，应立即通知对方，并寄送有关权威机构出具的证明。</w:t>
      </w:r>
      <w:r/>
    </w:p>
    <w:p>
      <w:pPr>
        <w:pStyle w:val="1240"/>
        <w:ind w:firstLine="47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12.3 不可抗力事件延续60天以上，双方应通过友好协商，确定是否继续履行合同。</w:t>
      </w:r>
      <w:r/>
    </w:p>
    <w:p>
      <w:pPr>
        <w:pStyle w:val="1240"/>
        <w:ind w:firstLine="472"/>
        <w:keepLines w:val="0"/>
        <w:keepNext w:val="0"/>
        <w:pageBreakBefore w:val="0"/>
        <w:spacing w:line="500" w:lineRule="exact"/>
        <w:rPr>
          <w:rStyle w:val="906"/>
          <w:rFonts w:hint="eastAsia" w:ascii="宋体" w:hAnsi="宋体" w:eastAsia="宋体" w:cs="宋体"/>
          <w:b/>
          <w:bCs/>
          <w:color w:val="auto"/>
          <w:sz w:val="24"/>
          <w:highlight w:val="none"/>
        </w:rPr>
      </w:pPr>
      <w:r>
        <w:rPr>
          <w:rStyle w:val="906"/>
          <w:rFonts w:hint="eastAsia" w:ascii="宋体" w:hAnsi="宋体" w:eastAsia="宋体" w:cs="宋体"/>
          <w:b/>
          <w:bCs/>
          <w:color w:val="auto"/>
          <w:sz w:val="24"/>
          <w:highlight w:val="none"/>
        </w:rPr>
        <w:t xml:space="preserve">十三、诉讼</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13.1 双方在执行合同中所发生的一切争议，应通过协商解决。如协商不成，可向合同签订地法院起诉，合同签订地在此约定为张家港市。</w:t>
      </w:r>
      <w:r/>
    </w:p>
    <w:p>
      <w:pPr>
        <w:pStyle w:val="1240"/>
        <w:ind w:firstLine="472"/>
        <w:keepLines w:val="0"/>
        <w:keepNext w:val="0"/>
        <w:pageBreakBefore w:val="0"/>
        <w:spacing w:line="500" w:lineRule="exact"/>
        <w:rPr>
          <w:rStyle w:val="906"/>
          <w:rFonts w:hint="eastAsia" w:ascii="宋体" w:hAnsi="宋体" w:eastAsia="宋体" w:cs="宋体"/>
          <w:b/>
          <w:bCs/>
          <w:color w:val="auto"/>
          <w:sz w:val="24"/>
          <w:highlight w:val="none"/>
        </w:rPr>
      </w:pPr>
      <w:r>
        <w:rPr>
          <w:rStyle w:val="906"/>
          <w:rFonts w:hint="eastAsia" w:ascii="宋体" w:hAnsi="宋体" w:eastAsia="宋体" w:cs="宋体"/>
          <w:b/>
          <w:bCs/>
          <w:color w:val="auto"/>
          <w:sz w:val="24"/>
          <w:highlight w:val="none"/>
        </w:rPr>
        <w:t xml:space="preserve">十四、合同其他文件</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14.1下列文件为本合同不可分割部份，与本合同具有同等效力。</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(1)《中华人民共和国政府采购法》；</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(2)中标通知书；</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(3)供方中标的投标书；</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(4)招标文件；</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(5)供方在招投标过程中所作的其他承诺、声明、书面澄清等。</w:t>
      </w:r>
      <w:r/>
    </w:p>
    <w:p>
      <w:pPr>
        <w:pStyle w:val="1240"/>
        <w:ind w:firstLine="470"/>
        <w:keepLines w:val="0"/>
        <w:keepNext w:val="0"/>
        <w:pageBreakBefore w:val="0"/>
        <w:spacing w:line="500" w:lineRule="exact"/>
        <w:rPr>
          <w:rStyle w:val="906"/>
          <w:rFonts w:hint="eastAsia" w:ascii="宋体" w:hAnsi="宋体" w:eastAsia="宋体" w:cs="宋体"/>
          <w:b/>
          <w:bCs/>
          <w:color w:val="auto"/>
          <w:sz w:val="24"/>
          <w:highlight w:val="none"/>
        </w:rPr>
      </w:pPr>
      <w:r>
        <w:rPr>
          <w:rStyle w:val="906"/>
          <w:rFonts w:hint="eastAsia" w:ascii="宋体" w:hAnsi="宋体" w:eastAsia="宋体" w:cs="宋体"/>
          <w:b/>
          <w:bCs/>
          <w:color w:val="auto"/>
          <w:sz w:val="24"/>
          <w:highlight w:val="none"/>
        </w:rPr>
        <w:t xml:space="preserve">十五、合同生效及其它</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15.1合同经双方法定代表人</w:t>
      </w:r>
      <w:r>
        <w:rPr>
          <w:rStyle w:val="906"/>
          <w:rFonts w:hint="eastAsia" w:ascii="宋体" w:hAnsi="宋体" w:eastAsia="宋体" w:cs="宋体"/>
          <w:bCs/>
          <w:color w:val="auto"/>
          <w:sz w:val="24"/>
          <w:highlight w:val="none"/>
        </w:rPr>
        <w:t xml:space="preserve">（或负责人）</w:t>
      </w:r>
      <w:r>
        <w:rPr>
          <w:rStyle w:val="906"/>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15.2 本合同未尽事宜，遵照《中华人民共和国民法典》合同</w:t>
      </w:r>
      <w:r>
        <w:rPr>
          <w:rStyle w:val="906"/>
          <w:rFonts w:hint="eastAsia" w:ascii="宋体" w:hAnsi="宋体" w:cs="宋体"/>
          <w:color w:val="auto"/>
          <w:sz w:val="24"/>
          <w:highlight w:val="none"/>
          <w:lang w:val="en-US" w:eastAsia="zh-CN"/>
        </w:rPr>
        <w:t xml:space="preserve">篇</w:t>
      </w:r>
      <w:r>
        <w:rPr>
          <w:rStyle w:val="906"/>
          <w:rFonts w:hint="eastAsia" w:ascii="宋体" w:hAnsi="宋体" w:eastAsia="宋体" w:cs="宋体"/>
          <w:color w:val="auto"/>
          <w:sz w:val="24"/>
          <w:highlight w:val="none"/>
        </w:rPr>
        <w:t xml:space="preserve">经甲乙双方协商一致可签订补充协议。</w:t>
      </w:r>
      <w:r/>
    </w:p>
    <w:p>
      <w:pPr>
        <w:pStyle w:val="1240"/>
        <w:ind w:firstLine="480"/>
        <w:keepLines w:val="0"/>
        <w:keepNext w:val="0"/>
        <w:pageBreakBefore w:val="0"/>
        <w:spacing w:line="500" w:lineRule="exact"/>
        <w:rPr>
          <w:rStyle w:val="906"/>
          <w:rFonts w:hint="default" w:ascii="宋体" w:hAnsi="宋体" w:eastAsia="宋体" w:cs="宋体"/>
          <w:color w:val="auto"/>
          <w:sz w:val="24"/>
          <w:highlight w:val="none"/>
          <w:lang w:val="en-US" w:eastAsia="zh-CN"/>
        </w:rPr>
      </w:pPr>
      <w:r>
        <w:rPr>
          <w:rStyle w:val="906"/>
          <w:rFonts w:hint="eastAsia" w:ascii="宋体" w:hAnsi="宋体" w:eastAsia="宋体" w:cs="宋体"/>
          <w:color w:val="auto"/>
          <w:sz w:val="24"/>
          <w:highlight w:val="none"/>
          <w:lang w:val="en-US" w:eastAsia="zh-CN"/>
        </w:rPr>
        <w:t xml:space="preserve">15.3因规划调整和上级要求，若乙方负责养护的面积出现重大变化时，最终结算价据实进行调整，上浮不超合同价的10%。</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15.</w:t>
      </w:r>
      <w:r>
        <w:rPr>
          <w:rStyle w:val="906"/>
          <w:rFonts w:hint="eastAsia" w:ascii="宋体" w:hAnsi="宋体" w:cs="宋体"/>
          <w:color w:val="auto"/>
          <w:sz w:val="24"/>
          <w:highlight w:val="none"/>
          <w:lang w:val="en-US" w:eastAsia="zh-CN"/>
        </w:rPr>
        <w:t xml:space="preserve">4</w:t>
      </w:r>
      <w:r>
        <w:rPr>
          <w:rStyle w:val="906"/>
          <w:rFonts w:hint="eastAsia" w:ascii="宋体" w:hAnsi="宋体" w:eastAsia="宋体" w:cs="宋体"/>
          <w:color w:val="auto"/>
          <w:sz w:val="24"/>
          <w:highlight w:val="none"/>
        </w:rPr>
        <w:t xml:space="preserve">本合同正本一式六份，具有同等法律效力，甲方三份，乙方、张家港市政府采购管理中心、张家港保税区恒泰工程建设咨询有限公司各执一份。</w:t>
      </w:r>
      <w:r/>
    </w:p>
    <w:p>
      <w:pPr>
        <w:pStyle w:val="1240"/>
        <w:ind w:firstLine="480"/>
        <w:keepLines w:val="0"/>
        <w:keepNext w:val="0"/>
        <w:pageBreakBefore w:val="0"/>
        <w:spacing w:line="500" w:lineRule="exact"/>
        <w:rPr>
          <w:rStyle w:val="906"/>
          <w:rFonts w:hint="eastAsia" w:ascii="宋体" w:hAnsi="宋体" w:eastAsia="宋体" w:cs="宋体"/>
          <w:color w:val="auto"/>
          <w:sz w:val="24"/>
          <w:highlight w:val="none"/>
        </w:rPr>
      </w:pPr>
      <w:r>
        <w:rPr>
          <w:rStyle w:val="906"/>
          <w:rFonts w:hint="eastAsia" w:ascii="宋体" w:hAnsi="宋体" w:eastAsia="宋体" w:cs="宋体"/>
          <w:color w:val="auto"/>
          <w:sz w:val="24"/>
          <w:highlight w:val="none"/>
        </w:rPr>
        <w:t xml:space="preserve">（以下签署页，无正文）</w:t>
      </w:r>
      <w:r/>
    </w:p>
    <w:p>
      <w:pPr>
        <w:pStyle w:val="1234"/>
        <w:ind w:firstLine="480"/>
        <w:keepLines w:val="0"/>
        <w:keepNext w:val="0"/>
        <w:pageBreakBefore w:val="0"/>
        <w:spacing w:line="500" w:lineRule="exact"/>
        <w:rPr>
          <w:rStyle w:val="906"/>
          <w:rFonts w:ascii="宋体" w:hAnsi="宋体" w:cs="宋体"/>
          <w:color w:val="auto"/>
          <w:sz w:val="24"/>
          <w:highlight w:val="none"/>
        </w:rPr>
      </w:pPr>
      <w:r>
        <w:rPr>
          <w:rFonts w:ascii="宋体" w:hAnsi="宋体" w:cs="宋体"/>
          <w:color w:val="auto"/>
          <w:sz w:val="24"/>
          <w:highlight w:val="none"/>
        </w:rPr>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甲方：</w:t>
      </w:r>
      <w:bookmarkStart w:id="157" w:name="jianshedanwei_2"/>
      <w:r>
        <w:rPr>
          <w:rStyle w:val="906"/>
          <w:rFonts w:hint="eastAsia" w:ascii="宋体" w:hAnsi="宋体" w:cs="宋体"/>
          <w:color w:val="auto"/>
          <w:sz w:val="24"/>
          <w:highlight w:val="none"/>
        </w:rPr>
        <w:t xml:space="preserve">               </w:t>
      </w:r>
      <w:bookmarkEnd w:id="157"/>
      <w:r>
        <w:rPr>
          <w:rStyle w:val="906"/>
          <w:rFonts w:hint="eastAsia" w:ascii="宋体" w:hAnsi="宋体" w:cs="宋体"/>
          <w:color w:val="auto"/>
          <w:sz w:val="24"/>
          <w:highlight w:val="none"/>
        </w:rPr>
        <w:t xml:space="preserve">        </w:t>
      </w:r>
      <w:r>
        <w:rPr>
          <w:rStyle w:val="906"/>
          <w:rFonts w:ascii="宋体" w:hAnsi="宋体" w:cs="宋体"/>
          <w:color w:val="auto"/>
          <w:sz w:val="24"/>
          <w:highlight w:val="none"/>
        </w:rPr>
        <w:t xml:space="preserve">        </w:t>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地址：</w:t>
      </w:r>
      <w:bookmarkStart w:id="158" w:name="jianshedanweiaddress"/>
      <w:r>
        <w:rPr>
          <w:rStyle w:val="906"/>
          <w:rFonts w:hint="eastAsia" w:ascii="宋体" w:hAnsi="宋体" w:cs="宋体"/>
          <w:color w:val="auto"/>
          <w:sz w:val="24"/>
          <w:highlight w:val="none"/>
        </w:rPr>
        <w:t xml:space="preserve">             </w:t>
      </w:r>
      <w:bookmarkEnd w:id="158"/>
      <w:r>
        <w:rPr>
          <w:rStyle w:val="906"/>
          <w:rFonts w:hint="eastAsia" w:ascii="宋体" w:hAnsi="宋体" w:cs="宋体"/>
          <w:color w:val="auto"/>
          <w:sz w:val="24"/>
          <w:highlight w:val="none"/>
        </w:rPr>
        <w:t xml:space="preserve">      </w:t>
      </w:r>
      <w:r>
        <w:rPr>
          <w:rStyle w:val="906"/>
          <w:rFonts w:ascii="宋体" w:hAnsi="宋体" w:cs="宋体"/>
          <w:color w:val="auto"/>
          <w:sz w:val="24"/>
          <w:highlight w:val="none"/>
        </w:rPr>
        <w:t xml:space="preserve">            </w:t>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法定代表人或授权代表：</w:t>
      </w:r>
      <w:bookmarkStart w:id="159" w:name="jianshedanweifaren"/>
      <w:r>
        <w:rPr>
          <w:rStyle w:val="906"/>
          <w:rFonts w:hint="eastAsia" w:ascii="宋体" w:hAnsi="宋体" w:cs="宋体"/>
          <w:color w:val="auto"/>
          <w:sz w:val="24"/>
          <w:highlight w:val="none"/>
        </w:rPr>
        <w:t xml:space="preserve">               </w:t>
      </w:r>
      <w:bookmarkEnd w:id="159"/>
      <w:r>
        <w:rPr>
          <w:rStyle w:val="906"/>
          <w:rFonts w:hint="eastAsia" w:ascii="宋体" w:hAnsi="宋体" w:cs="宋体"/>
          <w:color w:val="auto"/>
          <w:sz w:val="24"/>
          <w:highlight w:val="none"/>
        </w:rPr>
        <w:t xml:space="preserve"> </w:t>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联系电话：</w:t>
      </w:r>
      <w:bookmarkStart w:id="160" w:name="jianshedanweifarentel"/>
      <w:r>
        <w:rPr>
          <w:rStyle w:val="906"/>
          <w:rFonts w:hint="eastAsia" w:ascii="宋体" w:hAnsi="宋体" w:cs="宋体"/>
          <w:color w:val="auto"/>
          <w:sz w:val="24"/>
          <w:highlight w:val="none"/>
        </w:rPr>
        <w:t xml:space="preserve">                </w:t>
      </w:r>
      <w:bookmarkEnd w:id="160"/>
      <w:r>
        <w:rPr>
          <w:rStyle w:val="906"/>
          <w:rFonts w:hint="eastAsia" w:ascii="宋体" w:hAnsi="宋体" w:cs="宋体"/>
          <w:color w:val="auto"/>
          <w:sz w:val="24"/>
          <w:highlight w:val="none"/>
        </w:rPr>
        <w:t xml:space="preserve">           </w:t>
      </w:r>
      <w:r/>
    </w:p>
    <w:p>
      <w:pPr>
        <w:pStyle w:val="1234"/>
        <w:ind w:firstLine="0"/>
        <w:keepLines w:val="0"/>
        <w:keepNext w:val="0"/>
        <w:pageBreakBefore w:val="0"/>
        <w:spacing w:line="500" w:lineRule="exact"/>
        <w:rPr>
          <w:rStyle w:val="906"/>
          <w:rFonts w:ascii="宋体" w:hAnsi="宋体" w:cs="Courier New"/>
          <w:color w:val="auto"/>
          <w:sz w:val="24"/>
          <w:highlight w:val="none"/>
        </w:rPr>
      </w:pPr>
      <w:r>
        <w:rPr>
          <w:rStyle w:val="906"/>
          <w:rFonts w:hint="eastAsia" w:ascii="宋体" w:hAnsi="宋体" w:cs="Courier New"/>
          <w:color w:val="auto"/>
          <w:sz w:val="24"/>
          <w:highlight w:val="none"/>
        </w:rPr>
        <w:t xml:space="preserve">签订日期：</w:t>
      </w:r>
      <w:bookmarkStart w:id="161" w:name="jiafangqiandingdate"/>
      <w:r>
        <w:rPr>
          <w:rStyle w:val="906"/>
          <w:rFonts w:hint="eastAsia" w:ascii="宋体" w:hAnsi="宋体" w:cs="Courier New"/>
          <w:color w:val="auto"/>
          <w:sz w:val="24"/>
          <w:highlight w:val="none"/>
        </w:rPr>
        <w:t xml:space="preserve">      年    月  日</w:t>
      </w:r>
      <w:bookmarkEnd w:id="161"/>
      <w:r>
        <w:rPr>
          <w:rStyle w:val="906"/>
          <w:rFonts w:hint="eastAsia" w:ascii="宋体" w:hAnsi="宋体" w:cs="Courier New"/>
          <w:color w:val="auto"/>
          <w:sz w:val="24"/>
          <w:highlight w:val="none"/>
        </w:rPr>
        <w:t xml:space="preserve">         </w:t>
      </w:r>
      <w:r/>
    </w:p>
    <w:p>
      <w:pPr>
        <w:pStyle w:val="1234"/>
        <w:ind w:firstLine="480"/>
        <w:jc w:val="center"/>
        <w:keepLines w:val="0"/>
        <w:keepNext w:val="0"/>
        <w:pageBreakBefore w:val="0"/>
        <w:spacing w:line="500" w:lineRule="exact"/>
        <w:rPr>
          <w:rStyle w:val="906"/>
          <w:rFonts w:ascii="宋体" w:hAnsi="宋体" w:cs="宋体"/>
          <w:color w:val="auto"/>
          <w:sz w:val="24"/>
          <w:highlight w:val="none"/>
        </w:rPr>
      </w:pPr>
      <w:r>
        <w:rPr>
          <w:rFonts w:ascii="宋体" w:hAnsi="宋体" w:cs="宋体"/>
          <w:color w:val="auto"/>
          <w:sz w:val="24"/>
          <w:highlight w:val="none"/>
        </w:rPr>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乙方：</w:t>
      </w:r>
      <w:bookmarkStart w:id="162" w:name="zhongbiaodanweiname_2"/>
      <w:r>
        <w:rPr>
          <w:rStyle w:val="906"/>
          <w:rFonts w:hint="eastAsia" w:ascii="宋体" w:hAnsi="宋体" w:cs="宋体"/>
          <w:color w:val="auto"/>
          <w:sz w:val="24"/>
          <w:highlight w:val="none"/>
        </w:rPr>
        <w:t xml:space="preserve">           </w:t>
      </w:r>
      <w:bookmarkEnd w:id="162"/>
      <w:r/>
      <w:r/>
    </w:p>
    <w:p>
      <w:pPr>
        <w:pStyle w:val="1235"/>
        <w:ind w:firstLine="0"/>
        <w:keepLines w:val="0"/>
        <w:keepNext w:val="0"/>
        <w:pageBreakBefore w:val="0"/>
        <w:spacing w:line="500" w:lineRule="exact"/>
        <w:rPr>
          <w:rStyle w:val="906"/>
          <w:rFonts w:cs="宋体"/>
          <w:color w:val="auto"/>
          <w:highlight w:val="none"/>
        </w:rPr>
      </w:pPr>
      <w:r>
        <w:rPr>
          <w:rStyle w:val="906"/>
          <w:rFonts w:hint="eastAsia" w:cs="宋体"/>
          <w:color w:val="auto"/>
          <w:highlight w:val="none"/>
        </w:rPr>
        <w:t xml:space="preserve">地址：</w:t>
      </w:r>
      <w:bookmarkStart w:id="163" w:name="zhongbiaodanweiaddress"/>
      <w:r>
        <w:rPr>
          <w:rStyle w:val="906"/>
          <w:rFonts w:hint="eastAsia" w:cs="宋体"/>
          <w:color w:val="auto"/>
          <w:highlight w:val="none"/>
        </w:rPr>
        <w:t xml:space="preserve">                  </w:t>
      </w:r>
      <w:bookmarkEnd w:id="163"/>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法定代表人</w:t>
      </w:r>
      <w:r>
        <w:rPr>
          <w:rStyle w:val="906"/>
          <w:rFonts w:hint="eastAsia" w:ascii="宋体" w:hAnsi="宋体" w:cs="宋体"/>
          <w:bCs/>
          <w:color w:val="auto"/>
          <w:sz w:val="24"/>
          <w:highlight w:val="none"/>
        </w:rPr>
        <w:t xml:space="preserve">（或负责人）</w:t>
      </w:r>
      <w:r>
        <w:rPr>
          <w:rStyle w:val="906"/>
          <w:rFonts w:hint="eastAsia" w:ascii="宋体" w:hAnsi="宋体" w:cs="宋体"/>
          <w:color w:val="auto"/>
          <w:sz w:val="24"/>
          <w:highlight w:val="none"/>
        </w:rPr>
        <w:t xml:space="preserve">或授权代表：</w:t>
      </w:r>
      <w:bookmarkStart w:id="164" w:name="zhongbiaodanweifaren"/>
      <w:r>
        <w:rPr>
          <w:rStyle w:val="906"/>
          <w:rFonts w:hint="eastAsia" w:ascii="宋体" w:hAnsi="宋体" w:cs="宋体"/>
          <w:color w:val="auto"/>
          <w:sz w:val="24"/>
          <w:highlight w:val="none"/>
        </w:rPr>
        <w:t xml:space="preserve">           </w:t>
      </w:r>
      <w:bookmarkEnd w:id="164"/>
      <w:r/>
      <w:r/>
    </w:p>
    <w:p>
      <w:pPr>
        <w:pStyle w:val="1234"/>
        <w:ind w:firstLine="0"/>
        <w:keepLines w:val="0"/>
        <w:keepNext w:val="0"/>
        <w:pageBreakBefore w:val="0"/>
        <w:spacing w:line="500" w:lineRule="exact"/>
        <w:rPr>
          <w:rStyle w:val="906"/>
          <w:rFonts w:ascii="宋体" w:hAnsi="宋体" w:cs="宋体"/>
          <w:color w:val="auto"/>
          <w:sz w:val="24"/>
          <w:highlight w:val="none"/>
        </w:rPr>
      </w:pPr>
      <w:r>
        <w:rPr>
          <w:rStyle w:val="906"/>
          <w:rFonts w:hint="eastAsia" w:ascii="宋体" w:hAnsi="宋体" w:cs="宋体"/>
          <w:color w:val="auto"/>
          <w:sz w:val="24"/>
          <w:highlight w:val="none"/>
        </w:rPr>
        <w:t xml:space="preserve">联系电话：</w:t>
      </w:r>
      <w:bookmarkStart w:id="165" w:name="zhongbiaodanweifarentel"/>
      <w:r>
        <w:rPr>
          <w:rStyle w:val="906"/>
          <w:rFonts w:hint="eastAsia" w:ascii="宋体" w:hAnsi="宋体" w:cs="宋体"/>
          <w:color w:val="auto"/>
          <w:sz w:val="24"/>
          <w:highlight w:val="none"/>
        </w:rPr>
        <w:t xml:space="preserve">                  </w:t>
      </w:r>
      <w:bookmarkEnd w:id="165"/>
      <w:r>
        <w:rPr>
          <w:rStyle w:val="906"/>
          <w:rFonts w:hint="eastAsia" w:ascii="宋体" w:hAnsi="宋体" w:cs="宋体"/>
          <w:color w:val="auto"/>
          <w:sz w:val="24"/>
          <w:highlight w:val="none"/>
        </w:rPr>
        <w:t xml:space="preserve">  </w:t>
      </w:r>
      <w:r/>
    </w:p>
    <w:p>
      <w:pPr>
        <w:pStyle w:val="1234"/>
        <w:ind w:firstLine="0"/>
        <w:keepLines w:val="0"/>
        <w:keepNext w:val="0"/>
        <w:pageBreakBefore w:val="0"/>
        <w:spacing w:line="500" w:lineRule="exact"/>
        <w:rPr>
          <w:rStyle w:val="906"/>
          <w:rFonts w:ascii="宋体" w:hAnsi="宋体" w:cs="Courier New"/>
          <w:color w:val="auto"/>
          <w:sz w:val="24"/>
          <w:highlight w:val="none"/>
        </w:rPr>
      </w:pPr>
      <w:r>
        <w:rPr>
          <w:rStyle w:val="906"/>
          <w:rFonts w:hint="eastAsia" w:ascii="宋体" w:hAnsi="宋体" w:cs="Courier New"/>
          <w:color w:val="auto"/>
          <w:sz w:val="24"/>
          <w:highlight w:val="none"/>
        </w:rPr>
        <w:t xml:space="preserve">签订日期： </w:t>
      </w:r>
      <w:bookmarkStart w:id="166" w:name="yifangqiandingdate"/>
      <w:r>
        <w:rPr>
          <w:rStyle w:val="906"/>
          <w:rFonts w:hint="eastAsia" w:ascii="宋体" w:hAnsi="宋体" w:cs="Courier New"/>
          <w:color w:val="auto"/>
          <w:sz w:val="24"/>
          <w:highlight w:val="none"/>
        </w:rPr>
        <w:t xml:space="preserve">     年    月  日</w:t>
      </w:r>
      <w:bookmarkEnd w:id="166"/>
      <w:r/>
      <w:bookmarkEnd w:id="140"/>
      <w:r/>
    </w:p>
    <w:p>
      <w:pPr>
        <w:keepLines w:val="0"/>
        <w:keepNext w:val="0"/>
        <w:pageBreakBefore w:val="0"/>
        <w:spacing w:line="500" w:lineRule="exact"/>
        <w:rPr>
          <w:rFonts w:hint="eastAsia" w:ascii="宋体" w:hAnsi="宋体"/>
          <w:color w:val="auto"/>
          <w:sz w:val="20"/>
          <w:highlight w:val="none"/>
        </w:rPr>
      </w:pPr>
      <w:r>
        <w:rPr>
          <w:rFonts w:hint="eastAsia" w:ascii="宋体" w:hAnsi="宋体"/>
          <w:color w:val="auto"/>
          <w:sz w:val="20"/>
          <w:highlight w:val="none"/>
        </w:rPr>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见证方：张家港保税区恒泰工程建设咨询有限公司</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采购办：张家港市政府采购管理中心</w:t>
      </w:r>
      <w:r/>
    </w:p>
    <w:p>
      <w:pPr>
        <w:pStyle w:val="1235"/>
        <w:rPr>
          <w:rFonts w:hint="eastAsia"/>
          <w:color w:val="auto"/>
          <w:highlight w:val="none"/>
        </w:rPr>
      </w:pPr>
      <w:r>
        <w:rPr>
          <w:rFonts w:hint="eastAsia"/>
          <w:color w:val="auto"/>
          <w:highlight w:val="none"/>
        </w:rPr>
      </w:r>
      <w:r/>
    </w:p>
    <w:p>
      <w:pPr>
        <w:rPr>
          <w:rFonts w:hint="eastAsia" w:ascii="宋体" w:hAnsi="宋体"/>
          <w:color w:val="auto"/>
          <w:sz w:val="20"/>
          <w:highlight w:val="none"/>
        </w:rPr>
      </w:pPr>
      <w:r>
        <w:rPr>
          <w:rFonts w:hint="eastAsia" w:ascii="宋体" w:hAnsi="宋体"/>
          <w:color w:val="auto"/>
          <w:sz w:val="20"/>
          <w:highlight w:val="none"/>
        </w:rPr>
      </w:r>
      <w:r/>
    </w:p>
    <w:p>
      <w:pPr>
        <w:pStyle w:val="965"/>
        <w:pageBreakBefore/>
        <w:spacing w:line="360" w:lineRule="auto"/>
        <w:rPr>
          <w:rFonts w:hint="eastAsia" w:ascii="宋体" w:hAnsi="宋体" w:eastAsia="宋体"/>
          <w:color w:val="auto"/>
          <w:highlight w:val="none"/>
        </w:rPr>
      </w:pPr>
      <w:r/>
      <w:bookmarkStart w:id="167" w:name="_Hlt16619350"/>
      <w:r/>
      <w:bookmarkStart w:id="168" w:name="_Toc256000009"/>
      <w:r/>
      <w:bookmarkStart w:id="169" w:name="_Toc54615246"/>
      <w:r/>
      <w:bookmarkStart w:id="170" w:name="_Toc38368128"/>
      <w:r/>
      <w:bookmarkStart w:id="171" w:name="_Toc120614244"/>
      <w:r/>
      <w:bookmarkStart w:id="172" w:name="_Toc20823346"/>
      <w:r/>
      <w:bookmarkStart w:id="173" w:name="_Toc35266028"/>
      <w:r/>
      <w:bookmarkStart w:id="174" w:name="_Toc16938590"/>
      <w:r>
        <w:rPr>
          <w:rFonts w:hint="eastAsia" w:ascii="宋体" w:hAnsi="宋体" w:eastAsia="宋体"/>
          <w:color w:val="auto"/>
          <w:highlight w:val="none"/>
        </w:rPr>
        <w:t xml:space="preserve">第</w:t>
      </w:r>
      <w:bookmarkEnd w:id="167"/>
      <w:r>
        <w:rPr>
          <w:rFonts w:hint="eastAsia" w:ascii="宋体" w:hAnsi="宋体" w:eastAsia="宋体"/>
          <w:color w:val="auto"/>
          <w:highlight w:val="none"/>
        </w:rPr>
        <w:t xml:space="preserve">四章 项目需求</w:t>
      </w:r>
      <w:bookmarkEnd w:id="168"/>
      <w:r/>
      <w:bookmarkEnd w:id="169"/>
      <w:r/>
      <w:bookmarkEnd w:id="170"/>
      <w:r/>
      <w:bookmarkEnd w:id="171"/>
      <w:r/>
      <w:bookmarkEnd w:id="172"/>
      <w:r/>
      <w:bookmarkEnd w:id="173"/>
      <w:r/>
      <w:bookmarkEnd w:id="174"/>
      <w:r/>
      <w:bookmarkStart w:id="175" w:name="_Toc319429198"/>
      <w:r/>
      <w:bookmarkStart w:id="176" w:name="_Toc274321794"/>
      <w:r/>
      <w:bookmarkStart w:id="177" w:name="_Toc483515625"/>
      <w:r/>
      <w:bookmarkStart w:id="178" w:name="_Toc350255489"/>
      <w:r/>
      <w:bookmarkStart w:id="179" w:name="_Toc49090575"/>
      <w:r/>
      <w:bookmarkStart w:id="180" w:name="_Toc26554093"/>
      <w:r/>
      <w:bookmarkEnd w:id="175"/>
      <w:bookmarkEnd w:id="176"/>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61"/>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1.清单</w:t>
      </w:r>
      <w:r/>
    </w:p>
    <w:tbl>
      <w:tblPr>
        <w:tblStyle w:val="726"/>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2252"/>
        <w:gridCol w:w="844"/>
        <w:gridCol w:w="778"/>
        <w:gridCol w:w="811"/>
        <w:gridCol w:w="387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2"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4"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8"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71"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所属行业</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2"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906"/>
                <w:rFonts w:hint="eastAsia" w:ascii="宋体" w:hAnsi="宋体" w:eastAsia="宋体" w:cs="宋体"/>
                <w:b w:val="0"/>
                <w:color w:val="auto"/>
                <w:spacing w:val="7"/>
                <w:sz w:val="24"/>
                <w:highlight w:val="none"/>
                <w:lang w:eastAsia="zh-CN"/>
              </w:rPr>
              <w:t xml:space="preserve">2025-2026年度外场绿化养护服务项目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4"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8"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71" w:type="dxa"/>
            <w:vAlign w:val="center"/>
            <w:textDirection w:val="lrTb"/>
            <w:noWrap w:val="false"/>
          </w:tcPr>
          <w:p>
            <w:pPr>
              <w:pStyle w:val="1262"/>
              <w:jc w:val="center"/>
              <w:rPr>
                <w:rStyle w:val="725"/>
                <w:rFonts w:ascii="宋体" w:hAnsi="宋体" w:eastAsia="宋体" w:cs="宋体"/>
                <w:b w:val="0"/>
                <w:color w:val="auto"/>
                <w:sz w:val="24"/>
                <w:szCs w:val="24"/>
                <w:highlight w:val="none"/>
              </w:rPr>
            </w:pPr>
            <w:r>
              <w:rPr>
                <w:rStyle w:val="725"/>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bl>
    <w:p>
      <w:pPr>
        <w:pStyle w:val="1265"/>
        <w:jc w:val="center"/>
        <w:rPr>
          <w:rStyle w:val="906"/>
          <w:rFonts w:ascii="宋体" w:hAnsi="宋体" w:eastAsia="宋体" w:cs="宋体"/>
          <w:color w:val="auto"/>
          <w:sz w:val="24"/>
          <w:highlight w:val="none"/>
        </w:rPr>
      </w:pPr>
      <w:r>
        <w:rPr>
          <w:rFonts w:ascii="宋体" w:hAnsi="宋体" w:eastAsia="宋体" w:cs="宋体"/>
          <w:color w:val="auto"/>
          <w:sz w:val="24"/>
          <w:highlight w:val="none"/>
        </w:rPr>
      </w:r>
      <w:r/>
    </w:p>
    <w:p>
      <w:pPr>
        <w:pStyle w:val="1266"/>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7"/>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2.核心产品清单</w:t>
      </w:r>
      <w:r/>
    </w:p>
    <w:p>
      <w:pPr>
        <w:pStyle w:val="1267"/>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无</w:t>
      </w:r>
      <w:r/>
    </w:p>
    <w:p>
      <w:pPr>
        <w:pStyle w:val="1268"/>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68"/>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节能产品政府采购品目清单： </w:t>
      </w:r>
      <w:r/>
    </w:p>
    <w:p>
      <w:pPr>
        <w:pStyle w:val="1268"/>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无 </w:t>
      </w:r>
      <w:r/>
    </w:p>
    <w:p>
      <w:pPr>
        <w:pStyle w:val="1269"/>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环境标志产品政府采购品目清单:</w:t>
      </w:r>
      <w:r/>
    </w:p>
    <w:p>
      <w:pPr>
        <w:pStyle w:val="1269"/>
        <w:ind w:firstLine="50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无</w:t>
      </w:r>
      <w:r/>
    </w:p>
    <w:p>
      <w:pPr>
        <w:numPr>
          <w:ilvl w:val="0"/>
          <w:numId w:val="12"/>
        </w:numPr>
        <w:spacing w:before="120" w:after="120" w:line="440" w:lineRule="exact"/>
        <w:rPr>
          <w:rStyle w:val="906"/>
          <w:rFonts w:ascii="宋体" w:hAnsi="宋体" w:eastAsia="宋体" w:cs="宋体"/>
          <w:color w:val="auto"/>
          <w:sz w:val="24"/>
          <w:highlight w:val="none"/>
        </w:rPr>
      </w:pPr>
      <w:r/>
      <w:bookmarkStart w:id="181" w:name="EB408f2104b2e44804a6615a1921eee37c"/>
      <w:r/>
      <w:bookmarkEnd w:id="181"/>
      <w:r>
        <w:rPr>
          <w:rFonts w:hint="eastAsia" w:ascii="宋体" w:hAnsi="宋体" w:eastAsia="宋体" w:cs="宋体"/>
          <w:b/>
          <w:color w:val="auto"/>
          <w:sz w:val="28"/>
          <w:szCs w:val="28"/>
          <w:highlight w:val="none"/>
        </w:rPr>
        <w:t xml:space="preserve">技术</w:t>
      </w:r>
      <w:r>
        <w:rPr>
          <w:rFonts w:hint="eastAsia" w:ascii="宋体" w:hAnsi="宋体" w:cs="宋体"/>
          <w:b/>
          <w:color w:val="auto"/>
          <w:sz w:val="28"/>
          <w:szCs w:val="28"/>
          <w:highlight w:val="none"/>
        </w:rPr>
        <w:t xml:space="preserve">要求</w:t>
      </w:r>
      <w:r/>
    </w:p>
    <w:p>
      <w:pPr>
        <w:pStyle w:val="1270"/>
        <w:rPr>
          <w:rStyle w:val="906"/>
          <w:rFonts w:ascii="宋体" w:hAnsi="宋体" w:eastAsia="宋体" w:cs="宋体"/>
          <w:color w:val="auto"/>
          <w:sz w:val="24"/>
          <w:highlight w:val="none"/>
        </w:rPr>
      </w:pPr>
      <w:r>
        <w:rPr>
          <w:rStyle w:val="906"/>
          <w:rFonts w:hint="eastAsia" w:ascii="宋体" w:hAnsi="宋体" w:eastAsia="宋体" w:cs="宋体"/>
          <w:color w:val="auto"/>
          <w:sz w:val="24"/>
          <w:highlight w:val="none"/>
          <w:lang w:eastAsia="zh-CN"/>
        </w:rPr>
        <w:t xml:space="preserve">2025-2026年度外场绿化养护服务项目</w:t>
      </w:r>
      <w:r/>
    </w:p>
    <w:tbl>
      <w:tblPr>
        <w:tblStyle w:val="726"/>
        <w:tblW w:w="50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4"/>
        <w:gridCol w:w="767"/>
        <w:gridCol w:w="8306"/>
      </w:tblGrid>
      <w:tr>
        <w:trPr/>
        <w:tc>
          <w:tcPr>
            <w:tcMar>
              <w:top w:w="100" w:type="dxa"/>
              <w:bottom w:w="100" w:type="dxa"/>
            </w:tcMar>
            <w:tcW w:w="508" w:type="dxa"/>
            <w:vAlign w:val="center"/>
            <w:textDirection w:val="lrTb"/>
            <w:noWrap w:val="false"/>
          </w:tcPr>
          <w:p>
            <w:pPr>
              <w:pStyle w:val="1270"/>
              <w:jc w:val="center"/>
              <w:rPr>
                <w:rStyle w:val="906"/>
                <w:rFonts w:ascii="宋体" w:hAnsi="宋体" w:eastAsia="宋体" w:cs="宋体"/>
                <w:b w:val="0"/>
                <w:color w:val="auto"/>
                <w:sz w:val="24"/>
                <w:szCs w:val="24"/>
                <w:highlight w:val="none"/>
              </w:rPr>
            </w:pPr>
            <w:r>
              <w:rPr>
                <w:rStyle w:val="906"/>
                <w:rFonts w:ascii="宋体" w:hAnsi="宋体" w:eastAsia="宋体" w:cs="宋体"/>
                <w:b w:val="0"/>
                <w:color w:val="auto"/>
                <w:sz w:val="24"/>
                <w:szCs w:val="24"/>
                <w:highlight w:val="none"/>
              </w:rPr>
              <w:t xml:space="preserve">序号</w:t>
            </w:r>
            <w:r/>
          </w:p>
        </w:tc>
        <w:tc>
          <w:tcPr>
            <w:tcMar>
              <w:top w:w="100" w:type="dxa"/>
              <w:bottom w:w="100" w:type="dxa"/>
            </w:tcMar>
            <w:tcW w:w="717" w:type="dxa"/>
            <w:vAlign w:val="center"/>
            <w:textDirection w:val="lrTb"/>
            <w:noWrap w:val="false"/>
          </w:tcPr>
          <w:p>
            <w:pPr>
              <w:pStyle w:val="1270"/>
              <w:jc w:val="center"/>
              <w:rPr>
                <w:rStyle w:val="906"/>
                <w:rFonts w:ascii="宋体" w:hAnsi="宋体" w:eastAsia="宋体" w:cs="宋体"/>
                <w:b w:val="0"/>
                <w:color w:val="auto"/>
                <w:sz w:val="24"/>
                <w:szCs w:val="24"/>
                <w:highlight w:val="none"/>
              </w:rPr>
            </w:pPr>
            <w:r>
              <w:rPr>
                <w:rStyle w:val="906"/>
                <w:rFonts w:ascii="宋体" w:hAnsi="宋体" w:eastAsia="宋体" w:cs="宋体"/>
                <w:b w:val="0"/>
                <w:color w:val="auto"/>
                <w:sz w:val="24"/>
                <w:szCs w:val="24"/>
                <w:highlight w:val="none"/>
              </w:rPr>
              <w:t xml:space="preserve">名称</w:t>
            </w:r>
            <w:r/>
          </w:p>
        </w:tc>
        <w:tc>
          <w:tcPr>
            <w:tcMar>
              <w:top w:w="100" w:type="dxa"/>
              <w:bottom w:w="100" w:type="dxa"/>
            </w:tcMar>
            <w:tcW w:w="7763" w:type="dxa"/>
            <w:vAlign w:val="center"/>
            <w:textDirection w:val="lrTb"/>
            <w:noWrap w:val="false"/>
          </w:tcPr>
          <w:p>
            <w:pPr>
              <w:pStyle w:val="1270"/>
              <w:jc w:val="center"/>
              <w:rPr>
                <w:rStyle w:val="906"/>
                <w:rFonts w:ascii="宋体" w:hAnsi="宋体" w:eastAsia="宋体" w:cs="宋体"/>
                <w:b w:val="0"/>
                <w:color w:val="auto"/>
                <w:sz w:val="24"/>
                <w:szCs w:val="24"/>
                <w:highlight w:val="none"/>
              </w:rPr>
            </w:pPr>
            <w:r>
              <w:rPr>
                <w:rStyle w:val="906"/>
                <w:rFonts w:ascii="宋体" w:hAnsi="宋体" w:eastAsia="宋体" w:cs="宋体"/>
                <w:b w:val="0"/>
                <w:color w:val="auto"/>
                <w:sz w:val="24"/>
                <w:szCs w:val="24"/>
                <w:highlight w:val="none"/>
              </w:rPr>
              <w:t xml:space="preserve">内容</w:t>
            </w:r>
            <w:r/>
          </w:p>
        </w:tc>
      </w:tr>
      <w:tr>
        <w:trPr/>
        <w:tc>
          <w:tcPr>
            <w:tcMar>
              <w:top w:w="100" w:type="dxa"/>
              <w:bottom w:w="100" w:type="dxa"/>
            </w:tcMar>
            <w:tcW w:w="508" w:type="dxa"/>
            <w:vAlign w:val="center"/>
            <w:textDirection w:val="lrTb"/>
            <w:noWrap w:val="false"/>
          </w:tcPr>
          <w:p>
            <w:pPr>
              <w:pStyle w:val="1270"/>
              <w:jc w:val="center"/>
              <w:rPr>
                <w:rStyle w:val="906"/>
                <w:rFonts w:hint="eastAsia" w:ascii="宋体" w:hAnsi="宋体" w:eastAsia="宋体" w:cs="宋体"/>
                <w:b w:val="0"/>
                <w:i w:val="0"/>
                <w:color w:val="auto"/>
                <w:sz w:val="21"/>
                <w:szCs w:val="21"/>
                <w:highlight w:val="none"/>
                <w:u w:val="none"/>
              </w:rPr>
            </w:pPr>
            <w:r>
              <w:rPr>
                <w:rStyle w:val="906"/>
                <w:rFonts w:hint="eastAsia" w:ascii="宋体" w:hAnsi="宋体" w:eastAsia="宋体" w:cs="宋体"/>
                <w:b w:val="0"/>
                <w:i w:val="0"/>
                <w:color w:val="auto"/>
                <w:sz w:val="21"/>
                <w:szCs w:val="21"/>
                <w:highlight w:val="none"/>
                <w:u w:val="none"/>
              </w:rPr>
              <w:t xml:space="preserve">1</w:t>
            </w:r>
            <w:r/>
          </w:p>
        </w:tc>
        <w:tc>
          <w:tcPr>
            <w:tcMar>
              <w:top w:w="100" w:type="dxa"/>
              <w:bottom w:w="100" w:type="dxa"/>
            </w:tcMar>
            <w:tcW w:w="717" w:type="dxa"/>
            <w:vAlign w:val="center"/>
            <w:textDirection w:val="lrTb"/>
            <w:noWrap w:val="false"/>
          </w:tcPr>
          <w:p>
            <w:pPr>
              <w:pStyle w:val="1270"/>
              <w:jc w:val="left"/>
              <w:rPr>
                <w:rStyle w:val="906"/>
                <w:rFonts w:hint="eastAsia" w:ascii="宋体" w:hAnsi="宋体" w:eastAsia="宋体" w:cs="宋体"/>
                <w:b w:val="0"/>
                <w:i w:val="0"/>
                <w:color w:val="auto"/>
                <w:sz w:val="21"/>
                <w:szCs w:val="21"/>
                <w:highlight w:val="none"/>
                <w:u w:val="none"/>
              </w:rPr>
            </w:pPr>
            <w:r>
              <w:rPr>
                <w:rStyle w:val="906"/>
                <w:rFonts w:hint="eastAsia" w:ascii="宋体" w:hAnsi="宋体" w:eastAsia="宋体" w:cs="宋体"/>
                <w:b w:val="0"/>
                <w:i w:val="0"/>
                <w:color w:val="auto"/>
                <w:sz w:val="21"/>
                <w:szCs w:val="21"/>
                <w:highlight w:val="none"/>
                <w:u w:val="none"/>
              </w:rPr>
              <w:t xml:space="preserve">项目概况</w:t>
            </w:r>
            <w:r/>
          </w:p>
        </w:tc>
        <w:tc>
          <w:tcPr>
            <w:tcMar>
              <w:top w:w="100" w:type="dxa"/>
              <w:bottom w:w="100" w:type="dxa"/>
            </w:tcMar>
            <w:tcW w:w="7763" w:type="dxa"/>
            <w:vAlign w:val="center"/>
            <w:textDirection w:val="lrTb"/>
            <w:noWrap w:val="false"/>
          </w:tcPr>
          <w:p>
            <w:pPr>
              <w:pStyle w:val="1270"/>
              <w:ind w:firstLine="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rPr>
            </w:pPr>
            <w:r>
              <w:rPr>
                <w:rFonts w:hint="eastAsia" w:ascii="宋体" w:hAnsi="宋体" w:eastAsia="宋体" w:cs="宋体"/>
                <w:color w:val="auto"/>
                <w:sz w:val="24"/>
                <w:szCs w:val="24"/>
                <w:highlight w:val="none"/>
              </w:rPr>
              <w:t xml:space="preserve">本次招标的标的是</w:t>
            </w:r>
            <w:r>
              <w:rPr>
                <w:rFonts w:hint="eastAsia" w:ascii="宋体" w:hAnsi="宋体" w:eastAsia="宋体" w:cs="宋体"/>
                <w:color w:val="auto"/>
                <w:sz w:val="24"/>
                <w:szCs w:val="24"/>
                <w:highlight w:val="none"/>
                <w:lang w:eastAsia="zh-CN"/>
              </w:rPr>
              <w:t xml:space="preserve">张家港市市级机关事务管理中心</w:t>
            </w:r>
            <w:r>
              <w:rPr>
                <w:rStyle w:val="906"/>
                <w:rFonts w:hint="eastAsia" w:ascii="宋体" w:hAnsi="宋体" w:eastAsia="宋体" w:cs="宋体"/>
                <w:color w:val="auto"/>
                <w:sz w:val="24"/>
                <w:szCs w:val="24"/>
                <w:highlight w:val="none"/>
                <w:lang w:eastAsia="zh-CN"/>
              </w:rPr>
              <w:t xml:space="preserve">2025-2026年度外场绿化养护服务项目</w:t>
            </w:r>
            <w:r>
              <w:rPr>
                <w:rFonts w:hint="eastAsia" w:ascii="宋体" w:hAnsi="宋体" w:eastAsia="宋体" w:cs="宋体"/>
                <w:color w:val="auto"/>
                <w:sz w:val="24"/>
                <w:szCs w:val="24"/>
                <w:highlight w:val="none"/>
                <w:lang w:val="en-US" w:eastAsia="zh-CN"/>
              </w:rPr>
              <w:t xml:space="preserve">。</w:t>
            </w:r>
            <w:r/>
          </w:p>
        </w:tc>
      </w:tr>
      <w:tr>
        <w:trPr>
          <w:trHeight w:val="1503"/>
        </w:trPr>
        <w:tc>
          <w:tcPr>
            <w:tcMar>
              <w:top w:w="100" w:type="dxa"/>
              <w:bottom w:w="100" w:type="dxa"/>
            </w:tcMar>
            <w:tcW w:w="508" w:type="dxa"/>
            <w:vAlign w:val="center"/>
            <w:textDirection w:val="lrTb"/>
            <w:noWrap w:val="false"/>
          </w:tcPr>
          <w:p>
            <w:pPr>
              <w:pStyle w:val="1270"/>
              <w:jc w:val="center"/>
              <w:rPr>
                <w:rStyle w:val="906"/>
                <w:rFonts w:ascii="宋体" w:hAnsi="宋体" w:eastAsia="宋体" w:cs="宋体"/>
                <w:b w:val="0"/>
                <w:i w:val="0"/>
                <w:color w:val="auto"/>
                <w:sz w:val="24"/>
                <w:szCs w:val="24"/>
                <w:highlight w:val="none"/>
                <w:u w:val="none"/>
              </w:rPr>
            </w:pPr>
            <w:r>
              <w:rPr>
                <w:rStyle w:val="906"/>
                <w:rFonts w:ascii="宋体" w:hAnsi="宋体" w:eastAsia="宋体" w:cs="宋体"/>
                <w:b w:val="0"/>
                <w:i w:val="0"/>
                <w:color w:val="auto"/>
                <w:sz w:val="24"/>
                <w:szCs w:val="24"/>
                <w:highlight w:val="none"/>
                <w:u w:val="none"/>
              </w:rPr>
              <w:t xml:space="preserve">2</w:t>
            </w:r>
            <w:r/>
          </w:p>
        </w:tc>
        <w:tc>
          <w:tcPr>
            <w:tcMar>
              <w:top w:w="100" w:type="dxa"/>
              <w:bottom w:w="100" w:type="dxa"/>
            </w:tcMar>
            <w:tcW w:w="717" w:type="dxa"/>
            <w:vAlign w:val="center"/>
            <w:textDirection w:val="lrTb"/>
            <w:noWrap w:val="false"/>
          </w:tcPr>
          <w:p>
            <w:pPr>
              <w:pStyle w:val="1270"/>
              <w:jc w:val="left"/>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养护服务要求</w:t>
            </w:r>
            <w:r/>
          </w:p>
        </w:tc>
        <w:tc>
          <w:tcPr>
            <w:tcMar>
              <w:top w:w="100" w:type="dxa"/>
              <w:bottom w:w="100" w:type="dxa"/>
            </w:tcMar>
            <w:tcW w:w="7763" w:type="dxa"/>
            <w:vAlign w:val="center"/>
            <w:textDirection w:val="lrTb"/>
            <w:noWrap w:val="false"/>
          </w:tcPr>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1、开花乔、灌木、行道树按要求施肥及时，每年休眠期（11月-2月）施基肥，模纹、小灌木、地被等生长季节适时追肥，规范操作，施肥后及时覆盖。施肥方法适当，用量合理，不产生肥害；</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2、绿地、林地及道路行道树无死株、半截子树、断枝及明显枯枝，树木生长期无大片光秃落叶，乔木保存率98%以上，灌木色块草坪基本无空缺；</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3、绿地内地被灌木无缺损，绿篱及满种模纹有空缺应及时补缺，乔木类（含行道树）缺损应适时补种；</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4、树木无倾斜、倒歪现象，高大乔木应采取防倒有效措施，因台风等灾害天气造成树木倒伏时，应及时扶正支撑倒伏树木，并及时完成环境整治、抢险等临时性突击工作；</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5、保证草坪无空缺，如有空缺应及时重播或重铺。对混播百慕大、黑麦草的绿地，春季播种百慕大草籽，国庆前播种黑麦草草籽，确保节日期间萌芽成坪。播种前用打洞机打洞，以保证草籽着泥、老草坪透气通风。</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6、草坪一年至少12次修剪（4、5、6、7、8、9月间隔20天左右一次、其余时间两月一次）。为保证观赏性草坪应保持一定高度，生长季节修剪高度８－１０cm,休眠期修剪高度为５cm，遵循三分之一原则，修剪面平整，边角无遗留；麦冬每年修剪一次，草屑及时扫净运出，以免影响通风和光照。</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7、发现病虫害应主动及时汇报，积极防治，按规定使用农药，科学防治，做到合理配比、选准药品、用量正确，无药害产生（日常用药按政府规定定向采购）。结合冬季树木涂白，及时清理消灭越冬虫蛹、虫茧及有关病原体；</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8、乔木修剪定期、整齐，整枝合理均匀，根据树木习性及时修剪，整型符合要求，树木通风透光良好；花境、灌木根据特性修剪及时、准确。行道树统一高度，每年冬季进行1次整树整形疏枝修剪。修剪物及时清运，作业时有安全保护和警示设施；</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9、模纹色块修剪层次分明，单品种色块生长季每月修剪1次；生长季节保持常态化抹芽去孽，控制好主杆分枝；常绿树树身及树根部无蘖生枝叶。列植式球类及柱状小乔木修剪圆润饱满，顶部、下脚修剪高度一致；组团式球类修剪错落有致，大小均匀；</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10、定期清理养护范围内树叶、枯枝等杂物，其中，市府大院需每日清理，做到卫生无死角。树木、草坪修剪后枝叶、垃圾应及时清运，做到“日产日清”、“垃圾不过夜”。</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11、绿地及时松土除杂草，保持土壤疏松，松土深度不伤根系，树穴整修，草坪内树穴与绿篱及时切边，草坪与树木绿篱应有分隔沟。</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12、根据实际，对绿化树木及草坪进行适期适量浇水、喷水，夏、秋季节连续两周无降雨必须启动抗旱应急预案，确保各类植物无干旱致死情况发生。雨季绿地内无积水，坑洼处必须及时填平修补，确保雨后积水及时排除；</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13、养护单位制度健全，工作有台帐，记录完整，内容详实并及时上报。统一穿着安全警示服装、标志上岗，严格按安全生产操作流程组织作业，养护管理。养护单位须明确管理责任人，要求通讯保持畅通，以便突发事件时随时沟通。</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14、因机关单位的特殊性，修剪草坪、灌木、乔木及打药水等一切需要动用机器的工作，必须和采购人沟通，得到允许后方能操作。</w:t>
            </w:r>
            <w:r/>
          </w:p>
          <w:p>
            <w:pPr>
              <w:pStyle w:val="1270"/>
              <w:jc w:val="left"/>
              <w:keepLines w:val="0"/>
              <w:keepNext w:val="0"/>
              <w:pageBreakBefore w:val="0"/>
              <w:spacing w:line="360" w:lineRule="exact"/>
              <w:widowControl/>
              <w:rPr>
                <w:rStyle w:val="906"/>
                <w:rFonts w:hint="eastAsia"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15、必须无条件服从采购人安排的临时性突击工作。</w:t>
            </w:r>
            <w:r/>
          </w:p>
        </w:tc>
      </w:tr>
      <w:tr>
        <w:trPr/>
        <w:tc>
          <w:tcPr>
            <w:tcMar>
              <w:top w:w="100" w:type="dxa"/>
              <w:bottom w:w="100" w:type="dxa"/>
            </w:tcMar>
            <w:tcW w:w="508" w:type="dxa"/>
            <w:vAlign w:val="center"/>
            <w:textDirection w:val="lrTb"/>
            <w:noWrap w:val="false"/>
          </w:tcPr>
          <w:p>
            <w:pPr>
              <w:pStyle w:val="1270"/>
              <w:jc w:val="center"/>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3</w:t>
            </w:r>
            <w:r/>
          </w:p>
        </w:tc>
        <w:tc>
          <w:tcPr>
            <w:tcMar>
              <w:top w:w="100" w:type="dxa"/>
              <w:bottom w:w="100" w:type="dxa"/>
            </w:tcMar>
            <w:tcW w:w="717" w:type="dxa"/>
            <w:vAlign w:val="center"/>
            <w:textDirection w:val="lrTb"/>
            <w:noWrap w:val="false"/>
          </w:tcPr>
          <w:p>
            <w:pPr>
              <w:pStyle w:val="1270"/>
              <w:jc w:val="left"/>
              <w:rPr>
                <w:rStyle w:val="906"/>
                <w:rFonts w:ascii="宋体" w:hAnsi="宋体" w:eastAsia="宋体" w:cs="宋体"/>
                <w:b w:val="0"/>
                <w:i w:val="0"/>
                <w:color w:val="auto"/>
                <w:sz w:val="24"/>
                <w:szCs w:val="24"/>
                <w:highlight w:val="none"/>
                <w:u w:val="none"/>
              </w:rPr>
            </w:pPr>
            <w:r>
              <w:rPr>
                <w:rStyle w:val="906"/>
                <w:rFonts w:ascii="宋体" w:hAnsi="宋体" w:eastAsia="宋体" w:cs="宋体"/>
                <w:b w:val="0"/>
                <w:i w:val="0"/>
                <w:color w:val="auto"/>
                <w:sz w:val="24"/>
                <w:szCs w:val="24"/>
                <w:highlight w:val="none"/>
                <w:u w:val="none"/>
              </w:rPr>
              <w:t xml:space="preserve">人员配备要求</w:t>
            </w:r>
            <w:r/>
          </w:p>
        </w:tc>
        <w:tc>
          <w:tcPr>
            <w:tcMar>
              <w:top w:w="100" w:type="dxa"/>
              <w:bottom w:w="100" w:type="dxa"/>
            </w:tcMar>
            <w:tcW w:w="7763" w:type="dxa"/>
            <w:vAlign w:val="center"/>
            <w:textDirection w:val="lrTb"/>
            <w:noWrap w:val="false"/>
          </w:tcPr>
          <w:p>
            <w:pPr>
              <w:numPr>
                <w:ilvl w:val="0"/>
                <w:numId w:val="0"/>
              </w:numPr>
              <w:keepLines w:val="0"/>
              <w:keepNext w:val="0"/>
              <w:pageBreakBefore w:val="0"/>
              <w:spacing w:line="440" w:lineRule="exact"/>
              <w:widowControl w:val="off"/>
              <w:rPr>
                <w:rFonts w:hint="default"/>
                <w:color w:val="auto"/>
                <w:highlight w:val="none"/>
                <w:lang w:val="en-US" w:eastAsia="zh-CN"/>
              </w:rPr>
            </w:pPr>
            <w:r>
              <w:rPr>
                <w:rFonts w:hint="eastAsia" w:ascii="Times New Roman" w:hAnsi="Times New Roman" w:cs="Times New Roman"/>
                <w:b w:val="0"/>
                <w:bCs w:val="0"/>
                <w:i/>
                <w:iCs/>
                <w:color w:val="auto"/>
                <w:sz w:val="24"/>
                <w:szCs w:val="24"/>
                <w:highlight w:val="none"/>
                <w:u w:val="none"/>
                <w:lang w:val="en-US" w:eastAsia="zh-CN"/>
              </w:rPr>
              <w:t xml:space="preserve">1、</w:t>
            </w:r>
            <w:r>
              <w:rPr>
                <w:rFonts w:hint="default" w:ascii="Times New Roman" w:hAnsi="Times New Roman" w:cs="Times New Roman"/>
                <w:b w:val="0"/>
                <w:bCs w:val="0"/>
                <w:i/>
                <w:iCs/>
                <w:color w:val="auto"/>
                <w:sz w:val="24"/>
                <w:szCs w:val="24"/>
                <w:highlight w:val="none"/>
                <w:u w:val="single"/>
                <w:lang w:val="en-US" w:eastAsia="zh-CN"/>
              </w:rPr>
              <w:t xml:space="preserve">管理人员：</w:t>
            </w:r>
            <w:r>
              <w:rPr>
                <w:rFonts w:hint="eastAsia" w:ascii="Times New Roman" w:hAnsi="Times New Roman" w:cs="Times New Roman"/>
                <w:b w:val="0"/>
                <w:bCs w:val="0"/>
                <w:i/>
                <w:iCs/>
                <w:color w:val="auto"/>
                <w:sz w:val="24"/>
                <w:szCs w:val="24"/>
                <w:highlight w:val="none"/>
                <w:u w:val="single"/>
                <w:lang w:val="en-US" w:eastAsia="zh-CN"/>
              </w:rPr>
              <w:t xml:space="preserve">本项目</w:t>
            </w:r>
            <w:r>
              <w:rPr>
                <w:rFonts w:hint="default" w:ascii="Times New Roman" w:hAnsi="Times New Roman" w:cs="Times New Roman"/>
                <w:b w:val="0"/>
                <w:bCs w:val="0"/>
                <w:i/>
                <w:iCs/>
                <w:color w:val="auto"/>
                <w:sz w:val="24"/>
                <w:szCs w:val="24"/>
                <w:highlight w:val="none"/>
                <w:u w:val="single"/>
                <w:lang w:val="en-US" w:eastAsia="zh-CN"/>
              </w:rPr>
              <w:t xml:space="preserve">要求配备1名项目经理和1名养护队长</w:t>
            </w:r>
            <w:r>
              <w:rPr>
                <w:rFonts w:hint="eastAsia" w:ascii="Times New Roman" w:hAnsi="Times New Roman" w:cs="Times New Roman"/>
                <w:b w:val="0"/>
                <w:bCs w:val="0"/>
                <w:i/>
                <w:iCs/>
                <w:color w:val="auto"/>
                <w:sz w:val="24"/>
                <w:szCs w:val="24"/>
                <w:highlight w:val="none"/>
                <w:u w:val="single"/>
                <w:lang w:val="en-US" w:eastAsia="zh-CN"/>
              </w:rPr>
              <w:t xml:space="preserve">。</w:t>
            </w:r>
            <w:r/>
          </w:p>
          <w:p>
            <w:pPr>
              <w:numPr>
                <w:ilvl w:val="0"/>
                <w:numId w:val="0"/>
              </w:numP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2、管理人员</w:t>
            </w:r>
            <w:r>
              <w:rPr>
                <w:rFonts w:hint="default" w:ascii="Times New Roman" w:hAnsi="Times New Roman" w:cs="Times New Roman"/>
                <w:b w:val="0"/>
                <w:bCs w:val="0"/>
                <w:color w:val="auto"/>
                <w:sz w:val="24"/>
                <w:szCs w:val="24"/>
                <w:highlight w:val="none"/>
                <w:lang w:val="en-US" w:eastAsia="zh-CN"/>
              </w:rPr>
              <w:t xml:space="preserve">均需会使用手机上传照片，</w:t>
            </w:r>
            <w:r>
              <w:rPr>
                <w:rFonts w:hint="eastAsia" w:ascii="Times New Roman" w:hAnsi="Times New Roman" w:cs="Times New Roman"/>
                <w:b w:val="0"/>
                <w:bCs w:val="0"/>
                <w:color w:val="auto"/>
                <w:sz w:val="24"/>
                <w:szCs w:val="24"/>
                <w:highlight w:val="none"/>
                <w:lang w:val="en-US" w:eastAsia="zh-CN"/>
              </w:rPr>
              <w:t xml:space="preserve">项目经理需具备园林绿化及相关专业助理工程师及以上职称</w:t>
            </w:r>
            <w:r>
              <w:rPr>
                <w:rFonts w:hint="default" w:ascii="Times New Roman" w:hAnsi="Times New Roman" w:cs="Times New Roman"/>
                <w:b w:val="0"/>
                <w:bCs w:val="0"/>
                <w:color w:val="auto"/>
                <w:sz w:val="24"/>
                <w:szCs w:val="24"/>
                <w:highlight w:val="none"/>
                <w:lang w:val="en-US" w:eastAsia="zh-CN"/>
              </w:rPr>
              <w:t xml:space="preserve">，主要负责与招标人安排的绿化管理人员对接，包括信息资料的互通、日常管理的对接等；养护队长主要负责养护工人的管理。</w:t>
            </w:r>
            <w:r/>
          </w:p>
          <w:p>
            <w:pPr>
              <w:numPr>
                <w:ilvl w:val="0"/>
                <w:numId w:val="0"/>
              </w:numPr>
              <w:jc w:val="both"/>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3、</w:t>
            </w:r>
            <w:r>
              <w:rPr>
                <w:rFonts w:hint="default" w:ascii="Times New Roman" w:hAnsi="Times New Roman" w:cs="Times New Roman"/>
                <w:b w:val="0"/>
                <w:bCs w:val="0"/>
                <w:color w:val="auto"/>
                <w:sz w:val="24"/>
                <w:szCs w:val="24"/>
                <w:highlight w:val="none"/>
                <w:lang w:val="en-US" w:eastAsia="zh-CN"/>
              </w:rPr>
              <w:t xml:space="preserve">原则上服务周期内不得更换项目</w:t>
            </w:r>
            <w:r>
              <w:rPr>
                <w:rFonts w:hint="eastAsia" w:ascii="Times New Roman" w:hAnsi="Times New Roman" w:cs="Times New Roman"/>
                <w:b w:val="0"/>
                <w:bCs w:val="0"/>
                <w:color w:val="auto"/>
                <w:sz w:val="24"/>
                <w:szCs w:val="24"/>
                <w:highlight w:val="none"/>
                <w:lang w:val="en-US" w:eastAsia="zh-CN"/>
              </w:rPr>
              <w:t xml:space="preserve">经理及养护队长</w:t>
            </w:r>
            <w:r>
              <w:rPr>
                <w:rFonts w:hint="default" w:ascii="Times New Roman" w:hAnsi="Times New Roman" w:cs="Times New Roman"/>
                <w:b w:val="0"/>
                <w:bCs w:val="0"/>
                <w:color w:val="auto"/>
                <w:sz w:val="24"/>
                <w:szCs w:val="24"/>
                <w:highlight w:val="none"/>
                <w:lang w:val="en-US" w:eastAsia="zh-CN"/>
              </w:rPr>
              <w:t xml:space="preserve">，如需更换须提前15个工作日以书面通知采购人，并征得采购人同意才可更换。如因投标人项目</w:t>
            </w:r>
            <w:r>
              <w:rPr>
                <w:rFonts w:hint="eastAsia" w:ascii="Times New Roman" w:hAnsi="Times New Roman" w:cs="Times New Roman"/>
                <w:b w:val="0"/>
                <w:bCs w:val="0"/>
                <w:color w:val="auto"/>
                <w:sz w:val="24"/>
                <w:szCs w:val="24"/>
                <w:highlight w:val="none"/>
                <w:lang w:val="en-US" w:eastAsia="zh-CN"/>
              </w:rPr>
              <w:t xml:space="preserve">经理</w:t>
            </w:r>
            <w:r>
              <w:rPr>
                <w:rFonts w:hint="default" w:ascii="Times New Roman" w:hAnsi="Times New Roman" w:cs="Times New Roman"/>
                <w:b w:val="0"/>
                <w:bCs w:val="0"/>
                <w:color w:val="auto"/>
                <w:sz w:val="24"/>
                <w:szCs w:val="24"/>
                <w:highlight w:val="none"/>
                <w:lang w:val="en-US" w:eastAsia="zh-CN"/>
              </w:rPr>
              <w:t xml:space="preserve">存在能力不达标或服务质量未达到采购人要求的，采购人有权要求更换相关负责人，投标人应无条件更换。任何情况下新更换的相关负责人职称等要求不得低于原相关负责人，且必须经</w:t>
            </w:r>
            <w:r>
              <w:rPr>
                <w:rFonts w:hint="eastAsia" w:ascii="Times New Roman" w:hAnsi="Times New Roman" w:cs="Times New Roman"/>
                <w:b w:val="0"/>
                <w:bCs w:val="0"/>
                <w:color w:val="auto"/>
                <w:sz w:val="24"/>
                <w:szCs w:val="24"/>
                <w:highlight w:val="none"/>
                <w:lang w:val="en-US" w:eastAsia="zh-CN"/>
              </w:rPr>
              <w:t xml:space="preserve">采购人</w:t>
            </w:r>
            <w:r>
              <w:rPr>
                <w:rFonts w:hint="default" w:ascii="Times New Roman" w:hAnsi="Times New Roman" w:cs="Times New Roman"/>
                <w:b w:val="0"/>
                <w:bCs w:val="0"/>
                <w:color w:val="auto"/>
                <w:sz w:val="24"/>
                <w:szCs w:val="24"/>
                <w:highlight w:val="none"/>
                <w:lang w:val="en-US" w:eastAsia="zh-CN"/>
              </w:rPr>
              <w:t xml:space="preserve">书面同意后方可更换。</w:t>
            </w:r>
            <w:r/>
          </w:p>
          <w:p>
            <w:pP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cs="Times New Roman"/>
                <w:b w:val="0"/>
                <w:bCs w:val="0"/>
                <w:color w:val="auto"/>
                <w:sz w:val="24"/>
                <w:szCs w:val="24"/>
                <w:highlight w:val="none"/>
                <w:lang w:val="en-US" w:eastAsia="zh-CN"/>
              </w:rPr>
              <w:t xml:space="preserve">、养护工人数量符合要求，</w:t>
            </w:r>
            <w:r>
              <w:rPr>
                <w:rFonts w:hint="default" w:ascii="Times New Roman" w:hAnsi="Times New Roman" w:eastAsia="宋体" w:cs="Times New Roman"/>
                <w:b w:val="0"/>
                <w:bCs w:val="0"/>
                <w:i/>
                <w:iCs/>
                <w:color w:val="auto"/>
                <w:sz w:val="24"/>
                <w:szCs w:val="24"/>
                <w:highlight w:val="none"/>
                <w:u w:val="single"/>
                <w:lang w:val="en-US" w:eastAsia="zh-CN"/>
              </w:rPr>
              <w:t xml:space="preserve">养护</w:t>
            </w:r>
            <w:r>
              <w:rPr>
                <w:rFonts w:hint="eastAsia" w:ascii="Times New Roman" w:hAnsi="Times New Roman" w:eastAsia="宋体" w:cs="Times New Roman"/>
                <w:b w:val="0"/>
                <w:bCs w:val="0"/>
                <w:i/>
                <w:iCs/>
                <w:color w:val="auto"/>
                <w:sz w:val="24"/>
                <w:szCs w:val="24"/>
                <w:highlight w:val="none"/>
                <w:u w:val="single"/>
                <w:lang w:val="en-US" w:eastAsia="zh-CN"/>
              </w:rPr>
              <w:t xml:space="preserve">人员年龄6</w:t>
            </w:r>
            <w:r>
              <w:rPr>
                <w:rFonts w:hint="eastAsia" w:ascii="Times New Roman" w:hAnsi="Times New Roman" w:cs="Times New Roman"/>
                <w:b w:val="0"/>
                <w:bCs w:val="0"/>
                <w:i/>
                <w:iCs/>
                <w:color w:val="auto"/>
                <w:sz w:val="24"/>
                <w:szCs w:val="24"/>
                <w:highlight w:val="none"/>
                <w:u w:val="single"/>
                <w:lang w:val="en-US" w:eastAsia="zh-CN"/>
              </w:rPr>
              <w:t xml:space="preserve">8</w:t>
            </w:r>
            <w:r>
              <w:rPr>
                <w:rFonts w:hint="eastAsia" w:ascii="Times New Roman" w:hAnsi="Times New Roman" w:eastAsia="宋体" w:cs="Times New Roman"/>
                <w:b w:val="0"/>
                <w:bCs w:val="0"/>
                <w:i/>
                <w:iCs/>
                <w:color w:val="auto"/>
                <w:sz w:val="24"/>
                <w:szCs w:val="24"/>
                <w:highlight w:val="none"/>
                <w:u w:val="single"/>
                <w:lang w:val="en-US" w:eastAsia="zh-CN"/>
              </w:rPr>
              <w:t xml:space="preserve">（含）周岁以下，</w:t>
            </w:r>
            <w:r>
              <w:rPr>
                <w:rFonts w:hint="default" w:ascii="Times New Roman" w:hAnsi="Times New Roman" w:cs="Times New Roman"/>
                <w:b w:val="0"/>
                <w:bCs w:val="0"/>
                <w:color w:val="auto"/>
                <w:sz w:val="24"/>
                <w:szCs w:val="24"/>
                <w:highlight w:val="none"/>
                <w:lang w:val="en-US" w:eastAsia="zh-CN"/>
              </w:rPr>
              <w:t xml:space="preserve">养护单位每日按管护面积配备养护人员，统一穿着安全警示服装、标志上岗，严格按安全生产操作流程组织作业，养护管理规范，遵守各项管理规定。按要求准时参加各类会议、活动及业务培训。及时完成重要活动、参观接待、环境整治等临时性突击工作。无上级领导及相关部门、市民投诉管护存在问题。</w:t>
            </w:r>
            <w:r/>
          </w:p>
          <w:p>
            <w:pPr>
              <w:pStyle w:val="750"/>
              <w:ind w:left="0" w:firstLine="0"/>
              <w:rPr>
                <w:rFonts w:hint="default" w:ascii="宋体" w:hAnsi="宋体" w:eastAsia="宋体" w:cs="Times New Roman"/>
                <w:i/>
                <w:iCs/>
                <w:color w:val="auto"/>
                <w:highlight w:val="none"/>
                <w:u w:val="single"/>
                <w:lang w:val="en-US" w:eastAsia="zh-CN"/>
              </w:rPr>
            </w:pPr>
            <w:r>
              <w:rPr>
                <w:rFonts w:hint="eastAsia"/>
                <w:color w:val="auto"/>
                <w:highlight w:val="none"/>
                <w:lang w:val="en-US" w:eastAsia="zh-CN"/>
              </w:rPr>
              <w:t xml:space="preserve">5、所需养护工人数量：</w:t>
            </w:r>
            <w:r>
              <w:rPr>
                <w:rFonts w:hint="eastAsia" w:ascii="宋体" w:hAnsi="宋体" w:eastAsia="宋体" w:cs="Times New Roman"/>
                <w:i/>
                <w:iCs/>
                <w:color w:val="auto"/>
                <w:highlight w:val="none"/>
                <w:u w:val="single"/>
                <w:lang w:val="en-US" w:eastAsia="zh-CN"/>
              </w:rPr>
              <w:t xml:space="preserve">人数≥</w:t>
            </w:r>
            <w:r>
              <w:rPr>
                <w:rFonts w:hint="eastAsia" w:cs="Times New Roman"/>
                <w:i/>
                <w:iCs/>
                <w:color w:val="auto"/>
                <w:highlight w:val="none"/>
                <w:u w:val="single"/>
                <w:lang w:val="en-US" w:eastAsia="zh-CN"/>
              </w:rPr>
              <w:t xml:space="preserve">5</w:t>
            </w:r>
            <w:r>
              <w:rPr>
                <w:rFonts w:hint="eastAsia" w:ascii="宋体" w:hAnsi="宋体" w:eastAsia="宋体" w:cs="Times New Roman"/>
                <w:i/>
                <w:iCs/>
                <w:color w:val="auto"/>
                <w:highlight w:val="none"/>
                <w:u w:val="single"/>
                <w:lang w:val="en-US" w:eastAsia="zh-CN"/>
              </w:rPr>
              <w:t xml:space="preserve">人；</w:t>
            </w:r>
            <w:r/>
          </w:p>
          <w:p>
            <w:pPr>
              <w:keepLines w:val="0"/>
              <w:keepNext w:val="0"/>
              <w:pageBreakBefore w:val="0"/>
              <w:spacing w:line="440" w:lineRule="exact"/>
              <w:rPr>
                <w:rFonts w:hint="default" w:ascii="Times New Roman" w:hAnsi="Times New Roman" w:cs="Times New Roman"/>
                <w:i/>
                <w:iCs/>
                <w:color w:val="auto"/>
                <w:sz w:val="24"/>
                <w:highlight w:val="none"/>
                <w:u w:val="single"/>
              </w:rPr>
            </w:pPr>
            <w:r>
              <w:rPr>
                <w:rFonts w:hint="default" w:ascii="Times New Roman" w:hAnsi="Times New Roman" w:cs="Times New Roman"/>
                <w:i/>
                <w:color w:val="auto"/>
                <w:sz w:val="24"/>
                <w:highlight w:val="none"/>
                <w:u w:val="single"/>
              </w:rPr>
              <w:t xml:space="preserve">注：</w:t>
            </w:r>
            <w:r>
              <w:rPr>
                <w:rFonts w:hint="default" w:ascii="Times New Roman" w:hAnsi="Times New Roman" w:cs="Times New Roman"/>
                <w:i/>
                <w:iCs/>
                <w:color w:val="auto"/>
                <w:sz w:val="24"/>
                <w:highlight w:val="none"/>
                <w:u w:val="single"/>
              </w:rPr>
              <w:t xml:space="preserve">请投标人根据现场情况自行考虑配备</w:t>
            </w:r>
            <w:r>
              <w:rPr>
                <w:rFonts w:hint="eastAsia" w:ascii="Times New Roman" w:hAnsi="Times New Roman" w:cs="Times New Roman"/>
                <w:b w:val="0"/>
                <w:bCs w:val="0"/>
                <w:i/>
                <w:iCs/>
                <w:color w:val="auto"/>
                <w:sz w:val="24"/>
                <w:szCs w:val="24"/>
                <w:highlight w:val="none"/>
                <w:u w:val="single"/>
                <w:lang w:val="en-US" w:eastAsia="zh-CN"/>
              </w:rPr>
              <w:t xml:space="preserve">养护工人人数</w:t>
            </w:r>
            <w:r>
              <w:rPr>
                <w:rFonts w:hint="default" w:ascii="Times New Roman" w:hAnsi="Times New Roman" w:cs="Times New Roman"/>
                <w:i/>
                <w:iCs/>
                <w:color w:val="auto"/>
                <w:sz w:val="24"/>
                <w:highlight w:val="none"/>
                <w:u w:val="single"/>
              </w:rPr>
              <w:t xml:space="preserve">且</w:t>
            </w:r>
            <w:r>
              <w:rPr>
                <w:rFonts w:hint="eastAsia" w:ascii="Times New Roman" w:hAnsi="Times New Roman" w:cs="Times New Roman"/>
                <w:i/>
                <w:iCs/>
                <w:color w:val="auto"/>
                <w:sz w:val="24"/>
                <w:highlight w:val="none"/>
                <w:u w:val="single"/>
                <w:lang w:val="en-US" w:eastAsia="zh-CN"/>
              </w:rPr>
              <w:t xml:space="preserve">配备人数</w:t>
            </w:r>
            <w:r>
              <w:rPr>
                <w:rFonts w:hint="default" w:ascii="Times New Roman" w:hAnsi="Times New Roman" w:cs="Times New Roman"/>
                <w:i/>
                <w:iCs/>
                <w:color w:val="auto"/>
                <w:sz w:val="24"/>
                <w:highlight w:val="none"/>
                <w:u w:val="single"/>
              </w:rPr>
              <w:t xml:space="preserve">不少于</w:t>
            </w:r>
            <w:r>
              <w:rPr>
                <w:rFonts w:hint="eastAsia" w:ascii="Times New Roman" w:hAnsi="Times New Roman" w:cs="Times New Roman"/>
                <w:i/>
                <w:iCs/>
                <w:color w:val="auto"/>
                <w:sz w:val="24"/>
                <w:highlight w:val="none"/>
                <w:u w:val="single"/>
                <w:lang w:val="en-US" w:eastAsia="zh-CN"/>
              </w:rPr>
              <w:t xml:space="preserve">上述</w:t>
            </w:r>
            <w:r>
              <w:rPr>
                <w:rFonts w:hint="eastAsia" w:ascii="Times New Roman" w:hAnsi="Times New Roman" w:cs="Times New Roman"/>
                <w:b w:val="0"/>
                <w:bCs w:val="0"/>
                <w:i/>
                <w:iCs/>
                <w:color w:val="auto"/>
                <w:sz w:val="24"/>
                <w:szCs w:val="24"/>
                <w:highlight w:val="none"/>
                <w:u w:val="single"/>
                <w:lang w:val="en-US" w:eastAsia="zh-CN"/>
              </w:rPr>
              <w:t xml:space="preserve">养护工人人数</w:t>
            </w:r>
            <w:r>
              <w:rPr>
                <w:rFonts w:hint="default" w:ascii="Times New Roman" w:hAnsi="Times New Roman" w:cs="Times New Roman"/>
                <w:i/>
                <w:iCs/>
                <w:color w:val="auto"/>
                <w:sz w:val="24"/>
                <w:highlight w:val="none"/>
                <w:u w:val="single"/>
              </w:rPr>
              <w:t xml:space="preserve">的最低要求。</w:t>
            </w:r>
            <w:r>
              <w:rPr>
                <w:rStyle w:val="725"/>
                <w:rFonts w:hint="eastAsia" w:hAnsi="宋体" w:cs="宋体"/>
                <w:b w:val="0"/>
                <w:bCs w:val="0"/>
                <w:i/>
                <w:iCs/>
                <w:color w:val="auto"/>
                <w:sz w:val="24"/>
                <w:szCs w:val="24"/>
                <w:highlight w:val="none"/>
                <w:u w:val="single"/>
                <w:lang w:val="en-US" w:eastAsia="zh-CN"/>
              </w:rPr>
              <w:t xml:space="preserve">特别要求：市政府大院内需常驻一名养护工。</w:t>
            </w:r>
            <w:r/>
          </w:p>
          <w:p>
            <w:pPr>
              <w:keepLines w:val="0"/>
              <w:keepNext w:val="0"/>
              <w:pageBreakBefore w:val="0"/>
              <w:spacing w:line="440" w:lineRule="exact"/>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rPr>
                <w:rFonts w:hint="default" w:ascii="Times New Roman" w:hAnsi="Times New Roman" w:cs="Times New Roman"/>
                <w:b w:val="0"/>
                <w:bCs w:val="0"/>
                <w:color w:val="auto"/>
                <w:sz w:val="24"/>
                <w:szCs w:val="24"/>
                <w:highlight w:val="none"/>
                <w:lang w:val="en-US" w:eastAsia="zh-CN"/>
              </w:rPr>
              <w:t xml:space="preserve">做好一线养护班组的指导、培训工作，把关养护细节及技术细节，掌握养护进度，做好养护人员安全工作以及采购</w:t>
            </w:r>
            <w:r>
              <w:rPr>
                <w:rFonts w:hint="eastAsia" w:ascii="Times New Roman" w:hAnsi="Times New Roman" w:cs="Times New Roman"/>
                <w:b w:val="0"/>
                <w:bCs w:val="0"/>
                <w:color w:val="auto"/>
                <w:sz w:val="24"/>
                <w:szCs w:val="24"/>
                <w:highlight w:val="none"/>
                <w:lang w:val="en-US" w:eastAsia="zh-CN"/>
              </w:rPr>
              <w:t xml:space="preserve">人</w:t>
            </w:r>
            <w:r>
              <w:rPr>
                <w:rFonts w:hint="default" w:ascii="Times New Roman" w:hAnsi="Times New Roman" w:cs="Times New Roman"/>
                <w:b w:val="0"/>
                <w:bCs w:val="0"/>
                <w:color w:val="auto"/>
                <w:sz w:val="24"/>
                <w:szCs w:val="24"/>
                <w:highlight w:val="none"/>
                <w:lang w:val="en-US" w:eastAsia="zh-CN"/>
              </w:rPr>
              <w:t xml:space="preserve">安排的其他工作。</w:t>
            </w:r>
            <w:r>
              <w:rPr>
                <w:rFonts w:hint="eastAsia" w:ascii="Times New Roman" w:hAnsi="Times New Roman" w:cs="Times New Roman"/>
                <w:b w:val="0"/>
                <w:bCs w:val="0"/>
                <w:color w:val="auto"/>
                <w:sz w:val="24"/>
                <w:szCs w:val="24"/>
                <w:highlight w:val="none"/>
                <w:lang w:val="en-US" w:eastAsia="zh-CN"/>
              </w:rPr>
              <w:t xml:space="preserve">如有高空作业，人员需持有高处作业操作证</w:t>
            </w:r>
            <w:r>
              <w:rPr>
                <w:rFonts w:hint="default" w:ascii="Times New Roman" w:hAnsi="Times New Roman" w:cs="Times New Roman"/>
                <w:b w:val="0"/>
                <w:bCs w:val="0"/>
                <w:color w:val="auto"/>
                <w:sz w:val="24"/>
                <w:szCs w:val="24"/>
                <w:highlight w:val="none"/>
                <w:lang w:val="en-US" w:eastAsia="zh-CN"/>
              </w:rPr>
              <w:t xml:space="preserve">（说明：</w:t>
            </w:r>
            <w:r>
              <w:rPr>
                <w:rFonts w:hint="default" w:ascii="Times New Roman" w:hAnsi="Times New Roman" w:eastAsia="宋体" w:cs="Times New Roman"/>
                <w:b w:val="0"/>
                <w:bCs w:val="0"/>
                <w:color w:val="auto"/>
                <w:sz w:val="24"/>
                <w:szCs w:val="24"/>
                <w:highlight w:val="none"/>
                <w:lang w:val="en-US" w:eastAsia="zh-CN"/>
              </w:rPr>
              <w:t xml:space="preserve">高处作业证为特种作业人员操作证，作业类型：高处作业，由国家安全生产监督管理总局监制或中华人民共和国应急管理部监制）</w:t>
            </w:r>
            <w:r>
              <w:rPr>
                <w:rFonts w:hint="eastAsia" w:ascii="Times New Roman" w:hAnsi="Times New Roman" w:eastAsia="宋体" w:cs="Times New Roman"/>
                <w:b w:val="0"/>
                <w:bCs w:val="0"/>
                <w:color w:val="auto"/>
                <w:sz w:val="24"/>
                <w:szCs w:val="24"/>
                <w:highlight w:val="none"/>
                <w:lang w:val="en-US" w:eastAsia="zh-CN"/>
              </w:rPr>
              <w:t xml:space="preserve">。</w:t>
            </w:r>
            <w:r/>
          </w:p>
          <w:p>
            <w:pPr>
              <w:keepLines w:val="0"/>
              <w:keepNext w:val="0"/>
              <w:pageBreakBefore w:val="0"/>
              <w:spacing w:line="440" w:lineRule="exact"/>
              <w:widowControl w:val="off"/>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7、</w:t>
            </w:r>
            <w:r>
              <w:rPr>
                <w:rFonts w:hint="default" w:ascii="Times New Roman" w:hAnsi="Times New Roman" w:cs="Times New Roman"/>
                <w:b w:val="0"/>
                <w:bCs w:val="0"/>
                <w:color w:val="auto"/>
                <w:sz w:val="24"/>
                <w:szCs w:val="24"/>
                <w:highlight w:val="none"/>
                <w:lang w:val="en-US" w:eastAsia="zh-CN"/>
              </w:rPr>
              <w:t xml:space="preserve">针对本项目配备的技术工种人员（除项目经理外），具有园林绿化及相关专业初级及以上技术等级证书数量达到</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cs="Times New Roman"/>
                <w:b w:val="0"/>
                <w:bCs w:val="0"/>
                <w:color w:val="auto"/>
                <w:sz w:val="24"/>
                <w:szCs w:val="24"/>
                <w:highlight w:val="none"/>
                <w:lang w:val="en-US" w:eastAsia="zh-CN"/>
              </w:rPr>
              <w:t xml:space="preserve">人以上。</w:t>
            </w:r>
            <w:r/>
          </w:p>
          <w:p>
            <w:pPr>
              <w:ind w:right="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注：</w:t>
            </w:r>
            <w:r>
              <w:rPr>
                <w:rFonts w:hint="eastAsia" w:ascii="Times New Roman" w:hAnsi="Times New Roman" w:cs="Times New Roman"/>
                <w:color w:val="auto"/>
                <w:sz w:val="24"/>
                <w:szCs w:val="24"/>
                <w:highlight w:val="none"/>
                <w:lang w:val="en-US" w:eastAsia="zh-CN"/>
              </w:rPr>
              <w:t xml:space="preserve">（1）技术人员和技术工种人员不得兼任。</w:t>
            </w:r>
            <w:r/>
          </w:p>
          <w:p>
            <w:pPr>
              <w:ind w:right="0"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园林绿化及相关专业”指：与园林绿化工程规划、设计、施工及养护管理相关的专业，包括园林（含园林规划设计、园林植物、风景园林、园林绿化等）、园艺、城市规划、景观、植物（含植保、森保等）、风景旅游、环境艺术等专业。</w:t>
            </w:r>
            <w:r/>
          </w:p>
          <w:p>
            <w:pPr>
              <w:pStyle w:val="750"/>
              <w:ind w:left="0" w:firstLine="0"/>
              <w:rPr>
                <w:rStyle w:val="906"/>
                <w:rFonts w:ascii="宋体" w:hAnsi="宋体" w:eastAsia="宋体" w:cs="宋体"/>
                <w:b w:val="0"/>
                <w:i w:val="0"/>
                <w:color w:val="auto"/>
                <w:sz w:val="24"/>
                <w:szCs w:val="24"/>
                <w:highlight w:val="none"/>
                <w:u w:val="none"/>
              </w:rPr>
            </w:pPr>
            <w:r>
              <w:rPr>
                <w:rFonts w:hint="eastAsia" w:ascii="Times New Roman" w:hAnsi="Times New Roman" w:cs="Times New Roman"/>
                <w:b w:val="0"/>
                <w:bCs w:val="0"/>
                <w:i/>
                <w:iCs/>
                <w:color w:val="auto"/>
                <w:sz w:val="24"/>
                <w:szCs w:val="24"/>
                <w:highlight w:val="none"/>
                <w:u w:val="single"/>
                <w:lang w:val="en-US" w:eastAsia="zh-CN"/>
              </w:rPr>
              <w:t xml:space="preserve">8、合同签订后5日内</w:t>
            </w:r>
            <w:r>
              <w:rPr>
                <w:rFonts w:hint="default" w:ascii="Times New Roman" w:hAnsi="Times New Roman" w:cs="Times New Roman"/>
                <w:b w:val="0"/>
                <w:bCs w:val="0"/>
                <w:i/>
                <w:iCs/>
                <w:color w:val="auto"/>
                <w:sz w:val="24"/>
                <w:szCs w:val="24"/>
                <w:highlight w:val="none"/>
                <w:u w:val="single"/>
                <w:lang w:val="en-US" w:eastAsia="zh-CN"/>
              </w:rPr>
              <w:t xml:space="preserve">中标单位必须将项目</w:t>
            </w:r>
            <w:r>
              <w:rPr>
                <w:rFonts w:hint="eastAsia" w:ascii="Times New Roman" w:hAnsi="Times New Roman" w:cs="Times New Roman"/>
                <w:b w:val="0"/>
                <w:bCs w:val="0"/>
                <w:i/>
                <w:iCs/>
                <w:color w:val="auto"/>
                <w:sz w:val="24"/>
                <w:szCs w:val="24"/>
                <w:highlight w:val="none"/>
                <w:u w:val="single"/>
                <w:lang w:val="en-US" w:eastAsia="zh-CN"/>
              </w:rPr>
              <w:t xml:space="preserve">经理</w:t>
            </w:r>
            <w:r>
              <w:rPr>
                <w:rFonts w:hint="default" w:ascii="Times New Roman" w:hAnsi="Times New Roman" w:cs="Times New Roman"/>
                <w:b w:val="0"/>
                <w:bCs w:val="0"/>
                <w:i/>
                <w:iCs/>
                <w:color w:val="auto"/>
                <w:sz w:val="24"/>
                <w:szCs w:val="24"/>
                <w:highlight w:val="none"/>
                <w:u w:val="single"/>
                <w:lang w:val="en-US" w:eastAsia="zh-CN"/>
              </w:rPr>
              <w:t xml:space="preserve">的</w:t>
            </w:r>
            <w:r>
              <w:rPr>
                <w:rFonts w:hint="eastAsia" w:ascii="Times New Roman" w:hAnsi="Times New Roman" w:cs="Times New Roman"/>
                <w:b w:val="0"/>
                <w:bCs w:val="0"/>
                <w:i/>
                <w:iCs/>
                <w:color w:val="auto"/>
                <w:sz w:val="24"/>
                <w:szCs w:val="24"/>
                <w:highlight w:val="none"/>
                <w:u w:val="single"/>
                <w:lang w:val="en-US" w:eastAsia="zh-CN"/>
              </w:rPr>
              <w:t xml:space="preserve">身份证明、</w:t>
            </w:r>
            <w:r>
              <w:rPr>
                <w:rFonts w:hint="default" w:ascii="Times New Roman" w:hAnsi="Times New Roman" w:cs="Times New Roman"/>
                <w:b w:val="0"/>
                <w:bCs w:val="0"/>
                <w:i/>
                <w:iCs/>
                <w:color w:val="auto"/>
                <w:sz w:val="24"/>
                <w:szCs w:val="24"/>
                <w:highlight w:val="none"/>
                <w:u w:val="single"/>
                <w:lang w:val="en-US" w:eastAsia="zh-CN"/>
              </w:rPr>
              <w:t xml:space="preserve">职称证书</w:t>
            </w:r>
            <w:r>
              <w:rPr>
                <w:rFonts w:hint="eastAsia" w:ascii="Times New Roman" w:hAnsi="Times New Roman" w:cs="Times New Roman"/>
                <w:b w:val="0"/>
                <w:bCs w:val="0"/>
                <w:i/>
                <w:iCs/>
                <w:color w:val="auto"/>
                <w:sz w:val="24"/>
                <w:szCs w:val="24"/>
                <w:highlight w:val="none"/>
                <w:u w:val="single"/>
                <w:lang w:val="en-US" w:eastAsia="zh-CN"/>
              </w:rPr>
              <w:t xml:space="preserve">及养护工人花名册、身份证等相关资料</w:t>
            </w:r>
            <w:r>
              <w:rPr>
                <w:rFonts w:hint="default" w:ascii="Times New Roman" w:hAnsi="Times New Roman" w:cs="Times New Roman"/>
                <w:b w:val="0"/>
                <w:bCs w:val="0"/>
                <w:i/>
                <w:iCs/>
                <w:color w:val="auto"/>
                <w:sz w:val="24"/>
                <w:szCs w:val="24"/>
                <w:highlight w:val="none"/>
                <w:u w:val="single"/>
                <w:lang w:val="en-US" w:eastAsia="zh-CN"/>
              </w:rPr>
              <w:t xml:space="preserve">复印件上报采购单位进行备案。</w:t>
            </w:r>
            <w:r/>
          </w:p>
        </w:tc>
      </w:tr>
      <w:tr>
        <w:trPr/>
        <w:tc>
          <w:tcPr>
            <w:tcMar>
              <w:top w:w="100" w:type="dxa"/>
              <w:bottom w:w="100" w:type="dxa"/>
            </w:tcMar>
            <w:tcW w:w="508" w:type="dxa"/>
            <w:vAlign w:val="center"/>
            <w:textDirection w:val="lrTb"/>
            <w:noWrap w:val="false"/>
          </w:tcPr>
          <w:p>
            <w:pPr>
              <w:pStyle w:val="1270"/>
              <w:jc w:val="center"/>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4</w:t>
            </w:r>
            <w:r/>
          </w:p>
        </w:tc>
        <w:tc>
          <w:tcPr>
            <w:tcMar>
              <w:top w:w="100" w:type="dxa"/>
              <w:bottom w:w="100" w:type="dxa"/>
            </w:tcMar>
            <w:tcW w:w="717" w:type="dxa"/>
            <w:vAlign w:val="center"/>
            <w:textDirection w:val="lrTb"/>
            <w:noWrap w:val="false"/>
          </w:tcPr>
          <w:p>
            <w:pPr>
              <w:pStyle w:val="1270"/>
              <w:jc w:val="left"/>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车辆及设备要求</w:t>
            </w:r>
            <w:r/>
          </w:p>
        </w:tc>
        <w:tc>
          <w:tcPr>
            <w:tcMar>
              <w:top w:w="100" w:type="dxa"/>
              <w:bottom w:w="100" w:type="dxa"/>
            </w:tcMar>
            <w:tcW w:w="7763" w:type="dxa"/>
            <w:vAlign w:val="center"/>
            <w:textDirection w:val="lrTb"/>
            <w:noWrap w:val="false"/>
          </w:tcPr>
          <w:p>
            <w:pPr>
              <w:pStyle w:val="1270"/>
              <w:numPr>
                <w:ilvl w:val="0"/>
                <w:numId w:val="13"/>
              </w:numPr>
              <w:jc w:val="left"/>
              <w:keepLines w:val="0"/>
              <w:keepNext w:val="0"/>
              <w:pageBreakBefore w:val="0"/>
              <w:spacing w:line="500" w:lineRule="exact"/>
              <w:widowControl/>
              <w:rPr>
                <w:rFonts w:hint="eastAsia" w:ascii="宋体" w:hAnsi="宋体" w:eastAsia="宋体" w:cs="宋体"/>
                <w:i/>
                <w:iCs/>
                <w:color w:val="auto"/>
                <w:sz w:val="24"/>
                <w:szCs w:val="24"/>
                <w:highlight w:val="none"/>
                <w:u w:val="single"/>
                <w:shd w:val="clear" w:color="auto" w:fill="auto"/>
                <w:lang w:val="en-US" w:eastAsia="zh-CN"/>
              </w:rPr>
            </w:pPr>
            <w:r>
              <w:rPr>
                <w:rFonts w:hint="eastAsia" w:ascii="宋体" w:hAnsi="宋体" w:eastAsia="宋体" w:cs="宋体"/>
                <w:i/>
                <w:iCs/>
                <w:color w:val="auto"/>
                <w:sz w:val="24"/>
                <w:szCs w:val="24"/>
                <w:highlight w:val="none"/>
                <w:u w:val="single"/>
                <w:shd w:val="clear" w:color="auto" w:fill="auto"/>
              </w:rPr>
              <w:t xml:space="preserve">车辆：洒水车</w:t>
            </w:r>
            <w:r>
              <w:rPr>
                <w:rFonts w:hint="eastAsia" w:ascii="宋体" w:hAnsi="宋体" w:eastAsia="宋体" w:cs="宋体"/>
                <w:i/>
                <w:iCs/>
                <w:color w:val="auto"/>
                <w:sz w:val="24"/>
                <w:szCs w:val="24"/>
                <w:highlight w:val="none"/>
                <w:u w:val="single"/>
                <w:shd w:val="clear" w:color="auto" w:fill="auto"/>
                <w:lang w:val="en-US" w:eastAsia="zh-CN"/>
              </w:rPr>
              <w:t xml:space="preserve">1</w:t>
            </w:r>
            <w:r>
              <w:rPr>
                <w:rFonts w:hint="eastAsia" w:ascii="宋体" w:hAnsi="宋体" w:eastAsia="宋体" w:cs="宋体"/>
                <w:i/>
                <w:iCs/>
                <w:color w:val="auto"/>
                <w:sz w:val="24"/>
                <w:szCs w:val="24"/>
                <w:highlight w:val="none"/>
                <w:u w:val="single"/>
                <w:shd w:val="clear" w:color="auto" w:fill="auto"/>
              </w:rPr>
              <w:t xml:space="preserve">辆（核定载质量≥4吨）；巡视车1辆（车辆类型为轻型普通客/货车或轿车）；清运货车</w:t>
            </w:r>
            <w:r>
              <w:rPr>
                <w:rFonts w:hint="eastAsia" w:ascii="宋体" w:hAnsi="宋体" w:eastAsia="宋体" w:cs="宋体"/>
                <w:i/>
                <w:iCs/>
                <w:color w:val="auto"/>
                <w:sz w:val="24"/>
                <w:szCs w:val="24"/>
                <w:highlight w:val="none"/>
                <w:u w:val="single"/>
                <w:shd w:val="clear" w:color="auto" w:fill="auto"/>
                <w:lang w:val="en-US" w:eastAsia="zh-CN"/>
              </w:rPr>
              <w:t xml:space="preserve">1</w:t>
            </w:r>
            <w:r>
              <w:rPr>
                <w:rFonts w:hint="eastAsia" w:ascii="宋体" w:hAnsi="宋体" w:eastAsia="宋体" w:cs="宋体"/>
                <w:i/>
                <w:iCs/>
                <w:color w:val="auto"/>
                <w:sz w:val="24"/>
                <w:szCs w:val="24"/>
                <w:highlight w:val="none"/>
                <w:u w:val="single"/>
                <w:shd w:val="clear" w:color="auto" w:fill="auto"/>
              </w:rPr>
              <w:t xml:space="preserve">辆（核定载质量≥1.6吨），用于苗木运输及绿化废弃物清运</w:t>
            </w:r>
            <w:r>
              <w:rPr>
                <w:rFonts w:hint="eastAsia" w:ascii="宋体" w:hAnsi="宋体" w:eastAsia="宋体" w:cs="宋体"/>
                <w:i/>
                <w:iCs/>
                <w:color w:val="auto"/>
                <w:sz w:val="24"/>
                <w:szCs w:val="24"/>
                <w:highlight w:val="none"/>
                <w:u w:val="single"/>
                <w:shd w:val="clear" w:color="auto" w:fill="auto"/>
                <w:lang w:val="en-US" w:eastAsia="zh-CN"/>
              </w:rPr>
              <w:t xml:space="preserve">；</w:t>
            </w:r>
            <w:r/>
          </w:p>
          <w:p>
            <w:pPr>
              <w:pStyle w:val="1270"/>
              <w:numPr>
                <w:ilvl w:val="0"/>
                <w:numId w:val="13"/>
              </w:numPr>
              <w:jc w:val="left"/>
              <w:keepLines w:val="0"/>
              <w:keepNext w:val="0"/>
              <w:pageBreakBefore w:val="0"/>
              <w:spacing w:line="500" w:lineRule="exact"/>
              <w:widowControl/>
              <w:rPr>
                <w:rFonts w:hint="eastAsia" w:ascii="宋体" w:hAnsi="宋体" w:eastAsia="宋体" w:cs="宋体"/>
                <w:i/>
                <w:iCs/>
                <w:color w:val="auto"/>
                <w:sz w:val="24"/>
                <w:szCs w:val="24"/>
                <w:highlight w:val="none"/>
                <w:u w:val="single"/>
                <w:shd w:val="clear" w:color="auto" w:fill="auto"/>
                <w:lang w:eastAsia="zh-CN"/>
              </w:rPr>
            </w:pPr>
            <w:r>
              <w:rPr>
                <w:rFonts w:hint="eastAsia" w:ascii="宋体" w:hAnsi="宋体" w:eastAsia="宋体" w:cs="宋体"/>
                <w:i/>
                <w:iCs/>
                <w:color w:val="auto"/>
                <w:sz w:val="24"/>
                <w:szCs w:val="24"/>
                <w:highlight w:val="none"/>
                <w:u w:val="single"/>
                <w:shd w:val="clear" w:color="auto" w:fill="auto"/>
              </w:rPr>
              <w:t xml:space="preserve">绿化机械：</w:t>
            </w:r>
            <w:r>
              <w:rPr>
                <w:rFonts w:hint="eastAsia" w:ascii="宋体" w:hAnsi="宋体" w:eastAsia="宋体" w:cs="宋体"/>
                <w:i/>
                <w:iCs/>
                <w:color w:val="auto"/>
                <w:sz w:val="24"/>
                <w:szCs w:val="24"/>
                <w:highlight w:val="none"/>
                <w:u w:val="single"/>
                <w:shd w:val="clear" w:color="auto" w:fill="auto"/>
                <w:lang w:val="en-US" w:eastAsia="zh-CN"/>
              </w:rPr>
              <w:t xml:space="preserve">草坪机4台，</w:t>
            </w:r>
            <w:r>
              <w:rPr>
                <w:rFonts w:hint="eastAsia" w:ascii="宋体" w:hAnsi="宋体" w:eastAsia="宋体" w:cs="宋体"/>
                <w:i/>
                <w:iCs/>
                <w:color w:val="auto"/>
                <w:sz w:val="24"/>
                <w:szCs w:val="24"/>
                <w:highlight w:val="none"/>
                <w:u w:val="single"/>
                <w:shd w:val="clear" w:color="auto" w:fill="auto"/>
              </w:rPr>
              <w:t xml:space="preserve">绿篱修剪机</w:t>
            </w:r>
            <w:r>
              <w:rPr>
                <w:rFonts w:hint="eastAsia" w:ascii="宋体" w:hAnsi="宋体" w:eastAsia="宋体" w:cs="宋体"/>
                <w:i/>
                <w:iCs/>
                <w:color w:val="auto"/>
                <w:sz w:val="24"/>
                <w:szCs w:val="24"/>
                <w:highlight w:val="none"/>
                <w:u w:val="single"/>
                <w:shd w:val="clear" w:color="auto" w:fill="auto"/>
                <w:lang w:val="en-US" w:eastAsia="zh-CN"/>
              </w:rPr>
              <w:t xml:space="preserve">6</w:t>
            </w:r>
            <w:r>
              <w:rPr>
                <w:rFonts w:hint="eastAsia" w:ascii="宋体" w:hAnsi="宋体" w:eastAsia="宋体" w:cs="宋体"/>
                <w:i/>
                <w:iCs/>
                <w:color w:val="auto"/>
                <w:sz w:val="24"/>
                <w:szCs w:val="24"/>
                <w:highlight w:val="none"/>
                <w:u w:val="single"/>
                <w:shd w:val="clear" w:color="auto" w:fill="auto"/>
              </w:rPr>
              <w:t xml:space="preserve">台，水泵</w:t>
            </w:r>
            <w:r>
              <w:rPr>
                <w:rFonts w:hint="eastAsia" w:ascii="宋体" w:hAnsi="宋体" w:eastAsia="宋体" w:cs="宋体"/>
                <w:i/>
                <w:iCs/>
                <w:color w:val="auto"/>
                <w:sz w:val="24"/>
                <w:szCs w:val="24"/>
                <w:highlight w:val="none"/>
                <w:u w:val="single"/>
                <w:shd w:val="clear" w:color="auto" w:fill="auto"/>
                <w:lang w:val="en-US" w:eastAsia="zh-CN"/>
              </w:rPr>
              <w:t xml:space="preserve">2</w:t>
            </w:r>
            <w:r>
              <w:rPr>
                <w:rFonts w:hint="eastAsia" w:ascii="宋体" w:hAnsi="宋体" w:eastAsia="宋体" w:cs="宋体"/>
                <w:i/>
                <w:iCs/>
                <w:color w:val="auto"/>
                <w:sz w:val="24"/>
                <w:szCs w:val="24"/>
                <w:highlight w:val="none"/>
                <w:u w:val="single"/>
                <w:shd w:val="clear" w:color="auto" w:fill="auto"/>
              </w:rPr>
              <w:t xml:space="preserve">台，油锯</w:t>
            </w:r>
            <w:r>
              <w:rPr>
                <w:rFonts w:hint="eastAsia" w:ascii="宋体" w:hAnsi="宋体" w:eastAsia="宋体" w:cs="宋体"/>
                <w:i/>
                <w:iCs/>
                <w:color w:val="auto"/>
                <w:sz w:val="24"/>
                <w:szCs w:val="24"/>
                <w:highlight w:val="none"/>
                <w:u w:val="single"/>
                <w:shd w:val="clear" w:color="auto" w:fill="auto"/>
                <w:lang w:val="en-US" w:eastAsia="zh-CN"/>
              </w:rPr>
              <w:t xml:space="preserve">2</w:t>
            </w:r>
            <w:r>
              <w:rPr>
                <w:rFonts w:hint="eastAsia" w:ascii="宋体" w:hAnsi="宋体" w:eastAsia="宋体" w:cs="宋体"/>
                <w:i/>
                <w:iCs/>
                <w:color w:val="auto"/>
                <w:sz w:val="24"/>
                <w:szCs w:val="24"/>
                <w:highlight w:val="none"/>
                <w:u w:val="single"/>
                <w:shd w:val="clear" w:color="auto" w:fill="auto"/>
              </w:rPr>
              <w:t xml:space="preserve">台，高枝油锯</w:t>
            </w:r>
            <w:r>
              <w:rPr>
                <w:rFonts w:hint="eastAsia" w:ascii="宋体" w:hAnsi="宋体" w:eastAsia="宋体" w:cs="宋体"/>
                <w:i/>
                <w:iCs/>
                <w:color w:val="auto"/>
                <w:sz w:val="24"/>
                <w:szCs w:val="24"/>
                <w:highlight w:val="none"/>
                <w:u w:val="single"/>
                <w:shd w:val="clear" w:color="auto" w:fill="auto"/>
                <w:lang w:val="en-US" w:eastAsia="zh-CN"/>
              </w:rPr>
              <w:t xml:space="preserve">1</w:t>
            </w:r>
            <w:r>
              <w:rPr>
                <w:rFonts w:hint="eastAsia" w:ascii="宋体" w:hAnsi="宋体" w:eastAsia="宋体" w:cs="宋体"/>
                <w:i/>
                <w:iCs/>
                <w:color w:val="auto"/>
                <w:sz w:val="24"/>
                <w:szCs w:val="24"/>
                <w:highlight w:val="none"/>
                <w:u w:val="single"/>
                <w:shd w:val="clear" w:color="auto" w:fill="auto"/>
              </w:rPr>
              <w:t xml:space="preserve">台，割灌机</w:t>
            </w:r>
            <w:r>
              <w:rPr>
                <w:rFonts w:hint="eastAsia" w:ascii="宋体" w:hAnsi="宋体" w:eastAsia="宋体" w:cs="宋体"/>
                <w:i/>
                <w:iCs/>
                <w:color w:val="auto"/>
                <w:sz w:val="24"/>
                <w:szCs w:val="24"/>
                <w:highlight w:val="none"/>
                <w:u w:val="single"/>
                <w:shd w:val="clear" w:color="auto" w:fill="auto"/>
                <w:lang w:val="en-US" w:eastAsia="zh-CN"/>
              </w:rPr>
              <w:t xml:space="preserve">4</w:t>
            </w:r>
            <w:r>
              <w:rPr>
                <w:rFonts w:hint="eastAsia" w:ascii="宋体" w:hAnsi="宋体" w:eastAsia="宋体" w:cs="宋体"/>
                <w:i/>
                <w:iCs/>
                <w:color w:val="auto"/>
                <w:sz w:val="24"/>
                <w:szCs w:val="24"/>
                <w:highlight w:val="none"/>
                <w:u w:val="single"/>
                <w:shd w:val="clear" w:color="auto" w:fill="auto"/>
              </w:rPr>
              <w:t xml:space="preserve">台，背负式鼓风机</w:t>
            </w:r>
            <w:r>
              <w:rPr>
                <w:rFonts w:hint="eastAsia" w:ascii="宋体" w:hAnsi="宋体" w:eastAsia="宋体" w:cs="宋体"/>
                <w:i/>
                <w:iCs/>
                <w:color w:val="auto"/>
                <w:sz w:val="24"/>
                <w:szCs w:val="24"/>
                <w:highlight w:val="none"/>
                <w:u w:val="single"/>
                <w:shd w:val="clear" w:color="auto" w:fill="auto"/>
                <w:lang w:val="en-US" w:eastAsia="zh-CN"/>
              </w:rPr>
              <w:t xml:space="preserve">2</w:t>
            </w:r>
            <w:r>
              <w:rPr>
                <w:rFonts w:hint="eastAsia" w:ascii="宋体" w:hAnsi="宋体" w:eastAsia="宋体" w:cs="宋体"/>
                <w:i/>
                <w:iCs/>
                <w:color w:val="auto"/>
                <w:sz w:val="24"/>
                <w:szCs w:val="24"/>
                <w:highlight w:val="none"/>
                <w:u w:val="single"/>
                <w:shd w:val="clear" w:color="auto" w:fill="auto"/>
              </w:rPr>
              <w:t xml:space="preserve">台，交通警示锥</w:t>
            </w:r>
            <w:r>
              <w:rPr>
                <w:rFonts w:hint="eastAsia" w:ascii="宋体" w:hAnsi="宋体" w:eastAsia="宋体" w:cs="宋体"/>
                <w:i/>
                <w:iCs/>
                <w:color w:val="auto"/>
                <w:sz w:val="24"/>
                <w:szCs w:val="24"/>
                <w:highlight w:val="none"/>
                <w:u w:val="single"/>
                <w:shd w:val="clear" w:color="auto" w:fill="auto"/>
                <w:lang w:val="en-US" w:eastAsia="zh-CN"/>
              </w:rPr>
              <w:t xml:space="preserve">50</w:t>
            </w:r>
            <w:r>
              <w:rPr>
                <w:rFonts w:hint="eastAsia" w:ascii="宋体" w:hAnsi="宋体" w:eastAsia="宋体" w:cs="宋体"/>
                <w:i/>
                <w:iCs/>
                <w:color w:val="auto"/>
                <w:sz w:val="24"/>
                <w:szCs w:val="24"/>
                <w:highlight w:val="none"/>
                <w:u w:val="single"/>
                <w:shd w:val="clear" w:color="auto" w:fill="auto"/>
              </w:rPr>
              <w:t xml:space="preserve">个（国标样式及尺寸）。</w:t>
            </w:r>
            <w:r>
              <w:rPr>
                <w:rFonts w:hint="eastAsia" w:ascii="宋体" w:hAnsi="宋体" w:eastAsia="宋体" w:cs="宋体"/>
                <w:i/>
                <w:iCs/>
                <w:color w:val="auto"/>
                <w:sz w:val="24"/>
                <w:szCs w:val="24"/>
                <w:highlight w:val="none"/>
                <w:u w:val="single"/>
                <w:shd w:val="clear" w:color="auto" w:fill="auto"/>
                <w:lang w:val="en-US" w:eastAsia="zh-CN"/>
              </w:rPr>
              <w:t xml:space="preserve">所有</w:t>
            </w:r>
            <w:r>
              <w:rPr>
                <w:rFonts w:hint="eastAsia" w:ascii="宋体" w:hAnsi="宋体" w:eastAsia="宋体" w:cs="宋体"/>
                <w:i/>
                <w:iCs/>
                <w:color w:val="auto"/>
                <w:sz w:val="24"/>
                <w:szCs w:val="24"/>
                <w:highlight w:val="none"/>
                <w:u w:val="single"/>
                <w:shd w:val="clear" w:color="auto" w:fill="auto"/>
              </w:rPr>
              <w:t xml:space="preserve">设施、设备</w:t>
            </w:r>
            <w:r>
              <w:rPr>
                <w:rFonts w:hint="eastAsia" w:ascii="宋体" w:hAnsi="宋体" w:eastAsia="宋体" w:cs="宋体"/>
                <w:i/>
                <w:iCs/>
                <w:color w:val="auto"/>
                <w:sz w:val="24"/>
                <w:szCs w:val="24"/>
                <w:highlight w:val="none"/>
                <w:u w:val="single"/>
                <w:shd w:val="clear" w:color="auto" w:fill="auto"/>
                <w:lang w:val="en-US" w:eastAsia="zh-CN"/>
              </w:rPr>
              <w:t xml:space="preserve">需采用较新</w:t>
            </w:r>
            <w:r>
              <w:rPr>
                <w:rFonts w:hint="eastAsia" w:ascii="宋体" w:hAnsi="宋体" w:eastAsia="宋体" w:cs="宋体"/>
                <w:i/>
                <w:iCs/>
                <w:color w:val="auto"/>
                <w:sz w:val="24"/>
                <w:szCs w:val="24"/>
                <w:highlight w:val="none"/>
                <w:u w:val="single"/>
                <w:shd w:val="clear" w:color="auto" w:fill="auto"/>
              </w:rPr>
              <w:t xml:space="preserve">可正常使用</w:t>
            </w:r>
            <w:r>
              <w:rPr>
                <w:rFonts w:hint="eastAsia" w:ascii="宋体" w:hAnsi="宋体" w:eastAsia="宋体" w:cs="宋体"/>
                <w:i/>
                <w:iCs/>
                <w:color w:val="auto"/>
                <w:sz w:val="24"/>
                <w:szCs w:val="24"/>
                <w:highlight w:val="none"/>
                <w:u w:val="single"/>
                <w:shd w:val="clear" w:color="auto" w:fill="auto"/>
                <w:lang w:val="en-US" w:eastAsia="zh-CN"/>
              </w:rPr>
              <w:t xml:space="preserve">的</w:t>
            </w:r>
            <w:r>
              <w:rPr>
                <w:rFonts w:hint="eastAsia" w:ascii="宋体" w:hAnsi="宋体" w:eastAsia="宋体" w:cs="宋体"/>
                <w:i/>
                <w:iCs/>
                <w:color w:val="auto"/>
                <w:sz w:val="24"/>
                <w:szCs w:val="24"/>
                <w:highlight w:val="none"/>
                <w:u w:val="single"/>
                <w:shd w:val="clear" w:color="auto" w:fill="auto"/>
                <w:lang w:eastAsia="zh-CN"/>
              </w:rPr>
              <w:t xml:space="preserve">。</w:t>
            </w:r>
            <w:r/>
          </w:p>
          <w:p>
            <w:pPr>
              <w:pStyle w:val="1270"/>
              <w:numPr>
                <w:ilvl w:val="0"/>
                <w:numId w:val="13"/>
              </w:numPr>
              <w:jc w:val="left"/>
              <w:keepLines w:val="0"/>
              <w:keepNext w:val="0"/>
              <w:pageBreakBefore w:val="0"/>
              <w:spacing w:line="500" w:lineRule="exact"/>
              <w:widowControl/>
              <w:rPr>
                <w:rFonts w:hint="eastAsia" w:ascii="宋体" w:hAnsi="宋体" w:eastAsia="宋体" w:cs="宋体"/>
                <w:i/>
                <w:iCs/>
                <w:color w:val="auto"/>
                <w:sz w:val="24"/>
                <w:szCs w:val="24"/>
                <w:highlight w:val="none"/>
                <w:u w:val="single"/>
                <w:shd w:val="clear" w:color="auto" w:fill="auto"/>
                <w:lang w:val="en-US" w:eastAsia="zh-CN"/>
              </w:rPr>
            </w:pPr>
            <w:r>
              <w:rPr>
                <w:rFonts w:hint="eastAsia" w:ascii="宋体" w:hAnsi="宋体" w:eastAsia="宋体" w:cs="宋体"/>
                <w:i/>
                <w:iCs/>
                <w:color w:val="auto"/>
                <w:sz w:val="24"/>
                <w:szCs w:val="24"/>
                <w:highlight w:val="none"/>
                <w:u w:val="single"/>
                <w:shd w:val="clear" w:color="auto" w:fill="auto"/>
                <w:lang w:val="en-US" w:eastAsia="zh-CN"/>
              </w:rPr>
              <w:t xml:space="preserve">投标人需自备场地，</w:t>
            </w:r>
            <w:r>
              <w:rPr>
                <w:rFonts w:hint="eastAsia" w:ascii="宋体" w:hAnsi="宋体" w:eastAsia="宋体" w:cs="宋体"/>
                <w:i/>
                <w:iCs/>
                <w:color w:val="auto"/>
                <w:sz w:val="24"/>
                <w:szCs w:val="24"/>
                <w:highlight w:val="none"/>
                <w:u w:val="single"/>
                <w:shd w:val="clear" w:color="auto" w:fill="auto"/>
              </w:rPr>
              <w:t xml:space="preserve">满足投标人在项目服务期内的日常基本需求</w:t>
            </w:r>
            <w:r>
              <w:rPr>
                <w:rFonts w:hint="eastAsia" w:ascii="宋体" w:hAnsi="宋体" w:eastAsia="宋体" w:cs="宋体"/>
                <w:i/>
                <w:iCs/>
                <w:color w:val="auto"/>
                <w:sz w:val="24"/>
                <w:szCs w:val="24"/>
                <w:highlight w:val="none"/>
                <w:u w:val="single"/>
                <w:shd w:val="clear" w:color="auto" w:fill="auto"/>
                <w:lang w:eastAsia="zh-CN"/>
              </w:rPr>
              <w:t xml:space="preserve">（</w:t>
            </w:r>
            <w:r>
              <w:rPr>
                <w:rFonts w:hint="eastAsia" w:ascii="宋体" w:hAnsi="宋体" w:eastAsia="宋体" w:cs="宋体"/>
                <w:i/>
                <w:iCs/>
                <w:color w:val="auto"/>
                <w:sz w:val="24"/>
                <w:szCs w:val="24"/>
                <w:highlight w:val="none"/>
                <w:u w:val="single"/>
                <w:shd w:val="clear" w:color="auto" w:fill="auto"/>
                <w:lang w:val="en-US" w:eastAsia="zh-CN"/>
              </w:rPr>
              <w:t xml:space="preserve">停车、人员休整、仓储、堆场等</w:t>
            </w:r>
            <w:r>
              <w:rPr>
                <w:rFonts w:hint="eastAsia" w:ascii="宋体" w:hAnsi="宋体" w:eastAsia="宋体" w:cs="宋体"/>
                <w:i/>
                <w:iCs/>
                <w:color w:val="auto"/>
                <w:sz w:val="24"/>
                <w:szCs w:val="24"/>
                <w:highlight w:val="none"/>
                <w:u w:val="single"/>
                <w:shd w:val="clear" w:color="auto" w:fill="auto"/>
                <w:lang w:eastAsia="zh-CN"/>
              </w:rPr>
              <w:t xml:space="preserve">）。</w:t>
            </w:r>
            <w:r/>
          </w:p>
          <w:p>
            <w:pPr>
              <w:pStyle w:val="1270"/>
              <w:numPr>
                <w:ilvl w:val="0"/>
                <w:numId w:val="0"/>
              </w:numPr>
              <w:jc w:val="left"/>
              <w:keepLines w:val="0"/>
              <w:keepNext w:val="0"/>
              <w:pageBreakBefore w:val="0"/>
              <w:spacing w:line="500" w:lineRule="exact"/>
              <w:widowControl/>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i/>
                <w:iCs/>
                <w:color w:val="auto"/>
                <w:sz w:val="24"/>
                <w:szCs w:val="24"/>
                <w:highlight w:val="none"/>
                <w:u w:val="single"/>
                <w:shd w:val="clear" w:color="auto" w:fill="auto"/>
                <w:lang w:val="en-US" w:eastAsia="zh-CN"/>
              </w:rPr>
              <w:t xml:space="preserve">注：</w:t>
            </w:r>
            <w:r>
              <w:rPr>
                <w:rFonts w:hint="eastAsia" w:ascii="宋体" w:hAnsi="宋体" w:eastAsia="宋体" w:cs="宋体"/>
                <w:i/>
                <w:iCs/>
                <w:color w:val="auto"/>
                <w:sz w:val="24"/>
                <w:szCs w:val="24"/>
                <w:highlight w:val="none"/>
                <w:u w:val="single"/>
                <w:shd w:val="clear" w:color="auto" w:fill="auto"/>
              </w:rPr>
              <w:t xml:space="preserve">1、</w:t>
            </w:r>
            <w:r>
              <w:rPr>
                <w:rFonts w:hint="eastAsia" w:ascii="宋体" w:hAnsi="宋体" w:eastAsia="宋体" w:cs="宋体"/>
                <w:i/>
                <w:iCs/>
                <w:color w:val="auto"/>
                <w:sz w:val="24"/>
                <w:szCs w:val="24"/>
                <w:highlight w:val="none"/>
                <w:u w:val="single"/>
                <w:shd w:val="clear" w:color="auto" w:fill="auto"/>
                <w:lang w:eastAsia="zh-CN"/>
              </w:rPr>
              <w:t xml:space="preserve">上述</w:t>
            </w:r>
            <w:r>
              <w:rPr>
                <w:rFonts w:hint="eastAsia" w:ascii="宋体" w:hAnsi="宋体" w:eastAsia="宋体" w:cs="宋体"/>
                <w:i/>
                <w:iCs/>
                <w:color w:val="auto"/>
                <w:sz w:val="24"/>
                <w:szCs w:val="24"/>
                <w:highlight w:val="none"/>
                <w:u w:val="single"/>
                <w:shd w:val="clear" w:color="auto" w:fill="auto"/>
              </w:rPr>
              <w:t xml:space="preserve">车辆为自有的，</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rPr>
              <w:t xml:space="preserve">文件中需提交车辆购置发票、产权证、行驶证复印件</w:t>
            </w:r>
            <w:r>
              <w:rPr>
                <w:rFonts w:hint="eastAsia" w:ascii="宋体" w:hAnsi="宋体" w:eastAsia="宋体" w:cs="宋体"/>
                <w:i/>
                <w:iCs/>
                <w:color w:val="auto"/>
                <w:sz w:val="24"/>
                <w:szCs w:val="24"/>
                <w:highlight w:val="none"/>
                <w:u w:val="single"/>
                <w:shd w:val="clear" w:color="auto" w:fill="auto"/>
                <w:lang w:eastAsia="zh-CN"/>
              </w:rPr>
              <w:t xml:space="preserve">并加盖</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lang w:eastAsia="zh-CN"/>
              </w:rPr>
              <w:t xml:space="preserve">单位公章</w:t>
            </w:r>
            <w:r>
              <w:rPr>
                <w:rFonts w:hint="eastAsia" w:ascii="宋体" w:hAnsi="宋体" w:eastAsia="宋体" w:cs="宋体"/>
                <w:i/>
                <w:iCs/>
                <w:color w:val="auto"/>
                <w:sz w:val="24"/>
                <w:szCs w:val="24"/>
                <w:highlight w:val="none"/>
                <w:u w:val="single"/>
                <w:shd w:val="clear" w:color="auto" w:fill="auto"/>
              </w:rPr>
              <w:t xml:space="preserve">，行驶证和产权证所有人必须为</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rPr>
              <w:t xml:space="preserve">单位；</w:t>
            </w:r>
            <w:r>
              <w:rPr>
                <w:rFonts w:hint="eastAsia" w:ascii="宋体" w:hAnsi="宋体" w:eastAsia="宋体" w:cs="宋体"/>
                <w:i/>
                <w:iCs/>
                <w:color w:val="auto"/>
                <w:sz w:val="24"/>
                <w:szCs w:val="24"/>
                <w:highlight w:val="none"/>
                <w:u w:val="single"/>
                <w:shd w:val="clear" w:color="auto" w:fill="auto"/>
                <w:lang w:eastAsia="zh-CN"/>
              </w:rPr>
              <w:t xml:space="preserve">上述</w:t>
            </w:r>
            <w:r>
              <w:rPr>
                <w:rFonts w:hint="eastAsia" w:ascii="宋体" w:hAnsi="宋体" w:eastAsia="宋体" w:cs="宋体"/>
                <w:i/>
                <w:iCs/>
                <w:color w:val="auto"/>
                <w:sz w:val="24"/>
                <w:szCs w:val="24"/>
                <w:highlight w:val="none"/>
                <w:u w:val="single"/>
                <w:shd w:val="clear" w:color="auto" w:fill="auto"/>
              </w:rPr>
              <w:t xml:space="preserve">车辆为租赁的，</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rPr>
              <w:t xml:space="preserve">文件中需提供车辆的购置发票、产权证、行驶证、租赁合同、租赁发票等复印件</w:t>
            </w:r>
            <w:r>
              <w:rPr>
                <w:rFonts w:hint="eastAsia" w:ascii="宋体" w:hAnsi="宋体" w:eastAsia="宋体" w:cs="宋体"/>
                <w:i/>
                <w:iCs/>
                <w:color w:val="auto"/>
                <w:sz w:val="24"/>
                <w:szCs w:val="24"/>
                <w:highlight w:val="none"/>
                <w:u w:val="single"/>
                <w:shd w:val="clear" w:color="auto" w:fill="auto"/>
                <w:lang w:eastAsia="zh-CN"/>
              </w:rPr>
              <w:t xml:space="preserve">并加盖</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lang w:eastAsia="zh-CN"/>
              </w:rPr>
              <w:t xml:space="preserve">单位公章，</w:t>
            </w:r>
            <w:r>
              <w:rPr>
                <w:rFonts w:hint="eastAsia" w:ascii="宋体" w:hAnsi="宋体" w:eastAsia="宋体" w:cs="宋体"/>
                <w:i/>
                <w:iCs/>
                <w:color w:val="auto"/>
                <w:sz w:val="24"/>
                <w:szCs w:val="24"/>
                <w:highlight w:val="none"/>
                <w:u w:val="single"/>
                <w:shd w:val="clear" w:color="auto" w:fill="auto"/>
              </w:rPr>
              <w:t xml:space="preserve">租赁结束日期不早于本项目服务结束日期；承诺中标后购买或租赁的，</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lang w:eastAsia="zh-CN"/>
              </w:rPr>
              <w:t xml:space="preserve">文件中</w:t>
            </w:r>
            <w:r>
              <w:rPr>
                <w:rFonts w:hint="eastAsia" w:ascii="宋体" w:hAnsi="宋体" w:eastAsia="宋体" w:cs="宋体"/>
                <w:i/>
                <w:iCs/>
                <w:color w:val="auto"/>
                <w:sz w:val="24"/>
                <w:szCs w:val="24"/>
                <w:highlight w:val="none"/>
                <w:u w:val="single"/>
                <w:shd w:val="clear" w:color="auto" w:fill="auto"/>
              </w:rPr>
              <w:t xml:space="preserve">需提供承诺书并加盖</w:t>
            </w:r>
            <w:r>
              <w:rPr>
                <w:rFonts w:hint="eastAsia" w:ascii="宋体" w:hAnsi="宋体" w:eastAsia="宋体" w:cs="宋体"/>
                <w:i/>
                <w:iCs/>
                <w:color w:val="auto"/>
                <w:sz w:val="24"/>
                <w:szCs w:val="24"/>
                <w:highlight w:val="none"/>
                <w:u w:val="single"/>
                <w:shd w:val="clear" w:color="auto" w:fill="auto"/>
                <w:lang w:val="en-US" w:eastAsia="zh-CN"/>
              </w:rPr>
              <w:t xml:space="preserve">投标</w:t>
            </w:r>
            <w:r>
              <w:rPr>
                <w:rFonts w:hint="eastAsia" w:ascii="宋体" w:hAnsi="宋体" w:eastAsia="宋体" w:cs="宋体"/>
                <w:i/>
                <w:iCs/>
                <w:color w:val="auto"/>
                <w:sz w:val="24"/>
                <w:szCs w:val="24"/>
                <w:highlight w:val="none"/>
                <w:u w:val="single"/>
                <w:shd w:val="clear" w:color="auto" w:fill="auto"/>
              </w:rPr>
              <w:t xml:space="preserve">单位公章。</w:t>
            </w:r>
            <w:r/>
          </w:p>
          <w:p>
            <w:pPr>
              <w:pStyle w:val="1270"/>
              <w:numPr>
                <w:ilvl w:val="0"/>
                <w:numId w:val="0"/>
              </w:numPr>
              <w:jc w:val="left"/>
              <w:keepLines w:val="0"/>
              <w:keepNext w:val="0"/>
              <w:pageBreakBefore w:val="0"/>
              <w:spacing w:line="500" w:lineRule="exact"/>
              <w:widowControl/>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i/>
                <w:iCs/>
                <w:color w:val="auto"/>
                <w:sz w:val="24"/>
                <w:szCs w:val="24"/>
                <w:highlight w:val="none"/>
                <w:u w:val="single"/>
                <w:shd w:val="clear" w:color="auto" w:fill="auto"/>
                <w:lang w:val="en-US" w:eastAsia="zh-CN"/>
              </w:rPr>
              <w:t xml:space="preserve">2、</w:t>
            </w:r>
            <w:r>
              <w:rPr>
                <w:rFonts w:hint="eastAsia" w:ascii="宋体" w:hAnsi="宋体" w:eastAsia="宋体" w:cs="宋体"/>
                <w:i/>
                <w:iCs/>
                <w:color w:val="auto"/>
                <w:sz w:val="24"/>
                <w:szCs w:val="24"/>
                <w:highlight w:val="none"/>
                <w:u w:val="single"/>
                <w:shd w:val="clear" w:color="auto" w:fill="auto"/>
                <w:lang w:eastAsia="zh-CN"/>
              </w:rPr>
              <w:t xml:space="preserve">上述表格中</w:t>
            </w:r>
            <w:r>
              <w:rPr>
                <w:rFonts w:hint="eastAsia" w:ascii="宋体" w:hAnsi="宋体" w:eastAsia="宋体" w:cs="宋体"/>
                <w:i/>
                <w:iCs/>
                <w:color w:val="auto"/>
                <w:sz w:val="24"/>
                <w:szCs w:val="24"/>
                <w:highlight w:val="none"/>
                <w:u w:val="single"/>
                <w:shd w:val="clear" w:color="auto" w:fill="auto"/>
              </w:rPr>
              <w:t xml:space="preserve">除养护车辆以外的养护设备为自有的，</w:t>
            </w:r>
            <w:r>
              <w:rPr>
                <w:rFonts w:hint="eastAsia" w:ascii="宋体" w:hAnsi="宋体" w:eastAsia="宋体" w:cs="宋体"/>
                <w:i/>
                <w:iCs/>
                <w:color w:val="auto"/>
                <w:sz w:val="24"/>
                <w:szCs w:val="24"/>
                <w:highlight w:val="none"/>
                <w:u w:val="single"/>
                <w:shd w:val="clear" w:color="auto" w:fill="auto"/>
                <w:lang w:eastAsia="zh-CN"/>
              </w:rPr>
              <w:t xml:space="preserve">投标文件中</w:t>
            </w:r>
            <w:r>
              <w:rPr>
                <w:rFonts w:hint="eastAsia" w:ascii="宋体" w:hAnsi="宋体" w:eastAsia="宋体" w:cs="宋体"/>
                <w:i/>
                <w:iCs/>
                <w:color w:val="auto"/>
                <w:sz w:val="24"/>
                <w:szCs w:val="24"/>
                <w:highlight w:val="none"/>
                <w:u w:val="single"/>
                <w:shd w:val="clear" w:color="auto" w:fill="auto"/>
              </w:rPr>
              <w:t xml:space="preserve">需</w:t>
            </w:r>
            <w:r>
              <w:rPr>
                <w:rFonts w:hint="eastAsia" w:ascii="宋体" w:hAnsi="宋体" w:eastAsia="宋体" w:cs="宋体"/>
                <w:i/>
                <w:iCs/>
                <w:color w:val="auto"/>
                <w:sz w:val="24"/>
                <w:szCs w:val="24"/>
                <w:highlight w:val="none"/>
                <w:u w:val="single"/>
                <w:shd w:val="clear" w:color="auto" w:fill="auto"/>
                <w:lang w:eastAsia="zh-CN"/>
              </w:rPr>
              <w:t xml:space="preserve">提供</w:t>
            </w:r>
            <w:r>
              <w:rPr>
                <w:rFonts w:hint="eastAsia" w:ascii="宋体" w:hAnsi="宋体" w:eastAsia="宋体" w:cs="宋体"/>
                <w:i/>
                <w:iCs/>
                <w:color w:val="auto"/>
                <w:sz w:val="24"/>
                <w:szCs w:val="24"/>
                <w:highlight w:val="none"/>
                <w:u w:val="single"/>
                <w:shd w:val="clear" w:color="auto" w:fill="auto"/>
              </w:rPr>
              <w:t xml:space="preserve">设备购置发票复印件</w:t>
            </w:r>
            <w:r>
              <w:rPr>
                <w:rFonts w:hint="eastAsia" w:ascii="宋体" w:hAnsi="宋体" w:eastAsia="宋体" w:cs="宋体"/>
                <w:i/>
                <w:iCs/>
                <w:color w:val="auto"/>
                <w:sz w:val="24"/>
                <w:szCs w:val="24"/>
                <w:highlight w:val="none"/>
                <w:u w:val="single"/>
                <w:shd w:val="clear" w:color="auto" w:fill="auto"/>
                <w:lang w:eastAsia="zh-CN"/>
              </w:rPr>
              <w:t xml:space="preserve">并加盖投标单位公章</w:t>
            </w:r>
            <w:r>
              <w:rPr>
                <w:rFonts w:hint="eastAsia" w:ascii="宋体" w:hAnsi="宋体" w:eastAsia="宋体" w:cs="宋体"/>
                <w:i/>
                <w:iCs/>
                <w:color w:val="auto"/>
                <w:sz w:val="24"/>
                <w:szCs w:val="24"/>
                <w:highlight w:val="none"/>
                <w:u w:val="single"/>
                <w:shd w:val="clear" w:color="auto" w:fill="auto"/>
              </w:rPr>
              <w:t xml:space="preserve">；</w:t>
            </w:r>
            <w:r>
              <w:rPr>
                <w:rFonts w:hint="eastAsia" w:ascii="宋体" w:hAnsi="宋体" w:eastAsia="宋体" w:cs="宋体"/>
                <w:i/>
                <w:iCs/>
                <w:color w:val="auto"/>
                <w:sz w:val="24"/>
                <w:szCs w:val="24"/>
                <w:highlight w:val="none"/>
                <w:u w:val="single"/>
                <w:shd w:val="clear" w:color="auto" w:fill="auto"/>
                <w:lang w:eastAsia="zh-CN"/>
              </w:rPr>
              <w:t xml:space="preserve">上述表格中</w:t>
            </w:r>
            <w:r>
              <w:rPr>
                <w:rFonts w:hint="eastAsia" w:ascii="宋体" w:hAnsi="宋体" w:eastAsia="宋体" w:cs="宋体"/>
                <w:i/>
                <w:iCs/>
                <w:color w:val="auto"/>
                <w:sz w:val="24"/>
                <w:szCs w:val="24"/>
                <w:highlight w:val="none"/>
                <w:u w:val="single"/>
                <w:shd w:val="clear" w:color="auto" w:fill="auto"/>
              </w:rPr>
              <w:t xml:space="preserve">除养护车辆以外的养护设备为</w:t>
            </w:r>
            <w:r>
              <w:rPr>
                <w:rFonts w:hint="eastAsia" w:ascii="宋体" w:hAnsi="宋体" w:eastAsia="宋体" w:cs="宋体"/>
                <w:i/>
                <w:iCs/>
                <w:color w:val="auto"/>
                <w:sz w:val="24"/>
                <w:szCs w:val="24"/>
                <w:highlight w:val="none"/>
                <w:u w:val="single"/>
                <w:shd w:val="clear" w:color="auto" w:fill="auto"/>
                <w:lang w:eastAsia="zh-CN"/>
              </w:rPr>
              <w:t xml:space="preserve">租赁</w:t>
            </w:r>
            <w:r>
              <w:rPr>
                <w:rFonts w:hint="eastAsia" w:ascii="宋体" w:hAnsi="宋体" w:eastAsia="宋体" w:cs="宋体"/>
                <w:i/>
                <w:iCs/>
                <w:color w:val="auto"/>
                <w:sz w:val="24"/>
                <w:szCs w:val="24"/>
                <w:highlight w:val="none"/>
                <w:u w:val="single"/>
                <w:shd w:val="clear" w:color="auto" w:fill="auto"/>
              </w:rPr>
              <w:t xml:space="preserve">的</w:t>
            </w:r>
            <w:r>
              <w:rPr>
                <w:rFonts w:hint="eastAsia" w:ascii="宋体" w:hAnsi="宋体" w:eastAsia="宋体" w:cs="宋体"/>
                <w:i/>
                <w:iCs/>
                <w:color w:val="auto"/>
                <w:sz w:val="24"/>
                <w:szCs w:val="24"/>
                <w:highlight w:val="none"/>
                <w:u w:val="single"/>
                <w:shd w:val="clear" w:color="auto" w:fill="auto"/>
                <w:lang w:eastAsia="zh-CN"/>
              </w:rPr>
              <w:t xml:space="preserve">，投标文件中</w:t>
            </w:r>
            <w:r>
              <w:rPr>
                <w:rFonts w:hint="eastAsia" w:ascii="宋体" w:hAnsi="宋体" w:eastAsia="宋体" w:cs="宋体"/>
                <w:i/>
                <w:iCs/>
                <w:color w:val="auto"/>
                <w:sz w:val="24"/>
                <w:szCs w:val="24"/>
                <w:highlight w:val="none"/>
                <w:u w:val="single"/>
                <w:shd w:val="clear" w:color="auto" w:fill="auto"/>
              </w:rPr>
              <w:t xml:space="preserve">需</w:t>
            </w:r>
            <w:r>
              <w:rPr>
                <w:rFonts w:hint="eastAsia" w:ascii="宋体" w:hAnsi="宋体" w:eastAsia="宋体" w:cs="宋体"/>
                <w:i/>
                <w:iCs/>
                <w:color w:val="auto"/>
                <w:sz w:val="24"/>
                <w:szCs w:val="24"/>
                <w:highlight w:val="none"/>
                <w:u w:val="single"/>
                <w:shd w:val="clear" w:color="auto" w:fill="auto"/>
                <w:lang w:eastAsia="zh-CN"/>
              </w:rPr>
              <w:t xml:space="preserve">提供</w:t>
            </w:r>
            <w:r>
              <w:rPr>
                <w:rFonts w:hint="eastAsia" w:ascii="宋体" w:hAnsi="宋体" w:eastAsia="宋体" w:cs="宋体"/>
                <w:i/>
                <w:iCs/>
                <w:color w:val="auto"/>
                <w:sz w:val="24"/>
                <w:szCs w:val="24"/>
                <w:highlight w:val="none"/>
                <w:u w:val="single"/>
                <w:shd w:val="clear" w:color="auto" w:fill="auto"/>
              </w:rPr>
              <w:t xml:space="preserve">设备购置发票复印件、设备租赁合同、租赁发票等复印件</w:t>
            </w:r>
            <w:r>
              <w:rPr>
                <w:rFonts w:hint="eastAsia" w:ascii="宋体" w:hAnsi="宋体" w:eastAsia="宋体" w:cs="宋体"/>
                <w:i/>
                <w:iCs/>
                <w:color w:val="auto"/>
                <w:sz w:val="24"/>
                <w:szCs w:val="24"/>
                <w:highlight w:val="none"/>
                <w:u w:val="single"/>
                <w:shd w:val="clear" w:color="auto" w:fill="auto"/>
                <w:lang w:eastAsia="zh-CN"/>
              </w:rPr>
              <w:t xml:space="preserve">并加盖投标单位公章</w:t>
            </w:r>
            <w:r>
              <w:rPr>
                <w:rFonts w:hint="eastAsia" w:ascii="宋体" w:hAnsi="宋体" w:eastAsia="宋体" w:cs="宋体"/>
                <w:i/>
                <w:iCs/>
                <w:color w:val="auto"/>
                <w:sz w:val="24"/>
                <w:szCs w:val="24"/>
                <w:highlight w:val="none"/>
                <w:u w:val="single"/>
                <w:shd w:val="clear" w:color="auto" w:fill="auto"/>
              </w:rPr>
              <w:t xml:space="preserve">，租赁结束日期不早于本项目服务结束日期；承诺中标后购买或租赁的，</w:t>
            </w:r>
            <w:r>
              <w:rPr>
                <w:rFonts w:hint="eastAsia" w:ascii="宋体" w:hAnsi="宋体" w:eastAsia="宋体" w:cs="宋体"/>
                <w:i/>
                <w:iCs/>
                <w:color w:val="auto"/>
                <w:sz w:val="24"/>
                <w:szCs w:val="24"/>
                <w:highlight w:val="none"/>
                <w:u w:val="single"/>
                <w:shd w:val="clear" w:color="auto" w:fill="auto"/>
                <w:lang w:eastAsia="zh-CN"/>
              </w:rPr>
              <w:t xml:space="preserve">投标文件中</w:t>
            </w:r>
            <w:r>
              <w:rPr>
                <w:rFonts w:hint="eastAsia" w:ascii="宋体" w:hAnsi="宋体" w:eastAsia="宋体" w:cs="宋体"/>
                <w:i/>
                <w:iCs/>
                <w:color w:val="auto"/>
                <w:sz w:val="24"/>
                <w:szCs w:val="24"/>
                <w:highlight w:val="none"/>
                <w:u w:val="single"/>
                <w:shd w:val="clear" w:color="auto" w:fill="auto"/>
              </w:rPr>
              <w:t xml:space="preserve">需提供承诺书</w:t>
            </w:r>
            <w:r>
              <w:rPr>
                <w:rFonts w:hint="eastAsia" w:ascii="宋体" w:hAnsi="宋体" w:eastAsia="宋体" w:cs="宋体"/>
                <w:i/>
                <w:iCs/>
                <w:color w:val="auto"/>
                <w:sz w:val="24"/>
                <w:szCs w:val="24"/>
                <w:highlight w:val="none"/>
                <w:u w:val="single"/>
                <w:shd w:val="clear" w:color="auto" w:fill="auto"/>
                <w:lang w:eastAsia="zh-CN"/>
              </w:rPr>
              <w:t xml:space="preserve">并</w:t>
            </w:r>
            <w:r>
              <w:rPr>
                <w:rFonts w:hint="eastAsia" w:ascii="宋体" w:hAnsi="宋体" w:eastAsia="宋体" w:cs="宋体"/>
                <w:i/>
                <w:iCs/>
                <w:color w:val="auto"/>
                <w:sz w:val="24"/>
                <w:szCs w:val="24"/>
                <w:highlight w:val="none"/>
                <w:u w:val="single"/>
                <w:shd w:val="clear" w:color="auto" w:fill="auto"/>
              </w:rPr>
              <w:t xml:space="preserve">加盖</w:t>
            </w:r>
            <w:r>
              <w:rPr>
                <w:rFonts w:hint="eastAsia" w:ascii="宋体" w:hAnsi="宋体" w:eastAsia="宋体" w:cs="宋体"/>
                <w:i/>
                <w:iCs/>
                <w:color w:val="auto"/>
                <w:sz w:val="24"/>
                <w:szCs w:val="24"/>
                <w:highlight w:val="none"/>
                <w:u w:val="single"/>
                <w:shd w:val="clear" w:color="auto" w:fill="auto"/>
                <w:lang w:eastAsia="zh-CN"/>
              </w:rPr>
              <w:t xml:space="preserve">投标单位</w:t>
            </w:r>
            <w:r>
              <w:rPr>
                <w:rFonts w:hint="eastAsia" w:ascii="宋体" w:hAnsi="宋体" w:eastAsia="宋体" w:cs="宋体"/>
                <w:i/>
                <w:iCs/>
                <w:color w:val="auto"/>
                <w:sz w:val="24"/>
                <w:szCs w:val="24"/>
                <w:highlight w:val="none"/>
                <w:u w:val="single"/>
                <w:shd w:val="clear" w:color="auto" w:fill="auto"/>
              </w:rPr>
              <w:t xml:space="preserve">公章。</w:t>
            </w:r>
            <w:r/>
          </w:p>
          <w:p>
            <w:pPr>
              <w:pStyle w:val="1270"/>
              <w:numPr>
                <w:ilvl w:val="0"/>
                <w:numId w:val="0"/>
              </w:numPr>
              <w:jc w:val="left"/>
              <w:keepLines w:val="0"/>
              <w:keepNext w:val="0"/>
              <w:pageBreakBefore w:val="0"/>
              <w:spacing w:line="500" w:lineRule="exact"/>
              <w:widowControl/>
              <w:rPr>
                <w:rFonts w:hint="eastAsia" w:ascii="宋体" w:hAnsi="宋体" w:eastAsia="宋体" w:cs="宋体"/>
                <w:i/>
                <w:iCs/>
                <w:color w:val="auto"/>
                <w:sz w:val="24"/>
                <w:szCs w:val="24"/>
                <w:highlight w:val="none"/>
                <w:u w:val="single"/>
                <w:shd w:val="clear" w:color="auto" w:fill="auto"/>
                <w:lang w:val="en-US" w:eastAsia="zh-CN"/>
              </w:rPr>
            </w:pPr>
            <w:r>
              <w:rPr>
                <w:rFonts w:hint="eastAsia" w:ascii="宋体" w:hAnsi="宋体" w:eastAsia="宋体" w:cs="宋体"/>
                <w:i/>
                <w:iCs/>
                <w:color w:val="auto"/>
                <w:sz w:val="24"/>
                <w:szCs w:val="24"/>
                <w:highlight w:val="none"/>
                <w:u w:val="single"/>
                <w:shd w:val="clear" w:color="auto" w:fill="auto"/>
                <w:lang w:val="en-US" w:eastAsia="zh-CN"/>
              </w:rPr>
              <w:t xml:space="preserve">3、中标</w:t>
            </w:r>
            <w:r>
              <w:rPr>
                <w:rFonts w:hint="eastAsia" w:ascii="宋体" w:hAnsi="宋体" w:eastAsia="宋体" w:cs="宋体"/>
                <w:i/>
                <w:iCs/>
                <w:color w:val="auto"/>
                <w:sz w:val="24"/>
                <w:szCs w:val="24"/>
                <w:highlight w:val="none"/>
                <w:u w:val="single"/>
                <w:shd w:val="clear" w:color="auto" w:fill="auto"/>
              </w:rPr>
              <w:t xml:space="preserve">单位须在领取</w:t>
            </w:r>
            <w:r>
              <w:rPr>
                <w:rFonts w:hint="eastAsia" w:ascii="宋体" w:hAnsi="宋体" w:eastAsia="宋体" w:cs="宋体"/>
                <w:i/>
                <w:iCs/>
                <w:color w:val="auto"/>
                <w:sz w:val="24"/>
                <w:szCs w:val="24"/>
                <w:highlight w:val="none"/>
                <w:u w:val="single"/>
                <w:shd w:val="clear" w:color="auto" w:fill="auto"/>
                <w:lang w:val="en-US" w:eastAsia="zh-CN"/>
              </w:rPr>
              <w:t xml:space="preserve">中标</w:t>
            </w:r>
            <w:r>
              <w:rPr>
                <w:rFonts w:hint="eastAsia" w:ascii="宋体" w:hAnsi="宋体" w:eastAsia="宋体" w:cs="宋体"/>
                <w:i/>
                <w:iCs/>
                <w:color w:val="auto"/>
                <w:sz w:val="24"/>
                <w:szCs w:val="24"/>
                <w:highlight w:val="none"/>
                <w:u w:val="single"/>
                <w:shd w:val="clear" w:color="auto" w:fill="auto"/>
              </w:rPr>
              <w:t xml:space="preserve">通知书七日内配置所有设备，否则采购单位有权取消其</w:t>
            </w:r>
            <w:r>
              <w:rPr>
                <w:rFonts w:hint="eastAsia" w:ascii="宋体" w:hAnsi="宋体" w:eastAsia="宋体" w:cs="宋体"/>
                <w:i/>
                <w:iCs/>
                <w:color w:val="auto"/>
                <w:sz w:val="24"/>
                <w:szCs w:val="24"/>
                <w:highlight w:val="none"/>
                <w:u w:val="single"/>
                <w:shd w:val="clear" w:color="auto" w:fill="auto"/>
                <w:lang w:val="en-US" w:eastAsia="zh-CN"/>
              </w:rPr>
              <w:t xml:space="preserve">中标</w:t>
            </w:r>
            <w:r>
              <w:rPr>
                <w:rFonts w:hint="eastAsia" w:ascii="宋体" w:hAnsi="宋体" w:eastAsia="宋体" w:cs="宋体"/>
                <w:i/>
                <w:iCs/>
                <w:color w:val="auto"/>
                <w:sz w:val="24"/>
                <w:szCs w:val="24"/>
                <w:highlight w:val="none"/>
                <w:u w:val="single"/>
                <w:shd w:val="clear" w:color="auto" w:fill="auto"/>
              </w:rPr>
              <w:t xml:space="preserve">资格。</w:t>
            </w:r>
            <w:r/>
          </w:p>
        </w:tc>
      </w:tr>
      <w:tr>
        <w:trPr/>
        <w:tc>
          <w:tcPr>
            <w:tcMar>
              <w:top w:w="100" w:type="dxa"/>
              <w:bottom w:w="100" w:type="dxa"/>
            </w:tcMar>
            <w:tcW w:w="508" w:type="dxa"/>
            <w:vAlign w:val="center"/>
            <w:textDirection w:val="lrTb"/>
            <w:noWrap w:val="false"/>
          </w:tcPr>
          <w:p>
            <w:pPr>
              <w:pStyle w:val="1270"/>
              <w:jc w:val="center"/>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5</w:t>
            </w:r>
            <w:r/>
          </w:p>
        </w:tc>
        <w:tc>
          <w:tcPr>
            <w:tcMar>
              <w:top w:w="100" w:type="dxa"/>
              <w:bottom w:w="100" w:type="dxa"/>
            </w:tcMar>
            <w:tcW w:w="717" w:type="dxa"/>
            <w:vAlign w:val="center"/>
            <w:textDirection w:val="lrTb"/>
            <w:noWrap w:val="false"/>
          </w:tcPr>
          <w:p>
            <w:pPr>
              <w:pStyle w:val="1270"/>
              <w:jc w:val="left"/>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其他要求</w:t>
            </w:r>
            <w:r/>
          </w:p>
        </w:tc>
        <w:tc>
          <w:tcPr>
            <w:tcMar>
              <w:top w:w="100" w:type="dxa"/>
              <w:bottom w:w="100" w:type="dxa"/>
            </w:tcMar>
            <w:tcW w:w="7763" w:type="dxa"/>
            <w:vAlign w:val="center"/>
            <w:textDirection w:val="lrTb"/>
            <w:noWrap w:val="false"/>
          </w:tcPr>
          <w:p>
            <w:pPr>
              <w:pStyle w:val="1270"/>
              <w:numPr>
                <w:ilvl w:val="0"/>
                <w:numId w:val="0"/>
              </w:numPr>
              <w:ind w:firstLine="240"/>
              <w:jc w:val="left"/>
              <w:keepLines w:val="0"/>
              <w:keepNext w:val="0"/>
              <w:pageBreakBefore w:val="0"/>
              <w:spacing w:line="440" w:lineRule="exact"/>
              <w:widowControl/>
              <w:rPr>
                <w:rFonts w:hint="default" w:ascii="Times New Roman" w:hAnsi="Times New Roman" w:eastAsia="宋体" w:cs="Times New Roman"/>
                <w:b w:val="0"/>
                <w:bCs/>
                <w:i/>
                <w:iCs/>
                <w:color w:val="auto"/>
                <w:spacing w:val="0"/>
                <w:sz w:val="24"/>
                <w:highlight w:val="none"/>
                <w:u w:val="single"/>
                <w:lang w:val="en-US" w:eastAsia="zh-CN"/>
              </w:rPr>
            </w:pPr>
            <w:r>
              <w:rPr>
                <w:rFonts w:hint="eastAsia" w:eastAsia="宋体" w:cs="Times New Roman"/>
                <w:b w:val="0"/>
                <w:bCs/>
                <w:i/>
                <w:iCs/>
                <w:color w:val="auto"/>
                <w:spacing w:val="0"/>
                <w:sz w:val="24"/>
                <w:highlight w:val="none"/>
                <w:u w:val="single"/>
                <w:lang w:val="en-US" w:eastAsia="zh-CN"/>
              </w:rPr>
              <w:t xml:space="preserve">1、</w:t>
            </w:r>
            <w:r>
              <w:rPr>
                <w:rFonts w:hint="default" w:ascii="Times New Roman" w:hAnsi="Times New Roman" w:eastAsia="宋体" w:cs="Times New Roman"/>
                <w:b w:val="0"/>
                <w:bCs/>
                <w:i/>
                <w:iCs/>
                <w:color w:val="auto"/>
                <w:spacing w:val="0"/>
                <w:sz w:val="24"/>
                <w:highlight w:val="none"/>
                <w:u w:val="single"/>
                <w:lang w:val="en-US" w:eastAsia="zh-CN"/>
              </w:rPr>
              <w:t xml:space="preserve">中标单位必须遵守劳动法，依法规范用工，根据《中华人民共和国劳动合同法》、《中华人民共和国社会保险法》、《住房公积金管理条例》，中标单位必须依法规范用工，符合规定条件的人员须签订劳动合同，依法参加社会保险、缴存住房公积金，所有人员工资应不低于最新公布的投标人所在地最低工资标准（经费测算明细表中应载明社会保险、住房公积金缴存金额及员工工资）。</w:t>
            </w:r>
            <w:r/>
          </w:p>
          <w:p>
            <w:pPr>
              <w:pStyle w:val="1270"/>
              <w:numPr>
                <w:ilvl w:val="0"/>
                <w:numId w:val="0"/>
              </w:numPr>
              <w:ind w:firstLine="480"/>
              <w:jc w:val="left"/>
              <w:keepLines w:val="0"/>
              <w:keepNext w:val="0"/>
              <w:pageBreakBefore w:val="0"/>
              <w:spacing w:line="440" w:lineRule="exact"/>
              <w:widowControl/>
              <w:rPr>
                <w:rFonts w:hint="default" w:ascii="Times New Roman" w:hAnsi="Times New Roman" w:eastAsia="宋体" w:cs="Times New Roman"/>
                <w:b w:val="0"/>
                <w:bCs/>
                <w:i/>
                <w:iCs/>
                <w:color w:val="auto"/>
                <w:spacing w:val="0"/>
                <w:sz w:val="24"/>
                <w:highlight w:val="none"/>
                <w:u w:val="single"/>
                <w:lang w:val="en-US" w:eastAsia="zh-CN"/>
              </w:rPr>
            </w:pPr>
            <w:r>
              <w:rPr>
                <w:rFonts w:hint="eastAsia" w:eastAsia="宋体" w:cs="Times New Roman"/>
                <w:b w:val="0"/>
                <w:bCs/>
                <w:i/>
                <w:iCs/>
                <w:color w:val="auto"/>
                <w:spacing w:val="0"/>
                <w:sz w:val="24"/>
                <w:highlight w:val="none"/>
                <w:u w:val="single"/>
                <w:lang w:val="en-US" w:eastAsia="zh-CN"/>
              </w:rPr>
              <w:t xml:space="preserve">2、</w:t>
            </w:r>
            <w:r>
              <w:rPr>
                <w:rFonts w:hint="default" w:ascii="Times New Roman" w:hAnsi="Times New Roman" w:eastAsia="宋体" w:cs="Times New Roman"/>
                <w:b w:val="0"/>
                <w:bCs/>
                <w:i/>
                <w:iCs/>
                <w:color w:val="auto"/>
                <w:spacing w:val="0"/>
                <w:sz w:val="24"/>
                <w:highlight w:val="none"/>
                <w:u w:val="single"/>
                <w:lang w:val="en-US" w:eastAsia="zh-CN"/>
              </w:rPr>
              <w:t xml:space="preserve">确保设备车辆和人员的安全运行，并独自承担承包期间的一切刑事、民事、安全等责任。</w:t>
            </w:r>
            <w:r/>
          </w:p>
          <w:p>
            <w:pPr>
              <w:pStyle w:val="1270"/>
              <w:numPr>
                <w:ilvl w:val="0"/>
                <w:numId w:val="0"/>
              </w:numPr>
              <w:ind w:firstLine="480"/>
              <w:jc w:val="left"/>
              <w:keepLines w:val="0"/>
              <w:keepNext w:val="0"/>
              <w:pageBreakBefore w:val="0"/>
              <w:spacing w:line="440" w:lineRule="exact"/>
              <w:widowControl/>
              <w:rPr>
                <w:rFonts w:hint="default" w:ascii="Times New Roman" w:hAnsi="Times New Roman" w:eastAsia="宋体" w:cs="Times New Roman"/>
                <w:bCs/>
                <w:i/>
                <w:iCs/>
                <w:color w:val="auto"/>
                <w:spacing w:val="0"/>
                <w:sz w:val="24"/>
                <w:highlight w:val="none"/>
                <w:u w:val="single"/>
                <w:lang w:val="en-US" w:eastAsia="zh-CN"/>
              </w:rPr>
            </w:pPr>
            <w:r>
              <w:rPr>
                <w:rFonts w:hint="eastAsia" w:ascii="Times New Roman" w:hAnsi="Times New Roman" w:eastAsia="宋体" w:cs="Times New Roman"/>
                <w:bCs/>
                <w:i/>
                <w:iCs/>
                <w:color w:val="auto"/>
                <w:spacing w:val="0"/>
                <w:sz w:val="24"/>
                <w:highlight w:val="none"/>
                <w:u w:val="single"/>
                <w:lang w:val="en-US" w:eastAsia="zh-CN"/>
              </w:rPr>
              <w:t xml:space="preserve">3、中标单位</w:t>
            </w:r>
            <w:r>
              <w:rPr>
                <w:rFonts w:hint="default" w:ascii="Times New Roman" w:hAnsi="Times New Roman" w:eastAsia="宋体" w:cs="Times New Roman"/>
                <w:bCs/>
                <w:i/>
                <w:iCs/>
                <w:color w:val="auto"/>
                <w:spacing w:val="0"/>
                <w:sz w:val="24"/>
                <w:highlight w:val="none"/>
                <w:u w:val="single"/>
                <w:lang w:val="zh-CN" w:eastAsia="zh-CN"/>
              </w:rPr>
              <w:t xml:space="preserve">要做好养护</w:t>
            </w:r>
            <w:r>
              <w:rPr>
                <w:rFonts w:hint="eastAsia" w:ascii="Times New Roman" w:hAnsi="Times New Roman" w:eastAsia="宋体" w:cs="Times New Roman"/>
                <w:bCs/>
                <w:i/>
                <w:iCs/>
                <w:color w:val="auto"/>
                <w:spacing w:val="0"/>
                <w:sz w:val="24"/>
                <w:highlight w:val="none"/>
                <w:u w:val="single"/>
                <w:lang w:val="en-US" w:eastAsia="zh-CN"/>
              </w:rPr>
              <w:t xml:space="preserve">工人</w:t>
            </w:r>
            <w:r>
              <w:rPr>
                <w:rFonts w:hint="default" w:ascii="Times New Roman" w:hAnsi="Times New Roman" w:eastAsia="宋体" w:cs="Times New Roman"/>
                <w:bCs/>
                <w:i/>
                <w:iCs/>
                <w:color w:val="auto"/>
                <w:spacing w:val="0"/>
                <w:sz w:val="24"/>
                <w:highlight w:val="none"/>
                <w:u w:val="single"/>
                <w:lang w:val="zh-CN" w:eastAsia="zh-CN"/>
              </w:rPr>
              <w:t xml:space="preserve">的安全教育，如发生安全责任事故均由</w:t>
            </w:r>
            <w:r>
              <w:rPr>
                <w:rFonts w:hint="eastAsia" w:ascii="Times New Roman" w:hAnsi="Times New Roman" w:eastAsia="宋体" w:cs="Times New Roman"/>
                <w:bCs/>
                <w:i/>
                <w:iCs/>
                <w:color w:val="auto"/>
                <w:spacing w:val="0"/>
                <w:sz w:val="24"/>
                <w:highlight w:val="none"/>
                <w:u w:val="single"/>
                <w:lang w:val="en-US" w:eastAsia="zh-CN"/>
              </w:rPr>
              <w:t xml:space="preserve">中标单位</w:t>
            </w:r>
            <w:r>
              <w:rPr>
                <w:rFonts w:hint="default" w:ascii="Times New Roman" w:hAnsi="Times New Roman" w:eastAsia="宋体" w:cs="Times New Roman"/>
                <w:bCs/>
                <w:i/>
                <w:iCs/>
                <w:color w:val="auto"/>
                <w:spacing w:val="0"/>
                <w:sz w:val="24"/>
                <w:highlight w:val="none"/>
                <w:u w:val="single"/>
                <w:lang w:val="zh-CN" w:eastAsia="zh-CN"/>
              </w:rPr>
              <w:t xml:space="preserve">承担，与</w:t>
            </w:r>
            <w:r>
              <w:rPr>
                <w:rFonts w:hint="eastAsia" w:ascii="Times New Roman" w:hAnsi="Times New Roman" w:eastAsia="宋体" w:cs="Times New Roman"/>
                <w:bCs/>
                <w:i/>
                <w:iCs/>
                <w:color w:val="auto"/>
                <w:spacing w:val="0"/>
                <w:sz w:val="24"/>
                <w:highlight w:val="none"/>
                <w:u w:val="single"/>
                <w:lang w:val="zh-CN" w:eastAsia="zh-CN"/>
              </w:rPr>
              <w:t xml:space="preserve">采购</w:t>
            </w:r>
            <w:r>
              <w:rPr>
                <w:rFonts w:hint="eastAsia" w:ascii="Times New Roman" w:hAnsi="Times New Roman" w:eastAsia="宋体" w:cs="Times New Roman"/>
                <w:bCs/>
                <w:i/>
                <w:iCs/>
                <w:color w:val="auto"/>
                <w:spacing w:val="0"/>
                <w:sz w:val="24"/>
                <w:highlight w:val="none"/>
                <w:u w:val="single"/>
                <w:lang w:val="en-US" w:eastAsia="zh-CN"/>
              </w:rPr>
              <w:t xml:space="preserve">人</w:t>
            </w:r>
            <w:r>
              <w:rPr>
                <w:rFonts w:hint="default" w:ascii="Times New Roman" w:hAnsi="Times New Roman" w:eastAsia="宋体" w:cs="Times New Roman"/>
                <w:bCs/>
                <w:i/>
                <w:iCs/>
                <w:color w:val="auto"/>
                <w:spacing w:val="0"/>
                <w:sz w:val="24"/>
                <w:highlight w:val="none"/>
                <w:u w:val="single"/>
                <w:lang w:val="zh-CN" w:eastAsia="zh-CN"/>
              </w:rPr>
              <w:t xml:space="preserve">无涉。对进入绿地践踏</w:t>
            </w:r>
            <w:r>
              <w:rPr>
                <w:rFonts w:hint="eastAsia" w:ascii="Times New Roman" w:hAnsi="Times New Roman" w:eastAsia="宋体" w:cs="Times New Roman"/>
                <w:bCs/>
                <w:i/>
                <w:iCs/>
                <w:color w:val="auto"/>
                <w:spacing w:val="0"/>
                <w:sz w:val="24"/>
                <w:highlight w:val="none"/>
                <w:u w:val="single"/>
                <w:lang w:val="zh-CN" w:eastAsia="zh-CN"/>
              </w:rPr>
              <w:t xml:space="preserve">或者</w:t>
            </w:r>
            <w:r>
              <w:rPr>
                <w:rFonts w:hint="default" w:ascii="Times New Roman" w:hAnsi="Times New Roman" w:eastAsia="宋体" w:cs="Times New Roman"/>
                <w:bCs/>
                <w:i/>
                <w:iCs/>
                <w:color w:val="auto"/>
                <w:spacing w:val="0"/>
                <w:sz w:val="24"/>
                <w:highlight w:val="none"/>
                <w:u w:val="single"/>
                <w:lang w:val="zh-CN" w:eastAsia="zh-CN"/>
              </w:rPr>
              <w:t xml:space="preserve">损坏花</w:t>
            </w:r>
            <w:r>
              <w:rPr>
                <w:rFonts w:hint="eastAsia" w:ascii="Times New Roman" w:hAnsi="Times New Roman" w:eastAsia="宋体" w:cs="Times New Roman"/>
                <w:bCs/>
                <w:i/>
                <w:iCs/>
                <w:color w:val="auto"/>
                <w:spacing w:val="0"/>
                <w:sz w:val="24"/>
                <w:highlight w:val="none"/>
                <w:u w:val="single"/>
                <w:lang w:val="zh-CN" w:eastAsia="zh-CN"/>
              </w:rPr>
              <w:t xml:space="preserve">草树木</w:t>
            </w:r>
            <w:r>
              <w:rPr>
                <w:rFonts w:hint="default" w:ascii="Times New Roman" w:hAnsi="Times New Roman" w:eastAsia="宋体" w:cs="Times New Roman"/>
                <w:bCs/>
                <w:i/>
                <w:iCs/>
                <w:color w:val="auto"/>
                <w:spacing w:val="0"/>
                <w:sz w:val="24"/>
                <w:highlight w:val="none"/>
                <w:u w:val="single"/>
                <w:lang w:val="zh-CN" w:eastAsia="zh-CN"/>
              </w:rPr>
              <w:t xml:space="preserve">现象及时予以制止管理。</w:t>
            </w:r>
            <w:r/>
          </w:p>
          <w:p>
            <w:pPr>
              <w:pStyle w:val="1270"/>
              <w:numPr>
                <w:ilvl w:val="0"/>
                <w:numId w:val="0"/>
              </w:numPr>
              <w:ind w:firstLine="480"/>
              <w:jc w:val="left"/>
              <w:keepLines w:val="0"/>
              <w:keepNext w:val="0"/>
              <w:pageBreakBefore w:val="0"/>
              <w:spacing w:line="440" w:lineRule="exact"/>
              <w:widowControl/>
              <w:rPr>
                <w:rFonts w:hint="default" w:ascii="Times New Roman" w:hAnsi="Times New Roman" w:eastAsia="宋体" w:cs="Times New Roman"/>
                <w:b w:val="0"/>
                <w:bCs/>
                <w:i/>
                <w:iCs/>
                <w:color w:val="auto"/>
                <w:spacing w:val="0"/>
                <w:sz w:val="24"/>
                <w:highlight w:val="none"/>
                <w:u w:val="single"/>
                <w:lang w:val="zh-CN" w:eastAsia="zh-CN"/>
              </w:rPr>
            </w:pPr>
            <w:r>
              <w:rPr>
                <w:rFonts w:hint="eastAsia" w:ascii="Times New Roman" w:hAnsi="Times New Roman" w:eastAsia="宋体" w:cs="Times New Roman"/>
                <w:b w:val="0"/>
                <w:bCs/>
                <w:i/>
                <w:iCs/>
                <w:color w:val="auto"/>
                <w:spacing w:val="0"/>
                <w:sz w:val="24"/>
                <w:highlight w:val="none"/>
                <w:u w:val="single"/>
                <w:lang w:val="en-US" w:eastAsia="zh-CN"/>
              </w:rPr>
              <w:t xml:space="preserve">4</w:t>
            </w:r>
            <w:r>
              <w:rPr>
                <w:rFonts w:hint="default" w:ascii="Times New Roman" w:hAnsi="Times New Roman" w:eastAsia="宋体" w:cs="Times New Roman"/>
                <w:b w:val="0"/>
                <w:bCs/>
                <w:i/>
                <w:iCs/>
                <w:color w:val="auto"/>
                <w:spacing w:val="0"/>
                <w:sz w:val="24"/>
                <w:highlight w:val="none"/>
                <w:u w:val="single"/>
                <w:lang w:val="en-US" w:eastAsia="zh-CN"/>
              </w:rPr>
              <w:t xml:space="preserve">．</w:t>
            </w:r>
            <w:r>
              <w:rPr>
                <w:rFonts w:hint="eastAsia" w:ascii="Times New Roman" w:hAnsi="Times New Roman" w:eastAsia="宋体" w:cs="Times New Roman"/>
                <w:b w:val="0"/>
                <w:bCs/>
                <w:i/>
                <w:iCs/>
                <w:color w:val="auto"/>
                <w:spacing w:val="0"/>
                <w:sz w:val="24"/>
                <w:highlight w:val="none"/>
                <w:u w:val="single"/>
                <w:lang w:val="en-US" w:eastAsia="zh-CN"/>
              </w:rPr>
              <w:t xml:space="preserve">中标单位</w:t>
            </w:r>
            <w:r>
              <w:rPr>
                <w:rFonts w:hint="default" w:ascii="Times New Roman" w:hAnsi="Times New Roman" w:eastAsia="宋体" w:cs="Times New Roman"/>
                <w:b w:val="0"/>
                <w:bCs/>
                <w:i/>
                <w:iCs/>
                <w:color w:val="auto"/>
                <w:spacing w:val="0"/>
                <w:sz w:val="24"/>
                <w:highlight w:val="none"/>
                <w:u w:val="single"/>
                <w:lang w:val="zh-CN" w:eastAsia="zh-CN"/>
              </w:rPr>
              <w:t xml:space="preserve">的现场养护管理人员和一线操作工人必须参加绿化技能培训等活动，所产生的培训等相关费用应全部包含在养护费报价中。</w:t>
            </w:r>
            <w:r/>
          </w:p>
          <w:p>
            <w:pPr>
              <w:pStyle w:val="1270"/>
              <w:numPr>
                <w:ilvl w:val="0"/>
                <w:numId w:val="0"/>
              </w:numPr>
              <w:ind w:firstLine="480"/>
              <w:jc w:val="left"/>
              <w:keepLines w:val="0"/>
              <w:keepNext w:val="0"/>
              <w:pageBreakBefore w:val="0"/>
              <w:spacing w:line="440" w:lineRule="exact"/>
              <w:widowControl/>
              <w:rPr>
                <w:rFonts w:hint="default"/>
                <w:color w:val="auto"/>
                <w:highlight w:val="none"/>
                <w:lang w:val="en-US" w:eastAsia="zh-CN"/>
              </w:rPr>
            </w:pPr>
            <w:r>
              <w:rPr>
                <w:rFonts w:hint="eastAsia" w:ascii="Times New Roman" w:hAnsi="Times New Roman" w:eastAsia="宋体" w:cs="Times New Roman"/>
                <w:b w:val="0"/>
                <w:bCs/>
                <w:i/>
                <w:iCs/>
                <w:color w:val="auto"/>
                <w:spacing w:val="0"/>
                <w:sz w:val="24"/>
                <w:highlight w:val="none"/>
                <w:u w:val="single"/>
                <w:lang w:val="en-US" w:eastAsia="zh-CN"/>
              </w:rPr>
              <w:t xml:space="preserve">5</w:t>
            </w:r>
            <w:r>
              <w:rPr>
                <w:rFonts w:hint="default" w:ascii="Times New Roman" w:hAnsi="Times New Roman" w:eastAsia="宋体" w:cs="Times New Roman"/>
                <w:b w:val="0"/>
                <w:bCs/>
                <w:i/>
                <w:iCs/>
                <w:color w:val="auto"/>
                <w:spacing w:val="0"/>
                <w:sz w:val="24"/>
                <w:highlight w:val="none"/>
                <w:u w:val="single"/>
                <w:lang w:val="en-US" w:eastAsia="zh-CN"/>
              </w:rPr>
              <w:t xml:space="preserve">．</w:t>
            </w:r>
            <w:r>
              <w:rPr>
                <w:rFonts w:hint="eastAsia" w:eastAsia="宋体" w:cs="Times New Roman"/>
                <w:b w:val="0"/>
                <w:bCs/>
                <w:i/>
                <w:iCs/>
                <w:color w:val="auto"/>
                <w:spacing w:val="0"/>
                <w:sz w:val="24"/>
                <w:highlight w:val="none"/>
                <w:u w:val="single"/>
                <w:lang w:val="en-US" w:eastAsia="zh-CN"/>
              </w:rPr>
              <w:t xml:space="preserve">在管理服务期间内，被服务单位发现因自身管理不善导致的</w:t>
            </w:r>
            <w:r>
              <w:rPr>
                <w:rFonts w:hint="default" w:ascii="Times New Roman" w:hAnsi="Times New Roman" w:eastAsia="宋体" w:cs="Times New Roman"/>
                <w:b w:val="0"/>
                <w:bCs/>
                <w:i/>
                <w:iCs/>
                <w:color w:val="auto"/>
                <w:spacing w:val="0"/>
                <w:sz w:val="24"/>
                <w:highlight w:val="none"/>
                <w:u w:val="single"/>
                <w:lang w:val="zh-CN" w:eastAsia="zh-CN"/>
              </w:rPr>
              <w:t xml:space="preserve">长势不良</w:t>
            </w:r>
            <w:r>
              <w:rPr>
                <w:rFonts w:hint="eastAsia" w:eastAsia="宋体" w:cs="Times New Roman"/>
                <w:b w:val="0"/>
                <w:bCs/>
                <w:i/>
                <w:iCs/>
                <w:color w:val="auto"/>
                <w:spacing w:val="0"/>
                <w:sz w:val="24"/>
                <w:highlight w:val="none"/>
                <w:u w:val="single"/>
                <w:lang w:val="zh-CN" w:eastAsia="zh-CN"/>
              </w:rPr>
              <w:t xml:space="preserve">、</w:t>
            </w:r>
            <w:r>
              <w:rPr>
                <w:rFonts w:hint="eastAsia" w:eastAsia="宋体" w:cs="Times New Roman"/>
                <w:b w:val="0"/>
                <w:bCs/>
                <w:i/>
                <w:iCs/>
                <w:color w:val="auto"/>
                <w:spacing w:val="0"/>
                <w:sz w:val="24"/>
                <w:highlight w:val="none"/>
                <w:u w:val="single"/>
                <w:lang w:val="en-US" w:eastAsia="zh-CN"/>
              </w:rPr>
              <w:t xml:space="preserve">换季要求等须更换</w:t>
            </w:r>
            <w:r>
              <w:rPr>
                <w:rFonts w:hint="default" w:ascii="Times New Roman" w:hAnsi="Times New Roman" w:eastAsia="宋体" w:cs="Times New Roman"/>
                <w:b w:val="0"/>
                <w:bCs/>
                <w:i/>
                <w:iCs/>
                <w:color w:val="auto"/>
                <w:spacing w:val="0"/>
                <w:sz w:val="24"/>
                <w:highlight w:val="none"/>
                <w:u w:val="single"/>
                <w:lang w:val="zh-CN" w:eastAsia="zh-CN"/>
              </w:rPr>
              <w:t xml:space="preserve">的苗木</w:t>
            </w:r>
            <w:r>
              <w:rPr>
                <w:rFonts w:hint="eastAsia" w:eastAsia="宋体" w:cs="Times New Roman"/>
                <w:b w:val="0"/>
                <w:bCs/>
                <w:i/>
                <w:iCs/>
                <w:color w:val="auto"/>
                <w:spacing w:val="0"/>
                <w:sz w:val="24"/>
                <w:highlight w:val="none"/>
                <w:u w:val="single"/>
                <w:lang w:val="en-US" w:eastAsia="zh-CN"/>
              </w:rPr>
              <w:t xml:space="preserve">时</w:t>
            </w:r>
            <w:r>
              <w:rPr>
                <w:rFonts w:hint="eastAsia" w:eastAsia="宋体" w:cs="Times New Roman"/>
                <w:b w:val="0"/>
                <w:bCs/>
                <w:i/>
                <w:iCs/>
                <w:color w:val="auto"/>
                <w:spacing w:val="0"/>
                <w:sz w:val="24"/>
                <w:highlight w:val="none"/>
                <w:u w:val="single"/>
                <w:lang w:val="zh-CN" w:eastAsia="zh-CN"/>
              </w:rPr>
              <w:t xml:space="preserve">，</w:t>
            </w:r>
            <w:r>
              <w:rPr>
                <w:rFonts w:hint="eastAsia" w:eastAsia="宋体" w:cs="Times New Roman"/>
                <w:b w:val="0"/>
                <w:bCs/>
                <w:i/>
                <w:iCs/>
                <w:color w:val="auto"/>
                <w:spacing w:val="0"/>
                <w:sz w:val="24"/>
                <w:highlight w:val="none"/>
                <w:u w:val="single"/>
                <w:lang w:val="en-US" w:eastAsia="zh-CN"/>
              </w:rPr>
              <w:t xml:space="preserve">投标人应积极响应并及时更换，投标时请综合考虑，</w:t>
            </w:r>
            <w:r>
              <w:rPr>
                <w:rFonts w:hint="default" w:ascii="Times New Roman" w:hAnsi="Times New Roman" w:eastAsia="宋体" w:cs="Times New Roman"/>
                <w:b w:val="0"/>
                <w:bCs/>
                <w:i/>
                <w:iCs/>
                <w:color w:val="auto"/>
                <w:spacing w:val="0"/>
                <w:sz w:val="24"/>
                <w:highlight w:val="none"/>
                <w:u w:val="single"/>
                <w:lang w:val="zh-CN" w:eastAsia="zh-CN"/>
              </w:rPr>
              <w:t xml:space="preserve">费用包含在报价中，供应商响应时</w:t>
            </w:r>
            <w:r>
              <w:rPr>
                <w:rFonts w:hint="eastAsia" w:eastAsia="宋体" w:cs="Times New Roman"/>
                <w:b w:val="0"/>
                <w:bCs/>
                <w:i/>
                <w:iCs/>
                <w:color w:val="auto"/>
                <w:spacing w:val="0"/>
                <w:sz w:val="24"/>
                <w:highlight w:val="none"/>
                <w:u w:val="single"/>
                <w:lang w:val="en-US" w:eastAsia="zh-CN"/>
              </w:rPr>
              <w:t xml:space="preserve">已</w:t>
            </w:r>
            <w:r>
              <w:rPr>
                <w:rFonts w:hint="default" w:ascii="Times New Roman" w:hAnsi="Times New Roman" w:eastAsia="宋体" w:cs="Times New Roman"/>
                <w:b w:val="0"/>
                <w:bCs/>
                <w:i/>
                <w:iCs/>
                <w:color w:val="auto"/>
                <w:spacing w:val="0"/>
                <w:sz w:val="24"/>
                <w:highlight w:val="none"/>
                <w:u w:val="single"/>
                <w:lang w:val="zh-CN" w:eastAsia="zh-CN"/>
              </w:rPr>
              <w:t xml:space="preserve">充分考虑其风险。</w:t>
            </w:r>
            <w:r/>
          </w:p>
        </w:tc>
      </w:tr>
      <w:tr>
        <w:trPr/>
        <w:tc>
          <w:tcPr>
            <w:tcMar>
              <w:top w:w="100" w:type="dxa"/>
              <w:bottom w:w="100" w:type="dxa"/>
            </w:tcMar>
            <w:tcW w:w="508" w:type="dxa"/>
            <w:vAlign w:val="center"/>
            <w:textDirection w:val="lrTb"/>
            <w:noWrap w:val="false"/>
          </w:tcPr>
          <w:p>
            <w:pPr>
              <w:pStyle w:val="1270"/>
              <w:jc w:val="center"/>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6</w:t>
            </w:r>
            <w:r/>
          </w:p>
        </w:tc>
        <w:tc>
          <w:tcPr>
            <w:tcMar>
              <w:top w:w="100" w:type="dxa"/>
              <w:bottom w:w="100" w:type="dxa"/>
            </w:tcMar>
            <w:tcW w:w="717" w:type="dxa"/>
            <w:vAlign w:val="center"/>
            <w:textDirection w:val="lrTb"/>
            <w:noWrap w:val="false"/>
          </w:tcPr>
          <w:p>
            <w:pPr>
              <w:pStyle w:val="1270"/>
              <w:jc w:val="left"/>
              <w:rPr>
                <w:rStyle w:val="906"/>
                <w:rFonts w:hint="default" w:ascii="宋体" w:hAnsi="宋体" w:eastAsia="宋体" w:cs="宋体"/>
                <w:b w:val="0"/>
                <w:i w:val="0"/>
                <w:color w:val="auto"/>
                <w:sz w:val="24"/>
                <w:szCs w:val="24"/>
                <w:highlight w:val="none"/>
                <w:u w:val="none"/>
                <w:lang w:val="en-US" w:eastAsia="zh-CN"/>
              </w:rPr>
            </w:pPr>
            <w:r>
              <w:rPr>
                <w:rStyle w:val="906"/>
                <w:rFonts w:hint="eastAsia" w:ascii="宋体" w:hAnsi="宋体" w:eastAsia="宋体" w:cs="宋体"/>
                <w:b w:val="0"/>
                <w:i w:val="0"/>
                <w:color w:val="auto"/>
                <w:sz w:val="24"/>
                <w:szCs w:val="24"/>
                <w:highlight w:val="none"/>
                <w:u w:val="none"/>
                <w:lang w:val="en-US" w:eastAsia="zh-CN"/>
              </w:rPr>
              <w:t xml:space="preserve">投标方案要求</w:t>
            </w:r>
            <w:r/>
          </w:p>
        </w:tc>
        <w:tc>
          <w:tcPr>
            <w:tcMar>
              <w:top w:w="100" w:type="dxa"/>
              <w:bottom w:w="100" w:type="dxa"/>
            </w:tcMar>
            <w:tcW w:w="7763" w:type="dxa"/>
            <w:vAlign w:val="center"/>
            <w:textDirection w:val="lrTb"/>
            <w:noWrap w:val="false"/>
          </w:tcPr>
          <w:p>
            <w:pPr>
              <w:pStyle w:val="1270"/>
              <w:numPr>
                <w:ilvl w:val="0"/>
                <w:numId w:val="0"/>
              </w:numPr>
              <w:ind w:firstLine="480"/>
              <w:jc w:val="left"/>
              <w:keepLines w:val="0"/>
              <w:keepNext w:val="0"/>
              <w:pageBreakBefore w:val="0"/>
              <w:spacing w:line="440" w:lineRule="exact"/>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1、</w:t>
            </w:r>
            <w:r>
              <w:rPr>
                <w:rFonts w:hint="default" w:ascii="Times New Roman" w:hAnsi="Times New Roman" w:eastAsia="宋体" w:cs="Times New Roman"/>
                <w:bCs/>
                <w:i w:val="0"/>
                <w:iCs w:val="0"/>
                <w:color w:val="auto"/>
                <w:spacing w:val="0"/>
                <w:sz w:val="24"/>
                <w:highlight w:val="none"/>
                <w:u w:val="none"/>
                <w:lang w:val="en-US" w:eastAsia="zh-CN"/>
              </w:rPr>
              <w:t xml:space="preserve">企业养护管理制度：应当包括管理制度、</w:t>
            </w:r>
            <w:r>
              <w:rPr>
                <w:rFonts w:hint="eastAsia" w:ascii="Times New Roman" w:hAnsi="Times New Roman" w:eastAsia="宋体" w:cs="Times New Roman"/>
                <w:bCs/>
                <w:i w:val="0"/>
                <w:iCs w:val="0"/>
                <w:color w:val="auto"/>
                <w:spacing w:val="0"/>
                <w:sz w:val="24"/>
                <w:highlight w:val="none"/>
                <w:u w:val="none"/>
                <w:lang w:val="en-US" w:eastAsia="zh-CN"/>
              </w:rPr>
              <w:t xml:space="preserve">养护</w:t>
            </w:r>
            <w:r>
              <w:rPr>
                <w:rFonts w:hint="default" w:ascii="Times New Roman" w:hAnsi="Times New Roman" w:eastAsia="宋体" w:cs="Times New Roman"/>
                <w:bCs/>
                <w:i w:val="0"/>
                <w:iCs w:val="0"/>
                <w:color w:val="auto"/>
                <w:spacing w:val="0"/>
                <w:sz w:val="24"/>
                <w:highlight w:val="none"/>
                <w:u w:val="none"/>
                <w:lang w:val="en-US" w:eastAsia="zh-CN"/>
              </w:rPr>
              <w:t xml:space="preserve">标准、管理程序、项目管理人员及其他工作人员职责、人员技术培训方案及安全教育等。养护管理制度应当保证能满足养护要求。</w:t>
            </w:r>
            <w:r/>
          </w:p>
          <w:p>
            <w:pPr>
              <w:pStyle w:val="1270"/>
              <w:numPr>
                <w:ilvl w:val="0"/>
                <w:numId w:val="0"/>
              </w:numPr>
              <w:ind w:firstLine="480"/>
              <w:jc w:val="left"/>
              <w:keepLines w:val="0"/>
              <w:keepNext w:val="0"/>
              <w:pageBreakBefore w:val="0"/>
              <w:spacing w:line="440" w:lineRule="exact"/>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2、</w:t>
            </w:r>
            <w:r>
              <w:rPr>
                <w:rFonts w:hint="default" w:ascii="Times New Roman" w:hAnsi="Times New Roman" w:eastAsia="宋体" w:cs="Times New Roman"/>
                <w:bCs/>
                <w:i w:val="0"/>
                <w:iCs w:val="0"/>
                <w:color w:val="auto"/>
                <w:spacing w:val="0"/>
                <w:sz w:val="24"/>
                <w:highlight w:val="none"/>
                <w:u w:val="none"/>
                <w:lang w:val="en-US" w:eastAsia="zh-CN"/>
              </w:rPr>
              <w:t xml:space="preserve">全年养护管理计划：计划应根据季节变化，考虑各类植物（如草坪、地被、绿篱、花灌木、乔木、行道树、水生植物等）特性，结合标段内不同种类绿地（道路绿地、广场绿地、防护绿地）特点，体现每月的养护要点和突出问题，完整、全面，科学、合理，可操作性强、符合本项目服务需求。</w:t>
            </w:r>
            <w:r/>
          </w:p>
          <w:p>
            <w:pPr>
              <w:pStyle w:val="1270"/>
              <w:numPr>
                <w:ilvl w:val="0"/>
                <w:numId w:val="0"/>
              </w:numPr>
              <w:ind w:firstLine="480"/>
              <w:jc w:val="left"/>
              <w:keepLines w:val="0"/>
              <w:keepNext w:val="0"/>
              <w:pageBreakBefore w:val="0"/>
              <w:spacing w:line="440" w:lineRule="exact"/>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3、</w:t>
            </w:r>
            <w:r>
              <w:rPr>
                <w:rFonts w:hint="default" w:ascii="Times New Roman" w:hAnsi="Times New Roman" w:eastAsia="宋体" w:cs="Times New Roman"/>
                <w:bCs/>
                <w:i w:val="0"/>
                <w:iCs w:val="0"/>
                <w:color w:val="auto"/>
                <w:spacing w:val="0"/>
                <w:sz w:val="24"/>
                <w:highlight w:val="none"/>
                <w:u w:val="none"/>
                <w:lang w:val="en-US" w:eastAsia="zh-CN"/>
              </w:rPr>
              <w:t xml:space="preserve">养护方案：结合季节变化，考虑各类植物特点，针对日常养护类明显突出问题，制定除草、修剪、病虫害防治、苗木补植、绿地保洁等各类养护方案。方案应完善具体、可操作性强。</w:t>
            </w:r>
            <w:r/>
          </w:p>
          <w:p>
            <w:pPr>
              <w:pStyle w:val="1270"/>
              <w:numPr>
                <w:ilvl w:val="0"/>
                <w:numId w:val="0"/>
              </w:numPr>
              <w:ind w:firstLine="480"/>
              <w:jc w:val="left"/>
              <w:keepLines w:val="0"/>
              <w:keepNext w:val="0"/>
              <w:pageBreakBefore w:val="0"/>
              <w:spacing w:line="440" w:lineRule="exact"/>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4、</w:t>
            </w:r>
            <w:r>
              <w:rPr>
                <w:rFonts w:hint="default" w:ascii="Times New Roman" w:hAnsi="Times New Roman" w:eastAsia="宋体" w:cs="Times New Roman"/>
                <w:bCs/>
                <w:i w:val="0"/>
                <w:iCs w:val="0"/>
                <w:color w:val="auto"/>
                <w:spacing w:val="0"/>
                <w:sz w:val="24"/>
                <w:highlight w:val="none"/>
                <w:u w:val="none"/>
                <w:lang w:val="en-US" w:eastAsia="zh-CN"/>
              </w:rPr>
              <w:t xml:space="preserve">人员配置及考勤管理方案：投标人应当在投标文件中制定</w:t>
            </w:r>
            <w:r>
              <w:rPr>
                <w:rFonts w:hint="eastAsia" w:ascii="Times New Roman" w:hAnsi="Times New Roman" w:eastAsia="宋体" w:cs="Times New Roman"/>
                <w:bCs/>
                <w:i w:val="0"/>
                <w:iCs w:val="0"/>
                <w:color w:val="auto"/>
                <w:spacing w:val="0"/>
                <w:sz w:val="24"/>
                <w:highlight w:val="none"/>
                <w:u w:val="none"/>
                <w:lang w:val="en-US" w:eastAsia="zh-CN"/>
              </w:rPr>
              <w:t xml:space="preserve">管理</w:t>
            </w:r>
            <w:r>
              <w:rPr>
                <w:rFonts w:hint="default" w:ascii="Times New Roman" w:hAnsi="Times New Roman" w:eastAsia="宋体" w:cs="Times New Roman"/>
                <w:bCs/>
                <w:i w:val="0"/>
                <w:iCs w:val="0"/>
                <w:color w:val="auto"/>
                <w:spacing w:val="0"/>
                <w:sz w:val="24"/>
                <w:highlight w:val="none"/>
                <w:u w:val="none"/>
                <w:lang w:val="en-US" w:eastAsia="zh-CN"/>
              </w:rPr>
              <w:t xml:space="preserve">人员的配备方案、作业人员的配备方案、作业人员管理方案及人员考勤方案，人员应当满足项目需求。</w:t>
            </w:r>
            <w:r/>
          </w:p>
          <w:p>
            <w:pPr>
              <w:ind w:firstLine="480"/>
              <w:jc w:val="left"/>
              <w:keepLines w:val="0"/>
              <w:keepNext w:val="0"/>
              <w:pageBreakBefore w:val="0"/>
              <w:spacing w:line="440" w:lineRule="exact"/>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5、</w:t>
            </w:r>
            <w:r>
              <w:rPr>
                <w:rFonts w:hint="default" w:ascii="Times New Roman" w:hAnsi="Times New Roman" w:eastAsia="宋体" w:cs="Times New Roman"/>
                <w:bCs/>
                <w:i w:val="0"/>
                <w:iCs w:val="0"/>
                <w:color w:val="auto"/>
                <w:spacing w:val="0"/>
                <w:sz w:val="24"/>
                <w:highlight w:val="none"/>
                <w:u w:val="none"/>
                <w:lang w:val="en-US" w:eastAsia="zh-CN"/>
              </w:rPr>
              <w:t xml:space="preserve">应急抢险方案：投标文件中应当制定①针对不可抗力的应急预案②重大活动、重要接待的应急方案③针对遇非法侵占绿地、损坏绿化的处置方案，方案应组织合理，人员、机械、材料、通讯及相关协调准备到位，完全满足招标要求，程序规范，责任明确，可操作性强。</w:t>
            </w:r>
            <w:r/>
          </w:p>
          <w:p>
            <w:pPr>
              <w:ind w:firstLine="480"/>
              <w:jc w:val="left"/>
              <w:keepLines w:val="0"/>
              <w:keepNext w:val="0"/>
              <w:pageBreakBefore w:val="0"/>
              <w:spacing w:line="440" w:lineRule="exact"/>
              <w:rPr>
                <w:rFonts w:hint="eastAsia"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6、车辆、设备设施作业管理维护方案：包含车辆、机械、设施根据不同标段现状的作业安排及车辆、机械、设施日常管理及后期维护保养方案，至少能保证满足项目需求的车辆维护到位。</w:t>
            </w:r>
            <w:r/>
          </w:p>
          <w:p>
            <w:pPr>
              <w:pStyle w:val="1270"/>
              <w:numPr>
                <w:ilvl w:val="0"/>
                <w:numId w:val="0"/>
              </w:numPr>
              <w:ind w:firstLine="480"/>
              <w:jc w:val="left"/>
              <w:keepLines w:val="0"/>
              <w:keepNext w:val="0"/>
              <w:pageBreakBefore w:val="0"/>
              <w:spacing w:line="440" w:lineRule="exact"/>
              <w:widowControl/>
              <w:rPr>
                <w:rFonts w:hint="default" w:ascii="Times New Roman" w:hAnsi="Times New Roman" w:eastAsia="宋体" w:cs="Times New Roman"/>
                <w:bCs/>
                <w:i w:val="0"/>
                <w:iCs w:val="0"/>
                <w:color w:val="auto"/>
                <w:spacing w:val="0"/>
                <w:sz w:val="24"/>
                <w:highlight w:val="none"/>
                <w:u w:val="none"/>
                <w:lang w:val="en-US" w:eastAsia="zh-CN"/>
              </w:rPr>
            </w:pPr>
            <w:r>
              <w:rPr>
                <w:rFonts w:hint="eastAsia" w:eastAsia="宋体" w:cs="Times New Roman"/>
                <w:bCs/>
                <w:i w:val="0"/>
                <w:iCs w:val="0"/>
                <w:color w:val="auto"/>
                <w:spacing w:val="0"/>
                <w:sz w:val="24"/>
                <w:highlight w:val="none"/>
                <w:u w:val="none"/>
                <w:lang w:val="en-US" w:eastAsia="zh-CN"/>
              </w:rPr>
              <w:t xml:space="preserve">7</w:t>
            </w:r>
            <w:r>
              <w:rPr>
                <w:rFonts w:hint="eastAsia" w:ascii="Times New Roman" w:hAnsi="Times New Roman" w:eastAsia="宋体" w:cs="Times New Roman"/>
                <w:bCs/>
                <w:i w:val="0"/>
                <w:iCs w:val="0"/>
                <w:color w:val="auto"/>
                <w:spacing w:val="0"/>
                <w:sz w:val="24"/>
                <w:highlight w:val="none"/>
                <w:u w:val="none"/>
                <w:lang w:val="en-US" w:eastAsia="zh-CN"/>
              </w:rPr>
              <w:t xml:space="preserve">、</w:t>
            </w:r>
            <w:r>
              <w:rPr>
                <w:rFonts w:hint="default" w:ascii="Times New Roman" w:hAnsi="Times New Roman" w:eastAsia="宋体" w:cs="Times New Roman"/>
                <w:bCs/>
                <w:i w:val="0"/>
                <w:iCs w:val="0"/>
                <w:color w:val="auto"/>
                <w:spacing w:val="0"/>
                <w:sz w:val="24"/>
                <w:highlight w:val="none"/>
                <w:u w:val="none"/>
                <w:lang w:val="en-US" w:eastAsia="zh-CN"/>
              </w:rPr>
              <w:t xml:space="preserve">安全文明作业方案：方案内容中至少包含日常作业安全、作业标示标牌设置、垃圾清运、人员培训及作业如何减少对周边居民生活和出行的影响、扬尘预防等内容，安全文明作业及规范用工的保障措施健全。</w:t>
            </w:r>
            <w:r/>
          </w:p>
          <w:p>
            <w:pPr>
              <w:pStyle w:val="1270"/>
              <w:numPr>
                <w:ilvl w:val="0"/>
                <w:numId w:val="0"/>
              </w:numPr>
              <w:ind w:firstLine="480"/>
              <w:jc w:val="left"/>
              <w:keepLines w:val="0"/>
              <w:keepNext w:val="0"/>
              <w:pageBreakBefore w:val="0"/>
              <w:spacing w:line="440" w:lineRule="exact"/>
              <w:widowControl/>
              <w:rPr>
                <w:rFonts w:hint="eastAsia"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8、投标人提供具有承担过类似项目的经验及能力：投标人自2021年1月1日以来（以合同签订日期为准）承担过类似项目业绩。</w:t>
            </w:r>
            <w:r/>
          </w:p>
          <w:p>
            <w:pPr>
              <w:pStyle w:val="1270"/>
              <w:numPr>
                <w:ilvl w:val="0"/>
                <w:numId w:val="0"/>
              </w:numPr>
              <w:ind w:firstLine="480"/>
              <w:jc w:val="left"/>
              <w:keepLines w:val="0"/>
              <w:keepNext w:val="0"/>
              <w:pageBreakBefore w:val="0"/>
              <w:spacing w:line="440" w:lineRule="exact"/>
              <w:rPr>
                <w:rFonts w:hint="eastAsia"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 xml:space="preserve">9、投标人提供自2021年以来获得行政部门颁发的相关奖项。</w:t>
            </w:r>
            <w:r/>
          </w:p>
          <w:p>
            <w:pPr>
              <w:pStyle w:val="1270"/>
              <w:numPr>
                <w:ilvl w:val="0"/>
                <w:numId w:val="0"/>
              </w:numPr>
              <w:ind w:firstLine="480"/>
              <w:jc w:val="left"/>
              <w:keepLines w:val="0"/>
              <w:keepNext w:val="0"/>
              <w:pageBreakBefore w:val="0"/>
              <w:spacing w:line="440" w:lineRule="exact"/>
              <w:rPr>
                <w:rFonts w:hint="default" w:ascii="Times New Roman" w:hAnsi="Times New Roman" w:eastAsia="宋体" w:cs="Times New Roman"/>
                <w:bCs/>
                <w:i w:val="0"/>
                <w:iCs w:val="0"/>
                <w:color w:val="auto"/>
                <w:spacing w:val="0"/>
                <w:sz w:val="24"/>
                <w:highlight w:val="none"/>
                <w:u w:val="none"/>
                <w:lang w:val="en-US" w:eastAsia="zh-CN"/>
              </w:rPr>
            </w:pPr>
            <w:r>
              <w:rPr>
                <w:rFonts w:hint="eastAsia" w:eastAsia="宋体" w:cs="Times New Roman"/>
                <w:bCs/>
                <w:i w:val="0"/>
                <w:iCs w:val="0"/>
                <w:color w:val="auto"/>
                <w:spacing w:val="0"/>
                <w:sz w:val="24"/>
                <w:highlight w:val="none"/>
                <w:u w:val="none"/>
                <w:lang w:val="en-US" w:eastAsia="zh-CN"/>
              </w:rPr>
              <w:t xml:space="preserve">10、投标人的综合实力，拥有在有效期内的相关认证证书。</w:t>
            </w:r>
            <w:r/>
          </w:p>
        </w:tc>
      </w:tr>
    </w:tbl>
    <w:p>
      <w:pPr>
        <w:pStyle w:val="1270"/>
        <w:jc w:val="center"/>
        <w:rPr>
          <w:rStyle w:val="906"/>
          <w:rFonts w:ascii="宋体" w:hAnsi="宋体" w:eastAsia="宋体" w:cs="宋体"/>
          <w:color w:val="auto"/>
          <w:sz w:val="24"/>
          <w:highlight w:val="none"/>
        </w:rPr>
      </w:pPr>
      <w:r>
        <w:rPr>
          <w:rFonts w:ascii="宋体" w:hAnsi="宋体" w:eastAsia="宋体" w:cs="宋体"/>
          <w:color w:val="auto"/>
          <w:sz w:val="24"/>
          <w:highlight w:val="none"/>
        </w:rPr>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272"/>
        <w:ind w:firstLine="500"/>
        <w:spacing w:line="440" w:lineRule="exact"/>
        <w:rPr>
          <w:rStyle w:val="906"/>
          <w:rFonts w:ascii="宋体" w:hAnsi="宋体" w:eastAsia="宋体" w:cs="宋体"/>
          <w:b/>
          <w:i w:val="0"/>
          <w:color w:val="auto"/>
          <w:spacing w:val="7"/>
          <w:sz w:val="24"/>
          <w:highlight w:val="none"/>
          <w:u w:val="none"/>
        </w:rPr>
        <w:outlineLvl w:val="9"/>
      </w:pPr>
      <w:r>
        <w:rPr>
          <w:rStyle w:val="906"/>
          <w:rFonts w:ascii="宋体" w:hAnsi="宋体" w:eastAsia="宋体" w:cs="宋体"/>
          <w:b/>
          <w:i w:val="0"/>
          <w:color w:val="auto"/>
          <w:spacing w:val="7"/>
          <w:sz w:val="24"/>
          <w:highlight w:val="none"/>
          <w:u w:val="none"/>
        </w:rPr>
        <w:t xml:space="preserve">1 服务期限</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1.1、服务期限</w:t>
      </w:r>
      <w:r/>
    </w:p>
    <w:p>
      <w:pPr>
        <w:pStyle w:val="1272"/>
        <w:ind w:firstLine="500"/>
        <w:spacing w:line="440" w:lineRule="exact"/>
        <w:rPr>
          <w:rStyle w:val="906"/>
          <w:rFonts w:hint="eastAsia" w:ascii="宋体" w:hAnsi="宋体" w:eastAsia="宋体" w:cs="宋体"/>
          <w:b w:val="0"/>
          <w:i/>
          <w:color w:val="auto"/>
          <w:spacing w:val="7"/>
          <w:sz w:val="24"/>
          <w:highlight w:val="none"/>
          <w:u w:val="single"/>
          <w:lang w:val="en-US" w:eastAsia="zh-CN"/>
        </w:rPr>
        <w:outlineLvl w:val="9"/>
      </w:pPr>
      <w:r>
        <w:rPr>
          <w:rStyle w:val="906"/>
          <w:rFonts w:hint="eastAsia" w:ascii="宋体" w:hAnsi="宋体" w:eastAsia="宋体" w:cs="宋体"/>
          <w:b w:val="0"/>
          <w:i/>
          <w:color w:val="auto"/>
          <w:spacing w:val="7"/>
          <w:sz w:val="24"/>
          <w:highlight w:val="none"/>
          <w:u w:val="single"/>
        </w:rPr>
        <w:t xml:space="preserve">合同</w:t>
      </w:r>
      <w:r>
        <w:rPr>
          <w:rStyle w:val="906"/>
          <w:rFonts w:hint="eastAsia" w:ascii="宋体" w:hAnsi="宋体" w:eastAsia="宋体" w:cs="宋体"/>
          <w:b w:val="0"/>
          <w:i/>
          <w:color w:val="auto"/>
          <w:spacing w:val="7"/>
          <w:sz w:val="24"/>
          <w:highlight w:val="none"/>
          <w:u w:val="single"/>
          <w:lang w:val="en-US" w:eastAsia="zh-CN"/>
        </w:rPr>
        <w:t xml:space="preserve">服务</w:t>
      </w:r>
      <w:r>
        <w:rPr>
          <w:rStyle w:val="906"/>
          <w:rFonts w:hint="eastAsia" w:ascii="宋体" w:hAnsi="宋体" w:eastAsia="宋体" w:cs="宋体"/>
          <w:b w:val="0"/>
          <w:i/>
          <w:color w:val="auto"/>
          <w:spacing w:val="7"/>
          <w:sz w:val="24"/>
          <w:highlight w:val="none"/>
          <w:u w:val="single"/>
        </w:rPr>
        <w:t xml:space="preserve">期限</w:t>
      </w:r>
      <w:r>
        <w:rPr>
          <w:rStyle w:val="906"/>
          <w:rFonts w:hint="eastAsia" w:ascii="宋体" w:hAnsi="宋体" w:eastAsia="宋体" w:cs="宋体"/>
          <w:b w:val="0"/>
          <w:i/>
          <w:color w:val="auto"/>
          <w:spacing w:val="7"/>
          <w:sz w:val="24"/>
          <w:highlight w:val="none"/>
          <w:u w:val="single"/>
          <w:lang w:eastAsia="zh-CN"/>
        </w:rPr>
        <w:t xml:space="preserve">：</w:t>
      </w:r>
      <w:r>
        <w:rPr>
          <w:rStyle w:val="906"/>
          <w:rFonts w:hint="eastAsia" w:ascii="宋体" w:hAnsi="宋体" w:eastAsia="宋体" w:cs="宋体"/>
          <w:b w:val="0"/>
          <w:i/>
          <w:color w:val="auto"/>
          <w:spacing w:val="7"/>
          <w:sz w:val="24"/>
          <w:highlight w:val="none"/>
          <w:u w:val="single"/>
          <w:lang w:val="en-US" w:eastAsia="zh-CN"/>
        </w:rPr>
        <w:t xml:space="preserve">二年（自2025年1月1日至2026年12月31日）</w:t>
      </w:r>
      <w:r/>
    </w:p>
    <w:p>
      <w:pPr>
        <w:pStyle w:val="1272"/>
        <w:ind w:firstLine="500"/>
        <w:spacing w:line="440" w:lineRule="exact"/>
        <w:rPr>
          <w:rStyle w:val="906"/>
          <w:rFonts w:ascii="宋体" w:hAnsi="宋体" w:eastAsia="宋体" w:cs="宋体"/>
          <w:b/>
          <w:i w:val="0"/>
          <w:color w:val="auto"/>
          <w:spacing w:val="7"/>
          <w:sz w:val="24"/>
          <w:highlight w:val="none"/>
          <w:u w:val="none"/>
        </w:rPr>
        <w:outlineLvl w:val="9"/>
      </w:pPr>
      <w:r>
        <w:rPr>
          <w:rStyle w:val="906"/>
          <w:rFonts w:ascii="宋体" w:hAnsi="宋体" w:eastAsia="宋体" w:cs="宋体"/>
          <w:b/>
          <w:i w:val="0"/>
          <w:color w:val="auto"/>
          <w:spacing w:val="7"/>
          <w:sz w:val="24"/>
          <w:highlight w:val="none"/>
          <w:u w:val="none"/>
        </w:rPr>
        <w:t xml:space="preserve">2 货款支付</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2.1、结付程序</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供方按本合同内容合格地履行</w:t>
      </w:r>
      <w:r>
        <w:rPr>
          <w:rStyle w:val="906"/>
          <w:rFonts w:hint="eastAsia" w:ascii="宋体" w:hAnsi="宋体" w:eastAsia="宋体" w:cs="宋体"/>
          <w:b w:val="0"/>
          <w:i/>
          <w:color w:val="auto"/>
          <w:spacing w:val="7"/>
          <w:sz w:val="24"/>
          <w:highlight w:val="none"/>
          <w:u w:val="single"/>
          <w:lang w:val="en-US" w:eastAsia="zh-CN"/>
        </w:rPr>
        <w:t xml:space="preserve">服务</w:t>
      </w:r>
      <w:r>
        <w:rPr>
          <w:rStyle w:val="906"/>
          <w:rFonts w:ascii="宋体" w:hAnsi="宋体" w:eastAsia="宋体" w:cs="宋体"/>
          <w:b w:val="0"/>
          <w:i/>
          <w:color w:val="auto"/>
          <w:spacing w:val="7"/>
          <w:sz w:val="24"/>
          <w:highlight w:val="none"/>
          <w:u w:val="single"/>
        </w:rPr>
        <w:t xml:space="preserve">义务后，凭销售发票到采购单位办理合同款结算手续。</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2.2、结付期限</w:t>
      </w:r>
      <w:r/>
    </w:p>
    <w:p>
      <w:pPr>
        <w:pStyle w:val="1272"/>
        <w:ind w:firstLine="500"/>
        <w:spacing w:line="440" w:lineRule="exact"/>
        <w:rPr>
          <w:rStyle w:val="725"/>
          <w:rFonts w:hint="eastAsia" w:ascii="宋体" w:hAnsi="宋体" w:eastAsia="宋体" w:cs="宋体"/>
          <w:b w:val="0"/>
          <w:i/>
          <w:color w:val="auto"/>
          <w:spacing w:val="7"/>
          <w:sz w:val="24"/>
          <w:highlight w:val="none"/>
          <w:u w:val="single"/>
        </w:rPr>
        <w:outlineLvl w:val="9"/>
      </w:pPr>
      <w:r>
        <w:rPr>
          <w:rStyle w:val="725"/>
          <w:rFonts w:hint="eastAsia" w:ascii="宋体" w:hAnsi="宋体" w:eastAsia="宋体" w:cs="宋体"/>
          <w:b w:val="0"/>
          <w:i/>
          <w:color w:val="auto"/>
          <w:spacing w:val="7"/>
          <w:sz w:val="24"/>
          <w:highlight w:val="none"/>
          <w:u w:val="single"/>
        </w:rPr>
        <w:t xml:space="preserve">（1）合同签订生效后，采购单位支付合同金额的10%作为预付款（具体以财政实际拨付为准。在签订合同时，中标人明确表示无需预付款或者主动要求降低预付款比例的，采购人可不适用上述关于预付款的约定）。</w:t>
      </w:r>
      <w:r/>
    </w:p>
    <w:p>
      <w:pPr>
        <w:pStyle w:val="1272"/>
        <w:ind w:firstLine="500"/>
        <w:spacing w:line="440" w:lineRule="exact"/>
        <w:rPr>
          <w:rStyle w:val="725"/>
          <w:rFonts w:hint="eastAsia" w:ascii="宋体" w:hAnsi="宋体" w:eastAsia="宋体" w:cs="宋体"/>
          <w:b w:val="0"/>
          <w:i/>
          <w:color w:val="auto"/>
          <w:spacing w:val="7"/>
          <w:sz w:val="24"/>
          <w:highlight w:val="none"/>
          <w:u w:val="single"/>
        </w:rPr>
        <w:outlineLvl w:val="9"/>
      </w:pPr>
      <w:r>
        <w:rPr>
          <w:rStyle w:val="725"/>
          <w:rFonts w:hint="eastAsia" w:ascii="宋体" w:hAnsi="宋体" w:eastAsia="宋体" w:cs="宋体"/>
          <w:b w:val="0"/>
          <w:i/>
          <w:color w:val="auto"/>
          <w:spacing w:val="7"/>
          <w:sz w:val="24"/>
          <w:highlight w:val="none"/>
          <w:u w:val="single"/>
        </w:rPr>
        <w:t xml:space="preserve">（2）中标单位按标准在养护期内全面完成采购单位规定的各项工作任务，采购单位按季度支付养护款。每</w:t>
      </w:r>
      <w:r>
        <w:rPr>
          <w:rStyle w:val="725"/>
          <w:rFonts w:hint="eastAsia" w:ascii="宋体" w:hAnsi="宋体" w:eastAsia="宋体" w:cs="宋体"/>
          <w:b w:val="0"/>
          <w:i/>
          <w:color w:val="auto"/>
          <w:spacing w:val="7"/>
          <w:sz w:val="24"/>
          <w:highlight w:val="none"/>
          <w:u w:val="single"/>
          <w:lang w:val="en-US" w:eastAsia="zh-CN"/>
        </w:rPr>
        <w:t xml:space="preserve">季度</w:t>
      </w:r>
      <w:r>
        <w:rPr>
          <w:rStyle w:val="725"/>
          <w:rFonts w:hint="eastAsia" w:ascii="宋体" w:hAnsi="宋体" w:eastAsia="宋体" w:cs="宋体"/>
          <w:b w:val="0"/>
          <w:i/>
          <w:color w:val="auto"/>
          <w:spacing w:val="7"/>
          <w:sz w:val="24"/>
          <w:highlight w:val="none"/>
          <w:u w:val="single"/>
        </w:rPr>
        <w:t xml:space="preserve">按考核得分计算每月养护费金额，每</w:t>
      </w:r>
      <w:r>
        <w:rPr>
          <w:rStyle w:val="725"/>
          <w:rFonts w:hint="eastAsia" w:ascii="宋体" w:hAnsi="宋体" w:eastAsia="宋体" w:cs="宋体"/>
          <w:b w:val="0"/>
          <w:i/>
          <w:color w:val="auto"/>
          <w:spacing w:val="7"/>
          <w:sz w:val="24"/>
          <w:highlight w:val="none"/>
          <w:u w:val="single"/>
          <w:lang w:val="en-US" w:eastAsia="zh-CN"/>
        </w:rPr>
        <w:t xml:space="preserve">季度</w:t>
      </w:r>
      <w:r>
        <w:rPr>
          <w:rStyle w:val="725"/>
          <w:rFonts w:hint="eastAsia" w:ascii="宋体" w:hAnsi="宋体" w:eastAsia="宋体" w:cs="宋体"/>
          <w:b w:val="0"/>
          <w:i/>
          <w:color w:val="auto"/>
          <w:spacing w:val="7"/>
          <w:sz w:val="24"/>
          <w:highlight w:val="none"/>
          <w:u w:val="single"/>
        </w:rPr>
        <w:t xml:space="preserve">得分达到90分及以上的，中标单位得每</w:t>
      </w:r>
      <w:r>
        <w:rPr>
          <w:rStyle w:val="725"/>
          <w:rFonts w:hint="eastAsia" w:ascii="宋体" w:hAnsi="宋体" w:eastAsia="宋体" w:cs="宋体"/>
          <w:b w:val="0"/>
          <w:i/>
          <w:color w:val="auto"/>
          <w:spacing w:val="7"/>
          <w:sz w:val="24"/>
          <w:highlight w:val="none"/>
          <w:u w:val="single"/>
          <w:lang w:val="en-US" w:eastAsia="zh-CN"/>
        </w:rPr>
        <w:t xml:space="preserve">季度</w:t>
      </w:r>
      <w:r>
        <w:rPr>
          <w:rStyle w:val="725"/>
          <w:rFonts w:hint="eastAsia" w:ascii="宋体" w:hAnsi="宋体" w:eastAsia="宋体" w:cs="宋体"/>
          <w:b w:val="0"/>
          <w:i/>
          <w:color w:val="auto"/>
          <w:spacing w:val="7"/>
          <w:sz w:val="24"/>
          <w:highlight w:val="none"/>
          <w:u w:val="single"/>
        </w:rPr>
        <w:t xml:space="preserve">应得养护费金额</w:t>
      </w:r>
      <w:r>
        <w:rPr>
          <w:rStyle w:val="725"/>
          <w:rFonts w:hint="eastAsia" w:ascii="宋体" w:hAnsi="宋体" w:eastAsia="宋体" w:cs="宋体"/>
          <w:b w:val="0"/>
          <w:i/>
          <w:color w:val="auto"/>
          <w:spacing w:val="7"/>
          <w:sz w:val="24"/>
          <w:highlight w:val="none"/>
          <w:u w:val="single"/>
          <w:lang w:eastAsia="zh-CN"/>
        </w:rPr>
        <w:t xml:space="preserve">；</w:t>
      </w:r>
      <w:r>
        <w:rPr>
          <w:rStyle w:val="725"/>
          <w:rFonts w:hint="eastAsia" w:ascii="宋体" w:hAnsi="宋体" w:eastAsia="宋体" w:cs="宋体"/>
          <w:b w:val="0"/>
          <w:i/>
          <w:color w:val="auto"/>
          <w:spacing w:val="7"/>
          <w:sz w:val="24"/>
          <w:highlight w:val="none"/>
          <w:u w:val="single"/>
        </w:rPr>
        <w:t xml:space="preserve">考核在85（含85分）-90分（不含90分）的，扣除当季总费用的1%；考核在85分（不含85分）以下，每下浮1分扣当季总费用的</w:t>
      </w:r>
      <w:r>
        <w:rPr>
          <w:rStyle w:val="725"/>
          <w:rFonts w:hint="eastAsia" w:ascii="宋体" w:hAnsi="宋体" w:eastAsia="宋体" w:cs="宋体"/>
          <w:b w:val="0"/>
          <w:i/>
          <w:color w:val="auto"/>
          <w:spacing w:val="7"/>
          <w:sz w:val="24"/>
          <w:highlight w:val="none"/>
          <w:u w:val="single"/>
          <w:lang w:val="en-US" w:eastAsia="zh-CN"/>
        </w:rPr>
        <w:t xml:space="preserve">1</w:t>
      </w:r>
      <w:r>
        <w:rPr>
          <w:rStyle w:val="725"/>
          <w:rFonts w:hint="eastAsia" w:ascii="宋体" w:hAnsi="宋体" w:eastAsia="宋体" w:cs="宋体"/>
          <w:b w:val="0"/>
          <w:i/>
          <w:color w:val="auto"/>
          <w:spacing w:val="7"/>
          <w:sz w:val="24"/>
          <w:highlight w:val="none"/>
          <w:u w:val="single"/>
        </w:rPr>
        <w:t xml:space="preserve">%。</w:t>
      </w:r>
      <w:r/>
    </w:p>
    <w:p>
      <w:pPr>
        <w:pStyle w:val="1272"/>
        <w:ind w:firstLine="500"/>
        <w:spacing w:line="440" w:lineRule="exact"/>
        <w:rPr>
          <w:rFonts w:hint="default" w:ascii="Times New Roman" w:hAnsi="Times New Roman" w:eastAsia="宋体" w:cs="Times New Roman"/>
          <w:i/>
          <w:strike w:val="0"/>
          <w:color w:val="auto"/>
          <w:spacing w:val="7"/>
          <w:highlight w:val="none"/>
          <w:u w:val="single"/>
          <w:lang w:val="en-US" w:eastAsia="zh-CN"/>
        </w:rPr>
      </w:pPr>
      <w:r>
        <w:rPr>
          <w:rFonts w:hint="eastAsia" w:eastAsia="宋体" w:cs="Times New Roman"/>
          <w:i/>
          <w:strike w:val="0"/>
          <w:color w:val="auto"/>
          <w:spacing w:val="7"/>
          <w:highlight w:val="none"/>
          <w:u w:val="single"/>
          <w:lang w:eastAsia="zh-CN"/>
        </w:rPr>
        <w:t xml:space="preserve">（</w:t>
      </w:r>
      <w:r>
        <w:rPr>
          <w:rFonts w:hint="eastAsia" w:eastAsia="宋体" w:cs="Times New Roman"/>
          <w:i/>
          <w:strike w:val="0"/>
          <w:color w:val="auto"/>
          <w:spacing w:val="7"/>
          <w:highlight w:val="none"/>
          <w:u w:val="single"/>
          <w:lang w:val="en-US" w:eastAsia="zh-CN"/>
        </w:rPr>
        <w:t xml:space="preserve">3</w:t>
      </w:r>
      <w:r>
        <w:rPr>
          <w:rFonts w:hint="eastAsia" w:eastAsia="宋体" w:cs="Times New Roman"/>
          <w:i/>
          <w:strike w:val="0"/>
          <w:color w:val="auto"/>
          <w:spacing w:val="7"/>
          <w:highlight w:val="none"/>
          <w:u w:val="single"/>
          <w:lang w:eastAsia="zh-CN"/>
        </w:rPr>
        <w:t xml:space="preserve">）合同履行结束，</w:t>
      </w:r>
      <w:r>
        <w:rPr>
          <w:rFonts w:hint="eastAsia" w:eastAsia="宋体" w:cs="Times New Roman"/>
          <w:i/>
          <w:strike w:val="0"/>
          <w:color w:val="auto"/>
          <w:spacing w:val="7"/>
          <w:highlight w:val="none"/>
          <w:u w:val="single"/>
          <w:lang w:val="en-US" w:eastAsia="zh-CN"/>
        </w:rPr>
        <w:t xml:space="preserve">并经</w:t>
      </w:r>
      <w:r>
        <w:rPr>
          <w:rFonts w:hint="eastAsia" w:eastAsia="宋体" w:cs="Times New Roman"/>
          <w:i/>
          <w:strike w:val="0"/>
          <w:color w:val="auto"/>
          <w:spacing w:val="7"/>
          <w:highlight w:val="none"/>
          <w:u w:val="single"/>
          <w:lang w:eastAsia="zh-CN"/>
        </w:rPr>
        <w:t xml:space="preserve">验收合格</w:t>
      </w:r>
      <w:r>
        <w:rPr>
          <w:rFonts w:hint="eastAsia" w:eastAsia="宋体" w:cs="Times New Roman"/>
          <w:i/>
          <w:strike w:val="0"/>
          <w:color w:val="auto"/>
          <w:spacing w:val="7"/>
          <w:highlight w:val="none"/>
          <w:u w:val="single"/>
          <w:lang w:val="en-US" w:eastAsia="zh-CN"/>
        </w:rPr>
        <w:t xml:space="preserve">后退还</w:t>
      </w:r>
      <w:r>
        <w:rPr>
          <w:rFonts w:hint="eastAsia" w:eastAsia="宋体" w:cs="Times New Roman"/>
          <w:i/>
          <w:strike w:val="0"/>
          <w:color w:val="auto"/>
          <w:spacing w:val="7"/>
          <w:highlight w:val="none"/>
          <w:u w:val="single"/>
          <w:lang w:eastAsia="zh-CN"/>
        </w:rPr>
        <w:t xml:space="preserve">履约保证金（合同总价款2％）。</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hint="eastAsia" w:ascii="宋体" w:hAnsi="宋体" w:eastAsia="宋体" w:cs="宋体"/>
          <w:b w:val="0"/>
          <w:i/>
          <w:color w:val="auto"/>
          <w:spacing w:val="7"/>
          <w:sz w:val="24"/>
          <w:highlight w:val="none"/>
          <w:u w:val="single"/>
          <w:lang w:val="en-US" w:eastAsia="zh-CN"/>
        </w:rPr>
        <w:t xml:space="preserve">注：支付以上款项时，提供乙方开出的、以采购单位为抬头的正式发票，若乙方不能提供发票或提供发票不符合甲方要求的，甲方有权拒绝支付任何款项。</w:t>
      </w:r>
      <w:r/>
    </w:p>
    <w:p>
      <w:pPr>
        <w:pStyle w:val="1272"/>
        <w:ind w:firstLine="500"/>
        <w:spacing w:line="440" w:lineRule="exact"/>
        <w:rPr>
          <w:rStyle w:val="906"/>
          <w:rFonts w:ascii="宋体" w:hAnsi="宋体" w:eastAsia="宋体" w:cs="宋体"/>
          <w:b/>
          <w:i w:val="0"/>
          <w:color w:val="auto"/>
          <w:spacing w:val="7"/>
          <w:sz w:val="24"/>
          <w:highlight w:val="none"/>
          <w:u w:val="none"/>
        </w:rPr>
        <w:outlineLvl w:val="9"/>
      </w:pPr>
      <w:r>
        <w:rPr>
          <w:rStyle w:val="906"/>
          <w:rFonts w:ascii="宋体" w:hAnsi="宋体" w:eastAsia="宋体" w:cs="宋体"/>
          <w:b/>
          <w:i w:val="0"/>
          <w:color w:val="auto"/>
          <w:spacing w:val="7"/>
          <w:sz w:val="24"/>
          <w:highlight w:val="none"/>
          <w:u w:val="none"/>
        </w:rPr>
        <w:t xml:space="preserve">3 投标货币</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3.1、投标货币</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人民币</w:t>
      </w:r>
      <w:r/>
    </w:p>
    <w:p>
      <w:pPr>
        <w:pStyle w:val="1272"/>
        <w:ind w:firstLine="500"/>
        <w:spacing w:line="440" w:lineRule="exact"/>
        <w:rPr>
          <w:rStyle w:val="906"/>
          <w:rFonts w:ascii="宋体" w:hAnsi="宋体" w:eastAsia="宋体" w:cs="宋体"/>
          <w:b/>
          <w:i w:val="0"/>
          <w:color w:val="auto"/>
          <w:spacing w:val="7"/>
          <w:sz w:val="24"/>
          <w:highlight w:val="none"/>
          <w:u w:val="none"/>
        </w:rPr>
        <w:outlineLvl w:val="9"/>
      </w:pPr>
      <w:r>
        <w:rPr>
          <w:rStyle w:val="906"/>
          <w:rFonts w:ascii="宋体" w:hAnsi="宋体" w:eastAsia="宋体" w:cs="宋体"/>
          <w:b/>
          <w:i w:val="0"/>
          <w:color w:val="auto"/>
          <w:spacing w:val="7"/>
          <w:sz w:val="24"/>
          <w:highlight w:val="none"/>
          <w:u w:val="none"/>
        </w:rPr>
        <w:t xml:space="preserve">4 备品备件及耗材等要求</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4.1、备品备件及耗材等要求</w:t>
      </w:r>
      <w:r/>
    </w:p>
    <w:p>
      <w:pPr>
        <w:pStyle w:val="1272"/>
        <w:ind w:firstLine="500"/>
        <w:spacing w:line="440" w:lineRule="exact"/>
        <w:rPr>
          <w:rStyle w:val="906"/>
          <w:rFonts w:ascii="宋体" w:hAnsi="宋体" w:eastAsia="宋体" w:cs="宋体"/>
          <w:b w:val="0"/>
          <w:i/>
          <w:color w:val="auto"/>
          <w:spacing w:val="7"/>
          <w:sz w:val="24"/>
          <w:highlight w:val="none"/>
          <w:u w:val="single"/>
        </w:rPr>
        <w:outlineLvl w:val="9"/>
      </w:pPr>
      <w:r>
        <w:rPr>
          <w:rStyle w:val="906"/>
          <w:rFonts w:ascii="宋体" w:hAnsi="宋体" w:eastAsia="宋体" w:cs="宋体"/>
          <w:b w:val="0"/>
          <w:i/>
          <w:color w:val="auto"/>
          <w:spacing w:val="7"/>
          <w:sz w:val="24"/>
          <w:highlight w:val="none"/>
          <w:u w:val="single"/>
        </w:rPr>
        <w:t xml:space="preserve">无</w:t>
      </w:r>
      <w:r/>
    </w:p>
    <w:p>
      <w:pPr>
        <w:pStyle w:val="1274"/>
        <w:spacing w:before="240" w:after="240"/>
        <w:rPr>
          <w:rStyle w:val="979"/>
          <w:rFonts w:ascii="宋体" w:hAnsi="宋体" w:eastAsia="宋体" w:cs="宋体"/>
          <w:b/>
          <w:bCs/>
          <w:color w:val="auto"/>
          <w:spacing w:val="7"/>
          <w:sz w:val="24"/>
          <w:szCs w:val="24"/>
          <w:highlight w:val="none"/>
        </w:rPr>
      </w:pPr>
      <w:r/>
      <w:bookmarkStart w:id="182" w:name="EBeba33935409e4c76a800f8c7f49348de"/>
      <w:r/>
      <w:bookmarkEnd w:id="182"/>
      <w:r/>
      <w:r/>
    </w:p>
    <w:p>
      <w:pPr>
        <w:pStyle w:val="1274"/>
        <w:numPr>
          <w:ilvl w:val="0"/>
          <w:numId w:val="0"/>
        </w:numPr>
        <w:spacing w:before="240" w:after="240"/>
        <w:rPr>
          <w:rStyle w:val="979"/>
          <w:rFonts w:hint="eastAsia" w:ascii="宋体" w:hAnsi="宋体" w:eastAsia="宋体" w:cs="宋体"/>
          <w:b/>
          <w:bCs/>
          <w:color w:val="auto"/>
          <w:spacing w:val="7"/>
          <w:sz w:val="24"/>
          <w:szCs w:val="24"/>
          <w:highlight w:val="none"/>
          <w:lang w:val="en-US"/>
        </w:rPr>
      </w:pPr>
      <w:r>
        <w:rPr>
          <w:rStyle w:val="979"/>
          <w:rFonts w:hint="eastAsia" w:ascii="宋体" w:hAnsi="宋体" w:eastAsia="宋体" w:cs="宋体"/>
          <w:b/>
          <w:bCs/>
          <w:color w:val="auto"/>
          <w:spacing w:val="7"/>
          <w:sz w:val="24"/>
          <w:szCs w:val="24"/>
          <w:highlight w:val="none"/>
          <w:lang w:val="en-US"/>
        </w:rPr>
        <w:t xml:space="preserve">四、其他部分</w:t>
      </w:r>
      <w:r/>
    </w:p>
    <w:p>
      <w:pPr>
        <w:pStyle w:val="1274"/>
        <w:numPr>
          <w:ilvl w:val="0"/>
          <w:numId w:val="0"/>
        </w:numPr>
        <w:spacing w:before="240" w:after="240"/>
        <w:rPr>
          <w:rStyle w:val="979"/>
          <w:rFonts w:hint="default" w:ascii="宋体" w:hAnsi="宋体" w:eastAsia="宋体" w:cs="宋体"/>
          <w:b/>
          <w:bCs/>
          <w:color w:val="auto"/>
          <w:spacing w:val="7"/>
          <w:sz w:val="24"/>
          <w:szCs w:val="24"/>
          <w:highlight w:val="none"/>
          <w:lang w:val="en-US" w:eastAsia="zh-CN"/>
        </w:rPr>
      </w:pPr>
      <w:r>
        <w:rPr>
          <w:rStyle w:val="979"/>
          <w:rFonts w:hint="eastAsia" w:ascii="宋体" w:hAnsi="宋体" w:eastAsia="宋体" w:cs="宋体"/>
          <w:b/>
          <w:bCs/>
          <w:color w:val="auto"/>
          <w:spacing w:val="7"/>
          <w:sz w:val="24"/>
          <w:szCs w:val="24"/>
          <w:highlight w:val="none"/>
          <w:lang w:val="en-US" w:eastAsia="zh-CN"/>
        </w:rPr>
        <w:t xml:space="preserve">附件1：养护范围</w:t>
      </w:r>
      <w:r/>
    </w:p>
    <w:p>
      <w:pPr>
        <w:pStyle w:val="1262"/>
        <w:numPr>
          <w:ilvl w:val="0"/>
          <w:numId w:val="0"/>
        </w:numPr>
        <w:spacing w:line="440" w:lineRule="exact"/>
        <w:rPr>
          <w:rStyle w:val="906"/>
          <w:rFonts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lang w:eastAsia="zh-CN"/>
        </w:rPr>
        <w:t xml:space="preserve">2025-2026年度外场绿化养护服务项目</w:t>
      </w:r>
      <w:r>
        <w:rPr>
          <w:rStyle w:val="906"/>
          <w:rFonts w:ascii="宋体" w:hAnsi="宋体" w:eastAsia="宋体" w:cs="宋体"/>
          <w:b w:val="0"/>
          <w:color w:val="auto"/>
          <w:spacing w:val="7"/>
          <w:sz w:val="24"/>
          <w:highlight w:val="none"/>
        </w:rPr>
        <w:t xml:space="preserve">:</w:t>
      </w:r>
      <w:r/>
    </w:p>
    <w:tbl>
      <w:tblPr>
        <w:tblStyle w:val="726"/>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396"/>
        <w:gridCol w:w="1121"/>
        <w:gridCol w:w="1555"/>
        <w:gridCol w:w="1422"/>
        <w:gridCol w:w="935"/>
        <w:gridCol w:w="1564"/>
        <w:gridCol w:w="1238"/>
        <w:gridCol w:w="1240"/>
      </w:tblGrid>
      <w:tr>
        <w:trPr/>
        <w:tc>
          <w:tcPr>
            <w:tcMar>
              <w:top w:w="100" w:type="dxa"/>
              <w:bottom w:w="100" w:type="dxa"/>
            </w:tcMar>
            <w:tcW w:w="209"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rPr>
            </w:pPr>
            <w:r>
              <w:rPr>
                <w:rStyle w:val="906"/>
                <w:rFonts w:hint="eastAsia" w:ascii="宋体" w:hAnsi="宋体" w:eastAsia="宋体" w:cs="宋体"/>
                <w:b w:val="0"/>
                <w:color w:val="auto"/>
                <w:sz w:val="18"/>
                <w:szCs w:val="18"/>
                <w:highlight w:val="none"/>
              </w:rPr>
              <w:t xml:space="preserve">序号</w:t>
            </w:r>
            <w:r/>
          </w:p>
        </w:tc>
        <w:tc>
          <w:tcPr>
            <w:tcMar>
              <w:top w:w="100" w:type="dxa"/>
              <w:bottom w:w="100" w:type="dxa"/>
            </w:tcMar>
            <w:tcW w:w="591" w:type="pct"/>
            <w:vAlign w:val="center"/>
            <w:textDirection w:val="lrTb"/>
            <w:noWrap w:val="false"/>
          </w:tcPr>
          <w:p>
            <w:pPr>
              <w:pStyle w:val="1263"/>
              <w:jc w:val="both"/>
              <w:rPr>
                <w:rStyle w:val="906"/>
                <w:rFonts w:hint="eastAsia"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服务单位</w:t>
            </w:r>
            <w:r/>
          </w:p>
        </w:tc>
        <w:tc>
          <w:tcPr>
            <w:tcMar>
              <w:top w:w="100" w:type="dxa"/>
              <w:bottom w:w="100" w:type="dxa"/>
            </w:tcMar>
            <w:tcW w:w="820"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rPr>
            </w:pPr>
            <w:r>
              <w:rPr>
                <w:rStyle w:val="906"/>
                <w:rFonts w:hint="eastAsia" w:ascii="宋体" w:hAnsi="宋体" w:eastAsia="宋体" w:cs="宋体"/>
                <w:b w:val="0"/>
                <w:color w:val="auto"/>
                <w:sz w:val="18"/>
                <w:szCs w:val="18"/>
                <w:highlight w:val="none"/>
                <w:lang w:val="en-US" w:eastAsia="zh-CN"/>
              </w:rPr>
              <w:t xml:space="preserve">养护地点</w:t>
            </w:r>
            <w:r/>
          </w:p>
        </w:tc>
        <w:tc>
          <w:tcPr>
            <w:tcMar>
              <w:top w:w="100" w:type="dxa"/>
              <w:bottom w:w="100" w:type="dxa"/>
            </w:tcMar>
            <w:tcW w:w="750"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rPr>
            </w:pPr>
            <w:r>
              <w:rPr>
                <w:rStyle w:val="906"/>
                <w:rFonts w:hint="eastAsia" w:ascii="宋体" w:hAnsi="宋体" w:eastAsia="宋体" w:cs="宋体"/>
                <w:b w:val="0"/>
                <w:color w:val="auto"/>
                <w:sz w:val="18"/>
                <w:szCs w:val="18"/>
                <w:highlight w:val="none"/>
                <w:lang w:val="en-US" w:eastAsia="zh-CN"/>
              </w:rPr>
              <w:t xml:space="preserve">养护面积（m2)</w:t>
            </w:r>
            <w:r/>
          </w:p>
        </w:tc>
        <w:tc>
          <w:tcPr>
            <w:tcMar>
              <w:top w:w="100" w:type="dxa"/>
              <w:bottom w:w="100" w:type="dxa"/>
            </w:tcMar>
            <w:tcW w:w="493"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养护月数</w:t>
            </w:r>
            <w:r/>
          </w:p>
        </w:tc>
        <w:tc>
          <w:tcPr>
            <w:tcMar>
              <w:top w:w="100" w:type="dxa"/>
              <w:bottom w:w="100" w:type="dxa"/>
            </w:tcMar>
            <w:tcW w:w="825" w:type="pct"/>
            <w:vAlign w:val="center"/>
            <w:textDirection w:val="lrTb"/>
            <w:noWrap w:val="false"/>
          </w:tcPr>
          <w:p>
            <w:pPr>
              <w:pStyle w:val="1263"/>
              <w:jc w:val="center"/>
              <w:rPr>
                <w:rStyle w:val="906"/>
                <w:rFonts w:hint="default"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合同开始日期</w:t>
            </w:r>
            <w:r/>
          </w:p>
        </w:tc>
        <w:tc>
          <w:tcPr>
            <w:tcMar>
              <w:top w:w="100" w:type="dxa"/>
              <w:bottom w:w="100" w:type="dxa"/>
            </w:tcMar>
            <w:tcW w:w="653" w:type="pct"/>
            <w:vAlign w:val="center"/>
            <w:textDirection w:val="lrTb"/>
            <w:noWrap w:val="false"/>
          </w:tcPr>
          <w:p>
            <w:pPr>
              <w:pStyle w:val="1263"/>
              <w:jc w:val="center"/>
              <w:rPr>
                <w:rStyle w:val="906"/>
                <w:rFonts w:hint="default"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最高限价（万元）</w:t>
            </w:r>
            <w:r/>
          </w:p>
        </w:tc>
        <w:tc>
          <w:tcPr>
            <w:tcMar>
              <w:top w:w="100" w:type="dxa"/>
              <w:bottom w:w="100" w:type="dxa"/>
            </w:tcMar>
            <w:tcW w:w="654"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备注</w:t>
            </w:r>
            <w:r/>
          </w:p>
        </w:tc>
      </w:tr>
      <w:tr>
        <w:trPr>
          <w:trHeight w:val="512"/>
        </w:trPr>
        <w:tc>
          <w:tcPr>
            <w:tcMar>
              <w:top w:w="100" w:type="dxa"/>
              <w:bottom w:w="100" w:type="dxa"/>
            </w:tcMar>
            <w:tcW w:w="2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市府大院</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人民中路8号</w:t>
            </w:r>
            <w:r/>
          </w:p>
        </w:tc>
        <w:tc>
          <w:tcPr>
            <w:tcMar>
              <w:top w:w="100" w:type="dxa"/>
              <w:bottom w:w="100" w:type="dxa"/>
            </w:tcMar>
            <w:tcW w:w="750"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24696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17.94</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r>
            <w:r/>
          </w:p>
        </w:tc>
      </w:tr>
      <w:tr>
        <w:trPr>
          <w:trHeight w:val="415"/>
        </w:trPr>
        <w:tc>
          <w:tcPr>
            <w:tcMar>
              <w:top w:w="100" w:type="dxa"/>
              <w:bottom w:w="100" w:type="dxa"/>
            </w:tcMar>
            <w:tcW w:w="2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久安大厦</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人民东路840号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2448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1.68</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r>
            <w:r/>
          </w:p>
        </w:tc>
      </w:tr>
      <w:tr>
        <w:trPr>
          <w:trHeight w:val="625"/>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机关幼儿园东园</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暨阳东路209号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805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rPr>
                <w:rFonts w:hint="eastAsia" w:ascii="宋体" w:hAnsi="宋体" w:cs="宋体"/>
                <w:i w:val="0"/>
                <w:iCs w:val="0"/>
                <w:color w:val="auto"/>
                <w:sz w:val="18"/>
                <w:szCs w:val="18"/>
                <w:highlight w:val="none"/>
                <w:u w:val="none"/>
                <w:lang w:val="en-US" w:eastAsia="zh-CN" w:bidi="ar"/>
              </w:rPr>
              <w:t xml:space="preserve">56</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9"/>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市委党校</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中兴中路6号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5315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4.90</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残联</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长兴路2号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1721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2.21</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应急管理局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华昌路505号、泗杨路500号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423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rPr>
                <w:rFonts w:hint="eastAsia" w:ascii="宋体" w:hAnsi="宋体" w:cs="宋体"/>
                <w:i w:val="0"/>
                <w:iCs w:val="0"/>
                <w:color w:val="auto"/>
                <w:sz w:val="18"/>
                <w:szCs w:val="18"/>
                <w:highlight w:val="none"/>
                <w:u w:val="none"/>
                <w:lang w:val="en-US" w:eastAsia="zh-CN" w:bidi="ar"/>
              </w:rPr>
              <w:t xml:space="preserve">56</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教育局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老宅路133号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1470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0.82</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水资源管理处（水资源监测站）</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乘航街道蒋桥东横河水利枢纽</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4818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2.24</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张家港市河道管理处</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乘航街道蒋桥东横河水利枢纽</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56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2.57</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含门卫两侧小块绿化和院外河对岸边约200㎡绿化</w:t>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资规局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人民路18号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1250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14.5</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2025.10.17</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rPr>
                <w:rFonts w:hint="eastAsia" w:ascii="宋体" w:hAnsi="宋体" w:cs="宋体"/>
                <w:i w:val="0"/>
                <w:iCs w:val="0"/>
                <w:color w:val="auto"/>
                <w:sz w:val="18"/>
                <w:szCs w:val="18"/>
                <w:highlight w:val="none"/>
                <w:u w:val="none"/>
                <w:lang w:val="en-US" w:eastAsia="zh-CN" w:bidi="ar"/>
              </w:rPr>
              <w:t xml:space="preserve">42</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建设大厦</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人民中路68号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10160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5.04</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换季草花补种，面积17.5㎡</w:t>
            </w:r>
            <w:r/>
          </w:p>
        </w:tc>
      </w:tr>
      <w:tr>
        <w:trPr/>
        <w:tc>
          <w:tcPr>
            <w:tcMar>
              <w:top w:w="100" w:type="dxa"/>
              <w:bottom w:w="100" w:type="dxa"/>
            </w:tcMar>
            <w:tcW w:w="209"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交警大队</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合兴永协路1号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2268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2026.08.01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rPr>
                <w:rFonts w:hint="eastAsia" w:ascii="宋体" w:hAnsi="宋体" w:cs="宋体"/>
                <w:i w:val="0"/>
                <w:iCs w:val="0"/>
                <w:color w:val="auto"/>
                <w:sz w:val="18"/>
                <w:szCs w:val="18"/>
                <w:highlight w:val="none"/>
                <w:u w:val="none"/>
                <w:lang w:val="en-US" w:eastAsia="zh-CN" w:bidi="ar"/>
              </w:rPr>
              <w:t xml:space="preserve">26</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Style w:val="906"/>
                <w:rFonts w:hint="eastAsia" w:ascii="宋体" w:hAnsi="宋体" w:eastAsia="宋体" w:cs="宋体"/>
                <w:b w:val="0"/>
                <w:color w:val="auto"/>
                <w:sz w:val="18"/>
                <w:szCs w:val="18"/>
                <w:highlight w:val="none"/>
                <w:lang w:val="en-US" w:eastAsia="zh-CN"/>
              </w:rPr>
              <w:t xml:space="preserve">13</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交警杨舍中队</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杨舍镇永安路1099号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2891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2.15</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14</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公安局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杨舍镇港城大道180号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4326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5.32</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15</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司法局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港城大道142号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1090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0.61</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16</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老年大学</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杨舍镇龙潭路160号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3498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1.68</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17</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城管局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白鹿路99号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4951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5.32</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18</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锡剧艺术中心</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市杨舍镇永安路18号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2870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19</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张家港博物馆</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市暨阳西路2号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3846</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2.52</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20</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水政监察大队</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杨舍镇西二环路224号</w:t>
            </w:r>
            <w:r/>
          </w:p>
        </w:tc>
        <w:tc>
          <w:tcPr>
            <w:tcMar>
              <w:top w:w="100" w:type="dxa"/>
              <w:bottom w:w="100" w:type="dxa"/>
            </w:tcMar>
            <w:tcW w:w="750"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0.49</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另围栏外侧近边区域需拔草</w:t>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21</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市监局</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人民中路30号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1394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0.84</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22</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交通大厦</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华昌南路1号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15389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11.20</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23</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卫健委</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职中路18号</w:t>
            </w:r>
            <w:r/>
          </w:p>
        </w:tc>
        <w:tc>
          <w:tcPr>
            <w:tcMar>
              <w:top w:w="100" w:type="dxa"/>
              <w:bottom w:w="100" w:type="dxa"/>
            </w:tcMar>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10058 </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2025.04.25</w:t>
            </w:r>
            <w:r/>
          </w:p>
        </w:tc>
        <w:tc>
          <w:tcPr>
            <w:tcMar>
              <w:top w:w="100" w:type="dxa"/>
              <w:bottom w:w="100" w:type="dxa"/>
            </w:tcMar>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4.69</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09" w:type="pct"/>
            <w:vAlign w:val="center"/>
            <w:textDirection w:val="lrTb"/>
            <w:noWrap w:val="false"/>
          </w:tcPr>
          <w:p>
            <w:pPr>
              <w:pStyle w:val="1263"/>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 xml:space="preserve">24</w:t>
            </w:r>
            <w:r/>
          </w:p>
        </w:tc>
        <w:tc>
          <w:tcPr>
            <w:tcMar>
              <w:top w:w="100" w:type="dxa"/>
              <w:bottom w:w="100" w:type="dxa"/>
            </w:tcMar>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张家港市文化馆（城南文体中心）</w:t>
            </w:r>
            <w:r/>
          </w:p>
        </w:tc>
        <w:tc>
          <w:tcPr>
            <w:tcMar>
              <w:top w:w="100" w:type="dxa"/>
              <w:bottom w:w="100" w:type="dxa"/>
            </w:tcMar>
            <w:tcW w:w="82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杨舍镇北庄路8号</w:t>
            </w:r>
            <w:r/>
          </w:p>
        </w:tc>
        <w:tc>
          <w:tcPr>
            <w:tcMar>
              <w:top w:w="100" w:type="dxa"/>
              <w:bottom w:w="100" w:type="dxa"/>
            </w:tcMar>
            <w:tcW w:w="750"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4584</w:t>
            </w:r>
            <w:r/>
          </w:p>
        </w:tc>
        <w:tc>
          <w:tcPr>
            <w:tcMar>
              <w:top w:w="100" w:type="dxa"/>
              <w:bottom w:w="100" w:type="dxa"/>
            </w:tcMar>
            <w:tcW w:w="49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5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3.36</w:t>
            </w:r>
            <w:r/>
          </w:p>
        </w:tc>
        <w:tc>
          <w:tcPr>
            <w:tcMar>
              <w:top w:w="100" w:type="dxa"/>
              <w:bottom w:w="100" w:type="dxa"/>
            </w:tcMar>
            <w:tcW w:w="65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换季草花补种，面积100㎡</w:t>
            </w:r>
            <w:r/>
          </w:p>
        </w:tc>
      </w:tr>
    </w:tbl>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pStyle w:val="1274"/>
        <w:numPr>
          <w:ilvl w:val="0"/>
          <w:numId w:val="0"/>
        </w:numPr>
        <w:spacing w:before="240" w:after="240"/>
        <w:rPr>
          <w:rStyle w:val="979"/>
          <w:rFonts w:hint="eastAsia" w:ascii="宋体" w:hAnsi="宋体" w:eastAsia="宋体" w:cs="宋体"/>
          <w:b/>
          <w:bCs/>
          <w:color w:val="auto"/>
          <w:spacing w:val="7"/>
          <w:sz w:val="24"/>
          <w:szCs w:val="24"/>
          <w:highlight w:val="none"/>
          <w:lang w:val="en-US"/>
        </w:rPr>
      </w:pPr>
      <w:r>
        <w:rPr>
          <w:rStyle w:val="979"/>
          <w:rFonts w:hint="eastAsia" w:ascii="宋体" w:hAnsi="宋体" w:eastAsia="宋体" w:cs="宋体"/>
          <w:b/>
          <w:bCs/>
          <w:color w:val="auto"/>
          <w:spacing w:val="7"/>
          <w:sz w:val="24"/>
          <w:szCs w:val="24"/>
          <w:highlight w:val="none"/>
          <w:lang w:val="en-US"/>
        </w:rPr>
        <w:t xml:space="preserve">附件2</w:t>
      </w:r>
      <w:r/>
    </w:p>
    <w:p>
      <w:pPr>
        <w:pStyle w:val="1057"/>
        <w:ind w:left="0" w:firstLine="0"/>
        <w:keepLines w:val="0"/>
        <w:keepNext w:val="0"/>
        <w:pageBreakBefore w:val="0"/>
        <w:spacing w:line="500" w:lineRule="exact"/>
        <w:rPr>
          <w:rStyle w:val="725"/>
          <w:rFonts w:hint="eastAsia" w:ascii="宋体" w:hAnsi="宋体" w:eastAsia="宋体" w:cs="宋体"/>
          <w:b/>
          <w:bCs/>
          <w:i w:val="0"/>
          <w:iCs w:val="0"/>
          <w:color w:val="auto"/>
          <w:sz w:val="24"/>
          <w:szCs w:val="24"/>
          <w:highlight w:val="none"/>
          <w:u w:val="none"/>
          <w:lang w:val="en-US" w:eastAsia="zh-CN"/>
        </w:rPr>
      </w:pPr>
      <w:r>
        <w:rPr>
          <w:rStyle w:val="725"/>
          <w:rFonts w:hint="eastAsia" w:ascii="宋体" w:hAnsi="宋体" w:eastAsia="宋体" w:cs="宋体"/>
          <w:b/>
          <w:bCs/>
          <w:i w:val="0"/>
          <w:iCs w:val="0"/>
          <w:color w:val="auto"/>
          <w:sz w:val="24"/>
          <w:szCs w:val="24"/>
          <w:highlight w:val="none"/>
          <w:u w:val="none"/>
          <w:lang w:val="en-US" w:eastAsia="zh-CN"/>
        </w:rPr>
        <w:t xml:space="preserve">附件：绿化养护管理百分考核细则</w:t>
      </w:r>
      <w:r/>
    </w:p>
    <w:tbl>
      <w:tblPr>
        <w:tblStyle w:val="726"/>
        <w:tblW w:w="5282" w:type="pct"/>
        <w:tblInd w:w="-59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438"/>
        <w:gridCol w:w="455"/>
        <w:gridCol w:w="1209"/>
        <w:gridCol w:w="3033"/>
        <w:gridCol w:w="592"/>
        <w:gridCol w:w="3431"/>
      </w:tblGrid>
      <w:tr>
        <w:trPr>
          <w:trHeight w:val="679"/>
        </w:trPr>
        <w:tc>
          <w:tcPr>
            <w:gridSpan w:val="2"/>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分类</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考核内容及管护要求</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标准分值</w:t>
            </w:r>
            <w:r/>
          </w:p>
        </w:tc>
        <w:tc>
          <w:tcPr>
            <w:tcBorders>
              <w:top w:val="single" w:color="000000" w:sz="4" w:space="0"/>
              <w:left w:val="single" w:color="000000" w:sz="4" w:space="0"/>
              <w:bottom w:val="single" w:color="000000" w:sz="4" w:space="0"/>
              <w:right w:val="single" w:color="000000" w:sz="4" w:space="0"/>
            </w:tcBorders>
            <w:tcW w:w="17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扣分细则</w:t>
            </w:r>
            <w:r/>
          </w:p>
        </w:tc>
      </w:tr>
      <w:tr>
        <w:trPr>
          <w:trHeight w:val="960"/>
        </w:trPr>
        <w:tc>
          <w:tcPr>
            <w:gridSpan w:val="2"/>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人员上岗数量 （2分）</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人员数量（2分）</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养护单位每日上报当天上岗人员数量、位置及养护工作内容，考核人员随时核查、记录。</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1712"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default" w:ascii="Times New Roman" w:hAnsi="Times New Roman" w:eastAsia="宋体" w:cs="Times New Roman"/>
                <w:color w:val="auto"/>
                <w:sz w:val="21"/>
                <w:szCs w:val="21"/>
                <w:highlight w:val="none"/>
              </w:rPr>
              <w:t xml:space="preserve">根据每月工作完成情况不定期抽查，以人员考核表确认的数字进行汇总，每次按实点人员数量，每少</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人扣</w:t>
            </w:r>
            <w:r>
              <w:rPr>
                <w:rFonts w:hint="eastAsia" w:ascii="Times New Roman" w:hAnsi="Times New Roman" w:eastAsia="宋体" w:cs="Times New Roman"/>
                <w:color w:val="auto"/>
                <w:sz w:val="21"/>
                <w:szCs w:val="21"/>
                <w:highlight w:val="none"/>
                <w:lang w:val="en-US" w:eastAsia="zh-CN"/>
              </w:rPr>
              <w:t xml:space="preserve">0.2</w:t>
            </w:r>
            <w:r>
              <w:rPr>
                <w:rFonts w:hint="default" w:ascii="Times New Roman" w:hAnsi="Times New Roman" w:eastAsia="宋体" w:cs="Times New Roman"/>
                <w:color w:val="auto"/>
                <w:sz w:val="21"/>
                <w:szCs w:val="21"/>
                <w:highlight w:val="none"/>
              </w:rPr>
              <w:t xml:space="preserve">分，扣完为止，由考核小组成员及养护单位管护负责人签字确认。</w:t>
            </w:r>
            <w:r/>
          </w:p>
        </w:tc>
      </w:tr>
      <w:tr>
        <w:trPr>
          <w:trHeight w:val="1374"/>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技术工作（</w:t>
            </w:r>
            <w:r>
              <w:rPr>
                <w:rFonts w:hint="eastAsia" w:ascii="宋体" w:hAnsi="宋体" w:cs="宋体"/>
                <w:i w:val="0"/>
                <w:iCs w:val="0"/>
                <w:color w:val="auto"/>
                <w:sz w:val="21"/>
                <w:szCs w:val="21"/>
                <w:highlight w:val="none"/>
                <w:u w:val="none"/>
                <w:lang w:val="en-US" w:eastAsia="zh-CN" w:bidi="ar"/>
              </w:rPr>
              <w:t xml:space="preserve">66</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施肥（4分）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绿地、草坪、植物按要求施肥及时、每年休眠期施基肥，生长期施2-3次追肥，规范操作，施肥后及时覆盖。</w:t>
            </w:r>
            <w:r/>
          </w:p>
        </w:tc>
        <w:tc>
          <w:tcPr>
            <w:tcBorders>
              <w:top w:val="single" w:color="000000" w:sz="4" w:space="0"/>
              <w:left w:val="single" w:color="000000" w:sz="4" w:space="0"/>
              <w:bottom w:val="single" w:color="000000" w:sz="4" w:space="0"/>
              <w:right w:val="single" w:color="auto"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不按规定及时施肥，扣1分/次；偷工减料，肥料挪作他用，发现一次扣2分，不及时覆盖，发现一处扣1分；发生肥害，扣1分/处，致使植物死亡，加倍扣分。</w:t>
            </w:r>
            <w:r/>
          </w:p>
        </w:tc>
      </w:tr>
      <w:tr>
        <w:trPr>
          <w:trHeight w:val="772"/>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施肥方法适当，用量合理，不产生肥害。</w:t>
            </w:r>
            <w:r/>
          </w:p>
        </w:tc>
        <w:tc>
          <w:tcPr>
            <w:tcBorders>
              <w:top w:val="single" w:color="000000" w:sz="4" w:space="0"/>
              <w:left w:val="single" w:color="000000" w:sz="4" w:space="0"/>
              <w:bottom w:val="single" w:color="000000" w:sz="4" w:space="0"/>
              <w:right w:val="single" w:color="auto"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712"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93"/>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绿化长势（2</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绿地及道路内树木无死株、断枝及明显枯枝，树木无大片光秃落叶，乔木保存率98%以上，灌木色块草坪基本无空缺。</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w:t>
            </w:r>
            <w:r/>
          </w:p>
        </w:tc>
        <w:tc>
          <w:tcPr>
            <w:tcBorders>
              <w:top w:val="single" w:color="auto" w:sz="4" w:space="0"/>
              <w:left w:val="single" w:color="000000" w:sz="4" w:space="0"/>
              <w:right w:val="single" w:color="000000" w:sz="4" w:space="0"/>
            </w:tcBorders>
            <w:tcW w:w="1712"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绿化因管护不当造成乔灌木草坪成片死亡的，扣5分/次；绿地内发现死树枯枝未及时清除的扣2分/处；绿地补</w:t>
            </w:r>
            <w:r>
              <w:rPr>
                <w:rFonts w:hint="eastAsia" w:ascii="宋体" w:hAnsi="宋体" w:eastAsia="宋体" w:cs="宋体"/>
                <w:i w:val="0"/>
                <w:iCs w:val="0"/>
                <w:color w:val="auto"/>
                <w:sz w:val="18"/>
                <w:szCs w:val="18"/>
                <w:highlight w:val="none"/>
                <w:u w:val="none"/>
                <w:lang w:val="en-US" w:eastAsia="zh-CN" w:bidi="ar"/>
              </w:rPr>
              <w:t xml:space="preserve">缺对死亡空缺不主动按要求及时进行补缺的</w:t>
            </w:r>
            <w:r>
              <w:rPr>
                <w:rFonts w:hint="eastAsia" w:ascii="宋体" w:hAnsi="宋体" w:eastAsia="宋体" w:cs="宋体"/>
                <w:i w:val="0"/>
                <w:iCs w:val="0"/>
                <w:color w:val="auto"/>
                <w:sz w:val="21"/>
                <w:szCs w:val="21"/>
                <w:highlight w:val="none"/>
                <w:u w:val="none"/>
                <w:lang w:val="en-US" w:eastAsia="zh-CN" w:bidi="ar"/>
              </w:rPr>
              <w:t xml:space="preserve">，扣5分/次；正常情况下发现绿地内有树木倒伏的，扣1分/处；大风暴雨等自然灾害发生时，不及时对绿化进行抢险的，扣2分/次；对布置的临时突击性工作完成不力的，扣2分/次。</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绿地内乔灌木有缺株，绿篱及满种模纹草花有空缺应及时补缺，少数树种因季节不能及时补种除外。</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tcBorders>
              <w:left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47"/>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树木无倾斜，倒歪显现，高大乔木应采取放倒有效措施，因台风等灾害天气造成树木倒伏时，应及时扶正支撑倒伏树木，并及时完成110联动、环境整治、抢险等临时性突击工作。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left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35"/>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草坪应长势良好，无黄化及明显杂草未拔除迹象。</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left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6"/>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草坪无空缺，如有空缺应及时重播或重铺。</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6"/>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病虫防治（20分）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发现病虫害主动汇报，积极防治，效果明显。</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发现白粉病、叶斑病等一般病害未及时进行有效防治的，扣1-2分；2、发现立枯病、溃疡病等危害严重的，扣2-3分，发现后处置不当的，扣3-5分；3、发现虫蛾害虫明显危害症状的，扣1-2分，严重危害的，扣3-5分；4、发现蚧壳虫或天牛明显危害的，扣2-3分，处置不当的扣3-5分；5、养护期间有检疫性害虫未及时发现或发现未及时处置的，扣20分并追究相关责任；6、因有害生物防治不及时引发领导、机关干部投诉的，扣2-5分；7、使用违禁农药的，扣2-5分；8、冬季不按要求对树木进行涂白，扣2-5分。</w:t>
            </w:r>
            <w:r/>
          </w:p>
        </w:tc>
      </w:tr>
      <w:tr>
        <w:trPr>
          <w:trHeight w:val="1163"/>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按规定使用农药、科学防治，做到农药选择准确、配比合理、用量正确，无药害产生。</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26"/>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35"/>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园艺化修剪（</w:t>
            </w: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行道树修剪定期、整齐、定枝、整枝合理均匀；根据树木习性及时剥芽，修剪符合要求，树木通风透光良好，花灌木根据特性修剪及时、准确。</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花灌木不适时修剪，扣2分/次；不按要求乱修剪，扣1分/处；树木及时剥芽，扣1分/处；草坪不及时修剪，扣1分/处；修剪面不平，边角有遗留，扣1分/处；修剪后色斑明显，扣0.5分/处；模纹色块修剪无落差扣0.5分/处；造型植物修剪不当扣2分/处；松类植物造型云片受损扣2分/处；伤口处理不及时21分/处；球类修剪面有缺损扣1分/处；下脚修剪高度不一致扣0.5分/处；未按要求在规定期限内完成修剪的扣2分。</w:t>
            </w:r>
            <w:r/>
          </w:p>
        </w:tc>
      </w:tr>
      <w:tr>
        <w:trPr>
          <w:trHeight w:val="1178"/>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草坪要适时进行修剪，保持一定高度，生长季节修剪高度5-10cm,休眠期修剪高度不超过5cm,修剪面平整，边角无遗留、草屑及时扫尽运出。</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92"/>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模纹色块修剪层次分明，各品种保持20-30cm,单品种色块、绿篱修剪高度为40-60cm，每月修剪不少于3次。</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21"/>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造型植物适时修剪，常绿品种单片修剪为半馒头，边缘清晰；松类植物每年冬季必须全面造型一次，造型工具选择合理，不破坏树体，伤口处理及时，科学，造型叶子片无重大失误。</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7"/>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列植式球类修剪圆润饱满，下脚修剪高度一致；组团式球类修剪错落有致，根据最佳景观效果相对高度在30-80cm左右，每月修剪不少于3次。</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77"/>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常规工作（22分）</w:t>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卫生保洁（2分）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树木、草坪修剪后枝叶、垃圾应及时清运不过夜，做到不乱丢乱抛。</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垃圾拾后乱放扣1分/处；当天未及时清运扣2分。整修后树枝乱放不及时清运扣2分/次；破坏设施机械扣2分/次。</w:t>
            </w:r>
            <w:r/>
          </w:p>
        </w:tc>
      </w:tr>
      <w:tr>
        <w:trPr>
          <w:trHeight w:val="539"/>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绿化景点设施保持完好。</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6"/>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松土除草（12分）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绿地及时松土除杂草，保持土壤疏松，松土深度不伤根系。</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绿地内杂草不及时清除扣2分/次，树穴、地坡土壤板结，长期不疏松扣1分/处，树穴、绿篱不及时切边，草坪与树木、绿篱、草花等无明显分割沟扣1分/处。</w:t>
            </w:r>
            <w:r/>
          </w:p>
        </w:tc>
      </w:tr>
      <w:tr>
        <w:trPr>
          <w:trHeight w:val="882"/>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树穴整修，草坪内树穴与绿篱及时切边、草坪与树木、绿篱、草花应有分隔沟。</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92"/>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浇灌排水（8分）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根据实际，对绿化树木及草坪进行适期适量浇水、喷水，及时抗旱，确保正常生长。</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未及时浇水、喷水、致使树木、草坪生长不良的扣1分/处；致植物枯死的加倍扣分。雨后绿地、草坪有积水扣1分/处。</w:t>
            </w:r>
            <w:r/>
          </w:p>
        </w:tc>
      </w:tr>
      <w:tr>
        <w:trPr>
          <w:trHeight w:val="1083"/>
        </w:trPr>
        <w:tc>
          <w:tcPr>
            <w:gridSpan w:val="2"/>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right w:val="none" w:color="000000" w:sz="4" w:space="0"/>
            </w:tcBorders>
            <w:tcW w:w="1514" w:type="pct"/>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绿地内不积水，坑坑洼洼必须及时填平，确保雨后积水及时排除。草坪内无青苔，若发现扣1分／处</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35"/>
        </w:trPr>
        <w:tc>
          <w:tcPr>
            <w:gridSpan w:val="2"/>
            <w:tcBorders>
              <w:top w:val="single" w:color="000000" w:sz="4" w:space="0"/>
              <w:left w:val="single" w:color="000000" w:sz="4" w:space="0"/>
              <w:right w:val="single" w:color="000000" w:sz="4" w:space="0"/>
            </w:tcBorders>
            <w:tcW w:w="64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组织管理（</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22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管护组织制度健全，工作有台账，记录完整，内容详实并及时上报。</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管护小结及记录不及时，内容不全，每次扣0.5分；无管护台账不得分。无养护计划，现场管理乱，发现一次扣1分；管护员仪容不整，不按要求安全作业不得分。养护管理责任人经常变更不明确，扣1分；通讯不畅有一次扣1分；发现毁绿未及时制止上报不得分。有来电投诉经现场核实情况属实扣0.5分/次。当月因管护不当收到整改通知（电话或书面）两次的扣1分，依此类推。</w:t>
            </w:r>
            <w:r/>
          </w:p>
        </w:tc>
      </w:tr>
      <w:tr>
        <w:trPr>
          <w:trHeight w:val="1203"/>
        </w:trPr>
        <w:tc>
          <w:tcPr>
            <w:gridSpan w:val="2"/>
            <w:tcBorders>
              <w:left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left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left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着装仪容整洁上岗，严格按安全生产操作流程组织作业，养护管理规范。</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6"/>
        </w:trPr>
        <w:tc>
          <w:tcPr>
            <w:gridSpan w:val="2"/>
            <w:tcBorders>
              <w:left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left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left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养护管理责任人到位，通讯畅通，发现破坏绿化现象能及时汇报。</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2"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0"/>
        </w:trPr>
        <w:tc>
          <w:tcPr>
            <w:gridSpan w:val="2"/>
            <w:tcBorders>
              <w:left w:val="single" w:color="000000" w:sz="4" w:space="0"/>
              <w:bottom w:val="single" w:color="000000" w:sz="4" w:space="0"/>
              <w:right w:val="single" w:color="000000" w:sz="4" w:space="0"/>
            </w:tcBorders>
            <w:tcW w:w="64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left w:val="single" w:color="000000" w:sz="4" w:space="0"/>
              <w:bottom w:val="single" w:color="000000" w:sz="4" w:space="0"/>
              <w:right w:val="single" w:color="000000" w:sz="4" w:space="0"/>
            </w:tcBorders>
            <w:tcW w:w="22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被服务</w:t>
            </w:r>
            <w:r>
              <w:rPr>
                <w:rFonts w:hint="eastAsia" w:ascii="宋体" w:hAnsi="宋体" w:eastAsia="宋体" w:cs="宋体"/>
                <w:i w:val="0"/>
                <w:iCs w:val="0"/>
                <w:color w:val="auto"/>
                <w:sz w:val="21"/>
                <w:szCs w:val="21"/>
                <w:highlight w:val="none"/>
                <w:u w:val="none"/>
                <w:lang w:val="en-US" w:eastAsia="zh-CN" w:bidi="ar"/>
              </w:rPr>
              <w:t xml:space="preserve">单位满意度调查</w:t>
            </w:r>
            <w:r>
              <w:rPr>
                <w:rFonts w:hint="eastAsia" w:ascii="宋体" w:hAnsi="宋体" w:cs="宋体"/>
                <w:i w:val="0"/>
                <w:iCs w:val="0"/>
                <w:color w:val="auto"/>
                <w:sz w:val="21"/>
                <w:szCs w:val="21"/>
                <w:highlight w:val="none"/>
                <w:u w:val="none"/>
                <w:lang w:val="en-US" w:eastAsia="zh-CN" w:bidi="ar"/>
              </w:rPr>
              <w:t xml:space="preserve">评分和投诉情况</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12" w:type="pct"/>
            <w:vAlign w:val="center"/>
            <w:textDirection w:val="lrTb"/>
            <w:noWrap w:val="false"/>
          </w:tcPr>
          <w:p>
            <w:pPr>
              <w:jc w:val="left"/>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 xml:space="preserve">按季度对项目进行</w:t>
            </w:r>
            <w:r>
              <w:rPr>
                <w:rFonts w:hint="eastAsia" w:ascii="宋体" w:hAnsi="宋体" w:cs="宋体"/>
                <w:i w:val="0"/>
                <w:iCs w:val="0"/>
                <w:color w:val="auto"/>
                <w:sz w:val="21"/>
                <w:szCs w:val="21"/>
                <w:highlight w:val="none"/>
                <w:u w:val="none"/>
                <w:lang w:val="en-US" w:eastAsia="zh-CN" w:bidi="ar"/>
              </w:rPr>
              <w:t xml:space="preserve">附件3</w:t>
            </w:r>
            <w:r>
              <w:rPr>
                <w:rFonts w:hint="eastAsia" w:ascii="宋体" w:hAnsi="宋体" w:eastAsia="宋体" w:cs="宋体"/>
                <w:i w:val="0"/>
                <w:iCs w:val="0"/>
                <w:color w:val="auto"/>
                <w:sz w:val="21"/>
                <w:szCs w:val="21"/>
                <w:highlight w:val="none"/>
                <w:u w:val="none"/>
                <w:lang w:val="en-US" w:eastAsia="zh-CN" w:bidi="ar"/>
              </w:rPr>
              <w:t xml:space="preserve">《服务</w:t>
            </w:r>
            <w:r>
              <w:rPr>
                <w:rFonts w:hint="eastAsia" w:ascii="宋体" w:hAnsi="宋体" w:cs="宋体"/>
                <w:i w:val="0"/>
                <w:iCs w:val="0"/>
                <w:color w:val="auto"/>
                <w:sz w:val="21"/>
                <w:szCs w:val="21"/>
                <w:highlight w:val="none"/>
                <w:u w:val="none"/>
                <w:lang w:val="en-US" w:eastAsia="zh-CN" w:bidi="ar"/>
              </w:rPr>
              <w:t xml:space="preserve">工作</w:t>
            </w:r>
            <w:r>
              <w:rPr>
                <w:rFonts w:hint="eastAsia" w:ascii="宋体" w:hAnsi="宋体" w:eastAsia="宋体" w:cs="宋体"/>
                <w:i w:val="0"/>
                <w:iCs w:val="0"/>
                <w:color w:val="auto"/>
                <w:sz w:val="21"/>
                <w:szCs w:val="21"/>
                <w:highlight w:val="none"/>
                <w:u w:val="none"/>
                <w:lang w:val="en-US" w:eastAsia="zh-CN" w:bidi="ar"/>
              </w:rPr>
              <w:t xml:space="preserve">满意度</w:t>
            </w:r>
            <w:r>
              <w:rPr>
                <w:rFonts w:hint="eastAsia" w:ascii="宋体" w:hAnsi="宋体" w:cs="宋体"/>
                <w:i w:val="0"/>
                <w:iCs w:val="0"/>
                <w:color w:val="auto"/>
                <w:sz w:val="21"/>
                <w:szCs w:val="21"/>
                <w:highlight w:val="none"/>
                <w:u w:val="none"/>
                <w:lang w:val="en-US" w:eastAsia="zh-CN" w:bidi="ar"/>
              </w:rPr>
              <w:t xml:space="preserve">测评表</w:t>
            </w:r>
            <w:r>
              <w:rPr>
                <w:rFonts w:hint="eastAsia" w:ascii="宋体" w:hAnsi="宋体" w:eastAsia="宋体" w:cs="宋体"/>
                <w:i w:val="0"/>
                <w:iCs w:val="0"/>
                <w:color w:val="auto"/>
                <w:sz w:val="21"/>
                <w:szCs w:val="21"/>
                <w:highlight w:val="none"/>
                <w:u w:val="none"/>
                <w:lang w:val="en-US" w:eastAsia="zh-CN" w:bidi="ar"/>
              </w:rPr>
              <w:t xml:space="preserve">》测评，一家使用单位评测结果为一份，评测为基本满意的，一份扣0.5分，评测为不满意的，一份扣1分</w:t>
            </w:r>
            <w:r>
              <w:rPr>
                <w:rFonts w:hint="eastAsia" w:ascii="宋体" w:hAnsi="宋体" w:cs="宋体"/>
                <w:i w:val="0"/>
                <w:iCs w:val="0"/>
                <w:color w:val="auto"/>
                <w:sz w:val="21"/>
                <w:szCs w:val="21"/>
                <w:highlight w:val="none"/>
                <w:u w:val="none"/>
                <w:lang w:val="en-US" w:eastAsia="zh-CN" w:bidi="ar"/>
              </w:rPr>
              <w:t xml:space="preserve">，扣完为止。</w:t>
            </w:r>
            <w:r/>
          </w:p>
        </w:tc>
      </w:tr>
      <w:tr>
        <w:trPr>
          <w:trHeight w:val="499"/>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总计</w:t>
            </w:r>
            <w:r/>
          </w:p>
        </w:tc>
        <w:tc>
          <w:tcPr>
            <w:gridSpan w:val="6"/>
            <w:tcBorders>
              <w:top w:val="single" w:color="000000" w:sz="4" w:space="0"/>
              <w:left w:val="single" w:color="000000" w:sz="4" w:space="0"/>
              <w:bottom w:val="single" w:color="000000" w:sz="4" w:space="0"/>
              <w:right w:val="single" w:color="000000" w:sz="4" w:space="0"/>
            </w:tcBorders>
            <w:tcW w:w="4572" w:type="pct"/>
            <w:vAlign w:val="center"/>
            <w:textDirection w:val="lrTb"/>
            <w:noWrap w:val="false"/>
          </w:tcPr>
          <w:p>
            <w:pP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100分</w:t>
            </w:r>
            <w:r/>
          </w:p>
        </w:tc>
      </w:tr>
    </w:tbl>
    <w:p>
      <w:pPr>
        <w:pStyle w:val="750"/>
        <w:ind w:left="0" w:firstLine="0"/>
        <w:rPr>
          <w:rFonts w:hint="eastAsia" w:ascii="Times New Roman" w:hAnsi="Times New Roman" w:cs="Times New Roman"/>
          <w:b/>
          <w:bCs/>
          <w:color w:val="auto"/>
          <w:highlight w:val="none"/>
          <w:lang w:val="en-US" w:eastAsia="zh-CN"/>
        </w:rPr>
      </w:pPr>
      <w:r/>
      <w:bookmarkStart w:id="183" w:name="EBb0ab975038a04efd86af0f0eaa5a524b"/>
      <w:r/>
      <w:bookmarkEnd w:id="183"/>
      <w:r>
        <w:rPr>
          <w:rFonts w:hint="eastAsia" w:ascii="Times New Roman" w:hAnsi="Times New Roman" w:cs="Times New Roman"/>
          <w:b/>
          <w:bCs/>
          <w:color w:val="auto"/>
          <w:highlight w:val="none"/>
          <w:lang w:val="en-US" w:eastAsia="zh-CN"/>
        </w:rPr>
        <w:t xml:space="preserve">注：本考核标准为暂定考核标准，服务期内如有新的考核标准出台，以最新的考核标准为准。</w:t>
      </w:r>
      <w:r/>
    </w:p>
    <w:p>
      <w:pPr>
        <w:pStyle w:val="750"/>
        <w:ind w:left="0" w:firstLine="0"/>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r>
      <w:r/>
    </w:p>
    <w:p>
      <w:pPr>
        <w:pStyle w:val="750"/>
        <w:ind w:left="0" w:firstLine="0"/>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 xml:space="preserve">附件3</w:t>
      </w:r>
      <w:r/>
    </w:p>
    <w:p>
      <w:pPr>
        <w:jc w:val="center"/>
        <w:spacing w:after="156"/>
        <w:rPr>
          <w:rFonts w:hint="eastAsia" w:ascii="黑体" w:eastAsia="黑体"/>
          <w:color w:val="auto"/>
          <w:sz w:val="44"/>
          <w:szCs w:val="44"/>
          <w:highlight w:val="none"/>
        </w:rPr>
      </w:pPr>
      <w:r>
        <w:rPr>
          <w:rFonts w:hint="eastAsia" w:ascii="黑体" w:eastAsia="黑体"/>
          <w:color w:val="auto"/>
          <w:sz w:val="44"/>
          <w:szCs w:val="44"/>
          <w:highlight w:val="none"/>
        </w:rPr>
        <w:t xml:space="preserve">服务工作满意度测评表</w:t>
      </w:r>
      <w:r/>
    </w:p>
    <w:p>
      <w:pPr>
        <w:ind w:left="-359"/>
        <w:spacing w:line="360" w:lineRule="exact"/>
        <w:rPr>
          <w:rFonts w:hint="eastAsia"/>
          <w:color w:val="auto"/>
          <w:sz w:val="28"/>
          <w:szCs w:val="28"/>
          <w:highlight w:val="none"/>
        </w:rPr>
      </w:pPr>
      <w:r>
        <w:rPr>
          <w:rFonts w:hint="eastAsia"/>
          <w:color w:val="auto"/>
          <w:sz w:val="28"/>
          <w:szCs w:val="28"/>
          <w:highlight w:val="none"/>
        </w:rPr>
        <w:t xml:space="preserve">尊敬的领导：</w:t>
      </w:r>
      <w:r/>
    </w:p>
    <w:p>
      <w:pPr>
        <w:ind w:left="-359" w:firstLine="593"/>
        <w:spacing w:line="360" w:lineRule="exact"/>
        <w:rPr>
          <w:rFonts w:hint="eastAsia"/>
          <w:color w:val="auto"/>
          <w:sz w:val="28"/>
          <w:szCs w:val="28"/>
          <w:highlight w:val="none"/>
        </w:rPr>
      </w:pPr>
      <w:r>
        <w:rPr>
          <w:rFonts w:hint="eastAsia"/>
          <w:color w:val="auto"/>
          <w:sz w:val="28"/>
          <w:szCs w:val="28"/>
          <w:highlight w:val="none"/>
        </w:rPr>
        <w:t xml:space="preserve">感谢您对</w:t>
      </w:r>
      <w:r>
        <w:rPr>
          <w:rFonts w:hint="eastAsia"/>
          <w:color w:val="auto"/>
          <w:sz w:val="28"/>
          <w:szCs w:val="28"/>
          <w:highlight w:val="none"/>
          <w:lang w:val="en-US" w:eastAsia="zh-CN"/>
        </w:rPr>
        <w:t xml:space="preserve">本次</w:t>
      </w:r>
      <w:r>
        <w:rPr>
          <w:rFonts w:hint="eastAsia"/>
          <w:color w:val="auto"/>
          <w:sz w:val="28"/>
          <w:szCs w:val="28"/>
          <w:highlight w:val="none"/>
        </w:rPr>
        <w:t xml:space="preserve">服务管理工作的支持与配合，为了不断改进不足之处，提高服务质量，请您在百忙之中对下列内容选项打“√”，并提出宝贵的意见或建议，以便我们不断改进与完善，实现满意服务。谢谢！</w:t>
      </w:r>
      <w:r/>
    </w:p>
    <w:tbl>
      <w:tblPr>
        <w:tblStyle w:val="726"/>
        <w:tblW w:w="1008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720"/>
        <w:gridCol w:w="2378"/>
        <w:gridCol w:w="1268"/>
        <w:gridCol w:w="1077"/>
        <w:gridCol w:w="497"/>
        <w:gridCol w:w="867"/>
        <w:gridCol w:w="393"/>
        <w:gridCol w:w="779"/>
        <w:gridCol w:w="1381"/>
      </w:tblGrid>
      <w:tr>
        <w:trPr/>
        <w:tc>
          <w:tcPr>
            <w:gridSpan w:val="2"/>
            <w:tcW w:w="1440" w:type="dxa"/>
            <w:vAlign w:val="center"/>
            <w:textDirection w:val="lrTb"/>
            <w:noWrap w:val="false"/>
          </w:tcPr>
          <w:p>
            <w:pPr>
              <w:jc w:val="center"/>
              <w:spacing w:line="480" w:lineRule="exact"/>
              <w:rPr>
                <w:rFonts w:hint="eastAsia"/>
                <w:color w:val="auto"/>
                <w:sz w:val="24"/>
                <w:highlight w:val="none"/>
              </w:rPr>
            </w:pPr>
            <w:r>
              <w:rPr>
                <w:rFonts w:hint="eastAsia"/>
                <w:color w:val="auto"/>
                <w:sz w:val="24"/>
                <w:highlight w:val="none"/>
              </w:rPr>
              <w:t xml:space="preserve">单位名称</w:t>
            </w:r>
            <w:r/>
          </w:p>
        </w:tc>
        <w:tc>
          <w:tcPr>
            <w:gridSpan w:val="4"/>
            <w:tcW w:w="5220" w:type="dxa"/>
            <w:vAlign w:val="center"/>
            <w:textDirection w:val="lrTb"/>
            <w:noWrap w:val="false"/>
          </w:tcPr>
          <w:p>
            <w:pPr>
              <w:jc w:val="center"/>
              <w:spacing w:line="480" w:lineRule="exact"/>
              <w:rPr>
                <w:rFonts w:hint="eastAsia"/>
                <w:color w:val="auto"/>
                <w:sz w:val="24"/>
                <w:highlight w:val="none"/>
              </w:rPr>
            </w:pPr>
            <w:r>
              <w:rPr>
                <w:rFonts w:hint="eastAsia"/>
                <w:color w:val="auto"/>
                <w:sz w:val="24"/>
                <w:highlight w:val="none"/>
              </w:rPr>
            </w:r>
            <w:r/>
          </w:p>
        </w:tc>
        <w:tc>
          <w:tcPr>
            <w:gridSpan w:val="2"/>
            <w:tcW w:w="1260" w:type="dxa"/>
            <w:vAlign w:val="center"/>
            <w:textDirection w:val="lrTb"/>
            <w:noWrap w:val="false"/>
          </w:tcPr>
          <w:p>
            <w:pPr>
              <w:jc w:val="center"/>
              <w:spacing w:line="480" w:lineRule="exact"/>
              <w:rPr>
                <w:rFonts w:hint="eastAsia"/>
                <w:color w:val="auto"/>
                <w:sz w:val="24"/>
                <w:highlight w:val="none"/>
              </w:rPr>
            </w:pPr>
            <w:r>
              <w:rPr>
                <w:rFonts w:hint="eastAsia"/>
                <w:color w:val="auto"/>
                <w:sz w:val="24"/>
                <w:highlight w:val="none"/>
              </w:rPr>
              <w:t xml:space="preserve">联系电话</w:t>
            </w:r>
            <w:r/>
          </w:p>
        </w:tc>
        <w:tc>
          <w:tcPr>
            <w:gridSpan w:val="2"/>
            <w:tcW w:w="2160" w:type="dxa"/>
            <w:vAlign w:val="center"/>
            <w:textDirection w:val="lrTb"/>
            <w:noWrap w:val="false"/>
          </w:tcPr>
          <w:p>
            <w:pPr>
              <w:jc w:val="center"/>
              <w:spacing w:line="480" w:lineRule="exact"/>
              <w:rPr>
                <w:rFonts w:hint="eastAsia"/>
                <w:color w:val="auto"/>
                <w:sz w:val="24"/>
                <w:highlight w:val="none"/>
              </w:rPr>
            </w:pPr>
            <w:r>
              <w:rPr>
                <w:rFonts w:hint="eastAsia"/>
                <w:color w:val="auto"/>
                <w:sz w:val="24"/>
                <w:highlight w:val="none"/>
              </w:rPr>
            </w:r>
            <w:r/>
          </w:p>
        </w:tc>
      </w:tr>
      <w:tr>
        <w:trPr/>
        <w:tc>
          <w:tcPr>
            <w:gridSpan w:val="10"/>
            <w:tcW w:w="10080"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请在下列选项中打“√”</w:t>
            </w:r>
            <w:r/>
          </w:p>
        </w:tc>
      </w:tr>
      <w:tr>
        <w:trPr>
          <w:trHeight w:val="523"/>
        </w:trPr>
        <w:tc>
          <w:tcPr>
            <w:gridSpan w:val="3"/>
            <w:tcW w:w="3818"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               评价</w:t>
            </w:r>
            <w:r/>
          </w:p>
          <w:p>
            <w:pPr>
              <w:rPr>
                <w:rFonts w:hint="eastAsia"/>
                <w:color w:val="auto"/>
                <w:sz w:val="24"/>
                <w:highlight w:val="none"/>
              </w:rPr>
            </w:pPr>
            <w:r>
              <w:rPr>
                <w:rFonts w:hint="eastAsia"/>
                <w:color w:val="auto"/>
                <w:sz w:val="24"/>
                <w:highlight w:val="none"/>
              </w:rPr>
              <w:t xml:space="preserve">项目</w:t>
            </w:r>
            <w:r/>
          </w:p>
        </w:tc>
        <w:tc>
          <w:tcPr>
            <w:tcW w:w="1268" w:type="dxa"/>
            <w:vAlign w:val="center"/>
            <w:textDirection w:val="lrTb"/>
            <w:noWrap w:val="false"/>
          </w:tcPr>
          <w:p>
            <w:pPr>
              <w:jc w:val="center"/>
              <w:spacing w:line="400" w:lineRule="exact"/>
              <w:rPr>
                <w:rFonts w:hint="eastAsia"/>
                <w:color w:val="auto"/>
                <w:sz w:val="24"/>
                <w:highlight w:val="none"/>
              </w:rPr>
            </w:pPr>
            <w:r>
              <w:rPr>
                <w:rFonts w:hint="eastAsia"/>
                <w:color w:val="auto"/>
                <w:sz w:val="24"/>
                <w:highlight w:val="none"/>
              </w:rPr>
              <w:t xml:space="preserve">很满意</w:t>
            </w:r>
            <w:r/>
          </w:p>
        </w:tc>
        <w:tc>
          <w:tcPr>
            <w:tcW w:w="1077" w:type="dxa"/>
            <w:vAlign w:val="center"/>
            <w:textDirection w:val="lrTb"/>
            <w:noWrap w:val="false"/>
          </w:tcPr>
          <w:p>
            <w:pPr>
              <w:jc w:val="center"/>
              <w:spacing w:line="400" w:lineRule="exact"/>
              <w:rPr>
                <w:rFonts w:hint="eastAsia"/>
                <w:color w:val="auto"/>
                <w:sz w:val="24"/>
                <w:highlight w:val="none"/>
              </w:rPr>
            </w:pPr>
            <w:r>
              <w:rPr>
                <w:rFonts w:hint="eastAsia"/>
                <w:color w:val="auto"/>
                <w:sz w:val="24"/>
                <w:highlight w:val="none"/>
              </w:rPr>
              <w:t xml:space="preserve">满  意</w:t>
            </w:r>
            <w:r/>
          </w:p>
        </w:tc>
        <w:tc>
          <w:tcPr>
            <w:gridSpan w:val="2"/>
            <w:tcW w:w="1364" w:type="dxa"/>
            <w:vAlign w:val="center"/>
            <w:textDirection w:val="lrTb"/>
            <w:noWrap w:val="false"/>
          </w:tcPr>
          <w:p>
            <w:pPr>
              <w:jc w:val="center"/>
              <w:spacing w:line="400" w:lineRule="exact"/>
              <w:rPr>
                <w:rFonts w:hint="eastAsia"/>
                <w:color w:val="auto"/>
                <w:sz w:val="24"/>
                <w:highlight w:val="none"/>
              </w:rPr>
            </w:pPr>
            <w:r>
              <w:rPr>
                <w:rFonts w:hint="eastAsia"/>
                <w:color w:val="auto"/>
                <w:sz w:val="24"/>
                <w:highlight w:val="none"/>
              </w:rPr>
              <w:t xml:space="preserve">基本满意</w:t>
            </w:r>
            <w:r/>
          </w:p>
        </w:tc>
        <w:tc>
          <w:tcPr>
            <w:gridSpan w:val="2"/>
            <w:tcW w:w="1172" w:type="dxa"/>
            <w:vAlign w:val="center"/>
            <w:textDirection w:val="lrTb"/>
            <w:noWrap w:val="false"/>
          </w:tcPr>
          <w:p>
            <w:pPr>
              <w:jc w:val="center"/>
              <w:spacing w:line="400" w:lineRule="exact"/>
              <w:rPr>
                <w:rFonts w:hint="eastAsia"/>
                <w:color w:val="auto"/>
                <w:sz w:val="24"/>
                <w:highlight w:val="none"/>
              </w:rPr>
            </w:pPr>
            <w:r>
              <w:rPr>
                <w:rFonts w:hint="eastAsia"/>
                <w:color w:val="auto"/>
                <w:sz w:val="24"/>
                <w:highlight w:val="none"/>
              </w:rPr>
              <w:t xml:space="preserve">不满意</w:t>
            </w:r>
            <w:r/>
          </w:p>
        </w:tc>
        <w:tc>
          <w:tcPr>
            <w:tcW w:w="1381" w:type="dxa"/>
            <w:vAlign w:val="center"/>
            <w:textDirection w:val="lrTb"/>
            <w:noWrap w:val="false"/>
          </w:tcPr>
          <w:p>
            <w:pPr>
              <w:jc w:val="center"/>
              <w:spacing w:line="400" w:lineRule="exact"/>
              <w:rPr>
                <w:rFonts w:hint="eastAsia"/>
                <w:color w:val="auto"/>
                <w:sz w:val="24"/>
                <w:highlight w:val="none"/>
              </w:rPr>
            </w:pPr>
            <w:r>
              <w:rPr>
                <w:rFonts w:hint="eastAsia"/>
                <w:color w:val="auto"/>
                <w:sz w:val="24"/>
                <w:highlight w:val="none"/>
              </w:rPr>
              <w:t xml:space="preserve">备    注</w:t>
            </w:r>
            <w:r/>
          </w:p>
        </w:tc>
      </w:tr>
      <w:tr>
        <w:trPr/>
        <w:tc>
          <w:tcPr>
            <w:tcW w:w="720" w:type="dxa"/>
            <w:vAlign w:val="center"/>
            <w:vMerge w:val="restart"/>
            <w:textDirection w:val="lrTb"/>
            <w:noWrap w:val="false"/>
          </w:tcPr>
          <w:p>
            <w:pPr>
              <w:jc w:val="both"/>
              <w:spacing w:line="360" w:lineRule="exact"/>
              <w:rPr>
                <w:rFonts w:hint="eastAsia"/>
                <w:color w:val="auto"/>
                <w:sz w:val="24"/>
                <w:highlight w:val="none"/>
              </w:rPr>
            </w:pPr>
            <w:r>
              <w:rPr>
                <w:rFonts w:hint="eastAsia"/>
                <w:color w:val="auto"/>
                <w:sz w:val="24"/>
                <w:highlight w:val="none"/>
              </w:rPr>
              <w:t xml:space="preserve">绿化养护</w:t>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养护时间安排合理</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c>
          <w:tcPr>
            <w:tcW w:w="720" w:type="dxa"/>
            <w:vAlign w:val="center"/>
            <w:vMerge w:val="continue"/>
            <w:textDirection w:val="lrTb"/>
            <w:noWrap w:val="false"/>
          </w:tcPr>
          <w:p>
            <w:pPr>
              <w:jc w:val="both"/>
              <w:spacing w:line="360" w:lineRule="exact"/>
              <w:rPr>
                <w:rFonts w:hint="eastAsia"/>
                <w:color w:val="auto"/>
                <w:sz w:val="24"/>
                <w:highlight w:val="none"/>
              </w:rPr>
            </w:pPr>
            <w:r>
              <w:rPr>
                <w:rFonts w:hint="eastAsia"/>
                <w:color w:val="auto"/>
                <w:sz w:val="24"/>
                <w:highlight w:val="none"/>
              </w:rPr>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人员管理安排得当，自我防护工作到位</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c>
          <w:tcPr>
            <w:tcW w:w="720" w:type="dxa"/>
            <w:vAlign w:val="center"/>
            <w:vMerge w:val="continue"/>
            <w:textDirection w:val="lrTb"/>
            <w:noWrap w:val="false"/>
          </w:tcPr>
          <w:p>
            <w:pPr>
              <w:jc w:val="both"/>
              <w:spacing w:line="360" w:lineRule="exact"/>
              <w:rPr>
                <w:rFonts w:hint="eastAsia"/>
                <w:color w:val="auto"/>
                <w:sz w:val="24"/>
                <w:highlight w:val="none"/>
              </w:rPr>
            </w:pPr>
            <w:r>
              <w:rPr>
                <w:rFonts w:hint="eastAsia"/>
                <w:color w:val="auto"/>
                <w:sz w:val="24"/>
                <w:highlight w:val="none"/>
              </w:rPr>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能够规范使用防病虫害药物，病虫害防治及时有效</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c>
          <w:tcPr>
            <w:tcW w:w="720" w:type="dxa"/>
            <w:vAlign w:val="center"/>
            <w:vMerge w:val="continue"/>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树木移栽成活率高</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c>
          <w:tcPr>
            <w:tcW w:w="720" w:type="dxa"/>
            <w:vAlign w:val="center"/>
            <w:vMerge w:val="continue"/>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绿化内卫生能够定期清理，无脏乱</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c>
          <w:tcPr>
            <w:tcW w:w="720" w:type="dxa"/>
            <w:vAlign w:val="center"/>
            <w:vMerge w:val="continue"/>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项目绿化修剪、整型效果</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c>
          <w:tcPr>
            <w:tcW w:w="720" w:type="dxa"/>
            <w:vAlign w:val="center"/>
            <w:vMerge w:val="continue"/>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3098" w:type="dxa"/>
            <w:vAlign w:val="center"/>
            <w:textDirection w:val="lrTb"/>
            <w:noWrap w:val="false"/>
          </w:tcPr>
          <w:p>
            <w:pPr>
              <w:jc w:val="left"/>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养护人员工作配合度、工作纪律、服务态度</w:t>
            </w:r>
            <w:r/>
          </w:p>
        </w:tc>
        <w:tc>
          <w:tcPr>
            <w:tcW w:w="1268"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077"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364"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gridSpan w:val="2"/>
            <w:tcW w:w="1172"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c>
          <w:tcPr>
            <w:tcW w:w="1381" w:type="dxa"/>
            <w:vAlign w:val="center"/>
            <w:textDirection w:val="lrTb"/>
            <w:noWrap w:val="false"/>
          </w:tcPr>
          <w:p>
            <w:pPr>
              <w:jc w:val="center"/>
              <w:spacing w:line="360" w:lineRule="exact"/>
              <w:rPr>
                <w:rFonts w:hint="eastAsia"/>
                <w:color w:val="auto"/>
                <w:sz w:val="24"/>
                <w:highlight w:val="none"/>
              </w:rPr>
            </w:pPr>
            <w:r>
              <w:rPr>
                <w:rFonts w:hint="eastAsia"/>
                <w:color w:val="auto"/>
                <w:sz w:val="24"/>
                <w:highlight w:val="none"/>
              </w:rPr>
            </w:r>
            <w:r/>
          </w:p>
        </w:tc>
      </w:tr>
      <w:tr>
        <w:trPr>
          <w:trHeight w:val="1698"/>
        </w:trPr>
        <w:tc>
          <w:tcPr>
            <w:gridSpan w:val="10"/>
            <w:tcW w:w="10080" w:type="dxa"/>
            <w:vAlign w:val="center"/>
            <w:textDirection w:val="lrTb"/>
            <w:noWrap w:val="false"/>
          </w:tcPr>
          <w:p>
            <w:pPr>
              <w:rPr>
                <w:rFonts w:hint="eastAsia"/>
                <w:color w:val="auto"/>
                <w:sz w:val="24"/>
                <w:highlight w:val="none"/>
              </w:rPr>
            </w:pPr>
            <w:r>
              <w:rPr>
                <w:rFonts w:hint="eastAsia"/>
                <w:color w:val="auto"/>
                <w:sz w:val="24"/>
                <w:highlight w:val="none"/>
              </w:rPr>
              <w:t xml:space="preserve">请提宝贵意见或建议：</w:t>
            </w:r>
            <w:r/>
          </w:p>
          <w:p>
            <w:pPr>
              <w:ind w:firstLine="4800"/>
              <w:rPr>
                <w:rFonts w:hint="eastAsia"/>
                <w:color w:val="auto"/>
                <w:sz w:val="24"/>
                <w:highlight w:val="none"/>
              </w:rPr>
            </w:pPr>
            <w:r>
              <w:rPr>
                <w:rFonts w:hint="eastAsia"/>
                <w:color w:val="auto"/>
                <w:sz w:val="24"/>
                <w:highlight w:val="none"/>
              </w:rPr>
            </w:r>
            <w:r/>
          </w:p>
          <w:p>
            <w:pPr>
              <w:ind w:firstLine="4800"/>
              <w:rPr>
                <w:rFonts w:hint="eastAsia"/>
                <w:color w:val="auto"/>
                <w:sz w:val="24"/>
                <w:highlight w:val="none"/>
              </w:rPr>
            </w:pPr>
            <w:r>
              <w:rPr>
                <w:rFonts w:hint="eastAsia"/>
                <w:color w:val="auto"/>
                <w:sz w:val="24"/>
                <w:highlight w:val="none"/>
              </w:rPr>
              <w:t xml:space="preserve">签名或盖章：</w:t>
            </w:r>
            <w:r/>
          </w:p>
          <w:p>
            <w:pPr>
              <w:ind w:firstLine="7680"/>
              <w:rPr>
                <w:rFonts w:hint="eastAsia"/>
                <w:color w:val="auto"/>
                <w:sz w:val="24"/>
                <w:highlight w:val="none"/>
              </w:rPr>
            </w:pPr>
            <w:r>
              <w:rPr>
                <w:rFonts w:hint="eastAsia"/>
                <w:color w:val="auto"/>
                <w:sz w:val="24"/>
                <w:highlight w:val="none"/>
              </w:rPr>
              <w:t xml:space="preserve">日期：</w:t>
            </w:r>
            <w:r/>
          </w:p>
        </w:tc>
      </w:tr>
    </w:tbl>
    <w:p>
      <w:pPr>
        <w:jc w:val="right"/>
        <w:rPr>
          <w:rFonts w:hint="eastAsia"/>
          <w:color w:val="auto"/>
          <w:sz w:val="24"/>
          <w:highlight w:val="none"/>
        </w:rPr>
      </w:pPr>
      <w:r>
        <w:rPr>
          <w:rFonts w:hint="eastAsia"/>
          <w:color w:val="auto"/>
          <w:sz w:val="24"/>
          <w:highlight w:val="none"/>
        </w:rPr>
        <w:t xml:space="preserve"> 张家港市市级机关事务管理中心</w:t>
      </w:r>
      <w:r/>
    </w:p>
    <w:p>
      <w:pPr>
        <w:ind w:right="720"/>
        <w:jc w:val="right"/>
        <w:rPr>
          <w:rFonts w:hint="eastAsia"/>
          <w:color w:val="auto"/>
          <w:sz w:val="24"/>
          <w:highlight w:val="none"/>
        </w:rPr>
      </w:pPr>
      <w:r>
        <w:rPr>
          <w:rFonts w:hint="eastAsia"/>
          <w:color w:val="auto"/>
          <w:sz w:val="24"/>
          <w:highlight w:val="none"/>
        </w:rPr>
        <w:t xml:space="preserve">年     月      日</w:t>
      </w:r>
      <w:r/>
    </w:p>
    <w:p>
      <w:pPr>
        <w:rPr>
          <w:rFonts w:hint="default"/>
          <w:color w:val="auto"/>
          <w:highlight w:val="none"/>
          <w:lang w:val="en-US" w:eastAsia="zh-CN"/>
        </w:rPr>
      </w:pPr>
      <w:r>
        <w:rPr>
          <w:rFonts w:hint="default"/>
          <w:color w:val="auto"/>
          <w:highlight w:val="none"/>
          <w:lang w:val="en-US" w:eastAsia="zh-CN"/>
        </w:rPr>
      </w:r>
      <w:r/>
    </w:p>
    <w:p>
      <w:pPr>
        <w:pStyle w:val="1274"/>
        <w:numPr>
          <w:ilvl w:val="0"/>
          <w:numId w:val="0"/>
        </w:numPr>
        <w:spacing w:before="240" w:after="240"/>
        <w:rPr>
          <w:rStyle w:val="979"/>
          <w:rFonts w:hint="default" w:ascii="宋体" w:hAnsi="宋体" w:eastAsia="宋体" w:cs="宋体"/>
          <w:b/>
          <w:bCs/>
          <w:color w:val="auto"/>
          <w:spacing w:val="7"/>
          <w:sz w:val="24"/>
          <w:szCs w:val="24"/>
          <w:highlight w:val="none"/>
          <w:lang w:val="en-US"/>
        </w:rPr>
      </w:pPr>
      <w:r>
        <w:rPr>
          <w:rFonts w:hint="default" w:ascii="宋体" w:hAnsi="宋体" w:eastAsia="宋体" w:cs="宋体"/>
          <w:b/>
          <w:bCs/>
          <w:color w:val="auto"/>
          <w:spacing w:val="7"/>
          <w:sz w:val="24"/>
          <w:szCs w:val="24"/>
          <w:highlight w:val="none"/>
          <w:lang w:val="en-US"/>
        </w:rPr>
      </w:r>
      <w:r/>
    </w:p>
    <w:p>
      <w:pPr>
        <w:pStyle w:val="1274"/>
        <w:spacing w:before="240" w:after="240"/>
        <w:rPr>
          <w:rStyle w:val="906"/>
          <w:rFonts w:ascii="Times New Roman" w:hAnsi="Times New Roman" w:eastAsia="Times New Roman" w:cs="Times New Roman"/>
          <w:color w:val="auto"/>
          <w:sz w:val="24"/>
          <w:szCs w:val="24"/>
          <w:highlight w:val="none"/>
        </w:rPr>
      </w:pPr>
      <w:r>
        <w:rPr>
          <w:rStyle w:val="979"/>
          <w:rFonts w:ascii="宋体" w:hAnsi="宋体" w:eastAsia="宋体" w:cs="宋体"/>
          <w:b/>
          <w:bCs/>
          <w:color w:val="auto"/>
          <w:spacing w:val="7"/>
          <w:sz w:val="24"/>
          <w:szCs w:val="24"/>
          <w:highlight w:val="none"/>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招标人将不再受理。</w:t>
      </w:r>
      <w:r/>
    </w:p>
    <w:p>
      <w:pPr>
        <w:pStyle w:val="750"/>
        <w:ind w:firstLine="0"/>
        <w:rPr>
          <w:color w:val="auto"/>
          <w:sz w:val="24"/>
          <w:szCs w:val="24"/>
          <w:highlight w:val="none"/>
        </w:rPr>
      </w:pPr>
      <w:r/>
      <w:bookmarkStart w:id="184" w:name="EB46fc682c2c764bbdaed30f22794dcce7"/>
      <w:r/>
      <w:bookmarkEnd w:id="184"/>
      <w:r/>
      <w:bookmarkEnd w:id="177"/>
      <w:bookmarkEnd w:id="178"/>
      <w:r/>
    </w:p>
    <w:p>
      <w:pPr>
        <w:pStyle w:val="965"/>
        <w:pageBreakBefore/>
        <w:spacing w:line="360" w:lineRule="auto"/>
        <w:rPr>
          <w:rFonts w:ascii="宋体" w:hAnsi="宋体" w:eastAsia="宋体"/>
          <w:b w:val="0"/>
          <w:color w:val="auto"/>
          <w:sz w:val="24"/>
          <w:highlight w:val="none"/>
        </w:rPr>
      </w:pPr>
      <w:r/>
      <w:bookmarkStart w:id="185" w:name="_Toc38368129"/>
      <w:r/>
      <w:bookmarkStart w:id="186" w:name="_Toc54615247"/>
      <w:r/>
      <w:bookmarkStart w:id="187" w:name="_Toc256000010"/>
      <w:r/>
      <w:bookmarkStart w:id="188" w:name="_Toc35266029"/>
      <w:r/>
      <w:bookmarkStart w:id="189" w:name="_Toc120614281"/>
      <w:r>
        <w:rPr>
          <w:rFonts w:hint="eastAsia" w:ascii="宋体" w:hAnsi="宋体" w:eastAsia="宋体"/>
          <w:color w:val="auto"/>
          <w:highlight w:val="none"/>
        </w:rPr>
        <w:t xml:space="preserve">第五章 评标方法与评标标准</w:t>
      </w:r>
      <w:bookmarkEnd w:id="185"/>
      <w:r/>
      <w:bookmarkEnd w:id="186"/>
      <w:r/>
      <w:bookmarkEnd w:id="187"/>
      <w:r/>
      <w:bookmarkEnd w:id="188"/>
      <w:r/>
      <w:r/>
    </w:p>
    <w:p>
      <w:pPr>
        <w:pStyle w:val="898"/>
        <w:ind w:firstLine="562"/>
        <w:jc w:val="left"/>
        <w:pageBreakBefore w:val="0"/>
        <w:spacing w:before="0" w:after="0" w:line="440" w:lineRule="exact"/>
        <w:rPr>
          <w:rStyle w:val="1007"/>
          <w:rFonts w:ascii="宋体" w:hAnsi="宋体"/>
          <w:b/>
          <w:bCs/>
          <w:color w:val="auto"/>
          <w:highlight w:val="none"/>
        </w:rPr>
      </w:pPr>
      <w:r/>
      <w:bookmarkStart w:id="190" w:name="_Toc38368130"/>
      <w:r/>
      <w:bookmarkStart w:id="191" w:name="_Toc35266030"/>
      <w:r/>
      <w:bookmarkStart w:id="192" w:name="_Toc54615248"/>
      <w:r/>
      <w:bookmarkStart w:id="193" w:name="_Toc256000011"/>
      <w:r>
        <w:rPr>
          <w:rStyle w:val="1007"/>
          <w:rFonts w:hint="eastAsia" w:ascii="宋体" w:hAnsi="宋体"/>
          <w:b/>
          <w:bCs/>
          <w:color w:val="auto"/>
          <w:highlight w:val="none"/>
        </w:rPr>
        <w:t xml:space="preserve">一、评标方法与定标原则</w:t>
      </w:r>
      <w:bookmarkEnd w:id="190"/>
      <w:r/>
      <w:bookmarkEnd w:id="191"/>
      <w:r/>
      <w:bookmarkEnd w:id="192"/>
      <w:r/>
      <w:bookmarkEnd w:id="193"/>
      <w:r/>
      <w:r/>
    </w:p>
    <w:p>
      <w:pPr>
        <w:pStyle w:val="1252"/>
        <w:ind w:firstLine="508"/>
        <w:jc w:val="left"/>
        <w:pageBreakBefore w:val="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194" w:name="EBd9567453f96a4fca96262d13cc886515"/>
      <w:r/>
      <w:bookmarkEnd w:id="194"/>
      <w:r/>
      <w:r/>
    </w:p>
    <w:p>
      <w:pPr>
        <w:pStyle w:val="1253"/>
        <w:ind w:firstLine="508"/>
        <w:jc w:val="left"/>
        <w:pageBreakBefore w:val="0"/>
        <w:spacing w:line="440" w:lineRule="exact"/>
        <w:rPr>
          <w:rFonts w:hint="eastAsia" w:ascii="宋体" w:hAnsi="宋体"/>
          <w:color w:val="auto"/>
          <w:sz w:val="24"/>
          <w:highlight w:val="none"/>
        </w:rPr>
        <w:outlineLvl w:val="9"/>
      </w:pPr>
      <w:r>
        <w:rPr>
          <w:rStyle w:val="906"/>
          <w:rFonts w:ascii="宋体" w:hAnsi="宋体" w:eastAsia="宋体" w:cs="宋体"/>
          <w:b w:val="0"/>
          <w:color w:val="auto"/>
          <w:spacing w:val="7"/>
          <w:sz w:val="24"/>
          <w:highlight w:val="none"/>
        </w:rPr>
        <w:t xml:space="preserve">1.</w:t>
      </w:r>
      <w:r>
        <w:rPr>
          <w:rStyle w:val="906"/>
          <w:rFonts w:hint="eastAsia" w:ascii="宋体" w:hAnsi="宋体" w:eastAsia="宋体" w:cs="宋体"/>
          <w:b w:val="0"/>
          <w:color w:val="auto"/>
          <w:spacing w:val="7"/>
          <w:sz w:val="24"/>
          <w:highlight w:val="none"/>
          <w:lang w:val="en-US" w:eastAsia="zh-CN"/>
        </w:rPr>
        <w:t xml:space="preserve">2</w:t>
      </w:r>
      <w:r>
        <w:rPr>
          <w:rStyle w:val="906"/>
          <w:rFonts w:ascii="宋体" w:hAnsi="宋体" w:eastAsia="宋体" w:cs="宋体"/>
          <w:b w:val="0"/>
          <w:color w:val="auto"/>
          <w:spacing w:val="7"/>
          <w:sz w:val="24"/>
          <w:highlight w:val="none"/>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bookmarkStart w:id="195" w:name="EBfac14fe4f2614092ba9ee84c679fcbea"/>
      <w:r/>
      <w:bookmarkEnd w:id="195"/>
      <w:r/>
      <w:bookmarkStart w:id="196" w:name="EBcd5591da61cb4e94ae541e640de7cf31"/>
      <w:r/>
      <w:bookmarkEnd w:id="196"/>
      <w:r/>
      <w:bookmarkStart w:id="197" w:name="EB4d4ec51fae08401e9c82e93d31b337cc"/>
      <w:r/>
      <w:bookmarkEnd w:id="197"/>
      <w:r/>
      <w:r/>
    </w:p>
    <w:p>
      <w:pPr>
        <w:pStyle w:val="898"/>
        <w:ind w:firstLine="562"/>
        <w:jc w:val="left"/>
        <w:pageBreakBefore w:val="0"/>
        <w:spacing w:before="0" w:after="0" w:line="440" w:lineRule="exact"/>
        <w:rPr>
          <w:rStyle w:val="1007"/>
          <w:rFonts w:hint="eastAsia" w:ascii="宋体" w:hAnsi="宋体" w:eastAsia="宋体" w:cs="Times New Roman"/>
          <w:b/>
          <w:bCs/>
          <w:color w:val="auto"/>
          <w:highlight w:val="none"/>
          <w:lang w:val="en-US" w:eastAsia="zh-CN"/>
        </w:rPr>
      </w:pPr>
      <w:r/>
      <w:bookmarkStart w:id="198" w:name="_Toc38368131"/>
      <w:r/>
      <w:bookmarkStart w:id="199" w:name="_Toc54615249"/>
      <w:r/>
      <w:bookmarkStart w:id="200" w:name="_Toc35266031"/>
      <w:r/>
      <w:bookmarkStart w:id="201" w:name="_Toc256000012"/>
      <w:r>
        <w:rPr>
          <w:rStyle w:val="1007"/>
          <w:rFonts w:hint="eastAsia" w:ascii="宋体" w:hAnsi="宋体" w:eastAsia="宋体" w:cs="Times New Roman"/>
          <w:b/>
          <w:bCs/>
          <w:color w:val="auto"/>
          <w:highlight w:val="none"/>
        </w:rPr>
        <w:t xml:space="preserve">二、评标标</w:t>
      </w:r>
      <w:bookmarkEnd w:id="198"/>
      <w:r/>
      <w:bookmarkEnd w:id="199"/>
      <w:r/>
      <w:bookmarkEnd w:id="200"/>
      <w:r/>
      <w:bookmarkEnd w:id="201"/>
      <w:r>
        <w:rPr>
          <w:rStyle w:val="1007"/>
          <w:rFonts w:hint="eastAsia" w:ascii="宋体" w:hAnsi="宋体" w:eastAsia="宋体" w:cs="Times New Roman"/>
          <w:b/>
          <w:bCs/>
          <w:color w:val="auto"/>
          <w:highlight w:val="none"/>
          <w:lang w:val="en-US" w:eastAsia="zh-CN"/>
        </w:rPr>
        <w:t xml:space="preserve">准</w:t>
      </w:r>
      <w:r/>
    </w:p>
    <w:p>
      <w:pPr>
        <w:pStyle w:val="1253"/>
        <w:ind w:firstLine="510"/>
        <w:jc w:val="left"/>
        <w:pageBreakBefore w:val="0"/>
        <w:spacing w:line="440" w:lineRule="exact"/>
        <w:rPr>
          <w:rStyle w:val="906"/>
          <w:rFonts w:ascii="宋体" w:hAnsi="宋体" w:eastAsia="宋体" w:cs="宋体"/>
          <w:b/>
          <w:bCs/>
          <w:color w:val="auto"/>
          <w:spacing w:val="7"/>
          <w:sz w:val="24"/>
          <w:highlight w:val="none"/>
        </w:rPr>
        <w:outlineLvl w:val="9"/>
      </w:pPr>
      <w:r>
        <w:rPr>
          <w:rStyle w:val="906"/>
          <w:rFonts w:ascii="宋体" w:hAnsi="宋体" w:eastAsia="宋体" w:cs="宋体"/>
          <w:b/>
          <w:bCs/>
          <w:color w:val="auto"/>
          <w:spacing w:val="7"/>
          <w:sz w:val="24"/>
          <w:highlight w:val="none"/>
        </w:rPr>
        <w:t xml:space="preserve">1</w:t>
      </w:r>
      <w:r>
        <w:rPr>
          <w:rStyle w:val="906"/>
          <w:rFonts w:hint="eastAsia" w:ascii="宋体" w:hAnsi="宋体" w:eastAsia="宋体" w:cs="宋体"/>
          <w:b/>
          <w:bCs/>
          <w:color w:val="auto"/>
          <w:spacing w:val="7"/>
          <w:sz w:val="24"/>
          <w:highlight w:val="none"/>
          <w:lang w:eastAsia="zh-CN"/>
        </w:rPr>
        <w:t xml:space="preserve">、</w:t>
      </w:r>
      <w:r>
        <w:rPr>
          <w:rStyle w:val="906"/>
          <w:rFonts w:ascii="宋体" w:hAnsi="宋体" w:eastAsia="宋体" w:cs="宋体"/>
          <w:b/>
          <w:bCs/>
          <w:color w:val="auto"/>
          <w:spacing w:val="7"/>
          <w:sz w:val="24"/>
          <w:highlight w:val="none"/>
        </w:rPr>
        <w:t xml:space="preserve">价格分</w:t>
      </w:r>
      <w:r>
        <w:rPr>
          <w:rStyle w:val="906"/>
          <w:rFonts w:hint="eastAsia" w:ascii="宋体" w:hAnsi="宋体" w:eastAsia="宋体" w:cs="宋体"/>
          <w:b/>
          <w:bCs/>
          <w:color w:val="auto"/>
          <w:spacing w:val="7"/>
          <w:sz w:val="24"/>
          <w:highlight w:val="none"/>
          <w:lang w:val="en-US" w:eastAsia="zh-CN"/>
        </w:rPr>
        <w:t xml:space="preserve">30</w:t>
      </w:r>
      <w:r>
        <w:rPr>
          <w:rStyle w:val="906"/>
          <w:rFonts w:ascii="宋体" w:hAnsi="宋体" w:eastAsia="宋体" w:cs="宋体"/>
          <w:b/>
          <w:bCs/>
          <w:color w:val="auto"/>
          <w:spacing w:val="7"/>
          <w:sz w:val="24"/>
          <w:highlight w:val="none"/>
        </w:rPr>
        <w:t xml:space="preserve">.0 分</w:t>
      </w:r>
      <w:r/>
    </w:p>
    <w:p>
      <w:pPr>
        <w:pStyle w:val="1253"/>
        <w:ind w:firstLine="508"/>
        <w:jc w:val="left"/>
        <w:pageBreakBefore w:val="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w:t>
      </w:r>
      <w:r>
        <w:rPr>
          <w:rStyle w:val="906"/>
          <w:rFonts w:hint="eastAsia" w:ascii="宋体" w:hAnsi="宋体" w:eastAsia="宋体" w:cs="宋体"/>
          <w:b w:val="0"/>
          <w:color w:val="auto"/>
          <w:spacing w:val="7"/>
          <w:sz w:val="24"/>
          <w:highlight w:val="none"/>
          <w:lang w:val="en-US" w:eastAsia="zh-CN"/>
        </w:rPr>
        <w:t xml:space="preserve">30</w:t>
      </w:r>
      <w:r>
        <w:rPr>
          <w:rStyle w:val="906"/>
          <w:rFonts w:ascii="宋体" w:hAnsi="宋体" w:eastAsia="宋体" w:cs="宋体"/>
          <w:b w:val="0"/>
          <w:color w:val="auto"/>
          <w:spacing w:val="7"/>
          <w:sz w:val="24"/>
          <w:highlight w:val="none"/>
        </w:rPr>
        <w:t xml:space="preserve">.0分。其他投标人的价格分统一按照下列公式计算：</w:t>
      </w:r>
      <w:r/>
    </w:p>
    <w:p>
      <w:pPr>
        <w:pStyle w:val="1253"/>
        <w:ind w:firstLine="508"/>
        <w:jc w:val="left"/>
        <w:pageBreakBefore w:val="0"/>
        <w:spacing w:line="440" w:lineRule="exact"/>
        <w:rPr>
          <w:rStyle w:val="906"/>
          <w:rFonts w:ascii="宋体" w:hAnsi="宋体" w:eastAsia="宋体" w:cs="宋体"/>
          <w:b w:val="0"/>
          <w:color w:val="auto"/>
          <w:spacing w:val="7"/>
          <w:sz w:val="24"/>
          <w:highlight w:val="none"/>
        </w:rPr>
        <w:outlineLvl w:val="9"/>
      </w:pPr>
      <w:r>
        <w:rPr>
          <w:rStyle w:val="906"/>
          <w:rFonts w:ascii="宋体" w:hAnsi="宋体" w:eastAsia="宋体" w:cs="宋体"/>
          <w:b w:val="0"/>
          <w:color w:val="auto"/>
          <w:spacing w:val="7"/>
          <w:sz w:val="24"/>
          <w:highlight w:val="none"/>
        </w:rPr>
        <w:t xml:space="preserve">投标报价得分=（评标基准价/投标报价）* </w:t>
      </w:r>
      <w:r>
        <w:rPr>
          <w:rStyle w:val="906"/>
          <w:rFonts w:hint="eastAsia" w:ascii="宋体" w:hAnsi="宋体" w:eastAsia="宋体" w:cs="宋体"/>
          <w:b w:val="0"/>
          <w:color w:val="auto"/>
          <w:spacing w:val="7"/>
          <w:sz w:val="24"/>
          <w:highlight w:val="none"/>
          <w:lang w:val="en-US" w:eastAsia="zh-CN"/>
        </w:rPr>
        <w:t xml:space="preserve">30</w:t>
      </w:r>
      <w:r>
        <w:rPr>
          <w:rStyle w:val="906"/>
          <w:rFonts w:ascii="宋体" w:hAnsi="宋体" w:eastAsia="宋体" w:cs="宋体"/>
          <w:b w:val="0"/>
          <w:color w:val="auto"/>
          <w:spacing w:val="7"/>
          <w:sz w:val="24"/>
          <w:highlight w:val="none"/>
        </w:rPr>
        <w:t xml:space="preserve">.0% * 100（保留二位小数）；</w:t>
      </w:r>
      <w:r/>
    </w:p>
    <w:p>
      <w:pPr>
        <w:pStyle w:val="1275"/>
        <w:ind w:firstLine="500"/>
        <w:spacing w:line="440" w:lineRule="exact"/>
        <w:rPr>
          <w:rStyle w:val="906"/>
          <w:rFonts w:ascii="宋体" w:hAnsi="宋体" w:eastAsia="宋体" w:cs="宋体"/>
          <w:b/>
          <w:color w:val="auto"/>
          <w:spacing w:val="7"/>
          <w:sz w:val="24"/>
          <w:highlight w:val="none"/>
        </w:rPr>
        <w:outlineLvl w:val="9"/>
      </w:pPr>
      <w:r>
        <w:rPr>
          <w:rStyle w:val="906"/>
          <w:rFonts w:ascii="宋体" w:hAnsi="宋体" w:eastAsia="宋体" w:cs="宋体"/>
          <w:b/>
          <w:color w:val="auto"/>
          <w:spacing w:val="7"/>
          <w:sz w:val="24"/>
          <w:highlight w:val="none"/>
        </w:rPr>
        <w:t xml:space="preserve">2 针对本项目的技术方案 </w:t>
      </w:r>
      <w:r>
        <w:rPr>
          <w:rStyle w:val="906"/>
          <w:rFonts w:hint="eastAsia" w:ascii="宋体" w:hAnsi="宋体" w:eastAsia="宋体" w:cs="宋体"/>
          <w:b/>
          <w:color w:val="auto"/>
          <w:spacing w:val="7"/>
          <w:sz w:val="24"/>
          <w:highlight w:val="none"/>
          <w:lang w:val="en-US" w:eastAsia="zh-CN"/>
        </w:rPr>
        <w:t xml:space="preserve">35.0</w:t>
      </w:r>
      <w:r>
        <w:rPr>
          <w:rStyle w:val="906"/>
          <w:rFonts w:ascii="宋体" w:hAnsi="宋体" w:eastAsia="宋体" w:cs="宋体"/>
          <w:b/>
          <w:color w:val="auto"/>
          <w:spacing w:val="7"/>
          <w:sz w:val="24"/>
          <w:highlight w:val="none"/>
        </w:rPr>
        <w:t xml:space="preserve"> 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2.1.企业养护管理制度</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6分】</w:t>
      </w:r>
      <w:r/>
    </w:p>
    <w:p>
      <w:pPr>
        <w:pStyle w:val="12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根据投标人提供的企业养护管理制度和养护标准进行综合评价</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方案优于项目需求的，得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分；完全符合项目需求的，得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分；基本符合项目需求的，得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分；不符合项目需求或者未提供的不得分。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2.2.全年养护管理计划</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4分】</w:t>
      </w:r>
      <w:r/>
    </w:p>
    <w:p>
      <w:pPr>
        <w:pStyle w:val="1275"/>
        <w:ind w:firstLine="500"/>
        <w:spacing w:line="440" w:lineRule="exact"/>
        <w:rPr>
          <w:rFonts w:hint="eastAsia" w:ascii="宋体" w:hAnsi="宋体" w:eastAsia="宋体" w:cs="宋体"/>
          <w:color w:val="auto"/>
          <w:spacing w:val="7"/>
          <w:highlight w:val="none"/>
        </w:rPr>
        <w:outlineLvl w:val="9"/>
      </w:pPr>
      <w:r>
        <w:rPr>
          <w:rFonts w:hint="eastAsia" w:ascii="宋体" w:hAnsi="宋体" w:eastAsia="宋体" w:cs="宋体"/>
          <w:color w:val="auto"/>
          <w:spacing w:val="7"/>
          <w:highlight w:val="none"/>
        </w:rPr>
        <w:t xml:space="preserve">根据投标人提供的养护计划（完整全面、科学合理、可操作性等方面）进行综合评价</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方案优于项目需求的，得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分；完全符合项目需求的，得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分；基本符合项目需求的，得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分；不符合项目需求或者未提供的不得分。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2.3.养护方案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6分】</w:t>
      </w:r>
      <w:r/>
    </w:p>
    <w:p>
      <w:pPr>
        <w:pStyle w:val="12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根据投标人提供的养护方案（应当结合季节变化，考虑各类植物特点，至少针对日常养护类明显突出问题，制定除草、修剪、病虫害防治、苗木补植、绿地保洁等各类养护方案）进行综合评价</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方案完全包含上述内容且内容有实质性意义满足项目需求的，得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分；方案内有缺少或部分内容无实质性意义，缺少量大于等于2项上述内容的，只能满足基本要求的，得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分；方案内容无实质性意义或未提供方案说明的不得分。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2.4.人员配置及考勤管理方案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6分】</w:t>
      </w:r>
      <w:r/>
    </w:p>
    <w:p>
      <w:pPr>
        <w:pStyle w:val="12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根据投标人提供的人员配置及考勤管理方案进行综合评价</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方案优于项目需求的，得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分；完全符合项目需求的，</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分；基本符合项目需求的，得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分；不符合项目需求或者未提供的不得分。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2.5.应急抢险方案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4分】</w:t>
      </w:r>
      <w:r/>
    </w:p>
    <w:p>
      <w:pPr>
        <w:pStyle w:val="12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根据投标人提供的应急抢险方案进行综合评价，方案需至少包含①针对不可抗力的应急预案②重大活动、重要接待的应急方案③针对遇非法侵占绿地</w:t>
      </w:r>
      <w:r>
        <w:rPr>
          <w:rFonts w:hint="eastAsia" w:ascii="宋体" w:hAnsi="宋体" w:eastAsia="宋体" w:cs="宋体"/>
          <w:color w:val="auto"/>
          <w:spacing w:val="7"/>
          <w:highlight w:val="none"/>
          <w:lang w:val="en-US" w:eastAsia="zh-CN"/>
        </w:rPr>
        <w:t xml:space="preserve">的</w:t>
      </w:r>
      <w:r>
        <w:rPr>
          <w:rFonts w:hint="eastAsia" w:ascii="宋体" w:hAnsi="宋体" w:eastAsia="宋体" w:cs="宋体"/>
          <w:color w:val="auto"/>
          <w:spacing w:val="7"/>
          <w:highlight w:val="none"/>
        </w:rPr>
        <w:t xml:space="preserve">、损坏绿化的处置方案，方案应组织合理，人员、机械、材料、通讯及相关协调准备到位，程序规范，责任明确，可操作性强。方案完全包含上述内容且内容有实质性意义满足项目需求的，得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分；方案内有缺少或部分内容无实质性意义，缺少量大于等于2项上述内容的，只能满足基本要求的，得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分；方案内容无实质性意义或未提供方案说明的不得分。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2.6.车辆、设备设施作业管理维护方案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5分】</w:t>
      </w:r>
      <w:r/>
    </w:p>
    <w:p>
      <w:pPr>
        <w:pStyle w:val="12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根据投标人提供的车辆、设备设施作业管理维护方案（包含</w:t>
      </w:r>
      <w:r>
        <w:rPr>
          <w:rFonts w:hint="eastAsia" w:ascii="宋体" w:hAnsi="宋体" w:eastAsia="宋体" w:cs="宋体"/>
          <w:color w:val="auto"/>
          <w:spacing w:val="7"/>
          <w:highlight w:val="none"/>
          <w:lang w:val="en-US" w:eastAsia="zh-CN"/>
        </w:rPr>
        <w:t xml:space="preserve">配备</w:t>
      </w:r>
      <w:r>
        <w:rPr>
          <w:rFonts w:hint="eastAsia" w:ascii="宋体" w:hAnsi="宋体" w:eastAsia="宋体" w:cs="宋体"/>
          <w:color w:val="auto"/>
          <w:spacing w:val="7"/>
          <w:highlight w:val="none"/>
        </w:rPr>
        <w:t xml:space="preserve">车辆</w:t>
      </w:r>
      <w:r>
        <w:rPr>
          <w:rFonts w:hint="eastAsia" w:ascii="宋体" w:hAnsi="宋体" w:eastAsia="宋体" w:cs="宋体"/>
          <w:color w:val="auto"/>
          <w:spacing w:val="7"/>
          <w:highlight w:val="none"/>
          <w:lang w:val="en-US" w:eastAsia="zh-CN"/>
        </w:rPr>
        <w:t xml:space="preserve">的数量</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配备绿化</w:t>
      </w:r>
      <w:r>
        <w:rPr>
          <w:rFonts w:hint="eastAsia" w:ascii="宋体" w:hAnsi="宋体" w:eastAsia="宋体" w:cs="宋体"/>
          <w:color w:val="auto"/>
          <w:spacing w:val="7"/>
          <w:highlight w:val="none"/>
        </w:rPr>
        <w:t xml:space="preserve">机械</w:t>
      </w:r>
      <w:r>
        <w:rPr>
          <w:rFonts w:hint="eastAsia" w:ascii="宋体" w:hAnsi="宋体" w:eastAsia="宋体" w:cs="宋体"/>
          <w:color w:val="auto"/>
          <w:spacing w:val="7"/>
          <w:highlight w:val="none"/>
          <w:lang w:val="en-US" w:eastAsia="zh-CN"/>
        </w:rPr>
        <w:t xml:space="preserve">种类</w:t>
      </w:r>
      <w:r>
        <w:rPr>
          <w:rFonts w:hint="eastAsia" w:ascii="宋体" w:hAnsi="宋体" w:eastAsia="宋体" w:cs="宋体"/>
          <w:color w:val="auto"/>
          <w:spacing w:val="7"/>
          <w:highlight w:val="none"/>
        </w:rPr>
        <w:t xml:space="preserve">、设施根据不同标段现状的作业安排及车辆、机械、设施日常管理及后期维护保养方案，至少能保证满足项目需求的车辆维护到位）进行综合评价</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方案优于项目需求的得</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完全符合项目需求的得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基本符合项目需求的得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不符合项目需求或者未提供的不得分。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2.7.安全文明作业方案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4分】</w:t>
      </w:r>
      <w:r/>
    </w:p>
    <w:p>
      <w:pPr>
        <w:pStyle w:val="12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根据投标人提供的安全文明作业方案进行综合评价，方案中至少包含日常作业安全、作业标示标牌设置、垃圾清运、人员培训及作业如何减少对</w:t>
      </w:r>
      <w:r>
        <w:rPr>
          <w:rFonts w:hint="eastAsia" w:ascii="宋体" w:hAnsi="宋体" w:eastAsia="宋体" w:cs="宋体"/>
          <w:color w:val="auto"/>
          <w:spacing w:val="7"/>
          <w:highlight w:val="none"/>
          <w:lang w:val="en-US" w:eastAsia="zh-CN"/>
        </w:rPr>
        <w:t xml:space="preserve">服务单位工作</w:t>
      </w:r>
      <w:r>
        <w:rPr>
          <w:rFonts w:hint="eastAsia" w:ascii="宋体" w:hAnsi="宋体" w:eastAsia="宋体" w:cs="宋体"/>
          <w:color w:val="auto"/>
          <w:spacing w:val="7"/>
          <w:highlight w:val="none"/>
        </w:rPr>
        <w:t xml:space="preserve">的影响、扬尘预防等内容。方案完全包含上述内容且内容有实质性意义满足项目需求的，得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分；方案内有缺少或部分内容无实质性意义，缺少量大于等于2项上述内容的，只能满足基本要求的，得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分；方案内容无实质性意义或未提供方案说明的不得分。</w:t>
      </w:r>
      <w:r/>
    </w:p>
    <w:p>
      <w:pPr>
        <w:pStyle w:val="1256"/>
        <w:ind w:firstLine="500"/>
        <w:spacing w:line="440" w:lineRule="exact"/>
        <w:rPr>
          <w:rFonts w:hint="default" w:ascii="宋体" w:hAnsi="宋体" w:eastAsia="宋体" w:cs="宋体"/>
          <w:b/>
          <w:color w:val="auto"/>
          <w:spacing w:val="7"/>
          <w:highlight w:val="none"/>
          <w:lang w:val="en-US" w:eastAsia="zh-CN"/>
        </w:rPr>
      </w:pPr>
      <w:r>
        <w:rPr>
          <w:rFonts w:ascii="宋体" w:hAnsi="宋体" w:eastAsia="宋体" w:cs="宋体"/>
          <w:b/>
          <w:color w:val="auto"/>
          <w:spacing w:val="7"/>
          <w:highlight w:val="none"/>
        </w:rPr>
        <w:t xml:space="preserve">3</w:t>
      </w:r>
      <w:r>
        <w:rPr>
          <w:rFonts w:hint="eastAsia" w:ascii="宋体" w:hAnsi="宋体" w:eastAsia="宋体" w:cs="宋体"/>
          <w:b/>
          <w:color w:val="auto"/>
          <w:spacing w:val="7"/>
          <w:highlight w:val="none"/>
          <w:lang w:val="en-US" w:eastAsia="zh-CN"/>
        </w:rPr>
        <w:t xml:space="preserve"> 人员证书分 17</w:t>
      </w:r>
      <w:r>
        <w:rPr>
          <w:rFonts w:ascii="宋体" w:hAnsi="宋体" w:eastAsia="宋体" w:cs="宋体"/>
          <w:b/>
          <w:color w:val="auto"/>
          <w:spacing w:val="7"/>
          <w:highlight w:val="none"/>
        </w:rPr>
        <w:t xml:space="preserve">.0</w:t>
      </w:r>
      <w:r>
        <w:rPr>
          <w:rFonts w:hint="eastAsia" w:ascii="宋体" w:hAnsi="宋体" w:eastAsia="宋体" w:cs="宋体"/>
          <w:b/>
          <w:color w:val="auto"/>
          <w:spacing w:val="7"/>
          <w:highlight w:val="none"/>
          <w:lang w:val="en-US" w:eastAsia="zh-CN"/>
        </w:rPr>
        <w:t xml:space="preserve">分</w:t>
      </w:r>
      <w:r/>
    </w:p>
    <w:p>
      <w:pPr>
        <w:ind w:left="0" w:right="0" w:firstLine="480"/>
        <w:keepLines w:val="0"/>
        <w:keepNext w:val="0"/>
        <w:pageBreakBefore w:val="0"/>
        <w:spacing w:line="440" w:lineRule="exact"/>
        <w:rPr>
          <w:rFonts w:hint="default" w:ascii="Times New Roman" w:hAnsi="Times New Roman" w:cs="Times New Roman"/>
          <w:strike w:val="0"/>
          <w:color w:val="auto"/>
          <w:sz w:val="24"/>
          <w:szCs w:val="24"/>
          <w:highlight w:val="none"/>
          <w:lang w:val="en-US" w:eastAsia="zh-CN"/>
        </w:rPr>
      </w:pPr>
      <w:r>
        <w:rPr>
          <w:rFonts w:hint="eastAsia" w:ascii="Times New Roman" w:hAnsi="Times New Roman" w:cs="Times New Roman"/>
          <w:strike w:val="0"/>
          <w:color w:val="auto"/>
          <w:sz w:val="24"/>
          <w:szCs w:val="24"/>
          <w:highlight w:val="none"/>
          <w:lang w:val="en-US" w:eastAsia="zh-CN"/>
        </w:rPr>
        <w:t xml:space="preserve">3.1.项目经理【4分】</w:t>
      </w:r>
      <w:r/>
    </w:p>
    <w:p>
      <w:pPr>
        <w:ind w:left="0" w:right="0" w:firstLine="480"/>
        <w:keepLines w:val="0"/>
        <w:keepNext w:val="0"/>
        <w:pageBreakBefore w:val="0"/>
        <w:spacing w:line="440" w:lineRule="exact"/>
        <w:rPr>
          <w:rFonts w:hint="eastAsia" w:ascii="Times New Roman" w:hAnsi="Times New Roman" w:eastAsia="宋体" w:cs="Times New Roman"/>
          <w:strike w:val="0"/>
          <w:color w:val="auto"/>
          <w:sz w:val="24"/>
          <w:szCs w:val="24"/>
          <w:highlight w:val="none"/>
          <w:lang w:val="en-US" w:eastAsia="zh-CN"/>
        </w:rPr>
      </w:pPr>
      <w:r>
        <w:rPr>
          <w:rFonts w:hint="default" w:ascii="Times New Roman" w:hAnsi="Times New Roman" w:eastAsia="宋体" w:cs="Times New Roman"/>
          <w:strike w:val="0"/>
          <w:color w:val="auto"/>
          <w:sz w:val="24"/>
          <w:szCs w:val="24"/>
          <w:highlight w:val="none"/>
          <w:lang w:val="en-US" w:eastAsia="zh-CN"/>
        </w:rPr>
        <w:t xml:space="preserve">投标人针对本项目配备的项目经理</w:t>
      </w:r>
      <w:r>
        <w:rPr>
          <w:rFonts w:hint="eastAsia" w:ascii="Times New Roman" w:hAnsi="Times New Roman" w:cs="Times New Roman"/>
          <w:strike w:val="0"/>
          <w:color w:val="auto"/>
          <w:sz w:val="24"/>
          <w:szCs w:val="24"/>
          <w:highlight w:val="none"/>
          <w:lang w:val="en-US" w:eastAsia="zh-CN"/>
        </w:rPr>
        <w:t xml:space="preserve">具有园林绿化及相关专业助理工程师职称的，得2分；项目经理具有园林绿化及相关专业工程师及以上职称的，得4分；本项最多得4分【</w:t>
      </w:r>
      <w:r>
        <w:rPr>
          <w:rFonts w:hint="default" w:ascii="Times New Roman" w:hAnsi="Times New Roman" w:eastAsia="宋体" w:cs="Times New Roman"/>
          <w:b/>
          <w:bCs/>
          <w:strike w:val="0"/>
          <w:color w:val="auto"/>
          <w:sz w:val="24"/>
          <w:szCs w:val="24"/>
          <w:highlight w:val="none"/>
        </w:rPr>
        <w:t xml:space="preserve">请在投标文件中提供相关</w:t>
      </w:r>
      <w:r>
        <w:rPr>
          <w:rFonts w:hint="default" w:ascii="Times New Roman" w:hAnsi="Times New Roman" w:eastAsia="宋体" w:cs="Times New Roman"/>
          <w:b/>
          <w:bCs/>
          <w:strike w:val="0"/>
          <w:color w:val="auto"/>
          <w:sz w:val="24"/>
          <w:szCs w:val="24"/>
          <w:highlight w:val="none"/>
          <w:lang w:val="en-US" w:eastAsia="zh-CN"/>
        </w:rPr>
        <w:t xml:space="preserve">人员职称证书</w:t>
      </w:r>
      <w:r>
        <w:rPr>
          <w:rFonts w:hint="default" w:ascii="Times New Roman" w:hAnsi="Times New Roman" w:eastAsia="宋体" w:cs="Times New Roman"/>
          <w:b/>
          <w:bCs/>
          <w:strike w:val="0"/>
          <w:color w:val="auto"/>
          <w:sz w:val="24"/>
          <w:szCs w:val="24"/>
          <w:highlight w:val="none"/>
        </w:rPr>
        <w:t xml:space="preserve">并提供投标人为其缴纳的</w:t>
      </w:r>
      <w:r>
        <w:rPr>
          <w:rFonts w:hint="eastAsia" w:ascii="Times New Roman" w:hAnsi="Times New Roman" w:eastAsia="宋体" w:cs="Times New Roman"/>
          <w:b/>
          <w:bCs/>
          <w:strike w:val="0"/>
          <w:color w:val="auto"/>
          <w:sz w:val="24"/>
          <w:szCs w:val="24"/>
          <w:highlight w:val="none"/>
          <w:lang w:val="en-US" w:eastAsia="zh-CN"/>
        </w:rPr>
        <w:t xml:space="preserve">近三个月（2024年</w:t>
      </w:r>
      <w:r>
        <w:rPr>
          <w:rFonts w:hint="eastAsia" w:ascii="Times New Roman" w:hAnsi="Times New Roman" w:cs="Times New Roman"/>
          <w:b/>
          <w:bCs/>
          <w:strike w:val="0"/>
          <w:color w:val="auto"/>
          <w:sz w:val="24"/>
          <w:szCs w:val="24"/>
          <w:highlight w:val="none"/>
          <w:lang w:val="en-US" w:eastAsia="zh-CN"/>
        </w:rPr>
        <w:t xml:space="preserve">9</w:t>
      </w:r>
      <w:r>
        <w:rPr>
          <w:rFonts w:hint="eastAsia" w:ascii="Times New Roman" w:hAnsi="Times New Roman" w:eastAsia="宋体" w:cs="Times New Roman"/>
          <w:b/>
          <w:bCs/>
          <w:strike w:val="0"/>
          <w:color w:val="auto"/>
          <w:sz w:val="24"/>
          <w:szCs w:val="24"/>
          <w:highlight w:val="none"/>
          <w:lang w:val="en-US" w:eastAsia="zh-CN"/>
        </w:rPr>
        <w:t xml:space="preserve">月-</w:t>
      </w:r>
      <w:r>
        <w:rPr>
          <w:rFonts w:hint="eastAsia" w:ascii="Times New Roman" w:hAnsi="Times New Roman" w:cs="Times New Roman"/>
          <w:b/>
          <w:bCs/>
          <w:strike w:val="0"/>
          <w:color w:val="auto"/>
          <w:sz w:val="24"/>
          <w:szCs w:val="24"/>
          <w:highlight w:val="none"/>
          <w:lang w:val="en-US" w:eastAsia="zh-CN"/>
        </w:rPr>
        <w:t xml:space="preserve">11</w:t>
      </w:r>
      <w:r>
        <w:rPr>
          <w:rFonts w:hint="eastAsia" w:ascii="Times New Roman" w:hAnsi="Times New Roman" w:eastAsia="宋体" w:cs="Times New Roman"/>
          <w:b/>
          <w:bCs/>
          <w:strike w:val="0"/>
          <w:color w:val="auto"/>
          <w:sz w:val="24"/>
          <w:szCs w:val="24"/>
          <w:highlight w:val="none"/>
          <w:lang w:val="en-US" w:eastAsia="zh-CN"/>
        </w:rPr>
        <w:t xml:space="preserve">月）</w:t>
      </w:r>
      <w:r>
        <w:rPr>
          <w:rFonts w:hint="default" w:ascii="Times New Roman" w:hAnsi="Times New Roman" w:eastAsia="宋体" w:cs="Times New Roman"/>
          <w:b/>
          <w:bCs/>
          <w:strike w:val="0"/>
          <w:color w:val="auto"/>
          <w:sz w:val="24"/>
          <w:szCs w:val="24"/>
          <w:highlight w:val="none"/>
        </w:rPr>
        <w:t xml:space="preserve">社保证明材料，不提供不得分</w:t>
      </w:r>
      <w:r>
        <w:rPr>
          <w:rFonts w:hint="eastAsia" w:ascii="Times New Roman" w:hAnsi="Times New Roman" w:eastAsia="宋体" w:cs="Times New Roman"/>
          <w:b/>
          <w:bCs/>
          <w:strike w:val="0"/>
          <w:color w:val="auto"/>
          <w:sz w:val="24"/>
          <w:szCs w:val="24"/>
          <w:highlight w:val="none"/>
          <w:lang w:eastAsia="zh-CN"/>
        </w:rPr>
        <w:t xml:space="preserve">】</w:t>
      </w:r>
      <w:r>
        <w:rPr>
          <w:rFonts w:hint="eastAsia" w:ascii="Times New Roman" w:hAnsi="Times New Roman" w:cs="Times New Roman"/>
          <w:b/>
          <w:bCs/>
          <w:strike w:val="0"/>
          <w:color w:val="auto"/>
          <w:sz w:val="24"/>
          <w:szCs w:val="24"/>
          <w:highlight w:val="none"/>
          <w:lang w:eastAsia="zh-CN"/>
        </w:rPr>
        <w:t xml:space="preserve">。</w:t>
      </w:r>
      <w:r/>
    </w:p>
    <w:p>
      <w:pPr>
        <w:ind w:left="0" w:right="0" w:firstLine="480"/>
        <w:keepLines w:val="0"/>
        <w:keepNext w:val="0"/>
        <w:pageBreakBefore w:val="0"/>
        <w:spacing w:line="440" w:lineRule="exact"/>
        <w:rPr>
          <w:rFonts w:hint="default" w:ascii="Times New Roman" w:hAnsi="Times New Roman" w:eastAsia="宋体" w:cs="Times New Roman"/>
          <w:strike w:val="0"/>
          <w:color w:val="auto"/>
          <w:sz w:val="24"/>
          <w:szCs w:val="24"/>
          <w:highlight w:val="none"/>
          <w:lang w:val="en-US" w:eastAsia="zh-CN"/>
        </w:rPr>
      </w:pPr>
      <w:r>
        <w:rPr>
          <w:rFonts w:hint="default" w:ascii="Times New Roman" w:hAnsi="Times New Roman" w:eastAsia="宋体" w:cs="Times New Roman"/>
          <w:strike w:val="0"/>
          <w:color w:val="auto"/>
          <w:sz w:val="24"/>
          <w:szCs w:val="24"/>
          <w:highlight w:val="none"/>
          <w:lang w:val="en-US" w:eastAsia="zh-CN"/>
        </w:rPr>
        <w:t xml:space="preserve">3.</w:t>
      </w:r>
      <w:r>
        <w:rPr>
          <w:rFonts w:hint="eastAsia" w:ascii="Times New Roman" w:hAnsi="Times New Roman" w:cs="Times New Roman"/>
          <w:strike w:val="0"/>
          <w:color w:val="auto"/>
          <w:sz w:val="24"/>
          <w:szCs w:val="24"/>
          <w:highlight w:val="none"/>
          <w:lang w:val="en-US" w:eastAsia="zh-CN"/>
        </w:rPr>
        <w:t xml:space="preserve">2.</w:t>
      </w:r>
      <w:r>
        <w:rPr>
          <w:rFonts w:hint="default" w:ascii="Times New Roman" w:hAnsi="Times New Roman" w:eastAsia="宋体" w:cs="Times New Roman"/>
          <w:strike w:val="0"/>
          <w:color w:val="auto"/>
          <w:sz w:val="24"/>
          <w:szCs w:val="24"/>
          <w:highlight w:val="none"/>
        </w:rPr>
        <w:t xml:space="preserve">技术</w:t>
      </w:r>
      <w:r>
        <w:rPr>
          <w:rFonts w:hint="default" w:ascii="Times New Roman" w:hAnsi="Times New Roman" w:eastAsia="宋体" w:cs="Times New Roman"/>
          <w:strike w:val="0"/>
          <w:color w:val="auto"/>
          <w:sz w:val="24"/>
          <w:szCs w:val="24"/>
          <w:highlight w:val="none"/>
          <w:lang w:val="en-US" w:eastAsia="zh-CN"/>
        </w:rPr>
        <w:t xml:space="preserve">人员职称</w:t>
      </w:r>
      <w:r>
        <w:rPr>
          <w:rFonts w:hint="default" w:ascii="Times New Roman" w:hAnsi="Times New Roman" w:eastAsia="宋体" w:cs="Times New Roman"/>
          <w:strike w:val="0"/>
          <w:color w:val="auto"/>
          <w:sz w:val="24"/>
          <w:szCs w:val="24"/>
          <w:highlight w:val="none"/>
        </w:rPr>
        <w:t xml:space="preserve">证书</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cs="Times New Roman"/>
          <w:strike w:val="0"/>
          <w:color w:val="auto"/>
          <w:sz w:val="24"/>
          <w:szCs w:val="24"/>
          <w:highlight w:val="none"/>
          <w:lang w:val="en-US" w:eastAsia="zh-CN"/>
        </w:rPr>
        <w:t xml:space="preserve">5</w:t>
      </w:r>
      <w:r>
        <w:rPr>
          <w:rFonts w:hint="eastAsia" w:ascii="Times New Roman" w:hAnsi="Times New Roman" w:eastAsia="宋体" w:cs="Times New Roman"/>
          <w:strike w:val="0"/>
          <w:color w:val="auto"/>
          <w:sz w:val="24"/>
          <w:szCs w:val="24"/>
          <w:highlight w:val="none"/>
          <w:lang w:val="en-US" w:eastAsia="zh-CN"/>
        </w:rPr>
        <w:t xml:space="preserve">分】</w:t>
      </w:r>
      <w:r/>
    </w:p>
    <w:p>
      <w:pPr>
        <w:ind w:left="0" w:right="0" w:firstLine="480"/>
        <w:keepLines w:val="0"/>
        <w:keepNext w:val="0"/>
        <w:pageBreakBefore w:val="0"/>
        <w:spacing w:line="440" w:lineRule="exact"/>
        <w:rPr>
          <w:rFonts w:hint="eastAsia" w:ascii="Times New Roman" w:hAnsi="Times New Roman" w:eastAsia="宋体" w:cs="Times New Roman"/>
          <w:b/>
          <w:strike w:val="0"/>
          <w:color w:val="auto"/>
          <w:sz w:val="24"/>
          <w:szCs w:val="24"/>
          <w:highlight w:val="none"/>
          <w:lang w:val="en-US" w:eastAsia="zh-CN"/>
        </w:rPr>
      </w:pPr>
      <w:r>
        <w:rPr>
          <w:rFonts w:hint="default" w:ascii="Times New Roman" w:hAnsi="Times New Roman" w:eastAsia="宋体" w:cs="Times New Roman"/>
          <w:strike w:val="0"/>
          <w:color w:val="auto"/>
          <w:sz w:val="24"/>
          <w:szCs w:val="24"/>
          <w:highlight w:val="none"/>
          <w:lang w:val="en-US" w:eastAsia="zh-CN"/>
        </w:rPr>
        <w:t xml:space="preserve">根据投标人针对本项目配备的技术人员（除项目经理外），具有</w:t>
      </w:r>
      <w:r>
        <w:rPr>
          <w:rFonts w:hint="default" w:ascii="Times New Roman" w:hAnsi="Times New Roman" w:eastAsia="宋体" w:cs="Times New Roman"/>
          <w:strike w:val="0"/>
          <w:color w:val="auto"/>
          <w:sz w:val="24"/>
          <w:szCs w:val="24"/>
          <w:highlight w:val="none"/>
        </w:rPr>
        <w:t xml:space="preserve">园林绿化及相关专业初级</w:t>
      </w:r>
      <w:r>
        <w:rPr>
          <w:rFonts w:hint="default" w:ascii="Times New Roman" w:hAnsi="Times New Roman" w:eastAsia="宋体" w:cs="Times New Roman"/>
          <w:strike w:val="0"/>
          <w:color w:val="auto"/>
          <w:sz w:val="24"/>
          <w:szCs w:val="24"/>
          <w:highlight w:val="none"/>
          <w:lang w:val="en-US" w:eastAsia="zh-CN"/>
        </w:rPr>
        <w:t xml:space="preserve">及</w:t>
      </w:r>
      <w:r>
        <w:rPr>
          <w:rFonts w:hint="default" w:ascii="Times New Roman" w:hAnsi="Times New Roman" w:eastAsia="宋体" w:cs="Times New Roman"/>
          <w:strike w:val="0"/>
          <w:color w:val="auto"/>
          <w:sz w:val="24"/>
          <w:szCs w:val="24"/>
          <w:highlight w:val="none"/>
        </w:rPr>
        <w:t xml:space="preserve">以上职称</w:t>
      </w:r>
      <w:r>
        <w:rPr>
          <w:rFonts w:hint="eastAsia" w:ascii="Times New Roman" w:hAnsi="Times New Roman" w:cs="Times New Roman"/>
          <w:strike w:val="0"/>
          <w:color w:val="auto"/>
          <w:sz w:val="24"/>
          <w:szCs w:val="24"/>
          <w:highlight w:val="none"/>
          <w:lang w:val="en-US" w:eastAsia="zh-CN"/>
        </w:rPr>
        <w:t xml:space="preserve">证书的，每提供1个证书得1分，本项最多得5分【</w:t>
      </w:r>
      <w:r>
        <w:rPr>
          <w:rFonts w:hint="default" w:ascii="Times New Roman" w:hAnsi="Times New Roman" w:eastAsia="宋体" w:cs="Times New Roman"/>
          <w:b/>
          <w:bCs/>
          <w:strike w:val="0"/>
          <w:color w:val="auto"/>
          <w:sz w:val="24"/>
          <w:szCs w:val="24"/>
          <w:highlight w:val="none"/>
          <w:lang w:val="en-US" w:eastAsia="zh-CN"/>
        </w:rPr>
        <w:t xml:space="preserve">同一人员提供多个证书的不重复计分；</w:t>
      </w:r>
      <w:r>
        <w:rPr>
          <w:rFonts w:hint="default" w:ascii="Times New Roman" w:hAnsi="Times New Roman" w:eastAsia="宋体" w:cs="Times New Roman"/>
          <w:b/>
          <w:bCs/>
          <w:strike w:val="0"/>
          <w:color w:val="auto"/>
          <w:sz w:val="24"/>
          <w:szCs w:val="24"/>
          <w:highlight w:val="none"/>
        </w:rPr>
        <w:t xml:space="preserve">请在投标文件中提供相关</w:t>
      </w:r>
      <w:r>
        <w:rPr>
          <w:rFonts w:hint="default" w:ascii="Times New Roman" w:hAnsi="Times New Roman" w:eastAsia="宋体" w:cs="Times New Roman"/>
          <w:b/>
          <w:bCs/>
          <w:strike w:val="0"/>
          <w:color w:val="auto"/>
          <w:sz w:val="24"/>
          <w:szCs w:val="24"/>
          <w:highlight w:val="none"/>
          <w:lang w:val="en-US" w:eastAsia="zh-CN"/>
        </w:rPr>
        <w:t xml:space="preserve">人员职称证书</w:t>
      </w:r>
      <w:r>
        <w:rPr>
          <w:rFonts w:hint="default" w:ascii="Times New Roman" w:hAnsi="Times New Roman" w:eastAsia="宋体" w:cs="Times New Roman"/>
          <w:b/>
          <w:bCs/>
          <w:strike w:val="0"/>
          <w:color w:val="auto"/>
          <w:sz w:val="24"/>
          <w:szCs w:val="24"/>
          <w:highlight w:val="none"/>
        </w:rPr>
        <w:t xml:space="preserve">并提供投标人为其缴纳的</w:t>
      </w:r>
      <w:r>
        <w:rPr>
          <w:rFonts w:hint="eastAsia" w:ascii="Times New Roman" w:hAnsi="Times New Roman" w:eastAsia="宋体" w:cs="Times New Roman"/>
          <w:b/>
          <w:bCs/>
          <w:strike w:val="0"/>
          <w:color w:val="auto"/>
          <w:sz w:val="24"/>
          <w:szCs w:val="24"/>
          <w:highlight w:val="none"/>
          <w:lang w:val="en-US" w:eastAsia="zh-CN"/>
        </w:rPr>
        <w:t xml:space="preserve">近三个月（2024年</w:t>
      </w:r>
      <w:r>
        <w:rPr>
          <w:rFonts w:hint="eastAsia" w:ascii="Times New Roman" w:hAnsi="Times New Roman" w:cs="Times New Roman"/>
          <w:b/>
          <w:bCs/>
          <w:strike w:val="0"/>
          <w:color w:val="auto"/>
          <w:sz w:val="24"/>
          <w:szCs w:val="24"/>
          <w:highlight w:val="none"/>
          <w:lang w:val="en-US" w:eastAsia="zh-CN"/>
        </w:rPr>
        <w:t xml:space="preserve">9</w:t>
      </w:r>
      <w:r>
        <w:rPr>
          <w:rFonts w:hint="eastAsia" w:ascii="Times New Roman" w:hAnsi="Times New Roman" w:eastAsia="宋体" w:cs="Times New Roman"/>
          <w:b/>
          <w:bCs/>
          <w:strike w:val="0"/>
          <w:color w:val="auto"/>
          <w:sz w:val="24"/>
          <w:szCs w:val="24"/>
          <w:highlight w:val="none"/>
          <w:lang w:val="en-US" w:eastAsia="zh-CN"/>
        </w:rPr>
        <w:t xml:space="preserve">月-</w:t>
      </w:r>
      <w:r>
        <w:rPr>
          <w:rFonts w:hint="eastAsia" w:ascii="Times New Roman" w:hAnsi="Times New Roman" w:cs="Times New Roman"/>
          <w:b/>
          <w:bCs/>
          <w:strike w:val="0"/>
          <w:color w:val="auto"/>
          <w:sz w:val="24"/>
          <w:szCs w:val="24"/>
          <w:highlight w:val="none"/>
          <w:lang w:val="en-US" w:eastAsia="zh-CN"/>
        </w:rPr>
        <w:t xml:space="preserve">11</w:t>
      </w:r>
      <w:r>
        <w:rPr>
          <w:rFonts w:hint="eastAsia" w:ascii="Times New Roman" w:hAnsi="Times New Roman" w:eastAsia="宋体" w:cs="Times New Roman"/>
          <w:b/>
          <w:bCs/>
          <w:strike w:val="0"/>
          <w:color w:val="auto"/>
          <w:sz w:val="24"/>
          <w:szCs w:val="24"/>
          <w:highlight w:val="none"/>
          <w:lang w:val="en-US" w:eastAsia="zh-CN"/>
        </w:rPr>
        <w:t xml:space="preserve">月）</w:t>
      </w:r>
      <w:r>
        <w:rPr>
          <w:rFonts w:hint="default" w:ascii="Times New Roman" w:hAnsi="Times New Roman" w:eastAsia="宋体" w:cs="Times New Roman"/>
          <w:b/>
          <w:bCs/>
          <w:strike w:val="0"/>
          <w:color w:val="auto"/>
          <w:sz w:val="24"/>
          <w:szCs w:val="24"/>
          <w:highlight w:val="none"/>
        </w:rPr>
        <w:t xml:space="preserve">社保证明材料，不提供不得分</w:t>
      </w:r>
      <w:r>
        <w:rPr>
          <w:rFonts w:hint="eastAsia" w:ascii="Times New Roman" w:hAnsi="Times New Roman" w:eastAsia="宋体" w:cs="Times New Roman"/>
          <w:b/>
          <w:bCs/>
          <w:strike w:val="0"/>
          <w:color w:val="auto"/>
          <w:sz w:val="24"/>
          <w:szCs w:val="24"/>
          <w:highlight w:val="none"/>
          <w:lang w:eastAsia="zh-CN"/>
        </w:rPr>
        <w:t xml:space="preserve">】</w:t>
      </w:r>
      <w:r>
        <w:rPr>
          <w:rFonts w:hint="eastAsia" w:ascii="Times New Roman" w:hAnsi="Times New Roman" w:cs="Times New Roman"/>
          <w:b/>
          <w:bCs/>
          <w:strike w:val="0"/>
          <w:color w:val="auto"/>
          <w:sz w:val="24"/>
          <w:szCs w:val="24"/>
          <w:highlight w:val="none"/>
          <w:lang w:val="en-US" w:eastAsia="zh-CN"/>
        </w:rPr>
        <w:t xml:space="preserve">。</w:t>
      </w:r>
      <w:r/>
    </w:p>
    <w:p>
      <w:pPr>
        <w:ind w:left="0" w:right="0" w:firstLine="480"/>
        <w:keepLines w:val="0"/>
        <w:keepNext w:val="0"/>
        <w:pageBreakBefore w:val="0"/>
        <w:spacing w:line="440" w:lineRule="exact"/>
        <w:rPr>
          <w:rFonts w:hint="default" w:ascii="Times New Roman" w:hAnsi="Times New Roman" w:eastAsia="宋体" w:cs="Times New Roman"/>
          <w:strike w:val="0"/>
          <w:color w:val="auto"/>
          <w:sz w:val="24"/>
          <w:szCs w:val="24"/>
          <w:highlight w:val="none"/>
          <w:lang w:val="en-US" w:eastAsia="zh-CN"/>
        </w:rPr>
      </w:pPr>
      <w:r>
        <w:rPr>
          <w:rFonts w:hint="default" w:ascii="Times New Roman" w:hAnsi="Times New Roman" w:eastAsia="宋体" w:cs="Times New Roman"/>
          <w:strike w:val="0"/>
          <w:color w:val="auto"/>
          <w:sz w:val="24"/>
          <w:szCs w:val="24"/>
          <w:highlight w:val="none"/>
          <w:lang w:val="en-US" w:eastAsia="zh-CN"/>
        </w:rPr>
        <w:t xml:space="preserve">3.</w:t>
      </w:r>
      <w:r>
        <w:rPr>
          <w:rFonts w:hint="eastAsia" w:ascii="Times New Roman" w:hAnsi="Times New Roman" w:cs="Times New Roman"/>
          <w:strike w:val="0"/>
          <w:color w:val="auto"/>
          <w:sz w:val="24"/>
          <w:szCs w:val="24"/>
          <w:highlight w:val="none"/>
          <w:lang w:val="en-US" w:eastAsia="zh-CN"/>
        </w:rPr>
        <w:t xml:space="preserve">3.技术工种或养护工人</w:t>
      </w:r>
      <w:r>
        <w:rPr>
          <w:rFonts w:hint="eastAsia" w:ascii="Times New Roman" w:hAnsi="Times New Roman" w:eastAsia="宋体" w:cs="Times New Roman"/>
          <w:strike w:val="0"/>
          <w:color w:val="auto"/>
          <w:sz w:val="24"/>
          <w:szCs w:val="24"/>
          <w:highlight w:val="none"/>
          <w:lang w:val="en-US" w:eastAsia="zh-CN"/>
        </w:rPr>
        <w:t xml:space="preserve">【</w:t>
      </w:r>
      <w:r>
        <w:rPr>
          <w:rFonts w:hint="eastAsia" w:ascii="Times New Roman" w:hAnsi="Times New Roman" w:cs="Times New Roman"/>
          <w:strike w:val="0"/>
          <w:color w:val="auto"/>
          <w:sz w:val="24"/>
          <w:szCs w:val="24"/>
          <w:highlight w:val="none"/>
          <w:lang w:val="en-US" w:eastAsia="zh-CN"/>
        </w:rPr>
        <w:t xml:space="preserve">8</w:t>
      </w:r>
      <w:r>
        <w:rPr>
          <w:rFonts w:hint="eastAsia" w:ascii="Times New Roman" w:hAnsi="Times New Roman" w:eastAsia="宋体" w:cs="Times New Roman"/>
          <w:strike w:val="0"/>
          <w:color w:val="auto"/>
          <w:sz w:val="24"/>
          <w:szCs w:val="24"/>
          <w:highlight w:val="none"/>
          <w:lang w:val="en-US" w:eastAsia="zh-CN"/>
        </w:rPr>
        <w:t xml:space="preserve">分】</w:t>
      </w:r>
      <w:r/>
    </w:p>
    <w:p>
      <w:pPr>
        <w:ind w:left="0" w:right="0" w:firstLine="480"/>
        <w:keepLines w:val="0"/>
        <w:keepNext w:val="0"/>
        <w:pageBreakBefore w:val="0"/>
        <w:spacing w:line="440" w:lineRule="exact"/>
        <w:rPr>
          <w:rFonts w:hint="default" w:ascii="Times New Roman" w:hAnsi="Times New Roman" w:eastAsia="宋体" w:cs="Times New Roman"/>
          <w:b/>
          <w:strike w:val="0"/>
          <w:color w:val="auto"/>
          <w:sz w:val="24"/>
          <w:szCs w:val="24"/>
          <w:highlight w:val="none"/>
          <w:lang w:val="en-US" w:eastAsia="zh-CN"/>
        </w:rPr>
      </w:pPr>
      <w:r>
        <w:rPr>
          <w:rFonts w:hint="default" w:ascii="Times New Roman" w:hAnsi="Times New Roman" w:eastAsia="宋体" w:cs="Times New Roman"/>
          <w:strike w:val="0"/>
          <w:color w:val="auto"/>
          <w:sz w:val="24"/>
          <w:szCs w:val="24"/>
          <w:highlight w:val="none"/>
        </w:rPr>
        <w:t xml:space="preserve">根据投标人针对本项目配备的</w:t>
      </w:r>
      <w:r>
        <w:rPr>
          <w:rFonts w:hint="default" w:ascii="Times New Roman" w:hAnsi="Times New Roman" w:eastAsia="宋体" w:cs="Times New Roman"/>
          <w:strike w:val="0"/>
          <w:color w:val="auto"/>
          <w:sz w:val="24"/>
          <w:szCs w:val="24"/>
          <w:highlight w:val="none"/>
          <w:lang w:val="en-US" w:eastAsia="zh-CN"/>
        </w:rPr>
        <w:t xml:space="preserve">技术工种</w:t>
      </w:r>
      <w:r>
        <w:rPr>
          <w:rFonts w:hint="default" w:ascii="Times New Roman" w:hAnsi="Times New Roman" w:eastAsia="宋体" w:cs="Times New Roman"/>
          <w:strike w:val="0"/>
          <w:color w:val="auto"/>
          <w:sz w:val="24"/>
          <w:szCs w:val="24"/>
          <w:highlight w:val="none"/>
        </w:rPr>
        <w:t xml:space="preserve">人员</w:t>
      </w:r>
      <w:r>
        <w:rPr>
          <w:rFonts w:hint="eastAsia" w:ascii="Times New Roman" w:hAnsi="Times New Roman" w:eastAsia="宋体" w:cs="Times New Roman"/>
          <w:strike w:val="0"/>
          <w:color w:val="auto"/>
          <w:sz w:val="24"/>
          <w:szCs w:val="24"/>
          <w:highlight w:val="none"/>
          <w:lang w:val="en-US" w:eastAsia="zh-CN"/>
        </w:rPr>
        <w:t xml:space="preserve">或养护工人</w:t>
      </w:r>
      <w:r>
        <w:rPr>
          <w:rFonts w:hint="default" w:ascii="Times New Roman" w:hAnsi="Times New Roman" w:eastAsia="宋体" w:cs="Times New Roman"/>
          <w:strike w:val="0"/>
          <w:color w:val="auto"/>
          <w:sz w:val="24"/>
          <w:szCs w:val="24"/>
          <w:highlight w:val="none"/>
        </w:rPr>
        <w:t xml:space="preserve">（除项目经理</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cs="Times New Roman"/>
          <w:strike w:val="0"/>
          <w:color w:val="auto"/>
          <w:sz w:val="24"/>
          <w:szCs w:val="24"/>
          <w:highlight w:val="none"/>
          <w:lang w:val="en-US" w:eastAsia="zh-CN"/>
        </w:rPr>
        <w:t xml:space="preserve">上述技术人员外</w:t>
      </w:r>
      <w:r>
        <w:rPr>
          <w:rFonts w:hint="default" w:ascii="Times New Roman" w:hAnsi="Times New Roman" w:eastAsia="宋体" w:cs="Times New Roman"/>
          <w:strike w:val="0"/>
          <w:color w:val="auto"/>
          <w:sz w:val="24"/>
          <w:szCs w:val="24"/>
          <w:highlight w:val="none"/>
        </w:rPr>
        <w:t xml:space="preserve">）</w:t>
      </w:r>
      <w:r>
        <w:rPr>
          <w:rFonts w:hint="default" w:ascii="Times New Roman" w:hAnsi="Times New Roman" w:eastAsia="宋体" w:cs="Times New Roman"/>
          <w:strike w:val="0"/>
          <w:color w:val="auto"/>
          <w:sz w:val="24"/>
          <w:szCs w:val="24"/>
          <w:highlight w:val="none"/>
          <w:lang w:eastAsia="zh-CN"/>
        </w:rPr>
        <w:t xml:space="preserve">，</w:t>
      </w:r>
      <w:r>
        <w:rPr>
          <w:rFonts w:hint="default" w:ascii="Times New Roman" w:hAnsi="Times New Roman" w:eastAsia="宋体" w:cs="Times New Roman"/>
          <w:strike w:val="0"/>
          <w:color w:val="auto"/>
          <w:sz w:val="24"/>
          <w:szCs w:val="24"/>
          <w:highlight w:val="none"/>
          <w:lang w:val="en-US" w:eastAsia="zh-CN"/>
        </w:rPr>
        <w:t xml:space="preserve">具有</w:t>
      </w:r>
      <w:r>
        <w:rPr>
          <w:rFonts w:hint="default" w:ascii="Times New Roman" w:hAnsi="Times New Roman" w:eastAsia="宋体" w:cs="Times New Roman"/>
          <w:strike w:val="0"/>
          <w:color w:val="auto"/>
          <w:sz w:val="24"/>
          <w:szCs w:val="24"/>
          <w:highlight w:val="none"/>
        </w:rPr>
        <w:t xml:space="preserve">园林绿化及相关专业初级及以上技术</w:t>
      </w:r>
      <w:r>
        <w:rPr>
          <w:rFonts w:hint="default" w:ascii="Times New Roman" w:hAnsi="Times New Roman" w:eastAsia="宋体" w:cs="Times New Roman"/>
          <w:strike w:val="0"/>
          <w:color w:val="auto"/>
          <w:sz w:val="24"/>
          <w:szCs w:val="24"/>
          <w:highlight w:val="none"/>
          <w:lang w:val="en-US" w:eastAsia="zh-CN"/>
        </w:rPr>
        <w:t xml:space="preserve">等级证书，</w:t>
      </w:r>
      <w:r>
        <w:rPr>
          <w:rFonts w:hint="eastAsia" w:ascii="Times New Roman" w:hAnsi="Times New Roman" w:cs="Times New Roman"/>
          <w:strike w:val="0"/>
          <w:color w:val="auto"/>
          <w:sz w:val="24"/>
          <w:szCs w:val="24"/>
          <w:highlight w:val="none"/>
          <w:lang w:val="en-US" w:eastAsia="zh-CN"/>
        </w:rPr>
        <w:t xml:space="preserve">每提供1个证书</w:t>
      </w:r>
      <w:r>
        <w:rPr>
          <w:rFonts w:hint="default" w:ascii="Times New Roman" w:hAnsi="Times New Roman" w:eastAsia="宋体" w:cs="Times New Roman"/>
          <w:strike w:val="0"/>
          <w:color w:val="auto"/>
          <w:sz w:val="24"/>
          <w:szCs w:val="24"/>
          <w:highlight w:val="none"/>
        </w:rPr>
        <w:t xml:space="preserve">得</w:t>
      </w:r>
      <w:r>
        <w:rPr>
          <w:rFonts w:hint="eastAsia" w:ascii="Times New Roman" w:hAnsi="Times New Roman" w:cs="Times New Roman"/>
          <w:strike w:val="0"/>
          <w:color w:val="auto"/>
          <w:sz w:val="24"/>
          <w:szCs w:val="24"/>
          <w:highlight w:val="none"/>
          <w:lang w:val="en-US" w:eastAsia="zh-CN"/>
        </w:rPr>
        <w:t xml:space="preserve">2</w:t>
      </w:r>
      <w:r>
        <w:rPr>
          <w:rFonts w:hint="default" w:ascii="Times New Roman" w:hAnsi="Times New Roman" w:eastAsia="宋体" w:cs="Times New Roman"/>
          <w:strike w:val="0"/>
          <w:color w:val="auto"/>
          <w:sz w:val="24"/>
          <w:szCs w:val="24"/>
          <w:highlight w:val="none"/>
        </w:rPr>
        <w:t xml:space="preserve">分，</w:t>
      </w:r>
      <w:r>
        <w:rPr>
          <w:rFonts w:hint="default" w:ascii="Times New Roman" w:hAnsi="Times New Roman" w:eastAsia="宋体" w:cs="Times New Roman"/>
          <w:strike w:val="0"/>
          <w:color w:val="auto"/>
          <w:sz w:val="24"/>
          <w:szCs w:val="24"/>
          <w:highlight w:val="none"/>
          <w:lang w:val="en-US" w:eastAsia="zh-CN"/>
        </w:rPr>
        <w:t xml:space="preserve">本项最多得</w:t>
      </w:r>
      <w:r>
        <w:rPr>
          <w:rFonts w:hint="eastAsia" w:ascii="Times New Roman" w:hAnsi="Times New Roman" w:cs="Times New Roman"/>
          <w:strike w:val="0"/>
          <w:color w:val="auto"/>
          <w:sz w:val="24"/>
          <w:szCs w:val="24"/>
          <w:highlight w:val="none"/>
          <w:lang w:val="en-US" w:eastAsia="zh-CN"/>
        </w:rPr>
        <w:t xml:space="preserve">8</w:t>
      </w:r>
      <w:r>
        <w:rPr>
          <w:rFonts w:hint="default" w:ascii="Times New Roman" w:hAnsi="Times New Roman" w:eastAsia="宋体" w:cs="Times New Roman"/>
          <w:strike w:val="0"/>
          <w:color w:val="auto"/>
          <w:sz w:val="24"/>
          <w:szCs w:val="24"/>
          <w:highlight w:val="none"/>
        </w:rPr>
        <w:t xml:space="preserve">分</w:t>
      </w:r>
      <w:r>
        <w:rPr>
          <w:rFonts w:hint="eastAsia" w:ascii="Times New Roman" w:hAnsi="Times New Roman" w:eastAsia="宋体" w:cs="Times New Roman"/>
          <w:b/>
          <w:bCs/>
          <w:strike w:val="0"/>
          <w:color w:val="auto"/>
          <w:sz w:val="24"/>
          <w:szCs w:val="24"/>
          <w:highlight w:val="none"/>
          <w:lang w:eastAsia="zh-CN"/>
        </w:rPr>
        <w:t xml:space="preserve">【</w:t>
      </w:r>
      <w:r>
        <w:rPr>
          <w:rFonts w:hint="default" w:ascii="Times New Roman" w:hAnsi="Times New Roman" w:eastAsia="宋体" w:cs="Times New Roman"/>
          <w:b/>
          <w:bCs/>
          <w:strike w:val="0"/>
          <w:color w:val="auto"/>
          <w:sz w:val="24"/>
          <w:szCs w:val="24"/>
          <w:highlight w:val="none"/>
          <w:lang w:val="en-US" w:eastAsia="zh-CN"/>
        </w:rPr>
        <w:t xml:space="preserve">同一人员提供多个证书的不重复计分；</w:t>
      </w:r>
      <w:r>
        <w:rPr>
          <w:rFonts w:hint="default" w:ascii="Times New Roman" w:hAnsi="Times New Roman" w:eastAsia="宋体" w:cs="Times New Roman"/>
          <w:b/>
          <w:bCs/>
          <w:strike w:val="0"/>
          <w:color w:val="auto"/>
          <w:sz w:val="24"/>
          <w:szCs w:val="24"/>
          <w:highlight w:val="none"/>
        </w:rPr>
        <w:t xml:space="preserve">请在投标文件中提供相关人员证书并提供投标人为其缴纳的</w:t>
      </w:r>
      <w:r>
        <w:rPr>
          <w:rFonts w:hint="eastAsia" w:ascii="Times New Roman" w:hAnsi="Times New Roman" w:eastAsia="宋体" w:cs="Times New Roman"/>
          <w:b/>
          <w:bCs/>
          <w:strike w:val="0"/>
          <w:color w:val="auto"/>
          <w:sz w:val="24"/>
          <w:szCs w:val="24"/>
          <w:highlight w:val="none"/>
          <w:lang w:val="en-US" w:eastAsia="zh-CN"/>
        </w:rPr>
        <w:t xml:space="preserve">近三个月（2024</w:t>
      </w:r>
      <w:r>
        <w:rPr>
          <w:rFonts w:hint="eastAsia" w:ascii="Times New Roman" w:hAnsi="Times New Roman" w:cs="Times New Roman"/>
          <w:b/>
          <w:bCs/>
          <w:strike w:val="0"/>
          <w:color w:val="auto"/>
          <w:sz w:val="24"/>
          <w:szCs w:val="24"/>
          <w:highlight w:val="none"/>
          <w:lang w:val="en-US" w:eastAsia="zh-CN"/>
        </w:rPr>
        <w:t xml:space="preserve">年9</w:t>
      </w:r>
      <w:r>
        <w:rPr>
          <w:rFonts w:hint="eastAsia" w:ascii="Times New Roman" w:hAnsi="Times New Roman" w:eastAsia="宋体" w:cs="Times New Roman"/>
          <w:b/>
          <w:bCs/>
          <w:strike w:val="0"/>
          <w:color w:val="auto"/>
          <w:sz w:val="24"/>
          <w:szCs w:val="24"/>
          <w:highlight w:val="none"/>
          <w:lang w:val="en-US" w:eastAsia="zh-CN"/>
        </w:rPr>
        <w:t xml:space="preserve">月-</w:t>
      </w:r>
      <w:r>
        <w:rPr>
          <w:rFonts w:hint="eastAsia" w:ascii="Times New Roman" w:hAnsi="Times New Roman" w:cs="Times New Roman"/>
          <w:b/>
          <w:bCs/>
          <w:strike w:val="0"/>
          <w:color w:val="auto"/>
          <w:sz w:val="24"/>
          <w:szCs w:val="24"/>
          <w:highlight w:val="none"/>
          <w:lang w:val="en-US" w:eastAsia="zh-CN"/>
        </w:rPr>
        <w:t xml:space="preserve">11</w:t>
      </w:r>
      <w:r>
        <w:rPr>
          <w:rFonts w:hint="eastAsia" w:ascii="Times New Roman" w:hAnsi="Times New Roman" w:eastAsia="宋体" w:cs="Times New Roman"/>
          <w:b/>
          <w:bCs/>
          <w:strike w:val="0"/>
          <w:color w:val="auto"/>
          <w:sz w:val="24"/>
          <w:szCs w:val="24"/>
          <w:highlight w:val="none"/>
          <w:lang w:val="en-US" w:eastAsia="zh-CN"/>
        </w:rPr>
        <w:t xml:space="preserve">月）</w:t>
      </w:r>
      <w:r>
        <w:rPr>
          <w:rFonts w:hint="default" w:ascii="Times New Roman" w:hAnsi="Times New Roman" w:eastAsia="宋体" w:cs="Times New Roman"/>
          <w:b/>
          <w:bCs/>
          <w:strike w:val="0"/>
          <w:color w:val="auto"/>
          <w:sz w:val="24"/>
          <w:szCs w:val="24"/>
          <w:highlight w:val="none"/>
        </w:rPr>
        <w:t xml:space="preserve">社保证明材料，不提供不得分</w:t>
      </w:r>
      <w:r>
        <w:rPr>
          <w:rFonts w:hint="eastAsia" w:ascii="Times New Roman" w:hAnsi="Times New Roman" w:eastAsia="宋体" w:cs="Times New Roman"/>
          <w:b/>
          <w:bCs/>
          <w:strike w:val="0"/>
          <w:color w:val="auto"/>
          <w:sz w:val="24"/>
          <w:szCs w:val="24"/>
          <w:highlight w:val="none"/>
          <w:lang w:eastAsia="zh-CN"/>
        </w:rPr>
        <w:t xml:space="preserve">】。</w:t>
      </w:r>
      <w:r/>
    </w:p>
    <w:p>
      <w:pPr>
        <w:pStyle w:val="1256"/>
        <w:ind w:firstLine="500"/>
        <w:spacing w:line="440" w:lineRule="exact"/>
        <w:rPr>
          <w:rFonts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 xml:space="preserve">4</w:t>
      </w:r>
      <w:r>
        <w:rPr>
          <w:rFonts w:ascii="宋体" w:hAnsi="宋体" w:eastAsia="宋体" w:cs="宋体"/>
          <w:b/>
          <w:color w:val="auto"/>
          <w:spacing w:val="7"/>
          <w:highlight w:val="none"/>
        </w:rPr>
        <w:t xml:space="preserve"> 履约能力分 </w:t>
      </w:r>
      <w:r>
        <w:rPr>
          <w:rFonts w:hint="eastAsia" w:ascii="宋体" w:hAnsi="宋体" w:eastAsia="宋体" w:cs="宋体"/>
          <w:b/>
          <w:color w:val="auto"/>
          <w:spacing w:val="7"/>
          <w:highlight w:val="none"/>
          <w:lang w:val="en-US" w:eastAsia="zh-CN"/>
        </w:rPr>
        <w:t xml:space="preserve">18</w:t>
      </w:r>
      <w:r>
        <w:rPr>
          <w:rFonts w:ascii="宋体" w:hAnsi="宋体" w:eastAsia="宋体" w:cs="宋体"/>
          <w:b/>
          <w:color w:val="auto"/>
          <w:spacing w:val="7"/>
          <w:highlight w:val="none"/>
        </w:rPr>
        <w:t xml:space="preserve">.0 分</w:t>
      </w:r>
      <w:r/>
    </w:p>
    <w:p>
      <w:pPr>
        <w:pStyle w:val="125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4</w:t>
      </w: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lang w:val="en-US" w:eastAsia="zh-CN"/>
        </w:rPr>
        <w:t xml:space="preserve">类似</w:t>
      </w:r>
      <w:r>
        <w:rPr>
          <w:rFonts w:ascii="宋体" w:hAnsi="宋体" w:eastAsia="宋体" w:cs="宋体"/>
          <w:color w:val="auto"/>
          <w:spacing w:val="7"/>
          <w:highlight w:val="none"/>
        </w:rPr>
        <w:t xml:space="preserve">业绩</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12分】</w:t>
      </w:r>
      <w:r/>
    </w:p>
    <w:p>
      <w:pPr>
        <w:pStyle w:val="1275"/>
        <w:ind w:firstLine="500"/>
        <w:spacing w:line="440" w:lineRule="exact"/>
        <w:rPr>
          <w:rFonts w:hint="eastAsia" w:ascii="宋体" w:hAnsi="宋体" w:eastAsia="宋体" w:cs="宋体"/>
          <w:color w:val="auto"/>
          <w:spacing w:val="7"/>
          <w:highlight w:val="none"/>
        </w:rPr>
        <w:outlineLvl w:val="9"/>
      </w:pPr>
      <w:r>
        <w:rPr>
          <w:rFonts w:ascii="宋体" w:hAnsi="宋体" w:eastAsia="宋体" w:cs="宋体"/>
          <w:color w:val="auto"/>
          <w:spacing w:val="7"/>
          <w:highlight w:val="none"/>
        </w:rPr>
        <w:t xml:space="preserve">投标人</w:t>
      </w:r>
      <w:r>
        <w:rPr>
          <w:rFonts w:hint="eastAsia" w:ascii="宋体" w:hAnsi="宋体" w:eastAsia="宋体" w:cs="宋体"/>
          <w:color w:val="auto"/>
          <w:spacing w:val="7"/>
          <w:highlight w:val="none"/>
          <w:lang w:val="en-US" w:eastAsia="zh-CN"/>
        </w:rPr>
        <w:t xml:space="preserve">提供自</w:t>
      </w:r>
      <w:r>
        <w:rPr>
          <w:rFonts w:ascii="宋体" w:hAnsi="宋体" w:eastAsia="宋体" w:cs="宋体"/>
          <w:color w:val="auto"/>
          <w:spacing w:val="7"/>
          <w:highlight w:val="none"/>
        </w:rPr>
        <w:t xml:space="preserve">20</w:t>
      </w:r>
      <w:r>
        <w:rPr>
          <w:rFonts w:hint="eastAsia" w:ascii="宋体" w:hAnsi="宋体" w:eastAsia="宋体" w:cs="宋体"/>
          <w:color w:val="auto"/>
          <w:spacing w:val="7"/>
          <w:highlight w:val="none"/>
        </w:rPr>
        <w:t xml:space="preserve">2</w:t>
      </w:r>
      <w:r>
        <w:rPr>
          <w:rFonts w:hint="eastAsia" w:ascii="宋体" w:hAnsi="宋体" w:eastAsia="宋体" w:cs="宋体"/>
          <w:color w:val="auto"/>
          <w:spacing w:val="7"/>
          <w:highlight w:val="none"/>
          <w:lang w:val="en-US" w:eastAsia="zh-CN"/>
        </w:rPr>
        <w:t xml:space="preserve">1</w:t>
      </w:r>
      <w:r>
        <w:rPr>
          <w:rFonts w:ascii="宋体" w:hAnsi="宋体" w:eastAsia="宋体" w:cs="宋体"/>
          <w:color w:val="auto"/>
          <w:spacing w:val="7"/>
          <w:highlight w:val="none"/>
        </w:rPr>
        <w:t xml:space="preserve">年以来</w:t>
      </w:r>
      <w:r>
        <w:rPr>
          <w:rStyle w:val="725"/>
          <w:rFonts w:ascii="宋体" w:hAnsi="宋体" w:eastAsia="宋体" w:cs="宋体"/>
          <w:b w:val="0"/>
          <w:color w:val="auto"/>
          <w:spacing w:val="7"/>
          <w:sz w:val="24"/>
          <w:highlight w:val="none"/>
        </w:rPr>
        <w:t xml:space="preserve">（以合同签订日期为准）</w:t>
      </w:r>
      <w:r>
        <w:rPr>
          <w:rFonts w:hint="eastAsia" w:ascii="宋体" w:hAnsi="宋体" w:eastAsia="宋体" w:cs="宋体"/>
          <w:color w:val="auto"/>
          <w:spacing w:val="7"/>
          <w:highlight w:val="none"/>
          <w:lang w:val="en-US" w:eastAsia="zh-CN"/>
        </w:rPr>
        <w:t xml:space="preserve">承担过的</w:t>
      </w:r>
      <w:r>
        <w:rPr>
          <w:rFonts w:ascii="宋体" w:hAnsi="宋体" w:eastAsia="宋体" w:cs="宋体"/>
          <w:color w:val="auto"/>
          <w:spacing w:val="7"/>
          <w:highlight w:val="none"/>
        </w:rPr>
        <w:t xml:space="preserve">类似业绩</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每提供</w:t>
      </w:r>
      <w:r>
        <w:rPr>
          <w:rFonts w:ascii="宋体" w:hAnsi="宋体" w:eastAsia="宋体" w:cs="宋体"/>
          <w:color w:val="auto"/>
          <w:spacing w:val="7"/>
          <w:highlight w:val="none"/>
        </w:rPr>
        <w:t xml:space="preserve">一</w:t>
      </w:r>
      <w:r>
        <w:rPr>
          <w:rFonts w:hint="eastAsia" w:ascii="宋体" w:hAnsi="宋体" w:eastAsia="宋体" w:cs="宋体"/>
          <w:color w:val="auto"/>
          <w:spacing w:val="7"/>
          <w:highlight w:val="none"/>
          <w:lang w:val="en-US" w:eastAsia="zh-CN"/>
        </w:rPr>
        <w:t xml:space="preserve">份</w:t>
      </w:r>
      <w:r>
        <w:rPr>
          <w:rFonts w:ascii="宋体" w:hAnsi="宋体" w:eastAsia="宋体" w:cs="宋体"/>
          <w:color w:val="auto"/>
          <w:spacing w:val="7"/>
          <w:highlight w:val="none"/>
        </w:rPr>
        <w:t xml:space="preserve">得</w:t>
      </w:r>
      <w:r>
        <w:rPr>
          <w:rFonts w:hint="eastAsia" w:ascii="宋体" w:hAnsi="宋体" w:eastAsia="宋体" w:cs="宋体"/>
          <w:color w:val="auto"/>
          <w:spacing w:val="7"/>
          <w:highlight w:val="none"/>
          <w:lang w:val="en-US" w:eastAsia="zh-CN"/>
        </w:rPr>
        <w:t xml:space="preserve">2</w:t>
      </w:r>
      <w:r>
        <w:rPr>
          <w:rFonts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本项</w:t>
      </w:r>
      <w:r>
        <w:rPr>
          <w:rFonts w:ascii="宋体" w:hAnsi="宋体" w:eastAsia="宋体" w:cs="宋体"/>
          <w:color w:val="auto"/>
          <w:spacing w:val="7"/>
          <w:highlight w:val="none"/>
        </w:rPr>
        <w:t xml:space="preserve">最</w:t>
      </w:r>
      <w:r>
        <w:rPr>
          <w:rFonts w:hint="eastAsia" w:ascii="宋体" w:hAnsi="宋体" w:eastAsia="宋体" w:cs="宋体"/>
          <w:color w:val="auto"/>
          <w:spacing w:val="7"/>
          <w:highlight w:val="none"/>
          <w:lang w:val="en-US" w:eastAsia="zh-CN"/>
        </w:rPr>
        <w:t xml:space="preserve">多得12</w:t>
      </w:r>
      <w:r>
        <w:rPr>
          <w:rFonts w:ascii="宋体" w:hAnsi="宋体" w:eastAsia="宋体" w:cs="宋体"/>
          <w:color w:val="auto"/>
          <w:spacing w:val="7"/>
          <w:highlight w:val="none"/>
        </w:rPr>
        <w:t xml:space="preserve">分（</w:t>
      </w:r>
      <w:r>
        <w:rPr>
          <w:rStyle w:val="725"/>
          <w:rFonts w:ascii="宋体" w:hAnsi="宋体" w:eastAsia="宋体" w:cs="宋体"/>
          <w:b w:val="0"/>
          <w:color w:val="auto"/>
          <w:spacing w:val="7"/>
          <w:sz w:val="24"/>
          <w:highlight w:val="none"/>
        </w:rPr>
        <w:t xml:space="preserve">同一项目按一份业绩计算；</w:t>
      </w:r>
      <w:r>
        <w:rPr>
          <w:rFonts w:ascii="宋体" w:hAnsi="宋体" w:eastAsia="宋体" w:cs="宋体"/>
          <w:color w:val="auto"/>
          <w:spacing w:val="7"/>
          <w:highlight w:val="none"/>
        </w:rPr>
        <w:t xml:space="preserve">请在投标文件中提供合同</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养护发票</w:t>
      </w:r>
      <w:r>
        <w:rPr>
          <w:rFonts w:ascii="宋体" w:hAnsi="宋体" w:eastAsia="宋体" w:cs="宋体"/>
          <w:color w:val="auto"/>
          <w:spacing w:val="7"/>
          <w:highlight w:val="none"/>
        </w:rPr>
        <w:t xml:space="preserve">，合同中须反映出相关内容，如合同中不能反映，须提供其他材料予以佐证，不提供的不得分）</w:t>
      </w:r>
      <w:r>
        <w:rPr>
          <w:rFonts w:hint="eastAsia" w:ascii="宋体" w:hAnsi="宋体" w:eastAsia="宋体" w:cs="宋体"/>
          <w:color w:val="auto"/>
          <w:spacing w:val="7"/>
          <w:highlight w:val="none"/>
          <w:lang w:eastAsia="zh-CN"/>
        </w:rPr>
        <w:t xml:space="preserve">。</w:t>
      </w:r>
      <w:r/>
    </w:p>
    <w:p>
      <w:pPr>
        <w:pStyle w:val="1256"/>
        <w:ind w:firstLine="500"/>
        <w:spacing w:line="440" w:lineRule="exact"/>
        <w:rPr>
          <w:rFonts w:hint="default" w:ascii="宋体" w:hAnsi="宋体" w:eastAsia="宋体" w:cs="宋体"/>
          <w:color w:val="auto"/>
          <w:spacing w:val="7"/>
          <w:highlight w:val="none"/>
          <w:lang w:val="en-US"/>
        </w:rPr>
      </w:pPr>
      <w:r>
        <w:rPr>
          <w:rFonts w:hint="eastAsia" w:ascii="宋体" w:hAnsi="宋体" w:eastAsia="宋体" w:cs="宋体"/>
          <w:color w:val="auto"/>
          <w:spacing w:val="7"/>
          <w:highlight w:val="none"/>
          <w:lang w:val="en-US" w:eastAsia="zh-CN"/>
        </w:rPr>
        <w:t xml:space="preserve">4</w:t>
      </w:r>
      <w:r>
        <w:rPr>
          <w:rFonts w:ascii="宋体" w:hAnsi="宋体" w:eastAsia="宋体" w:cs="宋体"/>
          <w:color w:val="auto"/>
          <w:spacing w:val="7"/>
          <w:highlight w:val="none"/>
        </w:rPr>
        <w:t xml:space="preserve">.2.投标人获得行政部门颁发的</w:t>
      </w:r>
      <w:r>
        <w:rPr>
          <w:rFonts w:hint="eastAsia" w:ascii="宋体" w:hAnsi="宋体" w:eastAsia="宋体" w:cs="宋体"/>
          <w:color w:val="auto"/>
          <w:spacing w:val="7"/>
          <w:highlight w:val="none"/>
          <w:lang w:eastAsia="zh-CN"/>
        </w:rPr>
        <w:t xml:space="preserve">相关</w:t>
      </w:r>
      <w:r>
        <w:rPr>
          <w:rFonts w:hint="eastAsia" w:ascii="宋体" w:hAnsi="宋体" w:eastAsia="宋体" w:cs="宋体"/>
          <w:color w:val="auto"/>
          <w:spacing w:val="7"/>
          <w:highlight w:val="none"/>
          <w:lang w:val="en-US" w:eastAsia="zh-CN"/>
        </w:rPr>
        <w:t xml:space="preserve">奖项【3分】</w:t>
      </w:r>
      <w:r/>
    </w:p>
    <w:p>
      <w:pPr>
        <w:pStyle w:val="1256"/>
        <w:ind w:firstLine="500"/>
        <w:spacing w:line="440" w:lineRule="exact"/>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 xml:space="preserve">投标人</w:t>
      </w:r>
      <w:r>
        <w:rPr>
          <w:rFonts w:hint="eastAsia" w:ascii="宋体" w:hAnsi="宋体" w:eastAsia="宋体" w:cs="宋体"/>
          <w:color w:val="auto"/>
          <w:spacing w:val="7"/>
          <w:highlight w:val="none"/>
          <w:lang w:eastAsia="zh-CN"/>
        </w:rPr>
        <w:t xml:space="preserve">提供自</w:t>
      </w:r>
      <w:r>
        <w:rPr>
          <w:rFonts w:hint="eastAsia" w:ascii="宋体" w:hAnsi="宋体" w:eastAsia="宋体" w:cs="宋体"/>
          <w:color w:val="auto"/>
          <w:spacing w:val="7"/>
          <w:highlight w:val="none"/>
          <w:lang w:val="en-US" w:eastAsia="zh-CN"/>
        </w:rPr>
        <w:t xml:space="preserve">2021年以来</w:t>
      </w:r>
      <w:r>
        <w:rPr>
          <w:rFonts w:ascii="宋体" w:hAnsi="宋体" w:eastAsia="宋体" w:cs="宋体"/>
          <w:color w:val="auto"/>
          <w:spacing w:val="7"/>
          <w:highlight w:val="none"/>
        </w:rPr>
        <w:t xml:space="preserve">获得行政部门颁发的</w:t>
      </w:r>
      <w:r>
        <w:rPr>
          <w:rFonts w:hint="eastAsia" w:ascii="宋体" w:hAnsi="宋体" w:eastAsia="宋体" w:cs="宋体"/>
          <w:color w:val="auto"/>
          <w:spacing w:val="7"/>
          <w:highlight w:val="none"/>
          <w:lang w:eastAsia="zh-CN"/>
        </w:rPr>
        <w:t xml:space="preserve">相关</w:t>
      </w:r>
      <w:r>
        <w:rPr>
          <w:rFonts w:hint="eastAsia" w:ascii="宋体" w:hAnsi="宋体" w:eastAsia="宋体" w:cs="宋体"/>
          <w:color w:val="auto"/>
          <w:spacing w:val="7"/>
          <w:highlight w:val="none"/>
          <w:lang w:val="en-US" w:eastAsia="zh-CN"/>
        </w:rPr>
        <w:t xml:space="preserve">奖项</w:t>
      </w:r>
      <w:r>
        <w:rPr>
          <w:rFonts w:ascii="宋体" w:hAnsi="宋体" w:eastAsia="宋体" w:cs="宋体"/>
          <w:color w:val="auto"/>
          <w:spacing w:val="7"/>
          <w:highlight w:val="none"/>
        </w:rPr>
        <w:t xml:space="preserve">，有一个得</w:t>
      </w:r>
      <w:r>
        <w:rPr>
          <w:rFonts w:hint="eastAsia" w:ascii="宋体" w:hAnsi="宋体" w:eastAsia="宋体" w:cs="宋体"/>
          <w:color w:val="auto"/>
          <w:spacing w:val="7"/>
          <w:highlight w:val="none"/>
        </w:rPr>
        <w:t xml:space="preserve">1</w:t>
      </w:r>
      <w:r>
        <w:rPr>
          <w:rFonts w:hint="eastAsia" w:ascii="宋体" w:hAnsi="宋体" w:eastAsia="宋体" w:cs="宋体"/>
          <w:color w:val="auto"/>
          <w:spacing w:val="7"/>
          <w:highlight w:val="none"/>
          <w:lang w:val="en-US" w:eastAsia="zh-CN"/>
        </w:rPr>
        <w:t xml:space="preserve">.5</w:t>
      </w:r>
      <w:r>
        <w:rPr>
          <w:rFonts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本项</w:t>
      </w:r>
      <w:r>
        <w:rPr>
          <w:rFonts w:ascii="宋体" w:hAnsi="宋体" w:eastAsia="宋体" w:cs="宋体"/>
          <w:color w:val="auto"/>
          <w:spacing w:val="7"/>
          <w:highlight w:val="none"/>
        </w:rPr>
        <w:t xml:space="preserve">最多得</w:t>
      </w:r>
      <w:r>
        <w:rPr>
          <w:rFonts w:hint="eastAsia" w:ascii="宋体" w:hAnsi="宋体" w:eastAsia="宋体" w:cs="宋体"/>
          <w:color w:val="auto"/>
          <w:spacing w:val="7"/>
          <w:highlight w:val="none"/>
          <w:lang w:val="en-US" w:eastAsia="zh-CN"/>
        </w:rPr>
        <w:t xml:space="preserve">3</w:t>
      </w:r>
      <w:r>
        <w:rPr>
          <w:rFonts w:ascii="宋体" w:hAnsi="宋体" w:eastAsia="宋体" w:cs="宋体"/>
          <w:color w:val="auto"/>
          <w:spacing w:val="7"/>
          <w:highlight w:val="none"/>
        </w:rPr>
        <w:t xml:space="preserve">分（请在投标文件中提供</w:t>
      </w:r>
      <w:r>
        <w:rPr>
          <w:rFonts w:hint="eastAsia" w:ascii="宋体" w:hAnsi="宋体" w:eastAsia="宋体" w:cs="宋体"/>
          <w:color w:val="auto"/>
          <w:spacing w:val="7"/>
          <w:highlight w:val="none"/>
          <w:lang w:eastAsia="zh-CN"/>
        </w:rPr>
        <w:t xml:space="preserve">奖项等</w:t>
      </w:r>
      <w:r>
        <w:rPr>
          <w:rFonts w:hint="eastAsia" w:ascii="宋体" w:hAnsi="宋体" w:eastAsia="宋体" w:cs="宋体"/>
          <w:color w:val="auto"/>
          <w:spacing w:val="7"/>
          <w:highlight w:val="none"/>
          <w:lang w:val="en-US" w:eastAsia="zh-CN"/>
        </w:rPr>
        <w:t xml:space="preserve">相关证明材料</w:t>
      </w:r>
      <w:r>
        <w:rPr>
          <w:rFonts w:ascii="宋体" w:hAnsi="宋体" w:eastAsia="宋体" w:cs="宋体"/>
          <w:color w:val="auto"/>
          <w:spacing w:val="7"/>
          <w:highlight w:val="none"/>
        </w:rPr>
        <w:t xml:space="preserve">，不提供的不得分）</w:t>
      </w:r>
      <w:r>
        <w:rPr>
          <w:rFonts w:hint="eastAsia" w:ascii="宋体" w:hAnsi="宋体" w:eastAsia="宋体" w:cs="宋体"/>
          <w:color w:val="auto"/>
          <w:spacing w:val="7"/>
          <w:highlight w:val="none"/>
          <w:lang w:eastAsia="zh-CN"/>
        </w:rPr>
        <w:t xml:space="preserve">。</w:t>
      </w:r>
      <w:r/>
    </w:p>
    <w:p>
      <w:pPr>
        <w:pStyle w:val="1256"/>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4</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 </w:t>
      </w:r>
      <w:r>
        <w:rPr>
          <w:rFonts w:hint="eastAsia" w:ascii="宋体" w:hAnsi="宋体" w:eastAsia="宋体" w:cs="宋体"/>
          <w:color w:val="auto"/>
          <w:spacing w:val="7"/>
          <w:highlight w:val="none"/>
        </w:rPr>
        <w:t xml:space="preserve">投标人企业认证体系【3分】</w:t>
      </w:r>
      <w:r/>
    </w:p>
    <w:p>
      <w:pPr>
        <w:pStyle w:val="1256"/>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投标人具有在有效期内的 ISO14001 环境管理体系认证证书、ISO45001 职业健康安全管理体系认证证书、ISO9001 质量管理体系认证证书，每有一项得1分，最高得3分。</w:t>
      </w:r>
      <w:r>
        <w:rPr>
          <w:rFonts w:ascii="宋体" w:hAnsi="宋体" w:eastAsia="宋体" w:cs="宋体"/>
          <w:color w:val="auto"/>
          <w:spacing w:val="7"/>
          <w:highlight w:val="none"/>
        </w:rPr>
        <w:t xml:space="preserve">（请在投标文件中提供</w:t>
      </w:r>
      <w:r>
        <w:rPr>
          <w:rFonts w:hint="eastAsia" w:ascii="宋体" w:hAnsi="宋体" w:eastAsia="宋体" w:cs="宋体"/>
          <w:color w:val="auto"/>
          <w:spacing w:val="7"/>
          <w:highlight w:val="none"/>
        </w:rPr>
        <w:t xml:space="preserve">奖项等相关证明材料</w:t>
      </w:r>
      <w:r>
        <w:rPr>
          <w:rFonts w:ascii="宋体" w:hAnsi="宋体" w:eastAsia="宋体" w:cs="宋体"/>
          <w:color w:val="auto"/>
          <w:spacing w:val="7"/>
          <w:highlight w:val="none"/>
        </w:rPr>
        <w:t xml:space="preserve">，不提供的不得分）</w:t>
      </w:r>
      <w:r>
        <w:rPr>
          <w:rFonts w:hint="eastAsia" w:ascii="宋体" w:hAnsi="宋体" w:eastAsia="宋体" w:cs="宋体"/>
          <w:color w:val="auto"/>
          <w:spacing w:val="7"/>
          <w:highlight w:val="none"/>
        </w:rPr>
        <w:t xml:space="preserve">。</w:t>
      </w:r>
      <w:r/>
    </w:p>
    <w:p>
      <w:pPr>
        <w:ind w:right="-124"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注:</w:t>
      </w:r>
      <w:r/>
    </w:p>
    <w:p>
      <w:pPr>
        <w:pStyle w:val="1275"/>
        <w:ind w:firstLine="500"/>
        <w:spacing w:line="440" w:lineRule="exact"/>
        <w:rPr>
          <w:rFonts w:hint="eastAsia" w:ascii="宋体" w:hAnsi="宋体" w:eastAsia="宋体" w:cs="宋体"/>
          <w:color w:val="auto"/>
          <w:spacing w:val="7"/>
          <w:highlight w:val="none"/>
        </w:rPr>
        <w:outlineLvl w:val="9"/>
      </w:pPr>
      <w:r>
        <w:rPr>
          <w:rFonts w:hint="eastAsia" w:ascii="宋体" w:hAnsi="宋体"/>
          <w:color w:val="auto"/>
          <w:sz w:val="24"/>
          <w:highlight w:val="none"/>
        </w:rPr>
        <w:t xml:space="preserve">以上证明材料，不提供不得分。</w:t>
      </w:r>
      <w:r/>
    </w:p>
    <w:p>
      <w:pPr>
        <w:pStyle w:val="965"/>
        <w:pageBreakBefore/>
        <w:spacing w:line="360" w:lineRule="auto"/>
        <w:rPr>
          <w:rFonts w:hint="eastAsia" w:ascii="宋体" w:hAnsi="宋体" w:eastAsia="宋体"/>
          <w:color w:val="auto"/>
          <w:highlight w:val="none"/>
        </w:rPr>
      </w:pPr>
      <w:r/>
      <w:bookmarkStart w:id="202" w:name="_Toc54615250"/>
      <w:r/>
      <w:bookmarkStart w:id="203" w:name="_Toc38368132"/>
      <w:r/>
      <w:bookmarkStart w:id="204" w:name="_Toc35266032"/>
      <w:r/>
      <w:bookmarkStart w:id="205" w:name="_Toc256000013"/>
      <w:r>
        <w:rPr>
          <w:rFonts w:hint="eastAsia" w:ascii="宋体" w:hAnsi="宋体" w:eastAsia="宋体"/>
          <w:color w:val="auto"/>
          <w:highlight w:val="none"/>
        </w:rPr>
        <w:t xml:space="preserve">第六章 投标</w:t>
      </w:r>
      <w:bookmarkEnd w:id="179"/>
      <w:r/>
      <w:bookmarkEnd w:id="180"/>
      <w:r/>
      <w:bookmarkEnd w:id="189"/>
      <w:r>
        <w:rPr>
          <w:rFonts w:hint="eastAsia" w:ascii="宋体" w:hAnsi="宋体" w:eastAsia="宋体"/>
          <w:color w:val="auto"/>
          <w:highlight w:val="none"/>
        </w:rPr>
        <w:t xml:space="preserve">文件格式</w:t>
      </w:r>
      <w:bookmarkEnd w:id="202"/>
      <w:r/>
      <w:bookmarkEnd w:id="203"/>
      <w:r/>
      <w:bookmarkEnd w:id="204"/>
      <w:r/>
      <w:bookmarkEnd w:id="205"/>
      <w:r/>
      <w:r/>
    </w:p>
    <w:p>
      <w:pPr>
        <w:spacing w:line="360" w:lineRule="auto"/>
        <w:rPr>
          <w:rFonts w:ascii="宋体" w:hAnsi="宋体"/>
          <w:b/>
          <w:bCs/>
          <w:color w:val="auto"/>
          <w:sz w:val="32"/>
          <w:szCs w:val="32"/>
          <w:highlight w:val="none"/>
        </w:rPr>
      </w:pPr>
      <w:r/>
      <w:bookmarkStart w:id="206" w:name="_Hlt26955039"/>
      <w:r/>
      <w:r/>
    </w:p>
    <w:p>
      <w:pPr>
        <w:pStyle w:val="1276"/>
        <w:jc w:val="center"/>
        <w:spacing w:after="400"/>
        <w:rPr>
          <w:rStyle w:val="906"/>
          <w:rFonts w:ascii="宋体" w:hAnsi="宋体" w:eastAsia="宋体" w:cs="宋体"/>
          <w:color w:val="auto"/>
          <w:sz w:val="40"/>
          <w:szCs w:val="40"/>
          <w:highlight w:val="none"/>
        </w:rPr>
      </w:pPr>
      <w:r>
        <w:rPr>
          <w:rStyle w:val="906"/>
          <w:rFonts w:ascii="宋体" w:hAnsi="宋体" w:eastAsia="宋体" w:cs="宋体"/>
          <w:color w:val="auto"/>
          <w:sz w:val="40"/>
          <w:szCs w:val="40"/>
          <w:highlight w:val="none"/>
        </w:rPr>
        <w:t xml:space="preserve">投标主要文件目录</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一、封面</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二、投标函格式</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三、开标一览表</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四、资格证明文件</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法人或者其他组织的营业执照等证明文件，自然人的身份证明</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财务状况报告（成立不满一年不需要提供）</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依法缴纳税收和社会保障资金的相关材料</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具备履行合同所必需的设备和专业技术能力的书面声明</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参加政府采购活动前3年内在经营活动中没有重大违法记录的书面声明</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授权委托书</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关于资格证明文件的书面承诺</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五、中小企业声明函</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六、残疾人福利性单位声明函（专门面向中小企业）</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七、监狱企业的证明文件（专门面向中小企业）</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八、</w:t>
      </w:r>
      <w:r>
        <w:rPr>
          <w:rStyle w:val="906"/>
          <w:rFonts w:hint="eastAsia" w:ascii="宋体" w:hAnsi="宋体" w:eastAsia="宋体" w:cs="宋体"/>
          <w:color w:val="auto"/>
          <w:highlight w:val="none"/>
          <w:lang w:val="en-US" w:eastAsia="zh-CN"/>
        </w:rPr>
        <w:t xml:space="preserve">报价</w:t>
      </w:r>
      <w:r>
        <w:rPr>
          <w:rStyle w:val="906"/>
          <w:rFonts w:ascii="宋体" w:hAnsi="宋体" w:eastAsia="宋体" w:cs="宋体"/>
          <w:color w:val="auto"/>
          <w:highlight w:val="none"/>
        </w:rPr>
        <w:t xml:space="preserve">明细表</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九、第四章项目需求中实质性要求响应对照表</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十、服务方案</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十一、投标人情况介绍</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投标人拥有的设施设备情况</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类似业绩一览表</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投标人获得的相关证书</w:t>
      </w:r>
      <w:r/>
    </w:p>
    <w:p>
      <w:pPr>
        <w:pStyle w:val="1276"/>
        <w:spacing w:before="240" w:after="240" w:line="16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投标人获得的相关奖项</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十二、技术参数响应及偏离表</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十三、商务条款响应及偏离表</w:t>
      </w:r>
      <w:r/>
    </w:p>
    <w:p>
      <w:pPr>
        <w:pStyle w:val="1276"/>
        <w:spacing w:before="240" w:after="240" w:line="200" w:lineRule="atLeast"/>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十四、其他材料</w:t>
      </w:r>
      <w:r/>
    </w:p>
    <w:p>
      <w:pPr>
        <w:pStyle w:val="1277"/>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07" w:name="_Toc256000014"/>
      <w:r>
        <w:rPr>
          <w:rStyle w:val="906"/>
          <w:rFonts w:ascii="宋体" w:hAnsi="宋体" w:eastAsia="宋体" w:cs="宋体"/>
          <w:b/>
          <w:color w:val="auto"/>
          <w:sz w:val="32"/>
          <w:highlight w:val="none"/>
        </w:rPr>
        <w:t xml:space="preserve">一、封面</w:t>
      </w:r>
      <w:bookmarkEnd w:id="207"/>
      <w:r/>
      <w:r/>
    </w:p>
    <w:p>
      <w:pPr>
        <w:pStyle w:val="1278"/>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278"/>
        <w:jc w:val="center"/>
        <w:spacing w:before="540" w:after="540"/>
        <w:rPr>
          <w:rStyle w:val="906"/>
          <w:rFonts w:ascii="宋体" w:hAnsi="宋体" w:eastAsia="宋体" w:cs="宋体"/>
          <w:color w:val="auto"/>
          <w:sz w:val="54"/>
          <w:szCs w:val="54"/>
          <w:highlight w:val="none"/>
        </w:rPr>
      </w:pPr>
      <w:r>
        <w:rPr>
          <w:rStyle w:val="906"/>
          <w:rFonts w:ascii="宋体" w:hAnsi="宋体" w:eastAsia="宋体" w:cs="宋体"/>
          <w:color w:val="auto"/>
          <w:sz w:val="54"/>
          <w:szCs w:val="54"/>
          <w:highlight w:val="none"/>
        </w:rPr>
        <w:t xml:space="preserve">投 标 文 件</w:t>
      </w:r>
      <w:r/>
    </w:p>
    <w:p>
      <w:pPr>
        <w:pStyle w:val="1278"/>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78"/>
        <w:jc w:val="center"/>
        <w:spacing w:before="400" w:after="400"/>
        <w:rPr>
          <w:rStyle w:val="906"/>
          <w:rFonts w:ascii="宋体" w:hAnsi="宋体" w:eastAsia="宋体" w:cs="宋体"/>
          <w:color w:val="auto"/>
          <w:sz w:val="40"/>
          <w:szCs w:val="40"/>
          <w:highlight w:val="none"/>
        </w:rPr>
      </w:pPr>
      <w:r>
        <w:rPr>
          <w:rStyle w:val="906"/>
          <w:rFonts w:ascii="宋体" w:hAnsi="宋体" w:eastAsia="宋体" w:cs="宋体"/>
          <w:color w:val="auto"/>
          <w:sz w:val="40"/>
          <w:szCs w:val="40"/>
          <w:highlight w:val="none"/>
        </w:rPr>
        <w:t xml:space="preserve"> </w:t>
      </w:r>
      <w:r/>
    </w:p>
    <w:p>
      <w:pPr>
        <w:pStyle w:val="1278"/>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78"/>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项目名称：   </w:t>
      </w:r>
      <w:r/>
    </w:p>
    <w:p>
      <w:pPr>
        <w:pStyle w:val="1278"/>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招标编号：   </w:t>
      </w:r>
      <w:r/>
    </w:p>
    <w:p>
      <w:pPr>
        <w:pStyle w:val="1278"/>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78"/>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78"/>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投标人名称：   </w:t>
      </w:r>
      <w:r/>
    </w:p>
    <w:p>
      <w:pPr>
        <w:pStyle w:val="1278"/>
        <w:ind w:firstLine="2880"/>
        <w:jc w:val="both"/>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日期：   </w:t>
      </w:r>
      <w:r/>
    </w:p>
    <w:p>
      <w:pPr>
        <w:pStyle w:val="1278"/>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78"/>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79"/>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08" w:name="_Toc256000015"/>
      <w:r>
        <w:rPr>
          <w:rStyle w:val="906"/>
          <w:rFonts w:ascii="宋体" w:hAnsi="宋体" w:eastAsia="宋体" w:cs="宋体"/>
          <w:b/>
          <w:color w:val="auto"/>
          <w:sz w:val="32"/>
          <w:highlight w:val="none"/>
        </w:rPr>
        <w:t xml:space="preserve">二、投标函格式</w:t>
      </w:r>
      <w:bookmarkEnd w:id="208"/>
      <w:r/>
      <w:r/>
    </w:p>
    <w:p>
      <w:pPr>
        <w:pStyle w:val="1280"/>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280"/>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投标函格式</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致：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据此函，签字人兹宣布同意如下：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1、同意向贵方提供贵方可能另外要求的与投标有关的任何证据或资料；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2、我们完全理解贵方不一定将合同授予最低报价的投标人；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5、与本投标有关的正式通讯地址为：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地址：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邮编：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电话：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传真：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投标单位代表姓名：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投标单位名称：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公章：</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日期：   </w:t>
      </w:r>
      <w:r/>
    </w:p>
    <w:p>
      <w:pPr>
        <w:pStyle w:val="128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81"/>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09" w:name="_Toc256000016"/>
      <w:r>
        <w:rPr>
          <w:rStyle w:val="906"/>
          <w:rFonts w:ascii="宋体" w:hAnsi="宋体" w:eastAsia="宋体" w:cs="宋体"/>
          <w:b/>
          <w:color w:val="auto"/>
          <w:sz w:val="32"/>
          <w:highlight w:val="none"/>
        </w:rPr>
        <w:t xml:space="preserve">三、开标一览表</w:t>
      </w:r>
      <w:bookmarkEnd w:id="209"/>
      <w:r/>
      <w:r/>
    </w:p>
    <w:p>
      <w:pPr>
        <w:pStyle w:val="1282"/>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282"/>
        <w:jc w:val="center"/>
        <w:spacing w:before="400" w:after="400" w:line="300" w:lineRule="auto"/>
        <w:rPr>
          <w:rStyle w:val="906"/>
          <w:rFonts w:hint="eastAsia" w:ascii="黑体" w:hAnsi="黑体" w:eastAsia="黑体" w:cs="黑体"/>
          <w:b/>
          <w:bCs/>
          <w:color w:val="auto"/>
          <w:sz w:val="40"/>
          <w:szCs w:val="40"/>
          <w:highlight w:val="none"/>
          <w:lang w:eastAsia="zh-CN"/>
        </w:rPr>
      </w:pPr>
      <w:r>
        <w:rPr>
          <w:rStyle w:val="906"/>
          <w:rFonts w:ascii="黑体" w:hAnsi="黑体" w:eastAsia="黑体" w:cs="黑体"/>
          <w:b/>
          <w:bCs/>
          <w:color w:val="auto"/>
          <w:sz w:val="40"/>
          <w:szCs w:val="40"/>
          <w:highlight w:val="none"/>
        </w:rPr>
        <w:t xml:space="preserve">开标一览表</w:t>
      </w:r>
      <w:r/>
    </w:p>
    <w:p>
      <w:pPr>
        <w:pStyle w:val="1282"/>
        <w:spacing w:before="240" w:after="240"/>
        <w:rPr>
          <w:rStyle w:val="906"/>
          <w:rFonts w:ascii="宋体" w:hAnsi="宋体" w:eastAsia="宋体" w:cs="宋体"/>
          <w:color w:val="auto"/>
          <w:highlight w:val="none"/>
        </w:rPr>
      </w:pPr>
      <w:r>
        <w:rPr>
          <w:rStyle w:val="906"/>
          <w:rFonts w:ascii="宋体" w:hAnsi="宋体" w:eastAsia="宋体" w:cs="宋体"/>
          <w:color w:val="auto"/>
          <w:highlight w:val="none"/>
        </w:rPr>
        <w:t xml:space="preserve">投标</w:t>
      </w:r>
      <w:r>
        <w:rPr>
          <w:rStyle w:val="906"/>
          <w:rFonts w:hint="eastAsia" w:ascii="宋体" w:hAnsi="宋体" w:eastAsia="宋体" w:cs="宋体"/>
          <w:color w:val="auto"/>
          <w:highlight w:val="none"/>
          <w:lang w:val="en-US" w:eastAsia="zh-CN"/>
        </w:rPr>
        <w:t xml:space="preserve">人</w:t>
      </w:r>
      <w:r>
        <w:rPr>
          <w:rStyle w:val="906"/>
          <w:rFonts w:ascii="宋体" w:hAnsi="宋体" w:eastAsia="宋体" w:cs="宋体"/>
          <w:color w:val="auto"/>
          <w:highlight w:val="none"/>
        </w:rPr>
        <w:t xml:space="preserve">全称（加盖公章）：    </w:t>
      </w:r>
      <w:r/>
    </w:p>
    <w:p>
      <w:pPr>
        <w:pStyle w:val="1282"/>
        <w:spacing w:before="240" w:after="240"/>
        <w:rPr>
          <w:rStyle w:val="906"/>
          <w:rFonts w:hint="eastAsia" w:ascii="宋体" w:hAnsi="宋体" w:eastAsia="宋体" w:cs="宋体"/>
          <w:color w:val="auto"/>
          <w:highlight w:val="none"/>
          <w:lang w:val="en-US" w:eastAsia="zh-CN"/>
        </w:rPr>
      </w:pPr>
      <w:r>
        <w:rPr>
          <w:rStyle w:val="906"/>
          <w:rFonts w:hint="eastAsia" w:ascii="宋体" w:hAnsi="宋体" w:eastAsia="宋体" w:cs="宋体"/>
          <w:color w:val="auto"/>
          <w:highlight w:val="none"/>
          <w:lang w:val="en-US" w:eastAsia="zh-CN"/>
        </w:rPr>
        <w:t xml:space="preserve">项目编号：</w:t>
      </w:r>
      <w:r/>
    </w:p>
    <w:p>
      <w:pPr>
        <w:pStyle w:val="1282"/>
        <w:spacing w:before="240" w:after="240"/>
        <w:rPr>
          <w:rStyle w:val="906"/>
          <w:rFonts w:ascii="宋体" w:hAnsi="宋体" w:eastAsia="宋体" w:cs="宋体"/>
          <w:color w:val="auto"/>
          <w:highlight w:val="none"/>
          <w:lang w:val="en-US" w:eastAsia="zh-CN"/>
        </w:rPr>
      </w:pPr>
      <w:r>
        <w:rPr>
          <w:rStyle w:val="906"/>
          <w:rFonts w:hint="eastAsia" w:ascii="宋体" w:hAnsi="宋体" w:eastAsia="宋体" w:cs="宋体"/>
          <w:color w:val="auto"/>
          <w:highlight w:val="none"/>
          <w:lang w:val="en-US" w:eastAsia="zh-CN"/>
        </w:rPr>
        <w:t xml:space="preserve">分包号：</w:t>
      </w:r>
      <w:r/>
    </w:p>
    <w:p>
      <w:pPr>
        <w:pStyle w:val="128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tbl>
      <w:tblPr>
        <w:tblStyle w:val="726"/>
        <w:tblW w:w="8566"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31"/>
        <w:gridCol w:w="4935"/>
      </w:tblGrid>
      <w:tr>
        <w:trPr>
          <w:trHeight w:val="287"/>
        </w:trPr>
        <w:tc>
          <w:tcPr>
            <w:tcMar>
              <w:left w:w="0" w:type="dxa"/>
              <w:top w:w="0" w:type="dxa"/>
              <w:right w:w="0" w:type="dxa"/>
              <w:bottom w:w="0" w:type="dxa"/>
            </w:tcMar>
            <w:tcW w:w="3631" w:type="dxa"/>
            <w:vAlign w:val="center"/>
            <w:textDirection w:val="lrTb"/>
            <w:noWrap w:val="false"/>
          </w:tcPr>
          <w:p>
            <w:pPr>
              <w:pStyle w:val="1282"/>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4935" w:type="dxa"/>
            <w:vAlign w:val="center"/>
            <w:textDirection w:val="lrTb"/>
            <w:noWrap w:val="false"/>
          </w:tcPr>
          <w:p>
            <w:pPr>
              <w:pStyle w:val="1282"/>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投标总报价 </w:t>
            </w:r>
            <w:r/>
          </w:p>
        </w:tc>
      </w:tr>
      <w:tr>
        <w:trPr/>
        <w:tc>
          <w:tcPr>
            <w:tcMar>
              <w:left w:w="0" w:type="dxa"/>
              <w:top w:w="0" w:type="dxa"/>
              <w:right w:w="0" w:type="dxa"/>
              <w:bottom w:w="0" w:type="dxa"/>
            </w:tcMar>
            <w:tcW w:w="3631"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4935"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lang w:val="en-US" w:eastAsia="zh-CN"/>
              </w:rPr>
            </w:pPr>
            <w:r>
              <w:rPr>
                <w:rStyle w:val="906"/>
                <w:rFonts w:hint="eastAsia" w:ascii="宋体" w:hAnsi="宋体" w:eastAsia="宋体" w:cs="宋体"/>
                <w:b w:val="0"/>
                <w:bCs w:val="0"/>
                <w:i w:val="0"/>
                <w:iCs w:val="0"/>
                <w:smallCaps w:val="0"/>
                <w:color w:val="auto"/>
                <w:sz w:val="24"/>
                <w:szCs w:val="24"/>
                <w:highlight w:val="none"/>
                <w:lang w:val="en-US" w:eastAsia="zh-CN"/>
              </w:rPr>
              <w:t xml:space="preserve">小写：     （元人民币）</w:t>
            </w:r>
            <w:r/>
          </w:p>
        </w:tc>
      </w:tr>
      <w:tr>
        <w:trPr/>
        <w:tc>
          <w:tcPr>
            <w:tcMar>
              <w:left w:w="0" w:type="dxa"/>
              <w:top w:w="0" w:type="dxa"/>
              <w:right w:w="0" w:type="dxa"/>
              <w:bottom w:w="0" w:type="dxa"/>
            </w:tcMar>
            <w:tcW w:w="3631" w:type="dxa"/>
            <w:vAlign w:val="center"/>
            <w:textDirection w:val="lrTb"/>
            <w:noWrap w:val="false"/>
          </w:tcPr>
          <w:p>
            <w:pPr>
              <w:pStyle w:val="1282"/>
              <w:rPr>
                <w:rStyle w:val="906"/>
                <w:rFonts w:hint="eastAsia" w:ascii="宋体" w:hAnsi="宋体" w:eastAsia="宋体" w:cs="宋体"/>
                <w:b w:val="0"/>
                <w:bCs w:val="0"/>
                <w:i w:val="0"/>
                <w:iCs w:val="0"/>
                <w:smallCaps w:val="0"/>
                <w:color w:val="auto"/>
                <w:sz w:val="24"/>
                <w:szCs w:val="24"/>
                <w:highlight w:val="none"/>
                <w:lang w:val="en-US" w:eastAsia="zh-CN"/>
              </w:rPr>
            </w:pPr>
            <w:r>
              <w:rPr>
                <w:rStyle w:val="906"/>
                <w:rFonts w:ascii="宋体" w:hAnsi="宋体" w:eastAsia="宋体" w:cs="宋体"/>
                <w:b w:val="0"/>
                <w:bCs w:val="0"/>
                <w:i w:val="0"/>
                <w:iCs w:val="0"/>
                <w:smallCaps w:val="0"/>
                <w:color w:val="auto"/>
                <w:sz w:val="24"/>
                <w:szCs w:val="24"/>
                <w:highlight w:val="none"/>
              </w:rPr>
              <w:t xml:space="preserve">投标总报价大写</w:t>
            </w:r>
            <w:r>
              <w:rPr>
                <w:rStyle w:val="906"/>
                <w:rFonts w:hint="eastAsia" w:ascii="宋体" w:hAnsi="宋体" w:eastAsia="宋体" w:cs="宋体"/>
                <w:b w:val="0"/>
                <w:bCs w:val="0"/>
                <w:i w:val="0"/>
                <w:iCs w:val="0"/>
                <w:smallCaps w:val="0"/>
                <w:color w:val="auto"/>
                <w:sz w:val="24"/>
                <w:szCs w:val="24"/>
                <w:highlight w:val="none"/>
                <w:lang w:val="en-US" w:eastAsia="zh-CN"/>
              </w:rPr>
              <w:t xml:space="preserve">金额</w:t>
            </w:r>
            <w:r/>
          </w:p>
        </w:tc>
        <w:tc>
          <w:tcPr>
            <w:tcMar>
              <w:left w:w="0" w:type="dxa"/>
              <w:top w:w="0" w:type="dxa"/>
              <w:right w:w="0" w:type="dxa"/>
              <w:bottom w:w="0" w:type="dxa"/>
            </w:tcMar>
            <w:tcW w:w="4935"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c>
          <w:tcPr>
            <w:tcMar>
              <w:left w:w="0" w:type="dxa"/>
              <w:top w:w="0" w:type="dxa"/>
              <w:right w:w="0" w:type="dxa"/>
              <w:bottom w:w="0" w:type="dxa"/>
            </w:tcMar>
            <w:tcW w:w="3631"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4935"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c>
          <w:tcPr>
            <w:tcMar>
              <w:left w:w="0" w:type="dxa"/>
              <w:top w:w="0" w:type="dxa"/>
              <w:right w:w="0" w:type="dxa"/>
              <w:bottom w:w="0" w:type="dxa"/>
            </w:tcMar>
            <w:tcW w:w="3631"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4935" w:type="dxa"/>
            <w:vAlign w:val="center"/>
            <w:textDirection w:val="lrTb"/>
            <w:noWrap w:val="false"/>
          </w:tcPr>
          <w:p>
            <w:pPr>
              <w:pStyle w:val="1282"/>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282"/>
        <w:jc w:val="right"/>
        <w:spacing w:before="240" w:after="240"/>
        <w:rPr>
          <w:rStyle w:val="906"/>
          <w:rFonts w:ascii="宋体" w:hAnsi="宋体" w:eastAsia="宋体" w:cs="宋体"/>
          <w:color w:val="auto"/>
          <w:sz w:val="24"/>
          <w:szCs w:val="24"/>
          <w:highlight w:val="none"/>
          <w:lang w:val="en-US" w:eastAsia="zh-CN"/>
        </w:rPr>
      </w:pPr>
      <w:r>
        <w:rPr>
          <w:rStyle w:val="906"/>
          <w:rFonts w:ascii="宋体" w:hAnsi="宋体" w:eastAsia="宋体" w:cs="宋体"/>
          <w:color w:val="auto"/>
          <w:highlight w:val="none"/>
        </w:rPr>
        <w:t xml:space="preserve"> </w:t>
      </w:r>
      <w:r>
        <w:rPr>
          <w:rStyle w:val="906"/>
          <w:rFonts w:hint="eastAsia" w:ascii="宋体" w:hAnsi="宋体" w:eastAsia="宋体" w:cs="宋体"/>
          <w:color w:val="auto"/>
          <w:highlight w:val="none"/>
          <w:lang w:val="en-US" w:eastAsia="zh-CN"/>
        </w:rPr>
        <w:t xml:space="preserve">日期：    年    月   日</w:t>
      </w:r>
      <w:r/>
    </w:p>
    <w:p>
      <w:pPr>
        <w:pStyle w:val="128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注：</w:t>
      </w:r>
      <w:r/>
    </w:p>
    <w:p>
      <w:pPr>
        <w:pStyle w:val="1282"/>
        <w:spacing w:before="240" w:after="240"/>
        <w:rPr>
          <w:rStyle w:val="906"/>
          <w:rFonts w:hint="eastAsia" w:ascii="宋体" w:hAnsi="宋体" w:eastAsia="宋体" w:cs="宋体"/>
          <w:color w:val="auto"/>
          <w:highlight w:val="none"/>
          <w:lang w:val="en-US" w:eastAsia="zh-CN"/>
        </w:rPr>
      </w:pPr>
      <w:r>
        <w:rPr>
          <w:rStyle w:val="906"/>
          <w:rFonts w:ascii="宋体" w:hAnsi="宋体" w:eastAsia="宋体" w:cs="宋体"/>
          <w:color w:val="auto"/>
          <w:highlight w:val="none"/>
        </w:rPr>
        <w:t xml:space="preserve">1、</w:t>
      </w:r>
      <w:r>
        <w:rPr>
          <w:rStyle w:val="906"/>
          <w:rFonts w:hint="eastAsia" w:ascii="宋体" w:hAnsi="宋体" w:eastAsia="宋体" w:cs="宋体"/>
          <w:color w:val="auto"/>
          <w:highlight w:val="none"/>
          <w:lang w:val="en-US" w:eastAsia="zh-CN"/>
        </w:rPr>
        <w:t xml:space="preserve">开标一览表必须加盖投标人公章（复印件无效）。</w:t>
      </w:r>
      <w:r/>
    </w:p>
    <w:p>
      <w:pPr>
        <w:pStyle w:val="1283"/>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10" w:name="_Toc256000017"/>
      <w:r>
        <w:rPr>
          <w:rStyle w:val="906"/>
          <w:rFonts w:ascii="宋体" w:hAnsi="宋体" w:eastAsia="宋体" w:cs="宋体"/>
          <w:b/>
          <w:color w:val="auto"/>
          <w:sz w:val="32"/>
          <w:highlight w:val="none"/>
        </w:rPr>
        <w:t xml:space="preserve">四、资格证明文件</w:t>
      </w:r>
      <w:bookmarkEnd w:id="210"/>
      <w:r/>
      <w:r/>
    </w:p>
    <w:p>
      <w:pPr>
        <w:pStyle w:val="1284"/>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法人或者其他组织的营业执照等证明文件，自然人的身份证明</w:t>
      </w:r>
      <w:r/>
    </w:p>
    <w:p>
      <w:pPr>
        <w:pStyle w:val="1285"/>
        <w:spacing w:line="440" w:lineRule="exact"/>
        <w:rPr>
          <w:rStyle w:val="906"/>
          <w:rFonts w:ascii="Times New Roman" w:hAnsi="Times New Roman" w:eastAsia="Times New Roman" w:cs="Times New Roman"/>
          <w:color w:val="auto"/>
          <w:spacing w:val="7"/>
          <w:highlight w:val="none"/>
        </w:rPr>
        <w:outlineLvl w:val="9"/>
      </w:pPr>
      <w:r>
        <w:rPr>
          <w:rStyle w:val="906"/>
          <w:rFonts w:ascii="Times New Roman" w:hAnsi="Times New Roman" w:eastAsia="Times New Roman" w:cs="Times New Roman"/>
          <w:color w:val="auto"/>
          <w:highlight w:val="none"/>
        </w:rPr>
        <w:t xml:space="preserve">﻿ </w:t>
      </w:r>
      <w:r/>
    </w:p>
    <w:p>
      <w:pPr>
        <w:pStyle w:val="1285"/>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285"/>
        <w:jc w:val="center"/>
        <w:spacing w:before="360" w:after="360" w:line="300" w:lineRule="auto"/>
        <w:rPr>
          <w:rStyle w:val="906"/>
          <w:rFonts w:ascii="黑体" w:hAnsi="黑体" w:eastAsia="黑体" w:cs="黑体"/>
          <w:b/>
          <w:bCs/>
          <w:color w:val="auto"/>
          <w:sz w:val="36"/>
          <w:szCs w:val="36"/>
          <w:highlight w:val="none"/>
        </w:rPr>
      </w:pPr>
      <w:r>
        <w:rPr>
          <w:rStyle w:val="906"/>
          <w:rFonts w:ascii="黑体" w:hAnsi="黑体" w:eastAsia="黑体" w:cs="黑体"/>
          <w:b/>
          <w:bCs/>
          <w:color w:val="auto"/>
          <w:sz w:val="36"/>
          <w:szCs w:val="36"/>
          <w:highlight w:val="none"/>
        </w:rPr>
        <w:t xml:space="preserve">法人或者其他组织的营业执照等证明文件，自然人的身份证明 </w:t>
      </w:r>
      <w:r/>
    </w:p>
    <w:tbl>
      <w:tblPr>
        <w:tblStyle w:val="72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28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6255" w:type="dxa"/>
            <w:vAlign w:val="center"/>
            <w:textDirection w:val="lrTb"/>
            <w:noWrap w:val="false"/>
          </w:tcPr>
          <w:p>
            <w:pPr>
              <w:pStyle w:val="128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28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285"/>
              <w:jc w:val="center"/>
              <w:rPr>
                <w:rStyle w:val="906"/>
                <w:rFonts w:ascii="宋体" w:hAnsi="宋体" w:eastAsia="宋体" w:cs="宋体"/>
                <w:b w:val="0"/>
                <w:bCs w:val="0"/>
                <w:i w:val="0"/>
                <w:iCs w:val="0"/>
                <w:smallCaps w:val="0"/>
                <w:color w:val="auto"/>
                <w:sz w:val="24"/>
                <w:szCs w:val="24"/>
                <w:highlight w:val="none"/>
              </w:rPr>
            </w:pPr>
            <w:r/>
            <w:bookmarkStart w:id="211" w:name="A1"/>
            <w:r/>
            <w:bookmarkEnd w:id="211"/>
            <w:r/>
            <w:r/>
          </w:p>
        </w:tc>
        <w:tc>
          <w:tcPr>
            <w:tcMar>
              <w:left w:w="0" w:type="dxa"/>
              <w:top w:w="0" w:type="dxa"/>
              <w:right w:w="0" w:type="dxa"/>
              <w:bottom w:w="0" w:type="dxa"/>
            </w:tcMar>
            <w:tcW w:w="6255" w:type="dxa"/>
            <w:vAlign w:val="center"/>
            <w:textDirection w:val="lrTb"/>
            <w:noWrap w:val="false"/>
          </w:tcPr>
          <w:p>
            <w:pPr>
              <w:pStyle w:val="1285"/>
              <w:rPr>
                <w:rStyle w:val="906"/>
                <w:rFonts w:ascii="宋体" w:hAnsi="宋体" w:eastAsia="宋体" w:cs="宋体"/>
                <w:b w:val="0"/>
                <w:bCs w:val="0"/>
                <w:i w:val="0"/>
                <w:iCs w:val="0"/>
                <w:smallCaps w:val="0"/>
                <w:color w:val="auto"/>
                <w:sz w:val="24"/>
                <w:szCs w:val="24"/>
                <w:highlight w:val="none"/>
              </w:rPr>
            </w:pPr>
            <w:r/>
            <w:bookmarkStart w:id="212" w:name="MC"/>
            <w:r/>
            <w:bookmarkEnd w:id="212"/>
            <w:r/>
            <w:r/>
          </w:p>
        </w:tc>
        <w:tc>
          <w:tcPr>
            <w:tcMar>
              <w:left w:w="0" w:type="dxa"/>
              <w:top w:w="0" w:type="dxa"/>
              <w:right w:w="0" w:type="dxa"/>
              <w:bottom w:w="0" w:type="dxa"/>
            </w:tcMar>
            <w:tcW w:w="1515" w:type="dxa"/>
            <w:vAlign w:val="center"/>
            <w:textDirection w:val="lrTb"/>
            <w:noWrap w:val="false"/>
          </w:tcPr>
          <w:p>
            <w:pPr>
              <w:pStyle w:val="1285"/>
              <w:jc w:val="center"/>
              <w:rPr>
                <w:rStyle w:val="906"/>
                <w:rFonts w:ascii="宋体" w:hAnsi="宋体" w:eastAsia="宋体" w:cs="宋体"/>
                <w:b w:val="0"/>
                <w:bCs w:val="0"/>
                <w:i w:val="0"/>
                <w:iCs w:val="0"/>
                <w:smallCaps w:val="0"/>
                <w:color w:val="auto"/>
                <w:sz w:val="24"/>
                <w:szCs w:val="24"/>
                <w:highlight w:val="none"/>
              </w:rPr>
            </w:pPr>
            <w:r/>
            <w:bookmarkStart w:id="213" w:name="ChaKan"/>
            <w:r/>
            <w:bookmarkEnd w:id="213"/>
            <w:r>
              <w:rPr>
                <w:rStyle w:val="906"/>
                <w:rFonts w:ascii="宋体" w:hAnsi="宋体" w:eastAsia="宋体" w:cs="宋体"/>
                <w:b w:val="0"/>
                <w:bCs w:val="0"/>
                <w:i w:val="0"/>
                <w:iCs w:val="0"/>
                <w:smallCaps w:val="0"/>
                <w:color w:val="auto"/>
                <w:sz w:val="24"/>
                <w:szCs w:val="24"/>
                <w:highlight w:val="none"/>
              </w:rPr>
              <w:t xml:space="preserve">  </w:t>
            </w:r>
            <w:r/>
          </w:p>
        </w:tc>
      </w:tr>
    </w:tbl>
    <w:p>
      <w:pPr>
        <w:pStyle w:val="1285"/>
        <w:jc w:val="left"/>
        <w:spacing w:before="240" w:after="240" w:line="360" w:lineRule="auto"/>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85"/>
        <w:jc w:val="center"/>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286"/>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财务状况报告（成立不满一年不需要提供）</w:t>
      </w:r>
      <w:r/>
    </w:p>
    <w:p>
      <w:pPr>
        <w:pStyle w:val="1287"/>
        <w:spacing w:line="440" w:lineRule="exact"/>
        <w:rPr>
          <w:rStyle w:val="906"/>
          <w:rFonts w:ascii="Times New Roman" w:hAnsi="Times New Roman" w:eastAsia="Times New Roman" w:cs="Times New Roman"/>
          <w:color w:val="auto"/>
          <w:spacing w:val="7"/>
          <w:highlight w:val="none"/>
        </w:rPr>
        <w:outlineLvl w:val="9"/>
      </w:pPr>
      <w:r>
        <w:rPr>
          <w:rStyle w:val="906"/>
          <w:rFonts w:ascii="Times New Roman" w:hAnsi="Times New Roman" w:eastAsia="Times New Roman" w:cs="Times New Roman"/>
          <w:color w:val="auto"/>
          <w:highlight w:val="none"/>
        </w:rPr>
        <w:t xml:space="preserve">﻿ </w:t>
      </w:r>
      <w:r/>
    </w:p>
    <w:p>
      <w:pPr>
        <w:pStyle w:val="1287"/>
        <w:jc w:val="center"/>
        <w:spacing w:before="360" w:after="360" w:line="300" w:lineRule="auto"/>
        <w:rPr>
          <w:rStyle w:val="906"/>
          <w:rFonts w:ascii="黑体" w:hAnsi="黑体" w:eastAsia="黑体" w:cs="黑体"/>
          <w:b/>
          <w:bCs/>
          <w:color w:val="auto"/>
          <w:sz w:val="36"/>
          <w:szCs w:val="36"/>
          <w:highlight w:val="none"/>
        </w:rPr>
      </w:pPr>
      <w:r>
        <w:rPr>
          <w:rStyle w:val="906"/>
          <w:rFonts w:ascii="黑体" w:hAnsi="黑体" w:eastAsia="黑体" w:cs="黑体"/>
          <w:b/>
          <w:bCs/>
          <w:color w:val="auto"/>
          <w:sz w:val="36"/>
          <w:szCs w:val="36"/>
          <w:highlight w:val="none"/>
        </w:rPr>
        <w:t xml:space="preserve">近年财务状况表</w:t>
      </w:r>
      <w:r/>
    </w:p>
    <w:tbl>
      <w:tblPr>
        <w:tblStyle w:val="72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287"/>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年度 </w:t>
            </w:r>
            <w:r/>
          </w:p>
        </w:tc>
        <w:tc>
          <w:tcPr>
            <w:tcMar>
              <w:left w:w="0" w:type="dxa"/>
              <w:top w:w="0" w:type="dxa"/>
              <w:right w:w="0" w:type="dxa"/>
              <w:bottom w:w="0" w:type="dxa"/>
            </w:tcMar>
            <w:tcW w:w="5025" w:type="dxa"/>
            <w:vAlign w:val="center"/>
            <w:textDirection w:val="lrTb"/>
            <w:noWrap w:val="false"/>
          </w:tcPr>
          <w:p>
            <w:pPr>
              <w:pStyle w:val="1287"/>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说明 </w:t>
            </w:r>
            <w:r/>
          </w:p>
        </w:tc>
        <w:tc>
          <w:tcPr>
            <w:tcMar>
              <w:left w:w="0" w:type="dxa"/>
              <w:top w:w="0" w:type="dxa"/>
              <w:right w:w="0" w:type="dxa"/>
              <w:bottom w:w="0" w:type="dxa"/>
            </w:tcMar>
            <w:tcW w:w="2145" w:type="dxa"/>
            <w:vAlign w:val="center"/>
            <w:textDirection w:val="lrTb"/>
            <w:noWrap w:val="false"/>
          </w:tcPr>
          <w:p>
            <w:pPr>
              <w:pStyle w:val="1287"/>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287"/>
              <w:rPr>
                <w:rStyle w:val="906"/>
                <w:rFonts w:ascii="宋体" w:hAnsi="宋体" w:eastAsia="宋体" w:cs="宋体"/>
                <w:b w:val="0"/>
                <w:bCs w:val="0"/>
                <w:i w:val="0"/>
                <w:iCs w:val="0"/>
                <w:smallCaps w:val="0"/>
                <w:color w:val="auto"/>
                <w:sz w:val="24"/>
                <w:szCs w:val="24"/>
                <w:highlight w:val="none"/>
              </w:rPr>
            </w:pPr>
            <w:r/>
            <w:bookmarkStart w:id="214" w:name="Year"/>
            <w:r/>
            <w:bookmarkEnd w:id="214"/>
            <w:r>
              <w:rPr>
                <w:rStyle w:val="906"/>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5025" w:type="dxa"/>
            <w:vAlign w:val="center"/>
            <w:textDirection w:val="lrTb"/>
            <w:noWrap w:val="false"/>
          </w:tcPr>
          <w:p>
            <w:pPr>
              <w:pStyle w:val="1287"/>
              <w:rPr>
                <w:rStyle w:val="906"/>
                <w:rFonts w:ascii="宋体" w:hAnsi="宋体" w:eastAsia="宋体" w:cs="宋体"/>
                <w:b w:val="0"/>
                <w:bCs w:val="0"/>
                <w:i w:val="0"/>
                <w:iCs w:val="0"/>
                <w:smallCaps w:val="0"/>
                <w:color w:val="auto"/>
                <w:sz w:val="24"/>
                <w:szCs w:val="24"/>
                <w:highlight w:val="none"/>
              </w:rPr>
            </w:pPr>
            <w:r/>
            <w:bookmarkStart w:id="215" w:name="ReMark"/>
            <w:r/>
            <w:bookmarkEnd w:id="215"/>
            <w:r/>
            <w:r/>
          </w:p>
        </w:tc>
        <w:tc>
          <w:tcPr>
            <w:tcMar>
              <w:left w:w="0" w:type="dxa"/>
              <w:top w:w="0" w:type="dxa"/>
              <w:right w:w="0" w:type="dxa"/>
              <w:bottom w:w="0" w:type="dxa"/>
            </w:tcMar>
            <w:tcW w:w="2145" w:type="dxa"/>
            <w:vAlign w:val="center"/>
            <w:textDirection w:val="lrTb"/>
            <w:noWrap w:val="false"/>
          </w:tcPr>
          <w:p>
            <w:pPr>
              <w:pStyle w:val="1287"/>
              <w:rPr>
                <w:rStyle w:val="906"/>
                <w:rFonts w:ascii="宋体" w:hAnsi="宋体" w:eastAsia="宋体" w:cs="宋体"/>
                <w:b w:val="0"/>
                <w:bCs w:val="0"/>
                <w:i w:val="0"/>
                <w:iCs w:val="0"/>
                <w:smallCaps w:val="0"/>
                <w:color w:val="auto"/>
                <w:sz w:val="24"/>
                <w:szCs w:val="24"/>
                <w:highlight w:val="none"/>
              </w:rPr>
            </w:pPr>
            <w:r/>
            <w:bookmarkStart w:id="216" w:name="ChaKan_0"/>
            <w:r/>
            <w:bookmarkEnd w:id="216"/>
            <w:r/>
            <w:r/>
          </w:p>
        </w:tc>
      </w:tr>
    </w:tbl>
    <w:p>
      <w:pPr>
        <w:pStyle w:val="1287"/>
        <w:rPr>
          <w:rStyle w:val="906"/>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288"/>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依法缴纳税收和社会保障资金的相关材料</w:t>
      </w:r>
      <w:r/>
    </w:p>
    <w:p>
      <w:pPr>
        <w:pStyle w:val="1289"/>
        <w:rPr>
          <w:rStyle w:val="906"/>
          <w:rFonts w:ascii="Calibri" w:hAnsi="Calibri" w:eastAsia="宋体" w:cs="Times New Roman"/>
          <w:color w:val="auto"/>
          <w:highlight w:val="none"/>
        </w:rPr>
      </w:pPr>
      <w:r>
        <w:rPr>
          <w:rStyle w:val="906"/>
          <w:rFonts w:hint="eastAsia" w:ascii="Calibri" w:hAnsi="Calibri" w:eastAsia="宋体" w:cs="Times New Roman"/>
          <w:color w:val="auto"/>
          <w:highlight w:val="none"/>
        </w:rPr>
        <w:t xml:space="preserve">依法缴纳税收和社会保障资金的相关材料 </w:t>
      </w:r>
      <w:r/>
    </w:p>
    <w:p>
      <w:pPr>
        <w:pStyle w:val="1290"/>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具备履行合同所必需的设备和专业技术能力的书面声明</w:t>
      </w:r>
      <w:r/>
    </w:p>
    <w:p>
      <w:pPr>
        <w:pStyle w:val="1291"/>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291"/>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具备履行合同所必需的设备和专业技术能力的书面声明</w:t>
      </w:r>
      <w:r/>
    </w:p>
    <w:p>
      <w:pPr>
        <w:pStyle w:val="1291"/>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1"/>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 </w:t>
      </w:r>
      <w:r/>
    </w:p>
    <w:p>
      <w:pPr>
        <w:pStyle w:val="1291"/>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1"/>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我单位郑重声明： 我单位具备履行本项采购合同所必需的设备和专业技术能力。 </w:t>
      </w:r>
      <w:r/>
    </w:p>
    <w:p>
      <w:pPr>
        <w:pStyle w:val="1291"/>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91"/>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91"/>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91"/>
        <w:jc w:val="center"/>
        <w:spacing w:before="360" w:after="360"/>
        <w:rPr>
          <w:rStyle w:val="906"/>
          <w:rFonts w:ascii="宋体" w:hAnsi="宋体" w:eastAsia="宋体" w:cs="宋体"/>
          <w:color w:val="auto"/>
          <w:sz w:val="36"/>
          <w:szCs w:val="36"/>
          <w:highlight w:val="none"/>
        </w:rPr>
      </w:pPr>
      <w:r>
        <w:rPr>
          <w:rStyle w:val="906"/>
          <w:rFonts w:ascii="宋体" w:hAnsi="宋体" w:eastAsia="宋体" w:cs="宋体"/>
          <w:color w:val="auto"/>
          <w:sz w:val="36"/>
          <w:szCs w:val="36"/>
          <w:highlight w:val="none"/>
        </w:rPr>
        <w:t xml:space="preserve"> </w:t>
      </w:r>
      <w:r/>
    </w:p>
    <w:p>
      <w:pPr>
        <w:pStyle w:val="1291"/>
        <w:spacing w:before="210" w:after="210"/>
        <w:rPr>
          <w:rStyle w:val="906"/>
          <w:rFonts w:ascii="宋体" w:hAnsi="宋体" w:eastAsia="宋体" w:cs="宋体"/>
          <w:color w:val="auto"/>
          <w:sz w:val="21"/>
          <w:szCs w:val="21"/>
          <w:highlight w:val="none"/>
        </w:rPr>
      </w:pPr>
      <w:r>
        <w:rPr>
          <w:rStyle w:val="906"/>
          <w:rFonts w:ascii="宋体" w:hAnsi="宋体" w:eastAsia="宋体" w:cs="宋体"/>
          <w:color w:val="auto"/>
          <w:sz w:val="21"/>
          <w:szCs w:val="21"/>
          <w:highlight w:val="none"/>
        </w:rPr>
        <w:t xml:space="preserve"> 投标单位（加盖公章）：   </w:t>
      </w:r>
      <w:r/>
    </w:p>
    <w:p>
      <w:pPr>
        <w:pStyle w:val="1292"/>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p>
    <w:p>
      <w:pPr>
        <w:pStyle w:val="1293"/>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293"/>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参加政府采购活动前3年内在经营活动中没有重大违法记录的书面声明</w:t>
      </w:r>
      <w:r/>
    </w:p>
    <w:p>
      <w:pPr>
        <w:pStyle w:val="129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3"/>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 </w:t>
      </w:r>
      <w:r/>
    </w:p>
    <w:p>
      <w:pPr>
        <w:pStyle w:val="1293"/>
        <w:jc w:val="center"/>
        <w:spacing w:before="320" w:after="320"/>
        <w:rPr>
          <w:rStyle w:val="906"/>
          <w:rFonts w:ascii="宋体" w:hAnsi="宋体" w:eastAsia="宋体" w:cs="宋体"/>
          <w:color w:val="auto"/>
          <w:sz w:val="32"/>
          <w:szCs w:val="32"/>
          <w:highlight w:val="none"/>
        </w:rPr>
      </w:pPr>
      <w:r>
        <w:rPr>
          <w:rStyle w:val="906"/>
          <w:rFonts w:ascii="宋体" w:hAnsi="宋体" w:eastAsia="宋体" w:cs="宋体"/>
          <w:color w:val="auto"/>
          <w:sz w:val="32"/>
          <w:szCs w:val="32"/>
          <w:highlight w:val="none"/>
        </w:rPr>
        <w:t xml:space="preserve">声明</w:t>
      </w:r>
      <w:r/>
    </w:p>
    <w:p>
      <w:pPr>
        <w:pStyle w:val="129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29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3"/>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3"/>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3"/>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投标单位（加盖公章）：   </w:t>
      </w:r>
      <w:r/>
    </w:p>
    <w:p>
      <w:pPr>
        <w:pStyle w:val="1294"/>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授权委托书</w:t>
      </w:r>
      <w:r/>
    </w:p>
    <w:p>
      <w:pPr>
        <w:pStyle w:val="1295"/>
        <w:spacing w:line="440" w:lineRule="exact"/>
        <w:rPr>
          <w:rStyle w:val="906"/>
          <w:rFonts w:ascii="Times New Roman" w:hAnsi="Times New Roman" w:eastAsia="Times New Roman" w:cs="Times New Roman"/>
          <w:color w:val="auto"/>
          <w:spacing w:val="7"/>
          <w:highlight w:val="none"/>
        </w:rPr>
        <w:outlineLvl w:val="9"/>
      </w:pPr>
      <w:r>
        <w:rPr>
          <w:rStyle w:val="906"/>
          <w:rFonts w:ascii="Times New Roman" w:hAnsi="Times New Roman" w:eastAsia="Times New Roman" w:cs="Times New Roman"/>
          <w:color w:val="auto"/>
          <w:highlight w:val="none"/>
        </w:rPr>
        <w:t xml:space="preserve">﻿ </w:t>
      </w:r>
      <w:r/>
    </w:p>
    <w:p>
      <w:pPr>
        <w:pStyle w:val="1295"/>
        <w:jc w:val="center"/>
        <w:spacing w:before="320" w:after="320"/>
        <w:rPr>
          <w:rStyle w:val="906"/>
          <w:rFonts w:ascii="Times New Roman" w:hAnsi="Times New Roman" w:eastAsia="Times New Roman" w:cs="Times New Roman"/>
          <w:b/>
          <w:bCs/>
          <w:color w:val="auto"/>
          <w:sz w:val="32"/>
          <w:szCs w:val="32"/>
          <w:highlight w:val="none"/>
        </w:rPr>
      </w:pPr>
      <w:r>
        <w:rPr>
          <w:rStyle w:val="906"/>
          <w:rFonts w:ascii="Times New Roman" w:hAnsi="Times New Roman" w:eastAsia="Times New Roman" w:cs="Times New Roman"/>
          <w:b/>
          <w:bCs/>
          <w:color w:val="auto"/>
          <w:sz w:val="32"/>
          <w:szCs w:val="32"/>
          <w:highlight w:val="none"/>
        </w:rPr>
        <w:t xml:space="preserve">授权委托书</w:t>
      </w:r>
      <w:r/>
    </w:p>
    <w:p>
      <w:pPr>
        <w:pStyle w:val="1295"/>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295"/>
        <w:ind w:firstLine="50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本授权书声明：   （投标人名称）授权</w:t>
      </w:r>
      <w:bookmarkStart w:id="217" w:name="sys_STR"/>
      <w:r/>
      <w:bookmarkEnd w:id="217"/>
      <w:r>
        <w:rPr>
          <w:rStyle w:val="906"/>
          <w:rFonts w:ascii="Times New Roman" w:hAnsi="Times New Roman" w:eastAsia="Times New Roman" w:cs="Times New Roman"/>
          <w:color w:val="auto"/>
          <w:highlight w:val="none"/>
        </w:rPr>
        <w:t xml:space="preserve">(被授权人的姓名)为我方就   项目采购活动的合法代理人，以本单位名义全权处理一切与该项目采购有关的事务。 </w:t>
      </w:r>
      <w:r/>
    </w:p>
    <w:p>
      <w:pPr>
        <w:pStyle w:val="1295"/>
        <w:ind w:firstLine="50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本授权书于   起生效，特此声明。  </w:t>
      </w:r>
      <w:r/>
    </w:p>
    <w:p>
      <w:pPr>
        <w:pStyle w:val="1295"/>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295"/>
        <w:ind w:firstLine="357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被授权人身份证号码：   </w:t>
      </w:r>
      <w:r/>
    </w:p>
    <w:p>
      <w:pPr>
        <w:pStyle w:val="1295"/>
        <w:ind w:firstLine="357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被授权人联系电话：（手机）   </w:t>
      </w:r>
      <w:r/>
    </w:p>
    <w:p>
      <w:pPr>
        <w:pStyle w:val="1295"/>
        <w:ind w:firstLine="357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授权单位名称：   （加盖公章）</w:t>
      </w:r>
      <w:r/>
    </w:p>
    <w:p>
      <w:pPr>
        <w:pStyle w:val="1295"/>
        <w:ind w:firstLine="357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单位地址：   </w:t>
      </w:r>
      <w:r/>
    </w:p>
    <w:p>
      <w:pPr>
        <w:pStyle w:val="1295"/>
        <w:ind w:firstLine="4830"/>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日期：   </w:t>
      </w:r>
      <w:r/>
    </w:p>
    <w:p>
      <w:pPr>
        <w:pStyle w:val="1296"/>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关于资格证明文件的书面承诺</w:t>
      </w:r>
      <w:r/>
    </w:p>
    <w:p>
      <w:pPr>
        <w:pStyle w:val="1297"/>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 </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jc w:val="center"/>
        <w:spacing w:before="320" w:after="320"/>
        <w:rPr>
          <w:rStyle w:val="906"/>
          <w:rFonts w:ascii="宋体" w:hAnsi="宋体" w:eastAsia="宋体" w:cs="宋体"/>
          <w:color w:val="auto"/>
          <w:sz w:val="32"/>
          <w:szCs w:val="32"/>
          <w:highlight w:val="none"/>
        </w:rPr>
      </w:pPr>
      <w:r>
        <w:rPr>
          <w:rStyle w:val="906"/>
          <w:rFonts w:ascii="宋体" w:hAnsi="宋体" w:eastAsia="宋体" w:cs="宋体"/>
          <w:color w:val="auto"/>
          <w:sz w:val="32"/>
          <w:szCs w:val="32"/>
          <w:highlight w:val="none"/>
        </w:rPr>
        <w:t xml:space="preserve">关于资格证明文件的书面承诺</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jc w:val="center"/>
        <w:spacing w:before="320" w:after="320"/>
        <w:rPr>
          <w:rStyle w:val="906"/>
          <w:rFonts w:ascii="宋体" w:hAnsi="宋体" w:eastAsia="宋体" w:cs="宋体"/>
          <w:b/>
          <w:bCs/>
          <w:color w:val="auto"/>
          <w:sz w:val="32"/>
          <w:szCs w:val="32"/>
          <w:highlight w:val="none"/>
        </w:rPr>
      </w:pPr>
      <w:r>
        <w:rPr>
          <w:rStyle w:val="906"/>
          <w:rFonts w:ascii="宋体" w:hAnsi="宋体" w:eastAsia="宋体" w:cs="宋体"/>
          <w:b/>
          <w:bCs/>
          <w:color w:val="auto"/>
          <w:sz w:val="32"/>
          <w:szCs w:val="32"/>
          <w:highlight w:val="none"/>
        </w:rPr>
        <w:t xml:space="preserve"> </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297"/>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投标单位（加盖公章）：   </w:t>
      </w:r>
      <w:r/>
    </w:p>
    <w:p>
      <w:pPr>
        <w:pStyle w:val="1298"/>
        <w:jc w:val="left"/>
        <w:rPr>
          <w:rStyle w:val="906"/>
          <w:rFonts w:ascii="宋体" w:hAnsi="宋体" w:eastAsia="宋体" w:cs="宋体"/>
          <w:b/>
          <w:color w:val="auto"/>
          <w:sz w:val="28"/>
          <w:highlight w:val="none"/>
        </w:rPr>
        <w:outlineLvl w:val="2"/>
      </w:pPr>
      <w:r>
        <w:rPr>
          <w:rStyle w:val="906"/>
          <w:rFonts w:ascii="宋体" w:hAnsi="宋体" w:eastAsia="宋体" w:cs="宋体"/>
          <w:b/>
          <w:color w:val="auto"/>
          <w:sz w:val="28"/>
          <w:highlight w:val="none"/>
        </w:rPr>
        <w:t xml:space="preserve"> </w:t>
      </w:r>
      <w:r/>
    </w:p>
    <w:p>
      <w:pPr>
        <w:pStyle w:val="1299"/>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w:t>
      </w:r>
      <w:r>
        <w:rPr>
          <w:rStyle w:val="906"/>
          <w:rFonts w:hint="eastAsia" w:ascii="宋体" w:hAnsi="宋体" w:eastAsia="宋体" w:cs="宋体"/>
          <w:b/>
          <w:color w:val="auto"/>
          <w:sz w:val="28"/>
          <w:highlight w:val="none"/>
          <w:lang w:val="en-US" w:eastAsia="zh-CN"/>
        </w:rPr>
        <w:t xml:space="preserve">五、</w:t>
      </w:r>
      <w:r>
        <w:rPr>
          <w:rStyle w:val="906"/>
          <w:rFonts w:ascii="宋体" w:hAnsi="宋体" w:eastAsia="宋体" w:cs="宋体"/>
          <w:b/>
          <w:color w:val="auto"/>
          <w:sz w:val="28"/>
          <w:highlight w:val="none"/>
        </w:rPr>
        <w:t xml:space="preserve">中小企业声明函</w:t>
      </w:r>
      <w:r/>
    </w:p>
    <w:p>
      <w:pPr>
        <w:pStyle w:val="1300"/>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0"/>
        <w:jc w:val="center"/>
        <w:spacing w:before="320" w:after="320"/>
        <w:rPr>
          <w:rStyle w:val="906"/>
          <w:rFonts w:ascii="宋体" w:hAnsi="宋体" w:eastAsia="宋体" w:cs="宋体"/>
          <w:color w:val="auto"/>
          <w:sz w:val="32"/>
          <w:szCs w:val="32"/>
          <w:highlight w:val="none"/>
        </w:rPr>
      </w:pPr>
      <w:r>
        <w:rPr>
          <w:rStyle w:val="906"/>
          <w:rFonts w:ascii="宋体" w:hAnsi="宋体" w:eastAsia="宋体" w:cs="宋体"/>
          <w:color w:val="auto"/>
          <w:sz w:val="32"/>
          <w:szCs w:val="32"/>
          <w:highlight w:val="none"/>
        </w:rPr>
        <w:t xml:space="preserve">中小企业声明函（服务）</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0"/>
        <w:jc w:val="center"/>
        <w:spacing w:before="320" w:after="320"/>
        <w:rPr>
          <w:rStyle w:val="906"/>
          <w:rFonts w:ascii="宋体" w:hAnsi="宋体" w:eastAsia="宋体" w:cs="宋体"/>
          <w:color w:val="auto"/>
          <w:sz w:val="32"/>
          <w:szCs w:val="32"/>
          <w:highlight w:val="none"/>
        </w:rPr>
      </w:pPr>
      <w:r>
        <w:rPr>
          <w:rStyle w:val="906"/>
          <w:rFonts w:ascii="宋体" w:hAnsi="宋体" w:eastAsia="宋体" w:cs="宋体"/>
          <w:color w:val="auto"/>
          <w:sz w:val="32"/>
          <w:szCs w:val="32"/>
          <w:highlight w:val="none"/>
        </w:rPr>
        <w:t xml:space="preserve">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pStyle w:val="1300"/>
        <w:spacing w:before="240" w:after="240"/>
        <w:rPr>
          <w:rStyle w:val="906"/>
          <w:rFonts w:ascii="宋体" w:hAnsi="宋体" w:eastAsia="宋体" w:cs="宋体"/>
          <w:color w:val="auto"/>
          <w:highlight w:val="none"/>
        </w:rPr>
      </w:pPr>
      <w:r>
        <w:rPr>
          <w:rFonts w:ascii="宋体" w:hAnsi="宋体" w:eastAsia="宋体" w:cs="宋体"/>
          <w:color w:val="auto"/>
          <w:highlight w:val="none"/>
        </w:rPr>
      </w:r>
      <w:r/>
    </w:p>
    <w:p>
      <w:pPr>
        <w:ind w:left="0" w:right="0"/>
        <w:jc w:val="left"/>
        <w:keepLines w:val="0"/>
        <w:keepNext w:val="0"/>
        <w:spacing w:before="15" w:beforeAutospacing="0" w:line="15" w:lineRule="atLeast"/>
        <w:shd w:val="clear" w:color="auto" w:fill="ffffff"/>
        <w:widowControl/>
        <w:rPr>
          <w:rStyle w:val="906"/>
          <w:rFonts w:ascii="宋体" w:hAnsi="宋体" w:eastAsia="宋体" w:cs="宋体"/>
          <w:color w:val="auto"/>
          <w:sz w:val="24"/>
          <w:szCs w:val="24"/>
          <w:highlight w:val="none"/>
        </w:rPr>
        <w:suppressLineNumbers w:val="0"/>
      </w:pPr>
      <w:r>
        <w:rPr>
          <w:rStyle w:val="906"/>
          <w:rFonts w:hint="eastAsia" w:ascii="宋体" w:hAnsi="宋体" w:eastAsia="宋体" w:cs="宋体"/>
          <w:color w:val="auto"/>
          <w:sz w:val="24"/>
          <w:szCs w:val="24"/>
          <w:highlight w:val="none"/>
          <w:lang w:val="en-US" w:eastAsia="zh-CN"/>
        </w:rPr>
        <w:t xml:space="preserve">     </w:t>
      </w:r>
      <w:r>
        <w:rPr>
          <w:rStyle w:val="906"/>
          <w:rFonts w:ascii="宋体" w:hAnsi="宋体" w:eastAsia="宋体" w:cs="宋体"/>
          <w:color w:val="auto"/>
          <w:sz w:val="24"/>
          <w:szCs w:val="24"/>
          <w:highlight w:val="none"/>
          <w:lang w:val="en-US" w:eastAsia="zh-CN"/>
        </w:rPr>
        <w:t xml:space="preserve">（标的名称）,属于</w:t>
      </w:r>
      <w:r>
        <w:rPr>
          <w:rStyle w:val="906"/>
          <w:rFonts w:hint="eastAsia" w:ascii="宋体" w:hAnsi="宋体" w:eastAsia="宋体" w:cs="宋体"/>
          <w:color w:val="auto"/>
          <w:sz w:val="24"/>
          <w:szCs w:val="24"/>
          <w:highlight w:val="none"/>
          <w:lang w:val="en-US" w:eastAsia="zh-CN"/>
        </w:rPr>
        <w:t xml:space="preserve">       </w:t>
      </w:r>
      <w:r>
        <w:rPr>
          <w:rStyle w:val="906"/>
          <w:rFonts w:ascii="宋体" w:hAnsi="宋体" w:eastAsia="宋体" w:cs="宋体"/>
          <w:color w:val="auto"/>
          <w:sz w:val="24"/>
          <w:szCs w:val="24"/>
          <w:highlight w:val="none"/>
          <w:lang w:val="en-US" w:eastAsia="zh-CN"/>
        </w:rPr>
        <w:t xml:space="preserve">（采购文件中明确的所属行业）行业；承接企业为</w:t>
      </w:r>
      <w:r>
        <w:rPr>
          <w:rStyle w:val="906"/>
          <w:rFonts w:hint="eastAsia" w:ascii="宋体" w:hAnsi="宋体" w:eastAsia="宋体" w:cs="宋体"/>
          <w:color w:val="auto"/>
          <w:sz w:val="24"/>
          <w:szCs w:val="24"/>
          <w:highlight w:val="none"/>
          <w:lang w:val="en-US" w:eastAsia="zh-CN"/>
        </w:rPr>
        <w:t xml:space="preserve">     </w:t>
      </w:r>
      <w:r>
        <w:rPr>
          <w:rStyle w:val="906"/>
          <w:rFonts w:ascii="宋体" w:hAnsi="宋体" w:eastAsia="宋体" w:cs="宋体"/>
          <w:color w:val="auto"/>
          <w:sz w:val="24"/>
          <w:szCs w:val="24"/>
          <w:highlight w:val="none"/>
          <w:lang w:val="en-US" w:eastAsia="zh-CN"/>
        </w:rPr>
        <w:t xml:space="preserve">（企业名称），从业人员</w:t>
      </w:r>
      <w:r>
        <w:rPr>
          <w:rStyle w:val="906"/>
          <w:rFonts w:hint="eastAsia" w:ascii="宋体" w:hAnsi="宋体" w:eastAsia="宋体" w:cs="宋体"/>
          <w:color w:val="auto"/>
          <w:sz w:val="24"/>
          <w:szCs w:val="24"/>
          <w:highlight w:val="none"/>
          <w:lang w:val="en-US" w:eastAsia="zh-CN"/>
        </w:rPr>
        <w:t xml:space="preserve">     </w:t>
      </w:r>
      <w:r>
        <w:rPr>
          <w:rStyle w:val="906"/>
          <w:rFonts w:ascii="宋体" w:hAnsi="宋体" w:eastAsia="宋体" w:cs="宋体"/>
          <w:color w:val="auto"/>
          <w:sz w:val="24"/>
          <w:szCs w:val="24"/>
          <w:highlight w:val="none"/>
          <w:lang w:val="en-US" w:eastAsia="zh-CN"/>
        </w:rPr>
        <w:t xml:space="preserve">人，营业收入为</w:t>
      </w:r>
      <w:r>
        <w:rPr>
          <w:rStyle w:val="906"/>
          <w:rFonts w:hint="eastAsia" w:ascii="宋体" w:hAnsi="宋体" w:eastAsia="宋体" w:cs="宋体"/>
          <w:color w:val="auto"/>
          <w:sz w:val="24"/>
          <w:szCs w:val="24"/>
          <w:highlight w:val="none"/>
          <w:lang w:val="en-US" w:eastAsia="zh-CN"/>
        </w:rPr>
        <w:t xml:space="preserve">    </w:t>
      </w:r>
      <w:r>
        <w:rPr>
          <w:rStyle w:val="906"/>
          <w:rFonts w:ascii="宋体" w:hAnsi="宋体" w:eastAsia="宋体" w:cs="宋体"/>
          <w:color w:val="auto"/>
          <w:sz w:val="24"/>
          <w:szCs w:val="24"/>
          <w:highlight w:val="none"/>
          <w:lang w:val="en-US" w:eastAsia="zh-CN"/>
        </w:rPr>
        <w:t xml:space="preserve">万元，资产总额为</w:t>
      </w:r>
      <w:r>
        <w:rPr>
          <w:rStyle w:val="906"/>
          <w:rFonts w:hint="eastAsia" w:ascii="宋体" w:hAnsi="宋体" w:eastAsia="宋体" w:cs="宋体"/>
          <w:color w:val="auto"/>
          <w:sz w:val="24"/>
          <w:szCs w:val="24"/>
          <w:highlight w:val="none"/>
          <w:lang w:val="en-US" w:eastAsia="zh-CN"/>
        </w:rPr>
        <w:t xml:space="preserve">    </w:t>
      </w:r>
      <w:r>
        <w:rPr>
          <w:rStyle w:val="906"/>
          <w:rFonts w:ascii="宋体" w:hAnsi="宋体" w:eastAsia="宋体" w:cs="宋体"/>
          <w:color w:val="auto"/>
          <w:sz w:val="24"/>
          <w:szCs w:val="24"/>
          <w:highlight w:val="none"/>
          <w:lang w:val="en-US" w:eastAsia="zh-CN"/>
        </w:rPr>
        <w:t xml:space="preserve">万元，属于</w:t>
      </w:r>
      <w:r>
        <w:rPr>
          <w:rStyle w:val="906"/>
          <w:rFonts w:hint="eastAsia" w:ascii="宋体" w:hAnsi="宋体" w:eastAsia="宋体" w:cs="宋体"/>
          <w:color w:val="auto"/>
          <w:sz w:val="24"/>
          <w:szCs w:val="24"/>
          <w:highlight w:val="none"/>
          <w:u w:val="single"/>
          <w:lang w:val="en-US" w:eastAsia="zh-CN"/>
        </w:rPr>
        <w:t xml:space="preserve">     </w:t>
      </w:r>
      <w:r>
        <w:rPr>
          <w:rStyle w:val="906"/>
          <w:rFonts w:ascii="宋体" w:hAnsi="宋体" w:eastAsia="宋体" w:cs="宋体"/>
          <w:color w:val="auto"/>
          <w:sz w:val="24"/>
          <w:szCs w:val="24"/>
          <w:highlight w:val="none"/>
          <w:lang w:val="en-US" w:eastAsia="zh-CN"/>
        </w:rPr>
        <w:t xml:space="preserve">；</w:t>
      </w:r>
      <w:r/>
    </w:p>
    <w:p>
      <w:pPr>
        <w:pStyle w:val="1300"/>
        <w:spacing w:before="240" w:after="240"/>
        <w:rPr>
          <w:rStyle w:val="906"/>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本企业对上述声明内容的真实性负责。如有虚假，将依法承担相应责任。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企业名称（盖章）：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日期：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备注：1.从业人员、营业收入、资产总额填报上一年度数据，无上一年度数据的新成立企业可不填报。</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2.在服务采购项目中，服务由中小企业承接，即提供服务的人员为中小企业依照《中华人民共和国劳动合同法》订立劳动合同的从业人员。</w:t>
      </w:r>
      <w:r>
        <w:rPr>
          <w:rStyle w:val="906"/>
          <w:rFonts w:ascii="宋体" w:hAnsi="宋体" w:eastAsia="宋体" w:cs="宋体"/>
          <w:b/>
          <w:bCs/>
          <w:color w:val="auto"/>
          <w:highlight w:val="none"/>
        </w:rPr>
        <w:t xml:space="preserve">服务类项目中供应商若使用退休人员，将不享受相应扶持政策。</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附：中小企业划型标准规定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00"/>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01"/>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w:t>
      </w:r>
      <w:r>
        <w:rPr>
          <w:rStyle w:val="906"/>
          <w:rFonts w:hint="eastAsia" w:ascii="宋体" w:hAnsi="宋体" w:eastAsia="宋体" w:cs="宋体"/>
          <w:b/>
          <w:color w:val="auto"/>
          <w:sz w:val="28"/>
          <w:highlight w:val="none"/>
          <w:lang w:val="en-US" w:eastAsia="zh-CN"/>
        </w:rPr>
        <w:t xml:space="preserve">六、</w:t>
      </w:r>
      <w:r>
        <w:rPr>
          <w:rStyle w:val="906"/>
          <w:rFonts w:ascii="宋体" w:hAnsi="宋体" w:eastAsia="宋体" w:cs="宋体"/>
          <w:b/>
          <w:color w:val="auto"/>
          <w:sz w:val="28"/>
          <w:highlight w:val="none"/>
        </w:rPr>
        <w:t xml:space="preserve">残疾人福利性单位声明函（专门面向中小企业）</w:t>
      </w:r>
      <w:r/>
    </w:p>
    <w:p>
      <w:pPr>
        <w:pStyle w:val="1302"/>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2"/>
        <w:jc w:val="center"/>
        <w:spacing w:before="320" w:after="320"/>
        <w:rPr>
          <w:rStyle w:val="906"/>
          <w:rFonts w:ascii="宋体" w:hAnsi="宋体" w:eastAsia="宋体" w:cs="宋体"/>
          <w:color w:val="auto"/>
          <w:sz w:val="32"/>
          <w:szCs w:val="32"/>
          <w:highlight w:val="none"/>
        </w:rPr>
      </w:pPr>
      <w:r>
        <w:rPr>
          <w:rStyle w:val="906"/>
          <w:rFonts w:ascii="宋体" w:hAnsi="宋体" w:eastAsia="宋体" w:cs="宋体"/>
          <w:color w:val="auto"/>
          <w:sz w:val="32"/>
          <w:szCs w:val="32"/>
          <w:highlight w:val="none"/>
        </w:rPr>
        <w:t xml:space="preserve">残疾人福利性单位声明函</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2"/>
        <w:jc w:val="center"/>
        <w:spacing w:before="320" w:after="320"/>
        <w:rPr>
          <w:rStyle w:val="906"/>
          <w:rFonts w:ascii="宋体" w:hAnsi="宋体" w:eastAsia="宋体" w:cs="宋体"/>
          <w:color w:val="auto"/>
          <w:sz w:val="32"/>
          <w:szCs w:val="32"/>
          <w:highlight w:val="none"/>
        </w:rPr>
      </w:pPr>
      <w:r>
        <w:rPr>
          <w:rStyle w:val="906"/>
          <w:rFonts w:ascii="宋体" w:hAnsi="宋体" w:eastAsia="宋体" w:cs="宋体"/>
          <w:color w:val="auto"/>
          <w:sz w:val="32"/>
          <w:szCs w:val="32"/>
          <w:highlight w:val="none"/>
        </w:rPr>
        <w:t xml:space="preserve">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本单位对上述声明的真实性负责。如有虚假，将依法承担相应责任。</w:t>
      </w:r>
      <w:r/>
    </w:p>
    <w:p>
      <w:pPr>
        <w:pStyle w:val="1302"/>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2"/>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2"/>
        <w:jc w:val="center"/>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单位名称（盖章）：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日期：   </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02"/>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303"/>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w:t>
      </w:r>
      <w:r>
        <w:rPr>
          <w:rStyle w:val="906"/>
          <w:rFonts w:hint="eastAsia" w:ascii="宋体" w:hAnsi="宋体" w:eastAsia="宋体" w:cs="宋体"/>
          <w:b/>
          <w:color w:val="auto"/>
          <w:sz w:val="28"/>
          <w:highlight w:val="none"/>
          <w:lang w:val="en-US" w:eastAsia="zh-CN"/>
        </w:rPr>
        <w:t xml:space="preserve">七、</w:t>
      </w:r>
      <w:r>
        <w:rPr>
          <w:rStyle w:val="906"/>
          <w:rFonts w:ascii="宋体" w:hAnsi="宋体" w:eastAsia="宋体" w:cs="宋体"/>
          <w:b/>
          <w:color w:val="auto"/>
          <w:sz w:val="28"/>
          <w:highlight w:val="none"/>
        </w:rPr>
        <w:t xml:space="preserve">监狱企业的证明文件（专门面向中小企业）</w:t>
      </w:r>
      <w:r/>
    </w:p>
    <w:p>
      <w:pPr>
        <w:pStyle w:val="1304"/>
        <w:jc w:val="center"/>
        <w:rPr>
          <w:rStyle w:val="906"/>
          <w:rFonts w:ascii="Calibri" w:hAnsi="Calibri" w:eastAsia="宋体" w:cs="Times New Roman"/>
          <w:color w:val="auto"/>
          <w:sz w:val="32"/>
          <w:szCs w:val="32"/>
          <w:highlight w:val="none"/>
        </w:rPr>
      </w:pPr>
      <w:r>
        <w:rPr>
          <w:rStyle w:val="906"/>
          <w:rFonts w:hint="eastAsia" w:ascii="Calibri" w:hAnsi="Calibri" w:eastAsia="宋体" w:cs="Times New Roman"/>
          <w:color w:val="auto"/>
          <w:sz w:val="32"/>
          <w:szCs w:val="32"/>
          <w:highlight w:val="none"/>
        </w:rPr>
        <w:t xml:space="preserve">监狱企业的证明文件</w:t>
      </w:r>
      <w:r/>
    </w:p>
    <w:p>
      <w:pPr>
        <w:pStyle w:val="1304"/>
        <w:rPr>
          <w:rStyle w:val="906"/>
          <w:rFonts w:ascii="等线" w:hAnsi="等线" w:eastAsia="等线" w:cs="Times New Roman"/>
          <w:color w:val="auto"/>
          <w:highlight w:val="none"/>
        </w:rPr>
      </w:pPr>
      <w:r>
        <w:rPr>
          <w:rFonts w:ascii="等线" w:hAnsi="等线" w:eastAsia="等线" w:cs="Times New Roman"/>
          <w:color w:val="auto"/>
          <w:highlight w:val="none"/>
        </w:rPr>
      </w:r>
      <w:r/>
    </w:p>
    <w:p>
      <w:pPr>
        <w:pStyle w:val="1304"/>
        <w:ind w:firstLine="480"/>
        <w:spacing w:line="440" w:lineRule="exact"/>
        <w:rPr>
          <w:rStyle w:val="906"/>
          <w:rFonts w:ascii="宋体" w:hAnsi="宋体" w:eastAsia="宋体" w:cs="宋体"/>
          <w:color w:val="auto"/>
          <w:sz w:val="24"/>
          <w:szCs w:val="24"/>
          <w:highlight w:val="none"/>
        </w:rPr>
      </w:pPr>
      <w:r>
        <w:rPr>
          <w:rStyle w:val="906"/>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04"/>
        <w:rPr>
          <w:rStyle w:val="906"/>
          <w:rFonts w:ascii="等线" w:hAnsi="等线" w:eastAsia="等线" w:cs="Times New Roman"/>
          <w:color w:val="auto"/>
          <w:highlight w:val="none"/>
        </w:rPr>
      </w:pPr>
      <w:r>
        <w:rPr>
          <w:rStyle w:val="906"/>
          <w:rFonts w:hint="eastAsia" w:ascii="等线" w:hAnsi="等线" w:eastAsia="等线" w:cs="Times New Roman"/>
          <w:color w:val="auto"/>
          <w:highlight w:val="none"/>
        </w:rPr>
        <w:t xml:space="preserve">      </w:t>
      </w:r>
      <w:r/>
    </w:p>
    <w:p>
      <w:pPr>
        <w:pStyle w:val="1304"/>
        <w:ind w:firstLine="480"/>
        <w:spacing w:line="440" w:lineRule="exact"/>
        <w:rPr>
          <w:rStyle w:val="906"/>
          <w:rFonts w:ascii="宋体" w:hAnsi="宋体" w:eastAsia="宋体" w:cs="宋体"/>
          <w:color w:val="auto"/>
          <w:sz w:val="24"/>
          <w:szCs w:val="24"/>
          <w:highlight w:val="none"/>
        </w:rPr>
      </w:pPr>
      <w:r>
        <w:rPr>
          <w:rStyle w:val="906"/>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04"/>
        <w:rPr>
          <w:rStyle w:val="906"/>
          <w:rFonts w:ascii="等线" w:hAnsi="等线" w:eastAsia="等线" w:cs="Times New Roman"/>
          <w:color w:val="auto"/>
          <w:highlight w:val="none"/>
        </w:rPr>
      </w:pPr>
      <w:r>
        <w:rPr>
          <w:rFonts w:ascii="等线" w:hAnsi="等线" w:eastAsia="等线" w:cs="Times New Roman"/>
          <w:color w:val="auto"/>
          <w:highlight w:val="none"/>
        </w:rPr>
      </w:r>
      <w:r/>
    </w:p>
    <w:p>
      <w:pPr>
        <w:pStyle w:val="1304"/>
        <w:rPr>
          <w:rStyle w:val="906"/>
          <w:rFonts w:ascii="Calibri" w:hAnsi="Calibri" w:eastAsia="宋体" w:cs="Times New Roman"/>
          <w:color w:val="auto"/>
          <w:highlight w:val="none"/>
        </w:rPr>
      </w:pPr>
      <w:r>
        <w:rPr>
          <w:rStyle w:val="906"/>
          <w:rFonts w:hint="eastAsia" w:ascii="Calibri" w:hAnsi="Calibri" w:eastAsia="宋体" w:cs="Times New Roman"/>
          <w:color w:val="auto"/>
          <w:highlight w:val="none"/>
        </w:rPr>
        <w:t xml:space="preserve"> </w:t>
      </w:r>
      <w:r/>
    </w:p>
    <w:p>
      <w:pPr>
        <w:pStyle w:val="1305"/>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18" w:name="_Toc256000018"/>
      <w:r>
        <w:rPr>
          <w:rStyle w:val="906"/>
          <w:rFonts w:hint="eastAsia" w:ascii="宋体" w:hAnsi="宋体" w:eastAsia="宋体" w:cs="宋体"/>
          <w:b/>
          <w:color w:val="auto"/>
          <w:sz w:val="32"/>
          <w:highlight w:val="none"/>
          <w:lang w:val="en-US" w:eastAsia="zh-CN"/>
        </w:rPr>
        <w:t xml:space="preserve">八</w:t>
      </w:r>
      <w:r>
        <w:rPr>
          <w:rStyle w:val="906"/>
          <w:rFonts w:ascii="宋体" w:hAnsi="宋体" w:eastAsia="宋体" w:cs="宋体"/>
          <w:b/>
          <w:color w:val="auto"/>
          <w:sz w:val="32"/>
          <w:highlight w:val="none"/>
        </w:rPr>
        <w:t xml:space="preserve">、</w:t>
      </w:r>
      <w:r>
        <w:rPr>
          <w:rStyle w:val="906"/>
          <w:rFonts w:hint="eastAsia" w:ascii="宋体" w:hAnsi="宋体" w:eastAsia="宋体" w:cs="宋体"/>
          <w:b/>
          <w:color w:val="auto"/>
          <w:sz w:val="32"/>
          <w:highlight w:val="none"/>
          <w:lang w:val="en-US" w:eastAsia="zh-CN"/>
        </w:rPr>
        <w:t xml:space="preserve">报价</w:t>
      </w:r>
      <w:r>
        <w:rPr>
          <w:rStyle w:val="906"/>
          <w:rFonts w:ascii="宋体" w:hAnsi="宋体" w:eastAsia="宋体" w:cs="宋体"/>
          <w:b/>
          <w:color w:val="auto"/>
          <w:sz w:val="32"/>
          <w:highlight w:val="none"/>
        </w:rPr>
        <w:t xml:space="preserve">明细表</w:t>
      </w:r>
      <w:bookmarkEnd w:id="218"/>
      <w:r/>
      <w:r/>
    </w:p>
    <w:p>
      <w:pPr>
        <w:pStyle w:val="1306"/>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306"/>
        <w:spacing w:before="240" w:after="240"/>
        <w:rPr>
          <w:rStyle w:val="906"/>
          <w:rFonts w:ascii="宋体" w:hAnsi="宋体" w:eastAsia="宋体" w:cs="宋体"/>
          <w:color w:val="auto"/>
          <w:highlight w:val="none"/>
        </w:rPr>
      </w:pPr>
      <w:r>
        <w:rPr>
          <w:rStyle w:val="906"/>
          <w:rFonts w:hint="eastAsia" w:ascii="黑体" w:hAnsi="黑体" w:eastAsia="黑体" w:cs="黑体"/>
          <w:b/>
          <w:bCs/>
          <w:color w:val="auto"/>
          <w:sz w:val="40"/>
          <w:szCs w:val="40"/>
          <w:highlight w:val="none"/>
          <w:lang w:val="en-US" w:eastAsia="zh-CN"/>
        </w:rPr>
        <w:t xml:space="preserve">报价</w:t>
      </w:r>
      <w:r>
        <w:rPr>
          <w:rStyle w:val="906"/>
          <w:rFonts w:ascii="黑体" w:hAnsi="黑体" w:eastAsia="黑体" w:cs="黑体"/>
          <w:b/>
          <w:bCs/>
          <w:color w:val="auto"/>
          <w:sz w:val="40"/>
          <w:szCs w:val="40"/>
          <w:highlight w:val="none"/>
        </w:rPr>
        <w:t xml:space="preserve">明细表 </w:t>
      </w:r>
      <w:r>
        <w:rPr>
          <w:rStyle w:val="906"/>
          <w:rFonts w:ascii="宋体" w:hAnsi="宋体" w:eastAsia="宋体" w:cs="宋体"/>
          <w:color w:val="auto"/>
          <w:highlight w:val="none"/>
        </w:rPr>
        <w:t xml:space="preserve"> </w:t>
      </w:r>
      <w:r/>
    </w:p>
    <w:p>
      <w:pPr>
        <w:pStyle w:val="1262"/>
        <w:numPr>
          <w:ilvl w:val="0"/>
          <w:numId w:val="0"/>
        </w:numPr>
        <w:spacing w:line="440" w:lineRule="exact"/>
        <w:rPr>
          <w:rStyle w:val="906"/>
          <w:rFonts w:ascii="宋体" w:hAnsi="宋体" w:eastAsia="宋体" w:cs="宋体"/>
          <w:b w:val="0"/>
          <w:color w:val="auto"/>
          <w:spacing w:val="7"/>
          <w:sz w:val="24"/>
          <w:highlight w:val="none"/>
        </w:rPr>
        <w:outlineLvl w:val="9"/>
      </w:pPr>
      <w:r>
        <w:rPr>
          <w:rStyle w:val="906"/>
          <w:rFonts w:hint="eastAsia" w:ascii="宋体" w:hAnsi="宋体" w:eastAsia="宋体" w:cs="宋体"/>
          <w:b w:val="0"/>
          <w:color w:val="auto"/>
          <w:spacing w:val="7"/>
          <w:sz w:val="24"/>
          <w:highlight w:val="none"/>
          <w:lang w:eastAsia="zh-CN"/>
        </w:rPr>
        <w:t xml:space="preserve">2025-2026年度外场绿化养护服务项目</w:t>
      </w:r>
      <w:r>
        <w:rPr>
          <w:rStyle w:val="906"/>
          <w:rFonts w:ascii="宋体" w:hAnsi="宋体" w:eastAsia="宋体" w:cs="宋体"/>
          <w:b w:val="0"/>
          <w:color w:val="auto"/>
          <w:spacing w:val="7"/>
          <w:sz w:val="24"/>
          <w:highlight w:val="none"/>
        </w:rPr>
        <w:t xml:space="preserve">:</w:t>
      </w:r>
      <w:r/>
    </w:p>
    <w:tbl>
      <w:tblPr>
        <w:tblStyle w:val="726"/>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233"/>
        <w:gridCol w:w="1718"/>
        <w:gridCol w:w="1093"/>
        <w:gridCol w:w="980"/>
        <w:gridCol w:w="1620"/>
        <w:gridCol w:w="1195"/>
        <w:gridCol w:w="1206"/>
      </w:tblGrid>
      <w:tr>
        <w:trPr/>
        <w:tc>
          <w:tcPr>
            <w:tcMar>
              <w:top w:w="100" w:type="dxa"/>
              <w:bottom w:w="100" w:type="dxa"/>
            </w:tcMar>
            <w:tcW w:w="225"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rPr>
            </w:pPr>
            <w:r>
              <w:rPr>
                <w:rStyle w:val="906"/>
                <w:rFonts w:hint="eastAsia" w:ascii="宋体" w:hAnsi="宋体" w:eastAsia="宋体" w:cs="宋体"/>
                <w:b w:val="0"/>
                <w:color w:val="auto"/>
                <w:sz w:val="18"/>
                <w:szCs w:val="18"/>
                <w:highlight w:val="none"/>
              </w:rPr>
              <w:t xml:space="preserve">序号</w:t>
            </w:r>
            <w:r/>
          </w:p>
        </w:tc>
        <w:tc>
          <w:tcPr>
            <w:tcMar>
              <w:top w:w="100" w:type="dxa"/>
              <w:bottom w:w="100" w:type="dxa"/>
            </w:tcMar>
            <w:tcW w:w="651" w:type="pct"/>
            <w:vAlign w:val="center"/>
            <w:textDirection w:val="lrTb"/>
            <w:noWrap w:val="false"/>
          </w:tcPr>
          <w:p>
            <w:pPr>
              <w:pStyle w:val="1263"/>
              <w:jc w:val="both"/>
              <w:rPr>
                <w:rStyle w:val="906"/>
                <w:rFonts w:hint="eastAsia"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服务单位</w:t>
            </w:r>
            <w:r/>
          </w:p>
        </w:tc>
        <w:tc>
          <w:tcPr>
            <w:tcMar>
              <w:top w:w="100" w:type="dxa"/>
              <w:bottom w:w="100" w:type="dxa"/>
            </w:tcMar>
            <w:tcW w:w="905"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rPr>
            </w:pPr>
            <w:r>
              <w:rPr>
                <w:rStyle w:val="906"/>
                <w:rFonts w:hint="eastAsia" w:ascii="宋体" w:hAnsi="宋体" w:eastAsia="宋体" w:cs="宋体"/>
                <w:b w:val="0"/>
                <w:color w:val="auto"/>
                <w:sz w:val="18"/>
                <w:szCs w:val="18"/>
                <w:highlight w:val="none"/>
                <w:lang w:val="en-US" w:eastAsia="zh-CN"/>
              </w:rPr>
              <w:t xml:space="preserve">养护地点</w:t>
            </w:r>
            <w:r/>
          </w:p>
        </w:tc>
        <w:tc>
          <w:tcPr>
            <w:tcMar>
              <w:top w:w="100" w:type="dxa"/>
              <w:bottom w:w="100" w:type="dxa"/>
            </w:tcMar>
            <w:tcW w:w="577"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rPr>
            </w:pPr>
            <w:r>
              <w:rPr>
                <w:rStyle w:val="906"/>
                <w:rFonts w:hint="eastAsia" w:ascii="宋体" w:hAnsi="宋体" w:eastAsia="宋体" w:cs="宋体"/>
                <w:b w:val="0"/>
                <w:color w:val="auto"/>
                <w:sz w:val="18"/>
                <w:szCs w:val="18"/>
                <w:highlight w:val="none"/>
                <w:lang w:val="en-US" w:eastAsia="zh-CN"/>
              </w:rPr>
              <w:t xml:space="preserve">养护面积（m2)</w:t>
            </w:r>
            <w:r/>
          </w:p>
        </w:tc>
        <w:tc>
          <w:tcPr>
            <w:tcMar>
              <w:top w:w="100" w:type="dxa"/>
              <w:bottom w:w="100" w:type="dxa"/>
            </w:tcMar>
            <w:tcW w:w="517" w:type="pct"/>
            <w:vAlign w:val="center"/>
            <w:textDirection w:val="lrTb"/>
            <w:noWrap w:val="false"/>
          </w:tcPr>
          <w:p>
            <w:pPr>
              <w:pStyle w:val="1263"/>
              <w:jc w:val="center"/>
              <w:rPr>
                <w:rStyle w:val="906"/>
                <w:rFonts w:hint="eastAsia"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养护月数</w:t>
            </w:r>
            <w:r/>
          </w:p>
        </w:tc>
        <w:tc>
          <w:tcPr>
            <w:tcMar>
              <w:top w:w="100" w:type="dxa"/>
              <w:bottom w:w="100" w:type="dxa"/>
            </w:tcMar>
            <w:tcW w:w="855" w:type="pct"/>
            <w:vAlign w:val="center"/>
            <w:textDirection w:val="lrTb"/>
            <w:noWrap w:val="false"/>
          </w:tcPr>
          <w:p>
            <w:pPr>
              <w:pStyle w:val="1263"/>
              <w:jc w:val="center"/>
              <w:rPr>
                <w:rStyle w:val="906"/>
                <w:rFonts w:hint="default"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合同开始日期</w:t>
            </w:r>
            <w:r/>
          </w:p>
        </w:tc>
        <w:tc>
          <w:tcPr>
            <w:tcMar>
              <w:top w:w="100" w:type="dxa"/>
              <w:bottom w:w="100" w:type="dxa"/>
            </w:tcMar>
            <w:tcW w:w="631" w:type="pct"/>
            <w:vAlign w:val="center"/>
            <w:textDirection w:val="lrTb"/>
            <w:noWrap w:val="false"/>
          </w:tcPr>
          <w:p>
            <w:pPr>
              <w:pStyle w:val="1263"/>
              <w:jc w:val="center"/>
              <w:rPr>
                <w:rStyle w:val="906"/>
                <w:rFonts w:hint="default"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最高限价（万元）</w:t>
            </w:r>
            <w:r/>
          </w:p>
        </w:tc>
        <w:tc>
          <w:tcPr>
            <w:tcMar>
              <w:top w:w="100" w:type="dxa"/>
              <w:bottom w:w="100" w:type="dxa"/>
            </w:tcMar>
            <w:tcW w:w="635" w:type="pct"/>
            <w:vAlign w:val="center"/>
            <w:textDirection w:val="lrTb"/>
            <w:noWrap w:val="false"/>
          </w:tcPr>
          <w:p>
            <w:pPr>
              <w:pStyle w:val="1263"/>
              <w:jc w:val="center"/>
              <w:rPr>
                <w:rStyle w:val="906"/>
                <w:rFonts w:hint="default" w:ascii="宋体" w:hAnsi="宋体" w:eastAsia="宋体" w:cs="宋体"/>
                <w:b w:val="0"/>
                <w:color w:val="auto"/>
                <w:sz w:val="18"/>
                <w:szCs w:val="18"/>
                <w:highlight w:val="none"/>
                <w:lang w:val="en-US" w:eastAsia="zh-CN"/>
              </w:rPr>
            </w:pPr>
            <w:r>
              <w:rPr>
                <w:rStyle w:val="906"/>
                <w:rFonts w:hint="eastAsia" w:ascii="宋体" w:hAnsi="宋体" w:eastAsia="宋体" w:cs="宋体"/>
                <w:b w:val="0"/>
                <w:color w:val="auto"/>
                <w:sz w:val="18"/>
                <w:szCs w:val="18"/>
                <w:highlight w:val="none"/>
                <w:lang w:val="en-US" w:eastAsia="zh-CN"/>
              </w:rPr>
              <w:t xml:space="preserve">投标报价（万元）</w:t>
            </w:r>
            <w:r/>
          </w:p>
        </w:tc>
      </w:tr>
      <w:tr>
        <w:trPr>
          <w:trHeight w:val="512"/>
        </w:trPr>
        <w:tc>
          <w:tcPr>
            <w:tcMar>
              <w:top w:w="100" w:type="dxa"/>
              <w:bottom w:w="100" w:type="dxa"/>
            </w:tcMa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市府大院</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人民中路8号</w:t>
            </w:r>
            <w:r/>
          </w:p>
        </w:tc>
        <w:tc>
          <w:tcPr>
            <w:tcMar>
              <w:top w:w="100" w:type="dxa"/>
              <w:bottom w:w="100" w:type="dxa"/>
            </w:tcMar>
            <w:tcW w:w="577"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24696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17.9</w:t>
            </w:r>
            <w:r>
              <w:rPr>
                <w:rFonts w:hint="eastAsia" w:ascii="宋体" w:hAnsi="宋体" w:cs="宋体"/>
                <w:i w:val="0"/>
                <w:iCs w:val="0"/>
                <w:color w:val="auto"/>
                <w:sz w:val="18"/>
                <w:szCs w:val="18"/>
                <w:highlight w:val="none"/>
                <w:u w:val="none"/>
                <w:lang w:val="en-US" w:eastAsia="zh-CN" w:bidi="ar"/>
              </w:rPr>
              <w:t xml:space="preserve">4</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15"/>
        </w:trPr>
        <w:tc>
          <w:tcPr>
            <w:tcMar>
              <w:top w:w="100" w:type="dxa"/>
              <w:bottom w:w="100" w:type="dxa"/>
            </w:tcMa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久安大厦</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人民东路840号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2448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1.68</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25"/>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机关幼儿园东园</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暨阳东路209号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805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0.56</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9"/>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市委党校</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中兴中路6号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5315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4.90</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残联</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长兴路2号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1721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应急管理局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华昌路505号、泗杨路500号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423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0.56</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教育局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老宅路133号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1470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0.82</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水资源管理处（水资源监测站）</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乘航街道蒋桥东横河水利枢纽</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4818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2.24</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张家港市河道管理处</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乘航街道蒋桥东横河水利枢纽</w:t>
            </w:r>
            <w:r/>
          </w:p>
        </w:tc>
        <w:tc>
          <w:tcPr>
            <w:tcMar>
              <w:top w:w="100" w:type="dxa"/>
              <w:bottom w:w="100" w:type="dxa"/>
            </w:tcMar>
            <w:tcW w:w="577"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3856</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2.57</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资规局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人民路18号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1250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14.5</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2025.10.17</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0.42</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建设大厦</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人民中路68号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10160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5.04</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交警大队</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合兴永协路1号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2268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2026.08.01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0.26</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交警杨舍中队</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杨舍镇永安路1099号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2891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2.15</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公安局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杨舍镇港城大道180号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4326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5.32</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司法局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港城大道142号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1090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rPr>
                <w:rFonts w:hint="eastAsia" w:ascii="宋体" w:hAnsi="宋体" w:cs="宋体"/>
                <w:i w:val="0"/>
                <w:iCs w:val="0"/>
                <w:color w:val="auto"/>
                <w:sz w:val="18"/>
                <w:szCs w:val="18"/>
                <w:highlight w:val="none"/>
                <w:u w:val="none"/>
                <w:lang w:val="en-US" w:eastAsia="zh-CN" w:bidi="ar"/>
              </w:rPr>
              <w:t xml:space="preserve">61</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老年大学</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杨舍镇龙潭路160号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3498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1.68</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城管局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白鹿路99号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4951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5.32</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锡剧艺术中心</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市杨舍镇永安路18号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2870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张家港博物馆</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市暨阳西路2号</w:t>
            </w:r>
            <w:r/>
          </w:p>
        </w:tc>
        <w:tc>
          <w:tcPr>
            <w:tcMar>
              <w:top w:w="100" w:type="dxa"/>
              <w:bottom w:w="100" w:type="dxa"/>
            </w:tcMar>
            <w:tcW w:w="577"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3846</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2.52</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水政监察大队</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杨舍镇西二环路224号</w:t>
            </w:r>
            <w:r/>
          </w:p>
        </w:tc>
        <w:tc>
          <w:tcPr>
            <w:tcMar>
              <w:top w:w="100" w:type="dxa"/>
              <w:bottom w:w="100" w:type="dxa"/>
            </w:tcMar>
            <w:tcW w:w="577"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0.49</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市监局</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人民中路30号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1394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0.84</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交通大厦</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华昌南路1号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15389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11.20</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卫健委</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职中路18号</w:t>
            </w:r>
            <w:r/>
          </w:p>
        </w:tc>
        <w:tc>
          <w:tcPr>
            <w:tcMar>
              <w:top w:w="100" w:type="dxa"/>
              <w:bottom w:w="100" w:type="dxa"/>
            </w:tcMar>
            <w:tcW w:w="57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10058 </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2025.04.25</w:t>
            </w:r>
            <w:r/>
          </w:p>
        </w:tc>
        <w:tc>
          <w:tcPr>
            <w:tcMar>
              <w:top w:w="100" w:type="dxa"/>
              <w:bottom w:w="100" w:type="dxa"/>
            </w:tcMar>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4.69</w:t>
            </w:r>
            <w:r>
              <w:rPr>
                <w:rFonts w:hint="eastAsia" w:ascii="宋体" w:hAnsi="宋体" w:eastAsia="宋体" w:cs="宋体"/>
                <w:i w:val="0"/>
                <w:iCs w:val="0"/>
                <w:color w:val="auto"/>
                <w:sz w:val="18"/>
                <w:szCs w:val="18"/>
                <w:highlight w:val="none"/>
                <w:u w:val="none"/>
                <w:lang w:val="en-US" w:eastAsia="zh-CN" w:bidi="ar"/>
              </w:rPr>
              <w:t xml:space="preserve"> </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tcMar>
              <w:top w:w="100" w:type="dxa"/>
              <w:bottom w:w="100" w:type="dxa"/>
            </w:tcMar>
            <w:tcW w:w="225" w:type="pct"/>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Mar>
              <w:top w:w="100" w:type="dxa"/>
              <w:bottom w:w="100" w:type="dxa"/>
            </w:tcMar>
            <w:tcW w:w="65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张家港市文化馆（城南文体中心）</w:t>
            </w:r>
            <w:r/>
          </w:p>
        </w:tc>
        <w:tc>
          <w:tcPr>
            <w:tcMar>
              <w:top w:w="100" w:type="dxa"/>
              <w:bottom w:w="100" w:type="dxa"/>
            </w:tcMar>
            <w:tcW w:w="9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杨舍镇北庄路8号</w:t>
            </w:r>
            <w:r/>
          </w:p>
        </w:tc>
        <w:tc>
          <w:tcPr>
            <w:tcMar>
              <w:top w:w="100" w:type="dxa"/>
              <w:bottom w:w="100" w:type="dxa"/>
            </w:tcMar>
            <w:tcW w:w="577"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4584</w:t>
            </w:r>
            <w:r/>
          </w:p>
        </w:tc>
        <w:tc>
          <w:tcPr>
            <w:tcMar>
              <w:top w:w="100" w:type="dxa"/>
              <w:bottom w:w="100" w:type="dxa"/>
            </w:tcMar>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Mar>
              <w:top w:w="100" w:type="dxa"/>
              <w:bottom w:w="100" w:type="dxa"/>
            </w:tcMar>
            <w:tcW w:w="85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2025.01.01</w:t>
            </w:r>
            <w:r/>
          </w:p>
        </w:tc>
        <w:tc>
          <w:tcPr>
            <w:tcMar>
              <w:top w:w="100" w:type="dxa"/>
              <w:bottom w:w="100" w:type="dxa"/>
            </w:tcMar>
            <w:tcW w:w="63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3.36</w:t>
            </w:r>
            <w:r/>
          </w:p>
        </w:tc>
        <w:tc>
          <w:tcPr>
            <w:tcMar>
              <w:top w:w="100" w:type="dxa"/>
              <w:bottom w:w="100" w:type="dxa"/>
            </w:tcMar>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c>
          <w:tcPr>
            <w:gridSpan w:val="3"/>
            <w:tcMar>
              <w:top w:w="100" w:type="dxa"/>
              <w:bottom w:w="100" w:type="dxa"/>
            </w:tcMar>
            <w:tcW w:w="178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总计（万元）</w:t>
            </w:r>
            <w:r/>
          </w:p>
        </w:tc>
        <w:tc>
          <w:tcPr>
            <w:gridSpan w:val="5"/>
            <w:tcMar>
              <w:top w:w="100" w:type="dxa"/>
              <w:bottom w:w="100" w:type="dxa"/>
            </w:tcMar>
            <w:tcW w:w="321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pStyle w:val="1306"/>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注：以上表格必须如实提供。此表的</w:t>
      </w:r>
      <w:r>
        <w:rPr>
          <w:rStyle w:val="906"/>
          <w:rFonts w:hint="eastAsia" w:ascii="宋体" w:hAnsi="宋体" w:eastAsia="宋体" w:cs="宋体"/>
          <w:color w:val="auto"/>
          <w:highlight w:val="none"/>
          <w:lang w:val="en-US" w:eastAsia="zh-CN"/>
        </w:rPr>
        <w:t xml:space="preserve">各项单价不得超过项目需求中</w:t>
      </w:r>
      <w:r>
        <w:rPr>
          <w:rStyle w:val="906"/>
          <w:rFonts w:hint="eastAsia" w:ascii="宋体" w:hAnsi="宋体" w:eastAsia="宋体" w:cs="宋体"/>
          <w:b w:val="0"/>
          <w:bCs w:val="0"/>
          <w:color w:val="auto"/>
          <w:spacing w:val="7"/>
          <w:highlight w:val="none"/>
          <w:lang w:val="en-US" w:eastAsia="zh-CN"/>
        </w:rPr>
        <w:t xml:space="preserve">项目最高限价（单价）。</w:t>
      </w:r>
      <w:r>
        <w:rPr>
          <w:rStyle w:val="906"/>
          <w:rFonts w:ascii="宋体" w:hAnsi="宋体" w:eastAsia="宋体" w:cs="宋体"/>
          <w:color w:val="auto"/>
          <w:highlight w:val="none"/>
        </w:rPr>
        <w:t xml:space="preserve">此表的合计金额应与开标一览表相符，如有不符，以开标一览表为准。 </w:t>
      </w:r>
      <w:r/>
    </w:p>
    <w:p>
      <w:pPr>
        <w:pStyle w:val="1307"/>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19" w:name="_Toc256000019"/>
      <w:r>
        <w:rPr>
          <w:rStyle w:val="906"/>
          <w:rFonts w:hint="eastAsia" w:ascii="宋体" w:hAnsi="宋体" w:eastAsia="宋体" w:cs="宋体"/>
          <w:b/>
          <w:color w:val="auto"/>
          <w:sz w:val="32"/>
          <w:highlight w:val="none"/>
          <w:lang w:val="en-US" w:eastAsia="zh-CN"/>
        </w:rPr>
        <w:t xml:space="preserve">九</w:t>
      </w:r>
      <w:r>
        <w:rPr>
          <w:rStyle w:val="906"/>
          <w:rFonts w:ascii="宋体" w:hAnsi="宋体" w:eastAsia="宋体" w:cs="宋体"/>
          <w:b/>
          <w:color w:val="auto"/>
          <w:sz w:val="32"/>
          <w:highlight w:val="none"/>
        </w:rPr>
        <w:t xml:space="preserve">、第四章项目需求中实质性要求响应对照表</w:t>
      </w:r>
      <w:bookmarkEnd w:id="219"/>
      <w:r/>
      <w:r/>
    </w:p>
    <w:p>
      <w:pPr>
        <w:pStyle w:val="1308"/>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308"/>
        <w:jc w:val="center"/>
        <w:spacing w:before="400" w:after="400" w:line="300" w:lineRule="auto"/>
        <w:rPr>
          <w:rStyle w:val="906"/>
          <w:rFonts w:ascii="黑体" w:hAnsi="黑体" w:eastAsia="黑体" w:cs="黑体"/>
          <w:b/>
          <w:bCs/>
          <w:color w:val="auto"/>
          <w:sz w:val="40"/>
          <w:szCs w:val="40"/>
          <w:highlight w:val="none"/>
        </w:rPr>
      </w:pPr>
      <w:r>
        <w:rPr>
          <w:rStyle w:val="906"/>
          <w:rFonts w:ascii="黑体" w:hAnsi="黑体" w:eastAsia="黑体" w:cs="黑体"/>
          <w:b/>
          <w:bCs/>
          <w:color w:val="auto"/>
          <w:sz w:val="40"/>
          <w:szCs w:val="40"/>
          <w:highlight w:val="none"/>
        </w:rPr>
        <w:t xml:space="preserve">第四章项目需求中实质性要求响应对照表 </w:t>
      </w:r>
      <w:r/>
    </w:p>
    <w:p>
      <w:pPr>
        <w:pStyle w:val="1308"/>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tbl>
      <w:tblPr>
        <w:tblStyle w:val="72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pStyle w:val="1308"/>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7515" w:type="dxa"/>
            <w:vAlign w:val="center"/>
            <w:textDirection w:val="lrTb"/>
            <w:noWrap w:val="false"/>
          </w:tcPr>
          <w:p>
            <w:pPr>
              <w:pStyle w:val="1308"/>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308"/>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是否响应（填是或者否）</w:t>
            </w:r>
            <w:r/>
          </w:p>
        </w:tc>
      </w:tr>
    </w:tbl>
    <w:p>
      <w:pPr>
        <w:pStyle w:val="1308"/>
        <w:rPr>
          <w:rStyle w:val="906"/>
          <w:rFonts w:ascii="宋体" w:hAnsi="宋体" w:eastAsia="宋体" w:cs="宋体"/>
          <w:color w:val="auto"/>
          <w:highlight w:val="none"/>
        </w:rPr>
      </w:pPr>
      <w:r>
        <w:rPr>
          <w:rFonts w:ascii="宋体" w:hAnsi="宋体" w:eastAsia="宋体" w:cs="宋体"/>
          <w:color w:val="auto"/>
          <w:highlight w:val="none"/>
        </w:rPr>
      </w:r>
      <w:r/>
    </w:p>
    <w:p>
      <w:pPr>
        <w:pStyle w:val="1309"/>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20" w:name="_Toc256000020"/>
      <w:r>
        <w:rPr>
          <w:rStyle w:val="906"/>
          <w:rFonts w:hint="eastAsia" w:ascii="宋体" w:hAnsi="宋体" w:eastAsia="宋体" w:cs="宋体"/>
          <w:b/>
          <w:color w:val="auto"/>
          <w:sz w:val="32"/>
          <w:highlight w:val="none"/>
          <w:lang w:val="en-US" w:eastAsia="zh-CN"/>
        </w:rPr>
        <w:t xml:space="preserve">十</w:t>
      </w:r>
      <w:r>
        <w:rPr>
          <w:rStyle w:val="906"/>
          <w:rFonts w:ascii="宋体" w:hAnsi="宋体" w:eastAsia="宋体" w:cs="宋体"/>
          <w:b/>
          <w:color w:val="auto"/>
          <w:sz w:val="32"/>
          <w:highlight w:val="none"/>
        </w:rPr>
        <w:t xml:space="preserve">、服务方案</w:t>
      </w:r>
      <w:bookmarkEnd w:id="220"/>
      <w:r/>
      <w:r/>
    </w:p>
    <w:p>
      <w:pPr>
        <w:pStyle w:val="1310"/>
        <w:jc w:val="center"/>
        <w:keepLines/>
        <w:keepNext/>
        <w:spacing w:before="260" w:after="260" w:line="415" w:lineRule="auto"/>
        <w:rPr>
          <w:rStyle w:val="906"/>
          <w:rFonts w:ascii="宋体" w:hAnsi="宋体" w:eastAsia="宋体" w:cs="Times New Roman"/>
          <w:b/>
          <w:bCs/>
          <w:color w:val="auto"/>
          <w:sz w:val="28"/>
          <w:szCs w:val="28"/>
          <w:highlight w:val="none"/>
        </w:rPr>
        <w:outlineLvl w:val="9"/>
      </w:pPr>
      <w:r/>
      <w:bookmarkStart w:id="221" w:name="_Toc35266041"/>
      <w:r/>
      <w:bookmarkStart w:id="222" w:name="_Toc43285583"/>
      <w:r>
        <w:rPr>
          <w:rStyle w:val="906"/>
          <w:rFonts w:hint="eastAsia" w:ascii="宋体" w:hAnsi="宋体" w:eastAsia="宋体" w:cs="Times New Roman"/>
          <w:b/>
          <w:bCs/>
          <w:color w:val="auto"/>
          <w:sz w:val="28"/>
          <w:szCs w:val="28"/>
          <w:highlight w:val="none"/>
        </w:rPr>
        <w:t xml:space="preserve">服务方案</w:t>
      </w:r>
      <w:bookmarkEnd w:id="221"/>
      <w:r/>
      <w:bookmarkEnd w:id="222"/>
      <w:r/>
      <w:r/>
    </w:p>
    <w:p>
      <w:pPr>
        <w:pStyle w:val="1310"/>
        <w:ind w:firstLine="480"/>
        <w:jc w:val="left"/>
        <w:spacing w:line="360" w:lineRule="auto"/>
        <w:rPr>
          <w:rStyle w:val="906"/>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10"/>
        <w:jc w:val="center"/>
        <w:spacing w:line="360" w:lineRule="auto"/>
        <w:rPr>
          <w:rStyle w:val="906"/>
          <w:rFonts w:hint="eastAsia" w:ascii="宋体" w:hAnsi="宋体" w:eastAsia="宋体" w:cs="Arial"/>
          <w:color w:val="auto"/>
          <w:sz w:val="24"/>
          <w:szCs w:val="21"/>
          <w:highlight w:val="none"/>
        </w:rPr>
      </w:pPr>
      <w:r>
        <w:rPr>
          <w:rStyle w:val="906"/>
          <w:rFonts w:hint="eastAsia" w:ascii="宋体" w:hAnsi="宋体" w:eastAsia="宋体" w:cs="Arial"/>
          <w:color w:val="auto"/>
          <w:sz w:val="24"/>
          <w:szCs w:val="21"/>
          <w:highlight w:val="none"/>
        </w:rPr>
        <w:t xml:space="preserve">（服务方案的内容编排等由投标人自定）</w:t>
      </w:r>
      <w:r/>
    </w:p>
    <w:p>
      <w:pPr>
        <w:pStyle w:val="1312"/>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23" w:name="_Toc256000021"/>
      <w:r>
        <w:rPr>
          <w:rStyle w:val="906"/>
          <w:rFonts w:hint="eastAsia" w:ascii="宋体" w:hAnsi="宋体" w:eastAsia="宋体" w:cs="宋体"/>
          <w:b/>
          <w:color w:val="auto"/>
          <w:sz w:val="32"/>
          <w:highlight w:val="none"/>
          <w:lang w:val="en-US" w:eastAsia="zh-CN"/>
        </w:rPr>
        <w:t xml:space="preserve">十一</w:t>
      </w:r>
      <w:r>
        <w:rPr>
          <w:rStyle w:val="906"/>
          <w:rFonts w:ascii="宋体" w:hAnsi="宋体" w:eastAsia="宋体" w:cs="宋体"/>
          <w:b/>
          <w:color w:val="auto"/>
          <w:sz w:val="32"/>
          <w:highlight w:val="none"/>
        </w:rPr>
        <w:t xml:space="preserve">、投标人情况介绍</w:t>
      </w:r>
      <w:bookmarkEnd w:id="223"/>
      <w:r/>
      <w:r/>
    </w:p>
    <w:p>
      <w:pPr>
        <w:pStyle w:val="1313"/>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投标人拥有的设施设备情况</w:t>
      </w:r>
      <w:r/>
    </w:p>
    <w:p>
      <w:pPr>
        <w:pStyle w:val="1314"/>
        <w:jc w:val="center"/>
        <w:keepLines w:val="0"/>
        <w:keepNext w:val="0"/>
        <w:pageBreakBefore w:val="0"/>
        <w:spacing w:line="360" w:lineRule="auto"/>
        <w:widowControl w:val="off"/>
        <w:rPr>
          <w:rStyle w:val="906"/>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1314"/>
        <w:jc w:val="center"/>
        <w:keepLines w:val="0"/>
        <w:keepNext w:val="0"/>
        <w:pageBreakBefore w:val="0"/>
        <w:spacing w:line="360" w:lineRule="auto"/>
        <w:widowControl w:val="off"/>
        <w:rPr>
          <w:rStyle w:val="906"/>
          <w:rFonts w:hint="eastAsia" w:ascii="Times New Roman" w:hAnsi="Times New Roman" w:eastAsia="宋体" w:cs="Times New Roman"/>
          <w:b/>
          <w:bCs/>
          <w:color w:val="auto"/>
          <w:sz w:val="28"/>
          <w:szCs w:val="28"/>
          <w:highlight w:val="none"/>
        </w:rPr>
      </w:pPr>
      <w:r>
        <w:rPr>
          <w:rStyle w:val="906"/>
          <w:rFonts w:hint="eastAsia" w:ascii="宋体" w:hAnsi="宋体" w:eastAsia="宋体" w:cs="Times New Roman"/>
          <w:b/>
          <w:bCs/>
          <w:color w:val="auto"/>
          <w:sz w:val="28"/>
          <w:szCs w:val="28"/>
          <w:highlight w:val="none"/>
          <w:lang w:val="en-US" w:eastAsia="zh-CN"/>
        </w:rPr>
        <w:t xml:space="preserve">投标人拥有的设施设备情况</w:t>
      </w:r>
      <w:r>
        <w:rPr>
          <w:rStyle w:val="906"/>
          <w:rFonts w:hint="eastAsia" w:ascii="宋体" w:hAnsi="宋体" w:eastAsia="宋体" w:cs="Times New Roman"/>
          <w:b/>
          <w:bCs/>
          <w:color w:val="auto"/>
          <w:sz w:val="28"/>
          <w:szCs w:val="28"/>
          <w:highlight w:val="none"/>
        </w:rPr>
        <w:t xml:space="preserve">（若有的话）</w:t>
      </w:r>
      <w:r/>
    </w:p>
    <w:p>
      <w:pPr>
        <w:pStyle w:val="1316"/>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类似业绩一览表</w:t>
      </w:r>
      <w:r/>
    </w:p>
    <w:p>
      <w:pPr>
        <w:pStyle w:val="1317"/>
        <w:spacing w:line="440" w:lineRule="exact"/>
        <w:rPr>
          <w:rStyle w:val="906"/>
          <w:rFonts w:ascii="Times New Roman" w:hAnsi="Times New Roman" w:eastAsia="Times New Roman" w:cs="Times New Roman"/>
          <w:color w:val="auto"/>
          <w:spacing w:val="7"/>
          <w:highlight w:val="none"/>
        </w:rPr>
        <w:outlineLvl w:val="9"/>
      </w:pPr>
      <w:r>
        <w:rPr>
          <w:rStyle w:val="906"/>
          <w:rFonts w:ascii="Times New Roman" w:hAnsi="Times New Roman" w:eastAsia="Times New Roman" w:cs="Times New Roman"/>
          <w:color w:val="auto"/>
          <w:highlight w:val="none"/>
        </w:rPr>
        <w:t xml:space="preserve">﻿ </w:t>
      </w:r>
      <w:r/>
    </w:p>
    <w:p>
      <w:pPr>
        <w:pStyle w:val="1317"/>
        <w:jc w:val="center"/>
        <w:spacing w:before="360" w:after="360" w:line="300" w:lineRule="auto"/>
        <w:rPr>
          <w:rStyle w:val="906"/>
          <w:rFonts w:ascii="黑体" w:hAnsi="黑体" w:eastAsia="黑体" w:cs="黑体"/>
          <w:b/>
          <w:bCs/>
          <w:color w:val="auto"/>
          <w:sz w:val="36"/>
          <w:szCs w:val="36"/>
          <w:highlight w:val="none"/>
        </w:rPr>
      </w:pPr>
      <w:r>
        <w:rPr>
          <w:rStyle w:val="906"/>
          <w:rFonts w:ascii="黑体" w:hAnsi="黑体" w:eastAsia="黑体" w:cs="黑体"/>
          <w:b/>
          <w:bCs/>
          <w:color w:val="auto"/>
          <w:sz w:val="36"/>
          <w:szCs w:val="36"/>
          <w:highlight w:val="none"/>
        </w:rPr>
        <w:t xml:space="preserve">类似业绩一览表 </w:t>
      </w:r>
      <w:r/>
    </w:p>
    <w:tbl>
      <w:tblPr>
        <w:tblStyle w:val="72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2246"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bookmarkStart w:id="224" w:name="xh"/>
            <w:r/>
            <w:bookmarkEnd w:id="224"/>
            <w:r/>
            <w:r/>
          </w:p>
        </w:tc>
        <w:tc>
          <w:tcPr>
            <w:tcMar>
              <w:left w:w="0" w:type="dxa"/>
              <w:top w:w="0" w:type="dxa"/>
              <w:right w:w="0" w:type="dxa"/>
              <w:bottom w:w="0" w:type="dxa"/>
            </w:tcMar>
            <w:tcW w:w="2246"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bookmarkStart w:id="225" w:name="XmName"/>
            <w:r/>
            <w:bookmarkEnd w:id="225"/>
            <w:r/>
            <w:r/>
          </w:p>
        </w:tc>
        <w:tc>
          <w:tcPr>
            <w:tcMar>
              <w:left w:w="0" w:type="dxa"/>
              <w:top w:w="0" w:type="dxa"/>
              <w:right w:w="0" w:type="dxa"/>
              <w:bottom w:w="0" w:type="dxa"/>
            </w:tcMar>
            <w:tcW w:w="3351"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2246" w:type="dxa"/>
            <w:vAlign w:val="center"/>
            <w:textDirection w:val="lrTb"/>
            <w:noWrap w:val="false"/>
          </w:tcPr>
          <w:p>
            <w:pPr>
              <w:pStyle w:val="1317"/>
              <w:rPr>
                <w:rStyle w:val="906"/>
                <w:rFonts w:ascii="宋体" w:hAnsi="宋体" w:eastAsia="宋体" w:cs="宋体"/>
                <w:b w:val="0"/>
                <w:bCs w:val="0"/>
                <w:i w:val="0"/>
                <w:iCs w:val="0"/>
                <w:smallCaps w:val="0"/>
                <w:color w:val="auto"/>
                <w:sz w:val="24"/>
                <w:szCs w:val="24"/>
                <w:highlight w:val="none"/>
              </w:rPr>
            </w:pPr>
            <w:r/>
            <w:bookmarkStart w:id="226" w:name="ZhongBiaoJia"/>
            <w:r/>
            <w:bookmarkEnd w:id="226"/>
            <w:r/>
            <w:r/>
          </w:p>
        </w:tc>
      </w:tr>
    </w:tbl>
    <w:p>
      <w:pPr>
        <w:pStyle w:val="1317"/>
        <w:jc w:val="center"/>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18"/>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投标人获得的相关证书</w:t>
      </w:r>
      <w:r/>
    </w:p>
    <w:p>
      <w:pPr>
        <w:pStyle w:val="1319"/>
        <w:spacing w:line="440" w:lineRule="exact"/>
        <w:rPr>
          <w:rStyle w:val="906"/>
          <w:rFonts w:ascii="Times New Roman" w:hAnsi="Times New Roman" w:eastAsia="Times New Roman" w:cs="Times New Roman"/>
          <w:color w:val="auto"/>
          <w:spacing w:val="7"/>
          <w:highlight w:val="none"/>
        </w:rPr>
        <w:outlineLvl w:val="9"/>
      </w:pPr>
      <w:r>
        <w:rPr>
          <w:rStyle w:val="906"/>
          <w:rFonts w:ascii="Times New Roman" w:hAnsi="Times New Roman" w:eastAsia="Times New Roman" w:cs="Times New Roman"/>
          <w:color w:val="auto"/>
          <w:highlight w:val="none"/>
        </w:rPr>
        <w:t xml:space="preserve">﻿ </w:t>
      </w:r>
      <w:r/>
    </w:p>
    <w:p>
      <w:pPr>
        <w:pStyle w:val="1319"/>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19"/>
        <w:jc w:val="center"/>
        <w:spacing w:before="360" w:after="360" w:line="300" w:lineRule="auto"/>
        <w:rPr>
          <w:rStyle w:val="906"/>
          <w:rFonts w:ascii="黑体" w:hAnsi="黑体" w:eastAsia="黑体" w:cs="黑体"/>
          <w:b/>
          <w:bCs/>
          <w:color w:val="auto"/>
          <w:sz w:val="36"/>
          <w:szCs w:val="36"/>
          <w:highlight w:val="none"/>
        </w:rPr>
      </w:pPr>
      <w:r>
        <w:rPr>
          <w:rStyle w:val="906"/>
          <w:rFonts w:ascii="黑体" w:hAnsi="黑体" w:eastAsia="黑体" w:cs="黑体"/>
          <w:b/>
          <w:bCs/>
          <w:color w:val="auto"/>
          <w:sz w:val="36"/>
          <w:szCs w:val="36"/>
          <w:highlight w:val="none"/>
        </w:rPr>
        <w:t xml:space="preserve">各类证书</w:t>
      </w:r>
      <w:r/>
    </w:p>
    <w:tbl>
      <w:tblPr>
        <w:tblStyle w:val="72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19"/>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19"/>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19"/>
              <w:rPr>
                <w:rStyle w:val="906"/>
                <w:rFonts w:ascii="宋体" w:hAnsi="宋体" w:eastAsia="宋体" w:cs="宋体"/>
                <w:b w:val="0"/>
                <w:bCs w:val="0"/>
                <w:i w:val="0"/>
                <w:iCs w:val="0"/>
                <w:smallCaps w:val="0"/>
                <w:color w:val="auto"/>
                <w:sz w:val="24"/>
                <w:szCs w:val="24"/>
                <w:highlight w:val="none"/>
              </w:rPr>
            </w:pPr>
            <w:r/>
            <w:bookmarkStart w:id="227" w:name="MC_0"/>
            <w:r/>
            <w:bookmarkEnd w:id="227"/>
            <w:r>
              <w:rPr>
                <w:rStyle w:val="906"/>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19"/>
              <w:rPr>
                <w:rStyle w:val="906"/>
                <w:rFonts w:ascii="宋体" w:hAnsi="宋体" w:eastAsia="宋体" w:cs="宋体"/>
                <w:b w:val="0"/>
                <w:bCs w:val="0"/>
                <w:i w:val="0"/>
                <w:iCs w:val="0"/>
                <w:smallCaps w:val="0"/>
                <w:color w:val="auto"/>
                <w:sz w:val="24"/>
                <w:szCs w:val="24"/>
                <w:highlight w:val="none"/>
              </w:rPr>
            </w:pPr>
            <w:r/>
            <w:bookmarkStart w:id="228" w:name="ChaKan_1"/>
            <w:r/>
            <w:bookmarkEnd w:id="228"/>
            <w:r/>
            <w:r/>
          </w:p>
        </w:tc>
      </w:tr>
    </w:tbl>
    <w:p>
      <w:pPr>
        <w:pStyle w:val="1319"/>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19"/>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19"/>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20"/>
        <w:jc w:val="left"/>
        <w:rPr>
          <w:rStyle w:val="906"/>
          <w:rFonts w:ascii="Times New Roman" w:hAnsi="Times New Roman" w:eastAsia="Times New Roman" w:cs="Times New Roman"/>
          <w:color w:val="auto"/>
          <w:highlight w:val="none"/>
        </w:rPr>
        <w:outlineLvl w:val="2"/>
      </w:pPr>
      <w:r>
        <w:rPr>
          <w:rStyle w:val="906"/>
          <w:rFonts w:ascii="Times New Roman" w:hAnsi="Times New Roman" w:eastAsia="Times New Roman" w:cs="Times New Roman"/>
          <w:color w:val="auto"/>
          <w:highlight w:val="none"/>
        </w:rPr>
        <w:br w:type="page" w:clear="all"/>
      </w:r>
      <w:r>
        <w:rPr>
          <w:rStyle w:val="906"/>
          <w:rFonts w:ascii="宋体" w:hAnsi="宋体" w:eastAsia="宋体" w:cs="宋体"/>
          <w:b/>
          <w:color w:val="auto"/>
          <w:sz w:val="28"/>
          <w:highlight w:val="none"/>
        </w:rPr>
        <w:t xml:space="preserve">  投标人获得的相关奖项</w:t>
      </w:r>
      <w:r/>
    </w:p>
    <w:p>
      <w:pPr>
        <w:pStyle w:val="1321"/>
        <w:spacing w:line="440" w:lineRule="exact"/>
        <w:rPr>
          <w:rStyle w:val="906"/>
          <w:rFonts w:ascii="Times New Roman" w:hAnsi="Times New Roman" w:eastAsia="Times New Roman" w:cs="Times New Roman"/>
          <w:color w:val="auto"/>
          <w:spacing w:val="7"/>
          <w:highlight w:val="none"/>
        </w:rPr>
        <w:outlineLvl w:val="9"/>
      </w:pPr>
      <w:r>
        <w:rPr>
          <w:rStyle w:val="906"/>
          <w:rFonts w:ascii="Times New Roman" w:hAnsi="Times New Roman" w:eastAsia="Times New Roman" w:cs="Times New Roman"/>
          <w:color w:val="auto"/>
          <w:highlight w:val="none"/>
        </w:rPr>
        <w:t xml:space="preserve">﻿ </w:t>
      </w:r>
      <w:r/>
    </w:p>
    <w:p>
      <w:pPr>
        <w:pStyle w:val="1321"/>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21"/>
        <w:jc w:val="center"/>
        <w:spacing w:before="360" w:after="360" w:line="300" w:lineRule="auto"/>
        <w:rPr>
          <w:rStyle w:val="906"/>
          <w:rFonts w:ascii="黑体" w:hAnsi="黑体" w:eastAsia="黑体" w:cs="黑体"/>
          <w:b/>
          <w:bCs/>
          <w:color w:val="auto"/>
          <w:sz w:val="36"/>
          <w:szCs w:val="36"/>
          <w:highlight w:val="none"/>
        </w:rPr>
      </w:pPr>
      <w:r>
        <w:rPr>
          <w:rStyle w:val="906"/>
          <w:rFonts w:ascii="黑体" w:hAnsi="黑体" w:eastAsia="黑体" w:cs="黑体"/>
          <w:b/>
          <w:bCs/>
          <w:color w:val="auto"/>
          <w:sz w:val="36"/>
          <w:szCs w:val="36"/>
          <w:highlight w:val="none"/>
        </w:rPr>
        <w:t xml:space="preserve">各类奖项</w:t>
      </w:r>
      <w:r/>
    </w:p>
    <w:tbl>
      <w:tblPr>
        <w:tblStyle w:val="72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21"/>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21"/>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21"/>
              <w:rPr>
                <w:rStyle w:val="906"/>
                <w:rFonts w:ascii="宋体" w:hAnsi="宋体" w:eastAsia="宋体" w:cs="宋体"/>
                <w:b w:val="0"/>
                <w:bCs w:val="0"/>
                <w:i w:val="0"/>
                <w:iCs w:val="0"/>
                <w:smallCaps w:val="0"/>
                <w:color w:val="auto"/>
                <w:sz w:val="24"/>
                <w:szCs w:val="24"/>
                <w:highlight w:val="none"/>
              </w:rPr>
            </w:pPr>
            <w:r/>
            <w:bookmarkStart w:id="229" w:name="MC_1"/>
            <w:r/>
            <w:bookmarkEnd w:id="229"/>
            <w:r>
              <w:rPr>
                <w:rStyle w:val="906"/>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21"/>
              <w:rPr>
                <w:rStyle w:val="906"/>
                <w:rFonts w:ascii="宋体" w:hAnsi="宋体" w:eastAsia="宋体" w:cs="宋体"/>
                <w:b w:val="0"/>
                <w:bCs w:val="0"/>
                <w:i w:val="0"/>
                <w:iCs w:val="0"/>
                <w:smallCaps w:val="0"/>
                <w:color w:val="auto"/>
                <w:sz w:val="24"/>
                <w:szCs w:val="24"/>
                <w:highlight w:val="none"/>
              </w:rPr>
            </w:pPr>
            <w:r/>
            <w:bookmarkStart w:id="230" w:name="ChaKan_2"/>
            <w:r/>
            <w:bookmarkEnd w:id="230"/>
            <w:r/>
            <w:r/>
          </w:p>
        </w:tc>
      </w:tr>
    </w:tbl>
    <w:p>
      <w:pPr>
        <w:pStyle w:val="1321"/>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21"/>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21"/>
        <w:spacing w:before="240" w:after="240"/>
        <w:rPr>
          <w:rStyle w:val="906"/>
          <w:rFonts w:ascii="Times New Roman" w:hAnsi="Times New Roman" w:eastAsia="Times New Roman" w:cs="Times New Roman"/>
          <w:color w:val="auto"/>
          <w:sz w:val="24"/>
          <w:szCs w:val="24"/>
          <w:highlight w:val="none"/>
        </w:rPr>
      </w:pPr>
      <w:r>
        <w:rPr>
          <w:rStyle w:val="906"/>
          <w:rFonts w:ascii="Times New Roman" w:hAnsi="Times New Roman" w:eastAsia="Times New Roman" w:cs="Times New Roman"/>
          <w:color w:val="auto"/>
          <w:highlight w:val="none"/>
        </w:rPr>
        <w:t xml:space="preserve"> </w:t>
      </w:r>
      <w:r/>
    </w:p>
    <w:p>
      <w:pPr>
        <w:pStyle w:val="1322"/>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31" w:name="_Toc256000022"/>
      <w:r>
        <w:rPr>
          <w:rStyle w:val="906"/>
          <w:rFonts w:hint="eastAsia" w:ascii="宋体" w:hAnsi="宋体" w:eastAsia="宋体" w:cs="宋体"/>
          <w:b/>
          <w:color w:val="auto"/>
          <w:sz w:val="32"/>
          <w:highlight w:val="none"/>
          <w:lang w:val="en-US" w:eastAsia="zh-CN"/>
        </w:rPr>
        <w:t xml:space="preserve">十二</w:t>
      </w:r>
      <w:r>
        <w:rPr>
          <w:rStyle w:val="906"/>
          <w:rFonts w:ascii="宋体" w:hAnsi="宋体" w:eastAsia="宋体" w:cs="宋体"/>
          <w:b/>
          <w:color w:val="auto"/>
          <w:sz w:val="32"/>
          <w:highlight w:val="none"/>
        </w:rPr>
        <w:t xml:space="preserve">、技术参数响应及偏离表</w:t>
      </w:r>
      <w:bookmarkEnd w:id="231"/>
      <w:r/>
      <w:r/>
    </w:p>
    <w:p>
      <w:pPr>
        <w:pStyle w:val="1323"/>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323"/>
        <w:jc w:val="center"/>
        <w:spacing w:before="320" w:after="320" w:line="300" w:lineRule="auto"/>
        <w:rPr>
          <w:rStyle w:val="906"/>
          <w:rFonts w:ascii="黑体" w:hAnsi="黑体" w:eastAsia="黑体" w:cs="黑体"/>
          <w:b/>
          <w:bCs/>
          <w:color w:val="auto"/>
          <w:sz w:val="32"/>
          <w:szCs w:val="32"/>
          <w:highlight w:val="none"/>
        </w:rPr>
      </w:pPr>
      <w:r>
        <w:rPr>
          <w:rStyle w:val="906"/>
          <w:rFonts w:ascii="黑体" w:hAnsi="黑体" w:eastAsia="黑体" w:cs="黑体"/>
          <w:b/>
          <w:bCs/>
          <w:color w:val="auto"/>
          <w:sz w:val="32"/>
          <w:szCs w:val="32"/>
          <w:highlight w:val="none"/>
        </w:rPr>
        <w:t xml:space="preserve">技术参数响应及偏离表 </w:t>
      </w:r>
      <w:r/>
    </w:p>
    <w:p>
      <w:pPr>
        <w:pStyle w:val="132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tbl>
      <w:tblPr>
        <w:tblStyle w:val="726"/>
        <w:tblW w:w="899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1"/>
        <w:gridCol w:w="1114"/>
        <w:gridCol w:w="2347"/>
        <w:gridCol w:w="2142"/>
        <w:gridCol w:w="703"/>
        <w:gridCol w:w="2142"/>
        <w:gridCol w:w="11"/>
        <w:gridCol w:w="6"/>
        <w:gridCol w:w="6"/>
        <w:gridCol w:w="6"/>
        <w:gridCol w:w="14"/>
      </w:tblGrid>
      <w:tr>
        <w:trPr>
          <w:trHeight w:val="287"/>
        </w:trPr>
        <w:tc>
          <w:tcPr>
            <w:tcMar>
              <w:left w:w="0" w:type="dxa"/>
              <w:top w:w="0" w:type="dxa"/>
              <w:right w:w="0" w:type="dxa"/>
              <w:bottom w:w="0" w:type="dxa"/>
            </w:tcMar>
            <w:tcW w:w="615" w:type="dxa"/>
            <w:vAlign w:val="center"/>
            <w:textDirection w:val="lrTb"/>
            <w:noWrap w:val="false"/>
          </w:tcPr>
          <w:p>
            <w:pPr>
              <w:pStyle w:val="1323"/>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1515" w:type="dxa"/>
            <w:vAlign w:val="center"/>
            <w:textDirection w:val="lrTb"/>
            <w:noWrap w:val="false"/>
          </w:tcPr>
          <w:p>
            <w:pPr>
              <w:pStyle w:val="1323"/>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名称</w:t>
            </w:r>
            <w:r/>
          </w:p>
        </w:tc>
        <w:tc>
          <w:tcPr>
            <w:tcMar>
              <w:left w:w="0" w:type="dxa"/>
              <w:top w:w="0" w:type="dxa"/>
              <w:right w:w="0" w:type="dxa"/>
              <w:bottom w:w="0" w:type="dxa"/>
            </w:tcMar>
            <w:tcW w:w="3315" w:type="dxa"/>
            <w:vAlign w:val="center"/>
            <w:textDirection w:val="lrTb"/>
            <w:noWrap w:val="false"/>
          </w:tcPr>
          <w:p>
            <w:pPr>
              <w:pStyle w:val="1323"/>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招标货物的技术性能</w:t>
            </w:r>
            <w:r/>
          </w:p>
        </w:tc>
        <w:tc>
          <w:tcPr>
            <w:tcMar>
              <w:left w:w="0" w:type="dxa"/>
              <w:top w:w="0" w:type="dxa"/>
              <w:right w:w="0" w:type="dxa"/>
              <w:bottom w:w="0" w:type="dxa"/>
            </w:tcMar>
            <w:tcW w:w="3015" w:type="dxa"/>
            <w:vAlign w:val="center"/>
            <w:textDirection w:val="lrTb"/>
            <w:noWrap w:val="false"/>
          </w:tcPr>
          <w:p>
            <w:pPr>
              <w:pStyle w:val="1323"/>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参与投标的货物的技术性能</w:t>
            </w:r>
            <w:r/>
          </w:p>
        </w:tc>
        <w:tc>
          <w:tcPr>
            <w:tcMar>
              <w:left w:w="0" w:type="dxa"/>
              <w:top w:w="0" w:type="dxa"/>
              <w:right w:w="0" w:type="dxa"/>
              <w:bottom w:w="0" w:type="dxa"/>
            </w:tcMar>
            <w:tcW w:w="915" w:type="dxa"/>
            <w:vAlign w:val="center"/>
            <w:textDirection w:val="lrTb"/>
            <w:noWrap w:val="false"/>
          </w:tcPr>
          <w:p>
            <w:pPr>
              <w:pStyle w:val="1323"/>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有无偏离</w:t>
            </w:r>
            <w:r/>
          </w:p>
        </w:tc>
        <w:tc>
          <w:tcPr>
            <w:tcMar>
              <w:left w:w="0" w:type="dxa"/>
              <w:top w:w="0" w:type="dxa"/>
              <w:right w:w="0" w:type="dxa"/>
              <w:bottom w:w="0" w:type="dxa"/>
            </w:tcMar>
            <w:tcW w:w="3015" w:type="dxa"/>
            <w:vAlign w:val="center"/>
            <w:textDirection w:val="lrTb"/>
            <w:noWrap w:val="false"/>
          </w:tcPr>
          <w:p>
            <w:pPr>
              <w:pStyle w:val="1323"/>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偏离内容及原因</w:t>
            </w:r>
            <w:r/>
          </w:p>
        </w:tc>
        <w:tc>
          <w:tcPr>
            <w:tcW w:w="14" w:type="dxa"/>
            <w:vAlign w:val="center"/>
            <w:textDirection w:val="lrTb"/>
            <w:noWrap w:val="false"/>
          </w:tcPr>
          <w:p>
            <w:pPr>
              <w:pStyle w:val="1323"/>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6" w:type="dxa"/>
            <w:vAlign w:val="center"/>
            <w:textDirection w:val="lrTb"/>
            <w:noWrap w:val="false"/>
          </w:tcPr>
          <w:p>
            <w:pPr>
              <w:pStyle w:val="1323"/>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6" w:type="dxa"/>
            <w:vAlign w:val="center"/>
            <w:textDirection w:val="lrTb"/>
            <w:noWrap w:val="false"/>
          </w:tcPr>
          <w:p>
            <w:pPr>
              <w:pStyle w:val="1323"/>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6" w:type="dxa"/>
            <w:vAlign w:val="center"/>
            <w:textDirection w:val="lrTb"/>
            <w:noWrap w:val="false"/>
          </w:tcPr>
          <w:p>
            <w:pPr>
              <w:pStyle w:val="1323"/>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14" w:type="dxa"/>
            <w:vAlign w:val="center"/>
            <w:textDirection w:val="lrTb"/>
            <w:noWrap w:val="false"/>
          </w:tcPr>
          <w:p>
            <w:pPr>
              <w:pStyle w:val="1323"/>
              <w:rPr>
                <w:rStyle w:val="90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60"/>
        </w:trPr>
        <w:tc>
          <w:tcPr>
            <w:gridSpan w:val="11"/>
            <w:tcMar>
              <w:left w:w="0" w:type="dxa"/>
              <w:top w:w="0" w:type="dxa"/>
              <w:right w:w="0" w:type="dxa"/>
              <w:bottom w:w="0" w:type="dxa"/>
            </w:tcMar>
            <w:tcW w:w="8992" w:type="dxa"/>
            <w:vAlign w:val="center"/>
            <w:textDirection w:val="lrTb"/>
            <w:noWrap w:val="false"/>
          </w:tcPr>
          <w:p>
            <w:pPr>
              <w:pStyle w:val="1323"/>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        </w:t>
            </w:r>
            <w:r/>
          </w:p>
        </w:tc>
      </w:tr>
    </w:tbl>
    <w:p>
      <w:pPr>
        <w:pStyle w:val="132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2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注： </w:t>
      </w:r>
      <w:r/>
    </w:p>
    <w:p>
      <w:pPr>
        <w:pStyle w:val="132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p>
    <w:p>
      <w:pPr>
        <w:pStyle w:val="132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23"/>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3、表格不够可另接。 </w:t>
      </w:r>
      <w:r/>
    </w:p>
    <w:p>
      <w:pPr>
        <w:pStyle w:val="1324"/>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32" w:name="_Toc256000023"/>
      <w:r>
        <w:rPr>
          <w:rStyle w:val="906"/>
          <w:rFonts w:ascii="宋体" w:hAnsi="宋体" w:eastAsia="宋体" w:cs="宋体"/>
          <w:b/>
          <w:color w:val="auto"/>
          <w:sz w:val="32"/>
          <w:highlight w:val="none"/>
        </w:rPr>
        <w:t xml:space="preserve">十</w:t>
      </w:r>
      <w:r>
        <w:rPr>
          <w:rStyle w:val="906"/>
          <w:rFonts w:hint="eastAsia" w:ascii="宋体" w:hAnsi="宋体" w:eastAsia="宋体" w:cs="宋体"/>
          <w:b/>
          <w:color w:val="auto"/>
          <w:sz w:val="32"/>
          <w:highlight w:val="none"/>
          <w:lang w:val="en-US" w:eastAsia="zh-CN"/>
        </w:rPr>
        <w:t xml:space="preserve">三</w:t>
      </w:r>
      <w:r>
        <w:rPr>
          <w:rStyle w:val="906"/>
          <w:rFonts w:ascii="宋体" w:hAnsi="宋体" w:eastAsia="宋体" w:cs="宋体"/>
          <w:b/>
          <w:color w:val="auto"/>
          <w:sz w:val="32"/>
          <w:highlight w:val="none"/>
        </w:rPr>
        <w:t xml:space="preserve">、商务条款响应及偏离表</w:t>
      </w:r>
      <w:bookmarkEnd w:id="232"/>
      <w:r/>
      <w:r/>
    </w:p>
    <w:p>
      <w:pPr>
        <w:pStyle w:val="1325"/>
        <w:spacing w:line="440" w:lineRule="exact"/>
        <w:rPr>
          <w:rStyle w:val="906"/>
          <w:rFonts w:ascii="Times New Roman" w:hAnsi="Times New Roman" w:eastAsia="Times New Roman" w:cs="Times New Roman"/>
          <w:color w:val="auto"/>
          <w:spacing w:val="7"/>
          <w:highlight w:val="none"/>
        </w:rPr>
        <w:outlineLvl w:val="9"/>
      </w:pPr>
      <w:r>
        <w:rPr>
          <w:rStyle w:val="906"/>
          <w:rFonts w:ascii="宋体" w:hAnsi="宋体" w:eastAsia="宋体" w:cs="宋体"/>
          <w:color w:val="auto"/>
          <w:highlight w:val="none"/>
        </w:rPr>
        <w:t xml:space="preserve">﻿ </w:t>
      </w:r>
      <w:r/>
    </w:p>
    <w:p>
      <w:pPr>
        <w:pStyle w:val="1325"/>
        <w:jc w:val="center"/>
        <w:spacing w:before="320" w:after="320" w:line="300" w:lineRule="auto"/>
        <w:rPr>
          <w:rStyle w:val="906"/>
          <w:rFonts w:ascii="黑体" w:hAnsi="黑体" w:eastAsia="黑体" w:cs="黑体"/>
          <w:b/>
          <w:bCs/>
          <w:color w:val="auto"/>
          <w:sz w:val="32"/>
          <w:szCs w:val="32"/>
          <w:highlight w:val="none"/>
        </w:rPr>
      </w:pPr>
      <w:r>
        <w:rPr>
          <w:rStyle w:val="906"/>
          <w:rFonts w:ascii="黑体" w:hAnsi="黑体" w:eastAsia="黑体" w:cs="黑体"/>
          <w:b/>
          <w:bCs/>
          <w:color w:val="auto"/>
          <w:sz w:val="32"/>
          <w:szCs w:val="32"/>
          <w:highlight w:val="none"/>
        </w:rPr>
        <w:t xml:space="preserve">商务条款响应及偏离表 </w:t>
      </w:r>
      <w:r/>
    </w:p>
    <w:p>
      <w:pPr>
        <w:pStyle w:val="1325"/>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tbl>
      <w:tblPr>
        <w:tblStyle w:val="72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pStyle w:val="132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项目</w:t>
            </w:r>
            <w:r/>
          </w:p>
        </w:tc>
        <w:tc>
          <w:tcPr>
            <w:tcMar>
              <w:left w:w="0" w:type="dxa"/>
              <w:top w:w="0" w:type="dxa"/>
              <w:right w:w="0" w:type="dxa"/>
              <w:bottom w:w="0" w:type="dxa"/>
            </w:tcMar>
            <w:tcW w:w="3015" w:type="dxa"/>
            <w:vAlign w:val="center"/>
            <w:textDirection w:val="lrTb"/>
            <w:noWrap w:val="false"/>
          </w:tcPr>
          <w:p>
            <w:pPr>
              <w:pStyle w:val="132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招标文件要求</w:t>
            </w:r>
            <w:r/>
          </w:p>
        </w:tc>
        <w:tc>
          <w:tcPr>
            <w:tcMar>
              <w:left w:w="0" w:type="dxa"/>
              <w:top w:w="0" w:type="dxa"/>
              <w:right w:w="0" w:type="dxa"/>
              <w:bottom w:w="0" w:type="dxa"/>
            </w:tcMar>
            <w:tcW w:w="915" w:type="dxa"/>
            <w:vAlign w:val="center"/>
            <w:textDirection w:val="lrTb"/>
            <w:noWrap w:val="false"/>
          </w:tcPr>
          <w:p>
            <w:pPr>
              <w:pStyle w:val="132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是否响应</w:t>
            </w:r>
            <w:r/>
          </w:p>
        </w:tc>
        <w:tc>
          <w:tcPr>
            <w:tcMar>
              <w:left w:w="0" w:type="dxa"/>
              <w:top w:w="0" w:type="dxa"/>
              <w:right w:w="0" w:type="dxa"/>
              <w:bottom w:w="0" w:type="dxa"/>
            </w:tcMar>
            <w:tcW w:w="3615" w:type="dxa"/>
            <w:vAlign w:val="center"/>
            <w:textDirection w:val="lrTb"/>
            <w:noWrap w:val="false"/>
          </w:tcPr>
          <w:p>
            <w:pPr>
              <w:pStyle w:val="1325"/>
              <w:jc w:val="center"/>
              <w:rPr>
                <w:rStyle w:val="906"/>
                <w:rFonts w:ascii="宋体" w:hAnsi="宋体" w:eastAsia="宋体" w:cs="宋体"/>
                <w:b w:val="0"/>
                <w:bCs w:val="0"/>
                <w:i w:val="0"/>
                <w:iCs w:val="0"/>
                <w:smallCaps w:val="0"/>
                <w:color w:val="auto"/>
                <w:sz w:val="24"/>
                <w:szCs w:val="24"/>
                <w:highlight w:val="none"/>
              </w:rPr>
            </w:pPr>
            <w:r>
              <w:rPr>
                <w:rStyle w:val="906"/>
                <w:rFonts w:ascii="宋体" w:hAnsi="宋体" w:eastAsia="宋体" w:cs="宋体"/>
                <w:b w:val="0"/>
                <w:bCs w:val="0"/>
                <w:i w:val="0"/>
                <w:iCs w:val="0"/>
                <w:smallCaps w:val="0"/>
                <w:color w:val="auto"/>
                <w:sz w:val="24"/>
                <w:szCs w:val="24"/>
                <w:highlight w:val="none"/>
              </w:rPr>
              <w:t xml:space="preserve">投标人的承诺或说明</w:t>
            </w:r>
            <w:r/>
          </w:p>
        </w:tc>
      </w:tr>
    </w:tbl>
    <w:p>
      <w:pPr>
        <w:pStyle w:val="1325"/>
        <w:spacing w:before="240" w:after="240"/>
        <w:rPr>
          <w:rStyle w:val="906"/>
          <w:rFonts w:ascii="宋体" w:hAnsi="宋体" w:eastAsia="宋体" w:cs="宋体"/>
          <w:color w:val="auto"/>
          <w:sz w:val="24"/>
          <w:szCs w:val="24"/>
          <w:highlight w:val="none"/>
        </w:rPr>
      </w:pPr>
      <w:r>
        <w:rPr>
          <w:rStyle w:val="906"/>
          <w:rFonts w:ascii="宋体" w:hAnsi="宋体" w:eastAsia="宋体" w:cs="宋体"/>
          <w:color w:val="auto"/>
          <w:highlight w:val="none"/>
        </w:rPr>
        <w:t xml:space="preserve">  </w:t>
      </w:r>
      <w:r/>
    </w:p>
    <w:p>
      <w:pPr>
        <w:pStyle w:val="1326"/>
        <w:jc w:val="left"/>
        <w:rPr>
          <w:rStyle w:val="906"/>
          <w:rFonts w:ascii="Times New Roman" w:hAnsi="Times New Roman" w:eastAsia="Times New Roman" w:cs="Times New Roman"/>
          <w:color w:val="auto"/>
          <w:highlight w:val="none"/>
        </w:rPr>
        <w:outlineLvl w:val="1"/>
      </w:pPr>
      <w:r>
        <w:rPr>
          <w:rStyle w:val="906"/>
          <w:rFonts w:ascii="Times New Roman" w:hAnsi="Times New Roman" w:eastAsia="Times New Roman" w:cs="Times New Roman"/>
          <w:color w:val="auto"/>
          <w:highlight w:val="none"/>
        </w:rPr>
        <w:br w:type="page" w:clear="all"/>
      </w:r>
      <w:bookmarkStart w:id="233" w:name="_Toc256000024"/>
      <w:r>
        <w:rPr>
          <w:rStyle w:val="906"/>
          <w:rFonts w:ascii="宋体" w:hAnsi="宋体" w:eastAsia="宋体" w:cs="宋体"/>
          <w:b/>
          <w:color w:val="auto"/>
          <w:sz w:val="32"/>
          <w:highlight w:val="none"/>
        </w:rPr>
        <w:t xml:space="preserve">十</w:t>
      </w:r>
      <w:r>
        <w:rPr>
          <w:rStyle w:val="906"/>
          <w:rFonts w:hint="eastAsia" w:ascii="宋体" w:hAnsi="宋体" w:eastAsia="宋体" w:cs="宋体"/>
          <w:b/>
          <w:color w:val="auto"/>
          <w:sz w:val="32"/>
          <w:highlight w:val="none"/>
          <w:lang w:val="en-US" w:eastAsia="zh-CN"/>
        </w:rPr>
        <w:t xml:space="preserve">四</w:t>
      </w:r>
      <w:r>
        <w:rPr>
          <w:rStyle w:val="906"/>
          <w:rFonts w:ascii="宋体" w:hAnsi="宋体" w:eastAsia="宋体" w:cs="宋体"/>
          <w:b/>
          <w:color w:val="auto"/>
          <w:sz w:val="32"/>
          <w:highlight w:val="none"/>
        </w:rPr>
        <w:t xml:space="preserve">、其他材料</w:t>
      </w:r>
      <w:bookmarkEnd w:id="233"/>
      <w:r/>
      <w:bookmarkEnd w:id="206"/>
      <w:r/>
    </w:p>
    <w:p>
      <w:pPr>
        <w:spacing w:line="360" w:lineRule="auto"/>
        <w:rPr>
          <w:rFonts w:ascii="宋体" w:hAnsi="宋体"/>
          <w:b/>
          <w:bCs/>
          <w:color w:val="auto"/>
          <w:sz w:val="20"/>
          <w:szCs w:val="32"/>
          <w:highlight w:val="none"/>
        </w:rPr>
      </w:pPr>
      <w:r/>
      <w:bookmarkStart w:id="234" w:name="_Hlt26671244"/>
      <w:r/>
      <w:bookmarkEnd w:id="234"/>
      <w:r/>
      <w:bookmarkStart w:id="235" w:name="EB588535cb89c848fcab6b1c628a21da1b"/>
      <w:r>
        <w:rPr>
          <w:rFonts w:ascii="宋体" w:hAnsi="宋体"/>
          <w:b/>
          <w:bCs/>
          <w:color w:val="auto"/>
          <w:sz w:val="20"/>
          <w:szCs w:val="32"/>
          <w:highlight w:val="none"/>
        </w:rPr>
        <w:t xml:space="preserve"> </w:t>
      </w:r>
      <w:bookmarkEnd w:id="235"/>
      <w:r/>
      <w:r/>
    </w:p>
    <w:sectPr>
      <w:footerReference w:type="default" r:id="rId12"/>
      <w:footerReference w:type="even" r:id="rId13"/>
      <w:footerReference w:type="first" r:id="rId14"/>
      <w:footnotePr/>
      <w:endnotePr/>
      <w:type w:val="nextPage"/>
      <w:pgSz w:w="11906" w:h="16838" w:orient="portrait"/>
      <w:pgMar w:top="1100" w:right="1242" w:bottom="1213" w:left="14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仿宋简体">
    <w:panose1 w:val="020B0503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创艺简仿宋">
    <w:panose1 w:val="020B0503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74"/>
      </w:rPr>
      <w:framePr w:wrap="around" w:vAnchor="text" w:hAnchor="margin" w:xAlign="center" w:y="1"/>
    </w:pPr>
    <w:r>
      <w:fldChar w:fldCharType="begin"/>
    </w:r>
    <w:r>
      <w:rPr>
        <w:rStyle w:val="974"/>
        <w:highlight w:val="white"/>
      </w:rPr>
      <w:instrText xml:space="preserve">PAGE  </w:instrText>
    </w:r>
    <w:r>
      <w:fldChar w:fldCharType="separate"/>
    </w:r>
    <w:r>
      <w:rPr>
        <w:rStyle w:val="974"/>
        <w:highlight w:val="white"/>
      </w:rPr>
      <w:t xml:space="preserve">1</w:t>
    </w:r>
    <w: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74"/>
      </w:rPr>
      <w:framePr w:wrap="around" w:vAnchor="text" w:hAnchor="margin" w:xAlign="center" w:y="1"/>
    </w:pPr>
    <w:r>
      <w:fldChar w:fldCharType="begin"/>
    </w:r>
    <w:r>
      <w:rPr>
        <w:rStyle w:val="974"/>
        <w:highlight w:val="white"/>
      </w:rPr>
      <w:instrText xml:space="preserve">PAGE  </w:instrText>
    </w:r>
    <w:r>
      <w:fldChar w:fldCharType="separate"/>
    </w:r>
    <w:r>
      <w:fldChar w:fldCharType="end"/>
    </w:r>
    <w:r/>
  </w:p>
  <w:p>
    <w:pPr>
      <w:pStyle w:val="9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rPr>
        <w:rStyle w:val="974"/>
      </w:rPr>
      <w:framePr w:wrap="around" w:vAnchor="text" w:hAnchor="margin" w:xAlign="right" w:y="1"/>
    </w:pPr>
    <w:r>
      <w:fldChar w:fldCharType="begin"/>
    </w:r>
    <w:r>
      <w:rPr>
        <w:rStyle w:val="974"/>
        <w:color w:val="000000"/>
        <w:highlight w:val="white"/>
      </w:rPr>
      <w:instrText xml:space="preserve">PAGE  </w:instrText>
    </w:r>
    <w:r>
      <w:fldChar w:fldCharType="separate"/>
    </w:r>
    <w:r>
      <w:fldChar w:fldCharType="end"/>
    </w:r>
    <w:r/>
  </w:p>
  <w:p>
    <w:pPr>
      <w:pStyle w:val="943"/>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4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02"/>
      <w:isLgl w:val="false"/>
      <w:suff w:val="nothing"/>
      <w:lvlText w:val=""/>
      <w:lvlJc w:val="left"/>
      <w:pPr>
        <w:ind w:left="0" w:firstLine="0"/>
        <w:tabs>
          <w:tab w:val="left" w:pos="0" w:leader="none"/>
        </w:tabs>
      </w:pPr>
    </w:lvl>
    <w:lvl w:ilvl="6">
      <w:start w:val="1"/>
      <w:numFmt w:val="decimal"/>
      <w:pStyle w:val="903"/>
      <w:isLgl w:val="false"/>
      <w:suff w:val="nothing"/>
      <w:lvlText w:val=""/>
      <w:lvlJc w:val="left"/>
      <w:pPr>
        <w:ind w:left="0" w:firstLine="0"/>
        <w:tabs>
          <w:tab w:val="left" w:pos="0" w:leader="none"/>
        </w:tabs>
      </w:pPr>
    </w:lvl>
    <w:lvl w:ilvl="7">
      <w:start w:val="1"/>
      <w:numFmt w:val="decimal"/>
      <w:pStyle w:val="904"/>
      <w:isLgl w:val="false"/>
      <w:suff w:val="nothing"/>
      <w:lvlText w:val=""/>
      <w:lvlJc w:val="left"/>
      <w:pPr>
        <w:ind w:left="0" w:firstLine="0"/>
        <w:tabs>
          <w:tab w:val="left" w:pos="0" w:leader="none"/>
        </w:tabs>
      </w:pPr>
    </w:lvl>
    <w:lvl w:ilvl="8">
      <w:start w:val="1"/>
      <w:numFmt w:val="decimal"/>
      <w:pStyle w:val="905"/>
      <w:isLgl w:val="false"/>
      <w:suff w:val="nothing"/>
      <w:lvlText w:val=""/>
      <w:lvlJc w:val="left"/>
      <w:pPr>
        <w:ind w:left="0" w:firstLine="0"/>
        <w:tabs>
          <w:tab w:val="left" w:pos="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upperLetter"/>
      <w:pStyle w:val="113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16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08"/>
      <w:isLgl w:val="false"/>
      <w:suff w:val="tab"/>
      <w:lvlText w:val="第%1章"/>
      <w:lvlJc w:val="left"/>
      <w:pPr>
        <w:ind w:left="709" w:hanging="425"/>
      </w:pPr>
      <w:rPr>
        <w:rFonts w:hint="eastAsia" w:eastAsia="宋体"/>
        <w:sz w:val="28"/>
        <w:lang w:val="en-US"/>
      </w:rPr>
    </w:lvl>
    <w:lvl w:ilvl="1">
      <w:start w:val="1"/>
      <w:numFmt w:val="decimal"/>
      <w:pStyle w:val="1107"/>
      <w:isLgl w:val="false"/>
      <w:suff w:val="tab"/>
      <w:lvlText w:val="%1.%2"/>
      <w:lvlJc w:val="left"/>
      <w:pPr>
        <w:ind w:left="880" w:hanging="879"/>
      </w:pPr>
      <w:rPr>
        <w:rFonts w:hint="eastAsia" w:ascii="宋体" w:hAnsi="宋体" w:eastAsia="宋体"/>
        <w:sz w:val="28"/>
      </w:rPr>
    </w:lvl>
    <w:lvl w:ilvl="2">
      <w:start w:val="1"/>
      <w:numFmt w:val="decimal"/>
      <w:pStyle w:val="1132"/>
      <w:isLgl w:val="false"/>
      <w:suff w:val="tab"/>
      <w:lvlText w:val="%1.%2.%3"/>
      <w:lvlJc w:val="left"/>
      <w:pPr>
        <w:ind w:left="5444" w:hanging="1191"/>
      </w:pPr>
      <w:rPr>
        <w:rFonts w:hint="eastAsia" w:ascii="宋体" w:hAnsi="宋体" w:eastAsia="宋体"/>
        <w:sz w:val="28"/>
      </w:rPr>
    </w:lvl>
    <w:lvl w:ilvl="3">
      <w:start w:val="1"/>
      <w:numFmt w:val="decimal"/>
      <w:pStyle w:val="1131"/>
      <w:isLgl w:val="false"/>
      <w:suff w:val="tab"/>
      <w:lvlText w:val="%1.%2.%3.%4"/>
      <w:lvlJc w:val="left"/>
      <w:pPr>
        <w:ind w:left="1275" w:hanging="1644"/>
      </w:pPr>
      <w:rPr>
        <w:rFonts w:hint="eastAsia" w:ascii="宋体" w:hAnsi="宋体" w:eastAsia="宋体"/>
        <w:sz w:val="28"/>
      </w:rPr>
    </w:lvl>
    <w:lvl w:ilvl="4">
      <w:start w:val="1"/>
      <w:numFmt w:val="decimal"/>
      <w:pStyle w:val="118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0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9">
    <w:multiLevelType w:val="hybridMultilevel"/>
    <w:lvl w:ilvl="0">
      <w:start w:val="1"/>
      <w:numFmt w:val="decimal"/>
      <w:pStyle w:val="100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1"/>
  </w:num>
  <w:num w:numId="2">
    <w:abstractNumId w:val="0"/>
  </w:num>
  <w:num w:numId="3">
    <w:abstractNumId w:val="4"/>
  </w:num>
  <w:num w:numId="4">
    <w:abstractNumId w:val="5"/>
  </w:num>
  <w:num w:numId="5">
    <w:abstractNumId w:val="9"/>
  </w:num>
  <w:num w:numId="6">
    <w:abstractNumId w:val="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1330"/>
    <w:uiPriority w:val="0"/>
    <w:qFormat/>
    <w:pPr>
      <w:jc w:val="both"/>
      <w:widowControl w:val="off"/>
    </w:pPr>
    <w:rPr>
      <w:rFonts w:hint="default" w:ascii="Calibri" w:hAnsi="Calibri" w:eastAsia="宋体" w:cs="Times New Roman"/>
      <w:sz w:val="21"/>
      <w:szCs w:val="22"/>
      <w:lang w:val="en-US" w:eastAsia="zh-CN" w:bidi="ar-SA"/>
    </w:rPr>
  </w:style>
  <w:style w:type="paragraph" w:styleId="716">
    <w:name w:val="Heading 1"/>
    <w:basedOn w:val="715"/>
    <w:next w:val="715"/>
    <w:link w:val="751"/>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2"/>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3"/>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1331"/>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55"/>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56"/>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58"/>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59"/>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5"/>
    <w:uiPriority w:val="0"/>
    <w:qFormat/>
    <w:pPr>
      <w:jc w:val="left"/>
    </w:pPr>
    <w:rPr>
      <w:szCs w:val="21"/>
    </w:rPr>
  </w:style>
  <w:style w:type="paragraph" w:styleId="730">
    <w:name w:val="Body Text"/>
    <w:basedOn w:val="715"/>
    <w:uiPriority w:val="0"/>
    <w:qFormat/>
    <w:pPr>
      <w:jc w:val="left"/>
      <w:spacing w:after="60"/>
      <w:tabs>
        <w:tab w:val="right" w:pos="2520" w:leader="none"/>
        <w:tab w:val="left" w:pos="2880" w:leader="none"/>
      </w:tabs>
    </w:pPr>
    <w:rPr>
      <w:sz w:val="22"/>
      <w:szCs w:val="20"/>
    </w:rPr>
  </w:style>
  <w:style w:type="paragraph" w:styleId="731">
    <w:name w:val="toc 5"/>
    <w:basedOn w:val="715"/>
    <w:next w:val="715"/>
    <w:uiPriority w:val="39"/>
    <w:unhideWhenUsed/>
    <w:qFormat/>
    <w:pPr>
      <w:ind w:left="1134" w:right="0" w:firstLine="0"/>
      <w:spacing w:after="57"/>
    </w:pPr>
  </w:style>
  <w:style w:type="paragraph" w:styleId="732">
    <w:name w:val="toc 3"/>
    <w:basedOn w:val="715"/>
    <w:next w:val="715"/>
    <w:uiPriority w:val="39"/>
    <w:unhideWhenUsed/>
    <w:qFormat/>
    <w:pPr>
      <w:ind w:left="567" w:right="0" w:firstLine="0"/>
      <w:spacing w:after="57"/>
    </w:pPr>
  </w:style>
  <w:style w:type="paragraph" w:styleId="733">
    <w:name w:val="toc 8"/>
    <w:basedOn w:val="715"/>
    <w:next w:val="715"/>
    <w:uiPriority w:val="39"/>
    <w:unhideWhenUsed/>
    <w:qFormat/>
    <w:pPr>
      <w:ind w:left="1984" w:right="0" w:firstLine="0"/>
      <w:spacing w:after="57"/>
    </w:pPr>
  </w:style>
  <w:style w:type="paragraph" w:styleId="734">
    <w:name w:val="endnote text"/>
    <w:basedOn w:val="715"/>
    <w:link w:val="895"/>
    <w:uiPriority w:val="99"/>
    <w:semiHidden/>
    <w:unhideWhenUsed/>
    <w:qFormat/>
    <w:pPr>
      <w:spacing w:after="0" w:line="240" w:lineRule="auto"/>
    </w:pPr>
    <w:rPr>
      <w:sz w:val="20"/>
    </w:rPr>
  </w:style>
  <w:style w:type="paragraph" w:styleId="735">
    <w:name w:val="Footer"/>
    <w:basedOn w:val="715"/>
    <w:link w:val="768"/>
    <w:uiPriority w:val="99"/>
    <w:unhideWhenUsed/>
    <w:qFormat/>
    <w:pPr>
      <w:spacing w:after="0" w:line="240" w:lineRule="auto"/>
      <w:tabs>
        <w:tab w:val="center" w:pos="7143" w:leader="none"/>
        <w:tab w:val="right" w:pos="14287" w:leader="none"/>
      </w:tabs>
    </w:pPr>
  </w:style>
  <w:style w:type="paragraph" w:styleId="736">
    <w:name w:val="Header"/>
    <w:basedOn w:val="715"/>
    <w:link w:val="766"/>
    <w:uiPriority w:val="99"/>
    <w:unhideWhenUsed/>
    <w:qFormat/>
    <w:pPr>
      <w:spacing w:after="0" w:line="240" w:lineRule="auto"/>
      <w:tabs>
        <w:tab w:val="center" w:pos="7143" w:leader="none"/>
        <w:tab w:val="right" w:pos="14287" w:leader="none"/>
      </w:tabs>
    </w:pPr>
  </w:style>
  <w:style w:type="paragraph" w:styleId="737">
    <w:name w:val="toc 1"/>
    <w:basedOn w:val="715"/>
    <w:next w:val="715"/>
    <w:uiPriority w:val="39"/>
    <w:unhideWhenUsed/>
    <w:qFormat/>
    <w:pPr>
      <w:ind w:left="0" w:right="0" w:firstLine="0"/>
      <w:spacing w:after="57"/>
    </w:pPr>
  </w:style>
  <w:style w:type="paragraph" w:styleId="738">
    <w:name w:val="toc 4"/>
    <w:basedOn w:val="715"/>
    <w:next w:val="715"/>
    <w:uiPriority w:val="39"/>
    <w:unhideWhenUsed/>
    <w:qFormat/>
    <w:pPr>
      <w:ind w:left="850" w:right="0" w:firstLine="0"/>
      <w:spacing w:after="57"/>
    </w:pPr>
  </w:style>
  <w:style w:type="paragraph" w:styleId="739">
    <w:name w:val="Subtitle"/>
    <w:basedOn w:val="715"/>
    <w:next w:val="715"/>
    <w:link w:val="761"/>
    <w:uiPriority w:val="11"/>
    <w:qFormat/>
    <w:pPr>
      <w:spacing w:before="200" w:after="200"/>
    </w:pPr>
    <w:rPr>
      <w:sz w:val="24"/>
      <w:szCs w:val="24"/>
    </w:rPr>
  </w:style>
  <w:style w:type="paragraph" w:styleId="740">
    <w:name w:val="footnote text"/>
    <w:basedOn w:val="715"/>
    <w:link w:val="894"/>
    <w:uiPriority w:val="99"/>
    <w:semiHidden/>
    <w:unhideWhenUsed/>
    <w:qFormat/>
    <w:pPr>
      <w:spacing w:after="40" w:line="240" w:lineRule="auto"/>
    </w:pPr>
    <w:rPr>
      <w:sz w:val="18"/>
    </w:rPr>
  </w:style>
  <w:style w:type="paragraph" w:styleId="741">
    <w:name w:val="toc 6"/>
    <w:basedOn w:val="715"/>
    <w:next w:val="715"/>
    <w:uiPriority w:val="39"/>
    <w:unhideWhenUsed/>
    <w:qFormat/>
    <w:pPr>
      <w:ind w:left="1417" w:right="0" w:firstLine="0"/>
      <w:spacing w:after="57"/>
    </w:pPr>
  </w:style>
  <w:style w:type="paragraph" w:styleId="742">
    <w:name w:val="table of figures"/>
    <w:basedOn w:val="715"/>
    <w:next w:val="715"/>
    <w:uiPriority w:val="99"/>
    <w:unhideWhenUsed/>
    <w:qFormat/>
    <w:pPr>
      <w:spacing w:after="0" w:afterAutospacing="0"/>
    </w:pPr>
  </w:style>
  <w:style w:type="paragraph" w:styleId="743">
    <w:name w:val="toc 2"/>
    <w:basedOn w:val="715"/>
    <w:next w:val="715"/>
    <w:uiPriority w:val="39"/>
    <w:unhideWhenUsed/>
    <w:qFormat/>
    <w:pPr>
      <w:ind w:left="283" w:right="0" w:firstLine="0"/>
      <w:spacing w:after="57"/>
    </w:pPr>
  </w:style>
  <w:style w:type="paragraph" w:styleId="744">
    <w:name w:val="toc 9"/>
    <w:basedOn w:val="715"/>
    <w:next w:val="715"/>
    <w:uiPriority w:val="39"/>
    <w:unhideWhenUsed/>
    <w:qFormat/>
    <w:pPr>
      <w:ind w:left="2268" w:right="0" w:firstLine="0"/>
      <w:spacing w:after="57"/>
    </w:pPr>
  </w:style>
  <w:style w:type="paragraph" w:styleId="745">
    <w:name w:val="Title"/>
    <w:basedOn w:val="715"/>
    <w:next w:val="715"/>
    <w:link w:val="760"/>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首行缩进"/>
    <w:basedOn w:val="715"/>
    <w:next w:val="715"/>
    <w:uiPriority w:val="0"/>
    <w:qFormat/>
    <w:pPr>
      <w:ind w:firstLine="480"/>
      <w:jc w:val="left"/>
      <w:spacing w:line="360" w:lineRule="auto"/>
    </w:pPr>
    <w:rPr>
      <w:rFonts w:ascii="宋体" w:hAnsi="宋体"/>
      <w:sz w:val="24"/>
    </w:rPr>
  </w:style>
  <w:style w:type="character" w:styleId="751" w:customStyle="1">
    <w:name w:val="Heading 1 Char"/>
    <w:link w:val="716"/>
    <w:uiPriority w:val="9"/>
    <w:qFormat/>
    <w:rPr>
      <w:rFonts w:ascii="Arial" w:hAnsi="Arial" w:eastAsia="Arial" w:cs="Arial"/>
      <w:sz w:val="40"/>
      <w:szCs w:val="40"/>
    </w:rPr>
  </w:style>
  <w:style w:type="character" w:styleId="752" w:customStyle="1">
    <w:name w:val="Heading 2 Char"/>
    <w:link w:val="717"/>
    <w:uiPriority w:val="9"/>
    <w:qFormat/>
    <w:rPr>
      <w:rFonts w:ascii="Arial" w:hAnsi="Arial" w:eastAsia="Arial" w:cs="Arial"/>
      <w:sz w:val="34"/>
    </w:rPr>
  </w:style>
  <w:style w:type="character" w:styleId="753" w:customStyle="1">
    <w:name w:val="Heading 3 Char"/>
    <w:link w:val="718"/>
    <w:uiPriority w:val="9"/>
    <w:qFormat/>
    <w:rPr>
      <w:rFonts w:ascii="Arial" w:hAnsi="Arial" w:eastAsia="Arial" w:cs="Arial"/>
      <w:sz w:val="30"/>
      <w:szCs w:val="30"/>
    </w:rPr>
  </w:style>
  <w:style w:type="character" w:styleId="754" w:customStyle="1">
    <w:name w:val="Heading 4 Char"/>
    <w:link w:val="719"/>
    <w:uiPriority w:val="9"/>
    <w:qFormat/>
    <w:rPr>
      <w:rFonts w:ascii="Arial" w:hAnsi="Arial" w:eastAsia="Arial" w:cs="Arial"/>
      <w:b/>
      <w:bCs/>
      <w:sz w:val="26"/>
      <w:szCs w:val="26"/>
    </w:rPr>
  </w:style>
  <w:style w:type="character" w:styleId="755" w:customStyle="1">
    <w:name w:val="Heading 5 Char"/>
    <w:link w:val="720"/>
    <w:uiPriority w:val="9"/>
    <w:qFormat/>
    <w:rPr>
      <w:rFonts w:ascii="Arial" w:hAnsi="Arial" w:eastAsia="Arial" w:cs="Arial"/>
      <w:b/>
      <w:bCs/>
      <w:sz w:val="24"/>
      <w:szCs w:val="24"/>
    </w:rPr>
  </w:style>
  <w:style w:type="character" w:styleId="756" w:customStyle="1">
    <w:name w:val="Heading 6 Char"/>
    <w:link w:val="721"/>
    <w:uiPriority w:val="9"/>
    <w:qFormat/>
    <w:rPr>
      <w:rFonts w:ascii="Arial" w:hAnsi="Arial" w:eastAsia="Arial" w:cs="Arial"/>
      <w:b/>
      <w:bCs/>
      <w:sz w:val="22"/>
      <w:szCs w:val="22"/>
    </w:rPr>
  </w:style>
  <w:style w:type="character" w:styleId="757" w:customStyle="1">
    <w:name w:val="Heading 7 Char"/>
    <w:link w:val="722"/>
    <w:uiPriority w:val="9"/>
    <w:qFormat/>
    <w:rPr>
      <w:rFonts w:ascii="Arial" w:hAnsi="Arial" w:eastAsia="Arial" w:cs="Arial"/>
      <w:b/>
      <w:bCs/>
      <w:i/>
      <w:iCs/>
      <w:sz w:val="22"/>
      <w:szCs w:val="22"/>
    </w:rPr>
  </w:style>
  <w:style w:type="character" w:styleId="758" w:customStyle="1">
    <w:name w:val="Heading 8 Char"/>
    <w:link w:val="723"/>
    <w:uiPriority w:val="9"/>
    <w:qFormat/>
    <w:rPr>
      <w:rFonts w:ascii="Arial" w:hAnsi="Arial" w:eastAsia="Arial" w:cs="Arial"/>
      <w:i/>
      <w:iCs/>
      <w:sz w:val="22"/>
      <w:szCs w:val="22"/>
    </w:rPr>
  </w:style>
  <w:style w:type="character" w:styleId="759" w:customStyle="1">
    <w:name w:val="Heading 9 Char"/>
    <w:link w:val="724"/>
    <w:uiPriority w:val="9"/>
    <w:qFormat/>
    <w:rPr>
      <w:rFonts w:ascii="Arial" w:hAnsi="Arial" w:eastAsia="Arial" w:cs="Arial"/>
      <w:i/>
      <w:iCs/>
      <w:sz w:val="21"/>
      <w:szCs w:val="21"/>
    </w:rPr>
  </w:style>
  <w:style w:type="character" w:styleId="760" w:customStyle="1">
    <w:name w:val="Title Char"/>
    <w:link w:val="745"/>
    <w:uiPriority w:val="10"/>
    <w:qFormat/>
    <w:rPr>
      <w:sz w:val="48"/>
      <w:szCs w:val="48"/>
    </w:rPr>
  </w:style>
  <w:style w:type="character" w:styleId="761" w:customStyle="1">
    <w:name w:val="Subtitle Char"/>
    <w:link w:val="739"/>
    <w:uiPriority w:val="11"/>
    <w:qFormat/>
    <w:rPr>
      <w:sz w:val="24"/>
      <w:szCs w:val="24"/>
    </w:rPr>
  </w:style>
  <w:style w:type="paragraph" w:styleId="762">
    <w:name w:val="Quote"/>
    <w:basedOn w:val="715"/>
    <w:next w:val="715"/>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15"/>
    <w:next w:val="715"/>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6"/>
    <w:uiPriority w:val="99"/>
    <w:qFormat/>
  </w:style>
  <w:style w:type="character" w:styleId="767" w:customStyle="1">
    <w:name w:val="Footer Char"/>
    <w:link w:val="735"/>
    <w:uiPriority w:val="99"/>
    <w:qFormat/>
  </w:style>
  <w:style w:type="character" w:styleId="768" w:customStyle="1">
    <w:name w:val="Caption Char"/>
    <w:link w:val="735"/>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40"/>
    <w:uiPriority w:val="99"/>
    <w:qFormat/>
    <w:rPr>
      <w:sz w:val="18"/>
    </w:rPr>
  </w:style>
  <w:style w:type="character" w:styleId="895" w:customStyle="1">
    <w:name w:val="Endnote Text Char"/>
    <w:link w:val="734"/>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15"/>
    <w:next w:val="715"/>
    <w:link w:val="908"/>
    <w:uiPriority w:val="9"/>
    <w:qFormat/>
    <w:pPr>
      <w:jc w:val="center"/>
      <w:keepNext/>
      <w:outlineLvl w:val="0"/>
    </w:pPr>
    <w:rPr>
      <w:rFonts w:ascii="楷体_GB2312" w:hAnsi="宋体" w:eastAsia="楷体_GB2312"/>
      <w:sz w:val="28"/>
      <w:szCs w:val="28"/>
    </w:rPr>
  </w:style>
  <w:style w:type="paragraph" w:styleId="898" w:customStyle="1">
    <w:name w:val="标题 21"/>
    <w:basedOn w:val="715"/>
    <w:link w:val="909"/>
    <w:uiPriority w:val="0"/>
    <w:qFormat/>
    <w:pPr>
      <w:jc w:val="center"/>
      <w:keepLines/>
      <w:keepNext/>
      <w:spacing w:before="260" w:after="260" w:line="415" w:lineRule="auto"/>
      <w:outlineLvl w:val="1"/>
    </w:pPr>
    <w:rPr>
      <w:rFonts w:ascii="Arial" w:hAnsi="Arial" w:eastAsia="幼圆"/>
      <w:b/>
      <w:bCs/>
      <w:sz w:val="44"/>
      <w:szCs w:val="44"/>
    </w:rPr>
  </w:style>
  <w:style w:type="paragraph" w:styleId="899" w:customStyle="1">
    <w:name w:val="标题 31"/>
    <w:basedOn w:val="715"/>
    <w:link w:val="910"/>
    <w:uiPriority w:val="9"/>
    <w:qFormat/>
    <w:pPr>
      <w:keepLines/>
      <w:keepNext/>
      <w:spacing w:before="260" w:after="260" w:line="415" w:lineRule="auto"/>
      <w:outlineLvl w:val="2"/>
    </w:pPr>
    <w:rPr>
      <w:b/>
      <w:bCs/>
      <w:sz w:val="32"/>
      <w:szCs w:val="32"/>
    </w:rPr>
  </w:style>
  <w:style w:type="paragraph" w:styleId="900" w:customStyle="1">
    <w:name w:val="标题 41"/>
    <w:basedOn w:val="715"/>
    <w:link w:val="911"/>
    <w:uiPriority w:val="9"/>
    <w:qFormat/>
    <w:pPr>
      <w:keepLines/>
      <w:keepNext/>
      <w:spacing w:before="280" w:after="290" w:line="376" w:lineRule="auto"/>
      <w:outlineLvl w:val="3"/>
    </w:pPr>
    <w:rPr>
      <w:rFonts w:ascii="Arial" w:hAnsi="Arial" w:eastAsia="黑体"/>
      <w:b/>
      <w:bCs/>
      <w:sz w:val="28"/>
      <w:szCs w:val="28"/>
    </w:rPr>
  </w:style>
  <w:style w:type="paragraph" w:styleId="901" w:customStyle="1">
    <w:name w:val="标题 51"/>
    <w:basedOn w:val="715"/>
    <w:link w:val="912"/>
    <w:uiPriority w:val="0"/>
    <w:qFormat/>
    <w:pPr>
      <w:keepNext/>
      <w:outlineLvl w:val="4"/>
    </w:pPr>
    <w:rPr>
      <w:rFonts w:ascii="宋体" w:hAnsi="宋体"/>
      <w:color w:val="000000"/>
      <w:sz w:val="28"/>
      <w:szCs w:val="28"/>
    </w:rPr>
  </w:style>
  <w:style w:type="paragraph" w:styleId="902" w:customStyle="1">
    <w:name w:val="标题 61"/>
    <w:basedOn w:val="715"/>
    <w:next w:val="715"/>
    <w:link w:val="91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03" w:customStyle="1">
    <w:name w:val="标题 71"/>
    <w:basedOn w:val="715"/>
    <w:next w:val="715"/>
    <w:link w:val="914"/>
    <w:uiPriority w:val="0"/>
    <w:qFormat/>
    <w:pPr>
      <w:numPr>
        <w:ilvl w:val="6"/>
        <w:numId w:val="1"/>
      </w:numPr>
      <w:keepLines/>
      <w:keepNext/>
      <w:spacing w:before="240" w:after="64" w:line="319" w:lineRule="auto"/>
      <w:outlineLvl w:val="6"/>
    </w:pPr>
    <w:rPr>
      <w:b/>
      <w:bCs/>
      <w:sz w:val="24"/>
    </w:rPr>
  </w:style>
  <w:style w:type="paragraph" w:styleId="904" w:customStyle="1">
    <w:name w:val="标题 81"/>
    <w:basedOn w:val="715"/>
    <w:next w:val="715"/>
    <w:link w:val="915"/>
    <w:uiPriority w:val="0"/>
    <w:qFormat/>
    <w:pPr>
      <w:numPr>
        <w:ilvl w:val="7"/>
        <w:numId w:val="1"/>
      </w:numPr>
      <w:keepLines/>
      <w:keepNext/>
      <w:spacing w:before="240" w:after="64" w:line="319" w:lineRule="auto"/>
      <w:outlineLvl w:val="7"/>
    </w:pPr>
    <w:rPr>
      <w:rFonts w:ascii="Arial" w:hAnsi="Arial" w:eastAsia="黑体"/>
      <w:sz w:val="24"/>
    </w:rPr>
  </w:style>
  <w:style w:type="paragraph" w:styleId="905" w:customStyle="1">
    <w:name w:val="标题 91"/>
    <w:basedOn w:val="715"/>
    <w:next w:val="715"/>
    <w:link w:val="916"/>
    <w:uiPriority w:val="0"/>
    <w:qFormat/>
    <w:pPr>
      <w:numPr>
        <w:ilvl w:val="8"/>
        <w:numId w:val="1"/>
      </w:numPr>
      <w:keepLines/>
      <w:keepNext/>
      <w:spacing w:before="240" w:after="64" w:line="319" w:lineRule="auto"/>
      <w:outlineLvl w:val="8"/>
    </w:pPr>
    <w:rPr>
      <w:rFonts w:ascii="Arial" w:hAnsi="Arial" w:eastAsia="黑体"/>
      <w:szCs w:val="21"/>
    </w:rPr>
  </w:style>
  <w:style w:type="character" w:styleId="906" w:customStyle="1">
    <w:name w:val="默认段落字体12"/>
    <w:link w:val="715"/>
    <w:uiPriority w:val="1"/>
    <w:unhideWhenUsed/>
    <w:qFormat/>
  </w:style>
  <w:style w:type="table" w:styleId="907" w:customStyle="1">
    <w:name w:val="普通表格1"/>
    <w:uiPriority w:val="0"/>
    <w:semiHidden/>
    <w:qFormat/>
    <w:tblPr/>
  </w:style>
  <w:style w:type="character" w:styleId="908" w:customStyle="1">
    <w:name w:val="标题 1 字符1"/>
    <w:link w:val="897"/>
    <w:uiPriority w:val="9"/>
    <w:qFormat/>
    <w:rPr>
      <w:rFonts w:ascii="楷体_GB2312" w:hAnsi="宋体" w:eastAsia="楷体_GB2312" w:cs="宋体"/>
      <w:sz w:val="28"/>
      <w:szCs w:val="28"/>
    </w:rPr>
  </w:style>
  <w:style w:type="character" w:styleId="909" w:customStyle="1">
    <w:name w:val="标题 2 字符"/>
    <w:link w:val="898"/>
    <w:uiPriority w:val="0"/>
    <w:qFormat/>
    <w:rPr>
      <w:rFonts w:ascii="Arial" w:hAnsi="Arial" w:eastAsia="幼圆" w:cs="Arial"/>
      <w:b/>
      <w:bCs/>
      <w:sz w:val="44"/>
      <w:szCs w:val="44"/>
    </w:rPr>
  </w:style>
  <w:style w:type="character" w:styleId="910" w:customStyle="1">
    <w:name w:val="标题 3 字符"/>
    <w:link w:val="899"/>
    <w:uiPriority w:val="9"/>
    <w:qFormat/>
    <w:rPr>
      <w:b/>
      <w:bCs/>
      <w:sz w:val="32"/>
      <w:szCs w:val="32"/>
    </w:rPr>
  </w:style>
  <w:style w:type="character" w:styleId="911" w:customStyle="1">
    <w:name w:val="标题 4 字符"/>
    <w:link w:val="900"/>
    <w:uiPriority w:val="9"/>
    <w:qFormat/>
    <w:rPr>
      <w:rFonts w:ascii="Arial" w:hAnsi="Arial" w:eastAsia="黑体" w:cs="Arial"/>
      <w:b/>
      <w:bCs/>
      <w:sz w:val="28"/>
      <w:szCs w:val="28"/>
    </w:rPr>
  </w:style>
  <w:style w:type="character" w:styleId="912" w:customStyle="1">
    <w:name w:val="标题 5 字符"/>
    <w:link w:val="901"/>
    <w:uiPriority w:val="0"/>
    <w:qFormat/>
    <w:rPr>
      <w:rFonts w:ascii="宋体" w:hAnsi="宋体" w:cs="宋体"/>
      <w:color w:val="000000"/>
      <w:sz w:val="28"/>
      <w:szCs w:val="28"/>
    </w:rPr>
  </w:style>
  <w:style w:type="character" w:styleId="913" w:customStyle="1">
    <w:name w:val="标题 6 字符"/>
    <w:link w:val="902"/>
    <w:uiPriority w:val="0"/>
    <w:qFormat/>
    <w:rPr>
      <w:rFonts w:ascii="Arial" w:hAnsi="Arial" w:eastAsia="黑体"/>
      <w:b/>
      <w:bCs/>
      <w:sz w:val="24"/>
      <w:szCs w:val="24"/>
    </w:rPr>
  </w:style>
  <w:style w:type="character" w:styleId="914" w:customStyle="1">
    <w:name w:val="标题 7 字符"/>
    <w:link w:val="903"/>
    <w:uiPriority w:val="0"/>
    <w:qFormat/>
    <w:rPr>
      <w:b/>
      <w:bCs/>
      <w:sz w:val="24"/>
      <w:szCs w:val="24"/>
    </w:rPr>
  </w:style>
  <w:style w:type="character" w:styleId="915" w:customStyle="1">
    <w:name w:val="标题 8 字符"/>
    <w:link w:val="904"/>
    <w:uiPriority w:val="0"/>
    <w:qFormat/>
    <w:rPr>
      <w:rFonts w:ascii="Arial" w:hAnsi="Arial" w:eastAsia="黑体"/>
      <w:sz w:val="24"/>
      <w:szCs w:val="24"/>
    </w:rPr>
  </w:style>
  <w:style w:type="character" w:styleId="916" w:customStyle="1">
    <w:name w:val="标题 9 字符"/>
    <w:link w:val="905"/>
    <w:uiPriority w:val="0"/>
    <w:qFormat/>
    <w:rPr>
      <w:rFonts w:ascii="Arial" w:hAnsi="Arial" w:eastAsia="黑体"/>
      <w:sz w:val="21"/>
      <w:szCs w:val="21"/>
    </w:rPr>
  </w:style>
  <w:style w:type="paragraph" w:styleId="917" w:customStyle="1">
    <w:name w:val="列表 311"/>
    <w:basedOn w:val="715"/>
    <w:uiPriority w:val="0"/>
    <w:qFormat/>
    <w:pPr>
      <w:ind w:hanging="200"/>
    </w:pPr>
    <w:rPr>
      <w:szCs w:val="21"/>
    </w:rPr>
  </w:style>
  <w:style w:type="paragraph" w:styleId="918" w:customStyle="1">
    <w:name w:val="目录 71"/>
    <w:basedOn w:val="715"/>
    <w:next w:val="715"/>
    <w:uiPriority w:val="39"/>
    <w:qFormat/>
    <w:pPr>
      <w:ind w:left="1260"/>
      <w:jc w:val="left"/>
    </w:pPr>
    <w:rPr>
      <w:rFonts w:ascii="Calibri" w:hAnsi="Calibri" w:cs="Calibri"/>
      <w:sz w:val="18"/>
      <w:szCs w:val="18"/>
    </w:rPr>
  </w:style>
  <w:style w:type="paragraph" w:styleId="919" w:customStyle="1">
    <w:name w:val="列表编号1"/>
    <w:basedOn w:val="715"/>
    <w:uiPriority w:val="0"/>
    <w:qFormat/>
    <w:pPr>
      <w:numPr>
        <w:ilvl w:val="0"/>
        <w:numId w:val="2"/>
      </w:numPr>
      <w:ind w:left="0" w:firstLine="0"/>
      <w:tabs>
        <w:tab w:val="clear" w:pos="420" w:leader="none"/>
      </w:tabs>
    </w:pPr>
    <w:rPr>
      <w:szCs w:val="20"/>
    </w:rPr>
  </w:style>
  <w:style w:type="paragraph" w:styleId="920" w:customStyle="1">
    <w:name w:val="正文缩进1"/>
    <w:basedOn w:val="715"/>
    <w:link w:val="921"/>
    <w:uiPriority w:val="99"/>
    <w:qFormat/>
    <w:pPr>
      <w:ind w:firstLine="420"/>
    </w:pPr>
    <w:rPr>
      <w:szCs w:val="21"/>
    </w:rPr>
  </w:style>
  <w:style w:type="character" w:styleId="921" w:customStyle="1">
    <w:name w:val="正文缩进 字符"/>
    <w:link w:val="920"/>
    <w:uiPriority w:val="99"/>
    <w:qFormat/>
    <w:rPr>
      <w:rFonts w:eastAsia="宋体"/>
      <w:sz w:val="21"/>
      <w:szCs w:val="21"/>
      <w:lang w:val="en-US" w:eastAsia="zh-CN" w:bidi="ar-SA"/>
    </w:rPr>
  </w:style>
  <w:style w:type="paragraph" w:styleId="922" w:customStyle="1">
    <w:name w:val="文档结构图1"/>
    <w:basedOn w:val="715"/>
    <w:link w:val="923"/>
    <w:uiPriority w:val="99"/>
    <w:qFormat/>
    <w:pPr>
      <w:shd w:val="clear" w:color="auto" w:fill="000080"/>
    </w:pPr>
    <w:rPr>
      <w:szCs w:val="21"/>
    </w:rPr>
  </w:style>
  <w:style w:type="character" w:styleId="923" w:customStyle="1">
    <w:name w:val="文档结构图 字符"/>
    <w:link w:val="922"/>
    <w:uiPriority w:val="99"/>
    <w:qFormat/>
    <w:rPr>
      <w:sz w:val="21"/>
      <w:szCs w:val="21"/>
      <w:shd w:val="clear" w:color="auto" w:fill="000080"/>
    </w:rPr>
  </w:style>
  <w:style w:type="paragraph" w:styleId="924" w:customStyle="1">
    <w:name w:val="引文目录标题1"/>
    <w:basedOn w:val="715"/>
    <w:next w:val="715"/>
    <w:uiPriority w:val="0"/>
    <w:qFormat/>
    <w:pPr>
      <w:spacing w:before="120"/>
    </w:pPr>
    <w:rPr>
      <w:rFonts w:ascii="Arial" w:hAnsi="Arial" w:cs="Arial"/>
      <w:sz w:val="24"/>
    </w:rPr>
  </w:style>
  <w:style w:type="paragraph" w:styleId="925" w:customStyle="1">
    <w:name w:val="批注文字1"/>
    <w:basedOn w:val="715"/>
    <w:link w:val="926"/>
    <w:uiPriority w:val="99"/>
    <w:qFormat/>
    <w:pPr>
      <w:jc w:val="left"/>
    </w:pPr>
    <w:rPr>
      <w:szCs w:val="21"/>
    </w:rPr>
  </w:style>
  <w:style w:type="character" w:styleId="926" w:customStyle="1">
    <w:name w:val="批注文字 字符"/>
    <w:link w:val="925"/>
    <w:uiPriority w:val="99"/>
    <w:qFormat/>
    <w:rPr>
      <w:sz w:val="21"/>
      <w:szCs w:val="21"/>
    </w:rPr>
  </w:style>
  <w:style w:type="paragraph" w:styleId="927" w:customStyle="1">
    <w:name w:val="正文文本 31"/>
    <w:basedOn w:val="715"/>
    <w:uiPriority w:val="0"/>
    <w:qFormat/>
    <w:rPr>
      <w:rFonts w:ascii="仿宋_GB2312" w:hAnsi="宋体" w:eastAsia="仿宋_GB2312" w:cs="宋体"/>
      <w:sz w:val="32"/>
      <w:szCs w:val="32"/>
    </w:rPr>
  </w:style>
  <w:style w:type="paragraph" w:styleId="928" w:customStyle="1">
    <w:name w:val="正文文本1"/>
    <w:basedOn w:val="715"/>
    <w:link w:val="929"/>
    <w:uiPriority w:val="99"/>
    <w:qFormat/>
    <w:rPr>
      <w:rFonts w:ascii="楷体_GB2312" w:hAnsi="宋体" w:eastAsia="楷体_GB2312"/>
      <w:sz w:val="28"/>
      <w:szCs w:val="28"/>
    </w:rPr>
  </w:style>
  <w:style w:type="character" w:styleId="929" w:customStyle="1">
    <w:name w:val="正文文本 字符"/>
    <w:link w:val="928"/>
    <w:uiPriority w:val="99"/>
    <w:qFormat/>
    <w:rPr>
      <w:rFonts w:ascii="楷体_GB2312" w:hAnsi="宋体" w:eastAsia="楷体_GB2312" w:cs="宋体"/>
      <w:sz w:val="28"/>
      <w:szCs w:val="28"/>
    </w:rPr>
  </w:style>
  <w:style w:type="paragraph" w:styleId="930" w:customStyle="1">
    <w:name w:val="正文文本缩进11"/>
    <w:basedOn w:val="715"/>
    <w:uiPriority w:val="0"/>
    <w:qFormat/>
    <w:pPr>
      <w:ind w:firstLine="645"/>
    </w:pPr>
    <w:rPr>
      <w:rFonts w:ascii="楷体_GB2312" w:hAnsi="宋体" w:eastAsia="楷体_GB2312" w:cs="宋体"/>
      <w:sz w:val="32"/>
      <w:szCs w:val="32"/>
    </w:rPr>
  </w:style>
  <w:style w:type="paragraph" w:styleId="931" w:customStyle="1">
    <w:name w:val="列表 211"/>
    <w:basedOn w:val="715"/>
    <w:uiPriority w:val="0"/>
    <w:qFormat/>
    <w:pPr>
      <w:numPr>
        <w:ilvl w:val="0"/>
        <w:numId w:val="3"/>
      </w:numPr>
      <w:ind w:left="0" w:hanging="200"/>
      <w:tabs>
        <w:tab w:val="clear" w:pos="907" w:leader="none"/>
      </w:tabs>
    </w:pPr>
    <w:rPr>
      <w:szCs w:val="21"/>
    </w:rPr>
  </w:style>
  <w:style w:type="paragraph" w:styleId="932" w:customStyle="1">
    <w:name w:val="HTML 地址1"/>
    <w:basedOn w:val="715"/>
    <w:uiPriority w:val="0"/>
    <w:qFormat/>
    <w:pPr>
      <w:numPr>
        <w:ilvl w:val="0"/>
        <w:numId w:val="4"/>
      </w:numPr>
      <w:ind w:left="0" w:firstLine="0"/>
      <w:tabs>
        <w:tab w:val="clear" w:pos="397" w:leader="none"/>
      </w:tabs>
    </w:pPr>
    <w:rPr>
      <w:i/>
      <w:iCs/>
      <w:szCs w:val="21"/>
    </w:rPr>
  </w:style>
  <w:style w:type="paragraph" w:styleId="933" w:customStyle="1">
    <w:name w:val="目录 51"/>
    <w:basedOn w:val="715"/>
    <w:next w:val="715"/>
    <w:uiPriority w:val="39"/>
    <w:qFormat/>
    <w:pPr>
      <w:ind w:left="840"/>
      <w:jc w:val="left"/>
    </w:pPr>
    <w:rPr>
      <w:rFonts w:ascii="Calibri" w:hAnsi="Calibri" w:cs="Calibri"/>
      <w:sz w:val="18"/>
      <w:szCs w:val="18"/>
    </w:rPr>
  </w:style>
  <w:style w:type="paragraph" w:styleId="934" w:customStyle="1">
    <w:name w:val="目录 31"/>
    <w:basedOn w:val="715"/>
    <w:next w:val="715"/>
    <w:uiPriority w:val="39"/>
    <w:qFormat/>
    <w:pPr>
      <w:ind w:left="420"/>
      <w:jc w:val="left"/>
    </w:pPr>
    <w:rPr>
      <w:rFonts w:ascii="Calibri" w:hAnsi="Calibri" w:cs="Calibri"/>
      <w:i/>
      <w:iCs/>
      <w:sz w:val="20"/>
      <w:szCs w:val="20"/>
    </w:rPr>
  </w:style>
  <w:style w:type="paragraph" w:styleId="935" w:customStyle="1">
    <w:name w:val="纯文本1"/>
    <w:basedOn w:val="715"/>
    <w:link w:val="936"/>
    <w:uiPriority w:val="99"/>
    <w:qFormat/>
    <w:rPr>
      <w:rFonts w:ascii="宋体" w:hAnsi="宋体"/>
      <w:szCs w:val="21"/>
    </w:rPr>
  </w:style>
  <w:style w:type="character" w:styleId="936" w:customStyle="1">
    <w:name w:val="纯文本 字符"/>
    <w:link w:val="935"/>
    <w:uiPriority w:val="99"/>
    <w:qFormat/>
    <w:rPr>
      <w:rFonts w:ascii="宋体" w:hAnsi="宋体" w:cs="Courier New"/>
      <w:sz w:val="21"/>
      <w:szCs w:val="21"/>
    </w:rPr>
  </w:style>
  <w:style w:type="paragraph" w:styleId="937" w:customStyle="1">
    <w:name w:val="目录 81"/>
    <w:basedOn w:val="715"/>
    <w:next w:val="715"/>
    <w:uiPriority w:val="39"/>
    <w:qFormat/>
    <w:pPr>
      <w:ind w:left="1470"/>
      <w:jc w:val="left"/>
    </w:pPr>
    <w:rPr>
      <w:rFonts w:ascii="Calibri" w:hAnsi="Calibri" w:cs="Calibri"/>
      <w:sz w:val="18"/>
      <w:szCs w:val="18"/>
    </w:rPr>
  </w:style>
  <w:style w:type="paragraph" w:styleId="938" w:customStyle="1">
    <w:name w:val="日期1"/>
    <w:basedOn w:val="715"/>
    <w:next w:val="715"/>
    <w:link w:val="939"/>
    <w:uiPriority w:val="0"/>
    <w:qFormat/>
    <w:rPr>
      <w:sz w:val="24"/>
    </w:rPr>
  </w:style>
  <w:style w:type="character" w:styleId="939" w:customStyle="1">
    <w:name w:val="日期 字符"/>
    <w:link w:val="938"/>
    <w:uiPriority w:val="0"/>
    <w:qFormat/>
    <w:rPr>
      <w:sz w:val="24"/>
      <w:szCs w:val="24"/>
    </w:rPr>
  </w:style>
  <w:style w:type="paragraph" w:styleId="940" w:customStyle="1">
    <w:name w:val="正文文本缩进 21"/>
    <w:basedOn w:val="715"/>
    <w:uiPriority w:val="0"/>
    <w:qFormat/>
    <w:pPr>
      <w:ind w:left="630" w:firstLine="645"/>
    </w:pPr>
    <w:rPr>
      <w:rFonts w:ascii="Arial" w:hAnsi="Arial" w:eastAsia="仿宋_GB2312" w:cs="Arial"/>
      <w:sz w:val="32"/>
      <w:szCs w:val="32"/>
    </w:rPr>
  </w:style>
  <w:style w:type="paragraph" w:styleId="941" w:customStyle="1">
    <w:name w:val="批注框文本1"/>
    <w:basedOn w:val="715"/>
    <w:link w:val="942"/>
    <w:uiPriority w:val="99"/>
    <w:qFormat/>
    <w:rPr>
      <w:sz w:val="18"/>
      <w:szCs w:val="18"/>
    </w:rPr>
  </w:style>
  <w:style w:type="character" w:styleId="942" w:customStyle="1">
    <w:name w:val="批注框文本 字符"/>
    <w:link w:val="941"/>
    <w:uiPriority w:val="99"/>
    <w:qFormat/>
    <w:rPr>
      <w:sz w:val="18"/>
      <w:szCs w:val="18"/>
    </w:rPr>
  </w:style>
  <w:style w:type="paragraph" w:styleId="943" w:customStyle="1">
    <w:name w:val="页脚1"/>
    <w:basedOn w:val="715"/>
    <w:link w:val="944"/>
    <w:uiPriority w:val="99"/>
    <w:qFormat/>
    <w:pPr>
      <w:jc w:val="left"/>
      <w:tabs>
        <w:tab w:val="center" w:pos="4153" w:leader="none"/>
        <w:tab w:val="right" w:pos="8306" w:leader="none"/>
      </w:tabs>
    </w:pPr>
    <w:rPr>
      <w:sz w:val="18"/>
      <w:szCs w:val="18"/>
    </w:rPr>
  </w:style>
  <w:style w:type="character" w:styleId="944" w:customStyle="1">
    <w:name w:val="页脚 字符"/>
    <w:link w:val="943"/>
    <w:uiPriority w:val="99"/>
    <w:qFormat/>
    <w:rPr>
      <w:sz w:val="18"/>
      <w:szCs w:val="18"/>
    </w:rPr>
  </w:style>
  <w:style w:type="paragraph" w:styleId="945" w:customStyle="1">
    <w:name w:val="页眉1"/>
    <w:basedOn w:val="715"/>
    <w:link w:val="946"/>
    <w:uiPriority w:val="99"/>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字符"/>
    <w:link w:val="945"/>
    <w:uiPriority w:val="99"/>
    <w:qFormat/>
    <w:rPr>
      <w:sz w:val="18"/>
      <w:szCs w:val="18"/>
    </w:rPr>
  </w:style>
  <w:style w:type="paragraph" w:styleId="947" w:customStyle="1">
    <w:name w:val="目录 11"/>
    <w:basedOn w:val="715"/>
    <w:next w:val="715"/>
    <w:uiPriority w:val="39"/>
    <w:qFormat/>
    <w:pPr>
      <w:jc w:val="left"/>
      <w:spacing w:before="120" w:after="120"/>
    </w:pPr>
    <w:rPr>
      <w:rFonts w:ascii="Calibri" w:hAnsi="Calibri" w:cs="Calibri"/>
      <w:b/>
      <w:bCs/>
      <w:caps/>
      <w:sz w:val="20"/>
      <w:szCs w:val="20"/>
    </w:rPr>
  </w:style>
  <w:style w:type="paragraph" w:styleId="948" w:customStyle="1">
    <w:name w:val="目录 41"/>
    <w:basedOn w:val="715"/>
    <w:next w:val="715"/>
    <w:uiPriority w:val="39"/>
    <w:qFormat/>
    <w:pPr>
      <w:ind w:left="630"/>
      <w:jc w:val="left"/>
    </w:pPr>
    <w:rPr>
      <w:rFonts w:ascii="Calibri" w:hAnsi="Calibri" w:cs="Calibri"/>
      <w:sz w:val="18"/>
      <w:szCs w:val="18"/>
    </w:rPr>
  </w:style>
  <w:style w:type="paragraph" w:styleId="949" w:customStyle="1">
    <w:name w:val="副标题1"/>
    <w:basedOn w:val="715"/>
    <w:next w:val="715"/>
    <w:link w:val="95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50" w:customStyle="1">
    <w:name w:val="副标题 字符"/>
    <w:link w:val="949"/>
    <w:uiPriority w:val="0"/>
    <w:qFormat/>
    <w:rPr>
      <w:rFonts w:ascii="Cambria" w:hAnsi="Cambria"/>
      <w:b/>
      <w:bCs/>
      <w:sz w:val="32"/>
      <w:szCs w:val="32"/>
    </w:rPr>
  </w:style>
  <w:style w:type="paragraph" w:styleId="951" w:customStyle="1">
    <w:name w:val="列表1"/>
    <w:basedOn w:val="715"/>
    <w:uiPriority w:val="99"/>
    <w:qFormat/>
    <w:pPr>
      <w:ind w:left="200" w:hanging="200"/>
    </w:pPr>
    <w:rPr>
      <w:szCs w:val="21"/>
    </w:rPr>
  </w:style>
  <w:style w:type="paragraph" w:styleId="952" w:customStyle="1">
    <w:name w:val="脚注文本1"/>
    <w:basedOn w:val="715"/>
    <w:uiPriority w:val="0"/>
    <w:qFormat/>
    <w:pPr>
      <w:jc w:val="left"/>
      <w:widowControl/>
    </w:pPr>
    <w:rPr>
      <w:sz w:val="20"/>
      <w:szCs w:val="20"/>
    </w:rPr>
  </w:style>
  <w:style w:type="paragraph" w:styleId="953" w:customStyle="1">
    <w:name w:val="目录 61"/>
    <w:basedOn w:val="715"/>
    <w:next w:val="715"/>
    <w:uiPriority w:val="39"/>
    <w:qFormat/>
    <w:pPr>
      <w:ind w:left="1050"/>
      <w:jc w:val="left"/>
    </w:pPr>
    <w:rPr>
      <w:rFonts w:ascii="Calibri" w:hAnsi="Calibri" w:cs="Calibri"/>
      <w:sz w:val="18"/>
      <w:szCs w:val="18"/>
    </w:rPr>
  </w:style>
  <w:style w:type="paragraph" w:styleId="954" w:customStyle="1">
    <w:name w:val="正文文本缩进 31"/>
    <w:basedOn w:val="715"/>
    <w:uiPriority w:val="0"/>
    <w:qFormat/>
    <w:pPr>
      <w:ind w:left="645" w:firstLine="645"/>
    </w:pPr>
    <w:rPr>
      <w:rFonts w:ascii="Arial" w:hAnsi="Arial" w:eastAsia="仿宋_GB2312" w:cs="Arial"/>
      <w:color w:val="ffff00"/>
      <w:sz w:val="32"/>
      <w:szCs w:val="32"/>
    </w:rPr>
  </w:style>
  <w:style w:type="paragraph" w:styleId="955" w:customStyle="1">
    <w:name w:val="图表目录1"/>
    <w:basedOn w:val="715"/>
    <w:next w:val="715"/>
    <w:uiPriority w:val="0"/>
    <w:qFormat/>
    <w:pPr>
      <w:ind w:left="840" w:hanging="420"/>
    </w:pPr>
    <w:rPr>
      <w:szCs w:val="21"/>
    </w:rPr>
  </w:style>
  <w:style w:type="paragraph" w:styleId="956" w:customStyle="1">
    <w:name w:val="目录 21"/>
    <w:basedOn w:val="715"/>
    <w:next w:val="715"/>
    <w:uiPriority w:val="39"/>
    <w:qFormat/>
    <w:pPr>
      <w:ind w:left="210"/>
      <w:jc w:val="left"/>
    </w:pPr>
    <w:rPr>
      <w:rFonts w:ascii="Calibri" w:hAnsi="Calibri" w:cs="Calibri"/>
      <w:smallCaps/>
      <w:sz w:val="20"/>
      <w:szCs w:val="20"/>
    </w:rPr>
  </w:style>
  <w:style w:type="paragraph" w:styleId="957" w:customStyle="1">
    <w:name w:val="目录 91"/>
    <w:basedOn w:val="715"/>
    <w:next w:val="715"/>
    <w:uiPriority w:val="39"/>
    <w:qFormat/>
    <w:pPr>
      <w:ind w:left="1680"/>
      <w:jc w:val="left"/>
    </w:pPr>
    <w:rPr>
      <w:rFonts w:ascii="Calibri" w:hAnsi="Calibri" w:cs="Calibri"/>
      <w:sz w:val="18"/>
      <w:szCs w:val="18"/>
    </w:rPr>
  </w:style>
  <w:style w:type="paragraph" w:styleId="958" w:customStyle="1">
    <w:name w:val="正文文本 21"/>
    <w:basedOn w:val="715"/>
    <w:uiPriority w:val="0"/>
    <w:qFormat/>
    <w:pPr>
      <w:jc w:val="center"/>
      <w:widowControl/>
    </w:pPr>
    <w:rPr>
      <w:rFonts w:ascii="楷体_GB2312" w:hAnsi="宋体" w:eastAsia="楷体_GB2312" w:cs="宋体"/>
      <w:sz w:val="28"/>
      <w:szCs w:val="28"/>
    </w:rPr>
  </w:style>
  <w:style w:type="paragraph" w:styleId="959" w:customStyle="1">
    <w:name w:val="列表 41"/>
    <w:basedOn w:val="715"/>
    <w:uiPriority w:val="0"/>
    <w:qFormat/>
    <w:pPr>
      <w:numPr>
        <w:ilvl w:val="0"/>
        <w:numId w:val="5"/>
      </w:numPr>
      <w:ind w:left="100" w:hanging="200"/>
      <w:tabs>
        <w:tab w:val="clear" w:pos="709" w:leader="none"/>
      </w:tabs>
    </w:pPr>
    <w:rPr>
      <w:szCs w:val="21"/>
    </w:rPr>
  </w:style>
  <w:style w:type="paragraph" w:styleId="960" w:customStyle="1">
    <w:name w:val="HTML 预设格式1"/>
    <w:basedOn w:val="7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1" w:customStyle="1">
    <w:name w:val="普通(网站)1"/>
    <w:basedOn w:val="715"/>
    <w:link w:val="962"/>
    <w:uiPriority w:val="99"/>
    <w:qFormat/>
    <w:pPr>
      <w:jc w:val="left"/>
      <w:spacing w:before="100" w:beforeAutospacing="1" w:after="100" w:afterAutospacing="1"/>
      <w:widowControl/>
    </w:pPr>
    <w:rPr>
      <w:rFonts w:ascii="宋体" w:hAnsi="宋体"/>
      <w:sz w:val="24"/>
    </w:rPr>
  </w:style>
  <w:style w:type="character" w:styleId="962" w:customStyle="1">
    <w:name w:val="普通(网站) 字符"/>
    <w:link w:val="961"/>
    <w:uiPriority w:val="99"/>
    <w:qFormat/>
    <w:rPr>
      <w:rFonts w:ascii="宋体" w:hAnsi="宋体" w:cs="宋体"/>
      <w:sz w:val="24"/>
      <w:szCs w:val="24"/>
    </w:rPr>
  </w:style>
  <w:style w:type="paragraph" w:styleId="963" w:customStyle="1">
    <w:name w:val="列表接续 31"/>
    <w:basedOn w:val="715"/>
    <w:uiPriority w:val="0"/>
    <w:qFormat/>
    <w:pPr>
      <w:ind w:left="1260"/>
      <w:spacing w:after="120"/>
    </w:pPr>
    <w:rPr>
      <w:szCs w:val="20"/>
    </w:rPr>
  </w:style>
  <w:style w:type="paragraph" w:styleId="964" w:customStyle="1">
    <w:name w:val="索引 11"/>
    <w:basedOn w:val="715"/>
    <w:next w:val="715"/>
    <w:uiPriority w:val="0"/>
    <w:qFormat/>
    <w:pPr>
      <w:spacing w:line="240" w:lineRule="atLeast"/>
    </w:pPr>
    <w:rPr>
      <w:b/>
      <w:bCs/>
      <w:szCs w:val="21"/>
    </w:rPr>
  </w:style>
  <w:style w:type="paragraph" w:styleId="965" w:customStyle="1">
    <w:name w:val="标题11"/>
    <w:basedOn w:val="715"/>
    <w:link w:val="966"/>
    <w:uiPriority w:val="0"/>
    <w:qFormat/>
    <w:pPr>
      <w:jc w:val="center"/>
      <w:spacing w:before="240" w:after="60"/>
      <w:outlineLvl w:val="0"/>
    </w:pPr>
    <w:rPr>
      <w:rFonts w:ascii="Arial" w:hAnsi="Arial" w:eastAsia="黑体"/>
      <w:b/>
      <w:bCs/>
      <w:sz w:val="44"/>
      <w:szCs w:val="32"/>
    </w:rPr>
  </w:style>
  <w:style w:type="character" w:styleId="966" w:customStyle="1">
    <w:name w:val="标题 字符1"/>
    <w:link w:val="965"/>
    <w:uiPriority w:val="0"/>
    <w:qFormat/>
    <w:rPr>
      <w:rFonts w:ascii="Arial" w:hAnsi="Arial" w:eastAsia="黑体" w:cs="Arial"/>
      <w:b/>
      <w:bCs/>
      <w:sz w:val="44"/>
      <w:szCs w:val="32"/>
    </w:rPr>
  </w:style>
  <w:style w:type="paragraph" w:styleId="967" w:customStyle="1">
    <w:name w:val="批注主题1"/>
    <w:basedOn w:val="925"/>
    <w:next w:val="925"/>
    <w:link w:val="968"/>
    <w:uiPriority w:val="99"/>
    <w:qFormat/>
    <w:rPr>
      <w:b/>
      <w:bCs/>
    </w:rPr>
  </w:style>
  <w:style w:type="character" w:styleId="968" w:customStyle="1">
    <w:name w:val="批注主题 字符"/>
    <w:link w:val="967"/>
    <w:uiPriority w:val="99"/>
    <w:qFormat/>
    <w:rPr>
      <w:b/>
      <w:bCs/>
      <w:sz w:val="21"/>
      <w:szCs w:val="21"/>
    </w:rPr>
  </w:style>
  <w:style w:type="paragraph" w:styleId="969" w:customStyle="1">
    <w:name w:val="正文首行缩进11"/>
    <w:basedOn w:val="715"/>
    <w:link w:val="970"/>
    <w:uiPriority w:val="0"/>
    <w:qFormat/>
    <w:pPr>
      <w:ind w:firstLine="200"/>
      <w:spacing w:line="360" w:lineRule="auto"/>
    </w:pPr>
    <w:rPr>
      <w:rFonts w:ascii="仿宋_GB2312" w:hAnsi="宋体" w:eastAsia="仿宋_GB2312"/>
      <w:sz w:val="30"/>
      <w:szCs w:val="30"/>
    </w:rPr>
  </w:style>
  <w:style w:type="character" w:styleId="970" w:customStyle="1">
    <w:name w:val="正文首行缩进 字符"/>
    <w:link w:val="969"/>
    <w:uiPriority w:val="0"/>
    <w:qFormat/>
    <w:rPr>
      <w:rFonts w:ascii="仿宋_GB2312" w:hAnsi="宋体" w:eastAsia="仿宋_GB2312" w:cs="宋体"/>
      <w:sz w:val="30"/>
      <w:szCs w:val="30"/>
    </w:rPr>
  </w:style>
  <w:style w:type="paragraph" w:styleId="971" w:customStyle="1">
    <w:name w:val="正文首行缩进 21"/>
    <w:basedOn w:val="930"/>
    <w:uiPriority w:val="0"/>
    <w:qFormat/>
    <w:pPr>
      <w:ind w:firstLine="200"/>
      <w:spacing w:line="360" w:lineRule="auto"/>
    </w:pPr>
    <w:rPr>
      <w:rFonts w:ascii="宋体" w:eastAsia="宋体"/>
      <w:sz w:val="21"/>
      <w:szCs w:val="20"/>
    </w:rPr>
  </w:style>
  <w:style w:type="table" w:styleId="972" w:customStyle="1">
    <w:name w:val="网格型1"/>
    <w:basedOn w:val="907"/>
    <w:uiPriority w:val="39"/>
    <w:qFormat/>
    <w:rPr>
      <w:rFonts w:ascii="Calibri" w:hAnsi="Calibri"/>
    </w:rPr>
    <w:tblPr/>
  </w:style>
  <w:style w:type="character" w:styleId="973" w:customStyle="1">
    <w:name w:val="要点1"/>
    <w:link w:val="715"/>
    <w:uiPriority w:val="22"/>
    <w:qFormat/>
    <w:rPr>
      <w:b/>
      <w:bCs/>
    </w:rPr>
  </w:style>
  <w:style w:type="character" w:styleId="974" w:customStyle="1">
    <w:name w:val="页码1"/>
    <w:link w:val="715"/>
    <w:uiPriority w:val="0"/>
    <w:qFormat/>
  </w:style>
  <w:style w:type="character" w:styleId="975" w:customStyle="1">
    <w:name w:val="已访问的超链接1"/>
    <w:link w:val="715"/>
    <w:uiPriority w:val="99"/>
    <w:qFormat/>
    <w:rPr>
      <w:color w:val="800080"/>
      <w:u w:val="single"/>
    </w:rPr>
  </w:style>
  <w:style w:type="character" w:styleId="976" w:customStyle="1">
    <w:name w:val="强调1"/>
    <w:link w:val="715"/>
    <w:uiPriority w:val="20"/>
    <w:qFormat/>
    <w:rPr>
      <w:i/>
      <w:iCs/>
    </w:rPr>
  </w:style>
  <w:style w:type="character" w:styleId="977" w:customStyle="1">
    <w:name w:val="超链接1"/>
    <w:link w:val="715"/>
    <w:uiPriority w:val="99"/>
    <w:qFormat/>
    <w:rPr>
      <w:color w:val="0000ff"/>
      <w:u w:val="single"/>
    </w:rPr>
  </w:style>
  <w:style w:type="character" w:styleId="978" w:customStyle="1">
    <w:name w:val="批注引用1"/>
    <w:link w:val="715"/>
    <w:uiPriority w:val="99"/>
    <w:qFormat/>
    <w:rPr>
      <w:sz w:val="21"/>
      <w:szCs w:val="21"/>
    </w:rPr>
  </w:style>
  <w:style w:type="character" w:styleId="979" w:customStyle="1">
    <w:name w:val="默认段落字体11"/>
    <w:link w:val="715"/>
    <w:uiPriority w:val="1"/>
    <w:unhideWhenUsed/>
    <w:qFormat/>
    <w:rPr>
      <w:rFonts w:ascii="Calibri" w:hAnsi="Calibri"/>
      <w:sz w:val="21"/>
      <w:szCs w:val="22"/>
      <w:lang w:val="en-US" w:eastAsia="zh-CN" w:bidi="ar-SA"/>
    </w:rPr>
  </w:style>
  <w:style w:type="character" w:styleId="980" w:customStyle="1">
    <w:name w:val="标题 8 Char1"/>
    <w:link w:val="715"/>
    <w:uiPriority w:val="0"/>
    <w:semiHidden/>
    <w:qFormat/>
    <w:rPr>
      <w:rFonts w:ascii="Cambria" w:hAnsi="Cambria" w:eastAsia="宋体" w:cs="Times New Roman"/>
      <w:sz w:val="24"/>
      <w:szCs w:val="24"/>
    </w:rPr>
  </w:style>
  <w:style w:type="character" w:styleId="981" w:customStyle="1">
    <w:name w:val="标题 字符"/>
    <w:link w:val="715"/>
    <w:uiPriority w:val="10"/>
    <w:qFormat/>
    <w:rPr>
      <w:rFonts w:ascii="Cambria" w:hAnsi="Cambria" w:eastAsia="宋体" w:cs="Times New Roman"/>
      <w:b/>
      <w:bCs/>
      <w:sz w:val="32"/>
      <w:szCs w:val="32"/>
    </w:rPr>
  </w:style>
  <w:style w:type="character" w:styleId="982" w:customStyle="1">
    <w:name w:val="font61"/>
    <w:link w:val="715"/>
    <w:uiPriority w:val="0"/>
    <w:qFormat/>
    <w:rPr>
      <w:rFonts w:hint="eastAsia" w:ascii="宋体" w:hAnsi="宋体" w:eastAsia="宋体" w:cs="宋体"/>
      <w:i/>
      <w:color w:val="000000"/>
      <w:sz w:val="20"/>
      <w:szCs w:val="20"/>
      <w:u w:val="single"/>
    </w:rPr>
  </w:style>
  <w:style w:type="character" w:styleId="983" w:customStyle="1">
    <w:name w:val="font71"/>
    <w:link w:val="715"/>
    <w:uiPriority w:val="0"/>
    <w:qFormat/>
    <w:rPr>
      <w:rFonts w:hint="eastAsia" w:ascii="宋体" w:hAnsi="宋体" w:eastAsia="宋体" w:cs="宋体"/>
      <w:color w:val="000000"/>
      <w:sz w:val="20"/>
      <w:szCs w:val="20"/>
      <w:u w:val="none"/>
    </w:rPr>
  </w:style>
  <w:style w:type="character" w:styleId="984" w:customStyle="1">
    <w:name w:val="副标题 Char1"/>
    <w:link w:val="715"/>
    <w:uiPriority w:val="11"/>
    <w:qFormat/>
    <w:rPr>
      <w:rFonts w:ascii="Cambria" w:hAnsi="Cambria" w:cs="Times New Roman"/>
      <w:b/>
      <w:bCs/>
      <w:sz w:val="32"/>
      <w:szCs w:val="32"/>
    </w:rPr>
  </w:style>
  <w:style w:type="character" w:styleId="985" w:customStyle="1">
    <w:name w:val="标题 5 Char"/>
    <w:link w:val="715"/>
    <w:uiPriority w:val="0"/>
    <w:qFormat/>
    <w:rPr>
      <w:b/>
      <w:bCs/>
      <w:sz w:val="28"/>
      <w:szCs w:val="28"/>
    </w:rPr>
  </w:style>
  <w:style w:type="character" w:styleId="986" w:customStyle="1">
    <w:name w:val="正文文本 Char"/>
    <w:link w:val="715"/>
    <w:uiPriority w:val="0"/>
    <w:qFormat/>
    <w:rPr>
      <w:rFonts w:ascii="Calibri" w:hAnsi="Calibri" w:eastAsia="宋体" w:cs="Times New Roman"/>
    </w:rPr>
  </w:style>
  <w:style w:type="character" w:styleId="987" w:customStyle="1">
    <w:name w:val="Item List in Table Char Char"/>
    <w:link w:val="988"/>
    <w:uiPriority w:val="99"/>
    <w:qFormat/>
    <w:rPr>
      <w:rFonts w:ascii="Arial" w:hAnsi="Arial"/>
      <w:sz w:val="18"/>
      <w:szCs w:val="22"/>
      <w:lang w:val="en-US" w:eastAsia="zh-CN" w:bidi="ar-SA"/>
    </w:rPr>
  </w:style>
  <w:style w:type="paragraph" w:styleId="988" w:customStyle="1">
    <w:name w:val="Item List in Table"/>
    <w:link w:val="987"/>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989" w:customStyle="1">
    <w:name w:val="标题 9 Char1"/>
    <w:link w:val="715"/>
    <w:uiPriority w:val="0"/>
    <w:semiHidden/>
    <w:qFormat/>
    <w:rPr>
      <w:rFonts w:ascii="Cambria" w:hAnsi="Cambria" w:eastAsia="宋体" w:cs="Times New Roman"/>
      <w:sz w:val="21"/>
      <w:szCs w:val="21"/>
    </w:rPr>
  </w:style>
  <w:style w:type="character" w:styleId="990" w:customStyle="1">
    <w:name w:val="副标题 字符1"/>
    <w:link w:val="715"/>
    <w:uiPriority w:val="11"/>
    <w:qFormat/>
    <w:rPr>
      <w:b/>
      <w:bCs/>
      <w:sz w:val="32"/>
      <w:szCs w:val="32"/>
    </w:rPr>
  </w:style>
  <w:style w:type="character" w:styleId="991" w:customStyle="1">
    <w:name w:val="font91"/>
    <w:link w:val="715"/>
    <w:uiPriority w:val="0"/>
    <w:qFormat/>
    <w:rPr>
      <w:rFonts w:ascii="Times New Roman" w:hAnsi="Times New Roman" w:cs="Times New Roman"/>
      <w:color w:val="000000"/>
      <w:sz w:val="20"/>
      <w:szCs w:val="20"/>
      <w:u w:val="none"/>
    </w:rPr>
  </w:style>
  <w:style w:type="character" w:styleId="992" w:customStyle="1">
    <w:name w:val="Item List Char Char"/>
    <w:link w:val="993"/>
    <w:uiPriority w:val="99"/>
    <w:qFormat/>
    <w:rPr>
      <w:rFonts w:ascii="Arial" w:hAnsi="Arial" w:cs="Arial"/>
      <w:lang w:eastAsia="en-US"/>
    </w:rPr>
  </w:style>
  <w:style w:type="paragraph" w:styleId="993" w:customStyle="1">
    <w:name w:val="Item List"/>
    <w:basedOn w:val="715"/>
    <w:link w:val="99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94" w:customStyle="1">
    <w:name w:val="正文首行缩进 Char Char"/>
    <w:link w:val="995"/>
    <w:uiPriority w:val="0"/>
    <w:qFormat/>
    <w:rPr>
      <w:szCs w:val="24"/>
    </w:rPr>
  </w:style>
  <w:style w:type="paragraph" w:styleId="995" w:customStyle="1">
    <w:name w:val="正文首行缩进1"/>
    <w:basedOn w:val="928"/>
    <w:link w:val="994"/>
    <w:uiPriority w:val="0"/>
    <w:qFormat/>
    <w:pPr>
      <w:ind w:firstLine="420"/>
      <w:spacing w:after="120"/>
    </w:pPr>
    <w:rPr>
      <w:rFonts w:ascii="Times New Roman" w:hAnsi="Times New Roman" w:eastAsia="宋体"/>
      <w:sz w:val="20"/>
      <w:szCs w:val="24"/>
    </w:rPr>
  </w:style>
  <w:style w:type="character" w:styleId="996" w:customStyle="1">
    <w:name w:val="正文样式 Char"/>
    <w:link w:val="997"/>
    <w:uiPriority w:val="0"/>
    <w:qFormat/>
    <w:rPr>
      <w:rFonts w:ascii="宋体" w:hAnsi="宋体"/>
      <w:sz w:val="24"/>
      <w:szCs w:val="24"/>
    </w:rPr>
  </w:style>
  <w:style w:type="paragraph" w:styleId="997" w:customStyle="1">
    <w:name w:val="正文样式"/>
    <w:basedOn w:val="715"/>
    <w:link w:val="996"/>
    <w:uiPriority w:val="0"/>
    <w:qFormat/>
    <w:pPr>
      <w:ind w:firstLine="480"/>
      <w:spacing w:line="360" w:lineRule="auto"/>
    </w:pPr>
    <w:rPr>
      <w:rFonts w:ascii="宋体" w:hAnsi="宋体"/>
      <w:sz w:val="24"/>
    </w:rPr>
  </w:style>
  <w:style w:type="character" w:styleId="998" w:customStyle="1">
    <w:name w:val="标题 5 Char1"/>
    <w:link w:val="715"/>
    <w:uiPriority w:val="0"/>
    <w:semiHidden/>
    <w:qFormat/>
    <w:rPr>
      <w:b/>
      <w:bCs/>
      <w:sz w:val="28"/>
      <w:szCs w:val="28"/>
    </w:rPr>
  </w:style>
  <w:style w:type="character" w:styleId="999" w:customStyle="1">
    <w:name w:val="Table Text Char"/>
    <w:link w:val="1000"/>
    <w:uiPriority w:val="99"/>
    <w:qFormat/>
    <w:rPr>
      <w:rFonts w:ascii="Arial" w:hAnsi="Arial"/>
      <w:sz w:val="18"/>
      <w:szCs w:val="18"/>
      <w:lang w:val="en-US" w:eastAsia="zh-CN" w:bidi="ar-SA"/>
    </w:rPr>
  </w:style>
  <w:style w:type="paragraph" w:styleId="1000" w:customStyle="1">
    <w:name w:val="Table Text"/>
    <w:link w:val="999"/>
    <w:uiPriority w:val="99"/>
    <w:qFormat/>
    <w:pPr>
      <w:spacing w:before="80" w:after="80"/>
    </w:pPr>
    <w:rPr>
      <w:rFonts w:hint="default" w:ascii="Arial" w:hAnsi="Arial" w:eastAsia="宋体" w:cs="Times New Roman"/>
      <w:sz w:val="18"/>
      <w:szCs w:val="18"/>
      <w:lang w:val="en-US" w:eastAsia="zh-CN" w:bidi="ar-SA"/>
    </w:rPr>
  </w:style>
  <w:style w:type="character" w:styleId="1001" w:customStyle="1">
    <w:name w:val="样式1 Char"/>
    <w:link w:val="1002"/>
    <w:uiPriority w:val="0"/>
    <w:qFormat/>
    <w:rPr>
      <w:rFonts w:ascii="宋体" w:hAnsi="宋体"/>
      <w:sz w:val="21"/>
      <w:szCs w:val="21"/>
    </w:rPr>
  </w:style>
  <w:style w:type="paragraph" w:styleId="1002" w:customStyle="1">
    <w:name w:val="样式1"/>
    <w:basedOn w:val="715"/>
    <w:link w:val="1001"/>
    <w:uiPriority w:val="0"/>
    <w:qFormat/>
    <w:pPr>
      <w:numPr>
        <w:ilvl w:val="0"/>
        <w:numId w:val="7"/>
      </w:numPr>
      <w:tabs>
        <w:tab w:val="left" w:pos="709" w:leader="none"/>
      </w:tabs>
    </w:pPr>
    <w:rPr>
      <w:rFonts w:ascii="宋体" w:hAnsi="宋体"/>
      <w:szCs w:val="21"/>
    </w:rPr>
  </w:style>
  <w:style w:type="character" w:styleId="1003" w:customStyle="1">
    <w:name w:val="标题 4 Char1"/>
    <w:link w:val="715"/>
    <w:uiPriority w:val="99"/>
    <w:semiHidden/>
    <w:qFormat/>
    <w:rPr>
      <w:rFonts w:ascii="Cambria" w:hAnsi="Cambria" w:eastAsia="宋体" w:cs="Times New Roman"/>
      <w:b/>
      <w:bCs/>
      <w:sz w:val="28"/>
      <w:szCs w:val="28"/>
    </w:rPr>
  </w:style>
  <w:style w:type="character" w:styleId="1004" w:customStyle="1">
    <w:name w:val="as-productsummary-addonupgrade"/>
    <w:link w:val="715"/>
    <w:uiPriority w:val="0"/>
    <w:qFormat/>
  </w:style>
  <w:style w:type="character" w:styleId="1005" w:customStyle="1">
    <w:name w:val="标题 2 Char1"/>
    <w:link w:val="715"/>
    <w:uiPriority w:val="99"/>
    <w:semiHidden/>
    <w:qFormat/>
    <w:rPr>
      <w:rFonts w:ascii="Cambria" w:hAnsi="Cambria" w:eastAsia="宋体" w:cs="Times New Roman"/>
      <w:b/>
      <w:bCs/>
      <w:sz w:val="32"/>
      <w:szCs w:val="32"/>
    </w:rPr>
  </w:style>
  <w:style w:type="character" w:styleId="1006" w:customStyle="1">
    <w:name w:val="标题 3 Char"/>
    <w:link w:val="715"/>
    <w:uiPriority w:val="0"/>
    <w:qFormat/>
    <w:rPr>
      <w:b/>
      <w:bCs/>
      <w:sz w:val="32"/>
      <w:szCs w:val="32"/>
    </w:rPr>
  </w:style>
  <w:style w:type="character" w:styleId="1007" w:customStyle="1">
    <w:name w:val="标题 4 Char"/>
    <w:link w:val="715"/>
    <w:uiPriority w:val="0"/>
    <w:qFormat/>
    <w:rPr>
      <w:rFonts w:ascii="Cambria" w:hAnsi="Cambria" w:eastAsia="宋体" w:cs="Times New Roman"/>
      <w:b/>
      <w:bCs/>
      <w:sz w:val="28"/>
      <w:szCs w:val="28"/>
    </w:rPr>
  </w:style>
  <w:style w:type="character" w:styleId="1008" w:customStyle="1">
    <w:name w:val="font41"/>
    <w:link w:val="715"/>
    <w:uiPriority w:val="0"/>
    <w:qFormat/>
    <w:rPr>
      <w:rFonts w:hint="eastAsia" w:ascii="宋体" w:hAnsi="宋体" w:eastAsia="宋体" w:cs="宋体"/>
      <w:color w:val="000000"/>
      <w:sz w:val="18"/>
      <w:szCs w:val="18"/>
      <w:u w:val="none"/>
    </w:rPr>
  </w:style>
  <w:style w:type="character" w:styleId="1009" w:customStyle="1">
    <w:name w:val="标题 6 Char"/>
    <w:link w:val="715"/>
    <w:uiPriority w:val="0"/>
    <w:qFormat/>
    <w:rPr>
      <w:rFonts w:ascii="Cambria" w:hAnsi="Cambria" w:eastAsia="宋体" w:cs="Times New Roman"/>
      <w:b/>
      <w:bCs/>
      <w:sz w:val="24"/>
      <w:szCs w:val="24"/>
    </w:rPr>
  </w:style>
  <w:style w:type="character" w:styleId="1010" w:customStyle="1">
    <w:name w:val="表格 Char Char"/>
    <w:link w:val="1011"/>
    <w:uiPriority w:val="0"/>
    <w:qFormat/>
    <w:rPr>
      <w:rFonts w:ascii="宋体" w:hAnsi="宋体" w:cs="宋体"/>
    </w:rPr>
  </w:style>
  <w:style w:type="paragraph" w:styleId="1011" w:customStyle="1">
    <w:name w:val="表格"/>
    <w:basedOn w:val="715"/>
    <w:link w:val="1010"/>
    <w:uiPriority w:val="0"/>
    <w:qFormat/>
    <w:pPr>
      <w:ind w:firstLine="21"/>
    </w:pPr>
    <w:rPr>
      <w:rFonts w:ascii="宋体" w:hAnsi="宋体"/>
      <w:sz w:val="20"/>
      <w:szCs w:val="20"/>
    </w:rPr>
  </w:style>
  <w:style w:type="character" w:styleId="1012" w:customStyle="1">
    <w:name w:val="普通正文 Char"/>
    <w:link w:val="1013"/>
    <w:uiPriority w:val="0"/>
    <w:qFormat/>
    <w:rPr>
      <w:rFonts w:ascii="Arial" w:hAnsi="Arial" w:cs="Arial"/>
      <w:sz w:val="24"/>
      <w:szCs w:val="24"/>
    </w:rPr>
  </w:style>
  <w:style w:type="paragraph" w:styleId="1013" w:customStyle="1">
    <w:name w:val="普通正文"/>
    <w:basedOn w:val="715"/>
    <w:link w:val="1012"/>
    <w:uiPriority w:val="0"/>
    <w:qFormat/>
    <w:pPr>
      <w:ind w:firstLine="480"/>
      <w:jc w:val="left"/>
      <w:spacing w:before="120" w:after="120" w:line="360" w:lineRule="auto"/>
    </w:pPr>
    <w:rPr>
      <w:rFonts w:ascii="Arial" w:hAnsi="Arial"/>
      <w:sz w:val="24"/>
    </w:rPr>
  </w:style>
  <w:style w:type="character" w:styleId="1014" w:customStyle="1">
    <w:name w:val="intro1"/>
    <w:link w:val="715"/>
    <w:uiPriority w:val="0"/>
    <w:qFormat/>
    <w:rPr>
      <w:rFonts w:ascii="Trebuchet MS"/>
      <w:sz w:val="21"/>
      <w:szCs w:val="21"/>
    </w:rPr>
  </w:style>
  <w:style w:type="character" w:styleId="1015" w:customStyle="1">
    <w:name w:val="批注框文本 Char"/>
    <w:link w:val="715"/>
    <w:uiPriority w:val="99"/>
    <w:qFormat/>
    <w:rPr>
      <w:sz w:val="18"/>
      <w:szCs w:val="18"/>
    </w:rPr>
  </w:style>
  <w:style w:type="character" w:styleId="1016" w:customStyle="1">
    <w:name w:val="文档结构图 Char"/>
    <w:link w:val="715"/>
    <w:uiPriority w:val="99"/>
    <w:qFormat/>
    <w:rPr>
      <w:rFonts w:ascii="宋体" w:eastAsia="宋体"/>
      <w:sz w:val="18"/>
      <w:szCs w:val="18"/>
    </w:rPr>
  </w:style>
  <w:style w:type="character" w:styleId="1017" w:customStyle="1">
    <w:name w:val="font81"/>
    <w:link w:val="715"/>
    <w:uiPriority w:val="0"/>
    <w:qFormat/>
    <w:rPr>
      <w:rFonts w:hint="eastAsia" w:ascii="宋体" w:hAnsi="宋体" w:eastAsia="宋体" w:cs="宋体"/>
      <w:color w:val="000000"/>
      <w:sz w:val="20"/>
      <w:szCs w:val="20"/>
      <w:u w:val="none"/>
    </w:rPr>
  </w:style>
  <w:style w:type="character" w:styleId="1018" w:customStyle="1">
    <w:name w:val="font112"/>
    <w:link w:val="715"/>
    <w:uiPriority w:val="0"/>
    <w:qFormat/>
    <w:rPr>
      <w:rFonts w:hint="eastAsia" w:ascii="宋体" w:hAnsi="宋体" w:eastAsia="宋体" w:cs="宋体"/>
      <w:color w:val="000000"/>
      <w:sz w:val="22"/>
      <w:szCs w:val="22"/>
      <w:u w:val="none"/>
    </w:rPr>
  </w:style>
  <w:style w:type="character" w:styleId="1019" w:customStyle="1">
    <w:name w:val="font132"/>
    <w:link w:val="715"/>
    <w:uiPriority w:val="0"/>
    <w:qFormat/>
    <w:rPr>
      <w:rFonts w:hint="eastAsia" w:ascii="宋体" w:hAnsi="宋体" w:eastAsia="宋体" w:cs="宋体"/>
      <w:color w:val="000000"/>
      <w:sz w:val="22"/>
      <w:szCs w:val="22"/>
      <w:u w:val="none"/>
    </w:rPr>
  </w:style>
  <w:style w:type="character" w:styleId="1020" w:customStyle="1">
    <w:name w:val="正文（绿盟科技） Char"/>
    <w:link w:val="1021"/>
    <w:uiPriority w:val="99"/>
    <w:qFormat/>
    <w:rPr>
      <w:rFonts w:ascii="Arial" w:hAnsi="Arial"/>
      <w:sz w:val="21"/>
      <w:szCs w:val="22"/>
      <w:lang w:val="en-US" w:eastAsia="zh-CN" w:bidi="ar-SA"/>
    </w:rPr>
  </w:style>
  <w:style w:type="paragraph" w:styleId="1021" w:customStyle="1">
    <w:name w:val="正文（绿盟科技）"/>
    <w:link w:val="1020"/>
    <w:uiPriority w:val="99"/>
    <w:qFormat/>
    <w:pPr>
      <w:spacing w:line="300" w:lineRule="auto"/>
    </w:pPr>
    <w:rPr>
      <w:rFonts w:hint="default" w:ascii="Arial" w:hAnsi="Arial" w:eastAsia="宋体" w:cs="Times New Roman"/>
      <w:sz w:val="21"/>
      <w:szCs w:val="22"/>
      <w:lang w:val="en-US" w:eastAsia="zh-CN" w:bidi="ar-SA"/>
    </w:rPr>
  </w:style>
  <w:style w:type="character" w:styleId="1022" w:customStyle="1">
    <w:name w:val="标题 1 Char"/>
    <w:link w:val="715"/>
    <w:uiPriority w:val="0"/>
    <w:qFormat/>
    <w:rPr>
      <w:b/>
      <w:bCs/>
      <w:sz w:val="44"/>
      <w:szCs w:val="44"/>
    </w:rPr>
  </w:style>
  <w:style w:type="character" w:styleId="1023" w:customStyle="1">
    <w:name w:val="font131"/>
    <w:link w:val="715"/>
    <w:uiPriority w:val="0"/>
    <w:qFormat/>
    <w:rPr>
      <w:rFonts w:hint="eastAsia" w:ascii="宋体" w:hAnsi="宋体" w:eastAsia="宋体" w:cs="宋体"/>
      <w:color w:val="000000"/>
      <w:sz w:val="20"/>
      <w:szCs w:val="20"/>
      <w:u w:val="none"/>
    </w:rPr>
  </w:style>
  <w:style w:type="character" w:styleId="1024" w:customStyle="1">
    <w:name w:val="font101"/>
    <w:link w:val="715"/>
    <w:uiPriority w:val="0"/>
    <w:qFormat/>
    <w:rPr>
      <w:rFonts w:ascii="Tahoma" w:hAnsi="Tahoma" w:eastAsia="Tahoma" w:cs="Tahoma"/>
      <w:color w:val="000000"/>
      <w:sz w:val="22"/>
      <w:szCs w:val="22"/>
      <w:u w:val="none"/>
    </w:rPr>
  </w:style>
  <w:style w:type="character" w:styleId="1025" w:customStyle="1">
    <w:name w:val="标题 7 Char1"/>
    <w:link w:val="715"/>
    <w:uiPriority w:val="0"/>
    <w:semiHidden/>
    <w:qFormat/>
    <w:rPr>
      <w:b/>
      <w:bCs/>
      <w:sz w:val="24"/>
      <w:szCs w:val="24"/>
    </w:rPr>
  </w:style>
  <w:style w:type="character" w:styleId="1026" w:customStyle="1">
    <w:name w:val="列出段落 Char"/>
    <w:link w:val="1027"/>
    <w:uiPriority w:val="0"/>
    <w:qFormat/>
    <w:rPr>
      <w:rFonts w:ascii="Calibri" w:hAnsi="Calibri"/>
      <w:sz w:val="22"/>
    </w:rPr>
  </w:style>
  <w:style w:type="paragraph" w:styleId="1027" w:customStyle="1">
    <w:name w:val="2"/>
    <w:basedOn w:val="715"/>
    <w:next w:val="1028"/>
    <w:link w:val="1026"/>
    <w:uiPriority w:val="0"/>
    <w:qFormat/>
    <w:pPr>
      <w:ind w:firstLine="420"/>
    </w:pPr>
    <w:rPr>
      <w:rFonts w:ascii="Calibri" w:hAnsi="Calibri"/>
      <w:sz w:val="22"/>
      <w:szCs w:val="20"/>
    </w:rPr>
  </w:style>
  <w:style w:type="paragraph" w:styleId="1028" w:customStyle="1">
    <w:name w:val="列出段落"/>
    <w:basedOn w:val="715"/>
    <w:uiPriority w:val="34"/>
    <w:qFormat/>
    <w:pPr>
      <w:contextualSpacing/>
      <w:ind w:left="720"/>
      <w:jc w:val="left"/>
      <w:widowControl/>
    </w:pPr>
    <w:rPr>
      <w:rFonts w:ascii="Calibri" w:hAnsi="Calibri" w:cs="宋体"/>
      <w:sz w:val="24"/>
      <w:lang w:eastAsia="en-US"/>
    </w:rPr>
  </w:style>
  <w:style w:type="character" w:styleId="1029" w:customStyle="1">
    <w:name w:val="标题 1 字符"/>
    <w:link w:val="715"/>
    <w:uiPriority w:val="9"/>
    <w:qFormat/>
    <w:rPr>
      <w:rFonts w:ascii="Calibri" w:hAnsi="Calibri" w:eastAsia="宋体" w:cs="Times New Roman"/>
      <w:b/>
      <w:bCs/>
      <w:sz w:val="44"/>
      <w:szCs w:val="44"/>
    </w:rPr>
  </w:style>
  <w:style w:type="character" w:styleId="1030" w:customStyle="1">
    <w:name w:val="font5 Char"/>
    <w:link w:val="715"/>
    <w:uiPriority w:val="0"/>
    <w:qFormat/>
    <w:rPr>
      <w:rFonts w:ascii="宋体" w:eastAsia="宋体"/>
      <w:sz w:val="28"/>
      <w:szCs w:val="28"/>
      <w:lang w:val="en-US" w:eastAsia="zh-CN"/>
    </w:rPr>
  </w:style>
  <w:style w:type="character" w:styleId="1031" w:customStyle="1">
    <w:name w:val="页脚 Char"/>
    <w:link w:val="715"/>
    <w:uiPriority w:val="99"/>
    <w:qFormat/>
    <w:rPr>
      <w:sz w:val="18"/>
      <w:szCs w:val="18"/>
    </w:rPr>
  </w:style>
  <w:style w:type="character" w:styleId="1032" w:customStyle="1">
    <w:name w:val="列出段落 Char1"/>
    <w:link w:val="1033"/>
    <w:uiPriority w:val="34"/>
    <w:qFormat/>
    <w:rPr>
      <w:rFonts w:ascii="Calibri" w:hAnsi="Calibri"/>
      <w:sz w:val="21"/>
      <w:szCs w:val="22"/>
    </w:rPr>
  </w:style>
  <w:style w:type="paragraph" w:styleId="1033" w:customStyle="1">
    <w:name w:val="列出段落1"/>
    <w:basedOn w:val="715"/>
    <w:link w:val="1032"/>
    <w:uiPriority w:val="34"/>
    <w:qFormat/>
    <w:pPr>
      <w:ind w:firstLine="420"/>
    </w:pPr>
    <w:rPr>
      <w:rFonts w:ascii="Calibri" w:hAnsi="Calibri"/>
      <w:szCs w:val="22"/>
    </w:rPr>
  </w:style>
  <w:style w:type="character" w:styleId="1034" w:customStyle="1">
    <w:name w:val="批注主题 Char"/>
    <w:link w:val="715"/>
    <w:uiPriority w:val="99"/>
    <w:qFormat/>
    <w:rPr>
      <w:b/>
      <w:bCs/>
    </w:rPr>
  </w:style>
  <w:style w:type="character" w:styleId="1035" w:customStyle="1">
    <w:name w:val="批注文字 Char1"/>
    <w:link w:val="715"/>
    <w:uiPriority w:val="99"/>
    <w:qFormat/>
    <w:rPr>
      <w:rFonts w:ascii="Times New Roman" w:hAnsi="Times New Roman" w:eastAsia="宋体" w:cs="Times New Roman"/>
      <w:szCs w:val="24"/>
    </w:rPr>
  </w:style>
  <w:style w:type="character" w:styleId="1036" w:customStyle="1">
    <w:name w:val="modeltitle"/>
    <w:basedOn w:val="906"/>
    <w:link w:val="715"/>
    <w:uiPriority w:val="0"/>
    <w:qFormat/>
  </w:style>
  <w:style w:type="character" w:styleId="1037" w:customStyle="1">
    <w:name w:val="font01"/>
    <w:link w:val="715"/>
    <w:uiPriority w:val="0"/>
    <w:qFormat/>
    <w:rPr>
      <w:rFonts w:hint="eastAsia" w:ascii="宋体" w:hAnsi="宋体" w:eastAsia="宋体" w:cs="宋体"/>
      <w:color w:val="000000"/>
      <w:sz w:val="20"/>
      <w:szCs w:val="20"/>
      <w:u w:val="none"/>
    </w:rPr>
  </w:style>
  <w:style w:type="character" w:styleId="1038" w:customStyle="1">
    <w:name w:val="标题 Char"/>
    <w:link w:val="715"/>
    <w:uiPriority w:val="0"/>
    <w:qFormat/>
    <w:rPr>
      <w:rFonts w:ascii="Cambria" w:hAnsi="Cambria" w:cs="Times New Roman"/>
      <w:b/>
      <w:bCs/>
      <w:sz w:val="32"/>
      <w:szCs w:val="32"/>
    </w:rPr>
  </w:style>
  <w:style w:type="character" w:styleId="1039" w:customStyle="1">
    <w:name w:val="标题 2 Char"/>
    <w:link w:val="715"/>
    <w:uiPriority w:val="9"/>
    <w:qFormat/>
    <w:rPr>
      <w:rFonts w:ascii="Cambria" w:hAnsi="Cambria" w:eastAsia="宋体" w:cs="Times New Roman"/>
      <w:b/>
      <w:bCs/>
      <w:sz w:val="32"/>
      <w:szCs w:val="32"/>
    </w:rPr>
  </w:style>
  <w:style w:type="character" w:styleId="1040" w:customStyle="1">
    <w:name w:val="列出段落字符"/>
    <w:link w:val="715"/>
    <w:uiPriority w:val="34"/>
    <w:qFormat/>
    <w:rPr>
      <w:rFonts w:ascii="Calibri" w:hAnsi="Calibri" w:eastAsia="宋体" w:cs="Times New Roman"/>
      <w:sz w:val="24"/>
      <w:szCs w:val="24"/>
    </w:rPr>
  </w:style>
  <w:style w:type="character" w:styleId="1041" w:customStyle="1">
    <w:name w:val="标题 1 Char1"/>
    <w:link w:val="715"/>
    <w:uiPriority w:val="99"/>
    <w:qFormat/>
    <w:rPr>
      <w:b/>
      <w:bCs/>
      <w:sz w:val="44"/>
      <w:szCs w:val="44"/>
    </w:rPr>
  </w:style>
  <w:style w:type="character" w:styleId="1042" w:customStyle="1">
    <w:name w:val="font51"/>
    <w:link w:val="715"/>
    <w:uiPriority w:val="0"/>
    <w:qFormat/>
    <w:rPr>
      <w:rFonts w:hint="eastAsia" w:ascii="宋体" w:hAnsi="宋体" w:eastAsia="宋体" w:cs="宋体"/>
      <w:i/>
      <w:color w:val="000000"/>
      <w:sz w:val="20"/>
      <w:szCs w:val="20"/>
      <w:u w:val="single"/>
    </w:rPr>
  </w:style>
  <w:style w:type="character" w:styleId="1043" w:customStyle="1">
    <w:name w:val="font121"/>
    <w:link w:val="715"/>
    <w:uiPriority w:val="0"/>
    <w:qFormat/>
    <w:rPr>
      <w:rFonts w:ascii="宋体-简" w:hAnsi="宋体-简" w:eastAsia="宋体-简" w:cs="宋体-简"/>
      <w:i/>
      <w:color w:val="000000"/>
      <w:sz w:val="20"/>
      <w:szCs w:val="20"/>
      <w:u w:val="single"/>
    </w:rPr>
  </w:style>
  <w:style w:type="character" w:styleId="1044" w:customStyle="1">
    <w:name w:val="正文首行缩进 Char"/>
    <w:link w:val="715"/>
    <w:uiPriority w:val="0"/>
    <w:qFormat/>
    <w:rPr>
      <w:rFonts w:ascii="Times New Roman" w:hAnsi="Times New Roman" w:eastAsia="宋体" w:cs="Times New Roman"/>
      <w:szCs w:val="20"/>
    </w:rPr>
  </w:style>
  <w:style w:type="character" w:styleId="1045" w:customStyle="1">
    <w:name w:val="表格非标题文字 Char"/>
    <w:link w:val="1046"/>
    <w:uiPriority w:val="99"/>
    <w:qFormat/>
    <w:rPr>
      <w:rFonts w:ascii="Futura Bk" w:hAnsi="Futura Bk"/>
      <w:sz w:val="18"/>
      <w:szCs w:val="21"/>
      <w:lang w:val="en-US" w:eastAsia="zh-CN" w:bidi="ar-SA"/>
    </w:rPr>
  </w:style>
  <w:style w:type="paragraph" w:styleId="1046" w:customStyle="1">
    <w:name w:val="表格非标题文字"/>
    <w:link w:val="1045"/>
    <w:uiPriority w:val="99"/>
    <w:qFormat/>
    <w:pPr>
      <w:spacing w:before="80" w:after="40"/>
    </w:pPr>
    <w:rPr>
      <w:rFonts w:hint="default" w:ascii="Futura Bk" w:hAnsi="Futura Bk" w:eastAsia="宋体" w:cs="Times New Roman"/>
      <w:sz w:val="18"/>
      <w:szCs w:val="21"/>
      <w:lang w:val="en-US" w:eastAsia="zh-CN" w:bidi="ar-SA"/>
    </w:rPr>
  </w:style>
  <w:style w:type="character" w:styleId="1047" w:customStyle="1">
    <w:name w:val="普通(网站) Char1"/>
    <w:link w:val="715"/>
    <w:uiPriority w:val="99"/>
    <w:semiHidden/>
    <w:qFormat/>
    <w:rPr>
      <w:sz w:val="18"/>
      <w:szCs w:val="18"/>
    </w:rPr>
  </w:style>
  <w:style w:type="character" w:styleId="1048" w:customStyle="1">
    <w:name w:val="js-正文 Char"/>
    <w:link w:val="1049"/>
    <w:uiPriority w:val="0"/>
    <w:qFormat/>
    <w:rPr>
      <w:sz w:val="24"/>
      <w:szCs w:val="24"/>
    </w:rPr>
  </w:style>
  <w:style w:type="paragraph" w:styleId="1049" w:customStyle="1">
    <w:name w:val="js-正文"/>
    <w:basedOn w:val="715"/>
    <w:link w:val="1048"/>
    <w:uiPriority w:val="0"/>
    <w:qFormat/>
    <w:pPr>
      <w:ind w:firstLine="480"/>
      <w:spacing w:line="360" w:lineRule="auto"/>
    </w:pPr>
    <w:rPr>
      <w:sz w:val="24"/>
    </w:rPr>
  </w:style>
  <w:style w:type="character" w:styleId="1050" w:customStyle="1">
    <w:name w:val="标题 3 Char1"/>
    <w:link w:val="715"/>
    <w:uiPriority w:val="99"/>
    <w:semiHidden/>
    <w:qFormat/>
    <w:rPr>
      <w:b/>
      <w:bCs/>
      <w:sz w:val="32"/>
      <w:szCs w:val="32"/>
    </w:rPr>
  </w:style>
  <w:style w:type="character" w:styleId="1051" w:customStyle="1">
    <w:name w:val="正文首行缩进 Char1"/>
    <w:basedOn w:val="986"/>
    <w:link w:val="715"/>
    <w:uiPriority w:val="99"/>
    <w:semiHidden/>
    <w:qFormat/>
  </w:style>
  <w:style w:type="character" w:styleId="1052" w:customStyle="1">
    <w:name w:val="页眉 Char"/>
    <w:link w:val="715"/>
    <w:uiPriority w:val="99"/>
    <w:qFormat/>
    <w:rPr>
      <w:sz w:val="18"/>
      <w:szCs w:val="18"/>
    </w:rPr>
  </w:style>
  <w:style w:type="character" w:styleId="1053" w:customStyle="1">
    <w:name w:val="apple-converted-space"/>
    <w:basedOn w:val="906"/>
    <w:link w:val="715"/>
    <w:uiPriority w:val="0"/>
    <w:qFormat/>
  </w:style>
  <w:style w:type="character" w:styleId="1054" w:customStyle="1">
    <w:name w:val="日期 Char"/>
    <w:link w:val="715"/>
    <w:uiPriority w:val="0"/>
    <w:qFormat/>
    <w:rPr>
      <w:rFonts w:eastAsia="宋体"/>
      <w:sz w:val="24"/>
      <w:szCs w:val="24"/>
    </w:rPr>
  </w:style>
  <w:style w:type="character" w:styleId="1055" w:customStyle="1">
    <w:name w:val="标题 6 Char1"/>
    <w:link w:val="715"/>
    <w:uiPriority w:val="0"/>
    <w:semiHidden/>
    <w:qFormat/>
    <w:rPr>
      <w:rFonts w:ascii="Cambria" w:hAnsi="Cambria" w:eastAsia="宋体" w:cs="Times New Roman"/>
      <w:b/>
      <w:bCs/>
      <w:sz w:val="24"/>
      <w:szCs w:val="24"/>
    </w:rPr>
  </w:style>
  <w:style w:type="character" w:styleId="1056" w:customStyle="1">
    <w:name w:val="apple-style-span"/>
    <w:link w:val="715"/>
    <w:uiPriority w:val="0"/>
    <w:qFormat/>
  </w:style>
  <w:style w:type="paragraph" w:styleId="1057" w:customStyle="1">
    <w:name w:val="段"/>
    <w:next w:val="715"/>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58" w:customStyle="1">
    <w:name w:val="xl103"/>
    <w:basedOn w:val="715"/>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9" w:customStyle="1">
    <w:name w:val="xl67"/>
    <w:basedOn w:val="71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61" w:customStyle="1">
    <w:name w:val="_Style 235"/>
    <w:basedOn w:val="928"/>
    <w:next w:val="969"/>
    <w:uiPriority w:val="0"/>
    <w:qFormat/>
    <w:pPr>
      <w:ind w:firstLine="420"/>
      <w:jc w:val="center"/>
      <w:spacing w:after="120"/>
    </w:pPr>
    <w:rPr>
      <w:rFonts w:ascii="Times New Roman" w:hAnsi="Times New Roman" w:eastAsia="宋体"/>
      <w:position w:val="6"/>
      <w:sz w:val="21"/>
      <w:szCs w:val="24"/>
      <w:lang w:val="en-US" w:eastAsia="zh-CN"/>
    </w:rPr>
  </w:style>
  <w:style w:type="paragraph" w:styleId="1062" w:customStyle="1">
    <w:name w:val="xl86"/>
    <w:basedOn w:val="71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3" w:customStyle="1">
    <w:name w:val="Item List_3"/>
    <w:basedOn w:val="1064"/>
    <w:uiPriority w:val="99"/>
    <w:semiHidden/>
    <w:qFormat/>
    <w:pPr>
      <w:tabs>
        <w:tab w:val="left" w:pos="360" w:leader="none"/>
        <w:tab w:val="left" w:pos="840" w:leader="none"/>
        <w:tab w:val="left" w:pos="1134" w:leader="none"/>
      </w:tabs>
    </w:pPr>
  </w:style>
  <w:style w:type="paragraph" w:styleId="1064" w:customStyle="1">
    <w:name w:val="Item List_2"/>
    <w:basedOn w:val="993"/>
    <w:uiPriority w:val="99"/>
    <w:qFormat/>
    <w:pPr>
      <w:ind w:left="840" w:hanging="420"/>
      <w:tabs>
        <w:tab w:val="left" w:pos="360" w:leader="none"/>
        <w:tab w:val="left" w:pos="840" w:leader="none"/>
      </w:tabs>
    </w:pPr>
  </w:style>
  <w:style w:type="paragraph" w:styleId="1065" w:customStyle="1">
    <w:name w:val="xl115"/>
    <w:basedOn w:val="715"/>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66" w:customStyle="1">
    <w:name w:val="xl91"/>
    <w:basedOn w:val="715"/>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7" w:customStyle="1">
    <w:name w:val="xl96"/>
    <w:basedOn w:val="715"/>
    <w:uiPriority w:val="0"/>
    <w:qFormat/>
    <w:pPr>
      <w:jc w:val="center"/>
      <w:spacing w:before="100" w:beforeAutospacing="1" w:after="100" w:afterAutospacing="1"/>
      <w:widowControl/>
    </w:pPr>
    <w:rPr>
      <w:rFonts w:ascii="宋体" w:hAnsi="宋体" w:cs="宋体"/>
      <w:b/>
      <w:bCs/>
      <w:color w:val="000000"/>
      <w:sz w:val="24"/>
    </w:rPr>
  </w:style>
  <w:style w:type="paragraph" w:styleId="1068" w:customStyle="1">
    <w:name w:val="xl89"/>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9" w:customStyle="1">
    <w:name w:val="table_1stline"/>
    <w:basedOn w:val="715"/>
    <w:uiPriority w:val="0"/>
    <w:qFormat/>
    <w:pPr>
      <w:jc w:val="left"/>
      <w:spacing w:before="120"/>
      <w:widowControl/>
    </w:pPr>
    <w:rPr>
      <w:bCs/>
      <w:sz w:val="20"/>
      <w:szCs w:val="20"/>
      <w:lang w:val="de-DE" w:eastAsia="de-DE"/>
    </w:rPr>
  </w:style>
  <w:style w:type="paragraph" w:styleId="1070" w:customStyle="1">
    <w:name w:val="Char Char Char Char Char Char Char Char Char Char Char Char Char Char Char Char Char Char"/>
    <w:basedOn w:val="715"/>
    <w:uiPriority w:val="0"/>
    <w:qFormat/>
    <w:pPr>
      <w:jc w:val="center"/>
      <w:spacing w:line="480" w:lineRule="exact"/>
    </w:pPr>
    <w:rPr>
      <w:color w:val="000000"/>
      <w:sz w:val="28"/>
      <w:szCs w:val="52"/>
    </w:rPr>
  </w:style>
  <w:style w:type="paragraph" w:styleId="1071" w:customStyle="1">
    <w:name w:val="font16"/>
    <w:basedOn w:val="715"/>
    <w:uiPriority w:val="0"/>
    <w:qFormat/>
    <w:pPr>
      <w:jc w:val="left"/>
      <w:spacing w:before="100" w:beforeAutospacing="1" w:after="100" w:afterAutospacing="1"/>
      <w:widowControl/>
    </w:pPr>
    <w:rPr>
      <w:rFonts w:ascii="宋体" w:hAnsi="宋体" w:cs="宋体"/>
      <w:color w:val="000000"/>
      <w:sz w:val="22"/>
      <w:szCs w:val="22"/>
    </w:rPr>
  </w:style>
  <w:style w:type="paragraph" w:styleId="107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3" w:customStyle="1">
    <w:name w:val="列出段落2"/>
    <w:basedOn w:val="715"/>
    <w:uiPriority w:val="99"/>
    <w:qFormat/>
    <w:pPr>
      <w:ind w:firstLine="420"/>
      <w:jc w:val="left"/>
      <w:widowControl/>
    </w:pPr>
    <w:rPr>
      <w:sz w:val="24"/>
    </w:rPr>
  </w:style>
  <w:style w:type="paragraph" w:styleId="1074" w:customStyle="1">
    <w:name w:val=" Char5 Char Char Char Char Char Char"/>
    <w:basedOn w:val="715"/>
    <w:uiPriority w:val="0"/>
    <w:qFormat/>
    <w:rPr>
      <w:rFonts w:ascii="Tahoma" w:hAnsi="Tahoma"/>
      <w:sz w:val="24"/>
      <w:szCs w:val="20"/>
    </w:rPr>
  </w:style>
  <w:style w:type="paragraph" w:styleId="1075" w:customStyle="1">
    <w:name w:val="xl90"/>
    <w:basedOn w:val="71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77" w:customStyle="1">
    <w:name w:val="xl71"/>
    <w:basedOn w:val="71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8" w:customStyle="1">
    <w:name w:val=" Char Char Char Char Char Char Char Char"/>
    <w:basedOn w:val="715"/>
    <w:uiPriority w:val="0"/>
    <w:qFormat/>
    <w:pPr>
      <w:jc w:val="left"/>
      <w:spacing w:after="160" w:line="240" w:lineRule="exact"/>
      <w:widowControl/>
    </w:pPr>
    <w:rPr>
      <w:rFonts w:ascii="Verdana" w:hAnsi="Verdana"/>
      <w:sz w:val="20"/>
      <w:szCs w:val="20"/>
      <w:lang w:eastAsia="en-US"/>
    </w:rPr>
  </w:style>
  <w:style w:type="paragraph" w:styleId="1079" w:customStyle="1">
    <w:name w:val=" Char"/>
    <w:basedOn w:val="715"/>
    <w:uiPriority w:val="0"/>
    <w:qFormat/>
    <w:rPr>
      <w:rFonts w:ascii="Tahoma" w:hAnsi="Tahoma"/>
      <w:sz w:val="24"/>
      <w:szCs w:val="20"/>
    </w:rPr>
  </w:style>
  <w:style w:type="paragraph" w:styleId="1080" w:customStyle="1">
    <w:name w:val="标题3"/>
    <w:basedOn w:val="715"/>
    <w:next w:val="715"/>
    <w:uiPriority w:val="0"/>
    <w:qFormat/>
    <w:pPr>
      <w:ind w:firstLine="624"/>
      <w:spacing w:line="590" w:lineRule="atLeast"/>
    </w:pPr>
    <w:rPr>
      <w:rFonts w:ascii="方正黑体_GBK" w:hAnsi="宋体" w:eastAsia="方正黑体_GBK" w:cs="宋体"/>
      <w:sz w:val="32"/>
      <w:szCs w:val="32"/>
    </w:rPr>
  </w:style>
  <w:style w:type="paragraph" w:styleId="1081">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82" w:customStyle="1">
    <w:name w:val="font18"/>
    <w:basedOn w:val="715"/>
    <w:uiPriority w:val="0"/>
    <w:qFormat/>
    <w:pPr>
      <w:jc w:val="left"/>
      <w:spacing w:before="100" w:beforeAutospacing="1" w:after="100" w:afterAutospacing="1"/>
      <w:widowControl/>
    </w:pPr>
    <w:rPr>
      <w:rFonts w:ascii="宋体" w:hAnsi="宋体" w:cs="宋体"/>
      <w:sz w:val="18"/>
      <w:szCs w:val="18"/>
    </w:rPr>
  </w:style>
  <w:style w:type="paragraph" w:styleId="1083" w:customStyle="1">
    <w:name w:val="xl92"/>
    <w:basedOn w:val="71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4" w:customStyle="1">
    <w:name w:val="xl97"/>
    <w:basedOn w:val="715"/>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85" w:customStyle="1">
    <w:name w:val="xl7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6" w:customStyle="1">
    <w:name w:val="标题1"/>
    <w:basedOn w:val="715"/>
    <w:next w:val="715"/>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87" w:customStyle="1">
    <w:name w:val="xl110"/>
    <w:basedOn w:val="71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8" w:customStyle="1">
    <w:name w:val="xl72"/>
    <w:basedOn w:val="715"/>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89" w:customStyle="1">
    <w:name w:val="xl64"/>
    <w:basedOn w:val="715"/>
    <w:uiPriority w:val="0"/>
    <w:qFormat/>
    <w:pPr>
      <w:jc w:val="left"/>
      <w:spacing w:before="100" w:beforeAutospacing="1" w:after="100" w:afterAutospacing="1"/>
      <w:widowControl/>
    </w:pPr>
    <w:rPr>
      <w:rFonts w:ascii="宋体" w:hAnsi="宋体" w:cs="宋体"/>
      <w:color w:val="000000"/>
      <w:sz w:val="24"/>
    </w:rPr>
  </w:style>
  <w:style w:type="paragraph" w:styleId="1090" w:customStyle="1">
    <w:name w:val="xl24"/>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1" w:customStyle="1">
    <w:name w:val="Char Char1 Char Char Char Char Char Char Char"/>
    <w:basedOn w:val="715"/>
    <w:uiPriority w:val="0"/>
    <w:qFormat/>
    <w:rPr>
      <w:rFonts w:ascii="Tahoma" w:hAnsi="Tahoma" w:cs="Tahoma"/>
      <w:sz w:val="24"/>
    </w:rPr>
  </w:style>
  <w:style w:type="paragraph" w:styleId="1092" w:customStyle="1">
    <w:name w:val="font6"/>
    <w:basedOn w:val="715"/>
    <w:uiPriority w:val="0"/>
    <w:qFormat/>
    <w:pPr>
      <w:jc w:val="left"/>
      <w:spacing w:before="100" w:beforeAutospacing="1" w:after="100" w:afterAutospacing="1"/>
      <w:widowControl/>
    </w:pPr>
    <w:rPr>
      <w:rFonts w:ascii="宋体" w:hAnsi="宋体" w:cs="宋体"/>
      <w:sz w:val="28"/>
      <w:szCs w:val="28"/>
      <w:u w:val="single"/>
    </w:rPr>
  </w:style>
  <w:style w:type="paragraph" w:styleId="1093" w:customStyle="1">
    <w:name w:val="xl8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4" w:customStyle="1">
    <w:name w:val="xl107"/>
    <w:basedOn w:val="71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5" w:customStyle="1">
    <w:name w:val="Char2"/>
    <w:basedOn w:val="715"/>
    <w:uiPriority w:val="0"/>
    <w:qFormat/>
    <w:rPr>
      <w:rFonts w:ascii="仿宋_GB2312" w:eastAsia="仿宋_GB2312"/>
      <w:b/>
      <w:sz w:val="32"/>
      <w:szCs w:val="32"/>
    </w:rPr>
  </w:style>
  <w:style w:type="paragraph" w:styleId="1096" w:customStyle="1">
    <w:name w:val="font11"/>
    <w:basedOn w:val="715"/>
    <w:uiPriority w:val="0"/>
    <w:qFormat/>
    <w:pPr>
      <w:jc w:val="left"/>
      <w:spacing w:before="100" w:beforeAutospacing="1" w:after="100" w:afterAutospacing="1"/>
      <w:widowControl/>
    </w:pPr>
    <w:rPr>
      <w:rFonts w:ascii="宋体" w:hAnsi="宋体" w:cs="宋体"/>
      <w:b/>
      <w:bCs/>
      <w:sz w:val="18"/>
      <w:szCs w:val="18"/>
    </w:rPr>
  </w:style>
  <w:style w:type="paragraph" w:styleId="1097" w:customStyle="1">
    <w:name w:val="font8"/>
    <w:basedOn w:val="715"/>
    <w:uiPriority w:val="0"/>
    <w:qFormat/>
    <w:pPr>
      <w:jc w:val="left"/>
      <w:spacing w:before="100" w:beforeAutospacing="1" w:after="100" w:afterAutospacing="1"/>
      <w:widowControl/>
    </w:pPr>
    <w:rPr>
      <w:rFonts w:ascii="宋体" w:hAnsi="宋体" w:cs="宋体"/>
      <w:sz w:val="22"/>
      <w:szCs w:val="22"/>
    </w:rPr>
  </w:style>
  <w:style w:type="paragraph" w:styleId="1098" w:customStyle="1">
    <w:name w:val="xl98"/>
    <w:basedOn w:val="715"/>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9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xl30"/>
    <w:basedOn w:val="715"/>
    <w:uiPriority w:val="0"/>
    <w:qFormat/>
    <w:pPr>
      <w:jc w:val="center"/>
      <w:spacing w:before="100" w:beforeAutospacing="1" w:after="100" w:afterAutospacing="1"/>
      <w:widowControl/>
    </w:pPr>
    <w:rPr>
      <w:rFonts w:ascii="宋体" w:hAnsi="宋体" w:cs="宋体"/>
      <w:b/>
      <w:bCs/>
      <w:sz w:val="36"/>
      <w:szCs w:val="36"/>
    </w:rPr>
  </w:style>
  <w:style w:type="paragraph" w:styleId="1101" w:customStyle="1">
    <w:name w:val="font0"/>
    <w:basedOn w:val="715"/>
    <w:uiPriority w:val="0"/>
    <w:qFormat/>
    <w:pPr>
      <w:jc w:val="left"/>
      <w:spacing w:before="100" w:beforeAutospacing="1" w:after="100" w:afterAutospacing="1"/>
      <w:widowControl/>
    </w:pPr>
    <w:rPr>
      <w:rFonts w:ascii="宋体" w:hAnsi="宋体" w:cs="宋体"/>
      <w:color w:val="000000"/>
      <w:sz w:val="22"/>
      <w:szCs w:val="22"/>
    </w:rPr>
  </w:style>
  <w:style w:type="paragraph" w:styleId="1102" w:customStyle="1">
    <w:name w:val="xl77"/>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03" w:customStyle="1">
    <w:name w:val="列出段落31"/>
    <w:basedOn w:val="715"/>
    <w:uiPriority w:val="72"/>
    <w:qFormat/>
    <w:pPr>
      <w:ind w:firstLine="420"/>
      <w:jc w:val="left"/>
      <w:widowControl/>
    </w:pPr>
    <w:rPr>
      <w:rFonts w:ascii="Cambria" w:hAnsi="Cambria"/>
      <w:sz w:val="24"/>
    </w:rPr>
  </w:style>
  <w:style w:type="paragraph" w:styleId="1104" w:customStyle="1">
    <w:name w:val="reader-word-layer"/>
    <w:basedOn w:val="715"/>
    <w:uiPriority w:val="0"/>
    <w:qFormat/>
    <w:pPr>
      <w:jc w:val="left"/>
      <w:spacing w:before="100" w:beforeAutospacing="1" w:after="100" w:afterAutospacing="1"/>
      <w:widowControl/>
    </w:pPr>
    <w:rPr>
      <w:sz w:val="24"/>
    </w:rPr>
  </w:style>
  <w:style w:type="paragraph" w:styleId="1105" w:customStyle="1">
    <w:name w:val="xl10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06" w:customStyle="1">
    <w:name w:val="Char1 Char Char Char"/>
    <w:basedOn w:val="715"/>
    <w:uiPriority w:val="0"/>
    <w:qFormat/>
    <w:rPr>
      <w:rFonts w:ascii="Tahoma" w:hAnsi="Tahoma" w:cs="Tahoma"/>
      <w:sz w:val="24"/>
      <w:szCs w:val="20"/>
    </w:rPr>
  </w:style>
  <w:style w:type="paragraph" w:styleId="1107" w:customStyle="1">
    <w:name w:val="二级标题"/>
    <w:basedOn w:val="1108"/>
    <w:uiPriority w:val="0"/>
    <w:qFormat/>
    <w:pPr>
      <w:numPr>
        <w:ilvl w:val="1"/>
        <w:numId w:val="8"/>
      </w:numPr>
      <w:outlineLvl w:val="1"/>
    </w:pPr>
    <w:rPr>
      <w:lang w:eastAsia="zh-CN"/>
    </w:rPr>
  </w:style>
  <w:style w:type="paragraph" w:styleId="1108" w:customStyle="1">
    <w:name w:val="一级标题"/>
    <w:basedOn w:val="715"/>
    <w:uiPriority w:val="0"/>
    <w:qFormat/>
    <w:pPr>
      <w:numPr>
        <w:ilvl w:val="0"/>
        <w:numId w:val="8"/>
      </w:numPr>
      <w:ind w:firstLine="0"/>
      <w:jc w:val="left"/>
      <w:widowControl/>
      <w:outlineLvl w:val="0"/>
    </w:pPr>
    <w:rPr>
      <w:rFonts w:ascii="宋体" w:hAnsi="宋体"/>
      <w:b/>
      <w:sz w:val="30"/>
      <w:szCs w:val="22"/>
      <w:lang w:eastAsia="en-US" w:bidi="en-US"/>
    </w:rPr>
  </w:style>
  <w:style w:type="paragraph" w:styleId="1109" w:customStyle="1">
    <w:name w:val="xl73"/>
    <w:basedOn w:val="715"/>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10" w:customStyle="1">
    <w:name w:val="Char Char Char"/>
    <w:basedOn w:val="715"/>
    <w:uiPriority w:val="0"/>
    <w:qFormat/>
    <w:pPr>
      <w:jc w:val="left"/>
      <w:widowControl/>
    </w:pPr>
    <w:rPr>
      <w:rFonts w:ascii="Tahoma" w:hAnsi="Tahoma" w:cs="宋体"/>
      <w:sz w:val="24"/>
      <w:szCs w:val="20"/>
    </w:rPr>
  </w:style>
  <w:style w:type="paragraph" w:styleId="1111" w:customStyle="1">
    <w:name w:val="xl118"/>
    <w:basedOn w:val="7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2" w:customStyle="1">
    <w:name w:val="font14"/>
    <w:basedOn w:val="715"/>
    <w:uiPriority w:val="0"/>
    <w:qFormat/>
    <w:pPr>
      <w:jc w:val="left"/>
      <w:spacing w:before="100" w:beforeAutospacing="1" w:after="100" w:afterAutospacing="1"/>
      <w:widowControl/>
    </w:pPr>
    <w:rPr>
      <w:rFonts w:ascii="宋体" w:hAnsi="宋体" w:cs="宋体"/>
      <w:color w:val="000000"/>
      <w:sz w:val="22"/>
      <w:szCs w:val="22"/>
    </w:rPr>
  </w:style>
  <w:style w:type="paragraph" w:styleId="1113" w:customStyle="1">
    <w:name w:val="Char5 Char Char Char Char Char Char2"/>
    <w:basedOn w:val="715"/>
    <w:uiPriority w:val="0"/>
    <w:qFormat/>
    <w:rPr>
      <w:rFonts w:ascii="Tahoma" w:hAnsi="Tahoma"/>
      <w:sz w:val="24"/>
      <w:szCs w:val="20"/>
    </w:rPr>
  </w:style>
  <w:style w:type="paragraph" w:styleId="1114" w:customStyle="1">
    <w:name w:val="样式 样式 标题1 + 行距: 单倍行距 + 段前: 7.8 磅 段后: 7.8 磅"/>
    <w:basedOn w:val="715"/>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15" w:customStyle="1">
    <w:name w:val="xl2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16" w:customStyle="1">
    <w:name w:val="默认段落字体 Para Char Char"/>
    <w:basedOn w:val="715"/>
    <w:uiPriority w:val="0"/>
    <w:qFormat/>
    <w:pPr>
      <w:spacing w:before="156" w:after="156"/>
    </w:pPr>
    <w:rPr>
      <w:szCs w:val="20"/>
    </w:rPr>
  </w:style>
  <w:style w:type="paragraph" w:styleId="1117" w:customStyle="1">
    <w:name w:val="Char Char1 Char Char Char Char Char Char Char Char"/>
    <w:basedOn w:val="715"/>
    <w:uiPriority w:val="0"/>
    <w:qFormat/>
    <w:pPr>
      <w:jc w:val="left"/>
      <w:spacing w:after="160" w:line="240" w:lineRule="exact"/>
      <w:widowControl/>
    </w:pPr>
    <w:rPr>
      <w:rFonts w:ascii="Verdana" w:hAnsi="Verdana" w:cs="宋体"/>
      <w:sz w:val="20"/>
      <w:szCs w:val="20"/>
      <w:lang w:eastAsia="en-US"/>
    </w:rPr>
  </w:style>
  <w:style w:type="paragraph" w:styleId="1118" w:customStyle="1">
    <w:name w:val="xl75"/>
    <w:basedOn w:val="7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9" w:customStyle="1">
    <w:name w:val="Char Char Char Char Char Char Char Char Char Char"/>
    <w:basedOn w:val="715"/>
    <w:uiPriority w:val="0"/>
    <w:qFormat/>
    <w:pPr>
      <w:spacing w:line="360" w:lineRule="auto"/>
    </w:pPr>
    <w:rPr>
      <w:sz w:val="24"/>
      <w:szCs w:val="20"/>
    </w:rPr>
  </w:style>
  <w:style w:type="paragraph" w:styleId="1120" w:customStyle="1">
    <w:name w:val="font15"/>
    <w:basedOn w:val="715"/>
    <w:uiPriority w:val="0"/>
    <w:qFormat/>
    <w:pPr>
      <w:jc w:val="left"/>
      <w:spacing w:before="100" w:beforeAutospacing="1" w:after="100" w:afterAutospacing="1"/>
      <w:widowControl/>
    </w:pPr>
    <w:rPr>
      <w:rFonts w:ascii="宋体" w:hAnsi="宋体" w:cs="宋体"/>
      <w:sz w:val="18"/>
      <w:szCs w:val="18"/>
    </w:rPr>
  </w:style>
  <w:style w:type="paragraph" w:styleId="1121" w:customStyle="1">
    <w:name w:val="Char3"/>
    <w:basedOn w:val="922"/>
    <w:uiPriority w:val="0"/>
    <w:qFormat/>
    <w:pPr>
      <w:spacing w:line="360" w:lineRule="auto"/>
    </w:pPr>
    <w:rPr>
      <w:rFonts w:ascii="Tahoma" w:hAnsi="Tahoma" w:cs="Tahoma"/>
      <w:sz w:val="24"/>
      <w:szCs w:val="24"/>
    </w:rPr>
  </w:style>
  <w:style w:type="paragraph" w:styleId="1122" w:customStyle="1">
    <w:name w:val="xl122"/>
    <w:basedOn w:val="715"/>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彩色列表 - 强调文字颜色 11"/>
    <w:basedOn w:val="715"/>
    <w:uiPriority w:val="34"/>
    <w:qFormat/>
    <w:pPr>
      <w:ind w:firstLine="420"/>
    </w:pPr>
    <w:rPr>
      <w:rFonts w:ascii="Cambria" w:hAnsi="Cambria"/>
      <w:sz w:val="24"/>
    </w:rPr>
  </w:style>
  <w:style w:type="paragraph" w:styleId="1124" w:customStyle="1">
    <w:name w:val="Char1"/>
    <w:basedOn w:val="715"/>
    <w:uiPriority w:val="0"/>
    <w:qFormat/>
    <w:pPr>
      <w:ind w:left="840" w:hanging="420"/>
      <w:tabs>
        <w:tab w:val="left" w:pos="840" w:leader="none"/>
      </w:tabs>
    </w:pPr>
    <w:rPr>
      <w:sz w:val="24"/>
    </w:rPr>
  </w:style>
  <w:style w:type="paragraph" w:styleId="1125" w:customStyle="1">
    <w:name w:val="默认段落字体 Para Char Char Char Char"/>
    <w:basedOn w:val="715"/>
    <w:uiPriority w:val="0"/>
    <w:qFormat/>
    <w:rPr>
      <w:rFonts w:ascii="Arial" w:hAnsi="Arial" w:cs="Arial"/>
      <w:szCs w:val="21"/>
    </w:rPr>
  </w:style>
  <w:style w:type="paragraph" w:styleId="1126" w:customStyle="1">
    <w:name w:val="xl66"/>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customStyle="1">
    <w:name w:val="xl83"/>
    <w:basedOn w:val="71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8" w:customStyle="1">
    <w:name w:val="font17"/>
    <w:basedOn w:val="715"/>
    <w:uiPriority w:val="0"/>
    <w:qFormat/>
    <w:pPr>
      <w:jc w:val="left"/>
      <w:spacing w:before="100" w:beforeAutospacing="1" w:after="100" w:afterAutospacing="1"/>
      <w:widowControl/>
    </w:pPr>
    <w:rPr>
      <w:rFonts w:ascii="宋体" w:hAnsi="宋体" w:cs="宋体"/>
      <w:color w:val="ff0000"/>
      <w:sz w:val="22"/>
      <w:szCs w:val="22"/>
    </w:rPr>
  </w:style>
  <w:style w:type="paragraph" w:styleId="1129" w:customStyle="1">
    <w:name w:val="标题5"/>
    <w:basedOn w:val="901"/>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30" w:customStyle="1">
    <w:name w:val="xl104"/>
    <w:basedOn w:val="71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1" w:customStyle="1">
    <w:name w:val="四级标题"/>
    <w:basedOn w:val="1132"/>
    <w:uiPriority w:val="0"/>
    <w:qFormat/>
    <w:pPr>
      <w:numPr>
        <w:ilvl w:val="3"/>
        <w:numId w:val="8"/>
      </w:numPr>
      <w:outlineLvl w:val="3"/>
    </w:pPr>
  </w:style>
  <w:style w:type="paragraph" w:styleId="1132" w:customStyle="1">
    <w:name w:val="三级标题"/>
    <w:basedOn w:val="1107"/>
    <w:uiPriority w:val="0"/>
    <w:qFormat/>
    <w:pPr>
      <w:numPr>
        <w:ilvl w:val="2"/>
        <w:numId w:val="8"/>
      </w:numPr>
      <w:ind w:left="1191"/>
      <w:spacing w:before="50" w:after="50"/>
      <w:outlineLvl w:val="2"/>
    </w:pPr>
    <w:rPr>
      <w:sz w:val="24"/>
    </w:rPr>
  </w:style>
  <w:style w:type="paragraph" w:styleId="1133"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34" w:customStyle="1">
    <w:name w:val="table_lines"/>
    <w:basedOn w:val="715"/>
    <w:uiPriority w:val="0"/>
    <w:qFormat/>
    <w:pPr>
      <w:jc w:val="left"/>
      <w:widowControl/>
    </w:pPr>
    <w:rPr>
      <w:sz w:val="20"/>
      <w:szCs w:val="20"/>
      <w:lang w:val="de-DE" w:eastAsia="de-DE"/>
    </w:rPr>
  </w:style>
  <w:style w:type="paragraph" w:styleId="1135" w:customStyle="1">
    <w:name w:val="xl114"/>
    <w:basedOn w:val="71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36" w:customStyle="1">
    <w:name w:val="Char Char Char Char Char Char Char Char Char"/>
    <w:basedOn w:val="715"/>
    <w:uiPriority w:val="0"/>
    <w:qFormat/>
    <w:rPr>
      <w:rFonts w:ascii="Tahoma" w:hAnsi="Tahoma" w:cs="Tahoma"/>
      <w:sz w:val="24"/>
      <w:szCs w:val="20"/>
    </w:rPr>
  </w:style>
  <w:style w:type="paragraph" w:styleId="1137" w:customStyle="1">
    <w:name w:val="xl7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39" w:customStyle="1">
    <w:name w:val="xl112"/>
    <w:basedOn w:val="715"/>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0" w:customStyle="1">
    <w:name w:val="xl85"/>
    <w:basedOn w:val="71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1" w:customStyle="1">
    <w:name w:val="font5"/>
    <w:basedOn w:val="715"/>
    <w:uiPriority w:val="0"/>
    <w:qFormat/>
    <w:pPr>
      <w:jc w:val="left"/>
      <w:spacing w:before="100" w:beforeAutospacing="1" w:after="100" w:afterAutospacing="1"/>
      <w:widowControl/>
    </w:pPr>
    <w:rPr>
      <w:rFonts w:ascii="宋体" w:hAnsi="宋体" w:cs="宋体"/>
      <w:sz w:val="28"/>
      <w:szCs w:val="28"/>
    </w:rPr>
  </w:style>
  <w:style w:type="paragraph" w:styleId="1142" w:customStyle="1">
    <w:name w:val="Char Char Char Char"/>
    <w:basedOn w:val="922"/>
    <w:uiPriority w:val="0"/>
    <w:qFormat/>
    <w:pPr>
      <w:spacing w:line="360" w:lineRule="auto"/>
    </w:pPr>
    <w:rPr>
      <w:rFonts w:ascii="Tahoma" w:hAnsi="Tahoma" w:cs="Tahoma"/>
      <w:sz w:val="24"/>
      <w:szCs w:val="24"/>
    </w:rPr>
  </w:style>
  <w:style w:type="paragraph" w:styleId="1143" w:customStyle="1">
    <w:name w:val="正文蓝"/>
    <w:basedOn w:val="920"/>
    <w:uiPriority w:val="0"/>
    <w:qFormat/>
    <w:pPr>
      <w:ind w:firstLine="482"/>
      <w:spacing w:line="288" w:lineRule="auto"/>
    </w:pPr>
    <w:rPr>
      <w:rFonts w:ascii="仿宋_GB2312" w:hAnsi="宋体" w:eastAsia="仿宋_GB2312" w:cs="宋体"/>
      <w:bCs/>
      <w:color w:val="0000ff"/>
      <w:sz w:val="24"/>
      <w:szCs w:val="20"/>
    </w:rPr>
  </w:style>
  <w:style w:type="paragraph" w:styleId="1144" w:customStyle="1">
    <w:name w:val="xl25"/>
    <w:basedOn w:val="71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5">
    <w:name w:val="List Paragraph"/>
    <w:basedOn w:val="715"/>
    <w:uiPriority w:val="0"/>
    <w:qFormat/>
    <w:pPr>
      <w:ind w:firstLine="200"/>
    </w:pPr>
    <w:rPr>
      <w:rFonts w:ascii="Calibri" w:hAnsi="Calibri" w:cs="Arial"/>
      <w:szCs w:val="22"/>
    </w:rPr>
  </w:style>
  <w:style w:type="paragraph" w:styleId="1146" w:customStyle="1">
    <w:name w:val="xl93"/>
    <w:basedOn w:val="7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47" w:customStyle="1">
    <w:name w:val="Char Char Char1 Char Char Char Char"/>
    <w:basedOn w:val="715"/>
    <w:uiPriority w:val="0"/>
    <w:qFormat/>
    <w:pPr>
      <w:jc w:val="left"/>
      <w:spacing w:after="160" w:line="240" w:lineRule="exact"/>
      <w:widowControl/>
    </w:pPr>
    <w:rPr>
      <w:rFonts w:ascii="宋体" w:hAnsi="宋体" w:cs="宋体"/>
      <w:b/>
      <w:sz w:val="28"/>
      <w:szCs w:val="28"/>
    </w:rPr>
  </w:style>
  <w:style w:type="paragraph" w:styleId="1148" w:customStyle="1">
    <w:name w:val="font20"/>
    <w:basedOn w:val="715"/>
    <w:uiPriority w:val="0"/>
    <w:qFormat/>
    <w:pPr>
      <w:jc w:val="left"/>
      <w:spacing w:before="100" w:beforeAutospacing="1" w:after="100" w:afterAutospacing="1"/>
      <w:widowControl/>
    </w:pPr>
    <w:rPr>
      <w:rFonts w:ascii="Tahoma" w:hAnsi="Tahoma" w:cs="Tahoma"/>
      <w:b/>
      <w:bCs/>
      <w:color w:val="000000"/>
      <w:sz w:val="18"/>
      <w:szCs w:val="18"/>
    </w:rPr>
  </w:style>
  <w:style w:type="paragraph" w:styleId="1149" w:customStyle="1">
    <w:name w:val="标题2"/>
    <w:basedOn w:val="898"/>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50" w:customStyle="1">
    <w:name w:val="xl27"/>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1" w:customStyle="1">
    <w:name w:val="xl106"/>
    <w:basedOn w:val="715"/>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2" w:customStyle="1">
    <w:name w:val="font21"/>
    <w:basedOn w:val="715"/>
    <w:uiPriority w:val="0"/>
    <w:qFormat/>
    <w:pPr>
      <w:jc w:val="left"/>
      <w:spacing w:before="100" w:beforeAutospacing="1" w:after="100" w:afterAutospacing="1"/>
      <w:widowControl/>
    </w:pPr>
    <w:rPr>
      <w:rFonts w:ascii="宋体" w:hAnsi="宋体" w:cs="宋体"/>
      <w:b/>
      <w:bCs/>
      <w:color w:val="000000"/>
      <w:sz w:val="18"/>
      <w:szCs w:val="18"/>
    </w:rPr>
  </w:style>
  <w:style w:type="paragraph" w:styleId="1153" w:customStyle="1">
    <w:name w:val="标书正文"/>
    <w:basedOn w:val="715"/>
    <w:uiPriority w:val="99"/>
    <w:qFormat/>
    <w:pPr>
      <w:ind w:firstLine="431"/>
      <w:jc w:val="left"/>
      <w:spacing w:before="120" w:after="120" w:line="360" w:lineRule="auto"/>
      <w:widowControl/>
    </w:pPr>
    <w:rPr>
      <w:sz w:val="22"/>
      <w:szCs w:val="21"/>
      <w:lang w:eastAsia="en-US"/>
    </w:rPr>
  </w:style>
  <w:style w:type="paragraph" w:styleId="1154" w:customStyle="1">
    <w:name w:val="xl26"/>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5" w:customStyle="1">
    <w:name w:val="可研 + 首行缩进:  2 字符"/>
    <w:basedOn w:val="715"/>
    <w:uiPriority w:val="0"/>
    <w:qFormat/>
    <w:pPr>
      <w:ind w:firstLine="200"/>
      <w:spacing w:before="120" w:line="288" w:lineRule="auto"/>
    </w:pPr>
    <w:rPr>
      <w:rFonts w:eastAsia="仿宋_GB2312"/>
      <w:sz w:val="24"/>
      <w:szCs w:val="20"/>
    </w:rPr>
  </w:style>
  <w:style w:type="paragraph" w:styleId="1156" w:customStyle="1">
    <w:name w:val="font19"/>
    <w:basedOn w:val="715"/>
    <w:uiPriority w:val="0"/>
    <w:qFormat/>
    <w:pPr>
      <w:jc w:val="left"/>
      <w:spacing w:before="100" w:beforeAutospacing="1" w:after="100" w:afterAutospacing="1"/>
      <w:widowControl/>
    </w:pPr>
    <w:rPr>
      <w:rFonts w:ascii="宋体" w:hAnsi="宋体" w:cs="宋体"/>
      <w:sz w:val="18"/>
      <w:szCs w:val="18"/>
    </w:rPr>
  </w:style>
  <w:style w:type="paragraph" w:styleId="1157" w:customStyle="1">
    <w:name w:val=" Char Char Char1 Char Char Char Char"/>
    <w:basedOn w:val="715"/>
    <w:uiPriority w:val="0"/>
    <w:qFormat/>
    <w:pPr>
      <w:jc w:val="left"/>
      <w:spacing w:after="160" w:line="240" w:lineRule="exact"/>
      <w:widowControl/>
    </w:pPr>
    <w:rPr>
      <w:rFonts w:ascii="宋体" w:hAnsi="宋体"/>
      <w:b/>
      <w:sz w:val="28"/>
      <w:szCs w:val="28"/>
    </w:rPr>
  </w:style>
  <w:style w:type="paragraph" w:styleId="1158" w:customStyle="1">
    <w:name w:val="font9"/>
    <w:basedOn w:val="715"/>
    <w:uiPriority w:val="0"/>
    <w:qFormat/>
    <w:pPr>
      <w:jc w:val="left"/>
      <w:spacing w:before="100" w:beforeAutospacing="1" w:after="100" w:afterAutospacing="1"/>
      <w:widowControl/>
    </w:pPr>
    <w:rPr>
      <w:rFonts w:ascii="宋体" w:hAnsi="宋体" w:cs="宋体"/>
      <w:sz w:val="20"/>
      <w:szCs w:val="20"/>
    </w:rPr>
  </w:style>
  <w:style w:type="paragraph" w:styleId="1159" w:customStyle="1">
    <w:name w:val="xl113"/>
    <w:basedOn w:val="715"/>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0" w:customStyle="1">
    <w:name w:val="xl8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1" w:customStyle="1">
    <w:name w:val="xl9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Char"/>
    <w:basedOn w:val="715"/>
    <w:uiPriority w:val="0"/>
    <w:qFormat/>
    <w:pPr>
      <w:tabs>
        <w:tab w:val="left" w:pos="360" w:leader="none"/>
      </w:tabs>
    </w:pPr>
    <w:rPr>
      <w:sz w:val="24"/>
    </w:rPr>
  </w:style>
  <w:style w:type="paragraph" w:styleId="1163" w:customStyle="1">
    <w:name w:val="xl100"/>
    <w:basedOn w:val="7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64" w:customStyle="1">
    <w:name w:val="xl65"/>
    <w:basedOn w:val="715"/>
    <w:uiPriority w:val="0"/>
    <w:qFormat/>
    <w:pPr>
      <w:jc w:val="left"/>
      <w:spacing w:before="100" w:beforeAutospacing="1" w:after="100" w:afterAutospacing="1"/>
      <w:widowControl/>
    </w:pPr>
    <w:rPr>
      <w:rFonts w:ascii="宋体" w:hAnsi="宋体" w:cs="宋体"/>
      <w:b/>
      <w:bCs/>
      <w:color w:val="000000"/>
      <w:sz w:val="24"/>
    </w:rPr>
  </w:style>
  <w:style w:type="paragraph" w:styleId="1165" w:customStyle="1">
    <w:name w:val=" Char Char Char Char"/>
    <w:basedOn w:val="922"/>
    <w:uiPriority w:val="0"/>
    <w:qFormat/>
    <w:pPr>
      <w:spacing w:line="360" w:lineRule="auto"/>
    </w:pPr>
    <w:rPr>
      <w:rFonts w:ascii="Tahoma" w:hAnsi="Tahoma"/>
      <w:sz w:val="24"/>
      <w:szCs w:val="24"/>
    </w:rPr>
  </w:style>
  <w:style w:type="paragraph" w:styleId="1166" w:customStyle="1">
    <w:name w:val="Main_heading"/>
    <w:basedOn w:val="715"/>
    <w:next w:val="715"/>
    <w:uiPriority w:val="0"/>
    <w:qFormat/>
    <w:pPr>
      <w:jc w:val="left"/>
      <w:spacing w:before="240" w:after="240" w:line="240" w:lineRule="atLeast"/>
      <w:widowControl/>
    </w:pPr>
    <w:rPr>
      <w:rFonts w:eastAsia="MS Mincho"/>
      <w:b/>
      <w:sz w:val="28"/>
      <w:szCs w:val="20"/>
      <w:lang w:eastAsia="ja-JP"/>
    </w:rPr>
  </w:style>
  <w:style w:type="paragraph" w:styleId="1167"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68" w:customStyle="1">
    <w:name w:val="标题6"/>
    <w:basedOn w:val="902"/>
    <w:uiPriority w:val="0"/>
    <w:qFormat/>
    <w:pPr>
      <w:numPr>
        <w:ilvl w:val="0"/>
        <w:numId w:val="0"/>
      </w:numPr>
      <w:keepLines w:val="0"/>
      <w:keepNext w:val="0"/>
      <w:spacing w:before="0" w:after="0" w:line="360" w:lineRule="auto"/>
    </w:pPr>
    <w:rPr>
      <w:rFonts w:eastAsia="仿宋_GB2312"/>
      <w:b w:val="0"/>
      <w:sz w:val="30"/>
    </w:rPr>
  </w:style>
  <w:style w:type="paragraph" w:styleId="1169" w:customStyle="1">
    <w:name w:val="Char5 Char Char Char Char Char Char1"/>
    <w:basedOn w:val="715"/>
    <w:uiPriority w:val="0"/>
    <w:qFormat/>
    <w:rPr>
      <w:rFonts w:ascii="Tahoma" w:hAnsi="Tahoma"/>
      <w:sz w:val="24"/>
      <w:szCs w:val="20"/>
    </w:rPr>
  </w:style>
  <w:style w:type="paragraph" w:styleId="1170" w:customStyle="1">
    <w:name w:val="font10"/>
    <w:basedOn w:val="715"/>
    <w:uiPriority w:val="0"/>
    <w:qFormat/>
    <w:pPr>
      <w:jc w:val="left"/>
      <w:spacing w:before="100" w:beforeAutospacing="1" w:after="100" w:afterAutospacing="1"/>
      <w:widowControl/>
    </w:pPr>
    <w:rPr>
      <w:rFonts w:ascii="Tahoma" w:hAnsi="Tahoma" w:cs="Tahoma"/>
      <w:b/>
      <w:bCs/>
      <w:sz w:val="18"/>
      <w:szCs w:val="18"/>
    </w:rPr>
  </w:style>
  <w:style w:type="paragraph" w:styleId="1171" w:customStyle="1">
    <w:name w:val="样式3"/>
    <w:basedOn w:val="935"/>
    <w:uiPriority w:val="0"/>
    <w:qFormat/>
    <w:rPr>
      <w:rFonts w:cs="宋体"/>
    </w:rPr>
  </w:style>
  <w:style w:type="paragraph" w:styleId="1172" w:customStyle="1">
    <w:name w:val="列表 31"/>
    <w:basedOn w:val="715"/>
    <w:uiPriority w:val="0"/>
    <w:qFormat/>
    <w:pPr>
      <w:contextualSpacing/>
      <w:ind w:left="100" w:hanging="200"/>
    </w:pPr>
  </w:style>
  <w:style w:type="paragraph" w:styleId="1173" w:customStyle="1">
    <w:name w:val="列出段落11"/>
    <w:basedOn w:val="715"/>
    <w:uiPriority w:val="99"/>
    <w:qFormat/>
    <w:pPr>
      <w:ind w:firstLine="420"/>
    </w:pPr>
    <w:rPr>
      <w:rFonts w:ascii="Calibri" w:hAnsi="Calibri"/>
      <w:szCs w:val="22"/>
    </w:rPr>
  </w:style>
  <w:style w:type="paragraph" w:styleId="1174" w:customStyle="1">
    <w:name w:val="xl101"/>
    <w:basedOn w:val="71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xl120"/>
    <w:basedOn w:val="715"/>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6" w:customStyle="1">
    <w:name w:val="xl87"/>
    <w:basedOn w:val="71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7" w:customStyle="1">
    <w:name w:val="默认段落字体 Para Char Char Char Char Char Char Char Char Char1 Char Char Char Char Char Char Char"/>
    <w:basedOn w:val="922"/>
    <w:uiPriority w:val="0"/>
    <w:qFormat/>
    <w:rPr>
      <w:rFonts w:ascii="Tahoma" w:hAnsi="Tahoma" w:cs="Tahoma"/>
      <w:sz w:val="24"/>
      <w:szCs w:val="24"/>
    </w:rPr>
  </w:style>
  <w:style w:type="paragraph" w:styleId="1178" w:customStyle="1">
    <w:name w:val="xl111"/>
    <w:basedOn w:val="715"/>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9" w:customStyle="1">
    <w:name w:val="xl121"/>
    <w:basedOn w:val="715"/>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80" w:customStyle="1">
    <w:name w:val="五级标题"/>
    <w:basedOn w:val="1131"/>
    <w:uiPriority w:val="0"/>
    <w:qFormat/>
    <w:pPr>
      <w:numPr>
        <w:ilvl w:val="4"/>
        <w:numId w:val="8"/>
      </w:numPr>
      <w:ind w:right="278"/>
      <w:outlineLvl w:val="4"/>
    </w:pPr>
  </w:style>
  <w:style w:type="paragraph" w:styleId="1181" w:customStyle="1">
    <w:name w:val="xl117"/>
    <w:basedOn w:val="7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2" w:customStyle="1">
    <w:name w:val="xl70"/>
    <w:basedOn w:val="71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图标"/>
    <w:basedOn w:val="715"/>
    <w:next w:val="71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4" w:customStyle="1">
    <w:name w:val="Char Char Char Char Char Char Char"/>
    <w:basedOn w:val="715"/>
    <w:uiPriority w:val="0"/>
    <w:qFormat/>
    <w:pPr>
      <w:ind w:left="432" w:hanging="432"/>
      <w:tabs>
        <w:tab w:val="left" w:pos="432" w:leader="none"/>
      </w:tabs>
    </w:pPr>
    <w:rPr>
      <w:rFonts w:ascii="Tahoma" w:hAnsi="Tahoma"/>
      <w:sz w:val="24"/>
      <w:szCs w:val="20"/>
    </w:rPr>
  </w:style>
  <w:style w:type="paragraph" w:styleId="1185" w:customStyle="1">
    <w:name w:val="xl69"/>
    <w:basedOn w:val="71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6" w:customStyle="1">
    <w:name w:val="xl105"/>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7" w:customStyle="1">
    <w:name w:val="标题9"/>
    <w:basedOn w:val="905"/>
    <w:uiPriority w:val="0"/>
    <w:qFormat/>
    <w:pPr>
      <w:numPr>
        <w:ilvl w:val="0"/>
        <w:numId w:val="0"/>
      </w:numPr>
      <w:keepLines w:val="0"/>
      <w:keepNext w:val="0"/>
      <w:spacing w:before="0" w:after="0" w:line="360" w:lineRule="auto"/>
    </w:pPr>
    <w:rPr>
      <w:rFonts w:eastAsia="仿宋_GB2312"/>
      <w:sz w:val="30"/>
    </w:rPr>
  </w:style>
  <w:style w:type="paragraph" w:styleId="1188" w:customStyle="1">
    <w:name w:val="xl82"/>
    <w:basedOn w:val="71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90" w:customStyle="1">
    <w:name w:val="xl116"/>
    <w:basedOn w:val="715"/>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1" w:customStyle="1">
    <w:name w:val="Char Char"/>
    <w:basedOn w:val="715"/>
    <w:uiPriority w:val="0"/>
    <w:qFormat/>
    <w:pPr>
      <w:ind w:left="360"/>
      <w:jc w:val="left"/>
      <w:spacing w:before="100" w:beforeAutospacing="1" w:after="100" w:afterAutospacing="1" w:line="360" w:lineRule="auto"/>
      <w:widowControl/>
    </w:pPr>
    <w:rPr>
      <w:szCs w:val="20"/>
    </w:rPr>
  </w:style>
  <w:style w:type="paragraph" w:styleId="1192" w:customStyle="1">
    <w:name w:val="Char5 Char Char Char Char Char Char3"/>
    <w:basedOn w:val="715"/>
    <w:uiPriority w:val="0"/>
    <w:qFormat/>
    <w:rPr>
      <w:rFonts w:ascii="Tahoma" w:hAnsi="Tahoma"/>
      <w:sz w:val="24"/>
      <w:szCs w:val="20"/>
    </w:rPr>
  </w:style>
  <w:style w:type="paragraph" w:styleId="1193" w:customStyle="1">
    <w:name w:val="xl95"/>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4" w:customStyle="1">
    <w:name w:val="font13"/>
    <w:basedOn w:val="715"/>
    <w:uiPriority w:val="0"/>
    <w:qFormat/>
    <w:pPr>
      <w:jc w:val="left"/>
      <w:spacing w:before="100" w:beforeAutospacing="1" w:after="100" w:afterAutospacing="1"/>
      <w:widowControl/>
    </w:pPr>
    <w:rPr>
      <w:rFonts w:ascii="宋体" w:hAnsi="宋体" w:cs="宋体"/>
      <w:b/>
      <w:bCs/>
      <w:color w:val="000000"/>
      <w:sz w:val="28"/>
      <w:szCs w:val="28"/>
    </w:rPr>
  </w:style>
  <w:style w:type="paragraph" w:styleId="1195" w:customStyle="1">
    <w:name w:val="纯文本2"/>
    <w:basedOn w:val="715"/>
    <w:uiPriority w:val="0"/>
    <w:qFormat/>
    <w:rPr>
      <w:rFonts w:ascii="宋体" w:hAnsi="Courier New" w:eastAsia="楷体_GB2312"/>
      <w:sz w:val="26"/>
      <w:szCs w:val="20"/>
    </w:rPr>
  </w:style>
  <w:style w:type="paragraph" w:styleId="1196" w:customStyle="1">
    <w:name w:val="p25"/>
    <w:basedOn w:val="715"/>
    <w:uiPriority w:val="0"/>
    <w:qFormat/>
    <w:pPr>
      <w:jc w:val="left"/>
      <w:widowControl/>
    </w:pPr>
    <w:rPr>
      <w:rFonts w:ascii="宋体" w:hAnsi="宋体" w:cs="宋体"/>
      <w:sz w:val="26"/>
      <w:szCs w:val="26"/>
    </w:rPr>
  </w:style>
  <w:style w:type="paragraph" w:styleId="1197" w:customStyle="1">
    <w:name w:val="indent-fix3"/>
    <w:basedOn w:val="715"/>
    <w:uiPriority w:val="0"/>
    <w:qFormat/>
    <w:pPr>
      <w:jc w:val="left"/>
      <w:spacing w:before="100" w:beforeAutospacing="1" w:after="100" w:afterAutospacing="1"/>
      <w:widowControl/>
    </w:pPr>
    <w:rPr>
      <w:rFonts w:ascii="宋体" w:hAnsi="宋体" w:cs="宋体"/>
      <w:sz w:val="24"/>
    </w:rPr>
  </w:style>
  <w:style w:type="paragraph" w:styleId="1198" w:customStyle="1">
    <w:name w:val="Char Char Char Char Char Char Char2"/>
    <w:basedOn w:val="715"/>
    <w:uiPriority w:val="0"/>
    <w:qFormat/>
    <w:pPr>
      <w:ind w:left="432" w:hanging="432"/>
      <w:tabs>
        <w:tab w:val="left" w:pos="432" w:leader="none"/>
      </w:tabs>
    </w:pPr>
    <w:rPr>
      <w:rFonts w:ascii="Tahoma" w:hAnsi="Tahoma"/>
      <w:sz w:val="24"/>
      <w:szCs w:val="20"/>
    </w:rPr>
  </w:style>
  <w:style w:type="paragraph" w:styleId="1199" w:customStyle="1">
    <w:name w:val="1 Char Char Char Char Char Char Char"/>
    <w:basedOn w:val="715"/>
    <w:uiPriority w:val="0"/>
    <w:qFormat/>
    <w:pPr>
      <w:spacing w:line="360" w:lineRule="auto"/>
    </w:pPr>
    <w:rPr>
      <w:rFonts w:ascii="仿宋_GB2312" w:hAnsi="宋体" w:eastAsia="仿宋_GB2312" w:cs="宋体"/>
      <w:szCs w:val="21"/>
    </w:rPr>
  </w:style>
  <w:style w:type="paragraph" w:styleId="1200" w:customStyle="1">
    <w:name w:val="样式2"/>
    <w:basedOn w:val="715"/>
    <w:uiPriority w:val="0"/>
    <w:qFormat/>
    <w:pPr>
      <w:numPr>
        <w:ilvl w:val="0"/>
        <w:numId w:val="11"/>
      </w:numPr>
      <w:spacing w:line="288" w:lineRule="auto"/>
    </w:pPr>
    <w:rPr>
      <w:szCs w:val="22"/>
    </w:rPr>
  </w:style>
  <w:style w:type="paragraph" w:styleId="1201" w:customStyle="1">
    <w:name w:val="Body Text(ch)"/>
    <w:basedOn w:val="715"/>
    <w:next w:val="928"/>
    <w:uiPriority w:val="0"/>
    <w:qFormat/>
    <w:pPr>
      <w:spacing w:after="120"/>
    </w:pPr>
    <w:rPr>
      <w:rFonts w:ascii="宋体" w:hAnsi="宋体" w:cs="宋体"/>
      <w:bCs/>
      <w:iCs/>
    </w:rPr>
  </w:style>
  <w:style w:type="paragraph" w:styleId="1202" w:customStyle="1">
    <w:name w:val="TOC 标题"/>
    <w:basedOn w:val="897"/>
    <w:next w:val="715"/>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03" w:customStyle="1">
    <w:name w:val="正文格式"/>
    <w:basedOn w:val="715"/>
    <w:uiPriority w:val="0"/>
    <w:qFormat/>
    <w:pPr>
      <w:ind w:firstLine="482"/>
      <w:spacing w:line="400" w:lineRule="exact"/>
      <w:widowControl/>
    </w:pPr>
    <w:rPr>
      <w:rFonts w:ascii="Arial" w:hAnsi="Arial" w:eastAsia="新宋体" w:cs="Arial"/>
      <w:sz w:val="24"/>
      <w:szCs w:val="20"/>
    </w:rPr>
  </w:style>
  <w:style w:type="paragraph" w:styleId="1204" w:customStyle="1">
    <w:name w:val="xl11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1"/>
    <w:basedOn w:val="715"/>
    <w:next w:val="1028"/>
    <w:uiPriority w:val="34"/>
    <w:qFormat/>
    <w:pPr>
      <w:ind w:firstLine="420"/>
    </w:pPr>
    <w:rPr>
      <w:rFonts w:ascii="Calibri" w:hAnsi="Calibri"/>
      <w:szCs w:val="22"/>
    </w:rPr>
  </w:style>
  <w:style w:type="paragraph" w:styleId="1206" w:customStyle="1">
    <w:name w:val="xl102"/>
    <w:basedOn w:val="71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7" w:customStyle="1">
    <w:name w:val="font7"/>
    <w:basedOn w:val="715"/>
    <w:uiPriority w:val="0"/>
    <w:qFormat/>
    <w:pPr>
      <w:jc w:val="left"/>
      <w:spacing w:before="100" w:beforeAutospacing="1" w:after="100" w:afterAutospacing="1"/>
      <w:widowControl/>
    </w:pPr>
    <w:rPr>
      <w:rFonts w:ascii="宋体" w:hAnsi="宋体" w:cs="宋体"/>
      <w:sz w:val="18"/>
      <w:szCs w:val="18"/>
    </w:rPr>
  </w:style>
  <w:style w:type="paragraph" w:styleId="1208" w:customStyle="1">
    <w:name w:val="font12"/>
    <w:basedOn w:val="715"/>
    <w:uiPriority w:val="0"/>
    <w:qFormat/>
    <w:pPr>
      <w:jc w:val="left"/>
      <w:spacing w:before="100" w:beforeAutospacing="1" w:after="100" w:afterAutospacing="1"/>
      <w:widowControl/>
    </w:pPr>
    <w:rPr>
      <w:rFonts w:ascii="宋体" w:hAnsi="宋体" w:cs="宋体"/>
      <w:sz w:val="18"/>
      <w:szCs w:val="18"/>
    </w:rPr>
  </w:style>
  <w:style w:type="paragraph" w:styleId="1209" w:customStyle="1">
    <w:name w:val="p0"/>
    <w:basedOn w:val="715"/>
    <w:uiPriority w:val="99"/>
    <w:qFormat/>
    <w:pPr>
      <w:widowControl/>
    </w:pPr>
    <w:rPr>
      <w:rFonts w:ascii="Calibri" w:hAnsi="Calibri" w:cs="宋体"/>
      <w:szCs w:val="21"/>
    </w:rPr>
  </w:style>
  <w:style w:type="paragraph" w:styleId="121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11" w:customStyle="1">
    <w:name w:val="_Style 7"/>
    <w:basedOn w:val="715"/>
    <w:uiPriority w:val="99"/>
    <w:qFormat/>
    <w:pPr>
      <w:ind w:firstLine="420"/>
    </w:pPr>
    <w:rPr>
      <w:szCs w:val="20"/>
    </w:rPr>
  </w:style>
  <w:style w:type="paragraph" w:styleId="1212" w:customStyle="1">
    <w:name w:val="标书内容123"/>
    <w:basedOn w:val="715"/>
    <w:uiPriority w:val="99"/>
    <w:qFormat/>
    <w:pPr>
      <w:ind w:left="432"/>
      <w:jc w:val="left"/>
      <w:spacing w:line="360" w:lineRule="auto"/>
      <w:widowControl/>
    </w:pPr>
    <w:rPr>
      <w:sz w:val="24"/>
    </w:rPr>
  </w:style>
  <w:style w:type="paragraph" w:styleId="1213" w:customStyle="1">
    <w:name w:val="xl80"/>
    <w:basedOn w:val="715"/>
    <w:uiPriority w:val="0"/>
    <w:qFormat/>
    <w:pPr>
      <w:jc w:val="center"/>
      <w:spacing w:before="100" w:beforeAutospacing="1" w:after="100" w:afterAutospacing="1"/>
      <w:widowControl/>
    </w:pPr>
    <w:rPr>
      <w:rFonts w:ascii="宋体" w:hAnsi="宋体" w:cs="宋体"/>
      <w:color w:val="000000"/>
      <w:sz w:val="24"/>
    </w:rPr>
  </w:style>
  <w:style w:type="paragraph" w:styleId="1214"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15" w:customStyle="1">
    <w:name w:val="文档正文"/>
    <w:basedOn w:val="715"/>
    <w:uiPriority w:val="0"/>
    <w:qFormat/>
    <w:pPr>
      <w:ind w:firstLine="567"/>
      <w:spacing w:line="480" w:lineRule="atLeast"/>
    </w:pPr>
    <w:rPr>
      <w:rFonts w:ascii="仿宋_GB2312" w:hAnsi="Calibri" w:eastAsia="仿宋_GB2312"/>
      <w:b/>
      <w:bCs/>
      <w:sz w:val="28"/>
      <w:szCs w:val="20"/>
    </w:rPr>
  </w:style>
  <w:style w:type="paragraph" w:styleId="1216" w:customStyle="1">
    <w:name w:val="xl99"/>
    <w:basedOn w:val="7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7" w:customStyle="1">
    <w:name w:val="xl7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xl6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9" w:customStyle="1">
    <w:name w:val="4"/>
    <w:basedOn w:val="715"/>
    <w:next w:val="954"/>
    <w:uiPriority w:val="0"/>
    <w:qFormat/>
    <w:pPr>
      <w:ind w:firstLine="420"/>
      <w:spacing w:line="360" w:lineRule="auto"/>
    </w:pPr>
    <w:rPr>
      <w:color w:val="ff0000"/>
      <w:sz w:val="24"/>
    </w:rPr>
  </w:style>
  <w:style w:type="paragraph" w:styleId="1220" w:customStyle="1">
    <w:name w:val="xl29"/>
    <w:basedOn w:val="715"/>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21" w:customStyle="1">
    <w:name w:val="列表内容"/>
    <w:basedOn w:val="715"/>
    <w:next w:val="715"/>
    <w:uiPriority w:val="0"/>
    <w:qFormat/>
    <w:pPr>
      <w:ind w:left="840" w:hanging="420"/>
      <w:jc w:val="left"/>
      <w:widowControl/>
      <w:tabs>
        <w:tab w:val="left" w:pos="840" w:leader="none"/>
      </w:tabs>
    </w:pPr>
    <w:rPr>
      <w:sz w:val="18"/>
    </w:rPr>
  </w:style>
  <w:style w:type="paragraph" w:styleId="1222" w:customStyle="1">
    <w:name w:val="Char Char Char Char Char Char Char1"/>
    <w:basedOn w:val="715"/>
    <w:uiPriority w:val="0"/>
    <w:qFormat/>
    <w:pPr>
      <w:ind w:left="432" w:hanging="432"/>
      <w:tabs>
        <w:tab w:val="left" w:pos="432" w:leader="none"/>
      </w:tabs>
    </w:pPr>
    <w:rPr>
      <w:rFonts w:ascii="Tahoma" w:hAnsi="Tahoma"/>
      <w:sz w:val="24"/>
      <w:szCs w:val="20"/>
    </w:rPr>
  </w:style>
  <w:style w:type="paragraph" w:styleId="1223" w:customStyle="1">
    <w:name w:val="普通 (Web)"/>
    <w:basedOn w:val="715"/>
    <w:uiPriority w:val="0"/>
    <w:qFormat/>
    <w:pPr>
      <w:jc w:val="left"/>
      <w:spacing w:before="100" w:beforeAutospacing="1" w:after="100" w:afterAutospacing="1"/>
      <w:widowControl/>
    </w:pPr>
    <w:rPr>
      <w:rFonts w:ascii="宋体" w:hAnsi="宋体" w:cs="宋体"/>
      <w:sz w:val="24"/>
    </w:rPr>
  </w:style>
  <w:style w:type="paragraph" w:styleId="1224" w:customStyle="1">
    <w:name w:val="xl76"/>
    <w:basedOn w:val="7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5" w:customStyle="1">
    <w:name w:val="报告正文"/>
    <w:basedOn w:val="715"/>
    <w:uiPriority w:val="0"/>
    <w:qFormat/>
    <w:pPr>
      <w:ind w:firstLine="567"/>
    </w:pPr>
    <w:rPr>
      <w:rFonts w:ascii="Arial Narrow" w:hAnsi="Arial Narrow" w:eastAsia="仿宋_GB2312"/>
      <w:sz w:val="28"/>
      <w:szCs w:val="20"/>
    </w:rPr>
  </w:style>
  <w:style w:type="paragraph" w:styleId="1226" w:customStyle="1">
    <w:name w:val="标题8"/>
    <w:basedOn w:val="904"/>
    <w:uiPriority w:val="0"/>
    <w:qFormat/>
    <w:pPr>
      <w:numPr>
        <w:ilvl w:val="0"/>
        <w:numId w:val="0"/>
      </w:numPr>
      <w:keepLines w:val="0"/>
      <w:keepNext w:val="0"/>
      <w:spacing w:before="0" w:after="0" w:line="360" w:lineRule="auto"/>
    </w:pPr>
    <w:rPr>
      <w:rFonts w:eastAsia="仿宋_GB2312"/>
      <w:sz w:val="30"/>
    </w:rPr>
  </w:style>
  <w:style w:type="paragraph" w:styleId="1227" w:customStyle="1">
    <w:name w:val="xl81"/>
    <w:basedOn w:val="71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29" w:customStyle="1">
    <w:name w:val="列表 21"/>
    <w:basedOn w:val="715"/>
    <w:uiPriority w:val="0"/>
    <w:qFormat/>
    <w:pPr>
      <w:contextualSpacing/>
      <w:ind w:left="100" w:hanging="200"/>
    </w:pPr>
  </w:style>
  <w:style w:type="paragraph" w:styleId="1230" w:customStyle="1">
    <w:name w:val="列出段落111"/>
    <w:basedOn w:val="715"/>
    <w:uiPriority w:val="72"/>
    <w:qFormat/>
    <w:pPr>
      <w:ind w:firstLine="420"/>
      <w:jc w:val="left"/>
      <w:widowControl/>
    </w:pPr>
    <w:rPr>
      <w:sz w:val="24"/>
      <w:szCs w:val="20"/>
    </w:rPr>
  </w:style>
  <w:style w:type="paragraph" w:styleId="1231" w:customStyle="1">
    <w:name w:val="xl108"/>
    <w:basedOn w:val="71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2" w:customStyle="1">
    <w:name w:val="Char Char Char Char Char Char Char Char"/>
    <w:basedOn w:val="715"/>
    <w:uiPriority w:val="0"/>
    <w:qFormat/>
    <w:pPr>
      <w:jc w:val="left"/>
      <w:spacing w:after="160" w:line="240" w:lineRule="exact"/>
      <w:widowControl/>
    </w:pPr>
    <w:rPr>
      <w:rFonts w:ascii="Verdana" w:hAnsi="Verdana" w:cs="宋体"/>
      <w:sz w:val="20"/>
      <w:szCs w:val="20"/>
      <w:lang w:eastAsia="en-US"/>
    </w:rPr>
  </w:style>
  <w:style w:type="paragraph" w:styleId="1233" w:customStyle="1">
    <w:name w:val="Char5 Char Char Char Char Char Char"/>
    <w:basedOn w:val="715"/>
    <w:uiPriority w:val="0"/>
    <w:qFormat/>
    <w:rPr>
      <w:rFonts w:ascii="Tahoma" w:hAnsi="Tahoma"/>
      <w:sz w:val="24"/>
      <w:szCs w:val="20"/>
    </w:rPr>
  </w:style>
  <w:style w:type="paragraph" w:styleId="1234" w:customStyle="1">
    <w:name w:val="Normal_2"/>
    <w:next w:val="1235"/>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35" w:customStyle="1">
    <w:name w:val="首行缩进_0"/>
    <w:basedOn w:val="1236"/>
    <w:uiPriority w:val="0"/>
    <w:qFormat/>
    <w:pPr>
      <w:ind w:firstLine="480"/>
      <w:jc w:val="left"/>
      <w:spacing w:line="360" w:lineRule="auto"/>
    </w:pPr>
    <w:rPr>
      <w:rFonts w:ascii="宋体" w:hAnsi="宋体"/>
      <w:sz w:val="24"/>
    </w:rPr>
  </w:style>
  <w:style w:type="paragraph" w:styleId="1236" w:customStyle="1">
    <w:name w:val="Normal_13"/>
    <w:next w:val="1235"/>
    <w:uiPriority w:val="0"/>
    <w:qFormat/>
    <w:rPr>
      <w:rFonts w:hint="default" w:ascii="Times New Roman" w:hAnsi="Times New Roman" w:eastAsia="Times New Roman" w:cs="Times New Roman"/>
      <w:sz w:val="24"/>
      <w:szCs w:val="24"/>
    </w:rPr>
  </w:style>
  <w:style w:type="paragraph" w:styleId="1237" w:customStyle="1">
    <w:name w:val="Normal_3"/>
    <w:next w:val="1235"/>
    <w:uiPriority w:val="0"/>
    <w:qFormat/>
    <w:rPr>
      <w:rFonts w:hint="default" w:ascii="Times New Roman" w:hAnsi="Times New Roman" w:eastAsia="Times New Roman" w:cs="Times New Roman"/>
      <w:sz w:val="24"/>
      <w:szCs w:val="24"/>
    </w:rPr>
  </w:style>
  <w:style w:type="paragraph" w:styleId="1238" w:customStyle="1">
    <w:name w:val="Normal_1"/>
    <w:next w:val="1239"/>
    <w:uiPriority w:val="0"/>
    <w:qFormat/>
    <w:rPr>
      <w:rFonts w:hint="default" w:ascii="Times New Roman" w:hAnsi="Times New Roman" w:eastAsia="Times New Roman" w:cs="Times New Roman"/>
      <w:sz w:val="24"/>
      <w:szCs w:val="24"/>
      <w:lang w:bidi="ar-SA"/>
    </w:rPr>
  </w:style>
  <w:style w:type="paragraph" w:styleId="1239" w:customStyle="1">
    <w:name w:val="首行缩进_0_0"/>
    <w:basedOn w:val="1240"/>
    <w:uiPriority w:val="0"/>
    <w:qFormat/>
    <w:pPr>
      <w:ind w:firstLine="480"/>
      <w:jc w:val="left"/>
      <w:spacing w:line="360" w:lineRule="auto"/>
    </w:pPr>
    <w:rPr>
      <w:rFonts w:ascii="宋体" w:hAnsi="宋体"/>
      <w:sz w:val="24"/>
    </w:rPr>
  </w:style>
  <w:style w:type="paragraph" w:styleId="1240" w:customStyle="1">
    <w:name w:val="Normal_0"/>
    <w:next w:val="1235"/>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41" w:customStyle="1">
    <w:name w:val="首行缩进_0_0_0"/>
    <w:basedOn w:val="1240"/>
    <w:uiPriority w:val="0"/>
    <w:qFormat/>
    <w:pPr>
      <w:ind w:firstLine="480"/>
      <w:jc w:val="left"/>
      <w:spacing w:line="360" w:lineRule="auto"/>
    </w:pPr>
    <w:rPr>
      <w:rFonts w:ascii="宋体" w:hAnsi="宋体"/>
      <w:sz w:val="24"/>
    </w:rPr>
  </w:style>
  <w:style w:type="paragraph" w:styleId="1242" w:customStyle="1">
    <w:name w:val="p0_0"/>
    <w:basedOn w:val="1234"/>
    <w:uiPriority w:val="0"/>
    <w:qFormat/>
    <w:pPr>
      <w:widowControl/>
    </w:pPr>
    <w:rPr>
      <w:szCs w:val="21"/>
    </w:rPr>
  </w:style>
  <w:style w:type="paragraph" w:styleId="1243" w:customStyle="1">
    <w:name w:val="Normal_4"/>
    <w:uiPriority w:val="0"/>
    <w:qFormat/>
    <w:rPr>
      <w:rFonts w:hint="default" w:ascii="Times New Roman" w:hAnsi="Times New Roman" w:eastAsia="Times New Roman" w:cs="Times New Roman"/>
      <w:sz w:val="24"/>
      <w:szCs w:val="24"/>
    </w:rPr>
  </w:style>
  <w:style w:type="paragraph" w:styleId="1244" w:customStyle="1">
    <w:name w:val="Normal_5"/>
    <w:uiPriority w:val="0"/>
    <w:qFormat/>
    <w:rPr>
      <w:rFonts w:hint="default" w:ascii="Times New Roman" w:hAnsi="Times New Roman" w:eastAsia="Times New Roman" w:cs="Times New Roman"/>
      <w:sz w:val="24"/>
      <w:szCs w:val="24"/>
    </w:rPr>
  </w:style>
  <w:style w:type="paragraph" w:styleId="1245" w:customStyle="1">
    <w:name w:val="Normal_6"/>
    <w:uiPriority w:val="0"/>
    <w:qFormat/>
    <w:rPr>
      <w:rFonts w:hint="default" w:ascii="Times New Roman" w:hAnsi="Times New Roman" w:eastAsia="Times New Roman" w:cs="Times New Roman"/>
      <w:sz w:val="24"/>
      <w:szCs w:val="24"/>
    </w:rPr>
  </w:style>
  <w:style w:type="paragraph" w:styleId="1246" w:customStyle="1">
    <w:name w:val="Normal_7"/>
    <w:uiPriority w:val="0"/>
    <w:qFormat/>
    <w:rPr>
      <w:rFonts w:hint="default" w:ascii="Times New Roman" w:hAnsi="Times New Roman" w:eastAsia="Times New Roman" w:cs="Times New Roman"/>
      <w:sz w:val="24"/>
      <w:szCs w:val="24"/>
    </w:rPr>
  </w:style>
  <w:style w:type="paragraph" w:styleId="1247" w:customStyle="1">
    <w:name w:val="Normal_8"/>
    <w:uiPriority w:val="0"/>
    <w:qFormat/>
    <w:rPr>
      <w:rFonts w:hint="default" w:ascii="Times New Roman" w:hAnsi="Times New Roman" w:eastAsia="Times New Roman" w:cs="Times New Roman"/>
      <w:sz w:val="24"/>
      <w:szCs w:val="24"/>
    </w:rPr>
  </w:style>
  <w:style w:type="paragraph" w:styleId="1248" w:customStyle="1">
    <w:name w:val="Normal_9"/>
    <w:uiPriority w:val="0"/>
    <w:qFormat/>
    <w:rPr>
      <w:rFonts w:hint="default" w:ascii="Times New Roman" w:hAnsi="Times New Roman" w:eastAsia="Times New Roman" w:cs="Times New Roman"/>
      <w:sz w:val="24"/>
      <w:szCs w:val="24"/>
    </w:rPr>
  </w:style>
  <w:style w:type="paragraph" w:styleId="1249" w:customStyle="1">
    <w:name w:val="Normal_10"/>
    <w:uiPriority w:val="0"/>
    <w:qFormat/>
    <w:rPr>
      <w:rFonts w:hint="default" w:ascii="Times New Roman" w:hAnsi="Times New Roman" w:eastAsia="Times New Roman" w:cs="Times New Roman"/>
      <w:sz w:val="24"/>
      <w:szCs w:val="24"/>
    </w:rPr>
  </w:style>
  <w:style w:type="paragraph" w:styleId="1250" w:customStyle="1">
    <w:name w:val="Normal_11"/>
    <w:uiPriority w:val="0"/>
    <w:qFormat/>
    <w:rPr>
      <w:rFonts w:hint="default" w:ascii="Times New Roman" w:hAnsi="Times New Roman" w:eastAsia="Times New Roman" w:cs="Times New Roman"/>
      <w:sz w:val="24"/>
      <w:szCs w:val="24"/>
    </w:rPr>
  </w:style>
  <w:style w:type="paragraph" w:styleId="1251" w:customStyle="1">
    <w:name w:val="Normal_12"/>
    <w:next w:val="1235"/>
    <w:uiPriority w:val="0"/>
    <w:qFormat/>
    <w:rPr>
      <w:rFonts w:hint="default" w:ascii="Times New Roman" w:hAnsi="Times New Roman" w:eastAsia="Times New Roman" w:cs="Times New Roman"/>
      <w:sz w:val="24"/>
      <w:szCs w:val="24"/>
    </w:rPr>
  </w:style>
  <w:style w:type="paragraph" w:styleId="1252" w:customStyle="1">
    <w:name w:val="Normal_14"/>
    <w:uiPriority w:val="0"/>
    <w:qFormat/>
    <w:rPr>
      <w:rFonts w:hint="default" w:ascii="Times New Roman" w:hAnsi="Times New Roman" w:eastAsia="Times New Roman" w:cs="Times New Roman"/>
      <w:sz w:val="24"/>
      <w:szCs w:val="24"/>
    </w:rPr>
  </w:style>
  <w:style w:type="paragraph" w:styleId="1253" w:customStyle="1">
    <w:name w:val="Normal_15"/>
    <w:uiPriority w:val="0"/>
    <w:qFormat/>
    <w:rPr>
      <w:rFonts w:hint="default" w:ascii="Times New Roman" w:hAnsi="Times New Roman" w:eastAsia="Times New Roman" w:cs="Times New Roman"/>
      <w:sz w:val="24"/>
      <w:szCs w:val="24"/>
    </w:rPr>
  </w:style>
  <w:style w:type="paragraph" w:styleId="1254" w:customStyle="1">
    <w:name w:val="Normal_16"/>
    <w:uiPriority w:val="0"/>
    <w:qFormat/>
    <w:rPr>
      <w:rFonts w:hint="default" w:ascii="Times New Roman" w:hAnsi="Times New Roman" w:eastAsia="Times New Roman" w:cs="Times New Roman"/>
      <w:sz w:val="24"/>
      <w:szCs w:val="24"/>
    </w:rPr>
  </w:style>
  <w:style w:type="paragraph" w:styleId="1255" w:customStyle="1">
    <w:name w:val="Normal_17"/>
    <w:uiPriority w:val="0"/>
    <w:qFormat/>
    <w:rPr>
      <w:rFonts w:hint="default" w:ascii="Times New Roman" w:hAnsi="Times New Roman" w:eastAsia="Times New Roman" w:cs="Times New Roman"/>
      <w:sz w:val="24"/>
      <w:szCs w:val="24"/>
    </w:rPr>
  </w:style>
  <w:style w:type="paragraph" w:styleId="1256" w:customStyle="1">
    <w:name w:val="Normal_18"/>
    <w:uiPriority w:val="0"/>
    <w:qFormat/>
    <w:rPr>
      <w:rFonts w:hint="default" w:ascii="Times New Roman" w:hAnsi="Times New Roman" w:eastAsia="Times New Roman" w:cs="Times New Roman"/>
      <w:sz w:val="24"/>
      <w:szCs w:val="24"/>
    </w:rPr>
  </w:style>
  <w:style w:type="paragraph" w:styleId="1257" w:customStyle="1">
    <w:name w:val="Normal_19"/>
    <w:uiPriority w:val="0"/>
    <w:qFormat/>
    <w:rPr>
      <w:rFonts w:hint="default" w:ascii="Times New Roman" w:hAnsi="Times New Roman" w:eastAsia="Times New Roman" w:cs="Times New Roman"/>
      <w:sz w:val="24"/>
      <w:szCs w:val="24"/>
    </w:rPr>
  </w:style>
  <w:style w:type="paragraph" w:styleId="1258" w:customStyle="1">
    <w:name w:val="Normal_0_0"/>
    <w:uiPriority w:val="0"/>
    <w:qFormat/>
    <w:rPr>
      <w:rFonts w:hint="default" w:ascii="Times New Roman" w:hAnsi="Times New Roman" w:eastAsia="Times New Roman" w:cs="Times New Roman"/>
      <w:sz w:val="24"/>
      <w:szCs w:val="24"/>
    </w:rPr>
  </w:style>
  <w:style w:type="paragraph" w:styleId="1259" w:customStyle="1">
    <w:name w:val="Normal_1_0"/>
    <w:uiPriority w:val="0"/>
    <w:qFormat/>
    <w:rPr>
      <w:rFonts w:hint="default" w:ascii="Times New Roman" w:hAnsi="Times New Roman" w:eastAsia="Times New Roman" w:cs="Times New Roman"/>
      <w:sz w:val="24"/>
      <w:szCs w:val="24"/>
    </w:rPr>
  </w:style>
  <w:style w:type="paragraph" w:styleId="1260" w:customStyle="1">
    <w:name w:val="Normal_2_0"/>
    <w:uiPriority w:val="0"/>
    <w:qFormat/>
    <w:rPr>
      <w:rFonts w:hint="default" w:ascii="Times New Roman" w:hAnsi="Times New Roman" w:eastAsia="Times New Roman" w:cs="Times New Roman"/>
      <w:sz w:val="24"/>
      <w:szCs w:val="24"/>
    </w:rPr>
  </w:style>
  <w:style w:type="paragraph" w:styleId="1261" w:customStyle="1">
    <w:name w:val="Normal_0_1"/>
    <w:uiPriority w:val="0"/>
    <w:qFormat/>
    <w:rPr>
      <w:rFonts w:hint="default" w:ascii="Times New Roman" w:hAnsi="Times New Roman" w:eastAsia="Times New Roman" w:cs="Times New Roman"/>
      <w:sz w:val="24"/>
      <w:szCs w:val="24"/>
    </w:rPr>
  </w:style>
  <w:style w:type="paragraph" w:styleId="1262" w:customStyle="1">
    <w:name w:val="Normal_0_0_0"/>
    <w:uiPriority w:val="0"/>
    <w:qFormat/>
    <w:rPr>
      <w:rFonts w:hint="default" w:ascii="Times New Roman" w:hAnsi="Times New Roman" w:eastAsia="Times New Roman" w:cs="Times New Roman"/>
      <w:sz w:val="24"/>
      <w:szCs w:val="24"/>
    </w:rPr>
  </w:style>
  <w:style w:type="paragraph" w:styleId="1263" w:customStyle="1">
    <w:name w:val="Normal_0_0_0_0"/>
    <w:uiPriority w:val="0"/>
    <w:qFormat/>
    <w:rPr>
      <w:rFonts w:hint="default" w:ascii="Times New Roman" w:hAnsi="Times New Roman" w:eastAsia="Times New Roman" w:cs="Times New Roman"/>
      <w:sz w:val="24"/>
      <w:szCs w:val="24"/>
    </w:rPr>
  </w:style>
  <w:style w:type="paragraph" w:styleId="1264" w:customStyle="1">
    <w:name w:val="Normal_1_1"/>
    <w:uiPriority w:val="0"/>
    <w:qFormat/>
    <w:rPr>
      <w:rFonts w:hint="default" w:ascii="Times New Roman" w:hAnsi="Times New Roman" w:eastAsia="Times New Roman" w:cs="Times New Roman"/>
      <w:sz w:val="24"/>
      <w:szCs w:val="24"/>
    </w:rPr>
  </w:style>
  <w:style w:type="paragraph" w:styleId="1265" w:customStyle="1">
    <w:name w:val="Normal_0_1_0"/>
    <w:uiPriority w:val="0"/>
    <w:qFormat/>
    <w:rPr>
      <w:rFonts w:hint="default" w:ascii="Times New Roman" w:hAnsi="Times New Roman" w:eastAsia="Times New Roman" w:cs="Times New Roman"/>
      <w:sz w:val="24"/>
      <w:szCs w:val="24"/>
    </w:rPr>
  </w:style>
  <w:style w:type="paragraph" w:styleId="1266" w:customStyle="1">
    <w:name w:val="Normal_2_1"/>
    <w:uiPriority w:val="0"/>
    <w:qFormat/>
    <w:rPr>
      <w:rFonts w:hint="default" w:ascii="Times New Roman" w:hAnsi="Times New Roman" w:eastAsia="Times New Roman" w:cs="Times New Roman"/>
      <w:sz w:val="24"/>
      <w:szCs w:val="24"/>
    </w:rPr>
  </w:style>
  <w:style w:type="paragraph" w:styleId="1267" w:customStyle="1">
    <w:name w:val="Normal_3_0"/>
    <w:uiPriority w:val="0"/>
    <w:qFormat/>
    <w:rPr>
      <w:rFonts w:hint="default" w:ascii="Times New Roman" w:hAnsi="Times New Roman" w:eastAsia="Times New Roman" w:cs="Times New Roman"/>
      <w:sz w:val="24"/>
      <w:szCs w:val="24"/>
    </w:rPr>
  </w:style>
  <w:style w:type="paragraph" w:styleId="1268" w:customStyle="1">
    <w:name w:val="Normal_5_0"/>
    <w:uiPriority w:val="0"/>
    <w:qFormat/>
    <w:rPr>
      <w:rFonts w:hint="default" w:ascii="Times New Roman" w:hAnsi="Times New Roman" w:eastAsia="Times New Roman" w:cs="Times New Roman"/>
      <w:sz w:val="24"/>
      <w:szCs w:val="24"/>
    </w:rPr>
  </w:style>
  <w:style w:type="paragraph" w:styleId="1269" w:customStyle="1">
    <w:name w:val="Normal_6_0"/>
    <w:uiPriority w:val="0"/>
    <w:qFormat/>
    <w:rPr>
      <w:rFonts w:hint="default" w:ascii="Times New Roman" w:hAnsi="Times New Roman" w:eastAsia="Times New Roman" w:cs="Times New Roman"/>
      <w:sz w:val="24"/>
      <w:szCs w:val="24"/>
    </w:rPr>
  </w:style>
  <w:style w:type="paragraph" w:styleId="1270" w:customStyle="1">
    <w:name w:val="Normal_0_2"/>
    <w:uiPriority w:val="0"/>
    <w:qFormat/>
    <w:rPr>
      <w:rFonts w:hint="default" w:ascii="Times New Roman" w:hAnsi="Times New Roman" w:eastAsia="Times New Roman" w:cs="Times New Roman"/>
      <w:sz w:val="24"/>
      <w:szCs w:val="24"/>
    </w:rPr>
  </w:style>
  <w:style w:type="paragraph" w:styleId="1271" w:customStyle="1">
    <w:name w:val="Normal_1_2"/>
    <w:uiPriority w:val="0"/>
    <w:qFormat/>
    <w:rPr>
      <w:rFonts w:hint="default" w:ascii="Times New Roman" w:hAnsi="Times New Roman" w:eastAsia="Times New Roman" w:cs="Times New Roman"/>
      <w:sz w:val="24"/>
      <w:szCs w:val="24"/>
    </w:rPr>
  </w:style>
  <w:style w:type="paragraph" w:styleId="1272" w:customStyle="1">
    <w:name w:val="Normal_0_3"/>
    <w:uiPriority w:val="0"/>
    <w:qFormat/>
    <w:rPr>
      <w:rFonts w:hint="default" w:ascii="Times New Roman" w:hAnsi="Times New Roman" w:eastAsia="Times New Roman" w:cs="Times New Roman"/>
      <w:sz w:val="24"/>
      <w:szCs w:val="24"/>
    </w:rPr>
  </w:style>
  <w:style w:type="paragraph" w:styleId="1273" w:customStyle="1">
    <w:name w:val="Normal_1_3"/>
    <w:uiPriority w:val="0"/>
    <w:qFormat/>
    <w:rPr>
      <w:rFonts w:hint="default" w:ascii="Times New Roman" w:hAnsi="Times New Roman" w:eastAsia="Times New Roman" w:cs="Times New Roman"/>
      <w:sz w:val="24"/>
      <w:szCs w:val="24"/>
    </w:rPr>
  </w:style>
  <w:style w:type="paragraph" w:styleId="1274" w:customStyle="1">
    <w:name w:val="Normal_20"/>
    <w:uiPriority w:val="0"/>
    <w:qFormat/>
    <w:rPr>
      <w:rFonts w:hint="default" w:ascii="Times New Roman" w:hAnsi="Times New Roman" w:eastAsia="Times New Roman" w:cs="Times New Roman"/>
      <w:sz w:val="24"/>
      <w:szCs w:val="24"/>
    </w:rPr>
  </w:style>
  <w:style w:type="paragraph" w:styleId="1275" w:customStyle="1">
    <w:name w:val="Normal_21"/>
    <w:uiPriority w:val="0"/>
    <w:qFormat/>
    <w:rPr>
      <w:rFonts w:hint="default" w:ascii="Times New Roman" w:hAnsi="Times New Roman" w:eastAsia="Times New Roman" w:cs="Times New Roman"/>
      <w:sz w:val="24"/>
      <w:szCs w:val="24"/>
    </w:rPr>
  </w:style>
  <w:style w:type="paragraph" w:styleId="1276" w:customStyle="1">
    <w:name w:val="Normal_0_4"/>
    <w:uiPriority w:val="0"/>
    <w:qFormat/>
    <w:rPr>
      <w:rFonts w:hint="default" w:ascii="Times New Roman" w:hAnsi="Times New Roman" w:eastAsia="Times New Roman" w:cs="Times New Roman"/>
      <w:sz w:val="24"/>
      <w:szCs w:val="24"/>
    </w:rPr>
  </w:style>
  <w:style w:type="paragraph" w:styleId="1277" w:customStyle="1">
    <w:name w:val="Normal_1_4"/>
    <w:uiPriority w:val="0"/>
    <w:qFormat/>
    <w:rPr>
      <w:rFonts w:hint="default" w:ascii="Times New Roman" w:hAnsi="Times New Roman" w:eastAsia="Times New Roman" w:cs="Times New Roman"/>
      <w:sz w:val="24"/>
      <w:szCs w:val="24"/>
    </w:rPr>
  </w:style>
  <w:style w:type="paragraph" w:styleId="1278" w:customStyle="1">
    <w:name w:val="Normal_2_2"/>
    <w:uiPriority w:val="0"/>
    <w:qFormat/>
    <w:rPr>
      <w:rFonts w:hint="default" w:ascii="Times New Roman" w:hAnsi="Times New Roman" w:eastAsia="Times New Roman" w:cs="Times New Roman"/>
      <w:sz w:val="24"/>
      <w:szCs w:val="24"/>
    </w:rPr>
  </w:style>
  <w:style w:type="paragraph" w:styleId="1279" w:customStyle="1">
    <w:name w:val="Normal_3_1"/>
    <w:uiPriority w:val="0"/>
    <w:qFormat/>
    <w:rPr>
      <w:rFonts w:hint="default" w:ascii="Times New Roman" w:hAnsi="Times New Roman" w:eastAsia="Times New Roman" w:cs="Times New Roman"/>
      <w:sz w:val="24"/>
      <w:szCs w:val="24"/>
    </w:rPr>
  </w:style>
  <w:style w:type="paragraph" w:styleId="1280" w:customStyle="1">
    <w:name w:val="Normal_4_0"/>
    <w:uiPriority w:val="0"/>
    <w:qFormat/>
    <w:rPr>
      <w:rFonts w:hint="default" w:ascii="Times New Roman" w:hAnsi="Times New Roman" w:eastAsia="Times New Roman" w:cs="Times New Roman"/>
      <w:sz w:val="24"/>
      <w:szCs w:val="24"/>
    </w:rPr>
  </w:style>
  <w:style w:type="paragraph" w:styleId="1281" w:customStyle="1">
    <w:name w:val="Normal_5_1"/>
    <w:uiPriority w:val="0"/>
    <w:qFormat/>
    <w:rPr>
      <w:rFonts w:hint="default" w:ascii="Times New Roman" w:hAnsi="Times New Roman" w:eastAsia="Times New Roman" w:cs="Times New Roman"/>
      <w:sz w:val="24"/>
      <w:szCs w:val="24"/>
    </w:rPr>
  </w:style>
  <w:style w:type="paragraph" w:styleId="1282" w:customStyle="1">
    <w:name w:val="Normal_6_1"/>
    <w:uiPriority w:val="0"/>
    <w:qFormat/>
    <w:rPr>
      <w:rFonts w:hint="default" w:ascii="Times New Roman" w:hAnsi="Times New Roman" w:eastAsia="Times New Roman" w:cs="Times New Roman"/>
      <w:sz w:val="24"/>
      <w:szCs w:val="24"/>
    </w:rPr>
  </w:style>
  <w:style w:type="paragraph" w:styleId="1283" w:customStyle="1">
    <w:name w:val="Normal_7_0"/>
    <w:uiPriority w:val="0"/>
    <w:qFormat/>
    <w:rPr>
      <w:rFonts w:hint="default" w:ascii="Times New Roman" w:hAnsi="Times New Roman" w:eastAsia="Times New Roman" w:cs="Times New Roman"/>
      <w:sz w:val="24"/>
      <w:szCs w:val="24"/>
    </w:rPr>
  </w:style>
  <w:style w:type="paragraph" w:styleId="1284" w:customStyle="1">
    <w:name w:val="Normal_8_0"/>
    <w:uiPriority w:val="0"/>
    <w:qFormat/>
    <w:rPr>
      <w:rFonts w:hint="default" w:ascii="Times New Roman" w:hAnsi="Times New Roman" w:eastAsia="Times New Roman" w:cs="Times New Roman"/>
      <w:sz w:val="24"/>
      <w:szCs w:val="24"/>
    </w:rPr>
  </w:style>
  <w:style w:type="paragraph" w:styleId="1285" w:customStyle="1">
    <w:name w:val="Normal_9_0"/>
    <w:uiPriority w:val="0"/>
    <w:qFormat/>
    <w:rPr>
      <w:rFonts w:hint="default" w:ascii="Times New Roman" w:hAnsi="Times New Roman" w:eastAsia="Times New Roman" w:cs="Times New Roman"/>
      <w:sz w:val="24"/>
      <w:szCs w:val="24"/>
    </w:rPr>
  </w:style>
  <w:style w:type="paragraph" w:styleId="1286" w:customStyle="1">
    <w:name w:val="Normal_10_0"/>
    <w:uiPriority w:val="0"/>
    <w:qFormat/>
    <w:rPr>
      <w:rFonts w:hint="default" w:ascii="Times New Roman" w:hAnsi="Times New Roman" w:eastAsia="Times New Roman" w:cs="Times New Roman"/>
      <w:sz w:val="24"/>
      <w:szCs w:val="24"/>
    </w:rPr>
  </w:style>
  <w:style w:type="paragraph" w:styleId="1287" w:customStyle="1">
    <w:name w:val="Normal_11_0"/>
    <w:uiPriority w:val="0"/>
    <w:qFormat/>
    <w:rPr>
      <w:rFonts w:hint="default" w:ascii="Times New Roman" w:hAnsi="Times New Roman" w:eastAsia="Times New Roman" w:cs="Times New Roman"/>
      <w:sz w:val="24"/>
      <w:szCs w:val="24"/>
    </w:rPr>
  </w:style>
  <w:style w:type="paragraph" w:styleId="1288" w:customStyle="1">
    <w:name w:val="Normal_12_0"/>
    <w:uiPriority w:val="0"/>
    <w:qFormat/>
    <w:rPr>
      <w:rFonts w:hint="default" w:ascii="Times New Roman" w:hAnsi="Times New Roman" w:eastAsia="Times New Roman" w:cs="Times New Roman"/>
      <w:sz w:val="24"/>
      <w:szCs w:val="24"/>
    </w:rPr>
  </w:style>
  <w:style w:type="paragraph" w:styleId="128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13_0"/>
    <w:uiPriority w:val="0"/>
    <w:qFormat/>
    <w:rPr>
      <w:rFonts w:hint="default" w:ascii="Times New Roman" w:hAnsi="Times New Roman" w:eastAsia="Times New Roman" w:cs="Times New Roman"/>
      <w:sz w:val="24"/>
      <w:szCs w:val="24"/>
    </w:rPr>
  </w:style>
  <w:style w:type="paragraph" w:styleId="1291" w:customStyle="1">
    <w:name w:val="Normal_14_0"/>
    <w:uiPriority w:val="0"/>
    <w:qFormat/>
    <w:rPr>
      <w:rFonts w:hint="default" w:ascii="Times New Roman" w:hAnsi="Times New Roman" w:eastAsia="Times New Roman" w:cs="Times New Roman"/>
      <w:sz w:val="24"/>
      <w:szCs w:val="24"/>
    </w:rPr>
  </w:style>
  <w:style w:type="paragraph" w:styleId="1292" w:customStyle="1">
    <w:name w:val="Normal_15_0"/>
    <w:uiPriority w:val="0"/>
    <w:qFormat/>
    <w:rPr>
      <w:rFonts w:hint="default" w:ascii="Times New Roman" w:hAnsi="Times New Roman" w:eastAsia="Times New Roman" w:cs="Times New Roman"/>
      <w:sz w:val="24"/>
      <w:szCs w:val="24"/>
    </w:rPr>
  </w:style>
  <w:style w:type="paragraph" w:styleId="1293" w:customStyle="1">
    <w:name w:val="Normal_16_0"/>
    <w:uiPriority w:val="0"/>
    <w:qFormat/>
    <w:rPr>
      <w:rFonts w:hint="default" w:ascii="Times New Roman" w:hAnsi="Times New Roman" w:eastAsia="Times New Roman" w:cs="Times New Roman"/>
      <w:sz w:val="24"/>
      <w:szCs w:val="24"/>
    </w:rPr>
  </w:style>
  <w:style w:type="paragraph" w:styleId="1294" w:customStyle="1">
    <w:name w:val="Normal_17_0"/>
    <w:uiPriority w:val="0"/>
    <w:qFormat/>
    <w:rPr>
      <w:rFonts w:hint="default" w:ascii="Times New Roman" w:hAnsi="Times New Roman" w:eastAsia="Times New Roman" w:cs="Times New Roman"/>
      <w:sz w:val="24"/>
      <w:szCs w:val="24"/>
    </w:rPr>
  </w:style>
  <w:style w:type="paragraph" w:styleId="1295" w:customStyle="1">
    <w:name w:val="Normal_18_0"/>
    <w:uiPriority w:val="0"/>
    <w:qFormat/>
    <w:rPr>
      <w:rFonts w:hint="default" w:ascii="Times New Roman" w:hAnsi="Times New Roman" w:eastAsia="Times New Roman" w:cs="Times New Roman"/>
      <w:sz w:val="24"/>
      <w:szCs w:val="24"/>
    </w:rPr>
  </w:style>
  <w:style w:type="paragraph" w:styleId="1296" w:customStyle="1">
    <w:name w:val="Normal_19_0"/>
    <w:uiPriority w:val="0"/>
    <w:qFormat/>
    <w:rPr>
      <w:rFonts w:hint="default" w:ascii="Times New Roman" w:hAnsi="Times New Roman" w:eastAsia="Times New Roman" w:cs="Times New Roman"/>
      <w:sz w:val="24"/>
      <w:szCs w:val="24"/>
    </w:rPr>
  </w:style>
  <w:style w:type="paragraph" w:styleId="1297" w:customStyle="1">
    <w:name w:val="Normal_20_0"/>
    <w:uiPriority w:val="0"/>
    <w:qFormat/>
    <w:rPr>
      <w:rFonts w:hint="default" w:ascii="Times New Roman" w:hAnsi="Times New Roman" w:eastAsia="Times New Roman" w:cs="Times New Roman"/>
      <w:sz w:val="24"/>
      <w:szCs w:val="24"/>
    </w:rPr>
  </w:style>
  <w:style w:type="paragraph" w:styleId="1298" w:customStyle="1">
    <w:name w:val="Normal_21_0"/>
    <w:uiPriority w:val="0"/>
    <w:qFormat/>
    <w:rPr>
      <w:rFonts w:hint="default" w:ascii="Times New Roman" w:hAnsi="Times New Roman" w:eastAsia="Times New Roman" w:cs="Times New Roman"/>
      <w:sz w:val="24"/>
      <w:szCs w:val="24"/>
    </w:rPr>
  </w:style>
  <w:style w:type="paragraph" w:styleId="1299" w:customStyle="1">
    <w:name w:val="Normal_22"/>
    <w:uiPriority w:val="0"/>
    <w:qFormat/>
    <w:rPr>
      <w:rFonts w:hint="default" w:ascii="Times New Roman" w:hAnsi="Times New Roman" w:eastAsia="Times New Roman" w:cs="Times New Roman"/>
      <w:sz w:val="24"/>
      <w:szCs w:val="24"/>
    </w:rPr>
  </w:style>
  <w:style w:type="paragraph" w:styleId="1300" w:customStyle="1">
    <w:name w:val="Normal_23"/>
    <w:uiPriority w:val="0"/>
    <w:qFormat/>
    <w:rPr>
      <w:rFonts w:hint="default" w:ascii="Times New Roman" w:hAnsi="Times New Roman" w:eastAsia="Times New Roman" w:cs="Times New Roman"/>
      <w:sz w:val="24"/>
      <w:szCs w:val="24"/>
    </w:rPr>
  </w:style>
  <w:style w:type="paragraph" w:styleId="1301" w:customStyle="1">
    <w:name w:val="Normal_24"/>
    <w:uiPriority w:val="0"/>
    <w:qFormat/>
    <w:rPr>
      <w:rFonts w:hint="default" w:ascii="Times New Roman" w:hAnsi="Times New Roman" w:eastAsia="Times New Roman" w:cs="Times New Roman"/>
      <w:sz w:val="24"/>
      <w:szCs w:val="24"/>
    </w:rPr>
  </w:style>
  <w:style w:type="paragraph" w:styleId="1302" w:customStyle="1">
    <w:name w:val="Normal_25"/>
    <w:uiPriority w:val="0"/>
    <w:qFormat/>
    <w:rPr>
      <w:rFonts w:hint="default" w:ascii="Times New Roman" w:hAnsi="Times New Roman" w:eastAsia="Times New Roman" w:cs="Times New Roman"/>
      <w:sz w:val="24"/>
      <w:szCs w:val="24"/>
    </w:rPr>
  </w:style>
  <w:style w:type="paragraph" w:styleId="1303" w:customStyle="1">
    <w:name w:val="Normal_26"/>
    <w:uiPriority w:val="0"/>
    <w:qFormat/>
    <w:rPr>
      <w:rFonts w:hint="default" w:ascii="Times New Roman" w:hAnsi="Times New Roman" w:eastAsia="Times New Roman" w:cs="Times New Roman"/>
      <w:sz w:val="24"/>
      <w:szCs w:val="24"/>
    </w:rPr>
  </w:style>
  <w:style w:type="paragraph" w:styleId="130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Normal_27"/>
    <w:uiPriority w:val="0"/>
    <w:qFormat/>
    <w:rPr>
      <w:rFonts w:hint="default" w:ascii="Times New Roman" w:hAnsi="Times New Roman" w:eastAsia="Times New Roman" w:cs="Times New Roman"/>
      <w:sz w:val="24"/>
      <w:szCs w:val="24"/>
    </w:rPr>
  </w:style>
  <w:style w:type="paragraph" w:styleId="1306" w:customStyle="1">
    <w:name w:val="Normal_28"/>
    <w:uiPriority w:val="0"/>
    <w:qFormat/>
    <w:rPr>
      <w:rFonts w:hint="default" w:ascii="Times New Roman" w:hAnsi="Times New Roman" w:eastAsia="Times New Roman" w:cs="Times New Roman"/>
      <w:sz w:val="24"/>
      <w:szCs w:val="24"/>
    </w:rPr>
  </w:style>
  <w:style w:type="paragraph" w:styleId="1307" w:customStyle="1">
    <w:name w:val="Normal_29"/>
    <w:uiPriority w:val="0"/>
    <w:qFormat/>
    <w:rPr>
      <w:rFonts w:hint="default" w:ascii="Times New Roman" w:hAnsi="Times New Roman" w:eastAsia="Times New Roman" w:cs="Times New Roman"/>
      <w:sz w:val="24"/>
      <w:szCs w:val="24"/>
    </w:rPr>
  </w:style>
  <w:style w:type="paragraph" w:styleId="1308" w:customStyle="1">
    <w:name w:val="Normal_30"/>
    <w:uiPriority w:val="0"/>
    <w:qFormat/>
    <w:rPr>
      <w:rFonts w:hint="default" w:ascii="Times New Roman" w:hAnsi="Times New Roman" w:eastAsia="Times New Roman" w:cs="Times New Roman"/>
      <w:sz w:val="24"/>
      <w:szCs w:val="24"/>
    </w:rPr>
  </w:style>
  <w:style w:type="paragraph" w:styleId="1309" w:customStyle="1">
    <w:name w:val="Normal_31"/>
    <w:uiPriority w:val="0"/>
    <w:qFormat/>
    <w:rPr>
      <w:rFonts w:hint="default" w:ascii="Times New Roman" w:hAnsi="Times New Roman" w:eastAsia="Times New Roman" w:cs="Times New Roman"/>
      <w:sz w:val="24"/>
      <w:szCs w:val="24"/>
    </w:rPr>
  </w:style>
  <w:style w:type="paragraph" w:styleId="1310" w:customStyle="1">
    <w:name w:val="正文_1"/>
    <w:next w:val="1311"/>
    <w:uiPriority w:val="0"/>
    <w:qFormat/>
    <w:pPr>
      <w:jc w:val="both"/>
      <w:widowControl w:val="off"/>
    </w:pPr>
    <w:rPr>
      <w:rFonts w:hint="default" w:ascii="Times New Roman" w:hAnsi="Times New Roman" w:eastAsia="宋体" w:cs="Times New Roman"/>
      <w:sz w:val="21"/>
      <w:lang w:val="en-US" w:eastAsia="zh-CN" w:bidi="ar-SA"/>
    </w:rPr>
  </w:style>
  <w:style w:type="paragraph" w:styleId="1311" w:customStyle="1">
    <w:name w:val="正文文本_0"/>
    <w:basedOn w:val="1310"/>
    <w:uiPriority w:val="0"/>
    <w:qFormat/>
    <w:pPr>
      <w:spacing w:line="400" w:lineRule="exact"/>
    </w:pPr>
    <w:rPr>
      <w:sz w:val="24"/>
    </w:rPr>
  </w:style>
  <w:style w:type="paragraph" w:styleId="1312" w:customStyle="1">
    <w:name w:val="Normal_32"/>
    <w:uiPriority w:val="0"/>
    <w:qFormat/>
    <w:rPr>
      <w:rFonts w:hint="default" w:ascii="Times New Roman" w:hAnsi="Times New Roman" w:eastAsia="Times New Roman" w:cs="Times New Roman"/>
      <w:sz w:val="24"/>
      <w:szCs w:val="24"/>
    </w:rPr>
  </w:style>
  <w:style w:type="paragraph" w:styleId="1313" w:customStyle="1">
    <w:name w:val="Normal_33"/>
    <w:uiPriority w:val="0"/>
    <w:qFormat/>
    <w:rPr>
      <w:rFonts w:hint="default" w:ascii="Times New Roman" w:hAnsi="Times New Roman" w:eastAsia="Times New Roman" w:cs="Times New Roman"/>
      <w:sz w:val="24"/>
      <w:szCs w:val="24"/>
    </w:rPr>
  </w:style>
  <w:style w:type="paragraph" w:styleId="1314" w:customStyle="1">
    <w:name w:val="正文_2"/>
    <w:next w:val="1315"/>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文本_0_0"/>
    <w:basedOn w:val="1314"/>
    <w:uiPriority w:val="0"/>
    <w:qFormat/>
    <w:pPr>
      <w:spacing w:line="400" w:lineRule="exact"/>
    </w:pPr>
    <w:rPr>
      <w:sz w:val="24"/>
    </w:rPr>
  </w:style>
  <w:style w:type="paragraph" w:styleId="1316" w:customStyle="1">
    <w:name w:val="Normal_34"/>
    <w:uiPriority w:val="0"/>
    <w:qFormat/>
    <w:rPr>
      <w:rFonts w:hint="default" w:ascii="Times New Roman" w:hAnsi="Times New Roman" w:eastAsia="Times New Roman" w:cs="Times New Roman"/>
      <w:sz w:val="24"/>
      <w:szCs w:val="24"/>
    </w:rPr>
  </w:style>
  <w:style w:type="paragraph" w:styleId="1317" w:customStyle="1">
    <w:name w:val="Normal_35"/>
    <w:uiPriority w:val="0"/>
    <w:qFormat/>
    <w:rPr>
      <w:rFonts w:hint="default" w:ascii="Times New Roman" w:hAnsi="Times New Roman" w:eastAsia="Times New Roman" w:cs="Times New Roman"/>
      <w:sz w:val="24"/>
      <w:szCs w:val="24"/>
    </w:rPr>
  </w:style>
  <w:style w:type="paragraph" w:styleId="1318" w:customStyle="1">
    <w:name w:val="Normal_36"/>
    <w:uiPriority w:val="0"/>
    <w:qFormat/>
    <w:rPr>
      <w:rFonts w:hint="default" w:ascii="Times New Roman" w:hAnsi="Times New Roman" w:eastAsia="Times New Roman" w:cs="Times New Roman"/>
      <w:sz w:val="24"/>
      <w:szCs w:val="24"/>
    </w:rPr>
  </w:style>
  <w:style w:type="paragraph" w:styleId="1319" w:customStyle="1">
    <w:name w:val="Normal_37"/>
    <w:uiPriority w:val="0"/>
    <w:qFormat/>
    <w:rPr>
      <w:rFonts w:hint="default" w:ascii="Times New Roman" w:hAnsi="Times New Roman" w:eastAsia="Times New Roman" w:cs="Times New Roman"/>
      <w:sz w:val="24"/>
      <w:szCs w:val="24"/>
    </w:rPr>
  </w:style>
  <w:style w:type="paragraph" w:styleId="1320" w:customStyle="1">
    <w:name w:val="Normal_38"/>
    <w:uiPriority w:val="0"/>
    <w:qFormat/>
    <w:rPr>
      <w:rFonts w:hint="default" w:ascii="Times New Roman" w:hAnsi="Times New Roman" w:eastAsia="Times New Roman" w:cs="Times New Roman"/>
      <w:sz w:val="24"/>
      <w:szCs w:val="24"/>
    </w:rPr>
  </w:style>
  <w:style w:type="paragraph" w:styleId="1321" w:customStyle="1">
    <w:name w:val="Normal_39"/>
    <w:uiPriority w:val="0"/>
    <w:qFormat/>
    <w:rPr>
      <w:rFonts w:hint="default" w:ascii="Times New Roman" w:hAnsi="Times New Roman" w:eastAsia="Times New Roman" w:cs="Times New Roman"/>
      <w:sz w:val="24"/>
      <w:szCs w:val="24"/>
    </w:rPr>
  </w:style>
  <w:style w:type="paragraph" w:styleId="1322" w:customStyle="1">
    <w:name w:val="Normal_40"/>
    <w:uiPriority w:val="0"/>
    <w:qFormat/>
    <w:rPr>
      <w:rFonts w:hint="default" w:ascii="Times New Roman" w:hAnsi="Times New Roman" w:eastAsia="Times New Roman" w:cs="Times New Roman"/>
      <w:sz w:val="24"/>
      <w:szCs w:val="24"/>
    </w:rPr>
  </w:style>
  <w:style w:type="paragraph" w:styleId="1323" w:customStyle="1">
    <w:name w:val="Normal_41"/>
    <w:uiPriority w:val="0"/>
    <w:qFormat/>
    <w:rPr>
      <w:rFonts w:hint="default" w:ascii="Times New Roman" w:hAnsi="Times New Roman" w:eastAsia="Times New Roman" w:cs="Times New Roman"/>
      <w:sz w:val="24"/>
      <w:szCs w:val="24"/>
    </w:rPr>
  </w:style>
  <w:style w:type="paragraph" w:styleId="1324" w:customStyle="1">
    <w:name w:val="Normal_42"/>
    <w:uiPriority w:val="0"/>
    <w:qFormat/>
    <w:rPr>
      <w:rFonts w:hint="default" w:ascii="Times New Roman" w:hAnsi="Times New Roman" w:eastAsia="Times New Roman" w:cs="Times New Roman"/>
      <w:sz w:val="24"/>
      <w:szCs w:val="24"/>
    </w:rPr>
  </w:style>
  <w:style w:type="paragraph" w:styleId="1325" w:customStyle="1">
    <w:name w:val="Normal_43"/>
    <w:uiPriority w:val="0"/>
    <w:qFormat/>
    <w:rPr>
      <w:rFonts w:hint="default" w:ascii="Times New Roman" w:hAnsi="Times New Roman" w:eastAsia="Times New Roman" w:cs="Times New Roman"/>
      <w:sz w:val="24"/>
      <w:szCs w:val="24"/>
    </w:rPr>
  </w:style>
  <w:style w:type="paragraph" w:styleId="1326" w:customStyle="1">
    <w:name w:val="Normal_44"/>
    <w:uiPriority w:val="0"/>
    <w:qFormat/>
    <w:rPr>
      <w:rFonts w:hint="default" w:ascii="Times New Roman" w:hAnsi="Times New Roman" w:eastAsia="Times New Roman" w:cs="Times New Roman"/>
      <w:sz w:val="24"/>
      <w:szCs w:val="24"/>
    </w:rPr>
  </w:style>
  <w:style w:type="paragraph" w:styleId="1327" w:customStyle="1">
    <w:name w:val="Normal_45"/>
    <w:uiPriority w:val="0"/>
    <w:qFormat/>
    <w:rPr>
      <w:rFonts w:hint="default" w:ascii="Times New Roman" w:hAnsi="Times New Roman" w:eastAsia="Times New Roman" w:cs="Times New Roman"/>
      <w:sz w:val="24"/>
      <w:szCs w:val="24"/>
    </w:rPr>
  </w:style>
  <w:style w:type="paragraph" w:styleId="1328" w:customStyle="1">
    <w:name w:val="正文文本缩进1"/>
    <w:next w:val="1329"/>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329"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330" w:customStyle="1">
    <w:name w:val="默认段落字体1"/>
    <w:link w:val="715"/>
    <w:uiPriority w:val="0"/>
    <w:semiHidden/>
    <w:qFormat/>
    <w:rPr>
      <w:rFonts w:ascii="Calibri" w:hAnsi="Calibri"/>
      <w:sz w:val="21"/>
      <w:szCs w:val="22"/>
      <w:lang w:val="en-US" w:eastAsia="zh-CN" w:bidi="ar-SA"/>
    </w:rPr>
  </w:style>
  <w:style w:type="character" w:styleId="1331" w:customStyle="1">
    <w:name w:val="标题 4 Char2"/>
    <w:link w:val="719"/>
    <w:uiPriority w:val="0"/>
    <w:qFormat/>
    <w:rPr>
      <w:rFonts w:ascii="Cambria" w:hAnsi="Cambria" w:eastAsia="宋体" w:cs="Times New Roman"/>
      <w:b/>
      <w:bCs/>
      <w:sz w:val="28"/>
      <w:szCs w:val="28"/>
    </w:rPr>
  </w:style>
  <w:style w:type="paragraph" w:styleId="1332"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33" w:customStyle="1">
    <w:name w:val="NormalCharacter"/>
    <w:uiPriority w:val="0"/>
    <w:qFormat/>
  </w:style>
  <w:style w:type="numbering" w:styleId="13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沙艳</cp:lastModifiedBy>
  <cp:revision>5</cp:revision>
  <dcterms:created xsi:type="dcterms:W3CDTF">2023-07-03T07:23:00Z</dcterms:created>
  <dcterms:modified xsi:type="dcterms:W3CDTF">2024-11-21T04:19:00Z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9DD24DE4B7804BE38391C8AC0676132F_13</vt:lpwstr>
  </property>
</Properties>
</file>