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48"/>
          <w:szCs w:val="48"/>
        </w:rPr>
      </w:pPr>
      <w:bookmarkStart w:id="0" w:name="_Toc144974478"/>
      <w:bookmarkStart w:id="1" w:name="_Toc152042286"/>
    </w:p>
    <w:p>
      <w:pPr>
        <w:pStyle w:val="14"/>
        <w:numPr>
          <w:ilvl w:val="0"/>
          <w:numId w:val="0"/>
        </w:numPr>
        <w:jc w:val="center"/>
        <w:rPr>
          <w:rFonts w:hint="eastAsia" w:ascii="宋体" w:hAnsi="宋体" w:cs="宋体"/>
          <w:b/>
          <w:bCs/>
          <w:sz w:val="72"/>
          <w:szCs w:val="72"/>
        </w:rPr>
      </w:pPr>
    </w:p>
    <w:p>
      <w:pPr>
        <w:pStyle w:val="14"/>
        <w:numPr>
          <w:ilvl w:val="0"/>
          <w:numId w:val="0"/>
        </w:numPr>
        <w:jc w:val="center"/>
        <w:rPr>
          <w:rFonts w:hint="eastAsia" w:ascii="宋体" w:hAnsi="宋体" w:eastAsia="宋体" w:cs="宋体"/>
          <w:b/>
          <w:bCs/>
          <w:sz w:val="84"/>
          <w:szCs w:val="84"/>
        </w:rPr>
      </w:pPr>
      <w:r>
        <w:rPr>
          <w:rFonts w:hint="eastAsia" w:ascii="宋体" w:hAnsi="宋体" w:eastAsia="宋体" w:cs="宋体"/>
          <w:b/>
          <w:bCs/>
          <w:sz w:val="84"/>
          <w:szCs w:val="84"/>
        </w:rPr>
        <w:t>竞 争 性 磋 商 文 件</w:t>
      </w:r>
    </w:p>
    <w:p>
      <w:pPr>
        <w:pStyle w:val="14"/>
        <w:keepNext w:val="0"/>
        <w:keepLines w:val="0"/>
        <w:pageBreakBefore w:val="0"/>
        <w:widowControl w:val="0"/>
        <w:numPr>
          <w:ilvl w:val="0"/>
          <w:numId w:val="0"/>
        </w:numPr>
        <w:ind w:firstLine="723"/>
        <w:jc w:val="left"/>
        <w:rPr>
          <w:rFonts w:hint="eastAsia" w:ascii="宋体" w:hAnsi="宋体" w:cs="宋体"/>
          <w:b/>
          <w:bCs/>
          <w:sz w:val="36"/>
          <w:szCs w:val="36"/>
          <w:lang w:eastAsia="zh-CN"/>
        </w:rPr>
      </w:pPr>
    </w:p>
    <w:p>
      <w:pPr>
        <w:pStyle w:val="14"/>
        <w:keepNext w:val="0"/>
        <w:keepLines w:val="0"/>
        <w:pageBreakBefore w:val="0"/>
        <w:widowControl w:val="0"/>
        <w:numPr>
          <w:ilvl w:val="0"/>
          <w:numId w:val="0"/>
        </w:numPr>
        <w:ind w:firstLine="723"/>
        <w:jc w:val="left"/>
        <w:rPr>
          <w:rFonts w:hint="eastAsia" w:ascii="宋体" w:hAnsi="宋体" w:cs="宋体"/>
          <w:b/>
          <w:bCs/>
          <w:sz w:val="36"/>
          <w:szCs w:val="36"/>
          <w:lang w:eastAsia="zh-CN"/>
        </w:rPr>
      </w:pPr>
    </w:p>
    <w:p>
      <w:pPr>
        <w:pStyle w:val="14"/>
        <w:keepNext w:val="0"/>
        <w:keepLines w:val="0"/>
        <w:pageBreakBefore w:val="0"/>
        <w:widowControl w:val="0"/>
        <w:numPr>
          <w:ilvl w:val="0"/>
          <w:numId w:val="0"/>
        </w:numPr>
        <w:ind w:firstLine="723"/>
        <w:jc w:val="left"/>
        <w:rPr>
          <w:rFonts w:hint="eastAsia" w:ascii="宋体" w:hAnsi="宋体" w:cs="宋体"/>
          <w:b/>
          <w:bCs/>
          <w:sz w:val="36"/>
          <w:szCs w:val="36"/>
          <w:lang w:eastAsia="zh-CN"/>
        </w:rPr>
      </w:pPr>
    </w:p>
    <w:p>
      <w:pPr>
        <w:pStyle w:val="14"/>
        <w:keepNext w:val="0"/>
        <w:keepLines w:val="0"/>
        <w:pageBreakBefore w:val="0"/>
        <w:widowControl w:val="0"/>
        <w:numPr>
          <w:ilvl w:val="0"/>
          <w:numId w:val="0"/>
        </w:numPr>
        <w:ind w:firstLine="723"/>
        <w:jc w:val="left"/>
        <w:rPr>
          <w:rFonts w:hint="eastAsia" w:ascii="宋体" w:hAnsi="宋体" w:eastAsia="宋体" w:cs="宋体"/>
          <w:b/>
          <w:bCs/>
          <w:sz w:val="36"/>
          <w:szCs w:val="36"/>
          <w:highlight w:val="yellow"/>
          <w:lang w:eastAsia="zh-CN"/>
        </w:rPr>
      </w:pPr>
    </w:p>
    <w:p>
      <w:pPr>
        <w:pStyle w:val="14"/>
        <w:keepNext w:val="0"/>
        <w:keepLines w:val="0"/>
        <w:pageBreakBefore w:val="0"/>
        <w:widowControl w:val="0"/>
        <w:numPr>
          <w:ilvl w:val="0"/>
          <w:numId w:val="0"/>
        </w:numPr>
        <w:ind w:firstLine="723"/>
        <w:jc w:val="left"/>
        <w:rPr>
          <w:rFonts w:hint="eastAsia" w:ascii="宋体" w:hAnsi="宋体" w:eastAsia="宋体" w:cs="宋体"/>
          <w:b/>
          <w:bCs/>
          <w:sz w:val="36"/>
          <w:szCs w:val="36"/>
          <w:highlight w:val="yellow"/>
          <w:lang w:eastAsia="zh-CN"/>
        </w:rPr>
      </w:pPr>
    </w:p>
    <w:p>
      <w:pPr>
        <w:pStyle w:val="14"/>
        <w:keepNext w:val="0"/>
        <w:keepLines w:val="0"/>
        <w:pageBreakBefore w:val="0"/>
        <w:widowControl w:val="0"/>
        <w:numPr>
          <w:ilvl w:val="0"/>
          <w:numId w:val="0"/>
        </w:numPr>
        <w:jc w:val="left"/>
        <w:rPr>
          <w:rFonts w:hint="eastAsia" w:ascii="宋体" w:hAnsi="宋体" w:eastAsia="宋体" w:cs="宋体"/>
          <w:b/>
          <w:bCs/>
          <w:sz w:val="36"/>
          <w:szCs w:val="36"/>
          <w:highlight w:val="yellow"/>
          <w:lang w:val="en-US" w:eastAsia="zh-CN"/>
        </w:rPr>
      </w:pPr>
    </w:p>
    <w:p>
      <w:pPr>
        <w:pStyle w:val="14"/>
        <w:keepNext w:val="0"/>
        <w:keepLines w:val="0"/>
        <w:pageBreakBefore w:val="0"/>
        <w:widowControl w:val="0"/>
        <w:numPr>
          <w:ilvl w:val="0"/>
          <w:numId w:val="0"/>
        </w:numPr>
        <w:jc w:val="both"/>
        <w:rPr>
          <w:rFonts w:hint="eastAsia" w:ascii="宋体" w:hAnsi="宋体" w:eastAsia="宋体" w:cs="宋体"/>
          <w:b/>
          <w:bCs/>
          <w:sz w:val="36"/>
          <w:szCs w:val="36"/>
          <w:lang w:eastAsia="zh-CN"/>
        </w:rPr>
      </w:pPr>
    </w:p>
    <w:p>
      <w:pPr>
        <w:pStyle w:val="14"/>
        <w:keepNext w:val="0"/>
        <w:keepLines w:val="0"/>
        <w:pageBreakBefore w:val="0"/>
        <w:widowControl w:val="0"/>
        <w:numPr>
          <w:ilvl w:val="0"/>
          <w:numId w:val="0"/>
        </w:numPr>
        <w:jc w:val="both"/>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项目名称：射阳县新坍镇2024年小型水利维修工程项目</w:t>
      </w:r>
    </w:p>
    <w:p>
      <w:pPr>
        <w:pStyle w:val="14"/>
        <w:numPr>
          <w:ilvl w:val="0"/>
          <w:numId w:val="0"/>
        </w:numPr>
        <w:rPr>
          <w:rFonts w:hint="eastAsia" w:ascii="宋体" w:hAnsi="宋体" w:eastAsia="宋体" w:cs="宋体"/>
          <w:b/>
          <w:bCs/>
          <w:sz w:val="56"/>
          <w:szCs w:val="56"/>
        </w:rPr>
      </w:pPr>
    </w:p>
    <w:p>
      <w:pPr>
        <w:pStyle w:val="16"/>
        <w:ind w:left="0" w:leftChars="0" w:firstLine="0" w:firstLineChars="0"/>
        <w:rPr>
          <w:rFonts w:hint="eastAsia"/>
        </w:rPr>
      </w:pPr>
    </w:p>
    <w:p>
      <w:pPr>
        <w:pStyle w:val="17"/>
        <w:rPr>
          <w:rFonts w:hint="eastAsia"/>
        </w:rPr>
      </w:pPr>
    </w:p>
    <w:p>
      <w:pPr>
        <w:pStyle w:val="17"/>
        <w:rPr>
          <w:rFonts w:hint="eastAsia"/>
        </w:rPr>
      </w:pPr>
    </w:p>
    <w:p>
      <w:pPr>
        <w:pStyle w:val="17"/>
        <w:rPr>
          <w:rFonts w:hint="eastAsia"/>
        </w:rPr>
      </w:pPr>
    </w:p>
    <w:p>
      <w:pPr>
        <w:pStyle w:val="16"/>
        <w:ind w:left="0" w:firstLine="0"/>
        <w:jc w:val="center"/>
        <w:rPr>
          <w:rFonts w:hint="eastAsia" w:ascii="宋体" w:hAnsi="宋体" w:eastAsia="宋体" w:cs="宋体"/>
          <w:b/>
          <w:bCs/>
          <w:sz w:val="36"/>
          <w:szCs w:val="36"/>
          <w:lang w:eastAsia="zh-CN"/>
        </w:rPr>
      </w:pPr>
      <w:r>
        <w:rPr>
          <w:rFonts w:hint="eastAsia" w:cs="宋体"/>
          <w:b/>
          <w:bCs/>
          <w:sz w:val="36"/>
          <w:szCs w:val="36"/>
          <w:lang w:eastAsia="zh-CN"/>
        </w:rPr>
        <w:t>射阳县新坍镇人民政府</w:t>
      </w:r>
    </w:p>
    <w:p>
      <w:pPr>
        <w:pStyle w:val="16"/>
        <w:ind w:left="0" w:firstLine="0"/>
        <w:jc w:val="center"/>
        <w:rPr>
          <w:rFonts w:hint="eastAsia" w:ascii="宋体" w:hAnsi="宋体" w:eastAsia="宋体" w:cs="宋体"/>
          <w:b/>
          <w:bCs/>
          <w:sz w:val="36"/>
          <w:szCs w:val="36"/>
          <w:lang w:eastAsia="zh-CN"/>
        </w:rPr>
      </w:pPr>
      <w:r>
        <w:rPr>
          <w:rFonts w:hint="eastAsia" w:cs="宋体"/>
          <w:b/>
          <w:bCs/>
          <w:sz w:val="36"/>
          <w:szCs w:val="36"/>
          <w:lang w:eastAsia="zh-CN"/>
        </w:rPr>
        <w:t>江苏明成项目管理有限公司</w:t>
      </w:r>
    </w:p>
    <w:p>
      <w:pPr>
        <w:pStyle w:val="17"/>
        <w:jc w:val="center"/>
        <w:rPr>
          <w:rFonts w:hint="eastAsia" w:ascii="宋体" w:hAnsi="宋体" w:cs="宋体"/>
          <w:b/>
          <w:sz w:val="44"/>
          <w:szCs w:val="21"/>
        </w:rPr>
      </w:pPr>
      <w:r>
        <w:rPr>
          <w:rFonts w:hint="eastAsia" w:ascii="宋体" w:hAnsi="宋体" w:eastAsia="宋体" w:cs="宋体"/>
          <w:b/>
          <w:bCs/>
          <w:sz w:val="36"/>
          <w:szCs w:val="36"/>
          <w:lang w:val="en-US" w:eastAsia="zh-CN"/>
        </w:rPr>
        <w:t>2025年08月</w:t>
      </w:r>
      <w:bookmarkStart w:id="2" w:name="_Hlk145700846"/>
    </w:p>
    <w:p>
      <w:pPr>
        <w:ind w:firstLine="3313"/>
        <w:outlineLvl w:val="0"/>
        <w:rPr>
          <w:rFonts w:hint="eastAsia" w:ascii="宋体" w:hAnsi="宋体" w:cs="宋体"/>
          <w:b/>
          <w:sz w:val="44"/>
          <w:szCs w:val="21"/>
        </w:rPr>
        <w:sectPr>
          <w:headerReference r:id="rId3" w:type="default"/>
          <w:footerReference r:id="rId4" w:type="default"/>
          <w:pgSz w:w="11906" w:h="16838"/>
          <w:pgMar w:top="1440" w:right="1417" w:bottom="1440" w:left="1417" w:header="851" w:footer="992" w:gutter="0"/>
          <w:pgNumType w:start="1"/>
          <w:cols w:space="1701" w:num="1"/>
          <w:docGrid w:linePitch="360" w:charSpace="0"/>
        </w:sectPr>
      </w:pPr>
    </w:p>
    <w:p>
      <w:pPr>
        <w:ind w:firstLine="3313"/>
        <w:outlineLvl w:val="0"/>
        <w:rPr>
          <w:rFonts w:ascii="宋体" w:hAnsi="宋体" w:cs="宋体"/>
          <w:b/>
          <w:sz w:val="44"/>
          <w:szCs w:val="44"/>
        </w:rPr>
      </w:pPr>
      <w:r>
        <w:rPr>
          <w:rFonts w:hint="eastAsia" w:ascii="宋体" w:hAnsi="宋体" w:cs="宋体"/>
          <w:b/>
          <w:sz w:val="44"/>
          <w:szCs w:val="21"/>
        </w:rPr>
        <w:t>总 目 录</w:t>
      </w:r>
    </w:p>
    <w:p>
      <w:pPr>
        <w:pStyle w:val="18"/>
        <w:spacing w:line="360" w:lineRule="auto"/>
        <w:rPr>
          <w:rFonts w:ascii="宋体" w:hAnsi="宋体" w:eastAsia="宋体" w:cs="宋体"/>
          <w:b w:val="0"/>
          <w:sz w:val="24"/>
          <w:szCs w:val="24"/>
        </w:rPr>
      </w:pPr>
    </w:p>
    <w:p>
      <w:pPr>
        <w:spacing w:line="800" w:lineRule="exact"/>
        <w:rPr>
          <w:rFonts w:ascii="宋体" w:hAnsi="宋体" w:cs="宋体"/>
          <w:sz w:val="36"/>
          <w:szCs w:val="36"/>
        </w:rPr>
      </w:pPr>
      <w:r>
        <w:rPr>
          <w:rFonts w:hint="eastAsia" w:ascii="宋体" w:hAnsi="宋体" w:cs="宋体"/>
          <w:sz w:val="36"/>
          <w:szCs w:val="36"/>
        </w:rPr>
        <w:t>第一章    竞争性磋商采购公告……………………</w:t>
      </w:r>
      <w:r>
        <w:rPr>
          <w:rFonts w:hint="eastAsia" w:ascii="宋体" w:hAnsi="宋体" w:cs="宋体"/>
          <w:sz w:val="36"/>
          <w:szCs w:val="36"/>
          <w:lang w:val="en-US" w:eastAsia="zh-CN"/>
        </w:rPr>
        <w:t>3</w:t>
      </w:r>
      <w:r>
        <w:rPr>
          <w:rFonts w:hint="eastAsia" w:ascii="宋体" w:hAnsi="宋体" w:cs="宋体"/>
          <w:sz w:val="36"/>
          <w:szCs w:val="36"/>
        </w:rPr>
        <w:t xml:space="preserve">                                          </w:t>
      </w:r>
    </w:p>
    <w:p>
      <w:pPr>
        <w:spacing w:line="800" w:lineRule="exact"/>
        <w:rPr>
          <w:rFonts w:hint="eastAsia" w:ascii="宋体" w:hAnsi="宋体" w:eastAsia="宋体" w:cs="宋体"/>
          <w:sz w:val="36"/>
          <w:szCs w:val="36"/>
          <w:lang w:eastAsia="zh-CN"/>
        </w:rPr>
      </w:pPr>
      <w:r>
        <w:rPr>
          <w:rFonts w:hint="eastAsia" w:ascii="宋体" w:hAnsi="宋体" w:cs="宋体"/>
          <w:sz w:val="36"/>
          <w:szCs w:val="36"/>
        </w:rPr>
        <w:t xml:space="preserve">第二章    </w:t>
      </w:r>
      <w:r>
        <w:rPr>
          <w:rFonts w:hint="eastAsia" w:ascii="宋体" w:hAnsi="宋体" w:cs="宋体"/>
          <w:sz w:val="36"/>
          <w:szCs w:val="36"/>
          <w:lang w:eastAsia="zh-CN"/>
        </w:rPr>
        <w:t>供应商</w:t>
      </w:r>
      <w:r>
        <w:rPr>
          <w:rFonts w:hint="eastAsia" w:ascii="宋体" w:hAnsi="宋体" w:cs="宋体"/>
          <w:sz w:val="36"/>
          <w:szCs w:val="36"/>
        </w:rPr>
        <w:t>须知………………………………</w:t>
      </w:r>
      <w:r>
        <w:rPr>
          <w:rFonts w:hint="eastAsia" w:ascii="宋体" w:hAnsi="宋体" w:cs="宋体"/>
          <w:sz w:val="36"/>
          <w:szCs w:val="36"/>
          <w:lang w:val="en-US" w:eastAsia="zh-CN"/>
        </w:rPr>
        <w:t>8</w:t>
      </w:r>
    </w:p>
    <w:p>
      <w:pPr>
        <w:spacing w:line="800" w:lineRule="exact"/>
        <w:rPr>
          <w:rFonts w:hint="eastAsia" w:ascii="宋体" w:hAnsi="宋体" w:eastAsia="宋体" w:cs="宋体"/>
          <w:sz w:val="36"/>
          <w:szCs w:val="36"/>
          <w:lang w:eastAsia="zh-CN"/>
        </w:rPr>
      </w:pPr>
      <w:r>
        <w:rPr>
          <w:rFonts w:hint="eastAsia" w:ascii="宋体" w:hAnsi="宋体" w:cs="宋体"/>
          <w:sz w:val="36"/>
          <w:szCs w:val="36"/>
        </w:rPr>
        <w:t>第三章    合同</w:t>
      </w:r>
      <w:r>
        <w:rPr>
          <w:rFonts w:hint="eastAsia" w:ascii="宋体" w:hAnsi="宋体" w:cs="宋体"/>
          <w:sz w:val="36"/>
          <w:szCs w:val="36"/>
          <w:lang w:eastAsia="zh-CN"/>
        </w:rPr>
        <w:t>文本</w:t>
      </w:r>
      <w:r>
        <w:rPr>
          <w:rFonts w:hint="eastAsia" w:ascii="宋体" w:hAnsi="宋体" w:cs="宋体"/>
          <w:sz w:val="36"/>
          <w:szCs w:val="36"/>
        </w:rPr>
        <w:t>…………………………………2</w:t>
      </w:r>
      <w:r>
        <w:rPr>
          <w:rFonts w:hint="eastAsia" w:ascii="宋体" w:hAnsi="宋体" w:cs="宋体"/>
          <w:sz w:val="36"/>
          <w:szCs w:val="36"/>
          <w:lang w:val="en-US" w:eastAsia="zh-CN"/>
        </w:rPr>
        <w:t>2</w:t>
      </w:r>
    </w:p>
    <w:p>
      <w:pPr>
        <w:spacing w:line="800" w:lineRule="exact"/>
        <w:rPr>
          <w:rFonts w:hint="eastAsia" w:ascii="宋体" w:hAnsi="宋体" w:eastAsia="宋体" w:cs="宋体"/>
          <w:sz w:val="36"/>
          <w:szCs w:val="36"/>
          <w:lang w:eastAsia="zh-CN"/>
        </w:rPr>
      </w:pPr>
      <w:r>
        <w:rPr>
          <w:rFonts w:hint="eastAsia" w:ascii="宋体" w:hAnsi="宋体" w:cs="宋体"/>
          <w:sz w:val="36"/>
          <w:szCs w:val="36"/>
        </w:rPr>
        <w:t xml:space="preserve">第四章    </w:t>
      </w:r>
      <w:r>
        <w:rPr>
          <w:rFonts w:hint="eastAsia" w:ascii="宋体" w:hAnsi="宋体" w:cs="宋体"/>
          <w:sz w:val="36"/>
          <w:szCs w:val="36"/>
          <w:lang w:eastAsia="zh-CN"/>
        </w:rPr>
        <w:t>采购</w:t>
      </w:r>
      <w:r>
        <w:rPr>
          <w:rFonts w:hint="eastAsia" w:ascii="宋体" w:hAnsi="宋体" w:cs="宋体"/>
          <w:sz w:val="36"/>
          <w:szCs w:val="36"/>
        </w:rPr>
        <w:t>需求…………………………………6</w:t>
      </w:r>
      <w:r>
        <w:rPr>
          <w:rFonts w:hint="eastAsia" w:ascii="宋体" w:hAnsi="宋体" w:cs="宋体"/>
          <w:sz w:val="36"/>
          <w:szCs w:val="36"/>
          <w:lang w:val="en-US" w:eastAsia="zh-CN"/>
        </w:rPr>
        <w:t>5</w:t>
      </w:r>
    </w:p>
    <w:p>
      <w:pPr>
        <w:spacing w:line="800" w:lineRule="exact"/>
        <w:rPr>
          <w:rFonts w:ascii="宋体" w:hAnsi="宋体" w:eastAsia="宋体" w:cs="宋体"/>
          <w:sz w:val="36"/>
          <w:szCs w:val="36"/>
          <w:lang w:val="en-US" w:eastAsia="zh-CN"/>
        </w:rPr>
      </w:pPr>
      <w:r>
        <w:rPr>
          <w:rFonts w:hint="eastAsia" w:ascii="宋体" w:hAnsi="宋体" w:cs="宋体"/>
          <w:sz w:val="36"/>
          <w:szCs w:val="36"/>
        </w:rPr>
        <w:t>第五章    评审方法和评审标准……………………</w:t>
      </w:r>
      <w:r>
        <w:rPr>
          <w:rFonts w:hint="eastAsia" w:ascii="宋体" w:hAnsi="宋体" w:cs="宋体"/>
          <w:sz w:val="36"/>
          <w:szCs w:val="36"/>
          <w:lang w:val="en-US" w:eastAsia="zh-CN"/>
        </w:rPr>
        <w:t>66</w:t>
      </w:r>
    </w:p>
    <w:p>
      <w:pPr>
        <w:spacing w:line="800" w:lineRule="exact"/>
        <w:rPr>
          <w:rFonts w:hint="eastAsia" w:ascii="宋体" w:hAnsi="宋体" w:cs="宋体"/>
          <w:sz w:val="36"/>
          <w:szCs w:val="36"/>
          <w:lang w:val="en-US" w:eastAsia="zh-CN"/>
        </w:rPr>
        <w:sectPr>
          <w:footerReference r:id="rId5" w:type="default"/>
          <w:pgSz w:w="11906" w:h="16838"/>
          <w:pgMar w:top="1440" w:right="1417" w:bottom="1440" w:left="1417" w:header="851" w:footer="992" w:gutter="0"/>
          <w:pgNumType w:fmt="decimal" w:start="1"/>
          <w:cols w:space="1701" w:num="1"/>
          <w:docGrid w:linePitch="360" w:charSpace="0"/>
        </w:sectPr>
      </w:pPr>
      <w:r>
        <w:rPr>
          <w:rFonts w:hint="eastAsia" w:ascii="宋体" w:hAnsi="宋体" w:cs="宋体"/>
          <w:sz w:val="36"/>
          <w:szCs w:val="36"/>
        </w:rPr>
        <w:t>第六章    响应文件格式……………………………7</w:t>
      </w:r>
      <w:r>
        <w:rPr>
          <w:rFonts w:hint="eastAsia" w:ascii="宋体" w:hAnsi="宋体" w:cs="宋体"/>
          <w:sz w:val="36"/>
          <w:szCs w:val="36"/>
          <w:lang w:val="en-US" w:eastAsia="zh-CN"/>
        </w:rPr>
        <w:t>1</w:t>
      </w:r>
    </w:p>
    <w:p>
      <w:pPr>
        <w:pStyle w:val="19"/>
        <w:numPr>
          <w:ilvl w:val="0"/>
          <w:numId w:val="2"/>
        </w:numPr>
        <w:spacing w:line="240" w:lineRule="auto"/>
        <w:jc w:val="center"/>
        <w:rPr>
          <w:rFonts w:hint="eastAsia" w:ascii="宋体" w:hAnsi="宋体" w:cs="宋体"/>
          <w:b/>
          <w:bCs/>
          <w:sz w:val="40"/>
          <w:szCs w:val="40"/>
        </w:rPr>
      </w:pPr>
      <w:r>
        <w:rPr>
          <w:rFonts w:hint="eastAsia" w:ascii="宋体" w:hAnsi="宋体" w:cs="宋体"/>
          <w:b/>
          <w:bCs/>
          <w:sz w:val="40"/>
          <w:szCs w:val="40"/>
        </w:rPr>
        <w:t>竞争性磋商采购公告</w:t>
      </w:r>
    </w:p>
    <w:tbl>
      <w:tblPr>
        <w:tblStyle w:val="20"/>
        <w:tblW w:w="930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7" w:hRule="atLeast"/>
        </w:trPr>
        <w:tc>
          <w:tcPr>
            <w:tcW w:w="9303" w:type="dxa"/>
            <w:noWrap w:val="0"/>
            <w:vAlign w:val="top"/>
          </w:tcPr>
          <w:p>
            <w:pPr>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项目概况：</w:t>
            </w:r>
          </w:p>
          <w:p>
            <w:pPr>
              <w:pageBreakBefore w:val="0"/>
              <w:numPr>
                <w:ilvl w:val="0"/>
                <w:numId w:val="0"/>
              </w:numPr>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eastAsia="zh-CN"/>
              </w:rPr>
              <w:t>射阳县新坍镇2024年小型水利维修工程项目</w:t>
            </w:r>
            <w:r>
              <w:rPr>
                <w:rFonts w:hint="eastAsia" w:ascii="宋体" w:hAnsi="宋体" w:eastAsia="宋体" w:cs="宋体"/>
                <w:sz w:val="24"/>
                <w:szCs w:val="24"/>
                <w:highlight w:val="none"/>
                <w:vertAlign w:val="baseline"/>
                <w:lang w:eastAsia="zh-CN"/>
              </w:rPr>
              <w:t>的潜在供应商在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中国政府采购网、</w:t>
            </w:r>
            <w:r>
              <w:rPr>
                <w:rFonts w:hint="eastAsia" w:ascii="宋体" w:hAnsi="宋体" w:eastAsia="宋体" w:cs="宋体"/>
                <w:color w:val="000000"/>
                <w:sz w:val="24"/>
                <w:szCs w:val="24"/>
                <w:highlight w:val="none"/>
              </w:rPr>
              <w:t>江苏政府采购网、</w:t>
            </w:r>
            <w:r>
              <w:rPr>
                <w:rFonts w:hint="eastAsia" w:ascii="宋体" w:hAnsi="宋体" w:cs="宋体"/>
                <w:color w:val="000000"/>
                <w:sz w:val="24"/>
                <w:szCs w:val="24"/>
                <w:highlight w:val="none"/>
                <w:lang w:eastAsia="zh-CN"/>
              </w:rPr>
              <w:t>盐城市政府采购网</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vertAlign w:val="baseline"/>
                <w:lang w:eastAsia="zh-CN"/>
              </w:rPr>
              <w:t>获取采购文件”，并于</w:t>
            </w: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5</w:t>
            </w:r>
            <w:r>
              <w:rPr>
                <w:rFonts w:hint="eastAsia" w:ascii="宋体" w:hAnsi="宋体" w:eastAsia="宋体" w:cs="宋体"/>
                <w:sz w:val="24"/>
                <w:szCs w:val="24"/>
                <w:highlight w:val="none"/>
                <w:vertAlign w:val="baseline"/>
                <w:lang w:val="en-US" w:eastAsia="zh-CN"/>
              </w:rPr>
              <w:t>年</w:t>
            </w:r>
            <w:r>
              <w:rPr>
                <w:rFonts w:hint="eastAsia" w:ascii="宋体" w:hAnsi="宋体" w:cs="宋体"/>
                <w:sz w:val="24"/>
                <w:szCs w:val="24"/>
                <w:highlight w:val="none"/>
                <w:vertAlign w:val="baseline"/>
                <w:lang w:val="en-US" w:eastAsia="zh-CN"/>
              </w:rPr>
              <w:t>09</w:t>
            </w:r>
            <w:r>
              <w:rPr>
                <w:rFonts w:hint="eastAsia" w:ascii="宋体" w:hAnsi="宋体" w:eastAsia="宋体" w:cs="宋体"/>
                <w:sz w:val="24"/>
                <w:szCs w:val="24"/>
                <w:highlight w:val="none"/>
                <w:vertAlign w:val="baseline"/>
                <w:lang w:val="en-US" w:eastAsia="zh-CN"/>
              </w:rPr>
              <w:t>月</w:t>
            </w:r>
            <w:r>
              <w:rPr>
                <w:rFonts w:hint="eastAsia" w:ascii="宋体" w:hAnsi="宋体" w:cs="宋体"/>
                <w:sz w:val="24"/>
                <w:szCs w:val="24"/>
                <w:highlight w:val="none"/>
                <w:vertAlign w:val="baseline"/>
                <w:lang w:val="en-US" w:eastAsia="zh-CN"/>
              </w:rPr>
              <w:t>02</w:t>
            </w:r>
            <w:r>
              <w:rPr>
                <w:rFonts w:hint="eastAsia" w:ascii="宋体" w:hAnsi="宋体" w:eastAsia="宋体" w:cs="宋体"/>
                <w:sz w:val="24"/>
                <w:szCs w:val="24"/>
                <w:highlight w:val="none"/>
                <w:vertAlign w:val="baseline"/>
                <w:lang w:val="en-US" w:eastAsia="zh-CN"/>
              </w:rPr>
              <w:t>日09点00分（北京时间）前提交响应文件。</w:t>
            </w:r>
          </w:p>
        </w:tc>
      </w:tr>
      <w:bookmarkEnd w:id="2"/>
    </w:tbl>
    <w:p>
      <w:pPr>
        <w:pStyle w:val="22"/>
        <w:pageBreakBefore w:val="0"/>
        <w:kinsoku/>
        <w:wordWrap/>
        <w:overflowPunct/>
        <w:topLinePunct w:val="0"/>
        <w:autoSpaceDE/>
        <w:autoSpaceDN/>
        <w:bidi w:val="0"/>
        <w:adjustRightInd/>
        <w:snapToGrid/>
        <w:spacing w:before="0" w:after="0" w:line="480" w:lineRule="exact"/>
        <w:jc w:val="both"/>
        <w:textAlignment w:val="auto"/>
        <w:rPr>
          <w:rFonts w:hint="eastAsia" w:ascii="宋体" w:hAnsi="宋体" w:eastAsia="宋体" w:cs="宋体"/>
          <w:b w:val="0"/>
          <w:sz w:val="24"/>
          <w:szCs w:val="24"/>
          <w:highlight w:val="none"/>
        </w:rPr>
      </w:pPr>
      <w:bookmarkStart w:id="3" w:name="_Toc35393629"/>
      <w:bookmarkStart w:id="4" w:name="_Toc28359012"/>
      <w:bookmarkStart w:id="5" w:name="_Toc28359089"/>
      <w:bookmarkStart w:id="6" w:name="_Toc35393798"/>
      <w:r>
        <w:rPr>
          <w:rFonts w:hint="eastAsia" w:ascii="宋体" w:hAnsi="宋体" w:eastAsia="宋体" w:cs="宋体"/>
          <w:b w:val="0"/>
          <w:sz w:val="24"/>
          <w:szCs w:val="24"/>
          <w:highlight w:val="none"/>
        </w:rPr>
        <w:t>一、项目基本情况</w:t>
      </w:r>
      <w:bookmarkEnd w:id="3"/>
      <w:bookmarkEnd w:id="4"/>
      <w:bookmarkEnd w:id="5"/>
      <w:bookmarkEnd w:id="6"/>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1、项目编号：</w:t>
      </w:r>
      <w:r>
        <w:rPr>
          <w:rFonts w:hint="eastAsia" w:ascii="宋体" w:hAnsi="宋体" w:cs="宋体"/>
          <w:sz w:val="24"/>
          <w:szCs w:val="24"/>
          <w:highlight w:val="none"/>
          <w:lang w:val="en-US" w:eastAsia="zh-CN"/>
        </w:rPr>
        <w:t>JSZC-320924-SYMC-C2025-0010</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w:t>
      </w:r>
      <w:r>
        <w:rPr>
          <w:rFonts w:hint="eastAsia" w:ascii="宋体" w:hAnsi="宋体" w:cs="宋体"/>
          <w:sz w:val="24"/>
          <w:szCs w:val="24"/>
          <w:highlight w:val="none"/>
          <w:lang w:val="en-US" w:eastAsia="zh-CN"/>
        </w:rPr>
        <w:t>射阳县新坍镇2024年小型水利维修工程项目</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3、采购方式：竞争性磋商 </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4、合同履行期限：合同签订后</w:t>
      </w:r>
      <w:r>
        <w:rPr>
          <w:rFonts w:hint="eastAsia" w:ascii="宋体" w:hAnsi="宋体" w:cs="宋体"/>
          <w:sz w:val="24"/>
          <w:szCs w:val="24"/>
          <w:highlight w:val="none"/>
          <w:lang w:val="en-US" w:eastAsia="zh-CN"/>
        </w:rPr>
        <w:t>100</w:t>
      </w:r>
      <w:r>
        <w:rPr>
          <w:rFonts w:hint="eastAsia" w:ascii="宋体" w:hAnsi="宋体" w:eastAsia="宋体" w:cs="宋体"/>
          <w:sz w:val="24"/>
          <w:szCs w:val="24"/>
          <w:highlight w:val="none"/>
          <w:lang w:val="en-US" w:eastAsia="zh-CN"/>
        </w:rPr>
        <w:t>日历天内完成</w:t>
      </w:r>
      <w:r>
        <w:rPr>
          <w:rFonts w:hint="eastAsia" w:ascii="宋体" w:hAnsi="宋体" w:cs="宋体"/>
          <w:sz w:val="24"/>
          <w:szCs w:val="24"/>
          <w:highlight w:val="none"/>
          <w:lang w:val="en-US" w:eastAsia="zh-CN"/>
        </w:rPr>
        <w:t>；</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5、采购需求：</w:t>
      </w:r>
      <w:r>
        <w:rPr>
          <w:rFonts w:hint="eastAsia" w:ascii="宋体" w:hAnsi="宋体" w:cs="宋体"/>
          <w:sz w:val="24"/>
          <w:szCs w:val="24"/>
          <w:highlight w:val="none"/>
          <w:lang w:val="en-US" w:eastAsia="zh-CN"/>
        </w:rPr>
        <w:t>射阳县新坍镇2024年小型水利维修工程项目，</w:t>
      </w:r>
      <w:r>
        <w:rPr>
          <w:rFonts w:hint="eastAsia" w:ascii="宋体" w:hAnsi="宋体" w:eastAsia="宋体" w:cs="宋体"/>
          <w:sz w:val="24"/>
          <w:szCs w:val="24"/>
          <w:highlight w:val="none"/>
          <w:lang w:val="en-US" w:eastAsia="zh-CN"/>
        </w:rPr>
        <w:t>详见项目需求。具体以招标人提供的工程量清单、图纸为准。</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6、预算金额：</w:t>
      </w:r>
      <w:r>
        <w:rPr>
          <w:rFonts w:hint="eastAsia" w:ascii="宋体" w:hAnsi="宋体" w:cs="宋体"/>
          <w:sz w:val="24"/>
          <w:szCs w:val="24"/>
          <w:highlight w:val="none"/>
          <w:lang w:val="en-US" w:eastAsia="zh-CN"/>
        </w:rPr>
        <w:t>65.52</w:t>
      </w:r>
      <w:r>
        <w:rPr>
          <w:rFonts w:hint="eastAsia" w:ascii="宋体" w:hAnsi="宋体" w:eastAsia="宋体" w:cs="宋体"/>
          <w:sz w:val="24"/>
          <w:szCs w:val="24"/>
          <w:highlight w:val="none"/>
          <w:lang w:val="en-US" w:eastAsia="zh-CN"/>
        </w:rPr>
        <w:t>万元</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7、最高限价：</w:t>
      </w:r>
      <w:r>
        <w:rPr>
          <w:rFonts w:hint="eastAsia" w:ascii="宋体" w:hAnsi="宋体" w:cs="宋体"/>
          <w:sz w:val="24"/>
          <w:szCs w:val="24"/>
          <w:highlight w:val="none"/>
          <w:lang w:val="en-US" w:eastAsia="zh-CN"/>
        </w:rPr>
        <w:t>65.52</w:t>
      </w:r>
      <w:r>
        <w:rPr>
          <w:rFonts w:hint="eastAsia" w:ascii="宋体" w:hAnsi="宋体" w:eastAsia="宋体" w:cs="宋体"/>
          <w:sz w:val="24"/>
          <w:szCs w:val="24"/>
          <w:highlight w:val="none"/>
          <w:lang w:val="en-US" w:eastAsia="zh-CN"/>
        </w:rPr>
        <w:t>万元，高于该限价作无效标论处。</w:t>
      </w:r>
    </w:p>
    <w:p>
      <w:pPr>
        <w:pageBreakBefore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szCs w:val="24"/>
          <w:lang w:val="en-US" w:eastAsia="zh-CN"/>
        </w:rPr>
      </w:pPr>
      <w:r>
        <w:rPr>
          <w:rFonts w:hint="eastAsia" w:ascii="宋体" w:hAnsi="宋体" w:eastAsia="宋体" w:cs="宋体"/>
          <w:sz w:val="24"/>
          <w:szCs w:val="24"/>
          <w:lang w:val="en-US" w:eastAsia="zh-CN"/>
        </w:rPr>
        <w:t>8、质量标准：国家“合格”标准</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、本项目不接受联合体参与投标。</w:t>
      </w:r>
    </w:p>
    <w:p>
      <w:pPr>
        <w:pStyle w:val="22"/>
        <w:pageBreakBefore w:val="0"/>
        <w:kinsoku/>
        <w:wordWrap/>
        <w:overflowPunct/>
        <w:topLinePunct w:val="0"/>
        <w:autoSpaceDE/>
        <w:autoSpaceDN/>
        <w:bidi w:val="0"/>
        <w:adjustRightInd/>
        <w:snapToGrid/>
        <w:spacing w:before="0" w:after="0" w:line="480" w:lineRule="exact"/>
        <w:jc w:val="both"/>
        <w:textAlignment w:val="auto"/>
        <w:rPr>
          <w:rFonts w:hint="eastAsia" w:ascii="宋体" w:hAnsi="宋体" w:eastAsia="宋体" w:cs="宋体"/>
          <w:b w:val="0"/>
          <w:sz w:val="24"/>
          <w:szCs w:val="24"/>
        </w:rPr>
      </w:pPr>
      <w:bookmarkStart w:id="7" w:name="_Toc28359090"/>
      <w:bookmarkStart w:id="8" w:name="_Toc35393799"/>
      <w:bookmarkStart w:id="9" w:name="_Toc35393630"/>
      <w:bookmarkStart w:id="10" w:name="_Toc28359013"/>
      <w:r>
        <w:rPr>
          <w:rFonts w:hint="eastAsia" w:ascii="宋体" w:hAnsi="宋体" w:eastAsia="宋体" w:cs="宋体"/>
          <w:b w:val="0"/>
          <w:sz w:val="24"/>
          <w:szCs w:val="24"/>
        </w:rPr>
        <w:t>二、申请人的资格要求：</w:t>
      </w:r>
      <w:bookmarkEnd w:id="7"/>
      <w:bookmarkEnd w:id="8"/>
      <w:bookmarkEnd w:id="9"/>
      <w:bookmarkEnd w:id="10"/>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val="zh-CN"/>
        </w:rPr>
      </w:pPr>
      <w:bookmarkStart w:id="11" w:name="_Toc28359014"/>
      <w:bookmarkStart w:id="12" w:name="_Toc28359091"/>
      <w:r>
        <w:rPr>
          <w:rFonts w:hint="eastAsia" w:ascii="宋体" w:hAnsi="宋体" w:eastAsia="宋体" w:cs="宋体"/>
          <w:sz w:val="24"/>
          <w:szCs w:val="24"/>
          <w:lang w:val="zh-CN"/>
        </w:rPr>
        <w:t>1、满足《中华人民共和国政府采购法》第二十二条规定</w:t>
      </w:r>
      <w:r>
        <w:rPr>
          <w:rFonts w:hint="eastAsia" w:ascii="宋体" w:hAnsi="宋体" w:eastAsia="宋体" w:cs="宋体"/>
          <w:color w:val="000000"/>
          <w:sz w:val="24"/>
          <w:szCs w:val="24"/>
        </w:rPr>
        <w:t>，并提供下列材料</w:t>
      </w:r>
      <w:r>
        <w:rPr>
          <w:rFonts w:hint="eastAsia" w:ascii="宋体" w:hAnsi="宋体" w:eastAsia="宋体" w:cs="宋体"/>
          <w:sz w:val="24"/>
          <w:szCs w:val="24"/>
          <w:lang w:val="zh-CN"/>
        </w:rPr>
        <w:t>；</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①法人或者其他组织的营业执照等证明文件，自然人的身份证明；</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②上一年度的财务状况报表（成立不满一年无需提供）；</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③依法缴纳税收和社会保障资金的相关材；</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④具备履行合同所必需的设备和专业技术能力的证明材；</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⑤参加政府采购活动前3年内在经营活动中没有重大违法记录的书面声明</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⑥</w:t>
      </w:r>
      <w:r>
        <w:rPr>
          <w:rFonts w:hint="eastAsia" w:ascii="宋体" w:hAnsi="宋体" w:eastAsia="宋体" w:cs="宋体"/>
          <w:sz w:val="24"/>
          <w:szCs w:val="24"/>
          <w:lang w:val="en-US" w:eastAsia="zh-CN"/>
        </w:rPr>
        <w:t>法律、行政法规规定的其他条件</w:t>
      </w:r>
      <w:r>
        <w:rPr>
          <w:rFonts w:hint="eastAsia" w:ascii="宋体" w:hAnsi="宋体" w:eastAsia="宋体" w:cs="宋体"/>
          <w:sz w:val="24"/>
          <w:szCs w:val="24"/>
        </w:rPr>
        <w:t>。</w:t>
      </w:r>
    </w:p>
    <w:p>
      <w:pPr>
        <w:pageBreakBefore w:val="0"/>
        <w:numPr>
          <w:ilvl w:val="0"/>
          <w:numId w:val="3"/>
        </w:numPr>
        <w:kinsoku/>
        <w:wordWrap/>
        <w:overflowPunct/>
        <w:topLinePunct w:val="0"/>
        <w:autoSpaceDE/>
        <w:autoSpaceDN/>
        <w:bidi w:val="0"/>
        <w:adjustRightInd/>
        <w:snapToGrid/>
        <w:spacing w:line="480" w:lineRule="exact"/>
        <w:ind w:firstLine="480"/>
        <w:textAlignment w:val="auto"/>
        <w:rPr>
          <w:rFonts w:hint="eastAsia" w:ascii="宋体" w:hAnsi="宋体" w:eastAsia="宋体" w:cs="宋体"/>
          <w:b/>
          <w:bCs/>
          <w:sz w:val="24"/>
          <w:szCs w:val="24"/>
          <w:highlight w:val="none"/>
        </w:rPr>
      </w:pPr>
      <w:r>
        <w:rPr>
          <w:rFonts w:hint="eastAsia" w:ascii="宋体" w:hAnsi="宋体" w:eastAsia="宋体" w:cs="宋体"/>
          <w:sz w:val="24"/>
          <w:szCs w:val="24"/>
        </w:rPr>
        <w:t>落实政府采购政策需满足的资格要求：</w:t>
      </w:r>
      <w:r>
        <w:rPr>
          <w:rFonts w:hint="eastAsia" w:ascii="宋体" w:hAnsi="宋体" w:eastAsia="宋体" w:cs="宋体"/>
          <w:b/>
          <w:bCs/>
          <w:sz w:val="24"/>
          <w:szCs w:val="24"/>
          <w:highlight w:val="none"/>
        </w:rPr>
        <w:t>本项目为专门面向中小企业采购的项目,供应商必须为中小微企业，投标人需按照采购文件的要求提供相应的《中小企业声明函》。企业标准请参照《关于印发中小企业划型标准规定的通知》（工信部联企业〔2011〕300号）文件规定自行填写。监狱企业、残疾人福利性单位视同小微企业。</w:t>
      </w:r>
    </w:p>
    <w:p>
      <w:pPr>
        <w:pageBreakBefore w:val="0"/>
        <w:numPr>
          <w:ilvl w:val="0"/>
          <w:numId w:val="3"/>
        </w:numPr>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本项目的特定资格要求：</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rPr>
      </w:pPr>
      <w:bookmarkStart w:id="13" w:name="_Toc35393800"/>
      <w:bookmarkStart w:id="14" w:name="_Toc35393631"/>
      <w:r>
        <w:rPr>
          <w:rFonts w:hint="eastAsia" w:ascii="宋体" w:hAnsi="宋体" w:eastAsia="宋体" w:cs="宋体"/>
          <w:sz w:val="24"/>
          <w:szCs w:val="24"/>
        </w:rPr>
        <w:t>①供应商具备建设行政主管部门</w:t>
      </w:r>
      <w:r>
        <w:rPr>
          <w:rFonts w:hint="eastAsia" w:ascii="宋体" w:hAnsi="宋体" w:eastAsia="宋体" w:cs="宋体"/>
          <w:sz w:val="24"/>
          <w:szCs w:val="24"/>
          <w:highlight w:val="none"/>
        </w:rPr>
        <w:t>核定的</w:t>
      </w:r>
      <w:r>
        <w:rPr>
          <w:rFonts w:hint="eastAsia" w:ascii="宋体" w:hAnsi="宋体" w:cs="宋体"/>
          <w:b/>
          <w:bCs/>
          <w:sz w:val="24"/>
          <w:szCs w:val="24"/>
          <w:highlight w:val="none"/>
          <w:lang w:val="en-US" w:eastAsia="zh-CN"/>
        </w:rPr>
        <w:t>水利水电工程施工总承包三级</w:t>
      </w:r>
      <w:r>
        <w:rPr>
          <w:rFonts w:hint="eastAsia" w:ascii="宋体" w:hAnsi="宋体" w:eastAsia="宋体" w:cs="宋体"/>
          <w:b/>
          <w:bCs/>
          <w:sz w:val="24"/>
          <w:szCs w:val="24"/>
          <w:highlight w:val="none"/>
        </w:rPr>
        <w:t>及以上资质</w:t>
      </w:r>
      <w:r>
        <w:rPr>
          <w:rFonts w:hint="eastAsia" w:ascii="宋体" w:hAnsi="宋体" w:eastAsia="宋体" w:cs="宋体"/>
          <w:sz w:val="24"/>
          <w:szCs w:val="24"/>
          <w:highlight w:val="none"/>
        </w:rPr>
        <w:t>。</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②具有建设行政主管部门核发</w:t>
      </w:r>
      <w:r>
        <w:rPr>
          <w:rFonts w:hint="eastAsia" w:ascii="宋体" w:hAnsi="宋体" w:eastAsia="宋体" w:cs="宋体"/>
          <w:sz w:val="24"/>
          <w:szCs w:val="24"/>
          <w:highlight w:val="none"/>
          <w:lang w:eastAsia="zh-CN"/>
        </w:rPr>
        <w:t>在有效期内的</w:t>
      </w:r>
      <w:r>
        <w:rPr>
          <w:rFonts w:hint="eastAsia" w:ascii="宋体" w:hAnsi="宋体" w:eastAsia="宋体" w:cs="宋体"/>
          <w:sz w:val="24"/>
          <w:szCs w:val="24"/>
          <w:highlight w:val="none"/>
        </w:rPr>
        <w:t>安全生产许可证。</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highlight w:val="none"/>
        </w:rPr>
        <w:t>③项目负责人必须是本单位正式职工，具有建设行政主管部门核</w:t>
      </w:r>
      <w:r>
        <w:rPr>
          <w:rFonts w:hint="eastAsia" w:ascii="宋体" w:hAnsi="宋体" w:eastAsia="宋体" w:cs="宋体"/>
          <w:sz w:val="24"/>
          <w:szCs w:val="24"/>
          <w:highlight w:val="none"/>
          <w:lang w:eastAsia="zh-CN"/>
        </w:rPr>
        <w:t>发的</w:t>
      </w:r>
      <w:r>
        <w:rPr>
          <w:rFonts w:hint="eastAsia" w:ascii="宋体" w:hAnsi="宋体" w:cs="宋体"/>
          <w:b/>
          <w:bCs/>
          <w:sz w:val="24"/>
          <w:szCs w:val="24"/>
          <w:highlight w:val="none"/>
          <w:lang w:val="en-US" w:eastAsia="zh-CN"/>
        </w:rPr>
        <w:t>水利水电工程专业</w:t>
      </w:r>
      <w:r>
        <w:rPr>
          <w:rFonts w:hint="eastAsia" w:ascii="宋体" w:hAnsi="宋体" w:eastAsia="宋体" w:cs="宋体"/>
          <w:b/>
          <w:bCs/>
          <w:sz w:val="24"/>
          <w:szCs w:val="24"/>
          <w:highlight w:val="none"/>
        </w:rPr>
        <w:t>二级及以上建造师注册证书且项目负责人</w:t>
      </w:r>
      <w:r>
        <w:rPr>
          <w:rFonts w:hint="eastAsia" w:ascii="宋体" w:hAnsi="宋体" w:eastAsia="宋体" w:cs="宋体"/>
          <w:b/>
          <w:bCs/>
          <w:sz w:val="24"/>
          <w:szCs w:val="24"/>
          <w:highlight w:val="none"/>
          <w:lang w:eastAsia="zh-CN"/>
        </w:rPr>
        <w:t>具有在有效期内的</w:t>
      </w:r>
      <w:r>
        <w:rPr>
          <w:rFonts w:hint="eastAsia" w:ascii="宋体" w:hAnsi="宋体" w:eastAsia="宋体" w:cs="宋体"/>
          <w:b/>
          <w:bCs/>
          <w:sz w:val="24"/>
          <w:szCs w:val="24"/>
          <w:highlight w:val="none"/>
        </w:rPr>
        <w:t>安全生产考核合格证（B类）</w:t>
      </w:r>
      <w:r>
        <w:rPr>
          <w:rFonts w:hint="eastAsia" w:ascii="宋体" w:hAnsi="宋体" w:eastAsia="宋体" w:cs="宋体"/>
          <w:sz w:val="24"/>
          <w:szCs w:val="24"/>
          <w:highlight w:val="none"/>
          <w:lang w:eastAsia="zh-CN"/>
        </w:rPr>
        <w:t>。</w:t>
      </w:r>
      <w:r>
        <w:rPr>
          <w:rFonts w:hint="eastAsia" w:ascii="宋体" w:hAnsi="宋体" w:eastAsia="宋体" w:cs="宋体"/>
          <w:sz w:val="24"/>
          <w:szCs w:val="24"/>
        </w:rPr>
        <w:t>且必须满足下列条件：</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项目负责人不得同时在两个或者两个以上单位受聘或者执业。</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 项目负责人执业范围之内。</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在建工程：处于中标结果公告（直接发包的项目以网上合同备案或归集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本项目竞争性磋商文件项目负责人有在养护期内的绿化养护、市政养护项目的，不属于招标公告及文件规定的有在建工程。绿化养护、市政养护工程招标，对项目负责人是否有在建工程不作要求。</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④投标人必须为未被列入“信用中国”网站、</w:t>
      </w:r>
      <w:r>
        <w:rPr>
          <w:rFonts w:hint="eastAsia" w:ascii="宋体" w:hAnsi="宋体" w:eastAsia="宋体" w:cs="宋体"/>
          <w:sz w:val="24"/>
          <w:szCs w:val="24"/>
          <w:lang w:eastAsia="zh-CN"/>
        </w:rPr>
        <w:t>“</w:t>
      </w:r>
      <w:r>
        <w:rPr>
          <w:rFonts w:hint="eastAsia" w:ascii="宋体" w:hAnsi="宋体" w:eastAsia="宋体" w:cs="宋体"/>
          <w:sz w:val="24"/>
          <w:szCs w:val="24"/>
        </w:rPr>
        <w:t>中国政府采购网</w:t>
      </w:r>
      <w:r>
        <w:rPr>
          <w:rFonts w:hint="eastAsia" w:ascii="宋体" w:hAnsi="宋体" w:eastAsia="宋体" w:cs="宋体"/>
          <w:sz w:val="24"/>
          <w:szCs w:val="24"/>
          <w:lang w:eastAsia="zh-CN"/>
        </w:rPr>
        <w:t>”</w:t>
      </w:r>
      <w:r>
        <w:rPr>
          <w:rFonts w:hint="eastAsia" w:ascii="宋体" w:hAnsi="宋体" w:eastAsia="宋体" w:cs="宋体"/>
          <w:sz w:val="24"/>
          <w:szCs w:val="24"/>
        </w:rPr>
        <w:t>渠道信用记录失信被执行人、重大税收违法案件当事人名单、政府采购严重违法失信行为记录名单。</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⑤单位负责人为同一人或存在控股、管理关系的不同单位，不得同时参加本项目磋商，否则相关磋商均无效。</w:t>
      </w:r>
    </w:p>
    <w:p>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三、获取采购文件</w:t>
      </w:r>
      <w:bookmarkEnd w:id="11"/>
      <w:bookmarkEnd w:id="12"/>
      <w:bookmarkEnd w:id="13"/>
      <w:bookmarkEnd w:id="14"/>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rPr>
      </w:pPr>
      <w:bookmarkStart w:id="15" w:name="_Toc35393632"/>
      <w:bookmarkStart w:id="16" w:name="_Toc35393801"/>
      <w:bookmarkStart w:id="17" w:name="_Toc28359015"/>
      <w:bookmarkStart w:id="18" w:name="_Toc28359092"/>
      <w:r>
        <w:rPr>
          <w:rFonts w:hint="eastAsia" w:ascii="宋体" w:hAnsi="宋体" w:eastAsia="宋体" w:cs="宋体"/>
          <w:sz w:val="24"/>
          <w:szCs w:val="24"/>
          <w:highlight w:val="none"/>
        </w:rPr>
        <w:t>招标文件获取截止时间：</w:t>
      </w:r>
      <w:r>
        <w:rPr>
          <w:rFonts w:hint="eastAsia" w:ascii="宋体" w:hAnsi="宋体" w:eastAsia="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08</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22</w:t>
      </w:r>
      <w:r>
        <w:rPr>
          <w:rFonts w:hint="eastAsia" w:ascii="宋体" w:hAnsi="宋体" w:eastAsia="宋体" w:cs="宋体"/>
          <w:sz w:val="24"/>
          <w:szCs w:val="24"/>
          <w:highlight w:val="yellow"/>
        </w:rPr>
        <w:t>日至202</w:t>
      </w:r>
      <w:r>
        <w:rPr>
          <w:rFonts w:hint="eastAsia" w:ascii="宋体" w:hAnsi="宋体" w:cs="宋体"/>
          <w:sz w:val="24"/>
          <w:szCs w:val="24"/>
          <w:highlight w:val="yellow"/>
          <w:lang w:val="en-US" w:eastAsia="zh-CN"/>
        </w:rPr>
        <w:t>5</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08</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29</w:t>
      </w:r>
      <w:r>
        <w:rPr>
          <w:rFonts w:hint="eastAsia" w:ascii="宋体" w:hAnsi="宋体" w:eastAsia="宋体" w:cs="宋体"/>
          <w:sz w:val="24"/>
          <w:szCs w:val="24"/>
          <w:highlight w:val="yellow"/>
        </w:rPr>
        <w:t>日</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注册并办理CA证书后登录“苏采云”系统，免费下载本项目招标文件；</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方式：本项目采用网上注册登记方式；</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w:t>
      </w:r>
      <w:r>
        <w:rPr>
          <w:rFonts w:hint="eastAsia" w:ascii="宋体" w:hAnsi="宋体" w:eastAsia="宋体" w:cs="宋体"/>
          <w:sz w:val="24"/>
          <w:szCs w:val="24"/>
          <w:highlight w:val="none"/>
          <w:lang w:val="en-US" w:eastAsia="zh-CN"/>
        </w:rPr>
        <w:t>0元</w:t>
      </w:r>
      <w:r>
        <w:rPr>
          <w:rFonts w:hint="eastAsia" w:ascii="宋体" w:hAnsi="宋体" w:eastAsia="宋体" w:cs="宋体"/>
          <w:sz w:val="24"/>
          <w:szCs w:val="24"/>
          <w:highlight w:val="none"/>
        </w:rPr>
        <w:t>。</w:t>
      </w:r>
    </w:p>
    <w:bookmarkEnd w:id="15"/>
    <w:bookmarkEnd w:id="16"/>
    <w:bookmarkEnd w:id="17"/>
    <w:bookmarkEnd w:id="18"/>
    <w:p>
      <w:pPr>
        <w:pStyle w:val="7"/>
        <w:keepNext/>
        <w:keepLines/>
        <w:pageBreakBefore w:val="0"/>
        <w:kinsoku/>
        <w:wordWrap/>
        <w:overflowPunct/>
        <w:topLinePunct w:val="0"/>
        <w:autoSpaceDE/>
        <w:autoSpaceDN/>
        <w:bidi w:val="0"/>
        <w:adjustRightInd/>
        <w:snapToGrid/>
        <w:spacing w:beforeAutospacing="0" w:afterAutospacing="0" w:line="48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b/>
          <w:color w:val="000000"/>
          <w:sz w:val="24"/>
          <w:szCs w:val="24"/>
          <w:highlight w:val="none"/>
        </w:rPr>
        <w:t>四、响应文件</w:t>
      </w:r>
      <w:r>
        <w:rPr>
          <w:rFonts w:hint="eastAsia" w:ascii="宋体" w:hAnsi="宋体" w:eastAsia="宋体" w:cs="宋体"/>
          <w:b/>
          <w:color w:val="000000"/>
          <w:sz w:val="24"/>
          <w:szCs w:val="24"/>
          <w:highlight w:val="none"/>
          <w:lang w:val="en-US" w:eastAsia="zh-CN"/>
        </w:rPr>
        <w:t>提交</w:t>
      </w:r>
    </w:p>
    <w:p>
      <w:pPr>
        <w:pStyle w:val="7"/>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宋体" w:hAnsi="宋体" w:eastAsia="宋体" w:cs="宋体"/>
          <w:color w:val="000000"/>
          <w:sz w:val="24"/>
          <w:szCs w:val="24"/>
          <w:highlight w:val="none"/>
          <w:shd w:val="clear" w:color="auto" w:fill="FFFF00"/>
        </w:rPr>
      </w:pPr>
      <w:r>
        <w:rPr>
          <w:rFonts w:hint="eastAsia" w:ascii="宋体" w:hAnsi="宋体" w:eastAsia="宋体" w:cs="宋体"/>
          <w:i w:val="0"/>
          <w:iCs w:val="0"/>
          <w:caps w:val="0"/>
          <w:color w:val="333333"/>
          <w:spacing w:val="0"/>
          <w:sz w:val="24"/>
          <w:szCs w:val="24"/>
          <w:highlight w:val="none"/>
          <w:shd w:val="clear" w:color="auto" w:fill="FFFFFF"/>
        </w:rPr>
        <w:t>截止时间：</w:t>
      </w:r>
      <w:r>
        <w:rPr>
          <w:rFonts w:hint="eastAsia" w:ascii="宋体" w:hAnsi="宋体" w:eastAsia="宋体" w:cs="宋体"/>
          <w:color w:val="000000"/>
          <w:sz w:val="24"/>
          <w:szCs w:val="24"/>
          <w:highlight w:val="yellow"/>
          <w:u w:val="single"/>
          <w:lang w:val="en-US" w:eastAsia="zh-CN"/>
        </w:rPr>
        <w:t>202</w:t>
      </w:r>
      <w:r>
        <w:rPr>
          <w:rFonts w:hint="eastAsia" w:ascii="宋体" w:hAnsi="宋体" w:cs="宋体"/>
          <w:color w:val="000000"/>
          <w:sz w:val="24"/>
          <w:szCs w:val="24"/>
          <w:highlight w:val="yellow"/>
          <w:u w:val="single"/>
          <w:lang w:val="en-US" w:eastAsia="zh-CN"/>
        </w:rPr>
        <w:t>5</w:t>
      </w:r>
      <w:r>
        <w:rPr>
          <w:rFonts w:hint="eastAsia" w:ascii="宋体" w:hAnsi="宋体" w:eastAsia="宋体" w:cs="宋体"/>
          <w:color w:val="000000"/>
          <w:sz w:val="24"/>
          <w:szCs w:val="24"/>
          <w:highlight w:val="yellow"/>
          <w:u w:val="single"/>
        </w:rPr>
        <w:t xml:space="preserve"> 年</w:t>
      </w:r>
      <w:r>
        <w:rPr>
          <w:rFonts w:hint="eastAsia" w:ascii="宋体" w:hAnsi="宋体" w:cs="宋体"/>
          <w:color w:val="000000"/>
          <w:sz w:val="24"/>
          <w:szCs w:val="24"/>
          <w:highlight w:val="yellow"/>
          <w:u w:val="single"/>
          <w:lang w:val="en-US" w:eastAsia="zh-CN"/>
        </w:rPr>
        <w:t>09</w:t>
      </w:r>
      <w:r>
        <w:rPr>
          <w:rFonts w:hint="eastAsia" w:ascii="宋体" w:hAnsi="宋体" w:eastAsia="宋体" w:cs="宋体"/>
          <w:color w:val="000000"/>
          <w:sz w:val="24"/>
          <w:szCs w:val="24"/>
          <w:highlight w:val="yellow"/>
          <w:u w:val="single"/>
        </w:rPr>
        <w:t>月</w:t>
      </w:r>
      <w:r>
        <w:rPr>
          <w:rFonts w:hint="eastAsia" w:ascii="宋体" w:hAnsi="宋体" w:cs="宋体"/>
          <w:color w:val="000000"/>
          <w:sz w:val="24"/>
          <w:szCs w:val="24"/>
          <w:highlight w:val="yellow"/>
          <w:u w:val="single"/>
          <w:lang w:val="en-US" w:eastAsia="zh-CN"/>
        </w:rPr>
        <w:t>02</w:t>
      </w:r>
      <w:r>
        <w:rPr>
          <w:rFonts w:hint="eastAsia" w:ascii="宋体" w:hAnsi="宋体" w:eastAsia="宋体" w:cs="宋体"/>
          <w:color w:val="000000"/>
          <w:sz w:val="24"/>
          <w:szCs w:val="24"/>
          <w:highlight w:val="yellow"/>
          <w:u w:val="single"/>
        </w:rPr>
        <w:t>日</w:t>
      </w:r>
      <w:r>
        <w:rPr>
          <w:rFonts w:hint="eastAsia" w:ascii="宋体" w:hAnsi="宋体" w:eastAsia="宋体" w:cs="宋体"/>
          <w:color w:val="000000"/>
          <w:sz w:val="24"/>
          <w:szCs w:val="24"/>
          <w:highlight w:val="yellow"/>
          <w:u w:val="single"/>
          <w:lang w:val="en-US" w:eastAsia="zh-CN"/>
        </w:rPr>
        <w:t>09</w:t>
      </w:r>
      <w:r>
        <w:rPr>
          <w:rFonts w:hint="eastAsia" w:ascii="宋体" w:hAnsi="宋体" w:eastAsia="宋体" w:cs="宋体"/>
          <w:color w:val="000000"/>
          <w:sz w:val="24"/>
          <w:szCs w:val="24"/>
          <w:highlight w:val="yellow"/>
          <w:u w:val="single"/>
        </w:rPr>
        <w:t>点</w:t>
      </w:r>
      <w:r>
        <w:rPr>
          <w:rFonts w:hint="eastAsia" w:ascii="宋体" w:hAnsi="宋体" w:eastAsia="宋体" w:cs="宋体"/>
          <w:color w:val="000000"/>
          <w:sz w:val="24"/>
          <w:szCs w:val="24"/>
          <w:highlight w:val="yellow"/>
          <w:u w:val="single"/>
          <w:lang w:val="en-US" w:eastAsia="zh-CN"/>
        </w:rPr>
        <w:t>00</w:t>
      </w:r>
      <w:r>
        <w:rPr>
          <w:rFonts w:hint="eastAsia" w:ascii="宋体" w:hAnsi="宋体" w:eastAsia="宋体" w:cs="宋体"/>
          <w:color w:val="000000"/>
          <w:sz w:val="24"/>
          <w:szCs w:val="24"/>
          <w:highlight w:val="yellow"/>
          <w:u w:val="single"/>
        </w:rPr>
        <w:t>分</w:t>
      </w:r>
      <w:r>
        <w:rPr>
          <w:rFonts w:hint="eastAsia" w:ascii="宋体" w:hAnsi="宋体" w:eastAsia="宋体" w:cs="宋体"/>
          <w:color w:val="000000"/>
          <w:sz w:val="24"/>
          <w:szCs w:val="24"/>
          <w:highlight w:val="yellow"/>
        </w:rPr>
        <w:t>（北京时间）。</w:t>
      </w:r>
    </w:p>
    <w:p>
      <w:pPr>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000000"/>
          <w:sz w:val="24"/>
          <w:szCs w:val="24"/>
          <w:highlight w:val="none"/>
          <w:shd w:val="clear" w:color="auto" w:fill="FFFF00"/>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bidi="ar-SA"/>
        </w:rPr>
        <w:t>地点：</w:t>
      </w:r>
      <w:r>
        <w:rPr>
          <w:rFonts w:hint="eastAsia" w:ascii="宋体" w:hAnsi="宋体" w:eastAsia="宋体" w:cs="宋体"/>
          <w:color w:val="000000"/>
          <w:sz w:val="24"/>
          <w:szCs w:val="24"/>
          <w:highlight w:val="none"/>
          <w:lang w:val="en-US" w:eastAsia="zh-CN"/>
        </w:rPr>
        <w:t>“苏采云”政府采购交易系统。</w:t>
      </w:r>
    </w:p>
    <w:p>
      <w:pPr>
        <w:pStyle w:val="7"/>
        <w:keepNext/>
        <w:keepLines/>
        <w:pageBreakBefore w:val="0"/>
        <w:kinsoku/>
        <w:wordWrap/>
        <w:overflowPunct/>
        <w:topLinePunct w:val="0"/>
        <w:autoSpaceDE/>
        <w:autoSpaceDN/>
        <w:bidi w:val="0"/>
        <w:adjustRightInd/>
        <w:snapToGrid/>
        <w:spacing w:beforeAutospacing="0" w:afterAutospacing="0" w:line="480" w:lineRule="exact"/>
        <w:jc w:val="both"/>
        <w:textAlignment w:val="auto"/>
        <w:rPr>
          <w:rFonts w:hint="eastAsia" w:ascii="宋体" w:hAnsi="宋体" w:eastAsia="宋体" w:cs="宋体"/>
          <w:b/>
          <w:color w:val="000000"/>
          <w:sz w:val="24"/>
          <w:szCs w:val="24"/>
          <w:highlight w:val="none"/>
        </w:rPr>
      </w:pPr>
      <w:bookmarkStart w:id="19" w:name="_Toc38985268"/>
      <w:bookmarkStart w:id="20" w:name="_Toc35393626"/>
      <w:bookmarkStart w:id="21" w:name="_Toc35393795"/>
      <w:r>
        <w:rPr>
          <w:rFonts w:hint="eastAsia" w:ascii="宋体" w:hAnsi="宋体" w:eastAsia="宋体" w:cs="宋体"/>
          <w:b/>
          <w:color w:val="000000"/>
          <w:sz w:val="24"/>
          <w:szCs w:val="24"/>
          <w:highlight w:val="none"/>
        </w:rPr>
        <w:t>五、开启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exact"/>
        <w:ind w:left="0" w:right="0"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rPr>
        <w:t>时间：</w:t>
      </w:r>
      <w:r>
        <w:rPr>
          <w:rFonts w:hint="eastAsia" w:ascii="宋体" w:hAnsi="宋体" w:eastAsia="宋体" w:cs="宋体"/>
          <w:i w:val="0"/>
          <w:iCs w:val="0"/>
          <w:caps w:val="0"/>
          <w:color w:val="333333"/>
          <w:spacing w:val="0"/>
          <w:sz w:val="24"/>
          <w:szCs w:val="24"/>
          <w:highlight w:val="yellow"/>
          <w:u w:val="single"/>
          <w:shd w:val="clear" w:color="auto" w:fill="FFFFFF"/>
          <w:lang w:val="en-US" w:eastAsia="zh-CN"/>
        </w:rPr>
        <w:t>202</w:t>
      </w:r>
      <w:r>
        <w:rPr>
          <w:rFonts w:hint="eastAsia" w:ascii="宋体" w:hAnsi="宋体" w:cs="宋体"/>
          <w:i w:val="0"/>
          <w:iCs w:val="0"/>
          <w:caps w:val="0"/>
          <w:color w:val="333333"/>
          <w:spacing w:val="0"/>
          <w:sz w:val="24"/>
          <w:szCs w:val="24"/>
          <w:highlight w:val="yellow"/>
          <w:u w:val="single"/>
          <w:shd w:val="clear" w:color="auto" w:fill="FFFFFF"/>
          <w:lang w:val="en-US" w:eastAsia="zh-CN"/>
        </w:rPr>
        <w:t>5</w:t>
      </w:r>
      <w:r>
        <w:rPr>
          <w:rFonts w:hint="eastAsia" w:ascii="宋体" w:hAnsi="宋体" w:eastAsia="宋体" w:cs="宋体"/>
          <w:i w:val="0"/>
          <w:iCs w:val="0"/>
          <w:caps w:val="0"/>
          <w:color w:val="333333"/>
          <w:spacing w:val="0"/>
          <w:sz w:val="24"/>
          <w:szCs w:val="24"/>
          <w:highlight w:val="yellow"/>
          <w:u w:val="single"/>
          <w:shd w:val="clear" w:color="auto" w:fill="FFFFFF"/>
        </w:rPr>
        <w:t>年</w:t>
      </w:r>
      <w:r>
        <w:rPr>
          <w:rFonts w:hint="eastAsia" w:ascii="宋体" w:hAnsi="宋体" w:cs="宋体"/>
          <w:i w:val="0"/>
          <w:iCs w:val="0"/>
          <w:caps w:val="0"/>
          <w:color w:val="333333"/>
          <w:spacing w:val="0"/>
          <w:sz w:val="24"/>
          <w:szCs w:val="24"/>
          <w:highlight w:val="yellow"/>
          <w:u w:val="single"/>
          <w:shd w:val="clear" w:color="auto" w:fill="FFFFFF"/>
          <w:lang w:val="en-US" w:eastAsia="zh-CN"/>
        </w:rPr>
        <w:t>09</w:t>
      </w:r>
      <w:r>
        <w:rPr>
          <w:rFonts w:hint="eastAsia" w:ascii="宋体" w:hAnsi="宋体" w:eastAsia="宋体" w:cs="宋体"/>
          <w:i w:val="0"/>
          <w:iCs w:val="0"/>
          <w:caps w:val="0"/>
          <w:color w:val="333333"/>
          <w:spacing w:val="0"/>
          <w:sz w:val="24"/>
          <w:szCs w:val="24"/>
          <w:highlight w:val="yellow"/>
          <w:u w:val="single"/>
          <w:shd w:val="clear" w:color="auto" w:fill="FFFFFF"/>
        </w:rPr>
        <w:t>月</w:t>
      </w:r>
      <w:r>
        <w:rPr>
          <w:rFonts w:hint="eastAsia" w:ascii="宋体" w:hAnsi="宋体" w:cs="宋体"/>
          <w:i w:val="0"/>
          <w:iCs w:val="0"/>
          <w:caps w:val="0"/>
          <w:color w:val="333333"/>
          <w:spacing w:val="0"/>
          <w:sz w:val="24"/>
          <w:szCs w:val="24"/>
          <w:highlight w:val="yellow"/>
          <w:u w:val="single"/>
          <w:shd w:val="clear" w:color="auto" w:fill="FFFFFF"/>
          <w:lang w:val="en-US" w:eastAsia="zh-CN"/>
        </w:rPr>
        <w:t>02</w:t>
      </w:r>
      <w:r>
        <w:rPr>
          <w:rFonts w:hint="eastAsia" w:ascii="宋体" w:hAnsi="宋体" w:eastAsia="宋体" w:cs="宋体"/>
          <w:i w:val="0"/>
          <w:iCs w:val="0"/>
          <w:caps w:val="0"/>
          <w:color w:val="333333"/>
          <w:spacing w:val="0"/>
          <w:sz w:val="24"/>
          <w:szCs w:val="24"/>
          <w:highlight w:val="yellow"/>
          <w:u w:val="single"/>
          <w:shd w:val="clear" w:color="auto" w:fill="FFFFFF"/>
        </w:rPr>
        <w:t>日</w:t>
      </w:r>
      <w:r>
        <w:rPr>
          <w:rFonts w:hint="eastAsia" w:ascii="宋体" w:hAnsi="宋体" w:eastAsia="宋体" w:cs="宋体"/>
          <w:i w:val="0"/>
          <w:iCs w:val="0"/>
          <w:caps w:val="0"/>
          <w:color w:val="333333"/>
          <w:spacing w:val="0"/>
          <w:sz w:val="24"/>
          <w:szCs w:val="24"/>
          <w:highlight w:val="yellow"/>
          <w:u w:val="single"/>
          <w:shd w:val="clear" w:color="auto" w:fill="FFFFFF"/>
          <w:lang w:val="en-US" w:eastAsia="zh-CN"/>
        </w:rPr>
        <w:t>0</w:t>
      </w:r>
      <w:r>
        <w:rPr>
          <w:rFonts w:hint="eastAsia" w:ascii="宋体" w:hAnsi="宋体" w:cs="宋体"/>
          <w:i w:val="0"/>
          <w:iCs w:val="0"/>
          <w:caps w:val="0"/>
          <w:color w:val="333333"/>
          <w:spacing w:val="0"/>
          <w:sz w:val="24"/>
          <w:szCs w:val="24"/>
          <w:highlight w:val="yellow"/>
          <w:u w:val="single"/>
          <w:shd w:val="clear" w:color="auto" w:fill="FFFFFF"/>
          <w:lang w:val="en-US" w:eastAsia="zh-CN"/>
        </w:rPr>
        <w:t>9</w:t>
      </w:r>
      <w:r>
        <w:rPr>
          <w:rFonts w:hint="eastAsia" w:ascii="宋体" w:hAnsi="宋体" w:eastAsia="宋体" w:cs="宋体"/>
          <w:i w:val="0"/>
          <w:iCs w:val="0"/>
          <w:caps w:val="0"/>
          <w:color w:val="333333"/>
          <w:spacing w:val="0"/>
          <w:sz w:val="24"/>
          <w:szCs w:val="24"/>
          <w:highlight w:val="yellow"/>
          <w:u w:val="single"/>
          <w:shd w:val="clear" w:color="auto" w:fill="FFFFFF"/>
        </w:rPr>
        <w:t>点</w:t>
      </w:r>
      <w:r>
        <w:rPr>
          <w:rFonts w:hint="eastAsia" w:ascii="宋体" w:hAnsi="宋体" w:eastAsia="宋体" w:cs="宋体"/>
          <w:i w:val="0"/>
          <w:iCs w:val="0"/>
          <w:caps w:val="0"/>
          <w:color w:val="333333"/>
          <w:spacing w:val="0"/>
          <w:sz w:val="24"/>
          <w:szCs w:val="24"/>
          <w:highlight w:val="yellow"/>
          <w:u w:val="single"/>
          <w:shd w:val="clear" w:color="auto" w:fill="FFFFFF"/>
          <w:lang w:val="en-US" w:eastAsia="zh-CN"/>
        </w:rPr>
        <w:t>00</w:t>
      </w:r>
      <w:r>
        <w:rPr>
          <w:rFonts w:hint="eastAsia" w:ascii="宋体" w:hAnsi="宋体" w:eastAsia="宋体" w:cs="宋体"/>
          <w:i w:val="0"/>
          <w:iCs w:val="0"/>
          <w:caps w:val="0"/>
          <w:color w:val="333333"/>
          <w:spacing w:val="0"/>
          <w:sz w:val="24"/>
          <w:szCs w:val="24"/>
          <w:highlight w:val="yellow"/>
          <w:u w:val="single"/>
          <w:shd w:val="clear" w:color="auto" w:fill="FFFFFF"/>
        </w:rPr>
        <w:t>分</w:t>
      </w:r>
      <w:r>
        <w:rPr>
          <w:rFonts w:hint="eastAsia" w:ascii="宋体" w:hAnsi="宋体" w:eastAsia="宋体" w:cs="宋体"/>
          <w:i w:val="0"/>
          <w:iCs w:val="0"/>
          <w:caps w:val="0"/>
          <w:color w:val="333333"/>
          <w:spacing w:val="0"/>
          <w:sz w:val="24"/>
          <w:szCs w:val="24"/>
          <w:highlight w:val="yellow"/>
          <w:shd w:val="clear" w:color="auto" w:fill="FFFFFF"/>
        </w:rPr>
        <w:t>（北京时间）</w:t>
      </w:r>
      <w:r>
        <w:rPr>
          <w:rFonts w:hint="eastAsia" w:ascii="宋体" w:hAnsi="宋体" w:eastAsia="宋体" w:cs="宋体"/>
          <w:color w:val="000000"/>
          <w:sz w:val="24"/>
          <w:szCs w:val="24"/>
          <w:highlight w:val="yellow"/>
        </w:rPr>
        <w:t>。</w:t>
      </w:r>
      <w:bookmarkEnd w:id="19"/>
      <w:bookmarkEnd w:id="20"/>
      <w:bookmarkEnd w:id="21"/>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exact"/>
        <w:ind w:left="0" w:right="0" w:firstLine="560"/>
        <w:jc w:val="both"/>
        <w:textAlignment w:val="auto"/>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rPr>
        <w:t>地点：</w:t>
      </w:r>
      <w:r>
        <w:rPr>
          <w:rFonts w:hint="eastAsia" w:ascii="宋体" w:hAnsi="宋体" w:eastAsia="宋体" w:cs="宋体"/>
          <w:i w:val="0"/>
          <w:iCs w:val="0"/>
          <w:caps w:val="0"/>
          <w:color w:val="333333"/>
          <w:spacing w:val="0"/>
          <w:sz w:val="24"/>
          <w:szCs w:val="24"/>
          <w:highlight w:val="none"/>
          <w:shd w:val="clear" w:color="auto" w:fill="FFFFFF"/>
          <w:lang w:val="en-US" w:eastAsia="zh-CN"/>
        </w:rPr>
        <w:t>“苏采云”政府采购交易系统网上开标大厅。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b/>
          <w:bCs w:val="0"/>
          <w:color w:val="000000"/>
          <w:sz w:val="24"/>
          <w:szCs w:val="24"/>
          <w:highlight w:val="none"/>
          <w:lang w:val="en-US" w:eastAsia="zh-CN" w:bidi="ar-SA"/>
        </w:rPr>
      </w:pPr>
      <w:bookmarkStart w:id="22" w:name="_Toc28359094"/>
      <w:r>
        <w:rPr>
          <w:rFonts w:hint="eastAsia" w:ascii="宋体" w:hAnsi="宋体" w:eastAsia="宋体" w:cs="宋体"/>
          <w:b/>
          <w:bCs w:val="0"/>
          <w:color w:val="000000"/>
          <w:sz w:val="24"/>
          <w:szCs w:val="24"/>
          <w:highlight w:val="none"/>
          <w:lang w:val="en-US" w:eastAsia="zh-CN" w:bidi="ar-SA"/>
        </w:rPr>
        <w:t>六、公告期限</w:t>
      </w:r>
      <w:bookmarkEnd w:id="2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exact"/>
        <w:ind w:left="0" w:right="0" w:firstLine="56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自本公告发布之日起</w:t>
      </w:r>
      <w:r>
        <w:rPr>
          <w:rFonts w:hint="eastAsia" w:ascii="宋体" w:hAnsi="宋体" w:eastAsia="宋体" w:cs="宋体"/>
          <w:i w:val="0"/>
          <w:iCs w:val="0"/>
          <w:caps w:val="0"/>
          <w:color w:val="333333"/>
          <w:spacing w:val="0"/>
          <w:sz w:val="24"/>
          <w:szCs w:val="24"/>
          <w:shd w:val="clear" w:color="auto" w:fill="FFFFFF"/>
          <w:lang w:val="en-US" w:eastAsia="zh-CN"/>
        </w:rPr>
        <w:t>5</w:t>
      </w:r>
      <w:r>
        <w:rPr>
          <w:rFonts w:hint="eastAsia" w:ascii="宋体" w:hAnsi="宋体" w:eastAsia="宋体" w:cs="宋体"/>
          <w:i w:val="0"/>
          <w:iCs w:val="0"/>
          <w:caps w:val="0"/>
          <w:color w:val="333333"/>
          <w:spacing w:val="0"/>
          <w:sz w:val="24"/>
          <w:szCs w:val="24"/>
          <w:shd w:val="clear" w:color="auto" w:fill="FFFFFF"/>
        </w:rPr>
        <w:t>个工作日。</w:t>
      </w:r>
    </w:p>
    <w:p>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bookmarkStart w:id="23" w:name="_Toc35393635"/>
      <w:bookmarkStart w:id="24" w:name="_Toc35393804"/>
      <w:r>
        <w:rPr>
          <w:rFonts w:hint="eastAsia" w:ascii="宋体" w:hAnsi="宋体" w:cs="宋体"/>
          <w:b/>
          <w:bCs/>
          <w:sz w:val="24"/>
          <w:szCs w:val="24"/>
          <w:lang w:eastAsia="zh-CN"/>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其他补充事宜</w:t>
      </w:r>
      <w:bookmarkEnd w:id="23"/>
      <w:bookmarkEnd w:id="24"/>
    </w:p>
    <w:p>
      <w:pPr>
        <w:pStyle w:val="7"/>
        <w:keepNext w:val="0"/>
        <w:keepLines w:val="0"/>
        <w:pageBreakBefore w:val="0"/>
        <w:widowControl/>
        <w:shd w:val="clear" w:color="auto" w:fill="FFFFFF"/>
        <w:spacing w:line="360" w:lineRule="auto"/>
        <w:ind w:firstLine="480"/>
        <w:rPr>
          <w:rFonts w:hint="eastAsia" w:ascii="宋体" w:hAnsi="宋体" w:eastAsia="宋体" w:cs="宋体"/>
          <w:b w:val="0"/>
          <w:bCs w:val="0"/>
          <w:sz w:val="24"/>
          <w:szCs w:val="24"/>
          <w:highlight w:val="none"/>
          <w:shd w:val="clear" w:color="auto" w:fill="FFFFFF"/>
          <w:lang w:val="en-US" w:eastAsia="zh-CN"/>
        </w:rPr>
      </w:pPr>
      <w:r>
        <w:rPr>
          <w:rFonts w:hint="eastAsia" w:ascii="宋体" w:hAnsi="宋体" w:eastAsia="宋体" w:cs="宋体"/>
          <w:b w:val="0"/>
          <w:bCs w:val="0"/>
          <w:sz w:val="24"/>
          <w:szCs w:val="24"/>
          <w:highlight w:val="none"/>
          <w:shd w:val="clear" w:color="auto" w:fill="FFFFFF"/>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w:t>
      </w:r>
      <w:r>
        <w:rPr>
          <w:rFonts w:hint="eastAsia" w:ascii="宋体" w:hAnsi="宋体" w:eastAsia="宋体" w:cs="宋体"/>
          <w:b w:val="0"/>
          <w:bCs w:val="0"/>
          <w:sz w:val="24"/>
          <w:szCs w:val="24"/>
          <w:highlight w:val="none"/>
          <w:shd w:val="clear" w:color="auto" w:fill="FFFFFF"/>
          <w:lang w:val="en-US" w:eastAsia="zh-CN"/>
        </w:rPr>
        <w:t>在盐城市政府采购网点击【办事指南】-【供应商参与政府采购活动相关资料】。</w:t>
      </w:r>
    </w:p>
    <w:p>
      <w:pPr>
        <w:pageBreakBefore w:val="0"/>
        <w:widowControl w:val="0"/>
        <w:spacing w:line="360" w:lineRule="auto"/>
        <w:ind w:firstLine="480"/>
        <w:rPr>
          <w:rFonts w:hint="eastAsia" w:ascii="宋体" w:hAnsi="宋体" w:eastAsia="宋体" w:cs="宋体"/>
          <w:b w:val="0"/>
          <w:bCs w:val="0"/>
          <w:sz w:val="24"/>
          <w:szCs w:val="24"/>
          <w:highlight w:val="none"/>
          <w:shd w:val="clear" w:color="auto" w:fill="FFFFFF"/>
          <w:lang w:val="en-US" w:eastAsia="zh-CN"/>
        </w:rPr>
      </w:pPr>
      <w:r>
        <w:rPr>
          <w:rFonts w:hint="eastAsia" w:ascii="宋体" w:hAnsi="宋体" w:eastAsia="宋体" w:cs="宋体"/>
          <w:b w:val="0"/>
          <w:bCs w:val="0"/>
          <w:sz w:val="24"/>
          <w:szCs w:val="24"/>
          <w:highlight w:val="none"/>
          <w:shd w:val="clear" w:color="auto" w:fill="FFFFFF"/>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w:t>
      </w:r>
      <w:r>
        <w:rPr>
          <w:rFonts w:hint="eastAsia" w:ascii="宋体" w:hAnsi="宋体" w:eastAsia="宋体" w:cs="宋体"/>
          <w:b w:val="0"/>
          <w:bCs w:val="0"/>
          <w:sz w:val="24"/>
          <w:szCs w:val="24"/>
          <w:highlight w:val="none"/>
          <w:shd w:val="clear" w:color="auto" w:fill="FFFFFF"/>
          <w:lang w:val="en-US" w:eastAsia="zh-CN"/>
        </w:rPr>
        <w:t>在盐城市政府采购网点击【办事指南】-【供应商参与政府采购活动相关资料】。</w:t>
      </w:r>
    </w:p>
    <w:p>
      <w:pPr>
        <w:pageBreakBefore w:val="0"/>
        <w:widowControl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2.潜在供应商访问电子招标响应交易平台的网络地址和方法： </w:t>
      </w:r>
    </w:p>
    <w:p>
      <w:pPr>
        <w:pageBreakBefore w:val="0"/>
        <w:widowControl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2.1“苏采云”系统用户注册--获取“CA 数字证书”--CA 绑定与登录--参与投 标--下载磋商文件（后缀名为“.kedt”）--将后缀名为“.kedt”的磋商文件导入政府采购客户端工具--制作响应文件--导出加密的响应文件（后缀名为zip）--通过“苏采云”系统上传响应文件。具体见《“苏采云”系统供应商操作手册》（手册下载地址：苏采云系统-右侧消息通知栏）。 </w:t>
      </w:r>
    </w:p>
    <w:p>
      <w:pPr>
        <w:pageBreakBefore w:val="0"/>
        <w:widowControl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2.2潜在投标人访问“苏采云”系统方法：江苏省政府采购网首页-“苏采云”链接。 </w:t>
      </w:r>
    </w:p>
    <w:p>
      <w:pPr>
        <w:pageBreakBefore w:val="0"/>
        <w:widowControl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 磋商文件（后缀名为“.kedt”）、供应商操作手册及政府采购客户端 工具可通过“苏采云”系统相应链接进行下载。 </w:t>
      </w:r>
    </w:p>
    <w:p>
      <w:pPr>
        <w:pageBreakBefore w:val="0"/>
        <w:widowControl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2.4 采购代理机构将数据电文形式的磋商文件加载至“苏采云”系统，供潜在供应商下载或者查阅。 </w:t>
      </w:r>
    </w:p>
    <w:p>
      <w:pPr>
        <w:pageBreakBefore w:val="0"/>
        <w:widowControl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2.5请潜在投标单位提前安装相应的控件（详见《“苏采云”系统供应商操作手册》）并使用谷歌浏览器登录“苏采云”系统参与不见面开评标。 </w:t>
      </w:r>
    </w:p>
    <w:p>
      <w:pPr>
        <w:pageBreakBefore w:val="0"/>
        <w:widowControl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如潜在投标人未按上述要求操作，将自行承担所产生的风险。</w:t>
      </w:r>
    </w:p>
    <w:p>
      <w:pPr>
        <w:pageBreakBefore w:val="0"/>
        <w:widowControl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有关本次磋商的事项若存在变动或修改，敬请及时关注盐城市政府采购中心在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中国政府采购网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“江苏政府采购网”、“盐城市政府采购网”发布的更正公告。</w:t>
      </w:r>
    </w:p>
    <w:p>
      <w:pPr>
        <w:pageBreakBefore w:val="0"/>
        <w:widowControl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本次磋商不收取磋商保证金，不收取质量保证金。</w:t>
      </w:r>
    </w:p>
    <w:p>
      <w:pPr>
        <w:pageBreakBefore w:val="0"/>
        <w:widowControl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电子投标文件一份(通过系统提交)；纸质投标文件正本一份，副本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份（评审结束后由</w:t>
      </w:r>
      <w:r>
        <w:rPr>
          <w:rFonts w:hint="eastAsia" w:ascii="宋体" w:hAnsi="宋体" w:eastAsia="宋体" w:cs="宋体"/>
          <w:color w:val="auto"/>
          <w:sz w:val="24"/>
          <w:szCs w:val="24"/>
          <w:highlight w:val="none"/>
          <w:lang w:eastAsia="zh-CN"/>
        </w:rPr>
        <w:t>中标候选供应商</w:t>
      </w:r>
      <w:r>
        <w:rPr>
          <w:rFonts w:hint="eastAsia" w:ascii="宋体" w:hAnsi="宋体" w:eastAsia="宋体" w:cs="宋体"/>
          <w:color w:val="auto"/>
          <w:sz w:val="24"/>
          <w:szCs w:val="24"/>
          <w:highlight w:val="none"/>
        </w:rPr>
        <w:t>邮寄至（代理公司），未中标单位不需要提供）。</w:t>
      </w:r>
    </w:p>
    <w:p>
      <w:pPr>
        <w:pageBreakBefore w:val="0"/>
        <w:widowControl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因供应商的系统环境、操作等原因导致报名、开评标过程中出现问题由供应商自行承担负责。</w:t>
      </w:r>
    </w:p>
    <w:p>
      <w:pPr>
        <w:pageBreakBefore w:val="0"/>
        <w:widowControl w:val="0"/>
        <w:spacing w:line="360" w:lineRule="auto"/>
        <w:ind w:firstLine="480"/>
        <w:rPr>
          <w:rFonts w:hint="eastAsia"/>
          <w:lang w:val="en-US" w:eastAsia="zh-CN"/>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本项目落实小微型企业扶持政府采购政策（详见招标文件）。</w:t>
      </w:r>
    </w:p>
    <w:p>
      <w:pPr>
        <w:pageBreakBefore w:val="0"/>
        <w:numPr>
          <w:ilvl w:val="0"/>
          <w:numId w:val="0"/>
        </w:numPr>
        <w:kinsoku/>
        <w:wordWrap/>
        <w:overflowPunct/>
        <w:topLinePunct w:val="0"/>
        <w:autoSpaceDE/>
        <w:autoSpaceDN/>
        <w:bidi w:val="0"/>
        <w:adjustRightInd/>
        <w:snapToGrid/>
        <w:spacing w:line="480" w:lineRule="exact"/>
        <w:ind w:firstLine="241" w:firstLineChars="100"/>
        <w:textAlignment w:val="auto"/>
        <w:rPr>
          <w:rFonts w:hint="eastAsia"/>
          <w:b/>
          <w:bCs/>
        </w:rPr>
      </w:pPr>
      <w:r>
        <w:rPr>
          <w:rFonts w:hint="eastAsia" w:ascii="宋体" w:hAnsi="宋体" w:cs="宋体"/>
          <w:b/>
          <w:bCs/>
          <w:sz w:val="24"/>
          <w:szCs w:val="24"/>
          <w:lang w:eastAsia="zh-CN"/>
        </w:rPr>
        <w:t>八、</w:t>
      </w:r>
      <w:r>
        <w:rPr>
          <w:rFonts w:hint="eastAsia" w:ascii="宋体" w:hAnsi="宋体" w:eastAsia="宋体" w:cs="宋体"/>
          <w:b/>
          <w:bCs/>
          <w:sz w:val="24"/>
          <w:szCs w:val="24"/>
        </w:rPr>
        <w:t>对本次采购提出询问，请按以下方式联系</w:t>
      </w:r>
      <w:bookmarkStart w:id="25" w:name="_Toc35393806"/>
      <w:bookmarkStart w:id="26" w:name="_Toc28359096"/>
      <w:bookmarkStart w:id="27" w:name="_Toc35393637"/>
      <w:bookmarkStart w:id="28" w:name="_Toc28359019"/>
      <w:r>
        <w:rPr>
          <w:rFonts w:hint="eastAsia" w:ascii="宋体" w:hAnsi="宋体" w:eastAsia="宋体" w:cs="宋体"/>
          <w:b/>
          <w:bCs/>
          <w:sz w:val="24"/>
          <w:szCs w:val="24"/>
        </w:rPr>
        <w:t>。</w:t>
      </w:r>
      <w:bookmarkEnd w:id="25"/>
      <w:bookmarkEnd w:id="26"/>
      <w:bookmarkEnd w:id="27"/>
      <w:bookmarkEnd w:id="28"/>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射阳县新坍镇人民政府</w:t>
      </w:r>
    </w:p>
    <w:p>
      <w:pPr>
        <w:pageBreakBefore w:val="0"/>
        <w:kinsoku/>
        <w:wordWrap/>
        <w:overflowPunct/>
        <w:topLinePunct w:val="0"/>
        <w:autoSpaceDE/>
        <w:autoSpaceDN/>
        <w:bidi w:val="0"/>
        <w:adjustRightInd/>
        <w:snapToGrid/>
        <w:spacing w:line="480" w:lineRule="exact"/>
        <w:ind w:firstLine="48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射阳县新坍镇富达路</w:t>
      </w:r>
      <w:r>
        <w:rPr>
          <w:rFonts w:hint="eastAsia" w:ascii="宋体" w:hAnsi="宋体" w:cs="宋体"/>
          <w:sz w:val="24"/>
          <w:szCs w:val="24"/>
          <w:highlight w:val="none"/>
          <w:lang w:val="en-US" w:eastAsia="zh-CN"/>
        </w:rPr>
        <w:t>78号</w:t>
      </w:r>
    </w:p>
    <w:p>
      <w:pPr>
        <w:pageBreakBefore w:val="0"/>
        <w:kinsoku/>
        <w:wordWrap/>
        <w:overflowPunct/>
        <w:topLinePunct w:val="0"/>
        <w:autoSpaceDE/>
        <w:autoSpaceDN/>
        <w:bidi w:val="0"/>
        <w:adjustRightInd/>
        <w:snapToGrid/>
        <w:spacing w:line="480" w:lineRule="exact"/>
        <w:ind w:firstLine="48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val="en-US" w:eastAsia="zh-CN"/>
        </w:rPr>
        <w:t>15061653899</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江苏明成项目管理有限公司</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Theme="minorEastAsia" w:hAnsiTheme="minorEastAsia" w:cstheme="minorEastAsia"/>
          <w:sz w:val="24"/>
          <w:szCs w:val="24"/>
          <w:lang w:eastAsia="zh-CN"/>
        </w:rPr>
        <w:t>东开发区中联工业园区海都路9#-1号</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w:t>
      </w:r>
      <w:r>
        <w:rPr>
          <w:rFonts w:hint="eastAsia" w:asciiTheme="minorEastAsia" w:hAnsiTheme="minorEastAsia" w:cstheme="minorEastAsia"/>
          <w:sz w:val="24"/>
          <w:szCs w:val="24"/>
          <w:lang w:val="en-US" w:eastAsia="zh-CN"/>
        </w:rPr>
        <w:t>15861962644</w:t>
      </w:r>
    </w:p>
    <w:p>
      <w:pPr>
        <w:pStyle w:val="13"/>
        <w:rPr>
          <w:rFonts w:hint="eastAsia"/>
        </w:rPr>
      </w:pP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闵师玮</w:t>
      </w:r>
    </w:p>
    <w:p>
      <w:pPr>
        <w:pageBreakBefore w:val="0"/>
        <w:kinsoku/>
        <w:wordWrap/>
        <w:overflowPunct/>
        <w:topLinePunct w:val="0"/>
        <w:autoSpaceDE/>
        <w:autoSpaceDN/>
        <w:bidi w:val="0"/>
        <w:adjustRightInd/>
        <w:snapToGrid/>
        <w:spacing w:line="480" w:lineRule="exact"/>
        <w:ind w:firstLine="480"/>
        <w:textAlignment w:val="auto"/>
        <w:rPr>
          <w:rFonts w:hint="default" w:ascii="宋体" w:hAnsi="宋体" w:eastAsia="宋体" w:cs="宋体"/>
          <w:sz w:val="24"/>
          <w:szCs w:val="24"/>
          <w:lang w:val="en-US" w:eastAsia="zh-CN"/>
        </w:rPr>
        <w:sectPr>
          <w:pgSz w:w="11906" w:h="16838"/>
          <w:pgMar w:top="1440" w:right="1417" w:bottom="1440" w:left="1417" w:header="851" w:footer="992" w:gutter="0"/>
          <w:pgNumType w:fmt="decimal"/>
          <w:cols w:space="1701" w:num="1"/>
          <w:docGrid w:linePitch="360" w:charSpace="0"/>
        </w:sectPr>
      </w:pPr>
      <w:r>
        <w:rPr>
          <w:rFonts w:hint="eastAsia" w:ascii="宋体" w:hAnsi="宋体" w:eastAsia="宋体" w:cs="宋体"/>
          <w:sz w:val="24"/>
          <w:szCs w:val="24"/>
          <w:lang w:val="en-US" w:eastAsia="zh-CN"/>
        </w:rPr>
        <w:t>电      话：</w:t>
      </w:r>
      <w:r>
        <w:rPr>
          <w:rFonts w:hint="eastAsia" w:asciiTheme="minorEastAsia" w:hAnsiTheme="minorEastAsia" w:cstheme="minorEastAsia"/>
          <w:sz w:val="24"/>
          <w:szCs w:val="24"/>
          <w:lang w:val="en-US" w:eastAsia="zh-CN"/>
        </w:rPr>
        <w:t>15861962644</w:t>
      </w:r>
    </w:p>
    <w:p>
      <w:pPr>
        <w:pStyle w:val="19"/>
        <w:numPr>
          <w:ilvl w:val="0"/>
          <w:numId w:val="4"/>
        </w:numPr>
        <w:spacing w:before="0" w:after="0" w:line="240" w:lineRule="auto"/>
        <w:jc w:val="center"/>
      </w:pPr>
      <w:r>
        <w:rPr>
          <w:rFonts w:hint="eastAsia"/>
          <w:lang w:eastAsia="zh-CN"/>
        </w:rPr>
        <w:t>供应商</w:t>
      </w:r>
      <w:r>
        <w:rPr>
          <w:rFonts w:hint="eastAsia"/>
        </w:rPr>
        <w:t>须知</w:t>
      </w:r>
    </w:p>
    <w:bookmarkEnd w:id="0"/>
    <w:bookmarkEnd w:id="1"/>
    <w:p>
      <w:pPr>
        <w:pBdr>
          <w:top w:val="none" w:color="000000" w:sz="0" w:space="0"/>
          <w:left w:val="none" w:color="000000" w:sz="0" w:space="0"/>
          <w:bottom w:val="none" w:color="000000" w:sz="0" w:space="0"/>
          <w:right w:val="none" w:color="000000" w:sz="0" w:space="0"/>
        </w:pBdr>
        <w:spacing w:before="0" w:after="0" w:line="499" w:lineRule="atLeast"/>
        <w:ind w:left="0" w:right="0" w:firstLine="498"/>
        <w:jc w:val="both"/>
      </w:pPr>
      <w:r>
        <w:rPr>
          <w:rFonts w:ascii="宋体" w:hAnsi="宋体" w:eastAsia="宋体" w:cs="宋体"/>
          <w:b/>
          <w:color w:val="000000"/>
          <w:sz w:val="24"/>
          <w:u w:val="none"/>
        </w:rPr>
        <w:t>一、总则</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1</w:t>
      </w:r>
      <w:r>
        <w:rPr>
          <w:rFonts w:ascii="宋体" w:hAnsi="宋体" w:eastAsia="宋体" w:cs="宋体"/>
          <w:color w:val="000000"/>
          <w:sz w:val="24"/>
        </w:rPr>
        <w:t>、采购方式</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1.1本次政府采购活动采取竞争性磋商(以下简称磋商)方式，本磋商文件仅适用于磋商公告中所述项目。</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2、合格的</w:t>
      </w:r>
      <w:r>
        <w:rPr>
          <w:rFonts w:ascii="宋体" w:hAnsi="宋体" w:eastAsia="宋体" w:cs="宋体"/>
          <w:color w:val="000000"/>
          <w:sz w:val="24"/>
        </w:rPr>
        <w:t>供应商</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2.1满足磋商公告中供应商资格要求的规定。</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2.2 满足本磋商文件实质性要求和条件的规定。</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3、适用法律</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3.1 本次磋商及由此产生的合同受中华人民共和国有关的法律法规制约和保护。</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4、磋商费用</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4.1供应商应自行承担所有与参加本次磋商有关的费用，无论磋商过程中的做法和结果如何，采购人或采购代理机构在任何情况下均无义务和责任承担这些费用。</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4.2本项目采购代理服务费用按《江苏省政府采购代理服务收费指导意见》（苏政采协【2024】20号）收费标准进行计取，由中标单位支付。该费用折算在报价中，不在投标文件中单独列出。</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5、磋商文件的约束力</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5.1供应商一旦参加本项目采购活动，即被认为接受了本磋商文件的规定和约束。</w:t>
      </w:r>
    </w:p>
    <w:p>
      <w:pPr>
        <w:pBdr>
          <w:top w:val="none" w:color="000000" w:sz="0" w:space="0"/>
          <w:left w:val="none" w:color="000000" w:sz="0" w:space="0"/>
          <w:bottom w:val="none" w:color="000000" w:sz="0" w:space="0"/>
          <w:right w:val="none" w:color="000000" w:sz="0" w:space="0"/>
        </w:pBdr>
        <w:spacing w:before="0" w:after="0" w:line="499" w:lineRule="atLeast"/>
        <w:ind w:left="0" w:right="0" w:firstLine="482"/>
        <w:jc w:val="both"/>
      </w:pPr>
      <w:r>
        <w:rPr>
          <w:rFonts w:ascii="宋体" w:hAnsi="宋体" w:eastAsia="宋体" w:cs="宋体"/>
          <w:b/>
          <w:color w:val="000000"/>
          <w:sz w:val="24"/>
          <w:u w:val="none"/>
        </w:rPr>
        <w:t>二、</w:t>
      </w:r>
      <w:r>
        <w:rPr>
          <w:rFonts w:ascii="宋体" w:hAnsi="宋体" w:eastAsia="宋体" w:cs="宋体"/>
          <w:b/>
          <w:color w:val="000000"/>
          <w:sz w:val="24"/>
        </w:rPr>
        <w:t>磋商文件</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6、磋商文件构成</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6.1磋商文件由以下部分组成：</w:t>
      </w:r>
    </w:p>
    <w:p>
      <w:pPr>
        <w:pBdr>
          <w:top w:val="none" w:color="000000" w:sz="0" w:space="0"/>
          <w:left w:val="none" w:color="000000" w:sz="0" w:space="0"/>
          <w:bottom w:val="none" w:color="000000" w:sz="0" w:space="0"/>
          <w:right w:val="none" w:color="000000" w:sz="0" w:space="0"/>
        </w:pBdr>
        <w:spacing w:before="0" w:after="0" w:line="499" w:lineRule="atLeast"/>
        <w:ind w:left="0" w:right="0" w:firstLine="360"/>
        <w:jc w:val="both"/>
      </w:pPr>
      <w:r>
        <w:rPr>
          <w:rFonts w:ascii="宋体" w:hAnsi="宋体" w:eastAsia="宋体" w:cs="宋体"/>
          <w:color w:val="000000"/>
          <w:sz w:val="24"/>
        </w:rPr>
        <w:t>（1）磋商公告</w:t>
      </w:r>
    </w:p>
    <w:p>
      <w:pPr>
        <w:pBdr>
          <w:top w:val="none" w:color="000000" w:sz="0" w:space="0"/>
          <w:left w:val="none" w:color="000000" w:sz="0" w:space="0"/>
          <w:bottom w:val="none" w:color="000000" w:sz="0" w:space="0"/>
          <w:right w:val="none" w:color="000000" w:sz="0" w:space="0"/>
        </w:pBdr>
        <w:spacing w:before="0" w:after="0" w:line="499" w:lineRule="atLeast"/>
        <w:ind w:left="0" w:right="0" w:firstLine="360"/>
        <w:jc w:val="both"/>
      </w:pPr>
      <w:r>
        <w:rPr>
          <w:rFonts w:ascii="宋体" w:hAnsi="宋体" w:eastAsia="宋体" w:cs="宋体"/>
          <w:color w:val="000000"/>
          <w:sz w:val="24"/>
        </w:rPr>
        <w:t>（2）供应商须知</w:t>
      </w:r>
    </w:p>
    <w:p>
      <w:pPr>
        <w:pBdr>
          <w:top w:val="none" w:color="000000" w:sz="0" w:space="0"/>
          <w:left w:val="none" w:color="000000" w:sz="0" w:space="0"/>
          <w:bottom w:val="none" w:color="000000" w:sz="0" w:space="0"/>
          <w:right w:val="none" w:color="000000" w:sz="0" w:space="0"/>
        </w:pBdr>
        <w:spacing w:before="0" w:after="0" w:line="499" w:lineRule="atLeast"/>
        <w:ind w:left="0" w:right="0" w:firstLine="360"/>
        <w:jc w:val="both"/>
      </w:pPr>
      <w:r>
        <w:rPr>
          <w:rFonts w:ascii="宋体" w:hAnsi="宋体" w:eastAsia="宋体" w:cs="宋体"/>
          <w:color w:val="000000"/>
          <w:sz w:val="24"/>
        </w:rPr>
        <w:t>（3）合同文本</w:t>
      </w:r>
    </w:p>
    <w:p>
      <w:pPr>
        <w:pBdr>
          <w:top w:val="none" w:color="000000" w:sz="0" w:space="0"/>
          <w:left w:val="none" w:color="000000" w:sz="0" w:space="0"/>
          <w:bottom w:val="none" w:color="000000" w:sz="0" w:space="0"/>
          <w:right w:val="none" w:color="000000" w:sz="0" w:space="0"/>
        </w:pBdr>
        <w:spacing w:before="0" w:after="0" w:line="499" w:lineRule="atLeast"/>
        <w:ind w:left="0" w:right="0" w:firstLine="360"/>
        <w:jc w:val="both"/>
      </w:pPr>
      <w:r>
        <w:rPr>
          <w:rFonts w:ascii="宋体" w:hAnsi="宋体" w:eastAsia="宋体" w:cs="宋体"/>
          <w:color w:val="000000"/>
          <w:sz w:val="24"/>
        </w:rPr>
        <w:t>（4）采购需求</w:t>
      </w:r>
    </w:p>
    <w:p>
      <w:pPr>
        <w:pBdr>
          <w:top w:val="none" w:color="000000" w:sz="0" w:space="0"/>
          <w:left w:val="none" w:color="000000" w:sz="0" w:space="0"/>
          <w:bottom w:val="none" w:color="000000" w:sz="0" w:space="0"/>
          <w:right w:val="none" w:color="000000" w:sz="0" w:space="0"/>
        </w:pBdr>
        <w:spacing w:before="0" w:after="0" w:line="499" w:lineRule="atLeast"/>
        <w:ind w:left="0" w:right="0" w:firstLine="360"/>
        <w:jc w:val="both"/>
      </w:pPr>
      <w:r>
        <w:rPr>
          <w:rFonts w:ascii="宋体" w:hAnsi="宋体" w:eastAsia="宋体" w:cs="宋体"/>
          <w:color w:val="000000"/>
          <w:sz w:val="24"/>
        </w:rPr>
        <w:t>（5）评审方法与评审标准</w:t>
      </w:r>
    </w:p>
    <w:p>
      <w:pPr>
        <w:pBdr>
          <w:top w:val="none" w:color="000000" w:sz="0" w:space="0"/>
          <w:left w:val="none" w:color="000000" w:sz="0" w:space="0"/>
          <w:bottom w:val="none" w:color="000000" w:sz="0" w:space="0"/>
          <w:right w:val="none" w:color="000000" w:sz="0" w:space="0"/>
        </w:pBdr>
        <w:spacing w:before="0" w:after="0" w:line="499" w:lineRule="atLeast"/>
        <w:ind w:left="0" w:right="0" w:firstLine="360"/>
        <w:jc w:val="both"/>
      </w:pPr>
      <w:r>
        <w:rPr>
          <w:rFonts w:ascii="宋体" w:hAnsi="宋体" w:eastAsia="宋体" w:cs="宋体"/>
          <w:color w:val="000000"/>
          <w:sz w:val="24"/>
        </w:rPr>
        <w:t>（6）响应文件格式</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请仔细检查磋商文件是否齐全，如有缺漏请立即与采购人或采购代理机构联系解决。</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6.2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7、磋商文件的澄清</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7.1 任何要求对磋商文件进行澄清的供应商，应在磋商截止期5日前按磋商公告中的通讯地址，以书面形式通知采购人或采购代理机构。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8、磋商文件的澄清和修改</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8.1 在响应文件提交截止时间前，采购人可以对磋商文件进行澄清和修改,澄清或者修改的内容作为磋商文件的组成部分。澄清或者修改的内容可能影响响应文件编制的，采购人将在提交首次响应文件截止时间至少5日前，在“中国政府采购网”、“江苏政府采购网”、“盐城市政府采购网”上发布书面更正公告形式通知所有获取磋商文件的供应商,更正公告内容将作为磋商文件的组成部分，并对供应商具有约束力。不足5日的，采购人或采购代理机构将顺延提交首次响应文件截止时间。</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8.2采购人可以视采购项目的具体情况，组织供应商进行现场考察或召开磋商前答疑会，但不单独或分别组织只有一个供应商参加的现场考察和答疑会。</w:t>
      </w:r>
    </w:p>
    <w:p>
      <w:pPr>
        <w:pBdr>
          <w:top w:val="none" w:color="000000" w:sz="0" w:space="0"/>
          <w:left w:val="none" w:color="000000" w:sz="0" w:space="0"/>
          <w:bottom w:val="none" w:color="000000" w:sz="0" w:space="0"/>
          <w:right w:val="none" w:color="000000" w:sz="0" w:space="0"/>
        </w:pBdr>
        <w:spacing w:before="0" w:after="0" w:line="499" w:lineRule="atLeast"/>
        <w:ind w:left="0" w:right="0" w:firstLine="482"/>
        <w:jc w:val="both"/>
      </w:pPr>
      <w:r>
        <w:rPr>
          <w:rFonts w:ascii="宋体" w:hAnsi="宋体" w:eastAsia="宋体" w:cs="宋体"/>
          <w:b/>
          <w:color w:val="000000"/>
          <w:sz w:val="24"/>
          <w:u w:val="none"/>
        </w:rPr>
        <w:t>三、响应文件的编制</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9、响应文件的语言及度量衡单位</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9.1供应商提交的响应文件以及供应商与采购人或采购代理机构就有关磋商的所有来往通知、函件和文件均应使用</w:t>
      </w:r>
      <w:r>
        <w:rPr>
          <w:rFonts w:ascii="宋体" w:hAnsi="宋体" w:eastAsia="宋体" w:cs="宋体"/>
          <w:b/>
          <w:color w:val="000000"/>
          <w:sz w:val="24"/>
        </w:rPr>
        <w:t>简体中文</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9.2除技术性能另有规定外，响应文件所使用的度量衡单位，均须采用国家法定计量单位。</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10、响应文件构成</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10.1供应商编写的响应文件应包括资格证明文件、符合性证明文件、已标价工程量清单、承诺书、其他证明文件、磋商响应函等部分。</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10.2如标书制作工具中格式和内容与“中国政府采购网”、“江苏政府采购网”、“盐城市政府采购网”发布的磋商文件不一致，请以“中国政府采购网”、“江苏政府采购网”、“盐城市政府采购网”发布的磋商文件为准。</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11、证明磋商响应标的符合磋商文件规定的文件</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  11.1供应商应按照磋商文件要求提交证明文件，证明其及磋商响应标的符合磋商文件规定。</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11.2磋商文件对证明文件无明确形式要求的，证明文件可以以文字资料、图纸和数据等形式提交。</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12、已标价工程量清单</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12.1供应商应按照磋商文件规定格式填报已标价工程量清单。</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12.2磋商货币。响应文件中的单价和总价无特殊规定的采用人民币报价，以元为单位标注。磋商文件中另有规定的按规定执行。</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12.3其他费用处理</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本次采购磋商供应商的总报价应包括磋商供应商为完成竞争性磋商文件所确定的招标范围内的全部服务工作内容所发生的一切费用。</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13、商务要求响应及偏离表</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13.1供应商需对磋商文件中的商务要求逐项作出响应或偏离，并说明原因。</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13.2供应商可在响应文件中提供认为需要的其他技术文件或说明。</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14、服务承诺、人员安排及其他</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14.1供应商需根据磋商文件要求提供有关售后服务的管理制度，售后服务机构的分布情况，售后服务人员的数量、素质、技术水平及售后服务的反应能力等。</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14.2供应商需根据磋商文件要求提供培训计划。</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14.3供应商需根据磋商文件要求提供磋商响应标的的主要组成部分、功能设计、实现思路及关键技术等。</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15、磋商响应函</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15.1供应商应按照磋商文件中提供的格式完整、正确填写磋商响应函。</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16、磋商有效期</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16.1磋商有效期为采购人或采购代理机构规定的提交响应文件截止之日后</w:t>
      </w:r>
      <w:r>
        <w:rPr>
          <w:rFonts w:ascii="宋体" w:hAnsi="宋体" w:eastAsia="宋体" w:cs="宋体"/>
          <w:b/>
          <w:color w:val="000000"/>
          <w:sz w:val="24"/>
          <w:u w:val="single"/>
        </w:rPr>
        <w:t>六十（60）天</w:t>
      </w:r>
      <w:r>
        <w:rPr>
          <w:rFonts w:ascii="宋体" w:hAnsi="宋体" w:eastAsia="宋体" w:cs="宋体"/>
          <w:color w:val="000000"/>
          <w:sz w:val="24"/>
        </w:rPr>
        <w:t>。磋商有效期比规定短的将被视为非实质性响应磋商文件而予以拒绝。</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17、磋商有效期的延长</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17.1在特殊情况下，采购人于原磋商有效期满之前，可向供应商提出延长磋商有效期的要求。这种要求与答复均应采用书面形式。供应商可以拒绝采购人的这一要求而放弃磋商，同意延长磋商有效期的供应商既不能要求也不允许修改其响应文件。受磋商有效期约束的所有权利与义务均延长至新的有效期。</w:t>
      </w:r>
    </w:p>
    <w:p>
      <w:pPr>
        <w:pBdr>
          <w:top w:val="none" w:color="000000" w:sz="0" w:space="0"/>
          <w:left w:val="none" w:color="000000" w:sz="0" w:space="0"/>
          <w:bottom w:val="none" w:color="000000" w:sz="0" w:space="0"/>
          <w:right w:val="none" w:color="000000" w:sz="0" w:space="0"/>
        </w:pBdr>
        <w:spacing w:before="0" w:after="0" w:line="499" w:lineRule="atLeast"/>
        <w:ind w:left="0" w:right="0" w:firstLine="482"/>
        <w:jc w:val="both"/>
      </w:pPr>
      <w:r>
        <w:rPr>
          <w:rFonts w:ascii="宋体" w:hAnsi="宋体" w:eastAsia="宋体" w:cs="宋体"/>
          <w:b/>
          <w:color w:val="000000"/>
          <w:sz w:val="24"/>
          <w:u w:val="none"/>
        </w:rPr>
        <w:t>四、响应文件的递交</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18、电子磋商</w:t>
      </w:r>
      <w:r>
        <w:rPr>
          <w:rFonts w:ascii="宋体" w:hAnsi="宋体" w:eastAsia="宋体" w:cs="宋体"/>
          <w:color w:val="000000"/>
          <w:sz w:val="24"/>
        </w:rPr>
        <w:t>响应文件的递交</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18.1供应商应当按照《操作手册》规定，在提交响应文件截止时间前制作并上传电子响应文件。</w:t>
      </w:r>
    </w:p>
    <w:p>
      <w:pPr>
        <w:pBdr>
          <w:top w:val="none" w:color="000000" w:sz="0" w:space="0"/>
          <w:left w:val="none" w:color="000000" w:sz="0" w:space="0"/>
          <w:bottom w:val="none" w:color="000000" w:sz="0" w:space="0"/>
          <w:right w:val="none" w:color="000000" w:sz="0" w:space="0"/>
        </w:pBdr>
        <w:spacing w:before="0" w:after="0" w:line="499" w:lineRule="atLeast"/>
        <w:ind w:left="0" w:right="0" w:firstLine="560"/>
        <w:jc w:val="both"/>
      </w:pPr>
      <w:r>
        <w:rPr>
          <w:rFonts w:ascii="宋体" w:hAnsi="宋体" w:eastAsia="宋体" w:cs="宋体"/>
          <w:color w:val="000000"/>
          <w:sz w:val="24"/>
        </w:rPr>
        <w:t>19、提交响应文件截止时间</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i/>
          <w:color w:val="000000"/>
          <w:sz w:val="24"/>
          <w:u w:val="single"/>
        </w:rPr>
        <w:t>19.1供应商上传电子响应文件的时间不得迟于磋商公告中规定的提交响应文件截止时间。</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供应商应充分考虑到网络环境、网络带宽等风险因素，如因供应商自身原因造成的电子响应文件上传不成功的按照本磋商文件第二章第26.3.2条规定做无效响应处理。</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19.2 采购人或采购代理机构可以按照规定，通过修改磋商文件酌情延长提交响应文件截止日期，在此情况下，供应商的所有权利和义务以及供应商受制的截止日期均应以延长后新的截止日期为准。</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20、响应文件</w:t>
      </w:r>
      <w:r>
        <w:rPr>
          <w:rFonts w:ascii="宋体" w:hAnsi="宋体" w:eastAsia="宋体" w:cs="宋体"/>
          <w:color w:val="000000"/>
          <w:sz w:val="24"/>
        </w:rPr>
        <w:t>的拒收</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20.1 采购代理机构拒绝接收在其规定的提交响应文件截止时间后上传的任何电子响应文件。</w:t>
      </w:r>
    </w:p>
    <w:p>
      <w:pPr>
        <w:pBdr>
          <w:top w:val="none" w:color="000000" w:sz="0" w:space="0"/>
          <w:left w:val="none" w:color="000000" w:sz="0" w:space="0"/>
          <w:bottom w:val="none" w:color="000000" w:sz="0" w:space="0"/>
          <w:right w:val="none" w:color="000000" w:sz="0" w:space="0"/>
        </w:pBdr>
        <w:spacing w:before="0" w:after="0" w:line="499" w:lineRule="atLeast"/>
        <w:ind w:left="0" w:right="0" w:firstLine="420"/>
        <w:jc w:val="both"/>
      </w:pPr>
      <w:r>
        <w:rPr>
          <w:rFonts w:ascii="宋体" w:hAnsi="宋体" w:eastAsia="宋体" w:cs="宋体"/>
          <w:color w:val="000000"/>
          <w:sz w:val="24"/>
          <w:u w:val="none"/>
        </w:rPr>
        <w:t>21、响应文件的撤回和修改</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21.1响应文件的撤回</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21.1.1 电子响应文件的撤回</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供应商可在提交响应文件截止时间前，撤回其电子响应文件，具体操作方法见《操作手册》。</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21.1.2供应商撤回电子响应文件，则认为其不再参与本项目磋商活动。</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21.2响应文件的修改</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供应商可在提交响应文件截止时间前，对其电子响应文件进行修改，具体操作方法见《操作手册》。</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21.3 在提交响应文件截止时间之后，供应商不得对其电子响应文件作任何修改。</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21.4在提交响应文件截止时间至磋商文件中规定的磋商有效期满之间的这段时间内，供应商不得撤回其响应文件。</w:t>
      </w:r>
    </w:p>
    <w:p>
      <w:pPr>
        <w:pBdr>
          <w:top w:val="none" w:color="000000" w:sz="0" w:space="0"/>
          <w:left w:val="none" w:color="000000" w:sz="0" w:space="0"/>
          <w:bottom w:val="none" w:color="000000" w:sz="0" w:space="0"/>
          <w:right w:val="none" w:color="000000" w:sz="0" w:space="0"/>
        </w:pBdr>
        <w:spacing w:before="0" w:after="0" w:line="499" w:lineRule="atLeast"/>
        <w:ind w:left="0" w:right="0" w:firstLine="482"/>
        <w:jc w:val="both"/>
      </w:pPr>
      <w:r>
        <w:rPr>
          <w:rFonts w:ascii="宋体" w:hAnsi="宋体" w:eastAsia="宋体" w:cs="宋体"/>
          <w:b/>
          <w:color w:val="000000"/>
          <w:sz w:val="24"/>
          <w:u w:val="none"/>
        </w:rPr>
        <w:t>五、响应文件的解密与评审</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22、</w:t>
      </w:r>
      <w:r>
        <w:rPr>
          <w:rFonts w:ascii="宋体" w:hAnsi="宋体" w:eastAsia="宋体" w:cs="宋体"/>
          <w:color w:val="000000"/>
          <w:sz w:val="24"/>
        </w:rPr>
        <w:t>响应文件解密</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22.1供应商应当按照《操作手册》规定，在</w:t>
      </w:r>
      <w:r>
        <w:rPr>
          <w:rFonts w:ascii="宋体" w:hAnsi="宋体" w:eastAsia="宋体" w:cs="宋体"/>
          <w:color w:val="FF0000"/>
          <w:sz w:val="24"/>
        </w:rPr>
        <w:t>苏采云系统</w:t>
      </w:r>
      <w:r>
        <w:rPr>
          <w:rFonts w:ascii="宋体" w:hAnsi="宋体" w:eastAsia="宋体" w:cs="宋体"/>
          <w:color w:val="000000"/>
          <w:sz w:val="24"/>
        </w:rPr>
        <w:t>规定的时间内对磋商响应文件进行解密。</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23、磋商小组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23.1采购人将组织磋商小组对响应文件进行评审。磋商小组由采购人代表和有关技术、经济等方面的专家组成，且人员构成符合政府采购有关规定。</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23.2磋商小组独立工作，负责评审所有响应文件并确定成交候选人。</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24、评审过程的保密与公正</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24.1磋商小组、采购人和采购代理机构工作人员、相关监督人员等与评审工作有关的人员，对评审情况以及在评审过程中获悉的国家秘密、商业秘密负有保密责任。</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24.2在评审过程中，供应商不得以任何行为影响磋商评审过程，否则其响应文件将被作为无效响应文件。</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24.3在项目评审期间，采购人将设专门人员与供应商联系。</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24.4采购人和磋商小组不向未成交的供应商解释未成交原因，也不公布评审过程中的相关细节。</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25、评审过程中的的澄清</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磋商小组并非对每个供应商都作澄清要求。</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  25.2需要供应商进行澄清、说明和更正的，磋商小组将通过</w:t>
      </w:r>
      <w:r>
        <w:rPr>
          <w:rFonts w:ascii="宋体" w:hAnsi="宋体" w:eastAsia="宋体" w:cs="宋体"/>
          <w:color w:val="FF0000"/>
          <w:sz w:val="24"/>
        </w:rPr>
        <w:t>苏采云系统</w:t>
      </w:r>
      <w:r>
        <w:rPr>
          <w:rFonts w:ascii="宋体" w:hAnsi="宋体" w:eastAsia="宋体" w:cs="宋体"/>
          <w:color w:val="000000"/>
          <w:sz w:val="24"/>
        </w:rPr>
        <w:t>向供应商发布“澄清要求函”，接到“澄清要求函”的供应商应当按照要求在</w:t>
      </w:r>
      <w:r>
        <w:rPr>
          <w:rFonts w:ascii="宋体" w:hAnsi="宋体" w:eastAsia="宋体" w:cs="宋体"/>
          <w:color w:val="FF0000"/>
          <w:sz w:val="24"/>
        </w:rPr>
        <w:t>苏采云系统</w:t>
      </w:r>
      <w:r>
        <w:rPr>
          <w:rFonts w:ascii="宋体" w:hAnsi="宋体" w:eastAsia="宋体" w:cs="宋体"/>
          <w:color w:val="000000"/>
          <w:sz w:val="24"/>
        </w:rPr>
        <w:t>中提交“澄清响应函”并加盖CA电子公章。澄清、说明和更正的内容作为响应文件的补充部分，具体操作方式见《操作手册》。</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  25.3 接到磋商小组澄清、说明和更正要求的供应商如未按规定做出澄清、说明和 更正，其风险由供应商自行承担。</w:t>
      </w:r>
    </w:p>
    <w:p>
      <w:pPr>
        <w:pBdr>
          <w:top w:val="none" w:color="000000" w:sz="0" w:space="0"/>
          <w:left w:val="none" w:color="000000" w:sz="0" w:space="0"/>
          <w:bottom w:val="none" w:color="000000" w:sz="0" w:space="0"/>
          <w:right w:val="none" w:color="000000" w:sz="0" w:space="0"/>
        </w:pBdr>
        <w:spacing w:before="0" w:after="0" w:line="499" w:lineRule="atLeast"/>
        <w:ind w:left="0" w:right="0" w:firstLine="420"/>
        <w:jc w:val="both"/>
      </w:pPr>
      <w:r>
        <w:rPr>
          <w:rFonts w:ascii="宋体" w:hAnsi="宋体" w:eastAsia="宋体" w:cs="宋体"/>
          <w:color w:val="000000"/>
          <w:sz w:val="24"/>
          <w:u w:val="none"/>
        </w:rPr>
        <w:t>26、对响应文件的审</w:t>
      </w:r>
      <w:r>
        <w:rPr>
          <w:rFonts w:ascii="宋体" w:hAnsi="宋体" w:eastAsia="宋体" w:cs="宋体"/>
          <w:color w:val="000000"/>
          <w:sz w:val="24"/>
        </w:rPr>
        <w:t>查</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26.1响应文件审查分为资格审查、符合性审查、异常低价审查。</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26.1.1资格审查：由磋商小组依据法律法规和磋商文件的规定，对响应文件中的资格证明文件进行审查，以确定供应商是否具备参加磋商的资格。</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磋商小组在进行资格审查的同时，将在“信用中国”网站（www.creditchina.gov.cn）查询供应商的信用记录，以确定供应商是否具备磋商资格,查询结果留存并归档。</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26.1.2符合性审查：依据磋商文件的规定，由磋商小组从响应文件的有效性、完整性和对磋商文件的响应程度进行审查，以确定是否对磋商文件的实质性要求作出响应。</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26.1.3未通过资格审查或符合性审查或异常低价审查的供应商，磋商小组将在苏采云系统中告知未通过资格审查或符合性审查或异常低价审查的原因，评审结束后，磋商小组将不再告知未通过资格审查或符合性审查或异常低价审查的原因。</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26.2在详细评审之前，磋商小组将首先审查每份响应文件是否实质性响应了磋商文件的要求。实质性响应的响应文件应该是与磋商文件要求的条款、条件和规格相符，没有重大偏离或保留。</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所谓重大偏离或保留是指与磋商文件规定的实质性要求存在负偏离，或者在实质上与磋商文件不一致，而且限制了合同中采购人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26.3未实质性响应磋商文件的情形</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26.3.1供应商在</w:t>
      </w:r>
      <w:r>
        <w:rPr>
          <w:rFonts w:ascii="宋体" w:hAnsi="宋体" w:eastAsia="宋体" w:cs="宋体"/>
          <w:color w:val="FF0000"/>
          <w:sz w:val="24"/>
        </w:rPr>
        <w:t>苏采云系统</w:t>
      </w:r>
      <w:r>
        <w:rPr>
          <w:rFonts w:ascii="宋体" w:hAnsi="宋体" w:eastAsia="宋体" w:cs="宋体"/>
          <w:color w:val="000000"/>
          <w:sz w:val="24"/>
        </w:rPr>
        <w:t>规定的时间内未成功解密电子响应文件的。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26.3.2供应商未按照磋商文件要求上传电子响应文件的。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26.3.3同一供应商提交两个（含两个）以上不同的响应文件或者最后报价的。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26.3.4供应商不具备磋商文件中规定资格要求的。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26.3.5供应商的最后报价超过了采购预算。</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26.3.6不符合磋商文件中规定的实质性要求和条件的。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26.3.7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26.3.8响应文件含有采购人不能接受的附加条件的。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26.3.9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26.3.10</w:t>
      </w:r>
      <w:r>
        <w:rPr>
          <w:rFonts w:ascii="宋体" w:hAnsi="宋体" w:eastAsia="宋体" w:cs="宋体"/>
          <w:color w:val="FF0000"/>
          <w:sz w:val="24"/>
        </w:rPr>
        <w:t>供应商不能证明其报价合理性的，磋商小组应当将其作为无效响应处理。</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FF0000"/>
          <w:sz w:val="24"/>
        </w:rPr>
        <w:t>（一）评审过程中出现下列情形之一的，磋商小组应当启动异常低价响应审查程序：</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FF0000"/>
          <w:sz w:val="24"/>
        </w:rPr>
        <w:t>1.响应报价低于采购项目预算50%的，即响应报价&lt;采购项目预算×50%；</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FF0000"/>
          <w:sz w:val="24"/>
        </w:rPr>
        <w:t>2.响应报价低于采购项目最高限价45%的，即响应报价&lt;采购项目最高限价×45%；</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FF0000"/>
          <w:sz w:val="24"/>
        </w:rPr>
        <w:t>3.磋商小组认定的供应商报价过低、有可能影响产品质量或者不能诚信履约的其他情形。</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FF0000"/>
          <w:sz w:val="24"/>
        </w:rPr>
        <w:t>（二）启动异常低价响应审查后，磋商小组应当要求相关供应商在评标现场合理的时间内，提供项目具体成本测算等与报价合理性相关的书面说明及相关证明材料，对响应价格作出解释，由磋商小组结合同类产品在主要电商平台的价格、该行业当地薪资水平等情况，依据专业经验对供应商报价合理性进行判断。响应供应商不提供书面说明、证明材料，或者提供的书面说明、证明材料不能证明其报价合理性的，磋商小组应当将其作为无效响应处理。审查相关情况应当在评审报告中进行记录。</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26.3.11响应文件未按照磋商文件要求加盖CA电子公章的。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26.4未实质性响应磋商文件的响应文件按无效响应处理。</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26.5如果响应文件实质上没有响应磋商文件的要求，磋商小组将予以拒绝，供应商不得通过修改或撤销不合要求的偏离或保留而使其成为实质性响应的文件。</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26.6供应商在项目评审全过程中应保持通讯畅通，并安排专人与</w:t>
      </w:r>
      <w:r>
        <w:rPr>
          <w:rFonts w:ascii="宋体" w:hAnsi="宋体" w:eastAsia="宋体" w:cs="宋体"/>
          <w:color w:val="000000"/>
          <w:sz w:val="24"/>
        </w:rPr>
        <w:t>采购人及磋商小组联系。</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27、磋商程序及评审方法和评审标准</w:t>
      </w:r>
    </w:p>
    <w:p>
      <w:pPr>
        <w:pBdr>
          <w:top w:val="none" w:color="000000" w:sz="0" w:space="0"/>
          <w:left w:val="none" w:color="000000" w:sz="0" w:space="0"/>
          <w:bottom w:val="none" w:color="000000" w:sz="0" w:space="0"/>
          <w:right w:val="none" w:color="000000" w:sz="0" w:space="0"/>
        </w:pBdr>
        <w:tabs>
          <w:tab w:val="left" w:pos="901"/>
        </w:tabs>
        <w:spacing w:before="0" w:after="0" w:line="499" w:lineRule="atLeast"/>
        <w:ind w:left="0" w:right="0" w:firstLine="478"/>
        <w:jc w:val="both"/>
      </w:pPr>
      <w:r>
        <w:rPr>
          <w:rFonts w:ascii="宋体" w:hAnsi="宋体" w:eastAsia="宋体" w:cs="宋体"/>
          <w:color w:val="000000"/>
          <w:sz w:val="24"/>
        </w:rPr>
        <w:t>27.1磋商程序</w:t>
      </w:r>
    </w:p>
    <w:p>
      <w:pPr>
        <w:pBdr>
          <w:top w:val="none" w:color="000000" w:sz="0" w:space="0"/>
          <w:left w:val="none" w:color="000000" w:sz="0" w:space="0"/>
          <w:bottom w:val="none" w:color="000000" w:sz="0" w:space="0"/>
          <w:right w:val="none" w:color="000000" w:sz="0" w:space="0"/>
        </w:pBdr>
        <w:tabs>
          <w:tab w:val="left" w:pos="901"/>
        </w:tabs>
        <w:spacing w:before="0" w:after="0" w:line="499" w:lineRule="atLeast"/>
        <w:ind w:left="0" w:right="0" w:firstLine="478"/>
        <w:jc w:val="both"/>
      </w:pPr>
      <w:r>
        <w:rPr>
          <w:rFonts w:ascii="宋体" w:hAnsi="宋体" w:eastAsia="宋体" w:cs="宋体"/>
          <w:color w:val="000000"/>
          <w:sz w:val="24"/>
        </w:rPr>
        <w:t>27.1.1对于通过资格审查和符合性审查的供应商，磋商小组将集中与单一供应商分别进行磋商。磋商小组通过</w:t>
      </w:r>
      <w:r>
        <w:rPr>
          <w:rFonts w:ascii="宋体" w:hAnsi="宋体" w:eastAsia="宋体" w:cs="宋体"/>
          <w:color w:val="FF0000"/>
          <w:sz w:val="24"/>
        </w:rPr>
        <w:t>苏采云系统</w:t>
      </w:r>
      <w:r>
        <w:rPr>
          <w:rFonts w:ascii="宋体" w:hAnsi="宋体" w:eastAsia="宋体" w:cs="宋体"/>
          <w:color w:val="000000"/>
          <w:sz w:val="24"/>
        </w:rPr>
        <w:t>向供应商发布“磋商函”，供应商应当按照要求在</w:t>
      </w:r>
      <w:r>
        <w:rPr>
          <w:rFonts w:ascii="宋体" w:hAnsi="宋体" w:eastAsia="宋体" w:cs="宋体"/>
          <w:color w:val="FF0000"/>
          <w:sz w:val="24"/>
        </w:rPr>
        <w:t>苏采云系统</w:t>
      </w:r>
      <w:r>
        <w:rPr>
          <w:rFonts w:ascii="宋体" w:hAnsi="宋体" w:eastAsia="宋体" w:cs="宋体"/>
          <w:color w:val="000000"/>
          <w:sz w:val="24"/>
        </w:rPr>
        <w:t>提交“磋商响应函”并加盖CA电子公章。</w:t>
      </w:r>
    </w:p>
    <w:p>
      <w:pPr>
        <w:pBdr>
          <w:top w:val="none" w:color="000000" w:sz="0" w:space="0"/>
          <w:left w:val="none" w:color="000000" w:sz="0" w:space="0"/>
          <w:bottom w:val="none" w:color="000000" w:sz="0" w:space="0"/>
          <w:right w:val="none" w:color="000000" w:sz="0" w:space="0"/>
        </w:pBdr>
        <w:tabs>
          <w:tab w:val="left" w:pos="901"/>
        </w:tabs>
        <w:spacing w:before="0" w:after="0" w:line="479" w:lineRule="atLeast"/>
        <w:ind w:left="0" w:right="0" w:firstLine="478"/>
        <w:jc w:val="both"/>
      </w:pPr>
      <w:r>
        <w:rPr>
          <w:rFonts w:ascii="宋体" w:hAnsi="宋体" w:eastAsia="宋体" w:cs="宋体"/>
          <w:color w:val="000000"/>
          <w:sz w:val="24"/>
        </w:rPr>
        <w:t>在磋商过程中，磋商小组可能根据磋商文件和磋商情况实质性变动的内容有：采购需求中的技术、服务要求以及合同草案条款。对磋商文件作出的实质性变动是磋商文件的有效组成部分，磋商小组将在</w:t>
      </w:r>
      <w:r>
        <w:rPr>
          <w:rFonts w:ascii="宋体" w:hAnsi="宋体" w:eastAsia="宋体" w:cs="宋体"/>
          <w:color w:val="FF0000"/>
          <w:sz w:val="24"/>
        </w:rPr>
        <w:t>苏采云系统</w:t>
      </w:r>
      <w:r>
        <w:rPr>
          <w:rFonts w:ascii="宋体" w:hAnsi="宋体" w:eastAsia="宋体" w:cs="宋体"/>
          <w:color w:val="000000"/>
          <w:sz w:val="24"/>
        </w:rPr>
        <w:t>中通知所有参加磋商的供应商。供应商应当按照磋商文件的变动情况和磋商小组的要求在</w:t>
      </w:r>
      <w:r>
        <w:rPr>
          <w:rFonts w:ascii="宋体" w:hAnsi="宋体" w:eastAsia="宋体" w:cs="宋体"/>
          <w:color w:val="FF0000"/>
          <w:sz w:val="24"/>
        </w:rPr>
        <w:t>苏采云系统</w:t>
      </w:r>
      <w:r>
        <w:rPr>
          <w:rFonts w:ascii="宋体" w:hAnsi="宋体" w:eastAsia="宋体" w:cs="宋体"/>
          <w:color w:val="000000"/>
          <w:sz w:val="24"/>
        </w:rPr>
        <w:t>中重新提交响应文件，并加盖CA电子公章。</w:t>
      </w:r>
    </w:p>
    <w:p>
      <w:pPr>
        <w:pBdr>
          <w:top w:val="none" w:color="000000" w:sz="0" w:space="0"/>
          <w:left w:val="none" w:color="000000" w:sz="0" w:space="0"/>
          <w:bottom w:val="none" w:color="000000" w:sz="0" w:space="0"/>
          <w:right w:val="none" w:color="000000" w:sz="0" w:space="0"/>
        </w:pBdr>
        <w:tabs>
          <w:tab w:val="left" w:pos="901"/>
        </w:tabs>
        <w:spacing w:before="0" w:after="0" w:line="479" w:lineRule="atLeast"/>
        <w:ind w:left="0" w:right="0" w:firstLine="478"/>
        <w:jc w:val="both"/>
      </w:pPr>
      <w:r>
        <w:rPr>
          <w:rFonts w:ascii="宋体" w:hAnsi="宋体" w:eastAsia="宋体" w:cs="宋体"/>
          <w:color w:val="000000"/>
          <w:sz w:val="24"/>
        </w:rPr>
        <w:t>27.1.2磋商文件能够详细列明采购标的的技术、服务要求的，磋商结束后，磋商小组将在</w:t>
      </w:r>
      <w:r>
        <w:rPr>
          <w:rFonts w:ascii="宋体" w:hAnsi="宋体" w:eastAsia="宋体" w:cs="宋体"/>
          <w:color w:val="FF0000"/>
          <w:sz w:val="24"/>
        </w:rPr>
        <w:t>苏采云系统</w:t>
      </w:r>
      <w:r>
        <w:rPr>
          <w:rFonts w:ascii="宋体" w:hAnsi="宋体" w:eastAsia="宋体" w:cs="宋体"/>
          <w:color w:val="000000"/>
          <w:sz w:val="24"/>
        </w:rPr>
        <w:t>向所有实质性响应的供应商发布“最后报价要求函”及最后报价格式表，要求所有实质性响应的供应商在规定时间内提交最后报价。</w:t>
      </w:r>
    </w:p>
    <w:p>
      <w:pPr>
        <w:pBdr>
          <w:top w:val="none" w:color="000000" w:sz="0" w:space="0"/>
          <w:left w:val="none" w:color="000000" w:sz="0" w:space="0"/>
          <w:bottom w:val="none" w:color="000000" w:sz="0" w:space="0"/>
          <w:right w:val="none" w:color="000000" w:sz="0" w:space="0"/>
        </w:pBdr>
        <w:tabs>
          <w:tab w:val="left" w:pos="901"/>
        </w:tabs>
        <w:spacing w:before="0" w:after="0" w:line="479" w:lineRule="atLeast"/>
        <w:ind w:left="0" w:right="0" w:firstLine="478"/>
        <w:jc w:val="both"/>
      </w:pPr>
      <w:r>
        <w:rPr>
          <w:rFonts w:ascii="宋体" w:hAnsi="宋体" w:eastAsia="宋体" w:cs="宋体"/>
          <w:color w:val="000000"/>
          <w:sz w:val="24"/>
        </w:rPr>
        <w:t>磋商文件不能详细列明采购标的的技术、服务要求，需经磋商由供应商提供最终设计方案或解决方案的，磋商结束后，磋商小组将按照少数服从多数的原则投票推荐3家以上供应商的设计方案或者解决方案，在</w:t>
      </w:r>
      <w:r>
        <w:rPr>
          <w:rFonts w:ascii="宋体" w:hAnsi="宋体" w:eastAsia="宋体" w:cs="宋体"/>
          <w:color w:val="FF0000"/>
          <w:sz w:val="24"/>
        </w:rPr>
        <w:t>苏采云系统</w:t>
      </w:r>
      <w:r>
        <w:rPr>
          <w:rFonts w:ascii="宋体" w:hAnsi="宋体" w:eastAsia="宋体" w:cs="宋体"/>
          <w:color w:val="000000"/>
          <w:sz w:val="24"/>
        </w:rPr>
        <w:t>中向其发布“最后报价要求函”及最后报价格式表，要求其在规定时间内提交最后报价。</w:t>
      </w:r>
    </w:p>
    <w:p>
      <w:pPr>
        <w:pBdr>
          <w:top w:val="none" w:color="000000" w:sz="0" w:space="0"/>
          <w:left w:val="none" w:color="000000" w:sz="0" w:space="0"/>
          <w:bottom w:val="none" w:color="000000" w:sz="0" w:space="0"/>
          <w:right w:val="none" w:color="000000" w:sz="0" w:space="0"/>
        </w:pBdr>
        <w:tabs>
          <w:tab w:val="left" w:pos="901"/>
        </w:tabs>
        <w:spacing w:before="0" w:after="0" w:line="479" w:lineRule="atLeast"/>
        <w:ind w:left="0" w:right="0" w:firstLine="480"/>
        <w:jc w:val="both"/>
      </w:pPr>
      <w:r>
        <w:rPr>
          <w:rFonts w:ascii="宋体" w:hAnsi="宋体" w:eastAsia="宋体" w:cs="宋体"/>
          <w:b/>
          <w:color w:val="000000"/>
          <w:sz w:val="24"/>
        </w:rPr>
        <w:t>报价分二轮，第一轮报价做在响应文件中；第二轮报价在磋商现场网上填报，二轮报价为最终报价，作为供应商文件的有效组成部分。</w:t>
      </w:r>
    </w:p>
    <w:p>
      <w:pPr>
        <w:pBdr>
          <w:top w:val="none" w:color="000000" w:sz="0" w:space="0"/>
          <w:left w:val="none" w:color="000000" w:sz="0" w:space="0"/>
          <w:bottom w:val="none" w:color="000000" w:sz="0" w:space="0"/>
          <w:right w:val="none" w:color="000000" w:sz="0" w:space="0"/>
        </w:pBdr>
        <w:tabs>
          <w:tab w:val="left" w:pos="901"/>
        </w:tabs>
        <w:spacing w:before="0" w:after="0" w:line="479" w:lineRule="atLeast"/>
        <w:ind w:left="0" w:right="0" w:firstLine="480"/>
        <w:jc w:val="both"/>
      </w:pPr>
      <w:r>
        <w:rPr>
          <w:rFonts w:ascii="宋体" w:hAnsi="宋体" w:eastAsia="宋体" w:cs="宋体"/>
          <w:color w:val="000000"/>
          <w:sz w:val="24"/>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pPr>
        <w:pBdr>
          <w:top w:val="none" w:color="000000" w:sz="0" w:space="0"/>
          <w:left w:val="none" w:color="000000" w:sz="0" w:space="0"/>
          <w:bottom w:val="none" w:color="000000" w:sz="0" w:space="0"/>
          <w:right w:val="none" w:color="000000" w:sz="0" w:space="0"/>
        </w:pBdr>
        <w:tabs>
          <w:tab w:val="left" w:pos="901"/>
        </w:tabs>
        <w:spacing w:before="0" w:after="0" w:line="479" w:lineRule="atLeast"/>
        <w:ind w:left="0" w:right="0" w:firstLine="478"/>
        <w:jc w:val="both"/>
      </w:pPr>
      <w:r>
        <w:rPr>
          <w:rFonts w:ascii="宋体" w:hAnsi="宋体" w:eastAsia="宋体" w:cs="宋体"/>
          <w:color w:val="000000"/>
          <w:sz w:val="24"/>
        </w:rPr>
        <w:t>27.1.3供应商未在磋商小组规定的时间内在</w:t>
      </w:r>
      <w:r>
        <w:rPr>
          <w:rFonts w:ascii="宋体" w:hAnsi="宋体" w:eastAsia="宋体" w:cs="宋体"/>
          <w:color w:val="FF0000"/>
          <w:sz w:val="24"/>
        </w:rPr>
        <w:t>苏采云系统</w:t>
      </w:r>
      <w:r>
        <w:rPr>
          <w:rFonts w:ascii="宋体" w:hAnsi="宋体" w:eastAsia="宋体" w:cs="宋体"/>
          <w:color w:val="000000"/>
          <w:sz w:val="24"/>
        </w:rPr>
        <w:t>中提交最后报价的视为放弃磋商，其响应文件按无效响应处理，最后报价格式表须加盖CA电子公章,否则视为未提交最后报价。已提交响应文件的供应商，在提交最后报价之前，可以根据磋商情况退出磋商，并在</w:t>
      </w:r>
      <w:r>
        <w:rPr>
          <w:rFonts w:ascii="宋体" w:hAnsi="宋体" w:eastAsia="宋体" w:cs="宋体"/>
          <w:color w:val="FF0000"/>
          <w:sz w:val="24"/>
        </w:rPr>
        <w:t>苏采云系统</w:t>
      </w:r>
      <w:r>
        <w:rPr>
          <w:rFonts w:ascii="宋体" w:hAnsi="宋体" w:eastAsia="宋体" w:cs="宋体"/>
          <w:color w:val="000000"/>
          <w:sz w:val="24"/>
        </w:rPr>
        <w:t>中提交“退出磋商函”并加盖CA电子公章。</w:t>
      </w:r>
    </w:p>
    <w:p>
      <w:pPr>
        <w:pBdr>
          <w:top w:val="none" w:color="000000" w:sz="0" w:space="0"/>
          <w:left w:val="none" w:color="000000" w:sz="0" w:space="0"/>
          <w:bottom w:val="none" w:color="000000" w:sz="0" w:space="0"/>
          <w:right w:val="none" w:color="000000" w:sz="0" w:space="0"/>
        </w:pBdr>
        <w:tabs>
          <w:tab w:val="left" w:pos="901"/>
        </w:tabs>
        <w:spacing w:before="0" w:after="0" w:line="479" w:lineRule="atLeast"/>
        <w:ind w:left="0" w:right="0" w:firstLine="478"/>
        <w:jc w:val="both"/>
      </w:pPr>
      <w:r>
        <w:rPr>
          <w:rFonts w:ascii="宋体" w:hAnsi="宋体" w:eastAsia="宋体" w:cs="宋体"/>
          <w:color w:val="000000"/>
          <w:sz w:val="24"/>
        </w:rPr>
        <w:t>27.2 评审方法和评审标准</w:t>
      </w:r>
    </w:p>
    <w:p>
      <w:pPr>
        <w:pBdr>
          <w:top w:val="none" w:color="000000" w:sz="0" w:space="0"/>
          <w:left w:val="none" w:color="000000" w:sz="0" w:space="0"/>
          <w:bottom w:val="none" w:color="000000" w:sz="0" w:space="0"/>
          <w:right w:val="none" w:color="000000" w:sz="0" w:space="0"/>
        </w:pBdr>
        <w:tabs>
          <w:tab w:val="left" w:pos="901"/>
        </w:tabs>
        <w:spacing w:before="0" w:after="0" w:line="479" w:lineRule="atLeast"/>
        <w:ind w:left="0" w:right="0" w:firstLine="478"/>
        <w:jc w:val="both"/>
      </w:pPr>
      <w:r>
        <w:rPr>
          <w:rFonts w:ascii="宋体" w:hAnsi="宋体" w:eastAsia="宋体" w:cs="宋体"/>
          <w:color w:val="000000"/>
          <w:sz w:val="24"/>
        </w:rPr>
        <w:t>27.2.1评审方法。经磋商确定最终采购需求和提交最后报价的供应商后，由磋商小组采用综合评分法对提交最后报价的供应商的响应文件和最后报价进行综合评分。</w:t>
      </w:r>
    </w:p>
    <w:p>
      <w:pPr>
        <w:pBdr>
          <w:top w:val="none" w:color="000000" w:sz="0" w:space="0"/>
          <w:left w:val="none" w:color="000000" w:sz="0" w:space="0"/>
          <w:bottom w:val="none" w:color="000000" w:sz="0" w:space="0"/>
          <w:right w:val="none" w:color="000000" w:sz="0" w:space="0"/>
        </w:pBdr>
        <w:tabs>
          <w:tab w:val="left" w:pos="901"/>
        </w:tabs>
        <w:spacing w:before="0" w:after="0" w:line="479" w:lineRule="atLeast"/>
        <w:ind w:left="0" w:right="0" w:firstLine="478"/>
        <w:jc w:val="both"/>
      </w:pPr>
      <w:r>
        <w:rPr>
          <w:rFonts w:ascii="宋体" w:hAnsi="宋体" w:eastAsia="宋体" w:cs="宋体"/>
          <w:color w:val="000000"/>
          <w:sz w:val="24"/>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pBdr>
          <w:top w:val="none" w:color="000000" w:sz="0" w:space="0"/>
          <w:left w:val="none" w:color="000000" w:sz="0" w:space="0"/>
          <w:bottom w:val="none" w:color="000000" w:sz="0" w:space="0"/>
          <w:right w:val="none" w:color="000000" w:sz="0" w:space="0"/>
        </w:pBdr>
        <w:tabs>
          <w:tab w:val="left" w:pos="901"/>
        </w:tabs>
        <w:spacing w:before="0" w:after="0" w:line="499" w:lineRule="atLeast"/>
        <w:ind w:left="0" w:right="0" w:firstLine="478"/>
        <w:jc w:val="both"/>
      </w:pPr>
      <w:r>
        <w:rPr>
          <w:rFonts w:ascii="宋体" w:hAnsi="宋体" w:eastAsia="宋体" w:cs="宋体"/>
          <w:color w:val="000000"/>
          <w:sz w:val="24"/>
        </w:rPr>
        <w:t>27.2.2评审标准</w:t>
      </w:r>
    </w:p>
    <w:p>
      <w:pPr>
        <w:pBdr>
          <w:top w:val="none" w:color="000000" w:sz="0" w:space="0"/>
          <w:left w:val="none" w:color="000000" w:sz="0" w:space="0"/>
          <w:bottom w:val="none" w:color="000000" w:sz="0" w:space="0"/>
          <w:right w:val="none" w:color="000000" w:sz="0" w:space="0"/>
        </w:pBdr>
        <w:tabs>
          <w:tab w:val="left" w:pos="901"/>
        </w:tabs>
        <w:spacing w:before="0" w:after="0" w:line="499" w:lineRule="atLeast"/>
        <w:ind w:left="0" w:right="0" w:firstLine="478"/>
        <w:jc w:val="both"/>
      </w:pPr>
      <w:r>
        <w:rPr>
          <w:rFonts w:ascii="宋体" w:hAnsi="宋体" w:eastAsia="宋体" w:cs="宋体"/>
          <w:color w:val="000000"/>
          <w:sz w:val="24"/>
        </w:rPr>
        <w:t>见本磋商文件第五章规定。</w:t>
      </w:r>
    </w:p>
    <w:p>
      <w:pPr>
        <w:pBdr>
          <w:top w:val="none" w:color="000000" w:sz="0" w:space="0"/>
          <w:left w:val="none" w:color="000000" w:sz="0" w:space="0"/>
          <w:bottom w:val="none" w:color="000000" w:sz="0" w:space="0"/>
          <w:right w:val="none" w:color="000000" w:sz="0" w:space="0"/>
        </w:pBdr>
        <w:tabs>
          <w:tab w:val="left" w:pos="901"/>
        </w:tabs>
        <w:spacing w:before="0" w:after="0" w:line="499" w:lineRule="atLeast"/>
        <w:ind w:left="0" w:right="0" w:firstLine="478"/>
        <w:jc w:val="both"/>
      </w:pPr>
      <w:r>
        <w:rPr>
          <w:rFonts w:ascii="宋体" w:hAnsi="宋体" w:eastAsia="宋体" w:cs="宋体"/>
          <w:color w:val="000000"/>
          <w:sz w:val="24"/>
        </w:rPr>
        <w:t>27.3采购活动终止的情况</w:t>
      </w:r>
    </w:p>
    <w:p>
      <w:pPr>
        <w:pBdr>
          <w:top w:val="none" w:color="000000" w:sz="0" w:space="0"/>
          <w:left w:val="none" w:color="000000" w:sz="0" w:space="0"/>
          <w:bottom w:val="none" w:color="000000" w:sz="0" w:space="0"/>
          <w:right w:val="none" w:color="000000" w:sz="0" w:space="0"/>
        </w:pBdr>
        <w:tabs>
          <w:tab w:val="left" w:pos="901"/>
        </w:tabs>
        <w:spacing w:before="0" w:after="0" w:line="499" w:lineRule="atLeast"/>
        <w:ind w:left="0" w:right="0" w:firstLine="480"/>
        <w:jc w:val="both"/>
      </w:pPr>
      <w:r>
        <w:rPr>
          <w:rFonts w:ascii="宋体" w:hAnsi="宋体" w:eastAsia="宋体" w:cs="宋体"/>
          <w:color w:val="000000"/>
          <w:sz w:val="24"/>
        </w:rPr>
        <w:t>出现下列情形之一的，本次竞争性磋商采购活动将被终止：</w:t>
      </w:r>
    </w:p>
    <w:p>
      <w:pPr>
        <w:pBdr>
          <w:top w:val="none" w:color="000000" w:sz="0" w:space="0"/>
          <w:left w:val="none" w:color="000000" w:sz="0" w:space="0"/>
          <w:bottom w:val="none" w:color="000000" w:sz="0" w:space="0"/>
          <w:right w:val="none" w:color="000000" w:sz="0" w:space="0"/>
        </w:pBdr>
        <w:tabs>
          <w:tab w:val="left" w:pos="901"/>
        </w:tabs>
        <w:spacing w:before="0" w:after="0" w:line="499" w:lineRule="atLeast"/>
        <w:ind w:left="0" w:right="0" w:firstLine="480"/>
        <w:jc w:val="both"/>
      </w:pPr>
      <w:r>
        <w:rPr>
          <w:rFonts w:ascii="宋体" w:hAnsi="宋体" w:eastAsia="宋体" w:cs="宋体"/>
          <w:color w:val="000000"/>
          <w:sz w:val="24"/>
        </w:rPr>
        <w:t>27.3.1因情况变化，不再符合规定的竞争性磋商采购方式适用情形的。</w:t>
      </w:r>
    </w:p>
    <w:p>
      <w:pPr>
        <w:pBdr>
          <w:top w:val="none" w:color="000000" w:sz="0" w:space="0"/>
          <w:left w:val="none" w:color="000000" w:sz="0" w:space="0"/>
          <w:bottom w:val="none" w:color="000000" w:sz="0" w:space="0"/>
          <w:right w:val="none" w:color="000000" w:sz="0" w:space="0"/>
        </w:pBdr>
        <w:tabs>
          <w:tab w:val="left" w:pos="901"/>
        </w:tabs>
        <w:spacing w:before="0" w:after="0" w:line="499" w:lineRule="atLeast"/>
        <w:ind w:left="0" w:right="0" w:firstLine="480"/>
        <w:jc w:val="both"/>
      </w:pPr>
      <w:r>
        <w:rPr>
          <w:rFonts w:ascii="宋体" w:hAnsi="宋体" w:eastAsia="宋体" w:cs="宋体"/>
          <w:color w:val="000000"/>
          <w:sz w:val="24"/>
        </w:rPr>
        <w:t>27.3.2出现影响采购公正的违法、违规行为的。</w:t>
      </w:r>
    </w:p>
    <w:p>
      <w:pPr>
        <w:pBdr>
          <w:top w:val="none" w:color="000000" w:sz="0" w:space="0"/>
          <w:left w:val="none" w:color="000000" w:sz="0" w:space="0"/>
          <w:bottom w:val="none" w:color="000000" w:sz="0" w:space="0"/>
          <w:right w:val="none" w:color="000000" w:sz="0" w:space="0"/>
        </w:pBdr>
        <w:tabs>
          <w:tab w:val="left" w:pos="901"/>
        </w:tabs>
        <w:spacing w:before="0" w:after="0" w:line="499" w:lineRule="atLeast"/>
        <w:ind w:left="0" w:right="0" w:firstLine="480"/>
        <w:jc w:val="both"/>
      </w:pPr>
      <w:r>
        <w:rPr>
          <w:rFonts w:ascii="宋体" w:hAnsi="宋体" w:eastAsia="宋体" w:cs="宋体"/>
          <w:color w:val="000000"/>
          <w:sz w:val="24"/>
        </w:rPr>
        <w:t>27.3.3除本磋商文件第二章第27.1.2条第三款规定的情形外，在采购过程中符合要求的供应商或者最后报价未超过采购预算的供应商不足3家的。</w:t>
      </w:r>
    </w:p>
    <w:p>
      <w:pPr>
        <w:pBdr>
          <w:top w:val="none" w:color="000000" w:sz="0" w:space="0"/>
          <w:left w:val="none" w:color="000000" w:sz="0" w:space="0"/>
          <w:bottom w:val="none" w:color="000000" w:sz="0" w:space="0"/>
          <w:right w:val="none" w:color="000000" w:sz="0" w:space="0"/>
        </w:pBdr>
        <w:tabs>
          <w:tab w:val="left" w:pos="901"/>
        </w:tabs>
        <w:spacing w:before="0" w:after="0" w:line="499" w:lineRule="atLeast"/>
        <w:ind w:left="0" w:right="0" w:firstLine="480"/>
        <w:jc w:val="both"/>
      </w:pPr>
      <w:r>
        <w:rPr>
          <w:rFonts w:ascii="宋体" w:hAnsi="宋体" w:eastAsia="宋体" w:cs="宋体"/>
          <w:color w:val="000000"/>
          <w:sz w:val="24"/>
        </w:rPr>
        <w:t>27.3.4在</w:t>
      </w:r>
      <w:r>
        <w:rPr>
          <w:rFonts w:ascii="宋体" w:hAnsi="宋体" w:eastAsia="宋体" w:cs="宋体"/>
          <w:color w:val="FF0000"/>
          <w:sz w:val="24"/>
        </w:rPr>
        <w:t>苏采云系统</w:t>
      </w:r>
      <w:r>
        <w:rPr>
          <w:rFonts w:ascii="宋体" w:hAnsi="宋体" w:eastAsia="宋体" w:cs="宋体"/>
          <w:color w:val="000000"/>
          <w:sz w:val="24"/>
        </w:rPr>
        <w:t>规定时间内成功解密电子响应文件的供应商不足3家的。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2"/>
        <w:jc w:val="both"/>
      </w:pPr>
      <w:r>
        <w:rPr>
          <w:rFonts w:ascii="宋体" w:hAnsi="宋体" w:eastAsia="宋体" w:cs="宋体"/>
          <w:b/>
          <w:color w:val="000000"/>
          <w:sz w:val="24"/>
          <w:u w:val="none"/>
        </w:rPr>
        <w:t>六、</w:t>
      </w:r>
      <w:r>
        <w:rPr>
          <w:rFonts w:ascii="宋体" w:hAnsi="宋体" w:eastAsia="宋体" w:cs="宋体"/>
          <w:b/>
          <w:color w:val="000000"/>
          <w:sz w:val="24"/>
        </w:rPr>
        <w:t>成交</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28、</w:t>
      </w:r>
      <w:r>
        <w:rPr>
          <w:rFonts w:ascii="宋体" w:hAnsi="宋体" w:eastAsia="宋体" w:cs="宋体"/>
          <w:color w:val="000000"/>
          <w:sz w:val="24"/>
        </w:rPr>
        <w:t>确定成交单位</w:t>
      </w:r>
    </w:p>
    <w:p>
      <w:pPr>
        <w:pBdr>
          <w:top w:val="none" w:color="000000" w:sz="0" w:space="0"/>
          <w:left w:val="none" w:color="000000" w:sz="0" w:space="0"/>
          <w:bottom w:val="none" w:color="000000" w:sz="0" w:space="0"/>
          <w:right w:val="none" w:color="000000" w:sz="0" w:space="0"/>
        </w:pBdr>
        <w:tabs>
          <w:tab w:val="left" w:pos="901"/>
        </w:tabs>
        <w:spacing w:before="0" w:after="0" w:line="499" w:lineRule="atLeast"/>
        <w:ind w:left="0" w:right="0" w:firstLine="478"/>
        <w:jc w:val="both"/>
      </w:pPr>
      <w:r>
        <w:rPr>
          <w:rFonts w:ascii="宋体" w:hAnsi="宋体" w:eastAsia="宋体" w:cs="宋体"/>
          <w:color w:val="000000"/>
          <w:sz w:val="24"/>
        </w:rPr>
        <w:t>28.1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28.2采购人从评审报告提出的成交候选供应商中，按照排序由高到低的原则确定成交供应商。采购人确定成交供应商后，采购代理机构将在“中国政府采购网”、“江苏政府采购网”、“盐城市政府采购网”发布成交结果公告，公告期限为1个工作日。</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28.3若有充分证据证明，成交供应商出现下列情况之一的，一经查实，将被取消成交资格：</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28.3.1提供虚假材料谋取成交的。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28.3.2与评审专家、采购人、其他供应商或者采购人或采购代理机构工作人员恶意串通的。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28.3.3向评审专家、采购人或采购代理机构工作人员行贿或者提供其他不正当利益的。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28.3.4恶意竞争，最后报价明显低于其自身合理成本且又无法提供证明的。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28.3.5不满足本磋商文件规定的实质性要求，但在评审过程中又未被磋商小组发现的。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28.3.6成交后无正当理由拒不与采购人签订政府采购合同或者未按照磋商文件确定的事项签订政府采购合同的。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28.3.7将政府采购合同转包的。</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29、质疑处理</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29.1 提出质疑的供应商应当是参与所质疑项目采购活动的供应商。潜在供应商依法获取其可质疑的采购文件的，可以对采购文件提出质疑。</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29.2供应商认为采购文件、采购过程和采购结果使自己的权益受到损害的，可以在知道或应知其权益受到损害之日起七个工作日内，以书面形式根据下述29.4条款的规定向采购人或采购代理机构提出质疑。上述应知其权益受到损害之日，是指：</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29.2.1对可以质疑的采购文件提出质疑的，为收到采购文件之日或者采购文件公告期限届满之日。</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29.2.2对采购过程提出质疑的，为各采购程序环节结束之日。</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29.2.3对成交结果提出质疑的，为成交结果公告期限届满之日。</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供应商应当在法定质疑期内一次性提出针对同一采购程序环节的质疑。供应商如在法定期限内对同一采购程序环节提出多次质疑的，采购代理机构、采购人将只对供应商第一次质疑作出答复。</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29.3质疑函必须按照中国政府采购网《质疑函范本》要求的格式和内容进行填写。供应商如组成联合体参加磋商，则《质疑函范本》中要求签字、盖章、加盖公章之处，联合体各方均须按要求签字、盖章、加盖公章。</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29.4 供应商（含潜在供应商）对采购方式、采购需求、供应商资格条件、评审方法与评审标准、合同文本的询问、质疑请向采购人提出，由采购人负责答复。供应商对其他事项的询问、质疑请向采购代理机构提出，由采购代理机构负责答复。</w:t>
      </w:r>
    </w:p>
    <w:p>
      <w:pPr>
        <w:pBdr>
          <w:top w:val="none" w:color="000000" w:sz="0" w:space="0"/>
          <w:left w:val="none" w:color="000000" w:sz="0" w:space="0"/>
          <w:bottom w:val="none" w:color="000000" w:sz="0" w:space="0"/>
          <w:right w:val="none" w:color="000000" w:sz="0" w:space="0"/>
        </w:pBdr>
        <w:spacing w:before="0" w:after="0" w:line="559" w:lineRule="atLeast"/>
        <w:ind w:left="0" w:right="0" w:firstLine="480"/>
        <w:jc w:val="both"/>
      </w:pPr>
      <w:r>
        <w:rPr>
          <w:rFonts w:ascii="宋体" w:hAnsi="宋体" w:eastAsia="宋体" w:cs="宋体"/>
          <w:color w:val="000000"/>
          <w:sz w:val="24"/>
        </w:rPr>
        <w:t>采购人及采购代理机构只接收以纸质原件形式送达的质疑,建议供应商尽量通过邮寄方式提交质疑函；采购人和采购代理机构不接受未填写快递运单的快件。</w:t>
      </w:r>
    </w:p>
    <w:p>
      <w:pPr>
        <w:pBdr>
          <w:top w:val="none" w:color="000000" w:sz="0" w:space="0"/>
          <w:left w:val="none" w:color="000000" w:sz="0" w:space="0"/>
          <w:bottom w:val="none" w:color="000000" w:sz="0" w:space="0"/>
          <w:right w:val="none" w:color="000000" w:sz="0" w:space="0"/>
        </w:pBdr>
        <w:spacing w:before="0" w:after="0" w:line="559" w:lineRule="atLeast"/>
        <w:ind w:left="0" w:right="0" w:firstLine="480"/>
        <w:jc w:val="both"/>
      </w:pPr>
      <w:r>
        <w:rPr>
          <w:rFonts w:ascii="宋体" w:hAnsi="宋体" w:eastAsia="宋体" w:cs="宋体"/>
          <w:color w:val="000000"/>
          <w:sz w:val="24"/>
        </w:rPr>
        <w:t>采购人及采购代理机构质疑接收人及联系方式见本磋商文件第一章。</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29.5 以下情形的质疑不予受理</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29.5.1 内容不符合《政府采购质疑和投诉办法》第十二条规定的质疑。</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29.5.2 超出政府采购法定期限的质疑。</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29.5.3 以传真、电子邮件等方式递交的非原件形式的质疑。</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29.5.4 未参加磋商活动的供应商或在磋商活动中自身权益未受到损害的供应商所提出的质疑。</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29.5.5供应商组成联合体参加磋商，联合体中任何一方或多方未按要求签字、盖章、加盖公章的质疑。</w:t>
      </w:r>
    </w:p>
    <w:p>
      <w:pPr>
        <w:pBdr>
          <w:top w:val="none" w:color="000000" w:sz="0" w:space="0"/>
          <w:left w:val="none" w:color="000000" w:sz="0" w:space="0"/>
          <w:bottom w:val="none" w:color="000000" w:sz="0" w:space="0"/>
          <w:right w:val="none" w:color="000000" w:sz="0" w:space="0"/>
        </w:pBdr>
        <w:spacing w:before="0" w:after="0" w:line="499" w:lineRule="atLeast"/>
        <w:ind w:left="0" w:right="0" w:firstLine="468"/>
        <w:jc w:val="both"/>
      </w:pPr>
      <w:r>
        <w:rPr>
          <w:rFonts w:ascii="宋体" w:hAnsi="宋体" w:eastAsia="宋体" w:cs="宋体"/>
          <w:color w:val="000000"/>
          <w:sz w:val="24"/>
        </w:rPr>
        <w:t>29.6供应商提出书面质疑必须有理、有据，不得捏造事实、提供虚假材料进行恶意质疑。否则，一经查实，采购人或采购代理机构有权依据政府采购的有关规定，报请政府采购监管部门对该供应商进行相应的行政处罚和记录该供应商的失信信息。</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30、成交通知书</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30.1成交结果确定后，采购人或采购代理机构将向成交供应商发出成交通知书。请成交供应商在成交结果公告届满之日起30日内,使用CA数字证书登录</w:t>
      </w:r>
      <w:r>
        <w:rPr>
          <w:rFonts w:ascii="宋体" w:hAnsi="宋体" w:eastAsia="宋体" w:cs="宋体"/>
          <w:color w:val="FF0000"/>
          <w:sz w:val="24"/>
        </w:rPr>
        <w:t>苏采云系统</w:t>
      </w:r>
      <w:r>
        <w:rPr>
          <w:rFonts w:ascii="宋体" w:hAnsi="宋体" w:eastAsia="宋体" w:cs="宋体"/>
          <w:color w:val="000000"/>
          <w:sz w:val="24"/>
        </w:rPr>
        <w:t>及时下载成交通知书。因系统存储空间有限，自成交结果公告届满之日起30日后，</w:t>
      </w:r>
      <w:r>
        <w:rPr>
          <w:rFonts w:ascii="宋体" w:hAnsi="宋体" w:eastAsia="宋体" w:cs="宋体"/>
          <w:color w:val="FF0000"/>
          <w:sz w:val="24"/>
        </w:rPr>
        <w:t>苏采云系统</w:t>
      </w:r>
      <w:r>
        <w:rPr>
          <w:rFonts w:ascii="宋体" w:hAnsi="宋体" w:eastAsia="宋体" w:cs="宋体"/>
          <w:color w:val="000000"/>
          <w:sz w:val="24"/>
        </w:rPr>
        <w:t>不再保证提供下载成交通知书服务,因未及时下载而造成的不利后果由成交供应商自行承担。</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30.2成交通知书将是合同的一个组成部分。对采购人和成交供应商均具有法律效力。成交通知书发出后，采购人改变成交结果的，或者成交供应商放弃成交项目的，应当依法承担法律责任。</w:t>
      </w:r>
    </w:p>
    <w:p>
      <w:pPr>
        <w:pBdr>
          <w:top w:val="none" w:color="000000" w:sz="0" w:space="0"/>
          <w:left w:val="none" w:color="000000" w:sz="0" w:space="0"/>
          <w:bottom w:val="none" w:color="000000" w:sz="0" w:space="0"/>
          <w:right w:val="none" w:color="000000" w:sz="0" w:space="0"/>
        </w:pBdr>
        <w:spacing w:before="0" w:after="0" w:line="499" w:lineRule="atLeast"/>
        <w:ind w:left="0" w:right="0" w:firstLine="482"/>
        <w:jc w:val="both"/>
      </w:pPr>
      <w:r>
        <w:rPr>
          <w:rFonts w:ascii="宋体" w:hAnsi="宋体" w:eastAsia="宋体" w:cs="宋体"/>
          <w:b/>
          <w:color w:val="000000"/>
          <w:sz w:val="24"/>
          <w:u w:val="none"/>
        </w:rPr>
        <w:t>七、授予合同</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u w:val="none"/>
        </w:rPr>
        <w:t>31. 签订合同</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31.l成交供应商应当在成交通知书发出之日起三十日内（原则上应在15日内），按照磋商文件确定的事项与采购人签订政府采购合同。</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31.2磋商文件、成交供应商的响应文件及磋商过程中有关澄清、承诺文件均应作为合同附件。</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31.3 签订合同后，</w:t>
      </w:r>
      <w:r>
        <w:rPr>
          <w:rFonts w:ascii="宋体" w:hAnsi="宋体" w:eastAsia="宋体" w:cs="宋体"/>
          <w:i/>
          <w:color w:val="000000"/>
          <w:sz w:val="24"/>
          <w:u w:val="single"/>
        </w:rPr>
        <w:t>成交供应商不得将合同标的进行转包</w:t>
      </w:r>
      <w:r>
        <w:rPr>
          <w:rFonts w:ascii="宋体" w:hAnsi="宋体" w:eastAsia="宋体" w:cs="宋体"/>
          <w:color w:val="000000"/>
          <w:sz w:val="24"/>
        </w:rPr>
        <w:t>。</w:t>
      </w:r>
      <w:r>
        <w:rPr>
          <w:rFonts w:ascii="宋体" w:hAnsi="宋体" w:eastAsia="宋体" w:cs="宋体"/>
          <w:color w:val="FF0000"/>
          <w:sz w:val="24"/>
        </w:rPr>
        <w:t>未经采购人同意，</w:t>
      </w:r>
      <w:r>
        <w:rPr>
          <w:rFonts w:ascii="宋体" w:hAnsi="宋体" w:eastAsia="宋体" w:cs="宋体"/>
          <w:color w:val="000000"/>
          <w:sz w:val="24"/>
        </w:rPr>
        <w:t>成交供应商也不得采用分包形式履行合同,否则采购人有权终止合同。转包或分包造成采购人损失的，成交供应商应承担相应赔偿责任。合同签订后2个工作日内合同公示。</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32、标的物的追加</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33.政府采购政策功能落实</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33.1政府采购线上合同信用融资政策</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根据《转发江苏省财政厅 中国人民银行南京分行&lt;关于深入推进政府采购线上合同信用融资工作的通知&gt;的通知》（盐财购〔2021〕20号）规定，中标供应商如有融资需求，可持政府采购合同在线向相关金融机构（具体信息详见江苏政府采购网“政采贷”栏目）申请贷款，相关金融机构按照双方自愿的原则提供便捷、优惠的贷款服务；具体操作流程请参考苏采云系统中操作手册。 </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34、履约保证金政策</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确需收取履约保证金的，履约保证金的缴纳形式：</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 如以履约保函（保险）形式缴纳履约保证金，供应商可通过政府采购电子履约保函（保险）平台（www.jsdzbh.com）在线申请履约保函（保险）。</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履约保证金金额不得超过合同金额的10%，采购人对第三方信用服务机构依据标准规范评定为 AA 级及以上的政府采购供应商（需在签订采购合同前提供信用管理 部门备案的第三方信用报告，且信用报告通过“信用盐城网”可查实），免收履约保证金或降低履约保证金缴纳比例。依据《关于在全省政府采购领域推行电子履约保函（保险）的通知》，鼓励供应商自愿使用履约保函（保险）代替缴纳履约保证金）。可以通过政府采购电子履约保函（保险）平台（www.jsdzbh.com）在线申请履约保函（保险）。具体操作流程请按射财库【2021】17号文和射财库【2021】20号文执行。</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35、采购项目需满足的政府采购政策目标和具体支持对象</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35.1政府采购促进中小企业发展，参加投标企业提供《中小企业声明函》（“中小企业划型标准”详见《关于印发中小企业划型标准规定的通知》(工信部联企业〔2011〕300号) 、国家统计局关于印发《统计上大中小微型企业划分办法（2017）》的通知(国统字〔2017〕213号)。</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35.2政府采购支持监狱和戒毒企业发展，监狱和戒毒企业视同小微企业，参加投标的监狱和戒毒企业，应当提供由省级以上监狱管理局、戒毒管理局（含新疆生产建设兵团）出具的属于监狱企业的证明文件，监狱和戒毒企业享受政府采购支持政策的要求详见《财政部司法部关于政府采购支持监狱企业发展有关问题的通知》（财库〔2014〕68号）。</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35.3政府采购促进残疾人就业，残疾人福利性单位视同小微企业，参加投标的残疾人福利性单位应当提供《残疾人福利性单位声明函》，残疾人福利性单位享受政府采购支持政策的要求详见《关于促进残疾人就业政府采购政策的通知》（财库〔2017〕141号）。</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35.4强制采购节能产品、信息安全产品，优先采购环境标志产品。依据《财政部 发展改革委 生态环境部 市场监管总局关于调整优化节能产品、环境标志产品政府采购执行机制的通知》（财库〔2019〕9号），投标人提供的产品为节能产品和环境标志产品的，应当提供国家确定的认证机构出具的、处于有效期之内的节能产品、环境标志产品认证证书（复印件）。投标人提供的产品属于信息安全产品的，应当提供由中国信息安全认证中心按国家标准认证颁发的有效认证证书（复印件）。</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 xml:space="preserve">35.5政府采购落实信用审查、信用承诺、信用报告政策，依据《财政部关于在政府采购活动中查询及使用信用记录有关问题的通知》（财库﹝2016﹞125号）、《关于在全市政府采购和招标投标领域使用信用记录、信用报告和落实信用承诺制度的通知》（盐公管办﹝2020﹞3号）、《关于在政府采购活动中应用第三方信用报告落实“信易购”应用场景的通知》（盐财购﹝2021﹞19号）。 </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35.6政府采购落实“政采贷”政策，依据《关于深入推进政府采购线上合同信用融资工作的通知》（苏财购﹝2021﹞82号）。</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35.7政府采购落实《关于进一步加强政府采购需求和履约验收管理的指导意见》（财库﹝2016﹞205号）、《关于印发&lt;商品包装政府采购需求标准（试行）&gt;、&lt;快递包装政府采购需求标准（试行）&gt;的通知》（财办库﹝2020﹞123号）、《关于做好政府采购支持企业发展有关事项的通知》（苏财购﹝2020﹞52号）。</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35.8政府采购落实（苏财购﹝2022﹞51号）。</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35.9政府采购落实《关于进一步优化政府采购营商环境的通知》（射财库﹝2023﹞23号）。</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35.10政府采购落实《江苏省财政厅关于加强政府绿色采购有关事项的通知》 （苏财购﹝2023﹞65号）。</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35.11政府采购落实财政部办公厅住房和城乡建设部办公厅工业和信息化部办公厅《关于印发&lt;政府采购支技绿色建材促进建筑品质提升政策项目实施指南&gt;的通知》（财库办﹝2023﹞52号）。</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36、踏勘</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36.1供应商自行到项目现场进行踏勘，充分了解位置、情况、规模及任何其它足以影响最终报价的情况，并将本项目可预见的相关费用考虑到最终报价中，成交后采购人可认为本项目可预见费用已包括在最终报价中。任何因忽视或误解项目情况而导致的索赔将不予认可。</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36.2采购人在踏勘现场中介绍的项目情况，供应商在编制响应文件时参考，采购人不对供应商据此作出的判断和决策负责。</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36.3供应商承担踏勘现场所发生的自身费用。</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预付款制度</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37. 预付款制度</w:t>
      </w:r>
    </w:p>
    <w:p>
      <w:pPr>
        <w:pBdr>
          <w:top w:val="none" w:color="000000" w:sz="0" w:space="0"/>
          <w:left w:val="none" w:color="000000" w:sz="0" w:space="0"/>
          <w:bottom w:val="none" w:color="000000" w:sz="0" w:space="0"/>
          <w:right w:val="none" w:color="000000" w:sz="0" w:space="0"/>
        </w:pBdr>
        <w:spacing w:before="0" w:after="0" w:line="439" w:lineRule="atLeast"/>
        <w:ind w:left="0" w:right="0" w:firstLine="480"/>
        <w:jc w:val="both"/>
      </w:pPr>
      <w:r>
        <w:rPr>
          <w:rFonts w:ascii="宋体" w:hAnsi="宋体" w:eastAsia="宋体" w:cs="宋体"/>
          <w:color w:val="000000"/>
          <w:sz w:val="24"/>
        </w:rPr>
        <w:t>本项目落实预付款制度，预付款比例为</w:t>
      </w:r>
      <w:r>
        <w:rPr>
          <w:rFonts w:ascii="宋体" w:hAnsi="宋体" w:eastAsia="宋体" w:cs="宋体"/>
          <w:color w:val="000000"/>
          <w:sz w:val="24"/>
          <w:u w:val="single"/>
        </w:rPr>
        <w:t> </w:t>
      </w:r>
      <w:r>
        <w:rPr>
          <w:rFonts w:hint="eastAsia" w:ascii="宋体" w:hAnsi="宋体" w:cs="宋体"/>
          <w:color w:val="000000"/>
          <w:sz w:val="24"/>
          <w:u w:val="single"/>
          <w:lang w:val="en-US" w:eastAsia="zh-CN"/>
        </w:rPr>
        <w:t>10</w:t>
      </w:r>
      <w:r>
        <w:rPr>
          <w:rFonts w:ascii="宋体" w:hAnsi="宋体" w:eastAsia="宋体" w:cs="宋体"/>
          <w:color w:val="000000"/>
          <w:sz w:val="24"/>
          <w:u w:val="single"/>
        </w:rPr>
        <w:t xml:space="preserve"> </w:t>
      </w:r>
      <w:r>
        <w:rPr>
          <w:rFonts w:ascii="宋体" w:hAnsi="宋体" w:eastAsia="宋体" w:cs="宋体"/>
          <w:color w:val="000000"/>
          <w:sz w:val="24"/>
        </w:rPr>
        <w:t>%。在签订合同时，中标、成交供应商明确书面表示无需预付款或者主动要求降低预付款比例的，采购人可就预付款比例作相应调整。</w:t>
      </w:r>
    </w:p>
    <w:p>
      <w:pPr>
        <w:pBdr>
          <w:top w:val="none" w:color="000000" w:sz="0" w:space="0"/>
          <w:left w:val="none" w:color="000000" w:sz="0" w:space="0"/>
          <w:bottom w:val="none" w:color="000000" w:sz="0" w:space="0"/>
          <w:right w:val="none" w:color="000000" w:sz="0" w:space="0"/>
        </w:pBdr>
        <w:spacing w:before="0" w:after="0" w:line="400" w:lineRule="atLeast"/>
        <w:ind w:left="0" w:right="0" w:firstLine="480"/>
        <w:jc w:val="both"/>
      </w:pPr>
      <w:r>
        <w:rPr>
          <w:rFonts w:ascii="宋体" w:hAnsi="宋体" w:eastAsia="宋体" w:cs="宋体"/>
          <w:color w:val="000000"/>
          <w:sz w:val="24"/>
        </w:rPr>
        <w:t> </w:t>
      </w:r>
    </w:p>
    <w:p>
      <w:pPr>
        <w:rPr>
          <w:rFonts w:hint="eastAsia"/>
        </w:rPr>
      </w:pPr>
    </w:p>
    <w:p>
      <w:pPr>
        <w:pStyle w:val="14"/>
        <w:widowControl w:val="0"/>
        <w:numPr>
          <w:ilvl w:val="0"/>
          <w:numId w:val="0"/>
        </w:numPr>
        <w:spacing w:before="0" w:after="120" w:line="240" w:lineRule="auto"/>
        <w:jc w:val="both"/>
        <w:rPr>
          <w:rFonts w:hint="eastAsia"/>
        </w:rPr>
        <w:sectPr>
          <w:headerReference r:id="rId6" w:type="default"/>
          <w:footerReference r:id="rId7" w:type="default"/>
          <w:pgSz w:w="11906" w:h="16838"/>
          <w:pgMar w:top="1418" w:right="1555" w:bottom="1418" w:left="1531" w:header="851" w:footer="992" w:gutter="0"/>
          <w:pgNumType w:fmt="decimal"/>
          <w:cols w:space="1701" w:num="1"/>
          <w:docGrid w:linePitch="360" w:charSpace="0"/>
        </w:sectPr>
      </w:pPr>
    </w:p>
    <w:p>
      <w:pPr>
        <w:pStyle w:val="14"/>
        <w:widowControl w:val="0"/>
        <w:numPr>
          <w:ilvl w:val="0"/>
          <w:numId w:val="0"/>
        </w:numPr>
        <w:spacing w:before="0" w:after="120" w:line="240" w:lineRule="auto"/>
        <w:jc w:val="both"/>
        <w:rPr>
          <w:rFonts w:hint="eastAsia"/>
        </w:rPr>
      </w:pPr>
    </w:p>
    <w:p>
      <w:pPr>
        <w:pStyle w:val="14"/>
        <w:widowControl w:val="0"/>
        <w:numPr>
          <w:ilvl w:val="0"/>
          <w:numId w:val="0"/>
        </w:numPr>
        <w:spacing w:before="0" w:after="120" w:line="240" w:lineRule="auto"/>
        <w:jc w:val="both"/>
        <w:rPr>
          <w:rFonts w:hint="eastAsia"/>
        </w:rPr>
      </w:pPr>
    </w:p>
    <w:p>
      <w:pPr>
        <w:pStyle w:val="19"/>
        <w:jc w:val="center"/>
        <w:rPr>
          <w:rFonts w:hint="eastAsia"/>
          <w:highlight w:val="none"/>
        </w:rPr>
      </w:pPr>
      <w:r>
        <w:rPr>
          <w:rFonts w:hint="eastAsia"/>
        </w:rPr>
        <w:t>第三章</w:t>
      </w:r>
      <w:r>
        <w:t xml:space="preserve"> </w:t>
      </w:r>
      <w:r>
        <w:rPr>
          <w:rFonts w:hint="eastAsia"/>
        </w:rPr>
        <w:t>合同条款及格式</w:t>
      </w:r>
    </w:p>
    <w:p>
      <w:pPr>
        <w:jc w:val="left"/>
        <w:rPr>
          <w:sz w:val="32"/>
          <w:szCs w:val="32"/>
        </w:rPr>
      </w:pPr>
    </w:p>
    <w:p>
      <w:pPr>
        <w:jc w:val="center"/>
        <w:rPr>
          <w:sz w:val="32"/>
          <w:szCs w:val="32"/>
        </w:rPr>
      </w:pPr>
      <w:r>
        <w:rPr>
          <w:rFonts w:eastAsia="仿宋_GB2312"/>
          <w:bCs/>
          <w:sz w:val="32"/>
          <w:szCs w:val="32"/>
        </w:rPr>
        <w:t>（GF—201</w:t>
      </w:r>
      <w:r>
        <w:rPr>
          <w:rFonts w:hint="eastAsia" w:eastAsia="仿宋_GB2312"/>
          <w:bCs/>
          <w:sz w:val="32"/>
          <w:szCs w:val="32"/>
        </w:rPr>
        <w:t>7</w:t>
      </w:r>
      <w:r>
        <w:rPr>
          <w:rFonts w:eastAsia="仿宋_GB2312"/>
          <w:bCs/>
          <w:sz w:val="32"/>
          <w:szCs w:val="32"/>
        </w:rPr>
        <w:t>—</w:t>
      </w:r>
      <w:r>
        <w:rPr>
          <w:rFonts w:hint="eastAsia" w:eastAsia="仿宋_GB2312"/>
          <w:bCs/>
          <w:sz w:val="32"/>
          <w:szCs w:val="32"/>
        </w:rPr>
        <w:t>0201）</w:t>
      </w:r>
    </w:p>
    <w:p>
      <w:pPr>
        <w:jc w:val="center"/>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jc w:val="center"/>
        <w:rPr>
          <w:rFonts w:eastAsia="华文中宋"/>
          <w:b/>
          <w:sz w:val="72"/>
          <w:szCs w:val="52"/>
        </w:rPr>
      </w:pPr>
      <w:r>
        <w:rPr>
          <w:rFonts w:eastAsia="华文中宋"/>
          <w:b/>
          <w:sz w:val="72"/>
          <w:szCs w:val="52"/>
        </w:rPr>
        <w:t>建设工程施工合同</w:t>
      </w:r>
    </w:p>
    <w:p>
      <w:pPr>
        <w:jc w:val="center"/>
        <w:rPr>
          <w:rFonts w:eastAsia="华文中宋"/>
          <w:b/>
          <w:sz w:val="52"/>
          <w:szCs w:val="52"/>
        </w:rPr>
      </w:pPr>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jc w:val="center"/>
        <w:rPr>
          <w:rFonts w:eastAsia="黑体"/>
          <w:b/>
          <w:sz w:val="52"/>
          <w:szCs w:val="52"/>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ind w:right="2719" w:firstLine="2738"/>
        <w:jc w:val="both"/>
        <w:rPr>
          <w:b/>
          <w:sz w:val="32"/>
          <w:szCs w:val="28"/>
        </w:rPr>
      </w:pPr>
      <w: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5" name="文本框 5"/>
                <wp:cNvGraphicFramePr/>
                <a:graphic xmlns:a="http://schemas.openxmlformats.org/drawingml/2006/main">
                  <a:graphicData uri="http://schemas.microsoft.com/office/word/2010/wordprocessingShape">
                    <wps:wsp>
                      <wps:cNvSpPr txBox="1"/>
                      <wps:spPr bwMode="auto">
                        <a:xfrm>
                          <a:off x="0" y="0"/>
                          <a:ext cx="723900" cy="457200"/>
                        </a:xfrm>
                        <a:prstGeom prst="rect">
                          <a:avLst/>
                        </a:prstGeom>
                        <a:noFill/>
                        <a:ln>
                          <a:solidFill>
                            <a:srgbClr val="FFFFFF"/>
                          </a:solidFill>
                        </a:ln>
                      </wps:spPr>
                      <wps:txbx>
                        <w:txbxContent>
                          <w:p>
                            <w:pPr>
                              <w:rPr>
                                <w:b/>
                                <w:bCs/>
                                <w:sz w:val="32"/>
                              </w:rPr>
                            </w:pPr>
                            <w:r>
                              <w:rPr>
                                <w:rFonts w:hint="eastAsia"/>
                                <w:b/>
                                <w:bCs/>
                                <w:sz w:val="32"/>
                              </w:rPr>
                              <w:t>制定</w:t>
                            </w:r>
                          </w:p>
                          <w:p/>
                        </w:txbxContent>
                      </wps:txbx>
                      <wps:bodyPr wrap="square"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HNLXHYAAAACQEAAA8AAAAAAAAAAQAg&#10;AAAAIgAAAGRycy9kb3ducmV2LnhtbFBLAQIUABQAAAAIAIdO4kAqTgtJ1QEAAJIDAAAOAAAAAAAA&#10;AAEAIAAAACcBAABkcnMvZTJvRG9jLnhtbFBLBQYAAAAABgAGAFkBAABuBQAAAAA=&#10;">
                <v:fill on="f" focussize="0,0"/>
                <v:stroke color="#FFFFFF" joinstyle="round"/>
                <v:imagedata o:title=""/>
                <o:lock v:ext="edit" aspectratio="f"/>
                <v:textbox>
                  <w:txbxContent>
                    <w:p>
                      <w:pPr>
                        <w:rPr>
                          <w:b/>
                          <w:bCs/>
                          <w:sz w:val="32"/>
                        </w:rPr>
                      </w:pPr>
                      <w:r>
                        <w:rPr>
                          <w:rFonts w:hint="eastAsia"/>
                          <w:b/>
                          <w:bCs/>
                          <w:sz w:val="32"/>
                        </w:rPr>
                        <w:t>制定</w:t>
                      </w:r>
                    </w:p>
                    <w:p/>
                  </w:txbxContent>
                </v:textbox>
              </v:shape>
            </w:pict>
          </mc:Fallback>
        </mc:AlternateContent>
      </w:r>
      <w:r>
        <w:rPr>
          <w:b/>
          <w:sz w:val="32"/>
          <w:szCs w:val="28"/>
        </w:rPr>
        <w:t>住房城乡建设部</w:t>
      </w:r>
    </w:p>
    <w:p>
      <w:pPr>
        <w:ind w:right="2719" w:firstLine="2750"/>
        <w:jc w:val="both"/>
        <w:rPr>
          <w:b/>
          <w:sz w:val="32"/>
          <w:szCs w:val="28"/>
        </w:rPr>
      </w:pPr>
      <w:r>
        <w:rPr>
          <w:b/>
          <w:sz w:val="32"/>
          <w:szCs w:val="28"/>
        </w:rPr>
        <w:t>国家工商行政管理总局</w:t>
      </w:r>
    </w:p>
    <w:p>
      <w:pPr>
        <w:rPr>
          <w:b/>
        </w:rPr>
      </w:pPr>
    </w:p>
    <w:p>
      <w:pPr>
        <w:pStyle w:val="24"/>
        <w:spacing w:before="0" w:after="0"/>
        <w:jc w:val="center"/>
        <w:rPr>
          <w:rFonts w:eastAsia="华文中宋"/>
          <w:lang w:val="zh-CN"/>
        </w:rPr>
      </w:pPr>
      <w:r>
        <w:rPr>
          <w:rFonts w:hint="eastAsia" w:eastAsia="华文中宋"/>
          <w:sz w:val="32"/>
          <w:szCs w:val="32"/>
          <w:lang w:val="zh-CN"/>
        </w:rPr>
        <w:t>说  明</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为了指导建设工程施工合同当事人的签约行为，维护合同当事人的合法权益，依据《中华人民共和国</w:t>
      </w:r>
      <w:r>
        <w:rPr>
          <w:rFonts w:hint="eastAsia" w:ascii="宋体" w:hAnsi="宋体"/>
          <w:szCs w:val="21"/>
          <w:lang w:val="en-US" w:eastAsia="zh-CN"/>
        </w:rPr>
        <w:t>民法典</w:t>
      </w:r>
      <w:r>
        <w:rPr>
          <w:rFonts w:hint="eastAsia" w:ascii="宋体" w:hAnsi="宋体"/>
          <w:szCs w:val="21"/>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一、《示范文本》的组成</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《示范文本》由合同协议书、通用合同条款和专用合同条款三部分组成。</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（一）合同协议书</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（二）通用合同条款</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通用合同条款是合同当事人根据《中华人民共和国建筑法》、《中华人民共和国民法典》等法律法规的规定，就工程建设的实施及相关事项，对合同当事人的权利义务作出的原则性约定。</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（三）专用合同条款</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1.专用合同条款的编号应与相应的通用合同条款的编号一致；</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2.合同当事人可以通过对专用合同条款的修改，满足具体建设工程的特殊要求，避免直接修改通用合同条款；</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3.在专用合同条款中有横道线的地方，合同当事人可针对相应的通用合同条款进行细化、完善、补充、修改或另行约定；如无细化、完善、补充、修改或另行约定，则填写“无”或划“/”。</w:t>
      </w:r>
    </w:p>
    <w:p>
      <w:pPr>
        <w:keepNext w:val="0"/>
        <w:keepLines w:val="0"/>
        <w:pageBreakBefore w:val="0"/>
        <w:widowControl w:val="0"/>
        <w:spacing w:line="312" w:lineRule="auto"/>
        <w:ind w:firstLine="420"/>
        <w:rPr>
          <w:rFonts w:ascii="宋体" w:hAnsi="宋体"/>
          <w:szCs w:val="21"/>
        </w:rPr>
      </w:pPr>
      <w:r>
        <w:rPr>
          <w:rFonts w:hint="eastAsia" w:ascii="宋体" w:hAnsi="宋体"/>
          <w:szCs w:val="21"/>
        </w:rPr>
        <w:t>二、《示范文本》的性质和适用范围</w:t>
      </w:r>
    </w:p>
    <w:p>
      <w:pPr>
        <w:pStyle w:val="25"/>
        <w:keepNext w:val="0"/>
        <w:keepLines w:val="0"/>
        <w:pageBreakBefore w:val="0"/>
        <w:widowControl w:val="0"/>
        <w:spacing w:before="51" w:line="312" w:lineRule="auto"/>
        <w:ind w:right="119" w:firstLine="636"/>
        <w:rPr>
          <w:rFonts w:ascii="宋体" w:hAnsi="宋体"/>
          <w:szCs w:val="21"/>
        </w:rPr>
        <w:sectPr>
          <w:pgSz w:w="11906" w:h="16838"/>
          <w:pgMar w:top="1418" w:right="1555" w:bottom="1418" w:left="1531" w:header="851" w:footer="992" w:gutter="0"/>
          <w:pgNumType w:fmt="decimal"/>
          <w:cols w:space="1701" w:num="1"/>
          <w:docGrid w:linePitch="360" w:charSpace="0"/>
        </w:sectPr>
      </w:pPr>
      <w:r>
        <w:rPr>
          <w:rFonts w:hint="eastAsia" w:ascii="宋体" w:hAnsi="宋体"/>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26"/>
        <w:spacing w:before="0" w:after="0" w:line="240" w:lineRule="auto"/>
        <w:jc w:val="center"/>
        <w:rPr>
          <w:rFonts w:ascii="宋体" w:eastAsia="宋体" w:cs="宋体"/>
        </w:rPr>
      </w:pPr>
      <w:r>
        <w:rPr>
          <w:rFonts w:hint="eastAsia" w:ascii="宋体" w:eastAsia="宋体" w:cs="宋体"/>
        </w:rPr>
        <w:t>第一部分 合同协议书</w:t>
      </w:r>
    </w:p>
    <w:p>
      <w:pPr>
        <w:spacing w:line="520" w:lineRule="exact"/>
        <w:rPr>
          <w:rFonts w:ascii="宋体" w:hAnsi="宋体" w:cs="宋体"/>
          <w:bCs/>
          <w:szCs w:val="21"/>
          <w:u w:val="single"/>
        </w:rPr>
      </w:pPr>
      <w:r>
        <w:rPr>
          <w:rFonts w:hint="eastAsia" w:ascii="宋体" w:hAnsi="宋体" w:cs="宋体"/>
          <w:bCs/>
          <w:szCs w:val="21"/>
        </w:rPr>
        <w:t>发包人（全称）：</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spacing w:line="520" w:lineRule="exact"/>
        <w:rPr>
          <w:rFonts w:ascii="宋体" w:hAnsi="宋体" w:cs="宋体"/>
          <w:bCs/>
          <w:szCs w:val="21"/>
          <w:u w:val="single"/>
        </w:rPr>
      </w:pPr>
      <w:r>
        <w:rPr>
          <w:rFonts w:hint="eastAsia" w:ascii="宋体" w:hAnsi="宋体" w:cs="宋体"/>
          <w:bCs/>
          <w:szCs w:val="21"/>
        </w:rPr>
        <w:t>承包人（全称）：</w:t>
      </w:r>
      <w:r>
        <w:rPr>
          <w:rFonts w:hint="eastAsia" w:ascii="宋体" w:hAnsi="宋体" w:cs="宋体"/>
          <w:bCs/>
          <w:szCs w:val="21"/>
          <w:u w:val="single"/>
        </w:rPr>
        <w:t xml:space="preserve">                                         </w:t>
      </w:r>
    </w:p>
    <w:p>
      <w:pPr>
        <w:spacing w:line="520" w:lineRule="exact"/>
        <w:ind w:firstLine="420"/>
        <w:rPr>
          <w:rFonts w:ascii="宋体" w:hAnsi="宋体" w:cs="宋体"/>
          <w:bCs/>
          <w:szCs w:val="21"/>
        </w:rPr>
      </w:pPr>
      <w:r>
        <w:rPr>
          <w:rFonts w:hint="eastAsia" w:ascii="宋体" w:hAnsi="宋体" w:cs="宋体"/>
          <w:bCs/>
          <w:szCs w:val="21"/>
        </w:rPr>
        <w:t>根据《中华人民共和国民法典》、《中华人民共和国建筑法》及有关法律规定，遵循平等、自愿、公平和诚实信用的原则，双方就</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rPr>
        <w:t>施工及有关事项协商一致，共同达成如下协议：</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29" w:name="_Toc351203481"/>
      <w:r>
        <w:rPr>
          <w:rFonts w:hint="eastAsia" w:ascii="宋体" w:hAnsi="宋体" w:eastAsia="宋体" w:cs="宋体"/>
          <w:b w:val="0"/>
          <w:sz w:val="21"/>
          <w:szCs w:val="21"/>
        </w:rPr>
        <w:t>一、工程概况</w:t>
      </w:r>
      <w:bookmarkEnd w:id="29"/>
    </w:p>
    <w:p>
      <w:pPr>
        <w:spacing w:line="520" w:lineRule="exact"/>
        <w:ind w:firstLine="411"/>
        <w:rPr>
          <w:rFonts w:ascii="宋体" w:hAnsi="宋体" w:cs="宋体"/>
          <w:bCs/>
          <w:szCs w:val="21"/>
          <w:u w:val="single"/>
        </w:rPr>
      </w:pPr>
      <w:r>
        <w:rPr>
          <w:rFonts w:hint="eastAsia" w:ascii="宋体" w:hAnsi="宋体" w:cs="宋体"/>
          <w:bCs/>
          <w:szCs w:val="21"/>
        </w:rPr>
        <w:t>1.工程名称：</w:t>
      </w:r>
      <w:r>
        <w:rPr>
          <w:rFonts w:hint="eastAsia" w:ascii="宋体" w:hAnsi="宋体" w:cs="宋体"/>
          <w:bCs/>
          <w:szCs w:val="21"/>
          <w:u w:val="single"/>
        </w:rPr>
        <w:t xml:space="preserve">  </w:t>
      </w:r>
      <w:r>
        <w:rPr>
          <w:rFonts w:hint="eastAsia" w:ascii="宋体" w:hAnsi="宋体" w:cs="宋体"/>
          <w:bCs/>
          <w:szCs w:val="21"/>
          <w:u w:val="single"/>
          <w:shd w:val="clear" w:color="auto" w:fill="FFFFFF"/>
        </w:rPr>
        <w:t xml:space="preserve"> </w:t>
      </w:r>
      <w:r>
        <w:rPr>
          <w:rFonts w:hint="eastAsia" w:ascii="宋体" w:hAnsi="宋体" w:cs="宋体"/>
          <w:bCs/>
          <w:szCs w:val="21"/>
          <w:u w:val="single"/>
        </w:rPr>
        <w:t xml:space="preserve">                                                             </w:t>
      </w:r>
    </w:p>
    <w:p>
      <w:pPr>
        <w:spacing w:line="520" w:lineRule="exact"/>
        <w:ind w:firstLine="411"/>
        <w:rPr>
          <w:rFonts w:ascii="宋体" w:hAnsi="宋体" w:cs="宋体"/>
          <w:bCs/>
          <w:szCs w:val="21"/>
        </w:rPr>
      </w:pPr>
      <w:r>
        <w:rPr>
          <w:rFonts w:hint="eastAsia" w:ascii="宋体" w:hAnsi="宋体" w:cs="宋体"/>
          <w:bCs/>
          <w:szCs w:val="21"/>
        </w:rPr>
        <w:t>2.工程地点：</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hint="eastAsia" w:ascii="宋体" w:hAnsi="宋体" w:cs="宋体"/>
          <w:bCs/>
          <w:szCs w:val="21"/>
        </w:rPr>
        <w:t xml:space="preserve"> </w:t>
      </w:r>
    </w:p>
    <w:p>
      <w:pPr>
        <w:spacing w:line="520" w:lineRule="exact"/>
        <w:ind w:firstLine="411"/>
        <w:rPr>
          <w:rFonts w:ascii="宋体" w:hAnsi="宋体" w:cs="宋体"/>
          <w:bCs/>
          <w:szCs w:val="21"/>
        </w:rPr>
      </w:pPr>
      <w:r>
        <w:rPr>
          <w:rFonts w:hint="eastAsia" w:ascii="宋体" w:hAnsi="宋体" w:cs="宋体"/>
          <w:bCs/>
          <w:szCs w:val="21"/>
        </w:rPr>
        <w:t>3.工程立项批准文号：</w:t>
      </w:r>
      <w:r>
        <w:rPr>
          <w:rFonts w:hint="eastAsia" w:ascii="宋体" w:hAnsi="宋体" w:cs="宋体"/>
          <w:bCs/>
          <w:szCs w:val="21"/>
          <w:u w:val="single"/>
        </w:rPr>
        <w:t xml:space="preserve">  </w:t>
      </w:r>
      <w:r>
        <w:rPr>
          <w:rFonts w:hint="eastAsia" w:ascii="宋体" w:hAnsi="宋体" w:cs="宋体"/>
          <w:bCs/>
          <w:szCs w:val="21"/>
          <w:u w:val="single"/>
          <w:shd w:val="clear" w:color="auto" w:fill="FFFFFF"/>
        </w:rPr>
        <w:t xml:space="preserve"> </w:t>
      </w:r>
      <w:r>
        <w:rPr>
          <w:rFonts w:hint="eastAsia" w:ascii="宋体" w:hAnsi="宋体" w:cs="宋体"/>
          <w:bCs/>
          <w:szCs w:val="21"/>
          <w:u w:val="single"/>
        </w:rPr>
        <w:t xml:space="preserve">             </w:t>
      </w:r>
      <w:r>
        <w:rPr>
          <w:rFonts w:hint="eastAsia" w:ascii="宋体" w:hAnsi="宋体" w:cs="宋体"/>
          <w:bCs/>
          <w:szCs w:val="21"/>
        </w:rPr>
        <w:t xml:space="preserve">     </w:t>
      </w:r>
    </w:p>
    <w:p>
      <w:pPr>
        <w:spacing w:line="520" w:lineRule="exact"/>
        <w:ind w:firstLine="411"/>
        <w:rPr>
          <w:rFonts w:ascii="宋体" w:hAnsi="宋体" w:cs="宋体"/>
          <w:bCs/>
          <w:szCs w:val="21"/>
        </w:rPr>
      </w:pPr>
      <w:r>
        <w:rPr>
          <w:rFonts w:hint="eastAsia" w:ascii="宋体" w:hAnsi="宋体" w:cs="宋体"/>
          <w:bCs/>
          <w:szCs w:val="21"/>
        </w:rPr>
        <w:t>4.资金来源：</w:t>
      </w:r>
      <w:r>
        <w:rPr>
          <w:rFonts w:hint="eastAsia" w:ascii="宋体" w:hAnsi="宋体" w:cs="宋体"/>
          <w:bCs/>
          <w:szCs w:val="21"/>
          <w:u w:val="single"/>
        </w:rPr>
        <w:t xml:space="preserve">                                                                                 </w:t>
      </w:r>
    </w:p>
    <w:p>
      <w:pPr>
        <w:spacing w:line="520" w:lineRule="exact"/>
        <w:ind w:firstLine="411"/>
        <w:rPr>
          <w:rFonts w:ascii="宋体" w:hAnsi="宋体" w:cs="宋体"/>
          <w:bCs/>
          <w:szCs w:val="21"/>
        </w:rPr>
      </w:pPr>
      <w:r>
        <w:rPr>
          <w:rFonts w:hint="eastAsia" w:ascii="宋体" w:hAnsi="宋体" w:cs="宋体"/>
          <w:bCs/>
          <w:szCs w:val="21"/>
        </w:rPr>
        <w:t>5.工程内容：</w:t>
      </w:r>
      <w:r>
        <w:rPr>
          <w:rFonts w:hint="eastAsia" w:ascii="宋体" w:hAnsi="宋体" w:cs="宋体"/>
          <w:bCs/>
          <w:szCs w:val="21"/>
          <w:u w:val="single"/>
        </w:rPr>
        <w:t xml:space="preserve">                                   </w:t>
      </w:r>
    </w:p>
    <w:p>
      <w:pPr>
        <w:spacing w:line="520" w:lineRule="exact"/>
        <w:ind w:firstLine="411"/>
        <w:rPr>
          <w:rFonts w:ascii="宋体" w:hAnsi="宋体" w:cs="宋体"/>
          <w:bCs/>
          <w:szCs w:val="21"/>
        </w:rPr>
      </w:pPr>
      <w:r>
        <w:rPr>
          <w:rFonts w:hint="eastAsia" w:ascii="宋体" w:hAnsi="宋体" w:cs="宋体"/>
          <w:bCs/>
          <w:szCs w:val="21"/>
        </w:rPr>
        <w:t>群体工程应附《承包人承揽工程项目一览表》（附件1）。</w:t>
      </w:r>
    </w:p>
    <w:p>
      <w:pPr>
        <w:spacing w:line="520" w:lineRule="exact"/>
        <w:ind w:firstLine="411"/>
        <w:rPr>
          <w:rFonts w:ascii="宋体" w:hAnsi="宋体" w:cs="宋体"/>
          <w:bCs/>
          <w:szCs w:val="21"/>
          <w:u w:val="single"/>
        </w:rPr>
      </w:pPr>
      <w:r>
        <w:rPr>
          <w:rFonts w:hint="eastAsia" w:ascii="宋体" w:hAnsi="宋体" w:cs="宋体"/>
          <w:bCs/>
          <w:szCs w:val="21"/>
        </w:rPr>
        <w:t>6.工程承包范围：</w:t>
      </w:r>
      <w:r>
        <w:rPr>
          <w:rFonts w:hint="eastAsia" w:ascii="宋体" w:hAnsi="宋体" w:cs="宋体"/>
          <w:bCs/>
          <w:szCs w:val="21"/>
          <w:u w:val="single"/>
        </w:rPr>
        <w:t xml:space="preserve"> 工程量清单、图纸、及施工现场条件范围内的全部工程，包工包料 。  </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30" w:name="_Toc351203482"/>
      <w:r>
        <w:rPr>
          <w:rFonts w:hint="eastAsia" w:ascii="宋体" w:hAnsi="宋体" w:eastAsia="宋体" w:cs="宋体"/>
          <w:b w:val="0"/>
          <w:sz w:val="21"/>
          <w:szCs w:val="21"/>
        </w:rPr>
        <w:t>二、合同工期</w:t>
      </w:r>
      <w:bookmarkEnd w:id="30"/>
    </w:p>
    <w:p>
      <w:pPr>
        <w:spacing w:line="520" w:lineRule="exact"/>
        <w:ind w:firstLine="459"/>
        <w:rPr>
          <w:rFonts w:ascii="宋体" w:hAnsi="宋体" w:cs="宋体"/>
          <w:bCs/>
          <w:szCs w:val="21"/>
        </w:rPr>
      </w:pPr>
      <w:r>
        <w:rPr>
          <w:rFonts w:hint="eastAsia" w:ascii="宋体" w:hAnsi="宋体" w:cs="宋体"/>
          <w:bCs/>
          <w:szCs w:val="21"/>
        </w:rPr>
        <w:t>计划开工日期：</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pacing w:line="520" w:lineRule="exact"/>
        <w:ind w:firstLine="459"/>
        <w:rPr>
          <w:rFonts w:ascii="宋体" w:hAnsi="宋体" w:cs="宋体"/>
          <w:bCs/>
          <w:szCs w:val="21"/>
        </w:rPr>
      </w:pPr>
      <w:r>
        <w:rPr>
          <w:rFonts w:hint="eastAsia" w:ascii="宋体" w:hAnsi="宋体" w:cs="宋体"/>
          <w:bCs/>
          <w:szCs w:val="21"/>
        </w:rPr>
        <w:t>计划竣工日期：</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pacing w:line="520" w:lineRule="exact"/>
        <w:ind w:firstLine="459"/>
        <w:rPr>
          <w:rFonts w:ascii="宋体" w:hAnsi="宋体" w:cs="宋体"/>
          <w:bCs/>
          <w:szCs w:val="21"/>
        </w:rPr>
      </w:pPr>
      <w:r>
        <w:rPr>
          <w:rFonts w:hint="eastAsia" w:ascii="宋体" w:hAnsi="宋体" w:cs="宋体"/>
          <w:bCs/>
          <w:szCs w:val="21"/>
        </w:rPr>
        <w:t>工期总日历天数：</w:t>
      </w:r>
      <w:r>
        <w:rPr>
          <w:rFonts w:hint="eastAsia" w:ascii="宋体" w:hAnsi="宋体" w:cs="宋体"/>
          <w:bCs/>
          <w:szCs w:val="21"/>
          <w:u w:val="single"/>
        </w:rPr>
        <w:t xml:space="preserve">    </w:t>
      </w:r>
      <w:r>
        <w:rPr>
          <w:rFonts w:hint="eastAsia" w:ascii="宋体" w:hAnsi="宋体" w:cs="宋体"/>
          <w:bCs/>
          <w:szCs w:val="21"/>
        </w:rPr>
        <w:t>天。工期总日历天数与根据前述计划开竣工日期计算的工期天数不一致的，以工期总日历天数为准。</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31" w:name="_Toc351203483"/>
      <w:r>
        <w:rPr>
          <w:rFonts w:hint="eastAsia" w:ascii="宋体" w:hAnsi="宋体" w:eastAsia="宋体" w:cs="宋体"/>
          <w:b w:val="0"/>
          <w:sz w:val="21"/>
          <w:szCs w:val="21"/>
        </w:rPr>
        <w:t>三、质量标准</w:t>
      </w:r>
      <w:bookmarkEnd w:id="31"/>
    </w:p>
    <w:p>
      <w:pPr>
        <w:spacing w:line="520" w:lineRule="exact"/>
        <w:ind w:firstLine="459"/>
        <w:rPr>
          <w:rFonts w:ascii="宋体" w:hAnsi="宋体" w:cs="宋体"/>
          <w:bCs/>
          <w:szCs w:val="21"/>
        </w:rPr>
      </w:pPr>
      <w:r>
        <w:rPr>
          <w:rFonts w:hint="eastAsia" w:ascii="宋体" w:hAnsi="宋体" w:cs="宋体"/>
          <w:bCs/>
          <w:szCs w:val="21"/>
        </w:rPr>
        <w:t>工程质量符合</w:t>
      </w:r>
      <w:r>
        <w:rPr>
          <w:rFonts w:hint="eastAsia" w:ascii="宋体" w:hAnsi="宋体" w:cs="宋体"/>
          <w:bCs/>
          <w:szCs w:val="21"/>
          <w:u w:val="single"/>
        </w:rPr>
        <w:t xml:space="preserve"> 合格 </w:t>
      </w:r>
      <w:r>
        <w:rPr>
          <w:rFonts w:hint="eastAsia" w:ascii="宋体" w:hAnsi="宋体" w:cs="宋体"/>
          <w:bCs/>
          <w:szCs w:val="21"/>
        </w:rPr>
        <w:t>标准。</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32" w:name="_Toc351203484"/>
      <w:r>
        <w:rPr>
          <w:rFonts w:hint="eastAsia" w:ascii="宋体" w:hAnsi="宋体" w:eastAsia="宋体" w:cs="宋体"/>
          <w:b w:val="0"/>
          <w:sz w:val="21"/>
          <w:szCs w:val="21"/>
        </w:rPr>
        <w:t>四、签约合同价与合同价格形式</w:t>
      </w:r>
      <w:bookmarkEnd w:id="32"/>
      <w:r>
        <w:rPr>
          <w:rFonts w:hint="eastAsia" w:ascii="宋体" w:hAnsi="宋体" w:eastAsia="宋体" w:cs="宋体"/>
          <w:b w:val="0"/>
          <w:sz w:val="21"/>
          <w:szCs w:val="21"/>
        </w:rPr>
        <w:tab/>
      </w:r>
    </w:p>
    <w:p>
      <w:pPr>
        <w:spacing w:line="520" w:lineRule="exact"/>
        <w:ind w:firstLine="420"/>
        <w:rPr>
          <w:rFonts w:ascii="宋体" w:hAnsi="宋体" w:cs="宋体"/>
          <w:bCs/>
          <w:szCs w:val="21"/>
        </w:rPr>
      </w:pPr>
      <w:r>
        <w:rPr>
          <w:rFonts w:hint="eastAsia" w:ascii="宋体" w:hAnsi="宋体" w:cs="宋体"/>
          <w:bCs/>
          <w:szCs w:val="21"/>
        </w:rPr>
        <w:t>1.签约合同价为：</w:t>
      </w:r>
    </w:p>
    <w:p>
      <w:pPr>
        <w:spacing w:line="520" w:lineRule="exact"/>
        <w:ind w:firstLine="525"/>
        <w:rPr>
          <w:rFonts w:ascii="宋体" w:hAnsi="宋体" w:cs="宋体"/>
          <w:bCs/>
          <w:szCs w:val="21"/>
        </w:rPr>
      </w:pPr>
      <w:r>
        <w:rPr>
          <w:rFonts w:hint="eastAsia" w:ascii="宋体" w:hAnsi="宋体" w:cs="宋体"/>
          <w:bCs/>
          <w:szCs w:val="21"/>
        </w:rPr>
        <w:t>人民币（大写）</w:t>
      </w:r>
      <w:r>
        <w:rPr>
          <w:rFonts w:hint="eastAsia" w:ascii="宋体" w:hAnsi="宋体" w:cs="宋体"/>
          <w:bCs/>
          <w:szCs w:val="21"/>
          <w:u w:val="single"/>
        </w:rPr>
        <w:t xml:space="preserve">               </w:t>
      </w:r>
      <w:r>
        <w:rPr>
          <w:rFonts w:hint="eastAsia" w:ascii="宋体" w:hAnsi="宋体" w:cs="宋体"/>
          <w:bCs/>
          <w:szCs w:val="21"/>
        </w:rPr>
        <w:t>元 (¥</w:t>
      </w:r>
      <w:r>
        <w:rPr>
          <w:rFonts w:hint="eastAsia" w:ascii="宋体" w:hAnsi="宋体" w:cs="宋体"/>
          <w:bCs/>
          <w:szCs w:val="21"/>
          <w:u w:val="single"/>
        </w:rPr>
        <w:t xml:space="preserve">               </w:t>
      </w:r>
      <w:r>
        <w:rPr>
          <w:rFonts w:hint="eastAsia" w:ascii="宋体" w:hAnsi="宋体" w:cs="宋体"/>
          <w:bCs/>
          <w:szCs w:val="21"/>
        </w:rPr>
        <w:t>元)；</w:t>
      </w:r>
    </w:p>
    <w:p>
      <w:pPr>
        <w:spacing w:line="520" w:lineRule="exact"/>
        <w:ind w:firstLine="420"/>
        <w:rPr>
          <w:rFonts w:ascii="宋体" w:hAnsi="宋体" w:cs="宋体"/>
          <w:bCs/>
          <w:szCs w:val="21"/>
        </w:rPr>
      </w:pPr>
      <w:r>
        <w:rPr>
          <w:rFonts w:hint="eastAsia" w:ascii="宋体" w:hAnsi="宋体" w:cs="宋体"/>
          <w:bCs/>
          <w:szCs w:val="21"/>
        </w:rPr>
        <w:t>其中：</w:t>
      </w:r>
    </w:p>
    <w:p>
      <w:pPr>
        <w:spacing w:line="520" w:lineRule="exact"/>
        <w:ind w:firstLine="420"/>
        <w:rPr>
          <w:rFonts w:ascii="宋体" w:hAnsi="宋体" w:cs="宋体"/>
          <w:bCs/>
          <w:szCs w:val="21"/>
        </w:rPr>
      </w:pPr>
      <w:r>
        <w:rPr>
          <w:rFonts w:hint="eastAsia" w:ascii="宋体" w:hAnsi="宋体" w:cs="宋体"/>
          <w:bCs/>
          <w:szCs w:val="21"/>
        </w:rPr>
        <w:t>（1）安全文明施工费：</w:t>
      </w:r>
    </w:p>
    <w:p>
      <w:pPr>
        <w:spacing w:line="520" w:lineRule="exact"/>
        <w:ind w:firstLine="420"/>
        <w:rPr>
          <w:rFonts w:ascii="宋体" w:hAnsi="宋体" w:cs="宋体"/>
          <w:bCs/>
          <w:szCs w:val="21"/>
        </w:rPr>
      </w:pPr>
      <w:r>
        <w:rPr>
          <w:rFonts w:hint="eastAsia" w:ascii="宋体" w:hAnsi="宋体" w:cs="宋体"/>
          <w:bCs/>
          <w:szCs w:val="21"/>
        </w:rPr>
        <w:t>人民币（大写）</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元)；</w:t>
      </w:r>
    </w:p>
    <w:p>
      <w:pPr>
        <w:spacing w:line="520" w:lineRule="exact"/>
        <w:ind w:firstLine="420"/>
        <w:rPr>
          <w:rFonts w:ascii="宋体" w:hAnsi="宋体" w:cs="宋体"/>
          <w:bCs/>
          <w:szCs w:val="21"/>
        </w:rPr>
      </w:pPr>
      <w:r>
        <w:rPr>
          <w:rFonts w:hint="eastAsia" w:ascii="宋体" w:hAnsi="宋体" w:cs="宋体"/>
          <w:bCs/>
          <w:szCs w:val="21"/>
        </w:rPr>
        <w:t>（2）材料和工程设备暂估价金额：</w:t>
      </w:r>
    </w:p>
    <w:p>
      <w:pPr>
        <w:spacing w:line="520" w:lineRule="exact"/>
        <w:ind w:firstLine="420"/>
        <w:rPr>
          <w:rFonts w:ascii="宋体" w:hAnsi="宋体" w:cs="宋体"/>
          <w:bCs/>
          <w:szCs w:val="21"/>
        </w:rPr>
      </w:pPr>
      <w:r>
        <w:rPr>
          <w:rFonts w:hint="eastAsia" w:ascii="宋体" w:hAnsi="宋体" w:cs="宋体"/>
          <w:bCs/>
          <w:szCs w:val="21"/>
        </w:rPr>
        <w:t>人民币（大写）</w:t>
      </w:r>
      <w:r>
        <w:rPr>
          <w:rFonts w:hint="eastAsia" w:ascii="宋体" w:hAnsi="宋体" w:cs="宋体"/>
          <w:bCs/>
          <w:szCs w:val="21"/>
          <w:u w:val="single"/>
        </w:rPr>
        <w:t xml:space="preserve">                   </w:t>
      </w:r>
      <w:r>
        <w:rPr>
          <w:rFonts w:hint="eastAsia" w:ascii="宋体" w:hAnsi="宋体" w:cs="宋体"/>
          <w:bCs/>
          <w:szCs w:val="21"/>
        </w:rPr>
        <w:t xml:space="preserve">(¥ </w:t>
      </w:r>
      <w:r>
        <w:rPr>
          <w:rFonts w:hint="eastAsia" w:ascii="宋体" w:hAnsi="宋体" w:cs="宋体"/>
          <w:bCs/>
          <w:szCs w:val="21"/>
          <w:u w:val="single"/>
        </w:rPr>
        <w:t xml:space="preserve">         </w:t>
      </w:r>
      <w:r>
        <w:rPr>
          <w:rFonts w:hint="eastAsia" w:ascii="宋体" w:hAnsi="宋体" w:cs="宋体"/>
          <w:bCs/>
          <w:szCs w:val="21"/>
        </w:rPr>
        <w:t>元)；</w:t>
      </w:r>
    </w:p>
    <w:p>
      <w:pPr>
        <w:spacing w:line="520" w:lineRule="exact"/>
        <w:ind w:firstLine="420"/>
        <w:rPr>
          <w:rFonts w:ascii="宋体" w:hAnsi="宋体" w:cs="宋体"/>
          <w:bCs/>
          <w:szCs w:val="21"/>
        </w:rPr>
      </w:pPr>
      <w:r>
        <w:rPr>
          <w:rFonts w:hint="eastAsia" w:ascii="宋体" w:hAnsi="宋体" w:cs="宋体"/>
          <w:bCs/>
          <w:szCs w:val="21"/>
        </w:rPr>
        <w:t>（3）专业工程暂估价金额：</w:t>
      </w:r>
    </w:p>
    <w:p>
      <w:pPr>
        <w:spacing w:line="520" w:lineRule="exact"/>
        <w:ind w:firstLine="420"/>
        <w:rPr>
          <w:rFonts w:ascii="宋体" w:hAnsi="宋体" w:cs="宋体"/>
          <w:bCs/>
          <w:szCs w:val="21"/>
        </w:rPr>
      </w:pPr>
      <w:r>
        <w:rPr>
          <w:rFonts w:hint="eastAsia" w:ascii="宋体" w:hAnsi="宋体" w:cs="宋体"/>
          <w:bCs/>
          <w:szCs w:val="21"/>
        </w:rPr>
        <w:t>人民币（大写）</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元)；</w:t>
      </w:r>
    </w:p>
    <w:p>
      <w:pPr>
        <w:spacing w:line="520" w:lineRule="exact"/>
        <w:ind w:firstLine="420"/>
        <w:rPr>
          <w:rFonts w:ascii="宋体" w:hAnsi="宋体" w:cs="宋体"/>
          <w:bCs/>
          <w:szCs w:val="21"/>
        </w:rPr>
      </w:pPr>
      <w:r>
        <w:rPr>
          <w:rFonts w:hint="eastAsia" w:ascii="宋体" w:hAnsi="宋体" w:cs="宋体"/>
          <w:bCs/>
          <w:szCs w:val="21"/>
        </w:rPr>
        <w:t>（4）暂列金额：</w:t>
      </w:r>
    </w:p>
    <w:p>
      <w:pPr>
        <w:spacing w:line="520" w:lineRule="exact"/>
        <w:ind w:firstLine="420"/>
        <w:rPr>
          <w:rFonts w:ascii="宋体" w:hAnsi="宋体" w:cs="宋体"/>
          <w:bCs/>
          <w:szCs w:val="21"/>
        </w:rPr>
      </w:pPr>
      <w:r>
        <w:rPr>
          <w:rFonts w:hint="eastAsia" w:ascii="宋体" w:hAnsi="宋体" w:cs="宋体"/>
          <w:bCs/>
          <w:szCs w:val="21"/>
        </w:rPr>
        <w:t>人民币（大写）</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元)。</w:t>
      </w:r>
    </w:p>
    <w:p>
      <w:pPr>
        <w:spacing w:line="520" w:lineRule="exact"/>
        <w:ind w:firstLine="420"/>
        <w:rPr>
          <w:rFonts w:ascii="宋体" w:hAnsi="宋体" w:cs="宋体"/>
          <w:bCs/>
          <w:szCs w:val="21"/>
        </w:rPr>
      </w:pPr>
      <w:r>
        <w:rPr>
          <w:rFonts w:hint="eastAsia" w:ascii="宋体" w:hAnsi="宋体" w:cs="宋体"/>
          <w:bCs/>
          <w:szCs w:val="21"/>
        </w:rPr>
        <w:t>2.合同价格形式：</w:t>
      </w:r>
      <w:r>
        <w:rPr>
          <w:rFonts w:hint="eastAsia" w:ascii="宋体" w:hAnsi="宋体" w:cs="宋体"/>
          <w:bCs/>
          <w:szCs w:val="21"/>
          <w:u w:val="single"/>
        </w:rPr>
        <w:t xml:space="preserve">  固定单价合同  </w:t>
      </w:r>
      <w:r>
        <w:rPr>
          <w:rFonts w:hint="eastAsia" w:ascii="宋体" w:hAnsi="宋体" w:cs="宋体"/>
          <w:bCs/>
          <w:szCs w:val="21"/>
        </w:rPr>
        <w:t>。</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33" w:name="_Toc351203485"/>
      <w:r>
        <w:rPr>
          <w:rFonts w:hint="eastAsia" w:ascii="宋体" w:hAnsi="宋体" w:eastAsia="宋体" w:cs="宋体"/>
          <w:b w:val="0"/>
          <w:sz w:val="21"/>
          <w:szCs w:val="21"/>
        </w:rPr>
        <w:t>五、</w:t>
      </w:r>
      <w:bookmarkEnd w:id="33"/>
      <w:r>
        <w:rPr>
          <w:rFonts w:hint="eastAsia" w:ascii="宋体" w:hAnsi="宋体" w:eastAsia="宋体" w:cs="宋体"/>
          <w:b w:val="0"/>
          <w:sz w:val="21"/>
          <w:szCs w:val="21"/>
        </w:rPr>
        <w:t>项目经理</w:t>
      </w:r>
    </w:p>
    <w:p>
      <w:pPr>
        <w:spacing w:line="520" w:lineRule="exact"/>
        <w:ind w:firstLine="420"/>
        <w:rPr>
          <w:rFonts w:ascii="宋体" w:hAnsi="宋体" w:cs="宋体"/>
          <w:bCs/>
          <w:szCs w:val="21"/>
        </w:rPr>
      </w:pPr>
      <w:r>
        <w:rPr>
          <w:rFonts w:hint="eastAsia" w:ascii="宋体" w:hAnsi="宋体" w:cs="宋体"/>
          <w:bCs/>
          <w:szCs w:val="21"/>
        </w:rPr>
        <w:t>承包人项目经理：</w:t>
      </w:r>
      <w:r>
        <w:rPr>
          <w:rFonts w:hint="eastAsia" w:ascii="宋体" w:hAnsi="宋体" w:cs="宋体"/>
          <w:bCs/>
          <w:szCs w:val="21"/>
          <w:u w:val="single"/>
        </w:rPr>
        <w:t xml:space="preserve">                </w:t>
      </w:r>
      <w:r>
        <w:rPr>
          <w:rFonts w:hint="eastAsia" w:ascii="宋体" w:hAnsi="宋体" w:cs="宋体"/>
          <w:bCs/>
          <w:szCs w:val="21"/>
        </w:rPr>
        <w:t>。</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34" w:name="_Toc351203486"/>
      <w:r>
        <w:rPr>
          <w:rFonts w:hint="eastAsia" w:ascii="宋体" w:hAnsi="宋体" w:eastAsia="宋体" w:cs="宋体"/>
          <w:b w:val="0"/>
          <w:sz w:val="21"/>
          <w:szCs w:val="21"/>
        </w:rPr>
        <w:t>六、合同文件构成</w:t>
      </w:r>
      <w:bookmarkEnd w:id="34"/>
    </w:p>
    <w:p>
      <w:pPr>
        <w:spacing w:line="520" w:lineRule="exact"/>
        <w:ind w:firstLine="420"/>
        <w:rPr>
          <w:rFonts w:ascii="宋体" w:hAnsi="宋体" w:cs="宋体"/>
          <w:bCs/>
          <w:szCs w:val="21"/>
        </w:rPr>
      </w:pPr>
      <w:r>
        <w:rPr>
          <w:rFonts w:hint="eastAsia" w:ascii="宋体" w:hAnsi="宋体" w:cs="宋体"/>
          <w:bCs/>
          <w:szCs w:val="21"/>
        </w:rPr>
        <w:t>本协议书与下列文件一起构成合同文件：</w:t>
      </w:r>
    </w:p>
    <w:p>
      <w:pPr>
        <w:spacing w:line="520" w:lineRule="exact"/>
        <w:ind w:firstLine="420"/>
        <w:jc w:val="left"/>
        <w:rPr>
          <w:rFonts w:ascii="宋体" w:hAnsi="宋体" w:cs="宋体"/>
          <w:bCs/>
          <w:szCs w:val="21"/>
        </w:rPr>
      </w:pPr>
      <w:r>
        <w:rPr>
          <w:rFonts w:hint="eastAsia" w:ascii="宋体" w:hAnsi="宋体" w:cs="宋体"/>
          <w:bCs/>
          <w:szCs w:val="21"/>
        </w:rPr>
        <w:t>（1）中标通知书（如果有）；</w:t>
      </w:r>
    </w:p>
    <w:p>
      <w:pPr>
        <w:spacing w:line="520" w:lineRule="exact"/>
        <w:ind w:firstLine="420"/>
        <w:jc w:val="left"/>
        <w:rPr>
          <w:rFonts w:ascii="宋体" w:hAnsi="宋体" w:cs="宋体"/>
          <w:bCs/>
          <w:szCs w:val="21"/>
        </w:rPr>
      </w:pPr>
      <w:r>
        <w:rPr>
          <w:rFonts w:hint="eastAsia" w:ascii="宋体" w:hAnsi="宋体" w:cs="宋体"/>
          <w:bCs/>
          <w:szCs w:val="21"/>
        </w:rPr>
        <w:t xml:space="preserve">（2）投标函及其附录（如果有）； </w:t>
      </w:r>
    </w:p>
    <w:p>
      <w:pPr>
        <w:spacing w:line="520" w:lineRule="exact"/>
        <w:ind w:firstLine="420"/>
        <w:jc w:val="left"/>
        <w:rPr>
          <w:rFonts w:ascii="宋体" w:hAnsi="宋体" w:cs="宋体"/>
          <w:bCs/>
          <w:szCs w:val="21"/>
        </w:rPr>
      </w:pPr>
      <w:r>
        <w:rPr>
          <w:rFonts w:hint="eastAsia" w:ascii="宋体" w:hAnsi="宋体" w:cs="宋体"/>
          <w:bCs/>
          <w:szCs w:val="21"/>
        </w:rPr>
        <w:t>（3）专用合同条款及其附件；</w:t>
      </w:r>
    </w:p>
    <w:p>
      <w:pPr>
        <w:spacing w:line="520" w:lineRule="exact"/>
        <w:ind w:firstLine="420"/>
        <w:jc w:val="left"/>
        <w:rPr>
          <w:rFonts w:ascii="宋体" w:hAnsi="宋体" w:cs="宋体"/>
          <w:bCs/>
          <w:szCs w:val="21"/>
        </w:rPr>
      </w:pPr>
      <w:r>
        <w:rPr>
          <w:rFonts w:hint="eastAsia" w:ascii="宋体" w:hAnsi="宋体" w:cs="宋体"/>
          <w:bCs/>
          <w:szCs w:val="21"/>
        </w:rPr>
        <w:t>（4）通用合同条款；</w:t>
      </w:r>
    </w:p>
    <w:p>
      <w:pPr>
        <w:spacing w:line="520" w:lineRule="exact"/>
        <w:ind w:firstLine="420"/>
        <w:jc w:val="left"/>
        <w:rPr>
          <w:rFonts w:ascii="宋体" w:hAnsi="宋体" w:cs="宋体"/>
          <w:bCs/>
          <w:szCs w:val="21"/>
        </w:rPr>
      </w:pPr>
      <w:r>
        <w:rPr>
          <w:rFonts w:hint="eastAsia" w:ascii="宋体" w:hAnsi="宋体" w:cs="宋体"/>
          <w:bCs/>
          <w:szCs w:val="21"/>
        </w:rPr>
        <w:t>（5）技术标准和要求；</w:t>
      </w:r>
    </w:p>
    <w:p>
      <w:pPr>
        <w:spacing w:line="520" w:lineRule="exact"/>
        <w:ind w:firstLine="420"/>
        <w:jc w:val="left"/>
        <w:rPr>
          <w:rFonts w:ascii="宋体" w:hAnsi="宋体" w:cs="宋体"/>
          <w:bCs/>
          <w:szCs w:val="21"/>
        </w:rPr>
      </w:pPr>
      <w:r>
        <w:rPr>
          <w:rFonts w:hint="eastAsia" w:ascii="宋体" w:hAnsi="宋体" w:cs="宋体"/>
          <w:bCs/>
          <w:szCs w:val="21"/>
        </w:rPr>
        <w:t>（6）图纸；</w:t>
      </w:r>
    </w:p>
    <w:p>
      <w:pPr>
        <w:spacing w:line="520" w:lineRule="exact"/>
        <w:ind w:firstLine="420"/>
        <w:jc w:val="left"/>
        <w:rPr>
          <w:rFonts w:ascii="宋体" w:hAnsi="宋体" w:cs="宋体"/>
          <w:bCs/>
          <w:szCs w:val="21"/>
        </w:rPr>
      </w:pPr>
      <w:r>
        <w:rPr>
          <w:rFonts w:hint="eastAsia" w:ascii="宋体" w:hAnsi="宋体" w:cs="宋体"/>
          <w:bCs/>
          <w:szCs w:val="21"/>
        </w:rPr>
        <w:t>（7）已标价工程量清单或预算书；</w:t>
      </w:r>
    </w:p>
    <w:p>
      <w:pPr>
        <w:spacing w:line="520" w:lineRule="exact"/>
        <w:ind w:firstLine="420"/>
        <w:jc w:val="left"/>
        <w:rPr>
          <w:rFonts w:ascii="宋体" w:hAnsi="宋体" w:cs="宋体"/>
          <w:bCs/>
          <w:szCs w:val="21"/>
        </w:rPr>
      </w:pPr>
      <w:r>
        <w:rPr>
          <w:rFonts w:hint="eastAsia" w:ascii="宋体" w:hAnsi="宋体" w:cs="宋体"/>
          <w:bCs/>
          <w:szCs w:val="21"/>
        </w:rPr>
        <w:t>（8）其他合同文件。</w:t>
      </w:r>
    </w:p>
    <w:p>
      <w:pPr>
        <w:spacing w:line="520" w:lineRule="exact"/>
        <w:ind w:firstLine="420"/>
        <w:jc w:val="left"/>
        <w:rPr>
          <w:rFonts w:ascii="宋体" w:hAnsi="宋体" w:cs="宋体"/>
          <w:bCs/>
          <w:szCs w:val="21"/>
        </w:rPr>
      </w:pPr>
      <w:r>
        <w:rPr>
          <w:rFonts w:hint="eastAsia" w:ascii="宋体" w:hAnsi="宋体" w:cs="宋体"/>
          <w:bCs/>
          <w:szCs w:val="21"/>
        </w:rPr>
        <w:t>在合同订立及履行过程中形成的与合同有关的文件均构成合同文件组成部分。</w:t>
      </w:r>
    </w:p>
    <w:p>
      <w:pPr>
        <w:spacing w:line="520" w:lineRule="exact"/>
        <w:ind w:firstLine="420"/>
        <w:jc w:val="left"/>
        <w:rPr>
          <w:rFonts w:ascii="宋体" w:hAnsi="宋体" w:cs="宋体"/>
          <w:bCs/>
          <w:szCs w:val="21"/>
        </w:rPr>
      </w:pPr>
      <w:r>
        <w:rPr>
          <w:rFonts w:hint="eastAsia" w:ascii="宋体" w:hAnsi="宋体" w:cs="宋体"/>
          <w:bCs/>
          <w:szCs w:val="21"/>
        </w:rPr>
        <w:t>上述各项合同文件包括合同当事人就该项合同文件所作出的补充和修改，属于同一类内容的文件，应以最新签署的为准。专用合同条款及其附件须经合同当事人签字或盖章。</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35" w:name="_Toc351203487"/>
      <w:r>
        <w:rPr>
          <w:rFonts w:hint="eastAsia" w:ascii="宋体" w:hAnsi="宋体" w:eastAsia="宋体" w:cs="宋体"/>
          <w:b w:val="0"/>
          <w:sz w:val="21"/>
          <w:szCs w:val="21"/>
        </w:rPr>
        <w:t>七、承诺</w:t>
      </w:r>
      <w:bookmarkEnd w:id="35"/>
    </w:p>
    <w:p>
      <w:pPr>
        <w:spacing w:line="520" w:lineRule="exact"/>
        <w:ind w:firstLine="42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spacing w:line="520" w:lineRule="exact"/>
        <w:ind w:firstLine="42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spacing w:line="520" w:lineRule="exact"/>
        <w:ind w:firstLine="420"/>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pPr>
        <w:spacing w:line="520" w:lineRule="exact"/>
        <w:rPr>
          <w:rFonts w:ascii="宋体" w:hAnsi="宋体" w:cs="宋体"/>
          <w:bCs/>
          <w:szCs w:val="21"/>
        </w:rPr>
      </w:pPr>
      <w:bookmarkStart w:id="36" w:name="_Toc351203488"/>
      <w:r>
        <w:rPr>
          <w:rFonts w:hint="eastAsia" w:ascii="宋体" w:hAnsi="宋体" w:cs="宋体"/>
          <w:bCs/>
          <w:szCs w:val="21"/>
        </w:rPr>
        <w:t xml:space="preserve">    八、词语含义</w:t>
      </w:r>
      <w:bookmarkEnd w:id="36"/>
    </w:p>
    <w:p>
      <w:pPr>
        <w:spacing w:line="520" w:lineRule="exact"/>
        <w:ind w:firstLine="420"/>
        <w:rPr>
          <w:rFonts w:ascii="宋体" w:hAnsi="宋体" w:cs="宋体"/>
          <w:bCs/>
          <w:szCs w:val="21"/>
        </w:rPr>
      </w:pPr>
      <w:r>
        <w:rPr>
          <w:rFonts w:hint="eastAsia" w:ascii="宋体" w:hAnsi="宋体" w:cs="宋体"/>
          <w:bCs/>
          <w:szCs w:val="21"/>
        </w:rPr>
        <w:t>本协议书中词语含义与第二部分通用合同条款中赋予的含义相同。</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37" w:name="_Toc351203489"/>
      <w:r>
        <w:rPr>
          <w:rFonts w:hint="eastAsia" w:ascii="宋体" w:hAnsi="宋体" w:eastAsia="宋体" w:cs="宋体"/>
          <w:b w:val="0"/>
          <w:sz w:val="21"/>
          <w:szCs w:val="21"/>
        </w:rPr>
        <w:t>九、签订时间</w:t>
      </w:r>
      <w:bookmarkEnd w:id="37"/>
    </w:p>
    <w:p>
      <w:pPr>
        <w:spacing w:line="520" w:lineRule="exact"/>
        <w:ind w:firstLine="420"/>
        <w:rPr>
          <w:rFonts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38" w:name="_Toc351203490"/>
      <w:r>
        <w:rPr>
          <w:rFonts w:hint="eastAsia" w:ascii="宋体" w:hAnsi="宋体" w:eastAsia="宋体" w:cs="宋体"/>
          <w:b w:val="0"/>
          <w:sz w:val="21"/>
          <w:szCs w:val="21"/>
        </w:rPr>
        <w:t>十、签订地点</w:t>
      </w:r>
      <w:bookmarkEnd w:id="38"/>
    </w:p>
    <w:p>
      <w:pPr>
        <w:spacing w:line="520" w:lineRule="exact"/>
        <w:ind w:firstLine="42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hint="eastAsia" w:ascii="宋体" w:hAnsi="宋体" w:cs="宋体"/>
          <w:bCs/>
          <w:szCs w:val="21"/>
        </w:rPr>
        <w:t>签订。</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39" w:name="_Toc351203491"/>
      <w:r>
        <w:rPr>
          <w:rFonts w:hint="eastAsia" w:ascii="宋体" w:hAnsi="宋体" w:eastAsia="宋体" w:cs="宋体"/>
          <w:b w:val="0"/>
          <w:sz w:val="21"/>
          <w:szCs w:val="21"/>
        </w:rPr>
        <w:t>十一、补充协议</w:t>
      </w:r>
      <w:bookmarkEnd w:id="39"/>
    </w:p>
    <w:p>
      <w:pPr>
        <w:spacing w:line="520" w:lineRule="exact"/>
        <w:ind w:firstLine="420"/>
        <w:rPr>
          <w:rFonts w:ascii="宋体" w:hAnsi="宋体" w:cs="宋体"/>
          <w:bCs/>
          <w:szCs w:val="21"/>
        </w:rPr>
      </w:pPr>
      <w:r>
        <w:rPr>
          <w:rFonts w:hint="eastAsia" w:ascii="宋体" w:hAnsi="宋体" w:cs="宋体"/>
          <w:bCs/>
          <w:szCs w:val="21"/>
        </w:rPr>
        <w:t>合同未尽事宜，合同当事人另行签订补充协议，补充协议是合同的组成部分。</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40" w:name="_Toc351203492"/>
      <w:r>
        <w:rPr>
          <w:rFonts w:hint="eastAsia" w:ascii="宋体" w:hAnsi="宋体" w:eastAsia="宋体" w:cs="宋体"/>
          <w:b w:val="0"/>
          <w:sz w:val="21"/>
          <w:szCs w:val="21"/>
        </w:rPr>
        <w:t>十二、合同生效</w:t>
      </w:r>
      <w:bookmarkEnd w:id="40"/>
    </w:p>
    <w:p>
      <w:pPr>
        <w:spacing w:line="520" w:lineRule="exact"/>
        <w:ind w:firstLine="42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hint="eastAsia" w:ascii="宋体" w:hAnsi="宋体" w:cs="宋体"/>
          <w:bCs/>
          <w:szCs w:val="21"/>
        </w:rPr>
        <w:t>生效。</w:t>
      </w:r>
    </w:p>
    <w:p>
      <w:pPr>
        <w:pStyle w:val="27"/>
        <w:spacing w:before="0" w:after="0" w:line="520" w:lineRule="exact"/>
        <w:rPr>
          <w:rFonts w:ascii="宋体" w:hAnsi="宋体" w:eastAsia="宋体" w:cs="宋体"/>
          <w:b w:val="0"/>
          <w:sz w:val="21"/>
          <w:szCs w:val="21"/>
        </w:rPr>
      </w:pPr>
      <w:r>
        <w:rPr>
          <w:rFonts w:hint="eastAsia" w:ascii="宋体" w:hAnsi="宋体" w:eastAsia="宋体" w:cs="宋体"/>
          <w:b w:val="0"/>
          <w:sz w:val="21"/>
          <w:szCs w:val="21"/>
        </w:rPr>
        <w:t xml:space="preserve">    </w:t>
      </w:r>
      <w:bookmarkStart w:id="41" w:name="_Toc351203493"/>
      <w:r>
        <w:rPr>
          <w:rFonts w:hint="eastAsia" w:ascii="宋体" w:hAnsi="宋体" w:eastAsia="宋体" w:cs="宋体"/>
          <w:b w:val="0"/>
          <w:sz w:val="21"/>
          <w:szCs w:val="21"/>
        </w:rPr>
        <w:t>十三、合同份数</w:t>
      </w:r>
      <w:bookmarkEnd w:id="41"/>
    </w:p>
    <w:p>
      <w:pPr>
        <w:spacing w:line="520" w:lineRule="exact"/>
        <w:ind w:firstLine="420"/>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w:t>
      </w:r>
      <w:r>
        <w:rPr>
          <w:rFonts w:hint="eastAsia" w:ascii="宋体" w:hAnsi="宋体" w:cs="宋体"/>
          <w:bCs/>
          <w:szCs w:val="21"/>
        </w:rPr>
        <w:t>份，均具有同等法律效力，发包人执</w:t>
      </w:r>
      <w:r>
        <w:rPr>
          <w:rFonts w:hint="eastAsia" w:ascii="宋体" w:hAnsi="宋体" w:cs="宋体"/>
          <w:bCs/>
          <w:szCs w:val="21"/>
          <w:u w:val="single"/>
        </w:rPr>
        <w:t xml:space="preserve">     </w:t>
      </w:r>
      <w:r>
        <w:rPr>
          <w:rFonts w:hint="eastAsia" w:ascii="宋体" w:hAnsi="宋体" w:cs="宋体"/>
          <w:bCs/>
          <w:szCs w:val="21"/>
        </w:rPr>
        <w:t xml:space="preserve">份，承包人执 </w:t>
      </w:r>
      <w:r>
        <w:rPr>
          <w:rFonts w:hint="eastAsia" w:ascii="宋体" w:hAnsi="宋体" w:cs="宋体"/>
          <w:bCs/>
          <w:szCs w:val="21"/>
          <w:u w:val="single"/>
        </w:rPr>
        <w:t xml:space="preserve">     </w:t>
      </w:r>
      <w:r>
        <w:rPr>
          <w:rFonts w:hint="eastAsia" w:ascii="宋体" w:hAnsi="宋体" w:cs="宋体"/>
          <w:bCs/>
          <w:szCs w:val="21"/>
        </w:rPr>
        <w:t>份。</w:t>
      </w:r>
    </w:p>
    <w:p>
      <w:pPr>
        <w:spacing w:line="520" w:lineRule="exact"/>
        <w:rPr>
          <w:rFonts w:ascii="宋体" w:hAnsi="宋体" w:cs="宋体"/>
          <w:bCs/>
          <w:szCs w:val="21"/>
        </w:rPr>
      </w:pPr>
    </w:p>
    <w:p>
      <w:pPr>
        <w:spacing w:line="520" w:lineRule="exact"/>
        <w:rPr>
          <w:rFonts w:ascii="宋体" w:hAnsi="宋体" w:cs="宋体"/>
          <w:bCs/>
          <w:szCs w:val="21"/>
        </w:rPr>
      </w:pPr>
      <w:r>
        <w:rPr>
          <w:rFonts w:hint="eastAsia" w:ascii="宋体" w:hAnsi="宋体" w:cs="宋体"/>
          <w:bCs/>
          <w:szCs w:val="21"/>
        </w:rPr>
        <w:t>发包人：  (公章)                      承包人：  (公章)</w:t>
      </w:r>
    </w:p>
    <w:p>
      <w:pPr>
        <w:spacing w:line="520" w:lineRule="exact"/>
        <w:rPr>
          <w:rFonts w:ascii="宋体" w:hAnsi="宋体" w:cs="宋体"/>
          <w:bCs/>
          <w:szCs w:val="21"/>
        </w:rPr>
      </w:pPr>
      <w:r>
        <w:rPr>
          <w:rFonts w:hint="eastAsia" w:ascii="宋体" w:hAnsi="宋体" w:cs="宋体"/>
          <w:bCs/>
          <w:szCs w:val="21"/>
        </w:rPr>
        <w:t>法定代表人或其委托代理人：            法定代表人或其委托代理人：</w:t>
      </w:r>
    </w:p>
    <w:p>
      <w:pPr>
        <w:spacing w:line="520" w:lineRule="exact"/>
        <w:rPr>
          <w:rFonts w:ascii="宋体" w:hAnsi="宋体" w:cs="宋体"/>
          <w:bCs/>
          <w:szCs w:val="21"/>
        </w:rPr>
      </w:pPr>
      <w:r>
        <w:rPr>
          <w:rFonts w:hint="eastAsia" w:ascii="宋体" w:hAnsi="宋体" w:cs="宋体"/>
          <w:bCs/>
          <w:szCs w:val="21"/>
        </w:rPr>
        <w:t>（签字）                              （签字）</w:t>
      </w:r>
    </w:p>
    <w:p>
      <w:pPr>
        <w:tabs>
          <w:tab w:val="left" w:pos="4410"/>
        </w:tabs>
        <w:spacing w:line="360" w:lineRule="auto"/>
        <w:rPr>
          <w:rFonts w:hint="eastAsia" w:ascii="宋体" w:hAnsi="宋体" w:cs="宋体"/>
          <w:szCs w:val="21"/>
        </w:rPr>
      </w:pPr>
      <w:r>
        <w:rPr>
          <w:rFonts w:hint="eastAsia" w:ascii="宋体" w:hAnsi="宋体" w:cs="宋体"/>
          <w:bCs/>
          <w:szCs w:val="21"/>
        </w:rPr>
        <w:t>组织机构代码</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组织机构代码：</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 </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360" w:lineRule="auto"/>
        <w:rPr>
          <w:rFonts w:eastAsia="仿宋_GB2312"/>
          <w:sz w:val="30"/>
          <w:szCs w:val="30"/>
        </w:rPr>
      </w:pPr>
      <w:r>
        <w:rPr>
          <w:rFonts w:hint="eastAsia" w:ascii="宋体" w:hAnsi="宋体" w:cs="宋体"/>
          <w:szCs w:val="21"/>
        </w:rPr>
        <w:t>账  号：</w:t>
      </w:r>
      <w:r>
        <w:rPr>
          <w:rFonts w:hint="eastAsia" w:ascii="宋体" w:hAnsi="宋体" w:cs="宋体"/>
          <w:szCs w:val="21"/>
          <w:u w:val="single"/>
        </w:rPr>
        <w:t xml:space="preserve">                  </w:t>
      </w:r>
      <w:r>
        <w:rPr>
          <w:rFonts w:hint="eastAsia" w:ascii="宋体" w:hAnsi="宋体" w:cs="宋体"/>
          <w:szCs w:val="21"/>
        </w:rPr>
        <w:t xml:space="preserve">            账  号：</w:t>
      </w:r>
      <w:r>
        <w:rPr>
          <w:rFonts w:hint="eastAsia" w:ascii="宋体" w:hAnsi="宋体" w:cs="宋体"/>
          <w:szCs w:val="21"/>
          <w:u w:val="single"/>
        </w:rPr>
        <w:t xml:space="preserve">                        </w:t>
      </w:r>
    </w:p>
    <w:p>
      <w:pPr>
        <w:pStyle w:val="16"/>
      </w:pPr>
    </w:p>
    <w:p>
      <w:pPr>
        <w:pStyle w:val="26"/>
        <w:spacing w:before="0" w:after="0" w:line="240" w:lineRule="auto"/>
        <w:ind w:firstLine="0"/>
        <w:jc w:val="center"/>
        <w:rPr>
          <w:rFonts w:hint="eastAsia" w:ascii="宋体" w:eastAsia="宋体" w:cs="宋体"/>
          <w:lang w:val="zh-CN"/>
        </w:rPr>
      </w:pPr>
      <w:r>
        <w:rPr>
          <w:rFonts w:hint="eastAsia" w:ascii="宋体" w:eastAsia="宋体" w:cs="宋体"/>
          <w:lang w:val="zh-CN"/>
        </w:rPr>
        <w:t>第二部分 通用合同条款</w:t>
      </w:r>
    </w:p>
    <w:p>
      <w:pPr>
        <w:spacing w:line="520" w:lineRule="exact"/>
        <w:ind w:firstLine="411"/>
        <w:rPr>
          <w:rFonts w:ascii="宋体" w:hAnsi="宋体" w:cs="宋体"/>
          <w:bCs/>
          <w:szCs w:val="21"/>
        </w:rPr>
      </w:pPr>
      <w:r>
        <w:rPr>
          <w:rFonts w:hint="eastAsia" w:ascii="宋体" w:hAnsi="宋体" w:cs="宋体"/>
          <w:bCs/>
          <w:szCs w:val="21"/>
        </w:rPr>
        <w:t>同建设工程施工合同（示范文本）（GF—2017—0201）内的通用合同条款</w:t>
      </w:r>
    </w:p>
    <w:p>
      <w:pPr>
        <w:spacing w:line="520" w:lineRule="exact"/>
        <w:ind w:firstLine="216"/>
        <w:rPr>
          <w:rFonts w:ascii="宋体" w:hAnsi="宋体" w:cs="宋体"/>
          <w:bCs/>
          <w:szCs w:val="21"/>
          <w:lang w:val="zh-CN"/>
        </w:rPr>
      </w:pPr>
    </w:p>
    <w:p>
      <w:pPr>
        <w:pStyle w:val="26"/>
        <w:keepNext w:val="0"/>
        <w:keepLines w:val="0"/>
        <w:pageBreakBefore/>
        <w:spacing w:before="0" w:after="0" w:line="240" w:lineRule="auto"/>
        <w:ind w:firstLine="0"/>
        <w:jc w:val="center"/>
        <w:rPr>
          <w:rFonts w:ascii="宋体" w:eastAsia="宋体" w:cs="宋体"/>
        </w:rPr>
      </w:pPr>
      <w:r>
        <w:rPr>
          <w:rFonts w:hint="eastAsia" w:ascii="宋体" w:eastAsia="宋体" w:cs="宋体"/>
        </w:rPr>
        <w:t>第三部分 专用合同条款</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1. 一般约定</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1.1 词语定义</w:t>
      </w:r>
    </w:p>
    <w:p>
      <w:pPr>
        <w:spacing w:line="420" w:lineRule="exact"/>
        <w:ind w:firstLine="420"/>
        <w:rPr>
          <w:rFonts w:ascii="宋体" w:hAnsi="宋体" w:cs="宋体"/>
          <w:bCs/>
          <w:szCs w:val="21"/>
        </w:rPr>
      </w:pPr>
      <w:r>
        <w:rPr>
          <w:rFonts w:hint="eastAsia" w:ascii="宋体" w:hAnsi="宋体" w:cs="宋体"/>
          <w:bCs/>
          <w:szCs w:val="21"/>
        </w:rPr>
        <w:t>1.1.1合同</w:t>
      </w:r>
    </w:p>
    <w:p>
      <w:pPr>
        <w:spacing w:line="500" w:lineRule="exact"/>
        <w:ind w:firstLine="420"/>
        <w:rPr>
          <w:rFonts w:ascii="宋体" w:hAnsi="宋体" w:cs="宋体"/>
          <w:bCs/>
          <w:szCs w:val="21"/>
        </w:rPr>
      </w:pPr>
      <w:r>
        <w:rPr>
          <w:rFonts w:hint="eastAsia" w:ascii="宋体" w:hAnsi="宋体" w:cs="宋体"/>
          <w:bCs/>
          <w:szCs w:val="21"/>
        </w:rPr>
        <w:t>1.1.1.1其他合同文件包括：</w:t>
      </w:r>
      <w:r>
        <w:rPr>
          <w:rFonts w:hint="eastAsia" w:ascii="宋体" w:hAnsi="宋体" w:cs="宋体"/>
          <w:bCs/>
          <w:szCs w:val="21"/>
          <w:u w:val="single"/>
        </w:rPr>
        <w:t xml:space="preserve"> （1）本合同协议书；（2）中标通知书；（3）本合同专用条款；（4）招标文件、投标书（含工程报价单）及其附件；（5）本合同通用条款；（6）标准、规范及有关技术文件；（7）图纸；（8）工程量清单；（9）最高投标限价或预算书。合同履行中，发包人承包人有关工程的洽商、变更等书面协议或文件视为本合同专用条款的组成部分。若对同一问题合同文件出现矛盾和含糊，则以时间在后的文件或条款为准。</w:t>
      </w:r>
    </w:p>
    <w:p>
      <w:pPr>
        <w:spacing w:line="420" w:lineRule="exact"/>
        <w:ind w:firstLine="420"/>
        <w:rPr>
          <w:rFonts w:ascii="宋体" w:hAnsi="宋体" w:cs="宋体"/>
          <w:bCs/>
          <w:szCs w:val="21"/>
        </w:rPr>
      </w:pPr>
      <w:r>
        <w:rPr>
          <w:rFonts w:hint="eastAsia" w:ascii="宋体" w:hAnsi="宋体" w:cs="宋体"/>
          <w:bCs/>
          <w:szCs w:val="21"/>
        </w:rPr>
        <w:t>1.1.2 合同当事人及其他相关方</w:t>
      </w:r>
    </w:p>
    <w:p>
      <w:pPr>
        <w:spacing w:line="420" w:lineRule="exact"/>
        <w:ind w:firstLine="420"/>
        <w:rPr>
          <w:rFonts w:ascii="宋体" w:hAnsi="宋体" w:cs="宋体"/>
          <w:bCs/>
          <w:szCs w:val="21"/>
        </w:rPr>
      </w:pPr>
      <w:r>
        <w:rPr>
          <w:rFonts w:hint="eastAsia" w:ascii="宋体" w:hAnsi="宋体" w:cs="宋体"/>
          <w:bCs/>
          <w:szCs w:val="21"/>
        </w:rPr>
        <w:t>1.1.2.1监理人：</w:t>
      </w:r>
    </w:p>
    <w:p>
      <w:pPr>
        <w:spacing w:line="420" w:lineRule="exact"/>
        <w:ind w:firstLine="420"/>
        <w:rPr>
          <w:rFonts w:ascii="宋体" w:hAnsi="宋体" w:cs="宋体"/>
          <w:bCs/>
          <w:szCs w:val="21"/>
        </w:rPr>
      </w:pPr>
      <w:r>
        <w:rPr>
          <w:rFonts w:hint="eastAsia" w:ascii="宋体" w:hAnsi="宋体" w:cs="宋体"/>
          <w:bCs/>
          <w:szCs w:val="21"/>
        </w:rPr>
        <w:t>名    称：</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资质类别和等级：</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电子信箱：</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通信地址：</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1.1.2.2 设计人：</w:t>
      </w:r>
    </w:p>
    <w:p>
      <w:pPr>
        <w:spacing w:line="420" w:lineRule="exact"/>
        <w:ind w:firstLine="420"/>
        <w:rPr>
          <w:rFonts w:ascii="宋体" w:hAnsi="宋体" w:cs="宋体"/>
          <w:bCs/>
          <w:szCs w:val="21"/>
        </w:rPr>
      </w:pPr>
      <w:r>
        <w:rPr>
          <w:rFonts w:hint="eastAsia" w:ascii="宋体" w:hAnsi="宋体" w:cs="宋体"/>
          <w:bCs/>
          <w:szCs w:val="21"/>
        </w:rPr>
        <w:t>名    称：</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资质类别和等级：</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电子信箱：</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通信地址：</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1.1.3 工程和设备</w:t>
      </w:r>
    </w:p>
    <w:p>
      <w:pPr>
        <w:spacing w:line="500" w:lineRule="exact"/>
        <w:ind w:firstLine="420"/>
        <w:rPr>
          <w:rFonts w:ascii="宋体" w:hAnsi="宋体" w:cs="宋体"/>
          <w:bCs/>
          <w:szCs w:val="21"/>
        </w:rPr>
      </w:pPr>
      <w:r>
        <w:rPr>
          <w:rFonts w:hint="eastAsia" w:ascii="宋体" w:hAnsi="宋体" w:cs="宋体"/>
          <w:bCs/>
          <w:szCs w:val="21"/>
        </w:rPr>
        <w:t>1.1.3.1 作为施工现场组成部分的其他场所包括：</w:t>
      </w:r>
      <w:r>
        <w:rPr>
          <w:rFonts w:hint="eastAsia" w:ascii="宋体" w:hAnsi="宋体" w:cs="宋体"/>
          <w:bCs/>
          <w:szCs w:val="21"/>
          <w:u w:val="single"/>
        </w:rPr>
        <w:t xml:space="preserve">         /          </w:t>
      </w:r>
      <w:r>
        <w:rPr>
          <w:rFonts w:hint="eastAsia" w:ascii="宋体" w:hAnsi="宋体" w:cs="宋体"/>
          <w:bCs/>
          <w:szCs w:val="21"/>
        </w:rPr>
        <w:t>。</w:t>
      </w:r>
    </w:p>
    <w:p>
      <w:pPr>
        <w:spacing w:line="500" w:lineRule="exact"/>
        <w:ind w:firstLine="420"/>
        <w:jc w:val="left"/>
        <w:rPr>
          <w:rFonts w:ascii="宋体" w:hAnsi="宋体" w:cs="宋体"/>
          <w:bCs/>
          <w:szCs w:val="21"/>
        </w:rPr>
      </w:pPr>
      <w:r>
        <w:rPr>
          <w:rFonts w:hint="eastAsia" w:ascii="宋体" w:hAnsi="宋体" w:cs="宋体"/>
          <w:bCs/>
          <w:szCs w:val="21"/>
        </w:rPr>
        <w:t>1.1.3.2 永久占地包括：</w:t>
      </w:r>
      <w:r>
        <w:rPr>
          <w:rFonts w:hint="eastAsia" w:ascii="宋体" w:hAnsi="宋体" w:cs="宋体"/>
          <w:bCs/>
          <w:szCs w:val="21"/>
          <w:u w:val="single"/>
        </w:rPr>
        <w:t xml:space="preserve">           /               </w:t>
      </w:r>
      <w:r>
        <w:rPr>
          <w:rFonts w:hint="eastAsia" w:ascii="宋体" w:hAnsi="宋体" w:cs="宋体"/>
          <w:bCs/>
          <w:szCs w:val="21"/>
        </w:rPr>
        <w:t>。</w:t>
      </w:r>
    </w:p>
    <w:p>
      <w:pPr>
        <w:spacing w:line="500" w:lineRule="exact"/>
        <w:ind w:firstLine="420"/>
        <w:jc w:val="left"/>
        <w:rPr>
          <w:rFonts w:ascii="宋体" w:hAnsi="宋体" w:cs="宋体"/>
          <w:bCs/>
          <w:szCs w:val="21"/>
        </w:rPr>
      </w:pPr>
      <w:r>
        <w:rPr>
          <w:rFonts w:hint="eastAsia" w:ascii="宋体" w:hAnsi="宋体" w:cs="宋体"/>
          <w:bCs/>
          <w:szCs w:val="21"/>
        </w:rPr>
        <w:t>1.1.3.3 临时占地包括：</w:t>
      </w:r>
      <w:r>
        <w:rPr>
          <w:rFonts w:hint="eastAsia" w:ascii="宋体" w:hAnsi="宋体" w:cs="宋体"/>
          <w:bCs/>
          <w:szCs w:val="21"/>
          <w:u w:val="single"/>
        </w:rPr>
        <w:t xml:space="preserve">     如在规划红线外租用临时用地，费用由承包人承担。       </w:t>
      </w:r>
      <w:r>
        <w:rPr>
          <w:rFonts w:hint="eastAsia" w:ascii="宋体" w:hAnsi="宋体" w:cs="宋体"/>
          <w:bCs/>
          <w:szCs w:val="21"/>
        </w:rPr>
        <w:t>。</w:t>
      </w:r>
    </w:p>
    <w:p>
      <w:pPr>
        <w:pStyle w:val="28"/>
        <w:keepNext w:val="0"/>
        <w:keepLines w:val="0"/>
        <w:spacing w:before="0" w:after="0" w:line="500" w:lineRule="exact"/>
        <w:ind w:firstLine="420"/>
        <w:rPr>
          <w:rFonts w:ascii="宋体" w:hAnsi="宋体" w:cs="宋体"/>
          <w:b w:val="0"/>
          <w:sz w:val="21"/>
          <w:szCs w:val="21"/>
        </w:rPr>
      </w:pPr>
      <w:r>
        <w:rPr>
          <w:rFonts w:hint="eastAsia" w:ascii="宋体" w:hAnsi="宋体" w:cs="宋体"/>
          <w:b w:val="0"/>
          <w:sz w:val="21"/>
          <w:szCs w:val="21"/>
        </w:rPr>
        <w:t xml:space="preserve">1.3法律 </w:t>
      </w:r>
    </w:p>
    <w:p>
      <w:pPr>
        <w:spacing w:line="500" w:lineRule="exact"/>
        <w:ind w:firstLine="420"/>
        <w:jc w:val="left"/>
        <w:rPr>
          <w:rFonts w:ascii="宋体" w:hAnsi="宋体" w:cs="宋体"/>
          <w:bCs/>
          <w:szCs w:val="21"/>
          <w:u w:val="single"/>
        </w:rPr>
      </w:pPr>
      <w:r>
        <w:rPr>
          <w:rFonts w:hint="eastAsia" w:ascii="宋体" w:hAnsi="宋体" w:cs="宋体"/>
          <w:bCs/>
          <w:szCs w:val="21"/>
        </w:rPr>
        <w:t>适用于合同的其他规范性文件：</w:t>
      </w:r>
      <w:r>
        <w:rPr>
          <w:rFonts w:hint="eastAsia" w:ascii="宋体" w:hAnsi="宋体" w:cs="宋体"/>
          <w:bCs/>
          <w:szCs w:val="21"/>
          <w:u w:val="single"/>
        </w:rPr>
        <w:t xml:space="preserve">  /                       。</w:t>
      </w:r>
    </w:p>
    <w:p>
      <w:pPr>
        <w:pStyle w:val="28"/>
        <w:keepNext w:val="0"/>
        <w:keepLines w:val="0"/>
        <w:spacing w:before="0" w:after="0" w:line="500" w:lineRule="exact"/>
        <w:ind w:firstLine="420"/>
        <w:rPr>
          <w:rFonts w:ascii="宋体" w:hAnsi="宋体" w:cs="宋体"/>
          <w:b w:val="0"/>
          <w:sz w:val="21"/>
          <w:szCs w:val="21"/>
        </w:rPr>
      </w:pPr>
      <w:r>
        <w:rPr>
          <w:rFonts w:hint="eastAsia" w:ascii="宋体" w:hAnsi="宋体" w:cs="宋体"/>
          <w:b w:val="0"/>
          <w:sz w:val="21"/>
          <w:szCs w:val="21"/>
        </w:rPr>
        <w:t>1.4 标准和规范</w:t>
      </w:r>
    </w:p>
    <w:p>
      <w:pPr>
        <w:spacing w:line="500" w:lineRule="exact"/>
        <w:ind w:firstLine="420"/>
        <w:rPr>
          <w:rFonts w:hint="eastAsia" w:ascii="宋体" w:hAnsi="宋体" w:cs="宋体"/>
          <w:bCs/>
          <w:szCs w:val="21"/>
          <w:u w:val="single"/>
        </w:rPr>
      </w:pPr>
      <w:r>
        <w:rPr>
          <w:rFonts w:hint="eastAsia" w:ascii="宋体" w:hAnsi="宋体" w:cs="宋体"/>
          <w:bCs/>
          <w:szCs w:val="21"/>
        </w:rPr>
        <w:t>1.4.1适用于工程的标准规范包括：</w:t>
      </w:r>
      <w:r>
        <w:rPr>
          <w:rFonts w:hint="eastAsia" w:ascii="宋体" w:hAnsi="宋体" w:cs="宋体"/>
          <w:bCs/>
          <w:szCs w:val="21"/>
          <w:u w:val="single"/>
        </w:rPr>
        <w:t>国家标准、行业标准、工程所在地的地方标准以及相应</w:t>
      </w:r>
    </w:p>
    <w:p>
      <w:pPr>
        <w:spacing w:line="500" w:lineRule="exact"/>
        <w:ind w:firstLine="420"/>
        <w:rPr>
          <w:rFonts w:ascii="宋体" w:hAnsi="宋体" w:cs="宋体"/>
          <w:bCs/>
          <w:szCs w:val="21"/>
          <w:u w:val="single"/>
        </w:rPr>
      </w:pPr>
      <w:r>
        <w:rPr>
          <w:rFonts w:hint="eastAsia" w:ascii="宋体" w:hAnsi="宋体" w:cs="宋体"/>
          <w:bCs/>
          <w:szCs w:val="21"/>
          <w:u w:val="single"/>
        </w:rPr>
        <w:t>的规范、规程等。</w:t>
      </w:r>
    </w:p>
    <w:p>
      <w:pPr>
        <w:spacing w:line="420" w:lineRule="exact"/>
        <w:ind w:firstLine="420"/>
        <w:rPr>
          <w:rFonts w:ascii="宋体" w:hAnsi="宋体" w:cs="宋体"/>
          <w:bCs/>
          <w:szCs w:val="21"/>
        </w:rPr>
      </w:pPr>
      <w:r>
        <w:rPr>
          <w:rFonts w:hint="eastAsia" w:ascii="宋体" w:hAnsi="宋体" w:cs="宋体"/>
          <w:bCs/>
          <w:szCs w:val="21"/>
        </w:rPr>
        <w:t>1.4.2 发包人提供国外标准、规范的名称：</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发包人提供国外标准、规范的份数：</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发包人提供国外标准、规范的名称：</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1.4.3发包人对工程的技术标准和功能要求的特殊要求：</w:t>
      </w:r>
      <w:r>
        <w:rPr>
          <w:rFonts w:hint="eastAsia" w:ascii="宋体" w:hAnsi="宋体" w:cs="宋体"/>
          <w:bCs/>
          <w:szCs w:val="21"/>
          <w:u w:val="single"/>
        </w:rPr>
        <w:t xml:space="preserve">          /    </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1.5 合同文件的优先顺序</w:t>
      </w:r>
    </w:p>
    <w:p>
      <w:pPr>
        <w:spacing w:line="420" w:lineRule="exact"/>
        <w:ind w:firstLine="420"/>
        <w:rPr>
          <w:rFonts w:ascii="宋体" w:hAnsi="宋体" w:cs="宋体"/>
          <w:bCs/>
          <w:szCs w:val="21"/>
          <w:u w:val="single"/>
        </w:rPr>
      </w:pPr>
      <w:r>
        <w:rPr>
          <w:rFonts w:hint="eastAsia" w:ascii="宋体" w:hAnsi="宋体" w:cs="宋体"/>
          <w:bCs/>
          <w:szCs w:val="21"/>
        </w:rPr>
        <w:t>合同文件组成及优先顺序为：</w:t>
      </w:r>
      <w:r>
        <w:rPr>
          <w:rFonts w:hint="eastAsia" w:ascii="宋体" w:hAnsi="宋体" w:cs="宋体"/>
          <w:bCs/>
          <w:szCs w:val="21"/>
          <w:u w:val="single"/>
        </w:rPr>
        <w:t>①本合同协议书；②中标通知书；③招标文件、投标书及其附录(含投标承诺书)；④本合同专用合同条款及其附件；⑤本合同通用合同条款；⑥技术标准、规范及有关技术文件等要求；⑦图纸；⑧已标价的工程量清单或预算书；⑨发包人委托编制的预算书；⑩双方有关工程的洽商、变更等书面协议或文件等。</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1.6 图纸和承包人文件</w:t>
      </w:r>
      <w:r>
        <w:rPr>
          <w:rFonts w:hint="eastAsia" w:ascii="宋体" w:hAnsi="宋体" w:cs="宋体"/>
          <w:b w:val="0"/>
          <w:sz w:val="21"/>
          <w:szCs w:val="21"/>
        </w:rPr>
        <w:tab/>
      </w:r>
    </w:p>
    <w:p>
      <w:pPr>
        <w:spacing w:line="420" w:lineRule="exact"/>
        <w:ind w:firstLine="420"/>
        <w:rPr>
          <w:rFonts w:ascii="宋体" w:hAnsi="宋体" w:cs="宋体"/>
          <w:bCs/>
          <w:szCs w:val="21"/>
        </w:rPr>
      </w:pPr>
      <w:r>
        <w:rPr>
          <w:rFonts w:hint="eastAsia" w:ascii="宋体" w:hAnsi="宋体" w:cs="宋体"/>
          <w:bCs/>
          <w:szCs w:val="21"/>
        </w:rPr>
        <w:t>1.6.1 图纸的提供</w:t>
      </w:r>
    </w:p>
    <w:p>
      <w:pPr>
        <w:spacing w:line="420" w:lineRule="exact"/>
        <w:ind w:firstLine="420"/>
        <w:rPr>
          <w:rFonts w:ascii="宋体" w:hAnsi="宋体" w:cs="宋体"/>
          <w:bCs/>
          <w:szCs w:val="21"/>
        </w:rPr>
      </w:pPr>
      <w:r>
        <w:rPr>
          <w:rFonts w:hint="eastAsia" w:ascii="宋体" w:hAnsi="宋体" w:cs="宋体"/>
          <w:bCs/>
          <w:szCs w:val="21"/>
        </w:rPr>
        <w:t>发包人向承包人提供图纸的期限：</w:t>
      </w:r>
      <w:r>
        <w:rPr>
          <w:rFonts w:hint="eastAsia" w:ascii="宋体" w:hAnsi="宋体" w:cs="宋体"/>
          <w:bCs/>
          <w:szCs w:val="21"/>
          <w:u w:val="single"/>
        </w:rPr>
        <w:t xml:space="preserve"> 签订施工合同后 5 天内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发包人向承包人提供图纸的数量：</w:t>
      </w:r>
      <w:r>
        <w:rPr>
          <w:rFonts w:hint="eastAsia" w:ascii="宋体" w:hAnsi="宋体" w:cs="宋体"/>
          <w:bCs/>
          <w:szCs w:val="21"/>
          <w:u w:val="single"/>
        </w:rPr>
        <w:t xml:space="preserve"> 发包人向承包人提供两套完整的施工图纸，未经发包人同意不得复制。不得向承包人以外的人员泄露图纸的有关内容</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发包人向承包人提供图纸的内容：</w:t>
      </w:r>
      <w:r>
        <w:rPr>
          <w:rFonts w:hint="eastAsia" w:ascii="宋体" w:hAnsi="宋体" w:cs="宋体"/>
          <w:bCs/>
          <w:szCs w:val="21"/>
          <w:u w:val="single"/>
        </w:rPr>
        <w:t xml:space="preserve"> 全套经审查的施工图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1.6.2 承包人文件</w:t>
      </w:r>
    </w:p>
    <w:p>
      <w:pPr>
        <w:spacing w:line="420" w:lineRule="exact"/>
        <w:ind w:firstLine="420"/>
        <w:rPr>
          <w:rFonts w:ascii="宋体" w:hAnsi="宋体" w:cs="宋体"/>
          <w:bCs/>
          <w:szCs w:val="21"/>
        </w:rPr>
      </w:pPr>
      <w:r>
        <w:rPr>
          <w:rFonts w:hint="eastAsia" w:ascii="宋体" w:hAnsi="宋体" w:cs="宋体"/>
          <w:bCs/>
          <w:szCs w:val="21"/>
        </w:rPr>
        <w:t>需要由承包人提供的文件，包括：</w:t>
      </w:r>
      <w:r>
        <w:rPr>
          <w:rFonts w:hint="eastAsia" w:ascii="宋体" w:hAnsi="宋体" w:cs="宋体"/>
          <w:bCs/>
          <w:szCs w:val="21"/>
          <w:u w:val="single"/>
        </w:rPr>
        <w:t xml:space="preserve"> 施工组织设计、专项方案、项目开工报验的全套资料，包括但不限于施工进度计划、材料清单、材料进场计划、劳动力计划等，以及发包人、监理要求提供的其他资料  </w:t>
      </w:r>
    </w:p>
    <w:p>
      <w:pPr>
        <w:spacing w:line="420" w:lineRule="exact"/>
        <w:ind w:firstLine="420"/>
        <w:rPr>
          <w:rFonts w:ascii="宋体" w:hAnsi="宋体" w:cs="宋体"/>
          <w:bCs/>
          <w:szCs w:val="21"/>
        </w:rPr>
      </w:pPr>
      <w:r>
        <w:rPr>
          <w:rFonts w:hint="eastAsia" w:ascii="宋体" w:hAnsi="宋体" w:cs="宋体"/>
          <w:bCs/>
          <w:szCs w:val="21"/>
        </w:rPr>
        <w:t>承包人提供的文件的期限为：</w:t>
      </w:r>
      <w:r>
        <w:rPr>
          <w:rFonts w:hint="eastAsia" w:ascii="宋体" w:hAnsi="宋体" w:cs="宋体"/>
          <w:bCs/>
          <w:szCs w:val="21"/>
          <w:u w:val="single"/>
          <w:lang w:bidi="ar"/>
        </w:rPr>
        <w:t xml:space="preserve">进场前 3 天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承包人提供的文件的数量为：</w:t>
      </w:r>
      <w:r>
        <w:rPr>
          <w:rFonts w:hint="eastAsia" w:ascii="宋体" w:hAnsi="宋体" w:cs="宋体"/>
          <w:bCs/>
          <w:szCs w:val="21"/>
          <w:u w:val="single"/>
        </w:rPr>
        <w:t xml:space="preserve">   根据发包人要求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承包人提供的文件的形式为：</w:t>
      </w:r>
      <w:r>
        <w:rPr>
          <w:rFonts w:hint="eastAsia" w:ascii="宋体" w:hAnsi="宋体" w:cs="宋体"/>
          <w:bCs/>
          <w:szCs w:val="21"/>
          <w:u w:val="single"/>
        </w:rPr>
        <w:t xml:space="preserve">   书面及电子版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发包人审批承包人文件的期限：</w:t>
      </w:r>
      <w:r>
        <w:rPr>
          <w:rFonts w:hint="eastAsia" w:ascii="宋体" w:hAnsi="宋体" w:cs="宋体"/>
          <w:bCs/>
          <w:szCs w:val="21"/>
          <w:u w:val="single"/>
        </w:rPr>
        <w:t xml:space="preserve">   7 </w:t>
      </w:r>
      <w:r>
        <w:rPr>
          <w:rFonts w:hint="eastAsia" w:ascii="宋体" w:hAnsi="宋体" w:cs="宋体"/>
          <w:bCs/>
          <w:szCs w:val="21"/>
        </w:rPr>
        <w:t>天。</w:t>
      </w:r>
    </w:p>
    <w:p>
      <w:pPr>
        <w:spacing w:line="420" w:lineRule="exact"/>
        <w:ind w:firstLine="420"/>
        <w:rPr>
          <w:rFonts w:ascii="宋体" w:hAnsi="宋体" w:cs="宋体"/>
          <w:bCs/>
          <w:szCs w:val="21"/>
        </w:rPr>
      </w:pPr>
      <w:r>
        <w:rPr>
          <w:rFonts w:hint="eastAsia" w:ascii="宋体" w:hAnsi="宋体" w:cs="宋体"/>
          <w:bCs/>
          <w:szCs w:val="21"/>
        </w:rPr>
        <w:t>1.6.3 现场图纸准备</w:t>
      </w:r>
    </w:p>
    <w:p>
      <w:pPr>
        <w:spacing w:line="420" w:lineRule="exact"/>
        <w:ind w:firstLine="420"/>
        <w:jc w:val="left"/>
        <w:rPr>
          <w:rFonts w:ascii="宋体" w:hAnsi="宋体" w:cs="宋体"/>
          <w:bCs/>
          <w:szCs w:val="21"/>
          <w:u w:val="single"/>
        </w:rPr>
      </w:pPr>
      <w:r>
        <w:rPr>
          <w:rFonts w:hint="eastAsia" w:ascii="宋体" w:hAnsi="宋体" w:cs="宋体"/>
          <w:bCs/>
          <w:szCs w:val="21"/>
        </w:rPr>
        <w:t>关于现场图纸准备的约定：</w:t>
      </w:r>
      <w:r>
        <w:rPr>
          <w:rFonts w:hint="eastAsia" w:ascii="宋体" w:hAnsi="宋体" w:cs="宋体"/>
          <w:bCs/>
          <w:szCs w:val="21"/>
          <w:u w:val="single"/>
        </w:rPr>
        <w:t xml:space="preserve">   /   </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1.7 联络</w:t>
      </w:r>
    </w:p>
    <w:p>
      <w:pPr>
        <w:spacing w:line="420" w:lineRule="exact"/>
        <w:ind w:firstLine="420"/>
        <w:rPr>
          <w:rFonts w:ascii="宋体" w:hAnsi="宋体" w:cs="宋体"/>
          <w:bCs/>
          <w:szCs w:val="21"/>
        </w:rPr>
      </w:pPr>
      <w:r>
        <w:rPr>
          <w:rFonts w:hint="eastAsia" w:ascii="宋体" w:hAnsi="宋体" w:cs="宋体"/>
          <w:bCs/>
          <w:szCs w:val="21"/>
        </w:rPr>
        <w:t>1.7.1发包人和承包人应当在</w:t>
      </w:r>
      <w:r>
        <w:rPr>
          <w:rFonts w:hint="eastAsia" w:ascii="宋体" w:hAnsi="宋体" w:cs="宋体"/>
          <w:bCs/>
          <w:szCs w:val="21"/>
          <w:u w:val="single"/>
        </w:rPr>
        <w:t xml:space="preserve"> 1 </w:t>
      </w:r>
      <w:r>
        <w:rPr>
          <w:rFonts w:hint="eastAsia" w:ascii="宋体" w:hAnsi="宋体" w:cs="宋体"/>
          <w:bCs/>
          <w:szCs w:val="21"/>
        </w:rPr>
        <w:t>天内将与合同有关的通知、批准、证明、证书、指示、指令、要求、请求、同意、意见、确定和决定等书面函件送达对方当事人。</w:t>
      </w:r>
    </w:p>
    <w:p>
      <w:pPr>
        <w:spacing w:line="420" w:lineRule="exact"/>
        <w:ind w:firstLine="420"/>
        <w:rPr>
          <w:rFonts w:ascii="宋体" w:hAnsi="宋体" w:cs="宋体"/>
          <w:bCs/>
          <w:szCs w:val="21"/>
        </w:rPr>
      </w:pPr>
      <w:r>
        <w:rPr>
          <w:rFonts w:hint="eastAsia" w:ascii="宋体" w:hAnsi="宋体" w:cs="宋体"/>
          <w:bCs/>
          <w:szCs w:val="21"/>
        </w:rPr>
        <w:t>1.7.2 发包人接收文件的地点：</w:t>
      </w:r>
      <w:r>
        <w:rPr>
          <w:rFonts w:hint="eastAsia" w:ascii="宋体" w:hAnsi="宋体" w:cs="宋体"/>
          <w:bCs/>
          <w:szCs w:val="21"/>
          <w:u w:val="single"/>
        </w:rPr>
        <w:t xml:space="preserve">   施工现场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发包人指定的接收人为：</w:t>
      </w:r>
      <w:r>
        <w:rPr>
          <w:rFonts w:hint="eastAsia" w:ascii="宋体" w:hAnsi="宋体" w:cs="宋体"/>
          <w:bCs/>
          <w:szCs w:val="21"/>
          <w:u w:val="single"/>
        </w:rPr>
        <w:t xml:space="preserve">      现场代表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承包人接收文件的地点：</w:t>
      </w:r>
      <w:r>
        <w:rPr>
          <w:rFonts w:hint="eastAsia" w:ascii="宋体" w:hAnsi="宋体" w:cs="宋体"/>
          <w:bCs/>
          <w:szCs w:val="21"/>
          <w:u w:val="single"/>
        </w:rPr>
        <w:t xml:space="preserve">      施工现场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承包人指定的接收人为：</w:t>
      </w:r>
      <w:r>
        <w:rPr>
          <w:rFonts w:hint="eastAsia" w:ascii="宋体" w:hAnsi="宋体" w:cs="宋体"/>
          <w:bCs/>
          <w:szCs w:val="21"/>
          <w:u w:val="single"/>
        </w:rPr>
        <w:t xml:space="preserve">     项目负责人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监理人接收文件的地点：</w:t>
      </w:r>
      <w:r>
        <w:rPr>
          <w:rFonts w:hint="eastAsia" w:ascii="宋体" w:hAnsi="宋体" w:cs="宋体"/>
          <w:bCs/>
          <w:szCs w:val="21"/>
          <w:u w:val="single"/>
        </w:rPr>
        <w:t xml:space="preserve">      施工现场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监理人指定的接收人为：</w:t>
      </w:r>
      <w:r>
        <w:rPr>
          <w:rFonts w:hint="eastAsia" w:ascii="宋体" w:hAnsi="宋体" w:cs="宋体"/>
          <w:bCs/>
          <w:szCs w:val="21"/>
          <w:u w:val="single"/>
        </w:rPr>
        <w:t xml:space="preserve">    总监理工程师     </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bookmarkStart w:id="42" w:name="_Toc318581157"/>
      <w:r>
        <w:rPr>
          <w:rFonts w:hint="eastAsia" w:ascii="宋体" w:hAnsi="宋体" w:cs="宋体"/>
          <w:b w:val="0"/>
          <w:sz w:val="21"/>
          <w:szCs w:val="21"/>
        </w:rPr>
        <w:t>1.8 交通运输</w:t>
      </w:r>
    </w:p>
    <w:p>
      <w:pPr>
        <w:spacing w:line="420" w:lineRule="exact"/>
        <w:ind w:firstLine="420"/>
        <w:rPr>
          <w:rFonts w:ascii="宋体" w:hAnsi="宋体" w:cs="宋体"/>
          <w:bCs/>
          <w:szCs w:val="21"/>
        </w:rPr>
      </w:pPr>
      <w:r>
        <w:rPr>
          <w:rFonts w:hint="eastAsia" w:ascii="宋体" w:hAnsi="宋体" w:cs="宋体"/>
          <w:bCs/>
          <w:szCs w:val="21"/>
        </w:rPr>
        <w:t>1.8.1 出入现场的权利</w:t>
      </w:r>
    </w:p>
    <w:p>
      <w:pPr>
        <w:spacing w:line="420" w:lineRule="exact"/>
        <w:ind w:firstLine="420"/>
        <w:rPr>
          <w:rFonts w:ascii="宋体" w:hAnsi="宋体" w:cs="宋体"/>
          <w:bCs/>
          <w:szCs w:val="21"/>
          <w:u w:val="single"/>
        </w:rPr>
      </w:pPr>
      <w:r>
        <w:rPr>
          <w:rFonts w:hint="eastAsia" w:ascii="宋体" w:hAnsi="宋体" w:cs="宋体"/>
          <w:bCs/>
          <w:szCs w:val="21"/>
        </w:rPr>
        <w:t>关于出入现场的权利的约定：</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1.8.2 场内交通</w:t>
      </w:r>
    </w:p>
    <w:p>
      <w:pPr>
        <w:spacing w:line="420" w:lineRule="exact"/>
        <w:ind w:firstLine="420"/>
        <w:jc w:val="left"/>
        <w:rPr>
          <w:rFonts w:ascii="宋体" w:hAnsi="宋体" w:cs="宋体"/>
          <w:bCs/>
          <w:szCs w:val="21"/>
        </w:rPr>
      </w:pPr>
      <w:r>
        <w:rPr>
          <w:rFonts w:hint="eastAsia" w:ascii="宋体" w:hAnsi="宋体" w:cs="宋体"/>
          <w:bCs/>
          <w:szCs w:val="21"/>
        </w:rPr>
        <w:t>关于场外交通和场内交通的边界的约定：</w:t>
      </w:r>
      <w:r>
        <w:rPr>
          <w:rFonts w:hint="eastAsia" w:ascii="宋体" w:hAnsi="宋体" w:cs="宋体"/>
          <w:bCs/>
          <w:szCs w:val="21"/>
          <w:u w:val="single"/>
        </w:rPr>
        <w:t xml:space="preserve">  按通用条款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关于发包人向承包人免费提供满足工程施工需要的场内道路和交通设施的约定：</w:t>
      </w:r>
      <w:r>
        <w:rPr>
          <w:rFonts w:hint="eastAsia" w:ascii="宋体" w:hAnsi="宋体" w:cs="宋体"/>
          <w:bCs/>
          <w:szCs w:val="21"/>
          <w:u w:val="single"/>
        </w:rPr>
        <w:t xml:space="preserve">发包人按现状交给承包人，其它由承包人自行办理，费用由承包人承担   </w:t>
      </w:r>
      <w:r>
        <w:rPr>
          <w:rFonts w:hint="eastAsia" w:ascii="宋体" w:hAnsi="宋体" w:cs="宋体"/>
          <w:bCs/>
          <w:szCs w:val="21"/>
        </w:rPr>
        <w:t xml:space="preserve">。 </w:t>
      </w:r>
    </w:p>
    <w:p>
      <w:pPr>
        <w:spacing w:line="420" w:lineRule="exact"/>
        <w:ind w:firstLine="420"/>
        <w:jc w:val="left"/>
        <w:rPr>
          <w:rFonts w:ascii="宋体" w:hAnsi="宋体" w:cs="宋体"/>
          <w:bCs/>
          <w:szCs w:val="21"/>
        </w:rPr>
      </w:pPr>
      <w:r>
        <w:rPr>
          <w:rFonts w:hint="eastAsia" w:ascii="宋体" w:hAnsi="宋体" w:cs="宋体"/>
          <w:bCs/>
          <w:szCs w:val="21"/>
        </w:rPr>
        <w:t>1.8.3超大件和超重件的运输</w:t>
      </w:r>
    </w:p>
    <w:p>
      <w:pPr>
        <w:spacing w:line="420" w:lineRule="exact"/>
        <w:ind w:firstLine="420"/>
        <w:jc w:val="left"/>
        <w:rPr>
          <w:rFonts w:ascii="宋体" w:hAnsi="宋体" w:cs="宋体"/>
          <w:bCs/>
          <w:szCs w:val="21"/>
        </w:rPr>
      </w:pPr>
      <w:r>
        <w:rPr>
          <w:rFonts w:hint="eastAsia" w:ascii="宋体" w:hAnsi="宋体" w:cs="宋体"/>
          <w:bCs/>
          <w:szCs w:val="21"/>
        </w:rPr>
        <w:t>运输超大件或超重件所需的道路和桥梁临时加固改造费用和其他有关费用由</w:t>
      </w:r>
      <w:r>
        <w:rPr>
          <w:rFonts w:hint="eastAsia" w:ascii="宋体" w:hAnsi="宋体" w:cs="宋体"/>
          <w:bCs/>
          <w:szCs w:val="21"/>
          <w:u w:val="single"/>
        </w:rPr>
        <w:t xml:space="preserve"> 承包人</w:t>
      </w:r>
      <w:r>
        <w:rPr>
          <w:rFonts w:hint="eastAsia" w:ascii="宋体" w:hAnsi="宋体" w:cs="宋体"/>
          <w:bCs/>
          <w:szCs w:val="21"/>
        </w:rPr>
        <w:t>承担。</w:t>
      </w:r>
    </w:p>
    <w:bookmarkEnd w:id="42"/>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1.9 知识产权</w:t>
      </w:r>
    </w:p>
    <w:p>
      <w:pPr>
        <w:spacing w:line="420" w:lineRule="exact"/>
        <w:ind w:firstLine="420"/>
        <w:jc w:val="left"/>
        <w:rPr>
          <w:rFonts w:ascii="宋体" w:hAnsi="宋体" w:cs="宋体"/>
          <w:bCs/>
          <w:szCs w:val="21"/>
          <w:u w:val="single"/>
        </w:rPr>
      </w:pPr>
      <w:r>
        <w:rPr>
          <w:rFonts w:hint="eastAsia" w:ascii="宋体" w:hAnsi="宋体" w:cs="宋体"/>
          <w:bCs/>
          <w:szCs w:val="21"/>
        </w:rPr>
        <w:t>1.9.1关于发包人提供给承包人的图纸、发包人为实施工程自行编制或委托编制的技术规范以及反映发包人关于合同要求或其他类似性质的文件的著作权的归属：</w:t>
      </w:r>
      <w:r>
        <w:rPr>
          <w:rFonts w:hint="eastAsia" w:ascii="宋体" w:hAnsi="宋体" w:cs="宋体"/>
          <w:bCs/>
          <w:szCs w:val="21"/>
          <w:u w:val="single"/>
        </w:rPr>
        <w:t xml:space="preserve">   发包人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关于发包人提供的上述文件的使用限制的要求：</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1.9.2 关于承包人为实施工程所编制文件的著作权的归属：</w:t>
      </w:r>
      <w:r>
        <w:rPr>
          <w:rFonts w:hint="eastAsia" w:ascii="宋体" w:hAnsi="宋体" w:cs="宋体"/>
          <w:bCs/>
          <w:szCs w:val="21"/>
          <w:u w:val="single"/>
        </w:rPr>
        <w:t xml:space="preserve">  发包人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关于承包人提供的上述文件的使用限制的要求：</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1.9.3 承包人在施工过程中所采用的专利、专有技术、技术秘密的使用费的承担方式：</w:t>
      </w:r>
      <w:r>
        <w:rPr>
          <w:rFonts w:hint="eastAsia" w:ascii="宋体" w:hAnsi="宋体" w:cs="宋体"/>
          <w:bCs/>
          <w:szCs w:val="21"/>
          <w:u w:val="single"/>
        </w:rPr>
        <w:t>承包人</w:t>
      </w:r>
      <w:r>
        <w:rPr>
          <w:rFonts w:hint="eastAsia" w:ascii="宋体" w:hAnsi="宋体" w:cs="宋体"/>
          <w:bCs/>
          <w:szCs w:val="21"/>
        </w:rPr>
        <w:t>。</w:t>
      </w:r>
    </w:p>
    <w:p>
      <w:pPr>
        <w:spacing w:line="420" w:lineRule="exact"/>
        <w:ind w:firstLine="420"/>
        <w:jc w:val="left"/>
        <w:outlineLvl w:val="4"/>
        <w:rPr>
          <w:rFonts w:ascii="宋体" w:hAnsi="宋体" w:cs="宋体"/>
          <w:bCs/>
          <w:szCs w:val="21"/>
        </w:rPr>
      </w:pPr>
      <w:r>
        <w:rPr>
          <w:rFonts w:hint="eastAsia" w:ascii="宋体" w:hAnsi="宋体" w:cs="宋体"/>
          <w:bCs/>
          <w:szCs w:val="21"/>
        </w:rPr>
        <w:t>1.10工程量清单错误的修正</w:t>
      </w:r>
    </w:p>
    <w:p>
      <w:pPr>
        <w:spacing w:line="420" w:lineRule="exact"/>
        <w:ind w:firstLine="420"/>
        <w:rPr>
          <w:rFonts w:ascii="宋体" w:hAnsi="宋体" w:cs="宋体"/>
          <w:bCs/>
          <w:szCs w:val="21"/>
        </w:rPr>
      </w:pPr>
      <w:bookmarkStart w:id="43" w:name="_Toc351203634"/>
      <w:r>
        <w:rPr>
          <w:rFonts w:hint="eastAsia" w:ascii="宋体" w:hAnsi="宋体" w:cs="宋体"/>
          <w:bCs/>
          <w:szCs w:val="21"/>
        </w:rPr>
        <w:t>1.10.1出现工程量清单错误时，是否调整合同价格：</w:t>
      </w:r>
    </w:p>
    <w:p>
      <w:pPr>
        <w:spacing w:line="420" w:lineRule="exact"/>
        <w:ind w:firstLine="420"/>
        <w:rPr>
          <w:rFonts w:ascii="宋体" w:hAnsi="宋体" w:cs="宋体"/>
          <w:bCs/>
          <w:szCs w:val="21"/>
          <w:u w:val="single"/>
        </w:rPr>
      </w:pPr>
      <w:r>
        <w:rPr>
          <w:rFonts w:hint="eastAsia" w:ascii="宋体" w:hAnsi="宋体" w:cs="宋体"/>
          <w:bCs/>
          <w:szCs w:val="21"/>
          <w:u w:val="single"/>
        </w:rPr>
        <w:t xml:space="preserve"> （1）无论招标时工程量清单中项目特征描述是否完整或准确，发包人要求承包人的投标报价应为完成施工图纸的全部内容，若无相关设计变更，除本招标文件及施工合同中约定允许调整外中标的综合单价不予调整。 </w:t>
      </w:r>
    </w:p>
    <w:p>
      <w:pPr>
        <w:spacing w:line="420" w:lineRule="exact"/>
        <w:ind w:firstLine="420"/>
        <w:rPr>
          <w:rFonts w:ascii="宋体" w:hAnsi="宋体" w:cs="宋体"/>
          <w:bCs/>
          <w:szCs w:val="21"/>
          <w:u w:val="single"/>
        </w:rPr>
      </w:pPr>
      <w:r>
        <w:rPr>
          <w:rFonts w:hint="eastAsia" w:ascii="宋体" w:hAnsi="宋体" w:cs="宋体"/>
          <w:bCs/>
          <w:szCs w:val="21"/>
          <w:u w:val="single"/>
        </w:rPr>
        <w:t>（2）当工程量清单项目工程量的增减幅度在15%以内的，其综合单价不作调整，执行原有综合单价（招标人预算单价）结合下浮率，对应的措施费不作调整。</w:t>
      </w:r>
    </w:p>
    <w:p>
      <w:pPr>
        <w:spacing w:line="420" w:lineRule="exact"/>
        <w:ind w:firstLine="420"/>
        <w:rPr>
          <w:rFonts w:ascii="宋体" w:hAnsi="宋体" w:cs="宋体"/>
          <w:bCs/>
          <w:szCs w:val="21"/>
          <w:u w:val="single"/>
        </w:rPr>
      </w:pPr>
      <w:r>
        <w:rPr>
          <w:rFonts w:hint="eastAsia" w:ascii="宋体" w:hAnsi="宋体" w:cs="宋体"/>
          <w:bCs/>
          <w:szCs w:val="21"/>
          <w:u w:val="single"/>
        </w:rPr>
        <w:t>（3）当工程量清单项目工程量的增减幅度在15%以外，且其影响分部分项工程费超0.1%的，原综合单价经审计部门审核，符合市场价的，执行原有综合单价（结合下浮率），对应的措施费（如有）作相应调整。原综合单价经审计审核，偏离市场价的，其增减幅度15%以外的工程量综合单价及对应的措施费（如有）均作相应调整，由承包人提出新的综合单价（执行相应定额及下浮率，材料价格执行施工期间《盐城工程造价》的市场指导价或市场信息价）和相应的措施费，由审计审计确定。</w:t>
      </w:r>
    </w:p>
    <w:p>
      <w:pPr>
        <w:spacing w:line="420" w:lineRule="exact"/>
        <w:ind w:firstLine="420"/>
        <w:jc w:val="left"/>
        <w:rPr>
          <w:rFonts w:ascii="宋体" w:hAnsi="宋体" w:cs="宋体"/>
          <w:bCs/>
          <w:szCs w:val="21"/>
        </w:rPr>
      </w:pPr>
      <w:r>
        <w:rPr>
          <w:rFonts w:hint="eastAsia" w:ascii="宋体" w:hAnsi="宋体" w:cs="宋体"/>
          <w:bCs/>
          <w:szCs w:val="21"/>
        </w:rPr>
        <w:t>1.10.2允许调整合同价格的工程量偏差范围：</w:t>
      </w:r>
    </w:p>
    <w:p>
      <w:pPr>
        <w:spacing w:line="420" w:lineRule="exact"/>
        <w:ind w:firstLine="420"/>
        <w:jc w:val="left"/>
        <w:rPr>
          <w:rFonts w:ascii="宋体" w:hAnsi="宋体" w:cs="宋体"/>
          <w:bCs/>
          <w:szCs w:val="21"/>
          <w:u w:val="single"/>
        </w:rPr>
      </w:pPr>
      <w:r>
        <w:rPr>
          <w:rFonts w:hint="eastAsia" w:ascii="宋体" w:hAnsi="宋体" w:cs="宋体"/>
          <w:bCs/>
          <w:szCs w:val="21"/>
          <w:u w:val="single"/>
        </w:rPr>
        <w:t xml:space="preserve">（1）工程量清单存在缺项、漏项的；                             </w:t>
      </w:r>
    </w:p>
    <w:p>
      <w:pPr>
        <w:spacing w:line="420" w:lineRule="exact"/>
        <w:ind w:firstLine="420"/>
        <w:jc w:val="left"/>
        <w:rPr>
          <w:rFonts w:ascii="宋体" w:hAnsi="宋体" w:cs="宋体"/>
          <w:bCs/>
          <w:szCs w:val="21"/>
          <w:u w:val="single"/>
        </w:rPr>
      </w:pPr>
      <w:r>
        <w:rPr>
          <w:rFonts w:hint="eastAsia" w:ascii="宋体" w:hAnsi="宋体" w:cs="宋体"/>
          <w:bCs/>
          <w:szCs w:val="21"/>
          <w:u w:val="single"/>
        </w:rPr>
        <w:t xml:space="preserve">（2）工程量清单偏差超出专用合同条款约定的工程量偏差范围的；   </w:t>
      </w:r>
    </w:p>
    <w:p>
      <w:pPr>
        <w:spacing w:line="420" w:lineRule="exact"/>
        <w:ind w:firstLine="420"/>
        <w:jc w:val="left"/>
        <w:rPr>
          <w:rFonts w:ascii="宋体" w:hAnsi="宋体" w:cs="宋体"/>
          <w:bCs/>
          <w:szCs w:val="21"/>
          <w:u w:val="single"/>
        </w:rPr>
      </w:pPr>
      <w:r>
        <w:rPr>
          <w:rFonts w:hint="eastAsia" w:ascii="宋体" w:hAnsi="宋体" w:cs="宋体"/>
          <w:bCs/>
          <w:szCs w:val="21"/>
          <w:u w:val="single"/>
        </w:rPr>
        <w:t xml:space="preserve">（3）非承包人原因造成的工程变更（含设计变更）；                </w:t>
      </w:r>
    </w:p>
    <w:p>
      <w:pPr>
        <w:spacing w:line="420" w:lineRule="exact"/>
        <w:ind w:firstLine="420"/>
        <w:jc w:val="left"/>
        <w:rPr>
          <w:rFonts w:ascii="宋体" w:hAnsi="宋体" w:cs="宋体"/>
          <w:bCs/>
          <w:szCs w:val="21"/>
          <w:u w:val="single"/>
        </w:rPr>
      </w:pPr>
      <w:r>
        <w:rPr>
          <w:rFonts w:hint="eastAsia" w:ascii="宋体" w:hAnsi="宋体" w:cs="宋体"/>
          <w:bCs/>
          <w:szCs w:val="21"/>
          <w:u w:val="single"/>
        </w:rPr>
        <w:t xml:space="preserve">（4）未按照国家现行计量规范强制性规定计量的。                 </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2</w:t>
      </w:r>
      <w:bookmarkStart w:id="44" w:name="_Toc296346658"/>
      <w:bookmarkStart w:id="45" w:name="_Toc296347156"/>
      <w:bookmarkStart w:id="46" w:name="_Toc297048343"/>
      <w:bookmarkStart w:id="47" w:name="_Toc292559867"/>
      <w:bookmarkStart w:id="48" w:name="_Toc296890985"/>
      <w:bookmarkStart w:id="49" w:name="_Toc297120457"/>
      <w:bookmarkStart w:id="50" w:name="_Toc296944496"/>
      <w:bookmarkStart w:id="51" w:name="_Toc296503157"/>
      <w:bookmarkStart w:id="52" w:name="_Toc292559362"/>
      <w:bookmarkStart w:id="53" w:name="_Toc296891197"/>
      <w:r>
        <w:rPr>
          <w:rFonts w:hint="eastAsia" w:ascii="宋体" w:hAnsi="宋体" w:eastAsia="宋体" w:cs="宋体"/>
          <w:b w:val="0"/>
          <w:sz w:val="21"/>
          <w:szCs w:val="21"/>
        </w:rPr>
        <w:t>. 发包人</w:t>
      </w:r>
      <w:bookmarkEnd w:id="43"/>
    </w:p>
    <w:bookmarkEnd w:id="44"/>
    <w:bookmarkEnd w:id="45"/>
    <w:bookmarkEnd w:id="46"/>
    <w:bookmarkEnd w:id="47"/>
    <w:bookmarkEnd w:id="48"/>
    <w:bookmarkEnd w:id="49"/>
    <w:bookmarkEnd w:id="50"/>
    <w:bookmarkEnd w:id="51"/>
    <w:bookmarkEnd w:id="52"/>
    <w:bookmarkEnd w:id="53"/>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2.1 发包人代表</w:t>
      </w:r>
    </w:p>
    <w:p>
      <w:pPr>
        <w:spacing w:line="420" w:lineRule="exact"/>
        <w:ind w:firstLine="420"/>
        <w:rPr>
          <w:rFonts w:ascii="宋体" w:hAnsi="宋体" w:cs="宋体"/>
          <w:bCs/>
          <w:szCs w:val="21"/>
        </w:rPr>
      </w:pPr>
      <w:r>
        <w:rPr>
          <w:rFonts w:hint="eastAsia" w:ascii="宋体" w:hAnsi="宋体" w:cs="宋体"/>
          <w:bCs/>
          <w:szCs w:val="21"/>
        </w:rPr>
        <w:t>发包人代表：</w:t>
      </w:r>
    </w:p>
    <w:p>
      <w:pPr>
        <w:spacing w:line="420" w:lineRule="exact"/>
        <w:ind w:firstLine="420"/>
        <w:rPr>
          <w:rFonts w:ascii="宋体" w:hAnsi="宋体" w:cs="宋体"/>
          <w:bCs/>
          <w:szCs w:val="21"/>
        </w:rPr>
      </w:pPr>
      <w:r>
        <w:rPr>
          <w:rFonts w:hint="eastAsia" w:ascii="宋体" w:hAnsi="宋体" w:cs="宋体"/>
          <w:bCs/>
          <w:szCs w:val="21"/>
        </w:rPr>
        <w:t>姓    名：</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职    务：</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u w:val="single"/>
          <w:lang w:val="zh-CN"/>
        </w:rPr>
        <w:t xml:space="preserve">  </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发包人对发包人代表的授权范围如下：</w:t>
      </w:r>
      <w:r>
        <w:rPr>
          <w:rFonts w:hint="eastAsia" w:ascii="宋体" w:hAnsi="宋体" w:cs="宋体"/>
          <w:bCs/>
          <w:szCs w:val="21"/>
          <w:u w:val="single"/>
        </w:rPr>
        <w:t>代表发包人负责整体工程协调管理、批准所有签证及变更方案实施</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2.2 施工现场、施工条件和基础资料的提供</w:t>
      </w:r>
    </w:p>
    <w:p>
      <w:pPr>
        <w:spacing w:line="420" w:lineRule="exact"/>
        <w:ind w:firstLine="420"/>
        <w:rPr>
          <w:rFonts w:ascii="宋体" w:hAnsi="宋体" w:cs="宋体"/>
          <w:bCs/>
          <w:szCs w:val="21"/>
        </w:rPr>
      </w:pPr>
      <w:r>
        <w:rPr>
          <w:rFonts w:hint="eastAsia" w:ascii="宋体" w:hAnsi="宋体" w:cs="宋体"/>
          <w:bCs/>
          <w:szCs w:val="21"/>
        </w:rPr>
        <w:t>2.2.1 提供施工现场</w:t>
      </w:r>
    </w:p>
    <w:p>
      <w:pPr>
        <w:spacing w:line="420" w:lineRule="exact"/>
        <w:ind w:firstLine="420"/>
        <w:jc w:val="left"/>
        <w:rPr>
          <w:rFonts w:ascii="宋体" w:hAnsi="宋体" w:cs="宋体"/>
          <w:bCs/>
          <w:szCs w:val="21"/>
        </w:rPr>
      </w:pPr>
      <w:r>
        <w:rPr>
          <w:rFonts w:hint="eastAsia" w:ascii="宋体" w:hAnsi="宋体" w:cs="宋体"/>
          <w:bCs/>
          <w:szCs w:val="21"/>
        </w:rPr>
        <w:t>关于发包人移交施工现场的期限要求：</w:t>
      </w:r>
      <w:r>
        <w:rPr>
          <w:rFonts w:hint="eastAsia" w:ascii="宋体" w:hAnsi="宋体" w:cs="宋体"/>
          <w:bCs/>
          <w:szCs w:val="21"/>
          <w:u w:val="single"/>
        </w:rPr>
        <w:t xml:space="preserve">合同签订后 3 日内   </w:t>
      </w:r>
    </w:p>
    <w:p>
      <w:pPr>
        <w:spacing w:line="420" w:lineRule="exact"/>
        <w:ind w:firstLine="420"/>
        <w:rPr>
          <w:rFonts w:ascii="宋体" w:hAnsi="宋体" w:cs="宋体"/>
          <w:bCs/>
          <w:szCs w:val="21"/>
        </w:rPr>
      </w:pPr>
      <w:r>
        <w:rPr>
          <w:rFonts w:hint="eastAsia" w:ascii="宋体" w:hAnsi="宋体" w:cs="宋体"/>
          <w:bCs/>
          <w:szCs w:val="21"/>
        </w:rPr>
        <w:t>2.2.2 提供施工条件</w:t>
      </w:r>
    </w:p>
    <w:p>
      <w:pPr>
        <w:spacing w:line="420" w:lineRule="exact"/>
        <w:ind w:firstLine="420"/>
        <w:rPr>
          <w:rFonts w:ascii="宋体" w:hAnsi="宋体" w:cs="宋体"/>
          <w:bCs/>
          <w:szCs w:val="21"/>
          <w:u w:val="single"/>
        </w:rPr>
      </w:pPr>
      <w:r>
        <w:rPr>
          <w:rFonts w:hint="eastAsia" w:ascii="宋体" w:hAnsi="宋体" w:cs="宋体"/>
          <w:bCs/>
          <w:szCs w:val="21"/>
        </w:rPr>
        <w:t>关于发包人应负责提供施工所需要的条件，包括：</w:t>
      </w:r>
      <w:r>
        <w:rPr>
          <w:rFonts w:hint="eastAsia" w:ascii="宋体" w:hAnsi="宋体" w:cs="宋体"/>
          <w:bCs/>
          <w:szCs w:val="21"/>
          <w:u w:val="single"/>
        </w:rPr>
        <w:t>施工用水、电力所必须的条件接至施工现场内；协调处理施工场地周围地下管线和邻近建筑物、构筑（含文物保护建筑）、古树名木的保护工作；施工现场场内交通条件，如不具备，则由承包人实施，并承担费用。</w:t>
      </w:r>
    </w:p>
    <w:p>
      <w:pPr>
        <w:pStyle w:val="27"/>
        <w:keepNext w:val="0"/>
        <w:keepLines w:val="0"/>
        <w:spacing w:before="0" w:after="0" w:line="420" w:lineRule="exact"/>
        <w:ind w:firstLine="420"/>
        <w:rPr>
          <w:rFonts w:hint="eastAsia" w:ascii="宋体" w:hAnsi="宋体" w:eastAsia="宋体" w:cs="宋体"/>
          <w:b w:val="0"/>
          <w:sz w:val="21"/>
          <w:szCs w:val="21"/>
        </w:rPr>
      </w:pPr>
      <w:bookmarkStart w:id="54" w:name="_Toc351203635"/>
      <w:r>
        <w:rPr>
          <w:rFonts w:hint="eastAsia" w:ascii="宋体" w:hAnsi="宋体" w:eastAsia="宋体" w:cs="宋体"/>
          <w:b w:val="0"/>
          <w:sz w:val="21"/>
          <w:szCs w:val="21"/>
        </w:rPr>
        <w:t>2.3资金来源证明及支付担保</w:t>
      </w:r>
    </w:p>
    <w:p>
      <w:pPr>
        <w:spacing w:line="420" w:lineRule="exact"/>
        <w:ind w:firstLine="420"/>
        <w:jc w:val="left"/>
        <w:rPr>
          <w:rFonts w:hint="eastAsia" w:ascii="宋体" w:hAnsi="宋体" w:cs="宋体"/>
          <w:bCs/>
          <w:szCs w:val="21"/>
        </w:rPr>
      </w:pPr>
      <w:r>
        <w:rPr>
          <w:rFonts w:hint="eastAsia" w:ascii="宋体" w:hAnsi="宋体" w:cs="宋体"/>
          <w:bCs/>
          <w:szCs w:val="21"/>
        </w:rPr>
        <w:t>发包人提供资金来源证明的期限要求:</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jc w:val="left"/>
        <w:rPr>
          <w:rFonts w:hint="eastAsia" w:ascii="宋体" w:hAnsi="宋体" w:cs="宋体"/>
          <w:bCs/>
          <w:szCs w:val="21"/>
          <w:u w:val="single"/>
        </w:rPr>
      </w:pPr>
      <w:r>
        <w:rPr>
          <w:rFonts w:hint="eastAsia" w:ascii="宋体" w:hAnsi="宋体" w:cs="宋体"/>
          <w:bCs/>
          <w:szCs w:val="21"/>
        </w:rPr>
        <w:t>发包人是否提供支付担保:</w:t>
      </w:r>
      <w:r>
        <w:rPr>
          <w:rFonts w:hint="eastAsia" w:ascii="宋体" w:hAnsi="宋体" w:cs="宋体"/>
          <w:bCs/>
          <w:szCs w:val="21"/>
          <w:u w:val="single"/>
        </w:rPr>
        <w:t>发包人依法向施工单位提供工程款支付担保。</w:t>
      </w:r>
    </w:p>
    <w:p>
      <w:pPr>
        <w:spacing w:line="420" w:lineRule="exact"/>
        <w:ind w:firstLine="420"/>
        <w:jc w:val="left"/>
        <w:rPr>
          <w:rFonts w:hint="eastAsia"/>
          <w:u w:val="single"/>
        </w:rPr>
      </w:pPr>
      <w:r>
        <w:rPr>
          <w:rFonts w:hint="eastAsia" w:ascii="宋体" w:hAnsi="宋体" w:cs="宋体"/>
          <w:bCs/>
          <w:szCs w:val="21"/>
        </w:rPr>
        <w:t>发包人提供支付担保的形式:</w:t>
      </w:r>
      <w:r>
        <w:rPr>
          <w:rFonts w:hint="eastAsia" w:ascii="宋体" w:hAnsi="宋体" w:cs="宋体"/>
          <w:bCs/>
          <w:szCs w:val="21"/>
          <w:u w:val="single"/>
        </w:rPr>
        <w:t>担保形式不限，对于资金落实到位的政府投资项目，建设单位可以根据合同约定将</w:t>
      </w:r>
      <w:r>
        <w:rPr>
          <w:rFonts w:hint="eastAsia"/>
          <w:u w:val="single"/>
        </w:rPr>
        <w:t>有权部门出具的相应资金来源证明作为支付担保凭证。</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3</w:t>
      </w:r>
      <w:bookmarkStart w:id="55" w:name="_Toc296890986"/>
      <w:bookmarkStart w:id="56" w:name="_Toc297048344"/>
      <w:bookmarkStart w:id="57" w:name="_Toc296346659"/>
      <w:bookmarkStart w:id="58" w:name="_Toc296944497"/>
      <w:bookmarkStart w:id="59" w:name="_Toc296503158"/>
      <w:bookmarkStart w:id="60" w:name="_Toc296347157"/>
      <w:bookmarkStart w:id="61" w:name="_Toc296891198"/>
      <w:bookmarkStart w:id="62" w:name="_Toc292559868"/>
      <w:bookmarkStart w:id="63" w:name="_Toc292559363"/>
      <w:bookmarkStart w:id="64" w:name="_Toc297120458"/>
      <w:r>
        <w:rPr>
          <w:rFonts w:hint="eastAsia" w:ascii="宋体" w:hAnsi="宋体" w:eastAsia="宋体" w:cs="宋体"/>
          <w:b w:val="0"/>
          <w:sz w:val="21"/>
          <w:szCs w:val="21"/>
        </w:rPr>
        <w:t>. 承包人</w:t>
      </w:r>
      <w:bookmarkEnd w:id="54"/>
    </w:p>
    <w:bookmarkEnd w:id="55"/>
    <w:bookmarkEnd w:id="56"/>
    <w:bookmarkEnd w:id="57"/>
    <w:bookmarkEnd w:id="58"/>
    <w:bookmarkEnd w:id="59"/>
    <w:bookmarkEnd w:id="60"/>
    <w:bookmarkEnd w:id="61"/>
    <w:bookmarkEnd w:id="62"/>
    <w:bookmarkEnd w:id="63"/>
    <w:bookmarkEnd w:id="64"/>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3.1 承包人的一般义务</w:t>
      </w:r>
    </w:p>
    <w:p>
      <w:pPr>
        <w:spacing w:line="420" w:lineRule="exact"/>
        <w:ind w:firstLine="420"/>
        <w:jc w:val="left"/>
        <w:rPr>
          <w:rFonts w:ascii="宋体" w:hAnsi="宋体" w:cs="宋体"/>
          <w:bCs/>
          <w:szCs w:val="21"/>
        </w:rPr>
      </w:pPr>
      <w:r>
        <w:rPr>
          <w:rFonts w:hint="eastAsia" w:ascii="宋体" w:hAnsi="宋体" w:cs="宋体"/>
          <w:bCs/>
          <w:szCs w:val="21"/>
        </w:rPr>
        <w:t>（9）承包人提交的竣工资料的内容：</w:t>
      </w:r>
      <w:r>
        <w:rPr>
          <w:rFonts w:hint="eastAsia" w:ascii="宋体" w:hAnsi="宋体" w:cs="宋体"/>
          <w:bCs/>
          <w:szCs w:val="21"/>
          <w:u w:val="single"/>
        </w:rPr>
        <w:t xml:space="preserve">  按发包人要求提交全套施工资料及竣工图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承包人需要提交的竣工资料套数：</w:t>
      </w:r>
      <w:r>
        <w:rPr>
          <w:rFonts w:hint="eastAsia" w:ascii="宋体" w:hAnsi="宋体" w:cs="宋体"/>
          <w:bCs/>
          <w:szCs w:val="21"/>
          <w:u w:val="single"/>
        </w:rPr>
        <w:t xml:space="preserve">  竣工资料和竣工图 肆 套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承包人提交的竣工资料的费用承担：</w:t>
      </w:r>
      <w:r>
        <w:rPr>
          <w:rFonts w:hint="eastAsia" w:ascii="宋体" w:hAnsi="宋体" w:cs="宋体"/>
          <w:bCs/>
          <w:szCs w:val="21"/>
          <w:u w:val="single"/>
        </w:rPr>
        <w:t xml:space="preserve">     由承包人负责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承包人提交的竣工资料移交时间：</w:t>
      </w:r>
      <w:r>
        <w:rPr>
          <w:rFonts w:hint="eastAsia" w:ascii="宋体" w:hAnsi="宋体" w:cs="宋体"/>
          <w:bCs/>
          <w:szCs w:val="21"/>
          <w:u w:val="single"/>
        </w:rPr>
        <w:t xml:space="preserve">  工程竣工验收合格后 3 日内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承包人提交的竣工资料形式要求：</w:t>
      </w:r>
      <w:r>
        <w:rPr>
          <w:rFonts w:hint="eastAsia" w:ascii="宋体" w:hAnsi="宋体" w:cs="宋体"/>
          <w:bCs/>
          <w:szCs w:val="21"/>
          <w:u w:val="single"/>
        </w:rPr>
        <w:t xml:space="preserve">   书面资料及电子档资料       </w:t>
      </w:r>
      <w:r>
        <w:rPr>
          <w:rFonts w:hint="eastAsia" w:ascii="宋体" w:hAnsi="宋体" w:cs="宋体"/>
          <w:bCs/>
          <w:szCs w:val="21"/>
        </w:rPr>
        <w:t>。</w:t>
      </w:r>
    </w:p>
    <w:p>
      <w:pPr>
        <w:pStyle w:val="25"/>
        <w:tabs>
          <w:tab w:val="left" w:pos="0"/>
          <w:tab w:val="left" w:pos="540"/>
          <w:tab w:val="left" w:pos="720"/>
          <w:tab w:val="left" w:pos="4140"/>
          <w:tab w:val="left" w:pos="5400"/>
          <w:tab w:val="left" w:pos="8460"/>
        </w:tabs>
        <w:spacing w:after="0" w:line="420" w:lineRule="exact"/>
        <w:ind w:firstLine="420"/>
        <w:rPr>
          <w:rFonts w:ascii="宋体" w:hAnsi="宋体" w:cs="宋体"/>
          <w:bCs/>
          <w:szCs w:val="21"/>
          <w:u w:val="single"/>
        </w:rPr>
      </w:pPr>
      <w:r>
        <w:rPr>
          <w:rFonts w:hint="eastAsia" w:ascii="宋体" w:hAnsi="宋体" w:cs="宋体"/>
          <w:bCs/>
          <w:szCs w:val="21"/>
        </w:rPr>
        <w:t>（10）承包人应履行的其他义务：</w:t>
      </w:r>
    </w:p>
    <w:p>
      <w:pPr>
        <w:pStyle w:val="25"/>
        <w:tabs>
          <w:tab w:val="left" w:pos="0"/>
          <w:tab w:val="left" w:pos="540"/>
          <w:tab w:val="left" w:pos="720"/>
          <w:tab w:val="left" w:pos="4140"/>
          <w:tab w:val="left" w:pos="5400"/>
          <w:tab w:val="left" w:pos="8460"/>
        </w:tabs>
        <w:spacing w:after="0" w:line="420" w:lineRule="exact"/>
        <w:ind w:firstLine="420"/>
        <w:rPr>
          <w:rFonts w:ascii="宋体" w:hAnsi="宋体" w:cs="宋体"/>
          <w:bCs/>
          <w:szCs w:val="21"/>
          <w:u w:val="single"/>
        </w:rPr>
      </w:pPr>
      <w:r>
        <w:rPr>
          <w:rFonts w:hint="eastAsia" w:ascii="宋体" w:hAnsi="宋体" w:cs="宋体"/>
          <w:bCs/>
          <w:szCs w:val="21"/>
          <w:u w:val="single"/>
        </w:rPr>
        <w:t>①安排专人24小时负责安全保卫工作，非夜间施工照明应注意安全要求，费用由承包人承担；</w:t>
      </w:r>
    </w:p>
    <w:p>
      <w:pPr>
        <w:pStyle w:val="25"/>
        <w:tabs>
          <w:tab w:val="left" w:pos="0"/>
          <w:tab w:val="left" w:pos="540"/>
          <w:tab w:val="left" w:pos="720"/>
          <w:tab w:val="left" w:pos="4140"/>
          <w:tab w:val="left" w:pos="5400"/>
          <w:tab w:val="left" w:pos="8460"/>
        </w:tabs>
        <w:spacing w:after="0" w:line="420" w:lineRule="exact"/>
        <w:ind w:firstLine="420"/>
        <w:rPr>
          <w:rFonts w:ascii="宋体" w:hAnsi="宋体" w:cs="宋体"/>
          <w:bCs/>
          <w:szCs w:val="21"/>
          <w:u w:val="single"/>
        </w:rPr>
      </w:pPr>
      <w:r>
        <w:rPr>
          <w:rFonts w:hint="eastAsia" w:ascii="宋体" w:hAnsi="宋体" w:cs="宋体"/>
          <w:bCs/>
          <w:szCs w:val="21"/>
          <w:u w:val="single"/>
        </w:rPr>
        <w:t>②承包人必须按规定对施工现场成品进行保护，专业施工项目验收合格之日起交付给发包人止，专业工程施工现场成品保护由承包人与专业工程施工单位共同连带负责；</w:t>
      </w:r>
    </w:p>
    <w:p>
      <w:pPr>
        <w:pStyle w:val="25"/>
        <w:tabs>
          <w:tab w:val="left" w:pos="0"/>
          <w:tab w:val="left" w:pos="540"/>
          <w:tab w:val="left" w:pos="720"/>
          <w:tab w:val="left" w:pos="4140"/>
          <w:tab w:val="left" w:pos="5400"/>
          <w:tab w:val="left" w:pos="8460"/>
        </w:tabs>
        <w:spacing w:after="0" w:line="420" w:lineRule="exact"/>
        <w:ind w:firstLine="420"/>
        <w:rPr>
          <w:rFonts w:ascii="宋体" w:hAnsi="宋体" w:cs="宋体"/>
          <w:bCs/>
          <w:szCs w:val="21"/>
          <w:u w:val="single"/>
        </w:rPr>
      </w:pPr>
      <w:r>
        <w:rPr>
          <w:rFonts w:hint="eastAsia" w:ascii="宋体" w:hAnsi="宋体" w:cs="宋体"/>
          <w:bCs/>
          <w:szCs w:val="21"/>
          <w:u w:val="single"/>
        </w:rPr>
        <w:t>③承包人必须对施工场地周围地下管线和构筑（含文物保护建筑）、古树名木进行保护，费用由承包人负责；如因承包人没有及时报告和保护而造成的一切经济损失和法律责任由承包人承担；承包人必须按文明施工要求组织施工，保持场地整洁卫生，费用由承包人负责；</w:t>
      </w:r>
    </w:p>
    <w:p>
      <w:pPr>
        <w:pStyle w:val="25"/>
        <w:tabs>
          <w:tab w:val="left" w:pos="0"/>
          <w:tab w:val="left" w:pos="540"/>
          <w:tab w:val="left" w:pos="720"/>
          <w:tab w:val="left" w:pos="4140"/>
          <w:tab w:val="left" w:pos="5400"/>
          <w:tab w:val="left" w:pos="8460"/>
        </w:tabs>
        <w:spacing w:after="0" w:line="420" w:lineRule="exact"/>
        <w:ind w:firstLine="420"/>
        <w:rPr>
          <w:rFonts w:ascii="宋体" w:hAnsi="宋体" w:cs="宋体"/>
          <w:bCs/>
          <w:szCs w:val="21"/>
          <w:u w:val="single"/>
        </w:rPr>
      </w:pPr>
      <w:r>
        <w:rPr>
          <w:rFonts w:hint="eastAsia" w:ascii="宋体" w:hAnsi="宋体" w:cs="宋体"/>
          <w:bCs/>
          <w:szCs w:val="21"/>
          <w:u w:val="single"/>
        </w:rPr>
        <w:t>④承包人在本工程竣工验收后七日内拆除所有临时设施，并清运出现场，费用由承包人负责。否则，如发生相关费用由发包人在工程竣工结算价款中扣除；</w:t>
      </w:r>
    </w:p>
    <w:p>
      <w:pPr>
        <w:pStyle w:val="25"/>
        <w:tabs>
          <w:tab w:val="left" w:pos="0"/>
          <w:tab w:val="left" w:pos="540"/>
          <w:tab w:val="left" w:pos="720"/>
          <w:tab w:val="left" w:pos="4140"/>
          <w:tab w:val="left" w:pos="5400"/>
          <w:tab w:val="left" w:pos="8460"/>
        </w:tabs>
        <w:spacing w:after="0" w:line="420" w:lineRule="exact"/>
        <w:ind w:firstLine="420"/>
        <w:rPr>
          <w:rFonts w:ascii="宋体" w:hAnsi="宋体" w:cs="宋体"/>
          <w:bCs/>
          <w:szCs w:val="21"/>
          <w:u w:val="single"/>
        </w:rPr>
      </w:pPr>
      <w:r>
        <w:rPr>
          <w:rFonts w:hint="eastAsia" w:ascii="宋体" w:hAnsi="宋体" w:cs="宋体"/>
          <w:bCs/>
          <w:szCs w:val="21"/>
          <w:u w:val="single"/>
        </w:rPr>
        <w:t>⑤如发包人代扣代缴本工程应由承包人缴纳的各种费用，承包人必须履行发包人要求的各项手续，费用由承包人负责；</w:t>
      </w:r>
    </w:p>
    <w:p>
      <w:pPr>
        <w:pStyle w:val="25"/>
        <w:tabs>
          <w:tab w:val="left" w:pos="0"/>
          <w:tab w:val="left" w:pos="540"/>
          <w:tab w:val="left" w:pos="720"/>
          <w:tab w:val="left" w:pos="4140"/>
          <w:tab w:val="left" w:pos="5400"/>
          <w:tab w:val="left" w:pos="8460"/>
        </w:tabs>
        <w:spacing w:after="0" w:line="420" w:lineRule="exact"/>
        <w:ind w:firstLine="420"/>
        <w:rPr>
          <w:rFonts w:hint="eastAsia" w:ascii="宋体" w:hAnsi="宋体" w:cs="宋体"/>
          <w:bCs/>
          <w:szCs w:val="21"/>
          <w:u w:val="single"/>
        </w:rPr>
      </w:pPr>
      <w:r>
        <w:rPr>
          <w:rFonts w:hint="eastAsia" w:ascii="宋体" w:hAnsi="宋体" w:cs="宋体"/>
          <w:bCs/>
          <w:szCs w:val="21"/>
          <w:u w:val="single"/>
        </w:rPr>
        <w:t xml:space="preserve">⑥本工程向建设主管部门办理的工程施工许可手续，由承包人代为办理，发包人协助，费用按规定承担。 </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3.2 项目经理</w:t>
      </w:r>
    </w:p>
    <w:p>
      <w:pPr>
        <w:spacing w:line="420" w:lineRule="exact"/>
        <w:ind w:firstLine="420"/>
        <w:rPr>
          <w:rFonts w:ascii="宋体" w:hAnsi="宋体" w:cs="宋体"/>
          <w:bCs/>
          <w:szCs w:val="21"/>
        </w:rPr>
      </w:pPr>
      <w:r>
        <w:rPr>
          <w:rFonts w:hint="eastAsia" w:ascii="宋体" w:hAnsi="宋体" w:cs="宋体"/>
          <w:bCs/>
          <w:szCs w:val="21"/>
        </w:rPr>
        <w:t>3.2.1 项目经理：</w:t>
      </w:r>
    </w:p>
    <w:p>
      <w:pPr>
        <w:spacing w:line="420" w:lineRule="exact"/>
        <w:ind w:firstLine="420"/>
        <w:rPr>
          <w:rFonts w:ascii="宋体" w:hAnsi="宋体" w:cs="宋体"/>
          <w:bCs/>
          <w:szCs w:val="21"/>
        </w:rPr>
      </w:pPr>
      <w:r>
        <w:rPr>
          <w:rFonts w:hint="eastAsia" w:ascii="宋体" w:hAnsi="宋体" w:cs="宋体"/>
          <w:bCs/>
          <w:szCs w:val="21"/>
        </w:rPr>
        <w:t>姓    名：</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身份证号：</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建造师执业资格等级：</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建造师注册证书号：</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建造师执业印章号：</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安全生产考核合格证书号：</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电子信箱：</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通信地址：</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承包人对项目经理的授权范围如下：</w:t>
      </w:r>
      <w:r>
        <w:rPr>
          <w:rFonts w:hint="eastAsia" w:ascii="宋体" w:hAnsi="宋体" w:cs="宋体"/>
          <w:bCs/>
          <w:szCs w:val="21"/>
          <w:u w:val="single"/>
        </w:rPr>
        <w:t xml:space="preserve">      代表承包方全面负责施工合同的履行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关于项目经理每月在施工现场的时间要求：</w:t>
      </w:r>
      <w:r>
        <w:rPr>
          <w:rFonts w:hint="eastAsia" w:ascii="宋体" w:hAnsi="宋体" w:cs="宋体"/>
          <w:bCs/>
          <w:szCs w:val="21"/>
          <w:u w:val="single"/>
        </w:rPr>
        <w:t xml:space="preserve">该工程施工过程中项目经理和投标时确认的项目部人员必须常驻现场实施施工管理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承包人未提交劳动合同，以及没有为项目经理缴纳社会保险证明的违约责任：</w:t>
      </w:r>
      <w:r>
        <w:rPr>
          <w:rFonts w:hint="eastAsia" w:ascii="宋体" w:hAnsi="宋体" w:cs="宋体"/>
          <w:bCs/>
          <w:szCs w:val="21"/>
          <w:u w:val="single"/>
        </w:rPr>
        <w:t xml:space="preserve"> 按通用条款 </w:t>
      </w:r>
      <w:r>
        <w:rPr>
          <w:rFonts w:hint="eastAsia" w:ascii="宋体" w:hAnsi="宋体" w:cs="宋体"/>
          <w:bCs/>
          <w:szCs w:val="21"/>
        </w:rPr>
        <w:t>。</w:t>
      </w:r>
    </w:p>
    <w:p>
      <w:pPr>
        <w:spacing w:line="420" w:lineRule="exact"/>
        <w:ind w:firstLine="420"/>
        <w:rPr>
          <w:rFonts w:hint="eastAsia" w:ascii="宋体" w:hAnsi="宋体" w:cs="宋体"/>
          <w:bCs/>
          <w:szCs w:val="21"/>
          <w:u w:val="single"/>
        </w:rPr>
      </w:pPr>
      <w:r>
        <w:rPr>
          <w:rFonts w:hint="eastAsia" w:ascii="宋体" w:hAnsi="宋体" w:cs="宋体"/>
          <w:bCs/>
          <w:szCs w:val="21"/>
        </w:rPr>
        <w:t>项目经理未经批准，擅自离开施工现场的违约责任：</w:t>
      </w:r>
      <w:r>
        <w:rPr>
          <w:rFonts w:hint="eastAsia" w:ascii="宋体" w:hAnsi="宋体" w:cs="宋体"/>
          <w:bCs/>
          <w:szCs w:val="21"/>
          <w:u w:val="single"/>
        </w:rPr>
        <w:t>中途项目经理需离岗必须履行书面请假手续并经发包人同意。若未经发包人同意而擅自离岗的，将处以每天</w:t>
      </w:r>
      <w:r>
        <w:rPr>
          <w:rFonts w:ascii="宋体" w:hAnsi="宋体" w:cs="宋体"/>
          <w:bCs/>
          <w:szCs w:val="21"/>
          <w:u w:val="single"/>
        </w:rPr>
        <w:t>10</w:t>
      </w:r>
      <w:r>
        <w:rPr>
          <w:rFonts w:hint="eastAsia" w:ascii="宋体" w:hAnsi="宋体" w:cs="宋体"/>
          <w:bCs/>
          <w:szCs w:val="21"/>
          <w:u w:val="single"/>
        </w:rPr>
        <w:t>000.00元的违约金，在支付工程款时从应付的工程款中扣除。若擅自离岗连续达2天以上的，经发包人提出仍未改正的，发包人有权终止合同，因此给发包人造成损失的，发包人将依法追偿。</w:t>
      </w:r>
    </w:p>
    <w:p>
      <w:pPr>
        <w:spacing w:line="420" w:lineRule="exact"/>
        <w:ind w:firstLine="420"/>
        <w:rPr>
          <w:rFonts w:ascii="宋体" w:hAnsi="宋体" w:cs="宋体"/>
          <w:bCs/>
          <w:szCs w:val="21"/>
        </w:rPr>
      </w:pPr>
      <w:r>
        <w:rPr>
          <w:rFonts w:hint="eastAsia" w:ascii="宋体" w:hAnsi="宋体" w:cs="宋体"/>
          <w:bCs/>
          <w:szCs w:val="21"/>
        </w:rPr>
        <w:t>3.2.3 承包人擅自更换项目经理的违约责任：</w:t>
      </w:r>
      <w:r>
        <w:rPr>
          <w:rFonts w:hint="eastAsia" w:ascii="宋体" w:hAnsi="宋体" w:cs="宋体"/>
          <w:bCs/>
          <w:szCs w:val="21"/>
          <w:u w:val="single"/>
        </w:rPr>
        <w:t xml:space="preserve"> 未经发包人同意，发包人可终止合同，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3.2.4 承包人无正当理由拒绝更换项目经理的违约责任：</w:t>
      </w:r>
      <w:r>
        <w:rPr>
          <w:rFonts w:hint="eastAsia" w:ascii="宋体" w:hAnsi="宋体" w:cs="宋体"/>
          <w:bCs/>
          <w:szCs w:val="21"/>
          <w:u w:val="single"/>
        </w:rPr>
        <w:t>由此对发包人造成的工期延误和经济损失由承包人承担</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3.3 承包人人员</w:t>
      </w:r>
    </w:p>
    <w:p>
      <w:pPr>
        <w:spacing w:line="420" w:lineRule="exact"/>
        <w:ind w:firstLine="420"/>
        <w:rPr>
          <w:rFonts w:ascii="宋体" w:hAnsi="宋体" w:cs="宋体"/>
          <w:bCs/>
          <w:szCs w:val="21"/>
        </w:rPr>
      </w:pPr>
      <w:r>
        <w:rPr>
          <w:rFonts w:hint="eastAsia" w:ascii="宋体" w:hAnsi="宋体" w:cs="宋体"/>
          <w:bCs/>
          <w:szCs w:val="21"/>
        </w:rPr>
        <w:t>3.3.1 承包人提交项目管理机构及施工现场管理人员安排报告的期限：</w:t>
      </w:r>
      <w:r>
        <w:rPr>
          <w:rFonts w:hint="eastAsia" w:ascii="宋体" w:hAnsi="宋体" w:cs="宋体"/>
          <w:bCs/>
          <w:szCs w:val="21"/>
          <w:u w:val="single"/>
        </w:rPr>
        <w:t xml:space="preserve"> 进场 7 日内  </w:t>
      </w:r>
      <w:r>
        <w:rPr>
          <w:rFonts w:hint="eastAsia" w:ascii="宋体" w:hAnsi="宋体" w:cs="宋体"/>
          <w:bCs/>
          <w:szCs w:val="21"/>
        </w:rPr>
        <w:t>。</w:t>
      </w:r>
    </w:p>
    <w:p>
      <w:pPr>
        <w:spacing w:line="420" w:lineRule="exact"/>
        <w:ind w:firstLine="420"/>
        <w:rPr>
          <w:rFonts w:hint="eastAsia" w:ascii="宋体" w:hAnsi="宋体" w:cs="宋体"/>
          <w:bCs/>
          <w:szCs w:val="21"/>
          <w:u w:val="single"/>
        </w:rPr>
      </w:pPr>
      <w:r>
        <w:rPr>
          <w:rFonts w:hint="eastAsia" w:ascii="宋体" w:hAnsi="宋体" w:cs="宋体"/>
          <w:bCs/>
          <w:szCs w:val="21"/>
        </w:rPr>
        <w:t>施工现场主要管理人员：技术负责人</w:t>
      </w:r>
      <w:r>
        <w:rPr>
          <w:rFonts w:hint="eastAsia" w:ascii="宋体" w:hAnsi="宋体" w:cs="宋体"/>
          <w:bCs/>
          <w:szCs w:val="21"/>
          <w:u w:val="single"/>
        </w:rPr>
        <w:t>　  　   　</w:t>
      </w:r>
      <w:r>
        <w:rPr>
          <w:rFonts w:hint="eastAsia" w:ascii="宋体" w:hAnsi="宋体" w:cs="宋体"/>
          <w:bCs/>
          <w:szCs w:val="21"/>
        </w:rPr>
        <w:t>，质检员</w:t>
      </w:r>
      <w:r>
        <w:rPr>
          <w:rFonts w:hint="eastAsia" w:ascii="宋体" w:hAnsi="宋体" w:cs="宋体"/>
          <w:bCs/>
          <w:szCs w:val="21"/>
          <w:u w:val="single"/>
        </w:rPr>
        <w:t xml:space="preserve">　  　    </w:t>
      </w:r>
      <w:r>
        <w:rPr>
          <w:rFonts w:hint="eastAsia" w:ascii="宋体" w:hAnsi="宋体" w:cs="宋体"/>
          <w:bCs/>
          <w:szCs w:val="21"/>
        </w:rPr>
        <w:t>，施工员</w:t>
      </w:r>
      <w:r>
        <w:rPr>
          <w:rFonts w:hint="eastAsia" w:ascii="宋体" w:hAnsi="宋体" w:cs="宋体"/>
          <w:bCs/>
          <w:szCs w:val="21"/>
          <w:u w:val="single"/>
        </w:rPr>
        <w:t xml:space="preserve">　　　   </w:t>
      </w:r>
      <w:r>
        <w:rPr>
          <w:rFonts w:hint="eastAsia" w:ascii="宋体" w:hAnsi="宋体" w:cs="宋体"/>
          <w:bCs/>
          <w:szCs w:val="21"/>
        </w:rPr>
        <w:t>，安全员</w:t>
      </w:r>
      <w:r>
        <w:rPr>
          <w:rFonts w:hint="eastAsia" w:ascii="宋体" w:hAnsi="宋体" w:cs="宋体"/>
          <w:bCs/>
          <w:szCs w:val="21"/>
          <w:u w:val="single"/>
        </w:rPr>
        <w:t xml:space="preserve">　          </w:t>
      </w:r>
    </w:p>
    <w:p>
      <w:pPr>
        <w:spacing w:line="420" w:lineRule="exact"/>
        <w:ind w:firstLine="420"/>
        <w:rPr>
          <w:rFonts w:ascii="宋体" w:hAnsi="宋体" w:cs="宋体"/>
          <w:bCs/>
          <w:szCs w:val="21"/>
        </w:rPr>
      </w:pPr>
      <w:r>
        <w:rPr>
          <w:rFonts w:hint="eastAsia" w:ascii="宋体" w:hAnsi="宋体" w:cs="宋体"/>
          <w:bCs/>
          <w:szCs w:val="21"/>
        </w:rPr>
        <w:t>3.3.3 承包人无正当理由拒绝撤换主要施工管理人员的违约责任：</w:t>
      </w:r>
      <w:r>
        <w:rPr>
          <w:rFonts w:hint="eastAsia" w:ascii="宋体" w:hAnsi="宋体" w:cs="宋体"/>
          <w:bCs/>
          <w:szCs w:val="21"/>
          <w:u w:val="single"/>
        </w:rPr>
        <w:t>经发包人提出后，承包人未整改的，发包人有权终止合同，由此对发包人造成的工期延误和经济损失由承包人承担</w:t>
      </w:r>
    </w:p>
    <w:p>
      <w:pPr>
        <w:spacing w:line="420" w:lineRule="exact"/>
        <w:ind w:firstLine="420"/>
        <w:rPr>
          <w:rFonts w:ascii="宋体" w:hAnsi="宋体" w:cs="宋体"/>
          <w:bCs/>
          <w:szCs w:val="21"/>
        </w:rPr>
      </w:pPr>
      <w:r>
        <w:rPr>
          <w:rFonts w:hint="eastAsia" w:ascii="宋体" w:hAnsi="宋体" w:cs="宋体"/>
          <w:bCs/>
          <w:szCs w:val="21"/>
        </w:rPr>
        <w:t xml:space="preserve"> 3.3.4 承包人主要施工管理人员离开施工现场的批准要求：中途施工管理人员</w:t>
      </w:r>
      <w:r>
        <w:rPr>
          <w:rFonts w:hint="eastAsia" w:ascii="宋体" w:hAnsi="宋体" w:cs="宋体"/>
          <w:bCs/>
          <w:szCs w:val="21"/>
          <w:u w:val="single"/>
        </w:rPr>
        <w:t>需离岗必须履行书面请假手续并经发包人同意。</w:t>
      </w:r>
    </w:p>
    <w:p>
      <w:pPr>
        <w:spacing w:line="420" w:lineRule="exact"/>
        <w:ind w:firstLine="420"/>
        <w:rPr>
          <w:rFonts w:ascii="宋体" w:hAnsi="宋体" w:cs="宋体"/>
          <w:bCs/>
          <w:szCs w:val="21"/>
        </w:rPr>
      </w:pPr>
      <w:r>
        <w:rPr>
          <w:rFonts w:hint="eastAsia" w:ascii="宋体" w:hAnsi="宋体" w:cs="宋体"/>
          <w:bCs/>
          <w:szCs w:val="21"/>
        </w:rPr>
        <w:t>3.3.5承包人擅自更换主要施工管理人员的违约责任：</w:t>
      </w:r>
      <w:r>
        <w:rPr>
          <w:rFonts w:hint="eastAsia" w:ascii="宋体" w:hAnsi="宋体" w:cs="宋体"/>
          <w:bCs/>
          <w:szCs w:val="21"/>
          <w:u w:val="single"/>
        </w:rPr>
        <w:t xml:space="preserve">未经发包人同意，发包人可终止合同 </w:t>
      </w:r>
      <w:r>
        <w:rPr>
          <w:rFonts w:hint="eastAsia" w:ascii="宋体" w:hAnsi="宋体" w:cs="宋体"/>
          <w:bCs/>
          <w:szCs w:val="21"/>
        </w:rPr>
        <w:t>。</w:t>
      </w:r>
    </w:p>
    <w:p>
      <w:pPr>
        <w:spacing w:line="420" w:lineRule="exact"/>
        <w:ind w:firstLine="420"/>
        <w:rPr>
          <w:rFonts w:ascii="宋体" w:hAnsi="宋体" w:cs="宋体"/>
          <w:bCs/>
          <w:szCs w:val="21"/>
          <w:u w:val="single"/>
        </w:rPr>
      </w:pPr>
      <w:r>
        <w:rPr>
          <w:rFonts w:hint="eastAsia" w:ascii="宋体" w:hAnsi="宋体" w:cs="宋体"/>
          <w:bCs/>
          <w:szCs w:val="21"/>
        </w:rPr>
        <w:t>3.3.6承包人主要施工管理人员擅自离开施工现场的违约责任：</w:t>
      </w:r>
      <w:r>
        <w:rPr>
          <w:rFonts w:hint="eastAsia" w:ascii="宋体" w:hAnsi="宋体" w:cs="宋体"/>
          <w:bCs/>
          <w:szCs w:val="21"/>
          <w:u w:val="single"/>
        </w:rPr>
        <w:t>若未经发包人同意而擅自离岗的，将处以每人每天 3000.00 元的违约金，在支付工程款时从应付的工程款中扣除。</w:t>
      </w:r>
    </w:p>
    <w:p>
      <w:pPr>
        <w:spacing w:line="420" w:lineRule="exact"/>
        <w:ind w:firstLine="420"/>
        <w:rPr>
          <w:rFonts w:ascii="宋体" w:hAnsi="宋体" w:cs="宋体"/>
          <w:bCs/>
          <w:szCs w:val="21"/>
        </w:rPr>
      </w:pPr>
      <w:r>
        <w:rPr>
          <w:rFonts w:hint="eastAsia" w:ascii="宋体" w:hAnsi="宋体" w:cs="宋体"/>
          <w:bCs/>
          <w:szCs w:val="21"/>
        </w:rPr>
        <w:t>注：工程项目部管理人员必须严格按招投标文件要求及时配备到位。所有人员有持证要求的必须持证上岗，在项目经理的统一领导下，尽心尽职地做好本职工作。如不能胜任工作的，发包人将有权建议更换，直到更换至能胜任现场管理工作为止。未经发包人同意，</w:t>
      </w:r>
      <w:r>
        <w:rPr>
          <w:rFonts w:hint="eastAsia" w:ascii="宋体" w:hAnsi="宋体" w:cs="宋体"/>
          <w:bCs/>
          <w:szCs w:val="21"/>
          <w:u w:val="single"/>
        </w:rPr>
        <w:t>项目经理不因任何情形而更换，且出勤率不少于80%，如未经发包人同意发生更换或出勤率少于80%，除接受招标文件约定的处罚外，自愿另行按合同价2%向发包人承担违约责任。</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3</w:t>
      </w:r>
      <w:bookmarkStart w:id="65" w:name="_Toc292559869"/>
      <w:bookmarkStart w:id="66" w:name="_Toc300934945"/>
      <w:bookmarkStart w:id="67" w:name="_Toc296503159"/>
      <w:bookmarkStart w:id="68" w:name="_Toc304295523"/>
      <w:bookmarkStart w:id="69" w:name="_Toc303539102"/>
      <w:bookmarkStart w:id="70" w:name="_Toc296944498"/>
      <w:bookmarkStart w:id="71" w:name="_Toc312677988"/>
      <w:bookmarkStart w:id="72" w:name="_Toc297120459"/>
      <w:bookmarkStart w:id="73" w:name="_Toc296891199"/>
      <w:bookmarkStart w:id="74" w:name="_Toc296890987"/>
      <w:bookmarkStart w:id="75" w:name="_Toc296347158"/>
      <w:bookmarkStart w:id="76" w:name="_Toc296346660"/>
      <w:bookmarkStart w:id="77" w:name="_Toc297123492"/>
      <w:bookmarkStart w:id="78" w:name="_Toc292559364"/>
      <w:bookmarkStart w:id="79" w:name="_Toc297048345"/>
      <w:bookmarkStart w:id="80" w:name="_Toc297216151"/>
      <w:r>
        <w:rPr>
          <w:rFonts w:hint="eastAsia" w:ascii="宋体" w:hAnsi="宋体" w:cs="宋体"/>
          <w:b w:val="0"/>
          <w:sz w:val="21"/>
          <w:szCs w:val="21"/>
        </w:rPr>
        <w:t>.5 分包</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Pr>
        <w:spacing w:line="420" w:lineRule="exact"/>
        <w:ind w:firstLine="420"/>
        <w:rPr>
          <w:rFonts w:ascii="宋体" w:hAnsi="宋体" w:cs="宋体"/>
          <w:bCs/>
          <w:szCs w:val="21"/>
        </w:rPr>
      </w:pPr>
      <w:bookmarkStart w:id="81" w:name="_Toc312677990"/>
      <w:bookmarkStart w:id="82" w:name="_Toc318581159"/>
      <w:r>
        <w:rPr>
          <w:rFonts w:hint="eastAsia" w:ascii="宋体" w:hAnsi="宋体" w:cs="宋体"/>
          <w:bCs/>
          <w:szCs w:val="21"/>
        </w:rPr>
        <w:t>3.5.1 分包的一般约定</w:t>
      </w:r>
    </w:p>
    <w:p>
      <w:pPr>
        <w:spacing w:line="420" w:lineRule="exact"/>
        <w:ind w:firstLine="420"/>
        <w:rPr>
          <w:rFonts w:ascii="宋体" w:hAnsi="宋体" w:cs="宋体"/>
          <w:bCs/>
          <w:szCs w:val="21"/>
          <w:u w:val="single"/>
        </w:rPr>
      </w:pPr>
      <w:r>
        <w:rPr>
          <w:rFonts w:hint="eastAsia" w:ascii="宋体" w:hAnsi="宋体" w:cs="宋体"/>
          <w:bCs/>
          <w:szCs w:val="21"/>
        </w:rPr>
        <w:t>禁止分包的工程包括：</w:t>
      </w:r>
      <w:r>
        <w:rPr>
          <w:rFonts w:hint="eastAsia" w:ascii="宋体" w:hAnsi="宋体" w:cs="宋体"/>
          <w:bCs/>
          <w:szCs w:val="21"/>
          <w:u w:val="single"/>
        </w:rPr>
        <w:t>本工程发包人谢绝一切形式的挂靠和违法分包，如发现承包人有转包或违法分包行为，限令改正。否则，发包人有权立即终止合同，承包人并负违约责任，并向发包人承担合同总价30%的违约金及赔偿由此给发包人造成的一切损失。</w:t>
      </w:r>
    </w:p>
    <w:p>
      <w:pPr>
        <w:spacing w:line="420" w:lineRule="exact"/>
        <w:ind w:firstLine="420"/>
        <w:jc w:val="left"/>
        <w:rPr>
          <w:rFonts w:ascii="宋体" w:hAnsi="宋体" w:cs="宋体"/>
          <w:bCs/>
          <w:szCs w:val="21"/>
          <w:u w:val="single"/>
        </w:rPr>
      </w:pPr>
      <w:r>
        <w:rPr>
          <w:rFonts w:hint="eastAsia" w:ascii="宋体" w:hAnsi="宋体" w:cs="宋体"/>
          <w:bCs/>
          <w:szCs w:val="21"/>
        </w:rPr>
        <w:t>主体结构、关键性工作的范围：</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3.5.2分包的确定</w:t>
      </w:r>
    </w:p>
    <w:p>
      <w:pPr>
        <w:spacing w:line="420" w:lineRule="exact"/>
        <w:ind w:firstLine="420"/>
        <w:rPr>
          <w:rFonts w:ascii="宋体" w:hAnsi="宋体" w:cs="宋体"/>
          <w:bCs/>
          <w:szCs w:val="21"/>
          <w:u w:val="single"/>
        </w:rPr>
      </w:pPr>
      <w:r>
        <w:rPr>
          <w:rFonts w:hint="eastAsia" w:ascii="宋体" w:hAnsi="宋体" w:cs="宋体"/>
          <w:bCs/>
          <w:szCs w:val="21"/>
        </w:rPr>
        <w:t>允许分包的专业工程包括：</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rPr>
          <w:rFonts w:ascii="宋体" w:hAnsi="宋体" w:cs="宋体"/>
          <w:bCs/>
          <w:szCs w:val="21"/>
          <w:u w:val="single"/>
        </w:rPr>
      </w:pPr>
      <w:r>
        <w:rPr>
          <w:rFonts w:hint="eastAsia" w:ascii="宋体" w:hAnsi="宋体" w:cs="宋体"/>
          <w:bCs/>
          <w:szCs w:val="21"/>
        </w:rPr>
        <w:t>其他关于分包的约定：</w:t>
      </w:r>
      <w:r>
        <w:rPr>
          <w:rFonts w:hint="eastAsia" w:ascii="宋体" w:hAnsi="宋体" w:cs="宋体"/>
          <w:bCs/>
          <w:szCs w:val="21"/>
          <w:u w:val="single"/>
        </w:rPr>
        <w:t xml:space="preserve">  /  。</w:t>
      </w:r>
    </w:p>
    <w:p>
      <w:pPr>
        <w:spacing w:line="420" w:lineRule="exact"/>
        <w:ind w:firstLine="420"/>
        <w:rPr>
          <w:rFonts w:ascii="宋体" w:hAnsi="宋体" w:cs="宋体"/>
          <w:bCs/>
          <w:szCs w:val="21"/>
        </w:rPr>
      </w:pPr>
      <w:r>
        <w:rPr>
          <w:rFonts w:hint="eastAsia" w:ascii="宋体" w:hAnsi="宋体" w:cs="宋体"/>
          <w:bCs/>
          <w:szCs w:val="21"/>
        </w:rPr>
        <w:t>3.5.4 分包合同价款</w:t>
      </w:r>
    </w:p>
    <w:p>
      <w:pPr>
        <w:spacing w:line="420" w:lineRule="exact"/>
        <w:ind w:firstLine="420"/>
        <w:rPr>
          <w:rFonts w:ascii="宋体" w:hAnsi="宋体" w:cs="宋体"/>
          <w:bCs/>
          <w:szCs w:val="21"/>
        </w:rPr>
      </w:pPr>
      <w:r>
        <w:rPr>
          <w:rFonts w:hint="eastAsia" w:ascii="宋体" w:hAnsi="宋体" w:cs="宋体"/>
          <w:bCs/>
          <w:szCs w:val="21"/>
        </w:rPr>
        <w:t>关于分包合同价款支付的约定：</w:t>
      </w:r>
      <w:r>
        <w:rPr>
          <w:rFonts w:hint="eastAsia" w:ascii="宋体" w:hAnsi="宋体" w:cs="宋体"/>
          <w:bCs/>
          <w:szCs w:val="21"/>
          <w:u w:val="single"/>
        </w:rPr>
        <w:t xml:space="preserve">   /  </w:t>
      </w:r>
      <w:r>
        <w:rPr>
          <w:rFonts w:hint="eastAsia" w:ascii="宋体" w:hAnsi="宋体" w:cs="宋体"/>
          <w:bCs/>
          <w:szCs w:val="21"/>
        </w:rPr>
        <w:t>。</w:t>
      </w:r>
    </w:p>
    <w:bookmarkEnd w:id="81"/>
    <w:bookmarkEnd w:id="82"/>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3.6 工程照管与成品、半成品保护</w:t>
      </w:r>
    </w:p>
    <w:p>
      <w:pPr>
        <w:spacing w:line="420" w:lineRule="exact"/>
        <w:ind w:firstLine="420"/>
        <w:rPr>
          <w:rFonts w:ascii="宋体" w:hAnsi="宋体" w:cs="宋体"/>
          <w:bCs/>
          <w:szCs w:val="21"/>
          <w:u w:val="single"/>
        </w:rPr>
      </w:pPr>
      <w:r>
        <w:rPr>
          <w:rFonts w:hint="eastAsia" w:ascii="宋体" w:hAnsi="宋体" w:cs="宋体"/>
          <w:bCs/>
          <w:szCs w:val="21"/>
        </w:rPr>
        <w:t>承包人负责照管工程及工程相关的材料、工程设备的起始时间：从</w:t>
      </w:r>
      <w:r>
        <w:rPr>
          <w:rFonts w:hint="eastAsia" w:ascii="宋体" w:hAnsi="宋体" w:cs="宋体"/>
          <w:bCs/>
          <w:szCs w:val="21"/>
          <w:u w:val="single"/>
        </w:rPr>
        <w:t>进场直至施工完成交付使用，费用由承包人承担</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3.7 履约担保</w:t>
      </w:r>
    </w:p>
    <w:p>
      <w:pPr>
        <w:spacing w:line="420" w:lineRule="exact"/>
        <w:ind w:firstLine="420"/>
        <w:jc w:val="left"/>
        <w:rPr>
          <w:rFonts w:ascii="宋体" w:hAnsi="宋体" w:cs="宋体"/>
          <w:bCs/>
          <w:szCs w:val="21"/>
        </w:rPr>
      </w:pPr>
      <w:bookmarkStart w:id="83" w:name="_Toc351203636"/>
      <w:r>
        <w:rPr>
          <w:rFonts w:hint="eastAsia" w:ascii="宋体" w:hAnsi="宋体" w:cs="宋体"/>
          <w:bCs/>
          <w:szCs w:val="21"/>
        </w:rPr>
        <w:t>承包人是否提供履约担保：</w:t>
      </w:r>
      <w:r>
        <w:rPr>
          <w:rFonts w:hint="eastAsia" w:ascii="宋体" w:hAnsi="宋体" w:cs="宋体"/>
          <w:bCs/>
          <w:szCs w:val="21"/>
          <w:u w:val="single"/>
        </w:rPr>
        <w:t xml:space="preserve">    是    </w:t>
      </w:r>
      <w:r>
        <w:rPr>
          <w:rFonts w:hint="eastAsia" w:ascii="宋体" w:hAnsi="宋体" w:cs="宋体"/>
          <w:bCs/>
          <w:szCs w:val="21"/>
        </w:rPr>
        <w:t>。</w:t>
      </w:r>
    </w:p>
    <w:p>
      <w:pPr>
        <w:spacing w:line="420" w:lineRule="exact"/>
        <w:ind w:firstLine="420"/>
        <w:jc w:val="left"/>
        <w:rPr>
          <w:rFonts w:ascii="宋体" w:hAnsi="宋体" w:cs="宋体"/>
          <w:bCs/>
          <w:szCs w:val="21"/>
          <w:u w:val="single"/>
        </w:rPr>
      </w:pPr>
      <w:r>
        <w:rPr>
          <w:rFonts w:hint="eastAsia" w:ascii="宋体" w:hAnsi="宋体" w:cs="宋体"/>
          <w:bCs/>
          <w:szCs w:val="21"/>
        </w:rPr>
        <w:t>承包人提供履约担保的形式、金额及期限的：</w:t>
      </w:r>
      <w:r>
        <w:rPr>
          <w:rFonts w:hint="eastAsia" w:ascii="宋体" w:hAnsi="宋体" w:cs="宋体"/>
          <w:bCs/>
          <w:szCs w:val="21"/>
          <w:u w:val="single"/>
        </w:rPr>
        <w:t xml:space="preserve"> 中标价×10%，中标人在收到中标通知书之日</w:t>
      </w:r>
    </w:p>
    <w:p>
      <w:pPr>
        <w:spacing w:line="420" w:lineRule="exact"/>
        <w:ind w:firstLine="420"/>
        <w:jc w:val="left"/>
        <w:rPr>
          <w:rFonts w:ascii="宋体" w:hAnsi="宋体" w:cs="宋体"/>
          <w:bCs/>
          <w:szCs w:val="21"/>
          <w:u w:val="single"/>
        </w:rPr>
      </w:pPr>
      <w:r>
        <w:rPr>
          <w:rFonts w:hint="eastAsia" w:ascii="宋体" w:hAnsi="宋体" w:cs="宋体"/>
          <w:bCs/>
          <w:szCs w:val="21"/>
          <w:u w:val="single"/>
        </w:rPr>
        <w:t>起 7 日内（施工合同签订前）向发包人足额提交履约保证金，否则发包人可以取消其中标资格。将履约保证金以现金或者投标人基本账户开户行出具的保函形式交给发包人。</w:t>
      </w:r>
    </w:p>
    <w:p>
      <w:pPr>
        <w:spacing w:line="420" w:lineRule="exact"/>
        <w:ind w:firstLine="420"/>
        <w:rPr>
          <w:rFonts w:ascii="宋体" w:hAnsi="宋体" w:cs="宋体"/>
          <w:bCs/>
          <w:szCs w:val="21"/>
        </w:rPr>
      </w:pPr>
      <w:r>
        <w:rPr>
          <w:rFonts w:hint="eastAsia" w:ascii="宋体" w:hAnsi="宋体" w:cs="宋体"/>
          <w:bCs/>
          <w:szCs w:val="21"/>
        </w:rPr>
        <w:t>履约保证金的退还时间：工程</w:t>
      </w:r>
      <w:r>
        <w:rPr>
          <w:rFonts w:hint="eastAsia" w:ascii="宋体" w:hAnsi="宋体" w:cs="宋体"/>
          <w:bCs/>
          <w:szCs w:val="21"/>
          <w:u w:val="single"/>
        </w:rPr>
        <w:t>竣工验收合格后退还至承包人基本账户（无息）。</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4</w:t>
      </w:r>
      <w:bookmarkStart w:id="84" w:name="_Toc296891202"/>
      <w:bookmarkStart w:id="85" w:name="_Toc296944501"/>
      <w:bookmarkStart w:id="86" w:name="_Toc297120462"/>
      <w:bookmarkStart w:id="87" w:name="_Toc267251413"/>
      <w:bookmarkStart w:id="88" w:name="_Toc292559366"/>
      <w:bookmarkStart w:id="89" w:name="_Toc296346663"/>
      <w:bookmarkStart w:id="90" w:name="_Toc292559871"/>
      <w:bookmarkStart w:id="91" w:name="_Toc296503162"/>
      <w:bookmarkStart w:id="92" w:name="_Toc297048348"/>
      <w:bookmarkStart w:id="93" w:name="_Toc296890990"/>
      <w:bookmarkStart w:id="94" w:name="_Toc296347161"/>
      <w:r>
        <w:rPr>
          <w:rFonts w:hint="eastAsia" w:ascii="宋体" w:hAnsi="宋体" w:eastAsia="宋体" w:cs="宋体"/>
          <w:b w:val="0"/>
          <w:sz w:val="21"/>
          <w:szCs w:val="21"/>
        </w:rPr>
        <w:t>. 监</w:t>
      </w:r>
      <w:bookmarkEnd w:id="84"/>
      <w:bookmarkEnd w:id="85"/>
      <w:bookmarkEnd w:id="86"/>
      <w:bookmarkEnd w:id="87"/>
      <w:bookmarkEnd w:id="88"/>
      <w:bookmarkEnd w:id="89"/>
      <w:bookmarkEnd w:id="90"/>
      <w:bookmarkEnd w:id="91"/>
      <w:bookmarkEnd w:id="92"/>
      <w:bookmarkEnd w:id="93"/>
      <w:bookmarkEnd w:id="94"/>
      <w:r>
        <w:rPr>
          <w:rFonts w:hint="eastAsia" w:ascii="宋体" w:hAnsi="宋体" w:eastAsia="宋体" w:cs="宋体"/>
          <w:b w:val="0"/>
          <w:sz w:val="21"/>
          <w:szCs w:val="21"/>
        </w:rPr>
        <w:t>理人</w:t>
      </w:r>
      <w:bookmarkEnd w:id="83"/>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4.1监理人的一般规定</w:t>
      </w:r>
    </w:p>
    <w:p>
      <w:pPr>
        <w:spacing w:line="420" w:lineRule="exact"/>
        <w:ind w:firstLine="420"/>
        <w:jc w:val="left"/>
        <w:rPr>
          <w:rFonts w:ascii="宋体" w:hAnsi="宋体" w:cs="宋体"/>
          <w:bCs/>
          <w:szCs w:val="21"/>
        </w:rPr>
      </w:pPr>
      <w:r>
        <w:rPr>
          <w:rFonts w:hint="eastAsia" w:ascii="宋体" w:hAnsi="宋体" w:cs="宋体"/>
          <w:bCs/>
          <w:szCs w:val="21"/>
        </w:rPr>
        <w:t>关于监理人的监理内容：</w:t>
      </w:r>
      <w:r>
        <w:rPr>
          <w:rFonts w:hint="eastAsia" w:ascii="宋体" w:hAnsi="宋体" w:cs="宋体"/>
          <w:bCs/>
          <w:szCs w:val="21"/>
          <w:u w:val="single"/>
        </w:rPr>
        <w:t xml:space="preserve">根据发包人的委托 ，依照法律法规、工程建设标准、勘察设计文件及合同，在施工阶段对建设工程质量、进度、造价进行控制，对合同、信息进行管理，对工程建设相关方的关系进行协调，并履行建设工程安全生产管理法定职责的服务活动。                                            </w:t>
      </w:r>
      <w:r>
        <w:rPr>
          <w:rFonts w:hint="eastAsia" w:ascii="宋体" w:hAnsi="宋体" w:cs="宋体"/>
          <w:bCs/>
          <w:szCs w:val="21"/>
        </w:rPr>
        <w:t xml:space="preserve"> </w:t>
      </w:r>
    </w:p>
    <w:p>
      <w:pPr>
        <w:spacing w:line="420" w:lineRule="exact"/>
        <w:ind w:firstLine="420"/>
        <w:jc w:val="left"/>
        <w:rPr>
          <w:rFonts w:ascii="宋体" w:hAnsi="宋体" w:cs="宋体"/>
          <w:bCs/>
          <w:szCs w:val="21"/>
          <w:u w:val="single"/>
        </w:rPr>
      </w:pPr>
      <w:r>
        <w:rPr>
          <w:rFonts w:hint="eastAsia" w:ascii="宋体" w:hAnsi="宋体" w:cs="宋体"/>
          <w:bCs/>
          <w:szCs w:val="21"/>
        </w:rPr>
        <w:t>关于监理人的监理权限：</w:t>
      </w:r>
      <w:r>
        <w:rPr>
          <w:rFonts w:hint="eastAsia" w:ascii="宋体" w:hAnsi="宋体" w:cs="宋体"/>
          <w:bCs/>
          <w:szCs w:val="21"/>
          <w:u w:val="single"/>
        </w:rPr>
        <w:t>根据《建设工程监理合同》约定</w:t>
      </w:r>
      <w:r>
        <w:rPr>
          <w:rFonts w:hint="eastAsia" w:ascii="宋体" w:hAnsi="宋体" w:cs="宋体"/>
          <w:bCs/>
          <w:szCs w:val="21"/>
        </w:rPr>
        <w:t>。</w:t>
      </w:r>
    </w:p>
    <w:p>
      <w:pPr>
        <w:spacing w:line="420" w:lineRule="exact"/>
        <w:ind w:firstLine="420"/>
        <w:rPr>
          <w:rFonts w:ascii="宋体" w:hAnsi="宋体" w:cs="宋体"/>
          <w:bCs/>
          <w:szCs w:val="21"/>
          <w:u w:val="single"/>
        </w:rPr>
      </w:pPr>
      <w:r>
        <w:rPr>
          <w:rFonts w:hint="eastAsia" w:ascii="宋体" w:hAnsi="宋体" w:cs="宋体"/>
          <w:bCs/>
          <w:szCs w:val="21"/>
        </w:rPr>
        <w:t>关于监理人在施工现场的办公场所、生活场所的提供和费用承担的约定：</w:t>
      </w:r>
      <w:r>
        <w:rPr>
          <w:rFonts w:hint="eastAsia" w:ascii="宋体" w:hAnsi="宋体" w:cs="宋体"/>
          <w:bCs/>
          <w:szCs w:val="21"/>
          <w:u w:val="single"/>
        </w:rPr>
        <w:t xml:space="preserve"> 由承包人提供，相关费用包含在签约合同价中</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4.2 监理人员</w:t>
      </w:r>
    </w:p>
    <w:p>
      <w:pPr>
        <w:spacing w:line="420" w:lineRule="exact"/>
        <w:ind w:firstLine="420"/>
        <w:rPr>
          <w:rFonts w:ascii="宋体" w:hAnsi="宋体" w:cs="宋体"/>
          <w:bCs/>
          <w:szCs w:val="21"/>
        </w:rPr>
      </w:pPr>
      <w:r>
        <w:rPr>
          <w:rFonts w:hint="eastAsia" w:ascii="宋体" w:hAnsi="宋体" w:cs="宋体"/>
          <w:bCs/>
          <w:szCs w:val="21"/>
        </w:rPr>
        <w:t>总监理工程师：</w:t>
      </w:r>
    </w:p>
    <w:p>
      <w:pPr>
        <w:spacing w:line="420" w:lineRule="exact"/>
        <w:ind w:firstLine="420"/>
        <w:rPr>
          <w:rFonts w:ascii="宋体" w:hAnsi="宋体" w:cs="宋体"/>
          <w:bCs/>
          <w:szCs w:val="21"/>
        </w:rPr>
      </w:pPr>
      <w:r>
        <w:rPr>
          <w:rFonts w:hint="eastAsia" w:ascii="宋体" w:hAnsi="宋体" w:cs="宋体"/>
          <w:bCs/>
          <w:szCs w:val="21"/>
        </w:rPr>
        <w:t>姓    名：</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职    务：</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监理工程师执业资格证书号：</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电子信箱：</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通信地址：</w:t>
      </w:r>
      <w:r>
        <w:rPr>
          <w:rFonts w:hint="eastAsia" w:ascii="宋体" w:hAnsi="宋体" w:cs="宋体"/>
          <w:bCs/>
          <w:szCs w:val="21"/>
          <w:u w:val="single"/>
        </w:rPr>
        <w:t xml:space="preserve">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关于监理人的其他约定：</w:t>
      </w:r>
      <w:r>
        <w:rPr>
          <w:rFonts w:hint="eastAsia" w:ascii="宋体" w:hAnsi="宋体" w:cs="宋体"/>
          <w:bCs/>
          <w:szCs w:val="21"/>
          <w:u w:val="single"/>
        </w:rPr>
        <w:t xml:space="preserve">                                 </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4.4 商定或确定</w:t>
      </w:r>
    </w:p>
    <w:p>
      <w:pPr>
        <w:spacing w:line="420" w:lineRule="exact"/>
        <w:ind w:firstLine="420"/>
        <w:rPr>
          <w:rFonts w:ascii="宋体" w:hAnsi="宋体" w:cs="宋体"/>
          <w:bCs/>
          <w:szCs w:val="21"/>
        </w:rPr>
      </w:pPr>
      <w:bookmarkStart w:id="95" w:name="_Toc267251418"/>
      <w:bookmarkStart w:id="96" w:name="_Toc351203637"/>
      <w:r>
        <w:rPr>
          <w:rFonts w:hint="eastAsia" w:ascii="宋体" w:hAnsi="宋体" w:cs="宋体"/>
          <w:bCs/>
          <w:szCs w:val="21"/>
        </w:rPr>
        <w:t>在发包人和承包人不能通过协商达成一致意见时，发包人授权监理人对以下事项进行确定：</w:t>
      </w:r>
    </w:p>
    <w:p>
      <w:pPr>
        <w:spacing w:line="420" w:lineRule="exact"/>
        <w:ind w:firstLine="420"/>
        <w:rPr>
          <w:rFonts w:ascii="宋体" w:hAnsi="宋体" w:cs="宋体"/>
          <w:bCs/>
          <w:szCs w:val="21"/>
        </w:rPr>
      </w:pPr>
      <w:r>
        <w:rPr>
          <w:rFonts w:hint="eastAsia" w:ascii="宋体" w:hAnsi="宋体" w:cs="宋体"/>
          <w:bCs/>
          <w:szCs w:val="21"/>
        </w:rPr>
        <w:t>（1）</w:t>
      </w:r>
      <w:r>
        <w:rPr>
          <w:rFonts w:hint="eastAsia" w:ascii="宋体" w:hAnsi="宋体" w:cs="宋体"/>
          <w:bCs/>
          <w:szCs w:val="21"/>
          <w:u w:val="single"/>
        </w:rPr>
        <w:t xml:space="preserve">  发布开工、停工、复工令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（2）</w:t>
      </w:r>
      <w:r>
        <w:rPr>
          <w:rFonts w:hint="eastAsia" w:ascii="宋体" w:hAnsi="宋体" w:cs="宋体"/>
          <w:bCs/>
          <w:szCs w:val="21"/>
          <w:u w:val="single"/>
        </w:rPr>
        <w:t xml:space="preserve">  向设计人或承包人提出建议，这种建议可能对工程造价或工期产生影响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（3）</w:t>
      </w:r>
      <w:r>
        <w:rPr>
          <w:rFonts w:hint="eastAsia" w:ascii="宋体" w:hAnsi="宋体" w:cs="宋体"/>
          <w:bCs/>
          <w:szCs w:val="21"/>
          <w:u w:val="single"/>
        </w:rPr>
        <w:t xml:space="preserve">  提出或批准索赔及对工程任何形式、数量、质量、价款或内容上的变动          </w:t>
      </w:r>
      <w:r>
        <w:rPr>
          <w:rFonts w:hint="eastAsia" w:ascii="宋体" w:hAnsi="宋体" w:cs="宋体"/>
          <w:bCs/>
          <w:szCs w:val="21"/>
        </w:rPr>
        <w:t>。</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5</w:t>
      </w:r>
      <w:bookmarkEnd w:id="95"/>
      <w:bookmarkStart w:id="97" w:name="_Toc296346664"/>
      <w:bookmarkStart w:id="98" w:name="_Toc292559367"/>
      <w:bookmarkStart w:id="99" w:name="_Toc297120463"/>
      <w:bookmarkStart w:id="100" w:name="_Toc296890991"/>
      <w:bookmarkStart w:id="101" w:name="_Toc296944502"/>
      <w:bookmarkStart w:id="102" w:name="_Toc297048349"/>
      <w:bookmarkStart w:id="103" w:name="_Toc292559872"/>
      <w:bookmarkStart w:id="104" w:name="_Toc296503163"/>
      <w:bookmarkStart w:id="105" w:name="_Toc296347162"/>
      <w:bookmarkStart w:id="106" w:name="_Toc296891203"/>
      <w:r>
        <w:rPr>
          <w:rFonts w:hint="eastAsia" w:ascii="宋体" w:hAnsi="宋体" w:eastAsia="宋体" w:cs="宋体"/>
          <w:b w:val="0"/>
          <w:sz w:val="21"/>
          <w:szCs w:val="21"/>
        </w:rPr>
        <w:t>. 工程质量</w:t>
      </w:r>
      <w:bookmarkEnd w:id="96"/>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5.1 质量要求</w:t>
      </w:r>
    </w:p>
    <w:p>
      <w:pPr>
        <w:spacing w:line="420" w:lineRule="exact"/>
        <w:ind w:firstLine="420"/>
        <w:jc w:val="left"/>
        <w:rPr>
          <w:rFonts w:ascii="宋体" w:hAnsi="宋体" w:cs="宋体"/>
          <w:bCs/>
          <w:szCs w:val="21"/>
          <w:u w:val="single"/>
        </w:rPr>
      </w:pPr>
      <w:bookmarkStart w:id="107" w:name="_Toc297216155"/>
      <w:bookmarkStart w:id="108" w:name="_Toc312677997"/>
      <w:bookmarkStart w:id="109" w:name="_Toc318581164"/>
      <w:bookmarkStart w:id="110" w:name="_Toc304295527"/>
      <w:bookmarkStart w:id="111" w:name="_Toc303539106"/>
      <w:bookmarkStart w:id="112" w:name="_Toc297123496"/>
      <w:bookmarkStart w:id="113" w:name="_Toc300934949"/>
      <w:r>
        <w:rPr>
          <w:rFonts w:hint="eastAsia" w:ascii="宋体" w:hAnsi="宋体" w:cs="宋体"/>
          <w:bCs/>
          <w:szCs w:val="21"/>
        </w:rPr>
        <w:t>5.1.1 特殊质量标准和要求：</w:t>
      </w:r>
      <w:r>
        <w:rPr>
          <w:rFonts w:hint="eastAsia" w:ascii="宋体" w:hAnsi="宋体" w:cs="宋体"/>
          <w:bCs/>
          <w:szCs w:val="21"/>
          <w:u w:val="single"/>
        </w:rPr>
        <w:t>本工程质量标准为国家“合格”标准，质量标准按承包人投标时承诺的为准。如果本工程达不到承包人投标时承诺的质量标准，承包人必须无偿整改达到承诺的质量标准。否则，承担违约责任。非发包人原因，质量整改期间工期不予顺延。实际施工过程中，如果达不到承诺质量标准，承包人必须无偿整改达到承诺质量标准，另按合同价的5%向发包人支付违约金，直接从本工程的工程款中扣除。由此造成的工期延误将不予顺延，给发包人造成实际损失的还将承担经济赔偿责任。</w:t>
      </w:r>
    </w:p>
    <w:p>
      <w:pPr>
        <w:spacing w:line="420" w:lineRule="exact"/>
        <w:ind w:firstLine="420"/>
        <w:jc w:val="left"/>
        <w:rPr>
          <w:rFonts w:ascii="宋体" w:hAnsi="宋体" w:cs="宋体"/>
          <w:bCs/>
          <w:szCs w:val="21"/>
          <w:u w:val="single"/>
        </w:rPr>
      </w:pPr>
      <w:r>
        <w:rPr>
          <w:rFonts w:hint="eastAsia" w:ascii="宋体" w:hAnsi="宋体" w:cs="宋体"/>
          <w:bCs/>
          <w:szCs w:val="21"/>
        </w:rPr>
        <w:t>关于工程奖项的约定：</w:t>
      </w:r>
      <w:r>
        <w:rPr>
          <w:rFonts w:hint="eastAsia" w:ascii="宋体" w:hAnsi="宋体" w:cs="宋体"/>
          <w:bCs/>
          <w:szCs w:val="21"/>
          <w:u w:val="single"/>
        </w:rPr>
        <w:t xml:space="preserve">  /        </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5.3 隐蔽工程检查</w:t>
      </w:r>
    </w:p>
    <w:p>
      <w:pPr>
        <w:spacing w:line="420" w:lineRule="exact"/>
        <w:ind w:firstLine="420"/>
        <w:jc w:val="left"/>
        <w:rPr>
          <w:rFonts w:ascii="宋体" w:hAnsi="宋体" w:cs="宋体"/>
          <w:bCs/>
          <w:szCs w:val="21"/>
          <w:u w:val="single"/>
        </w:rPr>
      </w:pPr>
      <w:bookmarkStart w:id="114" w:name="_Toc351203638"/>
      <w:r>
        <w:rPr>
          <w:rFonts w:hint="eastAsia" w:ascii="宋体" w:hAnsi="宋体" w:cs="宋体"/>
          <w:bCs/>
          <w:szCs w:val="21"/>
        </w:rPr>
        <w:t>5.3.2承包人提前通知监理人隐蔽工程检查的期限的约定：</w:t>
      </w:r>
      <w:r>
        <w:rPr>
          <w:rFonts w:hint="eastAsia" w:ascii="宋体" w:hAnsi="宋体" w:cs="宋体"/>
          <w:bCs/>
          <w:szCs w:val="21"/>
          <w:u w:val="single"/>
        </w:rPr>
        <w:t xml:space="preserve"> 按监理交底执行 </w:t>
      </w:r>
      <w:r>
        <w:rPr>
          <w:rFonts w:hint="eastAsia" w:ascii="宋体" w:hAnsi="宋体" w:cs="宋体"/>
          <w:bCs/>
          <w:szCs w:val="21"/>
        </w:rPr>
        <w:t>。</w:t>
      </w:r>
    </w:p>
    <w:p>
      <w:pPr>
        <w:spacing w:line="420" w:lineRule="exact"/>
        <w:ind w:firstLine="420"/>
        <w:jc w:val="left"/>
        <w:rPr>
          <w:rFonts w:ascii="宋体" w:hAnsi="宋体" w:cs="宋体"/>
          <w:bCs/>
          <w:szCs w:val="21"/>
          <w:u w:val="single"/>
        </w:rPr>
      </w:pPr>
      <w:r>
        <w:rPr>
          <w:rFonts w:hint="eastAsia" w:ascii="宋体" w:hAnsi="宋体" w:cs="宋体"/>
          <w:bCs/>
          <w:szCs w:val="21"/>
        </w:rPr>
        <w:t>监理人不能按时进行检查时，应提前</w:t>
      </w:r>
      <w:r>
        <w:rPr>
          <w:rFonts w:hint="eastAsia" w:ascii="宋体" w:hAnsi="宋体" w:cs="宋体"/>
          <w:bCs/>
          <w:szCs w:val="21"/>
          <w:u w:val="single"/>
        </w:rPr>
        <w:t xml:space="preserve"> / </w:t>
      </w:r>
      <w:r>
        <w:rPr>
          <w:rFonts w:hint="eastAsia" w:ascii="宋体" w:hAnsi="宋体" w:cs="宋体"/>
          <w:bCs/>
          <w:szCs w:val="21"/>
        </w:rPr>
        <w:t>小时提交书面延期要求。</w:t>
      </w:r>
    </w:p>
    <w:p>
      <w:pPr>
        <w:spacing w:line="420" w:lineRule="exact"/>
        <w:ind w:firstLine="420"/>
        <w:jc w:val="left"/>
        <w:rPr>
          <w:rFonts w:ascii="宋体" w:hAnsi="宋体" w:cs="宋体"/>
          <w:bCs/>
          <w:szCs w:val="21"/>
        </w:rPr>
      </w:pPr>
      <w:r>
        <w:rPr>
          <w:rFonts w:hint="eastAsia" w:ascii="宋体" w:hAnsi="宋体" w:cs="宋体"/>
          <w:bCs/>
          <w:szCs w:val="21"/>
        </w:rPr>
        <w:t>关于延期最长不得超过：</w:t>
      </w:r>
      <w:r>
        <w:rPr>
          <w:rFonts w:hint="eastAsia" w:ascii="宋体" w:hAnsi="宋体" w:cs="宋体"/>
          <w:bCs/>
          <w:szCs w:val="21"/>
          <w:u w:val="single"/>
        </w:rPr>
        <w:t xml:space="preserve"> /  </w:t>
      </w:r>
      <w:r>
        <w:rPr>
          <w:rFonts w:hint="eastAsia" w:ascii="宋体" w:hAnsi="宋体" w:cs="宋体"/>
          <w:bCs/>
          <w:szCs w:val="21"/>
        </w:rPr>
        <w:t>小时。</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6. 安全文明施工与环境保护</w:t>
      </w:r>
      <w:bookmarkEnd w:id="114"/>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6.1安全文明施工</w:t>
      </w:r>
    </w:p>
    <w:p>
      <w:pPr>
        <w:spacing w:line="420" w:lineRule="exact"/>
        <w:ind w:firstLine="420"/>
        <w:jc w:val="left"/>
        <w:rPr>
          <w:rFonts w:ascii="宋体" w:hAnsi="宋体" w:cs="宋体"/>
          <w:bCs/>
          <w:szCs w:val="21"/>
        </w:rPr>
      </w:pPr>
      <w:r>
        <w:rPr>
          <w:rFonts w:hint="eastAsia" w:ascii="宋体" w:hAnsi="宋体" w:cs="宋体"/>
          <w:bCs/>
          <w:szCs w:val="21"/>
        </w:rPr>
        <w:t>6.1.1 项目安全生产的达标目标及相应事项的约定：</w:t>
      </w:r>
    </w:p>
    <w:p>
      <w:pPr>
        <w:spacing w:line="420" w:lineRule="exact"/>
        <w:ind w:firstLine="420"/>
        <w:rPr>
          <w:rFonts w:ascii="宋体" w:hAnsi="宋体" w:cs="宋体"/>
          <w:bCs/>
          <w:szCs w:val="21"/>
          <w:u w:val="single"/>
        </w:rPr>
      </w:pPr>
      <w:r>
        <w:rPr>
          <w:rFonts w:hint="eastAsia" w:ascii="宋体" w:hAnsi="宋体" w:cs="宋体"/>
          <w:bCs/>
          <w:szCs w:val="21"/>
          <w:u w:val="single"/>
        </w:rPr>
        <w:t xml:space="preserve">①本工程必须确保安全，承包人自行承担工程施工过程中的工程质量、任何状况下的安全责任。非发包人原因，发生的一切问题和责任与发包人无关，相关一切费用或民事、刑事责任均由承包人自理。若承包人不能及时处理所发生的问题和责任，并且影响到工程进度时，发包人有权处理相关事务，所发生的费用在支付工程款时扣除，并向发包人支付10000元/次的违约金。   </w:t>
      </w:r>
    </w:p>
    <w:p>
      <w:pPr>
        <w:spacing w:line="420" w:lineRule="exact"/>
        <w:ind w:firstLine="420"/>
        <w:rPr>
          <w:rFonts w:ascii="宋体" w:hAnsi="宋体" w:cs="宋体"/>
          <w:bCs/>
          <w:szCs w:val="21"/>
          <w:u w:val="single"/>
        </w:rPr>
      </w:pPr>
      <w:r>
        <w:rPr>
          <w:rFonts w:hint="eastAsia" w:ascii="宋体" w:hAnsi="宋体" w:cs="宋体"/>
          <w:bCs/>
          <w:szCs w:val="21"/>
          <w:u w:val="single"/>
        </w:rPr>
        <w:t>②承包人进场后，必须服从发包人、监理单位对施工场地总平面的规划，服从发包人、监理单位的统一调度和指挥。</w:t>
      </w:r>
    </w:p>
    <w:p>
      <w:pPr>
        <w:spacing w:line="420" w:lineRule="exact"/>
        <w:ind w:firstLine="420"/>
        <w:rPr>
          <w:rFonts w:ascii="宋体" w:hAnsi="宋体" w:cs="宋体"/>
          <w:bCs/>
          <w:szCs w:val="21"/>
          <w:u w:val="single"/>
        </w:rPr>
      </w:pPr>
      <w:r>
        <w:rPr>
          <w:rFonts w:hint="eastAsia" w:ascii="宋体" w:hAnsi="宋体" w:cs="宋体"/>
          <w:bCs/>
          <w:szCs w:val="21"/>
          <w:u w:val="single"/>
        </w:rPr>
        <w:t>③发包人、监理单位将不定期对承包人的施工质量、安全、文明施工进行检查，如发现工程现场及生活区内安全、文明施工管理较差，有权要求承包单位整改并通报批评，如发生二次通报批评情况，可按现场有关规定进行处罚。</w:t>
      </w:r>
    </w:p>
    <w:p>
      <w:pPr>
        <w:spacing w:line="420" w:lineRule="exact"/>
        <w:ind w:firstLine="420"/>
        <w:jc w:val="left"/>
        <w:rPr>
          <w:rFonts w:ascii="宋体" w:hAnsi="宋体" w:cs="宋体"/>
          <w:bCs/>
          <w:szCs w:val="21"/>
          <w:u w:val="single"/>
        </w:rPr>
      </w:pPr>
      <w:r>
        <w:rPr>
          <w:rFonts w:hint="eastAsia" w:ascii="宋体" w:hAnsi="宋体" w:cs="宋体"/>
          <w:bCs/>
          <w:szCs w:val="21"/>
        </w:rPr>
        <w:t>6.1.4 关于治安保卫的特别约定：</w:t>
      </w:r>
      <w:r>
        <w:rPr>
          <w:rFonts w:hint="eastAsia" w:ascii="宋体" w:hAnsi="宋体" w:cs="宋体"/>
          <w:bCs/>
          <w:szCs w:val="21"/>
          <w:u w:val="single"/>
        </w:rPr>
        <w:t xml:space="preserve">   按通用条款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关于编制施工场地治安管理计划的约定：</w:t>
      </w:r>
      <w:r>
        <w:rPr>
          <w:rFonts w:hint="eastAsia" w:ascii="宋体" w:hAnsi="宋体" w:cs="宋体"/>
          <w:bCs/>
          <w:szCs w:val="21"/>
          <w:u w:val="single"/>
        </w:rPr>
        <w:t xml:space="preserve">  按通用条款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6.1.5 文明施工</w:t>
      </w:r>
    </w:p>
    <w:p>
      <w:pPr>
        <w:spacing w:line="420" w:lineRule="exact"/>
        <w:ind w:firstLine="420"/>
        <w:rPr>
          <w:rFonts w:ascii="宋体" w:hAnsi="宋体" w:cs="宋体"/>
          <w:bCs/>
          <w:szCs w:val="21"/>
        </w:rPr>
      </w:pPr>
      <w:r>
        <w:rPr>
          <w:rFonts w:hint="eastAsia" w:ascii="宋体" w:hAnsi="宋体" w:cs="宋体"/>
          <w:bCs/>
          <w:szCs w:val="21"/>
        </w:rPr>
        <w:t>合同当事人对文明施工的要求：</w:t>
      </w:r>
    </w:p>
    <w:p>
      <w:pPr>
        <w:spacing w:line="420" w:lineRule="exact"/>
        <w:ind w:firstLine="420"/>
        <w:rPr>
          <w:rFonts w:ascii="宋体" w:hAnsi="宋体" w:cs="宋体"/>
          <w:bCs/>
          <w:szCs w:val="21"/>
          <w:u w:val="single"/>
        </w:rPr>
      </w:pPr>
      <w:r>
        <w:rPr>
          <w:rFonts w:hint="eastAsia" w:ascii="宋体" w:hAnsi="宋体" w:cs="宋体"/>
          <w:bCs/>
          <w:szCs w:val="21"/>
          <w:u w:val="single"/>
        </w:rPr>
        <w:t>1）承包人必须遵守江苏省建设厅及盐城市建设主管部门颁布的《建设工程施工安全管理规定》和《建设工程文明施工管理规定》。</w:t>
      </w:r>
    </w:p>
    <w:p>
      <w:pPr>
        <w:spacing w:line="420" w:lineRule="exact"/>
        <w:ind w:firstLine="420"/>
        <w:rPr>
          <w:rFonts w:ascii="宋体" w:hAnsi="宋体" w:cs="宋体"/>
          <w:bCs/>
          <w:szCs w:val="21"/>
          <w:u w:val="single"/>
        </w:rPr>
      </w:pPr>
      <w:r>
        <w:rPr>
          <w:rFonts w:hint="eastAsia" w:ascii="宋体" w:hAnsi="宋体" w:cs="宋体"/>
          <w:bCs/>
          <w:szCs w:val="21"/>
          <w:u w:val="single"/>
        </w:rPr>
        <w:t>2）承包人进场后，必须服从发包人和监理单位对施工场地总平面的规划要求及安全文明施工管理。如出现不服从管理现象的，发包人将视情节轻重认定承包人是否违约，并根据情况要求承包人承担违约责任，支付违约金2000元/次。</w:t>
      </w:r>
    </w:p>
    <w:p>
      <w:pPr>
        <w:spacing w:line="420" w:lineRule="exact"/>
        <w:ind w:firstLine="420"/>
        <w:jc w:val="left"/>
        <w:rPr>
          <w:rFonts w:ascii="宋体" w:hAnsi="宋体" w:cs="宋体"/>
          <w:bCs/>
          <w:szCs w:val="21"/>
        </w:rPr>
      </w:pPr>
      <w:r>
        <w:rPr>
          <w:rFonts w:hint="eastAsia" w:ascii="宋体" w:hAnsi="宋体" w:cs="宋体"/>
          <w:bCs/>
          <w:szCs w:val="21"/>
        </w:rPr>
        <w:t>6.1.6 关于安全文明施工费支付比例和支付期限的约定：本工程安全文明施工费不单独支付，包含在工程款中支付，详见12.4.1约定。</w:t>
      </w:r>
    </w:p>
    <w:bookmarkEnd w:id="107"/>
    <w:bookmarkEnd w:id="108"/>
    <w:bookmarkEnd w:id="109"/>
    <w:bookmarkEnd w:id="110"/>
    <w:bookmarkEnd w:id="111"/>
    <w:bookmarkEnd w:id="112"/>
    <w:bookmarkEnd w:id="113"/>
    <w:p>
      <w:pPr>
        <w:pStyle w:val="27"/>
        <w:keepNext w:val="0"/>
        <w:keepLines w:val="0"/>
        <w:spacing w:before="0" w:after="0" w:line="420" w:lineRule="exact"/>
        <w:ind w:firstLine="420"/>
        <w:rPr>
          <w:rFonts w:ascii="宋体" w:hAnsi="宋体" w:eastAsia="宋体" w:cs="宋体"/>
          <w:b w:val="0"/>
          <w:sz w:val="21"/>
          <w:szCs w:val="21"/>
        </w:rPr>
      </w:pPr>
      <w:bookmarkStart w:id="115" w:name="_Toc351203639"/>
      <w:r>
        <w:rPr>
          <w:rFonts w:hint="eastAsia" w:ascii="宋体" w:hAnsi="宋体" w:eastAsia="宋体" w:cs="宋体"/>
          <w:b w:val="0"/>
          <w:sz w:val="21"/>
          <w:szCs w:val="21"/>
        </w:rPr>
        <w:t>7. 工期和进度</w:t>
      </w:r>
      <w:bookmarkEnd w:id="115"/>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7.1 施工组织设计</w:t>
      </w:r>
    </w:p>
    <w:p>
      <w:pPr>
        <w:spacing w:line="420" w:lineRule="exact"/>
        <w:ind w:firstLine="420"/>
        <w:jc w:val="left"/>
        <w:rPr>
          <w:rFonts w:ascii="宋体" w:hAnsi="宋体" w:cs="宋体"/>
          <w:bCs/>
          <w:szCs w:val="21"/>
        </w:rPr>
      </w:pPr>
      <w:r>
        <w:rPr>
          <w:rFonts w:hint="eastAsia" w:ascii="宋体" w:hAnsi="宋体" w:cs="宋体"/>
          <w:bCs/>
          <w:szCs w:val="21"/>
        </w:rPr>
        <w:t>7.1.1 合同当事人约定的施工组织设计应包括的其他内容：</w:t>
      </w:r>
      <w:r>
        <w:rPr>
          <w:rFonts w:hint="eastAsia" w:ascii="宋体" w:hAnsi="宋体" w:cs="宋体"/>
          <w:bCs/>
          <w:szCs w:val="21"/>
          <w:u w:val="single"/>
        </w:rPr>
        <w:t xml:space="preserve">    /     </w:t>
      </w:r>
    </w:p>
    <w:p>
      <w:pPr>
        <w:spacing w:line="420" w:lineRule="exact"/>
        <w:ind w:firstLine="420"/>
        <w:jc w:val="left"/>
        <w:rPr>
          <w:rFonts w:ascii="宋体" w:hAnsi="宋体" w:cs="宋体"/>
          <w:bCs/>
          <w:szCs w:val="21"/>
        </w:rPr>
      </w:pPr>
      <w:r>
        <w:rPr>
          <w:rFonts w:hint="eastAsia" w:ascii="宋体" w:hAnsi="宋体" w:cs="宋体"/>
          <w:bCs/>
          <w:szCs w:val="21"/>
        </w:rPr>
        <w:t>7.1.2 施工组织设计的提交和修改</w:t>
      </w:r>
    </w:p>
    <w:p>
      <w:pPr>
        <w:spacing w:line="420" w:lineRule="exact"/>
        <w:ind w:firstLine="420"/>
        <w:jc w:val="left"/>
        <w:rPr>
          <w:rFonts w:ascii="宋体" w:hAnsi="宋体" w:cs="宋体"/>
          <w:bCs/>
          <w:szCs w:val="21"/>
        </w:rPr>
      </w:pPr>
      <w:r>
        <w:rPr>
          <w:rFonts w:hint="eastAsia" w:ascii="宋体" w:hAnsi="宋体" w:cs="宋体"/>
          <w:bCs/>
          <w:szCs w:val="21"/>
        </w:rPr>
        <w:t>承包人提交详细施工组织设计的期限的约定：</w:t>
      </w:r>
      <w:r>
        <w:rPr>
          <w:rFonts w:hint="eastAsia" w:ascii="宋体" w:hAnsi="宋体" w:cs="宋体"/>
          <w:bCs/>
          <w:szCs w:val="21"/>
          <w:u w:val="single"/>
        </w:rPr>
        <w:t>开工前三天内，承包人应向发包人提供比投标书中更详细的施工组织设计方案（施工方案）和总进度计划，并提供投标时承诺的项目部成员、主要工种负责人花名册，所有人员未经发包人或发包人委托的人批准不得更换</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发包人和监理人在收到详细的施工组织设计后确认或提出修改意见的期限：</w:t>
      </w:r>
      <w:r>
        <w:rPr>
          <w:rFonts w:hint="eastAsia" w:ascii="宋体" w:hAnsi="宋体" w:cs="宋体"/>
          <w:bCs/>
          <w:szCs w:val="21"/>
          <w:u w:val="single"/>
        </w:rPr>
        <w:t xml:space="preserve">  3 </w:t>
      </w:r>
      <w:r>
        <w:rPr>
          <w:rFonts w:hint="eastAsia" w:ascii="宋体" w:hAnsi="宋体" w:cs="宋体"/>
          <w:bCs/>
          <w:szCs w:val="21"/>
        </w:rPr>
        <w:t>天。</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7</w:t>
      </w:r>
      <w:bookmarkStart w:id="116" w:name="_Toc304295541"/>
      <w:bookmarkStart w:id="117" w:name="_Toc312678005"/>
      <w:bookmarkStart w:id="118" w:name="_Toc312677479"/>
      <w:bookmarkStart w:id="119" w:name="_Toc303539123"/>
      <w:bookmarkStart w:id="120" w:name="_Toc300934966"/>
      <w:bookmarkStart w:id="121" w:name="_Toc297123514"/>
      <w:bookmarkStart w:id="122" w:name="_Toc297216173"/>
      <w:r>
        <w:rPr>
          <w:rFonts w:hint="eastAsia" w:ascii="宋体" w:hAnsi="宋体" w:cs="宋体"/>
          <w:b w:val="0"/>
          <w:sz w:val="21"/>
          <w:szCs w:val="21"/>
        </w:rPr>
        <w:t>.2 施工进度计划</w:t>
      </w:r>
    </w:p>
    <w:p>
      <w:pPr>
        <w:spacing w:line="420" w:lineRule="exact"/>
        <w:ind w:firstLine="420"/>
        <w:jc w:val="left"/>
        <w:rPr>
          <w:rFonts w:ascii="宋体" w:hAnsi="宋体" w:cs="宋体"/>
          <w:bCs/>
          <w:szCs w:val="21"/>
        </w:rPr>
      </w:pPr>
      <w:r>
        <w:rPr>
          <w:rFonts w:hint="eastAsia" w:ascii="宋体" w:hAnsi="宋体" w:cs="宋体"/>
          <w:bCs/>
          <w:szCs w:val="21"/>
        </w:rPr>
        <w:t>7.2.2 施工进度计划的修订</w:t>
      </w:r>
    </w:p>
    <w:p>
      <w:pPr>
        <w:spacing w:line="420" w:lineRule="exact"/>
        <w:ind w:firstLine="420"/>
        <w:jc w:val="left"/>
        <w:rPr>
          <w:rFonts w:ascii="宋体" w:hAnsi="宋体" w:cs="宋体"/>
          <w:bCs/>
          <w:szCs w:val="21"/>
        </w:rPr>
      </w:pPr>
      <w:r>
        <w:rPr>
          <w:rFonts w:hint="eastAsia" w:ascii="宋体" w:hAnsi="宋体" w:cs="宋体"/>
          <w:bCs/>
          <w:szCs w:val="21"/>
        </w:rPr>
        <w:t>发包人和监理人在收到修订的施工进度计划后确认或提出修改意见的期限：</w:t>
      </w:r>
      <w:r>
        <w:rPr>
          <w:rFonts w:hint="eastAsia" w:ascii="宋体" w:hAnsi="宋体" w:cs="宋体"/>
          <w:bCs/>
          <w:szCs w:val="21"/>
          <w:u w:val="single"/>
        </w:rPr>
        <w:t xml:space="preserve">  3  </w:t>
      </w:r>
      <w:r>
        <w:rPr>
          <w:rFonts w:hint="eastAsia" w:ascii="宋体" w:hAnsi="宋体" w:cs="宋体"/>
          <w:bCs/>
          <w:szCs w:val="21"/>
        </w:rPr>
        <w:t>天。</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7.3 开工</w:t>
      </w:r>
    </w:p>
    <w:p>
      <w:pPr>
        <w:spacing w:line="420" w:lineRule="exact"/>
        <w:ind w:firstLine="420"/>
        <w:jc w:val="left"/>
        <w:rPr>
          <w:rFonts w:ascii="宋体" w:hAnsi="宋体" w:cs="宋体"/>
          <w:bCs/>
          <w:szCs w:val="21"/>
        </w:rPr>
      </w:pPr>
      <w:r>
        <w:rPr>
          <w:rFonts w:hint="eastAsia" w:ascii="宋体" w:hAnsi="宋体" w:cs="宋体"/>
          <w:bCs/>
          <w:szCs w:val="21"/>
        </w:rPr>
        <w:t>7.3.1 开工准备</w:t>
      </w:r>
    </w:p>
    <w:p>
      <w:pPr>
        <w:spacing w:line="420" w:lineRule="exact"/>
        <w:ind w:firstLine="420"/>
        <w:jc w:val="left"/>
        <w:rPr>
          <w:rFonts w:ascii="宋体" w:hAnsi="宋体" w:cs="宋体"/>
          <w:bCs/>
          <w:szCs w:val="21"/>
          <w:u w:val="single"/>
        </w:rPr>
      </w:pPr>
      <w:r>
        <w:rPr>
          <w:rFonts w:hint="eastAsia" w:ascii="宋体" w:hAnsi="宋体" w:cs="宋体"/>
          <w:bCs/>
          <w:szCs w:val="21"/>
        </w:rPr>
        <w:t>关于承包人提交工程开工报审表的期限：</w:t>
      </w:r>
      <w:r>
        <w:rPr>
          <w:rFonts w:hint="eastAsia" w:ascii="宋体" w:hAnsi="宋体" w:cs="宋体"/>
          <w:bCs/>
          <w:szCs w:val="21"/>
          <w:u w:val="single"/>
        </w:rPr>
        <w:t xml:space="preserve">计划开工日期前7天提交开工报审表或开工报告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关于发包人应完成的其他开工准备工作及期限：</w:t>
      </w:r>
      <w:r>
        <w:rPr>
          <w:rFonts w:hint="eastAsia" w:ascii="宋体" w:hAnsi="宋体" w:cs="宋体"/>
          <w:bCs/>
          <w:szCs w:val="21"/>
          <w:u w:val="single"/>
        </w:rPr>
        <w:t>开工前 3 日内，配合承包人将施工所需的水、电接至施工场地；开工前提供工程地质和地下管线资料；办理的施工所需证件、批件；交验水准点与坐标控制点交验</w:t>
      </w:r>
      <w:r>
        <w:rPr>
          <w:rFonts w:hint="eastAsia" w:ascii="宋体" w:hAnsi="宋体" w:cs="宋体"/>
          <w:bCs/>
          <w:szCs w:val="21"/>
        </w:rPr>
        <w:t>。</w:t>
      </w:r>
    </w:p>
    <w:p>
      <w:pPr>
        <w:spacing w:line="420" w:lineRule="exact"/>
        <w:ind w:firstLine="420"/>
        <w:jc w:val="left"/>
        <w:rPr>
          <w:rFonts w:ascii="宋体" w:hAnsi="宋体" w:cs="宋体"/>
          <w:bCs/>
          <w:szCs w:val="21"/>
          <w:u w:val="single"/>
        </w:rPr>
      </w:pPr>
      <w:r>
        <w:rPr>
          <w:rFonts w:hint="eastAsia" w:ascii="宋体" w:hAnsi="宋体" w:cs="宋体"/>
          <w:bCs/>
          <w:szCs w:val="21"/>
        </w:rPr>
        <w:t>关于承包人应完成的其他开工准备工作及期限：</w:t>
      </w:r>
      <w:r>
        <w:rPr>
          <w:rFonts w:hint="eastAsia" w:ascii="宋体" w:hAnsi="宋体" w:cs="宋体"/>
          <w:bCs/>
          <w:szCs w:val="21"/>
          <w:u w:val="single"/>
        </w:rPr>
        <w:t>开工前必须向发包人和总包单位提供施工进度计划、材料清单、材料进场计划、劳动力计划。</w:t>
      </w:r>
    </w:p>
    <w:p>
      <w:pPr>
        <w:spacing w:line="420" w:lineRule="exact"/>
        <w:ind w:firstLine="420"/>
        <w:jc w:val="left"/>
        <w:rPr>
          <w:rFonts w:ascii="宋体" w:hAnsi="宋体" w:cs="宋体"/>
          <w:bCs/>
          <w:szCs w:val="21"/>
        </w:rPr>
      </w:pPr>
      <w:r>
        <w:rPr>
          <w:rFonts w:hint="eastAsia" w:ascii="宋体" w:hAnsi="宋体" w:cs="宋体"/>
          <w:bCs/>
          <w:szCs w:val="21"/>
        </w:rPr>
        <w:t>7.3.2开工通知</w:t>
      </w:r>
    </w:p>
    <w:p>
      <w:pPr>
        <w:spacing w:line="420" w:lineRule="exact"/>
        <w:ind w:firstLine="420"/>
        <w:jc w:val="left"/>
        <w:rPr>
          <w:rFonts w:ascii="宋体" w:hAnsi="宋体" w:cs="宋体"/>
          <w:bCs/>
          <w:szCs w:val="21"/>
        </w:rPr>
      </w:pPr>
      <w:r>
        <w:rPr>
          <w:rFonts w:hint="eastAsia" w:ascii="宋体" w:hAnsi="宋体" w:cs="宋体"/>
          <w:bCs/>
          <w:szCs w:val="21"/>
        </w:rPr>
        <w:t>因发包人原因造成监理人未能在计划开工日期之日起</w:t>
      </w:r>
      <w:r>
        <w:rPr>
          <w:rFonts w:hint="eastAsia" w:ascii="宋体" w:hAnsi="宋体" w:cs="宋体"/>
          <w:bCs/>
          <w:szCs w:val="21"/>
          <w:u w:val="single"/>
        </w:rPr>
        <w:t xml:space="preserve">   /  </w:t>
      </w:r>
      <w:r>
        <w:rPr>
          <w:rFonts w:hint="eastAsia" w:ascii="宋体" w:hAnsi="宋体" w:cs="宋体"/>
          <w:bCs/>
          <w:szCs w:val="21"/>
        </w:rPr>
        <w:t>天内发出开工通知的，工期顺延。</w:t>
      </w:r>
    </w:p>
    <w:bookmarkEnd w:id="116"/>
    <w:bookmarkEnd w:id="117"/>
    <w:bookmarkEnd w:id="118"/>
    <w:bookmarkEnd w:id="119"/>
    <w:bookmarkEnd w:id="120"/>
    <w:bookmarkEnd w:id="121"/>
    <w:bookmarkEnd w:id="122"/>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7.4 测量放线</w:t>
      </w:r>
    </w:p>
    <w:p>
      <w:pPr>
        <w:spacing w:line="420" w:lineRule="exact"/>
        <w:ind w:firstLine="420"/>
        <w:jc w:val="left"/>
        <w:rPr>
          <w:rFonts w:ascii="宋体" w:hAnsi="宋体" w:cs="宋体"/>
          <w:bCs/>
          <w:szCs w:val="21"/>
          <w:u w:val="single"/>
        </w:rPr>
      </w:pPr>
      <w:r>
        <w:rPr>
          <w:rFonts w:hint="eastAsia" w:ascii="宋体" w:hAnsi="宋体" w:cs="宋体"/>
          <w:bCs/>
          <w:szCs w:val="21"/>
        </w:rPr>
        <w:t>7.4.1发包人通过监理人向承包人提供测量基准点、基准线和水准点及其书面资料的期限：</w:t>
      </w:r>
      <w:r>
        <w:rPr>
          <w:rFonts w:hint="eastAsia" w:ascii="宋体" w:hAnsi="宋体" w:cs="宋体"/>
          <w:bCs/>
          <w:szCs w:val="21"/>
          <w:u w:val="single"/>
        </w:rPr>
        <w:t xml:space="preserve">  开工前现场交验   </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7</w:t>
      </w:r>
      <w:bookmarkStart w:id="123" w:name="_Toc297123516"/>
      <w:bookmarkStart w:id="124" w:name="_Toc304295546"/>
      <w:bookmarkStart w:id="125" w:name="_Toc312678010"/>
      <w:bookmarkStart w:id="126" w:name="_Toc300934968"/>
      <w:bookmarkStart w:id="127" w:name="_Toc303539125"/>
      <w:bookmarkStart w:id="128" w:name="_Toc297216175"/>
      <w:bookmarkStart w:id="129" w:name="_Toc312677484"/>
      <w:r>
        <w:rPr>
          <w:rFonts w:hint="eastAsia" w:ascii="宋体" w:hAnsi="宋体" w:cs="宋体"/>
          <w:b w:val="0"/>
          <w:sz w:val="21"/>
          <w:szCs w:val="21"/>
        </w:rPr>
        <w:t>.5 工期延误</w:t>
      </w:r>
    </w:p>
    <w:bookmarkEnd w:id="123"/>
    <w:bookmarkEnd w:id="124"/>
    <w:bookmarkEnd w:id="125"/>
    <w:bookmarkEnd w:id="126"/>
    <w:bookmarkEnd w:id="127"/>
    <w:bookmarkEnd w:id="128"/>
    <w:bookmarkEnd w:id="129"/>
    <w:p>
      <w:pPr>
        <w:spacing w:line="420" w:lineRule="exact"/>
        <w:ind w:firstLine="420"/>
        <w:jc w:val="left"/>
        <w:rPr>
          <w:rFonts w:ascii="宋体" w:hAnsi="宋体" w:cs="宋体"/>
          <w:bCs/>
          <w:szCs w:val="21"/>
        </w:rPr>
      </w:pPr>
      <w:bookmarkStart w:id="130" w:name="_Toc318581171"/>
      <w:bookmarkStart w:id="131" w:name="_Toc312678014"/>
      <w:r>
        <w:rPr>
          <w:rFonts w:hint="eastAsia" w:ascii="宋体" w:hAnsi="宋体" w:cs="宋体"/>
          <w:bCs/>
          <w:szCs w:val="21"/>
        </w:rPr>
        <w:t>7.5.1 因发包人原因导致工期延误</w:t>
      </w:r>
    </w:p>
    <w:p>
      <w:pPr>
        <w:pStyle w:val="25"/>
        <w:tabs>
          <w:tab w:val="left" w:pos="0"/>
          <w:tab w:val="left" w:pos="540"/>
          <w:tab w:val="left" w:pos="720"/>
          <w:tab w:val="left" w:pos="4140"/>
          <w:tab w:val="left" w:pos="5400"/>
          <w:tab w:val="left" w:pos="8460"/>
        </w:tabs>
        <w:spacing w:after="0" w:line="420" w:lineRule="exact"/>
        <w:ind w:firstLine="420"/>
        <w:rPr>
          <w:rFonts w:ascii="宋体" w:hAnsi="宋体" w:cs="宋体"/>
          <w:bCs/>
          <w:szCs w:val="21"/>
        </w:rPr>
      </w:pPr>
      <w:r>
        <w:rPr>
          <w:rFonts w:hint="eastAsia" w:ascii="宋体" w:hAnsi="宋体" w:cs="宋体"/>
          <w:bCs/>
          <w:szCs w:val="21"/>
        </w:rPr>
        <w:t>因发包人原因导致工期延误的其他情形</w:t>
      </w:r>
      <w:r>
        <w:rPr>
          <w:rFonts w:hint="eastAsia" w:ascii="宋体" w:hAnsi="宋体" w:cs="宋体"/>
          <w:bCs/>
          <w:szCs w:val="21"/>
          <w:u w:val="single"/>
        </w:rPr>
        <w:t xml:space="preserve">①一周内非承包方原因停电、停水累计达8小时以上；②发包人未能及时提供施工图纸；③经发包人确认的不可抗力因素；④合同中约定的或发包人同意工期顺延的其他情况。上述情况必须经发包人书面确认。  </w:t>
      </w:r>
    </w:p>
    <w:p>
      <w:pPr>
        <w:spacing w:line="420" w:lineRule="exact"/>
        <w:ind w:firstLine="420"/>
        <w:jc w:val="left"/>
        <w:rPr>
          <w:rFonts w:ascii="宋体" w:hAnsi="宋体" w:cs="宋体"/>
          <w:bCs/>
          <w:szCs w:val="21"/>
        </w:rPr>
      </w:pPr>
      <w:r>
        <w:rPr>
          <w:rFonts w:hint="eastAsia" w:ascii="宋体" w:hAnsi="宋体" w:cs="宋体"/>
          <w:bCs/>
          <w:szCs w:val="21"/>
        </w:rPr>
        <w:t>7.5.2 因承包人原因导致工期延误</w:t>
      </w:r>
    </w:p>
    <w:p>
      <w:pPr>
        <w:spacing w:line="420" w:lineRule="exact"/>
        <w:ind w:firstLine="420"/>
        <w:jc w:val="left"/>
        <w:rPr>
          <w:rFonts w:ascii="宋体" w:hAnsi="宋体" w:cs="宋体"/>
          <w:bCs/>
          <w:szCs w:val="21"/>
          <w:u w:val="single"/>
        </w:rPr>
      </w:pPr>
      <w:r>
        <w:rPr>
          <w:rFonts w:hint="eastAsia" w:ascii="宋体" w:hAnsi="宋体" w:cs="宋体"/>
          <w:bCs/>
          <w:szCs w:val="21"/>
        </w:rPr>
        <w:t>因承包人原因造成工期延误，逾期竣工违约金的计算方法为：</w:t>
      </w:r>
      <w:r>
        <w:rPr>
          <w:rFonts w:hint="eastAsia" w:ascii="宋体" w:hAnsi="宋体" w:cs="宋体"/>
          <w:bCs/>
          <w:szCs w:val="21"/>
          <w:u w:val="single"/>
        </w:rPr>
        <w:t xml:space="preserve"> 开工时间以发包人和监理工程师批准的开工报告日期为准。如遇特殊情况推迟开工，合同工期相应顺延。承包人应按照投标文件承诺的工期确保工程验收，不得以任何借口停工怠工，如因承包人原因延误工期的，承包人应承担违约责任，按每拖延一天向招标人支付合同价千分之二的违约金。如因发包人原因并且符合工程工期顺延的情况，经监理和发包人签证确认后顺延。</w:t>
      </w:r>
    </w:p>
    <w:p>
      <w:pPr>
        <w:spacing w:line="420" w:lineRule="exact"/>
        <w:ind w:firstLine="420"/>
        <w:jc w:val="left"/>
        <w:rPr>
          <w:rFonts w:ascii="宋体" w:hAnsi="宋体" w:cs="宋体"/>
          <w:bCs/>
          <w:szCs w:val="21"/>
          <w:u w:val="single"/>
        </w:rPr>
      </w:pPr>
      <w:r>
        <w:rPr>
          <w:rFonts w:hint="eastAsia" w:ascii="宋体" w:hAnsi="宋体" w:cs="宋体"/>
          <w:bCs/>
          <w:szCs w:val="21"/>
        </w:rPr>
        <w:t>因承包人原因造成工期延误，逾期竣工违约金的上限：</w:t>
      </w:r>
      <w:r>
        <w:rPr>
          <w:rFonts w:hint="eastAsia" w:ascii="宋体" w:hAnsi="宋体" w:cs="宋体"/>
          <w:bCs/>
          <w:szCs w:val="21"/>
          <w:u w:val="single"/>
        </w:rPr>
        <w:t xml:space="preserve"> 无上限，超过10%时发包人有权终止合同，扣除承包人的全部履约保证金，并对因承包人延期造成的所有损失进行依法追偿 。</w:t>
      </w:r>
    </w:p>
    <w:bookmarkEnd w:id="130"/>
    <w:bookmarkEnd w:id="131"/>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7</w:t>
      </w:r>
      <w:bookmarkStart w:id="132" w:name="_Toc312678015"/>
      <w:bookmarkStart w:id="133" w:name="_Toc304295549"/>
      <w:bookmarkStart w:id="134" w:name="_Toc303539128"/>
      <w:bookmarkStart w:id="135" w:name="_Toc300934971"/>
      <w:bookmarkStart w:id="136" w:name="_Toc297216178"/>
      <w:bookmarkStart w:id="137" w:name="_Toc297123519"/>
      <w:r>
        <w:rPr>
          <w:rFonts w:hint="eastAsia" w:ascii="宋体" w:hAnsi="宋体" w:cs="宋体"/>
          <w:b w:val="0"/>
          <w:sz w:val="21"/>
          <w:szCs w:val="21"/>
        </w:rPr>
        <w:t>.6 不</w:t>
      </w:r>
      <w:bookmarkEnd w:id="132"/>
      <w:bookmarkEnd w:id="133"/>
      <w:bookmarkEnd w:id="134"/>
      <w:bookmarkEnd w:id="135"/>
      <w:bookmarkEnd w:id="136"/>
      <w:bookmarkEnd w:id="137"/>
      <w:r>
        <w:rPr>
          <w:rFonts w:hint="eastAsia" w:ascii="宋体" w:hAnsi="宋体" w:cs="宋体"/>
          <w:b w:val="0"/>
          <w:sz w:val="21"/>
          <w:szCs w:val="21"/>
        </w:rPr>
        <w:t>利物质条件</w:t>
      </w:r>
    </w:p>
    <w:p>
      <w:pPr>
        <w:spacing w:line="420" w:lineRule="exact"/>
        <w:ind w:firstLine="420"/>
        <w:jc w:val="left"/>
        <w:rPr>
          <w:rFonts w:ascii="宋体" w:hAnsi="宋体" w:cs="宋体"/>
          <w:bCs/>
          <w:szCs w:val="21"/>
          <w:u w:val="single"/>
        </w:rPr>
      </w:pPr>
      <w:bookmarkStart w:id="138" w:name="_Toc300934972"/>
      <w:bookmarkStart w:id="139" w:name="_Toc318581172"/>
      <w:bookmarkStart w:id="140" w:name="_Toc312678016"/>
      <w:bookmarkStart w:id="141" w:name="_Toc304295550"/>
      <w:bookmarkStart w:id="142" w:name="_Toc297216179"/>
      <w:bookmarkStart w:id="143" w:name="_Toc297123520"/>
      <w:bookmarkStart w:id="144" w:name="_Toc303539129"/>
      <w:r>
        <w:rPr>
          <w:rFonts w:hint="eastAsia" w:ascii="宋体" w:hAnsi="宋体" w:cs="宋体"/>
          <w:bCs/>
          <w:szCs w:val="21"/>
        </w:rPr>
        <w:t>不利物质条件的其他情形和有关约定：</w:t>
      </w:r>
      <w:r>
        <w:rPr>
          <w:rFonts w:hint="eastAsia" w:ascii="宋体" w:hAnsi="宋体" w:cs="宋体"/>
          <w:bCs/>
          <w:szCs w:val="21"/>
          <w:u w:val="single"/>
        </w:rPr>
        <w:t xml:space="preserve">  地质勘察报告未涉及的地下管道、岩石等障碍物 </w:t>
      </w:r>
      <w:r>
        <w:rPr>
          <w:rFonts w:hint="eastAsia" w:ascii="宋体" w:hAnsi="宋体" w:cs="宋体"/>
          <w:bCs/>
          <w:szCs w:val="21"/>
        </w:rPr>
        <w:t>。</w:t>
      </w:r>
    </w:p>
    <w:bookmarkEnd w:id="138"/>
    <w:bookmarkEnd w:id="139"/>
    <w:bookmarkEnd w:id="140"/>
    <w:bookmarkEnd w:id="141"/>
    <w:bookmarkEnd w:id="142"/>
    <w:bookmarkEnd w:id="143"/>
    <w:bookmarkEnd w:id="144"/>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7</w:t>
      </w:r>
      <w:bookmarkStart w:id="145" w:name="_Toc300934973"/>
      <w:bookmarkStart w:id="146" w:name="_Toc312678017"/>
      <w:bookmarkStart w:id="147" w:name="_Toc297216180"/>
      <w:bookmarkStart w:id="148" w:name="_Toc303539130"/>
      <w:bookmarkStart w:id="149" w:name="_Toc297123521"/>
      <w:bookmarkStart w:id="150" w:name="_Toc304295551"/>
      <w:r>
        <w:rPr>
          <w:rFonts w:hint="eastAsia" w:ascii="宋体" w:hAnsi="宋体" w:cs="宋体"/>
          <w:b w:val="0"/>
          <w:sz w:val="21"/>
          <w:szCs w:val="21"/>
        </w:rPr>
        <w:t>.7异常恶劣的气候条件</w:t>
      </w:r>
    </w:p>
    <w:bookmarkEnd w:id="145"/>
    <w:bookmarkEnd w:id="146"/>
    <w:bookmarkEnd w:id="147"/>
    <w:bookmarkEnd w:id="148"/>
    <w:bookmarkEnd w:id="149"/>
    <w:bookmarkEnd w:id="150"/>
    <w:p>
      <w:pPr>
        <w:spacing w:line="420" w:lineRule="exact"/>
        <w:ind w:firstLine="420"/>
        <w:jc w:val="left"/>
        <w:rPr>
          <w:rFonts w:ascii="宋体" w:hAnsi="宋体" w:cs="宋体"/>
          <w:bCs/>
          <w:szCs w:val="21"/>
        </w:rPr>
      </w:pPr>
      <w:r>
        <w:rPr>
          <w:rFonts w:hint="eastAsia" w:ascii="宋体" w:hAnsi="宋体" w:cs="宋体"/>
          <w:bCs/>
          <w:szCs w:val="21"/>
        </w:rPr>
        <w:t>发包人和承包人同意以下情形视为异常恶劣的气候条件：</w:t>
      </w:r>
    </w:p>
    <w:p>
      <w:pPr>
        <w:numPr>
          <w:ilvl w:val="0"/>
          <w:numId w:val="5"/>
        </w:numPr>
        <w:spacing w:line="420" w:lineRule="exact"/>
        <w:ind w:left="0" w:firstLine="420"/>
        <w:rPr>
          <w:rFonts w:ascii="宋体" w:hAnsi="宋体" w:cs="宋体"/>
          <w:bCs/>
          <w:szCs w:val="21"/>
          <w:u w:val="single"/>
        </w:rPr>
      </w:pPr>
      <w:r>
        <w:rPr>
          <w:rFonts w:hint="eastAsia" w:ascii="宋体" w:hAnsi="宋体" w:cs="宋体"/>
          <w:bCs/>
          <w:szCs w:val="21"/>
          <w:u w:val="single"/>
        </w:rPr>
        <w:t>持续高温：连续三日最高气温35℃以上；</w:t>
      </w:r>
    </w:p>
    <w:p>
      <w:pPr>
        <w:numPr>
          <w:ilvl w:val="0"/>
          <w:numId w:val="5"/>
        </w:numPr>
        <w:spacing w:line="420" w:lineRule="exact"/>
        <w:ind w:left="0" w:firstLine="420"/>
        <w:rPr>
          <w:rFonts w:ascii="宋体" w:hAnsi="宋体" w:cs="宋体"/>
          <w:bCs/>
          <w:szCs w:val="21"/>
        </w:rPr>
      </w:pPr>
      <w:r>
        <w:rPr>
          <w:rFonts w:hint="eastAsia" w:ascii="宋体" w:hAnsi="宋体" w:cs="宋体"/>
          <w:bCs/>
          <w:szCs w:val="21"/>
          <w:u w:val="single"/>
        </w:rPr>
        <w:t>持续低温：连续三日日最低气温-10℃以下；</w:t>
      </w:r>
    </w:p>
    <w:p>
      <w:pPr>
        <w:numPr>
          <w:ilvl w:val="0"/>
          <w:numId w:val="5"/>
        </w:numPr>
        <w:spacing w:line="420" w:lineRule="exact"/>
        <w:ind w:left="0" w:firstLine="420"/>
        <w:rPr>
          <w:rFonts w:ascii="宋体" w:hAnsi="宋体" w:cs="宋体"/>
          <w:bCs/>
          <w:szCs w:val="21"/>
        </w:rPr>
      </w:pPr>
      <w:r>
        <w:rPr>
          <w:rFonts w:hint="eastAsia" w:ascii="宋体" w:hAnsi="宋体" w:cs="宋体"/>
          <w:bCs/>
          <w:szCs w:val="21"/>
          <w:u w:val="single"/>
        </w:rPr>
        <w:t>大风天气：施工区域日风力在6级以上且持续时间不少于4小时，或阵风大于8级；</w:t>
      </w:r>
    </w:p>
    <w:p>
      <w:pPr>
        <w:numPr>
          <w:ilvl w:val="0"/>
          <w:numId w:val="5"/>
        </w:numPr>
        <w:spacing w:line="420" w:lineRule="exact"/>
        <w:ind w:left="0" w:firstLine="420"/>
        <w:rPr>
          <w:rFonts w:ascii="宋体" w:hAnsi="宋体" w:cs="宋体"/>
          <w:bCs/>
          <w:szCs w:val="21"/>
        </w:rPr>
      </w:pPr>
      <w:r>
        <w:rPr>
          <w:rFonts w:hint="eastAsia" w:ascii="宋体" w:hAnsi="宋体" w:cs="宋体"/>
          <w:bCs/>
          <w:szCs w:val="21"/>
          <w:u w:val="single"/>
        </w:rPr>
        <w:t>暴雨天气：日降雨量50mm及以上，或降雨强度大于20mm/h。</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7.8 提前竣工的奖励</w:t>
      </w:r>
    </w:p>
    <w:p>
      <w:pPr>
        <w:spacing w:line="420" w:lineRule="exact"/>
        <w:ind w:firstLine="420"/>
        <w:jc w:val="left"/>
        <w:rPr>
          <w:rFonts w:ascii="宋体" w:hAnsi="宋体" w:cs="宋体"/>
          <w:bCs/>
          <w:szCs w:val="21"/>
        </w:rPr>
      </w:pPr>
      <w:bookmarkStart w:id="151" w:name="_Toc351203640"/>
      <w:r>
        <w:rPr>
          <w:rFonts w:hint="eastAsia" w:ascii="宋体" w:hAnsi="宋体" w:cs="宋体"/>
          <w:bCs/>
          <w:szCs w:val="21"/>
        </w:rPr>
        <w:t>7.8.1提前竣工的奖励：</w:t>
      </w:r>
      <w:r>
        <w:rPr>
          <w:rFonts w:hint="eastAsia" w:ascii="宋体" w:hAnsi="宋体" w:cs="宋体"/>
          <w:bCs/>
          <w:szCs w:val="21"/>
          <w:u w:val="single"/>
        </w:rPr>
        <w:t xml:space="preserve">          /           </w:t>
      </w:r>
      <w:r>
        <w:rPr>
          <w:rFonts w:hint="eastAsia" w:ascii="宋体" w:hAnsi="宋体" w:cs="宋体"/>
          <w:bCs/>
          <w:szCs w:val="21"/>
        </w:rPr>
        <w:t>。</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8. 材料与设备</w:t>
      </w:r>
      <w:bookmarkEnd w:id="151"/>
    </w:p>
    <w:bookmarkEnd w:id="97"/>
    <w:bookmarkEnd w:id="98"/>
    <w:bookmarkEnd w:id="99"/>
    <w:bookmarkEnd w:id="100"/>
    <w:bookmarkEnd w:id="101"/>
    <w:bookmarkEnd w:id="102"/>
    <w:bookmarkEnd w:id="103"/>
    <w:bookmarkEnd w:id="104"/>
    <w:bookmarkEnd w:id="105"/>
    <w:bookmarkEnd w:id="106"/>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8</w:t>
      </w:r>
      <w:bookmarkStart w:id="152" w:name="_Toc297216186"/>
      <w:bookmarkStart w:id="153" w:name="_Toc296944506"/>
      <w:bookmarkStart w:id="154" w:name="_Toc300934979"/>
      <w:bookmarkStart w:id="155" w:name="_Toc312677493"/>
      <w:bookmarkStart w:id="156" w:name="_Toc280868654"/>
      <w:bookmarkStart w:id="157" w:name="_Toc297123527"/>
      <w:bookmarkStart w:id="158" w:name="_Toc296346668"/>
      <w:bookmarkStart w:id="159" w:name="_Toc292559877"/>
      <w:bookmarkStart w:id="160" w:name="_Toc296891207"/>
      <w:bookmarkStart w:id="161" w:name="_Toc296347166"/>
      <w:bookmarkStart w:id="162" w:name="_Toc312678019"/>
      <w:bookmarkStart w:id="163" w:name="_Toc304295556"/>
      <w:bookmarkStart w:id="164" w:name="_Toc296503167"/>
      <w:bookmarkStart w:id="165" w:name="_Toc303539136"/>
      <w:bookmarkStart w:id="166" w:name="_Toc297048353"/>
      <w:bookmarkStart w:id="167" w:name="_Toc296890995"/>
      <w:bookmarkStart w:id="168" w:name="_Toc292559372"/>
      <w:bookmarkStart w:id="169" w:name="_Toc297120467"/>
      <w:bookmarkStart w:id="170" w:name="_Toc267251424"/>
      <w:bookmarkStart w:id="171" w:name="_Toc280868656"/>
      <w:bookmarkStart w:id="172" w:name="_Toc280868655"/>
      <w:r>
        <w:rPr>
          <w:rFonts w:hint="eastAsia" w:ascii="宋体" w:hAnsi="宋体" w:cs="宋体"/>
          <w:b w:val="0"/>
          <w:sz w:val="21"/>
          <w:szCs w:val="21"/>
        </w:rPr>
        <w:t>.1材料与工程设备的保管与使用</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Pr>
        <w:spacing w:line="420" w:lineRule="exact"/>
        <w:ind w:firstLine="420"/>
        <w:jc w:val="left"/>
        <w:rPr>
          <w:rFonts w:ascii="宋体" w:hAnsi="宋体" w:cs="宋体"/>
          <w:bCs/>
          <w:szCs w:val="21"/>
        </w:rPr>
      </w:pPr>
      <w:bookmarkStart w:id="173" w:name="_Toc303539137"/>
      <w:bookmarkStart w:id="174" w:name="_Toc312678020"/>
      <w:bookmarkStart w:id="175" w:name="_Toc296347167"/>
      <w:bookmarkStart w:id="176" w:name="_Toc297120468"/>
      <w:bookmarkStart w:id="177" w:name="_Toc300934980"/>
      <w:bookmarkStart w:id="178" w:name="_Toc318581173"/>
      <w:bookmarkStart w:id="179" w:name="_Toc297048354"/>
      <w:bookmarkStart w:id="180" w:name="_Toc296891208"/>
      <w:bookmarkStart w:id="181" w:name="_Toc296503168"/>
      <w:bookmarkStart w:id="182" w:name="_Toc296890996"/>
      <w:bookmarkStart w:id="183" w:name="_Toc304295557"/>
      <w:bookmarkStart w:id="184" w:name="_Toc297123528"/>
      <w:bookmarkStart w:id="185" w:name="_Toc312677494"/>
      <w:bookmarkStart w:id="186" w:name="_Toc296346669"/>
      <w:bookmarkStart w:id="187" w:name="_Toc296944507"/>
      <w:bookmarkStart w:id="188" w:name="_Toc297216187"/>
      <w:r>
        <w:rPr>
          <w:rFonts w:hint="eastAsia" w:ascii="宋体" w:hAnsi="宋体" w:cs="宋体"/>
          <w:bCs/>
          <w:szCs w:val="21"/>
        </w:rPr>
        <w:t>8.1.1发包人供应的材料设备的保管费用的承担：</w:t>
      </w:r>
      <w:r>
        <w:rPr>
          <w:rFonts w:hint="eastAsia" w:ascii="宋体" w:hAnsi="宋体" w:cs="宋体"/>
          <w:bCs/>
          <w:szCs w:val="21"/>
          <w:u w:val="single"/>
        </w:rPr>
        <w:t xml:space="preserve">  由承包人承担  </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8.2 样品</w:t>
      </w:r>
    </w:p>
    <w:p>
      <w:pPr>
        <w:spacing w:line="420" w:lineRule="exact"/>
        <w:ind w:firstLine="420"/>
        <w:jc w:val="left"/>
        <w:rPr>
          <w:rFonts w:ascii="宋体" w:hAnsi="宋体" w:cs="宋体"/>
          <w:bCs/>
          <w:szCs w:val="21"/>
        </w:rPr>
      </w:pPr>
      <w:r>
        <w:rPr>
          <w:rFonts w:hint="eastAsia" w:ascii="宋体" w:hAnsi="宋体" w:cs="宋体"/>
          <w:bCs/>
          <w:szCs w:val="21"/>
        </w:rPr>
        <w:t>8.2.1 样品的报送与封存</w:t>
      </w:r>
    </w:p>
    <w:p>
      <w:pPr>
        <w:spacing w:line="420" w:lineRule="exact"/>
        <w:ind w:firstLine="420"/>
        <w:jc w:val="left"/>
        <w:rPr>
          <w:rFonts w:ascii="宋体" w:hAnsi="宋体" w:cs="宋体"/>
          <w:bCs/>
          <w:szCs w:val="21"/>
          <w:u w:val="single"/>
        </w:rPr>
      </w:pPr>
      <w:r>
        <w:rPr>
          <w:rFonts w:hint="eastAsia" w:ascii="宋体" w:hAnsi="宋体" w:cs="宋体"/>
          <w:bCs/>
          <w:szCs w:val="21"/>
        </w:rPr>
        <w:t>需要承包人报送样品的材料或工程设备，样品的种类、名称、规格、数量要求：</w:t>
      </w:r>
      <w:r>
        <w:rPr>
          <w:rFonts w:hint="eastAsia" w:ascii="宋体" w:hAnsi="宋体" w:cs="宋体"/>
          <w:bCs/>
          <w:szCs w:val="21"/>
          <w:u w:val="single"/>
        </w:rPr>
        <w:t xml:space="preserve">按招标文件执行 </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8.3 施工设备和临时设施</w:t>
      </w:r>
    </w:p>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Pr>
        <w:spacing w:line="420" w:lineRule="exact"/>
        <w:ind w:firstLine="420"/>
        <w:jc w:val="left"/>
        <w:rPr>
          <w:rFonts w:ascii="宋体" w:hAnsi="宋体" w:cs="宋体"/>
          <w:bCs/>
          <w:szCs w:val="21"/>
        </w:rPr>
      </w:pPr>
      <w:bookmarkStart w:id="189" w:name="_Toc351203641"/>
      <w:r>
        <w:rPr>
          <w:rFonts w:hint="eastAsia" w:ascii="宋体" w:hAnsi="宋体" w:cs="宋体"/>
          <w:bCs/>
          <w:szCs w:val="21"/>
        </w:rPr>
        <w:t>8.3.1 承包人提供的施工设备和临时设施</w:t>
      </w:r>
    </w:p>
    <w:p>
      <w:pPr>
        <w:spacing w:line="420" w:lineRule="exact"/>
        <w:ind w:firstLine="420"/>
        <w:jc w:val="left"/>
        <w:rPr>
          <w:rFonts w:ascii="宋体" w:hAnsi="宋体" w:cs="宋体"/>
          <w:bCs/>
          <w:szCs w:val="21"/>
          <w:u w:val="single"/>
        </w:rPr>
      </w:pPr>
      <w:r>
        <w:rPr>
          <w:rFonts w:hint="eastAsia" w:ascii="宋体" w:hAnsi="宋体" w:cs="宋体"/>
          <w:bCs/>
          <w:szCs w:val="21"/>
        </w:rPr>
        <w:t>关于修建临时设施费用承担的约定：</w:t>
      </w:r>
      <w:r>
        <w:rPr>
          <w:rFonts w:hint="eastAsia" w:ascii="宋体" w:hAnsi="宋体" w:cs="宋体"/>
          <w:bCs/>
          <w:szCs w:val="21"/>
          <w:u w:val="single"/>
        </w:rPr>
        <w:t xml:space="preserve">      承包人              </w:t>
      </w:r>
      <w:r>
        <w:rPr>
          <w:rFonts w:hint="eastAsia" w:ascii="宋体" w:hAnsi="宋体" w:cs="宋体"/>
          <w:bCs/>
          <w:szCs w:val="21"/>
        </w:rPr>
        <w:t>。</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9</w:t>
      </w:r>
      <w:bookmarkEnd w:id="170"/>
      <w:bookmarkEnd w:id="171"/>
      <w:bookmarkEnd w:id="172"/>
      <w:bookmarkStart w:id="190" w:name="_Toc297123533"/>
      <w:bookmarkStart w:id="191" w:name="_Toc304295559"/>
      <w:bookmarkStart w:id="192" w:name="_Toc303539139"/>
      <w:bookmarkStart w:id="193" w:name="_Toc312678021"/>
      <w:bookmarkStart w:id="194" w:name="_Toc300934982"/>
      <w:bookmarkStart w:id="195" w:name="_Toc297216192"/>
      <w:bookmarkStart w:id="196" w:name="_Toc312677495"/>
      <w:bookmarkStart w:id="197" w:name="_Toc297120473"/>
      <w:bookmarkStart w:id="198" w:name="_Toc296944512"/>
      <w:bookmarkStart w:id="199" w:name="_Toc296891001"/>
      <w:bookmarkStart w:id="200" w:name="_Toc297048359"/>
      <w:bookmarkStart w:id="201" w:name="_Toc267251428"/>
      <w:bookmarkStart w:id="202" w:name="_Toc296503173"/>
      <w:bookmarkStart w:id="203" w:name="_Toc296347172"/>
      <w:bookmarkStart w:id="204" w:name="_Toc296891213"/>
      <w:bookmarkStart w:id="205" w:name="_Toc267251427"/>
      <w:bookmarkStart w:id="206" w:name="_Toc292559883"/>
      <w:bookmarkStart w:id="207" w:name="_Toc296346674"/>
      <w:bookmarkStart w:id="208" w:name="_Toc292559378"/>
      <w:r>
        <w:rPr>
          <w:rFonts w:hint="eastAsia" w:ascii="宋体" w:hAnsi="宋体" w:eastAsia="宋体" w:cs="宋体"/>
          <w:b w:val="0"/>
          <w:sz w:val="21"/>
          <w:szCs w:val="21"/>
        </w:rPr>
        <w:t>. 试验与检验</w:t>
      </w:r>
      <w:bookmarkEnd w:id="189"/>
    </w:p>
    <w:bookmarkEnd w:id="190"/>
    <w:bookmarkEnd w:id="191"/>
    <w:bookmarkEnd w:id="192"/>
    <w:bookmarkEnd w:id="193"/>
    <w:bookmarkEnd w:id="194"/>
    <w:bookmarkEnd w:id="195"/>
    <w:bookmarkEnd w:id="196"/>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9</w:t>
      </w:r>
      <w:bookmarkStart w:id="209" w:name="_Toc312677496"/>
      <w:bookmarkStart w:id="210" w:name="_Toc297216193"/>
      <w:bookmarkStart w:id="211" w:name="_Toc303539140"/>
      <w:bookmarkStart w:id="212" w:name="_Toc304295560"/>
      <w:bookmarkStart w:id="213" w:name="_Toc312678022"/>
      <w:bookmarkStart w:id="214" w:name="_Toc297123534"/>
      <w:bookmarkStart w:id="215" w:name="_Toc300934983"/>
      <w:r>
        <w:rPr>
          <w:rFonts w:hint="eastAsia" w:ascii="宋体" w:hAnsi="宋体" w:cs="宋体"/>
          <w:b w:val="0"/>
          <w:sz w:val="21"/>
          <w:szCs w:val="21"/>
        </w:rPr>
        <w:t>.1试验设备与试验人员</w:t>
      </w:r>
    </w:p>
    <w:bookmarkEnd w:id="209"/>
    <w:bookmarkEnd w:id="210"/>
    <w:bookmarkEnd w:id="211"/>
    <w:bookmarkEnd w:id="212"/>
    <w:bookmarkEnd w:id="213"/>
    <w:bookmarkEnd w:id="214"/>
    <w:bookmarkEnd w:id="215"/>
    <w:p>
      <w:pPr>
        <w:spacing w:line="420" w:lineRule="exact"/>
        <w:ind w:firstLine="420"/>
        <w:jc w:val="left"/>
        <w:rPr>
          <w:rFonts w:ascii="宋体" w:hAnsi="宋体" w:cs="宋体"/>
          <w:bCs/>
          <w:szCs w:val="21"/>
        </w:rPr>
      </w:pPr>
      <w:bookmarkStart w:id="216" w:name="_Toc297216195"/>
      <w:bookmarkStart w:id="217" w:name="_Toc304295562"/>
      <w:bookmarkStart w:id="218" w:name="_Toc297123536"/>
      <w:bookmarkStart w:id="219" w:name="_Toc318581174"/>
      <w:bookmarkStart w:id="220" w:name="_Toc300934985"/>
      <w:bookmarkStart w:id="221" w:name="_Toc312677498"/>
      <w:bookmarkStart w:id="222" w:name="_Toc303539142"/>
      <w:bookmarkStart w:id="223" w:name="_Toc312678024"/>
      <w:r>
        <w:rPr>
          <w:rFonts w:hint="eastAsia" w:ascii="宋体" w:hAnsi="宋体" w:cs="宋体"/>
          <w:bCs/>
          <w:szCs w:val="21"/>
        </w:rPr>
        <w:t>9.1.1 试验设备</w:t>
      </w:r>
    </w:p>
    <w:p>
      <w:pPr>
        <w:spacing w:line="420" w:lineRule="exact"/>
        <w:ind w:firstLine="420"/>
        <w:rPr>
          <w:rFonts w:ascii="宋体" w:hAnsi="宋体" w:cs="宋体"/>
          <w:bCs/>
          <w:szCs w:val="21"/>
          <w:u w:val="single"/>
        </w:rPr>
      </w:pPr>
      <w:r>
        <w:rPr>
          <w:rFonts w:hint="eastAsia" w:ascii="宋体" w:hAnsi="宋体" w:cs="宋体"/>
          <w:bCs/>
          <w:szCs w:val="21"/>
        </w:rPr>
        <w:t>施工现场需要配置的试验场所：</w:t>
      </w:r>
      <w:r>
        <w:rPr>
          <w:rFonts w:hint="eastAsia" w:ascii="宋体" w:hAnsi="宋体" w:cs="宋体"/>
          <w:bCs/>
          <w:szCs w:val="21"/>
          <w:u w:val="single"/>
        </w:rPr>
        <w:t xml:space="preserve">   由承包人提供    </w:t>
      </w:r>
      <w:r>
        <w:rPr>
          <w:rFonts w:hint="eastAsia" w:ascii="宋体" w:hAnsi="宋体" w:cs="宋体"/>
          <w:bCs/>
          <w:szCs w:val="21"/>
        </w:rPr>
        <w:t>。</w:t>
      </w:r>
    </w:p>
    <w:p>
      <w:pPr>
        <w:spacing w:line="420" w:lineRule="exact"/>
        <w:ind w:firstLine="420"/>
        <w:rPr>
          <w:rFonts w:ascii="宋体" w:hAnsi="宋体" w:cs="宋体"/>
          <w:bCs/>
          <w:szCs w:val="21"/>
          <w:u w:val="single"/>
        </w:rPr>
      </w:pPr>
      <w:r>
        <w:rPr>
          <w:rFonts w:hint="eastAsia" w:ascii="宋体" w:hAnsi="宋体" w:cs="宋体"/>
          <w:bCs/>
          <w:szCs w:val="21"/>
        </w:rPr>
        <w:t>施工现场需要配备的试验设备：</w:t>
      </w:r>
      <w:r>
        <w:rPr>
          <w:rFonts w:hint="eastAsia" w:ascii="宋体" w:hAnsi="宋体" w:cs="宋体"/>
          <w:bCs/>
          <w:szCs w:val="21"/>
          <w:u w:val="single"/>
        </w:rPr>
        <w:t xml:space="preserve">   由承包人提供    </w:t>
      </w:r>
      <w:r>
        <w:rPr>
          <w:rFonts w:hint="eastAsia" w:ascii="宋体" w:hAnsi="宋体" w:cs="宋体"/>
          <w:bCs/>
          <w:szCs w:val="21"/>
        </w:rPr>
        <w:t>。</w:t>
      </w:r>
    </w:p>
    <w:p>
      <w:pPr>
        <w:spacing w:line="420" w:lineRule="exact"/>
        <w:ind w:firstLine="420"/>
        <w:rPr>
          <w:rFonts w:ascii="宋体" w:hAnsi="宋体" w:cs="宋体"/>
          <w:bCs/>
          <w:szCs w:val="21"/>
          <w:u w:val="single"/>
        </w:rPr>
      </w:pPr>
      <w:r>
        <w:rPr>
          <w:rFonts w:hint="eastAsia" w:ascii="宋体" w:hAnsi="宋体" w:cs="宋体"/>
          <w:bCs/>
          <w:szCs w:val="21"/>
        </w:rPr>
        <w:t>施工现场需要具备的其他试验条件：</w:t>
      </w:r>
      <w:r>
        <w:rPr>
          <w:rFonts w:hint="eastAsia" w:ascii="宋体" w:hAnsi="宋体" w:cs="宋体"/>
          <w:bCs/>
          <w:szCs w:val="21"/>
          <w:u w:val="single"/>
        </w:rPr>
        <w:t xml:space="preserve">    由承包人提供     </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 xml:space="preserve">9.2 现场工艺试验 </w:t>
      </w:r>
    </w:p>
    <w:bookmarkEnd w:id="216"/>
    <w:bookmarkEnd w:id="217"/>
    <w:bookmarkEnd w:id="218"/>
    <w:bookmarkEnd w:id="219"/>
    <w:bookmarkEnd w:id="220"/>
    <w:bookmarkEnd w:id="221"/>
    <w:bookmarkEnd w:id="222"/>
    <w:bookmarkEnd w:id="223"/>
    <w:p>
      <w:pPr>
        <w:spacing w:line="420" w:lineRule="exact"/>
        <w:ind w:firstLine="420"/>
        <w:jc w:val="left"/>
        <w:rPr>
          <w:rFonts w:ascii="宋体" w:hAnsi="宋体" w:cs="宋体"/>
          <w:bCs/>
          <w:szCs w:val="21"/>
          <w:u w:val="single"/>
        </w:rPr>
      </w:pPr>
      <w:bookmarkStart w:id="224" w:name="_Toc351203642"/>
      <w:r>
        <w:rPr>
          <w:rFonts w:hint="eastAsia" w:ascii="宋体" w:hAnsi="宋体" w:cs="宋体"/>
          <w:bCs/>
          <w:szCs w:val="21"/>
        </w:rPr>
        <w:t>现场工艺试验的有关约定：</w:t>
      </w:r>
      <w:r>
        <w:rPr>
          <w:rFonts w:hint="eastAsia" w:ascii="宋体" w:hAnsi="宋体" w:cs="宋体"/>
          <w:bCs/>
          <w:szCs w:val="21"/>
          <w:u w:val="single"/>
        </w:rPr>
        <w:t xml:space="preserve">      /             </w:t>
      </w:r>
      <w:r>
        <w:rPr>
          <w:rFonts w:hint="eastAsia" w:ascii="宋体" w:hAnsi="宋体" w:cs="宋体"/>
          <w:bCs/>
          <w:szCs w:val="21"/>
        </w:rPr>
        <w:t>。</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1</w:t>
      </w:r>
      <w:bookmarkEnd w:id="197"/>
      <w:bookmarkEnd w:id="198"/>
      <w:bookmarkEnd w:id="199"/>
      <w:bookmarkEnd w:id="200"/>
      <w:bookmarkEnd w:id="201"/>
      <w:bookmarkEnd w:id="202"/>
      <w:bookmarkEnd w:id="203"/>
      <w:bookmarkEnd w:id="204"/>
      <w:bookmarkEnd w:id="205"/>
      <w:bookmarkEnd w:id="206"/>
      <w:bookmarkEnd w:id="207"/>
      <w:bookmarkEnd w:id="208"/>
      <w:bookmarkStart w:id="225" w:name="_Toc296347192"/>
      <w:bookmarkStart w:id="226" w:name="_Toc292559903"/>
      <w:bookmarkStart w:id="227" w:name="_Toc296891233"/>
      <w:bookmarkStart w:id="228" w:name="_Toc303539146"/>
      <w:bookmarkStart w:id="229" w:name="_Toc297216199"/>
      <w:bookmarkStart w:id="230" w:name="_Toc296944532"/>
      <w:bookmarkStart w:id="231" w:name="_Toc296891021"/>
      <w:bookmarkStart w:id="232" w:name="_Toc300934989"/>
      <w:bookmarkStart w:id="233" w:name="_Toc297123540"/>
      <w:bookmarkStart w:id="234" w:name="_Toc296346694"/>
      <w:bookmarkStart w:id="235" w:name="_Toc304295566"/>
      <w:bookmarkStart w:id="236" w:name="_Toc297048379"/>
      <w:bookmarkStart w:id="237" w:name="_Toc297120493"/>
      <w:bookmarkStart w:id="238" w:name="_Toc296503193"/>
      <w:bookmarkStart w:id="239" w:name="_Toc292559398"/>
      <w:bookmarkStart w:id="240" w:name="_Toc312678025"/>
      <w:bookmarkStart w:id="241" w:name="_Toc312677499"/>
      <w:bookmarkStart w:id="242" w:name="_Toc267251437"/>
      <w:bookmarkStart w:id="243" w:name="_Toc267251439"/>
      <w:bookmarkStart w:id="244" w:name="_Toc267251435"/>
      <w:bookmarkStart w:id="245" w:name="_Toc267251440"/>
      <w:bookmarkStart w:id="246" w:name="_Toc267251441"/>
      <w:bookmarkStart w:id="247" w:name="_Toc267251433"/>
      <w:bookmarkStart w:id="248" w:name="_Toc267251442"/>
      <w:r>
        <w:rPr>
          <w:rFonts w:hint="eastAsia" w:ascii="宋体" w:hAnsi="宋体" w:eastAsia="宋体" w:cs="宋体"/>
          <w:b w:val="0"/>
          <w:sz w:val="21"/>
          <w:szCs w:val="21"/>
        </w:rPr>
        <w:t>0. 变更</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bookmarkEnd w:id="240"/>
    <w:bookmarkEnd w:id="241"/>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w:t>
      </w:r>
      <w:bookmarkStart w:id="249" w:name="_Toc296503194"/>
      <w:bookmarkStart w:id="250" w:name="_Toc296891234"/>
      <w:bookmarkStart w:id="251" w:name="_Toc296346695"/>
      <w:bookmarkStart w:id="252" w:name="_Toc297120494"/>
      <w:bookmarkStart w:id="253" w:name="_Toc292559399"/>
      <w:bookmarkStart w:id="254" w:name="_Toc297048380"/>
      <w:bookmarkStart w:id="255" w:name="_Toc296891022"/>
      <w:bookmarkStart w:id="256" w:name="_Toc292559904"/>
      <w:bookmarkStart w:id="257" w:name="_Toc296944533"/>
      <w:bookmarkStart w:id="258" w:name="_Toc300934990"/>
      <w:bookmarkStart w:id="259" w:name="_Toc312677500"/>
      <w:bookmarkStart w:id="260" w:name="_Toc296347193"/>
      <w:bookmarkStart w:id="261" w:name="_Toc312678026"/>
      <w:bookmarkStart w:id="262" w:name="_Toc304295567"/>
      <w:bookmarkStart w:id="263" w:name="_Toc303539147"/>
      <w:bookmarkStart w:id="264" w:name="_Toc297216200"/>
      <w:bookmarkStart w:id="265" w:name="_Toc297123541"/>
      <w:r>
        <w:rPr>
          <w:rFonts w:hint="eastAsia" w:ascii="宋体" w:hAnsi="宋体" w:cs="宋体"/>
          <w:b w:val="0"/>
          <w:sz w:val="21"/>
          <w:szCs w:val="21"/>
        </w:rPr>
        <w:t>0.1变更的范围</w:t>
      </w:r>
    </w:p>
    <w:p>
      <w:pPr>
        <w:spacing w:line="420" w:lineRule="exact"/>
        <w:ind w:firstLine="420"/>
        <w:jc w:val="left"/>
        <w:rPr>
          <w:rFonts w:ascii="宋体" w:hAnsi="宋体" w:cs="宋体"/>
          <w:bCs/>
          <w:szCs w:val="21"/>
        </w:rPr>
      </w:pPr>
      <w:r>
        <w:rPr>
          <w:rFonts w:hint="eastAsia" w:ascii="宋体" w:hAnsi="宋体" w:cs="宋体"/>
          <w:bCs/>
          <w:szCs w:val="21"/>
        </w:rPr>
        <w:t>关于变更的范围的约定：</w:t>
      </w:r>
      <w:r>
        <w:rPr>
          <w:rFonts w:hint="eastAsia" w:ascii="宋体" w:hAnsi="宋体" w:cs="宋体"/>
          <w:bCs/>
          <w:szCs w:val="21"/>
          <w:u w:val="single"/>
        </w:rPr>
        <w:t xml:space="preserve">     /        </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10.2 变更估价</w:t>
      </w:r>
    </w:p>
    <w:p>
      <w:pPr>
        <w:spacing w:line="420" w:lineRule="exact"/>
        <w:ind w:firstLine="420"/>
        <w:jc w:val="left"/>
        <w:rPr>
          <w:rFonts w:ascii="宋体" w:hAnsi="宋体" w:cs="宋体"/>
          <w:bCs/>
          <w:szCs w:val="21"/>
        </w:rPr>
      </w:pPr>
      <w:r>
        <w:rPr>
          <w:rFonts w:hint="eastAsia" w:ascii="宋体" w:hAnsi="宋体" w:cs="宋体"/>
          <w:bCs/>
          <w:szCs w:val="21"/>
        </w:rPr>
        <w:t>10.2.1 变更估价原则</w:t>
      </w:r>
    </w:p>
    <w:p>
      <w:pPr>
        <w:spacing w:line="420" w:lineRule="exact"/>
        <w:ind w:firstLine="420"/>
        <w:jc w:val="left"/>
        <w:rPr>
          <w:rFonts w:ascii="宋体" w:hAnsi="宋体" w:cs="宋体"/>
          <w:bCs/>
          <w:szCs w:val="21"/>
        </w:rPr>
      </w:pPr>
      <w:r>
        <w:rPr>
          <w:rFonts w:hint="eastAsia" w:ascii="宋体" w:hAnsi="宋体" w:cs="宋体"/>
          <w:bCs/>
          <w:szCs w:val="21"/>
        </w:rPr>
        <w:t>关于变更估价的约定：</w:t>
      </w:r>
    </w:p>
    <w:p>
      <w:pPr>
        <w:spacing w:line="420" w:lineRule="exact"/>
        <w:ind w:firstLine="420"/>
        <w:jc w:val="left"/>
        <w:rPr>
          <w:rFonts w:ascii="宋体" w:hAnsi="宋体" w:cs="宋体"/>
          <w:bCs/>
          <w:szCs w:val="21"/>
          <w:u w:val="single"/>
        </w:rPr>
      </w:pPr>
      <w:r>
        <w:rPr>
          <w:rFonts w:hint="eastAsia" w:ascii="宋体" w:hAnsi="宋体" w:cs="宋体"/>
          <w:bCs/>
          <w:szCs w:val="21"/>
          <w:u w:val="single"/>
        </w:rPr>
        <w:t>1) 工程变更签证的资料要求。属于工程变更（含设计变更和合同外增加工程等）的签证工程，必须同时提供程序完善的工程业务联系单、签证单（有需要须附上竣工图及验收单），如承包人原因造成资料不全，工程结算时不得补充资料，则工程造价增加的视为承包人放弃此项权利，工程造价减少的按实结算扣除。</w:t>
      </w:r>
    </w:p>
    <w:p>
      <w:pPr>
        <w:spacing w:line="420" w:lineRule="exact"/>
        <w:ind w:firstLine="420"/>
        <w:jc w:val="left"/>
        <w:rPr>
          <w:rFonts w:ascii="宋体" w:hAnsi="宋体" w:cs="宋体"/>
          <w:bCs/>
          <w:szCs w:val="21"/>
          <w:u w:val="single"/>
        </w:rPr>
      </w:pPr>
      <w:r>
        <w:rPr>
          <w:rFonts w:hint="eastAsia" w:ascii="宋体" w:hAnsi="宋体" w:cs="宋体"/>
          <w:bCs/>
          <w:szCs w:val="21"/>
          <w:u w:val="single"/>
        </w:rPr>
        <w:t>2) 签证的时限要求。施工中发生的应由发包人承担责任的设计变更及其他变更，承包人应在发生后 3 天内办理好签证手续报监理单位和发包人签证认可。</w:t>
      </w:r>
    </w:p>
    <w:p>
      <w:pPr>
        <w:spacing w:line="420" w:lineRule="exact"/>
        <w:ind w:firstLine="420"/>
        <w:jc w:val="left"/>
        <w:rPr>
          <w:rFonts w:ascii="宋体" w:hAnsi="宋体" w:cs="宋体"/>
          <w:bCs/>
          <w:szCs w:val="21"/>
          <w:u w:val="single"/>
        </w:rPr>
      </w:pPr>
      <w:r>
        <w:rPr>
          <w:rFonts w:hint="eastAsia" w:ascii="宋体" w:hAnsi="宋体" w:cs="宋体"/>
          <w:bCs/>
          <w:szCs w:val="21"/>
          <w:u w:val="single"/>
        </w:rPr>
        <w:t>3) 由于承包人原因导致的工程变更，承包人无权要求签证赔偿。</w:t>
      </w:r>
    </w:p>
    <w:p>
      <w:pPr>
        <w:spacing w:line="420" w:lineRule="exact"/>
        <w:ind w:firstLine="420"/>
        <w:jc w:val="left"/>
        <w:rPr>
          <w:rFonts w:ascii="宋体" w:hAnsi="宋体" w:cs="宋体"/>
          <w:bCs/>
          <w:szCs w:val="21"/>
          <w:u w:val="single"/>
        </w:rPr>
      </w:pPr>
      <w:r>
        <w:rPr>
          <w:rFonts w:hint="eastAsia" w:ascii="宋体" w:hAnsi="宋体" w:cs="宋体"/>
          <w:bCs/>
          <w:szCs w:val="21"/>
          <w:u w:val="single"/>
        </w:rPr>
        <w:t>4) 签证单的签证程序必须严格按照发包人规定执行，否则，视为无效签证单。无效签证单发包人不予承认，责任由承包人自负。</w:t>
      </w:r>
    </w:p>
    <w:p>
      <w:pPr>
        <w:tabs>
          <w:tab w:val="left" w:pos="900"/>
        </w:tabs>
        <w:spacing w:line="420" w:lineRule="exact"/>
        <w:ind w:firstLine="420"/>
        <w:rPr>
          <w:rFonts w:ascii="宋体" w:hAnsi="宋体" w:cs="宋体"/>
          <w:bCs/>
          <w:szCs w:val="21"/>
          <w:u w:val="single"/>
        </w:rPr>
      </w:pPr>
      <w:r>
        <w:rPr>
          <w:rFonts w:hint="eastAsia" w:ascii="宋体" w:hAnsi="宋体" w:cs="宋体"/>
          <w:bCs/>
          <w:szCs w:val="21"/>
          <w:u w:val="single"/>
        </w:rPr>
        <w:t>5) 若发包人有明确的工作指令，承包人不应以工程签证未办理完成为借口，延误工作进展。</w:t>
      </w:r>
    </w:p>
    <w:p>
      <w:pPr>
        <w:spacing w:line="420" w:lineRule="exact"/>
        <w:ind w:firstLine="420"/>
        <w:jc w:val="left"/>
        <w:rPr>
          <w:rFonts w:ascii="宋体" w:hAnsi="宋体" w:cs="宋体"/>
          <w:bCs/>
          <w:szCs w:val="21"/>
        </w:rPr>
      </w:pPr>
      <w:r>
        <w:rPr>
          <w:rFonts w:hint="eastAsia" w:ascii="宋体" w:hAnsi="宋体" w:cs="宋体"/>
          <w:bCs/>
          <w:szCs w:val="21"/>
          <w:u w:val="single"/>
        </w:rPr>
        <w:t>关于变更估价的约定: 承包人必须无条件服从发包人对工程的设计变更，不得以因发包人设计变更减少了工程利润为由要挟发包人追加其它费用。设计变更按发包人书面签证确认为准</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合同中已有的综合单价确定；合同中有类似的综合单价，参照类似的综合单价确定；合同中没有适用或类似的综合单价，其相应综合单价由承包人依据有关约定提出（不计风险金），经发包人确认后作为结算依据（该综合单价的下浮率按照中标时的下浮率执行）。</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Start w:id="266" w:name="_Toc296347196"/>
      <w:bookmarkStart w:id="267" w:name="_Toc300934993"/>
      <w:bookmarkStart w:id="268" w:name="_Toc297216203"/>
      <w:bookmarkStart w:id="269" w:name="_Toc292559402"/>
      <w:bookmarkStart w:id="270" w:name="_Toc297048383"/>
      <w:bookmarkStart w:id="271" w:name="_Toc296891237"/>
      <w:bookmarkStart w:id="272" w:name="_Toc297120497"/>
      <w:bookmarkStart w:id="273" w:name="_Toc303539150"/>
      <w:bookmarkStart w:id="274" w:name="_Toc292559907"/>
      <w:bookmarkStart w:id="275" w:name="_Toc296503197"/>
      <w:bookmarkStart w:id="276" w:name="_Toc296891025"/>
      <w:bookmarkStart w:id="277" w:name="_Toc296346698"/>
      <w:bookmarkStart w:id="278" w:name="_Toc297123544"/>
      <w:bookmarkStart w:id="279" w:name="_Toc296944536"/>
      <w:bookmarkStart w:id="280" w:name="_Toc312678029"/>
      <w:bookmarkStart w:id="281" w:name="_Toc304295570"/>
      <w:bookmarkStart w:id="282" w:name="_Toc312677503"/>
      <w:r>
        <w:rPr>
          <w:rFonts w:hint="eastAsia" w:ascii="宋体" w:hAnsi="宋体" w:cs="宋体"/>
          <w:b w:val="0"/>
          <w:sz w:val="21"/>
          <w:szCs w:val="21"/>
        </w:rPr>
        <w:t>0.3 承</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Start w:id="283" w:name="_Toc296347202"/>
      <w:bookmarkStart w:id="284" w:name="_Toc303539151"/>
      <w:bookmarkStart w:id="285" w:name="_Toc297123545"/>
      <w:bookmarkStart w:id="286" w:name="_Toc292559913"/>
      <w:bookmarkStart w:id="287" w:name="_Toc300934994"/>
      <w:bookmarkStart w:id="288" w:name="_Toc297120503"/>
      <w:bookmarkStart w:id="289" w:name="_Toc296891243"/>
      <w:bookmarkStart w:id="290" w:name="_Toc292559408"/>
      <w:bookmarkStart w:id="291" w:name="_Toc296891031"/>
      <w:bookmarkStart w:id="292" w:name="_Toc296944542"/>
      <w:bookmarkStart w:id="293" w:name="_Toc297048389"/>
      <w:bookmarkStart w:id="294" w:name="_Toc297216204"/>
      <w:bookmarkStart w:id="295" w:name="_Toc296503203"/>
      <w:bookmarkStart w:id="296" w:name="_Toc296346704"/>
      <w:r>
        <w:rPr>
          <w:rFonts w:hint="eastAsia" w:ascii="宋体" w:hAnsi="宋体" w:cs="宋体"/>
          <w:b w:val="0"/>
          <w:sz w:val="21"/>
          <w:szCs w:val="21"/>
        </w:rPr>
        <w:t>包人的合理化建议</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Pr>
        <w:spacing w:line="420" w:lineRule="exact"/>
        <w:ind w:firstLine="420"/>
        <w:rPr>
          <w:rFonts w:ascii="宋体" w:hAnsi="宋体" w:cs="宋体"/>
          <w:bCs/>
          <w:szCs w:val="21"/>
        </w:rPr>
      </w:pPr>
      <w:r>
        <w:rPr>
          <w:rFonts w:hint="eastAsia" w:ascii="宋体" w:hAnsi="宋体" w:cs="宋体"/>
          <w:bCs/>
          <w:szCs w:val="21"/>
        </w:rPr>
        <w:t>监理人审查承包人合理化建议的期限：</w:t>
      </w:r>
      <w:r>
        <w:rPr>
          <w:rFonts w:hint="eastAsia" w:ascii="宋体" w:hAnsi="宋体" w:cs="宋体"/>
          <w:bCs/>
          <w:szCs w:val="21"/>
          <w:u w:val="single"/>
        </w:rPr>
        <w:t xml:space="preserve">   3   </w:t>
      </w:r>
      <w:r>
        <w:rPr>
          <w:rFonts w:hint="eastAsia" w:ascii="宋体" w:hAnsi="宋体" w:cs="宋体"/>
          <w:bCs/>
          <w:szCs w:val="21"/>
        </w:rPr>
        <w:t>天。</w:t>
      </w:r>
    </w:p>
    <w:p>
      <w:pPr>
        <w:spacing w:line="420" w:lineRule="exact"/>
        <w:ind w:firstLine="420"/>
        <w:rPr>
          <w:rFonts w:ascii="宋体" w:hAnsi="宋体" w:cs="宋体"/>
          <w:bCs/>
          <w:szCs w:val="21"/>
        </w:rPr>
      </w:pPr>
      <w:r>
        <w:rPr>
          <w:rFonts w:hint="eastAsia" w:ascii="宋体" w:hAnsi="宋体" w:cs="宋体"/>
          <w:bCs/>
          <w:szCs w:val="21"/>
        </w:rPr>
        <w:t>发包人审批承包人合理化建议的期限：</w:t>
      </w:r>
      <w:r>
        <w:rPr>
          <w:rFonts w:hint="eastAsia" w:ascii="宋体" w:hAnsi="宋体" w:cs="宋体"/>
          <w:bCs/>
          <w:szCs w:val="21"/>
          <w:u w:val="single"/>
        </w:rPr>
        <w:t xml:space="preserve">   3   </w:t>
      </w:r>
      <w:r>
        <w:rPr>
          <w:rFonts w:hint="eastAsia" w:ascii="宋体" w:hAnsi="宋体" w:cs="宋体"/>
          <w:bCs/>
          <w:szCs w:val="21"/>
        </w:rPr>
        <w:t>天。</w:t>
      </w:r>
    </w:p>
    <w:p>
      <w:pPr>
        <w:spacing w:line="420" w:lineRule="exact"/>
        <w:ind w:firstLine="420"/>
        <w:rPr>
          <w:rFonts w:ascii="宋体" w:hAnsi="宋体" w:cs="宋体"/>
          <w:bCs/>
          <w:szCs w:val="21"/>
          <w:u w:val="single"/>
        </w:rPr>
      </w:pPr>
      <w:r>
        <w:rPr>
          <w:rFonts w:hint="eastAsia" w:ascii="宋体" w:hAnsi="宋体" w:cs="宋体"/>
          <w:bCs/>
          <w:szCs w:val="21"/>
        </w:rPr>
        <w:t>承包人提出的合理化建议降低了合同价格或者提高了工程经济效益的奖励的方法和金额为：</w:t>
      </w:r>
      <w:r>
        <w:rPr>
          <w:rFonts w:hint="eastAsia" w:ascii="宋体" w:hAnsi="宋体" w:cs="宋体"/>
          <w:bCs/>
          <w:szCs w:val="21"/>
          <w:u w:val="single"/>
        </w:rPr>
        <w:t xml:space="preserve"> /</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w:t>
      </w:r>
      <w:bookmarkStart w:id="297" w:name="_Toc296347198"/>
      <w:bookmarkStart w:id="298" w:name="_Toc296891239"/>
      <w:bookmarkStart w:id="299" w:name="_Toc296346700"/>
      <w:bookmarkStart w:id="300" w:name="_Toc304295574"/>
      <w:bookmarkStart w:id="301" w:name="_Toc303539154"/>
      <w:bookmarkStart w:id="302" w:name="_Toc312677507"/>
      <w:bookmarkStart w:id="303" w:name="_Toc312678033"/>
      <w:bookmarkStart w:id="304" w:name="_Toc297216207"/>
      <w:bookmarkStart w:id="305" w:name="_Toc296891027"/>
      <w:bookmarkStart w:id="306" w:name="_Toc292559909"/>
      <w:bookmarkStart w:id="307" w:name="_Toc297120499"/>
      <w:bookmarkStart w:id="308" w:name="_Toc300934997"/>
      <w:bookmarkStart w:id="309" w:name="_Toc296944538"/>
      <w:bookmarkStart w:id="310" w:name="_Toc297123548"/>
      <w:bookmarkStart w:id="311" w:name="_Toc296503199"/>
      <w:bookmarkStart w:id="312" w:name="_Toc292559404"/>
      <w:bookmarkStart w:id="313" w:name="_Toc297048385"/>
      <w:r>
        <w:rPr>
          <w:rFonts w:hint="eastAsia" w:ascii="宋体" w:hAnsi="宋体" w:cs="宋体"/>
          <w:b w:val="0"/>
          <w:sz w:val="21"/>
          <w:szCs w:val="21"/>
        </w:rPr>
        <w:t>0.4 暂估价</w:t>
      </w:r>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Pr>
        <w:spacing w:line="420" w:lineRule="exact"/>
        <w:ind w:firstLine="420"/>
        <w:jc w:val="left"/>
        <w:rPr>
          <w:rFonts w:ascii="宋体" w:hAnsi="宋体" w:cs="宋体"/>
          <w:bCs/>
          <w:szCs w:val="21"/>
        </w:rPr>
      </w:pPr>
      <w:r>
        <w:rPr>
          <w:rFonts w:hint="eastAsia" w:ascii="宋体" w:hAnsi="宋体" w:cs="宋体"/>
          <w:bCs/>
          <w:szCs w:val="21"/>
        </w:rPr>
        <w:t>暂估价材料和工程设备的明细详见附件11：《暂估价一览表》。</w:t>
      </w:r>
    </w:p>
    <w:p>
      <w:pPr>
        <w:spacing w:line="420" w:lineRule="exact"/>
        <w:ind w:firstLine="420"/>
        <w:jc w:val="left"/>
        <w:rPr>
          <w:rFonts w:ascii="宋体" w:hAnsi="宋体" w:cs="宋体"/>
          <w:bCs/>
          <w:szCs w:val="21"/>
        </w:rPr>
      </w:pPr>
      <w:r>
        <w:rPr>
          <w:rFonts w:hint="eastAsia" w:ascii="宋体" w:hAnsi="宋体" w:cs="宋体"/>
          <w:bCs/>
          <w:szCs w:val="21"/>
        </w:rPr>
        <w:t>10.4.1 依法必须招标的暂估价项目</w:t>
      </w:r>
    </w:p>
    <w:p>
      <w:pPr>
        <w:spacing w:line="420" w:lineRule="exact"/>
        <w:ind w:firstLine="420"/>
        <w:rPr>
          <w:rFonts w:ascii="宋体" w:hAnsi="宋体" w:cs="宋体"/>
          <w:bCs/>
          <w:szCs w:val="21"/>
        </w:rPr>
      </w:pPr>
      <w:r>
        <w:rPr>
          <w:rFonts w:hint="eastAsia" w:ascii="宋体" w:hAnsi="宋体" w:cs="宋体"/>
          <w:bCs/>
          <w:szCs w:val="21"/>
        </w:rPr>
        <w:t>对于依法必须招标的暂估价项目的确认和批准采取第</w:t>
      </w:r>
      <w:r>
        <w:rPr>
          <w:rFonts w:hint="eastAsia" w:ascii="宋体" w:hAnsi="宋体" w:cs="宋体"/>
          <w:bCs/>
          <w:szCs w:val="21"/>
          <w:u w:val="single"/>
        </w:rPr>
        <w:t xml:space="preserve">  /  </w:t>
      </w:r>
      <w:r>
        <w:rPr>
          <w:rFonts w:hint="eastAsia" w:ascii="宋体" w:hAnsi="宋体" w:cs="宋体"/>
          <w:bCs/>
          <w:szCs w:val="21"/>
        </w:rPr>
        <w:t>种方式确定。（由招标人选用，并明确暂估价材料、专业工程暂估价的结算方法）</w:t>
      </w:r>
    </w:p>
    <w:p>
      <w:pPr>
        <w:spacing w:line="420" w:lineRule="exact"/>
        <w:ind w:firstLine="420"/>
        <w:jc w:val="left"/>
        <w:rPr>
          <w:rFonts w:ascii="宋体" w:hAnsi="宋体" w:cs="宋体"/>
          <w:bCs/>
          <w:szCs w:val="21"/>
        </w:rPr>
      </w:pPr>
      <w:r>
        <w:rPr>
          <w:rFonts w:hint="eastAsia" w:ascii="宋体" w:hAnsi="宋体" w:cs="宋体"/>
          <w:bCs/>
          <w:szCs w:val="21"/>
        </w:rPr>
        <w:t>10.4.2 不属于依法必须招标的暂估价项目</w:t>
      </w:r>
    </w:p>
    <w:p>
      <w:pPr>
        <w:spacing w:line="420" w:lineRule="exact"/>
        <w:ind w:firstLine="420"/>
        <w:rPr>
          <w:rFonts w:ascii="宋体" w:hAnsi="宋体" w:cs="宋体"/>
          <w:bCs/>
          <w:szCs w:val="21"/>
        </w:rPr>
      </w:pPr>
      <w:r>
        <w:rPr>
          <w:rFonts w:hint="eastAsia" w:ascii="宋体" w:hAnsi="宋体" w:cs="宋体"/>
          <w:bCs/>
          <w:szCs w:val="21"/>
        </w:rPr>
        <w:t>对于不属于依法必须招标的暂估价项目的确认和批准采取第</w:t>
      </w:r>
      <w:r>
        <w:rPr>
          <w:rFonts w:hint="eastAsia" w:ascii="宋体" w:hAnsi="宋体" w:cs="宋体"/>
          <w:bCs/>
          <w:szCs w:val="21"/>
          <w:u w:val="single"/>
        </w:rPr>
        <w:t xml:space="preserve">  3  </w:t>
      </w:r>
      <w:r>
        <w:rPr>
          <w:rFonts w:hint="eastAsia" w:ascii="宋体" w:hAnsi="宋体" w:cs="宋体"/>
          <w:bCs/>
          <w:szCs w:val="21"/>
        </w:rPr>
        <w:t>种方式确定。</w:t>
      </w:r>
    </w:p>
    <w:p>
      <w:pPr>
        <w:spacing w:line="420" w:lineRule="exact"/>
        <w:ind w:firstLine="420"/>
        <w:jc w:val="left"/>
        <w:rPr>
          <w:rFonts w:ascii="宋体" w:hAnsi="宋体" w:cs="宋体"/>
          <w:bCs/>
          <w:szCs w:val="21"/>
        </w:rPr>
      </w:pPr>
      <w:r>
        <w:rPr>
          <w:rFonts w:hint="eastAsia" w:ascii="宋体" w:hAnsi="宋体" w:cs="宋体"/>
          <w:bCs/>
          <w:szCs w:val="21"/>
        </w:rPr>
        <w:t>第3种方式：承包人直接实施的暂估价项目</w:t>
      </w:r>
    </w:p>
    <w:p>
      <w:pPr>
        <w:spacing w:line="420" w:lineRule="exact"/>
        <w:ind w:firstLine="420"/>
        <w:jc w:val="left"/>
        <w:rPr>
          <w:rFonts w:ascii="宋体" w:hAnsi="宋体" w:cs="宋体"/>
          <w:bCs/>
          <w:szCs w:val="21"/>
        </w:rPr>
      </w:pPr>
      <w:r>
        <w:rPr>
          <w:rFonts w:hint="eastAsia" w:ascii="宋体" w:hAnsi="宋体" w:cs="宋体"/>
          <w:bCs/>
          <w:szCs w:val="21"/>
        </w:rPr>
        <w:t>承包人具备实施暂估价项目的资格和条件的，经发包人和承包人协商一致后，可由承包人自行实施暂估价项目。</w:t>
      </w:r>
    </w:p>
    <w:p>
      <w:pPr>
        <w:pStyle w:val="29"/>
        <w:spacing w:before="0" w:after="0" w:line="420" w:lineRule="exact"/>
        <w:ind w:left="0" w:right="0" w:firstLine="420"/>
        <w:rPr>
          <w:rFonts w:ascii="宋体" w:hAnsi="宋体" w:cs="宋体"/>
          <w:bCs/>
          <w:sz w:val="21"/>
          <w:szCs w:val="21"/>
          <w:u w:val="single"/>
        </w:rPr>
      </w:pPr>
      <w:r>
        <w:rPr>
          <w:rFonts w:hint="eastAsia" w:ascii="宋体" w:hAnsi="宋体" w:cs="宋体"/>
          <w:bCs/>
          <w:sz w:val="21"/>
          <w:szCs w:val="21"/>
        </w:rPr>
        <w:t>承包人直接实施的暂估价项目的约定：与本工程合同条件一致。</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10.5 暂列金额</w:t>
      </w:r>
    </w:p>
    <w:p>
      <w:pPr>
        <w:spacing w:line="420" w:lineRule="exact"/>
        <w:ind w:firstLine="420"/>
        <w:jc w:val="left"/>
        <w:rPr>
          <w:rFonts w:ascii="宋体" w:hAnsi="宋体" w:cs="宋体"/>
          <w:bCs/>
          <w:szCs w:val="21"/>
          <w:u w:val="single"/>
        </w:rPr>
      </w:pPr>
      <w:bookmarkStart w:id="314" w:name="_Toc351203643"/>
      <w:r>
        <w:rPr>
          <w:rFonts w:hint="eastAsia" w:ascii="宋体" w:hAnsi="宋体" w:cs="宋体"/>
          <w:bCs/>
          <w:szCs w:val="21"/>
        </w:rPr>
        <w:t>合同当事人关于暂列金额使用的约定：</w:t>
      </w:r>
      <w:r>
        <w:rPr>
          <w:rFonts w:hint="eastAsia" w:ascii="宋体" w:hAnsi="宋体" w:cs="宋体"/>
          <w:bCs/>
          <w:szCs w:val="21"/>
          <w:u w:val="single"/>
        </w:rPr>
        <w:t xml:space="preserve">                       </w:t>
      </w:r>
      <w:r>
        <w:rPr>
          <w:rFonts w:hint="eastAsia" w:ascii="宋体" w:hAnsi="宋体" w:cs="宋体"/>
          <w:bCs/>
          <w:szCs w:val="21"/>
        </w:rPr>
        <w:t>。</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11. 价格调整</w:t>
      </w:r>
      <w:bookmarkEnd w:id="314"/>
    </w:p>
    <w:p>
      <w:pPr>
        <w:pStyle w:val="28"/>
        <w:keepNext w:val="0"/>
        <w:keepLines w:val="0"/>
        <w:spacing w:before="0" w:after="0" w:line="420" w:lineRule="exact"/>
        <w:ind w:firstLine="420"/>
        <w:rPr>
          <w:rFonts w:ascii="宋体" w:hAnsi="宋体" w:cs="宋体"/>
          <w:b w:val="0"/>
          <w:sz w:val="21"/>
          <w:szCs w:val="21"/>
        </w:rPr>
      </w:pPr>
      <w:bookmarkStart w:id="315" w:name="_Toc304295577"/>
      <w:bookmarkStart w:id="316" w:name="_Toc300935000"/>
      <w:bookmarkStart w:id="317" w:name="_Toc296891029"/>
      <w:bookmarkStart w:id="318" w:name="_Toc303539157"/>
      <w:bookmarkStart w:id="319" w:name="_Toc296503201"/>
      <w:bookmarkStart w:id="320" w:name="_Toc292559911"/>
      <w:bookmarkStart w:id="321" w:name="_Toc297120501"/>
      <w:bookmarkStart w:id="322" w:name="_Toc296347200"/>
      <w:bookmarkStart w:id="323" w:name="_Toc297048387"/>
      <w:bookmarkStart w:id="324" w:name="_Toc297123550"/>
      <w:bookmarkStart w:id="325" w:name="_Toc296944540"/>
      <w:bookmarkStart w:id="326" w:name="_Toc292559406"/>
      <w:bookmarkStart w:id="327" w:name="_Toc296346702"/>
      <w:bookmarkStart w:id="328" w:name="_Toc296891241"/>
      <w:bookmarkStart w:id="329" w:name="_Toc312678039"/>
      <w:bookmarkStart w:id="330" w:name="_Toc297216209"/>
      <w:r>
        <w:rPr>
          <w:rFonts w:hint="eastAsia" w:ascii="宋体" w:hAnsi="宋体" w:cs="宋体"/>
          <w:b w:val="0"/>
          <w:sz w:val="21"/>
          <w:szCs w:val="21"/>
        </w:rPr>
        <w:t>11.1 市场价格波动引起的调整</w:t>
      </w:r>
    </w:p>
    <w:bookmarkEnd w:id="242"/>
    <w:bookmarkEnd w:id="243"/>
    <w:bookmarkEnd w:id="244"/>
    <w:bookmarkEnd w:id="245"/>
    <w:bookmarkEnd w:id="246"/>
    <w:bookmarkEnd w:id="247"/>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Pr>
        <w:spacing w:line="420" w:lineRule="exact"/>
        <w:ind w:firstLine="420"/>
        <w:jc w:val="left"/>
        <w:rPr>
          <w:rFonts w:ascii="宋体" w:hAnsi="宋体" w:cs="宋体"/>
          <w:bCs/>
          <w:szCs w:val="21"/>
        </w:rPr>
      </w:pPr>
      <w:bookmarkStart w:id="331" w:name="_Toc296944544"/>
      <w:bookmarkStart w:id="332" w:name="_Toc296503205"/>
      <w:bookmarkStart w:id="333" w:name="_Toc296891033"/>
      <w:bookmarkStart w:id="334" w:name="_Toc296891245"/>
      <w:bookmarkStart w:id="335" w:name="_Toc296346706"/>
      <w:bookmarkStart w:id="336" w:name="_Toc297048391"/>
      <w:bookmarkStart w:id="337" w:name="_Toc297120505"/>
      <w:bookmarkStart w:id="338" w:name="_Toc292559915"/>
      <w:bookmarkStart w:id="339" w:name="_Toc296347204"/>
      <w:bookmarkStart w:id="340" w:name="_Toc292559410"/>
      <w:bookmarkStart w:id="341" w:name="_Toc351203644"/>
      <w:bookmarkStart w:id="342" w:name="_Toc300935002"/>
      <w:bookmarkStart w:id="343" w:name="_Toc312678040"/>
      <w:bookmarkStart w:id="344" w:name="_Toc297123552"/>
      <w:bookmarkStart w:id="345" w:name="_Toc304295579"/>
      <w:bookmarkStart w:id="346" w:name="_Toc303539159"/>
      <w:bookmarkStart w:id="347" w:name="_Toc297216211"/>
      <w:r>
        <w:rPr>
          <w:rFonts w:hint="eastAsia" w:ascii="宋体" w:hAnsi="宋体" w:cs="宋体"/>
          <w:bCs/>
          <w:szCs w:val="21"/>
        </w:rPr>
        <w:t>市场价格波动是否调整合同价格的约定：</w:t>
      </w:r>
      <w:r>
        <w:rPr>
          <w:rFonts w:hint="eastAsia" w:ascii="宋体" w:hAnsi="宋体" w:cs="宋体"/>
          <w:bCs/>
          <w:szCs w:val="21"/>
          <w:u w:val="single"/>
        </w:rPr>
        <w:t>按照相关规定执行</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因市场价格波动调整合同价格，采用以下第</w:t>
      </w:r>
      <w:r>
        <w:rPr>
          <w:rFonts w:hint="eastAsia" w:ascii="宋体" w:hAnsi="宋体" w:cs="宋体"/>
          <w:bCs/>
          <w:szCs w:val="21"/>
          <w:u w:val="single"/>
        </w:rPr>
        <w:t xml:space="preserve">  3  </w:t>
      </w:r>
      <w:r>
        <w:rPr>
          <w:rFonts w:hint="eastAsia" w:ascii="宋体" w:hAnsi="宋体" w:cs="宋体"/>
          <w:bCs/>
          <w:szCs w:val="21"/>
        </w:rPr>
        <w:t xml:space="preserve">种方式对合同价格进行调整： </w:t>
      </w:r>
    </w:p>
    <w:p>
      <w:pPr>
        <w:spacing w:line="420" w:lineRule="exact"/>
        <w:ind w:firstLine="420"/>
        <w:jc w:val="left"/>
        <w:rPr>
          <w:rFonts w:ascii="宋体" w:hAnsi="宋体" w:cs="宋体"/>
          <w:bCs/>
          <w:szCs w:val="21"/>
        </w:rPr>
      </w:pPr>
      <w:r>
        <w:rPr>
          <w:rFonts w:hint="eastAsia" w:ascii="宋体" w:hAnsi="宋体" w:cs="宋体"/>
          <w:bCs/>
          <w:szCs w:val="21"/>
        </w:rPr>
        <w:t>第1种方式：采用价格指数进行价格调整。</w:t>
      </w:r>
    </w:p>
    <w:p>
      <w:pPr>
        <w:spacing w:line="420" w:lineRule="exact"/>
        <w:ind w:firstLine="420"/>
        <w:jc w:val="left"/>
        <w:rPr>
          <w:rFonts w:ascii="宋体" w:hAnsi="宋体" w:cs="宋体"/>
          <w:bCs/>
          <w:szCs w:val="21"/>
          <w:u w:val="single"/>
        </w:rPr>
      </w:pPr>
      <w:r>
        <w:rPr>
          <w:rFonts w:hint="eastAsia" w:ascii="宋体" w:hAnsi="宋体" w:cs="宋体"/>
          <w:bCs/>
          <w:szCs w:val="21"/>
        </w:rPr>
        <w:t>关于各可调因子、定值和变值权重，以及基本价格指数及其来源的约定：</w:t>
      </w:r>
      <w:r>
        <w:rPr>
          <w:rFonts w:hint="eastAsia" w:ascii="宋体" w:hAnsi="宋体" w:cs="宋体"/>
          <w:bCs/>
          <w:szCs w:val="21"/>
          <w:u w:val="single"/>
        </w:rPr>
        <w:t xml:space="preserve">   /    </w:t>
      </w:r>
      <w:r>
        <w:rPr>
          <w:rFonts w:hint="eastAsia" w:ascii="宋体" w:hAnsi="宋体" w:cs="宋体"/>
          <w:bCs/>
          <w:szCs w:val="21"/>
        </w:rPr>
        <w:t xml:space="preserve">；  </w:t>
      </w:r>
    </w:p>
    <w:p>
      <w:pPr>
        <w:spacing w:line="420" w:lineRule="exact"/>
        <w:ind w:firstLine="420"/>
        <w:jc w:val="left"/>
        <w:rPr>
          <w:rFonts w:ascii="宋体" w:hAnsi="宋体" w:cs="宋体"/>
          <w:bCs/>
          <w:szCs w:val="21"/>
        </w:rPr>
      </w:pPr>
      <w:r>
        <w:rPr>
          <w:rFonts w:hint="eastAsia" w:ascii="宋体" w:hAnsi="宋体" w:cs="宋体"/>
          <w:bCs/>
          <w:szCs w:val="21"/>
        </w:rPr>
        <w:t>第2种方式：采用造价信息进行价格调整。</w:t>
      </w:r>
    </w:p>
    <w:p>
      <w:pPr>
        <w:spacing w:line="420" w:lineRule="exact"/>
        <w:ind w:firstLine="420"/>
        <w:jc w:val="left"/>
        <w:rPr>
          <w:rFonts w:ascii="宋体" w:hAnsi="宋体" w:cs="宋体"/>
          <w:bCs/>
          <w:szCs w:val="21"/>
        </w:rPr>
      </w:pPr>
      <w:r>
        <w:rPr>
          <w:rFonts w:hint="eastAsia" w:ascii="宋体" w:hAnsi="宋体" w:cs="宋体"/>
          <w:bCs/>
          <w:szCs w:val="21"/>
        </w:rPr>
        <w:t>（2）关于基准价格的约定：</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Cs/>
          <w:szCs w:val="21"/>
          <w:u w:val="single"/>
        </w:rPr>
        <w:t xml:space="preserve">   /    </w:t>
      </w:r>
      <w:r>
        <w:rPr>
          <w:rFonts w:hint="eastAsia" w:ascii="宋体" w:hAnsi="宋体" w:cs="宋体"/>
          <w:bCs/>
          <w:szCs w:val="21"/>
        </w:rPr>
        <w:t>%时，或材料单价跌幅以已标价工程量清单或预算书中载明材料单价为基础超过</w:t>
      </w:r>
      <w:r>
        <w:rPr>
          <w:rFonts w:hint="eastAsia" w:ascii="宋体" w:hAnsi="宋体" w:cs="宋体"/>
          <w:bCs/>
          <w:szCs w:val="21"/>
          <w:u w:val="single"/>
        </w:rPr>
        <w:t xml:space="preserve">    /   </w:t>
      </w:r>
      <w:r>
        <w:rPr>
          <w:rFonts w:hint="eastAsia" w:ascii="宋体" w:hAnsi="宋体" w:cs="宋体"/>
          <w:bCs/>
          <w:szCs w:val="21"/>
        </w:rPr>
        <w:t>%时，其超过部分据实调整。</w:t>
      </w:r>
    </w:p>
    <w:p>
      <w:pPr>
        <w:spacing w:line="420" w:lineRule="exact"/>
        <w:ind w:firstLine="420"/>
        <w:jc w:val="left"/>
        <w:rPr>
          <w:rFonts w:ascii="宋体" w:hAnsi="宋体" w:cs="宋体"/>
          <w:bCs/>
          <w:szCs w:val="21"/>
        </w:rPr>
      </w:pPr>
      <w:r>
        <w:rPr>
          <w:rFonts w:hint="eastAsia" w:ascii="宋体" w:hAnsi="宋体" w:cs="宋体"/>
          <w:bCs/>
          <w:szCs w:val="21"/>
        </w:rPr>
        <w:t>②承包人在已标价工程量清单或预算书中载明的材料单价高于基准价格的：专用合同条款合同履行期间材料单价跌幅以基准价格为基础超过</w:t>
      </w:r>
      <w:r>
        <w:rPr>
          <w:rFonts w:hint="eastAsia" w:ascii="宋体" w:hAnsi="宋体" w:cs="宋体"/>
          <w:bCs/>
          <w:szCs w:val="21"/>
          <w:u w:val="single"/>
        </w:rPr>
        <w:t xml:space="preserve">   /    </w:t>
      </w:r>
      <w:r>
        <w:rPr>
          <w:rFonts w:hint="eastAsia" w:ascii="宋体" w:hAnsi="宋体" w:cs="宋体"/>
          <w:bCs/>
          <w:szCs w:val="21"/>
        </w:rPr>
        <w:t>%时，材料单价涨幅以已标价工程量清单或预算书中载明材料单价为基础超过</w:t>
      </w:r>
      <w:r>
        <w:rPr>
          <w:rFonts w:hint="eastAsia" w:ascii="宋体" w:hAnsi="宋体" w:cs="宋体"/>
          <w:bCs/>
          <w:szCs w:val="21"/>
          <w:u w:val="single"/>
        </w:rPr>
        <w:t xml:space="preserve">    /   </w:t>
      </w:r>
      <w:r>
        <w:rPr>
          <w:rFonts w:hint="eastAsia" w:ascii="宋体" w:hAnsi="宋体" w:cs="宋体"/>
          <w:bCs/>
          <w:szCs w:val="21"/>
        </w:rPr>
        <w:t>%时，其超过部分据实调整。</w:t>
      </w:r>
    </w:p>
    <w:p>
      <w:pPr>
        <w:spacing w:line="420" w:lineRule="exact"/>
        <w:ind w:firstLine="420"/>
        <w:jc w:val="left"/>
        <w:rPr>
          <w:rFonts w:ascii="宋体" w:hAnsi="宋体" w:cs="宋体"/>
          <w:bCs/>
          <w:szCs w:val="21"/>
        </w:rPr>
      </w:pPr>
      <w:r>
        <w:rPr>
          <w:rFonts w:hint="eastAsia" w:ascii="宋体" w:hAnsi="宋体" w:cs="宋体"/>
          <w:bCs/>
          <w:szCs w:val="21"/>
        </w:rPr>
        <w:t>③承包人在已标价工程量清单或预算书中载明的材料单价等于基准单价的：专用合同条款合同履行期间材料单价涨跌幅以基准单价为基础超过±</w:t>
      </w:r>
      <w:r>
        <w:rPr>
          <w:rFonts w:hint="eastAsia" w:ascii="宋体" w:hAnsi="宋体" w:cs="宋体"/>
          <w:bCs/>
          <w:szCs w:val="21"/>
          <w:u w:val="single"/>
        </w:rPr>
        <w:t xml:space="preserve">   /    </w:t>
      </w:r>
      <w:r>
        <w:rPr>
          <w:rFonts w:hint="eastAsia" w:ascii="宋体" w:hAnsi="宋体" w:cs="宋体"/>
          <w:bCs/>
          <w:szCs w:val="21"/>
        </w:rPr>
        <w:t>%时，其超过部分据实调整。</w:t>
      </w:r>
    </w:p>
    <w:p>
      <w:pPr>
        <w:tabs>
          <w:tab w:val="left" w:pos="790"/>
        </w:tabs>
        <w:spacing w:line="420" w:lineRule="exact"/>
        <w:ind w:firstLine="420"/>
        <w:rPr>
          <w:rFonts w:ascii="宋体" w:hAnsi="宋体" w:cs="宋体"/>
          <w:bCs/>
          <w:szCs w:val="21"/>
          <w:u w:val="single"/>
        </w:rPr>
      </w:pPr>
      <w:r>
        <w:rPr>
          <w:rFonts w:hint="eastAsia" w:ascii="宋体" w:hAnsi="宋体" w:cs="宋体"/>
          <w:bCs/>
          <w:szCs w:val="21"/>
        </w:rPr>
        <w:t>第3种方式：其他价格调整方式：</w:t>
      </w:r>
      <w:r>
        <w:rPr>
          <w:rFonts w:hint="eastAsia" w:ascii="宋体" w:hAnsi="宋体" w:cs="宋体"/>
          <w:bCs/>
          <w:szCs w:val="21"/>
          <w:u w:val="single"/>
        </w:rPr>
        <w:t xml:space="preserve">  参照苏建价[2008]67号文件（关于加强建筑材料价格风险控制的指导意见）  </w:t>
      </w:r>
      <w:r>
        <w:rPr>
          <w:rFonts w:hint="eastAsia" w:ascii="宋体" w:hAnsi="宋体" w:cs="宋体"/>
          <w:bCs/>
          <w:szCs w:val="21"/>
        </w:rPr>
        <w:t>。</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 xml:space="preserve">12. </w:t>
      </w:r>
      <w:bookmarkEnd w:id="331"/>
      <w:bookmarkEnd w:id="332"/>
      <w:bookmarkEnd w:id="333"/>
      <w:bookmarkEnd w:id="334"/>
      <w:bookmarkEnd w:id="335"/>
      <w:bookmarkEnd w:id="336"/>
      <w:bookmarkEnd w:id="337"/>
      <w:bookmarkEnd w:id="338"/>
      <w:bookmarkEnd w:id="339"/>
      <w:bookmarkEnd w:id="340"/>
      <w:r>
        <w:rPr>
          <w:rFonts w:hint="eastAsia" w:ascii="宋体" w:hAnsi="宋体" w:eastAsia="宋体" w:cs="宋体"/>
          <w:b w:val="0"/>
          <w:sz w:val="21"/>
          <w:szCs w:val="21"/>
        </w:rPr>
        <w:t>合同价格、计量与支付</w:t>
      </w:r>
      <w:bookmarkEnd w:id="341"/>
    </w:p>
    <w:bookmarkEnd w:id="342"/>
    <w:bookmarkEnd w:id="343"/>
    <w:bookmarkEnd w:id="344"/>
    <w:bookmarkEnd w:id="345"/>
    <w:bookmarkEnd w:id="346"/>
    <w:bookmarkEnd w:id="347"/>
    <w:p>
      <w:pPr>
        <w:pStyle w:val="28"/>
        <w:keepNext w:val="0"/>
        <w:keepLines w:val="0"/>
        <w:spacing w:before="0" w:after="0" w:line="420" w:lineRule="exact"/>
        <w:ind w:firstLine="420"/>
        <w:rPr>
          <w:rFonts w:ascii="宋体" w:hAnsi="宋体" w:cs="宋体"/>
          <w:b w:val="0"/>
          <w:sz w:val="21"/>
          <w:szCs w:val="21"/>
        </w:rPr>
      </w:pPr>
      <w:bookmarkStart w:id="348" w:name="_Toc267251461"/>
      <w:bookmarkStart w:id="349" w:name="_Toc292559916"/>
      <w:bookmarkStart w:id="350" w:name="_Toc292559411"/>
      <w:bookmarkStart w:id="351" w:name="_Toc296346707"/>
      <w:bookmarkStart w:id="352" w:name="_Toc296891034"/>
      <w:bookmarkStart w:id="353" w:name="_Toc296503206"/>
      <w:bookmarkStart w:id="354" w:name="_Toc297120506"/>
      <w:bookmarkStart w:id="355" w:name="_Toc296944545"/>
      <w:bookmarkStart w:id="356" w:name="_Toc296347205"/>
      <w:bookmarkStart w:id="357" w:name="_Toc297048392"/>
      <w:bookmarkStart w:id="358" w:name="_Toc296891246"/>
      <w:bookmarkStart w:id="359" w:name="_Toc303539160"/>
      <w:bookmarkStart w:id="360" w:name="_Toc300935003"/>
      <w:bookmarkStart w:id="361" w:name="_Toc312678041"/>
      <w:bookmarkStart w:id="362" w:name="_Toc304295580"/>
      <w:bookmarkStart w:id="363" w:name="_Toc297216212"/>
      <w:bookmarkStart w:id="364" w:name="_Toc297123553"/>
      <w:bookmarkStart w:id="365" w:name="_Toc297123554"/>
      <w:bookmarkStart w:id="366" w:name="_Toc296347206"/>
      <w:bookmarkStart w:id="367" w:name="_Toc292559412"/>
      <w:bookmarkStart w:id="368" w:name="_Toc296503207"/>
      <w:bookmarkStart w:id="369" w:name="_Toc297048393"/>
      <w:bookmarkStart w:id="370" w:name="_Toc296346708"/>
      <w:bookmarkStart w:id="371" w:name="_Toc296944546"/>
      <w:bookmarkStart w:id="372" w:name="_Toc304295581"/>
      <w:bookmarkStart w:id="373" w:name="_Toc296891247"/>
      <w:bookmarkStart w:id="374" w:name="_Toc300935004"/>
      <w:bookmarkStart w:id="375" w:name="_Toc303539161"/>
      <w:bookmarkStart w:id="376" w:name="_Toc297216213"/>
      <w:bookmarkStart w:id="377" w:name="_Toc297120507"/>
      <w:bookmarkStart w:id="378" w:name="_Toc296891035"/>
      <w:bookmarkStart w:id="379" w:name="_Toc292559917"/>
      <w:bookmarkStart w:id="380" w:name="_Toc312678042"/>
      <w:r>
        <w:rPr>
          <w:rFonts w:hint="eastAsia" w:ascii="宋体" w:hAnsi="宋体" w:cs="宋体"/>
          <w:b w:val="0"/>
          <w:sz w:val="21"/>
          <w:szCs w:val="21"/>
        </w:rPr>
        <w:t>12.1 合</w:t>
      </w:r>
      <w:bookmarkEnd w:id="348"/>
      <w:bookmarkEnd w:id="349"/>
      <w:bookmarkEnd w:id="350"/>
      <w:r>
        <w:rPr>
          <w:rFonts w:hint="eastAsia" w:ascii="宋体" w:hAnsi="宋体" w:cs="宋体"/>
          <w:b w:val="0"/>
          <w:sz w:val="21"/>
          <w:szCs w:val="21"/>
        </w:rPr>
        <w:t>同价</w:t>
      </w:r>
      <w:bookmarkEnd w:id="351"/>
      <w:bookmarkEnd w:id="352"/>
      <w:bookmarkEnd w:id="353"/>
      <w:bookmarkEnd w:id="354"/>
      <w:bookmarkEnd w:id="355"/>
      <w:bookmarkEnd w:id="356"/>
      <w:bookmarkEnd w:id="357"/>
      <w:bookmarkEnd w:id="358"/>
      <w:r>
        <w:rPr>
          <w:rFonts w:hint="eastAsia" w:ascii="宋体" w:hAnsi="宋体" w:cs="宋体"/>
          <w:b w:val="0"/>
          <w:sz w:val="21"/>
          <w:szCs w:val="21"/>
        </w:rPr>
        <w:t>格形式</w:t>
      </w:r>
    </w:p>
    <w:bookmarkEnd w:id="359"/>
    <w:bookmarkEnd w:id="360"/>
    <w:bookmarkEnd w:id="361"/>
    <w:bookmarkEnd w:id="362"/>
    <w:bookmarkEnd w:id="363"/>
    <w:bookmarkEnd w:id="364"/>
    <w:p>
      <w:pPr>
        <w:spacing w:line="420" w:lineRule="exact"/>
        <w:ind w:firstLine="420"/>
        <w:rPr>
          <w:rFonts w:ascii="宋体" w:hAnsi="宋体" w:cs="宋体"/>
          <w:bCs/>
          <w:szCs w:val="21"/>
        </w:rPr>
      </w:pPr>
      <w:r>
        <w:rPr>
          <w:rFonts w:hint="eastAsia" w:ascii="宋体" w:hAnsi="宋体" w:cs="宋体"/>
          <w:bCs/>
          <w:szCs w:val="21"/>
        </w:rPr>
        <w:t>12.1 合同价格形式：</w:t>
      </w:r>
      <w:r>
        <w:rPr>
          <w:rFonts w:hint="eastAsia" w:ascii="宋体" w:hAnsi="宋体" w:cs="宋体"/>
          <w:bCs/>
          <w:szCs w:val="21"/>
          <w:u w:val="single"/>
        </w:rPr>
        <w:t>固定单价</w:t>
      </w:r>
      <w:r>
        <w:rPr>
          <w:rFonts w:hint="eastAsia" w:ascii="宋体" w:hAnsi="宋体" w:cs="宋体"/>
          <w:bCs/>
          <w:szCs w:val="21"/>
        </w:rPr>
        <w:t>。</w:t>
      </w:r>
    </w:p>
    <w:p>
      <w:pPr>
        <w:spacing w:line="420" w:lineRule="exact"/>
        <w:ind w:firstLine="420"/>
        <w:jc w:val="left"/>
        <w:rPr>
          <w:rFonts w:ascii="宋体" w:hAnsi="宋体" w:cs="宋体"/>
          <w:bCs/>
          <w:szCs w:val="21"/>
          <w:u w:val="single"/>
        </w:rPr>
      </w:pPr>
      <w:r>
        <w:rPr>
          <w:rFonts w:hint="eastAsia" w:ascii="宋体" w:hAnsi="宋体" w:cs="宋体"/>
          <w:bCs/>
          <w:szCs w:val="21"/>
        </w:rPr>
        <w:t>综合单价包含的风险范围：</w:t>
      </w:r>
      <w:r>
        <w:rPr>
          <w:rFonts w:hint="eastAsia" w:ascii="宋体" w:hAnsi="宋体" w:cs="宋体"/>
          <w:bCs/>
          <w:szCs w:val="21"/>
          <w:u w:val="single"/>
        </w:rPr>
        <w:t xml:space="preserve">无论招标时工程量清单中项目特征表述是否完整或全面，承包人应以施工图纸为基础进行报价，其投标报价应为完成该项清单及施工图的全部内容。当工程量清单项目特征表述与施工图明显不一致处，以工程量清单的项目特征表述为准。若无相关设计变更，除本招标文件及施工合同约定允许调整外中标的综合单价不予调整，工程量按发包 人确认的工程量进行结算。最终以审计审查确认后的工程竣工结算价为准。                                   </w:t>
      </w:r>
    </w:p>
    <w:p>
      <w:pPr>
        <w:spacing w:line="420" w:lineRule="exact"/>
        <w:ind w:firstLine="420"/>
        <w:jc w:val="left"/>
        <w:rPr>
          <w:rFonts w:ascii="宋体" w:hAnsi="宋体" w:cs="宋体"/>
          <w:bCs/>
          <w:szCs w:val="21"/>
          <w:u w:val="single"/>
        </w:rPr>
      </w:pPr>
      <w:r>
        <w:rPr>
          <w:rFonts w:hint="eastAsia" w:ascii="宋体" w:hAnsi="宋体" w:cs="宋体"/>
          <w:bCs/>
          <w:szCs w:val="21"/>
        </w:rPr>
        <w:t>风险费用的计算方法：</w:t>
      </w:r>
      <w:r>
        <w:rPr>
          <w:rFonts w:hint="eastAsia" w:ascii="宋体" w:hAnsi="宋体" w:cs="宋体"/>
          <w:bCs/>
          <w:szCs w:val="21"/>
          <w:u w:val="single"/>
        </w:rPr>
        <w:t xml:space="preserve"> 按招标文件约定。                                              </w:t>
      </w:r>
    </w:p>
    <w:p>
      <w:pPr>
        <w:spacing w:line="420" w:lineRule="exact"/>
        <w:ind w:firstLine="420"/>
        <w:jc w:val="left"/>
        <w:rPr>
          <w:rFonts w:ascii="宋体" w:hAnsi="宋体" w:cs="宋体"/>
          <w:bCs/>
          <w:szCs w:val="21"/>
        </w:rPr>
      </w:pPr>
      <w:r>
        <w:rPr>
          <w:rFonts w:hint="eastAsia" w:ascii="宋体" w:hAnsi="宋体" w:cs="宋体"/>
          <w:bCs/>
          <w:szCs w:val="21"/>
        </w:rPr>
        <w:t>风险范围以外合同价格的调整方法：</w:t>
      </w:r>
      <w:r>
        <w:rPr>
          <w:rFonts w:hint="eastAsia" w:ascii="宋体" w:hAnsi="宋体" w:cs="宋体"/>
          <w:bCs/>
          <w:szCs w:val="21"/>
          <w:u w:val="single"/>
        </w:rPr>
        <w:t xml:space="preserve"> 双方约定并通过审计</w:t>
      </w:r>
      <w:r>
        <w:rPr>
          <w:rFonts w:hint="eastAsia" w:ascii="宋体" w:hAnsi="宋体" w:cs="宋体"/>
          <w:bCs/>
          <w:szCs w:val="21"/>
          <w:u w:val="single"/>
          <w:lang w:val="en-US" w:eastAsia="zh-CN"/>
        </w:rPr>
        <w:t>审查</w:t>
      </w:r>
      <w:r>
        <w:rPr>
          <w:rFonts w:hint="eastAsia" w:ascii="宋体" w:hAnsi="宋体" w:cs="宋体"/>
          <w:bCs/>
          <w:szCs w:val="21"/>
          <w:u w:val="single"/>
        </w:rPr>
        <w:t xml:space="preserve">认可。 </w:t>
      </w:r>
    </w:p>
    <w:p>
      <w:pPr>
        <w:spacing w:line="420" w:lineRule="exact"/>
        <w:ind w:firstLine="420"/>
        <w:jc w:val="left"/>
        <w:rPr>
          <w:rFonts w:ascii="宋体" w:hAnsi="宋体" w:cs="宋体"/>
          <w:bCs/>
          <w:szCs w:val="21"/>
        </w:rPr>
      </w:pPr>
      <w:r>
        <w:rPr>
          <w:rFonts w:hint="eastAsia" w:ascii="宋体" w:hAnsi="宋体" w:cs="宋体"/>
          <w:bCs/>
          <w:szCs w:val="21"/>
        </w:rPr>
        <w:t>(1)本工程采用“固定单价”合同，合同实施过程中除招标文件和合同约定允许调整外，其余的不作调整。</w:t>
      </w:r>
    </w:p>
    <w:p>
      <w:pPr>
        <w:spacing w:line="420" w:lineRule="exact"/>
        <w:ind w:firstLine="420"/>
        <w:jc w:val="left"/>
        <w:rPr>
          <w:rFonts w:ascii="宋体" w:hAnsi="宋体" w:cs="宋体"/>
          <w:bCs/>
          <w:szCs w:val="21"/>
        </w:rPr>
      </w:pPr>
      <w:r>
        <w:rPr>
          <w:rFonts w:hint="eastAsia" w:ascii="宋体" w:hAnsi="宋体" w:cs="宋体"/>
          <w:bCs/>
          <w:szCs w:val="21"/>
        </w:rPr>
        <w:t>(2)工程结算方式为：本项目采用固定单价合同，合同实施过程中风险范围内中标综合单价不作调整。</w:t>
      </w:r>
    </w:p>
    <w:p>
      <w:pPr>
        <w:spacing w:line="420" w:lineRule="exact"/>
        <w:ind w:firstLine="420"/>
        <w:jc w:val="left"/>
        <w:rPr>
          <w:rFonts w:ascii="宋体" w:hAnsi="宋体" w:cs="宋体"/>
          <w:bCs/>
          <w:szCs w:val="21"/>
        </w:rPr>
      </w:pPr>
      <w:r>
        <w:rPr>
          <w:rFonts w:hint="eastAsia" w:ascii="宋体" w:hAnsi="宋体" w:cs="宋体"/>
          <w:bCs/>
          <w:szCs w:val="21"/>
        </w:rPr>
        <w:t>结算价=中标价（扣除暂列金额、专业工程暂估价、发包人供应的材料或设备价格及上述三项的规费和税金）±变更工程价款±招标文件及合同约定可以调整的价格。</w:t>
      </w:r>
    </w:p>
    <w:p>
      <w:pPr>
        <w:spacing w:line="420" w:lineRule="exact"/>
        <w:ind w:firstLine="420"/>
        <w:jc w:val="left"/>
        <w:rPr>
          <w:rFonts w:ascii="宋体" w:hAnsi="宋体" w:cs="宋体"/>
          <w:bCs/>
          <w:szCs w:val="21"/>
        </w:rPr>
      </w:pPr>
      <w:r>
        <w:rPr>
          <w:rFonts w:hint="eastAsia" w:ascii="宋体" w:hAnsi="宋体" w:cs="宋体"/>
          <w:bCs/>
          <w:szCs w:val="21"/>
        </w:rPr>
        <w:t>上式中招标文件及合同约定调整的价格包括但不限于以下六种情况：</w:t>
      </w:r>
    </w:p>
    <w:p>
      <w:pPr>
        <w:spacing w:line="420" w:lineRule="exact"/>
        <w:ind w:firstLine="420"/>
        <w:jc w:val="left"/>
        <w:rPr>
          <w:rFonts w:ascii="宋体" w:hAnsi="宋体" w:cs="宋体"/>
          <w:bCs/>
          <w:szCs w:val="21"/>
        </w:rPr>
      </w:pPr>
      <w:r>
        <w:rPr>
          <w:rFonts w:hint="eastAsia" w:ascii="宋体" w:hAnsi="宋体" w:cs="宋体"/>
          <w:bCs/>
          <w:szCs w:val="21"/>
        </w:rPr>
        <w:t>1）由于工程量清单有误或设计变更等非承包人原因引起的工程量增减，当工程量清单项目工程量的变化幅度不超过15%时，其综合单价执行中标综合单价。当工程量清单项目工程量的变化幅度超过15%时，应由受益方在合同约定时间内向合同的另一方提出工程价款调整要求，由承包人提出增加部分的工程量或减少后剩余部分的工程量的综合单价调整意见，经发包人确认后作为结算的依据。</w:t>
      </w:r>
    </w:p>
    <w:p>
      <w:pPr>
        <w:spacing w:line="420" w:lineRule="exact"/>
        <w:ind w:firstLine="420"/>
        <w:jc w:val="left"/>
        <w:rPr>
          <w:rFonts w:ascii="宋体" w:hAnsi="宋体" w:cs="宋体"/>
          <w:bCs/>
          <w:szCs w:val="21"/>
        </w:rPr>
      </w:pPr>
      <w:r>
        <w:rPr>
          <w:rFonts w:hint="eastAsia" w:ascii="宋体" w:hAnsi="宋体" w:cs="宋体"/>
          <w:bCs/>
          <w:szCs w:val="21"/>
        </w:rPr>
        <w:t>2）招标人签证使用的暂列金额、专业工程实际发包价。</w:t>
      </w:r>
    </w:p>
    <w:p>
      <w:pPr>
        <w:spacing w:line="420" w:lineRule="exact"/>
        <w:ind w:firstLine="420"/>
        <w:jc w:val="left"/>
        <w:rPr>
          <w:rFonts w:ascii="宋体" w:hAnsi="宋体" w:cs="宋体"/>
          <w:bCs/>
          <w:szCs w:val="21"/>
        </w:rPr>
      </w:pPr>
      <w:r>
        <w:rPr>
          <w:rFonts w:hint="eastAsia" w:ascii="宋体" w:hAnsi="宋体" w:cs="宋体"/>
          <w:bCs/>
          <w:szCs w:val="21"/>
        </w:rPr>
        <w:t>3）经招标人认可的《专业工程暂估价及结算价表》（如有）中的材料价格调整。</w:t>
      </w:r>
    </w:p>
    <w:p>
      <w:pPr>
        <w:spacing w:line="420" w:lineRule="exact"/>
        <w:ind w:firstLine="420"/>
        <w:jc w:val="left"/>
        <w:rPr>
          <w:rFonts w:ascii="宋体" w:hAnsi="宋体" w:cs="宋体"/>
          <w:bCs/>
          <w:szCs w:val="21"/>
        </w:rPr>
      </w:pPr>
      <w:r>
        <w:rPr>
          <w:rFonts w:hint="eastAsia" w:ascii="宋体" w:hAnsi="宋体" w:cs="宋体"/>
          <w:bCs/>
          <w:szCs w:val="21"/>
        </w:rPr>
        <w:t>4）由于工程量清单漏项或非承包人原因的工程变更，造成增加新的工程量清单项目，其相应综合单价由中标人按招标文件约定的计价程序提出综合单价，经招标人确认后参照中标下浮率同比下浮后进行结算。</w:t>
      </w:r>
    </w:p>
    <w:p>
      <w:pPr>
        <w:spacing w:line="420" w:lineRule="exact"/>
        <w:ind w:firstLine="420"/>
        <w:jc w:val="left"/>
        <w:rPr>
          <w:rFonts w:ascii="宋体" w:hAnsi="宋体" w:cs="宋体"/>
          <w:bCs/>
          <w:szCs w:val="21"/>
        </w:rPr>
      </w:pPr>
      <w:r>
        <w:rPr>
          <w:rFonts w:hint="eastAsia" w:ascii="宋体" w:hAnsi="宋体" w:cs="宋体"/>
          <w:bCs/>
          <w:szCs w:val="21"/>
        </w:rPr>
        <w:t>中标下浮率计算公式如下：</w:t>
      </w:r>
    </w:p>
    <w:p>
      <w:pPr>
        <w:spacing w:line="420" w:lineRule="exact"/>
        <w:ind w:firstLine="420"/>
        <w:jc w:val="left"/>
        <w:rPr>
          <w:rFonts w:ascii="宋体" w:hAnsi="宋体" w:cs="宋体"/>
          <w:bCs/>
          <w:szCs w:val="21"/>
        </w:rPr>
      </w:pPr>
      <w:r>
        <w:rPr>
          <w:rFonts w:hint="eastAsia" w:ascii="宋体" w:hAnsi="宋体" w:cs="宋体"/>
          <w:bCs/>
          <w:szCs w:val="21"/>
        </w:rPr>
        <w:t>投标报价（扣除预算价中暂列金额、专业工程暂估价、</w:t>
      </w:r>
    </w:p>
    <w:p>
      <w:pPr>
        <w:spacing w:line="420" w:lineRule="exact"/>
        <w:ind w:firstLine="0"/>
        <w:jc w:val="left"/>
        <w:rPr>
          <w:rFonts w:ascii="宋体" w:hAnsi="宋体" w:cs="宋体"/>
          <w:bCs/>
          <w:szCs w:val="21"/>
        </w:rPr>
      </w:pPr>
      <w:r>
        <w:rPr>
          <w:rFonts w:hint="eastAsia" w:ascii="宋体" w:hAnsi="宋体" w:cs="宋体"/>
          <w:bCs/>
          <w:szCs w:val="21"/>
        </w:rPr>
        <w:t>暂估材料总价、发包人供应材料总价及上述四项的税金）</w:t>
      </w:r>
    </w:p>
    <w:p>
      <w:pPr>
        <w:spacing w:line="420" w:lineRule="exact"/>
        <w:ind w:firstLine="420"/>
        <w:jc w:val="left"/>
        <w:rPr>
          <w:rFonts w:ascii="宋体" w:hAnsi="宋体" w:cs="宋体"/>
          <w:bCs/>
          <w:szCs w:val="21"/>
        </w:rPr>
      </w:pPr>
      <w:r>
        <w:rPr>
          <w:rFonts w:hint="eastAsia" w:ascii="宋体" w:hAnsi="宋体" w:cs="宋体"/>
          <w:bCs/>
          <w:szCs w:val="21"/>
        </w:rPr>
        <w:t>下浮率＝1－ —————————————————————————— ×100%</w:t>
      </w:r>
    </w:p>
    <w:p>
      <w:pPr>
        <w:spacing w:line="420" w:lineRule="exact"/>
        <w:ind w:firstLine="420"/>
        <w:jc w:val="left"/>
        <w:rPr>
          <w:rFonts w:ascii="宋体" w:hAnsi="宋体" w:cs="宋体"/>
          <w:bCs/>
          <w:szCs w:val="21"/>
        </w:rPr>
      </w:pPr>
      <w:r>
        <w:rPr>
          <w:rFonts w:hint="eastAsia" w:ascii="宋体" w:hAnsi="宋体" w:cs="宋体"/>
          <w:bCs/>
          <w:szCs w:val="21"/>
        </w:rPr>
        <w:t>预算价（扣除预算价中暂列金额、专业工程暂估价、</w:t>
      </w:r>
    </w:p>
    <w:p>
      <w:pPr>
        <w:spacing w:line="420" w:lineRule="exact"/>
        <w:ind w:firstLine="420"/>
        <w:jc w:val="left"/>
        <w:rPr>
          <w:rFonts w:ascii="宋体" w:hAnsi="宋体" w:cs="宋体"/>
          <w:bCs/>
          <w:szCs w:val="21"/>
        </w:rPr>
      </w:pPr>
      <w:r>
        <w:rPr>
          <w:rFonts w:hint="eastAsia" w:ascii="宋体" w:hAnsi="宋体" w:cs="宋体"/>
          <w:bCs/>
          <w:szCs w:val="21"/>
        </w:rPr>
        <w:t>暂估材料总价、发包人供应材料总价及上述四项的税金）</w:t>
      </w:r>
    </w:p>
    <w:p>
      <w:pPr>
        <w:spacing w:line="420" w:lineRule="exact"/>
        <w:ind w:firstLine="420"/>
        <w:jc w:val="left"/>
        <w:rPr>
          <w:rFonts w:ascii="宋体" w:hAnsi="宋体" w:cs="宋体"/>
          <w:bCs/>
          <w:szCs w:val="21"/>
        </w:rPr>
      </w:pPr>
      <w:r>
        <w:rPr>
          <w:rFonts w:hint="eastAsia" w:ascii="宋体" w:hAnsi="宋体" w:cs="宋体"/>
          <w:bCs/>
          <w:szCs w:val="21"/>
        </w:rPr>
        <w:t>注：上式中暂估材料总价、发包人供应材料总价以招标人公布的为准。</w:t>
      </w:r>
    </w:p>
    <w:p>
      <w:pPr>
        <w:spacing w:line="420" w:lineRule="exact"/>
        <w:ind w:firstLine="420"/>
        <w:rPr>
          <w:rFonts w:ascii="宋体" w:hAnsi="宋体" w:cs="宋体"/>
          <w:bCs/>
          <w:szCs w:val="21"/>
        </w:rPr>
      </w:pPr>
      <w:r>
        <w:rPr>
          <w:rFonts w:hint="eastAsia" w:ascii="宋体" w:hAnsi="宋体" w:cs="宋体"/>
          <w:bCs/>
          <w:szCs w:val="21"/>
        </w:rPr>
        <w:t>5）由于分部分项工程量清单漏项或非中标人原因的工程变更引起的措施项目变化，造成施工组织设计或施工方案变更，原措施费已有的项目，按原措施费的组价方法调整；原措施费中没有的措施项目，由中标人根据措施项目变更情况提出适当的措施费变更，经招标人确认后调整。现场安全文明施工措施费调整方式：工程竣工后，由市、县（市）工程造价管理机构根据施工合同、省市级建筑安全文明施工标准化示范项目创建和通报情况等办理核定手续，出具《现场安全文明施工措施费费率核定表》，竣工结算时上述费用根据核定结果调整。未经核定，不予计算。（如造价部门出具新规定标准，竣工结算时根据相关规定进行调整）。</w:t>
      </w:r>
    </w:p>
    <w:p>
      <w:pPr>
        <w:spacing w:line="420" w:lineRule="exact"/>
        <w:ind w:firstLine="420"/>
        <w:rPr>
          <w:rFonts w:ascii="宋体" w:hAnsi="宋体" w:cs="宋体"/>
          <w:bCs/>
          <w:szCs w:val="21"/>
        </w:rPr>
      </w:pPr>
      <w:r>
        <w:rPr>
          <w:rFonts w:hint="eastAsia" w:ascii="宋体" w:hAnsi="宋体" w:cs="宋体"/>
          <w:bCs/>
          <w:szCs w:val="21"/>
        </w:rPr>
        <w:t>6）以投标截止日前28天为基准日，其后国家的法律、法规、规章和政策发生变化导致工程税金、规费、人工发生变化，并由省级或行业建设行政主管部门或其授权的工程造价管理机构根据上述变化发布了政策性调整，影响工程造价的，相应调整工程价款。</w:t>
      </w:r>
    </w:p>
    <w:p>
      <w:pPr>
        <w:spacing w:line="420" w:lineRule="exact"/>
        <w:ind w:firstLine="420"/>
        <w:rPr>
          <w:rFonts w:ascii="宋体" w:hAnsi="宋体" w:cs="宋体"/>
          <w:bCs/>
          <w:szCs w:val="21"/>
        </w:rPr>
      </w:pPr>
      <w:r>
        <w:rPr>
          <w:rFonts w:hint="eastAsia" w:ascii="宋体" w:hAnsi="宋体" w:cs="宋体"/>
          <w:bCs/>
          <w:szCs w:val="21"/>
        </w:rPr>
        <w:t>以上关于合同定价与结算方式条款中未尽事宜由双方依据《建设工程工程量清单计价规范》（GB50500-2013）以及相关配套文件中关于工程价款调整与结算的内容进行协商，并在合同中具体约定。</w:t>
      </w:r>
    </w:p>
    <w:p>
      <w:pPr>
        <w:spacing w:line="420" w:lineRule="exact"/>
        <w:ind w:firstLine="420"/>
        <w:rPr>
          <w:rFonts w:ascii="宋体" w:hAnsi="宋体" w:cs="宋体"/>
          <w:bCs/>
          <w:szCs w:val="21"/>
        </w:rPr>
      </w:pPr>
      <w:r>
        <w:rPr>
          <w:rFonts w:hint="eastAsia" w:ascii="宋体" w:hAnsi="宋体" w:cs="宋体"/>
          <w:bCs/>
          <w:szCs w:val="21"/>
        </w:rPr>
        <w:t>（3）施工期间其余所有材料价格风险均由承包人承担，结算时发包人不再调整本工程其余所用材料的价格。</w:t>
      </w:r>
    </w:p>
    <w:p>
      <w:pPr>
        <w:spacing w:line="420" w:lineRule="exact"/>
        <w:ind w:firstLine="420"/>
        <w:rPr>
          <w:rFonts w:ascii="宋体" w:hAnsi="宋体" w:cs="宋体"/>
          <w:bCs/>
          <w:szCs w:val="21"/>
        </w:rPr>
      </w:pPr>
      <w:r>
        <w:rPr>
          <w:rFonts w:hint="eastAsia" w:ascii="宋体" w:hAnsi="宋体" w:cs="宋体"/>
          <w:bCs/>
          <w:szCs w:val="21"/>
        </w:rPr>
        <w:t>（4）除因图纸设计变更、增加拆除项目时发包人予以现场签证外，不予调整。</w:t>
      </w:r>
    </w:p>
    <w:p>
      <w:pPr>
        <w:spacing w:line="420" w:lineRule="exact"/>
        <w:ind w:firstLine="420"/>
        <w:rPr>
          <w:rFonts w:ascii="宋体" w:hAnsi="宋体" w:cs="宋体"/>
          <w:bCs/>
          <w:szCs w:val="21"/>
        </w:rPr>
      </w:pPr>
      <w:r>
        <w:rPr>
          <w:rFonts w:hint="eastAsia" w:ascii="宋体" w:hAnsi="宋体" w:cs="宋体"/>
          <w:bCs/>
          <w:szCs w:val="21"/>
        </w:rPr>
        <w:t>（5）竣工结算时，若承包人完成了发包人所要求的且为合同以外的零星工作，或发生非承包人责任事件的工程量，按现场实际完成的工程量经发包人签证确定。</w:t>
      </w:r>
    </w:p>
    <w:p>
      <w:pPr>
        <w:spacing w:line="420" w:lineRule="exact"/>
        <w:ind w:firstLine="420"/>
        <w:rPr>
          <w:rFonts w:ascii="宋体" w:hAnsi="宋体" w:cs="宋体"/>
          <w:bCs/>
          <w:szCs w:val="21"/>
        </w:rPr>
      </w:pPr>
      <w:r>
        <w:rPr>
          <w:rFonts w:hint="eastAsia" w:ascii="宋体" w:hAnsi="宋体" w:cs="宋体"/>
          <w:bCs/>
          <w:szCs w:val="21"/>
        </w:rPr>
        <w:t>（6）工程竣工结算时，《其他项目清单与计价汇总表》中的暂列金额和暂估价均按发包人签证认可的价格执行，而且只调整此材料的价差和对应的规费及税金。</w:t>
      </w:r>
    </w:p>
    <w:p>
      <w:pPr>
        <w:spacing w:line="420" w:lineRule="exact"/>
        <w:ind w:firstLine="420"/>
        <w:rPr>
          <w:rFonts w:ascii="宋体" w:hAnsi="宋体" w:cs="宋体"/>
          <w:bCs/>
          <w:szCs w:val="21"/>
        </w:rPr>
      </w:pPr>
      <w:r>
        <w:rPr>
          <w:rFonts w:hint="eastAsia" w:ascii="宋体" w:hAnsi="宋体" w:cs="宋体"/>
          <w:bCs/>
          <w:szCs w:val="21"/>
        </w:rPr>
        <w:t>（7）因招标工程量清单缺项、非承包人原因造成的工程变更（含设计变更），造成增加新的工程量清单项目，风险范围以外合同价格的调整方法：</w:t>
      </w:r>
    </w:p>
    <w:p>
      <w:pPr>
        <w:spacing w:line="420" w:lineRule="exact"/>
        <w:ind w:firstLine="420"/>
        <w:rPr>
          <w:rFonts w:ascii="宋体" w:hAnsi="宋体" w:cs="宋体"/>
          <w:bCs/>
          <w:szCs w:val="21"/>
        </w:rPr>
      </w:pPr>
      <w:r>
        <w:rPr>
          <w:rFonts w:hint="eastAsia" w:ascii="宋体" w:hAnsi="宋体" w:cs="宋体"/>
          <w:bCs/>
          <w:szCs w:val="21"/>
        </w:rPr>
        <w:t>①已标价工程量清单中有适用于变更工程项目的，采用该项目的单价；</w:t>
      </w:r>
    </w:p>
    <w:p>
      <w:pPr>
        <w:spacing w:line="420" w:lineRule="exact"/>
        <w:ind w:firstLine="420"/>
        <w:rPr>
          <w:rFonts w:ascii="宋体" w:hAnsi="宋体" w:cs="宋体"/>
          <w:bCs/>
          <w:szCs w:val="21"/>
        </w:rPr>
      </w:pPr>
      <w:r>
        <w:rPr>
          <w:rFonts w:hint="eastAsia" w:ascii="宋体" w:hAnsi="宋体" w:cs="宋体"/>
          <w:bCs/>
          <w:szCs w:val="21"/>
        </w:rPr>
        <w:t>②已标价工程量清单中没有适用但有类似于变更工程项目的，在合理范围内参照类似项目的单价；</w:t>
      </w:r>
    </w:p>
    <w:p>
      <w:pPr>
        <w:spacing w:line="420" w:lineRule="exact"/>
        <w:ind w:firstLine="420"/>
        <w:rPr>
          <w:rFonts w:ascii="宋体" w:hAnsi="宋体" w:cs="宋体"/>
          <w:bCs/>
          <w:szCs w:val="21"/>
        </w:rPr>
      </w:pPr>
      <w:r>
        <w:rPr>
          <w:rFonts w:hint="eastAsia" w:ascii="宋体" w:hAnsi="宋体" w:cs="宋体"/>
          <w:bCs/>
          <w:szCs w:val="21"/>
        </w:rPr>
        <w:t>③已标价工程量清单中没有适用也没有类似于变更工程项目的，由承包人按招标文件预算价约定的计价依据、程序（不计风险费）和取费标准提出变更工程项目的单价，经发包人确认后作为结算依据（该项目单价的下浮率按照中标时的下浮率执行）。</w:t>
      </w:r>
    </w:p>
    <w:p>
      <w:pPr>
        <w:numPr>
          <w:ilvl w:val="0"/>
          <w:numId w:val="6"/>
        </w:numPr>
        <w:spacing w:line="420" w:lineRule="exact"/>
        <w:ind w:firstLine="420"/>
        <w:rPr>
          <w:rFonts w:ascii="宋体" w:hAnsi="宋体" w:cs="宋体"/>
          <w:bCs/>
          <w:szCs w:val="21"/>
        </w:rPr>
      </w:pPr>
      <w:r>
        <w:rPr>
          <w:rFonts w:hint="eastAsia" w:ascii="宋体" w:hAnsi="宋体" w:cs="宋体"/>
          <w:bCs/>
          <w:szCs w:val="21"/>
        </w:rPr>
        <w:t>为有效控制因不平衡报价带来的恶意变更现象，当技术参数不变时，凡实施工作量超过招标工作量15%的，其超过部分的结算单价一律按市场价重新会商确定，且重新会商的价格不得高于原投标价；当技术参数改变时，除对变更部分的结算单价按市场价会商确定外，对原投标单价也要按市场价重新核定后扣除，重新核定的单价不得低于原投标价。</w:t>
      </w:r>
    </w:p>
    <w:p>
      <w:pPr>
        <w:numPr>
          <w:ilvl w:val="0"/>
          <w:numId w:val="6"/>
        </w:numPr>
        <w:spacing w:line="420" w:lineRule="exact"/>
        <w:ind w:firstLine="420"/>
        <w:rPr>
          <w:rFonts w:ascii="宋体" w:hAnsi="宋体" w:cs="宋体"/>
          <w:bCs/>
          <w:szCs w:val="21"/>
        </w:rPr>
      </w:pPr>
      <w:r>
        <w:rPr>
          <w:rFonts w:hint="eastAsia" w:ascii="宋体" w:hAnsi="宋体" w:cs="宋体"/>
          <w:bCs/>
          <w:szCs w:val="21"/>
        </w:rPr>
        <w:t>本工程承包人与其他专业工程之间的协调、配合由本工程承包人自行协调处理，若发生费用由本工程承包人承担，发包人不支付此项费用。</w:t>
      </w:r>
    </w:p>
    <w:p>
      <w:pPr>
        <w:numPr>
          <w:ilvl w:val="0"/>
          <w:numId w:val="6"/>
        </w:numPr>
        <w:spacing w:line="420" w:lineRule="exact"/>
        <w:ind w:firstLine="420"/>
        <w:rPr>
          <w:rFonts w:ascii="宋体" w:hAnsi="宋体" w:cs="宋体"/>
          <w:bCs/>
          <w:szCs w:val="21"/>
        </w:rPr>
      </w:pPr>
      <w:r>
        <w:rPr>
          <w:rFonts w:hint="eastAsia" w:ascii="宋体" w:hAnsi="宋体" w:cs="宋体"/>
          <w:bCs/>
          <w:szCs w:val="21"/>
        </w:rPr>
        <w:t>所有的设计变更均须发包人、设计单位和监理单位三方签字后方可生效；变更的工程量签证均须发包人、承包人、监理单位及跟踪审计单位签字后方可生效，未经确认的工程量发包人有权不予结算。发生设计变更、经济签证事件时，中标人须在事件发生3日内将变更工程量、变更部分综合单价、拟增加的经济费用说明原由、计取方式及依据书面报送经造价咨询单位及项目管理或监理方签字认可后、并经招标人书面确认后作为结算依据，过期不予认可，责任由中标人自行承担。</w:t>
      </w:r>
    </w:p>
    <w:p>
      <w:pPr>
        <w:numPr>
          <w:ilvl w:val="0"/>
          <w:numId w:val="6"/>
        </w:numPr>
        <w:spacing w:line="420" w:lineRule="exact"/>
        <w:ind w:firstLine="420"/>
        <w:rPr>
          <w:rFonts w:ascii="宋体" w:hAnsi="宋体" w:cs="宋体"/>
          <w:bCs/>
          <w:szCs w:val="21"/>
        </w:rPr>
      </w:pPr>
      <w:r>
        <w:rPr>
          <w:rFonts w:hint="eastAsia" w:ascii="宋体" w:hAnsi="宋体" w:cs="宋体"/>
          <w:bCs/>
          <w:szCs w:val="21"/>
        </w:rPr>
        <w:t>本项目发包人、承包人严格按照盐建建筑〔2016〕35号《关于进一步做好建筑施工拖欠农民工工资治理工作的通知》文件要求执行。承包人应开设农民工工资支付专用账户，用于支付农民工工资，该账号列入工程项目开工报建内容，并报项目所在地建设行政主管部门备案，由实施建设、承包人共管，确保专款专用。建设单位应按工程总造价的分类档次（详见盐建建筑〔2016〕35号附件），在工程基础、主体、装修三个分部工程开工前，将相应分部工程的人工工资划拨到总承包单位农民工工资支付专用账户；对实行专业承包的，建设单位应在专业承包工程开工前，向专业承包单位农民工工资支付专用账户划拨该项工程的人工工资。农民工工资视为工程预付款在过程付款中足额扣回。</w:t>
      </w:r>
    </w:p>
    <w:p>
      <w:pPr>
        <w:numPr>
          <w:ilvl w:val="0"/>
          <w:numId w:val="6"/>
        </w:numPr>
        <w:spacing w:line="420" w:lineRule="exact"/>
        <w:ind w:firstLine="420"/>
        <w:rPr>
          <w:rFonts w:ascii="宋体" w:hAnsi="宋体" w:cs="宋体"/>
          <w:bCs/>
          <w:szCs w:val="21"/>
        </w:rPr>
      </w:pPr>
      <w:r>
        <w:rPr>
          <w:rFonts w:hint="eastAsia" w:ascii="宋体" w:hAnsi="宋体" w:cs="宋体"/>
          <w:bCs/>
          <w:szCs w:val="21"/>
        </w:rPr>
        <w:t>为贯彻落实《国务院办公厅关于全面治理拖欠农民工工资问题的意见》（国办发（2016）1号）、《国务院办公厅关于促进建筑业持续健康发展的意见》（国办发（2017）19号）要求，住房和城乡建设部、人力资源社会保障部制定了《建筑工人实名制管理办法（试行）》。承包人必须贯彻执行建筑工人实名制管理办法相关规定，并按江苏省、盐城市、射阳县现行有关规定和招标文件相关约定按时、足额发放工程施工人员工资。若有关农民工工资的上、下级文件及相关管理规定说法不一致时，按高标准要求执行。</w:t>
      </w:r>
    </w:p>
    <w:p>
      <w:pPr>
        <w:numPr>
          <w:ilvl w:val="0"/>
          <w:numId w:val="6"/>
        </w:numPr>
        <w:spacing w:line="420" w:lineRule="exact"/>
        <w:ind w:firstLine="420"/>
        <w:rPr>
          <w:rFonts w:ascii="宋体" w:hAnsi="宋体" w:cs="宋体"/>
          <w:bCs/>
          <w:szCs w:val="21"/>
        </w:rPr>
      </w:pPr>
      <w:r>
        <w:rPr>
          <w:rFonts w:hint="eastAsia" w:ascii="宋体" w:hAnsi="宋体" w:cs="宋体"/>
          <w:bCs/>
          <w:szCs w:val="21"/>
        </w:rPr>
        <w:t>投标报价中须同时考虑因承包人施工进度影响而增加的施工各类措施、协调各类矛盾、多工种交叉所需各类措施而产生的损失和费用，发包人不另行结算。</w:t>
      </w:r>
    </w:p>
    <w:p>
      <w:pPr>
        <w:numPr>
          <w:ilvl w:val="0"/>
          <w:numId w:val="6"/>
        </w:numPr>
        <w:spacing w:line="420" w:lineRule="exact"/>
        <w:ind w:firstLine="420"/>
        <w:rPr>
          <w:rFonts w:ascii="宋体" w:hAnsi="宋体" w:cs="宋体"/>
          <w:bCs/>
          <w:szCs w:val="21"/>
        </w:rPr>
      </w:pPr>
      <w:r>
        <w:rPr>
          <w:rFonts w:hint="eastAsia" w:ascii="宋体" w:hAnsi="宋体" w:cs="宋体"/>
          <w:bCs/>
          <w:szCs w:val="21"/>
        </w:rPr>
        <w:t>发包人要求承包人投标前必须自行对工程施工现场和周围环境进行踏勘，以充分了解工地位置、情况、道路、储存空间、装卸限制以及任何其他足以影响承包价的情况，任何因忽视或误解工地情况而导致的索赔或工期延长申请将不被批准。</w:t>
      </w:r>
    </w:p>
    <w:p>
      <w:pPr>
        <w:numPr>
          <w:ilvl w:val="0"/>
          <w:numId w:val="6"/>
        </w:numPr>
        <w:spacing w:line="420" w:lineRule="exact"/>
        <w:ind w:firstLine="420"/>
        <w:rPr>
          <w:rFonts w:ascii="宋体" w:hAnsi="宋体" w:cs="宋体"/>
          <w:bCs/>
          <w:szCs w:val="21"/>
        </w:rPr>
      </w:pPr>
      <w:r>
        <w:rPr>
          <w:rFonts w:hint="eastAsia" w:ascii="宋体" w:hAnsi="宋体" w:cs="宋体"/>
          <w:bCs/>
          <w:szCs w:val="21"/>
        </w:rPr>
        <w:t>其清杂、运输、便道、便桥、用水、用电、周边矛盾等所发生的费用要求投标人自行考虑在报价中。</w:t>
      </w:r>
    </w:p>
    <w:p>
      <w:pPr>
        <w:numPr>
          <w:ilvl w:val="0"/>
          <w:numId w:val="6"/>
        </w:numPr>
        <w:spacing w:line="420" w:lineRule="exact"/>
        <w:ind w:firstLine="420"/>
        <w:rPr>
          <w:rFonts w:ascii="宋体" w:hAnsi="宋体" w:cs="宋体"/>
          <w:bCs/>
          <w:szCs w:val="21"/>
        </w:rPr>
      </w:pPr>
      <w:r>
        <w:rPr>
          <w:rFonts w:hint="eastAsia" w:ascii="宋体" w:hAnsi="宋体" w:cs="宋体"/>
          <w:bCs/>
          <w:szCs w:val="21"/>
        </w:rPr>
        <w:t>由于承包人管理不善，在施工中污染周围环境、施工噪音干扰他人等所引起的政府职能部门罚款或停工整改或引起周围居民纠纷和索赔时，其所有发生的费用与损失由承包人自行承担。</w:t>
      </w:r>
    </w:p>
    <w:p>
      <w:pPr>
        <w:numPr>
          <w:ilvl w:val="0"/>
          <w:numId w:val="6"/>
        </w:numPr>
        <w:spacing w:line="420" w:lineRule="exact"/>
        <w:ind w:firstLine="420"/>
        <w:rPr>
          <w:rFonts w:ascii="宋体" w:hAnsi="宋体" w:cs="宋体"/>
          <w:bCs/>
          <w:szCs w:val="21"/>
        </w:rPr>
      </w:pPr>
      <w:r>
        <w:rPr>
          <w:rFonts w:hint="eastAsia" w:ascii="宋体" w:hAnsi="宋体" w:cs="宋体"/>
          <w:bCs/>
          <w:szCs w:val="21"/>
        </w:rPr>
        <w:t>“甲控乙供”材料（如有）的结算方式：结算时，不论承包人承包时“甲控乙供”材料的施工损耗如何考虑，发包人均按最高投标限价编制依据中约定的《计价表》中的定额损耗进行结算，结算时按【实际成型数量+定额损耗量】调整此材料的价差和对应的规费及税金，单价按发包人和承包人共同招标确定的中标单价或发包人签证价。实际施工材料损耗超出定额损耗的，由承包人承担。“甲供”（如有）材料的结算方式：结算时此甲供材料的施工损耗按最高投标限价编制依据中约定的《计价定额》中的定额损耗执行，超额按发包人的采购价在工程款中扣减。材料用量（含损耗）如超出《计价定额》中的规定的损耗用量，应从工程总价中扣除，按其超出部分材料用量乘以招标人采购价2倍扣除。甲供材料数量由总包单位按实提供，由造价跟踪单位审核后供应。</w:t>
      </w:r>
    </w:p>
    <w:p>
      <w:pPr>
        <w:numPr>
          <w:ilvl w:val="0"/>
          <w:numId w:val="6"/>
        </w:numPr>
        <w:spacing w:line="420" w:lineRule="exact"/>
        <w:ind w:firstLine="420"/>
        <w:rPr>
          <w:rFonts w:ascii="宋体" w:hAnsi="宋体" w:cs="宋体"/>
          <w:bCs/>
          <w:szCs w:val="21"/>
        </w:rPr>
      </w:pPr>
      <w:r>
        <w:rPr>
          <w:rFonts w:hint="eastAsia" w:ascii="宋体" w:hAnsi="宋体" w:cs="宋体"/>
          <w:bCs/>
          <w:szCs w:val="21"/>
        </w:rPr>
        <w:t>施工现场如有建筑垃圾及地面地下其他构、建筑物基础等障碍物，投标人应认真踏勘现场，将清理障碍等费用计入投标报价的总价措施费中，由中标人包干使用施工时不再签证。</w:t>
      </w:r>
    </w:p>
    <w:p>
      <w:pPr>
        <w:numPr>
          <w:ilvl w:val="0"/>
          <w:numId w:val="6"/>
        </w:numPr>
        <w:spacing w:line="420" w:lineRule="exact"/>
        <w:ind w:firstLine="420"/>
        <w:rPr>
          <w:rFonts w:ascii="宋体" w:hAnsi="宋体" w:cs="宋体"/>
          <w:bCs/>
          <w:szCs w:val="21"/>
        </w:rPr>
      </w:pPr>
      <w:r>
        <w:rPr>
          <w:rFonts w:hint="eastAsia" w:ascii="宋体" w:hAnsi="宋体" w:cs="宋体"/>
          <w:bCs/>
          <w:szCs w:val="21"/>
        </w:rPr>
        <w:t>双方约定合同价款不予调整的情形，包括但不仅限于下列情形：</w:t>
      </w:r>
    </w:p>
    <w:p>
      <w:pPr>
        <w:spacing w:line="420" w:lineRule="exact"/>
        <w:ind w:firstLine="420"/>
        <w:rPr>
          <w:rFonts w:ascii="宋体" w:hAnsi="宋体" w:cs="宋体"/>
          <w:bCs/>
          <w:szCs w:val="21"/>
        </w:rPr>
      </w:pPr>
      <w:r>
        <w:rPr>
          <w:rFonts w:hint="eastAsia" w:ascii="宋体" w:hAnsi="宋体" w:cs="宋体"/>
          <w:bCs/>
          <w:szCs w:val="21"/>
        </w:rPr>
        <w:t>①发包人提供的图纸如果存在明显错误或疏忽，承包人作为合格的承包商应当发现并及时通知监理人。如果承包人不能发现或发现后不及时通知监理人，由此引起的停工索赔与返工经济签证发包人不予认可，结算价款不予调整；</w:t>
      </w:r>
    </w:p>
    <w:p>
      <w:pPr>
        <w:spacing w:line="420" w:lineRule="exact"/>
        <w:ind w:firstLine="420"/>
        <w:rPr>
          <w:rFonts w:ascii="宋体" w:hAnsi="宋体" w:cs="宋体"/>
          <w:bCs/>
          <w:szCs w:val="21"/>
        </w:rPr>
      </w:pPr>
      <w:r>
        <w:rPr>
          <w:rFonts w:hint="eastAsia" w:ascii="宋体" w:hAnsi="宋体" w:cs="宋体"/>
          <w:bCs/>
          <w:szCs w:val="21"/>
        </w:rPr>
        <w:t>②承包人原因造成工期延误，延误期间发生的材料价格上涨差额由承包人承担，不予调整；</w:t>
      </w:r>
    </w:p>
    <w:p>
      <w:pPr>
        <w:spacing w:line="420" w:lineRule="exact"/>
        <w:ind w:firstLine="420"/>
        <w:rPr>
          <w:rFonts w:ascii="宋体" w:hAnsi="宋体" w:cs="宋体"/>
          <w:bCs/>
          <w:szCs w:val="21"/>
        </w:rPr>
      </w:pPr>
      <w:r>
        <w:rPr>
          <w:rFonts w:hint="eastAsia" w:ascii="宋体" w:hAnsi="宋体" w:cs="宋体"/>
          <w:bCs/>
          <w:szCs w:val="21"/>
        </w:rPr>
        <w:t>③因承包人自身原因导致的工程变更、返工，造成工程价款增加的，不予调整；</w:t>
      </w:r>
    </w:p>
    <w:p>
      <w:pPr>
        <w:spacing w:line="420" w:lineRule="exact"/>
        <w:ind w:firstLine="420"/>
        <w:rPr>
          <w:rFonts w:ascii="宋体" w:hAnsi="宋体" w:cs="宋体"/>
          <w:bCs/>
          <w:szCs w:val="21"/>
        </w:rPr>
      </w:pPr>
      <w:r>
        <w:rPr>
          <w:rFonts w:hint="eastAsia" w:ascii="宋体" w:hAnsi="宋体" w:cs="宋体"/>
          <w:bCs/>
          <w:szCs w:val="21"/>
        </w:rPr>
        <w:t>④签证内容不全、与事实不符或不合技术标准、规范要求、施工常规、正常施工方法及已在招标文件要求计入投标报价范围的不予调整；</w:t>
      </w:r>
    </w:p>
    <w:p>
      <w:pPr>
        <w:spacing w:line="420" w:lineRule="exact"/>
        <w:ind w:firstLine="420"/>
        <w:rPr>
          <w:rFonts w:ascii="宋体" w:hAnsi="宋体" w:cs="宋体"/>
          <w:bCs/>
          <w:szCs w:val="21"/>
        </w:rPr>
      </w:pPr>
      <w:r>
        <w:rPr>
          <w:rFonts w:hint="eastAsia" w:ascii="宋体" w:hAnsi="宋体" w:cs="宋体"/>
          <w:bCs/>
          <w:szCs w:val="21"/>
        </w:rPr>
        <w:t>⑤不符合工程结算相关的法律、法规、规范性文件规定的价款不予调整。</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12.2 预付款</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Pr>
        <w:spacing w:line="420" w:lineRule="exact"/>
        <w:ind w:firstLine="420"/>
        <w:jc w:val="left"/>
        <w:rPr>
          <w:rFonts w:ascii="宋体" w:hAnsi="宋体" w:cs="宋体"/>
          <w:bCs/>
          <w:szCs w:val="21"/>
        </w:rPr>
      </w:pPr>
      <w:r>
        <w:rPr>
          <w:rFonts w:hint="eastAsia" w:ascii="宋体" w:hAnsi="宋体" w:cs="宋体"/>
          <w:bCs/>
          <w:szCs w:val="21"/>
        </w:rPr>
        <w:t>12.2.1 预付款的支付</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预付款支付比例或金额：</w:t>
      </w:r>
      <w:r>
        <w:rPr>
          <w:rFonts w:hint="eastAsia" w:ascii="宋体" w:hAnsi="宋体" w:cs="宋体"/>
          <w:bCs/>
          <w:szCs w:val="21"/>
          <w:u w:val="single"/>
        </w:rPr>
        <w:t xml:space="preserve">        /       </w:t>
      </w:r>
      <w:r>
        <w:rPr>
          <w:rFonts w:hint="eastAsia" w:ascii="宋体" w:hAnsi="宋体" w:cs="宋体"/>
          <w:bCs/>
          <w:szCs w:val="21"/>
        </w:rPr>
        <w:t>。</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预付款支付期限：</w:t>
      </w:r>
      <w:r>
        <w:rPr>
          <w:rFonts w:hint="eastAsia" w:ascii="宋体" w:hAnsi="宋体" w:cs="宋体"/>
          <w:bCs/>
          <w:szCs w:val="21"/>
          <w:u w:val="single"/>
        </w:rPr>
        <w:t xml:space="preserve">           /           </w:t>
      </w:r>
      <w:r>
        <w:rPr>
          <w:rFonts w:hint="eastAsia" w:ascii="宋体" w:hAnsi="宋体" w:cs="宋体"/>
          <w:bCs/>
          <w:szCs w:val="21"/>
        </w:rPr>
        <w:t>。</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预付款扣回的方式：</w:t>
      </w:r>
      <w:r>
        <w:rPr>
          <w:rFonts w:hint="eastAsia" w:ascii="宋体" w:hAnsi="宋体" w:cs="宋体"/>
          <w:bCs/>
          <w:szCs w:val="21"/>
          <w:u w:val="single"/>
        </w:rPr>
        <w:t xml:space="preserve">  /            </w:t>
      </w:r>
      <w:r>
        <w:rPr>
          <w:rFonts w:hint="eastAsia" w:ascii="宋体" w:hAnsi="宋体" w:cs="宋体"/>
          <w:bCs/>
          <w:szCs w:val="21"/>
        </w:rPr>
        <w:t>。</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12.2.2 预付款担保</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承包人提交预付款担保的期限：</w:t>
      </w:r>
      <w:r>
        <w:rPr>
          <w:rFonts w:hint="eastAsia" w:ascii="宋体" w:hAnsi="宋体" w:cs="宋体"/>
          <w:bCs/>
          <w:szCs w:val="21"/>
          <w:u w:val="single"/>
        </w:rPr>
        <w:t xml:space="preserve">  /       </w:t>
      </w:r>
      <w:r>
        <w:rPr>
          <w:rFonts w:hint="eastAsia" w:ascii="宋体" w:hAnsi="宋体" w:cs="宋体"/>
          <w:bCs/>
          <w:szCs w:val="21"/>
        </w:rPr>
        <w:t>。</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预付款担保的形式为：</w:t>
      </w:r>
      <w:r>
        <w:rPr>
          <w:rFonts w:hint="eastAsia" w:ascii="宋体" w:hAnsi="宋体" w:cs="宋体"/>
          <w:bCs/>
          <w:szCs w:val="21"/>
          <w:u w:val="single"/>
        </w:rPr>
        <w:t xml:space="preserve">       /          </w:t>
      </w:r>
      <w:r>
        <w:rPr>
          <w:rFonts w:hint="eastAsia" w:ascii="宋体" w:hAnsi="宋体" w:cs="宋体"/>
          <w:bCs/>
          <w:szCs w:val="21"/>
        </w:rPr>
        <w:t>。</w:t>
      </w:r>
    </w:p>
    <w:p>
      <w:pPr>
        <w:pStyle w:val="28"/>
        <w:keepNext w:val="0"/>
        <w:keepLines w:val="0"/>
        <w:pageBreakBefore w:val="0"/>
        <w:widowControl w:val="0"/>
        <w:kinsoku/>
        <w:wordWrap/>
        <w:overflowPunct/>
        <w:topLinePunct w:val="0"/>
        <w:autoSpaceDE/>
        <w:autoSpaceDN/>
        <w:bidi w:val="0"/>
        <w:adjustRightInd/>
        <w:snapToGrid/>
        <w:spacing w:before="0" w:after="0" w:line="450" w:lineRule="exact"/>
        <w:ind w:firstLine="420"/>
        <w:textAlignment w:val="auto"/>
        <w:rPr>
          <w:rFonts w:ascii="宋体" w:hAnsi="宋体" w:cs="宋体"/>
          <w:b w:val="0"/>
          <w:sz w:val="21"/>
          <w:szCs w:val="21"/>
        </w:rPr>
      </w:pPr>
      <w:r>
        <w:rPr>
          <w:rFonts w:hint="eastAsia" w:ascii="宋体" w:hAnsi="宋体" w:cs="宋体"/>
          <w:b w:val="0"/>
          <w:sz w:val="21"/>
          <w:szCs w:val="21"/>
        </w:rPr>
        <w:t>12.3 计量</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12.3.1 计量原则</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u w:val="single"/>
        </w:rPr>
      </w:pPr>
      <w:r>
        <w:rPr>
          <w:rFonts w:hint="eastAsia" w:ascii="宋体" w:hAnsi="宋体" w:cs="宋体"/>
          <w:bCs/>
          <w:szCs w:val="21"/>
        </w:rPr>
        <w:t>工程量计算规则：</w:t>
      </w:r>
      <w:r>
        <w:rPr>
          <w:rFonts w:hint="eastAsia" w:ascii="宋体" w:hAnsi="宋体" w:cs="宋体"/>
          <w:bCs/>
          <w:szCs w:val="21"/>
          <w:u w:val="single"/>
        </w:rPr>
        <w:t xml:space="preserve">  以相关的国家标准、行业标准为依据。</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12.3.2 计量周期</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ascii="宋体" w:hAnsi="宋体" w:cs="宋体"/>
          <w:bCs/>
          <w:szCs w:val="21"/>
        </w:rPr>
      </w:pPr>
      <w:r>
        <w:rPr>
          <w:rFonts w:hint="eastAsia" w:ascii="宋体" w:hAnsi="宋体" w:cs="宋体"/>
          <w:bCs/>
          <w:szCs w:val="21"/>
        </w:rPr>
        <w:t>关于计量周期的约定：</w:t>
      </w:r>
      <w:r>
        <w:rPr>
          <w:rFonts w:hint="eastAsia" w:ascii="宋体" w:hAnsi="宋体" w:cs="宋体"/>
          <w:bCs/>
          <w:szCs w:val="21"/>
          <w:u w:val="single"/>
        </w:rPr>
        <w:t xml:space="preserve">   /   </w:t>
      </w:r>
      <w:r>
        <w:rPr>
          <w:rFonts w:hint="eastAsia" w:ascii="宋体" w:hAnsi="宋体" w:cs="宋体"/>
          <w:bCs/>
          <w:szCs w:val="21"/>
        </w:rPr>
        <w:t>。</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12.3.3 单价合同的计量</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关于单价合同计量的约定：</w:t>
      </w:r>
      <w:r>
        <w:rPr>
          <w:rFonts w:hint="eastAsia" w:ascii="宋体" w:hAnsi="宋体" w:cs="宋体"/>
          <w:bCs/>
          <w:szCs w:val="21"/>
          <w:u w:val="single"/>
        </w:rPr>
        <w:t xml:space="preserve">                 /             </w:t>
      </w:r>
      <w:r>
        <w:rPr>
          <w:rFonts w:hint="eastAsia" w:ascii="宋体" w:hAnsi="宋体" w:cs="宋体"/>
          <w:bCs/>
          <w:szCs w:val="21"/>
        </w:rPr>
        <w:t>。</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12.3.4 总价合同的计量</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关于总价合同计量的约定：</w:t>
      </w:r>
      <w:r>
        <w:rPr>
          <w:rFonts w:hint="eastAsia" w:ascii="宋体" w:hAnsi="宋体" w:cs="宋体"/>
          <w:bCs/>
          <w:szCs w:val="21"/>
          <w:u w:val="single"/>
        </w:rPr>
        <w:t xml:space="preserve">                /              </w:t>
      </w:r>
      <w:r>
        <w:rPr>
          <w:rFonts w:hint="eastAsia" w:ascii="宋体" w:hAnsi="宋体" w:cs="宋体"/>
          <w:bCs/>
          <w:szCs w:val="21"/>
        </w:rPr>
        <w:t>。</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12.3.5总价合同采用支付分解表计量支付的，是否适用第12.3.4 项〔总价合同的计量〕约定进行计量：</w:t>
      </w:r>
      <w:r>
        <w:rPr>
          <w:rFonts w:hint="eastAsia" w:ascii="宋体" w:hAnsi="宋体" w:cs="宋体"/>
          <w:bCs/>
          <w:szCs w:val="21"/>
          <w:u w:val="single"/>
        </w:rPr>
        <w:t xml:space="preserve">           /          </w:t>
      </w:r>
      <w:r>
        <w:rPr>
          <w:rFonts w:hint="eastAsia" w:ascii="宋体" w:hAnsi="宋体" w:cs="宋体"/>
          <w:bCs/>
          <w:szCs w:val="21"/>
        </w:rPr>
        <w:t>。</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r>
        <w:rPr>
          <w:rFonts w:hint="eastAsia" w:ascii="宋体" w:hAnsi="宋体" w:cs="宋体"/>
          <w:bCs/>
          <w:szCs w:val="21"/>
        </w:rPr>
        <w:t>12.3.6 其他价格形式合同的计量</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u w:val="single"/>
        </w:rPr>
      </w:pPr>
      <w:r>
        <w:rPr>
          <w:rFonts w:hint="eastAsia" w:ascii="宋体" w:hAnsi="宋体" w:cs="宋体"/>
          <w:bCs/>
          <w:szCs w:val="21"/>
        </w:rPr>
        <w:t>其他价格形式的计量方式和程序：</w:t>
      </w:r>
      <w:r>
        <w:rPr>
          <w:rFonts w:hint="eastAsia" w:ascii="宋体" w:hAnsi="宋体" w:cs="宋体"/>
          <w:bCs/>
          <w:szCs w:val="21"/>
          <w:u w:val="single"/>
        </w:rPr>
        <w:t xml:space="preserve">                   /             </w:t>
      </w:r>
      <w:r>
        <w:rPr>
          <w:rFonts w:hint="eastAsia" w:ascii="宋体" w:hAnsi="宋体" w:cs="宋体"/>
          <w:bCs/>
          <w:szCs w:val="21"/>
        </w:rPr>
        <w:t>。</w:t>
      </w:r>
    </w:p>
    <w:p>
      <w:pPr>
        <w:pStyle w:val="28"/>
        <w:keepNext w:val="0"/>
        <w:keepLines w:val="0"/>
        <w:pageBreakBefore w:val="0"/>
        <w:widowControl w:val="0"/>
        <w:kinsoku/>
        <w:wordWrap/>
        <w:overflowPunct/>
        <w:topLinePunct w:val="0"/>
        <w:autoSpaceDE/>
        <w:autoSpaceDN/>
        <w:bidi w:val="0"/>
        <w:adjustRightInd/>
        <w:snapToGrid/>
        <w:spacing w:before="0" w:after="0" w:line="450" w:lineRule="exact"/>
        <w:ind w:firstLine="420"/>
        <w:textAlignment w:val="auto"/>
        <w:rPr>
          <w:rFonts w:ascii="宋体" w:hAnsi="宋体" w:cs="宋体"/>
          <w:b w:val="0"/>
          <w:sz w:val="21"/>
          <w:szCs w:val="21"/>
        </w:rPr>
      </w:pPr>
      <w:r>
        <w:rPr>
          <w:rFonts w:hint="eastAsia" w:ascii="宋体" w:hAnsi="宋体" w:cs="宋体"/>
          <w:b w:val="0"/>
          <w:sz w:val="21"/>
          <w:szCs w:val="21"/>
        </w:rPr>
        <w:t>12.4 工程进度款支付</w:t>
      </w:r>
    </w:p>
    <w:bookmarkEnd w:id="248"/>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rPr>
      </w:pPr>
      <w:bookmarkStart w:id="381" w:name="_Toc351203645"/>
      <w:bookmarkStart w:id="382" w:name="_Toc312678053"/>
      <w:bookmarkStart w:id="383" w:name="_Toc296891259"/>
      <w:bookmarkStart w:id="384" w:name="_Toc297216223"/>
      <w:bookmarkStart w:id="385" w:name="_Toc297120519"/>
      <w:bookmarkStart w:id="386" w:name="_Toc296944558"/>
      <w:bookmarkStart w:id="387" w:name="_Toc292559929"/>
      <w:bookmarkStart w:id="388" w:name="_Toc300935015"/>
      <w:bookmarkStart w:id="389" w:name="_Toc296503219"/>
      <w:bookmarkStart w:id="390" w:name="_Toc297048405"/>
      <w:bookmarkStart w:id="391" w:name="_Toc303539172"/>
      <w:bookmarkStart w:id="392" w:name="_Toc296346720"/>
      <w:bookmarkStart w:id="393" w:name="_Toc297123564"/>
      <w:bookmarkStart w:id="394" w:name="_Toc296347218"/>
      <w:bookmarkStart w:id="395" w:name="_Toc292559424"/>
      <w:bookmarkStart w:id="396" w:name="_Toc304295593"/>
      <w:bookmarkStart w:id="397" w:name="_Toc296891047"/>
      <w:r>
        <w:rPr>
          <w:rFonts w:hint="eastAsia" w:ascii="宋体" w:hAnsi="宋体" w:cs="宋体"/>
          <w:bCs/>
          <w:szCs w:val="21"/>
        </w:rPr>
        <w:t>12.4.1 付款周期</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80" w:lineRule="exact"/>
        <w:ind w:left="0" w:right="0" w:firstLine="420"/>
        <w:textAlignment w:val="auto"/>
        <w:rPr>
          <w:rFonts w:ascii="宋体" w:hAnsi="宋体" w:eastAsia="宋体" w:cs="宋体"/>
          <w:b/>
          <w:bCs/>
          <w:color w:val="000000"/>
          <w:sz w:val="21"/>
        </w:rPr>
      </w:pPr>
      <w:r>
        <w:rPr>
          <w:rFonts w:ascii="宋体" w:hAnsi="宋体" w:eastAsia="宋体" w:cs="宋体"/>
          <w:b/>
          <w:bCs/>
          <w:color w:val="000000"/>
          <w:sz w:val="21"/>
        </w:rPr>
        <w:t>关于付款周期的约定：根据《关于进一步做好建筑施工拖欠农民工工资治理工作的通知》（盐建建筑【2016】35号）文件精神要求，政府投资工程保障农民工工资支付“四项制度”。工程款指按签订的合同价扣除《其他项目清单与计价汇总表》中发包人预留的暂列金额、专业工程暂估价及其二项税金后的工程价款。工程实施中按形象进度支付工程款，具体付款幅度如下：</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80" w:lineRule="exact"/>
        <w:ind w:left="0" w:right="0" w:firstLine="420"/>
        <w:textAlignment w:val="auto"/>
        <w:rPr>
          <w:rFonts w:ascii="宋体" w:hAnsi="宋体" w:eastAsia="宋体" w:cs="宋体"/>
          <w:b/>
          <w:bCs/>
          <w:color w:val="000000"/>
          <w:sz w:val="21"/>
        </w:rPr>
      </w:pPr>
      <w:r>
        <w:rPr>
          <w:rFonts w:ascii="宋体" w:hAnsi="宋体" w:eastAsia="宋体" w:cs="宋体"/>
          <w:b/>
          <w:bCs/>
          <w:color w:val="000000"/>
          <w:sz w:val="21"/>
        </w:rPr>
        <w:t>本项目落实预付款制度，预付款比例为 </w:t>
      </w:r>
      <w:r>
        <w:rPr>
          <w:rFonts w:hint="eastAsia" w:ascii="宋体" w:hAnsi="宋体" w:eastAsia="宋体" w:cs="宋体"/>
          <w:b/>
          <w:bCs/>
          <w:color w:val="000000"/>
          <w:sz w:val="21"/>
          <w:lang w:val="en-US" w:eastAsia="zh-CN"/>
        </w:rPr>
        <w:t>10</w:t>
      </w:r>
      <w:r>
        <w:rPr>
          <w:rFonts w:ascii="宋体" w:hAnsi="宋体" w:eastAsia="宋体" w:cs="宋体"/>
          <w:b/>
          <w:bCs/>
          <w:color w:val="000000"/>
          <w:sz w:val="21"/>
        </w:rPr>
        <w:t xml:space="preserve"> %。在签订合同时，中标、成交供应商明确书面表示无需预付款或者主动要求降低预付款比例的，采购人可就预付款比例作相应调整。</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80" w:lineRule="exact"/>
        <w:ind w:left="0" w:right="0" w:firstLine="420"/>
        <w:textAlignment w:val="auto"/>
        <w:rPr>
          <w:b/>
          <w:bCs/>
        </w:rPr>
      </w:pPr>
      <w:r>
        <w:rPr>
          <w:rFonts w:ascii="宋体" w:hAnsi="宋体" w:eastAsia="宋体" w:cs="宋体"/>
          <w:b/>
          <w:bCs/>
          <w:color w:val="000000"/>
          <w:sz w:val="21"/>
        </w:rPr>
        <w:t>（1）工程竣工验收合格后，按县本级拨款进度进行拨付；</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80" w:lineRule="exact"/>
        <w:ind w:left="0" w:right="0" w:firstLine="420"/>
        <w:textAlignment w:val="auto"/>
        <w:rPr>
          <w:rFonts w:hint="eastAsia" w:ascii="宋体" w:hAnsi="宋体" w:cs="宋体"/>
          <w:b/>
          <w:bCs/>
          <w:szCs w:val="21"/>
        </w:rPr>
      </w:pPr>
      <w:r>
        <w:rPr>
          <w:rFonts w:ascii="宋体" w:hAnsi="宋体" w:eastAsia="宋体" w:cs="宋体"/>
          <w:b/>
          <w:bCs/>
          <w:color w:val="000000"/>
          <w:sz w:val="21"/>
        </w:rPr>
        <w:t>（2）按以上进度付款，无任何利息补偿。付款时，承包人须开具税务部门认可的增值税专用发票。承包人无条件接受建筑行业主管部门和建设单位的监督检查，工程最终价款结算</w:t>
      </w:r>
      <w:r>
        <w:rPr>
          <w:rFonts w:hint="eastAsia" w:ascii="宋体" w:hAnsi="宋体" w:cs="宋体"/>
          <w:b/>
          <w:bCs/>
          <w:color w:val="000000"/>
          <w:sz w:val="21"/>
          <w:lang w:eastAsia="zh-CN"/>
        </w:rPr>
        <w:t>以</w:t>
      </w:r>
      <w:r>
        <w:rPr>
          <w:rFonts w:ascii="宋体" w:hAnsi="宋体" w:eastAsia="宋体" w:cs="宋体"/>
          <w:b/>
          <w:bCs/>
          <w:color w:val="000000"/>
          <w:sz w:val="21"/>
        </w:rPr>
        <w:t>审计结果为准。</w:t>
      </w:r>
    </w:p>
    <w:p>
      <w:pPr>
        <w:keepNext w:val="0"/>
        <w:keepLines w:val="0"/>
        <w:pageBreakBefore w:val="0"/>
        <w:widowControl w:val="0"/>
        <w:kinsoku/>
        <w:wordWrap/>
        <w:overflowPunct/>
        <w:topLinePunct w:val="0"/>
        <w:autoSpaceDE/>
        <w:autoSpaceDN/>
        <w:bidi w:val="0"/>
        <w:adjustRightInd/>
        <w:snapToGrid/>
        <w:spacing w:line="450" w:lineRule="exact"/>
        <w:ind w:firstLine="420"/>
        <w:jc w:val="left"/>
        <w:textAlignment w:val="auto"/>
        <w:rPr>
          <w:rFonts w:ascii="宋体" w:hAnsi="宋体" w:cs="宋体"/>
          <w:bCs/>
          <w:szCs w:val="21"/>
          <w:u w:val="single"/>
        </w:rPr>
      </w:pPr>
      <w:r>
        <w:rPr>
          <w:rFonts w:hint="eastAsia" w:ascii="宋体" w:hAnsi="宋体" w:cs="宋体"/>
          <w:bCs/>
          <w:szCs w:val="21"/>
        </w:rPr>
        <w:t>关于进度付款申请单编制的约定：</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12.4.3 进度付款申请单的提交</w:t>
      </w:r>
    </w:p>
    <w:p>
      <w:pPr>
        <w:spacing w:line="420" w:lineRule="exact"/>
        <w:ind w:firstLine="420"/>
        <w:jc w:val="left"/>
        <w:rPr>
          <w:rFonts w:ascii="宋体" w:hAnsi="宋体" w:cs="宋体"/>
          <w:bCs/>
          <w:szCs w:val="21"/>
          <w:u w:val="single"/>
        </w:rPr>
      </w:pPr>
      <w:r>
        <w:rPr>
          <w:rFonts w:hint="eastAsia" w:ascii="宋体" w:hAnsi="宋体" w:cs="宋体"/>
          <w:bCs/>
          <w:szCs w:val="21"/>
        </w:rPr>
        <w:t>（1）单价合同进度付款申请单提交的约定：</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（2）总价合同进度付款申请单提交的约定：</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u w:val="single"/>
        </w:rPr>
      </w:pPr>
      <w:r>
        <w:rPr>
          <w:rFonts w:hint="eastAsia" w:ascii="宋体" w:hAnsi="宋体" w:cs="宋体"/>
          <w:bCs/>
          <w:szCs w:val="21"/>
        </w:rPr>
        <w:t>（3）其他价格形式合同进度付款申请单提交的约定：</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12.4.4 进度款审核和支付</w:t>
      </w:r>
    </w:p>
    <w:p>
      <w:pPr>
        <w:spacing w:line="420" w:lineRule="exact"/>
        <w:ind w:firstLine="420"/>
        <w:jc w:val="left"/>
        <w:rPr>
          <w:rFonts w:ascii="宋体" w:hAnsi="宋体" w:cs="宋体"/>
          <w:bCs/>
          <w:szCs w:val="21"/>
          <w:u w:val="single"/>
        </w:rPr>
      </w:pPr>
      <w:r>
        <w:rPr>
          <w:rFonts w:hint="eastAsia" w:ascii="宋体" w:hAnsi="宋体" w:cs="宋体"/>
          <w:bCs/>
          <w:szCs w:val="21"/>
        </w:rPr>
        <w:t>（1）监理人审查并报送发包人的期限：</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u w:val="single"/>
        </w:rPr>
      </w:pPr>
      <w:r>
        <w:rPr>
          <w:rFonts w:hint="eastAsia" w:ascii="宋体" w:hAnsi="宋体" w:cs="宋体"/>
          <w:bCs/>
          <w:szCs w:val="21"/>
        </w:rPr>
        <w:t>发包人完成审批并签发进度款支付证书的期限：</w:t>
      </w:r>
      <w:r>
        <w:rPr>
          <w:rFonts w:hint="eastAsia" w:ascii="宋体" w:hAnsi="宋体" w:cs="宋体"/>
          <w:bCs/>
          <w:szCs w:val="21"/>
          <w:u w:val="single"/>
        </w:rPr>
        <w:t xml:space="preserve"> 15天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（2）发包人支付进度款的期限：</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u w:val="single"/>
        </w:rPr>
      </w:pPr>
      <w:r>
        <w:rPr>
          <w:rFonts w:hint="eastAsia" w:ascii="宋体" w:hAnsi="宋体" w:cs="宋体"/>
          <w:bCs/>
          <w:szCs w:val="21"/>
        </w:rPr>
        <w:t>发包人逾期支付进度款的违约金的计算方式：</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12.4.6 支付分解表的编制</w:t>
      </w:r>
    </w:p>
    <w:p>
      <w:pPr>
        <w:spacing w:line="420" w:lineRule="exact"/>
        <w:ind w:firstLine="420"/>
        <w:jc w:val="left"/>
        <w:rPr>
          <w:rFonts w:ascii="宋体" w:hAnsi="宋体" w:cs="宋体"/>
          <w:bCs/>
          <w:szCs w:val="21"/>
          <w:u w:val="single"/>
        </w:rPr>
      </w:pPr>
      <w:r>
        <w:rPr>
          <w:rFonts w:hint="eastAsia" w:ascii="宋体" w:hAnsi="宋体" w:cs="宋体"/>
          <w:bCs/>
          <w:szCs w:val="21"/>
        </w:rPr>
        <w:t>2、总价合同支付分解表的编制与审批：</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u w:val="single"/>
        </w:rPr>
      </w:pPr>
      <w:r>
        <w:rPr>
          <w:rFonts w:hint="eastAsia" w:ascii="宋体" w:hAnsi="宋体" w:cs="宋体"/>
          <w:bCs/>
          <w:szCs w:val="21"/>
        </w:rPr>
        <w:t>3、单价合同的总价项目支付分解表的编制与审批：</w:t>
      </w:r>
      <w:r>
        <w:rPr>
          <w:rFonts w:hint="eastAsia" w:ascii="宋体" w:hAnsi="宋体" w:cs="宋体"/>
          <w:bCs/>
          <w:szCs w:val="21"/>
          <w:u w:val="single"/>
        </w:rPr>
        <w:t xml:space="preserve">  /      </w:t>
      </w:r>
      <w:r>
        <w:rPr>
          <w:rFonts w:hint="eastAsia" w:ascii="宋体" w:hAnsi="宋体" w:cs="宋体"/>
          <w:bCs/>
          <w:szCs w:val="21"/>
        </w:rPr>
        <w:t>。</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13. 验收和工程试车</w:t>
      </w:r>
      <w:bookmarkEnd w:id="381"/>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13.1 分部分项工程验收</w:t>
      </w:r>
    </w:p>
    <w:p>
      <w:pPr>
        <w:spacing w:line="420" w:lineRule="exact"/>
        <w:ind w:firstLine="420"/>
        <w:jc w:val="left"/>
        <w:rPr>
          <w:rFonts w:ascii="宋体" w:hAnsi="宋体" w:cs="宋体"/>
          <w:bCs/>
          <w:szCs w:val="21"/>
          <w:u w:val="single"/>
        </w:rPr>
      </w:pPr>
      <w:bookmarkStart w:id="398" w:name="_Toc296944562"/>
      <w:bookmarkStart w:id="399" w:name="_Toc297216224"/>
      <w:bookmarkStart w:id="400" w:name="_Toc296891263"/>
      <w:bookmarkStart w:id="401" w:name="_Toc296503223"/>
      <w:bookmarkStart w:id="402" w:name="_Toc297123565"/>
      <w:bookmarkStart w:id="403" w:name="_Toc296891051"/>
      <w:bookmarkStart w:id="404" w:name="_Toc292559428"/>
      <w:bookmarkStart w:id="405" w:name="_Toc297120523"/>
      <w:bookmarkStart w:id="406" w:name="_Toc303539173"/>
      <w:bookmarkStart w:id="407" w:name="_Toc300935016"/>
      <w:bookmarkStart w:id="408" w:name="_Toc296346724"/>
      <w:bookmarkStart w:id="409" w:name="_Toc292559933"/>
      <w:bookmarkStart w:id="410" w:name="_Toc304295596"/>
      <w:bookmarkStart w:id="411" w:name="_Toc297048409"/>
      <w:bookmarkStart w:id="412" w:name="_Toc296347222"/>
      <w:bookmarkStart w:id="413" w:name="_Toc312678056"/>
      <w:bookmarkStart w:id="414" w:name="_Toc267251476"/>
      <w:bookmarkStart w:id="415" w:name="_Toc267251475"/>
      <w:bookmarkStart w:id="416" w:name="_Toc267251474"/>
      <w:bookmarkStart w:id="417" w:name="_Toc267251473"/>
      <w:bookmarkStart w:id="418" w:name="_Toc267251470"/>
      <w:bookmarkStart w:id="419" w:name="_Toc267251471"/>
      <w:bookmarkStart w:id="420" w:name="_Toc267251472"/>
      <w:r>
        <w:rPr>
          <w:rFonts w:hint="eastAsia" w:ascii="宋体" w:hAnsi="宋体" w:cs="宋体"/>
          <w:bCs/>
          <w:szCs w:val="21"/>
        </w:rPr>
        <w:t>13.1.2监理人不能按时进行验收时，应提前</w:t>
      </w:r>
      <w:r>
        <w:rPr>
          <w:rFonts w:hint="eastAsia" w:ascii="宋体" w:hAnsi="宋体" w:cs="宋体"/>
          <w:bCs/>
          <w:szCs w:val="21"/>
          <w:u w:val="single"/>
        </w:rPr>
        <w:t xml:space="preserve">   /   </w:t>
      </w:r>
      <w:r>
        <w:rPr>
          <w:rFonts w:hint="eastAsia" w:ascii="宋体" w:hAnsi="宋体" w:cs="宋体"/>
          <w:bCs/>
          <w:szCs w:val="21"/>
        </w:rPr>
        <w:t xml:space="preserve">小时提交书面延期要求。 </w:t>
      </w:r>
    </w:p>
    <w:p>
      <w:pPr>
        <w:spacing w:line="420" w:lineRule="exact"/>
        <w:ind w:firstLine="420"/>
        <w:jc w:val="left"/>
        <w:rPr>
          <w:rFonts w:ascii="宋体" w:hAnsi="宋体" w:cs="宋体"/>
          <w:bCs/>
          <w:szCs w:val="21"/>
          <w:u w:val="single"/>
        </w:rPr>
      </w:pPr>
      <w:r>
        <w:rPr>
          <w:rFonts w:hint="eastAsia" w:ascii="宋体" w:hAnsi="宋体" w:cs="宋体"/>
          <w:bCs/>
          <w:szCs w:val="21"/>
        </w:rPr>
        <w:t>关于延期最长不得超过：</w:t>
      </w:r>
      <w:r>
        <w:rPr>
          <w:rFonts w:hint="eastAsia" w:ascii="宋体" w:hAnsi="宋体" w:cs="宋体"/>
          <w:bCs/>
          <w:szCs w:val="21"/>
          <w:u w:val="single"/>
        </w:rPr>
        <w:t xml:space="preserve">    /   </w:t>
      </w:r>
      <w:r>
        <w:rPr>
          <w:rFonts w:hint="eastAsia" w:ascii="宋体" w:hAnsi="宋体" w:cs="宋体"/>
          <w:bCs/>
          <w:szCs w:val="21"/>
        </w:rPr>
        <w:t>小时。</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13.2 竣工验收</w:t>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Pr>
        <w:spacing w:line="420" w:lineRule="exact"/>
        <w:ind w:firstLine="420"/>
        <w:jc w:val="left"/>
        <w:rPr>
          <w:rFonts w:ascii="宋体" w:hAnsi="宋体" w:cs="宋体"/>
          <w:bCs/>
          <w:szCs w:val="21"/>
        </w:rPr>
      </w:pPr>
      <w:bookmarkStart w:id="421" w:name="_Toc280868708"/>
      <w:bookmarkStart w:id="422" w:name="_Toc280868709"/>
      <w:r>
        <w:rPr>
          <w:rFonts w:hint="eastAsia" w:ascii="宋体" w:hAnsi="宋体" w:cs="宋体"/>
          <w:bCs/>
          <w:szCs w:val="21"/>
        </w:rPr>
        <w:t>13.2.2竣工验收程序</w:t>
      </w:r>
    </w:p>
    <w:p>
      <w:pPr>
        <w:spacing w:line="420" w:lineRule="exact"/>
        <w:ind w:firstLine="420"/>
        <w:jc w:val="left"/>
        <w:rPr>
          <w:rFonts w:ascii="宋体" w:hAnsi="宋体" w:cs="宋体"/>
          <w:bCs/>
          <w:szCs w:val="21"/>
          <w:u w:val="single"/>
        </w:rPr>
      </w:pPr>
      <w:r>
        <w:rPr>
          <w:rFonts w:hint="eastAsia" w:ascii="宋体" w:hAnsi="宋体" w:cs="宋体"/>
          <w:bCs/>
          <w:szCs w:val="21"/>
        </w:rPr>
        <w:t>关于竣工验收程序的约定：</w:t>
      </w:r>
    </w:p>
    <w:p>
      <w:pPr>
        <w:spacing w:line="420" w:lineRule="exact"/>
        <w:ind w:firstLine="420"/>
        <w:jc w:val="left"/>
        <w:rPr>
          <w:rFonts w:ascii="宋体" w:hAnsi="宋体" w:cs="宋体"/>
          <w:bCs/>
          <w:szCs w:val="21"/>
          <w:u w:val="single"/>
        </w:rPr>
      </w:pPr>
      <w:r>
        <w:rPr>
          <w:rFonts w:hint="eastAsia" w:ascii="宋体" w:hAnsi="宋体" w:cs="宋体"/>
          <w:bCs/>
          <w:szCs w:val="21"/>
        </w:rPr>
        <w:t>具备竣工验收条件后先由承包人进行自检自验，自验合格后报发包人和监理等单位竣工验收进行竣工验收。道路照明、标志标牌等工程应于实施前与市路灯管理处、公路处进行对接并明确技术标准，完成后经市路灯管理处、公路处验收合格，达到标准或管护要求。如果现场因拆迁影响而无法完成全部工作量，按已完工作量分段组织验收。</w:t>
      </w:r>
    </w:p>
    <w:p>
      <w:pPr>
        <w:spacing w:line="420" w:lineRule="exact"/>
        <w:ind w:firstLine="420"/>
        <w:jc w:val="left"/>
        <w:rPr>
          <w:rFonts w:ascii="宋体" w:hAnsi="宋体" w:cs="宋体"/>
          <w:bCs/>
          <w:szCs w:val="21"/>
          <w:u w:val="single"/>
        </w:rPr>
      </w:pPr>
      <w:r>
        <w:rPr>
          <w:rFonts w:hint="eastAsia" w:ascii="宋体" w:hAnsi="宋体" w:cs="宋体"/>
          <w:bCs/>
          <w:szCs w:val="21"/>
        </w:rPr>
        <w:t>发包人不按照本项约定组织竣工验收、颁发工程接收证书的违约金的计算方法：</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13.2.5移交、接收全部与部分工程</w:t>
      </w:r>
    </w:p>
    <w:p>
      <w:pPr>
        <w:spacing w:line="420" w:lineRule="exact"/>
        <w:ind w:firstLine="420"/>
        <w:jc w:val="left"/>
        <w:rPr>
          <w:rFonts w:ascii="宋体" w:hAnsi="宋体" w:cs="宋体"/>
          <w:bCs/>
          <w:szCs w:val="21"/>
          <w:u w:val="single"/>
        </w:rPr>
      </w:pPr>
      <w:r>
        <w:rPr>
          <w:rFonts w:hint="eastAsia" w:ascii="宋体" w:hAnsi="宋体" w:cs="宋体"/>
          <w:bCs/>
          <w:szCs w:val="21"/>
        </w:rPr>
        <w:t>承包人向发包人移交工程的期限：</w:t>
      </w:r>
      <w:r>
        <w:rPr>
          <w:rFonts w:hint="eastAsia" w:ascii="宋体" w:hAnsi="宋体" w:cs="宋体"/>
          <w:bCs/>
          <w:szCs w:val="21"/>
          <w:u w:val="single"/>
        </w:rPr>
        <w:t xml:space="preserve">  /   </w:t>
      </w:r>
      <w:r>
        <w:rPr>
          <w:rFonts w:hint="eastAsia" w:ascii="宋体" w:hAnsi="宋体" w:cs="宋体"/>
          <w:bCs/>
          <w:szCs w:val="21"/>
        </w:rPr>
        <w:t xml:space="preserve">。 </w:t>
      </w:r>
    </w:p>
    <w:p>
      <w:pPr>
        <w:spacing w:line="420" w:lineRule="exact"/>
        <w:ind w:firstLine="420"/>
        <w:jc w:val="left"/>
        <w:rPr>
          <w:rFonts w:ascii="宋体" w:hAnsi="宋体" w:cs="宋体"/>
          <w:bCs/>
          <w:szCs w:val="21"/>
          <w:u w:val="single"/>
        </w:rPr>
      </w:pPr>
      <w:r>
        <w:rPr>
          <w:rFonts w:hint="eastAsia" w:ascii="宋体" w:hAnsi="宋体" w:cs="宋体"/>
          <w:bCs/>
          <w:szCs w:val="21"/>
        </w:rPr>
        <w:t>发包人未按本合同约定接收全部或部分工程的，违约金的计算方法为：</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jc w:val="left"/>
        <w:rPr>
          <w:rFonts w:ascii="宋体" w:hAnsi="宋体" w:cs="宋体"/>
          <w:bCs/>
          <w:szCs w:val="21"/>
          <w:u w:val="single"/>
        </w:rPr>
      </w:pPr>
      <w:r>
        <w:rPr>
          <w:rFonts w:hint="eastAsia" w:ascii="宋体" w:hAnsi="宋体" w:cs="宋体"/>
          <w:bCs/>
          <w:szCs w:val="21"/>
        </w:rPr>
        <w:t>承包人未按时移交工程的，违约金的计算方法为：</w:t>
      </w:r>
      <w:r>
        <w:rPr>
          <w:rFonts w:hint="eastAsia" w:ascii="宋体" w:hAnsi="宋体" w:cs="宋体"/>
          <w:bCs/>
          <w:szCs w:val="21"/>
          <w:u w:val="single"/>
        </w:rPr>
        <w:t xml:space="preserve">  按每拖延一天向招标人支付合同价百分之一的违约金  </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13.3 工程试车</w:t>
      </w:r>
    </w:p>
    <w:bookmarkEnd w:id="421"/>
    <w:p>
      <w:pPr>
        <w:spacing w:line="420" w:lineRule="exact"/>
        <w:ind w:firstLine="420"/>
        <w:jc w:val="left"/>
        <w:rPr>
          <w:rFonts w:ascii="宋体" w:hAnsi="宋体" w:cs="宋体"/>
          <w:bCs/>
          <w:szCs w:val="21"/>
        </w:rPr>
      </w:pPr>
      <w:r>
        <w:rPr>
          <w:rFonts w:hint="eastAsia" w:ascii="宋体" w:hAnsi="宋体" w:cs="宋体"/>
          <w:bCs/>
          <w:szCs w:val="21"/>
        </w:rPr>
        <w:t>13.3.1 试车程序</w:t>
      </w:r>
    </w:p>
    <w:p>
      <w:pPr>
        <w:spacing w:line="420" w:lineRule="exact"/>
        <w:ind w:firstLine="420"/>
        <w:jc w:val="left"/>
        <w:rPr>
          <w:rFonts w:ascii="宋体" w:hAnsi="宋体" w:cs="宋体"/>
          <w:bCs/>
          <w:szCs w:val="21"/>
          <w:u w:val="single"/>
        </w:rPr>
      </w:pPr>
      <w:r>
        <w:rPr>
          <w:rFonts w:hint="eastAsia" w:ascii="宋体" w:hAnsi="宋体" w:cs="宋体"/>
          <w:bCs/>
          <w:szCs w:val="21"/>
        </w:rPr>
        <w:t>工程试车内容：</w:t>
      </w:r>
      <w:r>
        <w:rPr>
          <w:rFonts w:hint="eastAsia" w:ascii="宋体" w:hAnsi="宋体" w:cs="宋体"/>
          <w:bCs/>
          <w:szCs w:val="21"/>
          <w:u w:val="single"/>
        </w:rPr>
        <w:t xml:space="preserve">     不涉及     </w:t>
      </w:r>
    </w:p>
    <w:p>
      <w:pPr>
        <w:spacing w:line="420" w:lineRule="exact"/>
        <w:ind w:firstLine="420"/>
        <w:jc w:val="left"/>
        <w:rPr>
          <w:rFonts w:ascii="宋体" w:hAnsi="宋体" w:cs="宋体"/>
          <w:bCs/>
          <w:szCs w:val="21"/>
        </w:rPr>
      </w:pPr>
      <w:r>
        <w:rPr>
          <w:rFonts w:hint="eastAsia" w:ascii="宋体" w:hAnsi="宋体" w:cs="宋体"/>
          <w:bCs/>
          <w:szCs w:val="21"/>
        </w:rPr>
        <w:t>（1）单机无负荷试车费用由</w:t>
      </w:r>
      <w:r>
        <w:rPr>
          <w:rFonts w:hint="eastAsia" w:ascii="宋体" w:hAnsi="宋体" w:cs="宋体"/>
          <w:bCs/>
          <w:szCs w:val="21"/>
          <w:u w:val="single"/>
        </w:rPr>
        <w:t xml:space="preserve">    承包人    </w:t>
      </w:r>
      <w:r>
        <w:rPr>
          <w:rFonts w:hint="eastAsia" w:ascii="宋体" w:hAnsi="宋体" w:cs="宋体"/>
          <w:bCs/>
          <w:szCs w:val="21"/>
        </w:rPr>
        <w:t>承担；</w:t>
      </w:r>
    </w:p>
    <w:p>
      <w:pPr>
        <w:spacing w:line="420" w:lineRule="exact"/>
        <w:ind w:firstLine="420"/>
        <w:jc w:val="left"/>
        <w:rPr>
          <w:rFonts w:ascii="宋体" w:hAnsi="宋体" w:cs="宋体"/>
          <w:bCs/>
          <w:szCs w:val="21"/>
        </w:rPr>
      </w:pPr>
      <w:r>
        <w:rPr>
          <w:rFonts w:hint="eastAsia" w:ascii="宋体" w:hAnsi="宋体" w:cs="宋体"/>
          <w:bCs/>
          <w:szCs w:val="21"/>
        </w:rPr>
        <w:t>（2）无负荷联动试车费用由</w:t>
      </w:r>
      <w:r>
        <w:rPr>
          <w:rFonts w:hint="eastAsia" w:ascii="宋体" w:hAnsi="宋体" w:cs="宋体"/>
          <w:bCs/>
          <w:szCs w:val="21"/>
          <w:u w:val="single"/>
        </w:rPr>
        <w:t xml:space="preserve">    承包人    </w:t>
      </w:r>
      <w:r>
        <w:rPr>
          <w:rFonts w:hint="eastAsia" w:ascii="宋体" w:hAnsi="宋体" w:cs="宋体"/>
          <w:bCs/>
          <w:szCs w:val="21"/>
        </w:rPr>
        <w:t>承担。</w:t>
      </w:r>
    </w:p>
    <w:p>
      <w:pPr>
        <w:spacing w:line="420" w:lineRule="exact"/>
        <w:ind w:firstLine="420"/>
        <w:jc w:val="left"/>
        <w:rPr>
          <w:rFonts w:ascii="宋体" w:hAnsi="宋体" w:cs="宋体"/>
          <w:bCs/>
          <w:szCs w:val="21"/>
        </w:rPr>
      </w:pPr>
      <w:r>
        <w:rPr>
          <w:rFonts w:hint="eastAsia" w:ascii="宋体" w:hAnsi="宋体" w:cs="宋体"/>
          <w:bCs/>
          <w:szCs w:val="21"/>
        </w:rPr>
        <w:t>13.3.3 投料试车</w:t>
      </w:r>
    </w:p>
    <w:p>
      <w:pPr>
        <w:spacing w:line="420" w:lineRule="exact"/>
        <w:ind w:firstLine="420"/>
        <w:jc w:val="left"/>
        <w:rPr>
          <w:rFonts w:ascii="宋体" w:hAnsi="宋体" w:cs="宋体"/>
          <w:bCs/>
          <w:szCs w:val="21"/>
          <w:u w:val="single"/>
        </w:rPr>
      </w:pPr>
      <w:r>
        <w:rPr>
          <w:rFonts w:hint="eastAsia" w:ascii="宋体" w:hAnsi="宋体" w:cs="宋体"/>
          <w:bCs/>
          <w:szCs w:val="21"/>
        </w:rPr>
        <w:t>关于投料试车相关事项的约定：</w:t>
      </w:r>
      <w:r>
        <w:rPr>
          <w:rFonts w:hint="eastAsia" w:ascii="宋体" w:hAnsi="宋体" w:cs="宋体"/>
          <w:bCs/>
          <w:szCs w:val="21"/>
          <w:u w:val="single"/>
        </w:rPr>
        <w:t xml:space="preserve">    本工程不涉及投料试车。   </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13.6 竣工退场</w:t>
      </w:r>
    </w:p>
    <w:p>
      <w:pPr>
        <w:spacing w:line="420" w:lineRule="exact"/>
        <w:ind w:firstLine="420"/>
        <w:jc w:val="left"/>
        <w:rPr>
          <w:rFonts w:ascii="宋体" w:hAnsi="宋体" w:cs="宋体"/>
          <w:bCs/>
          <w:szCs w:val="21"/>
        </w:rPr>
      </w:pPr>
      <w:bookmarkStart w:id="423" w:name="_Toc351203646"/>
      <w:r>
        <w:rPr>
          <w:rFonts w:hint="eastAsia" w:ascii="宋体" w:hAnsi="宋体" w:cs="宋体"/>
          <w:bCs/>
          <w:szCs w:val="21"/>
        </w:rPr>
        <w:t>13.6.1 竣工退场</w:t>
      </w:r>
    </w:p>
    <w:p>
      <w:pPr>
        <w:spacing w:line="420" w:lineRule="exact"/>
        <w:ind w:firstLine="420"/>
        <w:jc w:val="left"/>
        <w:rPr>
          <w:rFonts w:ascii="宋体" w:hAnsi="宋体" w:cs="宋体"/>
          <w:bCs/>
          <w:szCs w:val="21"/>
        </w:rPr>
      </w:pPr>
      <w:r>
        <w:rPr>
          <w:rFonts w:hint="eastAsia" w:ascii="宋体" w:hAnsi="宋体" w:cs="宋体"/>
          <w:bCs/>
          <w:szCs w:val="21"/>
        </w:rPr>
        <w:t>承包人完成竣工退场的期限：</w:t>
      </w:r>
    </w:p>
    <w:p>
      <w:pPr>
        <w:spacing w:line="420" w:lineRule="exact"/>
        <w:ind w:firstLine="420"/>
        <w:jc w:val="left"/>
        <w:rPr>
          <w:rFonts w:ascii="宋体" w:hAnsi="宋体" w:cs="宋体"/>
          <w:bCs/>
          <w:szCs w:val="21"/>
          <w:u w:val="single"/>
        </w:rPr>
      </w:pPr>
      <w:r>
        <w:rPr>
          <w:rFonts w:hint="eastAsia" w:ascii="宋体" w:hAnsi="宋体" w:cs="宋体"/>
          <w:bCs/>
          <w:szCs w:val="21"/>
          <w:u w:val="single"/>
        </w:rPr>
        <w:t>1）工程竣工验收前，承包人应完成场地清理（包括建筑物周围的堆积物及红线内的和生活设施的拆除），并将场地清扫干净。</w:t>
      </w:r>
    </w:p>
    <w:p>
      <w:pPr>
        <w:spacing w:line="420" w:lineRule="exact"/>
        <w:ind w:firstLine="420"/>
        <w:jc w:val="left"/>
        <w:rPr>
          <w:rFonts w:ascii="宋体" w:hAnsi="宋体" w:cs="宋体"/>
          <w:bCs/>
          <w:szCs w:val="21"/>
          <w:u w:val="single"/>
        </w:rPr>
      </w:pPr>
      <w:r>
        <w:rPr>
          <w:rFonts w:hint="eastAsia" w:ascii="宋体" w:hAnsi="宋体" w:cs="宋体"/>
          <w:bCs/>
          <w:szCs w:val="21"/>
          <w:u w:val="single"/>
        </w:rPr>
        <w:t>2）工程竣工验收通过后7天内承包人将竣工工程交付发包人，撤离临时设施、人员、材料和设备，承包人不得以任何理由拖延交付及退场时间。承包人完成撤场并填写工程移交书，经发包人签署后，视为工程移交完毕。承包人逾期未向发包人完成移交手续造成发包人使用时间延误的，视为竣工日期拖延，承包人按竣工日期拖延向发包人支付违约金，并承担由此造成发包人的一切损失。工程竣工验收按备案规定执行。</w:t>
      </w:r>
    </w:p>
    <w:p>
      <w:pPr>
        <w:spacing w:line="420" w:lineRule="exact"/>
        <w:ind w:firstLine="420"/>
        <w:jc w:val="left"/>
        <w:rPr>
          <w:rFonts w:ascii="宋体" w:hAnsi="宋体" w:cs="宋体"/>
          <w:bCs/>
          <w:szCs w:val="21"/>
          <w:u w:val="single"/>
        </w:rPr>
      </w:pPr>
      <w:r>
        <w:rPr>
          <w:rFonts w:hint="eastAsia" w:ascii="宋体" w:hAnsi="宋体" w:cs="宋体"/>
          <w:bCs/>
          <w:szCs w:val="21"/>
          <w:u w:val="single"/>
        </w:rPr>
        <w:t>3）工程移交发包人之前，承包人负责维护。如发包人提前使用，由此造成的损坏所需的维修费用由发包人承担。</w:t>
      </w:r>
    </w:p>
    <w:p>
      <w:pPr>
        <w:pStyle w:val="27"/>
        <w:keepNext w:val="0"/>
        <w:keepLines w:val="0"/>
        <w:spacing w:before="0" w:after="0" w:line="420" w:lineRule="exact"/>
        <w:ind w:firstLine="420"/>
        <w:rPr>
          <w:rFonts w:ascii="宋体" w:hAnsi="宋体" w:eastAsia="宋体" w:cs="宋体"/>
          <w:b w:val="0"/>
          <w:sz w:val="21"/>
          <w:szCs w:val="21"/>
        </w:rPr>
      </w:pPr>
      <w:r>
        <w:rPr>
          <w:rFonts w:hint="eastAsia" w:ascii="宋体" w:hAnsi="宋体" w:eastAsia="宋体" w:cs="宋体"/>
          <w:b w:val="0"/>
          <w:sz w:val="21"/>
          <w:szCs w:val="21"/>
        </w:rPr>
        <w:t>14. 竣工结算</w:t>
      </w:r>
      <w:bookmarkEnd w:id="423"/>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14.1 竣工结算申请</w:t>
      </w:r>
    </w:p>
    <w:p>
      <w:pPr>
        <w:spacing w:line="420" w:lineRule="exact"/>
        <w:ind w:firstLine="420"/>
        <w:jc w:val="left"/>
        <w:rPr>
          <w:rFonts w:ascii="宋体" w:hAnsi="宋体" w:cs="宋体"/>
          <w:bCs/>
          <w:szCs w:val="21"/>
          <w:u w:val="single"/>
        </w:rPr>
      </w:pPr>
      <w:r>
        <w:rPr>
          <w:rFonts w:hint="eastAsia" w:ascii="宋体" w:hAnsi="宋体" w:cs="宋体"/>
          <w:bCs/>
          <w:szCs w:val="21"/>
        </w:rPr>
        <w:t>承包人提交竣工付款申请单的期限：</w:t>
      </w:r>
      <w:r>
        <w:rPr>
          <w:rFonts w:hint="eastAsia" w:ascii="宋体" w:hAnsi="宋体" w:cs="宋体"/>
          <w:bCs/>
          <w:szCs w:val="21"/>
          <w:u w:val="single"/>
        </w:rPr>
        <w:t xml:space="preserve">     /    </w:t>
      </w:r>
      <w:r>
        <w:rPr>
          <w:rFonts w:hint="eastAsia" w:ascii="宋体" w:hAnsi="宋体" w:cs="宋体"/>
          <w:bCs/>
          <w:szCs w:val="21"/>
        </w:rPr>
        <w:t>。</w:t>
      </w:r>
    </w:p>
    <w:p>
      <w:pPr>
        <w:spacing w:line="420" w:lineRule="exact"/>
        <w:ind w:firstLine="420"/>
        <w:rPr>
          <w:rFonts w:ascii="宋体" w:hAnsi="宋体" w:cs="宋体"/>
          <w:bCs/>
          <w:szCs w:val="21"/>
        </w:rPr>
      </w:pPr>
      <w:r>
        <w:rPr>
          <w:rFonts w:hint="eastAsia" w:ascii="宋体" w:hAnsi="宋体" w:cs="宋体"/>
          <w:bCs/>
          <w:szCs w:val="21"/>
        </w:rPr>
        <w:t>竣工付款申请单应包括的内容：</w:t>
      </w:r>
      <w:r>
        <w:rPr>
          <w:rFonts w:hint="eastAsia" w:ascii="宋体" w:hAnsi="宋体" w:cs="宋体"/>
          <w:bCs/>
          <w:szCs w:val="21"/>
          <w:u w:val="single"/>
        </w:rPr>
        <w:t xml:space="preserve">  除通用条款约定外，还包括施工图、竣工资料等原件，要求随竣工结算申请单一同提交发包人</w:t>
      </w:r>
      <w:r>
        <w:rPr>
          <w:rFonts w:hint="eastAsia" w:ascii="宋体" w:hAnsi="宋体" w:cs="宋体"/>
          <w:bCs/>
          <w:szCs w:val="21"/>
        </w:rPr>
        <w:t>。</w:t>
      </w:r>
    </w:p>
    <w:p>
      <w:pPr>
        <w:pStyle w:val="28"/>
        <w:keepNext w:val="0"/>
        <w:keepLines w:val="0"/>
        <w:spacing w:before="0" w:after="0" w:line="420" w:lineRule="exact"/>
        <w:ind w:firstLine="420"/>
        <w:rPr>
          <w:rFonts w:ascii="宋体" w:hAnsi="宋体" w:cs="宋体"/>
          <w:b w:val="0"/>
          <w:sz w:val="21"/>
          <w:szCs w:val="21"/>
        </w:rPr>
      </w:pPr>
      <w:r>
        <w:rPr>
          <w:rFonts w:hint="eastAsia" w:ascii="宋体" w:hAnsi="宋体" w:cs="宋体"/>
          <w:b w:val="0"/>
          <w:sz w:val="21"/>
          <w:szCs w:val="21"/>
        </w:rPr>
        <w:t>14.2 竣工结算审核</w:t>
      </w:r>
    </w:p>
    <w:p>
      <w:pPr>
        <w:spacing w:line="420" w:lineRule="exact"/>
        <w:ind w:firstLine="420"/>
        <w:jc w:val="left"/>
        <w:rPr>
          <w:rFonts w:ascii="宋体" w:hAnsi="宋体" w:cs="宋体"/>
          <w:bCs/>
          <w:szCs w:val="21"/>
        </w:rPr>
      </w:pPr>
      <w:r>
        <w:rPr>
          <w:rFonts w:hint="eastAsia" w:ascii="宋体" w:hAnsi="宋体" w:cs="宋体"/>
          <w:bCs/>
          <w:szCs w:val="21"/>
        </w:rPr>
        <w:t>发包人完成竣工付款的期限：</w:t>
      </w:r>
      <w:r>
        <w:rPr>
          <w:rFonts w:hint="eastAsia" w:ascii="宋体" w:hAnsi="宋体" w:cs="宋体"/>
          <w:bCs/>
          <w:szCs w:val="21"/>
          <w:u w:val="single"/>
        </w:rPr>
        <w:t xml:space="preserve">按招标文件约定的工程款支付条款约定付款 </w:t>
      </w:r>
      <w:r>
        <w:rPr>
          <w:rFonts w:hint="eastAsia" w:ascii="宋体" w:hAnsi="宋体" w:cs="宋体"/>
          <w:bCs/>
          <w:szCs w:val="21"/>
        </w:rPr>
        <w:t>。</w:t>
      </w:r>
    </w:p>
    <w:p>
      <w:pPr>
        <w:spacing w:line="400" w:lineRule="exact"/>
        <w:ind w:firstLine="420"/>
        <w:jc w:val="left"/>
        <w:rPr>
          <w:rFonts w:ascii="宋体" w:hAnsi="宋体" w:cs="宋体"/>
          <w:bCs/>
          <w:szCs w:val="21"/>
          <w:u w:val="single"/>
        </w:rPr>
      </w:pPr>
      <w:r>
        <w:rPr>
          <w:rFonts w:hint="eastAsia" w:ascii="宋体" w:hAnsi="宋体" w:cs="宋体"/>
          <w:bCs/>
          <w:szCs w:val="21"/>
        </w:rPr>
        <w:t>发包人审批竣工付款申请单的期限：</w:t>
      </w:r>
      <w:r>
        <w:rPr>
          <w:rFonts w:hint="eastAsia" w:ascii="宋体" w:hAnsi="宋体" w:cs="宋体"/>
          <w:bCs/>
          <w:szCs w:val="21"/>
          <w:u w:val="single"/>
        </w:rPr>
        <w:t xml:space="preserve">    按财政部、建设部联合颁发的《建设工程价款结算暂行办法》（财建[2004]369号）执行。</w:t>
      </w:r>
    </w:p>
    <w:p>
      <w:pPr>
        <w:spacing w:line="400" w:lineRule="exact"/>
        <w:ind w:firstLine="420"/>
        <w:jc w:val="left"/>
        <w:rPr>
          <w:rFonts w:ascii="宋体" w:hAnsi="宋体" w:cs="宋体"/>
          <w:bCs/>
          <w:szCs w:val="21"/>
        </w:rPr>
      </w:pPr>
      <w:r>
        <w:rPr>
          <w:rFonts w:hint="eastAsia" w:ascii="宋体" w:hAnsi="宋体" w:cs="宋体"/>
          <w:bCs/>
          <w:szCs w:val="21"/>
        </w:rPr>
        <w:t>发包人完成竣工付款的期限：</w:t>
      </w:r>
      <w:r>
        <w:rPr>
          <w:rFonts w:hint="eastAsia" w:ascii="宋体" w:hAnsi="宋体" w:cs="宋体"/>
          <w:bCs/>
          <w:szCs w:val="21"/>
          <w:u w:val="single"/>
        </w:rPr>
        <w:t xml:space="preserve">         按付款约定       </w:t>
      </w:r>
      <w:r>
        <w:rPr>
          <w:rFonts w:hint="eastAsia" w:ascii="宋体" w:hAnsi="宋体" w:cs="宋体"/>
          <w:bCs/>
          <w:szCs w:val="21"/>
        </w:rPr>
        <w:t>。</w:t>
      </w:r>
    </w:p>
    <w:p>
      <w:pPr>
        <w:spacing w:line="400" w:lineRule="exact"/>
        <w:ind w:firstLine="420"/>
        <w:jc w:val="left"/>
        <w:rPr>
          <w:rFonts w:ascii="宋体" w:hAnsi="宋体" w:cs="宋体"/>
          <w:bCs/>
          <w:szCs w:val="21"/>
          <w:u w:val="single"/>
        </w:rPr>
      </w:pPr>
      <w:r>
        <w:rPr>
          <w:rFonts w:hint="eastAsia" w:ascii="宋体" w:hAnsi="宋体" w:cs="宋体"/>
          <w:bCs/>
          <w:szCs w:val="21"/>
        </w:rPr>
        <w:t>关于竣工付款证书异议部分复核的方式和程序：</w:t>
      </w:r>
      <w:r>
        <w:rPr>
          <w:rFonts w:hint="eastAsia" w:ascii="宋体" w:hAnsi="宋体" w:cs="宋体"/>
          <w:bCs/>
          <w:szCs w:val="21"/>
          <w:u w:val="single"/>
        </w:rPr>
        <w:t xml:space="preserve">  /   </w:t>
      </w:r>
      <w:r>
        <w:rPr>
          <w:rFonts w:hint="eastAsia" w:ascii="宋体" w:hAnsi="宋体" w:cs="宋体"/>
          <w:bCs/>
          <w:szCs w:val="21"/>
        </w:rPr>
        <w:t>。</w:t>
      </w:r>
    </w:p>
    <w:p>
      <w:pPr>
        <w:pStyle w:val="28"/>
        <w:keepNext w:val="0"/>
        <w:keepLines w:val="0"/>
        <w:spacing w:before="0" w:after="0" w:line="400" w:lineRule="exact"/>
        <w:ind w:firstLine="420"/>
        <w:rPr>
          <w:rFonts w:ascii="宋体" w:hAnsi="宋体" w:cs="宋体"/>
          <w:b w:val="0"/>
          <w:sz w:val="21"/>
          <w:szCs w:val="21"/>
        </w:rPr>
      </w:pPr>
      <w:r>
        <w:rPr>
          <w:rFonts w:hint="eastAsia" w:ascii="宋体" w:hAnsi="宋体" w:cs="宋体"/>
          <w:b w:val="0"/>
          <w:sz w:val="21"/>
          <w:szCs w:val="21"/>
        </w:rPr>
        <w:t>14.4 最终结清</w:t>
      </w:r>
    </w:p>
    <w:bookmarkEnd w:id="414"/>
    <w:bookmarkEnd w:id="415"/>
    <w:bookmarkEnd w:id="416"/>
    <w:bookmarkEnd w:id="417"/>
    <w:bookmarkEnd w:id="418"/>
    <w:bookmarkEnd w:id="419"/>
    <w:bookmarkEnd w:id="420"/>
    <w:bookmarkEnd w:id="422"/>
    <w:p>
      <w:pPr>
        <w:spacing w:line="400" w:lineRule="exact"/>
        <w:ind w:firstLine="420"/>
        <w:jc w:val="left"/>
        <w:rPr>
          <w:rFonts w:ascii="宋体" w:hAnsi="宋体" w:cs="宋体"/>
          <w:bCs/>
          <w:szCs w:val="21"/>
        </w:rPr>
      </w:pPr>
      <w:bookmarkStart w:id="424" w:name="_Toc351203647"/>
      <w:bookmarkStart w:id="425" w:name="_Toc267251483"/>
      <w:bookmarkStart w:id="426" w:name="_Toc267251484"/>
      <w:bookmarkStart w:id="427" w:name="_Toc267251482"/>
      <w:bookmarkStart w:id="428" w:name="_Toc267251488"/>
      <w:bookmarkStart w:id="429" w:name="_Toc267251486"/>
      <w:bookmarkStart w:id="430" w:name="_Toc267251485"/>
      <w:bookmarkStart w:id="431" w:name="_Toc267251489"/>
      <w:bookmarkStart w:id="432" w:name="_Toc267251490"/>
      <w:bookmarkStart w:id="433" w:name="_Toc267251501"/>
      <w:bookmarkStart w:id="434" w:name="_Toc267251495"/>
      <w:bookmarkStart w:id="435" w:name="_Toc267251498"/>
      <w:bookmarkStart w:id="436" w:name="_Toc267251502"/>
      <w:bookmarkStart w:id="437" w:name="_Toc267251499"/>
      <w:bookmarkStart w:id="438" w:name="_Toc267251493"/>
      <w:bookmarkStart w:id="439" w:name="_Toc267251492"/>
      <w:bookmarkStart w:id="440" w:name="_Toc267251503"/>
      <w:bookmarkStart w:id="441" w:name="_Toc267251491"/>
      <w:bookmarkStart w:id="442" w:name="_Toc267251497"/>
      <w:bookmarkStart w:id="443" w:name="_Toc267251496"/>
      <w:bookmarkStart w:id="444" w:name="_Toc267251494"/>
      <w:bookmarkStart w:id="445" w:name="_Toc267251504"/>
      <w:bookmarkStart w:id="446" w:name="_Toc267251506"/>
      <w:bookmarkStart w:id="447" w:name="_Toc267251507"/>
      <w:bookmarkStart w:id="448" w:name="_Toc267251508"/>
      <w:bookmarkStart w:id="449" w:name="_Toc267251515"/>
      <w:bookmarkStart w:id="450" w:name="_Toc267251509"/>
      <w:bookmarkStart w:id="451" w:name="_Toc267251511"/>
      <w:bookmarkStart w:id="452" w:name="_Toc267251514"/>
      <w:bookmarkStart w:id="453" w:name="_Toc267251510"/>
      <w:bookmarkStart w:id="454" w:name="_Toc267251513"/>
      <w:r>
        <w:rPr>
          <w:rFonts w:hint="eastAsia" w:ascii="宋体" w:hAnsi="宋体" w:cs="宋体"/>
          <w:bCs/>
          <w:szCs w:val="21"/>
        </w:rPr>
        <w:t>14.4.1 最终结清申请单</w:t>
      </w:r>
    </w:p>
    <w:p>
      <w:pPr>
        <w:spacing w:line="400" w:lineRule="exact"/>
        <w:ind w:firstLine="420"/>
        <w:jc w:val="left"/>
        <w:rPr>
          <w:rFonts w:ascii="宋体" w:hAnsi="宋体" w:cs="宋体"/>
          <w:bCs/>
          <w:szCs w:val="21"/>
          <w:u w:val="single"/>
        </w:rPr>
      </w:pPr>
      <w:r>
        <w:rPr>
          <w:rFonts w:hint="eastAsia" w:ascii="宋体" w:hAnsi="宋体" w:cs="宋体"/>
          <w:bCs/>
          <w:szCs w:val="21"/>
        </w:rPr>
        <w:t>承包人提交最终结清申请单的份数：</w:t>
      </w:r>
      <w:r>
        <w:rPr>
          <w:rFonts w:hint="eastAsia" w:ascii="宋体" w:hAnsi="宋体" w:cs="宋体"/>
          <w:bCs/>
          <w:szCs w:val="21"/>
          <w:u w:val="single"/>
        </w:rPr>
        <w:t xml:space="preserve">  /    </w:t>
      </w:r>
      <w:r>
        <w:rPr>
          <w:rFonts w:hint="eastAsia" w:ascii="宋体" w:hAnsi="宋体" w:cs="宋体"/>
          <w:bCs/>
          <w:szCs w:val="21"/>
        </w:rPr>
        <w:t>。</w:t>
      </w:r>
    </w:p>
    <w:p>
      <w:pPr>
        <w:spacing w:line="400" w:lineRule="exact"/>
        <w:ind w:firstLine="420"/>
        <w:jc w:val="left"/>
        <w:rPr>
          <w:rFonts w:ascii="宋体" w:hAnsi="宋体" w:cs="宋体"/>
          <w:bCs/>
          <w:szCs w:val="21"/>
          <w:u w:val="single"/>
        </w:rPr>
      </w:pPr>
      <w:r>
        <w:rPr>
          <w:rFonts w:hint="eastAsia" w:ascii="宋体" w:hAnsi="宋体" w:cs="宋体"/>
          <w:bCs/>
          <w:szCs w:val="21"/>
        </w:rPr>
        <w:t>承包人提交最终结算申请单的期限：</w:t>
      </w:r>
      <w:r>
        <w:rPr>
          <w:rFonts w:hint="eastAsia" w:ascii="宋体" w:hAnsi="宋体" w:cs="宋体"/>
          <w:bCs/>
          <w:szCs w:val="21"/>
          <w:u w:val="single"/>
        </w:rPr>
        <w:t xml:space="preserve">   /      </w:t>
      </w:r>
      <w:r>
        <w:rPr>
          <w:rFonts w:hint="eastAsia" w:ascii="宋体" w:hAnsi="宋体" w:cs="宋体"/>
          <w:bCs/>
          <w:szCs w:val="21"/>
        </w:rPr>
        <w:t xml:space="preserve">。 </w:t>
      </w:r>
    </w:p>
    <w:p>
      <w:pPr>
        <w:spacing w:line="400" w:lineRule="exact"/>
        <w:ind w:firstLine="420"/>
        <w:jc w:val="left"/>
        <w:rPr>
          <w:rFonts w:ascii="宋体" w:hAnsi="宋体" w:cs="宋体"/>
          <w:bCs/>
          <w:szCs w:val="21"/>
        </w:rPr>
      </w:pPr>
      <w:r>
        <w:rPr>
          <w:rFonts w:hint="eastAsia" w:ascii="宋体" w:hAnsi="宋体" w:cs="宋体"/>
          <w:bCs/>
          <w:szCs w:val="21"/>
        </w:rPr>
        <w:t>14.4.2 最终结清证书和支付</w:t>
      </w:r>
    </w:p>
    <w:p>
      <w:pPr>
        <w:spacing w:line="400" w:lineRule="exact"/>
        <w:ind w:firstLine="420"/>
        <w:jc w:val="left"/>
        <w:rPr>
          <w:rFonts w:ascii="宋体" w:hAnsi="宋体" w:cs="宋体"/>
          <w:bCs/>
          <w:szCs w:val="21"/>
        </w:rPr>
      </w:pPr>
      <w:r>
        <w:rPr>
          <w:rFonts w:hint="eastAsia" w:ascii="宋体" w:hAnsi="宋体" w:cs="宋体"/>
          <w:bCs/>
          <w:szCs w:val="21"/>
        </w:rPr>
        <w:t>（1）发包人完成最终结清申请单的审批并颁发最终结清证书的期限：</w:t>
      </w:r>
      <w:r>
        <w:rPr>
          <w:rFonts w:hint="eastAsia" w:ascii="宋体" w:hAnsi="宋体" w:cs="宋体"/>
          <w:bCs/>
          <w:szCs w:val="21"/>
          <w:u w:val="single"/>
        </w:rPr>
        <w:t xml:space="preserve">   /。</w:t>
      </w:r>
    </w:p>
    <w:p>
      <w:pPr>
        <w:spacing w:line="400" w:lineRule="exact"/>
        <w:ind w:firstLine="420"/>
        <w:jc w:val="left"/>
        <w:rPr>
          <w:rFonts w:ascii="宋体" w:hAnsi="宋体" w:cs="宋体"/>
          <w:bCs/>
          <w:szCs w:val="21"/>
        </w:rPr>
      </w:pPr>
      <w:r>
        <w:rPr>
          <w:rFonts w:hint="eastAsia" w:ascii="宋体" w:hAnsi="宋体" w:cs="宋体"/>
          <w:bCs/>
          <w:szCs w:val="21"/>
        </w:rPr>
        <w:t>（2）发包人完成支付的期限：</w:t>
      </w:r>
      <w:r>
        <w:rPr>
          <w:rFonts w:hint="eastAsia" w:ascii="宋体" w:hAnsi="宋体" w:cs="宋体"/>
          <w:bCs/>
          <w:szCs w:val="21"/>
          <w:u w:val="single"/>
        </w:rPr>
        <w:t xml:space="preserve">  / </w:t>
      </w:r>
      <w:r>
        <w:rPr>
          <w:rFonts w:hint="eastAsia" w:ascii="宋体" w:hAnsi="宋体" w:cs="宋体"/>
          <w:bCs/>
          <w:szCs w:val="21"/>
        </w:rPr>
        <w:t>。</w:t>
      </w:r>
    </w:p>
    <w:p>
      <w:pPr>
        <w:pStyle w:val="27"/>
        <w:keepNext w:val="0"/>
        <w:keepLines w:val="0"/>
        <w:spacing w:before="0" w:after="0" w:line="400" w:lineRule="exact"/>
        <w:ind w:firstLine="420"/>
        <w:rPr>
          <w:rFonts w:ascii="宋体" w:hAnsi="宋体" w:eastAsia="宋体" w:cs="宋体"/>
          <w:b w:val="0"/>
          <w:sz w:val="21"/>
          <w:szCs w:val="21"/>
        </w:rPr>
      </w:pPr>
      <w:r>
        <w:rPr>
          <w:rFonts w:hint="eastAsia" w:ascii="宋体" w:hAnsi="宋体" w:eastAsia="宋体" w:cs="宋体"/>
          <w:b w:val="0"/>
          <w:sz w:val="21"/>
          <w:szCs w:val="21"/>
        </w:rPr>
        <w:t>15. 缺陷责任期与保修</w:t>
      </w:r>
      <w:bookmarkEnd w:id="424"/>
    </w:p>
    <w:p>
      <w:pPr>
        <w:pStyle w:val="28"/>
        <w:keepNext w:val="0"/>
        <w:keepLines w:val="0"/>
        <w:spacing w:before="0" w:after="0" w:line="400" w:lineRule="exact"/>
        <w:ind w:firstLine="420"/>
        <w:rPr>
          <w:rFonts w:ascii="宋体" w:hAnsi="宋体" w:cs="宋体"/>
          <w:b w:val="0"/>
          <w:sz w:val="21"/>
          <w:szCs w:val="21"/>
        </w:rPr>
      </w:pPr>
      <w:r>
        <w:rPr>
          <w:rFonts w:hint="eastAsia" w:ascii="宋体" w:hAnsi="宋体" w:cs="宋体"/>
          <w:b w:val="0"/>
          <w:sz w:val="21"/>
          <w:szCs w:val="21"/>
        </w:rPr>
        <w:t>15.2缺陷责任期</w:t>
      </w:r>
      <w:bookmarkEnd w:id="425"/>
    </w:p>
    <w:p>
      <w:pPr>
        <w:spacing w:line="400" w:lineRule="exact"/>
        <w:ind w:firstLine="420"/>
        <w:jc w:val="left"/>
        <w:rPr>
          <w:rFonts w:ascii="宋体" w:hAnsi="宋体" w:cs="宋体"/>
          <w:bCs/>
          <w:szCs w:val="21"/>
          <w:u w:val="single"/>
        </w:rPr>
      </w:pPr>
      <w:r>
        <w:rPr>
          <w:rFonts w:hint="eastAsia" w:ascii="宋体" w:hAnsi="宋体" w:cs="宋体"/>
          <w:bCs/>
          <w:szCs w:val="21"/>
        </w:rPr>
        <w:t>缺陷责任期的具体期限：</w:t>
      </w:r>
      <w:r>
        <w:rPr>
          <w:rFonts w:hint="eastAsia" w:ascii="宋体" w:hAnsi="宋体" w:cs="宋体"/>
          <w:bCs/>
          <w:szCs w:val="21"/>
          <w:u w:val="single"/>
        </w:rPr>
        <w:t xml:space="preserve">  24个月，</w:t>
      </w:r>
      <w:r>
        <w:rPr>
          <w:rFonts w:hint="eastAsia" w:ascii="宋体" w:hAnsi="宋体" w:cs="宋体"/>
          <w:bCs/>
          <w:szCs w:val="21"/>
        </w:rPr>
        <w:t>自工程全部竣工验收合格并移交之日起算</w:t>
      </w:r>
      <w:r>
        <w:rPr>
          <w:rFonts w:hint="eastAsia" w:ascii="宋体" w:hAnsi="宋体" w:cs="宋体"/>
          <w:bCs/>
          <w:szCs w:val="21"/>
          <w:u w:val="single"/>
        </w:rPr>
        <w:t xml:space="preserve">  </w:t>
      </w:r>
      <w:r>
        <w:rPr>
          <w:rFonts w:hint="eastAsia" w:ascii="宋体" w:hAnsi="宋体" w:cs="宋体"/>
          <w:bCs/>
          <w:szCs w:val="21"/>
        </w:rPr>
        <w:t>。</w:t>
      </w:r>
    </w:p>
    <w:p>
      <w:pPr>
        <w:pStyle w:val="28"/>
        <w:keepNext w:val="0"/>
        <w:keepLines w:val="0"/>
        <w:spacing w:before="0" w:after="0" w:line="400" w:lineRule="exact"/>
        <w:ind w:firstLine="420"/>
        <w:rPr>
          <w:rFonts w:ascii="宋体" w:hAnsi="宋体" w:cs="宋体"/>
          <w:b w:val="0"/>
          <w:sz w:val="21"/>
          <w:szCs w:val="21"/>
        </w:rPr>
      </w:pPr>
      <w:r>
        <w:rPr>
          <w:rFonts w:hint="eastAsia" w:ascii="宋体" w:hAnsi="宋体" w:cs="宋体"/>
          <w:b w:val="0"/>
          <w:sz w:val="21"/>
          <w:szCs w:val="21"/>
        </w:rPr>
        <w:t>15.3 质量保证金</w:t>
      </w:r>
    </w:p>
    <w:p>
      <w:pPr>
        <w:spacing w:line="400" w:lineRule="exact"/>
        <w:ind w:firstLine="420"/>
        <w:jc w:val="left"/>
        <w:rPr>
          <w:rFonts w:ascii="宋体" w:hAnsi="宋体" w:cs="宋体"/>
          <w:bCs/>
          <w:szCs w:val="21"/>
        </w:rPr>
      </w:pPr>
      <w:r>
        <w:rPr>
          <w:rFonts w:hint="eastAsia" w:ascii="宋体" w:hAnsi="宋体" w:cs="宋体"/>
          <w:bCs/>
          <w:szCs w:val="21"/>
        </w:rPr>
        <w:t>关于是否扣留质量保证金的约定：</w:t>
      </w:r>
      <w:r>
        <w:rPr>
          <w:rFonts w:hint="eastAsia" w:ascii="宋体" w:hAnsi="宋体" w:cs="宋体"/>
          <w:bCs/>
          <w:szCs w:val="21"/>
          <w:u w:val="single"/>
        </w:rPr>
        <w:t xml:space="preserve">  根据工程情况商定  </w:t>
      </w:r>
      <w:r>
        <w:rPr>
          <w:rFonts w:hint="eastAsia" w:ascii="宋体" w:hAnsi="宋体" w:cs="宋体"/>
          <w:bCs/>
          <w:szCs w:val="21"/>
        </w:rPr>
        <w:t>。</w:t>
      </w:r>
    </w:p>
    <w:bookmarkEnd w:id="426"/>
    <w:bookmarkEnd w:id="427"/>
    <w:p>
      <w:pPr>
        <w:spacing w:line="400" w:lineRule="exact"/>
        <w:ind w:firstLine="420"/>
        <w:jc w:val="left"/>
        <w:rPr>
          <w:rFonts w:ascii="宋体" w:hAnsi="宋体" w:cs="宋体"/>
          <w:bCs/>
          <w:szCs w:val="21"/>
        </w:rPr>
      </w:pPr>
      <w:r>
        <w:rPr>
          <w:rFonts w:hint="eastAsia" w:ascii="宋体" w:hAnsi="宋体" w:cs="宋体"/>
          <w:bCs/>
          <w:szCs w:val="21"/>
        </w:rPr>
        <w:t>15.3.1 承包人提供质量保证金的方式</w:t>
      </w:r>
    </w:p>
    <w:p>
      <w:pPr>
        <w:spacing w:line="400" w:lineRule="exact"/>
        <w:ind w:firstLine="420"/>
        <w:jc w:val="left"/>
        <w:rPr>
          <w:rFonts w:ascii="宋体" w:hAnsi="宋体" w:cs="宋体"/>
          <w:bCs/>
          <w:szCs w:val="21"/>
        </w:rPr>
      </w:pPr>
      <w:r>
        <w:rPr>
          <w:rFonts w:hint="eastAsia" w:ascii="宋体" w:hAnsi="宋体" w:cs="宋体"/>
          <w:bCs/>
          <w:szCs w:val="21"/>
        </w:rPr>
        <w:t>质量保证金采用以下第</w:t>
      </w:r>
      <w:r>
        <w:rPr>
          <w:rFonts w:hint="eastAsia" w:ascii="宋体" w:hAnsi="宋体" w:cs="宋体"/>
          <w:bCs/>
          <w:szCs w:val="21"/>
          <w:u w:val="single"/>
        </w:rPr>
        <w:t xml:space="preserve">  （1）或（2）  </w:t>
      </w:r>
      <w:r>
        <w:rPr>
          <w:rFonts w:hint="eastAsia" w:ascii="宋体" w:hAnsi="宋体" w:cs="宋体"/>
          <w:bCs/>
          <w:szCs w:val="21"/>
        </w:rPr>
        <w:t>种方式：</w:t>
      </w:r>
    </w:p>
    <w:p>
      <w:pPr>
        <w:spacing w:line="400" w:lineRule="exact"/>
        <w:ind w:firstLine="420"/>
        <w:jc w:val="left"/>
        <w:rPr>
          <w:rFonts w:ascii="宋体" w:hAnsi="宋体" w:cs="宋体"/>
          <w:bCs/>
          <w:szCs w:val="21"/>
        </w:rPr>
      </w:pPr>
      <w:r>
        <w:rPr>
          <w:rFonts w:hint="eastAsia" w:ascii="宋体" w:hAnsi="宋体" w:cs="宋体"/>
          <w:bCs/>
          <w:szCs w:val="21"/>
        </w:rPr>
        <w:t>（1）质量保证金保函，保证金额为：</w:t>
      </w:r>
      <w:r>
        <w:rPr>
          <w:rFonts w:hint="eastAsia" w:ascii="宋体" w:hAnsi="宋体" w:cs="宋体"/>
          <w:bCs/>
          <w:szCs w:val="21"/>
          <w:u w:val="single"/>
        </w:rPr>
        <w:t xml:space="preserve">   3%的工程款  </w:t>
      </w:r>
      <w:r>
        <w:rPr>
          <w:rFonts w:hint="eastAsia" w:ascii="宋体" w:hAnsi="宋体" w:cs="宋体"/>
          <w:bCs/>
          <w:szCs w:val="21"/>
        </w:rPr>
        <w:t xml:space="preserve">； </w:t>
      </w:r>
    </w:p>
    <w:p>
      <w:pPr>
        <w:spacing w:line="400" w:lineRule="exact"/>
        <w:ind w:firstLine="420"/>
        <w:jc w:val="left"/>
        <w:rPr>
          <w:rFonts w:ascii="宋体" w:hAnsi="宋体" w:cs="宋体"/>
          <w:bCs/>
          <w:szCs w:val="21"/>
        </w:rPr>
      </w:pPr>
      <w:r>
        <w:rPr>
          <w:rFonts w:hint="eastAsia" w:ascii="宋体" w:hAnsi="宋体" w:cs="宋体"/>
          <w:bCs/>
          <w:szCs w:val="21"/>
        </w:rPr>
        <w:t>（2）</w:t>
      </w:r>
      <w:r>
        <w:rPr>
          <w:rFonts w:hint="eastAsia" w:ascii="宋体" w:hAnsi="宋体" w:cs="宋体"/>
          <w:bCs/>
          <w:szCs w:val="21"/>
          <w:u w:val="single"/>
        </w:rPr>
        <w:t xml:space="preserve"> 3  </w:t>
      </w:r>
      <w:r>
        <w:rPr>
          <w:rFonts w:hint="eastAsia" w:ascii="宋体" w:hAnsi="宋体" w:cs="宋体"/>
          <w:bCs/>
          <w:szCs w:val="21"/>
        </w:rPr>
        <w:t>%的工程款；</w:t>
      </w:r>
    </w:p>
    <w:p>
      <w:pPr>
        <w:spacing w:line="400" w:lineRule="exact"/>
        <w:ind w:firstLine="420"/>
        <w:jc w:val="left"/>
        <w:rPr>
          <w:rFonts w:ascii="宋体" w:hAnsi="宋体" w:cs="宋体"/>
          <w:bCs/>
          <w:szCs w:val="21"/>
        </w:rPr>
      </w:pPr>
      <w:r>
        <w:rPr>
          <w:rFonts w:hint="eastAsia" w:ascii="宋体" w:hAnsi="宋体" w:cs="宋体"/>
          <w:bCs/>
          <w:szCs w:val="21"/>
        </w:rPr>
        <w:t>（3）其他方式:</w:t>
      </w:r>
      <w:r>
        <w:rPr>
          <w:rFonts w:hint="eastAsia" w:ascii="宋体" w:hAnsi="宋体" w:cs="宋体"/>
          <w:bCs/>
          <w:szCs w:val="21"/>
          <w:u w:val="single"/>
        </w:rPr>
        <w:t xml:space="preserve">                /                  </w:t>
      </w:r>
      <w:r>
        <w:rPr>
          <w:rFonts w:hint="eastAsia" w:ascii="宋体" w:hAnsi="宋体" w:cs="宋体"/>
          <w:bCs/>
          <w:szCs w:val="21"/>
        </w:rPr>
        <w:t>。</w:t>
      </w:r>
    </w:p>
    <w:p>
      <w:pPr>
        <w:spacing w:line="400" w:lineRule="exact"/>
        <w:ind w:firstLine="420"/>
        <w:jc w:val="left"/>
        <w:rPr>
          <w:rFonts w:ascii="宋体" w:hAnsi="宋体" w:cs="宋体"/>
          <w:bCs/>
          <w:szCs w:val="21"/>
        </w:rPr>
      </w:pPr>
      <w:r>
        <w:rPr>
          <w:rFonts w:hint="eastAsia" w:ascii="宋体" w:hAnsi="宋体" w:cs="宋体"/>
          <w:bCs/>
          <w:szCs w:val="21"/>
        </w:rPr>
        <w:t xml:space="preserve">15.3.2 质量保证金的扣留 </w:t>
      </w:r>
    </w:p>
    <w:p>
      <w:pPr>
        <w:spacing w:line="400" w:lineRule="exact"/>
        <w:ind w:firstLine="420"/>
        <w:jc w:val="left"/>
        <w:rPr>
          <w:rFonts w:ascii="宋体" w:hAnsi="宋体" w:cs="宋体"/>
          <w:bCs/>
          <w:szCs w:val="21"/>
        </w:rPr>
      </w:pPr>
      <w:r>
        <w:rPr>
          <w:rFonts w:hint="eastAsia" w:ascii="宋体" w:hAnsi="宋体" w:cs="宋体"/>
          <w:bCs/>
          <w:szCs w:val="21"/>
        </w:rPr>
        <w:t>质量保证金的扣留采取以下第</w:t>
      </w:r>
      <w:r>
        <w:rPr>
          <w:rFonts w:hint="eastAsia" w:ascii="宋体" w:hAnsi="宋体" w:cs="宋体"/>
          <w:bCs/>
          <w:szCs w:val="21"/>
          <w:u w:val="single"/>
        </w:rPr>
        <w:t xml:space="preserve">   2   </w:t>
      </w:r>
      <w:r>
        <w:rPr>
          <w:rFonts w:hint="eastAsia" w:ascii="宋体" w:hAnsi="宋体" w:cs="宋体"/>
          <w:bCs/>
          <w:szCs w:val="21"/>
        </w:rPr>
        <w:t>种方式：</w:t>
      </w:r>
    </w:p>
    <w:p>
      <w:pPr>
        <w:spacing w:line="400" w:lineRule="exact"/>
        <w:ind w:firstLine="420"/>
        <w:jc w:val="left"/>
        <w:rPr>
          <w:rFonts w:ascii="宋体" w:hAnsi="宋体" w:cs="宋体"/>
          <w:bCs/>
          <w:szCs w:val="21"/>
        </w:rPr>
      </w:pPr>
      <w:r>
        <w:rPr>
          <w:rFonts w:hint="eastAsia" w:ascii="宋体" w:hAnsi="宋体" w:cs="宋体"/>
          <w:bCs/>
          <w:szCs w:val="21"/>
        </w:rPr>
        <w:t>（1）在支付工程进度款时逐次扣留，在此情形下，质量保证金的计算基数不包括预付款的支付、扣回以及价格调整的金额；</w:t>
      </w:r>
    </w:p>
    <w:p>
      <w:pPr>
        <w:spacing w:line="460" w:lineRule="exact"/>
        <w:ind w:firstLine="420"/>
        <w:jc w:val="left"/>
        <w:rPr>
          <w:rFonts w:ascii="宋体" w:hAnsi="宋体" w:cs="宋体"/>
          <w:bCs/>
          <w:szCs w:val="21"/>
        </w:rPr>
      </w:pPr>
      <w:r>
        <w:rPr>
          <w:rFonts w:hint="eastAsia" w:ascii="宋体" w:hAnsi="宋体" w:cs="宋体"/>
          <w:bCs/>
          <w:szCs w:val="21"/>
        </w:rPr>
        <w:t>（2）工程竣工结算时一次性扣留质量保证金；</w:t>
      </w:r>
    </w:p>
    <w:p>
      <w:pPr>
        <w:spacing w:line="460" w:lineRule="exact"/>
        <w:ind w:firstLine="420"/>
        <w:jc w:val="left"/>
        <w:rPr>
          <w:rFonts w:ascii="宋体" w:hAnsi="宋体" w:cs="宋体"/>
          <w:bCs/>
          <w:szCs w:val="21"/>
        </w:rPr>
      </w:pPr>
      <w:r>
        <w:rPr>
          <w:rFonts w:hint="eastAsia" w:ascii="宋体" w:hAnsi="宋体" w:cs="宋体"/>
          <w:bCs/>
          <w:szCs w:val="21"/>
        </w:rPr>
        <w:t>（3）其他扣留方式:</w:t>
      </w:r>
      <w:r>
        <w:rPr>
          <w:rFonts w:hint="eastAsia" w:ascii="宋体" w:hAnsi="宋体" w:cs="宋体"/>
          <w:bCs/>
          <w:szCs w:val="21"/>
          <w:u w:val="single"/>
        </w:rPr>
        <w:t xml:space="preserve"> 在最后一次付款中扣留。 </w:t>
      </w:r>
    </w:p>
    <w:p>
      <w:pPr>
        <w:spacing w:line="460" w:lineRule="exact"/>
        <w:ind w:firstLine="420"/>
        <w:jc w:val="left"/>
        <w:rPr>
          <w:rFonts w:ascii="宋体" w:hAnsi="宋体" w:cs="宋体"/>
          <w:bCs/>
          <w:szCs w:val="21"/>
          <w:u w:val="single"/>
        </w:rPr>
      </w:pPr>
      <w:r>
        <w:rPr>
          <w:rFonts w:hint="eastAsia" w:ascii="宋体" w:hAnsi="宋体" w:cs="宋体"/>
          <w:bCs/>
          <w:szCs w:val="21"/>
        </w:rPr>
        <w:t>关于质量保证金的补充约定：</w:t>
      </w:r>
      <w:r>
        <w:rPr>
          <w:rFonts w:hint="eastAsia" w:ascii="宋体" w:hAnsi="宋体" w:cs="宋体"/>
          <w:bCs/>
          <w:szCs w:val="21"/>
          <w:u w:val="single"/>
        </w:rPr>
        <w:t xml:space="preserve">  在缺陷责任期内，因承包人原因造成工程缺陷、损坏的，承包人未能及时修复的，发包人可直接委托第三方修复，所需费用由承包人承担，并在质保金中扣除，缺陷责任期满将剩余部分退还承包人。</w:t>
      </w:r>
    </w:p>
    <w:p>
      <w:pPr>
        <w:pStyle w:val="28"/>
        <w:keepNext w:val="0"/>
        <w:keepLines w:val="0"/>
        <w:spacing w:before="0" w:after="0" w:line="460" w:lineRule="exact"/>
        <w:ind w:firstLine="420"/>
        <w:rPr>
          <w:rFonts w:ascii="宋体" w:hAnsi="宋体" w:cs="宋体"/>
          <w:b w:val="0"/>
          <w:sz w:val="21"/>
          <w:szCs w:val="21"/>
        </w:rPr>
      </w:pPr>
      <w:r>
        <w:rPr>
          <w:rFonts w:hint="eastAsia" w:ascii="宋体" w:hAnsi="宋体" w:cs="宋体"/>
          <w:b w:val="0"/>
          <w:sz w:val="21"/>
          <w:szCs w:val="21"/>
        </w:rPr>
        <w:t>15.4保修</w:t>
      </w:r>
    </w:p>
    <w:bookmarkEnd w:id="428"/>
    <w:bookmarkEnd w:id="429"/>
    <w:bookmarkEnd w:id="430"/>
    <w:bookmarkEnd w:id="431"/>
    <w:bookmarkEnd w:id="432"/>
    <w:p>
      <w:pPr>
        <w:spacing w:line="460" w:lineRule="exact"/>
        <w:ind w:firstLine="420"/>
        <w:jc w:val="left"/>
        <w:rPr>
          <w:rFonts w:ascii="宋体" w:hAnsi="宋体" w:cs="宋体"/>
          <w:bCs/>
          <w:szCs w:val="21"/>
        </w:rPr>
      </w:pPr>
      <w:bookmarkStart w:id="455" w:name="_Toc351203648"/>
      <w:bookmarkStart w:id="456" w:name="_Toc280868717"/>
      <w:bookmarkStart w:id="457" w:name="_Toc280868718"/>
      <w:r>
        <w:rPr>
          <w:rFonts w:hint="eastAsia" w:ascii="宋体" w:hAnsi="宋体" w:cs="宋体"/>
          <w:bCs/>
          <w:szCs w:val="21"/>
        </w:rPr>
        <w:t>15.4.1 保修责任</w:t>
      </w:r>
    </w:p>
    <w:p>
      <w:pPr>
        <w:spacing w:line="460" w:lineRule="exact"/>
        <w:ind w:firstLine="420"/>
        <w:jc w:val="left"/>
        <w:rPr>
          <w:rFonts w:ascii="宋体" w:hAnsi="宋体" w:cs="宋体"/>
          <w:bCs/>
          <w:szCs w:val="21"/>
          <w:u w:val="single"/>
        </w:rPr>
      </w:pPr>
      <w:r>
        <w:rPr>
          <w:rFonts w:hint="eastAsia" w:ascii="宋体" w:hAnsi="宋体" w:cs="宋体"/>
          <w:bCs/>
          <w:szCs w:val="21"/>
        </w:rPr>
        <w:t>工程保修期为：</w:t>
      </w:r>
      <w:r>
        <w:rPr>
          <w:rFonts w:hint="eastAsia" w:ascii="宋体" w:hAnsi="宋体" w:cs="宋体"/>
          <w:bCs/>
          <w:szCs w:val="21"/>
          <w:u w:val="single"/>
        </w:rPr>
        <w:t xml:space="preserve">   24个月，自工程全部竣工验收合格并移交之日起算     </w:t>
      </w:r>
      <w:r>
        <w:rPr>
          <w:rFonts w:hint="eastAsia" w:ascii="宋体" w:hAnsi="宋体" w:cs="宋体"/>
          <w:bCs/>
          <w:szCs w:val="21"/>
        </w:rPr>
        <w:t>。</w:t>
      </w:r>
    </w:p>
    <w:p>
      <w:pPr>
        <w:spacing w:line="420" w:lineRule="exact"/>
        <w:ind w:firstLine="420"/>
        <w:jc w:val="left"/>
        <w:rPr>
          <w:rFonts w:ascii="宋体" w:hAnsi="宋体" w:cs="宋体"/>
          <w:bCs/>
          <w:szCs w:val="21"/>
        </w:rPr>
      </w:pPr>
      <w:r>
        <w:rPr>
          <w:rFonts w:hint="eastAsia" w:ascii="宋体" w:hAnsi="宋体" w:cs="宋体"/>
          <w:bCs/>
          <w:szCs w:val="21"/>
        </w:rPr>
        <w:t>15.4.3 修复通知</w:t>
      </w:r>
    </w:p>
    <w:p>
      <w:pPr>
        <w:spacing w:line="420" w:lineRule="exact"/>
        <w:ind w:firstLine="420"/>
        <w:rPr>
          <w:rFonts w:hint="eastAsia" w:ascii="宋体" w:hAnsi="宋体" w:cs="宋体"/>
          <w:bCs/>
          <w:szCs w:val="21"/>
          <w:u w:val="single"/>
        </w:rPr>
      </w:pPr>
      <w:r>
        <w:rPr>
          <w:rFonts w:hint="eastAsia" w:ascii="宋体" w:hAnsi="宋体" w:cs="宋体"/>
          <w:bCs/>
          <w:szCs w:val="21"/>
        </w:rPr>
        <w:t>承包人收到保修通知并到达工程现场的合理时间：</w:t>
      </w:r>
      <w:r>
        <w:rPr>
          <w:rFonts w:hint="eastAsia" w:ascii="宋体" w:hAnsi="宋体" w:cs="宋体"/>
          <w:bCs/>
          <w:szCs w:val="21"/>
          <w:u w:val="single"/>
        </w:rPr>
        <w:t xml:space="preserve">  收到保修通知或电话、口头通知3天内</w:t>
      </w:r>
    </w:p>
    <w:p>
      <w:pPr>
        <w:pStyle w:val="27"/>
        <w:keepNext w:val="0"/>
        <w:keepLines w:val="0"/>
        <w:spacing w:before="0" w:after="0" w:line="520" w:lineRule="exact"/>
        <w:ind w:firstLine="420"/>
        <w:rPr>
          <w:rFonts w:hint="eastAsia" w:ascii="宋体" w:hAnsi="宋体" w:eastAsia="宋体" w:cs="宋体"/>
          <w:b w:val="0"/>
          <w:sz w:val="21"/>
          <w:szCs w:val="21"/>
        </w:rPr>
      </w:pPr>
      <w:r>
        <w:rPr>
          <w:rFonts w:hint="eastAsia" w:ascii="宋体" w:hAnsi="宋体" w:eastAsia="宋体" w:cs="宋体"/>
          <w:b w:val="0"/>
          <w:sz w:val="21"/>
          <w:szCs w:val="21"/>
        </w:rPr>
        <w:t>【1、属于保修范围、内容的项目，承包人应当在接到保修通知之日起   天内派人保修。承包人不在约定期限内派人保修的，发包人可以委托他人修理。2、发生紧急抢修事故的，承包人在接到事故通知后，应当立即到达事故现场抢修；承包人不按时派人保修的，发包人可以委托他人修理，所发生的费用由承包人承担。】</w:t>
      </w:r>
    </w:p>
    <w:p>
      <w:pPr>
        <w:pStyle w:val="27"/>
        <w:keepNext w:val="0"/>
        <w:keepLines w:val="0"/>
        <w:spacing w:before="0" w:after="0" w:line="520" w:lineRule="exact"/>
        <w:ind w:firstLine="420"/>
        <w:rPr>
          <w:rFonts w:ascii="宋体" w:hAnsi="宋体" w:eastAsia="宋体" w:cs="宋体"/>
          <w:b w:val="0"/>
          <w:sz w:val="21"/>
          <w:szCs w:val="21"/>
        </w:rPr>
      </w:pPr>
      <w:r>
        <w:rPr>
          <w:rFonts w:hint="eastAsia" w:ascii="宋体" w:hAnsi="宋体" w:eastAsia="宋体" w:cs="宋体"/>
          <w:b w:val="0"/>
          <w:sz w:val="21"/>
          <w:szCs w:val="21"/>
        </w:rPr>
        <w:t>16. 违约</w:t>
      </w:r>
      <w:bookmarkEnd w:id="455"/>
    </w:p>
    <w:p>
      <w:pPr>
        <w:pStyle w:val="28"/>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cs="宋体"/>
          <w:b w:val="0"/>
          <w:sz w:val="21"/>
          <w:szCs w:val="21"/>
        </w:rPr>
      </w:pPr>
      <w:r>
        <w:rPr>
          <w:rFonts w:hint="eastAsia" w:ascii="宋体" w:hAnsi="宋体" w:cs="宋体"/>
          <w:b w:val="0"/>
          <w:sz w:val="21"/>
          <w:szCs w:val="21"/>
        </w:rPr>
        <w:t>16.1 发包人违约</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16.1.1发包人违约的情形</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u w:val="single"/>
        </w:rPr>
      </w:pPr>
      <w:r>
        <w:rPr>
          <w:rFonts w:hint="eastAsia" w:ascii="宋体" w:hAnsi="宋体" w:cs="宋体"/>
          <w:bCs/>
          <w:szCs w:val="21"/>
        </w:rPr>
        <w:t>发包人违约的其他情形：</w:t>
      </w:r>
      <w:r>
        <w:rPr>
          <w:rFonts w:hint="eastAsia" w:ascii="宋体" w:hAnsi="宋体" w:cs="宋体"/>
          <w:bCs/>
          <w:szCs w:val="21"/>
          <w:u w:val="single"/>
        </w:rPr>
        <w:t xml:space="preserve">     /     </w:t>
      </w:r>
      <w:r>
        <w:rPr>
          <w:rFonts w:hint="eastAsia" w:ascii="宋体" w:hAnsi="宋体" w:cs="宋体"/>
          <w:bCs/>
          <w:szCs w:val="21"/>
        </w:rPr>
        <w:t>。</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 xml:space="preserve">    16.1.2 发包人违约的责任</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发包人违约责任的承担方式和计算方法：</w:t>
      </w:r>
    </w:p>
    <w:p>
      <w:pPr>
        <w:pageBreakBefore w:val="0"/>
        <w:widowControl w:val="0"/>
        <w:kinsoku/>
        <w:wordWrap/>
        <w:overflowPunct/>
        <w:topLinePunct w:val="0"/>
        <w:autoSpaceDE/>
        <w:autoSpaceDN/>
        <w:bidi w:val="0"/>
        <w:adjustRightInd/>
        <w:snapToGrid/>
        <w:spacing w:line="420" w:lineRule="exact"/>
        <w:ind w:firstLine="420"/>
        <w:textAlignment w:val="auto"/>
        <w:rPr>
          <w:rFonts w:ascii="宋体" w:hAnsi="宋体" w:cs="宋体"/>
          <w:bCs/>
          <w:szCs w:val="21"/>
          <w:u w:val="single"/>
        </w:rPr>
      </w:pPr>
      <w:r>
        <w:rPr>
          <w:rFonts w:hint="eastAsia" w:ascii="宋体" w:hAnsi="宋体" w:cs="宋体"/>
          <w:bCs/>
          <w:szCs w:val="21"/>
        </w:rPr>
        <w:t>（1）因发包人原因未能在计划开工日期前7天内下达开工通知的违约责任：</w:t>
      </w:r>
      <w:r>
        <w:rPr>
          <w:rFonts w:hint="eastAsia" w:ascii="宋体" w:hAnsi="宋体" w:cs="宋体"/>
          <w:bCs/>
          <w:szCs w:val="21"/>
          <w:u w:val="single"/>
        </w:rPr>
        <w:t>工期作适当顺延</w:t>
      </w:r>
      <w:r>
        <w:rPr>
          <w:rFonts w:hint="eastAsia" w:ascii="宋体" w:hAnsi="宋体" w:cs="宋体"/>
          <w:bCs/>
          <w:szCs w:val="21"/>
        </w:rPr>
        <w:t>。</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（2）因发包人原因未能按合同约定支付合同价款的违约责任：</w:t>
      </w:r>
      <w:r>
        <w:rPr>
          <w:rFonts w:hint="eastAsia" w:ascii="宋体" w:hAnsi="宋体" w:cs="宋体"/>
          <w:bCs/>
          <w:szCs w:val="21"/>
          <w:u w:val="single"/>
        </w:rPr>
        <w:t xml:space="preserve">    /      </w:t>
      </w:r>
      <w:r>
        <w:rPr>
          <w:rFonts w:hint="eastAsia" w:ascii="宋体" w:hAnsi="宋体" w:cs="宋体"/>
          <w:bCs/>
          <w:szCs w:val="21"/>
        </w:rPr>
        <w:t>。</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（3）发包人违反第10.1款〔变更的范围〕第（2）项约定，自行实施被取消的工作或转由他人实施的违约责任：</w:t>
      </w:r>
      <w:r>
        <w:rPr>
          <w:rFonts w:hint="eastAsia" w:ascii="宋体" w:hAnsi="宋体" w:cs="宋体"/>
          <w:bCs/>
          <w:szCs w:val="21"/>
          <w:u w:val="single"/>
        </w:rPr>
        <w:t xml:space="preserve"> /    </w:t>
      </w:r>
      <w:r>
        <w:rPr>
          <w:rFonts w:hint="eastAsia" w:ascii="宋体" w:hAnsi="宋体" w:cs="宋体"/>
          <w:bCs/>
          <w:szCs w:val="21"/>
        </w:rPr>
        <w:t>。</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（4）发包人提供的材料、工程设备的规格、数量或质量不符合合同约定，或因发包人原因导致交货日期延误或交货地点变更等情况的违约责任：</w:t>
      </w:r>
      <w:r>
        <w:rPr>
          <w:rFonts w:hint="eastAsia" w:ascii="宋体" w:hAnsi="宋体" w:cs="宋体"/>
          <w:bCs/>
          <w:szCs w:val="21"/>
          <w:u w:val="single"/>
        </w:rPr>
        <w:t xml:space="preserve">  发包人负责整改到位，工期顺延。 </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u w:val="single"/>
        </w:rPr>
      </w:pPr>
      <w:r>
        <w:rPr>
          <w:rFonts w:hint="eastAsia" w:ascii="宋体" w:hAnsi="宋体" w:cs="宋体"/>
          <w:bCs/>
          <w:szCs w:val="21"/>
        </w:rPr>
        <w:t>（5）因发包人违反合同约定造成暂停施工的违约责任：</w:t>
      </w:r>
      <w:r>
        <w:rPr>
          <w:rFonts w:hint="eastAsia" w:ascii="宋体" w:hAnsi="宋体" w:cs="宋体"/>
          <w:bCs/>
          <w:szCs w:val="21"/>
          <w:u w:val="single"/>
        </w:rPr>
        <w:t xml:space="preserve"> 发包人负责整改到位，工期顺延。</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（6）发包人无正当理由没有在约定期限内发出复工指示，导致承包人无法复工的违约责任</w:t>
      </w:r>
      <w:r>
        <w:rPr>
          <w:rFonts w:hint="eastAsia" w:ascii="宋体" w:hAnsi="宋体" w:cs="宋体"/>
          <w:bCs/>
          <w:szCs w:val="21"/>
          <w:u w:val="single"/>
        </w:rPr>
        <w:t>/</w:t>
      </w:r>
      <w:r>
        <w:rPr>
          <w:rFonts w:hint="eastAsia" w:ascii="宋体" w:hAnsi="宋体" w:cs="宋体"/>
          <w:bCs/>
          <w:szCs w:val="21"/>
        </w:rPr>
        <w:t>。</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（7）其他：</w:t>
      </w:r>
      <w:r>
        <w:rPr>
          <w:rFonts w:hint="eastAsia" w:ascii="宋体" w:hAnsi="宋体" w:cs="宋体"/>
          <w:bCs/>
          <w:szCs w:val="21"/>
          <w:u w:val="single"/>
        </w:rPr>
        <w:t xml:space="preserve">   /    </w:t>
      </w:r>
      <w:r>
        <w:rPr>
          <w:rFonts w:hint="eastAsia" w:ascii="宋体" w:hAnsi="宋体" w:cs="宋体"/>
          <w:bCs/>
          <w:szCs w:val="21"/>
        </w:rPr>
        <w:t>。</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16.1.3 因发包人违约解除合同</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u w:val="single"/>
        </w:rPr>
      </w:pPr>
      <w:r>
        <w:rPr>
          <w:rFonts w:hint="eastAsia" w:ascii="宋体" w:hAnsi="宋体" w:cs="宋体"/>
          <w:bCs/>
          <w:szCs w:val="21"/>
        </w:rPr>
        <w:t>承包人按16.1.1项〔发包人违约的情形〕约定暂停施工满</w:t>
      </w:r>
      <w:r>
        <w:rPr>
          <w:rFonts w:hint="eastAsia" w:ascii="宋体" w:hAnsi="宋体" w:cs="宋体"/>
          <w:bCs/>
          <w:szCs w:val="21"/>
          <w:u w:val="single"/>
        </w:rPr>
        <w:t xml:space="preserve"> / </w:t>
      </w:r>
      <w:r>
        <w:rPr>
          <w:rFonts w:hint="eastAsia" w:ascii="宋体" w:hAnsi="宋体" w:cs="宋体"/>
          <w:bCs/>
          <w:szCs w:val="21"/>
        </w:rPr>
        <w:t xml:space="preserve">天后发包人仍不纠正其违约行为并致使合同目的不能实现的，承包人有权解除合同。 </w:t>
      </w:r>
    </w:p>
    <w:p>
      <w:pPr>
        <w:pStyle w:val="28"/>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cs="宋体"/>
          <w:b w:val="0"/>
          <w:sz w:val="21"/>
          <w:szCs w:val="21"/>
        </w:rPr>
      </w:pPr>
      <w:r>
        <w:rPr>
          <w:rFonts w:hint="eastAsia" w:ascii="宋体" w:hAnsi="宋体" w:cs="宋体"/>
          <w:b w:val="0"/>
          <w:sz w:val="21"/>
          <w:szCs w:val="21"/>
        </w:rPr>
        <w:t>16.2 承包人违约</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bookmarkStart w:id="458" w:name="_Toc351203649"/>
      <w:r>
        <w:rPr>
          <w:rFonts w:hint="eastAsia" w:ascii="宋体" w:hAnsi="宋体" w:cs="宋体"/>
          <w:bCs/>
          <w:szCs w:val="21"/>
        </w:rPr>
        <w:t>16.2.1 承包人违约的情形</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u w:val="single"/>
        </w:rPr>
      </w:pPr>
      <w:r>
        <w:rPr>
          <w:rFonts w:hint="eastAsia" w:ascii="宋体" w:hAnsi="宋体" w:cs="宋体"/>
          <w:bCs/>
          <w:szCs w:val="21"/>
        </w:rPr>
        <w:t>承包人违约的其他情形：</w:t>
      </w:r>
      <w:r>
        <w:rPr>
          <w:rFonts w:hint="eastAsia" w:ascii="宋体" w:hAnsi="宋体" w:cs="宋体"/>
          <w:bCs/>
          <w:szCs w:val="21"/>
          <w:u w:val="single"/>
        </w:rPr>
        <w:t xml:space="preserve">                                       </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16.2.2承包人违约的责任</w:t>
      </w:r>
    </w:p>
    <w:p>
      <w:pPr>
        <w:pageBreakBefore w:val="0"/>
        <w:widowControl w:val="0"/>
        <w:kinsoku/>
        <w:wordWrap/>
        <w:overflowPunct/>
        <w:topLinePunct w:val="0"/>
        <w:autoSpaceDE/>
        <w:autoSpaceDN/>
        <w:bidi w:val="0"/>
        <w:adjustRightInd/>
        <w:snapToGrid/>
        <w:spacing w:line="420" w:lineRule="exact"/>
        <w:ind w:firstLine="420"/>
        <w:textAlignment w:val="auto"/>
        <w:rPr>
          <w:rFonts w:ascii="宋体" w:hAnsi="宋体" w:cs="宋体"/>
          <w:bCs/>
          <w:szCs w:val="21"/>
        </w:rPr>
      </w:pPr>
      <w:r>
        <w:rPr>
          <w:rFonts w:hint="eastAsia" w:ascii="宋体" w:hAnsi="宋体" w:cs="宋体"/>
          <w:bCs/>
          <w:szCs w:val="21"/>
        </w:rPr>
        <w:t>承包人违约责任的承担方式和计算方法：</w:t>
      </w:r>
      <w:r>
        <w:rPr>
          <w:rFonts w:hint="eastAsia" w:ascii="宋体" w:hAnsi="宋体" w:cs="宋体"/>
          <w:bCs/>
          <w:szCs w:val="21"/>
          <w:u w:val="single"/>
        </w:rPr>
        <w:t xml:space="preserve">本项目招标人要求中标人严格按照盐建建筑【2016】35号《关于进一步做好建筑施工拖欠农民工工资治理工作的通知》文件要求执行。承包人必须保证农民工工资及时发放到位，不得截留和拖欠。若发包人发现一次承包人因农民工工资未及时发放而造成矛盾，发包人有权扣除承包人应得工程款而直接用于发放，并扣承包人拖欠发放额的30%作为违约金。 </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16.2.3 因承包人违约解除合同</w:t>
      </w:r>
    </w:p>
    <w:p>
      <w:pPr>
        <w:pageBreakBefore w:val="0"/>
        <w:widowControl w:val="0"/>
        <w:kinsoku/>
        <w:wordWrap/>
        <w:overflowPunct/>
        <w:topLinePunct w:val="0"/>
        <w:autoSpaceDE/>
        <w:autoSpaceDN/>
        <w:bidi w:val="0"/>
        <w:adjustRightInd/>
        <w:snapToGrid/>
        <w:spacing w:line="420" w:lineRule="exact"/>
        <w:ind w:firstLine="420"/>
        <w:textAlignment w:val="auto"/>
        <w:rPr>
          <w:rFonts w:ascii="宋体" w:hAnsi="宋体" w:cs="宋体"/>
          <w:bCs/>
          <w:szCs w:val="21"/>
        </w:rPr>
      </w:pPr>
      <w:r>
        <w:rPr>
          <w:rFonts w:hint="eastAsia" w:ascii="宋体" w:hAnsi="宋体" w:cs="宋体"/>
          <w:bCs/>
          <w:szCs w:val="21"/>
        </w:rPr>
        <w:t>在本合同履行过程中，如承包人发生如下情形之一，发包人将视承包人严重违约，立即解除合同，冻结专户资金，承包人承担违约责任并承担由此造成的一切损失，承包人在现场的人员无条件退场，承包人在现场的设备和材料无条件供发包人使用，其设备租金和材料价值待司法机构裁定后，结合已付工程款，如有剩余，在法律文书生效后7天内支付。</w:t>
      </w:r>
    </w:p>
    <w:p>
      <w:pPr>
        <w:pageBreakBefore w:val="0"/>
        <w:widowControl w:val="0"/>
        <w:kinsoku/>
        <w:wordWrap/>
        <w:overflowPunct/>
        <w:topLinePunct w:val="0"/>
        <w:autoSpaceDE/>
        <w:autoSpaceDN/>
        <w:bidi w:val="0"/>
        <w:adjustRightInd/>
        <w:snapToGrid/>
        <w:spacing w:line="420" w:lineRule="exact"/>
        <w:ind w:firstLine="420"/>
        <w:textAlignment w:val="auto"/>
        <w:rPr>
          <w:rFonts w:ascii="宋体" w:hAnsi="宋体" w:cs="宋体"/>
          <w:bCs/>
          <w:szCs w:val="21"/>
        </w:rPr>
      </w:pPr>
      <w:r>
        <w:rPr>
          <w:rFonts w:hint="eastAsia" w:ascii="宋体" w:hAnsi="宋体" w:cs="宋体"/>
          <w:bCs/>
          <w:szCs w:val="21"/>
        </w:rPr>
        <w:t>① 不同意本工程合同条件；</w:t>
      </w:r>
    </w:p>
    <w:p>
      <w:pPr>
        <w:pageBreakBefore w:val="0"/>
        <w:widowControl w:val="0"/>
        <w:kinsoku/>
        <w:wordWrap/>
        <w:overflowPunct/>
        <w:topLinePunct w:val="0"/>
        <w:autoSpaceDE/>
        <w:autoSpaceDN/>
        <w:bidi w:val="0"/>
        <w:adjustRightInd/>
        <w:snapToGrid/>
        <w:spacing w:line="420" w:lineRule="exact"/>
        <w:ind w:firstLine="420"/>
        <w:textAlignment w:val="auto"/>
        <w:rPr>
          <w:rFonts w:ascii="宋体" w:hAnsi="宋体" w:cs="宋体"/>
          <w:bCs/>
          <w:szCs w:val="21"/>
        </w:rPr>
      </w:pPr>
      <w:r>
        <w:rPr>
          <w:rFonts w:hint="eastAsia" w:ascii="宋体" w:hAnsi="宋体" w:cs="宋体"/>
          <w:bCs/>
          <w:szCs w:val="21"/>
        </w:rPr>
        <w:t>②停工或拖延施工进度，按约定支付的违约金达到合同约定的工程款10%的或影响施工质量；</w:t>
      </w:r>
    </w:p>
    <w:p>
      <w:pPr>
        <w:pageBreakBefore w:val="0"/>
        <w:widowControl w:val="0"/>
        <w:kinsoku/>
        <w:wordWrap/>
        <w:overflowPunct/>
        <w:topLinePunct w:val="0"/>
        <w:autoSpaceDE/>
        <w:autoSpaceDN/>
        <w:bidi w:val="0"/>
        <w:adjustRightInd/>
        <w:snapToGrid/>
        <w:spacing w:line="420" w:lineRule="exact"/>
        <w:ind w:firstLine="420"/>
        <w:textAlignment w:val="auto"/>
        <w:rPr>
          <w:rFonts w:ascii="宋体" w:hAnsi="宋体" w:cs="宋体"/>
          <w:bCs/>
          <w:szCs w:val="21"/>
        </w:rPr>
      </w:pPr>
      <w:r>
        <w:rPr>
          <w:rFonts w:hint="eastAsia" w:ascii="宋体" w:hAnsi="宋体" w:cs="宋体"/>
          <w:bCs/>
          <w:szCs w:val="21"/>
        </w:rPr>
        <w:t>③无正当理由，单方面要挟发包人提高合同价款；</w:t>
      </w:r>
    </w:p>
    <w:p>
      <w:pPr>
        <w:pageBreakBefore w:val="0"/>
        <w:widowControl w:val="0"/>
        <w:kinsoku/>
        <w:wordWrap/>
        <w:overflowPunct/>
        <w:topLinePunct w:val="0"/>
        <w:autoSpaceDE/>
        <w:autoSpaceDN/>
        <w:bidi w:val="0"/>
        <w:adjustRightInd/>
        <w:snapToGrid/>
        <w:spacing w:line="420" w:lineRule="exact"/>
        <w:ind w:firstLine="420"/>
        <w:textAlignment w:val="auto"/>
        <w:rPr>
          <w:rFonts w:ascii="宋体" w:hAnsi="宋体" w:cs="宋体"/>
          <w:bCs/>
          <w:szCs w:val="21"/>
        </w:rPr>
      </w:pPr>
      <w:r>
        <w:rPr>
          <w:rFonts w:hint="eastAsia" w:ascii="宋体" w:hAnsi="宋体" w:cs="宋体"/>
          <w:bCs/>
          <w:szCs w:val="21"/>
        </w:rPr>
        <w:t>④无正当理由，单方面要挟发包人给予某种补偿。</w:t>
      </w:r>
    </w:p>
    <w:p>
      <w:pPr>
        <w:pageBreakBefore w:val="0"/>
        <w:widowControl w:val="0"/>
        <w:kinsoku/>
        <w:wordWrap/>
        <w:overflowPunct/>
        <w:topLinePunct w:val="0"/>
        <w:autoSpaceDE/>
        <w:autoSpaceDN/>
        <w:bidi w:val="0"/>
        <w:adjustRightInd/>
        <w:snapToGrid/>
        <w:spacing w:line="420" w:lineRule="exact"/>
        <w:ind w:firstLine="420"/>
        <w:textAlignment w:val="auto"/>
        <w:rPr>
          <w:rFonts w:ascii="宋体" w:hAnsi="宋体" w:cs="宋体"/>
          <w:bCs/>
          <w:szCs w:val="21"/>
        </w:rPr>
      </w:pPr>
      <w:r>
        <w:rPr>
          <w:rFonts w:hint="eastAsia" w:ascii="宋体" w:hAnsi="宋体" w:cs="宋体"/>
          <w:bCs/>
          <w:szCs w:val="21"/>
        </w:rPr>
        <w:t>发包人继续使用承包人在施工现场的材料、设备、临时工程、承包人文件和由承包人或以其名义编制的其他文件的费用承担方式：</w:t>
      </w:r>
      <w:r>
        <w:rPr>
          <w:rFonts w:hint="eastAsia" w:ascii="宋体" w:hAnsi="宋体" w:cs="宋体"/>
          <w:bCs/>
          <w:szCs w:val="21"/>
          <w:u w:val="single"/>
        </w:rPr>
        <w:t xml:space="preserve"> 不支付 </w:t>
      </w:r>
      <w:r>
        <w:rPr>
          <w:rFonts w:hint="eastAsia" w:ascii="宋体" w:hAnsi="宋体" w:cs="宋体"/>
          <w:bCs/>
          <w:szCs w:val="21"/>
        </w:rPr>
        <w:t>。</w:t>
      </w:r>
    </w:p>
    <w:p>
      <w:pPr>
        <w:pStyle w:val="27"/>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eastAsia="宋体" w:cs="宋体"/>
          <w:b w:val="0"/>
          <w:sz w:val="21"/>
          <w:szCs w:val="21"/>
        </w:rPr>
      </w:pPr>
      <w:r>
        <w:rPr>
          <w:rFonts w:hint="eastAsia" w:ascii="宋体" w:hAnsi="宋体" w:eastAsia="宋体" w:cs="宋体"/>
          <w:b w:val="0"/>
          <w:sz w:val="21"/>
          <w:szCs w:val="21"/>
        </w:rPr>
        <w:t>17. 不可抗力</w:t>
      </w:r>
      <w:bookmarkEnd w:id="458"/>
      <w:r>
        <w:rPr>
          <w:rFonts w:hint="eastAsia" w:ascii="宋体" w:hAnsi="宋体" w:eastAsia="宋体" w:cs="宋体"/>
          <w:b w:val="0"/>
          <w:sz w:val="21"/>
          <w:szCs w:val="21"/>
        </w:rPr>
        <w:t xml:space="preserve"> </w:t>
      </w:r>
      <w:bookmarkEnd w:id="456"/>
    </w:p>
    <w:p>
      <w:pPr>
        <w:pStyle w:val="28"/>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cs="宋体"/>
          <w:b w:val="0"/>
          <w:sz w:val="21"/>
          <w:szCs w:val="21"/>
        </w:rPr>
      </w:pPr>
      <w:r>
        <w:rPr>
          <w:rFonts w:hint="eastAsia" w:ascii="宋体" w:hAnsi="宋体" w:cs="宋体"/>
          <w:b w:val="0"/>
          <w:sz w:val="21"/>
          <w:szCs w:val="21"/>
        </w:rPr>
        <w:t>17.1 不可抗力的确认</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u w:val="single"/>
        </w:rPr>
      </w:pPr>
      <w:r>
        <w:rPr>
          <w:rFonts w:hint="eastAsia" w:ascii="宋体" w:hAnsi="宋体" w:cs="宋体"/>
          <w:bCs/>
          <w:szCs w:val="21"/>
        </w:rPr>
        <w:t>除通用合同条款约定的不可抗力事件之外，视为不可抗力的其他情形：</w:t>
      </w:r>
      <w:r>
        <w:rPr>
          <w:rFonts w:hint="eastAsia" w:ascii="宋体" w:hAnsi="宋体" w:cs="宋体"/>
          <w:bCs/>
          <w:szCs w:val="21"/>
          <w:u w:val="single"/>
        </w:rPr>
        <w:t xml:space="preserve"> / </w:t>
      </w:r>
      <w:r>
        <w:rPr>
          <w:rFonts w:hint="eastAsia" w:ascii="宋体" w:hAnsi="宋体" w:cs="宋体"/>
          <w:bCs/>
          <w:szCs w:val="21"/>
        </w:rPr>
        <w:t>。</w:t>
      </w:r>
    </w:p>
    <w:p>
      <w:pPr>
        <w:pStyle w:val="28"/>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cs="宋体"/>
          <w:b w:val="0"/>
          <w:sz w:val="21"/>
          <w:szCs w:val="21"/>
        </w:rPr>
      </w:pPr>
      <w:r>
        <w:rPr>
          <w:rFonts w:hint="eastAsia" w:ascii="宋体" w:hAnsi="宋体" w:cs="宋体"/>
          <w:b w:val="0"/>
          <w:sz w:val="21"/>
          <w:szCs w:val="21"/>
        </w:rPr>
        <w:t>17.2 因不可抗力解除合同</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bookmarkStart w:id="459" w:name="_Toc351203650"/>
      <w:r>
        <w:rPr>
          <w:rFonts w:hint="eastAsia" w:ascii="宋体" w:hAnsi="宋体" w:cs="宋体"/>
          <w:bCs/>
          <w:szCs w:val="21"/>
        </w:rPr>
        <w:t>合同解除后，发包人应在商定或确定发包人应支付款项后</w:t>
      </w:r>
      <w:r>
        <w:rPr>
          <w:rFonts w:hint="eastAsia" w:ascii="宋体" w:hAnsi="宋体" w:cs="宋体"/>
          <w:bCs/>
          <w:szCs w:val="21"/>
          <w:u w:val="single"/>
        </w:rPr>
        <w:t xml:space="preserve">  28  </w:t>
      </w:r>
      <w:r>
        <w:rPr>
          <w:rFonts w:hint="eastAsia" w:ascii="宋体" w:hAnsi="宋体" w:cs="宋体"/>
          <w:bCs/>
          <w:szCs w:val="21"/>
        </w:rPr>
        <w:t>天内完成款项的支付。</w:t>
      </w:r>
    </w:p>
    <w:p>
      <w:pPr>
        <w:pStyle w:val="27"/>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eastAsia="宋体" w:cs="宋体"/>
          <w:b w:val="0"/>
          <w:sz w:val="21"/>
          <w:szCs w:val="21"/>
        </w:rPr>
      </w:pPr>
      <w:r>
        <w:rPr>
          <w:rFonts w:hint="eastAsia" w:ascii="宋体" w:hAnsi="宋体" w:eastAsia="宋体" w:cs="宋体"/>
          <w:b w:val="0"/>
          <w:sz w:val="21"/>
          <w:szCs w:val="21"/>
        </w:rPr>
        <w:t>18. 保险</w:t>
      </w:r>
      <w:bookmarkEnd w:id="459"/>
    </w:p>
    <w:bookmarkEnd w:id="457"/>
    <w:p>
      <w:pPr>
        <w:pStyle w:val="28"/>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cs="宋体"/>
          <w:b w:val="0"/>
          <w:sz w:val="21"/>
          <w:szCs w:val="21"/>
        </w:rPr>
      </w:pPr>
      <w:r>
        <w:rPr>
          <w:rFonts w:hint="eastAsia" w:ascii="宋体" w:hAnsi="宋体" w:cs="宋体"/>
          <w:b w:val="0"/>
          <w:sz w:val="21"/>
          <w:szCs w:val="21"/>
        </w:rPr>
        <w:t>18.1 工程保险</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u w:val="single"/>
        </w:rPr>
      </w:pPr>
      <w:r>
        <w:rPr>
          <w:rFonts w:hint="eastAsia" w:ascii="宋体" w:hAnsi="宋体" w:cs="宋体"/>
          <w:bCs/>
          <w:szCs w:val="21"/>
        </w:rPr>
        <w:t>关于工程保险的特别约定：</w:t>
      </w:r>
      <w:r>
        <w:rPr>
          <w:rFonts w:hint="eastAsia" w:ascii="宋体" w:hAnsi="宋体" w:cs="宋体"/>
          <w:bCs/>
          <w:szCs w:val="21"/>
          <w:u w:val="single"/>
        </w:rPr>
        <w:t xml:space="preserve"> /  </w:t>
      </w:r>
      <w:r>
        <w:rPr>
          <w:rFonts w:hint="eastAsia" w:ascii="宋体" w:hAnsi="宋体" w:cs="宋体"/>
          <w:bCs/>
          <w:szCs w:val="21"/>
        </w:rPr>
        <w:t xml:space="preserve">。 </w:t>
      </w:r>
    </w:p>
    <w:p>
      <w:pPr>
        <w:pStyle w:val="28"/>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cs="宋体"/>
          <w:b w:val="0"/>
          <w:sz w:val="21"/>
          <w:szCs w:val="21"/>
        </w:rPr>
      </w:pPr>
      <w:r>
        <w:rPr>
          <w:rFonts w:hint="eastAsia" w:ascii="宋体" w:hAnsi="宋体" w:cs="宋体"/>
          <w:b w:val="0"/>
          <w:sz w:val="21"/>
          <w:szCs w:val="21"/>
        </w:rPr>
        <w:t>18.2 其他保险</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u w:val="single"/>
        </w:rPr>
      </w:pPr>
      <w:r>
        <w:rPr>
          <w:rFonts w:hint="eastAsia" w:ascii="宋体" w:hAnsi="宋体" w:cs="宋体"/>
          <w:bCs/>
          <w:szCs w:val="21"/>
        </w:rPr>
        <w:t>关于其他保险的约定：</w:t>
      </w:r>
      <w:r>
        <w:rPr>
          <w:rFonts w:hint="eastAsia" w:ascii="宋体" w:hAnsi="宋体" w:cs="宋体"/>
          <w:bCs/>
          <w:szCs w:val="21"/>
          <w:u w:val="single"/>
        </w:rPr>
        <w:t xml:space="preserve">  /  </w:t>
      </w:r>
      <w:r>
        <w:rPr>
          <w:rFonts w:hint="eastAsia" w:ascii="宋体" w:hAnsi="宋体" w:cs="宋体"/>
          <w:bCs/>
          <w:szCs w:val="21"/>
        </w:rPr>
        <w:t xml:space="preserve">。 </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u w:val="single"/>
        </w:rPr>
      </w:pPr>
      <w:r>
        <w:rPr>
          <w:rFonts w:hint="eastAsia" w:ascii="宋体" w:hAnsi="宋体" w:cs="宋体"/>
          <w:bCs/>
          <w:szCs w:val="21"/>
        </w:rPr>
        <w:t>承包人是否应为其施工设备等办理财产保险：</w:t>
      </w:r>
      <w:r>
        <w:rPr>
          <w:rFonts w:hint="eastAsia" w:ascii="宋体" w:hAnsi="宋体" w:cs="宋体"/>
          <w:bCs/>
          <w:szCs w:val="21"/>
          <w:u w:val="single"/>
        </w:rPr>
        <w:t xml:space="preserve">   按通用条款   </w:t>
      </w:r>
      <w:r>
        <w:rPr>
          <w:rFonts w:hint="eastAsia" w:ascii="宋体" w:hAnsi="宋体" w:cs="宋体"/>
          <w:bCs/>
          <w:szCs w:val="21"/>
        </w:rPr>
        <w:t>。</w:t>
      </w:r>
    </w:p>
    <w:p>
      <w:pPr>
        <w:pStyle w:val="28"/>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cs="宋体"/>
          <w:b w:val="0"/>
          <w:sz w:val="21"/>
          <w:szCs w:val="21"/>
        </w:rPr>
      </w:pPr>
      <w:r>
        <w:rPr>
          <w:rFonts w:hint="eastAsia" w:ascii="宋体" w:hAnsi="宋体" w:cs="宋体"/>
          <w:b w:val="0"/>
          <w:sz w:val="21"/>
          <w:szCs w:val="21"/>
        </w:rPr>
        <w:t>18.3 通知义务</w:t>
      </w:r>
    </w:p>
    <w:bookmarkEnd w:id="433"/>
    <w:bookmarkEnd w:id="434"/>
    <w:bookmarkEnd w:id="435"/>
    <w:bookmarkEnd w:id="436"/>
    <w:bookmarkEnd w:id="437"/>
    <w:bookmarkEnd w:id="438"/>
    <w:bookmarkEnd w:id="439"/>
    <w:bookmarkEnd w:id="440"/>
    <w:bookmarkEnd w:id="441"/>
    <w:bookmarkEnd w:id="442"/>
    <w:bookmarkEnd w:id="443"/>
    <w:bookmarkEnd w:id="444"/>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u w:val="single"/>
        </w:rPr>
      </w:pPr>
      <w:bookmarkStart w:id="460" w:name="_Toc351203651"/>
      <w:r>
        <w:rPr>
          <w:rFonts w:hint="eastAsia" w:ascii="宋体" w:hAnsi="宋体" w:cs="宋体"/>
          <w:bCs/>
          <w:szCs w:val="21"/>
        </w:rPr>
        <w:t>关于变更保险合同时的通知义务的约定：</w:t>
      </w:r>
      <w:r>
        <w:rPr>
          <w:rFonts w:hint="eastAsia" w:ascii="宋体" w:hAnsi="宋体" w:cs="宋体"/>
          <w:bCs/>
          <w:szCs w:val="21"/>
          <w:u w:val="single"/>
        </w:rPr>
        <w:t xml:space="preserve">    按通用条款   </w:t>
      </w:r>
      <w:r>
        <w:rPr>
          <w:rFonts w:hint="eastAsia" w:ascii="宋体" w:hAnsi="宋体" w:cs="宋体"/>
          <w:bCs/>
          <w:szCs w:val="21"/>
        </w:rPr>
        <w:t>。</w:t>
      </w:r>
    </w:p>
    <w:p>
      <w:pPr>
        <w:pStyle w:val="27"/>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eastAsia="宋体" w:cs="宋体"/>
          <w:b w:val="0"/>
          <w:sz w:val="21"/>
          <w:szCs w:val="21"/>
        </w:rPr>
      </w:pPr>
      <w:r>
        <w:rPr>
          <w:rFonts w:hint="eastAsia" w:ascii="宋体" w:hAnsi="宋体" w:eastAsia="宋体" w:cs="宋体"/>
          <w:b w:val="0"/>
          <w:sz w:val="21"/>
          <w:szCs w:val="21"/>
        </w:rPr>
        <w:t>19. 争议解决</w:t>
      </w:r>
      <w:bookmarkEnd w:id="460"/>
    </w:p>
    <w:bookmarkEnd w:id="445"/>
    <w:bookmarkEnd w:id="446"/>
    <w:p>
      <w:pPr>
        <w:pStyle w:val="28"/>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cs="宋体"/>
          <w:b w:val="0"/>
          <w:sz w:val="21"/>
          <w:szCs w:val="21"/>
        </w:rPr>
      </w:pPr>
      <w:r>
        <w:rPr>
          <w:rFonts w:hint="eastAsia" w:ascii="宋体" w:hAnsi="宋体" w:cs="宋体"/>
          <w:b w:val="0"/>
          <w:sz w:val="21"/>
          <w:szCs w:val="21"/>
        </w:rPr>
        <w:t>19.1 争</w:t>
      </w:r>
      <w:bookmarkEnd w:id="447"/>
      <w:r>
        <w:rPr>
          <w:rFonts w:hint="eastAsia" w:ascii="宋体" w:hAnsi="宋体" w:cs="宋体"/>
          <w:b w:val="0"/>
          <w:sz w:val="21"/>
          <w:szCs w:val="21"/>
        </w:rPr>
        <w:t>议评审</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u w:val="single"/>
        </w:rPr>
      </w:pPr>
      <w:r>
        <w:rPr>
          <w:rFonts w:hint="eastAsia" w:ascii="宋体" w:hAnsi="宋体" w:cs="宋体"/>
          <w:bCs/>
          <w:szCs w:val="21"/>
        </w:rPr>
        <w:t>合同当事人是否同意将工程争议提交争议评审小组决定：</w:t>
      </w:r>
      <w:r>
        <w:rPr>
          <w:rFonts w:hint="eastAsia" w:ascii="宋体" w:hAnsi="宋体" w:cs="宋体"/>
          <w:bCs/>
          <w:szCs w:val="21"/>
          <w:u w:val="single"/>
        </w:rPr>
        <w:t xml:space="preserve">  /   </w:t>
      </w:r>
      <w:r>
        <w:rPr>
          <w:rFonts w:hint="eastAsia" w:ascii="宋体" w:hAnsi="宋体" w:cs="宋体"/>
          <w:bCs/>
          <w:szCs w:val="21"/>
        </w:rPr>
        <w:t xml:space="preserve">。  </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19.1.1 争议评审小组的确定</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u w:val="single"/>
        </w:rPr>
      </w:pPr>
      <w:r>
        <w:rPr>
          <w:rFonts w:hint="eastAsia" w:ascii="宋体" w:hAnsi="宋体" w:cs="宋体"/>
          <w:bCs/>
          <w:szCs w:val="21"/>
        </w:rPr>
        <w:t>争议评审小组成员的确定：</w:t>
      </w:r>
      <w:r>
        <w:rPr>
          <w:rFonts w:hint="eastAsia" w:ascii="宋体" w:hAnsi="宋体" w:cs="宋体"/>
          <w:bCs/>
          <w:szCs w:val="21"/>
          <w:u w:val="single"/>
        </w:rPr>
        <w:t xml:space="preserve">        /    </w:t>
      </w:r>
      <w:r>
        <w:rPr>
          <w:rFonts w:hint="eastAsia" w:ascii="宋体" w:hAnsi="宋体" w:cs="宋体"/>
          <w:bCs/>
          <w:szCs w:val="21"/>
        </w:rPr>
        <w:t>。</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选定争议评审员的期限：</w:t>
      </w:r>
      <w:r>
        <w:rPr>
          <w:rFonts w:hint="eastAsia" w:ascii="宋体" w:hAnsi="宋体" w:cs="宋体"/>
          <w:bCs/>
          <w:szCs w:val="21"/>
          <w:u w:val="single"/>
        </w:rPr>
        <w:t xml:space="preserve">     /           </w:t>
      </w:r>
      <w:r>
        <w:rPr>
          <w:rFonts w:hint="eastAsia" w:ascii="宋体" w:hAnsi="宋体" w:cs="宋体"/>
          <w:bCs/>
          <w:szCs w:val="21"/>
        </w:rPr>
        <w:t>。</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争议评审小组成员的报酬承担方式：</w:t>
      </w:r>
      <w:r>
        <w:rPr>
          <w:rFonts w:hint="eastAsia" w:ascii="宋体" w:hAnsi="宋体" w:cs="宋体"/>
          <w:bCs/>
          <w:szCs w:val="21"/>
          <w:u w:val="single"/>
        </w:rPr>
        <w:t xml:space="preserve">    /    </w:t>
      </w:r>
      <w:r>
        <w:rPr>
          <w:rFonts w:hint="eastAsia" w:ascii="宋体" w:hAnsi="宋体" w:cs="宋体"/>
          <w:bCs/>
          <w:szCs w:val="21"/>
        </w:rPr>
        <w:t>。</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其他事项的约定：</w:t>
      </w:r>
      <w:r>
        <w:rPr>
          <w:rFonts w:hint="eastAsia" w:ascii="宋体" w:hAnsi="宋体" w:cs="宋体"/>
          <w:bCs/>
          <w:szCs w:val="21"/>
          <w:u w:val="single"/>
        </w:rPr>
        <w:t xml:space="preserve">      /           </w:t>
      </w:r>
      <w:r>
        <w:rPr>
          <w:rFonts w:hint="eastAsia" w:ascii="宋体" w:hAnsi="宋体" w:cs="宋体"/>
          <w:bCs/>
          <w:szCs w:val="21"/>
        </w:rPr>
        <w:t>。</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19.1.2 争议评审小组的决定</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rPr>
        <w:t>合同当事人关于本项的约定：</w:t>
      </w:r>
      <w:r>
        <w:rPr>
          <w:rFonts w:hint="eastAsia" w:ascii="宋体" w:hAnsi="宋体" w:cs="宋体"/>
          <w:bCs/>
          <w:szCs w:val="21"/>
          <w:u w:val="single"/>
        </w:rPr>
        <w:t xml:space="preserve">    /      </w:t>
      </w:r>
      <w:r>
        <w:rPr>
          <w:rFonts w:hint="eastAsia" w:ascii="宋体" w:hAnsi="宋体" w:cs="宋体"/>
          <w:bCs/>
          <w:szCs w:val="21"/>
        </w:rPr>
        <w:t>。</w:t>
      </w:r>
    </w:p>
    <w:p>
      <w:pPr>
        <w:pStyle w:val="28"/>
        <w:keepNext w:val="0"/>
        <w:keepLines w:val="0"/>
        <w:pageBreakBefore w:val="0"/>
        <w:widowControl w:val="0"/>
        <w:kinsoku/>
        <w:wordWrap/>
        <w:overflowPunct/>
        <w:topLinePunct w:val="0"/>
        <w:autoSpaceDE/>
        <w:autoSpaceDN/>
        <w:bidi w:val="0"/>
        <w:adjustRightInd/>
        <w:snapToGrid/>
        <w:spacing w:before="0" w:after="0" w:line="420" w:lineRule="exact"/>
        <w:ind w:firstLine="420"/>
        <w:textAlignment w:val="auto"/>
        <w:rPr>
          <w:rFonts w:ascii="宋体" w:hAnsi="宋体" w:cs="宋体"/>
          <w:b w:val="0"/>
          <w:sz w:val="21"/>
          <w:szCs w:val="21"/>
        </w:rPr>
      </w:pPr>
      <w:r>
        <w:rPr>
          <w:rFonts w:hint="eastAsia" w:ascii="宋体" w:hAnsi="宋体" w:cs="宋体"/>
          <w:b w:val="0"/>
          <w:sz w:val="21"/>
          <w:szCs w:val="21"/>
        </w:rPr>
        <w:t>19.2仲裁或诉讼</w:t>
      </w:r>
      <w:bookmarkEnd w:id="448"/>
    </w:p>
    <w:bookmarkEnd w:id="449"/>
    <w:bookmarkEnd w:id="450"/>
    <w:bookmarkEnd w:id="451"/>
    <w:bookmarkEnd w:id="452"/>
    <w:bookmarkEnd w:id="453"/>
    <w:bookmarkEnd w:id="454"/>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lang w:bidi="ar"/>
        </w:rPr>
        <w:t xml:space="preserve">因合同及合同有关事项发生的争议，按下列第（2）种方式（由招标人选用）解决： </w:t>
      </w:r>
    </w:p>
    <w:p>
      <w:pPr>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宋体"/>
          <w:bCs/>
          <w:szCs w:val="21"/>
        </w:rPr>
      </w:pPr>
      <w:r>
        <w:rPr>
          <w:rFonts w:hint="eastAsia" w:ascii="宋体" w:hAnsi="宋体" w:cs="宋体"/>
          <w:bCs/>
          <w:szCs w:val="21"/>
          <w:lang w:bidi="ar"/>
        </w:rPr>
        <w:t>（1）向</w:t>
      </w:r>
      <w:r>
        <w:rPr>
          <w:rFonts w:hint="eastAsia" w:ascii="宋体" w:hAnsi="宋体" w:cs="宋体"/>
          <w:bCs/>
          <w:szCs w:val="21"/>
          <w:u w:val="single"/>
          <w:lang w:bidi="ar"/>
        </w:rPr>
        <w:t xml:space="preserve">    /     </w:t>
      </w:r>
      <w:r>
        <w:rPr>
          <w:rFonts w:hint="eastAsia" w:ascii="宋体" w:hAnsi="宋体" w:cs="宋体"/>
          <w:bCs/>
          <w:szCs w:val="21"/>
          <w:lang w:bidi="ar"/>
        </w:rPr>
        <w:t>仲裁委员会申请仲裁；</w:t>
      </w:r>
    </w:p>
    <w:p>
      <w:pPr>
        <w:pageBreakBefore w:val="0"/>
        <w:widowControl w:val="0"/>
        <w:tabs>
          <w:tab w:val="left" w:pos="4101"/>
        </w:tabs>
        <w:kinsoku/>
        <w:wordWrap/>
        <w:overflowPunct/>
        <w:topLinePunct w:val="0"/>
        <w:autoSpaceDE/>
        <w:autoSpaceDN/>
        <w:bidi w:val="0"/>
        <w:adjustRightInd/>
        <w:snapToGrid/>
        <w:spacing w:line="420" w:lineRule="exact"/>
        <w:ind w:firstLine="420"/>
        <w:jc w:val="left"/>
        <w:textAlignment w:val="auto"/>
        <w:rPr>
          <w:rFonts w:ascii="宋体" w:hAnsi="宋体" w:cs="宋体"/>
          <w:bCs/>
          <w:szCs w:val="21"/>
          <w:lang w:bidi="ar"/>
        </w:rPr>
      </w:pPr>
      <w:r>
        <w:rPr>
          <w:rFonts w:hint="eastAsia" w:ascii="宋体" w:hAnsi="宋体" w:cs="宋体"/>
          <w:bCs/>
          <w:szCs w:val="21"/>
          <w:lang w:bidi="ar"/>
        </w:rPr>
        <w:t xml:space="preserve">（2）向 </w:t>
      </w:r>
      <w:r>
        <w:rPr>
          <w:rFonts w:hint="eastAsia" w:ascii="宋体" w:hAnsi="宋体" w:cs="宋体"/>
          <w:bCs/>
          <w:szCs w:val="21"/>
          <w:u w:val="single"/>
          <w:lang w:bidi="ar"/>
        </w:rPr>
        <w:t xml:space="preserve">   射阳县   </w:t>
      </w:r>
      <w:r>
        <w:rPr>
          <w:rFonts w:hint="eastAsia" w:ascii="宋体" w:hAnsi="宋体" w:cs="宋体"/>
          <w:bCs/>
          <w:szCs w:val="21"/>
          <w:lang w:bidi="ar"/>
        </w:rPr>
        <w:t>人民法院起诉。</w:t>
      </w:r>
    </w:p>
    <w:p>
      <w:pPr>
        <w:pStyle w:val="26"/>
        <w:pageBreakBefore w:val="0"/>
        <w:widowControl w:val="0"/>
        <w:kinsoku/>
        <w:wordWrap/>
        <w:overflowPunct/>
        <w:topLinePunct w:val="0"/>
        <w:autoSpaceDE/>
        <w:autoSpaceDN/>
        <w:bidi w:val="0"/>
        <w:adjustRightInd/>
        <w:snapToGrid/>
        <w:spacing w:before="0" w:after="0" w:line="420" w:lineRule="exact"/>
        <w:ind w:firstLine="103"/>
        <w:textAlignment w:val="auto"/>
        <w:rPr>
          <w:rFonts w:hint="eastAsia" w:ascii="宋体" w:eastAsia="宋体" w:cs="宋体"/>
          <w:sz w:val="21"/>
          <w:szCs w:val="21"/>
        </w:rPr>
        <w:sectPr>
          <w:pgSz w:w="11906" w:h="16838"/>
          <w:pgMar w:top="1247" w:right="1247" w:bottom="1247" w:left="1587" w:header="851" w:footer="992" w:gutter="0"/>
          <w:pgNumType w:fmt="decimal"/>
          <w:cols w:space="1701" w:num="1"/>
          <w:titlePg/>
          <w:docGrid w:linePitch="360" w:charSpace="0"/>
        </w:sectPr>
      </w:pPr>
      <w:bookmarkStart w:id="461" w:name="_Toc351203652"/>
    </w:p>
    <w:p>
      <w:pPr>
        <w:pStyle w:val="26"/>
        <w:spacing w:before="0" w:after="0" w:line="520" w:lineRule="exact"/>
        <w:ind w:firstLine="103"/>
        <w:rPr>
          <w:rFonts w:ascii="宋体" w:eastAsia="宋体" w:cs="宋体"/>
          <w:sz w:val="21"/>
          <w:szCs w:val="21"/>
        </w:rPr>
      </w:pPr>
      <w:r>
        <w:rPr>
          <w:rFonts w:hint="eastAsia" w:ascii="宋体" w:eastAsia="宋体" w:cs="宋体"/>
          <w:sz w:val="21"/>
          <w:szCs w:val="21"/>
        </w:rPr>
        <w:t>附件</w:t>
      </w:r>
      <w:bookmarkEnd w:id="461"/>
    </w:p>
    <w:p>
      <w:pPr>
        <w:spacing w:line="360" w:lineRule="auto"/>
        <w:jc w:val="left"/>
        <w:rPr>
          <w:rFonts w:ascii="宋体" w:hAnsi="宋体" w:cs="宋体"/>
          <w:szCs w:val="21"/>
        </w:rPr>
      </w:pPr>
      <w:r>
        <w:rPr>
          <w:rFonts w:hint="eastAsia" w:ascii="宋体" w:hAnsi="宋体" w:cs="宋体"/>
          <w:szCs w:val="21"/>
        </w:rPr>
        <w:t>协议书附件：</w:t>
      </w:r>
    </w:p>
    <w:p>
      <w:pPr>
        <w:spacing w:line="360" w:lineRule="auto"/>
        <w:jc w:val="left"/>
        <w:rPr>
          <w:rFonts w:ascii="宋体" w:hAnsi="宋体" w:cs="宋体"/>
          <w:szCs w:val="21"/>
        </w:rPr>
      </w:pPr>
      <w:r>
        <w:rPr>
          <w:rFonts w:hint="eastAsia" w:ascii="宋体" w:hAnsi="宋体" w:cs="宋体"/>
          <w:szCs w:val="21"/>
        </w:rPr>
        <w:t>附件1：承包人承揽工程项目一览表</w:t>
      </w:r>
    </w:p>
    <w:p>
      <w:pPr>
        <w:spacing w:line="360" w:lineRule="auto"/>
        <w:jc w:val="left"/>
        <w:rPr>
          <w:rFonts w:ascii="宋体" w:hAnsi="宋体" w:cs="宋体"/>
          <w:szCs w:val="21"/>
        </w:rPr>
      </w:pPr>
      <w:r>
        <w:rPr>
          <w:rFonts w:hint="eastAsia" w:ascii="宋体" w:hAnsi="宋体" w:cs="宋体"/>
          <w:szCs w:val="21"/>
        </w:rPr>
        <w:t>专用合同条款附件：</w:t>
      </w:r>
    </w:p>
    <w:p>
      <w:pPr>
        <w:spacing w:line="360" w:lineRule="auto"/>
        <w:jc w:val="left"/>
        <w:rPr>
          <w:rFonts w:ascii="宋体" w:hAnsi="宋体" w:cs="宋体"/>
          <w:szCs w:val="21"/>
        </w:rPr>
      </w:pPr>
      <w:r>
        <w:rPr>
          <w:rFonts w:hint="eastAsia" w:ascii="宋体" w:hAnsi="宋体" w:cs="宋体"/>
          <w:szCs w:val="21"/>
        </w:rPr>
        <w:t>附件2：发包人供应材料设备一览表</w:t>
      </w:r>
    </w:p>
    <w:p>
      <w:pPr>
        <w:spacing w:line="360" w:lineRule="auto"/>
        <w:jc w:val="left"/>
        <w:rPr>
          <w:rFonts w:ascii="宋体" w:hAnsi="宋体" w:cs="宋体"/>
          <w:szCs w:val="21"/>
        </w:rPr>
      </w:pPr>
      <w:r>
        <w:rPr>
          <w:rFonts w:hint="eastAsia" w:ascii="宋体" w:hAnsi="宋体" w:cs="宋体"/>
          <w:szCs w:val="21"/>
        </w:rPr>
        <w:t>附件3：工程质量保修书</w:t>
      </w:r>
    </w:p>
    <w:p>
      <w:pPr>
        <w:spacing w:line="360" w:lineRule="auto"/>
        <w:jc w:val="left"/>
        <w:rPr>
          <w:rFonts w:ascii="宋体" w:hAnsi="宋体" w:cs="宋体"/>
          <w:szCs w:val="21"/>
        </w:rPr>
      </w:pPr>
      <w:r>
        <w:rPr>
          <w:rFonts w:hint="eastAsia" w:ascii="宋体" w:hAnsi="宋体" w:cs="宋体"/>
          <w:szCs w:val="21"/>
        </w:rPr>
        <w:t>附件4：主要建设工程文件目录</w:t>
      </w:r>
    </w:p>
    <w:p>
      <w:pPr>
        <w:spacing w:line="360" w:lineRule="auto"/>
        <w:jc w:val="left"/>
        <w:rPr>
          <w:rFonts w:ascii="宋体" w:hAnsi="宋体" w:cs="宋体"/>
          <w:szCs w:val="21"/>
        </w:rPr>
      </w:pPr>
      <w:r>
        <w:rPr>
          <w:rFonts w:hint="eastAsia" w:ascii="宋体" w:hAnsi="宋体" w:cs="宋体"/>
          <w:szCs w:val="21"/>
        </w:rPr>
        <w:t>附件5：承包人用于本工程施工的机械设备表</w:t>
      </w:r>
    </w:p>
    <w:p>
      <w:pPr>
        <w:spacing w:line="360" w:lineRule="auto"/>
        <w:jc w:val="left"/>
        <w:rPr>
          <w:rFonts w:ascii="宋体" w:hAnsi="宋体" w:cs="宋体"/>
          <w:szCs w:val="21"/>
        </w:rPr>
      </w:pPr>
      <w:r>
        <w:rPr>
          <w:rFonts w:hint="eastAsia" w:ascii="宋体" w:hAnsi="宋体" w:cs="宋体"/>
          <w:szCs w:val="21"/>
        </w:rPr>
        <w:t>附件6：承包人主要施工管理人员表</w:t>
      </w:r>
    </w:p>
    <w:p>
      <w:pPr>
        <w:spacing w:line="360" w:lineRule="auto"/>
        <w:jc w:val="left"/>
        <w:rPr>
          <w:rFonts w:ascii="宋体" w:hAnsi="宋体" w:cs="宋体"/>
          <w:szCs w:val="21"/>
        </w:rPr>
      </w:pPr>
      <w:r>
        <w:rPr>
          <w:rFonts w:hint="eastAsia" w:ascii="宋体" w:hAnsi="宋体" w:cs="宋体"/>
          <w:szCs w:val="21"/>
        </w:rPr>
        <w:t>附件7：分包人主要施工管理人员表</w:t>
      </w:r>
    </w:p>
    <w:p>
      <w:pPr>
        <w:spacing w:line="360" w:lineRule="auto"/>
        <w:jc w:val="left"/>
        <w:rPr>
          <w:rFonts w:ascii="宋体" w:hAnsi="宋体" w:cs="宋体"/>
          <w:szCs w:val="21"/>
        </w:rPr>
      </w:pPr>
      <w:r>
        <w:rPr>
          <w:rFonts w:hint="eastAsia" w:ascii="宋体" w:hAnsi="宋体" w:cs="宋体"/>
          <w:szCs w:val="21"/>
        </w:rPr>
        <w:t>附件8：履约担保格式</w:t>
      </w:r>
    </w:p>
    <w:p>
      <w:pPr>
        <w:spacing w:line="360" w:lineRule="auto"/>
        <w:jc w:val="left"/>
        <w:rPr>
          <w:rFonts w:ascii="宋体" w:hAnsi="宋体" w:cs="宋体"/>
          <w:szCs w:val="21"/>
        </w:rPr>
      </w:pPr>
      <w:r>
        <w:rPr>
          <w:rFonts w:hint="eastAsia" w:ascii="宋体" w:hAnsi="宋体" w:cs="宋体"/>
          <w:szCs w:val="21"/>
        </w:rPr>
        <w:t>附件9：预付款担保格式</w:t>
      </w:r>
    </w:p>
    <w:p>
      <w:pPr>
        <w:spacing w:line="360" w:lineRule="auto"/>
        <w:jc w:val="left"/>
        <w:rPr>
          <w:rFonts w:hint="eastAsia" w:ascii="宋体" w:hAnsi="宋体" w:cs="宋体"/>
          <w:szCs w:val="21"/>
        </w:rPr>
      </w:pPr>
      <w:r>
        <w:rPr>
          <w:rFonts w:hint="eastAsia" w:ascii="宋体" w:hAnsi="宋体" w:cs="宋体"/>
          <w:szCs w:val="21"/>
        </w:rPr>
        <w:t>附件10：支付担保格式</w:t>
      </w:r>
    </w:p>
    <w:p>
      <w:pPr>
        <w:spacing w:line="360" w:lineRule="auto"/>
        <w:jc w:val="left"/>
        <w:rPr>
          <w:rFonts w:ascii="宋体" w:hAnsi="宋体" w:cs="宋体"/>
          <w:szCs w:val="21"/>
        </w:rPr>
        <w:sectPr>
          <w:pgSz w:w="11906" w:h="16838"/>
          <w:pgMar w:top="1247" w:right="1247" w:bottom="1247" w:left="1587" w:header="851" w:footer="992" w:gutter="0"/>
          <w:pgNumType w:fmt="decimal"/>
          <w:cols w:space="1701" w:num="1"/>
          <w:titlePg/>
          <w:docGrid w:linePitch="360" w:charSpace="0"/>
        </w:sectPr>
      </w:pPr>
      <w:r>
        <w:rPr>
          <w:rFonts w:hint="eastAsia" w:ascii="宋体" w:hAnsi="宋体" w:cs="宋体"/>
          <w:szCs w:val="21"/>
        </w:rPr>
        <w:t>附件 11:暂估价一览表</w:t>
      </w:r>
    </w:p>
    <w:p>
      <w:pPr>
        <w:spacing w:line="520" w:lineRule="exact"/>
        <w:jc w:val="left"/>
        <w:rPr>
          <w:rFonts w:ascii="宋体" w:hAnsi="宋体" w:cs="宋体"/>
          <w:szCs w:val="21"/>
        </w:rPr>
      </w:pPr>
      <w:r>
        <w:rPr>
          <w:rFonts w:hint="eastAsia" w:ascii="宋体" w:hAnsi="宋体" w:cs="宋体"/>
          <w:szCs w:val="21"/>
        </w:rPr>
        <w:t>附件1：</w:t>
      </w:r>
    </w:p>
    <w:p>
      <w:pPr>
        <w:spacing w:line="520" w:lineRule="exact"/>
        <w:jc w:val="center"/>
        <w:rPr>
          <w:rFonts w:ascii="宋体" w:hAnsi="宋体" w:cs="宋体"/>
          <w:szCs w:val="21"/>
        </w:rPr>
      </w:pPr>
      <w:r>
        <w:rPr>
          <w:rFonts w:hint="eastAsia" w:ascii="宋体" w:hAnsi="宋体" w:cs="宋体"/>
          <w:szCs w:val="21"/>
        </w:rPr>
        <w:t>承包人承揽工程项目一览表</w:t>
      </w:r>
    </w:p>
    <w:tbl>
      <w:tblPr>
        <w:tblStyle w:val="10"/>
        <w:tblW w:w="14237" w:type="dxa"/>
        <w:tblInd w:w="47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766"/>
        <w:gridCol w:w="1448"/>
        <w:gridCol w:w="1229"/>
        <w:gridCol w:w="1998"/>
        <w:gridCol w:w="1131"/>
        <w:gridCol w:w="1221"/>
        <w:gridCol w:w="1746"/>
        <w:gridCol w:w="1539"/>
        <w:gridCol w:w="931"/>
        <w:gridCol w:w="12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1766"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单位工程名称</w:t>
            </w:r>
          </w:p>
        </w:tc>
        <w:tc>
          <w:tcPr>
            <w:tcW w:w="1448"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建设规模</w:t>
            </w:r>
          </w:p>
        </w:tc>
        <w:tc>
          <w:tcPr>
            <w:tcW w:w="1229"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建筑面积(平方米)</w:t>
            </w:r>
          </w:p>
        </w:tc>
        <w:tc>
          <w:tcPr>
            <w:tcW w:w="1998"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结构形式</w:t>
            </w:r>
          </w:p>
        </w:tc>
        <w:tc>
          <w:tcPr>
            <w:tcW w:w="1131"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层数</w:t>
            </w:r>
          </w:p>
        </w:tc>
        <w:tc>
          <w:tcPr>
            <w:tcW w:w="1221"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生产能力</w:t>
            </w:r>
          </w:p>
        </w:tc>
        <w:tc>
          <w:tcPr>
            <w:tcW w:w="1746"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设备安装内容</w:t>
            </w:r>
          </w:p>
        </w:tc>
        <w:tc>
          <w:tcPr>
            <w:tcW w:w="1539"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合同价格（元）</w:t>
            </w:r>
          </w:p>
        </w:tc>
        <w:tc>
          <w:tcPr>
            <w:tcW w:w="931"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开工日期</w:t>
            </w:r>
          </w:p>
        </w:tc>
        <w:tc>
          <w:tcPr>
            <w:tcW w:w="1228"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竣工日期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766" w:type="dxa"/>
            <w:noWrap w:val="0"/>
            <w:vAlign w:val="center"/>
          </w:tcPr>
          <w:p>
            <w:pPr>
              <w:pStyle w:val="25"/>
              <w:keepNext/>
              <w:spacing w:after="0" w:line="520" w:lineRule="exact"/>
              <w:rPr>
                <w:rFonts w:ascii="宋体" w:hAnsi="宋体" w:cs="宋体"/>
                <w:szCs w:val="21"/>
              </w:rPr>
            </w:pPr>
          </w:p>
        </w:tc>
        <w:tc>
          <w:tcPr>
            <w:tcW w:w="1448" w:type="dxa"/>
            <w:noWrap w:val="0"/>
            <w:vAlign w:val="center"/>
          </w:tcPr>
          <w:p>
            <w:pPr>
              <w:pStyle w:val="25"/>
              <w:keepNext/>
              <w:spacing w:after="0" w:line="520" w:lineRule="exact"/>
              <w:rPr>
                <w:rFonts w:ascii="宋体" w:hAnsi="宋体" w:cs="宋体"/>
                <w:szCs w:val="21"/>
              </w:rPr>
            </w:pPr>
          </w:p>
        </w:tc>
        <w:tc>
          <w:tcPr>
            <w:tcW w:w="1229" w:type="dxa"/>
            <w:noWrap w:val="0"/>
            <w:vAlign w:val="center"/>
          </w:tcPr>
          <w:p>
            <w:pPr>
              <w:pStyle w:val="25"/>
              <w:keepNext/>
              <w:spacing w:after="0" w:line="520" w:lineRule="exact"/>
              <w:rPr>
                <w:rFonts w:ascii="宋体" w:hAnsi="宋体" w:cs="宋体"/>
                <w:szCs w:val="21"/>
              </w:rPr>
            </w:pPr>
          </w:p>
        </w:tc>
        <w:tc>
          <w:tcPr>
            <w:tcW w:w="1998" w:type="dxa"/>
            <w:noWrap w:val="0"/>
            <w:vAlign w:val="center"/>
          </w:tcPr>
          <w:p>
            <w:pPr>
              <w:pStyle w:val="25"/>
              <w:keepNext/>
              <w:spacing w:after="0" w:line="520" w:lineRule="exact"/>
              <w:rPr>
                <w:rFonts w:ascii="宋体" w:hAnsi="宋体" w:cs="宋体"/>
                <w:szCs w:val="21"/>
              </w:rPr>
            </w:pPr>
          </w:p>
        </w:tc>
        <w:tc>
          <w:tcPr>
            <w:tcW w:w="1131" w:type="dxa"/>
            <w:noWrap w:val="0"/>
            <w:vAlign w:val="center"/>
          </w:tcPr>
          <w:p>
            <w:pPr>
              <w:pStyle w:val="25"/>
              <w:keepNext/>
              <w:spacing w:after="0" w:line="520" w:lineRule="exact"/>
              <w:rPr>
                <w:rFonts w:ascii="宋体" w:hAnsi="宋体" w:cs="宋体"/>
                <w:szCs w:val="21"/>
              </w:rPr>
            </w:pPr>
          </w:p>
        </w:tc>
        <w:tc>
          <w:tcPr>
            <w:tcW w:w="1221" w:type="dxa"/>
            <w:noWrap w:val="0"/>
            <w:vAlign w:val="center"/>
          </w:tcPr>
          <w:p>
            <w:pPr>
              <w:pStyle w:val="25"/>
              <w:keepNext/>
              <w:spacing w:after="0" w:line="520" w:lineRule="exact"/>
              <w:rPr>
                <w:rFonts w:ascii="宋体" w:hAnsi="宋体" w:cs="宋体"/>
                <w:szCs w:val="21"/>
              </w:rPr>
            </w:pPr>
          </w:p>
        </w:tc>
        <w:tc>
          <w:tcPr>
            <w:tcW w:w="1746" w:type="dxa"/>
            <w:noWrap w:val="0"/>
            <w:vAlign w:val="center"/>
          </w:tcPr>
          <w:p>
            <w:pPr>
              <w:pStyle w:val="25"/>
              <w:keepNext/>
              <w:spacing w:after="0" w:line="520" w:lineRule="exact"/>
              <w:rPr>
                <w:rFonts w:ascii="宋体" w:hAnsi="宋体" w:cs="宋体"/>
                <w:szCs w:val="21"/>
              </w:rPr>
            </w:pPr>
          </w:p>
        </w:tc>
        <w:tc>
          <w:tcPr>
            <w:tcW w:w="1539" w:type="dxa"/>
            <w:noWrap w:val="0"/>
            <w:vAlign w:val="center"/>
          </w:tcPr>
          <w:p>
            <w:pPr>
              <w:pStyle w:val="25"/>
              <w:keepNext/>
              <w:spacing w:after="0" w:line="520" w:lineRule="exact"/>
              <w:rPr>
                <w:rFonts w:ascii="宋体" w:hAnsi="宋体" w:cs="宋体"/>
                <w:szCs w:val="21"/>
              </w:rPr>
            </w:pPr>
          </w:p>
        </w:tc>
        <w:tc>
          <w:tcPr>
            <w:tcW w:w="931" w:type="dxa"/>
            <w:noWrap w:val="0"/>
            <w:vAlign w:val="center"/>
          </w:tcPr>
          <w:p>
            <w:pPr>
              <w:pStyle w:val="25"/>
              <w:keepNext/>
              <w:spacing w:after="0" w:line="520" w:lineRule="exact"/>
              <w:rPr>
                <w:rFonts w:ascii="宋体" w:hAnsi="宋体" w:cs="宋体"/>
                <w:szCs w:val="21"/>
              </w:rPr>
            </w:pPr>
          </w:p>
        </w:tc>
        <w:tc>
          <w:tcPr>
            <w:tcW w:w="1228"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766" w:type="dxa"/>
            <w:noWrap w:val="0"/>
            <w:vAlign w:val="center"/>
          </w:tcPr>
          <w:p>
            <w:pPr>
              <w:pStyle w:val="25"/>
              <w:keepNext/>
              <w:spacing w:after="0" w:line="520" w:lineRule="exact"/>
              <w:rPr>
                <w:rFonts w:ascii="宋体" w:hAnsi="宋体" w:cs="宋体"/>
                <w:szCs w:val="21"/>
              </w:rPr>
            </w:pPr>
          </w:p>
        </w:tc>
        <w:tc>
          <w:tcPr>
            <w:tcW w:w="1448" w:type="dxa"/>
            <w:noWrap w:val="0"/>
            <w:vAlign w:val="center"/>
          </w:tcPr>
          <w:p>
            <w:pPr>
              <w:pStyle w:val="25"/>
              <w:keepNext/>
              <w:spacing w:after="0" w:line="520" w:lineRule="exact"/>
              <w:rPr>
                <w:rFonts w:ascii="宋体" w:hAnsi="宋体" w:cs="宋体"/>
                <w:szCs w:val="21"/>
              </w:rPr>
            </w:pPr>
          </w:p>
        </w:tc>
        <w:tc>
          <w:tcPr>
            <w:tcW w:w="1229" w:type="dxa"/>
            <w:noWrap w:val="0"/>
            <w:vAlign w:val="center"/>
          </w:tcPr>
          <w:p>
            <w:pPr>
              <w:pStyle w:val="25"/>
              <w:keepNext/>
              <w:spacing w:after="0" w:line="520" w:lineRule="exact"/>
              <w:rPr>
                <w:rFonts w:ascii="宋体" w:hAnsi="宋体" w:cs="宋体"/>
                <w:szCs w:val="21"/>
              </w:rPr>
            </w:pPr>
          </w:p>
        </w:tc>
        <w:tc>
          <w:tcPr>
            <w:tcW w:w="1998" w:type="dxa"/>
            <w:noWrap w:val="0"/>
            <w:vAlign w:val="center"/>
          </w:tcPr>
          <w:p>
            <w:pPr>
              <w:pStyle w:val="25"/>
              <w:keepNext/>
              <w:spacing w:after="0" w:line="520" w:lineRule="exact"/>
              <w:rPr>
                <w:rFonts w:ascii="宋体" w:hAnsi="宋体" w:cs="宋体"/>
                <w:szCs w:val="21"/>
              </w:rPr>
            </w:pPr>
          </w:p>
        </w:tc>
        <w:tc>
          <w:tcPr>
            <w:tcW w:w="1131" w:type="dxa"/>
            <w:noWrap w:val="0"/>
            <w:vAlign w:val="center"/>
          </w:tcPr>
          <w:p>
            <w:pPr>
              <w:pStyle w:val="25"/>
              <w:keepNext/>
              <w:spacing w:after="0" w:line="520" w:lineRule="exact"/>
              <w:rPr>
                <w:rFonts w:ascii="宋体" w:hAnsi="宋体" w:cs="宋体"/>
                <w:szCs w:val="21"/>
              </w:rPr>
            </w:pPr>
          </w:p>
        </w:tc>
        <w:tc>
          <w:tcPr>
            <w:tcW w:w="1221" w:type="dxa"/>
            <w:noWrap w:val="0"/>
            <w:vAlign w:val="center"/>
          </w:tcPr>
          <w:p>
            <w:pPr>
              <w:pStyle w:val="25"/>
              <w:keepNext/>
              <w:spacing w:after="0" w:line="520" w:lineRule="exact"/>
              <w:rPr>
                <w:rFonts w:ascii="宋体" w:hAnsi="宋体" w:cs="宋体"/>
                <w:szCs w:val="21"/>
              </w:rPr>
            </w:pPr>
          </w:p>
        </w:tc>
        <w:tc>
          <w:tcPr>
            <w:tcW w:w="1746" w:type="dxa"/>
            <w:noWrap w:val="0"/>
            <w:vAlign w:val="center"/>
          </w:tcPr>
          <w:p>
            <w:pPr>
              <w:pStyle w:val="25"/>
              <w:keepNext/>
              <w:spacing w:after="0" w:line="520" w:lineRule="exact"/>
              <w:rPr>
                <w:rFonts w:ascii="宋体" w:hAnsi="宋体" w:cs="宋体"/>
                <w:szCs w:val="21"/>
              </w:rPr>
            </w:pPr>
          </w:p>
        </w:tc>
        <w:tc>
          <w:tcPr>
            <w:tcW w:w="1539" w:type="dxa"/>
            <w:noWrap w:val="0"/>
            <w:vAlign w:val="center"/>
          </w:tcPr>
          <w:p>
            <w:pPr>
              <w:pStyle w:val="25"/>
              <w:keepNext/>
              <w:spacing w:after="0" w:line="520" w:lineRule="exact"/>
              <w:rPr>
                <w:rFonts w:ascii="宋体" w:hAnsi="宋体" w:cs="宋体"/>
                <w:szCs w:val="21"/>
              </w:rPr>
            </w:pPr>
          </w:p>
        </w:tc>
        <w:tc>
          <w:tcPr>
            <w:tcW w:w="931" w:type="dxa"/>
            <w:noWrap w:val="0"/>
            <w:vAlign w:val="center"/>
          </w:tcPr>
          <w:p>
            <w:pPr>
              <w:pStyle w:val="25"/>
              <w:keepNext/>
              <w:spacing w:after="0" w:line="520" w:lineRule="exact"/>
              <w:rPr>
                <w:rFonts w:ascii="宋体" w:hAnsi="宋体" w:cs="宋体"/>
                <w:szCs w:val="21"/>
              </w:rPr>
            </w:pPr>
          </w:p>
        </w:tc>
        <w:tc>
          <w:tcPr>
            <w:tcW w:w="1228"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766" w:type="dxa"/>
            <w:noWrap w:val="0"/>
            <w:vAlign w:val="center"/>
          </w:tcPr>
          <w:p>
            <w:pPr>
              <w:pStyle w:val="25"/>
              <w:keepNext/>
              <w:spacing w:after="0" w:line="520" w:lineRule="exact"/>
              <w:rPr>
                <w:rFonts w:ascii="宋体" w:hAnsi="宋体" w:cs="宋体"/>
                <w:szCs w:val="21"/>
              </w:rPr>
            </w:pPr>
          </w:p>
        </w:tc>
        <w:tc>
          <w:tcPr>
            <w:tcW w:w="1448" w:type="dxa"/>
            <w:noWrap w:val="0"/>
            <w:vAlign w:val="center"/>
          </w:tcPr>
          <w:p>
            <w:pPr>
              <w:pStyle w:val="25"/>
              <w:keepNext/>
              <w:spacing w:after="0" w:line="520" w:lineRule="exact"/>
              <w:rPr>
                <w:rFonts w:ascii="宋体" w:hAnsi="宋体" w:cs="宋体"/>
                <w:szCs w:val="21"/>
              </w:rPr>
            </w:pPr>
          </w:p>
        </w:tc>
        <w:tc>
          <w:tcPr>
            <w:tcW w:w="1229" w:type="dxa"/>
            <w:noWrap w:val="0"/>
            <w:vAlign w:val="center"/>
          </w:tcPr>
          <w:p>
            <w:pPr>
              <w:pStyle w:val="25"/>
              <w:keepNext/>
              <w:spacing w:after="0" w:line="520" w:lineRule="exact"/>
              <w:rPr>
                <w:rFonts w:ascii="宋体" w:hAnsi="宋体" w:cs="宋体"/>
                <w:szCs w:val="21"/>
              </w:rPr>
            </w:pPr>
          </w:p>
        </w:tc>
        <w:tc>
          <w:tcPr>
            <w:tcW w:w="1998" w:type="dxa"/>
            <w:noWrap w:val="0"/>
            <w:vAlign w:val="center"/>
          </w:tcPr>
          <w:p>
            <w:pPr>
              <w:pStyle w:val="25"/>
              <w:keepNext/>
              <w:spacing w:after="0" w:line="520" w:lineRule="exact"/>
              <w:rPr>
                <w:rFonts w:ascii="宋体" w:hAnsi="宋体" w:cs="宋体"/>
                <w:szCs w:val="21"/>
              </w:rPr>
            </w:pPr>
          </w:p>
        </w:tc>
        <w:tc>
          <w:tcPr>
            <w:tcW w:w="1131" w:type="dxa"/>
            <w:noWrap w:val="0"/>
            <w:vAlign w:val="center"/>
          </w:tcPr>
          <w:p>
            <w:pPr>
              <w:pStyle w:val="25"/>
              <w:keepNext/>
              <w:spacing w:after="0" w:line="520" w:lineRule="exact"/>
              <w:rPr>
                <w:rFonts w:ascii="宋体" w:hAnsi="宋体" w:cs="宋体"/>
                <w:szCs w:val="21"/>
              </w:rPr>
            </w:pPr>
          </w:p>
        </w:tc>
        <w:tc>
          <w:tcPr>
            <w:tcW w:w="1221" w:type="dxa"/>
            <w:noWrap w:val="0"/>
            <w:vAlign w:val="center"/>
          </w:tcPr>
          <w:p>
            <w:pPr>
              <w:pStyle w:val="25"/>
              <w:keepNext/>
              <w:spacing w:after="0" w:line="520" w:lineRule="exact"/>
              <w:rPr>
                <w:rFonts w:ascii="宋体" w:hAnsi="宋体" w:cs="宋体"/>
                <w:szCs w:val="21"/>
              </w:rPr>
            </w:pPr>
          </w:p>
        </w:tc>
        <w:tc>
          <w:tcPr>
            <w:tcW w:w="1746" w:type="dxa"/>
            <w:noWrap w:val="0"/>
            <w:vAlign w:val="center"/>
          </w:tcPr>
          <w:p>
            <w:pPr>
              <w:pStyle w:val="25"/>
              <w:keepNext/>
              <w:spacing w:after="0" w:line="520" w:lineRule="exact"/>
              <w:rPr>
                <w:rFonts w:ascii="宋体" w:hAnsi="宋体" w:cs="宋体"/>
                <w:szCs w:val="21"/>
              </w:rPr>
            </w:pPr>
          </w:p>
        </w:tc>
        <w:tc>
          <w:tcPr>
            <w:tcW w:w="1539" w:type="dxa"/>
            <w:noWrap w:val="0"/>
            <w:vAlign w:val="center"/>
          </w:tcPr>
          <w:p>
            <w:pPr>
              <w:pStyle w:val="25"/>
              <w:keepNext/>
              <w:spacing w:after="0" w:line="520" w:lineRule="exact"/>
              <w:rPr>
                <w:rFonts w:ascii="宋体" w:hAnsi="宋体" w:cs="宋体"/>
                <w:szCs w:val="21"/>
              </w:rPr>
            </w:pPr>
          </w:p>
        </w:tc>
        <w:tc>
          <w:tcPr>
            <w:tcW w:w="931" w:type="dxa"/>
            <w:noWrap w:val="0"/>
            <w:vAlign w:val="center"/>
          </w:tcPr>
          <w:p>
            <w:pPr>
              <w:pStyle w:val="25"/>
              <w:keepNext/>
              <w:spacing w:after="0" w:line="520" w:lineRule="exact"/>
              <w:rPr>
                <w:rFonts w:ascii="宋体" w:hAnsi="宋体" w:cs="宋体"/>
                <w:szCs w:val="21"/>
              </w:rPr>
            </w:pPr>
          </w:p>
        </w:tc>
        <w:tc>
          <w:tcPr>
            <w:tcW w:w="1228"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766" w:type="dxa"/>
            <w:noWrap w:val="0"/>
            <w:vAlign w:val="center"/>
          </w:tcPr>
          <w:p>
            <w:pPr>
              <w:pStyle w:val="25"/>
              <w:keepNext/>
              <w:spacing w:after="0" w:line="520" w:lineRule="exact"/>
              <w:rPr>
                <w:rFonts w:ascii="宋体" w:hAnsi="宋体" w:cs="宋体"/>
                <w:szCs w:val="21"/>
              </w:rPr>
            </w:pPr>
          </w:p>
        </w:tc>
        <w:tc>
          <w:tcPr>
            <w:tcW w:w="1448" w:type="dxa"/>
            <w:noWrap w:val="0"/>
            <w:vAlign w:val="center"/>
          </w:tcPr>
          <w:p>
            <w:pPr>
              <w:pStyle w:val="25"/>
              <w:keepNext/>
              <w:spacing w:after="0" w:line="520" w:lineRule="exact"/>
              <w:rPr>
                <w:rFonts w:ascii="宋体" w:hAnsi="宋体" w:cs="宋体"/>
                <w:szCs w:val="21"/>
              </w:rPr>
            </w:pPr>
          </w:p>
        </w:tc>
        <w:tc>
          <w:tcPr>
            <w:tcW w:w="1229" w:type="dxa"/>
            <w:noWrap w:val="0"/>
            <w:vAlign w:val="center"/>
          </w:tcPr>
          <w:p>
            <w:pPr>
              <w:pStyle w:val="25"/>
              <w:keepNext/>
              <w:spacing w:after="0" w:line="520" w:lineRule="exact"/>
              <w:rPr>
                <w:rFonts w:ascii="宋体" w:hAnsi="宋体" w:cs="宋体"/>
                <w:szCs w:val="21"/>
              </w:rPr>
            </w:pPr>
          </w:p>
        </w:tc>
        <w:tc>
          <w:tcPr>
            <w:tcW w:w="1998" w:type="dxa"/>
            <w:noWrap w:val="0"/>
            <w:vAlign w:val="center"/>
          </w:tcPr>
          <w:p>
            <w:pPr>
              <w:pStyle w:val="25"/>
              <w:keepNext/>
              <w:spacing w:after="0" w:line="520" w:lineRule="exact"/>
              <w:rPr>
                <w:rFonts w:ascii="宋体" w:hAnsi="宋体" w:cs="宋体"/>
                <w:szCs w:val="21"/>
              </w:rPr>
            </w:pPr>
          </w:p>
        </w:tc>
        <w:tc>
          <w:tcPr>
            <w:tcW w:w="1131" w:type="dxa"/>
            <w:noWrap w:val="0"/>
            <w:vAlign w:val="center"/>
          </w:tcPr>
          <w:p>
            <w:pPr>
              <w:pStyle w:val="25"/>
              <w:keepNext/>
              <w:spacing w:after="0" w:line="520" w:lineRule="exact"/>
              <w:rPr>
                <w:rFonts w:ascii="宋体" w:hAnsi="宋体" w:cs="宋体"/>
                <w:szCs w:val="21"/>
              </w:rPr>
            </w:pPr>
          </w:p>
        </w:tc>
        <w:tc>
          <w:tcPr>
            <w:tcW w:w="1221" w:type="dxa"/>
            <w:noWrap w:val="0"/>
            <w:vAlign w:val="center"/>
          </w:tcPr>
          <w:p>
            <w:pPr>
              <w:pStyle w:val="25"/>
              <w:keepNext/>
              <w:spacing w:after="0" w:line="520" w:lineRule="exact"/>
              <w:rPr>
                <w:rFonts w:ascii="宋体" w:hAnsi="宋体" w:cs="宋体"/>
                <w:szCs w:val="21"/>
              </w:rPr>
            </w:pPr>
          </w:p>
        </w:tc>
        <w:tc>
          <w:tcPr>
            <w:tcW w:w="1746" w:type="dxa"/>
            <w:noWrap w:val="0"/>
            <w:vAlign w:val="center"/>
          </w:tcPr>
          <w:p>
            <w:pPr>
              <w:pStyle w:val="25"/>
              <w:keepNext/>
              <w:spacing w:after="0" w:line="520" w:lineRule="exact"/>
              <w:rPr>
                <w:rFonts w:ascii="宋体" w:hAnsi="宋体" w:cs="宋体"/>
                <w:szCs w:val="21"/>
              </w:rPr>
            </w:pPr>
          </w:p>
        </w:tc>
        <w:tc>
          <w:tcPr>
            <w:tcW w:w="1539" w:type="dxa"/>
            <w:noWrap w:val="0"/>
            <w:vAlign w:val="center"/>
          </w:tcPr>
          <w:p>
            <w:pPr>
              <w:pStyle w:val="25"/>
              <w:keepNext/>
              <w:spacing w:after="0" w:line="520" w:lineRule="exact"/>
              <w:rPr>
                <w:rFonts w:ascii="宋体" w:hAnsi="宋体" w:cs="宋体"/>
                <w:szCs w:val="21"/>
              </w:rPr>
            </w:pPr>
          </w:p>
        </w:tc>
        <w:tc>
          <w:tcPr>
            <w:tcW w:w="931" w:type="dxa"/>
            <w:noWrap w:val="0"/>
            <w:vAlign w:val="center"/>
          </w:tcPr>
          <w:p>
            <w:pPr>
              <w:pStyle w:val="25"/>
              <w:keepNext/>
              <w:spacing w:after="0" w:line="520" w:lineRule="exact"/>
              <w:rPr>
                <w:rFonts w:ascii="宋体" w:hAnsi="宋体" w:cs="宋体"/>
                <w:szCs w:val="21"/>
              </w:rPr>
            </w:pPr>
          </w:p>
        </w:tc>
        <w:tc>
          <w:tcPr>
            <w:tcW w:w="1228"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766" w:type="dxa"/>
            <w:noWrap w:val="0"/>
            <w:vAlign w:val="center"/>
          </w:tcPr>
          <w:p>
            <w:pPr>
              <w:pStyle w:val="25"/>
              <w:keepNext/>
              <w:spacing w:after="0" w:line="520" w:lineRule="exact"/>
              <w:rPr>
                <w:rFonts w:ascii="宋体" w:hAnsi="宋体" w:cs="宋体"/>
                <w:szCs w:val="21"/>
              </w:rPr>
            </w:pPr>
          </w:p>
        </w:tc>
        <w:tc>
          <w:tcPr>
            <w:tcW w:w="1448" w:type="dxa"/>
            <w:noWrap w:val="0"/>
            <w:vAlign w:val="center"/>
          </w:tcPr>
          <w:p>
            <w:pPr>
              <w:pStyle w:val="25"/>
              <w:keepNext/>
              <w:spacing w:after="0" w:line="520" w:lineRule="exact"/>
              <w:rPr>
                <w:rFonts w:ascii="宋体" w:hAnsi="宋体" w:cs="宋体"/>
                <w:szCs w:val="21"/>
              </w:rPr>
            </w:pPr>
          </w:p>
        </w:tc>
        <w:tc>
          <w:tcPr>
            <w:tcW w:w="1229" w:type="dxa"/>
            <w:noWrap w:val="0"/>
            <w:vAlign w:val="center"/>
          </w:tcPr>
          <w:p>
            <w:pPr>
              <w:pStyle w:val="25"/>
              <w:keepNext/>
              <w:spacing w:after="0" w:line="520" w:lineRule="exact"/>
              <w:rPr>
                <w:rFonts w:ascii="宋体" w:hAnsi="宋体" w:cs="宋体"/>
                <w:szCs w:val="21"/>
              </w:rPr>
            </w:pPr>
          </w:p>
        </w:tc>
        <w:tc>
          <w:tcPr>
            <w:tcW w:w="1998" w:type="dxa"/>
            <w:noWrap w:val="0"/>
            <w:vAlign w:val="center"/>
          </w:tcPr>
          <w:p>
            <w:pPr>
              <w:pStyle w:val="25"/>
              <w:keepNext/>
              <w:spacing w:after="0" w:line="520" w:lineRule="exact"/>
              <w:rPr>
                <w:rFonts w:ascii="宋体" w:hAnsi="宋体" w:cs="宋体"/>
                <w:szCs w:val="21"/>
              </w:rPr>
            </w:pPr>
          </w:p>
        </w:tc>
        <w:tc>
          <w:tcPr>
            <w:tcW w:w="1131" w:type="dxa"/>
            <w:noWrap w:val="0"/>
            <w:vAlign w:val="center"/>
          </w:tcPr>
          <w:p>
            <w:pPr>
              <w:pStyle w:val="25"/>
              <w:keepNext/>
              <w:spacing w:after="0" w:line="520" w:lineRule="exact"/>
              <w:rPr>
                <w:rFonts w:ascii="宋体" w:hAnsi="宋体" w:cs="宋体"/>
                <w:szCs w:val="21"/>
              </w:rPr>
            </w:pPr>
          </w:p>
        </w:tc>
        <w:tc>
          <w:tcPr>
            <w:tcW w:w="1221" w:type="dxa"/>
            <w:noWrap w:val="0"/>
            <w:vAlign w:val="center"/>
          </w:tcPr>
          <w:p>
            <w:pPr>
              <w:pStyle w:val="25"/>
              <w:keepNext/>
              <w:spacing w:after="0" w:line="520" w:lineRule="exact"/>
              <w:rPr>
                <w:rFonts w:ascii="宋体" w:hAnsi="宋体" w:cs="宋体"/>
                <w:szCs w:val="21"/>
              </w:rPr>
            </w:pPr>
          </w:p>
        </w:tc>
        <w:tc>
          <w:tcPr>
            <w:tcW w:w="1746" w:type="dxa"/>
            <w:noWrap w:val="0"/>
            <w:vAlign w:val="center"/>
          </w:tcPr>
          <w:p>
            <w:pPr>
              <w:pStyle w:val="25"/>
              <w:keepNext/>
              <w:spacing w:after="0" w:line="520" w:lineRule="exact"/>
              <w:rPr>
                <w:rFonts w:ascii="宋体" w:hAnsi="宋体" w:cs="宋体"/>
                <w:szCs w:val="21"/>
              </w:rPr>
            </w:pPr>
          </w:p>
        </w:tc>
        <w:tc>
          <w:tcPr>
            <w:tcW w:w="1539" w:type="dxa"/>
            <w:noWrap w:val="0"/>
            <w:vAlign w:val="center"/>
          </w:tcPr>
          <w:p>
            <w:pPr>
              <w:pStyle w:val="25"/>
              <w:keepNext/>
              <w:spacing w:after="0" w:line="520" w:lineRule="exact"/>
              <w:rPr>
                <w:rFonts w:ascii="宋体" w:hAnsi="宋体" w:cs="宋体"/>
                <w:szCs w:val="21"/>
              </w:rPr>
            </w:pPr>
          </w:p>
        </w:tc>
        <w:tc>
          <w:tcPr>
            <w:tcW w:w="931" w:type="dxa"/>
            <w:noWrap w:val="0"/>
            <w:vAlign w:val="center"/>
          </w:tcPr>
          <w:p>
            <w:pPr>
              <w:pStyle w:val="25"/>
              <w:keepNext/>
              <w:spacing w:after="0" w:line="520" w:lineRule="exact"/>
              <w:rPr>
                <w:rFonts w:ascii="宋体" w:hAnsi="宋体" w:cs="宋体"/>
                <w:szCs w:val="21"/>
              </w:rPr>
            </w:pPr>
          </w:p>
        </w:tc>
        <w:tc>
          <w:tcPr>
            <w:tcW w:w="1228"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766" w:type="dxa"/>
            <w:noWrap w:val="0"/>
            <w:vAlign w:val="center"/>
          </w:tcPr>
          <w:p>
            <w:pPr>
              <w:pStyle w:val="25"/>
              <w:keepNext/>
              <w:spacing w:after="0" w:line="520" w:lineRule="exact"/>
              <w:rPr>
                <w:rFonts w:ascii="宋体" w:hAnsi="宋体" w:cs="宋体"/>
                <w:szCs w:val="21"/>
              </w:rPr>
            </w:pPr>
          </w:p>
        </w:tc>
        <w:tc>
          <w:tcPr>
            <w:tcW w:w="1448" w:type="dxa"/>
            <w:noWrap w:val="0"/>
            <w:vAlign w:val="center"/>
          </w:tcPr>
          <w:p>
            <w:pPr>
              <w:pStyle w:val="25"/>
              <w:keepNext/>
              <w:spacing w:after="0" w:line="520" w:lineRule="exact"/>
              <w:rPr>
                <w:rFonts w:ascii="宋体" w:hAnsi="宋体" w:cs="宋体"/>
                <w:szCs w:val="21"/>
              </w:rPr>
            </w:pPr>
          </w:p>
        </w:tc>
        <w:tc>
          <w:tcPr>
            <w:tcW w:w="1229" w:type="dxa"/>
            <w:noWrap w:val="0"/>
            <w:vAlign w:val="center"/>
          </w:tcPr>
          <w:p>
            <w:pPr>
              <w:pStyle w:val="25"/>
              <w:keepNext/>
              <w:spacing w:after="0" w:line="520" w:lineRule="exact"/>
              <w:rPr>
                <w:rFonts w:ascii="宋体" w:hAnsi="宋体" w:cs="宋体"/>
                <w:szCs w:val="21"/>
              </w:rPr>
            </w:pPr>
          </w:p>
        </w:tc>
        <w:tc>
          <w:tcPr>
            <w:tcW w:w="1998" w:type="dxa"/>
            <w:noWrap w:val="0"/>
            <w:vAlign w:val="center"/>
          </w:tcPr>
          <w:p>
            <w:pPr>
              <w:pStyle w:val="25"/>
              <w:keepNext/>
              <w:spacing w:after="0" w:line="520" w:lineRule="exact"/>
              <w:rPr>
                <w:rFonts w:ascii="宋体" w:hAnsi="宋体" w:cs="宋体"/>
                <w:szCs w:val="21"/>
              </w:rPr>
            </w:pPr>
          </w:p>
        </w:tc>
        <w:tc>
          <w:tcPr>
            <w:tcW w:w="1131" w:type="dxa"/>
            <w:noWrap w:val="0"/>
            <w:vAlign w:val="center"/>
          </w:tcPr>
          <w:p>
            <w:pPr>
              <w:pStyle w:val="25"/>
              <w:keepNext/>
              <w:spacing w:after="0" w:line="520" w:lineRule="exact"/>
              <w:rPr>
                <w:rFonts w:ascii="宋体" w:hAnsi="宋体" w:cs="宋体"/>
                <w:szCs w:val="21"/>
              </w:rPr>
            </w:pPr>
          </w:p>
        </w:tc>
        <w:tc>
          <w:tcPr>
            <w:tcW w:w="1221" w:type="dxa"/>
            <w:noWrap w:val="0"/>
            <w:vAlign w:val="center"/>
          </w:tcPr>
          <w:p>
            <w:pPr>
              <w:pStyle w:val="25"/>
              <w:keepNext/>
              <w:spacing w:after="0" w:line="520" w:lineRule="exact"/>
              <w:rPr>
                <w:rFonts w:ascii="宋体" w:hAnsi="宋体" w:cs="宋体"/>
                <w:szCs w:val="21"/>
              </w:rPr>
            </w:pPr>
          </w:p>
        </w:tc>
        <w:tc>
          <w:tcPr>
            <w:tcW w:w="1746" w:type="dxa"/>
            <w:noWrap w:val="0"/>
            <w:vAlign w:val="center"/>
          </w:tcPr>
          <w:p>
            <w:pPr>
              <w:pStyle w:val="25"/>
              <w:keepNext/>
              <w:spacing w:after="0" w:line="520" w:lineRule="exact"/>
              <w:rPr>
                <w:rFonts w:ascii="宋体" w:hAnsi="宋体" w:cs="宋体"/>
                <w:szCs w:val="21"/>
              </w:rPr>
            </w:pPr>
          </w:p>
        </w:tc>
        <w:tc>
          <w:tcPr>
            <w:tcW w:w="1539" w:type="dxa"/>
            <w:noWrap w:val="0"/>
            <w:vAlign w:val="center"/>
          </w:tcPr>
          <w:p>
            <w:pPr>
              <w:pStyle w:val="25"/>
              <w:keepNext/>
              <w:spacing w:after="0" w:line="520" w:lineRule="exact"/>
              <w:rPr>
                <w:rFonts w:ascii="宋体" w:hAnsi="宋体" w:cs="宋体"/>
                <w:szCs w:val="21"/>
              </w:rPr>
            </w:pPr>
          </w:p>
        </w:tc>
        <w:tc>
          <w:tcPr>
            <w:tcW w:w="931" w:type="dxa"/>
            <w:noWrap w:val="0"/>
            <w:vAlign w:val="center"/>
          </w:tcPr>
          <w:p>
            <w:pPr>
              <w:pStyle w:val="25"/>
              <w:keepNext/>
              <w:spacing w:after="0" w:line="520" w:lineRule="exact"/>
              <w:rPr>
                <w:rFonts w:ascii="宋体" w:hAnsi="宋体" w:cs="宋体"/>
                <w:szCs w:val="21"/>
              </w:rPr>
            </w:pPr>
          </w:p>
        </w:tc>
        <w:tc>
          <w:tcPr>
            <w:tcW w:w="1228"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766" w:type="dxa"/>
            <w:noWrap w:val="0"/>
            <w:vAlign w:val="center"/>
          </w:tcPr>
          <w:p>
            <w:pPr>
              <w:pStyle w:val="25"/>
              <w:keepNext/>
              <w:spacing w:after="0" w:line="520" w:lineRule="exact"/>
              <w:rPr>
                <w:rFonts w:ascii="宋体" w:hAnsi="宋体" w:cs="宋体"/>
                <w:szCs w:val="21"/>
              </w:rPr>
            </w:pPr>
          </w:p>
        </w:tc>
        <w:tc>
          <w:tcPr>
            <w:tcW w:w="1448" w:type="dxa"/>
            <w:noWrap w:val="0"/>
            <w:vAlign w:val="center"/>
          </w:tcPr>
          <w:p>
            <w:pPr>
              <w:pStyle w:val="25"/>
              <w:keepNext/>
              <w:spacing w:after="0" w:line="520" w:lineRule="exact"/>
              <w:rPr>
                <w:rFonts w:ascii="宋体" w:hAnsi="宋体" w:cs="宋体"/>
                <w:szCs w:val="21"/>
              </w:rPr>
            </w:pPr>
          </w:p>
        </w:tc>
        <w:tc>
          <w:tcPr>
            <w:tcW w:w="1229" w:type="dxa"/>
            <w:noWrap w:val="0"/>
            <w:vAlign w:val="center"/>
          </w:tcPr>
          <w:p>
            <w:pPr>
              <w:pStyle w:val="25"/>
              <w:keepNext/>
              <w:spacing w:after="0" w:line="520" w:lineRule="exact"/>
              <w:rPr>
                <w:rFonts w:ascii="宋体" w:hAnsi="宋体" w:cs="宋体"/>
                <w:szCs w:val="21"/>
              </w:rPr>
            </w:pPr>
          </w:p>
        </w:tc>
        <w:tc>
          <w:tcPr>
            <w:tcW w:w="1998" w:type="dxa"/>
            <w:noWrap w:val="0"/>
            <w:vAlign w:val="center"/>
          </w:tcPr>
          <w:p>
            <w:pPr>
              <w:pStyle w:val="25"/>
              <w:keepNext/>
              <w:spacing w:after="0" w:line="520" w:lineRule="exact"/>
              <w:rPr>
                <w:rFonts w:ascii="宋体" w:hAnsi="宋体" w:cs="宋体"/>
                <w:szCs w:val="21"/>
              </w:rPr>
            </w:pPr>
          </w:p>
        </w:tc>
        <w:tc>
          <w:tcPr>
            <w:tcW w:w="1131" w:type="dxa"/>
            <w:noWrap w:val="0"/>
            <w:vAlign w:val="center"/>
          </w:tcPr>
          <w:p>
            <w:pPr>
              <w:pStyle w:val="25"/>
              <w:keepNext/>
              <w:spacing w:after="0" w:line="520" w:lineRule="exact"/>
              <w:rPr>
                <w:rFonts w:ascii="宋体" w:hAnsi="宋体" w:cs="宋体"/>
                <w:szCs w:val="21"/>
              </w:rPr>
            </w:pPr>
          </w:p>
        </w:tc>
        <w:tc>
          <w:tcPr>
            <w:tcW w:w="1221" w:type="dxa"/>
            <w:noWrap w:val="0"/>
            <w:vAlign w:val="center"/>
          </w:tcPr>
          <w:p>
            <w:pPr>
              <w:pStyle w:val="25"/>
              <w:keepNext/>
              <w:spacing w:after="0" w:line="520" w:lineRule="exact"/>
              <w:rPr>
                <w:rFonts w:ascii="宋体" w:hAnsi="宋体" w:cs="宋体"/>
                <w:szCs w:val="21"/>
              </w:rPr>
            </w:pPr>
          </w:p>
        </w:tc>
        <w:tc>
          <w:tcPr>
            <w:tcW w:w="1746" w:type="dxa"/>
            <w:noWrap w:val="0"/>
            <w:vAlign w:val="center"/>
          </w:tcPr>
          <w:p>
            <w:pPr>
              <w:pStyle w:val="25"/>
              <w:keepNext/>
              <w:spacing w:after="0" w:line="520" w:lineRule="exact"/>
              <w:rPr>
                <w:rFonts w:ascii="宋体" w:hAnsi="宋体" w:cs="宋体"/>
                <w:szCs w:val="21"/>
              </w:rPr>
            </w:pPr>
          </w:p>
        </w:tc>
        <w:tc>
          <w:tcPr>
            <w:tcW w:w="1539" w:type="dxa"/>
            <w:noWrap w:val="0"/>
            <w:vAlign w:val="center"/>
          </w:tcPr>
          <w:p>
            <w:pPr>
              <w:pStyle w:val="25"/>
              <w:keepNext/>
              <w:spacing w:after="0" w:line="520" w:lineRule="exact"/>
              <w:rPr>
                <w:rFonts w:ascii="宋体" w:hAnsi="宋体" w:cs="宋体"/>
                <w:szCs w:val="21"/>
              </w:rPr>
            </w:pPr>
          </w:p>
        </w:tc>
        <w:tc>
          <w:tcPr>
            <w:tcW w:w="931" w:type="dxa"/>
            <w:noWrap w:val="0"/>
            <w:vAlign w:val="center"/>
          </w:tcPr>
          <w:p>
            <w:pPr>
              <w:pStyle w:val="25"/>
              <w:keepNext/>
              <w:spacing w:after="0" w:line="520" w:lineRule="exact"/>
              <w:rPr>
                <w:rFonts w:ascii="宋体" w:hAnsi="宋体" w:cs="宋体"/>
                <w:szCs w:val="21"/>
              </w:rPr>
            </w:pPr>
          </w:p>
        </w:tc>
        <w:tc>
          <w:tcPr>
            <w:tcW w:w="1228"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766" w:type="dxa"/>
            <w:noWrap w:val="0"/>
            <w:vAlign w:val="center"/>
          </w:tcPr>
          <w:p>
            <w:pPr>
              <w:pStyle w:val="25"/>
              <w:keepNext/>
              <w:spacing w:after="0" w:line="520" w:lineRule="exact"/>
              <w:rPr>
                <w:rFonts w:ascii="宋体" w:hAnsi="宋体" w:cs="宋体"/>
                <w:szCs w:val="21"/>
              </w:rPr>
            </w:pPr>
          </w:p>
        </w:tc>
        <w:tc>
          <w:tcPr>
            <w:tcW w:w="1448" w:type="dxa"/>
            <w:noWrap w:val="0"/>
            <w:vAlign w:val="center"/>
          </w:tcPr>
          <w:p>
            <w:pPr>
              <w:pStyle w:val="25"/>
              <w:keepNext/>
              <w:spacing w:after="0" w:line="520" w:lineRule="exact"/>
              <w:rPr>
                <w:rFonts w:ascii="宋体" w:hAnsi="宋体" w:cs="宋体"/>
                <w:szCs w:val="21"/>
              </w:rPr>
            </w:pPr>
          </w:p>
        </w:tc>
        <w:tc>
          <w:tcPr>
            <w:tcW w:w="1229" w:type="dxa"/>
            <w:noWrap w:val="0"/>
            <w:vAlign w:val="center"/>
          </w:tcPr>
          <w:p>
            <w:pPr>
              <w:pStyle w:val="25"/>
              <w:keepNext/>
              <w:spacing w:after="0" w:line="520" w:lineRule="exact"/>
              <w:rPr>
                <w:rFonts w:ascii="宋体" w:hAnsi="宋体" w:cs="宋体"/>
                <w:szCs w:val="21"/>
              </w:rPr>
            </w:pPr>
          </w:p>
        </w:tc>
        <w:tc>
          <w:tcPr>
            <w:tcW w:w="1998" w:type="dxa"/>
            <w:noWrap w:val="0"/>
            <w:vAlign w:val="center"/>
          </w:tcPr>
          <w:p>
            <w:pPr>
              <w:pStyle w:val="25"/>
              <w:keepNext/>
              <w:spacing w:after="0" w:line="520" w:lineRule="exact"/>
              <w:rPr>
                <w:rFonts w:ascii="宋体" w:hAnsi="宋体" w:cs="宋体"/>
                <w:szCs w:val="21"/>
              </w:rPr>
            </w:pPr>
          </w:p>
        </w:tc>
        <w:tc>
          <w:tcPr>
            <w:tcW w:w="1131" w:type="dxa"/>
            <w:noWrap w:val="0"/>
            <w:vAlign w:val="center"/>
          </w:tcPr>
          <w:p>
            <w:pPr>
              <w:pStyle w:val="25"/>
              <w:keepNext/>
              <w:spacing w:after="0" w:line="520" w:lineRule="exact"/>
              <w:rPr>
                <w:rFonts w:ascii="宋体" w:hAnsi="宋体" w:cs="宋体"/>
                <w:szCs w:val="21"/>
              </w:rPr>
            </w:pPr>
          </w:p>
        </w:tc>
        <w:tc>
          <w:tcPr>
            <w:tcW w:w="1221" w:type="dxa"/>
            <w:noWrap w:val="0"/>
            <w:vAlign w:val="center"/>
          </w:tcPr>
          <w:p>
            <w:pPr>
              <w:pStyle w:val="25"/>
              <w:keepNext/>
              <w:spacing w:after="0" w:line="520" w:lineRule="exact"/>
              <w:rPr>
                <w:rFonts w:ascii="宋体" w:hAnsi="宋体" w:cs="宋体"/>
                <w:szCs w:val="21"/>
              </w:rPr>
            </w:pPr>
          </w:p>
        </w:tc>
        <w:tc>
          <w:tcPr>
            <w:tcW w:w="1746" w:type="dxa"/>
            <w:noWrap w:val="0"/>
            <w:vAlign w:val="center"/>
          </w:tcPr>
          <w:p>
            <w:pPr>
              <w:pStyle w:val="25"/>
              <w:keepNext/>
              <w:spacing w:after="0" w:line="520" w:lineRule="exact"/>
              <w:rPr>
                <w:rFonts w:ascii="宋体" w:hAnsi="宋体" w:cs="宋体"/>
                <w:szCs w:val="21"/>
              </w:rPr>
            </w:pPr>
          </w:p>
        </w:tc>
        <w:tc>
          <w:tcPr>
            <w:tcW w:w="1539" w:type="dxa"/>
            <w:noWrap w:val="0"/>
            <w:vAlign w:val="center"/>
          </w:tcPr>
          <w:p>
            <w:pPr>
              <w:pStyle w:val="25"/>
              <w:keepNext/>
              <w:spacing w:after="0" w:line="520" w:lineRule="exact"/>
              <w:rPr>
                <w:rFonts w:ascii="宋体" w:hAnsi="宋体" w:cs="宋体"/>
                <w:szCs w:val="21"/>
              </w:rPr>
            </w:pPr>
          </w:p>
        </w:tc>
        <w:tc>
          <w:tcPr>
            <w:tcW w:w="931" w:type="dxa"/>
            <w:noWrap w:val="0"/>
            <w:vAlign w:val="center"/>
          </w:tcPr>
          <w:p>
            <w:pPr>
              <w:pStyle w:val="25"/>
              <w:keepNext/>
              <w:spacing w:after="0" w:line="520" w:lineRule="exact"/>
              <w:rPr>
                <w:rFonts w:ascii="宋体" w:hAnsi="宋体" w:cs="宋体"/>
                <w:szCs w:val="21"/>
              </w:rPr>
            </w:pPr>
          </w:p>
        </w:tc>
        <w:tc>
          <w:tcPr>
            <w:tcW w:w="1228"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766" w:type="dxa"/>
            <w:noWrap w:val="0"/>
            <w:vAlign w:val="center"/>
          </w:tcPr>
          <w:p>
            <w:pPr>
              <w:pStyle w:val="25"/>
              <w:keepNext/>
              <w:spacing w:after="0" w:line="520" w:lineRule="exact"/>
              <w:rPr>
                <w:rFonts w:ascii="宋体" w:hAnsi="宋体" w:cs="宋体"/>
                <w:szCs w:val="21"/>
              </w:rPr>
            </w:pPr>
          </w:p>
        </w:tc>
        <w:tc>
          <w:tcPr>
            <w:tcW w:w="1448" w:type="dxa"/>
            <w:noWrap w:val="0"/>
            <w:vAlign w:val="center"/>
          </w:tcPr>
          <w:p>
            <w:pPr>
              <w:pStyle w:val="25"/>
              <w:keepNext/>
              <w:spacing w:after="0" w:line="520" w:lineRule="exact"/>
              <w:rPr>
                <w:rFonts w:ascii="宋体" w:hAnsi="宋体" w:cs="宋体"/>
                <w:szCs w:val="21"/>
              </w:rPr>
            </w:pPr>
          </w:p>
        </w:tc>
        <w:tc>
          <w:tcPr>
            <w:tcW w:w="1229" w:type="dxa"/>
            <w:noWrap w:val="0"/>
            <w:vAlign w:val="center"/>
          </w:tcPr>
          <w:p>
            <w:pPr>
              <w:pStyle w:val="25"/>
              <w:keepNext/>
              <w:spacing w:after="0" w:line="520" w:lineRule="exact"/>
              <w:rPr>
                <w:rFonts w:ascii="宋体" w:hAnsi="宋体" w:cs="宋体"/>
                <w:szCs w:val="21"/>
              </w:rPr>
            </w:pPr>
          </w:p>
        </w:tc>
        <w:tc>
          <w:tcPr>
            <w:tcW w:w="1998" w:type="dxa"/>
            <w:noWrap w:val="0"/>
            <w:vAlign w:val="center"/>
          </w:tcPr>
          <w:p>
            <w:pPr>
              <w:pStyle w:val="25"/>
              <w:keepNext/>
              <w:spacing w:after="0" w:line="520" w:lineRule="exact"/>
              <w:rPr>
                <w:rFonts w:ascii="宋体" w:hAnsi="宋体" w:cs="宋体"/>
                <w:szCs w:val="21"/>
              </w:rPr>
            </w:pPr>
          </w:p>
        </w:tc>
        <w:tc>
          <w:tcPr>
            <w:tcW w:w="1131" w:type="dxa"/>
            <w:noWrap w:val="0"/>
            <w:vAlign w:val="center"/>
          </w:tcPr>
          <w:p>
            <w:pPr>
              <w:pStyle w:val="25"/>
              <w:keepNext/>
              <w:spacing w:after="0" w:line="520" w:lineRule="exact"/>
              <w:rPr>
                <w:rFonts w:ascii="宋体" w:hAnsi="宋体" w:cs="宋体"/>
                <w:szCs w:val="21"/>
              </w:rPr>
            </w:pPr>
          </w:p>
        </w:tc>
        <w:tc>
          <w:tcPr>
            <w:tcW w:w="1221" w:type="dxa"/>
            <w:noWrap w:val="0"/>
            <w:vAlign w:val="center"/>
          </w:tcPr>
          <w:p>
            <w:pPr>
              <w:pStyle w:val="25"/>
              <w:keepNext/>
              <w:spacing w:after="0" w:line="520" w:lineRule="exact"/>
              <w:rPr>
                <w:rFonts w:ascii="宋体" w:hAnsi="宋体" w:cs="宋体"/>
                <w:szCs w:val="21"/>
              </w:rPr>
            </w:pPr>
          </w:p>
        </w:tc>
        <w:tc>
          <w:tcPr>
            <w:tcW w:w="1746" w:type="dxa"/>
            <w:noWrap w:val="0"/>
            <w:vAlign w:val="center"/>
          </w:tcPr>
          <w:p>
            <w:pPr>
              <w:pStyle w:val="25"/>
              <w:keepNext/>
              <w:spacing w:after="0" w:line="520" w:lineRule="exact"/>
              <w:rPr>
                <w:rFonts w:ascii="宋体" w:hAnsi="宋体" w:cs="宋体"/>
                <w:szCs w:val="21"/>
              </w:rPr>
            </w:pPr>
          </w:p>
        </w:tc>
        <w:tc>
          <w:tcPr>
            <w:tcW w:w="1539" w:type="dxa"/>
            <w:noWrap w:val="0"/>
            <w:vAlign w:val="center"/>
          </w:tcPr>
          <w:p>
            <w:pPr>
              <w:pStyle w:val="25"/>
              <w:keepNext/>
              <w:spacing w:after="0" w:line="520" w:lineRule="exact"/>
              <w:rPr>
                <w:rFonts w:ascii="宋体" w:hAnsi="宋体" w:cs="宋体"/>
                <w:szCs w:val="21"/>
              </w:rPr>
            </w:pPr>
          </w:p>
        </w:tc>
        <w:tc>
          <w:tcPr>
            <w:tcW w:w="931" w:type="dxa"/>
            <w:noWrap w:val="0"/>
            <w:vAlign w:val="center"/>
          </w:tcPr>
          <w:p>
            <w:pPr>
              <w:pStyle w:val="25"/>
              <w:keepNext/>
              <w:spacing w:after="0" w:line="520" w:lineRule="exact"/>
              <w:rPr>
                <w:rFonts w:ascii="宋体" w:hAnsi="宋体" w:cs="宋体"/>
                <w:szCs w:val="21"/>
              </w:rPr>
            </w:pPr>
          </w:p>
        </w:tc>
        <w:tc>
          <w:tcPr>
            <w:tcW w:w="1228"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766" w:type="dxa"/>
            <w:noWrap w:val="0"/>
            <w:vAlign w:val="center"/>
          </w:tcPr>
          <w:p>
            <w:pPr>
              <w:pStyle w:val="25"/>
              <w:keepNext/>
              <w:spacing w:after="0" w:line="520" w:lineRule="exact"/>
              <w:rPr>
                <w:rFonts w:ascii="宋体" w:hAnsi="宋体" w:cs="宋体"/>
                <w:szCs w:val="21"/>
              </w:rPr>
            </w:pPr>
          </w:p>
        </w:tc>
        <w:tc>
          <w:tcPr>
            <w:tcW w:w="1448" w:type="dxa"/>
            <w:noWrap w:val="0"/>
            <w:vAlign w:val="center"/>
          </w:tcPr>
          <w:p>
            <w:pPr>
              <w:pStyle w:val="25"/>
              <w:keepNext/>
              <w:spacing w:after="0" w:line="520" w:lineRule="exact"/>
              <w:rPr>
                <w:rFonts w:ascii="宋体" w:hAnsi="宋体" w:cs="宋体"/>
                <w:szCs w:val="21"/>
              </w:rPr>
            </w:pPr>
          </w:p>
        </w:tc>
        <w:tc>
          <w:tcPr>
            <w:tcW w:w="1229" w:type="dxa"/>
            <w:noWrap w:val="0"/>
            <w:vAlign w:val="center"/>
          </w:tcPr>
          <w:p>
            <w:pPr>
              <w:pStyle w:val="25"/>
              <w:keepNext/>
              <w:spacing w:after="0" w:line="520" w:lineRule="exact"/>
              <w:rPr>
                <w:rFonts w:ascii="宋体" w:hAnsi="宋体" w:cs="宋体"/>
                <w:szCs w:val="21"/>
              </w:rPr>
            </w:pPr>
          </w:p>
        </w:tc>
        <w:tc>
          <w:tcPr>
            <w:tcW w:w="1998" w:type="dxa"/>
            <w:noWrap w:val="0"/>
            <w:vAlign w:val="center"/>
          </w:tcPr>
          <w:p>
            <w:pPr>
              <w:pStyle w:val="25"/>
              <w:keepNext/>
              <w:spacing w:after="0" w:line="520" w:lineRule="exact"/>
              <w:rPr>
                <w:rFonts w:ascii="宋体" w:hAnsi="宋体" w:cs="宋体"/>
                <w:szCs w:val="21"/>
              </w:rPr>
            </w:pPr>
          </w:p>
        </w:tc>
        <w:tc>
          <w:tcPr>
            <w:tcW w:w="1131" w:type="dxa"/>
            <w:noWrap w:val="0"/>
            <w:vAlign w:val="center"/>
          </w:tcPr>
          <w:p>
            <w:pPr>
              <w:pStyle w:val="25"/>
              <w:keepNext/>
              <w:spacing w:after="0" w:line="520" w:lineRule="exact"/>
              <w:rPr>
                <w:rFonts w:ascii="宋体" w:hAnsi="宋体" w:cs="宋体"/>
                <w:szCs w:val="21"/>
              </w:rPr>
            </w:pPr>
          </w:p>
        </w:tc>
        <w:tc>
          <w:tcPr>
            <w:tcW w:w="1221" w:type="dxa"/>
            <w:noWrap w:val="0"/>
            <w:vAlign w:val="center"/>
          </w:tcPr>
          <w:p>
            <w:pPr>
              <w:pStyle w:val="25"/>
              <w:keepNext/>
              <w:spacing w:after="0" w:line="520" w:lineRule="exact"/>
              <w:rPr>
                <w:rFonts w:ascii="宋体" w:hAnsi="宋体" w:cs="宋体"/>
                <w:szCs w:val="21"/>
              </w:rPr>
            </w:pPr>
          </w:p>
        </w:tc>
        <w:tc>
          <w:tcPr>
            <w:tcW w:w="1746" w:type="dxa"/>
            <w:noWrap w:val="0"/>
            <w:vAlign w:val="center"/>
          </w:tcPr>
          <w:p>
            <w:pPr>
              <w:pStyle w:val="25"/>
              <w:keepNext/>
              <w:spacing w:after="0" w:line="520" w:lineRule="exact"/>
              <w:rPr>
                <w:rFonts w:ascii="宋体" w:hAnsi="宋体" w:cs="宋体"/>
                <w:szCs w:val="21"/>
              </w:rPr>
            </w:pPr>
          </w:p>
        </w:tc>
        <w:tc>
          <w:tcPr>
            <w:tcW w:w="1539" w:type="dxa"/>
            <w:noWrap w:val="0"/>
            <w:vAlign w:val="center"/>
          </w:tcPr>
          <w:p>
            <w:pPr>
              <w:pStyle w:val="25"/>
              <w:keepNext/>
              <w:spacing w:after="0" w:line="520" w:lineRule="exact"/>
              <w:rPr>
                <w:rFonts w:ascii="宋体" w:hAnsi="宋体" w:cs="宋体"/>
                <w:szCs w:val="21"/>
              </w:rPr>
            </w:pPr>
          </w:p>
        </w:tc>
        <w:tc>
          <w:tcPr>
            <w:tcW w:w="931" w:type="dxa"/>
            <w:noWrap w:val="0"/>
            <w:vAlign w:val="center"/>
          </w:tcPr>
          <w:p>
            <w:pPr>
              <w:pStyle w:val="25"/>
              <w:keepNext/>
              <w:spacing w:after="0" w:line="520" w:lineRule="exact"/>
              <w:rPr>
                <w:rFonts w:ascii="宋体" w:hAnsi="宋体" w:cs="宋体"/>
                <w:szCs w:val="21"/>
              </w:rPr>
            </w:pPr>
          </w:p>
        </w:tc>
        <w:tc>
          <w:tcPr>
            <w:tcW w:w="1228"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766" w:type="dxa"/>
            <w:noWrap w:val="0"/>
            <w:vAlign w:val="center"/>
          </w:tcPr>
          <w:p>
            <w:pPr>
              <w:pStyle w:val="25"/>
              <w:keepNext/>
              <w:spacing w:after="0" w:line="520" w:lineRule="exact"/>
              <w:rPr>
                <w:rFonts w:ascii="宋体" w:hAnsi="宋体" w:cs="宋体"/>
                <w:szCs w:val="21"/>
              </w:rPr>
            </w:pPr>
          </w:p>
        </w:tc>
        <w:tc>
          <w:tcPr>
            <w:tcW w:w="1448" w:type="dxa"/>
            <w:noWrap w:val="0"/>
            <w:vAlign w:val="center"/>
          </w:tcPr>
          <w:p>
            <w:pPr>
              <w:pStyle w:val="25"/>
              <w:keepNext/>
              <w:spacing w:after="0" w:line="520" w:lineRule="exact"/>
              <w:rPr>
                <w:rFonts w:ascii="宋体" w:hAnsi="宋体" w:cs="宋体"/>
                <w:szCs w:val="21"/>
              </w:rPr>
            </w:pPr>
          </w:p>
        </w:tc>
        <w:tc>
          <w:tcPr>
            <w:tcW w:w="1229" w:type="dxa"/>
            <w:noWrap w:val="0"/>
            <w:vAlign w:val="center"/>
          </w:tcPr>
          <w:p>
            <w:pPr>
              <w:pStyle w:val="25"/>
              <w:keepNext/>
              <w:spacing w:after="0" w:line="520" w:lineRule="exact"/>
              <w:rPr>
                <w:rFonts w:ascii="宋体" w:hAnsi="宋体" w:cs="宋体"/>
                <w:szCs w:val="21"/>
              </w:rPr>
            </w:pPr>
          </w:p>
        </w:tc>
        <w:tc>
          <w:tcPr>
            <w:tcW w:w="1998" w:type="dxa"/>
            <w:noWrap w:val="0"/>
            <w:vAlign w:val="center"/>
          </w:tcPr>
          <w:p>
            <w:pPr>
              <w:pStyle w:val="25"/>
              <w:keepNext/>
              <w:spacing w:after="0" w:line="520" w:lineRule="exact"/>
              <w:rPr>
                <w:rFonts w:ascii="宋体" w:hAnsi="宋体" w:cs="宋体"/>
                <w:szCs w:val="21"/>
              </w:rPr>
            </w:pPr>
          </w:p>
        </w:tc>
        <w:tc>
          <w:tcPr>
            <w:tcW w:w="1131" w:type="dxa"/>
            <w:noWrap w:val="0"/>
            <w:vAlign w:val="center"/>
          </w:tcPr>
          <w:p>
            <w:pPr>
              <w:pStyle w:val="25"/>
              <w:keepNext/>
              <w:spacing w:after="0" w:line="520" w:lineRule="exact"/>
              <w:rPr>
                <w:rFonts w:ascii="宋体" w:hAnsi="宋体" w:cs="宋体"/>
                <w:szCs w:val="21"/>
              </w:rPr>
            </w:pPr>
          </w:p>
        </w:tc>
        <w:tc>
          <w:tcPr>
            <w:tcW w:w="1221" w:type="dxa"/>
            <w:noWrap w:val="0"/>
            <w:vAlign w:val="center"/>
          </w:tcPr>
          <w:p>
            <w:pPr>
              <w:pStyle w:val="25"/>
              <w:keepNext/>
              <w:spacing w:after="0" w:line="520" w:lineRule="exact"/>
              <w:rPr>
                <w:rFonts w:ascii="宋体" w:hAnsi="宋体" w:cs="宋体"/>
                <w:szCs w:val="21"/>
              </w:rPr>
            </w:pPr>
          </w:p>
        </w:tc>
        <w:tc>
          <w:tcPr>
            <w:tcW w:w="1746" w:type="dxa"/>
            <w:noWrap w:val="0"/>
            <w:vAlign w:val="center"/>
          </w:tcPr>
          <w:p>
            <w:pPr>
              <w:pStyle w:val="25"/>
              <w:keepNext/>
              <w:spacing w:after="0" w:line="520" w:lineRule="exact"/>
              <w:rPr>
                <w:rFonts w:ascii="宋体" w:hAnsi="宋体" w:cs="宋体"/>
                <w:szCs w:val="21"/>
              </w:rPr>
            </w:pPr>
          </w:p>
        </w:tc>
        <w:tc>
          <w:tcPr>
            <w:tcW w:w="1539" w:type="dxa"/>
            <w:noWrap w:val="0"/>
            <w:vAlign w:val="center"/>
          </w:tcPr>
          <w:p>
            <w:pPr>
              <w:pStyle w:val="25"/>
              <w:keepNext/>
              <w:spacing w:after="0" w:line="520" w:lineRule="exact"/>
              <w:rPr>
                <w:rFonts w:ascii="宋体" w:hAnsi="宋体" w:cs="宋体"/>
                <w:szCs w:val="21"/>
              </w:rPr>
            </w:pPr>
          </w:p>
        </w:tc>
        <w:tc>
          <w:tcPr>
            <w:tcW w:w="931" w:type="dxa"/>
            <w:noWrap w:val="0"/>
            <w:vAlign w:val="center"/>
          </w:tcPr>
          <w:p>
            <w:pPr>
              <w:pStyle w:val="25"/>
              <w:keepNext/>
              <w:spacing w:after="0" w:line="520" w:lineRule="exact"/>
              <w:rPr>
                <w:rFonts w:ascii="宋体" w:hAnsi="宋体" w:cs="宋体"/>
                <w:szCs w:val="21"/>
              </w:rPr>
            </w:pPr>
          </w:p>
        </w:tc>
        <w:tc>
          <w:tcPr>
            <w:tcW w:w="1228" w:type="dxa"/>
            <w:noWrap w:val="0"/>
            <w:vAlign w:val="center"/>
          </w:tcPr>
          <w:p>
            <w:pPr>
              <w:pStyle w:val="25"/>
              <w:keepNext/>
              <w:spacing w:after="0" w:line="520" w:lineRule="exact"/>
              <w:rPr>
                <w:rFonts w:ascii="宋体" w:hAnsi="宋体" w:cs="宋体"/>
                <w:szCs w:val="21"/>
              </w:rPr>
            </w:pPr>
          </w:p>
        </w:tc>
      </w:tr>
    </w:tbl>
    <w:p>
      <w:pPr>
        <w:spacing w:line="520" w:lineRule="exact"/>
        <w:rPr>
          <w:rFonts w:ascii="宋体" w:hAnsi="宋体" w:cs="宋体"/>
          <w:b/>
          <w:szCs w:val="21"/>
        </w:rPr>
        <w:sectPr>
          <w:pgSz w:w="16838" w:h="11906" w:orient="landscape"/>
          <w:pgMar w:top="1554" w:right="1418" w:bottom="1531" w:left="1418" w:header="851" w:footer="992" w:gutter="0"/>
          <w:pgNumType w:fmt="decimal"/>
          <w:cols w:space="1701" w:num="1"/>
          <w:titlePg/>
          <w:docGrid w:linePitch="360" w:charSpace="0"/>
        </w:sectPr>
      </w:pPr>
    </w:p>
    <w:p>
      <w:pPr>
        <w:spacing w:line="520" w:lineRule="exact"/>
        <w:rPr>
          <w:rFonts w:ascii="宋体" w:hAnsi="宋体" w:cs="宋体"/>
          <w:szCs w:val="21"/>
        </w:rPr>
      </w:pPr>
      <w:r>
        <w:rPr>
          <w:rFonts w:hint="eastAsia" w:ascii="宋体" w:hAnsi="宋体" w:cs="宋体"/>
          <w:szCs w:val="21"/>
        </w:rPr>
        <w:t>附</w:t>
      </w:r>
      <w:bookmarkStart w:id="462" w:name="_Toc296891265"/>
      <w:bookmarkStart w:id="463" w:name="_Toc296346726"/>
      <w:bookmarkStart w:id="464" w:name="_Toc296503225"/>
      <w:bookmarkStart w:id="465" w:name="_Toc267261692"/>
      <w:bookmarkStart w:id="466" w:name="_Toc296944564"/>
      <w:bookmarkStart w:id="467" w:name="_Toc296347224"/>
      <w:bookmarkStart w:id="468" w:name="_Toc296891053"/>
      <w:r>
        <w:rPr>
          <w:rFonts w:hint="eastAsia" w:ascii="宋体" w:hAnsi="宋体" w:cs="宋体"/>
          <w:szCs w:val="21"/>
        </w:rPr>
        <w:t>件2：</w:t>
      </w:r>
    </w:p>
    <w:bookmarkEnd w:id="462"/>
    <w:bookmarkEnd w:id="463"/>
    <w:bookmarkEnd w:id="464"/>
    <w:bookmarkEnd w:id="465"/>
    <w:bookmarkEnd w:id="466"/>
    <w:bookmarkEnd w:id="467"/>
    <w:bookmarkEnd w:id="468"/>
    <w:p>
      <w:pPr>
        <w:spacing w:line="520" w:lineRule="exact"/>
        <w:jc w:val="center"/>
        <w:rPr>
          <w:rFonts w:ascii="宋体" w:hAnsi="宋体" w:cs="宋体"/>
          <w:szCs w:val="21"/>
        </w:rPr>
      </w:pPr>
      <w:r>
        <w:rPr>
          <w:rFonts w:hint="eastAsia" w:ascii="宋体" w:hAnsi="宋体" w:cs="宋体"/>
          <w:szCs w:val="21"/>
        </w:rPr>
        <w:t>发包人供应材料设备一览表</w:t>
      </w:r>
    </w:p>
    <w:tbl>
      <w:tblPr>
        <w:tblStyle w:val="10"/>
        <w:tblW w:w="1070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851"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序号</w:t>
            </w:r>
          </w:p>
        </w:tc>
        <w:tc>
          <w:tcPr>
            <w:tcW w:w="1276"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材料、</w:t>
            </w:r>
          </w:p>
          <w:p>
            <w:pPr>
              <w:pStyle w:val="25"/>
              <w:keepNext/>
              <w:spacing w:after="0" w:line="520" w:lineRule="exact"/>
              <w:jc w:val="center"/>
              <w:rPr>
                <w:rFonts w:ascii="宋体" w:hAnsi="宋体" w:cs="宋体"/>
                <w:szCs w:val="21"/>
              </w:rPr>
            </w:pPr>
            <w:r>
              <w:rPr>
                <w:rFonts w:hint="eastAsia" w:ascii="宋体" w:hAnsi="宋体" w:cs="宋体"/>
                <w:szCs w:val="21"/>
              </w:rPr>
              <w:t>设备品种</w:t>
            </w:r>
          </w:p>
        </w:tc>
        <w:tc>
          <w:tcPr>
            <w:tcW w:w="1418"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规格型号</w:t>
            </w:r>
          </w:p>
        </w:tc>
        <w:tc>
          <w:tcPr>
            <w:tcW w:w="940"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单位</w:t>
            </w:r>
          </w:p>
        </w:tc>
        <w:tc>
          <w:tcPr>
            <w:tcW w:w="851"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数量</w:t>
            </w:r>
          </w:p>
        </w:tc>
        <w:tc>
          <w:tcPr>
            <w:tcW w:w="1044"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单价（元）</w:t>
            </w:r>
          </w:p>
        </w:tc>
        <w:tc>
          <w:tcPr>
            <w:tcW w:w="992"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质量等级</w:t>
            </w:r>
          </w:p>
        </w:tc>
        <w:tc>
          <w:tcPr>
            <w:tcW w:w="851"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供应时间</w:t>
            </w:r>
          </w:p>
        </w:tc>
        <w:tc>
          <w:tcPr>
            <w:tcW w:w="148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送达地点</w:t>
            </w:r>
          </w:p>
        </w:tc>
        <w:tc>
          <w:tcPr>
            <w:tcW w:w="992"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5"/>
              <w:keepNext/>
              <w:spacing w:after="0" w:line="520" w:lineRule="exact"/>
              <w:rPr>
                <w:rFonts w:ascii="宋体" w:hAnsi="宋体" w:cs="宋体"/>
                <w:szCs w:val="21"/>
              </w:rPr>
            </w:pPr>
          </w:p>
        </w:tc>
        <w:tc>
          <w:tcPr>
            <w:tcW w:w="1276" w:type="dxa"/>
            <w:noWrap w:val="0"/>
            <w:vAlign w:val="center"/>
          </w:tcPr>
          <w:p>
            <w:pPr>
              <w:pStyle w:val="25"/>
              <w:keepNext/>
              <w:spacing w:after="0" w:line="520" w:lineRule="exact"/>
              <w:rPr>
                <w:rFonts w:ascii="宋体" w:hAnsi="宋体" w:cs="宋体"/>
                <w:szCs w:val="21"/>
              </w:rPr>
            </w:pPr>
          </w:p>
        </w:tc>
        <w:tc>
          <w:tcPr>
            <w:tcW w:w="1418" w:type="dxa"/>
            <w:noWrap w:val="0"/>
            <w:vAlign w:val="center"/>
          </w:tcPr>
          <w:p>
            <w:pPr>
              <w:pStyle w:val="25"/>
              <w:keepNext/>
              <w:spacing w:after="0" w:line="520" w:lineRule="exact"/>
              <w:rPr>
                <w:rFonts w:ascii="宋体" w:hAnsi="宋体" w:cs="宋体"/>
                <w:szCs w:val="21"/>
              </w:rPr>
            </w:pPr>
          </w:p>
        </w:tc>
        <w:tc>
          <w:tcPr>
            <w:tcW w:w="940"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044"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487"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5"/>
              <w:keepNext/>
              <w:spacing w:after="0" w:line="520" w:lineRule="exact"/>
              <w:rPr>
                <w:rFonts w:ascii="宋体" w:hAnsi="宋体" w:cs="宋体"/>
                <w:szCs w:val="21"/>
              </w:rPr>
            </w:pPr>
          </w:p>
        </w:tc>
        <w:tc>
          <w:tcPr>
            <w:tcW w:w="1276" w:type="dxa"/>
            <w:noWrap w:val="0"/>
            <w:vAlign w:val="center"/>
          </w:tcPr>
          <w:p>
            <w:pPr>
              <w:pStyle w:val="25"/>
              <w:keepNext/>
              <w:spacing w:after="0" w:line="520" w:lineRule="exact"/>
              <w:rPr>
                <w:rFonts w:ascii="宋体" w:hAnsi="宋体" w:cs="宋体"/>
                <w:szCs w:val="21"/>
              </w:rPr>
            </w:pPr>
          </w:p>
        </w:tc>
        <w:tc>
          <w:tcPr>
            <w:tcW w:w="1418" w:type="dxa"/>
            <w:noWrap w:val="0"/>
            <w:vAlign w:val="center"/>
          </w:tcPr>
          <w:p>
            <w:pPr>
              <w:pStyle w:val="25"/>
              <w:keepNext/>
              <w:spacing w:after="0" w:line="520" w:lineRule="exact"/>
              <w:rPr>
                <w:rFonts w:ascii="宋体" w:hAnsi="宋体" w:cs="宋体"/>
                <w:szCs w:val="21"/>
              </w:rPr>
            </w:pPr>
          </w:p>
        </w:tc>
        <w:tc>
          <w:tcPr>
            <w:tcW w:w="940"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044"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487"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5"/>
              <w:keepNext/>
              <w:spacing w:after="0" w:line="520" w:lineRule="exact"/>
              <w:rPr>
                <w:rFonts w:ascii="宋体" w:hAnsi="宋体" w:cs="宋体"/>
                <w:szCs w:val="21"/>
              </w:rPr>
            </w:pPr>
          </w:p>
        </w:tc>
        <w:tc>
          <w:tcPr>
            <w:tcW w:w="1276" w:type="dxa"/>
            <w:noWrap w:val="0"/>
            <w:vAlign w:val="center"/>
          </w:tcPr>
          <w:p>
            <w:pPr>
              <w:pStyle w:val="25"/>
              <w:keepNext/>
              <w:spacing w:after="0" w:line="520" w:lineRule="exact"/>
              <w:rPr>
                <w:rFonts w:ascii="宋体" w:hAnsi="宋体" w:cs="宋体"/>
                <w:szCs w:val="21"/>
              </w:rPr>
            </w:pPr>
          </w:p>
        </w:tc>
        <w:tc>
          <w:tcPr>
            <w:tcW w:w="1418" w:type="dxa"/>
            <w:noWrap w:val="0"/>
            <w:vAlign w:val="center"/>
          </w:tcPr>
          <w:p>
            <w:pPr>
              <w:pStyle w:val="25"/>
              <w:keepNext/>
              <w:spacing w:after="0" w:line="520" w:lineRule="exact"/>
              <w:rPr>
                <w:rFonts w:ascii="宋体" w:hAnsi="宋体" w:cs="宋体"/>
                <w:szCs w:val="21"/>
              </w:rPr>
            </w:pPr>
          </w:p>
        </w:tc>
        <w:tc>
          <w:tcPr>
            <w:tcW w:w="940"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044"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487"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5"/>
              <w:keepNext/>
              <w:spacing w:after="0" w:line="520" w:lineRule="exact"/>
              <w:rPr>
                <w:rFonts w:ascii="宋体" w:hAnsi="宋体" w:cs="宋体"/>
                <w:szCs w:val="21"/>
              </w:rPr>
            </w:pPr>
          </w:p>
        </w:tc>
        <w:tc>
          <w:tcPr>
            <w:tcW w:w="1276" w:type="dxa"/>
            <w:noWrap w:val="0"/>
            <w:vAlign w:val="center"/>
          </w:tcPr>
          <w:p>
            <w:pPr>
              <w:pStyle w:val="25"/>
              <w:keepNext/>
              <w:spacing w:after="0" w:line="520" w:lineRule="exact"/>
              <w:rPr>
                <w:rFonts w:ascii="宋体" w:hAnsi="宋体" w:cs="宋体"/>
                <w:szCs w:val="21"/>
              </w:rPr>
            </w:pPr>
          </w:p>
        </w:tc>
        <w:tc>
          <w:tcPr>
            <w:tcW w:w="1418" w:type="dxa"/>
            <w:noWrap w:val="0"/>
            <w:vAlign w:val="center"/>
          </w:tcPr>
          <w:p>
            <w:pPr>
              <w:pStyle w:val="25"/>
              <w:keepNext/>
              <w:spacing w:after="0" w:line="520" w:lineRule="exact"/>
              <w:rPr>
                <w:rFonts w:ascii="宋体" w:hAnsi="宋体" w:cs="宋体"/>
                <w:szCs w:val="21"/>
              </w:rPr>
            </w:pPr>
          </w:p>
        </w:tc>
        <w:tc>
          <w:tcPr>
            <w:tcW w:w="940"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044"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487"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5"/>
              <w:keepNext/>
              <w:spacing w:after="0" w:line="520" w:lineRule="exact"/>
              <w:rPr>
                <w:rFonts w:ascii="宋体" w:hAnsi="宋体" w:cs="宋体"/>
                <w:szCs w:val="21"/>
              </w:rPr>
            </w:pPr>
          </w:p>
        </w:tc>
        <w:tc>
          <w:tcPr>
            <w:tcW w:w="1276" w:type="dxa"/>
            <w:noWrap w:val="0"/>
            <w:vAlign w:val="center"/>
          </w:tcPr>
          <w:p>
            <w:pPr>
              <w:pStyle w:val="25"/>
              <w:keepNext/>
              <w:spacing w:after="0" w:line="520" w:lineRule="exact"/>
              <w:rPr>
                <w:rFonts w:ascii="宋体" w:hAnsi="宋体" w:cs="宋体"/>
                <w:szCs w:val="21"/>
              </w:rPr>
            </w:pPr>
          </w:p>
        </w:tc>
        <w:tc>
          <w:tcPr>
            <w:tcW w:w="1418" w:type="dxa"/>
            <w:noWrap w:val="0"/>
            <w:vAlign w:val="center"/>
          </w:tcPr>
          <w:p>
            <w:pPr>
              <w:pStyle w:val="25"/>
              <w:keepNext/>
              <w:spacing w:after="0" w:line="520" w:lineRule="exact"/>
              <w:rPr>
                <w:rFonts w:ascii="宋体" w:hAnsi="宋体" w:cs="宋体"/>
                <w:szCs w:val="21"/>
              </w:rPr>
            </w:pPr>
          </w:p>
        </w:tc>
        <w:tc>
          <w:tcPr>
            <w:tcW w:w="940"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044"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487"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5"/>
              <w:keepNext/>
              <w:spacing w:after="0" w:line="520" w:lineRule="exact"/>
              <w:rPr>
                <w:rFonts w:ascii="宋体" w:hAnsi="宋体" w:cs="宋体"/>
                <w:szCs w:val="21"/>
              </w:rPr>
            </w:pPr>
          </w:p>
        </w:tc>
        <w:tc>
          <w:tcPr>
            <w:tcW w:w="1276" w:type="dxa"/>
            <w:noWrap w:val="0"/>
            <w:vAlign w:val="center"/>
          </w:tcPr>
          <w:p>
            <w:pPr>
              <w:pStyle w:val="25"/>
              <w:keepNext/>
              <w:spacing w:after="0" w:line="520" w:lineRule="exact"/>
              <w:rPr>
                <w:rFonts w:ascii="宋体" w:hAnsi="宋体" w:cs="宋体"/>
                <w:szCs w:val="21"/>
              </w:rPr>
            </w:pPr>
          </w:p>
        </w:tc>
        <w:tc>
          <w:tcPr>
            <w:tcW w:w="1418" w:type="dxa"/>
            <w:noWrap w:val="0"/>
            <w:vAlign w:val="center"/>
          </w:tcPr>
          <w:p>
            <w:pPr>
              <w:pStyle w:val="25"/>
              <w:keepNext/>
              <w:spacing w:after="0" w:line="520" w:lineRule="exact"/>
              <w:rPr>
                <w:rFonts w:ascii="宋体" w:hAnsi="宋体" w:cs="宋体"/>
                <w:szCs w:val="21"/>
              </w:rPr>
            </w:pPr>
          </w:p>
        </w:tc>
        <w:tc>
          <w:tcPr>
            <w:tcW w:w="940"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044"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487"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5"/>
              <w:keepNext/>
              <w:spacing w:after="0" w:line="520" w:lineRule="exact"/>
              <w:rPr>
                <w:rFonts w:ascii="宋体" w:hAnsi="宋体" w:cs="宋体"/>
                <w:szCs w:val="21"/>
              </w:rPr>
            </w:pPr>
          </w:p>
        </w:tc>
        <w:tc>
          <w:tcPr>
            <w:tcW w:w="1276" w:type="dxa"/>
            <w:noWrap w:val="0"/>
            <w:vAlign w:val="center"/>
          </w:tcPr>
          <w:p>
            <w:pPr>
              <w:pStyle w:val="25"/>
              <w:keepNext/>
              <w:spacing w:after="0" w:line="520" w:lineRule="exact"/>
              <w:rPr>
                <w:rFonts w:ascii="宋体" w:hAnsi="宋体" w:cs="宋体"/>
                <w:szCs w:val="21"/>
              </w:rPr>
            </w:pPr>
          </w:p>
        </w:tc>
        <w:tc>
          <w:tcPr>
            <w:tcW w:w="1418" w:type="dxa"/>
            <w:noWrap w:val="0"/>
            <w:vAlign w:val="center"/>
          </w:tcPr>
          <w:p>
            <w:pPr>
              <w:pStyle w:val="25"/>
              <w:keepNext/>
              <w:spacing w:after="0" w:line="520" w:lineRule="exact"/>
              <w:rPr>
                <w:rFonts w:ascii="宋体" w:hAnsi="宋体" w:cs="宋体"/>
                <w:szCs w:val="21"/>
              </w:rPr>
            </w:pPr>
          </w:p>
        </w:tc>
        <w:tc>
          <w:tcPr>
            <w:tcW w:w="940"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044"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487"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5"/>
              <w:keepNext/>
              <w:spacing w:after="0" w:line="520" w:lineRule="exact"/>
              <w:rPr>
                <w:rFonts w:ascii="宋体" w:hAnsi="宋体" w:cs="宋体"/>
                <w:szCs w:val="21"/>
              </w:rPr>
            </w:pPr>
          </w:p>
        </w:tc>
        <w:tc>
          <w:tcPr>
            <w:tcW w:w="1276" w:type="dxa"/>
            <w:noWrap w:val="0"/>
            <w:vAlign w:val="center"/>
          </w:tcPr>
          <w:p>
            <w:pPr>
              <w:pStyle w:val="25"/>
              <w:keepNext/>
              <w:spacing w:after="0" w:line="520" w:lineRule="exact"/>
              <w:rPr>
                <w:rFonts w:ascii="宋体" w:hAnsi="宋体" w:cs="宋体"/>
                <w:szCs w:val="21"/>
              </w:rPr>
            </w:pPr>
          </w:p>
        </w:tc>
        <w:tc>
          <w:tcPr>
            <w:tcW w:w="1418" w:type="dxa"/>
            <w:noWrap w:val="0"/>
            <w:vAlign w:val="center"/>
          </w:tcPr>
          <w:p>
            <w:pPr>
              <w:pStyle w:val="25"/>
              <w:keepNext/>
              <w:spacing w:after="0" w:line="520" w:lineRule="exact"/>
              <w:rPr>
                <w:rFonts w:ascii="宋体" w:hAnsi="宋体" w:cs="宋体"/>
                <w:szCs w:val="21"/>
              </w:rPr>
            </w:pPr>
          </w:p>
        </w:tc>
        <w:tc>
          <w:tcPr>
            <w:tcW w:w="940"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044"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487"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520" w:lineRule="exact"/>
              <w:jc w:val="center"/>
              <w:rPr>
                <w:rFonts w:ascii="宋体" w:hAnsi="宋体" w:cs="宋体"/>
                <w:szCs w:val="21"/>
              </w:rPr>
            </w:pPr>
          </w:p>
        </w:tc>
        <w:tc>
          <w:tcPr>
            <w:tcW w:w="1276" w:type="dxa"/>
            <w:noWrap w:val="0"/>
            <w:vAlign w:val="center"/>
          </w:tcPr>
          <w:p>
            <w:pPr>
              <w:spacing w:line="520" w:lineRule="exact"/>
              <w:jc w:val="center"/>
              <w:rPr>
                <w:rFonts w:ascii="宋体" w:hAnsi="宋体" w:cs="宋体"/>
                <w:szCs w:val="21"/>
              </w:rPr>
            </w:pPr>
          </w:p>
        </w:tc>
        <w:tc>
          <w:tcPr>
            <w:tcW w:w="1418" w:type="dxa"/>
            <w:noWrap w:val="0"/>
            <w:vAlign w:val="center"/>
          </w:tcPr>
          <w:p>
            <w:pPr>
              <w:spacing w:line="520" w:lineRule="exact"/>
              <w:jc w:val="center"/>
              <w:rPr>
                <w:rFonts w:ascii="宋体" w:hAnsi="宋体" w:cs="宋体"/>
                <w:szCs w:val="21"/>
              </w:rPr>
            </w:pPr>
          </w:p>
        </w:tc>
        <w:tc>
          <w:tcPr>
            <w:tcW w:w="940"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044"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487"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5"/>
              <w:keepNext/>
              <w:spacing w:after="0" w:line="520" w:lineRule="exact"/>
              <w:rPr>
                <w:rFonts w:ascii="宋体" w:hAnsi="宋体" w:cs="宋体"/>
                <w:szCs w:val="21"/>
              </w:rPr>
            </w:pPr>
          </w:p>
        </w:tc>
        <w:tc>
          <w:tcPr>
            <w:tcW w:w="1276" w:type="dxa"/>
            <w:noWrap w:val="0"/>
            <w:vAlign w:val="center"/>
          </w:tcPr>
          <w:p>
            <w:pPr>
              <w:pStyle w:val="25"/>
              <w:keepNext/>
              <w:spacing w:after="0" w:line="520" w:lineRule="exact"/>
              <w:rPr>
                <w:rFonts w:ascii="宋体" w:hAnsi="宋体" w:cs="宋体"/>
                <w:szCs w:val="21"/>
              </w:rPr>
            </w:pPr>
          </w:p>
        </w:tc>
        <w:tc>
          <w:tcPr>
            <w:tcW w:w="1418" w:type="dxa"/>
            <w:noWrap w:val="0"/>
            <w:vAlign w:val="center"/>
          </w:tcPr>
          <w:p>
            <w:pPr>
              <w:pStyle w:val="25"/>
              <w:keepNext/>
              <w:spacing w:after="0" w:line="520" w:lineRule="exact"/>
              <w:rPr>
                <w:rFonts w:ascii="宋体" w:hAnsi="宋体" w:cs="宋体"/>
                <w:szCs w:val="21"/>
              </w:rPr>
            </w:pPr>
          </w:p>
        </w:tc>
        <w:tc>
          <w:tcPr>
            <w:tcW w:w="940"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044"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c>
          <w:tcPr>
            <w:tcW w:w="851" w:type="dxa"/>
            <w:noWrap w:val="0"/>
            <w:vAlign w:val="center"/>
          </w:tcPr>
          <w:p>
            <w:pPr>
              <w:pStyle w:val="25"/>
              <w:keepNext/>
              <w:spacing w:after="0" w:line="520" w:lineRule="exact"/>
              <w:rPr>
                <w:rFonts w:ascii="宋体" w:hAnsi="宋体" w:cs="宋体"/>
                <w:szCs w:val="21"/>
              </w:rPr>
            </w:pPr>
          </w:p>
        </w:tc>
        <w:tc>
          <w:tcPr>
            <w:tcW w:w="1487" w:type="dxa"/>
            <w:noWrap w:val="0"/>
            <w:vAlign w:val="center"/>
          </w:tcPr>
          <w:p>
            <w:pPr>
              <w:pStyle w:val="25"/>
              <w:keepNext/>
              <w:spacing w:after="0" w:line="520" w:lineRule="exact"/>
              <w:rPr>
                <w:rFonts w:ascii="宋体" w:hAnsi="宋体" w:cs="宋体"/>
                <w:szCs w:val="21"/>
              </w:rPr>
            </w:pPr>
          </w:p>
        </w:tc>
        <w:tc>
          <w:tcPr>
            <w:tcW w:w="992" w:type="dxa"/>
            <w:noWrap w:val="0"/>
            <w:vAlign w:val="center"/>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520" w:lineRule="exact"/>
              <w:jc w:val="center"/>
              <w:rPr>
                <w:rFonts w:ascii="宋体" w:hAnsi="宋体" w:cs="宋体"/>
                <w:szCs w:val="21"/>
              </w:rPr>
            </w:pPr>
          </w:p>
        </w:tc>
        <w:tc>
          <w:tcPr>
            <w:tcW w:w="1276" w:type="dxa"/>
            <w:noWrap w:val="0"/>
            <w:vAlign w:val="center"/>
          </w:tcPr>
          <w:p>
            <w:pPr>
              <w:spacing w:line="520" w:lineRule="exact"/>
              <w:jc w:val="center"/>
              <w:rPr>
                <w:rFonts w:ascii="宋体" w:hAnsi="宋体" w:cs="宋体"/>
                <w:szCs w:val="21"/>
              </w:rPr>
            </w:pPr>
          </w:p>
        </w:tc>
        <w:tc>
          <w:tcPr>
            <w:tcW w:w="1418" w:type="dxa"/>
            <w:noWrap w:val="0"/>
            <w:vAlign w:val="center"/>
          </w:tcPr>
          <w:p>
            <w:pPr>
              <w:spacing w:line="520" w:lineRule="exact"/>
              <w:jc w:val="center"/>
              <w:rPr>
                <w:rFonts w:ascii="宋体" w:hAnsi="宋体" w:cs="宋体"/>
                <w:szCs w:val="21"/>
              </w:rPr>
            </w:pPr>
          </w:p>
        </w:tc>
        <w:tc>
          <w:tcPr>
            <w:tcW w:w="940"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044"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487"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520" w:lineRule="exact"/>
              <w:jc w:val="center"/>
              <w:rPr>
                <w:rFonts w:ascii="宋体" w:hAnsi="宋体" w:cs="宋体"/>
                <w:szCs w:val="21"/>
              </w:rPr>
            </w:pPr>
          </w:p>
        </w:tc>
        <w:tc>
          <w:tcPr>
            <w:tcW w:w="1276" w:type="dxa"/>
            <w:noWrap w:val="0"/>
            <w:vAlign w:val="center"/>
          </w:tcPr>
          <w:p>
            <w:pPr>
              <w:spacing w:line="520" w:lineRule="exact"/>
              <w:jc w:val="center"/>
              <w:rPr>
                <w:rFonts w:ascii="宋体" w:hAnsi="宋体" w:cs="宋体"/>
                <w:szCs w:val="21"/>
              </w:rPr>
            </w:pPr>
          </w:p>
        </w:tc>
        <w:tc>
          <w:tcPr>
            <w:tcW w:w="1418" w:type="dxa"/>
            <w:noWrap w:val="0"/>
            <w:vAlign w:val="center"/>
          </w:tcPr>
          <w:p>
            <w:pPr>
              <w:spacing w:line="520" w:lineRule="exact"/>
              <w:jc w:val="center"/>
              <w:rPr>
                <w:rFonts w:ascii="宋体" w:hAnsi="宋体" w:cs="宋体"/>
                <w:szCs w:val="21"/>
              </w:rPr>
            </w:pPr>
          </w:p>
        </w:tc>
        <w:tc>
          <w:tcPr>
            <w:tcW w:w="940"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044"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487"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520" w:lineRule="exact"/>
              <w:jc w:val="center"/>
              <w:rPr>
                <w:rFonts w:ascii="宋体" w:hAnsi="宋体" w:cs="宋体"/>
                <w:szCs w:val="21"/>
              </w:rPr>
            </w:pPr>
          </w:p>
        </w:tc>
        <w:tc>
          <w:tcPr>
            <w:tcW w:w="1276" w:type="dxa"/>
            <w:noWrap w:val="0"/>
            <w:vAlign w:val="center"/>
          </w:tcPr>
          <w:p>
            <w:pPr>
              <w:spacing w:line="520" w:lineRule="exact"/>
              <w:jc w:val="center"/>
              <w:rPr>
                <w:rFonts w:ascii="宋体" w:hAnsi="宋体" w:cs="宋体"/>
                <w:szCs w:val="21"/>
              </w:rPr>
            </w:pPr>
          </w:p>
        </w:tc>
        <w:tc>
          <w:tcPr>
            <w:tcW w:w="1418" w:type="dxa"/>
            <w:noWrap w:val="0"/>
            <w:vAlign w:val="center"/>
          </w:tcPr>
          <w:p>
            <w:pPr>
              <w:spacing w:line="520" w:lineRule="exact"/>
              <w:jc w:val="center"/>
              <w:rPr>
                <w:rFonts w:ascii="宋体" w:hAnsi="宋体" w:cs="宋体"/>
                <w:szCs w:val="21"/>
              </w:rPr>
            </w:pPr>
          </w:p>
        </w:tc>
        <w:tc>
          <w:tcPr>
            <w:tcW w:w="940"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044"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487"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520" w:lineRule="exact"/>
              <w:jc w:val="center"/>
              <w:rPr>
                <w:rFonts w:ascii="宋体" w:hAnsi="宋体" w:cs="宋体"/>
                <w:szCs w:val="21"/>
              </w:rPr>
            </w:pPr>
          </w:p>
        </w:tc>
        <w:tc>
          <w:tcPr>
            <w:tcW w:w="1276" w:type="dxa"/>
            <w:noWrap w:val="0"/>
            <w:vAlign w:val="center"/>
          </w:tcPr>
          <w:p>
            <w:pPr>
              <w:spacing w:line="520" w:lineRule="exact"/>
              <w:jc w:val="center"/>
              <w:rPr>
                <w:rFonts w:ascii="宋体" w:hAnsi="宋体" w:cs="宋体"/>
                <w:szCs w:val="21"/>
              </w:rPr>
            </w:pPr>
          </w:p>
        </w:tc>
        <w:tc>
          <w:tcPr>
            <w:tcW w:w="1418" w:type="dxa"/>
            <w:noWrap w:val="0"/>
            <w:vAlign w:val="center"/>
          </w:tcPr>
          <w:p>
            <w:pPr>
              <w:spacing w:line="520" w:lineRule="exact"/>
              <w:jc w:val="center"/>
              <w:rPr>
                <w:rFonts w:ascii="宋体" w:hAnsi="宋体" w:cs="宋体"/>
                <w:szCs w:val="21"/>
              </w:rPr>
            </w:pPr>
          </w:p>
        </w:tc>
        <w:tc>
          <w:tcPr>
            <w:tcW w:w="940"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044"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487"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520" w:lineRule="exact"/>
              <w:jc w:val="center"/>
              <w:rPr>
                <w:rFonts w:ascii="宋体" w:hAnsi="宋体" w:cs="宋体"/>
                <w:szCs w:val="21"/>
              </w:rPr>
            </w:pPr>
          </w:p>
        </w:tc>
        <w:tc>
          <w:tcPr>
            <w:tcW w:w="1276" w:type="dxa"/>
            <w:noWrap w:val="0"/>
            <w:vAlign w:val="center"/>
          </w:tcPr>
          <w:p>
            <w:pPr>
              <w:spacing w:line="520" w:lineRule="exact"/>
              <w:jc w:val="center"/>
              <w:rPr>
                <w:rFonts w:ascii="宋体" w:hAnsi="宋体" w:cs="宋体"/>
                <w:szCs w:val="21"/>
              </w:rPr>
            </w:pPr>
          </w:p>
        </w:tc>
        <w:tc>
          <w:tcPr>
            <w:tcW w:w="1418" w:type="dxa"/>
            <w:noWrap w:val="0"/>
            <w:vAlign w:val="center"/>
          </w:tcPr>
          <w:p>
            <w:pPr>
              <w:spacing w:line="520" w:lineRule="exact"/>
              <w:jc w:val="center"/>
              <w:rPr>
                <w:rFonts w:ascii="宋体" w:hAnsi="宋体" w:cs="宋体"/>
                <w:szCs w:val="21"/>
              </w:rPr>
            </w:pPr>
          </w:p>
        </w:tc>
        <w:tc>
          <w:tcPr>
            <w:tcW w:w="940"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044"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487"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520" w:lineRule="exact"/>
              <w:jc w:val="center"/>
              <w:rPr>
                <w:rFonts w:ascii="宋体" w:hAnsi="宋体" w:cs="宋体"/>
                <w:szCs w:val="21"/>
              </w:rPr>
            </w:pPr>
          </w:p>
        </w:tc>
        <w:tc>
          <w:tcPr>
            <w:tcW w:w="1276" w:type="dxa"/>
            <w:noWrap w:val="0"/>
            <w:vAlign w:val="center"/>
          </w:tcPr>
          <w:p>
            <w:pPr>
              <w:spacing w:line="520" w:lineRule="exact"/>
              <w:jc w:val="center"/>
              <w:rPr>
                <w:rFonts w:ascii="宋体" w:hAnsi="宋体" w:cs="宋体"/>
                <w:szCs w:val="21"/>
              </w:rPr>
            </w:pPr>
          </w:p>
        </w:tc>
        <w:tc>
          <w:tcPr>
            <w:tcW w:w="1418" w:type="dxa"/>
            <w:noWrap w:val="0"/>
            <w:vAlign w:val="center"/>
          </w:tcPr>
          <w:p>
            <w:pPr>
              <w:spacing w:line="520" w:lineRule="exact"/>
              <w:jc w:val="center"/>
              <w:rPr>
                <w:rFonts w:ascii="宋体" w:hAnsi="宋体" w:cs="宋体"/>
                <w:szCs w:val="21"/>
              </w:rPr>
            </w:pPr>
          </w:p>
        </w:tc>
        <w:tc>
          <w:tcPr>
            <w:tcW w:w="940"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044"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487"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520" w:lineRule="exact"/>
              <w:jc w:val="center"/>
              <w:rPr>
                <w:rFonts w:ascii="宋体" w:hAnsi="宋体" w:cs="宋体"/>
                <w:szCs w:val="21"/>
              </w:rPr>
            </w:pPr>
          </w:p>
        </w:tc>
        <w:tc>
          <w:tcPr>
            <w:tcW w:w="1276" w:type="dxa"/>
            <w:noWrap w:val="0"/>
            <w:vAlign w:val="center"/>
          </w:tcPr>
          <w:p>
            <w:pPr>
              <w:spacing w:line="520" w:lineRule="exact"/>
              <w:jc w:val="center"/>
              <w:rPr>
                <w:rFonts w:ascii="宋体" w:hAnsi="宋体" w:cs="宋体"/>
                <w:szCs w:val="21"/>
              </w:rPr>
            </w:pPr>
          </w:p>
        </w:tc>
        <w:tc>
          <w:tcPr>
            <w:tcW w:w="1418" w:type="dxa"/>
            <w:noWrap w:val="0"/>
            <w:vAlign w:val="center"/>
          </w:tcPr>
          <w:p>
            <w:pPr>
              <w:spacing w:line="520" w:lineRule="exact"/>
              <w:jc w:val="center"/>
              <w:rPr>
                <w:rFonts w:ascii="宋体" w:hAnsi="宋体" w:cs="宋体"/>
                <w:szCs w:val="21"/>
              </w:rPr>
            </w:pPr>
          </w:p>
        </w:tc>
        <w:tc>
          <w:tcPr>
            <w:tcW w:w="940"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044"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487"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pPr>
              <w:spacing w:line="520" w:lineRule="exact"/>
              <w:jc w:val="center"/>
              <w:rPr>
                <w:rFonts w:ascii="宋体" w:hAnsi="宋体" w:cs="宋体"/>
                <w:szCs w:val="21"/>
              </w:rPr>
            </w:pPr>
          </w:p>
        </w:tc>
        <w:tc>
          <w:tcPr>
            <w:tcW w:w="1276" w:type="dxa"/>
            <w:noWrap w:val="0"/>
            <w:vAlign w:val="center"/>
          </w:tcPr>
          <w:p>
            <w:pPr>
              <w:spacing w:line="520" w:lineRule="exact"/>
              <w:jc w:val="center"/>
              <w:rPr>
                <w:rFonts w:ascii="宋体" w:hAnsi="宋体" w:cs="宋体"/>
                <w:szCs w:val="21"/>
              </w:rPr>
            </w:pPr>
          </w:p>
        </w:tc>
        <w:tc>
          <w:tcPr>
            <w:tcW w:w="1418" w:type="dxa"/>
            <w:noWrap w:val="0"/>
            <w:vAlign w:val="center"/>
          </w:tcPr>
          <w:p>
            <w:pPr>
              <w:spacing w:line="520" w:lineRule="exact"/>
              <w:jc w:val="center"/>
              <w:rPr>
                <w:rFonts w:ascii="宋体" w:hAnsi="宋体" w:cs="宋体"/>
                <w:szCs w:val="21"/>
              </w:rPr>
            </w:pPr>
          </w:p>
        </w:tc>
        <w:tc>
          <w:tcPr>
            <w:tcW w:w="940"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044"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c>
          <w:tcPr>
            <w:tcW w:w="851" w:type="dxa"/>
            <w:noWrap w:val="0"/>
            <w:vAlign w:val="center"/>
          </w:tcPr>
          <w:p>
            <w:pPr>
              <w:spacing w:line="520" w:lineRule="exact"/>
              <w:jc w:val="center"/>
              <w:rPr>
                <w:rFonts w:ascii="宋体" w:hAnsi="宋体" w:cs="宋体"/>
                <w:szCs w:val="21"/>
              </w:rPr>
            </w:pPr>
          </w:p>
        </w:tc>
        <w:tc>
          <w:tcPr>
            <w:tcW w:w="1487" w:type="dxa"/>
            <w:noWrap w:val="0"/>
            <w:vAlign w:val="center"/>
          </w:tcPr>
          <w:p>
            <w:pPr>
              <w:spacing w:line="520" w:lineRule="exact"/>
              <w:jc w:val="center"/>
              <w:rPr>
                <w:rFonts w:ascii="宋体" w:hAnsi="宋体" w:cs="宋体"/>
                <w:szCs w:val="21"/>
              </w:rPr>
            </w:pPr>
          </w:p>
        </w:tc>
        <w:tc>
          <w:tcPr>
            <w:tcW w:w="992" w:type="dxa"/>
            <w:noWrap w:val="0"/>
            <w:vAlign w:val="center"/>
          </w:tcPr>
          <w:p>
            <w:pPr>
              <w:spacing w:line="520" w:lineRule="exact"/>
              <w:jc w:val="center"/>
              <w:rPr>
                <w:rFonts w:ascii="宋体" w:hAnsi="宋体" w:cs="宋体"/>
                <w:szCs w:val="21"/>
              </w:rPr>
            </w:pPr>
          </w:p>
        </w:tc>
      </w:tr>
    </w:tbl>
    <w:p>
      <w:pPr>
        <w:spacing w:line="520" w:lineRule="exact"/>
        <w:rPr>
          <w:rFonts w:ascii="宋体" w:hAnsi="宋体" w:cs="宋体"/>
          <w:szCs w:val="21"/>
        </w:rPr>
      </w:pP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附</w:t>
      </w:r>
      <w:bookmarkStart w:id="469" w:name="_Toc296503226"/>
      <w:bookmarkStart w:id="470" w:name="_Toc296891266"/>
      <w:bookmarkStart w:id="471" w:name="_Toc296346727"/>
      <w:bookmarkStart w:id="472" w:name="_Toc296944565"/>
      <w:bookmarkStart w:id="473" w:name="_Toc296891054"/>
      <w:bookmarkStart w:id="474" w:name="_Toc296347225"/>
      <w:bookmarkStart w:id="475" w:name="_Toc267261693"/>
      <w:r>
        <w:rPr>
          <w:rFonts w:hint="eastAsia" w:ascii="宋体" w:hAnsi="宋体" w:cs="宋体"/>
          <w:szCs w:val="21"/>
        </w:rPr>
        <w:t>件3：</w:t>
      </w:r>
      <w:bookmarkEnd w:id="469"/>
      <w:bookmarkEnd w:id="470"/>
      <w:bookmarkEnd w:id="471"/>
      <w:bookmarkEnd w:id="472"/>
      <w:bookmarkEnd w:id="473"/>
      <w:bookmarkEnd w:id="474"/>
      <w:bookmarkEnd w:id="475"/>
      <w:r>
        <w:rPr>
          <w:rFonts w:hint="eastAsia" w:ascii="宋体" w:hAnsi="宋体" w:cs="宋体"/>
          <w:szCs w:val="21"/>
        </w:rPr>
        <w:t xml:space="preserve">    </w:t>
      </w:r>
    </w:p>
    <w:p>
      <w:pPr>
        <w:spacing w:line="420" w:lineRule="exact"/>
        <w:jc w:val="center"/>
        <w:rPr>
          <w:rFonts w:ascii="宋体" w:hAnsi="宋体" w:cs="宋体"/>
          <w:szCs w:val="21"/>
        </w:rPr>
      </w:pPr>
      <w:r>
        <w:rPr>
          <w:rFonts w:hint="eastAsia" w:ascii="宋体" w:hAnsi="宋体" w:cs="宋体"/>
          <w:szCs w:val="21"/>
        </w:rPr>
        <w:t>工程质量保修书</w:t>
      </w:r>
    </w:p>
    <w:p>
      <w:pPr>
        <w:spacing w:line="420" w:lineRule="exact"/>
        <w:ind w:firstLine="420"/>
        <w:rPr>
          <w:rFonts w:ascii="宋体" w:hAnsi="宋体" w:cs="宋体"/>
          <w:szCs w:val="21"/>
        </w:rPr>
      </w:pPr>
      <w:r>
        <w:rPr>
          <w:rFonts w:hint="eastAsia" w:ascii="宋体" w:hAnsi="宋体" w:cs="宋体"/>
          <w:szCs w:val="21"/>
        </w:rPr>
        <w:t>发包人（全称）：</w:t>
      </w:r>
      <w:r>
        <w:rPr>
          <w:rFonts w:hint="eastAsia" w:ascii="宋体" w:hAnsi="宋体" w:cs="宋体"/>
          <w:szCs w:val="21"/>
          <w:u w:val="single"/>
          <w:lang w:val="en-US" w:eastAsia="zh-CN"/>
        </w:rPr>
        <w:t xml:space="preserve">                               </w:t>
      </w:r>
      <w:r>
        <w:rPr>
          <w:rFonts w:hint="eastAsia" w:ascii="宋体" w:hAnsi="宋体" w:cs="宋体"/>
          <w:szCs w:val="21"/>
          <w:u w:val="single"/>
          <w:shd w:val="clear" w:color="auto" w:fill="FFFFFF"/>
        </w:rPr>
        <w:t xml:space="preserve"> </w:t>
      </w:r>
      <w:r>
        <w:rPr>
          <w:rFonts w:hint="eastAsia" w:ascii="宋体" w:hAnsi="宋体" w:cs="宋体"/>
          <w:szCs w:val="21"/>
        </w:rPr>
        <w:t xml:space="preserve"> </w:t>
      </w:r>
    </w:p>
    <w:p>
      <w:pPr>
        <w:spacing w:line="420" w:lineRule="exact"/>
        <w:ind w:firstLine="420"/>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r>
        <w:rPr>
          <w:rFonts w:hint="eastAsia" w:ascii="宋体" w:hAnsi="宋体" w:cs="宋体"/>
          <w:szCs w:val="21"/>
        </w:rPr>
        <w:t xml:space="preserve"> </w:t>
      </w:r>
    </w:p>
    <w:p>
      <w:pPr>
        <w:spacing w:line="420" w:lineRule="exact"/>
        <w:ind w:firstLine="42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u w:val="single"/>
          <w:shd w:val="clear" w:color="auto" w:fill="FFFFFF"/>
        </w:rPr>
        <w:t xml:space="preserve">                  </w:t>
      </w:r>
      <w:r>
        <w:rPr>
          <w:rFonts w:hint="eastAsia" w:ascii="宋体" w:hAnsi="宋体" w:cs="宋体"/>
          <w:szCs w:val="21"/>
          <w:u w:val="single"/>
        </w:rPr>
        <w:t xml:space="preserve"> </w:t>
      </w:r>
      <w:r>
        <w:rPr>
          <w:rFonts w:hint="eastAsia" w:ascii="宋体" w:hAnsi="宋体" w:cs="宋体"/>
          <w:szCs w:val="21"/>
        </w:rPr>
        <w:t>（工程全称）签订工程质量保修书。</w:t>
      </w:r>
    </w:p>
    <w:p>
      <w:pPr>
        <w:spacing w:line="420" w:lineRule="exact"/>
        <w:ind w:firstLine="420"/>
        <w:rPr>
          <w:rFonts w:ascii="宋体" w:hAnsi="宋体" w:cs="宋体"/>
          <w:szCs w:val="21"/>
        </w:rPr>
      </w:pPr>
      <w:r>
        <w:rPr>
          <w:rFonts w:hint="eastAsia" w:ascii="宋体" w:hAnsi="宋体" w:cs="宋体"/>
          <w:szCs w:val="21"/>
        </w:rPr>
        <w:t>一、工程质量保修范围和内容</w:t>
      </w:r>
    </w:p>
    <w:p>
      <w:pPr>
        <w:spacing w:line="420" w:lineRule="exact"/>
        <w:ind w:firstLine="420"/>
        <w:rPr>
          <w:rFonts w:ascii="宋体" w:hAnsi="宋体" w:cs="宋体"/>
          <w:szCs w:val="21"/>
        </w:rPr>
      </w:pPr>
      <w:r>
        <w:rPr>
          <w:rFonts w:hint="eastAsia" w:ascii="宋体" w:hAnsi="宋体" w:cs="宋体"/>
          <w:szCs w:val="21"/>
        </w:rPr>
        <w:t>承包人在质量保修期内，按照有关法律规定和合同约定，承担工程质量保修责任。</w:t>
      </w:r>
    </w:p>
    <w:p>
      <w:pPr>
        <w:spacing w:line="420" w:lineRule="exact"/>
        <w:ind w:firstLine="420"/>
        <w:rPr>
          <w:rFonts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20" w:lineRule="exact"/>
        <w:ind w:firstLine="420"/>
        <w:rPr>
          <w:rFonts w:ascii="宋体" w:hAnsi="宋体" w:cs="宋体"/>
          <w:szCs w:val="21"/>
        </w:rPr>
      </w:pPr>
      <w:r>
        <w:rPr>
          <w:rFonts w:hint="eastAsia" w:ascii="宋体" w:hAnsi="宋体" w:cs="宋体"/>
          <w:szCs w:val="21"/>
        </w:rPr>
        <w:t>　　</w:t>
      </w:r>
      <w:r>
        <w:rPr>
          <w:rFonts w:hint="eastAsia" w:ascii="宋体" w:hAnsi="宋体" w:cs="宋体"/>
          <w:szCs w:val="21"/>
          <w:u w:val="single"/>
        </w:rPr>
        <w:t xml:space="preserve">                                                                                                                                                      </w:t>
      </w:r>
    </w:p>
    <w:p>
      <w:pPr>
        <w:spacing w:line="420" w:lineRule="exact"/>
        <w:ind w:firstLine="420"/>
        <w:rPr>
          <w:rFonts w:ascii="宋体" w:hAnsi="宋体" w:cs="宋体"/>
          <w:szCs w:val="21"/>
        </w:rPr>
      </w:pPr>
      <w:r>
        <w:rPr>
          <w:rFonts w:hint="eastAsia" w:ascii="宋体" w:hAnsi="宋体" w:cs="宋体"/>
          <w:szCs w:val="21"/>
        </w:rPr>
        <w:t>二、质量保修期</w:t>
      </w:r>
    </w:p>
    <w:p>
      <w:pPr>
        <w:spacing w:line="420" w:lineRule="exact"/>
        <w:ind w:firstLine="420"/>
        <w:rPr>
          <w:rFonts w:ascii="宋体" w:hAnsi="宋体" w:cs="宋体"/>
          <w:szCs w:val="21"/>
        </w:rPr>
      </w:pPr>
      <w:r>
        <w:rPr>
          <w:rFonts w:hint="eastAsia" w:ascii="宋体" w:hAnsi="宋体" w:cs="宋体"/>
          <w:szCs w:val="21"/>
        </w:rPr>
        <w:t>根据《建设工程质量管理条例》及有关规定，工程的质量保修期如下：</w:t>
      </w:r>
    </w:p>
    <w:p>
      <w:pPr>
        <w:spacing w:line="420" w:lineRule="exact"/>
        <w:ind w:firstLine="420"/>
        <w:rPr>
          <w:rFonts w:ascii="宋体" w:hAnsi="宋体" w:cs="宋体"/>
          <w:szCs w:val="21"/>
        </w:rPr>
      </w:pPr>
      <w:r>
        <w:rPr>
          <w:rFonts w:hint="eastAsia" w:ascii="宋体" w:hAnsi="宋体" w:cs="宋体"/>
          <w:szCs w:val="21"/>
        </w:rPr>
        <w:t>1．地基基础工程和主体结构工程为设计文件规定的工程合理使用年限；</w:t>
      </w:r>
    </w:p>
    <w:p>
      <w:pPr>
        <w:spacing w:line="420" w:lineRule="exact"/>
        <w:ind w:firstLine="420"/>
        <w:rPr>
          <w:rFonts w:ascii="宋体" w:hAnsi="宋体" w:cs="宋体"/>
          <w:szCs w:val="21"/>
        </w:rPr>
      </w:pPr>
      <w:r>
        <w:rPr>
          <w:rFonts w:hint="eastAsia" w:ascii="宋体" w:hAnsi="宋体" w:cs="宋体"/>
          <w:szCs w:val="21"/>
        </w:rPr>
        <w:t xml:space="preserve">2．屋面防水工程、有防水要求的卫生间、房间和外墙面的防渗为 </w:t>
      </w:r>
      <w:r>
        <w:rPr>
          <w:rFonts w:hint="eastAsia" w:ascii="宋体" w:hAnsi="宋体" w:cs="宋体"/>
          <w:szCs w:val="21"/>
          <w:u w:val="single"/>
        </w:rPr>
        <w:t xml:space="preserve">   5   </w:t>
      </w:r>
      <w:r>
        <w:rPr>
          <w:rFonts w:hint="eastAsia" w:ascii="宋体" w:hAnsi="宋体" w:cs="宋体"/>
          <w:szCs w:val="21"/>
        </w:rPr>
        <w:t>年；</w:t>
      </w:r>
    </w:p>
    <w:p>
      <w:pPr>
        <w:spacing w:line="420" w:lineRule="exact"/>
        <w:ind w:firstLine="420"/>
        <w:rPr>
          <w:rFonts w:ascii="宋体" w:hAnsi="宋体" w:cs="宋体"/>
          <w:szCs w:val="21"/>
        </w:rPr>
      </w:pPr>
      <w:r>
        <w:rPr>
          <w:rFonts w:hint="eastAsia" w:ascii="宋体" w:hAnsi="宋体" w:cs="宋体"/>
          <w:szCs w:val="21"/>
        </w:rPr>
        <w:t>3．装修工程为</w:t>
      </w:r>
      <w:r>
        <w:rPr>
          <w:rFonts w:hint="eastAsia" w:ascii="宋体" w:hAnsi="宋体" w:cs="宋体"/>
          <w:szCs w:val="21"/>
          <w:u w:val="single"/>
        </w:rPr>
        <w:t xml:space="preserve"> 2 </w:t>
      </w:r>
      <w:r>
        <w:rPr>
          <w:rFonts w:hint="eastAsia" w:ascii="宋体" w:hAnsi="宋体" w:cs="宋体"/>
          <w:szCs w:val="21"/>
        </w:rPr>
        <w:t>年；</w:t>
      </w:r>
    </w:p>
    <w:p>
      <w:pPr>
        <w:spacing w:line="420" w:lineRule="exact"/>
        <w:ind w:firstLine="420"/>
        <w:rPr>
          <w:rFonts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 xml:space="preserve"> 2 </w:t>
      </w:r>
      <w:r>
        <w:rPr>
          <w:rFonts w:hint="eastAsia" w:ascii="宋体" w:hAnsi="宋体" w:cs="宋体"/>
          <w:szCs w:val="21"/>
        </w:rPr>
        <w:t>年；</w:t>
      </w:r>
    </w:p>
    <w:p>
      <w:pPr>
        <w:spacing w:line="420" w:lineRule="exact"/>
        <w:ind w:firstLine="420"/>
        <w:rPr>
          <w:rFonts w:ascii="宋体" w:hAnsi="宋体" w:cs="宋体"/>
          <w:szCs w:val="21"/>
        </w:rPr>
      </w:pPr>
      <w:r>
        <w:rPr>
          <w:rFonts w:hint="eastAsia" w:ascii="宋体" w:hAnsi="宋体" w:cs="宋体"/>
          <w:szCs w:val="21"/>
        </w:rPr>
        <w:t>5．供热与供冷系统为</w:t>
      </w:r>
      <w:r>
        <w:rPr>
          <w:rFonts w:hint="eastAsia" w:ascii="宋体" w:hAnsi="宋体" w:cs="宋体"/>
          <w:szCs w:val="21"/>
          <w:u w:val="single"/>
        </w:rPr>
        <w:t xml:space="preserve"> 2 </w:t>
      </w:r>
      <w:r>
        <w:rPr>
          <w:rFonts w:hint="eastAsia" w:ascii="宋体" w:hAnsi="宋体" w:cs="宋体"/>
          <w:szCs w:val="21"/>
        </w:rPr>
        <w:t>个采暖期、供冷期；</w:t>
      </w:r>
    </w:p>
    <w:p>
      <w:pPr>
        <w:spacing w:line="420" w:lineRule="exact"/>
        <w:ind w:firstLine="420"/>
        <w:rPr>
          <w:rFonts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 xml:space="preserve"> 2 </w:t>
      </w:r>
      <w:r>
        <w:rPr>
          <w:rFonts w:hint="eastAsia" w:ascii="宋体" w:hAnsi="宋体" w:cs="宋体"/>
          <w:szCs w:val="21"/>
        </w:rPr>
        <w:t>年；</w:t>
      </w:r>
    </w:p>
    <w:p>
      <w:pPr>
        <w:spacing w:line="420" w:lineRule="exact"/>
        <w:ind w:firstLine="420"/>
        <w:rPr>
          <w:rFonts w:ascii="宋体" w:hAnsi="宋体" w:cs="宋体"/>
          <w:szCs w:val="21"/>
        </w:rPr>
      </w:pPr>
      <w:r>
        <w:rPr>
          <w:rFonts w:hint="eastAsia" w:ascii="宋体" w:hAnsi="宋体" w:cs="宋体"/>
          <w:szCs w:val="21"/>
        </w:rPr>
        <w:t>7．其他项目保修期限约定如下：</w:t>
      </w:r>
    </w:p>
    <w:p>
      <w:pPr>
        <w:spacing w:line="42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420" w:lineRule="exact"/>
        <w:ind w:firstLine="420"/>
        <w:rPr>
          <w:rFonts w:ascii="宋体" w:hAnsi="宋体" w:cs="宋体"/>
          <w:szCs w:val="21"/>
        </w:rPr>
      </w:pPr>
      <w:r>
        <w:rPr>
          <w:rFonts w:hint="eastAsia" w:ascii="宋体" w:hAnsi="宋体" w:cs="宋体"/>
          <w:szCs w:val="21"/>
        </w:rPr>
        <w:t>质量保修期自工程竣工验收合格之日起计算。</w:t>
      </w:r>
    </w:p>
    <w:p>
      <w:pPr>
        <w:spacing w:line="420" w:lineRule="exact"/>
        <w:ind w:firstLine="420"/>
        <w:rPr>
          <w:rFonts w:ascii="宋体" w:hAnsi="宋体" w:cs="宋体"/>
          <w:szCs w:val="21"/>
        </w:rPr>
      </w:pPr>
      <w:r>
        <w:rPr>
          <w:rFonts w:hint="eastAsia" w:ascii="宋体" w:hAnsi="宋体" w:cs="宋体"/>
          <w:szCs w:val="21"/>
        </w:rPr>
        <w:t>三、缺陷责任期</w:t>
      </w:r>
    </w:p>
    <w:p>
      <w:pPr>
        <w:spacing w:line="420" w:lineRule="exact"/>
        <w:ind w:firstLine="42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24 </w:t>
      </w:r>
      <w:r>
        <w:rPr>
          <w:rFonts w:hint="eastAsia" w:ascii="宋体" w:hAnsi="宋体" w:cs="宋体"/>
          <w:szCs w:val="21"/>
        </w:rPr>
        <w:t>个月，缺陷责任期自工程通过竣工验收之日起计算。单位工程先于全部工程进行验收，单位工程缺陷责任期也自全部工程验收合格之日起算。</w:t>
      </w:r>
    </w:p>
    <w:p>
      <w:pPr>
        <w:spacing w:line="420" w:lineRule="exact"/>
        <w:ind w:firstLine="420"/>
        <w:rPr>
          <w:rFonts w:ascii="宋体" w:hAnsi="宋体" w:cs="宋体"/>
          <w:szCs w:val="21"/>
        </w:rPr>
      </w:pPr>
      <w:r>
        <w:rPr>
          <w:rFonts w:hint="eastAsia" w:ascii="宋体" w:hAnsi="宋体" w:cs="宋体"/>
          <w:szCs w:val="21"/>
        </w:rPr>
        <w:t>缺陷责任期终止后，发包人应退还剩余的质量保证金。</w:t>
      </w:r>
    </w:p>
    <w:p>
      <w:pPr>
        <w:spacing w:line="420" w:lineRule="exact"/>
        <w:ind w:firstLine="420"/>
        <w:rPr>
          <w:rFonts w:ascii="宋体" w:hAnsi="宋体" w:cs="宋体"/>
          <w:szCs w:val="21"/>
        </w:rPr>
      </w:pPr>
      <w:r>
        <w:rPr>
          <w:rFonts w:hint="eastAsia" w:ascii="宋体" w:hAnsi="宋体" w:cs="宋体"/>
          <w:szCs w:val="21"/>
        </w:rPr>
        <w:t>四、质量保修责任</w:t>
      </w:r>
    </w:p>
    <w:p>
      <w:pPr>
        <w:spacing w:line="420" w:lineRule="exact"/>
        <w:ind w:firstLine="420"/>
        <w:rPr>
          <w:rFonts w:ascii="宋体" w:hAnsi="宋体" w:cs="宋体"/>
          <w:szCs w:val="21"/>
        </w:rPr>
      </w:pPr>
      <w:r>
        <w:rPr>
          <w:rFonts w:hint="eastAsia" w:ascii="宋体" w:hAnsi="宋体" w:cs="宋体"/>
          <w:szCs w:val="21"/>
        </w:rPr>
        <w:t>1．属于保修范围、内容的项目，承包人应当在接到保修通知之日起2天内派人保修。承包人不在约定期限内派人保修的，发包人可以委托他人修理。</w:t>
      </w:r>
    </w:p>
    <w:p>
      <w:pPr>
        <w:spacing w:line="420" w:lineRule="exact"/>
        <w:ind w:firstLine="420"/>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420" w:lineRule="exact"/>
        <w:ind w:firstLine="42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20" w:lineRule="exact"/>
        <w:ind w:firstLine="420"/>
        <w:rPr>
          <w:rFonts w:ascii="宋体" w:hAnsi="宋体" w:cs="宋体"/>
          <w:szCs w:val="21"/>
        </w:rPr>
      </w:pPr>
      <w:r>
        <w:rPr>
          <w:rFonts w:hint="eastAsia" w:ascii="宋体" w:hAnsi="宋体" w:cs="宋体"/>
          <w:szCs w:val="21"/>
        </w:rPr>
        <w:t>4．质量保修完成后，由发包人组织验收。</w:t>
      </w:r>
    </w:p>
    <w:p>
      <w:pPr>
        <w:spacing w:line="420" w:lineRule="exact"/>
        <w:ind w:firstLine="420"/>
        <w:rPr>
          <w:rFonts w:ascii="宋体" w:hAnsi="宋体" w:cs="宋体"/>
          <w:szCs w:val="21"/>
        </w:rPr>
      </w:pPr>
      <w:r>
        <w:rPr>
          <w:rFonts w:hint="eastAsia" w:ascii="宋体" w:hAnsi="宋体" w:cs="宋体"/>
          <w:szCs w:val="21"/>
        </w:rPr>
        <w:t>五、保修费用</w:t>
      </w:r>
    </w:p>
    <w:p>
      <w:pPr>
        <w:spacing w:line="420" w:lineRule="exact"/>
        <w:ind w:firstLine="420"/>
        <w:rPr>
          <w:rFonts w:ascii="宋体" w:hAnsi="宋体" w:cs="宋体"/>
          <w:szCs w:val="21"/>
        </w:rPr>
      </w:pPr>
      <w:r>
        <w:rPr>
          <w:rFonts w:hint="eastAsia" w:ascii="宋体" w:hAnsi="宋体" w:cs="宋体"/>
          <w:szCs w:val="21"/>
        </w:rPr>
        <w:t>保修费用由造成质量缺陷的责任方承担。</w:t>
      </w:r>
    </w:p>
    <w:p>
      <w:pPr>
        <w:spacing w:line="420" w:lineRule="exact"/>
        <w:ind w:firstLine="420"/>
        <w:rPr>
          <w:rFonts w:ascii="宋体" w:hAnsi="宋体" w:cs="宋体"/>
          <w:szCs w:val="21"/>
        </w:rPr>
      </w:pPr>
      <w:r>
        <w:rPr>
          <w:rFonts w:hint="eastAsia" w:ascii="宋体" w:hAnsi="宋体" w:cs="宋体"/>
          <w:szCs w:val="21"/>
        </w:rPr>
        <w:t xml:space="preserve">六、双方约定的其他工程质量保修事项：                  </w:t>
      </w:r>
    </w:p>
    <w:p>
      <w:pPr>
        <w:spacing w:line="420" w:lineRule="exact"/>
        <w:ind w:firstLine="420"/>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420" w:lineRule="exact"/>
        <w:ind w:firstLine="42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420" w:lineRule="exact"/>
        <w:ind w:firstLine="420"/>
        <w:rPr>
          <w:rFonts w:ascii="宋体" w:hAnsi="宋体" w:cs="宋体"/>
          <w:szCs w:val="21"/>
        </w:rPr>
      </w:pPr>
    </w:p>
    <w:p>
      <w:pPr>
        <w:spacing w:line="420" w:lineRule="exact"/>
        <w:ind w:firstLine="420"/>
        <w:rPr>
          <w:rFonts w:ascii="宋体" w:hAnsi="宋体" w:cs="宋体"/>
          <w:szCs w:val="21"/>
        </w:rPr>
      </w:pPr>
    </w:p>
    <w:p>
      <w:pPr>
        <w:spacing w:line="420" w:lineRule="exact"/>
        <w:ind w:firstLine="420"/>
        <w:rPr>
          <w:rFonts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w:t>
      </w:r>
      <w:r>
        <w:rPr>
          <w:rFonts w:hint="eastAsia" w:ascii="宋体" w:hAnsi="宋体" w:cs="宋体"/>
          <w:szCs w:val="21"/>
        </w:rPr>
        <w:t xml:space="preserve">    承包人(公章)：</w:t>
      </w:r>
      <w:r>
        <w:rPr>
          <w:rFonts w:hint="eastAsia" w:ascii="宋体" w:hAnsi="宋体" w:cs="宋体"/>
          <w:szCs w:val="21"/>
          <w:u w:val="single"/>
        </w:rPr>
        <w:t xml:space="preserve">             </w:t>
      </w:r>
    </w:p>
    <w:p>
      <w:pPr>
        <w:spacing w:line="420" w:lineRule="exact"/>
        <w:ind w:firstLine="420"/>
        <w:rPr>
          <w:rFonts w:ascii="宋体" w:hAnsi="宋体" w:cs="宋体"/>
          <w:szCs w:val="21"/>
        </w:rPr>
      </w:pPr>
    </w:p>
    <w:p>
      <w:pPr>
        <w:spacing w:line="420" w:lineRule="exact"/>
        <w:ind w:firstLine="420"/>
        <w:rPr>
          <w:rFonts w:ascii="宋体" w:hAnsi="宋体" w:cs="宋体"/>
          <w:szCs w:val="21"/>
        </w:rPr>
      </w:pPr>
    </w:p>
    <w:p>
      <w:pPr>
        <w:spacing w:line="420" w:lineRule="exact"/>
        <w:ind w:firstLine="420"/>
        <w:rPr>
          <w:rFonts w:ascii="宋体" w:hAnsi="宋体" w:cs="宋体"/>
          <w:szCs w:val="21"/>
        </w:rPr>
      </w:pPr>
      <w:r>
        <w:rPr>
          <w:rFonts w:hint="eastAsia" w:ascii="宋体" w:hAnsi="宋体" w:cs="宋体"/>
          <w:szCs w:val="21"/>
        </w:rPr>
        <w:t>法定代表人或                     法定代表人或</w:t>
      </w:r>
    </w:p>
    <w:p>
      <w:pPr>
        <w:spacing w:line="420" w:lineRule="exact"/>
        <w:ind w:firstLine="420"/>
        <w:rPr>
          <w:rFonts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520" w:lineRule="exact"/>
        <w:rPr>
          <w:rFonts w:hint="eastAsia" w:ascii="宋体" w:hAnsi="宋体" w:cs="宋体"/>
          <w:b/>
          <w:szCs w:val="21"/>
        </w:rPr>
        <w:sectPr>
          <w:footerReference r:id="rId8" w:type="default"/>
          <w:pgSz w:w="11906" w:h="16838"/>
          <w:pgMar w:top="1440" w:right="1797" w:bottom="1440" w:left="1797" w:header="851" w:footer="992" w:gutter="0"/>
          <w:pgNumType w:fmt="decimal"/>
          <w:cols w:space="1701" w:num="1"/>
          <w:docGrid w:linePitch="360" w:charSpace="0"/>
        </w:sectPr>
      </w:pPr>
    </w:p>
    <w:p>
      <w:pPr>
        <w:pageBreakBefore/>
        <w:spacing w:after="312"/>
        <w:jc w:val="center"/>
        <w:outlineLvl w:val="0"/>
        <w:rPr>
          <w:rFonts w:hint="eastAsia" w:ascii="宋体" w:hAnsi="宋体" w:eastAsia="宋体" w:cs="宋体"/>
          <w:b w:val="0"/>
          <w:bCs/>
          <w:sz w:val="44"/>
          <w:szCs w:val="44"/>
        </w:rPr>
      </w:pPr>
      <w:r>
        <w:rPr>
          <w:rFonts w:hint="eastAsia" w:ascii="宋体" w:hAnsi="宋体" w:eastAsia="宋体" w:cs="宋体"/>
          <w:b w:val="0"/>
          <w:bCs/>
          <w:sz w:val="44"/>
          <w:szCs w:val="44"/>
        </w:rPr>
        <w:t>廉政合同</w:t>
      </w:r>
    </w:p>
    <w:p>
      <w:pPr>
        <w:keepNext w:val="0"/>
        <w:keepLines w:val="0"/>
        <w:pageBreakBefore w:val="0"/>
        <w:widowControl w:val="0"/>
        <w:spacing w:line="440" w:lineRule="exact"/>
        <w:ind w:firstLine="480"/>
        <w:jc w:val="left"/>
        <w:rPr>
          <w:rFonts w:hint="eastAsia" w:ascii="宋体" w:hAnsi="宋体" w:eastAsia="宋体" w:cs="宋体"/>
          <w:b w:val="0"/>
          <w:bCs/>
          <w:sz w:val="22"/>
          <w:szCs w:val="22"/>
          <w:u w:val="single"/>
        </w:rPr>
      </w:pPr>
      <w:r>
        <w:rPr>
          <w:rFonts w:hint="eastAsia" w:ascii="宋体" w:hAnsi="宋体" w:eastAsia="宋体" w:cs="宋体"/>
          <w:b w:val="0"/>
          <w:bCs/>
          <w:color w:val="000000"/>
          <w:sz w:val="22"/>
          <w:szCs w:val="22"/>
        </w:rPr>
        <w:t>根据有关工程建设、廉政建设的规定，为做好工程建设中的党风廉政建设，保证工程建设高效优质，保证建设资金的安全和有效使用以及投资效益，</w:t>
      </w:r>
      <w:r>
        <w:rPr>
          <w:rFonts w:hint="eastAsia" w:ascii="宋体" w:hAnsi="宋体" w:eastAsia="宋体" w:cs="宋体"/>
          <w:b w:val="0"/>
          <w:bCs/>
          <w:color w:val="000000"/>
          <w:sz w:val="22"/>
          <w:szCs w:val="22"/>
          <w:u w:val="single"/>
          <w:lang w:val="en-US" w:eastAsia="zh-CN"/>
        </w:rPr>
        <w:t xml:space="preserve">    </w:t>
      </w:r>
      <w:r>
        <w:rPr>
          <w:rFonts w:hint="eastAsia" w:ascii="宋体" w:hAnsi="宋体" w:eastAsia="宋体" w:cs="宋体"/>
          <w:b w:val="0"/>
          <w:bCs/>
          <w:sz w:val="22"/>
          <w:szCs w:val="22"/>
          <w:u w:val="single"/>
          <w:lang w:val="en-US" w:eastAsia="zh-CN"/>
        </w:rPr>
        <w:t xml:space="preserve"> </w:t>
      </w:r>
      <w:r>
        <w:rPr>
          <w:rFonts w:hint="eastAsia" w:ascii="宋体" w:hAnsi="宋体" w:eastAsia="宋体" w:cs="宋体"/>
          <w:b w:val="0"/>
          <w:bCs/>
          <w:color w:val="000000"/>
          <w:sz w:val="22"/>
          <w:szCs w:val="22"/>
        </w:rPr>
        <w:t>的项目法人</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u w:val="single"/>
          <w:lang w:val="en-US" w:eastAsia="zh-CN"/>
        </w:rPr>
        <w:t xml:space="preserve">    </w:t>
      </w:r>
      <w:r>
        <w:rPr>
          <w:rFonts w:hint="eastAsia" w:ascii="宋体" w:hAnsi="宋体" w:eastAsia="宋体" w:cs="宋体"/>
          <w:b w:val="0"/>
          <w:bCs/>
          <w:color w:val="000000"/>
          <w:sz w:val="22"/>
          <w:szCs w:val="22"/>
        </w:rPr>
        <w:t>(以下简称“发包人”)与该项目的施工单位</w:t>
      </w:r>
      <w:r>
        <w:rPr>
          <w:rFonts w:hint="eastAsia" w:ascii="宋体" w:hAnsi="宋体" w:eastAsia="宋体" w:cs="宋体"/>
          <w:b w:val="0"/>
          <w:bCs/>
          <w:color w:val="000000"/>
          <w:sz w:val="22"/>
          <w:szCs w:val="22"/>
          <w:u w:val="single"/>
          <w:lang w:val="en-US" w:eastAsia="zh-CN"/>
        </w:rPr>
        <w:t xml:space="preserve">    </w:t>
      </w:r>
      <w:r>
        <w:rPr>
          <w:rFonts w:hint="eastAsia" w:ascii="宋体" w:hAnsi="宋体" w:eastAsia="宋体" w:cs="宋体"/>
          <w:b w:val="0"/>
          <w:bCs/>
          <w:color w:val="000000"/>
          <w:sz w:val="22"/>
          <w:szCs w:val="22"/>
        </w:rPr>
        <w:t>(以下简称“承包人”)，特订立如下合同。</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1．发包人和承包人双方的权利和义务</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(1)严格遵守党的政策规定和国家有关法律法规的有关规定。</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(2)严格执行</w:t>
      </w:r>
      <w:r>
        <w:rPr>
          <w:rFonts w:hint="eastAsia" w:ascii="宋体" w:hAnsi="宋体" w:eastAsia="宋体" w:cs="宋体"/>
          <w:b w:val="0"/>
          <w:bCs/>
          <w:color w:val="000000"/>
          <w:sz w:val="22"/>
          <w:szCs w:val="22"/>
          <w:u w:val="single"/>
          <w:lang w:val="en-US" w:eastAsia="zh-CN"/>
        </w:rPr>
        <w:t xml:space="preserve">      </w:t>
      </w:r>
      <w:r>
        <w:rPr>
          <w:rFonts w:hint="eastAsia" w:ascii="宋体" w:hAnsi="宋体" w:eastAsia="宋体" w:cs="宋体"/>
          <w:b w:val="0"/>
          <w:bCs/>
          <w:color w:val="000000"/>
          <w:sz w:val="22"/>
          <w:szCs w:val="22"/>
        </w:rPr>
        <w:t>施工合同文件，自觉按合同办事。</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(3)双方的业务活动坚持公开、公正、诚信、透明的原则(法律认定的商业秘密和合同文件另有规定除外)，不得损害国家和集体利益，不得违反工程建设管理规章制度。</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(4)建立健全廉政制度，开展廉政教育，设廉政告示牌，公布举报电话，监督并认真查处违法违纪行为。</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(5)发现对方在业务活动中有违反廉政规定的行为，有及时提醒对方纠正的权利和义务。</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(6)发现对方严重违反本合同义务条款的行为，有向其上级有关部门举报、建议给予处理并要求告知处理结果的权利。</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2．发包人的义务</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(1)发包人及其工作人员不得索要或接受承包人的礼金、有价证券和贵重物品，不得让承包人报销任何应由发包人或发包人工作人员个人支付的费用等。</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(2)发包人工作人员不得参加承包人安排的超标准宴请和娱乐活动；不得接受承包人提供的通讯工具、交通工具和高档办公用品等。</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(3)发包人及其工作人员不得要求或者接受承包人为其住房装修、婚丧嫁娶活动、配偶子女的工作安排以及出国出境、旅游等提供方便等。</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(4)发包人工作人员及其配偶、子女不得从事与发包人工程有关的材料设备供应、工程分包、劳务等经济活动等。</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(5)发包人及其工作人员不得以任何理由向承包人推荐分包单位或推销材料，不得要求承包人购买合同规定外的材料和设备。</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(6)发包人工作人员要秉公办事，不准营私舞弊，不准利用职权从事各种个人有偿中介活动和安排个人施工队伍。</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3．承包人的义务</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(1)承包人不得以任何理由向发包人及其工作人员行贿或馈赠礼金、有价证券、贵重礼品。</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(2)承包人不得以任何名义为发包人及其工作人员报销应由发包人单位或个人支付的任何费用。</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(3)承包人不得以任何理由安排发包人工作人员参加超标准宴请及娱乐活动。</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(4)承包人不得为发包人单位和个人购置或提供通讯工具、交通工具和高档办公用品等。</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4．违约责任</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(1)发包人及其工作人员违反本合同第1、2条，按管理权限，依据有关规定给予党纪、政纪或组织处理；涉嫌犯罪的，移交司法机关追究刑事责任；给承包人单位造成经济损失的，应予以赔偿。</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承包人及其工作人员违反本合同第1、3条，按管理权限，依据有关规定给予党纪、政纪或组织处理；给发包人单位造成经济损失的，应予以赔偿；情节严重的，发包人建议建筑主管部门给予承包人一至三年内不得进入其主管的建筑建设市场的处罚。</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双方约定：本合同由双方或双方上级单位的纪检监察部门负责监督执行。由发包人或发包人上级单位的纪检监察部门约请承包人或承包人上级单位纪检察部门对本合同执行情况进行检查，提出在本合同规定范围内的裁定意见。</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6．本合同有效期为发包人和承包人签署之日起至该工程项目竣工验收后止。</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7．本合同作为</w:t>
      </w:r>
      <w:r>
        <w:rPr>
          <w:rFonts w:hint="eastAsia" w:ascii="宋体" w:hAnsi="宋体" w:eastAsia="宋体" w:cs="宋体"/>
          <w:b w:val="0"/>
          <w:bCs/>
          <w:sz w:val="22"/>
          <w:szCs w:val="22"/>
          <w:u w:val="single"/>
          <w:lang w:val="en-US" w:eastAsia="zh-CN"/>
        </w:rPr>
        <w:t xml:space="preserve"> </w:t>
      </w:r>
      <w:r>
        <w:rPr>
          <w:rFonts w:hint="eastAsia" w:ascii="宋体" w:hAnsi="宋体" w:eastAsia="宋体" w:cs="宋体"/>
          <w:b w:val="0"/>
          <w:bCs/>
          <w:color w:val="000000"/>
          <w:sz w:val="22"/>
          <w:szCs w:val="22"/>
          <w:u w:val="single"/>
          <w:lang w:val="en-US" w:eastAsia="zh-CN"/>
        </w:rPr>
        <w:t xml:space="preserve">      </w:t>
      </w:r>
      <w:r>
        <w:rPr>
          <w:rFonts w:hint="eastAsia" w:ascii="宋体" w:hAnsi="宋体" w:eastAsia="宋体" w:cs="宋体"/>
          <w:b w:val="0"/>
          <w:bCs/>
          <w:color w:val="000000"/>
          <w:sz w:val="22"/>
          <w:szCs w:val="22"/>
        </w:rPr>
        <w:t>施工合同的附件，与工程施工合同具有同等的法律效力，经合同双方签署后立即生效。</w:t>
      </w:r>
    </w:p>
    <w:p>
      <w:pPr>
        <w:keepNext w:val="0"/>
        <w:keepLines w:val="0"/>
        <w:pageBreakBefore w:val="0"/>
        <w:widowControl w:val="0"/>
        <w:spacing w:line="440" w:lineRule="exact"/>
        <w:ind w:firstLine="480"/>
        <w:rPr>
          <w:rFonts w:hint="eastAsia" w:ascii="宋体" w:hAnsi="宋体" w:eastAsia="宋体" w:cs="宋体"/>
          <w:b w:val="0"/>
          <w:bCs/>
          <w:sz w:val="22"/>
          <w:szCs w:val="22"/>
          <w:lang w:val="zh-CN"/>
        </w:rPr>
      </w:pPr>
      <w:r>
        <w:rPr>
          <w:rFonts w:hint="eastAsia" w:ascii="宋体" w:hAnsi="宋体" w:eastAsia="宋体" w:cs="宋体"/>
          <w:b w:val="0"/>
          <w:bCs/>
          <w:sz w:val="22"/>
          <w:szCs w:val="22"/>
          <w:lang w:val="zh-CN"/>
        </w:rPr>
        <w:t>本合同一式</w:t>
      </w:r>
      <w:r>
        <w:rPr>
          <w:rFonts w:hint="eastAsia" w:ascii="宋体" w:hAnsi="宋体" w:eastAsia="宋体" w:cs="宋体"/>
          <w:b w:val="0"/>
          <w:bCs/>
          <w:sz w:val="22"/>
          <w:szCs w:val="22"/>
          <w:u w:val="single"/>
          <w:lang w:val="en-US" w:eastAsia="zh-CN"/>
        </w:rPr>
        <w:t xml:space="preserve">  </w:t>
      </w:r>
      <w:r>
        <w:rPr>
          <w:rFonts w:hint="eastAsia" w:ascii="宋体" w:hAnsi="宋体" w:eastAsia="宋体" w:cs="宋体"/>
          <w:b w:val="0"/>
          <w:bCs/>
          <w:sz w:val="22"/>
          <w:szCs w:val="22"/>
          <w:lang w:val="zh-CN"/>
        </w:rPr>
        <w:t>份，发包人</w:t>
      </w:r>
      <w:r>
        <w:rPr>
          <w:rFonts w:hint="eastAsia" w:ascii="宋体" w:hAnsi="宋体" w:eastAsia="宋体" w:cs="宋体"/>
          <w:b w:val="0"/>
          <w:bCs/>
          <w:sz w:val="22"/>
          <w:szCs w:val="22"/>
          <w:u w:val="single"/>
          <w:lang w:val="en-US" w:eastAsia="zh-CN"/>
        </w:rPr>
        <w:t xml:space="preserve">   </w:t>
      </w:r>
      <w:r>
        <w:rPr>
          <w:rFonts w:hint="eastAsia" w:ascii="宋体" w:hAnsi="宋体" w:eastAsia="宋体" w:cs="宋体"/>
          <w:b w:val="0"/>
          <w:bCs/>
          <w:sz w:val="22"/>
          <w:szCs w:val="22"/>
          <w:lang w:val="zh-CN"/>
        </w:rPr>
        <w:t>份，承包人</w:t>
      </w:r>
      <w:r>
        <w:rPr>
          <w:rFonts w:hint="eastAsia" w:ascii="宋体" w:hAnsi="宋体" w:eastAsia="宋体" w:cs="宋体"/>
          <w:b w:val="0"/>
          <w:bCs/>
          <w:sz w:val="22"/>
          <w:szCs w:val="22"/>
          <w:u w:val="single"/>
          <w:lang w:val="en-US" w:eastAsia="zh-CN"/>
        </w:rPr>
        <w:t xml:space="preserve">   </w:t>
      </w:r>
      <w:r>
        <w:rPr>
          <w:rFonts w:hint="eastAsia" w:ascii="宋体" w:hAnsi="宋体" w:eastAsia="宋体" w:cs="宋体"/>
          <w:b w:val="0"/>
          <w:bCs/>
          <w:sz w:val="22"/>
          <w:szCs w:val="22"/>
          <w:lang w:val="zh-CN"/>
        </w:rPr>
        <w:t>份，具有同等效力，双方盖章后生效。</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r>
        <w:rPr>
          <w:rFonts w:hint="eastAsia" w:ascii="宋体" w:hAnsi="宋体" w:eastAsia="宋体" w:cs="宋体"/>
          <w:b w:val="0"/>
          <w:bCs/>
          <w:sz w:val="22"/>
          <w:szCs w:val="22"/>
        </w:rPr>
        <w:t>本合同于</w:t>
      </w:r>
      <w:r>
        <w:rPr>
          <w:rFonts w:hint="eastAsia" w:ascii="宋体" w:hAnsi="宋体" w:eastAsia="宋体" w:cs="宋体"/>
          <w:b w:val="0"/>
          <w:bCs/>
          <w:sz w:val="22"/>
          <w:szCs w:val="22"/>
          <w:u w:val="single"/>
          <w:lang w:val="en-US" w:eastAsia="zh-CN"/>
        </w:rPr>
        <w:t xml:space="preserve"> 2024 </w:t>
      </w:r>
      <w:r>
        <w:rPr>
          <w:rFonts w:hint="eastAsia" w:ascii="宋体" w:hAnsi="宋体" w:eastAsia="宋体" w:cs="宋体"/>
          <w:b w:val="0"/>
          <w:bCs/>
          <w:sz w:val="22"/>
          <w:szCs w:val="22"/>
        </w:rPr>
        <w:t>年</w:t>
      </w:r>
      <w:r>
        <w:rPr>
          <w:rFonts w:hint="eastAsia" w:ascii="宋体" w:hAnsi="宋体" w:eastAsia="宋体" w:cs="宋体"/>
          <w:b w:val="0"/>
          <w:bCs/>
          <w:sz w:val="22"/>
          <w:szCs w:val="22"/>
          <w:u w:val="single"/>
          <w:lang w:val="en-US" w:eastAsia="zh-CN"/>
        </w:rPr>
        <w:t xml:space="preserve">    </w:t>
      </w:r>
      <w:r>
        <w:rPr>
          <w:rFonts w:hint="eastAsia" w:ascii="宋体" w:hAnsi="宋体" w:eastAsia="宋体" w:cs="宋体"/>
          <w:b w:val="0"/>
          <w:bCs/>
          <w:sz w:val="22"/>
          <w:szCs w:val="22"/>
        </w:rPr>
        <w:t>月</w:t>
      </w:r>
      <w:r>
        <w:rPr>
          <w:rFonts w:hint="eastAsia" w:ascii="宋体" w:hAnsi="宋体" w:eastAsia="宋体" w:cs="宋体"/>
          <w:b w:val="0"/>
          <w:bCs/>
          <w:sz w:val="22"/>
          <w:szCs w:val="22"/>
          <w:u w:val="single"/>
          <w:lang w:val="en-US" w:eastAsia="zh-CN"/>
        </w:rPr>
        <w:t xml:space="preserve">    </w:t>
      </w:r>
      <w:r>
        <w:rPr>
          <w:rFonts w:hint="eastAsia" w:ascii="宋体" w:hAnsi="宋体" w:eastAsia="宋体" w:cs="宋体"/>
          <w:b w:val="0"/>
          <w:bCs/>
          <w:sz w:val="22"/>
          <w:szCs w:val="22"/>
        </w:rPr>
        <w:t>日签订。</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p>
    <w:p>
      <w:pPr>
        <w:keepNext w:val="0"/>
        <w:keepLines w:val="0"/>
        <w:pageBreakBefore w:val="0"/>
        <w:widowControl w:val="0"/>
        <w:spacing w:line="440" w:lineRule="exact"/>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 xml:space="preserve">    </w:t>
      </w:r>
    </w:p>
    <w:p>
      <w:pPr>
        <w:keepNext w:val="0"/>
        <w:keepLines w:val="0"/>
        <w:pageBreakBefore w:val="0"/>
        <w:widowControl w:val="0"/>
        <w:spacing w:line="440" w:lineRule="exact"/>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发包人：</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 xml:space="preserve"> (盖单位章)         承包人：</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 xml:space="preserve"> (盖单位章)</w:t>
      </w:r>
    </w:p>
    <w:p>
      <w:pPr>
        <w:keepNext w:val="0"/>
        <w:keepLines w:val="0"/>
        <w:pageBreakBefore w:val="0"/>
        <w:widowControl w:val="0"/>
        <w:spacing w:line="440" w:lineRule="exact"/>
        <w:ind w:firstLine="480"/>
        <w:rPr>
          <w:rFonts w:hint="eastAsia" w:ascii="宋体" w:hAnsi="宋体" w:eastAsia="宋体" w:cs="宋体"/>
          <w:b w:val="0"/>
          <w:bCs/>
          <w:color w:val="000000"/>
          <w:sz w:val="22"/>
          <w:szCs w:val="22"/>
        </w:rPr>
      </w:pPr>
    </w:p>
    <w:p>
      <w:pPr>
        <w:keepNext w:val="0"/>
        <w:keepLines w:val="0"/>
        <w:pageBreakBefore w:val="0"/>
        <w:widowControl w:val="0"/>
        <w:spacing w:line="440" w:lineRule="exact"/>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法定代表人                           法定代表人</w:t>
      </w:r>
    </w:p>
    <w:p>
      <w:pPr>
        <w:keepNext w:val="0"/>
        <w:keepLines w:val="0"/>
        <w:pageBreakBefore w:val="0"/>
        <w:widowControl w:val="0"/>
        <w:spacing w:line="440" w:lineRule="exact"/>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或其委托代理人：</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(签字)       或其委托代理人：</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(签字)</w:t>
      </w:r>
    </w:p>
    <w:p>
      <w:pPr>
        <w:pageBreakBefore/>
        <w:spacing w:before="100" w:beforeAutospacing="1" w:after="100" w:afterAutospacing="1" w:line="360" w:lineRule="auto"/>
        <w:jc w:val="center"/>
        <w:outlineLvl w:val="0"/>
        <w:rPr>
          <w:rFonts w:hint="eastAsia" w:ascii="宋体" w:hAnsi="宋体" w:eastAsia="宋体" w:cs="宋体"/>
          <w:b/>
          <w:sz w:val="40"/>
          <w:szCs w:val="22"/>
        </w:rPr>
      </w:pPr>
      <w:r>
        <w:rPr>
          <w:rFonts w:hint="eastAsia" w:ascii="宋体" w:hAnsi="宋体" w:eastAsia="宋体" w:cs="宋体"/>
          <w:b/>
          <w:sz w:val="40"/>
          <w:szCs w:val="22"/>
        </w:rPr>
        <w:t>安全生产合同</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为在</w:t>
      </w:r>
      <w:r>
        <w:rPr>
          <w:rFonts w:hint="eastAsia" w:ascii="宋体" w:hAnsi="宋体" w:eastAsia="宋体" w:cs="宋体"/>
          <w:b w:val="0"/>
          <w:bCs w:val="0"/>
          <w:sz w:val="22"/>
          <w:szCs w:val="22"/>
          <w:u w:val="single"/>
          <w:lang w:val="en-US" w:eastAsia="zh-CN"/>
        </w:rPr>
        <w:t xml:space="preserve">   </w:t>
      </w:r>
      <w:r>
        <w:rPr>
          <w:rFonts w:hint="eastAsia" w:ascii="宋体" w:hAnsi="宋体" w:cs="宋体"/>
          <w:b w:val="0"/>
          <w:bCs w:val="0"/>
          <w:sz w:val="22"/>
          <w:szCs w:val="22"/>
          <w:u w:val="single"/>
          <w:lang w:val="en-US" w:eastAsia="zh-CN"/>
        </w:rPr>
        <w:t xml:space="preserve">  </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color w:val="000000"/>
          <w:sz w:val="22"/>
          <w:szCs w:val="22"/>
          <w:u w:val="single"/>
          <w:lang w:val="en-US" w:eastAsia="zh-CN"/>
        </w:rPr>
        <w:t xml:space="preserve"> </w:t>
      </w:r>
      <w:r>
        <w:rPr>
          <w:rFonts w:hint="eastAsia" w:ascii="宋体" w:hAnsi="宋体" w:eastAsia="宋体" w:cs="宋体"/>
          <w:b w:val="0"/>
          <w:bCs w:val="0"/>
          <w:color w:val="000000"/>
          <w:sz w:val="22"/>
          <w:szCs w:val="24"/>
        </w:rPr>
        <w:t>施工的实施过程中创造安全、高效的施工环境，切实搞好本项目的安全管理工作，本项目发包人</w:t>
      </w:r>
      <w:r>
        <w:rPr>
          <w:rFonts w:hint="eastAsia" w:ascii="宋体" w:hAnsi="宋体" w:eastAsia="宋体" w:cs="宋体"/>
          <w:b w:val="0"/>
          <w:bCs w:val="0"/>
          <w:color w:val="000000"/>
          <w:sz w:val="22"/>
          <w:szCs w:val="24"/>
          <w:u w:val="single"/>
          <w:lang w:val="en-US" w:eastAsia="zh-CN"/>
        </w:rPr>
        <w:t xml:space="preserve">    </w:t>
      </w:r>
      <w:r>
        <w:rPr>
          <w:rFonts w:hint="eastAsia" w:ascii="宋体" w:hAnsi="宋体" w:eastAsia="宋体" w:cs="宋体"/>
          <w:b w:val="0"/>
          <w:bCs w:val="0"/>
          <w:color w:val="000000"/>
          <w:sz w:val="22"/>
          <w:szCs w:val="24"/>
          <w:u w:val="single"/>
        </w:rPr>
        <w:t xml:space="preserve"> </w:t>
      </w:r>
      <w:r>
        <w:rPr>
          <w:rFonts w:hint="eastAsia" w:ascii="宋体" w:hAnsi="宋体" w:eastAsia="宋体" w:cs="宋体"/>
          <w:b w:val="0"/>
          <w:bCs w:val="0"/>
          <w:color w:val="000000"/>
          <w:sz w:val="22"/>
          <w:szCs w:val="24"/>
        </w:rPr>
        <w:t>(发包人名称，以下简称“发包人”)与承包人</w:t>
      </w:r>
      <w:r>
        <w:rPr>
          <w:rFonts w:hint="eastAsia" w:ascii="宋体" w:hAnsi="宋体" w:eastAsia="宋体" w:cs="宋体"/>
          <w:b w:val="0"/>
          <w:bCs w:val="0"/>
          <w:color w:val="000000"/>
          <w:sz w:val="22"/>
          <w:szCs w:val="24"/>
          <w:u w:val="single"/>
          <w:lang w:val="en-US" w:eastAsia="zh-CN"/>
        </w:rPr>
        <w:t xml:space="preserve">     </w:t>
      </w:r>
      <w:r>
        <w:rPr>
          <w:rFonts w:hint="eastAsia" w:ascii="宋体" w:hAnsi="宋体" w:eastAsia="宋体" w:cs="宋体"/>
          <w:b w:val="0"/>
          <w:bCs w:val="0"/>
          <w:color w:val="000000"/>
          <w:sz w:val="22"/>
          <w:szCs w:val="24"/>
        </w:rPr>
        <w:t>(承包人名称，以下简称“承包人”)特此签订安全生产合同：</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1．发包人职责</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(4)定期召开安全生产调度会，及时传达中央及地方有关安全生产的精神。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(5)组织对承包人施工现场进行安全生产检查，监督承包人及时处理发现的各种安全隐患。</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2．承包人职责</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(1)严格遵守《中华人民共和国安全生产法》、《建设工程安全生产管理条例》等国家有关安全生产的法律法规及有关安全生产的规定。认真执行工程承包合同中的有关安全要求。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建设工程安全生产管理条例》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(4)承包人在任何时候都应采取各种合理的预防措施，防止其员工发生任何违法、违禁、</w:t>
      </w:r>
      <w:r>
        <w:rPr>
          <w:rFonts w:hint="eastAsia" w:ascii="宋体" w:hAnsi="宋体" w:eastAsia="宋体" w:cs="宋体"/>
          <w:b w:val="0"/>
          <w:bCs w:val="0"/>
          <w:color w:val="000000"/>
          <w:sz w:val="22"/>
          <w:szCs w:val="24"/>
          <w:lang w:eastAsia="zh-CN"/>
        </w:rPr>
        <w:t>暴</w:t>
      </w:r>
      <w:r>
        <w:rPr>
          <w:rFonts w:hint="eastAsia" w:ascii="宋体" w:hAnsi="宋体" w:eastAsia="宋体" w:cs="宋体"/>
          <w:b w:val="0"/>
          <w:bCs w:val="0"/>
          <w:color w:val="000000"/>
          <w:sz w:val="22"/>
          <w:szCs w:val="24"/>
        </w:rPr>
        <w:t>力或妨碍治安的行为。</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(5)承包人必须具有劳动安全管理部门颁发的安全生产考核合格证书，参加施工的人员，必须接受安全技术教育，熟知和遵守本工种的各项安全技术操作规程，定期进行安全技术考核，合格者方准上岗操作。对于从事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(8)所有施工机具设备和高空作业的设备均应定期检查，并有安全员的签字记录，保证其经常处予完好状态；不合格的机具、设备和劳动保护用品严禁使用。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(10)承包人必须按照本工程项目特点，组织制定本工程实施中的生产安全事故应急救援预案；本项目自实施之日起，由承包人统一承担安全生产责任，发生一切安全生产事故均与发包人无关；如果发生安全事故，应按照相关规定，及时上报有关部门，并坚持“四不放过”的原则，严肃处理承包人的相关责任人。</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(11)安全生产费用按照《建筑工程安全生产监督管理条例》的相关使用和管理。</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3．违约责任</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如因发包人或承包人违约造成安全事故，将依法追究责任。</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本合同由双方法定代表人或其授权的代理人签署并加盖单位章后生效，全部工程竣工验收后失效。</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本合同一式</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lang w:val="zh-CN"/>
        </w:rPr>
        <w:t>份，发包人</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lang w:val="zh-CN"/>
        </w:rPr>
        <w:t>份，承包人</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lang w:val="zh-CN"/>
        </w:rPr>
        <w:t>份，具有同等效力，双方盖章后生效。</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本合同于</w:t>
      </w:r>
      <w:r>
        <w:rPr>
          <w:rFonts w:hint="eastAsia" w:ascii="宋体" w:hAnsi="宋体" w:eastAsia="宋体" w:cs="宋体"/>
          <w:b w:val="0"/>
          <w:bCs w:val="0"/>
          <w:sz w:val="22"/>
          <w:szCs w:val="22"/>
          <w:u w:val="single"/>
          <w:lang w:val="en-US" w:eastAsia="zh-CN"/>
        </w:rPr>
        <w:t xml:space="preserve"> 2024 </w:t>
      </w:r>
      <w:r>
        <w:rPr>
          <w:rFonts w:hint="eastAsia" w:ascii="宋体" w:hAnsi="宋体" w:eastAsia="宋体" w:cs="宋体"/>
          <w:b w:val="0"/>
          <w:bCs w:val="0"/>
          <w:sz w:val="22"/>
          <w:szCs w:val="22"/>
        </w:rPr>
        <w:t>年</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rPr>
        <w:t>月</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rPr>
        <w:t>日签订。</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sz w:val="22"/>
          <w:szCs w:val="24"/>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发包人：</w:t>
      </w:r>
      <w:r>
        <w:rPr>
          <w:rFonts w:hint="eastAsia" w:ascii="宋体" w:hAnsi="宋体" w:eastAsia="宋体" w:cs="宋体"/>
          <w:b w:val="0"/>
          <w:bCs w:val="0"/>
          <w:color w:val="000000"/>
          <w:sz w:val="22"/>
          <w:szCs w:val="24"/>
          <w:u w:val="single"/>
        </w:rPr>
        <w:t xml:space="preserve">         </w:t>
      </w:r>
      <w:r>
        <w:rPr>
          <w:rFonts w:hint="eastAsia" w:ascii="宋体" w:hAnsi="宋体" w:eastAsia="宋体" w:cs="宋体"/>
          <w:b w:val="0"/>
          <w:bCs w:val="0"/>
          <w:color w:val="000000"/>
          <w:sz w:val="22"/>
          <w:szCs w:val="24"/>
        </w:rPr>
        <w:t xml:space="preserve"> (盖单位章)             承包人：</w:t>
      </w:r>
      <w:r>
        <w:rPr>
          <w:rFonts w:hint="eastAsia" w:ascii="宋体" w:hAnsi="宋体" w:eastAsia="宋体" w:cs="宋体"/>
          <w:b w:val="0"/>
          <w:bCs w:val="0"/>
          <w:color w:val="000000"/>
          <w:sz w:val="22"/>
          <w:szCs w:val="24"/>
          <w:u w:val="single"/>
        </w:rPr>
        <w:t xml:space="preserve">         </w:t>
      </w:r>
      <w:r>
        <w:rPr>
          <w:rFonts w:hint="eastAsia" w:ascii="宋体" w:hAnsi="宋体" w:eastAsia="宋体" w:cs="宋体"/>
          <w:b w:val="0"/>
          <w:bCs w:val="0"/>
          <w:color w:val="000000"/>
          <w:sz w:val="22"/>
          <w:szCs w:val="24"/>
        </w:rPr>
        <w:t xml:space="preserve"> (盖单位章)</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sz w:val="22"/>
          <w:szCs w:val="24"/>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rPr>
        <w:t>法定代表人                               法定代表人</w:t>
      </w:r>
    </w:p>
    <w:p>
      <w:pPr>
        <w:pStyle w:val="31"/>
        <w:keepNext w:val="0"/>
        <w:keepLines w:val="0"/>
        <w:pageBreakBefore w:val="0"/>
        <w:widowControl w:val="0"/>
        <w:kinsoku/>
        <w:wordWrap/>
        <w:overflowPunct/>
        <w:topLinePunct w:val="0"/>
        <w:autoSpaceDE/>
        <w:autoSpaceDN/>
        <w:bidi w:val="0"/>
        <w:adjustRightInd/>
        <w:snapToGrid/>
        <w:spacing w:line="420" w:lineRule="exact"/>
        <w:ind w:left="0" w:firstLine="0"/>
        <w:textAlignment w:val="auto"/>
        <w:rPr>
          <w:rFonts w:hint="eastAsia" w:ascii="宋体" w:hAnsi="宋体" w:eastAsia="宋体" w:cs="宋体"/>
          <w:b/>
          <w:sz w:val="28"/>
          <w:szCs w:val="28"/>
        </w:rPr>
      </w:pPr>
      <w:r>
        <w:rPr>
          <w:rFonts w:hint="eastAsia" w:ascii="宋体" w:hAnsi="宋体" w:eastAsia="宋体" w:cs="宋体"/>
          <w:b w:val="0"/>
          <w:bCs w:val="0"/>
          <w:color w:val="000000"/>
          <w:sz w:val="22"/>
          <w:szCs w:val="24"/>
        </w:rPr>
        <w:t>或其委托代理人：</w:t>
      </w:r>
      <w:r>
        <w:rPr>
          <w:rFonts w:hint="eastAsia" w:ascii="宋体" w:hAnsi="宋体" w:eastAsia="宋体" w:cs="宋体"/>
          <w:b w:val="0"/>
          <w:bCs w:val="0"/>
          <w:color w:val="000000"/>
          <w:sz w:val="22"/>
          <w:szCs w:val="24"/>
          <w:u w:val="single"/>
        </w:rPr>
        <w:t xml:space="preserve">        </w:t>
      </w:r>
      <w:r>
        <w:rPr>
          <w:rFonts w:hint="eastAsia" w:ascii="宋体" w:hAnsi="宋体" w:eastAsia="宋体" w:cs="宋体"/>
          <w:b w:val="0"/>
          <w:bCs w:val="0"/>
          <w:color w:val="000000"/>
          <w:sz w:val="22"/>
          <w:szCs w:val="24"/>
        </w:rPr>
        <w:t>(签字)            或其委托代理人：</w:t>
      </w:r>
      <w:r>
        <w:rPr>
          <w:rFonts w:hint="eastAsia" w:ascii="宋体" w:hAnsi="宋体" w:eastAsia="宋体" w:cs="宋体"/>
          <w:b w:val="0"/>
          <w:bCs w:val="0"/>
          <w:color w:val="000000"/>
          <w:sz w:val="22"/>
          <w:szCs w:val="24"/>
          <w:u w:val="single"/>
        </w:rPr>
        <w:t xml:space="preserve">       </w:t>
      </w:r>
      <w:r>
        <w:rPr>
          <w:rFonts w:hint="eastAsia" w:ascii="宋体" w:hAnsi="宋体" w:eastAsia="宋体" w:cs="宋体"/>
          <w:b w:val="0"/>
          <w:bCs w:val="0"/>
          <w:color w:val="000000"/>
          <w:sz w:val="22"/>
          <w:szCs w:val="24"/>
        </w:rPr>
        <w:t>(签字)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szCs w:val="21"/>
        </w:rPr>
        <w:sectPr>
          <w:pgSz w:w="11906" w:h="16838"/>
          <w:pgMar w:top="1440" w:right="1797" w:bottom="1440" w:left="1797" w:header="851" w:footer="992" w:gutter="0"/>
          <w:pgNumType w:fmt="decimal"/>
          <w:cols w:space="1701" w:num="1"/>
          <w:docGrid w:linePitch="360" w:charSpace="0"/>
        </w:sectPr>
      </w:pPr>
    </w:p>
    <w:p>
      <w:pPr>
        <w:spacing w:line="520" w:lineRule="exact"/>
        <w:rPr>
          <w:rFonts w:ascii="宋体" w:hAnsi="宋体" w:cs="宋体"/>
          <w:szCs w:val="21"/>
        </w:rPr>
      </w:pPr>
      <w:r>
        <w:rPr>
          <w:rFonts w:hint="eastAsia" w:ascii="宋体" w:hAnsi="宋体" w:cs="宋体"/>
          <w:szCs w:val="21"/>
        </w:rPr>
        <w:t>附件4：</w:t>
      </w:r>
    </w:p>
    <w:p>
      <w:pPr>
        <w:spacing w:line="520" w:lineRule="exact"/>
        <w:jc w:val="center"/>
        <w:rPr>
          <w:rFonts w:ascii="宋体" w:hAnsi="宋体" w:cs="宋体"/>
          <w:szCs w:val="21"/>
        </w:rPr>
      </w:pPr>
      <w:r>
        <w:rPr>
          <w:rFonts w:hint="eastAsia" w:ascii="宋体" w:hAnsi="宋体" w:cs="宋体"/>
          <w:szCs w:val="21"/>
        </w:rPr>
        <w:t>主要建设工程文件目录</w:t>
      </w:r>
    </w:p>
    <w:tbl>
      <w:tblPr>
        <w:tblStyle w:val="10"/>
        <w:tblW w:w="90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953"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文件名称</w:t>
            </w:r>
          </w:p>
        </w:tc>
        <w:tc>
          <w:tcPr>
            <w:tcW w:w="1276"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套数</w:t>
            </w:r>
          </w:p>
        </w:tc>
        <w:tc>
          <w:tcPr>
            <w:tcW w:w="1450"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费用（元）</w:t>
            </w:r>
          </w:p>
        </w:tc>
        <w:tc>
          <w:tcPr>
            <w:tcW w:w="1243"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质量</w:t>
            </w:r>
          </w:p>
        </w:tc>
        <w:tc>
          <w:tcPr>
            <w:tcW w:w="1450" w:type="dxa"/>
            <w:noWrap w:val="0"/>
            <w:vAlign w:val="top"/>
          </w:tcPr>
          <w:p>
            <w:pPr>
              <w:spacing w:line="520" w:lineRule="exact"/>
              <w:jc w:val="center"/>
              <w:rPr>
                <w:rFonts w:ascii="宋体" w:hAnsi="宋体" w:cs="宋体"/>
                <w:szCs w:val="21"/>
              </w:rPr>
            </w:pPr>
            <w:r>
              <w:rPr>
                <w:rFonts w:hint="eastAsia" w:ascii="宋体" w:hAnsi="宋体" w:cs="宋体"/>
                <w:szCs w:val="21"/>
              </w:rPr>
              <w:t>移交时间</w:t>
            </w:r>
          </w:p>
        </w:tc>
        <w:tc>
          <w:tcPr>
            <w:tcW w:w="1667" w:type="dxa"/>
            <w:noWrap w:val="0"/>
            <w:vAlign w:val="top"/>
          </w:tcPr>
          <w:p>
            <w:pPr>
              <w:spacing w:line="520" w:lineRule="exact"/>
              <w:jc w:val="center"/>
              <w:rPr>
                <w:rFonts w:ascii="宋体" w:hAnsi="宋体" w:cs="宋体"/>
                <w:szCs w:val="21"/>
              </w:rPr>
            </w:pPr>
            <w:r>
              <w:rPr>
                <w:rFonts w:hint="eastAsia" w:ascii="宋体" w:hAnsi="宋体" w:cs="宋体"/>
                <w:szCs w:val="21"/>
              </w:rPr>
              <w:t>责任人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5"/>
              <w:keepNext/>
              <w:spacing w:after="0" w:line="520" w:lineRule="exact"/>
              <w:jc w:val="center"/>
              <w:rPr>
                <w:rFonts w:ascii="宋体" w:hAnsi="宋体" w:cs="宋体"/>
                <w:szCs w:val="21"/>
              </w:rPr>
            </w:pPr>
          </w:p>
        </w:tc>
        <w:tc>
          <w:tcPr>
            <w:tcW w:w="1276"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243"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667"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5"/>
              <w:keepNext/>
              <w:spacing w:after="0" w:line="520" w:lineRule="exact"/>
              <w:jc w:val="center"/>
              <w:rPr>
                <w:rFonts w:ascii="宋体" w:hAnsi="宋体" w:cs="宋体"/>
                <w:szCs w:val="21"/>
              </w:rPr>
            </w:pPr>
          </w:p>
        </w:tc>
        <w:tc>
          <w:tcPr>
            <w:tcW w:w="1276"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243"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667"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5"/>
              <w:keepNext/>
              <w:spacing w:after="0" w:line="520" w:lineRule="exact"/>
              <w:jc w:val="center"/>
              <w:rPr>
                <w:rFonts w:ascii="宋体" w:hAnsi="宋体" w:cs="宋体"/>
                <w:szCs w:val="21"/>
              </w:rPr>
            </w:pPr>
          </w:p>
        </w:tc>
        <w:tc>
          <w:tcPr>
            <w:tcW w:w="1276"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243"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667"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5"/>
              <w:keepNext/>
              <w:spacing w:after="0" w:line="520" w:lineRule="exact"/>
              <w:jc w:val="center"/>
              <w:rPr>
                <w:rFonts w:ascii="宋体" w:hAnsi="宋体" w:cs="宋体"/>
                <w:szCs w:val="21"/>
              </w:rPr>
            </w:pPr>
          </w:p>
        </w:tc>
        <w:tc>
          <w:tcPr>
            <w:tcW w:w="1276"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243"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667"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5"/>
              <w:keepNext/>
              <w:spacing w:after="0" w:line="520" w:lineRule="exact"/>
              <w:jc w:val="center"/>
              <w:rPr>
                <w:rFonts w:ascii="宋体" w:hAnsi="宋体" w:cs="宋体"/>
                <w:szCs w:val="21"/>
              </w:rPr>
            </w:pPr>
          </w:p>
        </w:tc>
        <w:tc>
          <w:tcPr>
            <w:tcW w:w="1276"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243"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667"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5"/>
              <w:keepNext/>
              <w:spacing w:after="0" w:line="520" w:lineRule="exact"/>
              <w:jc w:val="center"/>
              <w:rPr>
                <w:rFonts w:ascii="宋体" w:hAnsi="宋体" w:cs="宋体"/>
                <w:szCs w:val="21"/>
              </w:rPr>
            </w:pPr>
          </w:p>
        </w:tc>
        <w:tc>
          <w:tcPr>
            <w:tcW w:w="1276"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243"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667"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5"/>
              <w:keepNext/>
              <w:spacing w:after="0" w:line="520" w:lineRule="exact"/>
              <w:jc w:val="center"/>
              <w:rPr>
                <w:rFonts w:ascii="宋体" w:hAnsi="宋体" w:cs="宋体"/>
                <w:szCs w:val="21"/>
              </w:rPr>
            </w:pPr>
          </w:p>
        </w:tc>
        <w:tc>
          <w:tcPr>
            <w:tcW w:w="1276"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243"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667"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5"/>
              <w:keepNext/>
              <w:spacing w:after="0" w:line="520" w:lineRule="exact"/>
              <w:jc w:val="center"/>
              <w:rPr>
                <w:rFonts w:ascii="宋体" w:hAnsi="宋体" w:cs="宋体"/>
                <w:szCs w:val="21"/>
              </w:rPr>
            </w:pPr>
          </w:p>
        </w:tc>
        <w:tc>
          <w:tcPr>
            <w:tcW w:w="1276"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243"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667"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520" w:lineRule="exact"/>
              <w:jc w:val="center"/>
              <w:rPr>
                <w:rFonts w:ascii="宋体" w:hAnsi="宋体" w:cs="宋体"/>
                <w:szCs w:val="21"/>
              </w:rPr>
            </w:pPr>
          </w:p>
        </w:tc>
        <w:tc>
          <w:tcPr>
            <w:tcW w:w="1276"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243"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667"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5"/>
              <w:keepNext/>
              <w:spacing w:after="0" w:line="520" w:lineRule="exact"/>
              <w:jc w:val="center"/>
              <w:rPr>
                <w:rFonts w:ascii="宋体" w:hAnsi="宋体" w:cs="宋体"/>
                <w:szCs w:val="21"/>
              </w:rPr>
            </w:pPr>
          </w:p>
        </w:tc>
        <w:tc>
          <w:tcPr>
            <w:tcW w:w="1276"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243" w:type="dxa"/>
            <w:noWrap w:val="0"/>
            <w:vAlign w:val="center"/>
          </w:tcPr>
          <w:p>
            <w:pPr>
              <w:pStyle w:val="25"/>
              <w:keepNext/>
              <w:spacing w:after="0" w:line="520" w:lineRule="exact"/>
              <w:jc w:val="center"/>
              <w:rPr>
                <w:rFonts w:ascii="宋体" w:hAnsi="宋体" w:cs="宋体"/>
                <w:szCs w:val="21"/>
              </w:rPr>
            </w:pPr>
          </w:p>
        </w:tc>
        <w:tc>
          <w:tcPr>
            <w:tcW w:w="1450" w:type="dxa"/>
            <w:noWrap w:val="0"/>
            <w:vAlign w:val="center"/>
          </w:tcPr>
          <w:p>
            <w:pPr>
              <w:pStyle w:val="25"/>
              <w:keepNext/>
              <w:spacing w:after="0" w:line="520" w:lineRule="exact"/>
              <w:jc w:val="center"/>
              <w:rPr>
                <w:rFonts w:ascii="宋体" w:hAnsi="宋体" w:cs="宋体"/>
                <w:szCs w:val="21"/>
              </w:rPr>
            </w:pPr>
          </w:p>
        </w:tc>
        <w:tc>
          <w:tcPr>
            <w:tcW w:w="1667"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520" w:lineRule="exact"/>
              <w:jc w:val="center"/>
              <w:rPr>
                <w:rFonts w:ascii="宋体" w:hAnsi="宋体" w:cs="宋体"/>
                <w:szCs w:val="21"/>
              </w:rPr>
            </w:pPr>
          </w:p>
        </w:tc>
        <w:tc>
          <w:tcPr>
            <w:tcW w:w="1276"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243"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667"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520" w:lineRule="exact"/>
              <w:jc w:val="center"/>
              <w:rPr>
                <w:rFonts w:ascii="宋体" w:hAnsi="宋体" w:cs="宋体"/>
                <w:szCs w:val="21"/>
              </w:rPr>
            </w:pPr>
          </w:p>
        </w:tc>
        <w:tc>
          <w:tcPr>
            <w:tcW w:w="1276"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243"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667"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520" w:lineRule="exact"/>
              <w:jc w:val="center"/>
              <w:rPr>
                <w:rFonts w:ascii="宋体" w:hAnsi="宋体" w:cs="宋体"/>
                <w:szCs w:val="21"/>
              </w:rPr>
            </w:pPr>
          </w:p>
        </w:tc>
        <w:tc>
          <w:tcPr>
            <w:tcW w:w="1276"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243"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667"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520" w:lineRule="exact"/>
              <w:jc w:val="center"/>
              <w:rPr>
                <w:rFonts w:ascii="宋体" w:hAnsi="宋体" w:cs="宋体"/>
                <w:szCs w:val="21"/>
              </w:rPr>
            </w:pPr>
          </w:p>
        </w:tc>
        <w:tc>
          <w:tcPr>
            <w:tcW w:w="1276"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243"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667"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520" w:lineRule="exact"/>
              <w:jc w:val="center"/>
              <w:rPr>
                <w:rFonts w:ascii="宋体" w:hAnsi="宋体" w:cs="宋体"/>
                <w:szCs w:val="21"/>
              </w:rPr>
            </w:pPr>
          </w:p>
        </w:tc>
        <w:tc>
          <w:tcPr>
            <w:tcW w:w="1276"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243"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667"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520" w:lineRule="exact"/>
              <w:jc w:val="center"/>
              <w:rPr>
                <w:rFonts w:ascii="宋体" w:hAnsi="宋体" w:cs="宋体"/>
                <w:szCs w:val="21"/>
              </w:rPr>
            </w:pPr>
          </w:p>
        </w:tc>
        <w:tc>
          <w:tcPr>
            <w:tcW w:w="1276"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243"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667"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520" w:lineRule="exact"/>
              <w:jc w:val="center"/>
              <w:rPr>
                <w:rFonts w:ascii="宋体" w:hAnsi="宋体" w:cs="宋体"/>
                <w:szCs w:val="21"/>
              </w:rPr>
            </w:pPr>
          </w:p>
        </w:tc>
        <w:tc>
          <w:tcPr>
            <w:tcW w:w="1276"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243"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667"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520" w:lineRule="exact"/>
              <w:jc w:val="center"/>
              <w:rPr>
                <w:rFonts w:ascii="宋体" w:hAnsi="宋体" w:cs="宋体"/>
                <w:szCs w:val="21"/>
              </w:rPr>
            </w:pPr>
          </w:p>
        </w:tc>
        <w:tc>
          <w:tcPr>
            <w:tcW w:w="1276"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243"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667"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noWrap w:val="0"/>
            <w:vAlign w:val="top"/>
          </w:tcPr>
          <w:p>
            <w:pPr>
              <w:spacing w:line="520" w:lineRule="exact"/>
              <w:jc w:val="center"/>
              <w:rPr>
                <w:rFonts w:ascii="宋体" w:hAnsi="宋体" w:cs="宋体"/>
                <w:szCs w:val="21"/>
              </w:rPr>
            </w:pPr>
          </w:p>
        </w:tc>
        <w:tc>
          <w:tcPr>
            <w:tcW w:w="1276"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243" w:type="dxa"/>
            <w:noWrap w:val="0"/>
            <w:vAlign w:val="top"/>
          </w:tcPr>
          <w:p>
            <w:pPr>
              <w:spacing w:line="520" w:lineRule="exact"/>
              <w:jc w:val="center"/>
              <w:rPr>
                <w:rFonts w:ascii="宋体" w:hAnsi="宋体" w:cs="宋体"/>
                <w:szCs w:val="21"/>
              </w:rPr>
            </w:pPr>
          </w:p>
        </w:tc>
        <w:tc>
          <w:tcPr>
            <w:tcW w:w="1450" w:type="dxa"/>
            <w:noWrap w:val="0"/>
            <w:vAlign w:val="top"/>
          </w:tcPr>
          <w:p>
            <w:pPr>
              <w:spacing w:line="520" w:lineRule="exact"/>
              <w:jc w:val="center"/>
              <w:rPr>
                <w:rFonts w:ascii="宋体" w:hAnsi="宋体" w:cs="宋体"/>
                <w:szCs w:val="21"/>
              </w:rPr>
            </w:pPr>
          </w:p>
        </w:tc>
        <w:tc>
          <w:tcPr>
            <w:tcW w:w="1667" w:type="dxa"/>
            <w:noWrap w:val="0"/>
            <w:vAlign w:val="top"/>
          </w:tcPr>
          <w:p>
            <w:pPr>
              <w:spacing w:line="520" w:lineRule="exact"/>
              <w:jc w:val="center"/>
              <w:rPr>
                <w:rFonts w:ascii="宋体" w:hAnsi="宋体" w:cs="宋体"/>
                <w:szCs w:val="21"/>
              </w:rPr>
            </w:pPr>
          </w:p>
        </w:tc>
      </w:tr>
    </w:tbl>
    <w:p>
      <w:pPr>
        <w:spacing w:line="520" w:lineRule="exact"/>
        <w:jc w:val="center"/>
        <w:rPr>
          <w:rFonts w:ascii="宋体" w:hAnsi="宋体" w:cs="宋体"/>
          <w:szCs w:val="21"/>
        </w:rPr>
      </w:pPr>
    </w:p>
    <w:p>
      <w:pPr>
        <w:spacing w:line="520" w:lineRule="exact"/>
        <w:rPr>
          <w:rFonts w:ascii="宋体" w:hAnsi="宋体" w:cs="宋体"/>
          <w:szCs w:val="21"/>
        </w:rPr>
      </w:pPr>
      <w:r>
        <w:rPr>
          <w:rFonts w:hint="eastAsia" w:ascii="宋体" w:hAnsi="宋体" w:cs="宋体"/>
          <w:szCs w:val="21"/>
        </w:rPr>
        <w:br w:type="page" w:clear="all"/>
      </w:r>
      <w:r>
        <w:rPr>
          <w:rFonts w:hint="eastAsia" w:ascii="宋体" w:hAnsi="宋体" w:cs="宋体"/>
          <w:szCs w:val="21"/>
        </w:rPr>
        <w:t>附</w:t>
      </w:r>
      <w:bookmarkStart w:id="476" w:name="_Toc296347226"/>
      <w:bookmarkStart w:id="477" w:name="_Toc296346728"/>
      <w:bookmarkStart w:id="478" w:name="_Toc267261698"/>
      <w:bookmarkStart w:id="479" w:name="_Toc296891055"/>
      <w:bookmarkStart w:id="480" w:name="_Toc296891267"/>
      <w:bookmarkStart w:id="481" w:name="_Toc296944566"/>
      <w:bookmarkStart w:id="482" w:name="_Toc296503227"/>
      <w:r>
        <w:rPr>
          <w:rFonts w:hint="eastAsia" w:ascii="宋体" w:hAnsi="宋体" w:cs="宋体"/>
          <w:szCs w:val="21"/>
        </w:rPr>
        <w:t>件5：</w:t>
      </w:r>
    </w:p>
    <w:bookmarkEnd w:id="476"/>
    <w:bookmarkEnd w:id="477"/>
    <w:bookmarkEnd w:id="478"/>
    <w:bookmarkEnd w:id="479"/>
    <w:bookmarkEnd w:id="480"/>
    <w:bookmarkEnd w:id="481"/>
    <w:bookmarkEnd w:id="482"/>
    <w:p>
      <w:pPr>
        <w:spacing w:line="520" w:lineRule="exact"/>
        <w:jc w:val="center"/>
        <w:rPr>
          <w:rFonts w:ascii="宋体" w:hAnsi="宋体" w:cs="宋体"/>
          <w:szCs w:val="21"/>
        </w:rPr>
      </w:pPr>
      <w:r>
        <w:rPr>
          <w:rFonts w:hint="eastAsia" w:ascii="宋体" w:hAnsi="宋体" w:cs="宋体"/>
          <w:szCs w:val="21"/>
        </w:rPr>
        <w:t>承包人用于本工程施工的机械设备表</w:t>
      </w:r>
    </w:p>
    <w:tbl>
      <w:tblPr>
        <w:tblStyle w:val="10"/>
        <w:tblW w:w="980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162"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序号</w:t>
            </w:r>
          </w:p>
        </w:tc>
        <w:tc>
          <w:tcPr>
            <w:tcW w:w="1418"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机械或设备名称</w:t>
            </w:r>
          </w:p>
        </w:tc>
        <w:tc>
          <w:tcPr>
            <w:tcW w:w="850"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规格型号</w:t>
            </w:r>
          </w:p>
        </w:tc>
        <w:tc>
          <w:tcPr>
            <w:tcW w:w="1058"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数量</w:t>
            </w:r>
          </w:p>
        </w:tc>
        <w:tc>
          <w:tcPr>
            <w:tcW w:w="880"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产地</w:t>
            </w:r>
          </w:p>
        </w:tc>
        <w:tc>
          <w:tcPr>
            <w:tcW w:w="1020"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制造年份</w:t>
            </w:r>
          </w:p>
        </w:tc>
        <w:tc>
          <w:tcPr>
            <w:tcW w:w="1480"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额定功率(kW)</w:t>
            </w:r>
          </w:p>
        </w:tc>
        <w:tc>
          <w:tcPr>
            <w:tcW w:w="1020"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生产能力</w:t>
            </w:r>
          </w:p>
        </w:tc>
        <w:tc>
          <w:tcPr>
            <w:tcW w:w="921"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5"/>
              <w:keepNext/>
              <w:spacing w:after="0" w:line="520" w:lineRule="exact"/>
              <w:jc w:val="center"/>
              <w:rPr>
                <w:rFonts w:ascii="宋体" w:hAnsi="宋体" w:cs="宋体"/>
                <w:szCs w:val="21"/>
              </w:rPr>
            </w:pPr>
          </w:p>
        </w:tc>
        <w:tc>
          <w:tcPr>
            <w:tcW w:w="1418" w:type="dxa"/>
            <w:noWrap w:val="0"/>
            <w:vAlign w:val="center"/>
          </w:tcPr>
          <w:p>
            <w:pPr>
              <w:pStyle w:val="25"/>
              <w:keepNext/>
              <w:spacing w:after="0" w:line="520" w:lineRule="exact"/>
              <w:jc w:val="center"/>
              <w:rPr>
                <w:rFonts w:ascii="宋体" w:hAnsi="宋体" w:cs="宋体"/>
                <w:szCs w:val="21"/>
              </w:rPr>
            </w:pPr>
          </w:p>
        </w:tc>
        <w:tc>
          <w:tcPr>
            <w:tcW w:w="850" w:type="dxa"/>
            <w:noWrap w:val="0"/>
            <w:vAlign w:val="center"/>
          </w:tcPr>
          <w:p>
            <w:pPr>
              <w:pStyle w:val="25"/>
              <w:keepNext/>
              <w:spacing w:after="0" w:line="520" w:lineRule="exact"/>
              <w:jc w:val="center"/>
              <w:rPr>
                <w:rFonts w:ascii="宋体" w:hAnsi="宋体" w:cs="宋体"/>
                <w:szCs w:val="21"/>
              </w:rPr>
            </w:pPr>
          </w:p>
        </w:tc>
        <w:tc>
          <w:tcPr>
            <w:tcW w:w="1058" w:type="dxa"/>
            <w:noWrap w:val="0"/>
            <w:vAlign w:val="center"/>
          </w:tcPr>
          <w:p>
            <w:pPr>
              <w:pStyle w:val="25"/>
              <w:keepNext/>
              <w:spacing w:after="0" w:line="520" w:lineRule="exact"/>
              <w:jc w:val="center"/>
              <w:rPr>
                <w:rFonts w:ascii="宋体" w:hAnsi="宋体" w:cs="宋体"/>
                <w:szCs w:val="21"/>
              </w:rPr>
            </w:pPr>
          </w:p>
        </w:tc>
        <w:tc>
          <w:tcPr>
            <w:tcW w:w="8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14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921"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5"/>
              <w:keepNext/>
              <w:spacing w:after="0" w:line="520" w:lineRule="exact"/>
              <w:jc w:val="center"/>
              <w:rPr>
                <w:rFonts w:ascii="宋体" w:hAnsi="宋体" w:cs="宋体"/>
                <w:szCs w:val="21"/>
              </w:rPr>
            </w:pPr>
          </w:p>
        </w:tc>
        <w:tc>
          <w:tcPr>
            <w:tcW w:w="1418" w:type="dxa"/>
            <w:noWrap w:val="0"/>
            <w:vAlign w:val="center"/>
          </w:tcPr>
          <w:p>
            <w:pPr>
              <w:pStyle w:val="25"/>
              <w:keepNext/>
              <w:spacing w:after="0" w:line="520" w:lineRule="exact"/>
              <w:jc w:val="center"/>
              <w:rPr>
                <w:rFonts w:ascii="宋体" w:hAnsi="宋体" w:cs="宋体"/>
                <w:szCs w:val="21"/>
              </w:rPr>
            </w:pPr>
          </w:p>
        </w:tc>
        <w:tc>
          <w:tcPr>
            <w:tcW w:w="850" w:type="dxa"/>
            <w:noWrap w:val="0"/>
            <w:vAlign w:val="center"/>
          </w:tcPr>
          <w:p>
            <w:pPr>
              <w:pStyle w:val="25"/>
              <w:keepNext/>
              <w:spacing w:after="0" w:line="520" w:lineRule="exact"/>
              <w:jc w:val="center"/>
              <w:rPr>
                <w:rFonts w:ascii="宋体" w:hAnsi="宋体" w:cs="宋体"/>
                <w:szCs w:val="21"/>
              </w:rPr>
            </w:pPr>
          </w:p>
        </w:tc>
        <w:tc>
          <w:tcPr>
            <w:tcW w:w="1058" w:type="dxa"/>
            <w:noWrap w:val="0"/>
            <w:vAlign w:val="center"/>
          </w:tcPr>
          <w:p>
            <w:pPr>
              <w:pStyle w:val="25"/>
              <w:keepNext/>
              <w:spacing w:after="0" w:line="520" w:lineRule="exact"/>
              <w:jc w:val="center"/>
              <w:rPr>
                <w:rFonts w:ascii="宋体" w:hAnsi="宋体" w:cs="宋体"/>
                <w:szCs w:val="21"/>
              </w:rPr>
            </w:pPr>
          </w:p>
        </w:tc>
        <w:tc>
          <w:tcPr>
            <w:tcW w:w="8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14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921"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5"/>
              <w:keepNext/>
              <w:spacing w:after="0" w:line="520" w:lineRule="exact"/>
              <w:jc w:val="center"/>
              <w:rPr>
                <w:rFonts w:ascii="宋体" w:hAnsi="宋体" w:cs="宋体"/>
                <w:szCs w:val="21"/>
              </w:rPr>
            </w:pPr>
          </w:p>
        </w:tc>
        <w:tc>
          <w:tcPr>
            <w:tcW w:w="1418" w:type="dxa"/>
            <w:noWrap w:val="0"/>
            <w:vAlign w:val="center"/>
          </w:tcPr>
          <w:p>
            <w:pPr>
              <w:pStyle w:val="25"/>
              <w:keepNext/>
              <w:spacing w:after="0" w:line="520" w:lineRule="exact"/>
              <w:jc w:val="center"/>
              <w:rPr>
                <w:rFonts w:ascii="宋体" w:hAnsi="宋体" w:cs="宋体"/>
                <w:szCs w:val="21"/>
              </w:rPr>
            </w:pPr>
          </w:p>
        </w:tc>
        <w:tc>
          <w:tcPr>
            <w:tcW w:w="850" w:type="dxa"/>
            <w:noWrap w:val="0"/>
            <w:vAlign w:val="center"/>
          </w:tcPr>
          <w:p>
            <w:pPr>
              <w:pStyle w:val="25"/>
              <w:keepNext/>
              <w:spacing w:after="0" w:line="520" w:lineRule="exact"/>
              <w:jc w:val="center"/>
              <w:rPr>
                <w:rFonts w:ascii="宋体" w:hAnsi="宋体" w:cs="宋体"/>
                <w:szCs w:val="21"/>
              </w:rPr>
            </w:pPr>
          </w:p>
        </w:tc>
        <w:tc>
          <w:tcPr>
            <w:tcW w:w="1058" w:type="dxa"/>
            <w:noWrap w:val="0"/>
            <w:vAlign w:val="center"/>
          </w:tcPr>
          <w:p>
            <w:pPr>
              <w:pStyle w:val="25"/>
              <w:keepNext/>
              <w:spacing w:after="0" w:line="520" w:lineRule="exact"/>
              <w:jc w:val="center"/>
              <w:rPr>
                <w:rFonts w:ascii="宋体" w:hAnsi="宋体" w:cs="宋体"/>
                <w:szCs w:val="21"/>
              </w:rPr>
            </w:pPr>
          </w:p>
        </w:tc>
        <w:tc>
          <w:tcPr>
            <w:tcW w:w="8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14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921"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5"/>
              <w:keepNext/>
              <w:spacing w:after="0" w:line="520" w:lineRule="exact"/>
              <w:jc w:val="center"/>
              <w:rPr>
                <w:rFonts w:ascii="宋体" w:hAnsi="宋体" w:cs="宋体"/>
                <w:szCs w:val="21"/>
              </w:rPr>
            </w:pPr>
          </w:p>
        </w:tc>
        <w:tc>
          <w:tcPr>
            <w:tcW w:w="1418" w:type="dxa"/>
            <w:noWrap w:val="0"/>
            <w:vAlign w:val="center"/>
          </w:tcPr>
          <w:p>
            <w:pPr>
              <w:pStyle w:val="25"/>
              <w:keepNext/>
              <w:spacing w:after="0" w:line="520" w:lineRule="exact"/>
              <w:jc w:val="center"/>
              <w:rPr>
                <w:rFonts w:ascii="宋体" w:hAnsi="宋体" w:cs="宋体"/>
                <w:szCs w:val="21"/>
              </w:rPr>
            </w:pPr>
          </w:p>
        </w:tc>
        <w:tc>
          <w:tcPr>
            <w:tcW w:w="850" w:type="dxa"/>
            <w:noWrap w:val="0"/>
            <w:vAlign w:val="center"/>
          </w:tcPr>
          <w:p>
            <w:pPr>
              <w:pStyle w:val="25"/>
              <w:keepNext/>
              <w:spacing w:after="0" w:line="520" w:lineRule="exact"/>
              <w:jc w:val="center"/>
              <w:rPr>
                <w:rFonts w:ascii="宋体" w:hAnsi="宋体" w:cs="宋体"/>
                <w:szCs w:val="21"/>
              </w:rPr>
            </w:pPr>
          </w:p>
        </w:tc>
        <w:tc>
          <w:tcPr>
            <w:tcW w:w="1058" w:type="dxa"/>
            <w:noWrap w:val="0"/>
            <w:vAlign w:val="center"/>
          </w:tcPr>
          <w:p>
            <w:pPr>
              <w:pStyle w:val="25"/>
              <w:keepNext/>
              <w:spacing w:after="0" w:line="520" w:lineRule="exact"/>
              <w:jc w:val="center"/>
              <w:rPr>
                <w:rFonts w:ascii="宋体" w:hAnsi="宋体" w:cs="宋体"/>
                <w:szCs w:val="21"/>
              </w:rPr>
            </w:pPr>
          </w:p>
        </w:tc>
        <w:tc>
          <w:tcPr>
            <w:tcW w:w="8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14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921"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5"/>
              <w:keepNext/>
              <w:spacing w:after="0" w:line="520" w:lineRule="exact"/>
              <w:jc w:val="center"/>
              <w:rPr>
                <w:rFonts w:ascii="宋体" w:hAnsi="宋体" w:cs="宋体"/>
                <w:szCs w:val="21"/>
              </w:rPr>
            </w:pPr>
          </w:p>
        </w:tc>
        <w:tc>
          <w:tcPr>
            <w:tcW w:w="1418" w:type="dxa"/>
            <w:noWrap w:val="0"/>
            <w:vAlign w:val="center"/>
          </w:tcPr>
          <w:p>
            <w:pPr>
              <w:pStyle w:val="25"/>
              <w:keepNext/>
              <w:spacing w:after="0" w:line="520" w:lineRule="exact"/>
              <w:jc w:val="center"/>
              <w:rPr>
                <w:rFonts w:ascii="宋体" w:hAnsi="宋体" w:cs="宋体"/>
                <w:szCs w:val="21"/>
              </w:rPr>
            </w:pPr>
          </w:p>
        </w:tc>
        <w:tc>
          <w:tcPr>
            <w:tcW w:w="850" w:type="dxa"/>
            <w:noWrap w:val="0"/>
            <w:vAlign w:val="center"/>
          </w:tcPr>
          <w:p>
            <w:pPr>
              <w:pStyle w:val="25"/>
              <w:keepNext/>
              <w:spacing w:after="0" w:line="520" w:lineRule="exact"/>
              <w:jc w:val="center"/>
              <w:rPr>
                <w:rFonts w:ascii="宋体" w:hAnsi="宋体" w:cs="宋体"/>
                <w:szCs w:val="21"/>
              </w:rPr>
            </w:pPr>
          </w:p>
        </w:tc>
        <w:tc>
          <w:tcPr>
            <w:tcW w:w="1058" w:type="dxa"/>
            <w:noWrap w:val="0"/>
            <w:vAlign w:val="center"/>
          </w:tcPr>
          <w:p>
            <w:pPr>
              <w:pStyle w:val="25"/>
              <w:keepNext/>
              <w:spacing w:after="0" w:line="520" w:lineRule="exact"/>
              <w:jc w:val="center"/>
              <w:rPr>
                <w:rFonts w:ascii="宋体" w:hAnsi="宋体" w:cs="宋体"/>
                <w:szCs w:val="21"/>
              </w:rPr>
            </w:pPr>
          </w:p>
        </w:tc>
        <w:tc>
          <w:tcPr>
            <w:tcW w:w="8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14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921"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5"/>
              <w:keepNext/>
              <w:spacing w:after="0" w:line="520" w:lineRule="exact"/>
              <w:jc w:val="center"/>
              <w:rPr>
                <w:rFonts w:ascii="宋体" w:hAnsi="宋体" w:cs="宋体"/>
                <w:szCs w:val="21"/>
              </w:rPr>
            </w:pPr>
          </w:p>
        </w:tc>
        <w:tc>
          <w:tcPr>
            <w:tcW w:w="1418" w:type="dxa"/>
            <w:noWrap w:val="0"/>
            <w:vAlign w:val="center"/>
          </w:tcPr>
          <w:p>
            <w:pPr>
              <w:pStyle w:val="25"/>
              <w:keepNext/>
              <w:spacing w:after="0" w:line="520" w:lineRule="exact"/>
              <w:jc w:val="center"/>
              <w:rPr>
                <w:rFonts w:ascii="宋体" w:hAnsi="宋体" w:cs="宋体"/>
                <w:szCs w:val="21"/>
              </w:rPr>
            </w:pPr>
          </w:p>
        </w:tc>
        <w:tc>
          <w:tcPr>
            <w:tcW w:w="850" w:type="dxa"/>
            <w:noWrap w:val="0"/>
            <w:vAlign w:val="center"/>
          </w:tcPr>
          <w:p>
            <w:pPr>
              <w:pStyle w:val="25"/>
              <w:keepNext/>
              <w:spacing w:after="0" w:line="520" w:lineRule="exact"/>
              <w:jc w:val="center"/>
              <w:rPr>
                <w:rFonts w:ascii="宋体" w:hAnsi="宋体" w:cs="宋体"/>
                <w:szCs w:val="21"/>
              </w:rPr>
            </w:pPr>
          </w:p>
        </w:tc>
        <w:tc>
          <w:tcPr>
            <w:tcW w:w="1058" w:type="dxa"/>
            <w:noWrap w:val="0"/>
            <w:vAlign w:val="center"/>
          </w:tcPr>
          <w:p>
            <w:pPr>
              <w:pStyle w:val="25"/>
              <w:keepNext/>
              <w:spacing w:after="0" w:line="520" w:lineRule="exact"/>
              <w:jc w:val="center"/>
              <w:rPr>
                <w:rFonts w:ascii="宋体" w:hAnsi="宋体" w:cs="宋体"/>
                <w:szCs w:val="21"/>
              </w:rPr>
            </w:pPr>
          </w:p>
        </w:tc>
        <w:tc>
          <w:tcPr>
            <w:tcW w:w="8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14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921"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5"/>
              <w:keepNext/>
              <w:spacing w:after="0" w:line="520" w:lineRule="exact"/>
              <w:jc w:val="center"/>
              <w:rPr>
                <w:rFonts w:ascii="宋体" w:hAnsi="宋体" w:cs="宋体"/>
                <w:szCs w:val="21"/>
              </w:rPr>
            </w:pPr>
          </w:p>
        </w:tc>
        <w:tc>
          <w:tcPr>
            <w:tcW w:w="1418" w:type="dxa"/>
            <w:noWrap w:val="0"/>
            <w:vAlign w:val="center"/>
          </w:tcPr>
          <w:p>
            <w:pPr>
              <w:pStyle w:val="25"/>
              <w:keepNext/>
              <w:spacing w:after="0" w:line="520" w:lineRule="exact"/>
              <w:jc w:val="center"/>
              <w:rPr>
                <w:rFonts w:ascii="宋体" w:hAnsi="宋体" w:cs="宋体"/>
                <w:szCs w:val="21"/>
              </w:rPr>
            </w:pPr>
          </w:p>
        </w:tc>
        <w:tc>
          <w:tcPr>
            <w:tcW w:w="850" w:type="dxa"/>
            <w:noWrap w:val="0"/>
            <w:vAlign w:val="center"/>
          </w:tcPr>
          <w:p>
            <w:pPr>
              <w:pStyle w:val="25"/>
              <w:keepNext/>
              <w:spacing w:after="0" w:line="520" w:lineRule="exact"/>
              <w:jc w:val="center"/>
              <w:rPr>
                <w:rFonts w:ascii="宋体" w:hAnsi="宋体" w:cs="宋体"/>
                <w:szCs w:val="21"/>
              </w:rPr>
            </w:pPr>
          </w:p>
        </w:tc>
        <w:tc>
          <w:tcPr>
            <w:tcW w:w="1058" w:type="dxa"/>
            <w:noWrap w:val="0"/>
            <w:vAlign w:val="center"/>
          </w:tcPr>
          <w:p>
            <w:pPr>
              <w:pStyle w:val="25"/>
              <w:keepNext/>
              <w:spacing w:after="0" w:line="520" w:lineRule="exact"/>
              <w:jc w:val="center"/>
              <w:rPr>
                <w:rFonts w:ascii="宋体" w:hAnsi="宋体" w:cs="宋体"/>
                <w:szCs w:val="21"/>
              </w:rPr>
            </w:pPr>
          </w:p>
        </w:tc>
        <w:tc>
          <w:tcPr>
            <w:tcW w:w="8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14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921"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5"/>
              <w:keepNext/>
              <w:spacing w:after="0" w:line="520" w:lineRule="exact"/>
              <w:jc w:val="center"/>
              <w:rPr>
                <w:rFonts w:ascii="宋体" w:hAnsi="宋体" w:cs="宋体"/>
                <w:szCs w:val="21"/>
              </w:rPr>
            </w:pPr>
          </w:p>
        </w:tc>
        <w:tc>
          <w:tcPr>
            <w:tcW w:w="1418" w:type="dxa"/>
            <w:noWrap w:val="0"/>
            <w:vAlign w:val="center"/>
          </w:tcPr>
          <w:p>
            <w:pPr>
              <w:pStyle w:val="25"/>
              <w:keepNext/>
              <w:spacing w:after="0" w:line="520" w:lineRule="exact"/>
              <w:jc w:val="center"/>
              <w:rPr>
                <w:rFonts w:ascii="宋体" w:hAnsi="宋体" w:cs="宋体"/>
                <w:szCs w:val="21"/>
              </w:rPr>
            </w:pPr>
          </w:p>
        </w:tc>
        <w:tc>
          <w:tcPr>
            <w:tcW w:w="850" w:type="dxa"/>
            <w:noWrap w:val="0"/>
            <w:vAlign w:val="center"/>
          </w:tcPr>
          <w:p>
            <w:pPr>
              <w:pStyle w:val="25"/>
              <w:keepNext/>
              <w:spacing w:after="0" w:line="520" w:lineRule="exact"/>
              <w:jc w:val="center"/>
              <w:rPr>
                <w:rFonts w:ascii="宋体" w:hAnsi="宋体" w:cs="宋体"/>
                <w:szCs w:val="21"/>
              </w:rPr>
            </w:pPr>
          </w:p>
        </w:tc>
        <w:tc>
          <w:tcPr>
            <w:tcW w:w="1058" w:type="dxa"/>
            <w:noWrap w:val="0"/>
            <w:vAlign w:val="center"/>
          </w:tcPr>
          <w:p>
            <w:pPr>
              <w:pStyle w:val="25"/>
              <w:keepNext/>
              <w:spacing w:after="0" w:line="520" w:lineRule="exact"/>
              <w:jc w:val="center"/>
              <w:rPr>
                <w:rFonts w:ascii="宋体" w:hAnsi="宋体" w:cs="宋体"/>
                <w:szCs w:val="21"/>
              </w:rPr>
            </w:pPr>
          </w:p>
        </w:tc>
        <w:tc>
          <w:tcPr>
            <w:tcW w:w="8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14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921"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520" w:lineRule="exact"/>
              <w:jc w:val="center"/>
              <w:rPr>
                <w:rFonts w:ascii="宋体" w:hAnsi="宋体" w:cs="宋体"/>
                <w:szCs w:val="21"/>
              </w:rPr>
            </w:pPr>
          </w:p>
        </w:tc>
        <w:tc>
          <w:tcPr>
            <w:tcW w:w="1418" w:type="dxa"/>
            <w:noWrap w:val="0"/>
            <w:vAlign w:val="top"/>
          </w:tcPr>
          <w:p>
            <w:pPr>
              <w:spacing w:line="520" w:lineRule="exact"/>
              <w:jc w:val="center"/>
              <w:rPr>
                <w:rFonts w:ascii="宋体" w:hAnsi="宋体" w:cs="宋体"/>
                <w:szCs w:val="21"/>
              </w:rPr>
            </w:pPr>
          </w:p>
        </w:tc>
        <w:tc>
          <w:tcPr>
            <w:tcW w:w="850" w:type="dxa"/>
            <w:noWrap w:val="0"/>
            <w:vAlign w:val="top"/>
          </w:tcPr>
          <w:p>
            <w:pPr>
              <w:spacing w:line="520" w:lineRule="exact"/>
              <w:jc w:val="center"/>
              <w:rPr>
                <w:rFonts w:ascii="宋体" w:hAnsi="宋体" w:cs="宋体"/>
                <w:szCs w:val="21"/>
              </w:rPr>
            </w:pPr>
          </w:p>
        </w:tc>
        <w:tc>
          <w:tcPr>
            <w:tcW w:w="1058" w:type="dxa"/>
            <w:noWrap w:val="0"/>
            <w:vAlign w:val="top"/>
          </w:tcPr>
          <w:p>
            <w:pPr>
              <w:spacing w:line="520" w:lineRule="exact"/>
              <w:jc w:val="center"/>
              <w:rPr>
                <w:rFonts w:ascii="宋体" w:hAnsi="宋体" w:cs="宋体"/>
                <w:szCs w:val="21"/>
              </w:rPr>
            </w:pPr>
          </w:p>
        </w:tc>
        <w:tc>
          <w:tcPr>
            <w:tcW w:w="8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14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921"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5"/>
              <w:keepNext/>
              <w:spacing w:after="0" w:line="520" w:lineRule="exact"/>
              <w:jc w:val="center"/>
              <w:rPr>
                <w:rFonts w:ascii="宋体" w:hAnsi="宋体" w:cs="宋体"/>
                <w:szCs w:val="21"/>
              </w:rPr>
            </w:pPr>
          </w:p>
        </w:tc>
        <w:tc>
          <w:tcPr>
            <w:tcW w:w="1418" w:type="dxa"/>
            <w:noWrap w:val="0"/>
            <w:vAlign w:val="center"/>
          </w:tcPr>
          <w:p>
            <w:pPr>
              <w:pStyle w:val="25"/>
              <w:keepNext/>
              <w:spacing w:after="0" w:line="520" w:lineRule="exact"/>
              <w:jc w:val="center"/>
              <w:rPr>
                <w:rFonts w:ascii="宋体" w:hAnsi="宋体" w:cs="宋体"/>
                <w:szCs w:val="21"/>
              </w:rPr>
            </w:pPr>
          </w:p>
        </w:tc>
        <w:tc>
          <w:tcPr>
            <w:tcW w:w="850" w:type="dxa"/>
            <w:noWrap w:val="0"/>
            <w:vAlign w:val="center"/>
          </w:tcPr>
          <w:p>
            <w:pPr>
              <w:pStyle w:val="25"/>
              <w:keepNext/>
              <w:spacing w:after="0" w:line="520" w:lineRule="exact"/>
              <w:jc w:val="center"/>
              <w:rPr>
                <w:rFonts w:ascii="宋体" w:hAnsi="宋体" w:cs="宋体"/>
                <w:szCs w:val="21"/>
              </w:rPr>
            </w:pPr>
          </w:p>
        </w:tc>
        <w:tc>
          <w:tcPr>
            <w:tcW w:w="1058" w:type="dxa"/>
            <w:noWrap w:val="0"/>
            <w:vAlign w:val="center"/>
          </w:tcPr>
          <w:p>
            <w:pPr>
              <w:pStyle w:val="25"/>
              <w:keepNext/>
              <w:spacing w:after="0" w:line="520" w:lineRule="exact"/>
              <w:jc w:val="center"/>
              <w:rPr>
                <w:rFonts w:ascii="宋体" w:hAnsi="宋体" w:cs="宋体"/>
                <w:szCs w:val="21"/>
              </w:rPr>
            </w:pPr>
          </w:p>
        </w:tc>
        <w:tc>
          <w:tcPr>
            <w:tcW w:w="8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1480" w:type="dxa"/>
            <w:noWrap w:val="0"/>
            <w:vAlign w:val="center"/>
          </w:tcPr>
          <w:p>
            <w:pPr>
              <w:pStyle w:val="25"/>
              <w:keepNext/>
              <w:spacing w:after="0" w:line="520" w:lineRule="exact"/>
              <w:jc w:val="center"/>
              <w:rPr>
                <w:rFonts w:ascii="宋体" w:hAnsi="宋体" w:cs="宋体"/>
                <w:szCs w:val="21"/>
              </w:rPr>
            </w:pPr>
          </w:p>
        </w:tc>
        <w:tc>
          <w:tcPr>
            <w:tcW w:w="1020" w:type="dxa"/>
            <w:noWrap w:val="0"/>
            <w:vAlign w:val="center"/>
          </w:tcPr>
          <w:p>
            <w:pPr>
              <w:pStyle w:val="25"/>
              <w:keepNext/>
              <w:spacing w:after="0" w:line="520" w:lineRule="exact"/>
              <w:jc w:val="center"/>
              <w:rPr>
                <w:rFonts w:ascii="宋体" w:hAnsi="宋体" w:cs="宋体"/>
                <w:szCs w:val="21"/>
              </w:rPr>
            </w:pPr>
          </w:p>
        </w:tc>
        <w:tc>
          <w:tcPr>
            <w:tcW w:w="921"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520" w:lineRule="exact"/>
              <w:jc w:val="center"/>
              <w:rPr>
                <w:rFonts w:ascii="宋体" w:hAnsi="宋体" w:cs="宋体"/>
                <w:szCs w:val="21"/>
              </w:rPr>
            </w:pPr>
          </w:p>
        </w:tc>
        <w:tc>
          <w:tcPr>
            <w:tcW w:w="1418" w:type="dxa"/>
            <w:noWrap w:val="0"/>
            <w:vAlign w:val="top"/>
          </w:tcPr>
          <w:p>
            <w:pPr>
              <w:spacing w:line="520" w:lineRule="exact"/>
              <w:jc w:val="center"/>
              <w:rPr>
                <w:rFonts w:ascii="宋体" w:hAnsi="宋体" w:cs="宋体"/>
                <w:szCs w:val="21"/>
              </w:rPr>
            </w:pPr>
          </w:p>
        </w:tc>
        <w:tc>
          <w:tcPr>
            <w:tcW w:w="850" w:type="dxa"/>
            <w:noWrap w:val="0"/>
            <w:vAlign w:val="top"/>
          </w:tcPr>
          <w:p>
            <w:pPr>
              <w:spacing w:line="520" w:lineRule="exact"/>
              <w:jc w:val="center"/>
              <w:rPr>
                <w:rFonts w:ascii="宋体" w:hAnsi="宋体" w:cs="宋体"/>
                <w:szCs w:val="21"/>
              </w:rPr>
            </w:pPr>
          </w:p>
        </w:tc>
        <w:tc>
          <w:tcPr>
            <w:tcW w:w="1058" w:type="dxa"/>
            <w:noWrap w:val="0"/>
            <w:vAlign w:val="top"/>
          </w:tcPr>
          <w:p>
            <w:pPr>
              <w:spacing w:line="520" w:lineRule="exact"/>
              <w:jc w:val="center"/>
              <w:rPr>
                <w:rFonts w:ascii="宋体" w:hAnsi="宋体" w:cs="宋体"/>
                <w:szCs w:val="21"/>
              </w:rPr>
            </w:pPr>
          </w:p>
        </w:tc>
        <w:tc>
          <w:tcPr>
            <w:tcW w:w="8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14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921"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520" w:lineRule="exact"/>
              <w:jc w:val="center"/>
              <w:rPr>
                <w:rFonts w:ascii="宋体" w:hAnsi="宋体" w:cs="宋体"/>
                <w:szCs w:val="21"/>
              </w:rPr>
            </w:pPr>
          </w:p>
        </w:tc>
        <w:tc>
          <w:tcPr>
            <w:tcW w:w="1418" w:type="dxa"/>
            <w:noWrap w:val="0"/>
            <w:vAlign w:val="top"/>
          </w:tcPr>
          <w:p>
            <w:pPr>
              <w:spacing w:line="520" w:lineRule="exact"/>
              <w:jc w:val="center"/>
              <w:rPr>
                <w:rFonts w:ascii="宋体" w:hAnsi="宋体" w:cs="宋体"/>
                <w:szCs w:val="21"/>
              </w:rPr>
            </w:pPr>
          </w:p>
        </w:tc>
        <w:tc>
          <w:tcPr>
            <w:tcW w:w="850" w:type="dxa"/>
            <w:noWrap w:val="0"/>
            <w:vAlign w:val="top"/>
          </w:tcPr>
          <w:p>
            <w:pPr>
              <w:spacing w:line="520" w:lineRule="exact"/>
              <w:jc w:val="center"/>
              <w:rPr>
                <w:rFonts w:ascii="宋体" w:hAnsi="宋体" w:cs="宋体"/>
                <w:szCs w:val="21"/>
              </w:rPr>
            </w:pPr>
          </w:p>
        </w:tc>
        <w:tc>
          <w:tcPr>
            <w:tcW w:w="1058" w:type="dxa"/>
            <w:noWrap w:val="0"/>
            <w:vAlign w:val="top"/>
          </w:tcPr>
          <w:p>
            <w:pPr>
              <w:spacing w:line="520" w:lineRule="exact"/>
              <w:jc w:val="center"/>
              <w:rPr>
                <w:rFonts w:ascii="宋体" w:hAnsi="宋体" w:cs="宋体"/>
                <w:szCs w:val="21"/>
              </w:rPr>
            </w:pPr>
          </w:p>
        </w:tc>
        <w:tc>
          <w:tcPr>
            <w:tcW w:w="8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14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921"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520" w:lineRule="exact"/>
              <w:jc w:val="center"/>
              <w:rPr>
                <w:rFonts w:ascii="宋体" w:hAnsi="宋体" w:cs="宋体"/>
                <w:szCs w:val="21"/>
              </w:rPr>
            </w:pPr>
          </w:p>
        </w:tc>
        <w:tc>
          <w:tcPr>
            <w:tcW w:w="1418" w:type="dxa"/>
            <w:noWrap w:val="0"/>
            <w:vAlign w:val="top"/>
          </w:tcPr>
          <w:p>
            <w:pPr>
              <w:spacing w:line="520" w:lineRule="exact"/>
              <w:jc w:val="center"/>
              <w:rPr>
                <w:rFonts w:ascii="宋体" w:hAnsi="宋体" w:cs="宋体"/>
                <w:szCs w:val="21"/>
              </w:rPr>
            </w:pPr>
          </w:p>
        </w:tc>
        <w:tc>
          <w:tcPr>
            <w:tcW w:w="850" w:type="dxa"/>
            <w:noWrap w:val="0"/>
            <w:vAlign w:val="top"/>
          </w:tcPr>
          <w:p>
            <w:pPr>
              <w:spacing w:line="520" w:lineRule="exact"/>
              <w:jc w:val="center"/>
              <w:rPr>
                <w:rFonts w:ascii="宋体" w:hAnsi="宋体" w:cs="宋体"/>
                <w:szCs w:val="21"/>
              </w:rPr>
            </w:pPr>
          </w:p>
        </w:tc>
        <w:tc>
          <w:tcPr>
            <w:tcW w:w="1058" w:type="dxa"/>
            <w:noWrap w:val="0"/>
            <w:vAlign w:val="top"/>
          </w:tcPr>
          <w:p>
            <w:pPr>
              <w:spacing w:line="520" w:lineRule="exact"/>
              <w:jc w:val="center"/>
              <w:rPr>
                <w:rFonts w:ascii="宋体" w:hAnsi="宋体" w:cs="宋体"/>
                <w:szCs w:val="21"/>
              </w:rPr>
            </w:pPr>
          </w:p>
        </w:tc>
        <w:tc>
          <w:tcPr>
            <w:tcW w:w="8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14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921"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520" w:lineRule="exact"/>
              <w:jc w:val="center"/>
              <w:rPr>
                <w:rFonts w:ascii="宋体" w:hAnsi="宋体" w:cs="宋体"/>
                <w:szCs w:val="21"/>
              </w:rPr>
            </w:pPr>
          </w:p>
        </w:tc>
        <w:tc>
          <w:tcPr>
            <w:tcW w:w="1418" w:type="dxa"/>
            <w:noWrap w:val="0"/>
            <w:vAlign w:val="top"/>
          </w:tcPr>
          <w:p>
            <w:pPr>
              <w:spacing w:line="520" w:lineRule="exact"/>
              <w:jc w:val="center"/>
              <w:rPr>
                <w:rFonts w:ascii="宋体" w:hAnsi="宋体" w:cs="宋体"/>
                <w:szCs w:val="21"/>
              </w:rPr>
            </w:pPr>
          </w:p>
        </w:tc>
        <w:tc>
          <w:tcPr>
            <w:tcW w:w="850" w:type="dxa"/>
            <w:noWrap w:val="0"/>
            <w:vAlign w:val="top"/>
          </w:tcPr>
          <w:p>
            <w:pPr>
              <w:spacing w:line="520" w:lineRule="exact"/>
              <w:jc w:val="center"/>
              <w:rPr>
                <w:rFonts w:ascii="宋体" w:hAnsi="宋体" w:cs="宋体"/>
                <w:szCs w:val="21"/>
              </w:rPr>
            </w:pPr>
          </w:p>
        </w:tc>
        <w:tc>
          <w:tcPr>
            <w:tcW w:w="1058" w:type="dxa"/>
            <w:noWrap w:val="0"/>
            <w:vAlign w:val="top"/>
          </w:tcPr>
          <w:p>
            <w:pPr>
              <w:spacing w:line="520" w:lineRule="exact"/>
              <w:jc w:val="center"/>
              <w:rPr>
                <w:rFonts w:ascii="宋体" w:hAnsi="宋体" w:cs="宋体"/>
                <w:szCs w:val="21"/>
              </w:rPr>
            </w:pPr>
          </w:p>
        </w:tc>
        <w:tc>
          <w:tcPr>
            <w:tcW w:w="8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14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921"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520" w:lineRule="exact"/>
              <w:jc w:val="center"/>
              <w:rPr>
                <w:rFonts w:ascii="宋体" w:hAnsi="宋体" w:cs="宋体"/>
                <w:szCs w:val="21"/>
              </w:rPr>
            </w:pPr>
          </w:p>
        </w:tc>
        <w:tc>
          <w:tcPr>
            <w:tcW w:w="1418" w:type="dxa"/>
            <w:noWrap w:val="0"/>
            <w:vAlign w:val="top"/>
          </w:tcPr>
          <w:p>
            <w:pPr>
              <w:spacing w:line="520" w:lineRule="exact"/>
              <w:jc w:val="center"/>
              <w:rPr>
                <w:rFonts w:ascii="宋体" w:hAnsi="宋体" w:cs="宋体"/>
                <w:szCs w:val="21"/>
              </w:rPr>
            </w:pPr>
          </w:p>
        </w:tc>
        <w:tc>
          <w:tcPr>
            <w:tcW w:w="850" w:type="dxa"/>
            <w:noWrap w:val="0"/>
            <w:vAlign w:val="top"/>
          </w:tcPr>
          <w:p>
            <w:pPr>
              <w:spacing w:line="520" w:lineRule="exact"/>
              <w:jc w:val="center"/>
              <w:rPr>
                <w:rFonts w:ascii="宋体" w:hAnsi="宋体" w:cs="宋体"/>
                <w:szCs w:val="21"/>
              </w:rPr>
            </w:pPr>
          </w:p>
        </w:tc>
        <w:tc>
          <w:tcPr>
            <w:tcW w:w="1058" w:type="dxa"/>
            <w:noWrap w:val="0"/>
            <w:vAlign w:val="top"/>
          </w:tcPr>
          <w:p>
            <w:pPr>
              <w:spacing w:line="520" w:lineRule="exact"/>
              <w:jc w:val="center"/>
              <w:rPr>
                <w:rFonts w:ascii="宋体" w:hAnsi="宋体" w:cs="宋体"/>
                <w:szCs w:val="21"/>
              </w:rPr>
            </w:pPr>
          </w:p>
        </w:tc>
        <w:tc>
          <w:tcPr>
            <w:tcW w:w="8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14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921"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520" w:lineRule="exact"/>
              <w:jc w:val="center"/>
              <w:rPr>
                <w:rFonts w:ascii="宋体" w:hAnsi="宋体" w:cs="宋体"/>
                <w:szCs w:val="21"/>
              </w:rPr>
            </w:pPr>
          </w:p>
        </w:tc>
        <w:tc>
          <w:tcPr>
            <w:tcW w:w="1418" w:type="dxa"/>
            <w:noWrap w:val="0"/>
            <w:vAlign w:val="top"/>
          </w:tcPr>
          <w:p>
            <w:pPr>
              <w:spacing w:line="520" w:lineRule="exact"/>
              <w:jc w:val="center"/>
              <w:rPr>
                <w:rFonts w:ascii="宋体" w:hAnsi="宋体" w:cs="宋体"/>
                <w:szCs w:val="21"/>
              </w:rPr>
            </w:pPr>
          </w:p>
        </w:tc>
        <w:tc>
          <w:tcPr>
            <w:tcW w:w="850" w:type="dxa"/>
            <w:noWrap w:val="0"/>
            <w:vAlign w:val="top"/>
          </w:tcPr>
          <w:p>
            <w:pPr>
              <w:spacing w:line="520" w:lineRule="exact"/>
              <w:jc w:val="center"/>
              <w:rPr>
                <w:rFonts w:ascii="宋体" w:hAnsi="宋体" w:cs="宋体"/>
                <w:szCs w:val="21"/>
              </w:rPr>
            </w:pPr>
          </w:p>
        </w:tc>
        <w:tc>
          <w:tcPr>
            <w:tcW w:w="1058" w:type="dxa"/>
            <w:noWrap w:val="0"/>
            <w:vAlign w:val="top"/>
          </w:tcPr>
          <w:p>
            <w:pPr>
              <w:spacing w:line="520" w:lineRule="exact"/>
              <w:jc w:val="center"/>
              <w:rPr>
                <w:rFonts w:ascii="宋体" w:hAnsi="宋体" w:cs="宋体"/>
                <w:szCs w:val="21"/>
              </w:rPr>
            </w:pPr>
          </w:p>
        </w:tc>
        <w:tc>
          <w:tcPr>
            <w:tcW w:w="8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14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921"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520" w:lineRule="exact"/>
              <w:jc w:val="center"/>
              <w:rPr>
                <w:rFonts w:ascii="宋体" w:hAnsi="宋体" w:cs="宋体"/>
                <w:szCs w:val="21"/>
              </w:rPr>
            </w:pPr>
          </w:p>
        </w:tc>
        <w:tc>
          <w:tcPr>
            <w:tcW w:w="1418" w:type="dxa"/>
            <w:noWrap w:val="0"/>
            <w:vAlign w:val="top"/>
          </w:tcPr>
          <w:p>
            <w:pPr>
              <w:spacing w:line="520" w:lineRule="exact"/>
              <w:jc w:val="center"/>
              <w:rPr>
                <w:rFonts w:ascii="宋体" w:hAnsi="宋体" w:cs="宋体"/>
                <w:szCs w:val="21"/>
              </w:rPr>
            </w:pPr>
          </w:p>
        </w:tc>
        <w:tc>
          <w:tcPr>
            <w:tcW w:w="850" w:type="dxa"/>
            <w:noWrap w:val="0"/>
            <w:vAlign w:val="top"/>
          </w:tcPr>
          <w:p>
            <w:pPr>
              <w:spacing w:line="520" w:lineRule="exact"/>
              <w:jc w:val="center"/>
              <w:rPr>
                <w:rFonts w:ascii="宋体" w:hAnsi="宋体" w:cs="宋体"/>
                <w:szCs w:val="21"/>
              </w:rPr>
            </w:pPr>
          </w:p>
        </w:tc>
        <w:tc>
          <w:tcPr>
            <w:tcW w:w="1058" w:type="dxa"/>
            <w:noWrap w:val="0"/>
            <w:vAlign w:val="top"/>
          </w:tcPr>
          <w:p>
            <w:pPr>
              <w:spacing w:line="520" w:lineRule="exact"/>
              <w:jc w:val="center"/>
              <w:rPr>
                <w:rFonts w:ascii="宋体" w:hAnsi="宋体" w:cs="宋体"/>
                <w:szCs w:val="21"/>
              </w:rPr>
            </w:pPr>
          </w:p>
        </w:tc>
        <w:tc>
          <w:tcPr>
            <w:tcW w:w="8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14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921"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520" w:lineRule="exact"/>
              <w:jc w:val="center"/>
              <w:rPr>
                <w:rFonts w:ascii="宋体" w:hAnsi="宋体" w:cs="宋体"/>
                <w:szCs w:val="21"/>
              </w:rPr>
            </w:pPr>
          </w:p>
        </w:tc>
        <w:tc>
          <w:tcPr>
            <w:tcW w:w="1418" w:type="dxa"/>
            <w:noWrap w:val="0"/>
            <w:vAlign w:val="top"/>
          </w:tcPr>
          <w:p>
            <w:pPr>
              <w:spacing w:line="520" w:lineRule="exact"/>
              <w:jc w:val="center"/>
              <w:rPr>
                <w:rFonts w:ascii="宋体" w:hAnsi="宋体" w:cs="宋体"/>
                <w:szCs w:val="21"/>
              </w:rPr>
            </w:pPr>
          </w:p>
        </w:tc>
        <w:tc>
          <w:tcPr>
            <w:tcW w:w="850" w:type="dxa"/>
            <w:noWrap w:val="0"/>
            <w:vAlign w:val="top"/>
          </w:tcPr>
          <w:p>
            <w:pPr>
              <w:spacing w:line="520" w:lineRule="exact"/>
              <w:jc w:val="center"/>
              <w:rPr>
                <w:rFonts w:ascii="宋体" w:hAnsi="宋体" w:cs="宋体"/>
                <w:szCs w:val="21"/>
              </w:rPr>
            </w:pPr>
          </w:p>
        </w:tc>
        <w:tc>
          <w:tcPr>
            <w:tcW w:w="1058" w:type="dxa"/>
            <w:noWrap w:val="0"/>
            <w:vAlign w:val="top"/>
          </w:tcPr>
          <w:p>
            <w:pPr>
              <w:spacing w:line="520" w:lineRule="exact"/>
              <w:jc w:val="center"/>
              <w:rPr>
                <w:rFonts w:ascii="宋体" w:hAnsi="宋体" w:cs="宋体"/>
                <w:szCs w:val="21"/>
              </w:rPr>
            </w:pPr>
          </w:p>
        </w:tc>
        <w:tc>
          <w:tcPr>
            <w:tcW w:w="8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14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921" w:type="dxa"/>
            <w:noWrap w:val="0"/>
            <w:vAlign w:val="top"/>
          </w:tcPr>
          <w:p>
            <w:pPr>
              <w:spacing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0"/>
            <w:vAlign w:val="top"/>
          </w:tcPr>
          <w:p>
            <w:pPr>
              <w:spacing w:line="520" w:lineRule="exact"/>
              <w:jc w:val="center"/>
              <w:rPr>
                <w:rFonts w:ascii="宋体" w:hAnsi="宋体" w:cs="宋体"/>
                <w:szCs w:val="21"/>
              </w:rPr>
            </w:pPr>
          </w:p>
        </w:tc>
        <w:tc>
          <w:tcPr>
            <w:tcW w:w="1418" w:type="dxa"/>
            <w:noWrap w:val="0"/>
            <w:vAlign w:val="top"/>
          </w:tcPr>
          <w:p>
            <w:pPr>
              <w:spacing w:line="520" w:lineRule="exact"/>
              <w:jc w:val="center"/>
              <w:rPr>
                <w:rFonts w:ascii="宋体" w:hAnsi="宋体" w:cs="宋体"/>
                <w:szCs w:val="21"/>
              </w:rPr>
            </w:pPr>
          </w:p>
        </w:tc>
        <w:tc>
          <w:tcPr>
            <w:tcW w:w="850" w:type="dxa"/>
            <w:noWrap w:val="0"/>
            <w:vAlign w:val="top"/>
          </w:tcPr>
          <w:p>
            <w:pPr>
              <w:spacing w:line="520" w:lineRule="exact"/>
              <w:jc w:val="center"/>
              <w:rPr>
                <w:rFonts w:ascii="宋体" w:hAnsi="宋体" w:cs="宋体"/>
                <w:szCs w:val="21"/>
              </w:rPr>
            </w:pPr>
          </w:p>
        </w:tc>
        <w:tc>
          <w:tcPr>
            <w:tcW w:w="1058" w:type="dxa"/>
            <w:noWrap w:val="0"/>
            <w:vAlign w:val="top"/>
          </w:tcPr>
          <w:p>
            <w:pPr>
              <w:spacing w:line="520" w:lineRule="exact"/>
              <w:jc w:val="center"/>
              <w:rPr>
                <w:rFonts w:ascii="宋体" w:hAnsi="宋体" w:cs="宋体"/>
                <w:szCs w:val="21"/>
              </w:rPr>
            </w:pPr>
          </w:p>
        </w:tc>
        <w:tc>
          <w:tcPr>
            <w:tcW w:w="8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1480" w:type="dxa"/>
            <w:noWrap w:val="0"/>
            <w:vAlign w:val="top"/>
          </w:tcPr>
          <w:p>
            <w:pPr>
              <w:spacing w:line="520" w:lineRule="exact"/>
              <w:jc w:val="center"/>
              <w:rPr>
                <w:rFonts w:ascii="宋体" w:hAnsi="宋体" w:cs="宋体"/>
                <w:szCs w:val="21"/>
              </w:rPr>
            </w:pPr>
          </w:p>
        </w:tc>
        <w:tc>
          <w:tcPr>
            <w:tcW w:w="1020" w:type="dxa"/>
            <w:noWrap w:val="0"/>
            <w:vAlign w:val="top"/>
          </w:tcPr>
          <w:p>
            <w:pPr>
              <w:spacing w:line="520" w:lineRule="exact"/>
              <w:jc w:val="center"/>
              <w:rPr>
                <w:rFonts w:ascii="宋体" w:hAnsi="宋体" w:cs="宋体"/>
                <w:szCs w:val="21"/>
              </w:rPr>
            </w:pPr>
          </w:p>
        </w:tc>
        <w:tc>
          <w:tcPr>
            <w:tcW w:w="921" w:type="dxa"/>
            <w:noWrap w:val="0"/>
            <w:vAlign w:val="top"/>
          </w:tcPr>
          <w:p>
            <w:pPr>
              <w:spacing w:line="520" w:lineRule="exact"/>
              <w:jc w:val="center"/>
              <w:rPr>
                <w:rFonts w:ascii="宋体" w:hAnsi="宋体" w:cs="宋体"/>
                <w:szCs w:val="21"/>
              </w:rPr>
            </w:pPr>
          </w:p>
        </w:tc>
      </w:tr>
    </w:tbl>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附</w:t>
      </w:r>
      <w:bookmarkStart w:id="483" w:name="_Toc296347227"/>
      <w:bookmarkStart w:id="484" w:name="_Toc296891268"/>
      <w:bookmarkStart w:id="485" w:name="_Toc267261699"/>
      <w:bookmarkStart w:id="486" w:name="_Toc296503228"/>
      <w:bookmarkStart w:id="487" w:name="_Toc296346729"/>
      <w:bookmarkStart w:id="488" w:name="_Toc296891056"/>
      <w:bookmarkStart w:id="489" w:name="_Toc296944567"/>
      <w:r>
        <w:rPr>
          <w:rFonts w:hint="eastAsia" w:ascii="宋体" w:hAnsi="宋体" w:cs="宋体"/>
          <w:szCs w:val="21"/>
        </w:rPr>
        <w:t>件6：</w:t>
      </w:r>
    </w:p>
    <w:bookmarkEnd w:id="483"/>
    <w:bookmarkEnd w:id="484"/>
    <w:bookmarkEnd w:id="485"/>
    <w:bookmarkEnd w:id="486"/>
    <w:bookmarkEnd w:id="487"/>
    <w:bookmarkEnd w:id="488"/>
    <w:bookmarkEnd w:id="489"/>
    <w:p>
      <w:pPr>
        <w:spacing w:line="520" w:lineRule="exact"/>
        <w:jc w:val="center"/>
        <w:rPr>
          <w:rFonts w:ascii="宋体" w:hAnsi="宋体" w:cs="宋体"/>
          <w:szCs w:val="21"/>
        </w:rPr>
      </w:pPr>
      <w:r>
        <w:rPr>
          <w:rFonts w:hint="eastAsia" w:ascii="宋体" w:hAnsi="宋体" w:cs="宋体"/>
          <w:szCs w:val="21"/>
        </w:rPr>
        <w:t>承包人主要施工管理人员表</w:t>
      </w:r>
    </w:p>
    <w:tbl>
      <w:tblPr>
        <w:tblStyle w:val="10"/>
        <w:tblW w:w="988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85"/>
        <w:gridCol w:w="1428"/>
        <w:gridCol w:w="1142"/>
        <w:gridCol w:w="1142"/>
        <w:gridCol w:w="428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98" w:hRule="atLeast"/>
          <w:jc w:val="center"/>
        </w:trPr>
        <w:tc>
          <w:tcPr>
            <w:tcW w:w="188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名    称</w:t>
            </w:r>
          </w:p>
        </w:tc>
        <w:tc>
          <w:tcPr>
            <w:tcW w:w="1428"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姓名</w:t>
            </w:r>
          </w:p>
        </w:tc>
        <w:tc>
          <w:tcPr>
            <w:tcW w:w="1142"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职务</w:t>
            </w:r>
          </w:p>
        </w:tc>
        <w:tc>
          <w:tcPr>
            <w:tcW w:w="1142"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职称</w:t>
            </w:r>
          </w:p>
        </w:tc>
        <w:tc>
          <w:tcPr>
            <w:tcW w:w="4283"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17" w:hRule="atLeast"/>
          <w:jc w:val="center"/>
        </w:trPr>
        <w:tc>
          <w:tcPr>
            <w:tcW w:w="9880" w:type="dxa"/>
            <w:gridSpan w:val="5"/>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一、总部人员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项目主管</w:t>
            </w: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其他人员</w:t>
            </w: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9880" w:type="dxa"/>
            <w:gridSpan w:val="5"/>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二、现场人员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项目经理</w:t>
            </w: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项目副经理</w:t>
            </w: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技术负责人</w:t>
            </w: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造价管理</w:t>
            </w: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质量管理</w:t>
            </w: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材料管理</w:t>
            </w: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计划管理</w:t>
            </w: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安全管理</w:t>
            </w: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vMerge w:val="restart"/>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其他人员</w:t>
            </w: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vMerge w:val="continue"/>
            <w:noWrap w:val="0"/>
            <w:vAlign w:val="center"/>
          </w:tcPr>
          <w:p>
            <w:pPr>
              <w:pStyle w:val="25"/>
              <w:keepNext/>
              <w:spacing w:after="0" w:line="520" w:lineRule="exact"/>
              <w:jc w:val="center"/>
              <w:rPr>
                <w:rFonts w:ascii="宋体" w:hAnsi="宋体" w:cs="宋体"/>
                <w:szCs w:val="21"/>
              </w:rPr>
            </w:pP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vMerge w:val="continue"/>
            <w:noWrap w:val="0"/>
            <w:vAlign w:val="center"/>
          </w:tcPr>
          <w:p>
            <w:pPr>
              <w:pStyle w:val="25"/>
              <w:keepNext/>
              <w:spacing w:after="0" w:line="520" w:lineRule="exact"/>
              <w:jc w:val="center"/>
              <w:rPr>
                <w:rFonts w:ascii="宋体" w:hAnsi="宋体" w:cs="宋体"/>
                <w:szCs w:val="21"/>
              </w:rPr>
            </w:pP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vMerge w:val="continue"/>
            <w:noWrap w:val="0"/>
            <w:vAlign w:val="center"/>
          </w:tcPr>
          <w:p>
            <w:pPr>
              <w:pStyle w:val="25"/>
              <w:keepNext/>
              <w:spacing w:after="0" w:line="520" w:lineRule="exact"/>
              <w:jc w:val="center"/>
              <w:rPr>
                <w:rFonts w:ascii="宋体" w:hAnsi="宋体" w:cs="宋体"/>
                <w:szCs w:val="21"/>
              </w:rPr>
            </w:pP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9" w:hRule="atLeast"/>
          <w:jc w:val="center"/>
        </w:trPr>
        <w:tc>
          <w:tcPr>
            <w:tcW w:w="1885" w:type="dxa"/>
            <w:vMerge w:val="continue"/>
            <w:noWrap w:val="0"/>
            <w:vAlign w:val="center"/>
          </w:tcPr>
          <w:p>
            <w:pPr>
              <w:pStyle w:val="25"/>
              <w:keepNext/>
              <w:spacing w:after="0" w:line="520" w:lineRule="exact"/>
              <w:jc w:val="center"/>
              <w:rPr>
                <w:rFonts w:ascii="宋体" w:hAnsi="宋体" w:cs="宋体"/>
                <w:szCs w:val="21"/>
              </w:rPr>
            </w:pP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17" w:hRule="atLeast"/>
          <w:jc w:val="center"/>
        </w:trPr>
        <w:tc>
          <w:tcPr>
            <w:tcW w:w="1885" w:type="dxa"/>
            <w:vMerge w:val="continue"/>
            <w:noWrap w:val="0"/>
            <w:vAlign w:val="center"/>
          </w:tcPr>
          <w:p>
            <w:pPr>
              <w:pStyle w:val="25"/>
              <w:keepNext/>
              <w:spacing w:after="0" w:line="520" w:lineRule="exact"/>
              <w:jc w:val="center"/>
              <w:rPr>
                <w:rFonts w:ascii="宋体" w:hAnsi="宋体" w:cs="宋体"/>
                <w:szCs w:val="21"/>
              </w:rPr>
            </w:pPr>
          </w:p>
        </w:tc>
        <w:tc>
          <w:tcPr>
            <w:tcW w:w="1428"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1142" w:type="dxa"/>
            <w:noWrap w:val="0"/>
            <w:vAlign w:val="center"/>
          </w:tcPr>
          <w:p>
            <w:pPr>
              <w:pStyle w:val="25"/>
              <w:keepNext/>
              <w:spacing w:after="0" w:line="520" w:lineRule="exact"/>
              <w:jc w:val="center"/>
              <w:rPr>
                <w:rFonts w:ascii="宋体" w:hAnsi="宋体" w:cs="宋体"/>
                <w:szCs w:val="21"/>
              </w:rPr>
            </w:pPr>
          </w:p>
        </w:tc>
        <w:tc>
          <w:tcPr>
            <w:tcW w:w="4283" w:type="dxa"/>
            <w:noWrap w:val="0"/>
            <w:vAlign w:val="center"/>
          </w:tcPr>
          <w:p>
            <w:pPr>
              <w:pStyle w:val="25"/>
              <w:keepNext/>
              <w:spacing w:after="0" w:line="520" w:lineRule="exact"/>
              <w:jc w:val="center"/>
              <w:rPr>
                <w:rFonts w:ascii="宋体" w:hAnsi="宋体" w:cs="宋体"/>
                <w:szCs w:val="21"/>
              </w:rPr>
            </w:pPr>
          </w:p>
        </w:tc>
      </w:tr>
    </w:tbl>
    <w:p>
      <w:pPr>
        <w:spacing w:line="520" w:lineRule="exact"/>
        <w:rPr>
          <w:rFonts w:ascii="宋体" w:hAnsi="宋体" w:cs="宋体"/>
          <w:szCs w:val="21"/>
        </w:rPr>
      </w:pPr>
      <w:r>
        <w:rPr>
          <w:rFonts w:hint="eastAsia" w:ascii="宋体" w:hAnsi="宋体" w:cs="宋体"/>
          <w:szCs w:val="21"/>
        </w:rPr>
        <w:br w:type="page" w:clear="all"/>
      </w:r>
      <w:r>
        <w:rPr>
          <w:rFonts w:hint="eastAsia" w:ascii="宋体" w:hAnsi="宋体" w:cs="宋体"/>
          <w:szCs w:val="21"/>
        </w:rPr>
        <w:t>附</w:t>
      </w:r>
      <w:bookmarkStart w:id="490" w:name="_Toc296944568"/>
      <w:bookmarkStart w:id="491" w:name="_Toc296503229"/>
      <w:bookmarkStart w:id="492" w:name="_Toc296891269"/>
      <w:bookmarkStart w:id="493" w:name="_Toc296347228"/>
      <w:bookmarkStart w:id="494" w:name="_Toc296346730"/>
      <w:bookmarkStart w:id="495" w:name="_Toc296891057"/>
      <w:r>
        <w:rPr>
          <w:rFonts w:hint="eastAsia" w:ascii="宋体" w:hAnsi="宋体" w:cs="宋体"/>
          <w:szCs w:val="21"/>
        </w:rPr>
        <w:t>件7：</w:t>
      </w:r>
    </w:p>
    <w:bookmarkEnd w:id="490"/>
    <w:bookmarkEnd w:id="491"/>
    <w:bookmarkEnd w:id="492"/>
    <w:bookmarkEnd w:id="493"/>
    <w:bookmarkEnd w:id="494"/>
    <w:bookmarkEnd w:id="495"/>
    <w:p>
      <w:pPr>
        <w:spacing w:line="520" w:lineRule="exact"/>
        <w:jc w:val="center"/>
        <w:rPr>
          <w:rFonts w:ascii="宋体" w:hAnsi="宋体" w:cs="宋体"/>
          <w:szCs w:val="21"/>
        </w:rPr>
      </w:pPr>
      <w:r>
        <w:rPr>
          <w:rFonts w:hint="eastAsia" w:ascii="宋体" w:hAnsi="宋体" w:cs="宋体"/>
          <w:szCs w:val="21"/>
        </w:rPr>
        <w:t>分包人主要施工管理人员表</w:t>
      </w:r>
    </w:p>
    <w:tbl>
      <w:tblPr>
        <w:tblStyle w:val="10"/>
        <w:tblW w:w="100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907"/>
        <w:gridCol w:w="1446"/>
        <w:gridCol w:w="1156"/>
        <w:gridCol w:w="1156"/>
        <w:gridCol w:w="433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92" w:hRule="atLeast"/>
          <w:jc w:val="center"/>
        </w:trPr>
        <w:tc>
          <w:tcPr>
            <w:tcW w:w="190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名    称</w:t>
            </w:r>
          </w:p>
        </w:tc>
        <w:tc>
          <w:tcPr>
            <w:tcW w:w="1446"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姓名</w:t>
            </w:r>
          </w:p>
        </w:tc>
        <w:tc>
          <w:tcPr>
            <w:tcW w:w="1156"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职务</w:t>
            </w:r>
          </w:p>
        </w:tc>
        <w:tc>
          <w:tcPr>
            <w:tcW w:w="1156"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职称</w:t>
            </w:r>
          </w:p>
        </w:tc>
        <w:tc>
          <w:tcPr>
            <w:tcW w:w="4335"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11" w:hRule="atLeast"/>
          <w:jc w:val="center"/>
        </w:trPr>
        <w:tc>
          <w:tcPr>
            <w:tcW w:w="10000" w:type="dxa"/>
            <w:gridSpan w:val="5"/>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一、总部人员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项目主管</w:t>
            </w: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其他人员</w:t>
            </w: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0000" w:type="dxa"/>
            <w:gridSpan w:val="5"/>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二、现场人员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项目经理</w:t>
            </w: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项目副经理</w:t>
            </w: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技术负责人</w:t>
            </w: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造价管理</w:t>
            </w: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质量管理</w:t>
            </w: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材料管理</w:t>
            </w: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计划管理</w:t>
            </w: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安全管理</w:t>
            </w: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vMerge w:val="restart"/>
            <w:noWrap w:val="0"/>
            <w:vAlign w:val="center"/>
          </w:tcPr>
          <w:p>
            <w:pPr>
              <w:pStyle w:val="25"/>
              <w:keepNext/>
              <w:spacing w:after="0" w:line="520" w:lineRule="exact"/>
              <w:jc w:val="center"/>
              <w:rPr>
                <w:rFonts w:ascii="宋体" w:hAnsi="宋体" w:cs="宋体"/>
                <w:szCs w:val="21"/>
              </w:rPr>
            </w:pPr>
            <w:r>
              <w:rPr>
                <w:rFonts w:hint="eastAsia" w:ascii="宋体" w:hAnsi="宋体" w:cs="宋体"/>
                <w:szCs w:val="21"/>
              </w:rPr>
              <w:t>其他人员</w:t>
            </w: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vMerge w:val="continue"/>
            <w:noWrap w:val="0"/>
            <w:vAlign w:val="center"/>
          </w:tcPr>
          <w:p>
            <w:pPr>
              <w:pStyle w:val="25"/>
              <w:keepNext/>
              <w:spacing w:after="0" w:line="520" w:lineRule="exact"/>
              <w:jc w:val="center"/>
              <w:rPr>
                <w:rFonts w:ascii="宋体" w:hAnsi="宋体" w:cs="宋体"/>
                <w:szCs w:val="21"/>
              </w:rPr>
            </w:pP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vMerge w:val="continue"/>
            <w:noWrap w:val="0"/>
            <w:vAlign w:val="center"/>
          </w:tcPr>
          <w:p>
            <w:pPr>
              <w:pStyle w:val="25"/>
              <w:keepNext/>
              <w:spacing w:after="0" w:line="520" w:lineRule="exact"/>
              <w:jc w:val="center"/>
              <w:rPr>
                <w:rFonts w:ascii="宋体" w:hAnsi="宋体" w:cs="宋体"/>
                <w:szCs w:val="21"/>
              </w:rPr>
            </w:pP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vMerge w:val="continue"/>
            <w:noWrap w:val="0"/>
            <w:vAlign w:val="center"/>
          </w:tcPr>
          <w:p>
            <w:pPr>
              <w:pStyle w:val="25"/>
              <w:keepNext/>
              <w:spacing w:after="0" w:line="520" w:lineRule="exact"/>
              <w:jc w:val="center"/>
              <w:rPr>
                <w:rFonts w:ascii="宋体" w:hAnsi="宋体" w:cs="宋体"/>
                <w:szCs w:val="21"/>
              </w:rPr>
            </w:pP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4" w:hRule="atLeast"/>
          <w:jc w:val="center"/>
        </w:trPr>
        <w:tc>
          <w:tcPr>
            <w:tcW w:w="1907" w:type="dxa"/>
            <w:vMerge w:val="continue"/>
            <w:noWrap w:val="0"/>
            <w:vAlign w:val="center"/>
          </w:tcPr>
          <w:p>
            <w:pPr>
              <w:pStyle w:val="25"/>
              <w:keepNext/>
              <w:spacing w:after="0" w:line="520" w:lineRule="exact"/>
              <w:jc w:val="center"/>
              <w:rPr>
                <w:rFonts w:ascii="宋体" w:hAnsi="宋体" w:cs="宋体"/>
                <w:szCs w:val="21"/>
              </w:rPr>
            </w:pP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11" w:hRule="atLeast"/>
          <w:jc w:val="center"/>
        </w:trPr>
        <w:tc>
          <w:tcPr>
            <w:tcW w:w="1907" w:type="dxa"/>
            <w:vMerge w:val="continue"/>
            <w:noWrap w:val="0"/>
            <w:vAlign w:val="center"/>
          </w:tcPr>
          <w:p>
            <w:pPr>
              <w:pStyle w:val="25"/>
              <w:keepNext/>
              <w:spacing w:after="0" w:line="520" w:lineRule="exact"/>
              <w:jc w:val="center"/>
              <w:rPr>
                <w:rFonts w:ascii="宋体" w:hAnsi="宋体" w:cs="宋体"/>
                <w:szCs w:val="21"/>
              </w:rPr>
            </w:pPr>
          </w:p>
        </w:tc>
        <w:tc>
          <w:tcPr>
            <w:tcW w:w="144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1156" w:type="dxa"/>
            <w:noWrap w:val="0"/>
            <w:vAlign w:val="center"/>
          </w:tcPr>
          <w:p>
            <w:pPr>
              <w:pStyle w:val="25"/>
              <w:keepNext/>
              <w:spacing w:after="0" w:line="520" w:lineRule="exact"/>
              <w:jc w:val="center"/>
              <w:rPr>
                <w:rFonts w:ascii="宋体" w:hAnsi="宋体" w:cs="宋体"/>
                <w:szCs w:val="21"/>
              </w:rPr>
            </w:pPr>
          </w:p>
        </w:tc>
        <w:tc>
          <w:tcPr>
            <w:tcW w:w="4335" w:type="dxa"/>
            <w:noWrap w:val="0"/>
            <w:vAlign w:val="center"/>
          </w:tcPr>
          <w:p>
            <w:pPr>
              <w:pStyle w:val="25"/>
              <w:keepNext/>
              <w:spacing w:after="0" w:line="520" w:lineRule="exact"/>
              <w:jc w:val="center"/>
              <w:rPr>
                <w:rFonts w:ascii="宋体" w:hAnsi="宋体" w:cs="宋体"/>
                <w:szCs w:val="21"/>
              </w:rPr>
            </w:pPr>
          </w:p>
        </w:tc>
      </w:tr>
    </w:tbl>
    <w:p>
      <w:pPr>
        <w:spacing w:line="520" w:lineRule="exact"/>
        <w:rPr>
          <w:rFonts w:ascii="宋体" w:hAnsi="宋体" w:cs="宋体"/>
          <w:szCs w:val="21"/>
        </w:rPr>
      </w:pPr>
      <w:r>
        <w:rPr>
          <w:rFonts w:hint="eastAsia" w:ascii="宋体" w:hAnsi="宋体" w:cs="宋体"/>
          <w:szCs w:val="21"/>
        </w:rPr>
        <w:br w:type="page" w:clear="all"/>
      </w:r>
      <w:bookmarkStart w:id="496" w:name="_Toc267261701"/>
      <w:r>
        <w:rPr>
          <w:rFonts w:hint="eastAsia" w:ascii="宋体" w:hAnsi="宋体" w:cs="宋体"/>
          <w:szCs w:val="21"/>
        </w:rPr>
        <w:t>附</w:t>
      </w:r>
      <w:bookmarkStart w:id="497" w:name="_Toc296891271"/>
      <w:bookmarkStart w:id="498" w:name="_Toc296944570"/>
      <w:bookmarkStart w:id="499" w:name="_Toc296346732"/>
      <w:bookmarkStart w:id="500" w:name="_Toc296891059"/>
      <w:bookmarkStart w:id="501" w:name="_Toc296347230"/>
      <w:bookmarkStart w:id="502" w:name="_Toc296503231"/>
      <w:r>
        <w:rPr>
          <w:rFonts w:hint="eastAsia" w:ascii="宋体" w:hAnsi="宋体" w:cs="宋体"/>
          <w:szCs w:val="21"/>
        </w:rPr>
        <w:t>件8：</w:t>
      </w:r>
    </w:p>
    <w:bookmarkEnd w:id="496"/>
    <w:bookmarkEnd w:id="497"/>
    <w:bookmarkEnd w:id="498"/>
    <w:bookmarkEnd w:id="499"/>
    <w:bookmarkEnd w:id="500"/>
    <w:bookmarkEnd w:id="501"/>
    <w:bookmarkEnd w:id="502"/>
    <w:p>
      <w:pPr>
        <w:spacing w:line="520" w:lineRule="exact"/>
        <w:jc w:val="center"/>
        <w:rPr>
          <w:rFonts w:ascii="宋体" w:hAnsi="宋体" w:cs="宋体"/>
          <w:szCs w:val="21"/>
        </w:rPr>
      </w:pPr>
      <w:r>
        <w:rPr>
          <w:rFonts w:hint="eastAsia" w:ascii="宋体" w:hAnsi="宋体" w:cs="宋体"/>
          <w:szCs w:val="21"/>
        </w:rPr>
        <w:t>履约担保</w:t>
      </w:r>
    </w:p>
    <w:p>
      <w:pPr>
        <w:spacing w:line="520" w:lineRule="exact"/>
        <w:rPr>
          <w:rFonts w:ascii="宋体" w:hAnsi="宋体" w:cs="宋体"/>
          <w:szCs w:val="21"/>
        </w:rPr>
      </w:pP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（发包人名称）：</w:t>
      </w:r>
    </w:p>
    <w:p>
      <w:pPr>
        <w:spacing w:line="520" w:lineRule="exact"/>
        <w:ind w:firstLine="420"/>
        <w:rPr>
          <w:rFonts w:ascii="宋体" w:hAnsi="宋体" w:cs="宋体"/>
          <w:szCs w:val="21"/>
        </w:rPr>
      </w:pPr>
      <w:r>
        <w:rPr>
          <w:rFonts w:hint="eastAsia" w:ascii="宋体" w:hAnsi="宋体" w:cs="宋体"/>
          <w:szCs w:val="21"/>
        </w:rPr>
        <w:t>鉴于</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（发包人名称，以下简称“发包人”）与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202</w:t>
      </w:r>
      <w:r>
        <w:rPr>
          <w:rFonts w:hint="eastAsia" w:ascii="宋体" w:hAnsi="宋体" w:cs="宋体"/>
          <w:szCs w:val="21"/>
          <w:u w:val="single"/>
          <w:lang w:val="en-US" w:eastAsia="zh-CN"/>
        </w:rPr>
        <w:t>4</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pPr>
        <w:spacing w:line="520" w:lineRule="exact"/>
        <w:ind w:firstLine="420"/>
        <w:rPr>
          <w:rFonts w:ascii="宋体" w:hAnsi="宋体" w:cs="宋体"/>
          <w:szCs w:val="21"/>
        </w:rPr>
      </w:pPr>
      <w:r>
        <w:rPr>
          <w:rFonts w:hint="eastAsia" w:ascii="宋体" w:hAnsi="宋体" w:cs="宋体"/>
          <w:szCs w:val="21"/>
        </w:rPr>
        <w:t>1. 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pPr>
        <w:spacing w:line="520" w:lineRule="exact"/>
        <w:ind w:firstLine="420"/>
        <w:rPr>
          <w:rFonts w:ascii="宋体" w:hAnsi="宋体" w:cs="宋体"/>
          <w:szCs w:val="21"/>
        </w:rPr>
      </w:pPr>
      <w:r>
        <w:rPr>
          <w:rFonts w:hint="eastAsia" w:ascii="宋体" w:hAnsi="宋体" w:cs="宋体"/>
          <w:szCs w:val="21"/>
        </w:rPr>
        <w:t>2. 担保有效期自你方与承包人签订的合同生效之日起至你方签发或应签发工程接收证书之日止。</w:t>
      </w:r>
    </w:p>
    <w:p>
      <w:pPr>
        <w:spacing w:line="520" w:lineRule="exact"/>
        <w:ind w:firstLine="420"/>
        <w:rPr>
          <w:rFonts w:ascii="宋体" w:hAnsi="宋体" w:cs="宋体"/>
          <w:szCs w:val="21"/>
        </w:rPr>
      </w:pPr>
      <w:r>
        <w:rPr>
          <w:rFonts w:hint="eastAsia" w:ascii="宋体" w:hAnsi="宋体" w:cs="宋体"/>
          <w:szCs w:val="21"/>
        </w:rPr>
        <w:t>3. 在本担保有效期内，因承包人违反合同约定的义务给你方造成经济损失时，我方在收到你方以书面形式提出的在担保金额内的赔偿要求后，在7天内无条件支付。</w:t>
      </w:r>
    </w:p>
    <w:p>
      <w:pPr>
        <w:spacing w:line="520" w:lineRule="exact"/>
        <w:ind w:firstLine="420"/>
        <w:rPr>
          <w:rFonts w:ascii="宋体" w:hAnsi="宋体" w:cs="宋体"/>
          <w:szCs w:val="21"/>
        </w:rPr>
      </w:pPr>
      <w:r>
        <w:rPr>
          <w:rFonts w:hint="eastAsia" w:ascii="宋体" w:hAnsi="宋体" w:cs="宋体"/>
          <w:szCs w:val="21"/>
        </w:rPr>
        <w:t>4. 你方和承包人按合同约定变更合同时，我方承担本担保规定的义务不变。</w:t>
      </w:r>
    </w:p>
    <w:p>
      <w:pPr>
        <w:spacing w:line="520" w:lineRule="exact"/>
        <w:ind w:firstLine="420"/>
        <w:rPr>
          <w:rFonts w:ascii="宋体" w:hAnsi="宋体" w:cs="宋体"/>
          <w:szCs w:val="21"/>
        </w:rPr>
      </w:pPr>
      <w:r>
        <w:rPr>
          <w:rFonts w:hint="eastAsia" w:ascii="宋体" w:hAnsi="宋体" w:cs="宋体"/>
          <w:szCs w:val="21"/>
        </w:rPr>
        <w:t>5. 因本保函发生的纠纷，可由双方协商解决，协商不成的，任何一方均可提请</w:t>
      </w:r>
      <w:r>
        <w:rPr>
          <w:rFonts w:hint="eastAsia" w:ascii="宋体" w:hAnsi="宋体" w:cs="宋体"/>
          <w:szCs w:val="21"/>
          <w:u w:val="single"/>
        </w:rPr>
        <w:t>射阳县人民法院管辖处理</w:t>
      </w:r>
      <w:r>
        <w:rPr>
          <w:rFonts w:hint="eastAsia" w:ascii="宋体" w:hAnsi="宋体" w:cs="宋体"/>
          <w:szCs w:val="21"/>
        </w:rPr>
        <w:t>。</w:t>
      </w:r>
    </w:p>
    <w:p>
      <w:pPr>
        <w:spacing w:line="520" w:lineRule="exact"/>
        <w:ind w:firstLine="420"/>
        <w:rPr>
          <w:rFonts w:ascii="宋体" w:hAnsi="宋体" w:cs="宋体"/>
          <w:szCs w:val="21"/>
        </w:rPr>
      </w:pPr>
      <w:r>
        <w:rPr>
          <w:rFonts w:hint="eastAsia" w:ascii="宋体" w:hAnsi="宋体" w:cs="宋体"/>
          <w:szCs w:val="21"/>
        </w:rPr>
        <w:t>6. 本保函自我方法定代表人（或其授权代理人）签字并加盖公章之日起生效。</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pPr>
        <w:spacing w:line="52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52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520" w:lineRule="exact"/>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520" w:lineRule="exact"/>
        <w:jc w:val="left"/>
        <w:rPr>
          <w:rFonts w:ascii="宋体" w:hAnsi="宋体" w:cs="宋体"/>
          <w:szCs w:val="21"/>
          <w:u w:val="single"/>
        </w:rPr>
      </w:pPr>
    </w:p>
    <w:p>
      <w:pPr>
        <w:spacing w:line="520" w:lineRule="exact"/>
        <w:ind w:left="1329" w:hanging="1329"/>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附</w:t>
      </w:r>
      <w:bookmarkStart w:id="503" w:name="_Toc296346733"/>
      <w:bookmarkStart w:id="504" w:name="_Toc296891060"/>
      <w:bookmarkStart w:id="505" w:name="_Toc267261702"/>
      <w:bookmarkStart w:id="506" w:name="_Toc296944571"/>
      <w:bookmarkStart w:id="507" w:name="_Toc296891272"/>
      <w:bookmarkStart w:id="508" w:name="_Toc296347231"/>
      <w:bookmarkStart w:id="509" w:name="_Toc296503232"/>
      <w:r>
        <w:rPr>
          <w:rFonts w:hint="eastAsia" w:ascii="宋体" w:hAnsi="宋体" w:cs="宋体"/>
          <w:szCs w:val="21"/>
        </w:rPr>
        <w:t>件9 ：</w:t>
      </w:r>
    </w:p>
    <w:bookmarkEnd w:id="503"/>
    <w:bookmarkEnd w:id="504"/>
    <w:bookmarkEnd w:id="505"/>
    <w:bookmarkEnd w:id="506"/>
    <w:bookmarkEnd w:id="507"/>
    <w:bookmarkEnd w:id="508"/>
    <w:bookmarkEnd w:id="509"/>
    <w:p>
      <w:pPr>
        <w:spacing w:line="520" w:lineRule="exact"/>
        <w:jc w:val="center"/>
        <w:rPr>
          <w:rFonts w:ascii="宋体" w:hAnsi="宋体" w:cs="宋体"/>
          <w:szCs w:val="21"/>
        </w:rPr>
      </w:pPr>
      <w:r>
        <w:rPr>
          <w:rFonts w:hint="eastAsia" w:ascii="宋体" w:hAnsi="宋体" w:cs="宋体"/>
          <w:szCs w:val="21"/>
        </w:rPr>
        <w:t>预付款担保</w:t>
      </w:r>
    </w:p>
    <w:p>
      <w:pPr>
        <w:spacing w:line="52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（发包人名称）：</w:t>
      </w:r>
    </w:p>
    <w:p>
      <w:pPr>
        <w:spacing w:line="520" w:lineRule="exact"/>
        <w:ind w:firstLine="42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（发包人名称）（以下简称“发包人”）于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520" w:lineRule="exact"/>
        <w:ind w:firstLine="420"/>
        <w:rPr>
          <w:rFonts w:ascii="宋体" w:hAnsi="宋体" w:cs="宋体"/>
          <w:szCs w:val="21"/>
        </w:rPr>
      </w:pPr>
      <w:r>
        <w:rPr>
          <w:rFonts w:hint="eastAsia" w:ascii="宋体" w:hAnsi="宋体" w:cs="宋体"/>
          <w:szCs w:val="21"/>
        </w:rPr>
        <w:t>1. 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pPr>
        <w:spacing w:line="520" w:lineRule="exact"/>
        <w:ind w:firstLine="420"/>
        <w:rPr>
          <w:rFonts w:ascii="宋体" w:hAnsi="宋体" w:cs="宋体"/>
          <w:szCs w:val="21"/>
        </w:rPr>
      </w:pPr>
      <w:r>
        <w:rPr>
          <w:rFonts w:hint="eastAsia" w:ascii="宋体" w:hAnsi="宋体" w:cs="宋体"/>
          <w:szCs w:val="21"/>
        </w:rPr>
        <w:t>2. 担保有效期自预付款支付给承包人起生效，至你方签发的进度款支付证书说明已完全扣清止。</w:t>
      </w:r>
    </w:p>
    <w:p>
      <w:pPr>
        <w:spacing w:line="520" w:lineRule="exact"/>
        <w:ind w:firstLine="420"/>
        <w:rPr>
          <w:rFonts w:ascii="宋体" w:hAnsi="宋体" w:cs="宋体"/>
          <w:szCs w:val="21"/>
        </w:rPr>
      </w:pPr>
      <w:r>
        <w:rPr>
          <w:rFonts w:hint="eastAsia" w:ascii="宋体" w:hAnsi="宋体" w:cs="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520" w:lineRule="exact"/>
        <w:ind w:firstLine="420"/>
        <w:rPr>
          <w:rFonts w:ascii="宋体" w:hAnsi="宋体" w:cs="宋体"/>
          <w:szCs w:val="21"/>
        </w:rPr>
      </w:pPr>
      <w:r>
        <w:rPr>
          <w:rFonts w:hint="eastAsia" w:ascii="宋体" w:hAnsi="宋体" w:cs="宋体"/>
          <w:szCs w:val="21"/>
        </w:rPr>
        <w:t>4. 你方和承包人按合同约定变更合同时，我方承担本保函规定的义务不变。</w:t>
      </w:r>
    </w:p>
    <w:p>
      <w:pPr>
        <w:spacing w:line="520" w:lineRule="exact"/>
        <w:ind w:firstLine="420"/>
        <w:jc w:val="left"/>
        <w:rPr>
          <w:rFonts w:ascii="宋体" w:hAnsi="宋体" w:cs="宋体"/>
          <w:szCs w:val="21"/>
        </w:rPr>
      </w:pPr>
      <w:r>
        <w:rPr>
          <w:rFonts w:hint="eastAsia" w:ascii="宋体" w:hAnsi="宋体" w:cs="宋体"/>
          <w:szCs w:val="21"/>
        </w:rPr>
        <w:t>5. 因本保函发生的纠纷，可由双方协商解决，协商不成的，任何一方均可提请</w:t>
      </w:r>
      <w:r>
        <w:rPr>
          <w:rFonts w:hint="eastAsia" w:ascii="宋体" w:hAnsi="宋体" w:cs="宋体"/>
          <w:szCs w:val="21"/>
          <w:u w:val="single"/>
        </w:rPr>
        <w:t>射阳县人民法院管辖处理</w:t>
      </w:r>
      <w:r>
        <w:rPr>
          <w:rFonts w:hint="eastAsia" w:ascii="宋体" w:hAnsi="宋体" w:cs="宋体"/>
          <w:szCs w:val="21"/>
        </w:rPr>
        <w:t>。</w:t>
      </w:r>
    </w:p>
    <w:p>
      <w:pPr>
        <w:spacing w:line="520" w:lineRule="exact"/>
        <w:ind w:firstLine="420"/>
        <w:jc w:val="left"/>
        <w:rPr>
          <w:rFonts w:ascii="宋体" w:hAnsi="宋体" w:cs="宋体"/>
          <w:szCs w:val="21"/>
        </w:rPr>
      </w:pPr>
      <w:r>
        <w:rPr>
          <w:rFonts w:hint="eastAsia" w:ascii="宋体" w:hAnsi="宋体" w:cs="宋体"/>
          <w:szCs w:val="21"/>
        </w:rPr>
        <w:t>6. 本保函自我方法定代表人（或其授权代理人）签字并加盖公章之日起生效。</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（盖单位章）</w:t>
      </w:r>
    </w:p>
    <w:p>
      <w:pPr>
        <w:spacing w:line="52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52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520" w:lineRule="exact"/>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520" w:lineRule="exact"/>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520" w:lineRule="exact"/>
        <w:rPr>
          <w:rFonts w:ascii="宋体" w:hAnsi="宋体" w:cs="宋体"/>
          <w:szCs w:val="21"/>
          <w:u w:val="single"/>
        </w:rPr>
      </w:pPr>
      <w:r>
        <w:rPr>
          <w:rFonts w:hint="eastAsia" w:ascii="宋体" w:hAnsi="宋体" w:cs="宋体"/>
          <w:szCs w:val="21"/>
        </w:rPr>
        <w:t>传    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520" w:lineRule="exact"/>
        <w:ind w:firstLine="84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left"/>
        <w:rPr>
          <w:rFonts w:hint="eastAsia" w:ascii="宋体" w:hAnsi="宋体" w:cs="宋体"/>
          <w:szCs w:val="21"/>
        </w:rPr>
      </w:pPr>
      <w:r>
        <w:rPr>
          <w:rFonts w:hint="eastAsia" w:ascii="宋体" w:hAnsi="宋体" w:cs="宋体"/>
          <w:b/>
          <w:szCs w:val="21"/>
        </w:rPr>
        <w:br w:type="page" w:clear="all"/>
      </w:r>
      <w:r>
        <w:rPr>
          <w:rFonts w:hint="eastAsia" w:ascii="宋体" w:hAnsi="宋体" w:cs="宋体"/>
          <w:szCs w:val="21"/>
        </w:rPr>
        <w:t>附件10：</w:t>
      </w:r>
    </w:p>
    <w:p>
      <w:pPr>
        <w:spacing w:before="156" w:after="156" w:line="360" w:lineRule="auto"/>
        <w:jc w:val="center"/>
        <w:rPr>
          <w:rFonts w:hint="eastAsia" w:ascii="宋体" w:hAnsi="宋体" w:cs="宋体"/>
          <w:szCs w:val="21"/>
        </w:rPr>
      </w:pPr>
      <w:r>
        <w:rPr>
          <w:rFonts w:hint="eastAsia" w:ascii="宋体" w:hAnsi="宋体" w:cs="宋体"/>
          <w:szCs w:val="21"/>
        </w:rPr>
        <w:t>支付担保</w:t>
      </w:r>
    </w:p>
    <w:p>
      <w:pPr>
        <w:keepNext w:val="0"/>
        <w:keepLines w:val="0"/>
        <w:pageBreakBefore w:val="0"/>
        <w:widowControl w:val="0"/>
        <w:spacing w:line="336" w:lineRule="auto"/>
        <w:jc w:val="lef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（承包人）：</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鉴于你方作为承包人已经与</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pPr>
        <w:keepNext w:val="0"/>
        <w:keepLines w:val="0"/>
        <w:pageBreakBefore w:val="0"/>
        <w:widowControl w:val="0"/>
        <w:spacing w:line="336" w:lineRule="auto"/>
        <w:rPr>
          <w:rFonts w:hint="eastAsia" w:ascii="宋体" w:hAnsi="宋体" w:cs="宋体"/>
          <w:szCs w:val="21"/>
        </w:rPr>
      </w:pPr>
      <w:r>
        <w:rPr>
          <w:rFonts w:hint="eastAsia" w:ascii="宋体" w:hAnsi="宋体" w:cs="宋体"/>
          <w:szCs w:val="21"/>
        </w:rPr>
        <w:t>一、保证的范围及保证金额</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1. 我方的保证范围是主合同约定的工程款。</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2. 本保函所称主合同约定的工程款是指主合同约定的除工程质量保证金以外的合同价款。</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3. 我方保证的金额是主合同约定的工程款的</w:t>
      </w:r>
      <w:r>
        <w:rPr>
          <w:rFonts w:hint="eastAsia" w:ascii="宋体" w:hAnsi="宋体" w:cs="宋体"/>
          <w:szCs w:val="21"/>
          <w:u w:val="single"/>
        </w:rPr>
        <w:t xml:space="preserve">      </w:t>
      </w:r>
      <w:r>
        <w:rPr>
          <w:rFonts w:hint="eastAsia" w:ascii="宋体" w:hAnsi="宋体" w:cs="宋体"/>
          <w:szCs w:val="21"/>
        </w:rPr>
        <w:t>%，数额最高不超过人民币元（大写：</w:t>
      </w:r>
      <w:r>
        <w:rPr>
          <w:rFonts w:hint="eastAsia" w:ascii="宋体" w:hAnsi="宋体" w:cs="宋体"/>
          <w:szCs w:val="21"/>
          <w:u w:val="single"/>
        </w:rPr>
        <w:t xml:space="preserve">        </w:t>
      </w:r>
      <w:r>
        <w:rPr>
          <w:rFonts w:hint="eastAsia" w:ascii="宋体" w:hAnsi="宋体" w:cs="宋体"/>
          <w:szCs w:val="21"/>
        </w:rPr>
        <w:t>）。</w:t>
      </w:r>
    </w:p>
    <w:p>
      <w:pPr>
        <w:keepNext w:val="0"/>
        <w:keepLines w:val="0"/>
        <w:pageBreakBefore w:val="0"/>
        <w:widowControl w:val="0"/>
        <w:spacing w:line="336" w:lineRule="auto"/>
        <w:rPr>
          <w:rFonts w:hint="eastAsia" w:ascii="宋体" w:hAnsi="宋体" w:cs="宋体"/>
          <w:szCs w:val="21"/>
        </w:rPr>
      </w:pPr>
      <w:r>
        <w:rPr>
          <w:rFonts w:hint="eastAsia" w:ascii="宋体" w:hAnsi="宋体" w:cs="宋体"/>
          <w:szCs w:val="21"/>
        </w:rPr>
        <w:t>二、保证的方式及保证期间</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1. 我方保证的方式为：连带责任保证。</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2. 我方保证的期间为：自本合同生效之日起至主合同约定的工程款支付完毕之日后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3. 你方与发包人协议变更工程款支付日期的，经我方书面同意后，保证期间按照变更后的支付日期做相应调整。</w:t>
      </w:r>
    </w:p>
    <w:p>
      <w:pPr>
        <w:keepNext w:val="0"/>
        <w:keepLines w:val="0"/>
        <w:pageBreakBefore w:val="0"/>
        <w:widowControl w:val="0"/>
        <w:spacing w:line="336" w:lineRule="auto"/>
        <w:rPr>
          <w:rFonts w:hint="eastAsia" w:ascii="宋体" w:hAnsi="宋体" w:cs="宋体"/>
          <w:szCs w:val="21"/>
        </w:rPr>
      </w:pPr>
      <w:r>
        <w:rPr>
          <w:rFonts w:hint="eastAsia" w:ascii="宋体" w:hAnsi="宋体" w:cs="宋体"/>
          <w:szCs w:val="21"/>
        </w:rPr>
        <w:t>三、承担保证责任的形式</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pPr>
        <w:keepNext w:val="0"/>
        <w:keepLines w:val="0"/>
        <w:pageBreakBefore w:val="0"/>
        <w:widowControl w:val="0"/>
        <w:spacing w:line="336" w:lineRule="auto"/>
        <w:rPr>
          <w:rFonts w:hint="eastAsia" w:ascii="宋体" w:hAnsi="宋体" w:cs="宋体"/>
          <w:szCs w:val="21"/>
        </w:rPr>
      </w:pPr>
      <w:r>
        <w:rPr>
          <w:rFonts w:hint="eastAsia" w:ascii="宋体" w:hAnsi="宋体" w:cs="宋体"/>
          <w:szCs w:val="21"/>
        </w:rPr>
        <w:t>四、代偿的安排</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1. 你方要求我方承担保证责任的，应向我方发出书面索赔通知及发包人未支付主合同约定工程款的证明材料。索赔通知应写明要求索赔的金额，支付款项应到达的账号。</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3. 我方收到你方的书面索赔通知及相应的证明材料后７天内无条件支付。</w:t>
      </w:r>
    </w:p>
    <w:p>
      <w:pPr>
        <w:keepNext w:val="0"/>
        <w:keepLines w:val="0"/>
        <w:pageBreakBefore w:val="0"/>
        <w:widowControl w:val="0"/>
        <w:spacing w:line="336" w:lineRule="auto"/>
        <w:rPr>
          <w:rFonts w:hint="eastAsia" w:ascii="宋体" w:hAnsi="宋体" w:cs="宋体"/>
          <w:szCs w:val="21"/>
        </w:rPr>
      </w:pPr>
      <w:r>
        <w:rPr>
          <w:rFonts w:hint="eastAsia" w:ascii="宋体" w:hAnsi="宋体" w:cs="宋体"/>
          <w:szCs w:val="21"/>
        </w:rPr>
        <w:t>五、保证责任的解除</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1. 在本保函承诺的保证期间内，你方未书面向我方主张保证责任的，自保证期间届满次日起，我方保证责任解除。</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2. 发包人按主合同约定履行了工程款的全部支付义务的，自本保函承诺的保证期间届满次日起，我方保证责任解除。</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3. 我方按照本保函向你方履行保证责任所支付金额达到本保函保证金额时，自我方向你方支付（支付款项从我方账户划出）之日起，保证责任即解除。</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4. 按照法律法规的规定或出现应解除我方保证责任的其他情形的，我方在本保函项下的保证责任亦解除。</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5. 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w:t>
      </w:r>
    </w:p>
    <w:p>
      <w:pPr>
        <w:keepNext w:val="0"/>
        <w:keepLines w:val="0"/>
        <w:pageBreakBefore w:val="0"/>
        <w:widowControl w:val="0"/>
        <w:spacing w:line="336" w:lineRule="auto"/>
        <w:rPr>
          <w:rFonts w:hint="eastAsia" w:ascii="宋体" w:hAnsi="宋体" w:cs="宋体"/>
          <w:szCs w:val="21"/>
        </w:rPr>
      </w:pPr>
      <w:r>
        <w:rPr>
          <w:rFonts w:hint="eastAsia" w:ascii="宋体" w:hAnsi="宋体" w:cs="宋体"/>
          <w:szCs w:val="21"/>
        </w:rPr>
        <w:t>六、免责条款</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1. 因你方违约致使发包人不能履行义务的，我方不承担保证责任。</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2. 依照法律法规的规定或你方与发包人的另行约定，免除发包人部分或全部义务的，我方亦免除其相应的保证责任。</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4. 因不可抗力造成发包人不能履行义务的，我方不承担保证责任。</w:t>
      </w:r>
    </w:p>
    <w:p>
      <w:pPr>
        <w:keepNext w:val="0"/>
        <w:keepLines w:val="0"/>
        <w:pageBreakBefore w:val="0"/>
        <w:widowControl w:val="0"/>
        <w:spacing w:line="336" w:lineRule="auto"/>
        <w:rPr>
          <w:rFonts w:hint="eastAsia" w:ascii="宋体" w:hAnsi="宋体" w:cs="宋体"/>
          <w:szCs w:val="21"/>
        </w:rPr>
      </w:pPr>
      <w:r>
        <w:rPr>
          <w:rFonts w:hint="eastAsia" w:ascii="宋体" w:hAnsi="宋体" w:cs="宋体"/>
          <w:szCs w:val="21"/>
        </w:rPr>
        <w:t>七、争议解决</w:t>
      </w:r>
    </w:p>
    <w:p>
      <w:pPr>
        <w:keepNext w:val="0"/>
        <w:keepLines w:val="0"/>
        <w:pageBreakBefore w:val="0"/>
        <w:widowControl w:val="0"/>
        <w:spacing w:after="120" w:line="336" w:lineRule="auto"/>
        <w:ind w:firstLine="420"/>
        <w:rPr>
          <w:rFonts w:hint="eastAsia"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 xml:space="preserve">     </w:t>
      </w:r>
      <w:r>
        <w:rPr>
          <w:rFonts w:hint="eastAsia" w:ascii="宋体" w:hAnsi="宋体" w:cs="宋体"/>
          <w:szCs w:val="21"/>
        </w:rPr>
        <w:t>种方式解决：</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pPr>
        <w:keepNext w:val="0"/>
        <w:keepLines w:val="0"/>
        <w:pageBreakBefore w:val="0"/>
        <w:widowControl w:val="0"/>
        <w:spacing w:line="336" w:lineRule="auto"/>
        <w:ind w:firstLine="420"/>
        <w:jc w:val="left"/>
        <w:rPr>
          <w:rFonts w:hint="eastAsia"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人民法院起诉。</w:t>
      </w:r>
    </w:p>
    <w:p>
      <w:pPr>
        <w:keepNext w:val="0"/>
        <w:keepLines w:val="0"/>
        <w:pageBreakBefore w:val="0"/>
        <w:widowControl w:val="0"/>
        <w:spacing w:line="312" w:lineRule="auto"/>
        <w:rPr>
          <w:rFonts w:hint="eastAsia" w:ascii="宋体" w:hAnsi="宋体" w:cs="宋体"/>
          <w:szCs w:val="21"/>
        </w:rPr>
      </w:pPr>
      <w:r>
        <w:rPr>
          <w:rFonts w:hint="eastAsia" w:ascii="宋体" w:hAnsi="宋体" w:cs="宋体"/>
          <w:szCs w:val="21"/>
        </w:rPr>
        <w:t>八、保函的生效</w:t>
      </w:r>
    </w:p>
    <w:p>
      <w:pPr>
        <w:keepNext w:val="0"/>
        <w:keepLines w:val="0"/>
        <w:pageBreakBefore w:val="0"/>
        <w:widowControl w:val="0"/>
        <w:spacing w:line="312" w:lineRule="auto"/>
        <w:ind w:firstLine="420"/>
        <w:jc w:val="left"/>
        <w:rPr>
          <w:rFonts w:hint="eastAsia" w:ascii="宋体" w:hAnsi="宋体" w:cs="宋体"/>
          <w:szCs w:val="21"/>
        </w:rPr>
      </w:pPr>
      <w:r>
        <w:rPr>
          <w:rFonts w:hint="eastAsia" w:ascii="宋体" w:hAnsi="宋体" w:cs="宋体"/>
          <w:szCs w:val="21"/>
        </w:rPr>
        <w:t>本保函自我方法定代表人（或其授权代理人）签字并加盖公章之日起生效。</w:t>
      </w:r>
    </w:p>
    <w:p>
      <w:pPr>
        <w:keepNext w:val="0"/>
        <w:keepLines w:val="0"/>
        <w:pageBreakBefore w:val="0"/>
        <w:widowControl w:val="0"/>
        <w:spacing w:line="312" w:lineRule="auto"/>
        <w:ind w:right="600"/>
        <w:jc w:val="left"/>
        <w:rPr>
          <w:rFonts w:hint="eastAsia"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pPr>
        <w:keepNext w:val="0"/>
        <w:keepLines w:val="0"/>
        <w:pageBreakBefore w:val="0"/>
        <w:widowControl w:val="0"/>
        <w:spacing w:line="312" w:lineRule="auto"/>
        <w:ind w:right="1200"/>
        <w:rPr>
          <w:rFonts w:hint="eastAsia"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w:t>
      </w:r>
    </w:p>
    <w:p>
      <w:pPr>
        <w:keepNext w:val="0"/>
        <w:keepLines w:val="0"/>
        <w:pageBreakBefore w:val="0"/>
        <w:widowControl w:val="0"/>
        <w:spacing w:line="312" w:lineRule="auto"/>
        <w:jc w:val="lef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keepNext w:val="0"/>
        <w:keepLines w:val="0"/>
        <w:pageBreakBefore w:val="0"/>
        <w:widowControl w:val="0"/>
        <w:spacing w:line="312" w:lineRule="auto"/>
        <w:jc w:val="left"/>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keepNext w:val="0"/>
        <w:keepLines w:val="0"/>
        <w:pageBreakBefore w:val="0"/>
        <w:widowControl w:val="0"/>
        <w:spacing w:line="312" w:lineRule="auto"/>
        <w:jc w:val="lef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keepNext w:val="0"/>
        <w:keepLines w:val="0"/>
        <w:pageBreakBefore w:val="0"/>
        <w:widowControl w:val="0"/>
        <w:spacing w:line="312" w:lineRule="auto"/>
        <w:ind w:right="150" w:firstLine="420"/>
        <w:jc w:val="left"/>
        <w:rPr>
          <w:rFonts w:hint="eastAsia" w:ascii="宋体" w:hAnsi="宋体" w:cs="宋体"/>
          <w:szCs w:val="21"/>
          <w:u w:val="single"/>
        </w:rPr>
      </w:pPr>
    </w:p>
    <w:p>
      <w:pPr>
        <w:keepNext w:val="0"/>
        <w:keepLines w:val="0"/>
        <w:pageBreakBefore w:val="0"/>
        <w:widowControl w:val="0"/>
        <w:spacing w:line="312" w:lineRule="auto"/>
        <w:rPr>
          <w:rFonts w:eastAsia="黑体"/>
          <w:sz w:val="30"/>
          <w:szCs w:val="30"/>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rPr>
        <w:br w:type="page" w:clear="all"/>
      </w:r>
      <w:r>
        <w:rPr>
          <w:rFonts w:eastAsia="仿宋_GB2312"/>
          <w:sz w:val="30"/>
          <w:szCs w:val="30"/>
        </w:rPr>
        <w:t>附件11：</w:t>
      </w:r>
    </w:p>
    <w:p>
      <w:r>
        <w:t>11-1：材料暂估价表</w:t>
      </w:r>
    </w:p>
    <w:tbl>
      <w:tblPr>
        <w:tblStyle w:val="10"/>
        <w:tblW w:w="907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序号</w:t>
            </w:r>
          </w:p>
        </w:tc>
        <w:tc>
          <w:tcPr>
            <w:tcW w:w="1984"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名称</w:t>
            </w:r>
          </w:p>
        </w:tc>
        <w:tc>
          <w:tcPr>
            <w:tcW w:w="851"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单位</w:t>
            </w:r>
          </w:p>
        </w:tc>
        <w:tc>
          <w:tcPr>
            <w:tcW w:w="774"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数量</w:t>
            </w:r>
          </w:p>
        </w:tc>
        <w:tc>
          <w:tcPr>
            <w:tcW w:w="1352"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单价（元）</w:t>
            </w:r>
          </w:p>
        </w:tc>
        <w:tc>
          <w:tcPr>
            <w:tcW w:w="1418"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合价（元）</w:t>
            </w:r>
          </w:p>
        </w:tc>
        <w:tc>
          <w:tcPr>
            <w:tcW w:w="1701"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93"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851" w:type="dxa"/>
            <w:noWrap w:val="0"/>
            <w:vAlign w:val="top"/>
          </w:tcPr>
          <w:p>
            <w:pPr>
              <w:pStyle w:val="25"/>
              <w:keepNext/>
              <w:spacing w:after="0" w:line="520" w:lineRule="exact"/>
              <w:rPr>
                <w:rFonts w:ascii="宋体" w:hAnsi="宋体" w:cs="宋体"/>
                <w:szCs w:val="21"/>
              </w:rPr>
            </w:pPr>
          </w:p>
        </w:tc>
        <w:tc>
          <w:tcPr>
            <w:tcW w:w="774" w:type="dxa"/>
            <w:noWrap w:val="0"/>
            <w:vAlign w:val="top"/>
          </w:tcPr>
          <w:p>
            <w:pPr>
              <w:pStyle w:val="25"/>
              <w:keepNext/>
              <w:spacing w:after="0" w:line="520" w:lineRule="exact"/>
              <w:rPr>
                <w:rFonts w:ascii="宋体" w:hAnsi="宋体" w:cs="宋体"/>
                <w:szCs w:val="21"/>
              </w:rPr>
            </w:pPr>
          </w:p>
        </w:tc>
        <w:tc>
          <w:tcPr>
            <w:tcW w:w="1352" w:type="dxa"/>
            <w:noWrap w:val="0"/>
            <w:vAlign w:val="top"/>
          </w:tcPr>
          <w:p>
            <w:pPr>
              <w:pStyle w:val="25"/>
              <w:keepNext/>
              <w:spacing w:after="0" w:line="520" w:lineRule="exact"/>
              <w:rPr>
                <w:rFonts w:ascii="宋体" w:hAnsi="宋体" w:cs="宋体"/>
                <w:szCs w:val="21"/>
              </w:rPr>
            </w:pPr>
          </w:p>
        </w:tc>
        <w:tc>
          <w:tcPr>
            <w:tcW w:w="1418" w:type="dxa"/>
            <w:noWrap w:val="0"/>
            <w:vAlign w:val="top"/>
          </w:tcPr>
          <w:p>
            <w:pPr>
              <w:pStyle w:val="25"/>
              <w:keepNext/>
              <w:spacing w:after="0" w:line="520" w:lineRule="exact"/>
              <w:rPr>
                <w:rFonts w:ascii="宋体" w:hAnsi="宋体" w:cs="宋体"/>
                <w:szCs w:val="21"/>
              </w:rPr>
            </w:pPr>
          </w:p>
        </w:tc>
        <w:tc>
          <w:tcPr>
            <w:tcW w:w="1701" w:type="dxa"/>
            <w:noWrap w:val="0"/>
            <w:vAlign w:val="top"/>
          </w:tcPr>
          <w:p>
            <w:pPr>
              <w:pStyle w:val="25"/>
              <w:keepNext/>
              <w:spacing w:after="0" w:line="520" w:lineRule="exact"/>
              <w:rPr>
                <w:rFonts w:ascii="宋体" w:hAnsi="宋体" w:cs="宋体"/>
                <w:szCs w:val="21"/>
              </w:rPr>
            </w:pPr>
          </w:p>
        </w:tc>
      </w:tr>
    </w:tbl>
    <w:p>
      <w:pPr>
        <w:spacing w:line="520" w:lineRule="exact"/>
        <w:rPr>
          <w:rFonts w:ascii="宋体" w:hAnsi="宋体" w:cs="宋体"/>
          <w:szCs w:val="21"/>
        </w:rPr>
      </w:pPr>
    </w:p>
    <w:p>
      <w:pPr>
        <w:spacing w:line="520" w:lineRule="exact"/>
        <w:jc w:val="center"/>
        <w:rPr>
          <w:rFonts w:ascii="宋体" w:hAnsi="宋体" w:cs="宋体"/>
        </w:rPr>
      </w:pPr>
    </w:p>
    <w:p>
      <w:pPr>
        <w:spacing w:line="520" w:lineRule="exact"/>
        <w:jc w:val="center"/>
        <w:rPr>
          <w:rFonts w:hint="eastAsia" w:ascii="宋体" w:hAnsi="宋体" w:cs="宋体"/>
          <w:highlight w:val="none"/>
        </w:rPr>
      </w:pPr>
      <w:r>
        <w:rPr>
          <w:rFonts w:hint="eastAsia" w:ascii="宋体" w:hAnsi="宋体" w:cs="宋体"/>
          <w:szCs w:val="21"/>
        </w:rPr>
        <w:t>11-2：工程设备暂估价表</w:t>
      </w:r>
    </w:p>
    <w:tbl>
      <w:tblPr>
        <w:tblStyle w:val="10"/>
        <w:tblW w:w="8677" w:type="dxa"/>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49"/>
        <w:gridCol w:w="1898"/>
        <w:gridCol w:w="814"/>
        <w:gridCol w:w="740"/>
        <w:gridCol w:w="1293"/>
        <w:gridCol w:w="1356"/>
        <w:gridCol w:w="16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53" w:hRule="atLeast"/>
        </w:trPr>
        <w:tc>
          <w:tcPr>
            <w:tcW w:w="949"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序号</w:t>
            </w:r>
          </w:p>
        </w:tc>
        <w:tc>
          <w:tcPr>
            <w:tcW w:w="1898"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名称</w:t>
            </w:r>
          </w:p>
        </w:tc>
        <w:tc>
          <w:tcPr>
            <w:tcW w:w="814"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单位</w:t>
            </w:r>
          </w:p>
        </w:tc>
        <w:tc>
          <w:tcPr>
            <w:tcW w:w="740"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数量</w:t>
            </w:r>
          </w:p>
        </w:tc>
        <w:tc>
          <w:tcPr>
            <w:tcW w:w="1293"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单价（元）</w:t>
            </w:r>
          </w:p>
        </w:tc>
        <w:tc>
          <w:tcPr>
            <w:tcW w:w="1356"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合价（元）</w:t>
            </w:r>
          </w:p>
        </w:tc>
        <w:tc>
          <w:tcPr>
            <w:tcW w:w="1627"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8" w:hRule="atLeast"/>
        </w:trPr>
        <w:tc>
          <w:tcPr>
            <w:tcW w:w="949" w:type="dxa"/>
            <w:noWrap w:val="0"/>
            <w:vAlign w:val="top"/>
          </w:tcPr>
          <w:p>
            <w:pPr>
              <w:pStyle w:val="25"/>
              <w:keepNext/>
              <w:spacing w:after="0" w:line="520" w:lineRule="exact"/>
              <w:rPr>
                <w:rFonts w:ascii="宋体" w:hAnsi="宋体" w:cs="宋体"/>
                <w:szCs w:val="21"/>
              </w:rPr>
            </w:pPr>
          </w:p>
        </w:tc>
        <w:tc>
          <w:tcPr>
            <w:tcW w:w="1898" w:type="dxa"/>
            <w:noWrap w:val="0"/>
            <w:vAlign w:val="top"/>
          </w:tcPr>
          <w:p>
            <w:pPr>
              <w:pStyle w:val="25"/>
              <w:keepNext/>
              <w:spacing w:after="0" w:line="520" w:lineRule="exact"/>
              <w:rPr>
                <w:rFonts w:ascii="宋体" w:hAnsi="宋体" w:cs="宋体"/>
                <w:szCs w:val="21"/>
              </w:rPr>
            </w:pPr>
          </w:p>
        </w:tc>
        <w:tc>
          <w:tcPr>
            <w:tcW w:w="814" w:type="dxa"/>
            <w:noWrap w:val="0"/>
            <w:vAlign w:val="top"/>
          </w:tcPr>
          <w:p>
            <w:pPr>
              <w:pStyle w:val="25"/>
              <w:keepNext/>
              <w:spacing w:after="0" w:line="520" w:lineRule="exact"/>
              <w:rPr>
                <w:rFonts w:ascii="宋体" w:hAnsi="宋体" w:cs="宋体"/>
                <w:szCs w:val="21"/>
              </w:rPr>
            </w:pPr>
          </w:p>
        </w:tc>
        <w:tc>
          <w:tcPr>
            <w:tcW w:w="740" w:type="dxa"/>
            <w:noWrap w:val="0"/>
            <w:vAlign w:val="top"/>
          </w:tcPr>
          <w:p>
            <w:pPr>
              <w:pStyle w:val="25"/>
              <w:keepNext/>
              <w:spacing w:after="0" w:line="520" w:lineRule="exact"/>
              <w:rPr>
                <w:rFonts w:ascii="宋体" w:hAnsi="宋体" w:cs="宋体"/>
                <w:szCs w:val="21"/>
              </w:rPr>
            </w:pPr>
          </w:p>
        </w:tc>
        <w:tc>
          <w:tcPr>
            <w:tcW w:w="1293" w:type="dxa"/>
            <w:noWrap w:val="0"/>
            <w:vAlign w:val="top"/>
          </w:tcPr>
          <w:p>
            <w:pPr>
              <w:pStyle w:val="25"/>
              <w:keepNext/>
              <w:spacing w:after="0" w:line="520" w:lineRule="exact"/>
              <w:rPr>
                <w:rFonts w:ascii="宋体" w:hAnsi="宋体" w:cs="宋体"/>
                <w:szCs w:val="21"/>
              </w:rPr>
            </w:pPr>
          </w:p>
        </w:tc>
        <w:tc>
          <w:tcPr>
            <w:tcW w:w="1356" w:type="dxa"/>
            <w:noWrap w:val="0"/>
            <w:vAlign w:val="top"/>
          </w:tcPr>
          <w:p>
            <w:pPr>
              <w:pStyle w:val="25"/>
              <w:keepNext/>
              <w:spacing w:after="0" w:line="520" w:lineRule="exact"/>
              <w:rPr>
                <w:rFonts w:ascii="宋体" w:hAnsi="宋体" w:cs="宋体"/>
                <w:szCs w:val="21"/>
              </w:rPr>
            </w:pPr>
          </w:p>
        </w:tc>
        <w:tc>
          <w:tcPr>
            <w:tcW w:w="1627" w:type="dxa"/>
            <w:noWrap w:val="0"/>
            <w:vAlign w:val="top"/>
          </w:tcPr>
          <w:p>
            <w:pPr>
              <w:pStyle w:val="25"/>
              <w:keepNext/>
              <w:spacing w:after="0" w:line="520" w:lineRule="exact"/>
              <w:rPr>
                <w:rFonts w:ascii="宋体" w:hAnsi="宋体" w:cs="宋体"/>
                <w:szCs w:val="21"/>
              </w:rPr>
            </w:pPr>
          </w:p>
        </w:tc>
      </w:tr>
    </w:tbl>
    <w:p>
      <w:pPr>
        <w:spacing w:line="520" w:lineRule="exact"/>
        <w:rPr>
          <w:rFonts w:ascii="宋体" w:hAnsi="宋体" w:cs="宋体"/>
          <w:szCs w:val="21"/>
        </w:rPr>
      </w:pPr>
    </w:p>
    <w:p>
      <w:pPr>
        <w:spacing w:line="520" w:lineRule="exact"/>
        <w:jc w:val="center"/>
        <w:rPr>
          <w:rFonts w:ascii="宋体" w:hAnsi="宋体" w:cs="宋体"/>
          <w:szCs w:val="21"/>
        </w:rPr>
      </w:pPr>
      <w:r>
        <w:rPr>
          <w:rFonts w:hint="eastAsia" w:ascii="宋体" w:hAnsi="宋体" w:cs="宋体"/>
          <w:szCs w:val="21"/>
        </w:rPr>
        <w:br w:type="page" w:clear="all"/>
      </w:r>
      <w:r>
        <w:rPr>
          <w:rFonts w:hint="eastAsia" w:ascii="宋体" w:hAnsi="宋体" w:cs="宋体"/>
          <w:szCs w:val="21"/>
        </w:rPr>
        <w:t>11-3：专业工程暂估价表</w:t>
      </w:r>
    </w:p>
    <w:tbl>
      <w:tblPr>
        <w:tblStyle w:val="10"/>
        <w:tblW w:w="8762" w:type="dxa"/>
        <w:tblInd w:w="2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24"/>
        <w:gridCol w:w="1984"/>
        <w:gridCol w:w="4678"/>
        <w:gridCol w:w="127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序号</w:t>
            </w:r>
          </w:p>
        </w:tc>
        <w:tc>
          <w:tcPr>
            <w:tcW w:w="1984"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专业工程名称</w:t>
            </w:r>
          </w:p>
        </w:tc>
        <w:tc>
          <w:tcPr>
            <w:tcW w:w="4678"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工程内容</w:t>
            </w:r>
          </w:p>
        </w:tc>
        <w:tc>
          <w:tcPr>
            <w:tcW w:w="1276" w:type="dxa"/>
            <w:noWrap w:val="0"/>
            <w:vAlign w:val="top"/>
          </w:tcPr>
          <w:p>
            <w:pPr>
              <w:pStyle w:val="25"/>
              <w:keepNext/>
              <w:spacing w:after="0" w:line="520" w:lineRule="exact"/>
              <w:jc w:val="center"/>
              <w:rPr>
                <w:rFonts w:ascii="宋体" w:hAnsi="宋体" w:cs="宋体"/>
                <w:szCs w:val="21"/>
              </w:rPr>
            </w:pPr>
            <w:r>
              <w:rPr>
                <w:rFonts w:hint="eastAsia" w:ascii="宋体" w:hAnsi="宋体" w:cs="宋体"/>
                <w:szCs w:val="21"/>
              </w:rPr>
              <w:t>金额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24" w:type="dxa"/>
            <w:noWrap w:val="0"/>
            <w:vAlign w:val="top"/>
          </w:tcPr>
          <w:p>
            <w:pPr>
              <w:pStyle w:val="25"/>
              <w:keepNext/>
              <w:spacing w:after="0" w:line="520" w:lineRule="exact"/>
              <w:rPr>
                <w:rFonts w:ascii="宋体" w:hAnsi="宋体" w:cs="宋体"/>
                <w:szCs w:val="21"/>
              </w:rPr>
            </w:pPr>
          </w:p>
        </w:tc>
        <w:tc>
          <w:tcPr>
            <w:tcW w:w="1984" w:type="dxa"/>
            <w:noWrap w:val="0"/>
            <w:vAlign w:val="top"/>
          </w:tcPr>
          <w:p>
            <w:pPr>
              <w:pStyle w:val="25"/>
              <w:keepNext/>
              <w:spacing w:after="0" w:line="520" w:lineRule="exact"/>
              <w:rPr>
                <w:rFonts w:ascii="宋体" w:hAnsi="宋体" w:cs="宋体"/>
                <w:szCs w:val="21"/>
              </w:rPr>
            </w:pPr>
          </w:p>
        </w:tc>
        <w:tc>
          <w:tcPr>
            <w:tcW w:w="4678" w:type="dxa"/>
            <w:noWrap w:val="0"/>
            <w:vAlign w:val="top"/>
          </w:tcPr>
          <w:p>
            <w:pPr>
              <w:pStyle w:val="25"/>
              <w:keepNext/>
              <w:spacing w:after="0" w:line="520" w:lineRule="exact"/>
              <w:rPr>
                <w:rFonts w:ascii="宋体" w:hAnsi="宋体" w:cs="宋体"/>
                <w:szCs w:val="21"/>
              </w:rPr>
            </w:pPr>
          </w:p>
        </w:tc>
        <w:tc>
          <w:tcPr>
            <w:tcW w:w="1276" w:type="dxa"/>
            <w:noWrap w:val="0"/>
            <w:vAlign w:val="top"/>
          </w:tcPr>
          <w:p>
            <w:pPr>
              <w:pStyle w:val="25"/>
              <w:keepNext/>
              <w:spacing w:after="0" w:line="520" w:lineRule="exact"/>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62" w:type="dxa"/>
            <w:gridSpan w:val="4"/>
            <w:noWrap w:val="0"/>
            <w:vAlign w:val="top"/>
          </w:tcPr>
          <w:p>
            <w:pPr>
              <w:pStyle w:val="25"/>
              <w:keepNext/>
              <w:spacing w:after="0" w:line="520" w:lineRule="exact"/>
              <w:rPr>
                <w:rFonts w:ascii="宋体" w:hAnsi="宋体" w:cs="宋体"/>
                <w:szCs w:val="21"/>
              </w:rPr>
            </w:pPr>
            <w:r>
              <w:rPr>
                <w:rFonts w:hint="eastAsia" w:ascii="宋体" w:hAnsi="宋体" w:cs="宋体"/>
                <w:szCs w:val="21"/>
              </w:rPr>
              <w:t>小计：</w:t>
            </w:r>
          </w:p>
        </w:tc>
      </w:tr>
    </w:tbl>
    <w:p>
      <w:pPr>
        <w:tabs>
          <w:tab w:val="left" w:pos="4101"/>
        </w:tabs>
        <w:spacing w:line="420" w:lineRule="exact"/>
        <w:ind w:firstLine="420"/>
        <w:jc w:val="left"/>
        <w:rPr>
          <w:rFonts w:ascii="宋体" w:hAnsi="宋体" w:cs="宋体"/>
          <w:bCs/>
          <w:szCs w:val="21"/>
        </w:rPr>
      </w:pPr>
      <w:r>
        <w:rPr>
          <w:rFonts w:hint="eastAsia" w:ascii="宋体" w:hAnsi="宋体" w:cs="宋体"/>
          <w:bCs/>
          <w:szCs w:val="21"/>
          <w:lang w:bidi="ar"/>
        </w:rPr>
        <w:tab/>
      </w:r>
    </w:p>
    <w:p>
      <w:pPr>
        <w:spacing w:line="420" w:lineRule="exact"/>
        <w:jc w:val="left"/>
        <w:rPr>
          <w:rFonts w:ascii="宋体" w:hAnsi="宋体" w:cs="宋体"/>
          <w:bCs/>
          <w:szCs w:val="21"/>
          <w:lang w:bidi="ar"/>
        </w:rPr>
      </w:pPr>
    </w:p>
    <w:p>
      <w:pPr>
        <w:rPr>
          <w:rFonts w:hint="eastAsia" w:ascii="宋体" w:hAnsi="宋体" w:eastAsia="宋体" w:cs="宋体"/>
          <w:sz w:val="44"/>
          <w:szCs w:val="44"/>
          <w:lang w:eastAsia="zh-CN"/>
        </w:rPr>
      </w:pPr>
      <w:r>
        <w:rPr>
          <w:rFonts w:eastAsia="仿宋_GB2312"/>
          <w:b/>
          <w:sz w:val="30"/>
          <w:szCs w:val="30"/>
        </w:rPr>
        <w:br w:type="page" w:clear="all"/>
      </w:r>
      <w:bookmarkStart w:id="510" w:name="_Toc300835205"/>
      <w:bookmarkStart w:id="511" w:name="_Toc247514233"/>
      <w:bookmarkStart w:id="512" w:name="_Toc152045782"/>
      <w:bookmarkStart w:id="513" w:name="_Toc247527820"/>
      <w:bookmarkStart w:id="514" w:name="_Toc144974851"/>
      <w:bookmarkStart w:id="515" w:name="_Toc152042571"/>
      <w:r>
        <w:rPr>
          <w:rFonts w:hint="eastAsia" w:eastAsia="仿宋_GB2312"/>
          <w:b/>
          <w:sz w:val="30"/>
          <w:szCs w:val="30"/>
        </w:rPr>
        <w:t xml:space="preserve">           </w:t>
      </w:r>
      <w:r>
        <w:rPr>
          <w:rFonts w:hint="eastAsia" w:eastAsia="仿宋_GB2312"/>
          <w:b/>
          <w:sz w:val="44"/>
          <w:szCs w:val="44"/>
        </w:rPr>
        <w:t xml:space="preserve">   </w:t>
      </w:r>
      <w:r>
        <w:rPr>
          <w:rFonts w:hint="eastAsia" w:ascii="宋体" w:hAnsi="宋体" w:cs="宋体"/>
          <w:sz w:val="44"/>
          <w:szCs w:val="44"/>
        </w:rPr>
        <w:t>第</w:t>
      </w:r>
      <w:r>
        <w:rPr>
          <w:rFonts w:hint="eastAsia" w:ascii="宋体" w:hAnsi="宋体" w:cs="宋体"/>
          <w:sz w:val="44"/>
          <w:szCs w:val="44"/>
          <w:lang w:eastAsia="zh-CN"/>
        </w:rPr>
        <w:t>四</w:t>
      </w:r>
      <w:r>
        <w:rPr>
          <w:rFonts w:hint="eastAsia" w:ascii="宋体" w:hAnsi="宋体" w:cs="宋体"/>
          <w:sz w:val="44"/>
          <w:szCs w:val="44"/>
        </w:rPr>
        <w:t xml:space="preserve">章  </w:t>
      </w:r>
      <w:bookmarkEnd w:id="510"/>
      <w:bookmarkEnd w:id="511"/>
      <w:bookmarkEnd w:id="512"/>
      <w:bookmarkEnd w:id="513"/>
      <w:bookmarkEnd w:id="514"/>
      <w:bookmarkEnd w:id="515"/>
      <w:r>
        <w:rPr>
          <w:rFonts w:hint="eastAsia" w:ascii="宋体" w:hAnsi="宋体" w:cs="宋体"/>
          <w:sz w:val="44"/>
          <w:szCs w:val="44"/>
          <w:lang w:eastAsia="zh-CN"/>
        </w:rPr>
        <w:t>采购需求</w:t>
      </w:r>
    </w:p>
    <w:p>
      <w:pPr>
        <w:pStyle w:val="25"/>
        <w:spacing w:after="0" w:line="360" w:lineRule="auto"/>
        <w:ind w:firstLine="480"/>
        <w:rPr>
          <w:rFonts w:hint="eastAsia" w:ascii="宋体" w:hAnsi="宋体" w:cs="宋体"/>
          <w:sz w:val="24"/>
          <w:lang w:eastAsia="zh-CN"/>
        </w:rPr>
      </w:pPr>
      <w:bookmarkStart w:id="516" w:name="_Toc300835206"/>
      <w:r>
        <w:rPr>
          <w:rFonts w:hint="eastAsia" w:ascii="宋体" w:hAnsi="宋体" w:cs="宋体"/>
          <w:sz w:val="24"/>
        </w:rPr>
        <w:t>一、</w:t>
      </w:r>
      <w:bookmarkEnd w:id="516"/>
      <w:r>
        <w:rPr>
          <w:rFonts w:hint="eastAsia" w:ascii="宋体" w:hAnsi="宋体" w:cs="宋体"/>
          <w:sz w:val="24"/>
          <w:lang w:eastAsia="zh-CN"/>
        </w:rPr>
        <w:t>采购项目简要说明：</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1、本次招标采购：</w:t>
      </w:r>
      <w:r>
        <w:rPr>
          <w:rFonts w:hint="eastAsia" w:ascii="宋体" w:hAnsi="宋体" w:cs="宋体"/>
          <w:sz w:val="24"/>
          <w:szCs w:val="24"/>
          <w:highlight w:val="none"/>
          <w:lang w:val="en-US" w:eastAsia="zh-CN" w:bidi="ar-SA"/>
        </w:rPr>
        <w:t>射阳县新坍镇2024年小型水利维修工程项目</w:t>
      </w:r>
      <w:r>
        <w:rPr>
          <w:rFonts w:hint="eastAsia" w:ascii="宋体" w:hAnsi="宋体" w:eastAsia="宋体" w:cs="宋体"/>
          <w:sz w:val="24"/>
          <w:szCs w:val="24"/>
          <w:highlight w:val="none"/>
          <w:lang w:val="en-US" w:eastAsia="zh-CN" w:bidi="ar-SA"/>
        </w:rPr>
        <w:t>，详见项目需求。具体以招标人提供的工程量清单、图纸为准。</w:t>
      </w:r>
    </w:p>
    <w:p>
      <w:pPr>
        <w:pStyle w:val="25"/>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2、质量要求：合格。</w:t>
      </w:r>
    </w:p>
    <w:p>
      <w:pPr>
        <w:pStyle w:val="25"/>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3、服务期限：</w:t>
      </w:r>
      <w:r>
        <w:rPr>
          <w:rFonts w:hint="eastAsia" w:ascii="宋体" w:hAnsi="宋体" w:cs="宋体"/>
          <w:sz w:val="24"/>
          <w:highlight w:val="yellow"/>
          <w:lang w:val="en-US" w:eastAsia="zh-CN"/>
        </w:rPr>
        <w:t>合同签订后100日历天内完成。</w:t>
      </w:r>
    </w:p>
    <w:p>
      <w:pPr>
        <w:pStyle w:val="25"/>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4、预算金额：65.52万元。</w:t>
      </w:r>
    </w:p>
    <w:p>
      <w:pPr>
        <w:pStyle w:val="25"/>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5、履约地点：射阳县新坍镇境内。</w:t>
      </w:r>
    </w:p>
    <w:p>
      <w:pPr>
        <w:pStyle w:val="25"/>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6、采购方式：竞争性磋商</w:t>
      </w:r>
    </w:p>
    <w:p>
      <w:pPr>
        <w:pStyle w:val="25"/>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7、评标方法：综合评分法</w:t>
      </w:r>
    </w:p>
    <w:p>
      <w:pPr>
        <w:pStyle w:val="25"/>
        <w:keepNext w:val="0"/>
        <w:keepLines w:val="0"/>
        <w:pageBreakBefore w:val="0"/>
        <w:widowControl w:val="0"/>
        <w:kinsoku/>
        <w:wordWrap/>
        <w:overflowPunct/>
        <w:topLinePunct w:val="0"/>
        <w:autoSpaceDE/>
        <w:autoSpaceDN/>
        <w:bidi w:val="0"/>
        <w:adjustRightInd/>
        <w:snapToGrid/>
        <w:spacing w:after="0" w:line="400" w:lineRule="exact"/>
        <w:ind w:firstLine="482"/>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二、采购需求</w:t>
      </w:r>
    </w:p>
    <w:p>
      <w:pPr>
        <w:pStyle w:val="25"/>
        <w:spacing w:after="0" w:line="360" w:lineRule="auto"/>
        <w:ind w:firstLine="480"/>
        <w:rPr>
          <w:rFonts w:hint="eastAsia" w:ascii="宋体" w:hAnsi="宋体" w:cs="宋体"/>
          <w:sz w:val="24"/>
          <w:highlight w:val="none"/>
          <w:lang w:val="en-US" w:eastAsia="zh-CN"/>
        </w:rPr>
      </w:pPr>
      <w:r>
        <w:rPr>
          <w:rFonts w:hint="eastAsia" w:ascii="宋体" w:hAnsi="宋体" w:cs="宋体"/>
          <w:sz w:val="24"/>
          <w:highlight w:val="none"/>
          <w:lang w:val="en-US" w:eastAsia="zh-CN"/>
        </w:rPr>
        <w:t>详见工程量清单及图纸</w:t>
      </w:r>
    </w:p>
    <w:p>
      <w:pPr>
        <w:pStyle w:val="25"/>
        <w:numPr>
          <w:ilvl w:val="0"/>
          <w:numId w:val="8"/>
        </w:numPr>
        <w:spacing w:after="0" w:line="360" w:lineRule="auto"/>
        <w:ind w:firstLine="480"/>
        <w:rPr>
          <w:rFonts w:hint="eastAsia" w:ascii="宋体" w:hAnsi="宋体" w:cs="宋体"/>
          <w:sz w:val="24"/>
          <w:highlight w:val="none"/>
          <w:lang w:val="en-US" w:eastAsia="zh-CN"/>
        </w:rPr>
      </w:pPr>
      <w:r>
        <w:rPr>
          <w:rFonts w:hint="eastAsia" w:ascii="宋体" w:hAnsi="宋体" w:cs="宋体"/>
          <w:sz w:val="24"/>
          <w:highlight w:val="none"/>
          <w:lang w:val="en-US" w:eastAsia="zh-CN"/>
        </w:rPr>
        <w:t>付款方式：</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80" w:lineRule="exact"/>
        <w:ind w:left="0" w:right="0" w:firstLine="420"/>
        <w:textAlignment w:val="auto"/>
        <w:rPr>
          <w:rFonts w:ascii="宋体" w:hAnsi="宋体" w:eastAsia="宋体" w:cs="宋体"/>
          <w:b/>
          <w:bCs/>
          <w:color w:val="000000"/>
          <w:sz w:val="21"/>
        </w:rPr>
      </w:pPr>
      <w:r>
        <w:rPr>
          <w:rFonts w:ascii="宋体" w:hAnsi="宋体" w:eastAsia="宋体" w:cs="宋体"/>
          <w:b/>
          <w:bCs/>
          <w:color w:val="000000"/>
          <w:sz w:val="21"/>
        </w:rPr>
        <w:t>关于付款周期的约定：根据《关于进一步做好建筑施工拖欠农民工工资治理工作的通知》（盐建建筑【2016】35号）文件精神要求，政府投资工程保障农民工工资支付“四项制度”。工程款指按签订的合同价扣除《其他项目清单与计价汇总表》中发包人预留的暂列金额、专业工程暂估价及其二项税金后的工程价款。工程实施中按形象进度支付工程款，具体付款幅度如下：</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80" w:lineRule="exact"/>
        <w:ind w:left="0" w:right="0" w:firstLine="420"/>
        <w:textAlignment w:val="auto"/>
        <w:rPr>
          <w:rFonts w:ascii="宋体" w:hAnsi="宋体" w:eastAsia="宋体" w:cs="宋体"/>
          <w:b/>
          <w:bCs/>
          <w:color w:val="000000"/>
          <w:sz w:val="21"/>
        </w:rPr>
      </w:pPr>
      <w:r>
        <w:rPr>
          <w:rFonts w:ascii="宋体" w:hAnsi="宋体" w:eastAsia="宋体" w:cs="宋体"/>
          <w:b/>
          <w:bCs/>
          <w:color w:val="000000"/>
          <w:sz w:val="21"/>
        </w:rPr>
        <w:t>本项目落实预付款制度，预付款比例为 </w:t>
      </w:r>
      <w:r>
        <w:rPr>
          <w:rFonts w:hint="eastAsia" w:ascii="宋体" w:hAnsi="宋体" w:eastAsia="宋体" w:cs="宋体"/>
          <w:b/>
          <w:bCs/>
          <w:color w:val="000000"/>
          <w:sz w:val="21"/>
          <w:lang w:val="en-US" w:eastAsia="zh-CN"/>
        </w:rPr>
        <w:t>10</w:t>
      </w:r>
      <w:r>
        <w:rPr>
          <w:rFonts w:ascii="宋体" w:hAnsi="宋体" w:eastAsia="宋体" w:cs="宋体"/>
          <w:b/>
          <w:bCs/>
          <w:color w:val="000000"/>
          <w:sz w:val="21"/>
        </w:rPr>
        <w:t xml:space="preserve"> %。在签订合同时，中标、成交供应商明确书面表示无需预付款或者主动要求降低预付款比例的，采购人可就预付款比例作相应调整。</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80" w:lineRule="exact"/>
        <w:ind w:left="0" w:right="0" w:firstLine="420"/>
        <w:textAlignment w:val="auto"/>
        <w:rPr>
          <w:b/>
          <w:bCs/>
        </w:rPr>
      </w:pPr>
      <w:r>
        <w:rPr>
          <w:rFonts w:ascii="宋体" w:hAnsi="宋体" w:eastAsia="宋体" w:cs="宋体"/>
          <w:b/>
          <w:bCs/>
          <w:color w:val="000000"/>
          <w:sz w:val="21"/>
        </w:rPr>
        <w:t>（1）工程竣工验收合格后，按县本级拨款进度进行拨付；</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80" w:lineRule="exact"/>
        <w:ind w:left="0" w:right="0" w:firstLine="420"/>
        <w:textAlignment w:val="auto"/>
        <w:rPr>
          <w:rFonts w:hint="eastAsia" w:ascii="宋体" w:hAnsi="宋体" w:cs="宋体"/>
          <w:b/>
          <w:bCs/>
          <w:szCs w:val="21"/>
        </w:rPr>
      </w:pPr>
      <w:r>
        <w:rPr>
          <w:rFonts w:ascii="宋体" w:hAnsi="宋体" w:eastAsia="宋体" w:cs="宋体"/>
          <w:b/>
          <w:bCs/>
          <w:color w:val="000000"/>
          <w:sz w:val="21"/>
        </w:rPr>
        <w:t>（2）按以上进度付款，无任何利息补偿。付款时，承包人须开具税务部门认可的增值税专用发票。承包人无条件接受建筑行业主管部门和建设单位的监督检查，工程最终价款结算</w:t>
      </w:r>
      <w:r>
        <w:rPr>
          <w:rFonts w:hint="eastAsia" w:ascii="宋体" w:hAnsi="宋体" w:cs="宋体"/>
          <w:b/>
          <w:bCs/>
          <w:color w:val="000000"/>
          <w:sz w:val="21"/>
          <w:lang w:eastAsia="zh-CN"/>
        </w:rPr>
        <w:t>以</w:t>
      </w:r>
      <w:r>
        <w:rPr>
          <w:rFonts w:ascii="宋体" w:hAnsi="宋体" w:eastAsia="宋体" w:cs="宋体"/>
          <w:b/>
          <w:bCs/>
          <w:color w:val="000000"/>
          <w:sz w:val="21"/>
        </w:rPr>
        <w:t>审计结果为准。</w:t>
      </w:r>
    </w:p>
    <w:p>
      <w:pPr>
        <w:pBdr>
          <w:top w:val="none" w:color="000000" w:sz="0" w:space="0"/>
          <w:left w:val="none" w:color="000000" w:sz="0" w:space="0"/>
          <w:bottom w:val="none" w:color="000000" w:sz="0" w:space="0"/>
          <w:right w:val="none" w:color="000000" w:sz="0" w:space="0"/>
        </w:pBdr>
        <w:spacing w:line="500" w:lineRule="exact"/>
        <w:ind w:firstLine="482"/>
        <w:rPr>
          <w:rFonts w:ascii="宋体" w:hAnsi="宋体" w:cs="宋体"/>
          <w:b/>
          <w:bCs/>
          <w:color w:val="000000"/>
          <w:sz w:val="24"/>
          <w:highlight w:val="none"/>
        </w:rPr>
      </w:pPr>
      <w:r>
        <w:rPr>
          <w:rFonts w:hint="eastAsia" w:ascii="宋体" w:hAnsi="宋体" w:cs="宋体"/>
          <w:b/>
          <w:bCs/>
          <w:color w:val="000000"/>
          <w:sz w:val="24"/>
          <w:highlight w:val="none"/>
        </w:rPr>
        <w:t>四、质量保证及服务要求</w:t>
      </w:r>
    </w:p>
    <w:p>
      <w:pPr>
        <w:pBdr>
          <w:top w:val="none" w:color="000000" w:sz="0" w:space="0"/>
          <w:left w:val="none" w:color="000000" w:sz="0" w:space="0"/>
          <w:bottom w:val="none" w:color="000000" w:sz="0" w:space="0"/>
          <w:right w:val="none" w:color="000000" w:sz="0" w:space="0"/>
        </w:pBdr>
        <w:spacing w:line="500" w:lineRule="exact"/>
        <w:ind w:firstLine="482"/>
        <w:rPr>
          <w:rFonts w:ascii="宋体" w:hAnsi="宋体" w:cs="宋体"/>
          <w:bCs/>
          <w:color w:val="000000"/>
          <w:sz w:val="24"/>
          <w:highlight w:val="none"/>
        </w:rPr>
      </w:pPr>
      <w:r>
        <w:rPr>
          <w:rFonts w:hint="eastAsia" w:ascii="宋体" w:hAnsi="宋体" w:cs="宋体"/>
          <w:bCs/>
          <w:color w:val="000000"/>
          <w:sz w:val="24"/>
          <w:highlight w:val="none"/>
        </w:rPr>
        <w:t>1.供应商对该工程所使用的全部材料、配件及工程质量负责，提供全免费质保至少两年，从工程验收合格之日起计算，免费质保期间除人为损坏，其他质量问题24小时内到位维修。</w:t>
      </w:r>
    </w:p>
    <w:p>
      <w:pPr>
        <w:pBdr>
          <w:top w:val="none" w:color="000000" w:sz="0" w:space="0"/>
          <w:left w:val="none" w:color="000000" w:sz="0" w:space="0"/>
          <w:bottom w:val="none" w:color="000000" w:sz="0" w:space="0"/>
          <w:right w:val="none" w:color="000000" w:sz="0" w:space="0"/>
        </w:pBdr>
        <w:spacing w:line="500" w:lineRule="exact"/>
        <w:ind w:firstLine="482"/>
        <w:rPr>
          <w:rFonts w:ascii="宋体" w:hAnsi="宋体" w:cs="宋体"/>
          <w:bCs/>
          <w:color w:val="000000"/>
          <w:sz w:val="24"/>
          <w:highlight w:val="none"/>
        </w:rPr>
      </w:pPr>
      <w:r>
        <w:rPr>
          <w:rFonts w:hint="eastAsia" w:ascii="宋体" w:hAnsi="宋体" w:cs="宋体"/>
          <w:bCs/>
          <w:color w:val="000000"/>
          <w:sz w:val="24"/>
          <w:highlight w:val="none"/>
        </w:rPr>
        <w:t>2.在免费质保期内，供应商须对由于工程本身质量原因造成的任何缺损进行免费修补或更换。</w:t>
      </w:r>
    </w:p>
    <w:p>
      <w:pPr>
        <w:pBdr>
          <w:top w:val="none" w:color="000000" w:sz="0" w:space="0"/>
          <w:left w:val="none" w:color="000000" w:sz="0" w:space="0"/>
          <w:bottom w:val="none" w:color="000000" w:sz="0" w:space="0"/>
          <w:right w:val="none" w:color="000000" w:sz="0" w:space="0"/>
        </w:pBdr>
        <w:spacing w:line="500" w:lineRule="exact"/>
        <w:ind w:firstLine="482"/>
        <w:rPr>
          <w:rFonts w:ascii="宋体" w:hAnsi="宋体" w:cs="宋体"/>
          <w:bCs/>
          <w:color w:val="000000"/>
          <w:sz w:val="24"/>
          <w:highlight w:val="none"/>
        </w:rPr>
      </w:pPr>
      <w:r>
        <w:rPr>
          <w:rFonts w:hint="eastAsia" w:ascii="宋体" w:hAnsi="宋体" w:cs="宋体"/>
          <w:bCs/>
          <w:color w:val="000000"/>
          <w:sz w:val="24"/>
          <w:highlight w:val="none"/>
        </w:rPr>
        <w:t>3.供应商必须保证本项目委派的项目经理亲临现场进行巡视、指导，检查施工进度和质量；施工时间内项目指定的施工员必须全程驻留工地。</w:t>
      </w:r>
    </w:p>
    <w:p>
      <w:pPr>
        <w:pBdr>
          <w:top w:val="none" w:color="000000" w:sz="0" w:space="0"/>
          <w:left w:val="none" w:color="000000" w:sz="0" w:space="0"/>
          <w:bottom w:val="none" w:color="000000" w:sz="0" w:space="0"/>
          <w:right w:val="none" w:color="000000" w:sz="0" w:space="0"/>
        </w:pBdr>
        <w:spacing w:line="500" w:lineRule="exact"/>
        <w:ind w:firstLine="482"/>
        <w:rPr>
          <w:rFonts w:ascii="宋体" w:hAnsi="宋体" w:cs="宋体"/>
          <w:bCs/>
          <w:color w:val="000000"/>
          <w:sz w:val="24"/>
          <w:highlight w:val="none"/>
        </w:rPr>
      </w:pPr>
      <w:r>
        <w:rPr>
          <w:rFonts w:hint="eastAsia" w:ascii="宋体" w:hAnsi="宋体" w:cs="宋体"/>
          <w:bCs/>
          <w:color w:val="000000"/>
          <w:sz w:val="24"/>
          <w:highlight w:val="none"/>
        </w:rPr>
        <w:t>4.未经采购人同意不得更换项目经理及项目管理班子人员。</w:t>
      </w:r>
    </w:p>
    <w:p>
      <w:pPr>
        <w:pBdr>
          <w:top w:val="none" w:color="000000" w:sz="0" w:space="0"/>
          <w:left w:val="none" w:color="000000" w:sz="0" w:space="0"/>
          <w:bottom w:val="none" w:color="000000" w:sz="0" w:space="0"/>
          <w:right w:val="none" w:color="000000" w:sz="0" w:space="0"/>
        </w:pBdr>
        <w:spacing w:line="500" w:lineRule="exact"/>
        <w:ind w:firstLine="482"/>
        <w:rPr>
          <w:rFonts w:ascii="宋体" w:hAnsi="宋体" w:cs="宋体"/>
          <w:bCs/>
          <w:color w:val="000000"/>
          <w:sz w:val="24"/>
          <w:highlight w:val="none"/>
        </w:rPr>
      </w:pPr>
      <w:r>
        <w:rPr>
          <w:rFonts w:hint="eastAsia" w:ascii="宋体" w:hAnsi="宋体" w:cs="宋体"/>
          <w:bCs/>
          <w:color w:val="000000"/>
          <w:sz w:val="24"/>
          <w:highlight w:val="none"/>
        </w:rPr>
        <w:t>5.项目完工后必须提供本项目最终的详细图纸及相关全部资料（装订成册）。</w:t>
      </w:r>
    </w:p>
    <w:p>
      <w:pPr>
        <w:pBdr>
          <w:top w:val="none" w:color="000000" w:sz="0" w:space="0"/>
          <w:left w:val="none" w:color="000000" w:sz="0" w:space="0"/>
          <w:bottom w:val="none" w:color="000000" w:sz="0" w:space="0"/>
          <w:right w:val="none" w:color="000000" w:sz="0" w:space="0"/>
        </w:pBdr>
        <w:spacing w:line="500" w:lineRule="exact"/>
        <w:ind w:firstLine="482"/>
        <w:rPr>
          <w:rFonts w:ascii="宋体" w:hAnsi="宋体" w:cs="宋体"/>
          <w:b/>
          <w:bCs/>
          <w:color w:val="000000"/>
          <w:sz w:val="24"/>
          <w:highlight w:val="none"/>
        </w:rPr>
      </w:pPr>
      <w:r>
        <w:rPr>
          <w:rFonts w:hint="eastAsia" w:ascii="宋体" w:hAnsi="宋体" w:cs="宋体"/>
          <w:bCs/>
          <w:color w:val="000000"/>
          <w:sz w:val="24"/>
          <w:highlight w:val="none"/>
        </w:rPr>
        <w:t>6.供应商可以提供的其他服务措施和承诺。</w:t>
      </w:r>
    </w:p>
    <w:p>
      <w:pPr>
        <w:pBdr>
          <w:top w:val="none" w:color="000000" w:sz="0" w:space="0"/>
          <w:left w:val="none" w:color="000000" w:sz="0" w:space="0"/>
          <w:bottom w:val="none" w:color="000000" w:sz="0" w:space="0"/>
          <w:right w:val="none" w:color="000000" w:sz="0" w:space="0"/>
        </w:pBdr>
        <w:spacing w:line="500" w:lineRule="exact"/>
        <w:ind w:firstLine="482"/>
        <w:rPr>
          <w:rFonts w:ascii="宋体" w:hAnsi="宋体" w:cs="宋体"/>
          <w:b/>
          <w:bCs/>
          <w:color w:val="000000"/>
          <w:sz w:val="24"/>
          <w:highlight w:val="none"/>
        </w:rPr>
      </w:pPr>
      <w:r>
        <w:rPr>
          <w:rFonts w:hint="eastAsia" w:ascii="宋体" w:hAnsi="宋体" w:cs="宋体"/>
          <w:b/>
          <w:bCs/>
          <w:color w:val="000000"/>
          <w:sz w:val="24"/>
          <w:highlight w:val="none"/>
        </w:rPr>
        <w:t>五、投标报价说明</w:t>
      </w:r>
      <w:r>
        <w:rPr>
          <w:rFonts w:hint="eastAsia" w:ascii="宋体" w:hAnsi="宋体" w:cs="宋体"/>
          <w:b/>
          <w:bCs/>
          <w:color w:val="000000"/>
          <w:sz w:val="24"/>
          <w:highlight w:val="none"/>
        </w:rPr>
        <w:tab/>
      </w:r>
      <w:r>
        <w:rPr>
          <w:rFonts w:hint="eastAsia" w:ascii="宋体" w:hAnsi="宋体" w:cs="宋体"/>
          <w:b/>
          <w:bCs/>
          <w:color w:val="000000"/>
          <w:sz w:val="24"/>
          <w:highlight w:val="none"/>
        </w:rPr>
        <w:tab/>
      </w:r>
      <w:r>
        <w:rPr>
          <w:rFonts w:hint="eastAsia" w:ascii="宋体" w:hAnsi="宋体" w:cs="宋体"/>
          <w:b/>
          <w:bCs/>
          <w:color w:val="000000"/>
          <w:sz w:val="24"/>
          <w:highlight w:val="none"/>
        </w:rPr>
        <w:tab/>
      </w:r>
      <w:r>
        <w:rPr>
          <w:rFonts w:hint="eastAsia" w:ascii="宋体" w:hAnsi="宋体" w:cs="宋体"/>
          <w:b/>
          <w:bCs/>
          <w:color w:val="000000"/>
          <w:sz w:val="24"/>
          <w:highlight w:val="none"/>
        </w:rPr>
        <w:tab/>
      </w:r>
      <w:r>
        <w:rPr>
          <w:rFonts w:hint="eastAsia" w:ascii="宋体" w:hAnsi="宋体" w:cs="宋体"/>
          <w:b/>
          <w:bCs/>
          <w:color w:val="000000"/>
          <w:sz w:val="24"/>
          <w:highlight w:val="none"/>
        </w:rPr>
        <w:tab/>
      </w:r>
      <w:r>
        <w:rPr>
          <w:rFonts w:hint="eastAsia" w:ascii="宋体" w:hAnsi="宋体" w:cs="宋体"/>
          <w:b/>
          <w:bCs/>
          <w:color w:val="000000"/>
          <w:sz w:val="24"/>
          <w:highlight w:val="none"/>
        </w:rPr>
        <w:tab/>
      </w:r>
      <w:r>
        <w:rPr>
          <w:rFonts w:hint="eastAsia" w:ascii="宋体" w:hAnsi="宋体" w:cs="宋体"/>
          <w:b/>
          <w:bCs/>
          <w:color w:val="000000"/>
          <w:sz w:val="24"/>
          <w:highlight w:val="none"/>
        </w:rPr>
        <w:tab/>
      </w:r>
      <w:r>
        <w:rPr>
          <w:rFonts w:hint="eastAsia" w:ascii="宋体" w:hAnsi="宋体" w:cs="宋体"/>
          <w:b/>
          <w:bCs/>
          <w:color w:val="000000"/>
          <w:sz w:val="24"/>
          <w:highlight w:val="none"/>
        </w:rPr>
        <w:tab/>
      </w:r>
      <w:r>
        <w:rPr>
          <w:rFonts w:hint="eastAsia" w:ascii="宋体" w:hAnsi="宋体" w:cs="宋体"/>
          <w:b/>
          <w:bCs/>
          <w:color w:val="000000"/>
          <w:sz w:val="24"/>
          <w:highlight w:val="none"/>
        </w:rPr>
        <w:tab/>
      </w:r>
      <w:r>
        <w:rPr>
          <w:rFonts w:hint="eastAsia" w:ascii="宋体" w:hAnsi="宋体" w:cs="宋体"/>
          <w:b/>
          <w:bCs/>
          <w:color w:val="000000"/>
          <w:sz w:val="24"/>
          <w:highlight w:val="none"/>
        </w:rPr>
        <w:tab/>
      </w:r>
    </w:p>
    <w:p>
      <w:pPr>
        <w:pBdr>
          <w:top w:val="none" w:color="000000" w:sz="0" w:space="0"/>
          <w:left w:val="none" w:color="000000" w:sz="0" w:space="0"/>
          <w:bottom w:val="none" w:color="000000" w:sz="0" w:space="0"/>
          <w:right w:val="none" w:color="000000" w:sz="0" w:space="0"/>
        </w:pBdr>
        <w:spacing w:line="500" w:lineRule="exact"/>
        <w:ind w:firstLine="480"/>
        <w:rPr>
          <w:rFonts w:ascii="宋体" w:hAnsi="宋体" w:cs="宋体"/>
          <w:color w:val="000000"/>
          <w:sz w:val="24"/>
          <w:highlight w:val="none"/>
        </w:rPr>
      </w:pPr>
      <w:r>
        <w:rPr>
          <w:rFonts w:hint="eastAsia" w:ascii="宋体" w:hAnsi="宋体" w:cs="宋体"/>
          <w:color w:val="000000"/>
          <w:sz w:val="24"/>
          <w:highlight w:val="none"/>
          <w:lang w:val="en-US" w:eastAsia="zh-CN"/>
        </w:rPr>
        <w:t>1</w:t>
      </w:r>
      <w:r>
        <w:rPr>
          <w:rFonts w:ascii="宋体" w:hAnsi="宋体" w:cs="宋体"/>
          <w:color w:val="000000"/>
          <w:sz w:val="24"/>
          <w:highlight w:val="none"/>
        </w:rPr>
        <w:t>.</w:t>
      </w:r>
      <w:r>
        <w:rPr>
          <w:rFonts w:hint="eastAsia" w:ascii="宋体" w:hAnsi="宋体" w:cs="宋体"/>
          <w:color w:val="000000"/>
          <w:sz w:val="24"/>
          <w:highlight w:val="none"/>
        </w:rPr>
        <w:t>工程量清单中的每一子目须填入单价或价格，且只允许有一个报价。</w:t>
      </w:r>
    </w:p>
    <w:p>
      <w:pPr>
        <w:pBdr>
          <w:top w:val="none" w:color="000000" w:sz="0" w:space="0"/>
          <w:left w:val="none" w:color="000000" w:sz="0" w:space="0"/>
          <w:bottom w:val="none" w:color="000000" w:sz="0" w:space="0"/>
          <w:right w:val="none" w:color="000000" w:sz="0" w:space="0"/>
        </w:pBdr>
        <w:spacing w:line="500" w:lineRule="exact"/>
        <w:ind w:firstLine="480"/>
        <w:rPr>
          <w:rFonts w:ascii="宋体" w:hAnsi="宋体" w:cs="宋体"/>
          <w:color w:val="000000"/>
          <w:sz w:val="24"/>
          <w:highlight w:val="none"/>
        </w:rPr>
      </w:pPr>
      <w:r>
        <w:rPr>
          <w:rFonts w:hint="eastAsia" w:ascii="宋体" w:hAnsi="宋体" w:cs="宋体"/>
          <w:color w:val="000000"/>
          <w:sz w:val="24"/>
          <w:highlight w:val="none"/>
          <w:lang w:val="en-US" w:eastAsia="zh-CN"/>
        </w:rPr>
        <w:t>2</w:t>
      </w:r>
      <w:r>
        <w:rPr>
          <w:rFonts w:ascii="宋体" w:hAnsi="宋体" w:cs="宋体"/>
          <w:color w:val="000000"/>
          <w:sz w:val="24"/>
          <w:highlight w:val="none"/>
        </w:rPr>
        <w:t>.</w:t>
      </w:r>
      <w:r>
        <w:rPr>
          <w:rFonts w:hint="eastAsia" w:ascii="宋体" w:hAnsi="宋体" w:cs="宋体"/>
          <w:color w:val="000000"/>
          <w:sz w:val="24"/>
          <w:highlight w:val="none"/>
        </w:rPr>
        <w:t>除非合同另有规定，工程量清单中有标价的单价和总额价均已包含了为实施和完成合同工程所需的劳务、材料、机械、质检、安装、缺陷修复、管理、保险、税费、利润等费用，以及合同明示或暗示的所有责任、义务和一般风险。</w:t>
      </w:r>
    </w:p>
    <w:p>
      <w:pPr>
        <w:pBdr>
          <w:top w:val="none" w:color="000000" w:sz="0" w:space="0"/>
          <w:left w:val="none" w:color="000000" w:sz="0" w:space="0"/>
          <w:bottom w:val="none" w:color="000000" w:sz="0" w:space="0"/>
          <w:right w:val="none" w:color="000000" w:sz="0" w:space="0"/>
        </w:pBdr>
        <w:spacing w:line="500" w:lineRule="exact"/>
        <w:ind w:firstLine="480"/>
        <w:rPr>
          <w:rFonts w:ascii="宋体" w:hAnsi="宋体" w:cs="宋体"/>
          <w:color w:val="000000"/>
          <w:sz w:val="24"/>
          <w:highlight w:val="none"/>
        </w:rPr>
      </w:pPr>
      <w:r>
        <w:rPr>
          <w:rFonts w:hint="eastAsia" w:ascii="宋体" w:hAnsi="宋体" w:cs="宋体"/>
          <w:color w:val="000000"/>
          <w:sz w:val="24"/>
          <w:highlight w:val="none"/>
          <w:lang w:val="en-US" w:eastAsia="zh-CN"/>
        </w:rPr>
        <w:t>3</w:t>
      </w:r>
      <w:r>
        <w:rPr>
          <w:rFonts w:ascii="宋体" w:hAnsi="宋体" w:cs="宋体"/>
          <w:color w:val="000000"/>
          <w:sz w:val="24"/>
          <w:highlight w:val="none"/>
        </w:rPr>
        <w:t>.</w:t>
      </w:r>
      <w:r>
        <w:rPr>
          <w:rFonts w:hint="eastAsia" w:ascii="宋体" w:hAnsi="宋体" w:cs="宋体"/>
          <w:color w:val="000000"/>
          <w:sz w:val="24"/>
          <w:highlight w:val="none"/>
        </w:rPr>
        <w:t>工程量清单中投标人没有填入单价或价格的子目，其费用视为已分摊在工程量清单中其他相关子目的单价或价格之中。承包人必须按监理工程师指令完成工程量清单中未填入单价或价格的子目，但不能得到结算与支付。</w:t>
      </w:r>
    </w:p>
    <w:p>
      <w:pPr>
        <w:pBdr>
          <w:top w:val="none" w:color="000000" w:sz="0" w:space="0"/>
          <w:left w:val="none" w:color="000000" w:sz="0" w:space="0"/>
          <w:bottom w:val="none" w:color="000000" w:sz="0" w:space="0"/>
          <w:right w:val="none" w:color="000000" w:sz="0" w:space="0"/>
        </w:pBdr>
        <w:spacing w:line="500" w:lineRule="exact"/>
        <w:ind w:firstLine="480"/>
        <w:rPr>
          <w:rFonts w:ascii="宋体" w:hAnsi="宋体" w:cs="宋体"/>
          <w:color w:val="000000"/>
          <w:sz w:val="24"/>
          <w:highlight w:val="none"/>
        </w:rPr>
      </w:pPr>
      <w:r>
        <w:rPr>
          <w:rFonts w:hint="eastAsia" w:ascii="宋体" w:hAnsi="宋体" w:cs="宋体"/>
          <w:color w:val="000000"/>
          <w:sz w:val="24"/>
          <w:highlight w:val="none"/>
          <w:lang w:val="en-US" w:eastAsia="zh-CN"/>
        </w:rPr>
        <w:t>4</w:t>
      </w:r>
      <w:r>
        <w:rPr>
          <w:rFonts w:ascii="宋体" w:hAnsi="宋体" w:cs="宋体"/>
          <w:color w:val="000000"/>
          <w:sz w:val="24"/>
          <w:highlight w:val="none"/>
        </w:rPr>
        <w:t>.</w:t>
      </w:r>
      <w:r>
        <w:rPr>
          <w:rFonts w:hint="eastAsia" w:ascii="宋体" w:hAnsi="宋体" w:cs="宋体"/>
          <w:color w:val="000000"/>
          <w:sz w:val="24"/>
          <w:highlight w:val="none"/>
        </w:rPr>
        <w:t>承包人用于本合同工程的各类装备的提供、运输、维护、拆卸、拼装等支付的费用，已包括在工程量清单的单价与总额价中。</w:t>
      </w:r>
      <w:r>
        <w:rPr>
          <w:rFonts w:hint="eastAsia" w:ascii="宋体" w:hAnsi="宋体" w:cs="宋体"/>
          <w:color w:val="000000"/>
          <w:sz w:val="24"/>
          <w:highlight w:val="none"/>
        </w:rPr>
        <w:tab/>
      </w:r>
    </w:p>
    <w:p>
      <w:pPr>
        <w:pBdr>
          <w:top w:val="none" w:color="000000" w:sz="0" w:space="0"/>
          <w:left w:val="none" w:color="000000" w:sz="0" w:space="0"/>
          <w:bottom w:val="none" w:color="000000" w:sz="0" w:space="0"/>
          <w:right w:val="none" w:color="000000" w:sz="0" w:space="0"/>
        </w:pBdr>
        <w:spacing w:line="500" w:lineRule="exact"/>
        <w:ind w:firstLine="482"/>
        <w:rPr>
          <w:b/>
          <w:bCs/>
          <w:highlight w:val="none"/>
        </w:rPr>
      </w:pPr>
      <w:r>
        <w:rPr>
          <w:rFonts w:hint="eastAsia" w:ascii="宋体" w:hAnsi="宋体" w:cs="宋体"/>
          <w:b/>
          <w:bCs/>
          <w:color w:val="000000"/>
          <w:sz w:val="24"/>
          <w:highlight w:val="none"/>
          <w:lang w:val="en-US" w:eastAsia="zh-CN"/>
        </w:rPr>
        <w:t>5</w:t>
      </w:r>
      <w:r>
        <w:rPr>
          <w:rFonts w:ascii="宋体" w:hAnsi="宋体" w:cs="宋体"/>
          <w:b/>
          <w:bCs/>
          <w:color w:val="000000"/>
          <w:sz w:val="24"/>
          <w:highlight w:val="none"/>
        </w:rPr>
        <w:t>.</w:t>
      </w:r>
      <w:r>
        <w:rPr>
          <w:rFonts w:hint="eastAsia" w:ascii="宋体" w:hAnsi="宋体" w:cs="宋体"/>
          <w:b/>
          <w:bCs/>
          <w:color w:val="000000"/>
          <w:sz w:val="24"/>
          <w:highlight w:val="none"/>
        </w:rPr>
        <w:t>供应商最后报价为响应文件中已标价工程量清单总价下浮后得到（各清单项的数量不变，单价同比例下浮，其中不可竞争费用项目或费率不下浮）。</w:t>
      </w:r>
    </w:p>
    <w:p>
      <w:pPr>
        <w:pBdr>
          <w:top w:val="none" w:color="000000" w:sz="0" w:space="0"/>
          <w:left w:val="none" w:color="000000" w:sz="0" w:space="0"/>
          <w:bottom w:val="none" w:color="000000" w:sz="0" w:space="0"/>
          <w:right w:val="none" w:color="000000" w:sz="0" w:space="0"/>
        </w:pBdr>
        <w:spacing w:line="500" w:lineRule="exact"/>
        <w:ind w:firstLine="420"/>
        <w:rPr>
          <w:rFonts w:ascii="宋体" w:hAnsi="宋体" w:cs="宋体"/>
          <w:b/>
          <w:bCs/>
          <w:color w:val="000000"/>
          <w:sz w:val="24"/>
          <w:highlight w:val="none"/>
        </w:rPr>
      </w:pPr>
      <w:r>
        <w:rPr>
          <w:rFonts w:hint="eastAsia" w:ascii="宋体" w:hAnsi="宋体" w:cs="宋体"/>
          <w:b/>
          <w:bCs/>
          <w:color w:val="000000"/>
          <w:sz w:val="24"/>
          <w:highlight w:val="none"/>
        </w:rPr>
        <w:t>六、其他说明</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right="0"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本工程施工必须符合国家相关规范要求，确保通过验收。</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500" w:lineRule="exact"/>
        <w:ind w:right="0" w:firstLine="48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供应商自行勘察现场，应充分了解本工程的施工现场条件及本工程的施</w:t>
      </w:r>
      <w:r>
        <w:rPr>
          <w:rFonts w:hint="eastAsia" w:ascii="宋体" w:hAnsi="宋体" w:eastAsia="宋体" w:cs="宋体"/>
          <w:color w:val="000000"/>
          <w:sz w:val="24"/>
          <w:szCs w:val="24"/>
          <w:highlight w:val="none"/>
          <w:lang w:val="en-US" w:eastAsia="zh-CN"/>
        </w:rPr>
        <w:t>工难度，根据现场情况及自身的施工方法自主报价。</w:t>
      </w:r>
    </w:p>
    <w:p>
      <w:pPr>
        <w:pStyle w:val="25"/>
        <w:numPr>
          <w:ilvl w:val="0"/>
          <w:numId w:val="0"/>
        </w:numPr>
        <w:spacing w:after="0" w:line="360" w:lineRule="auto"/>
        <w:rPr>
          <w:rFonts w:ascii="宋体" w:hAnsi="宋体" w:cs="宋体"/>
          <w:sz w:val="24"/>
          <w:lang w:val="en-US" w:eastAsia="zh-CN"/>
        </w:rPr>
        <w:sectPr>
          <w:pgSz w:w="11906" w:h="16838"/>
          <w:pgMar w:top="1440" w:right="1417" w:bottom="1440" w:left="1417" w:header="851" w:footer="992" w:gutter="0"/>
          <w:pgNumType w:fmt="decimal"/>
          <w:cols w:space="1701" w:num="1"/>
          <w:docGrid w:linePitch="360" w:charSpace="0"/>
        </w:sectPr>
      </w:pPr>
    </w:p>
    <w:p>
      <w:pPr>
        <w:pStyle w:val="25"/>
        <w:numPr>
          <w:ilvl w:val="0"/>
          <w:numId w:val="0"/>
        </w:numPr>
        <w:spacing w:after="0" w:line="360" w:lineRule="auto"/>
        <w:rPr>
          <w:rFonts w:ascii="宋体" w:hAnsi="宋体" w:cs="宋体"/>
          <w:sz w:val="24"/>
          <w:lang w:val="en-US" w:eastAsia="zh-CN"/>
        </w:rPr>
      </w:pPr>
    </w:p>
    <w:p>
      <w:pPr>
        <w:jc w:val="center"/>
        <w:rPr>
          <w:rFonts w:hint="eastAsia"/>
          <w:b/>
          <w:bCs/>
          <w:sz w:val="44"/>
          <w:szCs w:val="44"/>
        </w:rPr>
      </w:pPr>
      <w:r>
        <w:rPr>
          <w:rFonts w:hint="eastAsia"/>
          <w:b/>
          <w:bCs/>
          <w:sz w:val="44"/>
          <w:szCs w:val="44"/>
          <w:lang w:eastAsia="zh-CN"/>
        </w:rPr>
        <w:t>第五章</w:t>
      </w:r>
      <w:r>
        <w:rPr>
          <w:rFonts w:hint="eastAsia"/>
          <w:b/>
          <w:bCs/>
          <w:sz w:val="44"/>
          <w:szCs w:val="44"/>
          <w:lang w:val="en-US" w:eastAsia="zh-CN"/>
        </w:rPr>
        <w:t xml:space="preserve"> </w:t>
      </w:r>
      <w:r>
        <w:rPr>
          <w:rFonts w:hint="eastAsia"/>
          <w:b/>
          <w:bCs/>
          <w:sz w:val="44"/>
          <w:szCs w:val="44"/>
        </w:rPr>
        <w:t>评审方法和评审标准</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一、评标方法与定标原则</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采用综合评分法评标，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w:t>
      </w:r>
      <w:r>
        <w:rPr>
          <w:rFonts w:hint="eastAsia" w:ascii="宋体" w:hAnsi="宋体" w:cs="宋体"/>
          <w:color w:val="000000"/>
          <w:sz w:val="24"/>
          <w:lang w:eastAsia="zh-CN"/>
        </w:rPr>
        <w:t>供应商</w:t>
      </w:r>
      <w:r>
        <w:rPr>
          <w:rFonts w:hint="eastAsia" w:ascii="宋体" w:hAnsi="宋体" w:cs="宋体"/>
          <w:color w:val="000000"/>
          <w:sz w:val="24"/>
        </w:rPr>
        <w:t>并列的，由招标人或者招标人委托评标委员会按照招标文件规定的方式确定</w:t>
      </w:r>
      <w:r>
        <w:rPr>
          <w:rFonts w:hint="eastAsia" w:ascii="宋体" w:hAnsi="宋体" w:cs="宋体"/>
          <w:color w:val="000000"/>
          <w:sz w:val="24"/>
          <w:lang w:eastAsia="zh-CN"/>
        </w:rPr>
        <w:t>供应商</w:t>
      </w:r>
      <w:r>
        <w:rPr>
          <w:rFonts w:hint="eastAsia" w:ascii="宋体" w:hAnsi="宋体" w:cs="宋体"/>
          <w:color w:val="000000"/>
          <w:sz w:val="24"/>
        </w:rPr>
        <w:t>；招标文件未规定的，采取随机抽取的方式确定。</w:t>
      </w:r>
    </w:p>
    <w:p>
      <w:pPr>
        <w:tabs>
          <w:tab w:val="left" w:pos="900"/>
        </w:tabs>
        <w:spacing w:line="450" w:lineRule="exact"/>
        <w:ind w:firstLine="477"/>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2、请投标人在最高限价以下进行投标报价，投标报价高于最高限价的投标报价，采购人将不予接受，视为无效响应文件，并将视为恶意投标，将提交财政部门按相关法规处理。</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b/>
          <w:color w:val="000000"/>
          <w:sz w:val="24"/>
        </w:rPr>
        <w:t>二、政府采购政策功能落实</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1、中小微型企业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（1）因本项目为专门面向中小企业采购的项目，不再执行价格评审优惠的扶持政策，投标人必须属于中小微企业，提供中小微企业声明函，否则作为无效标处理。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（2）供应商需按照采购文件的要求提供相应的《企业声明函》。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（3）企业标准请参照《关于印发中小企业划型标准规定的通知》（工信部联企业[2011]300号）文件规定自行填写。</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（4）本项目属于《关于印发中小企业划型标准规定的通知》（工信部联企业[2011]300号）文件规定的建筑业。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2、残疾人福利单位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（1）本项目对残疾人福利性单位视同小型、微型企业。</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（2）残疾人福利单位需按照采购文件的要求提供《残疾人福利性单位声明函》。</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（3）残疾人福利单位标准请参照《关于促进残疾人就业政府采购政策的通知》（财库〔2017〕141号）。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3、监狱和戒毒企业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（1）本项目对监狱和戒毒企业（简称监狱企业）视同小型、微型企业。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（2）监狱企业参加政府采购活动时，需提供由省级以上监狱管理局、戒毒管理局(含新疆生产建设兵团)出具的属于监狱企业的证明文件。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（3）监狱企业标准请参照《关于政府采购支持监狱企业发展有关问题的通知》（财库[2014]68号）。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4、残疾人福利单位、监狱企业属于小型、微型企业的，不重复享受政策。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5、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投标文件中提供所投产品的相关证书(由国家确定的认证机构出具的、处于有效期之内的节能产品、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环境标志产品认证证书)。节能产品、环境标志产品品目清单以递交投标文件截止时已正式公布的最近一期信息为准，如属政府强制采购产品未提供认证证书的或认证证书提供不全的将视为未实质性响应采购要求。其他条件相同情况下，应当优先采购节能产品、环境标志产品。</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6、供应商对于投标产品的商品包装、快递包装应按照“财办库〔2020〕123号《关于印发《商品包装政府采购需求标准（试行）》、《快递包装政府采购需求标准（试行）》的通知》”执行。</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rPr>
        <w:t xml:space="preserve">7、本文件中若涉及到数据中心采购，应按照《&lt;绿色数据中心政府采购需求标准（试行）&gt;的通知》（财库〔2023〕7号）执行。 </w:t>
      </w:r>
    </w:p>
    <w:p>
      <w:pPr>
        <w:tabs>
          <w:tab w:val="left" w:pos="900"/>
        </w:tabs>
        <w:spacing w:line="450" w:lineRule="exact"/>
        <w:ind w:firstLine="477"/>
        <w:rPr>
          <w:rFonts w:hint="eastAsia" w:ascii="宋体" w:hAnsi="宋体" w:cs="宋体"/>
          <w:color w:val="000000"/>
          <w:sz w:val="24"/>
        </w:rPr>
      </w:pPr>
      <w:r>
        <w:rPr>
          <w:rFonts w:hint="eastAsia" w:ascii="宋体" w:hAnsi="宋体" w:cs="宋体"/>
          <w:color w:val="000000"/>
          <w:sz w:val="24"/>
          <w:lang w:val="en-US" w:eastAsia="zh-CN"/>
        </w:rPr>
        <w:t>二</w:t>
      </w:r>
      <w:r>
        <w:rPr>
          <w:rFonts w:hint="eastAsia" w:ascii="宋体" w:hAnsi="宋体" w:cs="宋体"/>
          <w:color w:val="000000"/>
          <w:sz w:val="24"/>
        </w:rPr>
        <w:t>、</w:t>
      </w:r>
      <w:r>
        <w:rPr>
          <w:rFonts w:hint="eastAsia" w:ascii="宋体" w:hAnsi="宋体" w:cs="宋体"/>
          <w:b/>
          <w:bCs/>
          <w:color w:val="000000"/>
          <w:sz w:val="24"/>
        </w:rPr>
        <w:t>评标标准</w:t>
      </w:r>
    </w:p>
    <w:p>
      <w:pPr>
        <w:tabs>
          <w:tab w:val="left" w:pos="900"/>
        </w:tabs>
        <w:spacing w:line="450" w:lineRule="exact"/>
        <w:ind w:firstLine="477"/>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本项目评分总分值为100分。评标时，评标委员会各成员独立对每个有效供应商的标书进行评价、打分，然后汇总，按算术平均方法，计算出每个供应商的得分。</w:t>
      </w:r>
    </w:p>
    <w:p>
      <w:pPr>
        <w:pStyle w:val="39"/>
        <w:rPr>
          <w:rFonts w:hint="eastAsia" w:ascii="宋体" w:hAnsi="宋体" w:eastAsia="宋体" w:cs="宋体"/>
          <w:color w:val="000000"/>
          <w:sz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p>
      <w:pPr>
        <w:pStyle w:val="39"/>
        <w:rPr>
          <w:rFonts w:hint="eastAsia" w:ascii="宋体" w:hAnsi="宋体" w:eastAsia="宋体" w:cs="宋体"/>
          <w:color w:val="000000"/>
          <w:sz w:val="24"/>
          <w:szCs w:val="24"/>
          <w:lang w:val="en-US" w:eastAsia="zh-CN"/>
        </w:rPr>
      </w:pPr>
    </w:p>
    <w:tbl>
      <w:tblPr>
        <w:tblStyle w:val="10"/>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08"/>
        <w:gridCol w:w="1306"/>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评分内容</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采用低价优先法计算，即满足磋商文件要求且最后报价最低的供应商的价格为磋商基准价，其价格分为满分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分，其他供应商的价格分统一按照下列公式计算：磋商报价得分=（磋商基准价/最后磋商报价）*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（按四舍五入取至小数点后两位）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643"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808"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pStyle w:val="9"/>
              <w:rPr>
                <w:rFonts w:hint="eastAsia" w:ascii="宋体" w:hAnsi="宋体" w:eastAsia="宋体" w:cs="宋体"/>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总体概述（</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eastAsia="zh-CN"/>
              </w:rPr>
              <w:t>提供的总体概述进行综合评定：</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（1）施工组织总体设想；</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（2）方案针对性；</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（3）施工标段划分；</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方案中有上述内容，与本项目密切相关且符合项目需求的得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方案中有上述内容，内容逻辑基本符合项目要求的得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方案内容不完整，套用其他方案，有逻辑漏洞和错误的得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firstLine="0"/>
              <w:jc w:val="left"/>
              <w:rPr>
                <w:rFonts w:hint="eastAsia" w:ascii="宋体" w:hAnsi="宋体" w:eastAsia="宋体" w:cs="宋体"/>
                <w:b/>
                <w:color w:val="auto"/>
                <w:sz w:val="21"/>
                <w:szCs w:val="21"/>
                <w:highlight w:val="none"/>
              </w:rPr>
            </w:pP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现场布置方案（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eastAsia="zh-CN"/>
              </w:rPr>
              <w:t>提供的</w:t>
            </w:r>
            <w:r>
              <w:rPr>
                <w:rFonts w:hint="eastAsia" w:ascii="宋体" w:hAnsi="宋体" w:eastAsia="宋体" w:cs="宋体"/>
                <w:color w:val="auto"/>
                <w:sz w:val="21"/>
                <w:szCs w:val="21"/>
                <w:highlight w:val="none"/>
              </w:rPr>
              <w:t>现场布置方案</w:t>
            </w:r>
            <w:r>
              <w:rPr>
                <w:rFonts w:hint="eastAsia" w:ascii="宋体" w:hAnsi="宋体" w:eastAsia="宋体" w:cs="宋体"/>
                <w:color w:val="auto"/>
                <w:sz w:val="21"/>
                <w:szCs w:val="21"/>
                <w:highlight w:val="none"/>
                <w:lang w:eastAsia="zh-CN"/>
              </w:rPr>
              <w:t>进行综合评定：</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（1）施工现场平面布置；</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（2）临时设施；</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（3）临时道路布置；</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方案中有上述内容，与本项目密切相关且符合项目需求的得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方案中有上述内容，内容逻辑基本符合项目要求的得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方案内容不完整，套用其他方案，有逻辑漏洞和错误的得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firstLine="0"/>
              <w:jc w:val="left"/>
              <w:rPr>
                <w:rFonts w:hint="eastAsia" w:ascii="宋体" w:hAnsi="宋体" w:eastAsia="宋体" w:cs="宋体"/>
                <w:b/>
                <w:color w:val="auto"/>
                <w:sz w:val="21"/>
                <w:szCs w:val="21"/>
                <w:highlight w:val="none"/>
              </w:rPr>
            </w:pP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进度</w:t>
            </w:r>
            <w:r>
              <w:rPr>
                <w:rFonts w:hint="eastAsia" w:ascii="宋体" w:hAnsi="宋体" w:eastAsia="宋体" w:cs="宋体"/>
                <w:color w:val="auto"/>
                <w:sz w:val="21"/>
                <w:szCs w:val="21"/>
                <w:highlight w:val="none"/>
              </w:rPr>
              <w:t>保证措施（1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eastAsia="zh-CN"/>
              </w:rPr>
              <w:t>提供的</w:t>
            </w:r>
            <w:r>
              <w:rPr>
                <w:rFonts w:hint="eastAsia" w:ascii="宋体" w:hAnsi="宋体" w:eastAsia="宋体" w:cs="宋体"/>
                <w:color w:val="auto"/>
                <w:sz w:val="21"/>
                <w:szCs w:val="21"/>
                <w:highlight w:val="none"/>
                <w:lang w:val="en-US" w:eastAsia="zh-CN"/>
              </w:rPr>
              <w:t>进度</w:t>
            </w:r>
            <w:r>
              <w:rPr>
                <w:rFonts w:hint="eastAsia" w:ascii="宋体" w:hAnsi="宋体" w:eastAsia="宋体" w:cs="宋体"/>
                <w:color w:val="auto"/>
                <w:sz w:val="21"/>
                <w:szCs w:val="21"/>
                <w:highlight w:val="none"/>
              </w:rPr>
              <w:t>保证措施</w:t>
            </w:r>
            <w:r>
              <w:rPr>
                <w:rFonts w:hint="eastAsia" w:ascii="宋体" w:hAnsi="宋体" w:eastAsia="宋体" w:cs="宋体"/>
                <w:color w:val="auto"/>
                <w:sz w:val="21"/>
                <w:szCs w:val="21"/>
                <w:highlight w:val="none"/>
                <w:lang w:eastAsia="zh-CN"/>
              </w:rPr>
              <w:t>进行综合评定：</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施工进度计划</w:t>
            </w:r>
            <w:r>
              <w:rPr>
                <w:rFonts w:hint="eastAsia" w:ascii="宋体" w:hAnsi="宋体" w:eastAsia="宋体" w:cs="宋体"/>
                <w:color w:val="auto"/>
                <w:sz w:val="21"/>
                <w:szCs w:val="21"/>
                <w:highlight w:val="none"/>
                <w:lang w:eastAsia="zh-CN"/>
              </w:rPr>
              <w:t>；</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各阶段进度的保证措施</w:t>
            </w:r>
            <w:r>
              <w:rPr>
                <w:rFonts w:hint="eastAsia" w:ascii="宋体" w:hAnsi="宋体" w:eastAsia="宋体" w:cs="宋体"/>
                <w:color w:val="auto"/>
                <w:sz w:val="21"/>
                <w:szCs w:val="21"/>
                <w:highlight w:val="none"/>
                <w:lang w:eastAsia="zh-CN"/>
              </w:rPr>
              <w:t>；</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方案中有上述内容，与本项目密切相关且符合项目需求的得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方案中有上述内容，内容逻辑基本符合项目要求的得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方案内容不完整，套用其他方案，有逻辑漏洞和错误的得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firstLine="0"/>
              <w:jc w:val="left"/>
              <w:rPr>
                <w:rFonts w:hint="eastAsia" w:ascii="宋体" w:hAnsi="宋体" w:eastAsia="宋体" w:cs="宋体"/>
                <w:b/>
                <w:color w:val="auto"/>
                <w:sz w:val="21"/>
                <w:szCs w:val="21"/>
                <w:highlight w:val="none"/>
              </w:rPr>
            </w:pP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安全文明施工及保证措施（10分）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根据投标人提供的安全文明施工及保证措施进行综合评定：</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（1）针对</w:t>
            </w:r>
            <w:r>
              <w:rPr>
                <w:rFonts w:hint="eastAsia" w:ascii="宋体" w:hAnsi="宋体" w:eastAsia="宋体" w:cs="宋体"/>
                <w:color w:val="auto"/>
                <w:sz w:val="21"/>
                <w:szCs w:val="21"/>
                <w:highlight w:val="none"/>
                <w:lang w:val="en-US" w:eastAsia="zh-CN"/>
              </w:rPr>
              <w:t>本项目建设</w:t>
            </w:r>
            <w:r>
              <w:rPr>
                <w:rFonts w:hint="eastAsia" w:ascii="宋体" w:hAnsi="宋体" w:eastAsia="宋体" w:cs="宋体"/>
                <w:color w:val="auto"/>
                <w:sz w:val="21"/>
                <w:szCs w:val="21"/>
                <w:highlight w:val="none"/>
                <w:lang w:eastAsia="zh-CN"/>
              </w:rPr>
              <w:t>施工安全文明方案；</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（2）减少对正常</w:t>
            </w:r>
            <w:r>
              <w:rPr>
                <w:rFonts w:hint="eastAsia" w:ascii="宋体" w:hAnsi="宋体" w:eastAsia="宋体" w:cs="宋体"/>
                <w:color w:val="auto"/>
                <w:sz w:val="21"/>
                <w:szCs w:val="21"/>
                <w:highlight w:val="none"/>
                <w:lang w:val="en-US" w:eastAsia="zh-CN"/>
              </w:rPr>
              <w:t>行人出去</w:t>
            </w:r>
            <w:r>
              <w:rPr>
                <w:rFonts w:hint="eastAsia" w:ascii="宋体" w:hAnsi="宋体" w:eastAsia="宋体" w:cs="宋体"/>
                <w:color w:val="auto"/>
                <w:sz w:val="21"/>
                <w:szCs w:val="21"/>
                <w:highlight w:val="none"/>
                <w:lang w:eastAsia="zh-CN"/>
              </w:rPr>
              <w:t>影响所采取的措施；</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方案中有上述内容，与本项目密切相关且符合项目需求的得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方案中有上述内容，内容逻辑基本符合项目要求的得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方案内容不完整，套用其他方案，有逻辑漏洞和错误的得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firstLine="0"/>
              <w:jc w:val="left"/>
              <w:rPr>
                <w:rFonts w:hint="eastAsia" w:ascii="宋体" w:hAnsi="宋体" w:eastAsia="宋体" w:cs="宋体"/>
                <w:b/>
                <w:color w:val="auto"/>
                <w:sz w:val="21"/>
                <w:szCs w:val="21"/>
                <w:highlight w:val="none"/>
              </w:rPr>
            </w:pP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投入计划（1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根据投标人提供的投入计划进行综合评定：</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（1）结合本项目具体要求，编制项目实施过程中的劳动力投入计划；</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（2）结合本项目具体要求，编制项目实施过程中的机械设备投入计划；</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（3）结合本项目具体要求，编制项目实施过程中的材料投入计划；</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方案中有上述内容，与本项目密切相关且符合项目需求的得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方案中有上述内容，内容逻辑基本符合项目要求的得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方案内容不完整，套用其他方案，有逻辑漏洞和错误的得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jc w:val="center"/>
        </w:trPr>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firstLine="0"/>
              <w:jc w:val="left"/>
              <w:rPr>
                <w:rFonts w:hint="eastAsia" w:ascii="宋体" w:hAnsi="宋体" w:eastAsia="宋体" w:cs="宋体"/>
                <w:b/>
                <w:color w:val="auto"/>
                <w:sz w:val="21"/>
                <w:szCs w:val="21"/>
                <w:highlight w:val="none"/>
              </w:rPr>
            </w:pPr>
          </w:p>
        </w:tc>
        <w:tc>
          <w:tcPr>
            <w:tcW w:w="808"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重点、难点和解决方案（</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根据投标人提供的重点、难点和解决方案进行综合评定：</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（1）结合本项目具体要求，编制项目实施过程中的关键施工技术的重点、难点和解决方案；</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（2结合本项目具体要求，编制项目实施过程中的关键工艺实施的重点、难点和解决方案；</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（3）结合本项目具体要求，编制项目实施过程中的关键工程项目实施的重点、难点和解决方案；</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方案中有上述内容，与本项目密切相关且符合项目需求的得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方案中有上述内容，内容逻辑基本符合项目要求的得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pPr>
              <w:numPr>
                <w:ilvl w:val="0"/>
                <w:numId w:val="0"/>
              </w:num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方案内容不完整，套用其他方案，有逻辑漏洞和错误的得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w:t>
            </w:r>
          </w:p>
        </w:tc>
        <w:tc>
          <w:tcPr>
            <w:tcW w:w="8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服务团队</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6611"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投标人拟投入本项目管理机构除项目负责人以外，还应当配齐项目技术负责人（须提供相关专业中级及以上职称）、安全员、质检员、施工员。人员齐全得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分,不齐全的每缺一名扣2.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分(需提供管理机构成员名单)。注：同一人员不重复计分。根据响应文件中提供的本项内容评分，以上所投入人员须提供相关证书原件彩色扫描件；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四</w:t>
            </w:r>
          </w:p>
        </w:tc>
        <w:tc>
          <w:tcPr>
            <w:tcW w:w="8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pPr>
              <w:numPr>
                <w:ilvl w:val="0"/>
                <w:numId w:val="0"/>
              </w:numPr>
              <w:spacing w:line="360" w:lineRule="auto"/>
              <w:jc w:val="left"/>
              <w:rPr>
                <w:rFonts w:hint="eastAsia" w:ascii="宋体" w:hAnsi="宋体" w:eastAsia="宋体" w:cs="宋体"/>
                <w:color w:val="auto"/>
                <w:sz w:val="21"/>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611"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月1日以来（以竣工验收时间为准）承担类似工程业绩的得2分。本项最多加</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分。（业绩证明材料需同时提供的合同、竣工验收报告或竣工验收材料原件彩色扫描件加盖投标人公章为准。）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w:t>
            </w:r>
          </w:p>
        </w:tc>
        <w:tc>
          <w:tcPr>
            <w:tcW w:w="8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安全生产承诺</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tc>
        <w:tc>
          <w:tcPr>
            <w:tcW w:w="6611"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1.投标人承诺在进场施工前为自有人员购买意外伤害险的得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分，以提供的承诺书为准，不提供的不得分（格式自拟，加盖投标单位公章）。</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2.投标人承诺施工工期内承担一切自有人员及事故安全责任的得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分，以提供的承诺书为准，不提供的不得分（格式自拟，加盖投标单位公章）。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w:t>
            </w:r>
          </w:p>
        </w:tc>
        <w:tc>
          <w:tcPr>
            <w:tcW w:w="80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节能环保</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6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bookmarkStart w:id="517" w:name="_GoBack"/>
            <w:r>
              <w:rPr>
                <w:rFonts w:hint="eastAsia" w:ascii="宋体" w:hAnsi="宋体" w:eastAsia="宋体" w:cs="宋体"/>
                <w:color w:val="auto"/>
                <w:sz w:val="21"/>
                <w:szCs w:val="21"/>
                <w:highlight w:val="none"/>
                <w:lang w:val="en-US" w:eastAsia="zh-CN"/>
              </w:rPr>
              <w:t>1.投标产品属于财政部、国家发改委公布的“节能产品品目清单”范围内的，投标人提供国家确定的认证机构出具的、处于有效期之内的该节能产品认证证书复印件的，有1个得0.5分，最多得1分。</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2.如投标产品均属于政府强制采购节能产品品目清单范围内，本项不得分。</w:t>
            </w:r>
          </w:p>
          <w:p>
            <w:pPr>
              <w:numPr>
                <w:ilvl w:val="0"/>
                <w:numId w:val="0"/>
              </w:numPr>
              <w:spacing w:line="360" w:lineRule="auto"/>
              <w:jc w:val="left"/>
              <w:rPr>
                <w:rFonts w:hint="eastAsia" w:ascii="宋体" w:hAnsi="宋体" w:eastAsia="宋体" w:cs="宋体"/>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投标产品属于财政部、生态环境部公布的“环境标志产品品目清单”范围内的，投标人提供国家确定的认证机构出具的、处于有效期内的该环保产品认证证书复印件的，有1个得0.5分，最多得1分。</w:t>
            </w:r>
            <w:bookmarkEnd w:id="517"/>
          </w:p>
        </w:tc>
      </w:tr>
    </w:tbl>
    <w:p>
      <w:pPr>
        <w:pStyle w:val="39"/>
        <w:rPr>
          <w:rFonts w:hint="eastAsia"/>
          <w:lang w:val="en-US" w:eastAsia="zh-CN"/>
        </w:rPr>
      </w:pPr>
    </w:p>
    <w:p>
      <w:pPr>
        <w:pStyle w:val="30"/>
        <w:keepNext w:val="0"/>
        <w:keepLines w:val="0"/>
        <w:pageBreakBefore w:val="0"/>
        <w:widowControl w:val="0"/>
        <w:spacing w:line="360" w:lineRule="auto"/>
        <w:ind w:firstLine="480"/>
        <w:rPr>
          <w:rFonts w:hAnsi="宋体" w:cs="宋体"/>
          <w:b/>
          <w:color w:val="000000"/>
          <w:sz w:val="24"/>
          <w:szCs w:val="24"/>
        </w:rPr>
      </w:pPr>
      <w:r>
        <w:rPr>
          <w:rFonts w:hAnsi="宋体" w:cs="宋体"/>
          <w:b/>
          <w:color w:val="000000"/>
          <w:sz w:val="24"/>
          <w:szCs w:val="24"/>
        </w:rPr>
        <w:t>注：1、</w:t>
      </w:r>
      <w:r>
        <w:rPr>
          <w:rFonts w:hint="eastAsia" w:hAnsi="宋体" w:cs="宋体"/>
          <w:b/>
          <w:color w:val="000000"/>
          <w:sz w:val="24"/>
          <w:szCs w:val="24"/>
          <w:lang w:eastAsia="zh-CN"/>
        </w:rPr>
        <w:t>供应商</w:t>
      </w:r>
      <w:r>
        <w:rPr>
          <w:rFonts w:hAnsi="宋体" w:cs="宋体"/>
          <w:b/>
          <w:color w:val="000000"/>
          <w:sz w:val="24"/>
          <w:szCs w:val="24"/>
        </w:rPr>
        <w:t>按评分细则所有得分项目均视为对本次招标的承诺，中标后均作为合同的组成部分。</w:t>
      </w:r>
    </w:p>
    <w:p>
      <w:pPr>
        <w:pStyle w:val="30"/>
        <w:keepNext w:val="0"/>
        <w:keepLines w:val="0"/>
        <w:pageBreakBefore w:val="0"/>
        <w:widowControl w:val="0"/>
        <w:spacing w:line="360" w:lineRule="auto"/>
        <w:ind w:firstLine="482"/>
        <w:rPr>
          <w:rFonts w:hAnsi="宋体" w:cs="宋体"/>
          <w:b/>
          <w:color w:val="000000"/>
          <w:sz w:val="24"/>
          <w:szCs w:val="24"/>
        </w:rPr>
      </w:pPr>
      <w:r>
        <w:rPr>
          <w:rFonts w:hAnsi="宋体" w:cs="宋体"/>
          <w:b/>
          <w:color w:val="000000"/>
          <w:sz w:val="24"/>
          <w:szCs w:val="24"/>
        </w:rPr>
        <w:t>2、评标时，未能按以上要求提供相应证明的，不作为评标依据，不得分。</w:t>
      </w:r>
    </w:p>
    <w:p>
      <w:pPr>
        <w:pStyle w:val="30"/>
        <w:keepNext w:val="0"/>
        <w:keepLines w:val="0"/>
        <w:pageBreakBefore w:val="0"/>
        <w:widowControl w:val="0"/>
        <w:spacing w:line="360" w:lineRule="auto"/>
        <w:ind w:firstLine="482"/>
        <w:rPr>
          <w:rFonts w:hAnsi="宋体" w:cs="宋体"/>
          <w:b/>
          <w:color w:val="000000"/>
          <w:sz w:val="24"/>
          <w:szCs w:val="24"/>
        </w:rPr>
      </w:pPr>
      <w:r>
        <w:rPr>
          <w:rFonts w:hAnsi="宋体" w:cs="宋体"/>
          <w:b/>
          <w:color w:val="000000"/>
          <w:sz w:val="24"/>
          <w:szCs w:val="24"/>
        </w:rPr>
        <w:t>3、为便于评分，请</w:t>
      </w:r>
      <w:r>
        <w:rPr>
          <w:rFonts w:hint="eastAsia" w:hAnsi="宋体" w:cs="宋体"/>
          <w:b/>
          <w:color w:val="000000"/>
          <w:sz w:val="24"/>
          <w:szCs w:val="24"/>
          <w:lang w:eastAsia="zh-CN"/>
        </w:rPr>
        <w:t>供应商</w:t>
      </w:r>
      <w:r>
        <w:rPr>
          <w:rFonts w:hAnsi="宋体" w:cs="宋体"/>
          <w:b/>
          <w:color w:val="000000"/>
          <w:sz w:val="24"/>
          <w:szCs w:val="24"/>
        </w:rPr>
        <w:t>按评分表样式，逐条列出证明材料所在页码，格式自定。</w:t>
      </w:r>
    </w:p>
    <w:p>
      <w:pPr>
        <w:pStyle w:val="30"/>
        <w:keepNext w:val="0"/>
        <w:keepLines w:val="0"/>
        <w:pageBreakBefore w:val="0"/>
        <w:widowControl w:val="0"/>
        <w:spacing w:line="680" w:lineRule="exact"/>
        <w:ind w:firstLine="480"/>
        <w:rPr>
          <w:rFonts w:hAnsi="宋体" w:cs="宋体"/>
          <w:color w:val="000000"/>
          <w:sz w:val="24"/>
          <w:szCs w:val="24"/>
        </w:rPr>
      </w:pPr>
      <w:r>
        <w:rPr>
          <w:rFonts w:hAnsi="宋体" w:cs="宋体"/>
          <w:color w:val="000000"/>
          <w:sz w:val="24"/>
          <w:szCs w:val="24"/>
        </w:rPr>
        <w:t>三、其他</w:t>
      </w:r>
    </w:p>
    <w:p>
      <w:pPr>
        <w:pStyle w:val="30"/>
        <w:keepNext w:val="0"/>
        <w:keepLines w:val="0"/>
        <w:pageBreakBefore w:val="0"/>
        <w:widowControl w:val="0"/>
        <w:spacing w:line="360" w:lineRule="auto"/>
        <w:ind w:firstLine="480"/>
        <w:rPr>
          <w:rFonts w:hAnsi="宋体" w:cs="宋体"/>
          <w:color w:val="000000"/>
          <w:sz w:val="24"/>
          <w:szCs w:val="24"/>
        </w:rPr>
      </w:pPr>
      <w:r>
        <w:rPr>
          <w:rFonts w:hAnsi="宋体" w:cs="宋体"/>
          <w:color w:val="000000"/>
          <w:sz w:val="24"/>
          <w:szCs w:val="24"/>
        </w:rPr>
        <w:t>（1）评标委员会成员到达评标现场时应在签到表上签到以证明其出席。</w:t>
      </w:r>
    </w:p>
    <w:p>
      <w:pPr>
        <w:pStyle w:val="30"/>
        <w:keepNext w:val="0"/>
        <w:keepLines w:val="0"/>
        <w:pageBreakBefore w:val="0"/>
        <w:widowControl w:val="0"/>
        <w:spacing w:line="360" w:lineRule="auto"/>
        <w:ind w:firstLine="480"/>
        <w:rPr>
          <w:rFonts w:hAnsi="宋体" w:cs="宋体"/>
          <w:color w:val="000000"/>
          <w:sz w:val="24"/>
          <w:szCs w:val="24"/>
        </w:rPr>
      </w:pPr>
      <w:r>
        <w:rPr>
          <w:rFonts w:hAnsi="宋体" w:cs="宋体"/>
          <w:color w:val="000000"/>
          <w:sz w:val="24"/>
          <w:szCs w:val="24"/>
        </w:rPr>
        <w:t>（2）评标委员会成员首先推选一名评标委员会负责人，负责评标活动的组织领导工作。</w:t>
      </w:r>
    </w:p>
    <w:p>
      <w:pPr>
        <w:pStyle w:val="30"/>
        <w:keepNext w:val="0"/>
        <w:keepLines w:val="0"/>
        <w:pageBreakBefore w:val="0"/>
        <w:widowControl w:val="0"/>
        <w:spacing w:line="360" w:lineRule="auto"/>
        <w:ind w:firstLine="480"/>
        <w:rPr>
          <w:rFonts w:hAnsi="宋体" w:cs="宋体"/>
          <w:color w:val="000000"/>
          <w:sz w:val="24"/>
          <w:szCs w:val="24"/>
        </w:rPr>
      </w:pPr>
      <w:r>
        <w:rPr>
          <w:rFonts w:hAnsi="宋体" w:cs="宋体"/>
          <w:color w:val="000000"/>
          <w:sz w:val="24"/>
          <w:szCs w:val="24"/>
        </w:rPr>
        <w:t>（3）采购人或采购代理机构应向评标委员会提供评标所需的信息和数据。评标委员会负责人应组织评标委员会成员认真研究招标文件，未在招标文件中规定的标准和方法不得作为评标的依据。</w:t>
      </w:r>
    </w:p>
    <w:p>
      <w:pPr>
        <w:pStyle w:val="30"/>
        <w:keepNext w:val="0"/>
        <w:keepLines w:val="0"/>
        <w:pageBreakBefore w:val="0"/>
        <w:widowControl w:val="0"/>
        <w:spacing w:line="360" w:lineRule="auto"/>
        <w:ind w:firstLine="480"/>
        <w:rPr>
          <w:rFonts w:hAnsi="宋体" w:cs="宋体"/>
          <w:color w:val="000000"/>
          <w:sz w:val="24"/>
          <w:szCs w:val="24"/>
        </w:rPr>
      </w:pPr>
      <w:r>
        <w:rPr>
          <w:rFonts w:hAnsi="宋体" w:cs="宋体"/>
          <w:color w:val="000000"/>
          <w:sz w:val="24"/>
          <w:szCs w:val="24"/>
        </w:rPr>
        <w:t>（4）评委应记名打分，打分未记名的或未按招标文件规定的评标办法打分的，一律按无效票处理。各项汇总时，每大项记分保留两位小数（第三位四舍五入）；总得分汇总时保留两位小数（第三位四舍五入）。</w:t>
      </w:r>
    </w:p>
    <w:p>
      <w:pPr>
        <w:pStyle w:val="30"/>
        <w:keepNext w:val="0"/>
        <w:keepLines w:val="0"/>
        <w:pageBreakBefore w:val="0"/>
        <w:widowControl w:val="0"/>
        <w:spacing w:line="360" w:lineRule="auto"/>
        <w:ind w:firstLine="480"/>
        <w:rPr>
          <w:rFonts w:hint="eastAsia" w:ascii="宋体" w:hAnsi="宋体" w:eastAsia="宋体" w:cs="宋体"/>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招标文件内容中要求提供的资料需全部真实，如有伪造，一经查实将取消中标资格，并根据相关规定追究</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的法律责任。</w:t>
      </w:r>
    </w:p>
    <w:p>
      <w:pPr>
        <w:pStyle w:val="32"/>
        <w:jc w:val="center"/>
        <w:rPr>
          <w:rFonts w:hint="eastAsia" w:ascii="宋体" w:hAnsi="宋体" w:eastAsia="宋体" w:cs="宋体"/>
          <w:b/>
          <w:color w:val="000000"/>
          <w:sz w:val="40"/>
          <w:szCs w:val="40"/>
        </w:rPr>
        <w:sectPr>
          <w:pgSz w:w="11906" w:h="16838"/>
          <w:pgMar w:top="1440" w:right="1417" w:bottom="1440" w:left="1417" w:header="851" w:footer="992" w:gutter="0"/>
          <w:pgNumType w:fmt="decimal"/>
          <w:cols w:space="1701" w:num="1"/>
          <w:docGrid w:linePitch="360" w:charSpace="0"/>
        </w:sectPr>
      </w:pPr>
    </w:p>
    <w:p>
      <w:pPr>
        <w:pStyle w:val="32"/>
        <w:jc w:val="center"/>
        <w:rPr>
          <w:rFonts w:hint="eastAsia" w:ascii="宋体" w:hAnsi="宋体" w:eastAsia="宋体" w:cs="宋体"/>
          <w:bCs/>
          <w:color w:val="000000"/>
          <w:sz w:val="40"/>
          <w:szCs w:val="40"/>
        </w:rPr>
      </w:pPr>
      <w:r>
        <w:rPr>
          <w:rFonts w:hint="eastAsia" w:ascii="宋体" w:hAnsi="宋体" w:eastAsia="宋体" w:cs="宋体"/>
          <w:b/>
          <w:color w:val="000000"/>
          <w:sz w:val="40"/>
          <w:szCs w:val="40"/>
        </w:rPr>
        <w:t>第六章  响应文件格式</w:t>
      </w:r>
    </w:p>
    <w:p>
      <w:pPr>
        <w:jc w:val="center"/>
        <w:rPr>
          <w:rFonts w:hint="eastAsia" w:ascii="宋体" w:hAnsi="宋体" w:cs="宋体"/>
          <w:b/>
          <w:color w:val="000000"/>
          <w:sz w:val="72"/>
          <w:szCs w:val="21"/>
        </w:rPr>
      </w:pPr>
    </w:p>
    <w:p>
      <w:pPr>
        <w:jc w:val="both"/>
        <w:rPr>
          <w:rFonts w:hint="eastAsia" w:ascii="宋体" w:hAnsi="宋体" w:cs="宋体"/>
          <w:b/>
          <w:color w:val="000000"/>
          <w:sz w:val="72"/>
          <w:szCs w:val="21"/>
        </w:rPr>
      </w:pPr>
      <w:r>
        <w:rPr>
          <w:rFonts w:hint="eastAsia" w:ascii="宋体" w:hAnsi="宋体" w:cs="宋体"/>
          <w:b/>
          <w:color w:val="000000"/>
          <w:sz w:val="72"/>
          <w:szCs w:val="21"/>
        </w:rPr>
        <w:t xml:space="preserve"> </w:t>
      </w:r>
    </w:p>
    <w:p>
      <w:pPr>
        <w:jc w:val="center"/>
        <w:rPr>
          <w:rFonts w:hint="eastAsia" w:ascii="宋体" w:hAnsi="宋体" w:cs="宋体"/>
          <w:b/>
          <w:sz w:val="72"/>
          <w:szCs w:val="21"/>
        </w:rPr>
      </w:pPr>
      <w:r>
        <w:rPr>
          <w:rFonts w:hint="eastAsia" w:ascii="宋体" w:hAnsi="宋体" w:cs="宋体"/>
          <w:b/>
          <w:color w:val="000000"/>
          <w:sz w:val="72"/>
          <w:szCs w:val="21"/>
        </w:rPr>
        <w:t xml:space="preserve"> </w:t>
      </w:r>
      <w:r>
        <w:rPr>
          <w:rFonts w:hint="eastAsia" w:ascii="宋体" w:hAnsi="宋体" w:cs="宋体"/>
          <w:b/>
          <w:sz w:val="72"/>
          <w:szCs w:val="21"/>
        </w:rPr>
        <w:t xml:space="preserve"> 响 应 文 件</w:t>
      </w:r>
    </w:p>
    <w:p>
      <w:pPr>
        <w:pStyle w:val="33"/>
        <w:ind w:firstLine="0"/>
        <w:jc w:val="center"/>
        <w:rPr>
          <w:rFonts w:hint="eastAsia" w:ascii="宋体" w:hAnsi="宋体" w:cs="宋体"/>
          <w:b/>
          <w:bCs/>
          <w:sz w:val="32"/>
        </w:rPr>
      </w:pPr>
    </w:p>
    <w:p>
      <w:pPr>
        <w:ind w:firstLine="1084"/>
        <w:rPr>
          <w:rFonts w:hint="eastAsia" w:ascii="宋体" w:hAnsi="宋体" w:cs="宋体"/>
          <w:b/>
          <w:sz w:val="36"/>
          <w:szCs w:val="21"/>
        </w:rPr>
      </w:pPr>
      <w:r>
        <w:rPr>
          <w:rFonts w:hint="eastAsia" w:ascii="宋体" w:hAnsi="宋体" w:cs="宋体"/>
          <w:b/>
          <w:sz w:val="36"/>
          <w:szCs w:val="21"/>
        </w:rPr>
        <w:t xml:space="preserve">   </w:t>
      </w:r>
    </w:p>
    <w:p>
      <w:pPr>
        <w:ind w:firstLine="1084"/>
        <w:rPr>
          <w:rFonts w:hint="eastAsia" w:ascii="宋体" w:hAnsi="宋体" w:cs="宋体"/>
          <w:b/>
          <w:sz w:val="36"/>
          <w:szCs w:val="21"/>
        </w:rPr>
      </w:pPr>
      <w:r>
        <w:rPr>
          <w:rFonts w:hint="eastAsia" w:ascii="宋体" w:hAnsi="宋体" w:cs="宋体"/>
          <w:b/>
          <w:sz w:val="36"/>
          <w:szCs w:val="21"/>
        </w:rPr>
        <w:t xml:space="preserve">         </w:t>
      </w:r>
    </w:p>
    <w:p>
      <w:pPr>
        <w:ind w:firstLine="1084"/>
        <w:rPr>
          <w:rFonts w:hint="eastAsia" w:ascii="宋体" w:hAnsi="宋体" w:cs="宋体"/>
          <w:b/>
          <w:sz w:val="36"/>
          <w:szCs w:val="21"/>
        </w:rPr>
      </w:pPr>
    </w:p>
    <w:p>
      <w:pPr>
        <w:ind w:firstLine="1084"/>
        <w:rPr>
          <w:rFonts w:hint="eastAsia" w:ascii="宋体" w:hAnsi="宋体" w:cs="宋体"/>
          <w:b/>
          <w:sz w:val="36"/>
          <w:szCs w:val="21"/>
        </w:rPr>
      </w:pPr>
    </w:p>
    <w:p>
      <w:pPr>
        <w:ind w:firstLine="1084"/>
        <w:rPr>
          <w:rFonts w:hint="eastAsia" w:ascii="宋体" w:hAnsi="宋体" w:cs="宋体"/>
          <w:b/>
          <w:sz w:val="36"/>
        </w:rPr>
      </w:pPr>
      <w:r>
        <w:rPr>
          <w:rFonts w:hint="eastAsia" w:ascii="宋体" w:hAnsi="宋体" w:cs="宋体"/>
          <w:b/>
          <w:sz w:val="36"/>
        </w:rPr>
        <w:t>项 目 名 称：</w:t>
      </w:r>
      <w:r>
        <w:rPr>
          <w:rFonts w:hint="eastAsia" w:ascii="宋体" w:hAnsi="宋体" w:cs="宋体"/>
          <w:b/>
          <w:color w:val="000000"/>
          <w:sz w:val="36"/>
          <w:szCs w:val="36"/>
          <w:u w:val="single"/>
        </w:rPr>
        <w:t>            </w:t>
      </w:r>
    </w:p>
    <w:p>
      <w:pPr>
        <w:ind w:firstLine="1084"/>
        <w:rPr>
          <w:rFonts w:hint="eastAsia" w:ascii="宋体" w:hAnsi="宋体" w:cs="宋体"/>
          <w:b/>
          <w:sz w:val="36"/>
        </w:rPr>
      </w:pPr>
    </w:p>
    <w:p>
      <w:pPr>
        <w:ind w:firstLine="1084"/>
        <w:rPr>
          <w:rFonts w:hint="eastAsia" w:ascii="宋体" w:hAnsi="宋体" w:cs="宋体"/>
          <w:b/>
          <w:sz w:val="36"/>
        </w:rPr>
      </w:pPr>
      <w:r>
        <w:rPr>
          <w:rFonts w:hint="eastAsia" w:ascii="宋体" w:hAnsi="宋体" w:cs="宋体"/>
          <w:b/>
          <w:sz w:val="36"/>
        </w:rPr>
        <w:t>项 目 编 号：</w:t>
      </w:r>
      <w:r>
        <w:rPr>
          <w:rFonts w:hint="eastAsia" w:ascii="宋体" w:hAnsi="宋体" w:cs="宋体"/>
          <w:b/>
          <w:color w:val="000000"/>
          <w:sz w:val="36"/>
          <w:szCs w:val="36"/>
          <w:u w:val="single"/>
        </w:rPr>
        <w:t>            </w:t>
      </w:r>
    </w:p>
    <w:p>
      <w:pPr>
        <w:ind w:firstLine="1084"/>
        <w:rPr>
          <w:rFonts w:hint="eastAsia" w:ascii="宋体" w:hAnsi="宋体" w:cs="宋体"/>
          <w:b/>
          <w:sz w:val="36"/>
        </w:rPr>
      </w:pPr>
    </w:p>
    <w:p>
      <w:pPr>
        <w:pStyle w:val="43"/>
        <w:spacing w:beforeAutospacing="0" w:afterAutospacing="0"/>
        <w:ind w:firstLine="1084"/>
        <w:jc w:val="both"/>
        <w:rPr>
          <w:rFonts w:hint="eastAsia"/>
          <w:b/>
          <w:sz w:val="36"/>
        </w:rPr>
      </w:pPr>
      <w:r>
        <w:rPr>
          <w:rFonts w:hint="eastAsia"/>
          <w:b/>
          <w:sz w:val="36"/>
        </w:rPr>
        <w:t xml:space="preserve">供应商名称： </w:t>
      </w:r>
      <w:r>
        <w:rPr>
          <w:rFonts w:hint="eastAsia"/>
          <w:b/>
          <w:color w:val="000000"/>
          <w:sz w:val="36"/>
          <w:szCs w:val="36"/>
          <w:u w:val="single"/>
        </w:rPr>
        <w:t>（加盖CA电子公章）    </w:t>
      </w:r>
      <w:r>
        <w:rPr>
          <w:rFonts w:hint="eastAsia"/>
          <w:b/>
          <w:sz w:val="36"/>
        </w:rPr>
        <w:t xml:space="preserve">              </w:t>
      </w:r>
    </w:p>
    <w:p>
      <w:pPr>
        <w:rPr>
          <w:rFonts w:hint="eastAsia" w:ascii="宋体" w:hAnsi="宋体" w:cs="宋体"/>
          <w:b/>
          <w:sz w:val="36"/>
        </w:rPr>
      </w:pPr>
      <w:r>
        <w:rPr>
          <w:rFonts w:hint="eastAsia" w:ascii="宋体" w:hAnsi="宋体" w:cs="宋体"/>
          <w:b/>
          <w:sz w:val="36"/>
        </w:rPr>
        <w:t xml:space="preserve">      </w:t>
      </w:r>
    </w:p>
    <w:p>
      <w:pPr>
        <w:ind w:firstLine="1084"/>
        <w:rPr>
          <w:rFonts w:hint="eastAsia" w:ascii="宋体" w:hAnsi="宋体" w:cs="宋体"/>
          <w:b/>
          <w:sz w:val="36"/>
        </w:rPr>
      </w:pPr>
      <w:r>
        <w:rPr>
          <w:rFonts w:hint="eastAsia" w:ascii="宋体" w:hAnsi="宋体" w:cs="宋体"/>
          <w:b/>
          <w:sz w:val="36"/>
        </w:rPr>
        <w:t>日      期：</w:t>
      </w:r>
      <w:r>
        <w:rPr>
          <w:rFonts w:hint="eastAsia" w:ascii="宋体" w:hAnsi="宋体" w:cs="宋体"/>
          <w:b/>
          <w:color w:val="000000"/>
          <w:sz w:val="36"/>
          <w:szCs w:val="36"/>
          <w:u w:val="single"/>
        </w:rPr>
        <w:t>            </w:t>
      </w:r>
    </w:p>
    <w:p>
      <w:pPr>
        <w:pStyle w:val="33"/>
        <w:ind w:firstLine="2464"/>
        <w:rPr>
          <w:rFonts w:hint="eastAsia" w:ascii="宋体" w:hAnsi="宋体" w:cs="宋体"/>
          <w:bCs/>
          <w:sz w:val="32"/>
          <w:szCs w:val="32"/>
        </w:rPr>
      </w:pPr>
    </w:p>
    <w:p>
      <w:pPr>
        <w:pStyle w:val="39"/>
        <w:rPr>
          <w:rFonts w:hint="eastAsia" w:ascii="宋体" w:hAnsi="宋体" w:cs="宋体"/>
          <w:b/>
          <w:bCs/>
          <w:color w:val="000000"/>
          <w:sz w:val="24"/>
          <w:szCs w:val="24"/>
        </w:rPr>
      </w:pPr>
      <w:r>
        <w:rPr>
          <w:rFonts w:hint="eastAsia" w:ascii="宋体" w:hAnsi="宋体" w:cs="宋体"/>
          <w:b/>
          <w:sz w:val="32"/>
          <w:szCs w:val="32"/>
        </w:rPr>
        <w:br w:type="page" w:clear="all"/>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响应文件目录</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一、资信证明文件</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二、资格性审查响应对照表</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三、符合性检查响应对照表</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四、磋商响应函</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五、开标一览表</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六、磋商响应报价表</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七、项目管理机构成员名单（如有）</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八、业绩证明材料（如有）</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九、政府采购事前信用承诺书</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十、投标人企业（单位）类型声明函</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十一、承诺书（格式）</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0"/>
        <w:textAlignment w:val="auto"/>
      </w:pPr>
      <w:r>
        <w:rPr>
          <w:rFonts w:ascii="宋体" w:hAnsi="宋体" w:eastAsia="宋体" w:cs="宋体"/>
          <w:color w:val="000000"/>
          <w:sz w:val="28"/>
        </w:rPr>
        <w:t>十二、招标文件中规定要求提供的证明材料和供应商认为需要提供的其他材料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rPr>
          <w:rFonts w:ascii="宋体" w:hAnsi="宋体" w:eastAsia="宋体" w:cs="宋体"/>
          <w:color w:val="000000"/>
          <w:sz w:val="24"/>
          <w:szCs w:val="24"/>
          <w:highlight w:val="none"/>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both"/>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numPr>
          <w:ilvl w:val="0"/>
          <w:numId w:val="0"/>
        </w:numPr>
        <w:pBdr>
          <w:top w:val="none" w:color="000000" w:sz="0" w:space="0"/>
          <w:left w:val="none" w:color="000000" w:sz="0" w:space="0"/>
          <w:bottom w:val="none" w:color="000000" w:sz="0" w:space="0"/>
          <w:right w:val="none" w:color="000000" w:sz="0" w:space="0"/>
        </w:pBdr>
        <w:spacing w:before="0" w:after="0" w:line="85" w:lineRule="atLeast"/>
        <w:ind w:leftChars="0"/>
        <w:jc w:val="center"/>
      </w:pPr>
      <w:r>
        <w:rPr>
          <w:rFonts w:hint="eastAsia" w:ascii="宋体" w:hAnsi="宋体" w:eastAsia="宋体" w:cs="宋体"/>
          <w:b/>
          <w:color w:val="000000"/>
          <w:sz w:val="32"/>
          <w:lang w:val="en-US" w:eastAsia="zh-CN"/>
        </w:rPr>
        <w:t>1、</w:t>
      </w:r>
      <w:r>
        <w:rPr>
          <w:rFonts w:ascii="宋体" w:hAnsi="宋体" w:eastAsia="宋体" w:cs="宋体"/>
          <w:b/>
          <w:color w:val="000000"/>
          <w:sz w:val="32"/>
        </w:rPr>
        <w:t>资信证明文件</w:t>
      </w:r>
    </w:p>
    <w:p>
      <w:pPr>
        <w:pBdr>
          <w:top w:val="none" w:color="000000" w:sz="0" w:space="0"/>
          <w:left w:val="none" w:color="000000" w:sz="0" w:space="0"/>
          <w:bottom w:val="none" w:color="000000" w:sz="0" w:space="0"/>
          <w:right w:val="none" w:color="000000" w:sz="0" w:space="0"/>
        </w:pBdr>
        <w:spacing w:before="50" w:after="50"/>
        <w:ind w:left="0" w:right="0" w:firstLine="0"/>
        <w:jc w:val="both"/>
      </w:pPr>
      <w:r>
        <w:rPr>
          <w:rFonts w:ascii="宋体" w:hAnsi="宋体" w:eastAsia="宋体" w:cs="宋体"/>
          <w:b/>
          <w:color w:val="000000"/>
          <w:sz w:val="24"/>
        </w:rPr>
        <w:t>1、实质性资格证明文件目录</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文件1 法人或者其他组织的营业执照等证明文件；</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文件2 上一年度的财务状况报表（成立不满一年无需提供）；</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文件3 依法缴纳税收和社会保障资金的相关材料；</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文件4 具备履行合同所必需的设备和专业技术能力证明材料；</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文件5 参加政府采购活动前3年内在经营活动中没有重大违法记录的书面声明；</w:t>
      </w:r>
    </w:p>
    <w:p>
      <w:pPr>
        <w:pBdr>
          <w:top w:val="none" w:color="000000" w:sz="0" w:space="0"/>
          <w:left w:val="none" w:color="000000" w:sz="0" w:space="0"/>
          <w:bottom w:val="none" w:color="000000" w:sz="0" w:space="0"/>
          <w:right w:val="none" w:color="000000" w:sz="0" w:space="0"/>
        </w:pBdr>
        <w:tabs>
          <w:tab w:val="left" w:pos="360"/>
        </w:tabs>
        <w:spacing w:before="240" w:after="240" w:line="499" w:lineRule="atLeast"/>
        <w:ind w:left="0" w:right="0" w:firstLine="480"/>
      </w:pPr>
      <w:r>
        <w:rPr>
          <w:rFonts w:ascii="宋体" w:hAnsi="宋体" w:eastAsia="宋体" w:cs="宋体"/>
          <w:color w:val="000000"/>
          <w:sz w:val="24"/>
        </w:rPr>
        <w:t>文件6 法人授权书；</w:t>
      </w:r>
    </w:p>
    <w:p>
      <w:pPr>
        <w:pBdr>
          <w:top w:val="none" w:color="000000" w:sz="0" w:space="0"/>
          <w:left w:val="none" w:color="000000" w:sz="0" w:space="0"/>
          <w:bottom w:val="none" w:color="000000" w:sz="0" w:space="0"/>
          <w:right w:val="none" w:color="000000" w:sz="0" w:space="0"/>
        </w:pBdr>
        <w:tabs>
          <w:tab w:val="left" w:pos="360"/>
        </w:tabs>
        <w:spacing w:before="240" w:after="240" w:line="499" w:lineRule="atLeast"/>
        <w:ind w:left="0" w:right="0" w:firstLine="480"/>
      </w:pPr>
      <w:r>
        <w:rPr>
          <w:rFonts w:ascii="宋体" w:hAnsi="宋体" w:eastAsia="宋体" w:cs="宋体"/>
          <w:color w:val="000000"/>
          <w:sz w:val="24"/>
        </w:rPr>
        <w:t>文件7 具备建设行政主管部门核定的水利水电工程施工总承包三级及以上资质（复印件加盖投标人公章）；</w:t>
      </w:r>
    </w:p>
    <w:p>
      <w:pPr>
        <w:pBdr>
          <w:top w:val="none" w:color="000000" w:sz="0" w:space="0"/>
          <w:left w:val="none" w:color="000000" w:sz="0" w:space="0"/>
          <w:bottom w:val="none" w:color="000000" w:sz="0" w:space="0"/>
          <w:right w:val="none" w:color="000000" w:sz="0" w:space="0"/>
        </w:pBdr>
        <w:tabs>
          <w:tab w:val="left" w:pos="360"/>
        </w:tabs>
        <w:spacing w:before="240" w:after="240" w:line="499" w:lineRule="atLeast"/>
        <w:ind w:left="0" w:right="0" w:firstLine="480"/>
      </w:pPr>
      <w:r>
        <w:rPr>
          <w:rFonts w:ascii="宋体" w:hAnsi="宋体" w:eastAsia="宋体" w:cs="宋体"/>
          <w:color w:val="000000"/>
          <w:sz w:val="24"/>
        </w:rPr>
        <w:t>文件8 具有建设行政主管部门核发有效的安全生产许可证（复印件加盖投标人公章）；</w:t>
      </w:r>
    </w:p>
    <w:p>
      <w:pPr>
        <w:pBdr>
          <w:top w:val="none" w:color="000000" w:sz="0" w:space="0"/>
          <w:left w:val="none" w:color="000000" w:sz="0" w:space="0"/>
          <w:bottom w:val="none" w:color="000000" w:sz="0" w:space="0"/>
          <w:right w:val="none" w:color="000000" w:sz="0" w:space="0"/>
        </w:pBdr>
        <w:tabs>
          <w:tab w:val="left" w:pos="360"/>
        </w:tabs>
        <w:spacing w:before="240" w:after="240" w:line="499" w:lineRule="atLeast"/>
        <w:ind w:left="0" w:right="0" w:firstLine="480"/>
      </w:pPr>
      <w:r>
        <w:rPr>
          <w:rFonts w:ascii="宋体" w:hAnsi="宋体" w:eastAsia="宋体" w:cs="宋体"/>
          <w:color w:val="000000"/>
          <w:sz w:val="24"/>
        </w:rPr>
        <w:t>文件9 具有水利水电工程专业二级及以上建造师注册证书且具有项目负责人安全生产考核合格证（B类）（复印件加盖投标人公章）在有效期内；</w:t>
      </w:r>
    </w:p>
    <w:p>
      <w:pPr>
        <w:pBdr>
          <w:top w:val="none" w:color="000000" w:sz="0" w:space="0"/>
          <w:left w:val="none" w:color="000000" w:sz="0" w:space="0"/>
          <w:bottom w:val="none" w:color="000000" w:sz="0" w:space="0"/>
          <w:right w:val="none" w:color="000000" w:sz="0" w:space="0"/>
        </w:pBdr>
        <w:tabs>
          <w:tab w:val="left" w:pos="360"/>
        </w:tabs>
        <w:spacing w:before="240" w:after="240" w:line="499" w:lineRule="atLeast"/>
        <w:ind w:left="0" w:right="0" w:firstLine="480"/>
      </w:pPr>
      <w:r>
        <w:rPr>
          <w:rFonts w:ascii="宋体" w:hAnsi="宋体" w:eastAsia="宋体" w:cs="宋体"/>
          <w:color w:val="000000"/>
          <w:sz w:val="24"/>
        </w:rPr>
        <w:t>文件10 招标文件中规定要求提供的证明材料和供应商认为需要提供的其他材料。</w:t>
      </w:r>
    </w:p>
    <w:p>
      <w:pPr>
        <w:pBdr>
          <w:top w:val="none" w:color="000000" w:sz="0" w:space="0"/>
          <w:left w:val="none" w:color="000000" w:sz="0" w:space="0"/>
          <w:bottom w:val="none" w:color="000000" w:sz="0" w:space="0"/>
          <w:right w:val="none" w:color="000000" w:sz="0" w:space="0"/>
        </w:pBdr>
        <w:spacing w:before="240" w:after="240"/>
        <w:ind w:left="0" w:right="0" w:firstLine="0"/>
        <w:jc w:val="center"/>
        <w:rPr>
          <w:sz w:val="24"/>
          <w:szCs w:val="24"/>
        </w:rPr>
      </w:pPr>
    </w:p>
    <w:p>
      <w:pPr>
        <w:pBdr>
          <w:top w:val="none" w:color="000000" w:sz="0" w:space="0"/>
          <w:left w:val="none" w:color="000000" w:sz="0" w:space="0"/>
          <w:bottom w:val="none" w:color="000000" w:sz="0" w:space="0"/>
          <w:right w:val="none" w:color="000000" w:sz="0" w:space="0"/>
        </w:pBdr>
        <w:spacing w:before="240" w:after="240"/>
        <w:ind w:left="0" w:right="0" w:firstLine="0"/>
        <w:jc w:val="center"/>
        <w:rPr>
          <w:rFonts w:ascii="宋体" w:hAnsi="宋体" w:eastAsia="宋体" w:cs="宋体"/>
          <w:b/>
          <w:bCs/>
          <w:color w:val="000000"/>
          <w:sz w:val="24"/>
          <w:szCs w:val="24"/>
          <w:highlight w:val="none"/>
        </w:rPr>
      </w:pPr>
    </w:p>
    <w:p>
      <w:pPr>
        <w:pBdr>
          <w:top w:val="none" w:color="000000" w:sz="0" w:space="0"/>
          <w:left w:val="none" w:color="000000" w:sz="0" w:space="0"/>
          <w:bottom w:val="none" w:color="000000" w:sz="0" w:space="0"/>
          <w:right w:val="none" w:color="000000" w:sz="0" w:space="0"/>
        </w:pBdr>
        <w:spacing w:before="240" w:after="240"/>
        <w:ind w:left="0" w:right="0" w:firstLine="0"/>
        <w:jc w:val="center"/>
        <w:rPr>
          <w:rFonts w:ascii="宋体" w:hAnsi="宋体" w:eastAsia="宋体" w:cs="宋体"/>
          <w:b/>
          <w:bCs/>
          <w:color w:val="000000"/>
          <w:sz w:val="24"/>
          <w:szCs w:val="24"/>
          <w:highlight w:val="none"/>
        </w:rPr>
      </w:pPr>
    </w:p>
    <w:p>
      <w:pPr>
        <w:pBdr>
          <w:top w:val="none" w:color="000000" w:sz="0" w:space="0"/>
          <w:left w:val="none" w:color="000000" w:sz="0" w:space="0"/>
          <w:bottom w:val="none" w:color="000000" w:sz="0" w:space="0"/>
          <w:right w:val="none" w:color="000000" w:sz="0" w:space="0"/>
        </w:pBdr>
        <w:spacing w:before="240" w:after="240"/>
        <w:ind w:left="0" w:right="0" w:firstLine="0"/>
        <w:jc w:val="center"/>
        <w:rPr>
          <w:rFonts w:ascii="宋体" w:hAnsi="宋体" w:eastAsia="宋体" w:cs="宋体"/>
          <w:b/>
          <w:bCs/>
          <w:color w:val="000000"/>
          <w:sz w:val="24"/>
          <w:szCs w:val="24"/>
          <w:highlight w:val="none"/>
        </w:rPr>
      </w:pPr>
    </w:p>
    <w:p>
      <w:pPr>
        <w:pBdr>
          <w:top w:val="none" w:color="000000" w:sz="0" w:space="0"/>
          <w:left w:val="none" w:color="000000" w:sz="0" w:space="0"/>
          <w:bottom w:val="none" w:color="000000" w:sz="0" w:space="0"/>
          <w:right w:val="none" w:color="000000" w:sz="0" w:space="0"/>
        </w:pBdr>
        <w:spacing w:before="240" w:after="240"/>
        <w:ind w:left="0" w:right="0" w:firstLine="0"/>
        <w:jc w:val="center"/>
        <w:rPr>
          <w:rFonts w:ascii="宋体" w:hAnsi="宋体" w:eastAsia="宋体" w:cs="宋体"/>
          <w:b/>
          <w:bCs/>
          <w:color w:val="000000"/>
          <w:sz w:val="24"/>
          <w:szCs w:val="24"/>
          <w:highlight w:val="none"/>
        </w:rPr>
      </w:pPr>
    </w:p>
    <w:p>
      <w:pPr>
        <w:pBdr>
          <w:top w:val="none" w:color="000000" w:sz="0" w:space="0"/>
          <w:left w:val="none" w:color="000000" w:sz="0" w:space="0"/>
          <w:bottom w:val="none" w:color="000000" w:sz="0" w:space="0"/>
          <w:right w:val="none" w:color="000000" w:sz="0" w:space="0"/>
        </w:pBdr>
        <w:spacing w:before="240" w:after="240"/>
        <w:ind w:left="0" w:right="0" w:firstLine="0"/>
        <w:jc w:val="center"/>
        <w:rPr>
          <w:rFonts w:ascii="宋体" w:hAnsi="宋体" w:eastAsia="宋体" w:cs="宋体"/>
          <w:b/>
          <w:bCs/>
          <w:color w:val="000000"/>
          <w:sz w:val="24"/>
          <w:szCs w:val="24"/>
          <w:highlight w:val="none"/>
        </w:rPr>
      </w:pPr>
    </w:p>
    <w:p>
      <w:pPr>
        <w:pBdr>
          <w:top w:val="none" w:color="000000" w:sz="0" w:space="0"/>
          <w:left w:val="none" w:color="000000" w:sz="0" w:space="0"/>
          <w:bottom w:val="none" w:color="000000" w:sz="0" w:space="0"/>
          <w:right w:val="none" w:color="000000" w:sz="0" w:space="0"/>
        </w:pBdr>
        <w:spacing w:before="240" w:after="240"/>
        <w:ind w:left="0" w:right="0" w:firstLine="0"/>
        <w:jc w:val="center"/>
        <w:rPr>
          <w:rFonts w:ascii="宋体" w:hAnsi="宋体" w:eastAsia="宋体" w:cs="宋体"/>
          <w:b/>
          <w:bCs/>
          <w:color w:val="000000"/>
          <w:sz w:val="24"/>
          <w:szCs w:val="24"/>
          <w:highlight w:val="none"/>
        </w:rPr>
      </w:pPr>
    </w:p>
    <w:p>
      <w:pPr>
        <w:pBdr>
          <w:top w:val="none" w:color="000000" w:sz="0" w:space="0"/>
          <w:left w:val="none" w:color="000000" w:sz="0" w:space="0"/>
          <w:bottom w:val="none" w:color="000000" w:sz="0" w:space="0"/>
          <w:right w:val="none" w:color="000000" w:sz="0" w:space="0"/>
        </w:pBdr>
        <w:spacing w:before="240" w:after="240"/>
        <w:ind w:left="0" w:right="0" w:firstLine="0"/>
        <w:jc w:val="center"/>
        <w:rPr>
          <w:rFonts w:ascii="宋体" w:hAnsi="宋体" w:eastAsia="宋体" w:cs="宋体"/>
          <w:b/>
          <w:bCs/>
          <w:color w:val="000000"/>
          <w:sz w:val="24"/>
          <w:szCs w:val="24"/>
          <w:highlight w:val="none"/>
        </w:rPr>
      </w:pPr>
    </w:p>
    <w:p>
      <w:pPr>
        <w:pBdr>
          <w:top w:val="none" w:color="000000" w:sz="0" w:space="0"/>
          <w:left w:val="none" w:color="000000" w:sz="0" w:space="0"/>
          <w:bottom w:val="none" w:color="000000" w:sz="0" w:space="0"/>
          <w:right w:val="none" w:color="000000" w:sz="0" w:space="0"/>
        </w:pBdr>
        <w:spacing w:before="240" w:after="240"/>
        <w:ind w:left="0" w:right="0" w:firstLine="0"/>
        <w:jc w:val="center"/>
        <w:rPr>
          <w:rFonts w:ascii="宋体" w:hAnsi="宋体" w:eastAsia="宋体" w:cs="宋体"/>
          <w:b/>
          <w:bCs/>
          <w:color w:val="000000"/>
          <w:sz w:val="24"/>
          <w:szCs w:val="24"/>
          <w:highlight w:val="none"/>
        </w:rPr>
      </w:pPr>
      <w:r>
        <w:rPr>
          <w:rFonts w:ascii="宋体" w:hAnsi="宋体" w:eastAsia="宋体" w:cs="宋体"/>
          <w:b/>
          <w:color w:val="000000"/>
          <w:sz w:val="24"/>
        </w:rPr>
        <w:t>履行合同所必需的设备和专业技术能力的书面声明</w:t>
      </w:r>
    </w:p>
    <w:p>
      <w:pPr>
        <w:pBdr>
          <w:top w:val="none" w:color="000000" w:sz="0" w:space="0"/>
          <w:left w:val="none" w:color="000000" w:sz="0" w:space="0"/>
          <w:bottom w:val="none" w:color="000000" w:sz="0" w:space="0"/>
          <w:right w:val="none" w:color="000000" w:sz="0" w:space="0"/>
        </w:pBdr>
        <w:spacing w:before="0" w:after="0" w:line="460" w:lineRule="atLeast"/>
        <w:ind w:left="0" w:right="0" w:firstLine="492"/>
        <w:jc w:val="both"/>
      </w:pPr>
      <w:r>
        <w:rPr>
          <w:rFonts w:ascii="宋体" w:hAnsi="宋体" w:eastAsia="宋体" w:cs="宋体"/>
          <w:color w:val="000000"/>
          <w:sz w:val="24"/>
        </w:rPr>
        <w:t>我公司郑重声明：我公司具备履行本项采购合同所必需的设备和专业技术能力，为履行本项采购合同我公司具备如下主要设备和主要专业技术能力：</w:t>
      </w:r>
    </w:p>
    <w:p>
      <w:pPr>
        <w:pBdr>
          <w:top w:val="none" w:color="000000" w:sz="0" w:space="0"/>
          <w:left w:val="none" w:color="000000" w:sz="0" w:space="0"/>
          <w:bottom w:val="none" w:color="000000" w:sz="0" w:space="0"/>
          <w:right w:val="none" w:color="000000" w:sz="0" w:space="0"/>
        </w:pBdr>
        <w:spacing w:before="0" w:after="0" w:line="460" w:lineRule="atLeast"/>
        <w:ind w:left="0" w:right="0" w:firstLine="492"/>
        <w:jc w:val="both"/>
      </w:pPr>
      <w:r>
        <w:rPr>
          <w:rFonts w:ascii="宋体" w:hAnsi="宋体" w:eastAsia="宋体" w:cs="宋体"/>
          <w:color w:val="000000"/>
          <w:sz w:val="24"/>
        </w:rPr>
        <w:t>主要设备有：</w:t>
      </w:r>
      <w:r>
        <w:rPr>
          <w:rFonts w:ascii="宋体" w:hAnsi="宋体" w:eastAsia="宋体" w:cs="宋体"/>
          <w:color w:val="000000"/>
          <w:sz w:val="24"/>
          <w:u w:val="single"/>
        </w:rPr>
        <w:t>                 </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460" w:lineRule="atLeast"/>
        <w:ind w:left="0" w:right="0" w:firstLine="492"/>
        <w:jc w:val="both"/>
      </w:pPr>
      <w:r>
        <w:rPr>
          <w:rFonts w:ascii="宋体" w:hAnsi="宋体" w:eastAsia="宋体" w:cs="宋体"/>
          <w:color w:val="000000"/>
          <w:sz w:val="24"/>
        </w:rPr>
        <w:t>主要专业技术能力有：</w:t>
      </w:r>
      <w:r>
        <w:rPr>
          <w:rFonts w:ascii="宋体" w:hAnsi="宋体" w:eastAsia="宋体" w:cs="宋体"/>
          <w:color w:val="000000"/>
          <w:sz w:val="24"/>
          <w:u w:val="single"/>
        </w:rPr>
        <w:t>              </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jc w:val="center"/>
      </w:pPr>
      <w:r>
        <w:rPr>
          <w:rFonts w:ascii="宋体" w:hAnsi="宋体" w:eastAsia="宋体" w:cs="宋体"/>
          <w:color w:val="000000"/>
          <w:sz w:val="24"/>
        </w:rPr>
        <w:t>     供应商名称（公章）：</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pPr>
      <w:r>
        <w:rPr>
          <w:rFonts w:ascii="宋体" w:hAnsi="宋体" w:eastAsia="宋体" w:cs="宋体"/>
          <w:color w:val="000000"/>
          <w:sz w:val="24"/>
        </w:rPr>
        <w:t>              法定代表人或授权委托人（签字或盖章）：</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pPr>
      <w:r>
        <w:rPr>
          <w:rFonts w:ascii="宋体" w:hAnsi="宋体" w:eastAsia="宋体" w:cs="宋体"/>
          <w:color w:val="000000"/>
          <w:sz w:val="24"/>
        </w:rPr>
        <w:t>          </w:t>
      </w:r>
      <w:r>
        <w:rPr>
          <w:rFonts w:hint="eastAsia" w:ascii="宋体" w:hAnsi="宋体" w:eastAsia="宋体" w:cs="宋体"/>
          <w:color w:val="000000"/>
          <w:sz w:val="24"/>
          <w:lang w:val="en-US" w:eastAsia="zh-CN"/>
        </w:rPr>
        <w:t xml:space="preserve">        </w:t>
      </w:r>
      <w:r>
        <w:rPr>
          <w:rFonts w:ascii="宋体" w:hAnsi="宋体" w:eastAsia="宋体" w:cs="宋体"/>
          <w:color w:val="000000"/>
          <w:sz w:val="24"/>
        </w:rPr>
        <w:t>日期：</w:t>
      </w:r>
      <w:r>
        <w:rPr>
          <w:rFonts w:ascii="宋体" w:hAnsi="宋体" w:eastAsia="宋体" w:cs="宋体"/>
          <w:color w:val="000000"/>
          <w:sz w:val="24"/>
          <w:u w:val="single"/>
        </w:rPr>
        <w:t>       </w:t>
      </w:r>
      <w:r>
        <w:rPr>
          <w:rFonts w:ascii="宋体" w:hAnsi="宋体" w:eastAsia="宋体" w:cs="宋体"/>
          <w:color w:val="000000"/>
          <w:sz w:val="24"/>
        </w:rPr>
        <w:t>年</w:t>
      </w:r>
      <w:r>
        <w:rPr>
          <w:rFonts w:ascii="宋体" w:hAnsi="宋体" w:eastAsia="宋体" w:cs="宋体"/>
          <w:color w:val="000000"/>
          <w:sz w:val="24"/>
          <w:u w:val="single"/>
        </w:rPr>
        <w:t>    </w:t>
      </w:r>
      <w:r>
        <w:rPr>
          <w:rFonts w:ascii="宋体" w:hAnsi="宋体" w:eastAsia="宋体" w:cs="宋体"/>
          <w:color w:val="000000"/>
          <w:sz w:val="24"/>
        </w:rPr>
        <w:t>月</w:t>
      </w:r>
      <w:r>
        <w:rPr>
          <w:rFonts w:ascii="宋体" w:hAnsi="宋体" w:eastAsia="宋体" w:cs="宋体"/>
          <w:color w:val="000000"/>
          <w:sz w:val="24"/>
          <w:u w:val="single"/>
        </w:rPr>
        <w:t>    </w:t>
      </w:r>
      <w:r>
        <w:rPr>
          <w:rFonts w:ascii="宋体" w:hAnsi="宋体" w:eastAsia="宋体" w:cs="宋体"/>
          <w:color w:val="000000"/>
          <w:sz w:val="24"/>
        </w:rPr>
        <w:t>日</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color w:val="000000"/>
          <w:sz w:val="24"/>
          <w:szCs w:val="24"/>
          <w:highlight w:val="none"/>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ascii="Times New Roman" w:hAnsi="Times New Roman" w:eastAsia="Times New Roman" w:cs="Times New Roman"/>
          <w:sz w:val="21"/>
          <w:szCs w:val="21"/>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ascii="Times New Roman" w:hAnsi="Times New Roman" w:eastAsia="Times New Roman" w:cs="Times New Roman"/>
          <w:sz w:val="21"/>
          <w:szCs w:val="21"/>
        </w:rPr>
      </w:pP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Arial" w:hAnsi="Arial" w:eastAsia="Arial" w:cs="Arial"/>
          <w:b/>
          <w:color w:val="000000"/>
          <w:sz w:val="24"/>
        </w:rPr>
        <w:t> </w:t>
      </w: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240" w:after="240"/>
        <w:ind w:left="0" w:right="0" w:firstLine="0"/>
        <w:jc w:val="center"/>
      </w:pPr>
      <w:r>
        <w:rPr>
          <w:rFonts w:ascii="宋体" w:hAnsi="宋体" w:eastAsia="宋体" w:cs="宋体"/>
          <w:b/>
          <w:color w:val="000000"/>
          <w:sz w:val="24"/>
        </w:rPr>
        <w:t>参加政府采购活动前3年内在经营活动中没有重大违法记录的书面声明</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pPr>
      <w:r>
        <w:rPr>
          <w:rFonts w:ascii="宋体" w:hAnsi="宋体" w:eastAsia="宋体" w:cs="宋体"/>
          <w:b/>
          <w:color w:val="000000"/>
          <w:sz w:val="24"/>
        </w:rPr>
        <w:t>    </w:t>
      </w:r>
      <w:r>
        <w:rPr>
          <w:rFonts w:ascii="宋体" w:hAnsi="宋体" w:eastAsia="宋体" w:cs="宋体"/>
          <w:color w:val="000000"/>
          <w:sz w:val="24"/>
        </w:rPr>
        <w:t>我公司郑重声明：参加本次政府采购活动前3年内，我公司在经营活动中没有因违法经营受到刑事处罚或者责令停产停业、吊销许可证或者执照、较大数额罚款等行政处罚，</w:t>
      </w:r>
    </w:p>
    <w:p>
      <w:pPr>
        <w:pBdr>
          <w:top w:val="none" w:color="000000" w:sz="0" w:space="0"/>
          <w:left w:val="none" w:color="000000" w:sz="0" w:space="0"/>
          <w:bottom w:val="none" w:color="000000" w:sz="0" w:space="0"/>
          <w:right w:val="none" w:color="000000" w:sz="0" w:space="0"/>
        </w:pBdr>
        <w:spacing w:before="0" w:after="0" w:line="460" w:lineRule="atLeast"/>
        <w:ind w:left="0" w:right="0" w:firstLine="481"/>
        <w:jc w:val="both"/>
      </w:pPr>
      <w:r>
        <w:rPr>
          <w:rFonts w:ascii="宋体" w:hAnsi="宋体" w:eastAsia="宋体" w:cs="宋体"/>
          <w:color w:val="000000"/>
          <w:sz w:val="24"/>
        </w:rPr>
        <w:t>我单位负责人为同一人或存在控股、管理关系的不同单位，不同时参加本项目投标，否则相关投标均无效；</w:t>
      </w:r>
    </w:p>
    <w:p>
      <w:pPr>
        <w:pBdr>
          <w:top w:val="none" w:color="000000" w:sz="0" w:space="0"/>
          <w:left w:val="none" w:color="000000" w:sz="0" w:space="0"/>
          <w:bottom w:val="none" w:color="000000" w:sz="0" w:space="0"/>
          <w:right w:val="none" w:color="000000" w:sz="0" w:space="0"/>
        </w:pBdr>
        <w:spacing w:before="0" w:after="0" w:line="460" w:lineRule="atLeast"/>
        <w:ind w:left="0" w:right="0" w:firstLine="481"/>
        <w:jc w:val="both"/>
      </w:pPr>
      <w:r>
        <w:rPr>
          <w:rFonts w:ascii="宋体" w:hAnsi="宋体" w:eastAsia="宋体" w:cs="宋体"/>
          <w:color w:val="000000"/>
          <w:sz w:val="24"/>
        </w:rPr>
        <w:t>我单位承诺未被列入“信用中国”网(www.creditchina.gov.cn)、中国政府采购网(www.ccgp.gov.cn)渠道信用记录失信被执行人、重大税收违法案件当事人名单、政府采购严重违法失信行为记录名单。</w:t>
      </w:r>
    </w:p>
    <w:p>
      <w:pPr>
        <w:pBdr>
          <w:top w:val="none" w:color="000000" w:sz="0" w:space="0"/>
          <w:left w:val="none" w:color="000000" w:sz="0" w:space="0"/>
          <w:bottom w:val="none" w:color="000000" w:sz="0" w:space="0"/>
          <w:right w:val="none" w:color="000000" w:sz="0" w:space="0"/>
        </w:pBdr>
        <w:spacing w:before="240" w:after="240"/>
        <w:ind w:left="1470" w:right="1470" w:firstLine="0"/>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240" w:after="240"/>
        <w:ind w:left="1470" w:right="1470" w:firstLine="0"/>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pPr>
      <w:r>
        <w:rPr>
          <w:rFonts w:ascii="宋体" w:hAnsi="宋体" w:eastAsia="宋体" w:cs="宋体"/>
          <w:color w:val="000000"/>
          <w:sz w:val="24"/>
        </w:rPr>
        <w:t>                                      </w:t>
      </w:r>
      <w:r>
        <w:rPr>
          <w:rFonts w:hint="eastAsia" w:ascii="宋体" w:hAnsi="宋体" w:eastAsia="宋体" w:cs="宋体"/>
          <w:color w:val="000000"/>
          <w:sz w:val="24"/>
          <w:lang w:val="en-US" w:eastAsia="zh-CN"/>
        </w:rPr>
        <w:t xml:space="preserve">                          </w:t>
      </w:r>
      <w:r>
        <w:rPr>
          <w:rFonts w:ascii="宋体" w:hAnsi="宋体" w:eastAsia="宋体" w:cs="宋体"/>
          <w:color w:val="000000"/>
          <w:sz w:val="24"/>
        </w:rPr>
        <w:t>供应商名称（公章）：</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ascii="宋体" w:hAnsi="宋体" w:eastAsia="宋体" w:cs="宋体"/>
          <w:color w:val="000000"/>
          <w:sz w:val="24"/>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60" w:lineRule="atLeast"/>
        <w:ind w:left="0" w:right="0" w:firstLine="3360" w:firstLineChars="1400"/>
        <w:jc w:val="both"/>
      </w:pPr>
      <w:r>
        <w:rPr>
          <w:rFonts w:ascii="宋体" w:hAnsi="宋体" w:eastAsia="宋体" w:cs="宋体"/>
          <w:color w:val="000000"/>
          <w:sz w:val="24"/>
        </w:rPr>
        <w:t>法定代表人或授权委托人（签字或盖章）：</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rFonts w:hint="eastAsia" w:ascii="宋体" w:hAnsi="宋体" w:eastAsia="宋体" w:cs="宋体"/>
          <w:color w:val="000000"/>
          <w:sz w:val="24"/>
          <w:lang w:val="en-US" w:eastAsia="zh-CN"/>
        </w:rPr>
      </w:pPr>
      <w:r>
        <w:rPr>
          <w:rFonts w:ascii="宋体" w:hAnsi="宋体" w:eastAsia="宋体" w:cs="宋体"/>
          <w:color w:val="000000"/>
          <w:sz w:val="24"/>
        </w:rPr>
        <w:t>            </w:t>
      </w:r>
      <w:r>
        <w:rPr>
          <w:rFonts w:hint="eastAsia" w:ascii="宋体" w:hAnsi="宋体" w:eastAsia="宋体" w:cs="宋体"/>
          <w:color w:val="000000"/>
          <w:sz w:val="24"/>
          <w:lang w:val="en-US" w:eastAsia="zh-CN"/>
        </w:rPr>
        <w:t xml:space="preserve">      </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pPr>
      <w:r>
        <w:rPr>
          <w:rFonts w:hint="eastAsia" w:ascii="宋体" w:hAnsi="宋体" w:eastAsia="宋体" w:cs="宋体"/>
          <w:color w:val="000000"/>
          <w:sz w:val="24"/>
          <w:lang w:val="en-US" w:eastAsia="zh-CN"/>
        </w:rPr>
        <w:t xml:space="preserve"> </w:t>
      </w:r>
      <w:r>
        <w:rPr>
          <w:rFonts w:ascii="宋体" w:hAnsi="宋体" w:eastAsia="宋体" w:cs="宋体"/>
          <w:color w:val="000000"/>
          <w:sz w:val="24"/>
        </w:rPr>
        <w:t> </w:t>
      </w:r>
      <w:r>
        <w:rPr>
          <w:rFonts w:hint="eastAsia" w:ascii="宋体" w:hAnsi="宋体" w:eastAsia="宋体" w:cs="宋体"/>
          <w:color w:val="000000"/>
          <w:sz w:val="24"/>
          <w:lang w:val="en-US" w:eastAsia="zh-CN"/>
        </w:rPr>
        <w:t xml:space="preserve">                         </w:t>
      </w:r>
      <w:r>
        <w:rPr>
          <w:rFonts w:ascii="宋体" w:hAnsi="宋体" w:eastAsia="宋体" w:cs="宋体"/>
          <w:color w:val="000000"/>
          <w:sz w:val="24"/>
        </w:rPr>
        <w:t>日期：______年</w:t>
      </w:r>
      <w:r>
        <w:rPr>
          <w:rFonts w:ascii="宋体" w:hAnsi="宋体" w:eastAsia="宋体" w:cs="宋体"/>
          <w:color w:val="000000"/>
          <w:sz w:val="24"/>
          <w:u w:val="single"/>
        </w:rPr>
        <w:t>    </w:t>
      </w:r>
      <w:r>
        <w:rPr>
          <w:rFonts w:ascii="宋体" w:hAnsi="宋体" w:eastAsia="宋体" w:cs="宋体"/>
          <w:color w:val="000000"/>
          <w:sz w:val="24"/>
        </w:rPr>
        <w:t>月</w:t>
      </w:r>
      <w:r>
        <w:rPr>
          <w:rFonts w:ascii="宋体" w:hAnsi="宋体" w:eastAsia="宋体" w:cs="宋体"/>
          <w:color w:val="000000"/>
          <w:sz w:val="24"/>
          <w:u w:val="single"/>
        </w:rPr>
        <w:t>    </w:t>
      </w:r>
      <w:r>
        <w:rPr>
          <w:rFonts w:ascii="宋体" w:hAnsi="宋体" w:eastAsia="宋体" w:cs="宋体"/>
          <w:color w:val="000000"/>
          <w:sz w:val="24"/>
        </w:rPr>
        <w:t>日</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Arial" w:hAnsi="Arial" w:eastAsia="Arial" w:cs="Arial"/>
          <w:b/>
          <w:color w:val="000000"/>
          <w:sz w:val="30"/>
        </w:rPr>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i/>
          <w:color w:val="000000"/>
          <w:sz w:val="32"/>
          <w:u w:val="single"/>
        </w:rPr>
        <w:t>法人授权书</w:t>
      </w:r>
    </w:p>
    <w:p>
      <w:pPr>
        <w:pBdr>
          <w:top w:val="none" w:color="000000" w:sz="0" w:space="0"/>
          <w:left w:val="none" w:color="000000" w:sz="0" w:space="0"/>
          <w:bottom w:val="none" w:color="000000" w:sz="0" w:space="0"/>
          <w:right w:val="none" w:color="000000" w:sz="0" w:space="0"/>
        </w:pBdr>
        <w:tabs>
          <w:tab w:val="left" w:pos="360"/>
        </w:tabs>
        <w:spacing w:before="0" w:after="0" w:line="499" w:lineRule="atLeast"/>
        <w:ind w:left="0" w:right="0" w:firstLine="480"/>
        <w:jc w:val="both"/>
      </w:pPr>
      <w:r>
        <w:rPr>
          <w:rFonts w:ascii="宋体" w:hAnsi="宋体" w:eastAsia="宋体" w:cs="宋体"/>
          <w:color w:val="000000"/>
          <w:sz w:val="24"/>
          <w:u w:val="none"/>
        </w:rPr>
        <w:t>本授权书声明：____________（投标人名称）授权________________（被授权人的姓名）为我方就</w:t>
      </w:r>
      <w:r>
        <w:rPr>
          <w:rFonts w:ascii="宋体" w:hAnsi="宋体" w:eastAsia="宋体" w:cs="宋体"/>
          <w:color w:val="000000"/>
          <w:sz w:val="24"/>
          <w:u w:val="single"/>
        </w:rPr>
        <w:t xml:space="preserve">            </w:t>
      </w:r>
      <w:r>
        <w:rPr>
          <w:rFonts w:ascii="宋体" w:hAnsi="宋体" w:eastAsia="宋体" w:cs="宋体"/>
          <w:color w:val="000000"/>
          <w:sz w:val="24"/>
        </w:rPr>
        <w:t>号项目采购活动的合法代理人，以本单位名义全权处理一切与该项目采购有关的事务。</w:t>
      </w:r>
    </w:p>
    <w:p>
      <w:pPr>
        <w:pBdr>
          <w:top w:val="none" w:color="000000" w:sz="0" w:space="0"/>
          <w:left w:val="none" w:color="000000" w:sz="0" w:space="0"/>
          <w:bottom w:val="none" w:color="000000" w:sz="0" w:space="0"/>
          <w:right w:val="none" w:color="000000" w:sz="0" w:space="0"/>
        </w:pBdr>
        <w:tabs>
          <w:tab w:val="left" w:pos="360"/>
        </w:tabs>
        <w:spacing w:before="0" w:after="0" w:line="499" w:lineRule="atLeast"/>
        <w:ind w:left="0" w:right="0" w:firstLine="480"/>
        <w:jc w:val="both"/>
      </w:pPr>
      <w:r>
        <w:rPr>
          <w:rFonts w:ascii="宋体" w:hAnsi="宋体" w:eastAsia="宋体" w:cs="宋体"/>
          <w:color w:val="000000"/>
          <w:sz w:val="24"/>
        </w:rPr>
        <w:t>本授权书于______年____月____日起生效，特此声明。</w:t>
      </w:r>
    </w:p>
    <w:p>
      <w:pPr>
        <w:pBdr>
          <w:top w:val="none" w:color="000000" w:sz="0" w:space="0"/>
          <w:left w:val="none" w:color="000000" w:sz="0" w:space="0"/>
          <w:bottom w:val="none" w:color="000000" w:sz="0" w:space="0"/>
          <w:right w:val="none" w:color="000000" w:sz="0" w:space="0"/>
        </w:pBdr>
        <w:tabs>
          <w:tab w:val="left" w:pos="360"/>
        </w:tabs>
        <w:spacing w:before="0" w:after="0" w:line="499" w:lineRule="atLeast"/>
        <w:ind w:left="0" w:right="0" w:firstLine="480"/>
        <w:jc w:val="both"/>
      </w:pPr>
      <w:r>
        <w:rPr>
          <w:rFonts w:ascii="宋体" w:hAnsi="宋体" w:eastAsia="宋体" w:cs="宋体"/>
          <w:color w:val="000000"/>
          <w:sz w:val="24"/>
        </w:rPr>
        <w:t>被授权人身份证号码：</w:t>
      </w:r>
      <w:r>
        <w:rPr>
          <w:rFonts w:ascii="宋体" w:hAnsi="宋体" w:eastAsia="宋体" w:cs="宋体"/>
          <w:color w:val="000000"/>
          <w:sz w:val="24"/>
          <w:u w:val="single"/>
        </w:rPr>
        <w:t>      </w:t>
      </w:r>
    </w:p>
    <w:p>
      <w:pPr>
        <w:pBdr>
          <w:top w:val="none" w:color="000000" w:sz="0" w:space="0"/>
          <w:left w:val="none" w:color="000000" w:sz="0" w:space="0"/>
          <w:bottom w:val="none" w:color="000000" w:sz="0" w:space="0"/>
          <w:right w:val="none" w:color="000000" w:sz="0" w:space="0"/>
        </w:pBdr>
        <w:tabs>
          <w:tab w:val="left" w:pos="360"/>
        </w:tabs>
        <w:spacing w:before="0" w:after="0" w:line="499" w:lineRule="atLeast"/>
        <w:ind w:left="0" w:right="0" w:firstLine="480"/>
        <w:jc w:val="both"/>
      </w:pPr>
      <w:r>
        <w:rPr>
          <w:rFonts w:ascii="宋体" w:hAnsi="宋体" w:eastAsia="宋体" w:cs="宋体"/>
          <w:color w:val="000000"/>
          <w:sz w:val="24"/>
        </w:rPr>
        <w:t>被授权人联系电话：（手机）</w:t>
      </w:r>
      <w:r>
        <w:rPr>
          <w:rFonts w:ascii="宋体" w:hAnsi="宋体" w:eastAsia="宋体" w:cs="宋体"/>
          <w:color w:val="000000"/>
          <w:sz w:val="24"/>
          <w:u w:val="single"/>
        </w:rPr>
        <w:t>       </w:t>
      </w:r>
    </w:p>
    <w:p>
      <w:pPr>
        <w:pBdr>
          <w:top w:val="none" w:color="000000" w:sz="0" w:space="0"/>
          <w:left w:val="none" w:color="000000" w:sz="0" w:space="0"/>
          <w:bottom w:val="none" w:color="000000" w:sz="0" w:space="0"/>
          <w:right w:val="none" w:color="000000" w:sz="0" w:space="0"/>
        </w:pBdr>
        <w:tabs>
          <w:tab w:val="left" w:pos="360"/>
        </w:tabs>
        <w:spacing w:before="0" w:after="0" w:line="499" w:lineRule="atLeast"/>
        <w:ind w:left="0" w:right="0" w:firstLine="480"/>
        <w:jc w:val="both"/>
      </w:pPr>
      <w:r>
        <w:rPr>
          <w:rFonts w:ascii="宋体" w:hAnsi="宋体" w:eastAsia="宋体" w:cs="宋体"/>
          <w:color w:val="000000"/>
          <w:sz w:val="24"/>
        </w:rPr>
        <w:t>授权单位名称（盖章）：</w:t>
      </w:r>
      <w:r>
        <w:rPr>
          <w:rFonts w:ascii="宋体" w:hAnsi="宋体" w:eastAsia="宋体" w:cs="宋体"/>
          <w:color w:val="000000"/>
          <w:sz w:val="24"/>
          <w:u w:val="single"/>
        </w:rPr>
        <w:t>          </w:t>
      </w:r>
    </w:p>
    <w:p>
      <w:pPr>
        <w:pBdr>
          <w:top w:val="none" w:color="000000" w:sz="0" w:space="0"/>
          <w:left w:val="none" w:color="000000" w:sz="0" w:space="0"/>
          <w:bottom w:val="none" w:color="000000" w:sz="0" w:space="0"/>
          <w:right w:val="none" w:color="000000" w:sz="0" w:space="0"/>
        </w:pBdr>
        <w:tabs>
          <w:tab w:val="left" w:pos="360"/>
        </w:tabs>
        <w:spacing w:before="0" w:after="0" w:line="499" w:lineRule="atLeast"/>
        <w:ind w:left="0" w:right="0" w:firstLine="480"/>
        <w:jc w:val="both"/>
      </w:pPr>
      <w:r>
        <w:rPr>
          <w:rFonts w:ascii="宋体" w:hAnsi="宋体" w:eastAsia="宋体" w:cs="宋体"/>
          <w:color w:val="000000"/>
          <w:sz w:val="24"/>
        </w:rPr>
        <w:t>单位地址：</w:t>
      </w:r>
      <w:r>
        <w:rPr>
          <w:rFonts w:ascii="宋体" w:hAnsi="宋体" w:eastAsia="宋体" w:cs="宋体"/>
          <w:color w:val="000000"/>
          <w:sz w:val="24"/>
          <w:u w:val="single"/>
        </w:rPr>
        <w:t>                </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jc w:val="both"/>
      </w:pPr>
      <w:r>
        <w:rPr>
          <w:rFonts w:ascii="宋体" w:hAnsi="宋体" w:eastAsia="宋体" w:cs="宋体"/>
          <w:color w:val="000000"/>
          <w:sz w:val="24"/>
        </w:rPr>
        <w:t>日期：</w:t>
      </w:r>
      <w:r>
        <w:rPr>
          <w:rFonts w:ascii="宋体" w:hAnsi="宋体" w:eastAsia="宋体" w:cs="宋体"/>
          <w:color w:val="000000"/>
          <w:sz w:val="24"/>
          <w:u w:val="single"/>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4113"/>
        <w:gridCol w:w="4415"/>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503" w:hRule="atLeast"/>
        </w:trPr>
        <w:tc>
          <w:tcPr>
            <w:tcW w:w="417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法人身份证复印件</w:t>
            </w:r>
          </w:p>
          <w:p>
            <w:pPr>
              <w:pBdr>
                <w:top w:val="none" w:color="000000" w:sz="0" w:space="0"/>
                <w:left w:val="none" w:color="000000" w:sz="0" w:space="0"/>
                <w:bottom w:val="none" w:color="000000" w:sz="0" w:space="0"/>
                <w:right w:val="none" w:color="000000" w:sz="0" w:space="0"/>
              </w:pBdr>
              <w:tabs>
                <w:tab w:val="left" w:pos="360"/>
              </w:tabs>
              <w:spacing w:before="200" w:after="200" w:line="85" w:lineRule="atLeast"/>
              <w:ind w:left="0" w:right="0" w:firstLine="0"/>
              <w:jc w:val="center"/>
            </w:pPr>
            <w:r>
              <w:rPr>
                <w:rFonts w:ascii="宋体" w:hAnsi="宋体" w:eastAsia="宋体" w:cs="宋体"/>
                <w:color w:val="000000"/>
                <w:sz w:val="24"/>
              </w:rPr>
              <w:t>粘贴区</w:t>
            </w:r>
          </w:p>
        </w:tc>
        <w:tc>
          <w:tcPr>
            <w:tcW w:w="447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被授权人身份证复印件</w:t>
            </w:r>
          </w:p>
          <w:p>
            <w:pPr>
              <w:pBdr>
                <w:top w:val="none" w:color="000000" w:sz="0" w:space="0"/>
                <w:left w:val="none" w:color="000000" w:sz="0" w:space="0"/>
                <w:bottom w:val="none" w:color="000000" w:sz="0" w:space="0"/>
                <w:right w:val="none" w:color="000000" w:sz="0" w:space="0"/>
              </w:pBdr>
              <w:tabs>
                <w:tab w:val="left" w:pos="360"/>
              </w:tabs>
              <w:spacing w:before="200" w:after="200" w:line="85" w:lineRule="atLeast"/>
              <w:ind w:left="0" w:right="0" w:firstLine="0"/>
              <w:jc w:val="center"/>
            </w:pPr>
            <w:r>
              <w:rPr>
                <w:rFonts w:ascii="宋体" w:hAnsi="宋体" w:eastAsia="宋体" w:cs="宋体"/>
                <w:color w:val="000000"/>
                <w:sz w:val="24"/>
              </w:rPr>
              <w:t>粘贴区</w:t>
            </w:r>
          </w:p>
        </w:tc>
      </w:tr>
    </w:tbl>
    <w:p>
      <w:pPr>
        <w:numPr>
          <w:ilvl w:val="0"/>
          <w:numId w:val="4"/>
        </w:numPr>
        <w:pBdr>
          <w:top w:val="none" w:color="000000" w:sz="0" w:space="0"/>
          <w:left w:val="none" w:color="000000" w:sz="0" w:space="0"/>
          <w:bottom w:val="none" w:color="000000" w:sz="0" w:space="0"/>
          <w:right w:val="none" w:color="000000" w:sz="0" w:space="0"/>
        </w:pBdr>
        <w:spacing w:before="240" w:after="240"/>
      </w:pPr>
      <w:r>
        <w:rPr/>
        <w:br w:type="page" w:clear="all"/>
      </w:r>
    </w:p>
    <w:p>
      <w:pPr>
        <w:numPr>
          <w:ilvl w:val="0"/>
          <w:numId w:val="0"/>
        </w:numPr>
        <w:pBdr>
          <w:top w:val="none" w:color="000000" w:sz="0" w:space="0"/>
          <w:left w:val="none" w:color="000000" w:sz="0" w:space="0"/>
          <w:bottom w:val="none" w:color="000000" w:sz="0" w:space="0"/>
          <w:right w:val="none" w:color="000000" w:sz="0" w:space="0"/>
        </w:pBdr>
        <w:spacing w:before="240" w:after="240"/>
        <w:jc w:val="center"/>
      </w:pPr>
      <w:r>
        <w:rPr>
          <w:rFonts w:hint="eastAsia" w:ascii="宋体" w:hAnsi="宋体" w:eastAsia="宋体" w:cs="宋体"/>
          <w:b/>
          <w:color w:val="000000"/>
          <w:sz w:val="32"/>
          <w:lang w:val="en-US" w:eastAsia="zh-CN"/>
        </w:rPr>
        <w:t>二</w:t>
      </w:r>
      <w:r>
        <w:rPr>
          <w:rFonts w:hint="eastAsia" w:ascii="宋体" w:hAnsi="宋体" w:cs="宋体"/>
          <w:b/>
          <w:color w:val="000000"/>
          <w:sz w:val="32"/>
          <w:lang w:val="en-US" w:eastAsia="zh-CN"/>
        </w:rPr>
        <w:t>、</w:t>
      </w:r>
      <w:r>
        <w:rPr>
          <w:rFonts w:ascii="宋体" w:hAnsi="宋体" w:eastAsia="宋体" w:cs="宋体"/>
          <w:b/>
          <w:color w:val="000000"/>
          <w:sz w:val="32"/>
        </w:rPr>
        <w:t>资格性审查响应对照表</w:t>
      </w:r>
    </w:p>
    <w:p>
      <w:pPr>
        <w:pBdr>
          <w:top w:val="none" w:color="000000" w:sz="0" w:space="0"/>
          <w:left w:val="none" w:color="000000" w:sz="0" w:space="0"/>
          <w:bottom w:val="none" w:color="000000" w:sz="0" w:space="0"/>
          <w:right w:val="none" w:color="000000" w:sz="0" w:space="0"/>
        </w:pBdr>
        <w:spacing w:before="0" w:after="0" w:line="85" w:lineRule="atLeast"/>
        <w:ind w:left="0" w:right="0" w:firstLine="309"/>
        <w:jc w:val="both"/>
      </w:pPr>
      <w:r>
        <w:rPr>
          <w:rFonts w:ascii="宋体" w:hAnsi="宋体" w:eastAsia="宋体" w:cs="宋体"/>
          <w:color w:val="000000"/>
          <w:sz w:val="24"/>
        </w:rPr>
        <w:t>供应商全称（加盖公章）：</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712"/>
        <w:gridCol w:w="4052"/>
        <w:gridCol w:w="1967"/>
        <w:gridCol w:w="1797"/>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82" w:hRule="atLeast"/>
        </w:trPr>
        <w:tc>
          <w:tcPr>
            <w:tcW w:w="7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序号</w:t>
            </w:r>
          </w:p>
        </w:tc>
        <w:tc>
          <w:tcPr>
            <w:tcW w:w="414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资格性审查响应内容</w:t>
            </w:r>
          </w:p>
        </w:tc>
        <w:tc>
          <w:tcPr>
            <w:tcW w:w="200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是否响应</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（填是或者否）</w:t>
            </w:r>
          </w:p>
        </w:tc>
        <w:tc>
          <w:tcPr>
            <w:tcW w:w="183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投标文件中的</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页码位置</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85"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1</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法人或者其他组织的营业执照等证明文件，自然人的身份证明</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b/>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b/>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85"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2</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上一年度的财务状况报表（成立不满一年无需提供）</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85"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3</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依法缴纳税收和社会保障资金的相关材料</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38"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4</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具备履行合同所必需的设备和专业技术能力的证明材料</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71"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5</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参加政府采购活动前3年内在经营活动中没有重大违法记录的书面声明</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0"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6</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具备建设行政主管部门核定的水利水电工程施工总承包三级及以上资质。</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7</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有建设行政主管部门核发有效的安全生产许可证。</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8</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项目负责人必须是本单位正式职工，具有建设行政主管部门核发的水利水电工程专业二级及以上建造师注册证书且项目负责人具有在有效期内的安全生产考核合格证（B类）。</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0"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9</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投标人必须为未被列入“信用中国”网站、“中国政府采购网”渠道信用记录失信被执行人、重大税收违法案件当事人名单、政府采购严重违法失信行为记录名单。</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10</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单位负责人为同一人或存在控股、管理关系的不同单位，不得同时参加本项目磋商，否则相关磋商均无效。</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11</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企业声明函</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72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12</w:t>
            </w:r>
          </w:p>
        </w:tc>
        <w:tc>
          <w:tcPr>
            <w:tcW w:w="414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pPr>
            <w:r>
              <w:rPr>
                <w:rFonts w:ascii="宋体" w:hAnsi="宋体" w:eastAsia="宋体" w:cs="宋体"/>
                <w:color w:val="000000"/>
                <w:sz w:val="24"/>
              </w:rPr>
              <w:t>其他材料</w:t>
            </w:r>
          </w:p>
        </w:tc>
        <w:tc>
          <w:tcPr>
            <w:tcW w:w="200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c>
          <w:tcPr>
            <w:tcW w:w="18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 </w:t>
            </w:r>
          </w:p>
        </w:tc>
      </w:tr>
    </w:tbl>
    <w:p>
      <w:pPr>
        <w:pBdr>
          <w:top w:val="none" w:color="000000" w:sz="0" w:space="0"/>
          <w:left w:val="none" w:color="000000" w:sz="0" w:space="0"/>
          <w:bottom w:val="none" w:color="000000" w:sz="0" w:space="0"/>
          <w:right w:val="none" w:color="000000" w:sz="0" w:space="0"/>
        </w:pBdr>
        <w:tabs>
          <w:tab w:val="left" w:pos="360"/>
        </w:tabs>
        <w:spacing w:before="240" w:after="240"/>
        <w:ind w:left="0" w:right="0" w:firstLine="0"/>
      </w:pPr>
      <w:r>
        <w:rPr>
          <w:rFonts w:ascii="宋体" w:hAnsi="宋体" w:eastAsia="宋体" w:cs="宋体"/>
          <w:b/>
          <w:color w:val="000000"/>
          <w:sz w:val="24"/>
        </w:rPr>
        <w:t>注：本表须明确填写并按招标文件要求提供材料，否则资格性检查无法通过。</w:t>
      </w:r>
    </w:p>
    <w:p>
      <w:pPr>
        <w:pBdr>
          <w:top w:val="none" w:color="000000" w:sz="0" w:space="0"/>
          <w:left w:val="none" w:color="000000" w:sz="0" w:space="0"/>
          <w:bottom w:val="none" w:color="000000" w:sz="0" w:space="0"/>
          <w:right w:val="none" w:color="000000" w:sz="0" w:space="0"/>
        </w:pBdr>
        <w:spacing w:before="0" w:after="0"/>
        <w:ind w:left="0" w:right="0" w:firstLine="24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240"/>
        <w:jc w:val="center"/>
        <w:rPr>
          <w:rFonts w:ascii="宋体" w:hAnsi="宋体" w:eastAsia="宋体" w:cs="宋体"/>
          <w:color w:val="000000"/>
          <w:sz w:val="24"/>
          <w:szCs w:val="24"/>
          <w:highlight w:val="none"/>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right="0"/>
        <w:jc w:val="both"/>
      </w:pPr>
      <w:r>
        <w:rPr>
          <w:rFonts w:ascii="宋体" w:hAnsi="宋体" w:eastAsia="宋体" w:cs="宋体"/>
          <w:color w:val="000000"/>
          <w:sz w:val="24"/>
        </w:rPr>
        <w:t> </w:t>
      </w:r>
    </w:p>
    <w:p>
      <w:pPr>
        <w:numPr>
          <w:ilvl w:val="0"/>
          <w:numId w:val="0"/>
        </w:numPr>
        <w:pBdr>
          <w:top w:val="none" w:color="000000" w:sz="0" w:space="0"/>
          <w:left w:val="none" w:color="000000" w:sz="0" w:space="0"/>
          <w:bottom w:val="none" w:color="000000" w:sz="0" w:space="0"/>
          <w:right w:val="none" w:color="000000" w:sz="0" w:space="0"/>
        </w:pBdr>
        <w:spacing w:before="240" w:after="240"/>
        <w:ind w:left="480" w:leftChars="0" w:right="0" w:rightChars="0"/>
        <w:jc w:val="center"/>
        <w:rPr>
          <w:rFonts w:ascii="宋体" w:hAnsi="宋体" w:eastAsia="宋体" w:cs="宋体"/>
          <w:b/>
          <w:color w:val="000000"/>
          <w:sz w:val="32"/>
        </w:rPr>
      </w:pPr>
      <w:r>
        <w:rPr>
          <w:rFonts w:hint="eastAsia" w:ascii="宋体" w:hAnsi="宋体" w:eastAsia="宋体" w:cs="宋体"/>
          <w:b/>
          <w:color w:val="000000"/>
          <w:sz w:val="32"/>
          <w:lang w:val="en-US" w:eastAsia="zh-CN"/>
        </w:rPr>
        <w:t>三、</w:t>
      </w:r>
      <w:r>
        <w:rPr>
          <w:rFonts w:ascii="宋体" w:hAnsi="宋体" w:eastAsia="宋体" w:cs="宋体"/>
          <w:b/>
          <w:color w:val="000000"/>
          <w:sz w:val="32"/>
        </w:rPr>
        <w:t>符合性检查响应对照表（格式）</w:t>
      </w:r>
    </w:p>
    <w:p>
      <w:pPr>
        <w:pStyle w:val="13"/>
        <w:numPr>
          <w:ilvl w:val="0"/>
          <w:numId w:val="0"/>
        </w:numPr>
      </w:pPr>
    </w:p>
    <w:p>
      <w:pPr>
        <w:pBdr>
          <w:top w:val="none" w:color="000000" w:sz="0" w:space="0"/>
          <w:left w:val="none" w:color="000000" w:sz="0" w:space="0"/>
          <w:bottom w:val="none" w:color="000000" w:sz="0" w:space="0"/>
          <w:right w:val="none" w:color="000000" w:sz="0" w:space="0"/>
        </w:pBdr>
        <w:spacing w:before="0" w:after="0" w:line="85" w:lineRule="atLeast"/>
        <w:ind w:left="0" w:right="0" w:firstLine="309"/>
        <w:jc w:val="both"/>
      </w:pPr>
      <w:r>
        <w:rPr>
          <w:rFonts w:ascii="宋体" w:hAnsi="宋体" w:eastAsia="宋体" w:cs="宋体"/>
          <w:color w:val="000000"/>
          <w:sz w:val="24"/>
        </w:rPr>
        <w:t>供应商全称（加盖公章）：</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819"/>
        <w:gridCol w:w="3303"/>
        <w:gridCol w:w="2463"/>
        <w:gridCol w:w="1943"/>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82" w:hRule="atLeast"/>
        </w:trPr>
        <w:tc>
          <w:tcPr>
            <w:tcW w:w="86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rPr>
                <w:rFonts w:ascii="宋体" w:hAnsi="宋体" w:eastAsia="宋体" w:cs="宋体"/>
                <w:b/>
                <w:color w:val="000000"/>
                <w:sz w:val="24"/>
              </w:rPr>
              <w:t>序号</w:t>
            </w:r>
          </w:p>
        </w:tc>
        <w:tc>
          <w:tcPr>
            <w:tcW w:w="360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rPr>
                <w:rFonts w:ascii="宋体" w:hAnsi="宋体" w:eastAsia="宋体" w:cs="宋体"/>
                <w:b/>
                <w:color w:val="000000"/>
                <w:sz w:val="24"/>
              </w:rPr>
              <w:t>符合性检查响应内容</w:t>
            </w:r>
          </w:p>
        </w:tc>
        <w:tc>
          <w:tcPr>
            <w:tcW w:w="266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rPr>
                <w:rFonts w:ascii="宋体" w:hAnsi="宋体" w:eastAsia="宋体" w:cs="宋体"/>
                <w:b/>
                <w:color w:val="000000"/>
                <w:sz w:val="24"/>
              </w:rPr>
              <w:t>是否响应</w:t>
            </w: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rPr>
                <w:rFonts w:ascii="宋体" w:hAnsi="宋体" w:eastAsia="宋体" w:cs="宋体"/>
                <w:b/>
                <w:color w:val="000000"/>
                <w:sz w:val="24"/>
              </w:rPr>
              <w:t>（填是或者否）</w:t>
            </w:r>
          </w:p>
        </w:tc>
        <w:tc>
          <w:tcPr>
            <w:tcW w:w="211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rPr>
                <w:rFonts w:ascii="宋体" w:hAnsi="宋体" w:eastAsia="宋体" w:cs="宋体"/>
                <w:b/>
                <w:color w:val="000000"/>
                <w:sz w:val="24"/>
              </w:rPr>
              <w:t>投标文件中的</w:t>
            </w: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rPr>
                <w:rFonts w:ascii="宋体" w:hAnsi="宋体" w:eastAsia="宋体" w:cs="宋体"/>
                <w:b/>
                <w:color w:val="000000"/>
                <w:sz w:val="24"/>
              </w:rPr>
              <w:t>页码位置</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85" w:hRule="atLeast"/>
        </w:trPr>
        <w:tc>
          <w:tcPr>
            <w:tcW w:w="86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b/>
                <w:color w:val="000000"/>
                <w:sz w:val="24"/>
              </w:rPr>
              <w:t>1</w:t>
            </w:r>
          </w:p>
        </w:tc>
        <w:tc>
          <w:tcPr>
            <w:tcW w:w="360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投标报价 （不得超最高限价）</w:t>
            </w:r>
          </w:p>
        </w:tc>
        <w:tc>
          <w:tcPr>
            <w:tcW w:w="26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b/>
                <w:color w:val="000000"/>
                <w:sz w:val="24"/>
              </w:rPr>
              <w:t> </w:t>
            </w:r>
          </w:p>
        </w:tc>
        <w:tc>
          <w:tcPr>
            <w:tcW w:w="211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b/>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85" w:hRule="atLeast"/>
        </w:trPr>
        <w:tc>
          <w:tcPr>
            <w:tcW w:w="86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b/>
                <w:color w:val="000000"/>
                <w:sz w:val="24"/>
              </w:rPr>
              <w:t>2</w:t>
            </w:r>
          </w:p>
        </w:tc>
        <w:tc>
          <w:tcPr>
            <w:tcW w:w="360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pPr>
            <w:r>
              <w:rPr>
                <w:rFonts w:ascii="宋体" w:hAnsi="宋体" w:eastAsia="宋体" w:cs="宋体"/>
                <w:color w:val="000000"/>
                <w:sz w:val="24"/>
              </w:rPr>
              <w:t>合同履约期限（工期，不得长于采购文件要求）</w:t>
            </w:r>
          </w:p>
        </w:tc>
        <w:tc>
          <w:tcPr>
            <w:tcW w:w="26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b/>
                <w:color w:val="000000"/>
                <w:sz w:val="24"/>
              </w:rPr>
              <w:t> </w:t>
            </w:r>
          </w:p>
        </w:tc>
        <w:tc>
          <w:tcPr>
            <w:tcW w:w="211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b/>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85" w:hRule="atLeast"/>
        </w:trPr>
        <w:tc>
          <w:tcPr>
            <w:tcW w:w="86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3</w:t>
            </w:r>
          </w:p>
        </w:tc>
        <w:tc>
          <w:tcPr>
            <w:tcW w:w="360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pPr>
            <w:r>
              <w:rPr>
                <w:rFonts w:ascii="宋体" w:hAnsi="宋体" w:eastAsia="宋体" w:cs="宋体"/>
                <w:color w:val="000000"/>
                <w:sz w:val="24"/>
              </w:rPr>
              <w:t>工程量清单须实质性响应</w:t>
            </w:r>
          </w:p>
        </w:tc>
        <w:tc>
          <w:tcPr>
            <w:tcW w:w="26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c>
          <w:tcPr>
            <w:tcW w:w="211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85" w:hRule="atLeast"/>
        </w:trPr>
        <w:tc>
          <w:tcPr>
            <w:tcW w:w="86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4</w:t>
            </w:r>
          </w:p>
        </w:tc>
        <w:tc>
          <w:tcPr>
            <w:tcW w:w="360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pPr>
            <w:r>
              <w:rPr>
                <w:rFonts w:ascii="宋体" w:hAnsi="宋体" w:eastAsia="宋体" w:cs="宋体"/>
                <w:color w:val="000000"/>
                <w:sz w:val="24"/>
              </w:rPr>
              <w:t> </w:t>
            </w:r>
          </w:p>
        </w:tc>
        <w:tc>
          <w:tcPr>
            <w:tcW w:w="26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c>
          <w:tcPr>
            <w:tcW w:w="211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80" w:hRule="atLeast"/>
        </w:trPr>
        <w:tc>
          <w:tcPr>
            <w:tcW w:w="86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5</w:t>
            </w:r>
          </w:p>
        </w:tc>
        <w:tc>
          <w:tcPr>
            <w:tcW w:w="360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pPr>
            <w:r>
              <w:rPr>
                <w:rFonts w:ascii="宋体" w:hAnsi="宋体" w:eastAsia="宋体" w:cs="宋体"/>
                <w:color w:val="000000"/>
                <w:sz w:val="24"/>
              </w:rPr>
              <w:t> </w:t>
            </w:r>
          </w:p>
        </w:tc>
        <w:tc>
          <w:tcPr>
            <w:tcW w:w="26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c>
          <w:tcPr>
            <w:tcW w:w="211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1" w:hRule="atLeast"/>
        </w:trPr>
        <w:tc>
          <w:tcPr>
            <w:tcW w:w="86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c>
          <w:tcPr>
            <w:tcW w:w="360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479" w:lineRule="atLeast"/>
              <w:ind w:left="0" w:right="0" w:firstLine="0"/>
              <w:jc w:val="both"/>
            </w:pPr>
            <w:r>
              <w:rPr>
                <w:rFonts w:ascii="宋体" w:hAnsi="宋体" w:eastAsia="宋体" w:cs="宋体"/>
                <w:color w:val="000000"/>
                <w:sz w:val="24"/>
              </w:rPr>
              <w:t> </w:t>
            </w:r>
          </w:p>
        </w:tc>
        <w:tc>
          <w:tcPr>
            <w:tcW w:w="26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c>
          <w:tcPr>
            <w:tcW w:w="211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71" w:hRule="atLeast"/>
        </w:trPr>
        <w:tc>
          <w:tcPr>
            <w:tcW w:w="86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c>
          <w:tcPr>
            <w:tcW w:w="360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590" w:lineRule="atLeast"/>
              <w:ind w:left="0" w:right="0" w:firstLine="0"/>
              <w:jc w:val="both"/>
            </w:pPr>
            <w:r>
              <w:rPr>
                <w:rFonts w:ascii="宋体" w:hAnsi="宋体" w:eastAsia="宋体" w:cs="宋体"/>
                <w:color w:val="000000"/>
                <w:sz w:val="24"/>
              </w:rPr>
              <w:t> </w:t>
            </w:r>
          </w:p>
        </w:tc>
        <w:tc>
          <w:tcPr>
            <w:tcW w:w="26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c>
          <w:tcPr>
            <w:tcW w:w="211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86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c>
          <w:tcPr>
            <w:tcW w:w="360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590" w:lineRule="atLeast"/>
              <w:ind w:left="0" w:right="0" w:firstLine="0"/>
              <w:jc w:val="both"/>
            </w:pPr>
            <w:r>
              <w:rPr>
                <w:rFonts w:ascii="宋体" w:hAnsi="宋体" w:eastAsia="宋体" w:cs="宋体"/>
                <w:color w:val="000000"/>
                <w:sz w:val="24"/>
              </w:rPr>
              <w:t>招标文件中的其他实质性要求</w:t>
            </w:r>
          </w:p>
        </w:tc>
        <w:tc>
          <w:tcPr>
            <w:tcW w:w="266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c>
          <w:tcPr>
            <w:tcW w:w="211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 </w:t>
            </w:r>
          </w:p>
        </w:tc>
      </w:tr>
    </w:tbl>
    <w:p>
      <w:pPr>
        <w:pBdr>
          <w:top w:val="none" w:color="000000" w:sz="0" w:space="0"/>
          <w:left w:val="none" w:color="000000" w:sz="0" w:space="0"/>
          <w:bottom w:val="none" w:color="000000" w:sz="0" w:space="0"/>
          <w:right w:val="none" w:color="000000" w:sz="0" w:space="0"/>
        </w:pBdr>
        <w:tabs>
          <w:tab w:val="left" w:pos="360"/>
        </w:tabs>
        <w:spacing w:before="240" w:after="240"/>
        <w:ind w:left="0" w:right="0" w:firstLine="480"/>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tabs>
          <w:tab w:val="left" w:pos="360"/>
        </w:tabs>
        <w:spacing w:before="240" w:after="240"/>
        <w:ind w:left="0" w:right="0" w:firstLine="0"/>
      </w:pPr>
      <w:r>
        <w:rPr>
          <w:rFonts w:ascii="宋体" w:hAnsi="宋体" w:eastAsia="宋体" w:cs="宋体"/>
          <w:b/>
          <w:color w:val="000000"/>
          <w:sz w:val="24"/>
        </w:rPr>
        <w:t>注：本表须明确填写并按招标文件要求提供材料，否则符合性检查无法通过。</w:t>
      </w:r>
    </w:p>
    <w:p>
      <w:pPr>
        <w:pBdr>
          <w:top w:val="none" w:color="000000" w:sz="0" w:space="0"/>
          <w:left w:val="none" w:color="000000" w:sz="0" w:space="0"/>
          <w:bottom w:val="none" w:color="000000" w:sz="0" w:space="0"/>
          <w:right w:val="none" w:color="000000" w:sz="0" w:space="0"/>
        </w:pBdr>
        <w:spacing w:before="0" w:after="0"/>
        <w:ind w:left="0" w:right="0" w:firstLine="24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24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24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24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24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24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240"/>
        <w:jc w:val="center"/>
        <w:rPr>
          <w:rFonts w:ascii="宋体" w:hAnsi="宋体" w:eastAsia="宋体" w:cs="宋体"/>
          <w:color w:val="000000"/>
          <w:sz w:val="24"/>
          <w:szCs w:val="24"/>
          <w:highlight w:val="none"/>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240"/>
        <w:jc w:val="center"/>
      </w:pPr>
    </w:p>
    <w:p>
      <w:pPr>
        <w:pBdr>
          <w:top w:val="none" w:color="000000" w:sz="0" w:space="0"/>
          <w:left w:val="none" w:color="000000" w:sz="0" w:space="0"/>
          <w:bottom w:val="none" w:color="000000" w:sz="0" w:space="0"/>
          <w:right w:val="none" w:color="000000" w:sz="0" w:space="0"/>
        </w:pBdr>
        <w:spacing w:before="0" w:after="0"/>
        <w:ind w:left="0" w:right="0" w:firstLine="24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24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240"/>
        <w:jc w:val="center"/>
        <w:rPr>
          <w:rFonts w:ascii="宋体" w:hAnsi="宋体" w:eastAsia="宋体" w:cs="宋体"/>
          <w:color w:val="000000"/>
          <w:sz w:val="24"/>
        </w:rPr>
      </w:pPr>
      <w:r>
        <w:rPr>
          <w:rFonts w:ascii="宋体" w:hAnsi="宋体" w:eastAsia="宋体" w:cs="宋体"/>
          <w:color w:val="000000"/>
          <w:sz w:val="24"/>
        </w:rPr>
        <w:t> </w:t>
      </w:r>
    </w:p>
    <w:p>
      <w:pPr>
        <w:pStyle w:val="13"/>
      </w:pPr>
    </w:p>
    <w:p>
      <w:pPr>
        <w:pBdr>
          <w:top w:val="none" w:color="000000" w:sz="0" w:space="0"/>
          <w:left w:val="none" w:color="000000" w:sz="0" w:space="0"/>
          <w:bottom w:val="none" w:color="000000" w:sz="0" w:space="0"/>
          <w:right w:val="none" w:color="000000" w:sz="0" w:space="0"/>
        </w:pBdr>
        <w:spacing w:before="0" w:after="0"/>
        <w:ind w:left="0" w:right="0" w:firstLine="24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四、磋商响应函</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pPr>
      <w:r>
        <w:rPr>
          <w:rFonts w:ascii="宋体" w:hAnsi="宋体" w:eastAsia="宋体" w:cs="宋体"/>
          <w:color w:val="000000"/>
          <w:sz w:val="24"/>
        </w:rPr>
        <w:t>致：</w:t>
      </w:r>
      <w:r>
        <w:rPr>
          <w:rFonts w:ascii="宋体" w:hAnsi="宋体" w:eastAsia="宋体" w:cs="宋体"/>
          <w:color w:val="000000"/>
          <w:sz w:val="24"/>
          <w:u w:val="single"/>
        </w:rPr>
        <w:t>     （采购人）</w:t>
      </w: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60" w:lineRule="atLeast"/>
        <w:ind w:left="1" w:right="0" w:firstLine="477"/>
      </w:pPr>
      <w:r>
        <w:rPr>
          <w:rFonts w:ascii="宋体" w:hAnsi="宋体" w:eastAsia="宋体" w:cs="宋体"/>
          <w:color w:val="000000"/>
          <w:sz w:val="24"/>
        </w:rPr>
        <w:t>根据贵方的</w:t>
      </w:r>
      <w:r>
        <w:rPr>
          <w:rFonts w:ascii="宋体" w:hAnsi="宋体" w:eastAsia="宋体" w:cs="宋体"/>
          <w:color w:val="000000"/>
          <w:sz w:val="24"/>
          <w:u w:val="single"/>
        </w:rPr>
        <w:t>          </w:t>
      </w:r>
      <w:r>
        <w:rPr>
          <w:rFonts w:ascii="宋体" w:hAnsi="宋体" w:eastAsia="宋体" w:cs="宋体"/>
          <w:color w:val="000000"/>
          <w:sz w:val="24"/>
        </w:rPr>
        <w:t>号招标文件，正式授权下述签字人_________(姓名和职务)代表我方___________（供应商的名称），全权处理本次项目投标的有关事宜。并据此函，兹宣布同意如下：</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pPr>
      <w:r>
        <w:rPr>
          <w:rFonts w:ascii="宋体" w:hAnsi="宋体" w:eastAsia="宋体" w:cs="宋体"/>
          <w:color w:val="000000"/>
          <w:sz w:val="24"/>
        </w:rPr>
        <w:t>1.按招标文件规定的各项要求，向买方提供所需货物与服务。</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pPr>
      <w:r>
        <w:rPr>
          <w:rFonts w:ascii="宋体" w:hAnsi="宋体" w:eastAsia="宋体" w:cs="宋体"/>
          <w:color w:val="000000"/>
          <w:sz w:val="24"/>
        </w:rPr>
        <w:t>2.我们完全理解贵方不一定将合同授予最低报价的供应商。</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pPr>
      <w:r>
        <w:rPr>
          <w:rFonts w:ascii="宋体" w:hAnsi="宋体" w:eastAsia="宋体" w:cs="宋体"/>
          <w:color w:val="000000"/>
          <w:sz w:val="24"/>
        </w:rPr>
        <w:t>3.我们已详细阅读全部招标文件及其有效补充文件，我们放弃对招标文件任何误解的权利，</w:t>
      </w:r>
      <w:r>
        <w:rPr>
          <w:rFonts w:ascii="宋体" w:hAnsi="宋体" w:eastAsia="宋体" w:cs="宋体"/>
          <w:b/>
          <w:color w:val="000000"/>
          <w:sz w:val="24"/>
        </w:rPr>
        <w:t>提交投标文件截止时间后，不对招标文件本身提出质疑。</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pPr>
      <w:r>
        <w:rPr>
          <w:rFonts w:ascii="宋体" w:hAnsi="宋体" w:eastAsia="宋体" w:cs="宋体"/>
          <w:color w:val="000000"/>
          <w:sz w:val="24"/>
        </w:rPr>
        <w:t>4.我们同意从规定的开标日期起遵循本投标文件，并在规定的投标有效期期满之前均具有约束力。</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pPr>
      <w:r>
        <w:rPr>
          <w:rFonts w:ascii="宋体" w:hAnsi="宋体" w:eastAsia="宋体" w:cs="宋体"/>
          <w:color w:val="000000"/>
          <w:sz w:val="24"/>
        </w:rPr>
        <w:t>5.如果在开标后规定的投标有效期内撤回投标或中标后拒绝签订合同，我们会赔偿对采购人造成的损失。</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pPr>
      <w:r>
        <w:rPr>
          <w:rFonts w:ascii="宋体" w:hAnsi="宋体" w:eastAsia="宋体" w:cs="宋体"/>
          <w:color w:val="000000"/>
          <w:sz w:val="24"/>
        </w:rPr>
        <w:t>6.我方决不提供虚假材料谋取中标、决不采取不正当手段诋毁、排挤其他投标人、决不与招标人、其他投标人或者代理机构恶意串通、决不向招标人、代理机构工作人员和评委进行商业贿赂、决不在采购过程中与招标人进行协商谈判、决不拒绝有关部门监督检查或提供虚假情况，如有违反，无条件接受贵方及相关管理部门的处罚。</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pPr>
      <w:r>
        <w:rPr>
          <w:rFonts w:ascii="宋体" w:hAnsi="宋体" w:eastAsia="宋体" w:cs="宋体"/>
          <w:color w:val="000000"/>
          <w:sz w:val="24"/>
        </w:rPr>
        <w:t>7.一旦我方中标,我方将根据招标文件的规定，严格履行合同的责任和义务,并保证在规定的时间完成项目，交付甲方验收、使用。</w:t>
      </w:r>
    </w:p>
    <w:p>
      <w:pPr>
        <w:pBdr>
          <w:top w:val="none" w:color="000000" w:sz="0" w:space="0"/>
          <w:left w:val="none" w:color="000000" w:sz="0" w:space="0"/>
          <w:bottom w:val="none" w:color="000000" w:sz="0" w:space="0"/>
          <w:right w:val="none" w:color="000000" w:sz="0" w:space="0"/>
        </w:pBdr>
        <w:spacing w:before="0" w:after="0" w:line="460" w:lineRule="atLeast"/>
        <w:ind w:left="425" w:right="0" w:firstLine="0"/>
      </w:pPr>
      <w:r>
        <w:rPr>
          <w:rFonts w:ascii="宋体" w:hAnsi="宋体" w:eastAsia="宋体" w:cs="宋体"/>
          <w:color w:val="000000"/>
          <w:sz w:val="24"/>
        </w:rPr>
        <w:t>8.与本投标有关的正式通讯地址为：</w:t>
      </w:r>
    </w:p>
    <w:p>
      <w:pPr>
        <w:pBdr>
          <w:top w:val="none" w:color="000000" w:sz="0" w:space="0"/>
          <w:left w:val="none" w:color="000000" w:sz="0" w:space="0"/>
          <w:bottom w:val="none" w:color="000000" w:sz="0" w:space="0"/>
          <w:right w:val="none" w:color="000000" w:sz="0" w:space="0"/>
        </w:pBdr>
        <w:spacing w:before="0" w:after="0" w:line="460" w:lineRule="atLeast"/>
        <w:ind w:left="420" w:right="0" w:firstLine="720"/>
      </w:pPr>
      <w:r>
        <w:rPr>
          <w:rFonts w:ascii="宋体" w:hAnsi="宋体" w:eastAsia="宋体" w:cs="宋体"/>
          <w:color w:val="000000"/>
          <w:sz w:val="24"/>
        </w:rPr>
        <w:t>地址：</w:t>
      </w:r>
    </w:p>
    <w:p>
      <w:pPr>
        <w:pBdr>
          <w:top w:val="none" w:color="000000" w:sz="0" w:space="0"/>
          <w:left w:val="none" w:color="000000" w:sz="0" w:space="0"/>
          <w:bottom w:val="none" w:color="000000" w:sz="0" w:space="0"/>
          <w:right w:val="none" w:color="000000" w:sz="0" w:space="0"/>
        </w:pBdr>
        <w:spacing w:before="0" w:after="0" w:line="460" w:lineRule="atLeast"/>
        <w:ind w:left="420" w:right="0" w:firstLine="720"/>
      </w:pPr>
      <w:r>
        <w:rPr>
          <w:rFonts w:ascii="宋体" w:hAnsi="宋体" w:eastAsia="宋体" w:cs="宋体"/>
          <w:color w:val="000000"/>
          <w:sz w:val="24"/>
        </w:rPr>
        <w:t>邮编：</w:t>
      </w:r>
    </w:p>
    <w:p>
      <w:pPr>
        <w:pBdr>
          <w:top w:val="none" w:color="000000" w:sz="0" w:space="0"/>
          <w:left w:val="none" w:color="000000" w:sz="0" w:space="0"/>
          <w:bottom w:val="none" w:color="000000" w:sz="0" w:space="0"/>
          <w:right w:val="none" w:color="000000" w:sz="0" w:space="0"/>
        </w:pBdr>
        <w:spacing w:before="0" w:after="0" w:line="460" w:lineRule="atLeast"/>
        <w:ind w:left="420" w:right="0" w:firstLine="720"/>
      </w:pPr>
      <w:r>
        <w:rPr>
          <w:rFonts w:ascii="宋体" w:hAnsi="宋体" w:eastAsia="宋体" w:cs="宋体"/>
          <w:color w:val="000000"/>
          <w:sz w:val="24"/>
        </w:rPr>
        <w:t>电话：</w:t>
      </w:r>
    </w:p>
    <w:p>
      <w:pPr>
        <w:pBdr>
          <w:top w:val="none" w:color="000000" w:sz="0" w:space="0"/>
          <w:left w:val="none" w:color="000000" w:sz="0" w:space="0"/>
          <w:bottom w:val="none" w:color="000000" w:sz="0" w:space="0"/>
          <w:right w:val="none" w:color="000000" w:sz="0" w:space="0"/>
        </w:pBdr>
        <w:spacing w:before="0" w:after="0" w:line="460" w:lineRule="atLeast"/>
        <w:ind w:left="420" w:right="0" w:firstLine="720"/>
      </w:pPr>
      <w:r>
        <w:rPr>
          <w:rFonts w:ascii="宋体" w:hAnsi="宋体" w:eastAsia="宋体" w:cs="宋体"/>
          <w:color w:val="000000"/>
          <w:sz w:val="24"/>
        </w:rPr>
        <w:t>供应商开户行：</w:t>
      </w:r>
    </w:p>
    <w:p>
      <w:pPr>
        <w:pBdr>
          <w:top w:val="none" w:color="000000" w:sz="0" w:space="0"/>
          <w:left w:val="none" w:color="000000" w:sz="0" w:space="0"/>
          <w:bottom w:val="none" w:color="000000" w:sz="0" w:space="0"/>
          <w:right w:val="none" w:color="000000" w:sz="0" w:space="0"/>
        </w:pBdr>
        <w:spacing w:before="0" w:after="0" w:line="460" w:lineRule="atLeast"/>
        <w:ind w:left="420" w:right="0" w:firstLine="720"/>
      </w:pPr>
      <w:r>
        <w:rPr>
          <w:rFonts w:ascii="宋体" w:hAnsi="宋体" w:eastAsia="宋体" w:cs="宋体"/>
          <w:color w:val="000000"/>
          <w:sz w:val="24"/>
        </w:rPr>
        <w:t>账户：</w:t>
      </w:r>
    </w:p>
    <w:p>
      <w:pPr>
        <w:pBdr>
          <w:top w:val="none" w:color="000000" w:sz="0" w:space="0"/>
          <w:left w:val="none" w:color="000000" w:sz="0" w:space="0"/>
          <w:bottom w:val="none" w:color="000000" w:sz="0" w:space="0"/>
          <w:right w:val="none" w:color="000000" w:sz="0" w:space="0"/>
        </w:pBdr>
        <w:spacing w:before="0" w:after="0" w:line="460" w:lineRule="atLeast"/>
        <w:ind w:left="420" w:right="0" w:firstLine="720"/>
      </w:pPr>
      <w:r>
        <w:rPr>
          <w:rFonts w:ascii="宋体" w:hAnsi="宋体" w:eastAsia="宋体" w:cs="宋体"/>
          <w:color w:val="000000"/>
          <w:sz w:val="24"/>
        </w:rPr>
        <w:t>供应商（单位公章）：</w:t>
      </w:r>
    </w:p>
    <w:p>
      <w:pPr>
        <w:pBdr>
          <w:top w:val="none" w:color="000000" w:sz="0" w:space="0"/>
          <w:left w:val="none" w:color="000000" w:sz="0" w:space="0"/>
          <w:bottom w:val="none" w:color="000000" w:sz="0" w:space="0"/>
          <w:right w:val="none" w:color="000000" w:sz="0" w:space="0"/>
        </w:pBdr>
        <w:spacing w:before="0" w:after="0" w:line="460" w:lineRule="atLeast"/>
        <w:ind w:left="420" w:right="0" w:firstLine="720"/>
      </w:pPr>
      <w:r>
        <w:rPr>
          <w:rFonts w:ascii="宋体" w:hAnsi="宋体" w:eastAsia="宋体" w:cs="宋体"/>
          <w:color w:val="000000"/>
          <w:sz w:val="24"/>
        </w:rPr>
        <w:t>供应商授权委托人姓名（签字或盖章）：</w:t>
      </w:r>
    </w:p>
    <w:p>
      <w:pPr>
        <w:pBdr>
          <w:top w:val="none" w:color="000000" w:sz="0" w:space="0"/>
          <w:left w:val="none" w:color="000000" w:sz="0" w:space="0"/>
          <w:bottom w:val="none" w:color="000000" w:sz="0" w:space="0"/>
          <w:right w:val="none" w:color="000000" w:sz="0" w:space="0"/>
        </w:pBdr>
        <w:spacing w:before="0" w:after="0" w:line="460" w:lineRule="atLeast"/>
        <w:ind w:left="420" w:right="0" w:firstLine="720"/>
      </w:pPr>
      <w:r>
        <w:rPr>
          <w:rFonts w:ascii="宋体" w:hAnsi="宋体" w:eastAsia="宋体" w:cs="宋体"/>
          <w:color w:val="000000"/>
          <w:sz w:val="24"/>
        </w:rPr>
        <w:t>日 期：_____年____月____日</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b/>
          <w:bCs/>
          <w:color w:val="000000"/>
          <w:sz w:val="32"/>
          <w:szCs w:val="32"/>
          <w:highlight w:val="none"/>
        </w:rP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240" w:after="240"/>
        <w:ind w:left="0" w:right="0" w:firstLine="3213"/>
        <w:jc w:val="both"/>
      </w:pPr>
      <w:r>
        <w:rPr>
          <w:rFonts w:ascii="宋体" w:hAnsi="宋体" w:eastAsia="宋体" w:cs="宋体"/>
          <w:b/>
          <w:color w:val="000000"/>
          <w:sz w:val="32"/>
        </w:rPr>
        <w:t>五、开标一览表</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2490"/>
        <w:gridCol w:w="6038"/>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789" w:hRule="atLeast"/>
        </w:trPr>
        <w:tc>
          <w:tcPr>
            <w:tcW w:w="249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420"/>
              <w:jc w:val="both"/>
            </w:pPr>
            <w:r>
              <w:rPr>
                <w:rFonts w:ascii="宋体" w:hAnsi="宋体" w:eastAsia="宋体" w:cs="宋体"/>
                <w:color w:val="000000"/>
                <w:sz w:val="21"/>
              </w:rPr>
              <w:t>项 目 编 号</w:t>
            </w:r>
          </w:p>
        </w:tc>
        <w:tc>
          <w:tcPr>
            <w:tcW w:w="68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00" w:after="200" w:line="240" w:lineRule="auto"/>
              <w:ind w:left="0" w:right="0" w:firstLine="689"/>
              <w:jc w:val="both"/>
            </w:pPr>
            <w:r>
              <w:rPr>
                <w:rFonts w:ascii="宋体" w:hAnsi="宋体" w:eastAsia="宋体" w:cs="宋体"/>
                <w:b/>
                <w:color w:val="000000"/>
                <w:sz w:val="28"/>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89" w:hRule="atLeast"/>
        </w:trPr>
        <w:tc>
          <w:tcPr>
            <w:tcW w:w="249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420"/>
              <w:jc w:val="both"/>
            </w:pPr>
            <w:r>
              <w:rPr>
                <w:rFonts w:ascii="宋体" w:hAnsi="宋体" w:eastAsia="宋体" w:cs="宋体"/>
                <w:color w:val="000000"/>
                <w:sz w:val="21"/>
              </w:rPr>
              <w:t>项 目 名 称</w:t>
            </w:r>
          </w:p>
        </w:tc>
        <w:tc>
          <w:tcPr>
            <w:tcW w:w="6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00" w:after="200" w:line="240" w:lineRule="auto"/>
              <w:ind w:left="0" w:right="0" w:firstLine="0"/>
              <w:jc w:val="both"/>
            </w:pPr>
            <w:r>
              <w:rPr>
                <w:rFonts w:ascii="宋体" w:hAnsi="宋体" w:eastAsia="宋体" w:cs="宋体"/>
                <w:b/>
                <w:color w:val="000000"/>
                <w:sz w:val="28"/>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21" w:hRule="atLeast"/>
        </w:trPr>
        <w:tc>
          <w:tcPr>
            <w:tcW w:w="9354"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b/>
                <w:color w:val="000000"/>
                <w:sz w:val="21"/>
              </w:rPr>
              <w:t>项目投标报价：（大写）</w:t>
            </w:r>
            <w:r>
              <w:rPr>
                <w:rFonts w:ascii="宋体" w:hAnsi="宋体" w:eastAsia="宋体" w:cs="宋体"/>
                <w:b/>
                <w:color w:val="000000"/>
                <w:sz w:val="21"/>
                <w:u w:val="single"/>
              </w:rPr>
              <w:t>   </w:t>
            </w:r>
            <w:r>
              <w:rPr>
                <w:rFonts w:hint="eastAsia" w:ascii="宋体" w:hAnsi="宋体" w:eastAsia="宋体" w:cs="宋体"/>
                <w:b/>
                <w:color w:val="000000"/>
                <w:sz w:val="21"/>
                <w:u w:val="single"/>
                <w:lang w:val="en-US" w:eastAsia="zh-CN"/>
              </w:rPr>
              <w:t xml:space="preserve">    </w:t>
            </w:r>
            <w:r>
              <w:rPr>
                <w:rFonts w:ascii="宋体" w:hAnsi="宋体" w:eastAsia="宋体" w:cs="宋体"/>
                <w:b/>
                <w:color w:val="000000"/>
                <w:sz w:val="21"/>
                <w:u w:val="single"/>
              </w:rPr>
              <w:t> </w:t>
            </w:r>
            <w:r>
              <w:rPr>
                <w:rFonts w:ascii="宋体" w:hAnsi="宋体" w:eastAsia="宋体" w:cs="宋体"/>
                <w:b/>
                <w:color w:val="000000"/>
                <w:sz w:val="21"/>
              </w:rPr>
              <w:t>，小写：</w:t>
            </w:r>
            <w:r>
              <w:rPr>
                <w:rFonts w:ascii="宋体" w:hAnsi="宋体" w:eastAsia="宋体" w:cs="宋体"/>
                <w:b/>
                <w:color w:val="000000"/>
                <w:sz w:val="21"/>
                <w:u w:val="single"/>
              </w:rPr>
              <w:t>       </w:t>
            </w:r>
            <w:r>
              <w:rPr>
                <w:rFonts w:ascii="宋体" w:hAnsi="宋体" w:eastAsia="宋体" w:cs="宋体"/>
                <w:b/>
                <w:color w:val="000000"/>
                <w:sz w:val="21"/>
              </w:rPr>
              <w:t>元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07" w:hRule="atLeast"/>
        </w:trPr>
        <w:tc>
          <w:tcPr>
            <w:tcW w:w="9354"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b/>
                <w:color w:val="000000"/>
                <w:sz w:val="21"/>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b/>
                <w:color w:val="000000"/>
                <w:sz w:val="21"/>
              </w:rPr>
              <w:t xml:space="preserve">项目实施时间（服务期限）： </w:t>
            </w:r>
          </w:p>
          <w:p>
            <w:pPr>
              <w:pBdr>
                <w:top w:val="none" w:color="000000" w:sz="0" w:space="0"/>
                <w:left w:val="none" w:color="000000" w:sz="0" w:space="0"/>
                <w:bottom w:val="none" w:color="000000" w:sz="0" w:space="0"/>
                <w:right w:val="none" w:color="000000" w:sz="0" w:space="0"/>
              </w:pBdr>
              <w:spacing w:before="200" w:after="200" w:line="85" w:lineRule="atLeast"/>
              <w:ind w:left="0" w:right="0" w:firstLine="0"/>
            </w:pPr>
            <w:r>
              <w:rPr>
                <w:rFonts w:ascii="宋体" w:hAnsi="宋体" w:eastAsia="宋体" w:cs="宋体"/>
                <w:b/>
                <w:color w:val="000000"/>
                <w:sz w:val="21"/>
              </w:rPr>
              <w:t>质量标准：</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07" w:hRule="atLeast"/>
        </w:trPr>
        <w:tc>
          <w:tcPr>
            <w:tcW w:w="9354"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color w:val="000000"/>
                <w:sz w:val="24"/>
              </w:rPr>
              <w:t>企业类型：</w:t>
            </w:r>
            <w:r>
              <w:rPr>
                <w:rFonts w:ascii="宋体" w:hAnsi="宋体" w:eastAsia="宋体" w:cs="宋体"/>
                <w:color w:val="000000"/>
                <w:sz w:val="24"/>
                <w:u w:val="single"/>
              </w:rPr>
              <w:t>        </w:t>
            </w:r>
            <w:r>
              <w:rPr>
                <w:rFonts w:ascii="宋体" w:hAnsi="宋体" w:eastAsia="宋体" w:cs="宋体"/>
                <w:color w:val="000000"/>
                <w:sz w:val="24"/>
              </w:rPr>
              <w:t>                 详见（</w:t>
            </w:r>
            <w:r>
              <w:rPr>
                <w:rFonts w:ascii="宋体" w:hAnsi="宋体" w:eastAsia="宋体" w:cs="宋体"/>
                <w:color w:val="000000"/>
                <w:sz w:val="24"/>
                <w:u w:val="single"/>
              </w:rPr>
              <w:t>     </w:t>
            </w:r>
            <w:r>
              <w:rPr>
                <w:rFonts w:ascii="宋体" w:hAnsi="宋体" w:eastAsia="宋体" w:cs="宋体"/>
                <w:color w:val="000000"/>
                <w:sz w:val="24"/>
              </w:rPr>
              <w:t>）页《中小企业声明函》</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07" w:hRule="atLeast"/>
        </w:trPr>
        <w:tc>
          <w:tcPr>
            <w:tcW w:w="9354"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b/>
                <w:color w:val="000000"/>
                <w:sz w:val="21"/>
              </w:rPr>
              <w:t>此表为响应文件的一轮报价表，在响应文件中反映。不得高于最高限价，否则为无效投标。</w:t>
            </w:r>
          </w:p>
        </w:tc>
      </w:tr>
    </w:tbl>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填写说明：</w:t>
      </w:r>
    </w:p>
    <w:p>
      <w:pPr>
        <w:numPr>
          <w:ilvl w:val="0"/>
          <w:numId w:val="9"/>
        </w:numPr>
        <w:pBdr>
          <w:top w:val="none" w:color="000000" w:sz="0" w:space="0"/>
          <w:left w:val="none" w:color="000000" w:sz="0" w:space="0"/>
          <w:bottom w:val="none" w:color="000000" w:sz="0" w:space="0"/>
          <w:right w:val="none" w:color="000000" w:sz="0" w:space="0"/>
        </w:pBdr>
        <w:tabs>
          <w:tab w:val="left" w:pos="480"/>
        </w:tabs>
        <w:spacing w:before="0" w:after="0"/>
        <w:jc w:val="both"/>
      </w:pPr>
      <w:r>
        <w:rPr>
          <w:rFonts w:ascii="宋体" w:hAnsi="宋体" w:eastAsia="宋体" w:cs="宋体"/>
          <w:color w:val="000000"/>
          <w:sz w:val="24"/>
        </w:rPr>
        <w:t>开标一览表不得填报选择性报价，不得高于最高限价，否则将作为无效投标。报价小数点后可保留两位小数，第三位不论大小一律不计；</w:t>
      </w:r>
    </w:p>
    <w:p>
      <w:pPr>
        <w:numPr>
          <w:ilvl w:val="0"/>
          <w:numId w:val="9"/>
        </w:numPr>
        <w:pBdr>
          <w:top w:val="none" w:color="000000" w:sz="0" w:space="0"/>
          <w:left w:val="none" w:color="000000" w:sz="0" w:space="0"/>
          <w:bottom w:val="none" w:color="000000" w:sz="0" w:space="0"/>
          <w:right w:val="none" w:color="000000" w:sz="0" w:space="0"/>
        </w:pBdr>
        <w:tabs>
          <w:tab w:val="left" w:pos="480"/>
        </w:tabs>
        <w:spacing w:before="0" w:after="0"/>
        <w:jc w:val="both"/>
      </w:pPr>
      <w:r>
        <w:rPr>
          <w:rFonts w:ascii="宋体" w:hAnsi="宋体" w:eastAsia="宋体" w:cs="宋体"/>
          <w:color w:val="000000"/>
          <w:sz w:val="24"/>
        </w:rPr>
        <w:t>本表在响应文件中反映；投标人必须按表中规定格式完整、清晰、正确填写。</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2640"/>
        <w:jc w:val="both"/>
      </w:pPr>
      <w:r>
        <w:rPr>
          <w:rFonts w:ascii="宋体" w:hAnsi="宋体" w:eastAsia="宋体" w:cs="宋体"/>
          <w:color w:val="000000"/>
          <w:sz w:val="44"/>
        </w:rPr>
        <w:t> </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113" w:lineRule="atLeast"/>
        <w:ind w:left="0" w:right="0" w:firstLine="0"/>
        <w:jc w:val="center"/>
      </w:pPr>
      <w:r>
        <w:rPr>
          <w:rFonts w:ascii="宋体" w:hAnsi="宋体" w:eastAsia="宋体" w:cs="宋体"/>
          <w:color w:val="000000"/>
          <w:sz w:val="24"/>
        </w:rPr>
        <w:t>         供应商名称（公章）：</w:t>
      </w:r>
    </w:p>
    <w:p>
      <w:pPr>
        <w:pBdr>
          <w:top w:val="none" w:color="000000" w:sz="0" w:space="0"/>
          <w:left w:val="none" w:color="000000" w:sz="0" w:space="0"/>
          <w:bottom w:val="none" w:color="000000" w:sz="0" w:space="0"/>
          <w:right w:val="none" w:color="000000" w:sz="0" w:space="0"/>
        </w:pBdr>
        <w:spacing w:before="0" w:after="0" w:line="113" w:lineRule="atLeast"/>
        <w:ind w:left="0" w:right="0" w:firstLine="0"/>
        <w:jc w:val="center"/>
        <w:rPr>
          <w:rFonts w:ascii="宋体" w:hAnsi="宋体" w:eastAsia="宋体" w:cs="宋体"/>
          <w:color w:val="000000"/>
          <w:sz w:val="24"/>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113" w:lineRule="atLeast"/>
        <w:ind w:left="0" w:right="0" w:firstLine="0"/>
        <w:jc w:val="center"/>
      </w:pPr>
      <w:r>
        <w:rPr>
          <w:rFonts w:ascii="宋体" w:hAnsi="宋体" w:eastAsia="宋体" w:cs="宋体"/>
          <w:color w:val="000000"/>
          <w:sz w:val="24"/>
        </w:rPr>
        <w:t> </w:t>
      </w:r>
      <w:r>
        <w:rPr>
          <w:rFonts w:hint="eastAsia" w:ascii="宋体" w:hAnsi="宋体" w:eastAsia="宋体" w:cs="宋体"/>
          <w:color w:val="000000"/>
          <w:sz w:val="24"/>
          <w:lang w:val="en-US" w:eastAsia="zh-CN"/>
        </w:rPr>
        <w:t xml:space="preserve">                          </w:t>
      </w:r>
      <w:r>
        <w:rPr>
          <w:rFonts w:ascii="宋体" w:hAnsi="宋体" w:eastAsia="宋体" w:cs="宋体"/>
          <w:color w:val="000000"/>
          <w:sz w:val="24"/>
        </w:rPr>
        <w:t>法定代表人或授权委托人：（签字或盖章）</w:t>
      </w:r>
    </w:p>
    <w:p>
      <w:pPr>
        <w:pBdr>
          <w:top w:val="none" w:color="000000" w:sz="0" w:space="0"/>
          <w:left w:val="none" w:color="000000" w:sz="0" w:space="0"/>
          <w:bottom w:val="none" w:color="000000" w:sz="0" w:space="0"/>
          <w:right w:val="none" w:color="000000" w:sz="0" w:space="0"/>
        </w:pBdr>
        <w:spacing w:before="0" w:after="0" w:line="113" w:lineRule="atLeast"/>
        <w:ind w:left="0" w:right="0" w:firstLine="0"/>
        <w:jc w:val="center"/>
        <w:rPr>
          <w:rFonts w:ascii="宋体" w:hAnsi="宋体" w:eastAsia="宋体" w:cs="宋体"/>
          <w:color w:val="000000"/>
          <w:sz w:val="24"/>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113" w:lineRule="atLeast"/>
        <w:ind w:left="0" w:right="0" w:firstLine="0"/>
        <w:jc w:val="center"/>
      </w:pPr>
      <w:r>
        <w:rPr>
          <w:rFonts w:hint="eastAsia" w:ascii="宋体" w:hAnsi="宋体" w:eastAsia="宋体" w:cs="宋体"/>
          <w:color w:val="000000"/>
          <w:sz w:val="24"/>
          <w:lang w:val="en-US" w:eastAsia="zh-CN"/>
        </w:rPr>
        <w:t xml:space="preserve">                                        </w:t>
      </w:r>
      <w:r>
        <w:rPr>
          <w:rFonts w:ascii="宋体" w:hAnsi="宋体" w:eastAsia="宋体" w:cs="宋体"/>
          <w:color w:val="000000"/>
          <w:sz w:val="24"/>
        </w:rPr>
        <w:t> 日期：  年   月  日</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b/>
          <w:bCs/>
          <w:color w:val="000000"/>
          <w:sz w:val="32"/>
          <w:szCs w:val="32"/>
          <w:highlight w:val="none"/>
        </w:rP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line="559" w:lineRule="atLeast"/>
        <w:ind w:left="0" w:right="0" w:firstLine="0"/>
        <w:jc w:val="center"/>
      </w:pPr>
      <w:r>
        <w:rPr>
          <w:rFonts w:ascii="宋体" w:hAnsi="宋体" w:eastAsia="宋体" w:cs="宋体"/>
          <w:b/>
          <w:color w:val="000000"/>
          <w:sz w:val="32"/>
        </w:rPr>
        <w:t>开标一览表（二轮报价表）</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2504"/>
        <w:gridCol w:w="6024"/>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09" w:hRule="atLeast"/>
        </w:trPr>
        <w:tc>
          <w:tcPr>
            <w:tcW w:w="26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422"/>
              <w:jc w:val="both"/>
            </w:pPr>
            <w:r>
              <w:rPr>
                <w:rFonts w:ascii="宋体" w:hAnsi="宋体" w:eastAsia="宋体" w:cs="宋体"/>
                <w:b/>
                <w:color w:val="000000"/>
                <w:sz w:val="21"/>
              </w:rPr>
              <w:t>项 目 编 号</w:t>
            </w:r>
          </w:p>
        </w:tc>
        <w:tc>
          <w:tcPr>
            <w:tcW w:w="669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00" w:after="200" w:line="240" w:lineRule="auto"/>
              <w:ind w:left="0" w:right="0" w:firstLine="689"/>
              <w:jc w:val="both"/>
            </w:pPr>
            <w:r>
              <w:rPr>
                <w:rFonts w:ascii="宋体" w:hAnsi="宋体" w:eastAsia="宋体" w:cs="宋体"/>
                <w:b/>
                <w:color w:val="000000"/>
                <w:sz w:val="28"/>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atLeast"/>
        </w:trPr>
        <w:tc>
          <w:tcPr>
            <w:tcW w:w="266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422"/>
              <w:jc w:val="both"/>
            </w:pPr>
            <w:r>
              <w:rPr>
                <w:rFonts w:ascii="宋体" w:hAnsi="宋体" w:eastAsia="宋体" w:cs="宋体"/>
                <w:b/>
                <w:color w:val="000000"/>
                <w:sz w:val="21"/>
              </w:rPr>
              <w:t>项 目 名 称</w:t>
            </w:r>
          </w:p>
        </w:tc>
        <w:tc>
          <w:tcPr>
            <w:tcW w:w="669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00" w:after="200" w:line="240" w:lineRule="auto"/>
              <w:ind w:left="0" w:right="0" w:firstLine="0"/>
              <w:jc w:val="both"/>
            </w:pPr>
            <w:r>
              <w:rPr>
                <w:rFonts w:ascii="宋体" w:hAnsi="宋体" w:eastAsia="宋体" w:cs="宋体"/>
                <w:b/>
                <w:color w:val="000000"/>
                <w:sz w:val="28"/>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99" w:hRule="atLeast"/>
        </w:trPr>
        <w:tc>
          <w:tcPr>
            <w:tcW w:w="9354"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600" w:lineRule="atLeast"/>
              <w:ind w:left="0" w:right="0" w:firstLine="0"/>
              <w:jc w:val="both"/>
            </w:pPr>
            <w:r>
              <w:rPr>
                <w:rFonts w:ascii="宋体" w:hAnsi="宋体" w:eastAsia="宋体" w:cs="宋体"/>
                <w:b/>
                <w:color w:val="000000"/>
                <w:sz w:val="21"/>
              </w:rPr>
              <w:t>项目投标报价：（大写）</w:t>
            </w:r>
            <w:r>
              <w:rPr>
                <w:rFonts w:ascii="宋体" w:hAnsi="宋体" w:eastAsia="宋体" w:cs="宋体"/>
                <w:b/>
                <w:color w:val="000000"/>
                <w:sz w:val="21"/>
                <w:u w:val="single"/>
              </w:rPr>
              <w:t>  </w:t>
            </w:r>
            <w:r>
              <w:rPr>
                <w:rFonts w:hint="eastAsia" w:ascii="宋体" w:hAnsi="宋体" w:eastAsia="宋体" w:cs="宋体"/>
                <w:b/>
                <w:color w:val="000000"/>
                <w:sz w:val="21"/>
                <w:u w:val="single"/>
                <w:lang w:val="en-US" w:eastAsia="zh-CN"/>
              </w:rPr>
              <w:t xml:space="preserve">  </w:t>
            </w:r>
            <w:r>
              <w:rPr>
                <w:rFonts w:ascii="宋体" w:hAnsi="宋体" w:eastAsia="宋体" w:cs="宋体"/>
                <w:b/>
                <w:color w:val="000000"/>
                <w:sz w:val="21"/>
                <w:u w:val="single"/>
              </w:rPr>
              <w:t>   </w:t>
            </w:r>
            <w:r>
              <w:rPr>
                <w:rFonts w:ascii="宋体" w:hAnsi="宋体" w:eastAsia="宋体" w:cs="宋体"/>
                <w:b/>
                <w:color w:val="000000"/>
                <w:sz w:val="21"/>
              </w:rPr>
              <w:t>，小写：</w:t>
            </w:r>
            <w:r>
              <w:rPr>
                <w:rFonts w:ascii="宋体" w:hAnsi="宋体" w:eastAsia="宋体" w:cs="宋体"/>
                <w:b/>
                <w:color w:val="000000"/>
                <w:sz w:val="21"/>
                <w:u w:val="single"/>
              </w:rPr>
              <w:t>     </w:t>
            </w:r>
            <w:r>
              <w:rPr>
                <w:rFonts w:ascii="宋体" w:hAnsi="宋体" w:eastAsia="宋体" w:cs="宋体"/>
                <w:b/>
                <w:color w:val="000000"/>
                <w:sz w:val="21"/>
              </w:rPr>
              <w:t> 元 </w:t>
            </w: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07" w:hRule="atLeast"/>
        </w:trPr>
        <w:tc>
          <w:tcPr>
            <w:tcW w:w="9354"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b/>
                <w:color w:val="000000"/>
                <w:sz w:val="21"/>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b/>
                <w:color w:val="000000"/>
                <w:sz w:val="21"/>
              </w:rPr>
              <w:t xml:space="preserve">项目实施时间（服务期限）： </w:t>
            </w:r>
          </w:p>
          <w:p>
            <w:pPr>
              <w:pBdr>
                <w:top w:val="none" w:color="000000" w:sz="0" w:space="0"/>
                <w:left w:val="none" w:color="000000" w:sz="0" w:space="0"/>
                <w:bottom w:val="none" w:color="000000" w:sz="0" w:space="0"/>
                <w:right w:val="none" w:color="000000" w:sz="0" w:space="0"/>
              </w:pBdr>
              <w:spacing w:before="200" w:after="200" w:line="85" w:lineRule="atLeast"/>
              <w:ind w:left="0" w:right="0" w:firstLine="0"/>
            </w:pPr>
            <w:r>
              <w:rPr>
                <w:rFonts w:ascii="宋体" w:hAnsi="宋体" w:eastAsia="宋体" w:cs="宋体"/>
                <w:b/>
                <w:color w:val="000000"/>
                <w:sz w:val="21"/>
              </w:rPr>
              <w:t>质量标准：</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240" w:hRule="atLeast"/>
        </w:trPr>
        <w:tc>
          <w:tcPr>
            <w:tcW w:w="9354"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b/>
                <w:color w:val="000000"/>
                <w:sz w:val="24"/>
              </w:rPr>
              <w:t>企业类型</w:t>
            </w:r>
            <w:r>
              <w:rPr>
                <w:rFonts w:ascii="宋体" w:hAnsi="宋体" w:eastAsia="宋体" w:cs="宋体"/>
                <w:color w:val="000000"/>
                <w:sz w:val="24"/>
              </w:rPr>
              <w:t>：</w:t>
            </w:r>
            <w:r>
              <w:rPr>
                <w:rFonts w:ascii="宋体" w:hAnsi="宋体" w:eastAsia="宋体" w:cs="宋体"/>
                <w:color w:val="000000"/>
                <w:sz w:val="24"/>
                <w:u w:val="single"/>
              </w:rPr>
              <w:t>        </w:t>
            </w:r>
            <w:r>
              <w:rPr>
                <w:rFonts w:ascii="宋体" w:hAnsi="宋体" w:eastAsia="宋体" w:cs="宋体"/>
                <w:color w:val="000000"/>
                <w:sz w:val="24"/>
              </w:rPr>
              <w:t>    详见（</w:t>
            </w:r>
            <w:r>
              <w:rPr>
                <w:rFonts w:ascii="宋体" w:hAnsi="宋体" w:eastAsia="宋体" w:cs="宋体"/>
                <w:color w:val="000000"/>
                <w:sz w:val="24"/>
                <w:u w:val="single"/>
              </w:rPr>
              <w:t>     </w:t>
            </w:r>
            <w:r>
              <w:rPr>
                <w:rFonts w:ascii="宋体" w:hAnsi="宋体" w:eastAsia="宋体" w:cs="宋体"/>
                <w:color w:val="000000"/>
                <w:sz w:val="24"/>
              </w:rPr>
              <w:t>）页《中小企业声明函》</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240" w:hRule="atLeast"/>
        </w:trPr>
        <w:tc>
          <w:tcPr>
            <w:tcW w:w="9354"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both"/>
            </w:pPr>
            <w:r>
              <w:rPr>
                <w:rFonts w:ascii="宋体" w:hAnsi="宋体" w:eastAsia="宋体" w:cs="宋体"/>
                <w:b/>
                <w:color w:val="000000"/>
                <w:sz w:val="21"/>
              </w:rPr>
              <w:t>此表为响应文件的二轮报价表，需在磋商现场网上填报，此表为最后报价，如项目需求没有调整，最后的投标总价须低于投标人自己第一轮投标总价的金额，否则价格分为零分。</w:t>
            </w:r>
          </w:p>
        </w:tc>
      </w:tr>
    </w:tbl>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pPr>
      <w:r>
        <w:rPr>
          <w:rFonts w:ascii="宋体" w:hAnsi="宋体" w:eastAsia="宋体" w:cs="宋体"/>
          <w:b/>
          <w:color w:val="000000"/>
          <w:sz w:val="24"/>
        </w:rPr>
        <w:t>填写说明：</w:t>
      </w:r>
    </w:p>
    <w:p>
      <w:pPr>
        <w:pBdr>
          <w:top w:val="none" w:color="000000" w:sz="0" w:space="0"/>
          <w:left w:val="none" w:color="000000" w:sz="0" w:space="0"/>
          <w:bottom w:val="none" w:color="000000" w:sz="0" w:space="0"/>
          <w:right w:val="none" w:color="000000" w:sz="0" w:space="0"/>
        </w:pBdr>
        <w:spacing w:before="240" w:after="240" w:line="400" w:lineRule="atLeast"/>
        <w:ind w:left="0" w:right="0" w:firstLine="0"/>
      </w:pPr>
      <w:r>
        <w:rPr>
          <w:rFonts w:ascii="宋体" w:hAnsi="宋体" w:eastAsia="宋体" w:cs="宋体"/>
          <w:color w:val="000000"/>
          <w:sz w:val="24"/>
        </w:rPr>
        <w:t>1、开标一览表不得填报选择性报价，否则将作为无效投标；报价小数点后可保留两位小数，第三位不论大小一律不计。</w:t>
      </w:r>
    </w:p>
    <w:p>
      <w:pPr>
        <w:pBdr>
          <w:top w:val="none" w:color="000000" w:sz="0" w:space="0"/>
          <w:left w:val="none" w:color="000000" w:sz="0" w:space="0"/>
          <w:bottom w:val="none" w:color="000000" w:sz="0" w:space="0"/>
          <w:right w:val="none" w:color="000000" w:sz="0" w:space="0"/>
        </w:pBdr>
        <w:spacing w:before="240" w:after="240" w:line="400" w:lineRule="atLeast"/>
        <w:ind w:left="0" w:right="0" w:firstLine="0"/>
      </w:pPr>
      <w:r>
        <w:rPr>
          <w:rFonts w:ascii="宋体" w:hAnsi="宋体" w:eastAsia="宋体" w:cs="宋体"/>
          <w:b/>
          <w:color w:val="000000"/>
          <w:sz w:val="24"/>
        </w:rPr>
        <w:t>2、</w:t>
      </w:r>
      <w:r>
        <w:rPr>
          <w:rFonts w:ascii="宋体" w:hAnsi="宋体" w:eastAsia="宋体" w:cs="宋体"/>
          <w:color w:val="FF0000"/>
          <w:sz w:val="24"/>
        </w:rPr>
        <w:t>本表需带到磋商现场填写网上填报，</w:t>
      </w:r>
      <w:r>
        <w:rPr>
          <w:rFonts w:ascii="宋体" w:hAnsi="宋体" w:eastAsia="宋体" w:cs="宋体"/>
          <w:b/>
          <w:color w:val="00B0F0"/>
          <w:sz w:val="24"/>
        </w:rPr>
        <w:t>须按要求发送，不得提前</w:t>
      </w:r>
      <w:r>
        <w:rPr>
          <w:rFonts w:ascii="宋体" w:hAnsi="宋体" w:eastAsia="宋体" w:cs="宋体"/>
          <w:color w:val="000000"/>
          <w:sz w:val="24"/>
        </w:rPr>
        <w:t>；投标人必须按表中规定格式完整、清晰、正确填写。</w:t>
      </w:r>
    </w:p>
    <w:p>
      <w:pPr>
        <w:pBdr>
          <w:top w:val="none" w:color="000000" w:sz="0" w:space="0"/>
          <w:left w:val="none" w:color="000000" w:sz="0" w:space="0"/>
          <w:bottom w:val="none" w:color="000000" w:sz="0" w:space="0"/>
          <w:right w:val="none" w:color="000000" w:sz="0" w:space="0"/>
        </w:pBdr>
        <w:spacing w:before="240" w:after="240" w:line="400" w:lineRule="atLeast"/>
        <w:ind w:left="0" w:right="0" w:firstLine="562"/>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b/>
          <w:color w:val="000000"/>
          <w:sz w:val="28"/>
        </w:rPr>
        <w:t>注</w:t>
      </w:r>
      <w:r>
        <w:rPr>
          <w:rFonts w:ascii="Times New Roman" w:hAnsi="Times New Roman" w:eastAsia="Times New Roman" w:cs="Times New Roman"/>
          <w:b/>
          <w:color w:val="000000"/>
          <w:sz w:val="28"/>
        </w:rPr>
        <w:t>:</w:t>
      </w:r>
      <w:r>
        <w:rPr>
          <w:rFonts w:ascii="宋体" w:hAnsi="宋体" w:eastAsia="宋体" w:cs="宋体"/>
          <w:b/>
          <w:color w:val="000000"/>
          <w:sz w:val="28"/>
        </w:rPr>
        <w:t>请磋商供应商另准备至少二份（建议不少于</w:t>
      </w:r>
      <w:r>
        <w:rPr>
          <w:rFonts w:ascii="Times New Roman" w:hAnsi="Times New Roman" w:eastAsia="Times New Roman" w:cs="Times New Roman"/>
          <w:b/>
          <w:color w:val="000000"/>
          <w:sz w:val="28"/>
        </w:rPr>
        <w:t>2</w:t>
      </w:r>
      <w:r>
        <w:rPr>
          <w:rFonts w:ascii="宋体" w:hAnsi="宋体" w:eastAsia="宋体" w:cs="宋体"/>
          <w:b/>
          <w:color w:val="000000"/>
          <w:sz w:val="28"/>
        </w:rPr>
        <w:t>份）空白磋商报价表，以备二轮报价用。二轮报价请以此表为准。</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480"/>
        <w:jc w:val="center"/>
      </w:pPr>
      <w:r>
        <w:rPr>
          <w:rFonts w:ascii="宋体" w:hAnsi="宋体" w:eastAsia="宋体" w:cs="宋体"/>
          <w:color w:val="000000"/>
          <w:sz w:val="24"/>
        </w:rPr>
        <w:t>             供应商名称（公章）：</w:t>
      </w:r>
    </w:p>
    <w:p>
      <w:pPr>
        <w:pBdr>
          <w:top w:val="none" w:color="000000" w:sz="0" w:space="0"/>
          <w:left w:val="none" w:color="000000" w:sz="0" w:space="0"/>
          <w:bottom w:val="none" w:color="000000" w:sz="0" w:space="0"/>
          <w:right w:val="none" w:color="000000" w:sz="0" w:space="0"/>
        </w:pBdr>
        <w:spacing w:before="0" w:after="0"/>
        <w:ind w:left="4552" w:right="0" w:hanging="120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3840"/>
        <w:jc w:val="both"/>
      </w:pPr>
      <w:r>
        <w:rPr>
          <w:rFonts w:ascii="宋体" w:hAnsi="宋体" w:eastAsia="宋体" w:cs="宋体"/>
          <w:color w:val="000000"/>
          <w:sz w:val="24"/>
        </w:rPr>
        <w:t>法定代表人或授权委托人：（签字或盖章）</w:t>
      </w:r>
    </w:p>
    <w:p>
      <w:pPr>
        <w:pBdr>
          <w:top w:val="none" w:color="000000" w:sz="0" w:space="0"/>
          <w:left w:val="none" w:color="000000" w:sz="0" w:space="0"/>
          <w:bottom w:val="none" w:color="000000" w:sz="0" w:space="0"/>
          <w:right w:val="none" w:color="000000" w:sz="0" w:space="0"/>
        </w:pBdr>
        <w:spacing w:before="0" w:after="0"/>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日期：</w:t>
      </w:r>
      <w:r>
        <w:rPr>
          <w:rFonts w:ascii="宋体" w:hAnsi="宋体" w:eastAsia="宋体" w:cs="宋体"/>
          <w:color w:val="000000"/>
          <w:sz w:val="24"/>
          <w:u w:val="single"/>
        </w:rPr>
        <w:t>     </w:t>
      </w:r>
      <w:r>
        <w:rPr>
          <w:rFonts w:ascii="宋体" w:hAnsi="宋体" w:eastAsia="宋体" w:cs="宋体"/>
          <w:color w:val="000000"/>
          <w:sz w:val="24"/>
        </w:rPr>
        <w:t>年</w:t>
      </w:r>
      <w:r>
        <w:rPr>
          <w:rFonts w:ascii="宋体" w:hAnsi="宋体" w:eastAsia="宋体" w:cs="宋体"/>
          <w:color w:val="000000"/>
          <w:sz w:val="24"/>
          <w:u w:val="single"/>
        </w:rPr>
        <w:t>   </w:t>
      </w:r>
      <w:r>
        <w:rPr>
          <w:rFonts w:ascii="宋体" w:hAnsi="宋体" w:eastAsia="宋体" w:cs="宋体"/>
          <w:color w:val="000000"/>
          <w:sz w:val="24"/>
        </w:rPr>
        <w:t>月</w:t>
      </w:r>
      <w:r>
        <w:rPr>
          <w:rFonts w:ascii="宋体" w:hAnsi="宋体" w:eastAsia="宋体" w:cs="宋体"/>
          <w:color w:val="000000"/>
          <w:sz w:val="24"/>
          <w:u w:val="single"/>
        </w:rPr>
        <w:t>   </w:t>
      </w:r>
      <w:r>
        <w:rPr>
          <w:rFonts w:ascii="宋体" w:hAnsi="宋体" w:eastAsia="宋体" w:cs="宋体"/>
          <w:color w:val="000000"/>
          <w:sz w:val="24"/>
        </w:rPr>
        <w:t>日</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xml:space="preserve">六、磋商响应报价表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b/>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2"/>
        </w:rPr>
        <w:t>工程量清单报价</w:t>
      </w:r>
    </w:p>
    <w:p>
      <w:pPr>
        <w:pBdr>
          <w:top w:val="none" w:color="000000" w:sz="0" w:space="0"/>
          <w:left w:val="none" w:color="000000" w:sz="0" w:space="0"/>
          <w:bottom w:val="none" w:color="000000" w:sz="0" w:space="0"/>
          <w:right w:val="none" w:color="000000" w:sz="0" w:space="0"/>
        </w:pBdr>
        <w:spacing w:before="240" w:after="240"/>
        <w:ind w:left="0" w:right="0" w:firstLine="0"/>
      </w:pPr>
      <w:r>
        <w:rPr>
          <w:rFonts w:ascii="楷体" w:hAnsi="楷体" w:eastAsia="楷体" w:cs="楷体"/>
          <w:b/>
          <w:color w:val="000000"/>
          <w:sz w:val="4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numPr>
          <w:ilvl w:val="0"/>
          <w:numId w:val="0"/>
        </w:numPr>
        <w:pBdr>
          <w:top w:val="none" w:color="000000" w:sz="0" w:space="0"/>
          <w:left w:val="none" w:color="000000" w:sz="0" w:space="0"/>
          <w:bottom w:val="none" w:color="000000" w:sz="0" w:space="0"/>
          <w:right w:val="none" w:color="000000" w:sz="0" w:space="0"/>
        </w:pBdr>
        <w:spacing w:before="0" w:after="0" w:line="559" w:lineRule="atLeast"/>
        <w:ind w:leftChars="0" w:firstLine="321" w:firstLineChars="100"/>
        <w:jc w:val="center"/>
      </w:pPr>
      <w:r>
        <w:rPr>
          <w:rFonts w:hint="eastAsia" w:ascii="宋体" w:hAnsi="宋体" w:eastAsia="宋体" w:cs="宋体"/>
          <w:b/>
          <w:color w:val="000000"/>
          <w:sz w:val="32"/>
          <w:lang w:val="en-US" w:eastAsia="zh-CN"/>
        </w:rPr>
        <w:t>七、</w:t>
      </w:r>
      <w:r>
        <w:rPr>
          <w:rFonts w:ascii="宋体" w:hAnsi="宋体" w:eastAsia="宋体" w:cs="宋体"/>
          <w:b/>
          <w:color w:val="000000"/>
          <w:sz w:val="32"/>
        </w:rPr>
        <w:t>项目管理机构成员名单</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color w:val="000000"/>
          <w:sz w:val="21"/>
        </w:rPr>
      </w:pPr>
      <w:r>
        <w:rPr>
          <w:rFonts w:ascii="宋体" w:hAnsi="宋体" w:eastAsia="宋体" w:cs="宋体"/>
          <w:color w:val="000000"/>
          <w:sz w:val="21"/>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color w:val="000000"/>
          <w:sz w:val="21"/>
        </w:rPr>
      </w:pP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Bdr>
          <w:top w:val="none" w:color="000000" w:sz="0" w:space="0"/>
          <w:left w:val="none" w:color="000000" w:sz="0" w:space="0"/>
          <w:bottom w:val="none" w:color="000000" w:sz="0" w:space="0"/>
          <w:right w:val="none" w:color="000000" w:sz="0" w:space="0"/>
        </w:pBdr>
        <w:spacing w:before="0" w:after="0" w:line="559" w:lineRule="atLeast"/>
        <w:ind w:left="0" w:right="0" w:firstLine="0"/>
        <w:jc w:val="center"/>
      </w:pPr>
      <w:r>
        <w:rPr>
          <w:rFonts w:ascii="宋体" w:hAnsi="宋体" w:eastAsia="宋体" w:cs="宋体"/>
          <w:b/>
          <w:color w:val="000000"/>
          <w:sz w:val="32"/>
        </w:rPr>
        <w:t>八、业绩证明材料</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1"/>
        </w:rPr>
        <w:t> </w:t>
      </w:r>
    </w:p>
    <w:p>
      <w:pPr>
        <w:pStyle w:val="3"/>
        <w:pBdr>
          <w:top w:val="none" w:color="000000" w:sz="0" w:space="0"/>
          <w:left w:val="none" w:color="000000" w:sz="0" w:space="0"/>
          <w:bottom w:val="none" w:color="000000" w:sz="0" w:space="0"/>
          <w:right w:val="none" w:color="000000" w:sz="0" w:space="0"/>
        </w:pBdr>
        <w:spacing w:before="320" w:after="200"/>
        <w:ind w:left="0" w:right="0" w:firstLine="0"/>
        <w:jc w:val="both"/>
      </w:pPr>
      <w:r>
        <w:rPr>
          <w:rFonts w:ascii="Arial" w:hAnsi="Arial" w:eastAsia="Arial" w:cs="Arial"/>
          <w:b/>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b/>
          <w:bCs/>
          <w:color w:val="000000"/>
          <w:sz w:val="32"/>
          <w:szCs w:val="32"/>
          <w:highlight w:val="none"/>
        </w:rP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九、盐城市政府采购事前信用承诺书</w:t>
      </w:r>
    </w:p>
    <w:p>
      <w:pPr>
        <w:pBdr>
          <w:top w:val="none" w:color="000000" w:sz="0" w:space="0"/>
          <w:left w:val="none" w:color="000000" w:sz="0" w:space="0"/>
          <w:bottom w:val="none" w:color="000000" w:sz="0" w:space="0"/>
          <w:right w:val="none" w:color="000000" w:sz="0" w:space="0"/>
        </w:pBdr>
        <w:spacing w:before="0" w:after="0" w:line="499" w:lineRule="atLeast"/>
        <w:ind w:left="0" w:right="0" w:firstLine="640"/>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为营造我市公开、公平、公正、诚实守信的政府采购交易环境，树立诚信守法的投标人形象，本人代表本单位作出以下承诺：</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 xml:space="preserve">（三）严格依照国家和省、市关于政府采购的法律、法规、规章、规范性文件，参加政府采购投标活动；积极履行社会责任，促进廉政建设； </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（四）严格遵守即时信息公示规定，及时维护和更新维护和更新盐城市政府采购网中与本单位相关的信息；</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五）自我约束、自我管理，守合同、重信用，自觉维护政府采购交易的良好秩序，与参与本次政府采购活动的其他供应商不存在直接控股或管理关系，不参与围标串标、弄虚作假、骗取中标、干扰评标、违约毁约等行为；</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（六）自觉接受政府、行业组织、社会公众、新闻舆论的监督；</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pBdr>
          <w:top w:val="none" w:color="000000" w:sz="0" w:space="0"/>
          <w:left w:val="none" w:color="000000" w:sz="0" w:space="0"/>
          <w:bottom w:val="none" w:color="000000" w:sz="0" w:space="0"/>
          <w:right w:val="none" w:color="000000" w:sz="0" w:space="0"/>
        </w:pBdr>
        <w:spacing w:before="0" w:after="0" w:line="499" w:lineRule="atLeast"/>
        <w:ind w:left="0" w:right="0" w:firstLine="480"/>
      </w:pPr>
      <w:r>
        <w:rPr>
          <w:rFonts w:ascii="宋体" w:hAnsi="宋体" w:eastAsia="宋体" w:cs="宋体"/>
          <w:color w:val="000000"/>
          <w:sz w:val="24"/>
        </w:rPr>
        <w:t>（八）本人已认真阅读了上述承诺，并向本单位员工作了宣传教育。</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pPr>
      <w:r>
        <w:rPr>
          <w:rFonts w:ascii="宋体" w:hAnsi="宋体" w:eastAsia="宋体" w:cs="宋体"/>
          <w:color w:val="000000"/>
          <w:sz w:val="24"/>
        </w:rPr>
        <w:t>                       法定代表人签名： </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center"/>
      </w:pPr>
      <w:r>
        <w:rPr>
          <w:rFonts w:ascii="宋体" w:hAnsi="宋体" w:eastAsia="宋体" w:cs="宋体"/>
          <w:color w:val="000000"/>
          <w:sz w:val="24"/>
        </w:rPr>
        <w:t>               单位名称（盖章）：</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center"/>
        <w:rPr>
          <w:rFonts w:ascii="宋体" w:hAnsi="宋体" w:eastAsia="宋体" w:cs="宋体"/>
          <w:color w:val="000000"/>
          <w:sz w:val="24"/>
          <w:szCs w:val="24"/>
          <w:highlight w:val="none"/>
        </w:rPr>
      </w:pPr>
      <w:r>
        <w:rPr>
          <w:rFonts w:ascii="宋体" w:hAnsi="宋体" w:eastAsia="宋体" w:cs="宋体"/>
          <w:color w:val="000000"/>
          <w:sz w:val="24"/>
        </w:rPr>
        <w:t>                      年    月   日</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十、中小企业声明函（工程）</w:t>
      </w:r>
    </w:p>
    <w:p>
      <w:pPr>
        <w:pBdr>
          <w:top w:val="none" w:color="000000" w:sz="0" w:space="0"/>
          <w:left w:val="none" w:color="000000" w:sz="0" w:space="0"/>
          <w:bottom w:val="none" w:color="000000" w:sz="0" w:space="0"/>
          <w:right w:val="none" w:color="000000" w:sz="0" w:space="0"/>
        </w:pBdr>
        <w:spacing w:before="0" w:after="0" w:line="460" w:lineRule="atLeast"/>
        <w:ind w:left="0" w:right="0" w:firstLine="480"/>
        <w:jc w:val="both"/>
      </w:pPr>
      <w:r>
        <w:rPr>
          <w:rFonts w:ascii="宋体" w:hAnsi="宋体" w:eastAsia="宋体" w:cs="宋体"/>
          <w:color w:val="000000"/>
          <w:sz w:val="24"/>
        </w:rPr>
        <w:t>本公司（联合体）郑重声明，根据《政府采购促进中小企业发展管理办法》(财库[2020]46号)的规定，本公司（联合体）参加</w:t>
      </w:r>
      <w:r>
        <w:rPr>
          <w:rFonts w:ascii="宋体" w:hAnsi="宋体" w:eastAsia="宋体" w:cs="宋体"/>
          <w:color w:val="000000"/>
          <w:sz w:val="24"/>
          <w:u w:val="single"/>
        </w:rPr>
        <w:t>（单位名称）</w:t>
      </w:r>
      <w:r>
        <w:rPr>
          <w:rFonts w:ascii="宋体" w:hAnsi="宋体" w:eastAsia="宋体" w:cs="宋体"/>
          <w:color w:val="000000"/>
          <w:sz w:val="24"/>
        </w:rPr>
        <w:t>采购编号为</w:t>
      </w:r>
      <w:r>
        <w:rPr>
          <w:rFonts w:ascii="宋体" w:hAnsi="宋体" w:eastAsia="宋体" w:cs="宋体"/>
          <w:color w:val="000000"/>
          <w:sz w:val="24"/>
          <w:u w:val="single"/>
        </w:rPr>
        <w:t>***</w:t>
      </w:r>
      <w:r>
        <w:rPr>
          <w:rFonts w:ascii="宋体" w:hAnsi="宋体" w:eastAsia="宋体" w:cs="宋体"/>
          <w:color w:val="000000"/>
          <w:sz w:val="24"/>
        </w:rPr>
        <w:t>，</w:t>
      </w:r>
      <w:r>
        <w:rPr>
          <w:rFonts w:ascii="宋体" w:hAnsi="宋体" w:eastAsia="宋体" w:cs="宋体"/>
          <w:color w:val="000000"/>
          <w:sz w:val="24"/>
          <w:u w:val="single"/>
        </w:rPr>
        <w:t>（项目名称）</w:t>
      </w:r>
      <w:r>
        <w:rPr>
          <w:rFonts w:ascii="宋体" w:hAnsi="宋体" w:eastAsia="宋体" w:cs="宋体"/>
          <w:color w:val="000000"/>
          <w:sz w:val="24"/>
        </w:rPr>
        <w:t>的采购活动，工程全部由符合政策的中小微企业承接。根据《工业和信息化部、国家统计局、国家发展和改革委员会、财政部关于印发中小企业划型标准规定的通知》(工信部联企业[2011]300号)的规定，相关企业（含联合体中的中小企业、签订分包意向协议的中小企业）的具体情况如下：</w:t>
      </w:r>
    </w:p>
    <w:p>
      <w:pPr>
        <w:pBdr>
          <w:top w:val="none" w:color="000000" w:sz="0" w:space="0"/>
          <w:left w:val="none" w:color="000000" w:sz="0" w:space="0"/>
          <w:bottom w:val="none" w:color="000000" w:sz="0" w:space="0"/>
          <w:right w:val="none" w:color="000000" w:sz="0" w:space="0"/>
        </w:pBdr>
        <w:spacing w:before="0" w:after="0" w:line="460" w:lineRule="atLeast"/>
        <w:ind w:left="0" w:right="0" w:firstLine="480"/>
        <w:jc w:val="both"/>
      </w:pPr>
      <w:r>
        <w:rPr>
          <w:rFonts w:ascii="宋体" w:hAnsi="宋体" w:eastAsia="宋体" w:cs="宋体"/>
          <w:color w:val="000000"/>
          <w:sz w:val="24"/>
        </w:rPr>
        <w:t>1.</w:t>
      </w:r>
      <w:r>
        <w:rPr>
          <w:rFonts w:ascii="宋体" w:hAnsi="宋体" w:eastAsia="宋体" w:cs="宋体"/>
          <w:color w:val="000000"/>
          <w:sz w:val="24"/>
          <w:u w:val="single"/>
        </w:rPr>
        <w:t>（标的名称）</w:t>
      </w:r>
      <w:r>
        <w:rPr>
          <w:rFonts w:ascii="宋体" w:hAnsi="宋体" w:eastAsia="宋体" w:cs="宋体"/>
          <w:i/>
          <w:color w:val="000000"/>
          <w:sz w:val="24"/>
        </w:rPr>
        <w:t>，</w:t>
      </w:r>
      <w:r>
        <w:rPr>
          <w:rFonts w:ascii="宋体" w:hAnsi="宋体" w:eastAsia="宋体" w:cs="宋体"/>
          <w:color w:val="000000"/>
          <w:sz w:val="24"/>
        </w:rPr>
        <w:t>属于</w:t>
      </w:r>
      <w:r>
        <w:rPr>
          <w:rFonts w:ascii="宋体" w:hAnsi="宋体" w:eastAsia="宋体" w:cs="宋体"/>
          <w:color w:val="000000"/>
          <w:sz w:val="24"/>
          <w:u w:val="single"/>
        </w:rPr>
        <w:t xml:space="preserve">       </w:t>
      </w:r>
      <w:r>
        <w:rPr>
          <w:rFonts w:ascii="宋体" w:hAnsi="宋体" w:eastAsia="宋体" w:cs="宋体"/>
          <w:color w:val="000000"/>
          <w:sz w:val="24"/>
        </w:rPr>
        <w:t>行业；承接企业为</w:t>
      </w:r>
      <w:r>
        <w:rPr>
          <w:rFonts w:ascii="宋体" w:hAnsi="宋体" w:eastAsia="宋体" w:cs="宋体"/>
          <w:color w:val="000000"/>
          <w:sz w:val="24"/>
          <w:u w:val="single"/>
        </w:rPr>
        <w:t>（企业名称）</w:t>
      </w:r>
      <w:r>
        <w:rPr>
          <w:rFonts w:ascii="宋体" w:hAnsi="宋体" w:eastAsia="宋体" w:cs="宋体"/>
          <w:color w:val="000000"/>
          <w:sz w:val="24"/>
        </w:rPr>
        <w:t>，从业人员</w:t>
      </w:r>
      <w:r>
        <w:rPr>
          <w:rFonts w:ascii="宋体" w:hAnsi="宋体" w:eastAsia="宋体" w:cs="宋体"/>
          <w:color w:val="000000"/>
          <w:sz w:val="24"/>
          <w:u w:val="single"/>
        </w:rPr>
        <w:t xml:space="preserve">      </w:t>
      </w:r>
      <w:r>
        <w:rPr>
          <w:rFonts w:ascii="宋体" w:hAnsi="宋体" w:eastAsia="宋体" w:cs="宋体"/>
          <w:color w:val="000000"/>
          <w:sz w:val="24"/>
        </w:rPr>
        <w:t>人，营业收入为</w:t>
      </w:r>
      <w:r>
        <w:rPr>
          <w:rFonts w:ascii="宋体" w:hAnsi="宋体" w:eastAsia="宋体" w:cs="宋体"/>
          <w:color w:val="000000"/>
          <w:sz w:val="24"/>
          <w:u w:val="single"/>
        </w:rPr>
        <w:t xml:space="preserve">     </w:t>
      </w:r>
      <w:r>
        <w:rPr>
          <w:rFonts w:ascii="宋体" w:hAnsi="宋体" w:eastAsia="宋体" w:cs="宋体"/>
          <w:color w:val="000000"/>
          <w:sz w:val="24"/>
        </w:rPr>
        <w:t>万元，资产总额为</w:t>
      </w:r>
      <w:r>
        <w:rPr>
          <w:rFonts w:ascii="宋体" w:hAnsi="宋体" w:eastAsia="宋体" w:cs="宋体"/>
          <w:color w:val="000000"/>
          <w:sz w:val="24"/>
          <w:u w:val="single"/>
        </w:rPr>
        <w:t xml:space="preserve">      </w:t>
      </w:r>
      <w:r>
        <w:rPr>
          <w:rFonts w:ascii="宋体" w:hAnsi="宋体" w:eastAsia="宋体" w:cs="宋体"/>
          <w:color w:val="000000"/>
          <w:sz w:val="24"/>
        </w:rPr>
        <w:t>万元</w:t>
      </w:r>
      <w:r>
        <w:rPr>
          <w:rFonts w:ascii="宋体" w:hAnsi="宋体" w:eastAsia="宋体" w:cs="宋体"/>
          <w:color w:val="000000"/>
          <w:sz w:val="24"/>
          <w:vertAlign w:val="superscript"/>
        </w:rPr>
        <w:t>1</w:t>
      </w:r>
      <w:r>
        <w:rPr>
          <w:rFonts w:ascii="宋体" w:hAnsi="宋体" w:eastAsia="宋体" w:cs="宋体"/>
          <w:color w:val="000000"/>
          <w:sz w:val="24"/>
        </w:rPr>
        <w:t>，属于（</w:t>
      </w:r>
      <w:r>
        <w:rPr>
          <w:rFonts w:ascii="宋体" w:hAnsi="宋体" w:eastAsia="宋体" w:cs="宋体"/>
          <w:i/>
          <w:color w:val="000000"/>
          <w:sz w:val="24"/>
          <w:u w:val="single"/>
        </w:rPr>
        <w:t>中型企业、小型企业、微型企业</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460" w:lineRule="atLeast"/>
        <w:ind w:left="0" w:right="0" w:firstLine="480"/>
        <w:jc w:val="both"/>
      </w:pPr>
      <w:r>
        <w:rPr>
          <w:rFonts w:ascii="宋体" w:hAnsi="宋体" w:eastAsia="宋体" w:cs="宋体"/>
          <w:color w:val="000000"/>
          <w:sz w:val="24"/>
        </w:rPr>
        <w:t>2.</w:t>
      </w:r>
      <w:r>
        <w:rPr>
          <w:rFonts w:ascii="宋体" w:hAnsi="宋体" w:eastAsia="宋体" w:cs="宋体"/>
          <w:color w:val="000000"/>
          <w:sz w:val="24"/>
          <w:u w:val="single"/>
        </w:rPr>
        <w:t>（标的名称）</w:t>
      </w:r>
      <w:r>
        <w:rPr>
          <w:rFonts w:ascii="宋体" w:hAnsi="宋体" w:eastAsia="宋体" w:cs="宋体"/>
          <w:i/>
          <w:color w:val="000000"/>
          <w:sz w:val="24"/>
        </w:rPr>
        <w:t>，</w:t>
      </w:r>
      <w:r>
        <w:rPr>
          <w:rFonts w:ascii="宋体" w:hAnsi="宋体" w:eastAsia="宋体" w:cs="宋体"/>
          <w:color w:val="000000"/>
          <w:sz w:val="24"/>
        </w:rPr>
        <w:t>属于</w:t>
      </w:r>
      <w:r>
        <w:rPr>
          <w:rFonts w:ascii="宋体" w:hAnsi="宋体" w:eastAsia="宋体" w:cs="宋体"/>
          <w:color w:val="000000"/>
          <w:sz w:val="24"/>
          <w:u w:val="single"/>
        </w:rPr>
        <w:t xml:space="preserve">       </w:t>
      </w:r>
      <w:r>
        <w:rPr>
          <w:rFonts w:ascii="宋体" w:hAnsi="宋体" w:eastAsia="宋体" w:cs="宋体"/>
          <w:color w:val="000000"/>
          <w:sz w:val="24"/>
        </w:rPr>
        <w:t>行业；承接企业为</w:t>
      </w:r>
      <w:r>
        <w:rPr>
          <w:rFonts w:ascii="宋体" w:hAnsi="宋体" w:eastAsia="宋体" w:cs="宋体"/>
          <w:color w:val="000000"/>
          <w:sz w:val="24"/>
          <w:u w:val="single"/>
        </w:rPr>
        <w:t>（企业名称）</w:t>
      </w:r>
      <w:r>
        <w:rPr>
          <w:rFonts w:ascii="宋体" w:hAnsi="宋体" w:eastAsia="宋体" w:cs="宋体"/>
          <w:color w:val="000000"/>
          <w:sz w:val="24"/>
        </w:rPr>
        <w:t>，从业人员</w:t>
      </w:r>
      <w:r>
        <w:rPr>
          <w:rFonts w:ascii="宋体" w:hAnsi="宋体" w:eastAsia="宋体" w:cs="宋体"/>
          <w:color w:val="000000"/>
          <w:sz w:val="24"/>
          <w:u w:val="single"/>
        </w:rPr>
        <w:t xml:space="preserve">      </w:t>
      </w:r>
      <w:r>
        <w:rPr>
          <w:rFonts w:ascii="宋体" w:hAnsi="宋体" w:eastAsia="宋体" w:cs="宋体"/>
          <w:color w:val="000000"/>
          <w:sz w:val="24"/>
        </w:rPr>
        <w:t>人，营业收入为</w:t>
      </w:r>
      <w:r>
        <w:rPr>
          <w:rFonts w:ascii="宋体" w:hAnsi="宋体" w:eastAsia="宋体" w:cs="宋体"/>
          <w:color w:val="000000"/>
          <w:sz w:val="24"/>
          <w:u w:val="single"/>
        </w:rPr>
        <w:t xml:space="preserve">     </w:t>
      </w:r>
      <w:r>
        <w:rPr>
          <w:rFonts w:ascii="宋体" w:hAnsi="宋体" w:eastAsia="宋体" w:cs="宋体"/>
          <w:color w:val="000000"/>
          <w:sz w:val="24"/>
        </w:rPr>
        <w:t>万元，资产总额为</w:t>
      </w:r>
      <w:r>
        <w:rPr>
          <w:rFonts w:ascii="宋体" w:hAnsi="宋体" w:eastAsia="宋体" w:cs="宋体"/>
          <w:color w:val="000000"/>
          <w:sz w:val="24"/>
          <w:u w:val="single"/>
        </w:rPr>
        <w:t xml:space="preserve">      </w:t>
      </w:r>
      <w:r>
        <w:rPr>
          <w:rFonts w:ascii="宋体" w:hAnsi="宋体" w:eastAsia="宋体" w:cs="宋体"/>
          <w:color w:val="000000"/>
          <w:sz w:val="24"/>
        </w:rPr>
        <w:t>万元</w:t>
      </w:r>
      <w:r>
        <w:rPr>
          <w:rFonts w:ascii="宋体" w:hAnsi="宋体" w:eastAsia="宋体" w:cs="宋体"/>
          <w:color w:val="000000"/>
          <w:sz w:val="24"/>
          <w:vertAlign w:val="superscript"/>
        </w:rPr>
        <w:t>1</w:t>
      </w:r>
      <w:r>
        <w:rPr>
          <w:rFonts w:ascii="宋体" w:hAnsi="宋体" w:eastAsia="宋体" w:cs="宋体"/>
          <w:color w:val="000000"/>
          <w:sz w:val="24"/>
        </w:rPr>
        <w:t>，属于（</w:t>
      </w:r>
      <w:r>
        <w:rPr>
          <w:rFonts w:ascii="宋体" w:hAnsi="宋体" w:eastAsia="宋体" w:cs="宋体"/>
          <w:i/>
          <w:color w:val="000000"/>
          <w:sz w:val="24"/>
          <w:u w:val="single"/>
        </w:rPr>
        <w:t>中型企业、小型企业、微型企业</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460" w:lineRule="atLeast"/>
        <w:ind w:left="0" w:right="0" w:firstLine="360"/>
        <w:jc w:val="both"/>
      </w:pP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460" w:lineRule="atLeast"/>
        <w:ind w:left="0" w:right="0" w:firstLine="480"/>
        <w:jc w:val="both"/>
      </w:pPr>
      <w:r>
        <w:rPr>
          <w:rFonts w:ascii="宋体" w:hAnsi="宋体" w:eastAsia="宋体" w:cs="宋体"/>
          <w:color w:val="000000"/>
          <w:sz w:val="24"/>
        </w:rPr>
        <w:t>以上企业，不属于大企业的分支机构，不存在控股股东为大企业的情形，也不存在与大企业的负责人为同一人的情形。</w:t>
      </w:r>
    </w:p>
    <w:p>
      <w:pPr>
        <w:pBdr>
          <w:top w:val="none" w:color="000000" w:sz="0" w:space="0"/>
          <w:left w:val="none" w:color="000000" w:sz="0" w:space="0"/>
          <w:bottom w:val="none" w:color="000000" w:sz="0" w:space="0"/>
          <w:right w:val="none" w:color="000000" w:sz="0" w:space="0"/>
        </w:pBdr>
        <w:spacing w:before="0" w:after="0" w:line="460" w:lineRule="atLeast"/>
        <w:ind w:left="0" w:right="0" w:firstLine="480"/>
        <w:jc w:val="both"/>
      </w:pPr>
      <w:r>
        <w:rPr>
          <w:rFonts w:ascii="宋体" w:hAnsi="宋体" w:eastAsia="宋体" w:cs="宋体"/>
          <w:color w:val="000000"/>
          <w:sz w:val="24"/>
        </w:rPr>
        <w:t>本企业对上述声明内容的真实性负责。如有虚假，将依法承担相应责任</w:t>
      </w:r>
    </w:p>
    <w:p>
      <w:pPr>
        <w:pBdr>
          <w:top w:val="none" w:color="000000" w:sz="0" w:space="0"/>
          <w:left w:val="none" w:color="000000" w:sz="0" w:space="0"/>
          <w:bottom w:val="none" w:color="000000" w:sz="0" w:space="0"/>
          <w:right w:val="none" w:color="000000" w:sz="0" w:space="0"/>
        </w:pBdr>
        <w:spacing w:before="0" w:after="0" w:line="460" w:lineRule="atLeast"/>
        <w:ind w:left="0" w:right="72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60" w:lineRule="atLeast"/>
        <w:ind w:left="0" w:right="180" w:firstLine="360"/>
        <w:jc w:val="right"/>
      </w:pPr>
      <w:r>
        <w:rPr>
          <w:rFonts w:ascii="宋体" w:hAnsi="宋体" w:eastAsia="宋体" w:cs="宋体"/>
          <w:color w:val="000000"/>
          <w:sz w:val="24"/>
        </w:rPr>
        <w:t>企业名称（加盖CA电子公章）：</w:t>
      </w:r>
    </w:p>
    <w:p>
      <w:pPr>
        <w:pBdr>
          <w:top w:val="none" w:color="000000" w:sz="0" w:space="0"/>
          <w:left w:val="none" w:color="000000" w:sz="0" w:space="0"/>
          <w:bottom w:val="none" w:color="000000" w:sz="0" w:space="0"/>
          <w:right w:val="none" w:color="000000" w:sz="0" w:space="0"/>
        </w:pBdr>
        <w:spacing w:before="0" w:after="0" w:line="460" w:lineRule="atLeast"/>
        <w:ind w:left="0" w:right="480" w:firstLine="5400"/>
        <w:jc w:val="both"/>
      </w:pPr>
      <w:r>
        <w:rPr>
          <w:rFonts w:ascii="宋体" w:hAnsi="宋体" w:eastAsia="宋体" w:cs="宋体"/>
          <w:color w:val="000000"/>
          <w:sz w:val="24"/>
        </w:rPr>
        <w:t>日  期：</w:t>
      </w:r>
    </w:p>
    <w:p>
      <w:pPr>
        <w:pBdr>
          <w:top w:val="none" w:color="000000" w:sz="0" w:space="0"/>
          <w:left w:val="none" w:color="000000" w:sz="0" w:space="0"/>
          <w:bottom w:val="none" w:color="000000" w:sz="0" w:space="0"/>
          <w:right w:val="none" w:color="000000" w:sz="0" w:space="0"/>
        </w:pBdr>
        <w:spacing w:before="0" w:after="0" w:line="460" w:lineRule="atLeast"/>
        <w:ind w:left="0" w:right="0" w:firstLine="24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60" w:lineRule="atLeast"/>
        <w:ind w:left="0" w:right="0" w:firstLine="480"/>
        <w:jc w:val="both"/>
      </w:pPr>
      <w:r>
        <w:rPr>
          <w:rFonts w:ascii="宋体" w:hAnsi="宋体" w:eastAsia="宋体" w:cs="宋体"/>
          <w:color w:val="000000"/>
          <w:sz w:val="24"/>
        </w:rPr>
        <w:t>备注1：从业人员、营业收入、资产总额填报上一年度数据，无上一年度数据的新成立企业可不填报。</w:t>
      </w:r>
    </w:p>
    <w:p>
      <w:pPr>
        <w:pBdr>
          <w:top w:val="none" w:color="000000" w:sz="0" w:space="0"/>
          <w:left w:val="none" w:color="000000" w:sz="0" w:space="0"/>
          <w:bottom w:val="none" w:color="000000" w:sz="0" w:space="0"/>
          <w:right w:val="none" w:color="000000" w:sz="0" w:space="0"/>
        </w:pBdr>
        <w:spacing w:before="0" w:after="0" w:line="460" w:lineRule="atLeast"/>
        <w:ind w:left="0" w:right="0" w:firstLine="480"/>
        <w:jc w:val="both"/>
      </w:pPr>
      <w:r>
        <w:rPr>
          <w:rFonts w:ascii="宋体" w:hAnsi="宋体" w:eastAsia="宋体" w:cs="宋体"/>
          <w:color w:val="000000"/>
          <w:sz w:val="24"/>
        </w:rPr>
        <w:t>备注2：供应商如不提供此声明函，则资格审查不通过。</w:t>
      </w:r>
    </w:p>
    <w:p>
      <w:pPr>
        <w:pBdr>
          <w:top w:val="none" w:color="000000" w:sz="0" w:space="0"/>
          <w:left w:val="none" w:color="000000" w:sz="0" w:space="0"/>
          <w:bottom w:val="none" w:color="000000" w:sz="0" w:space="0"/>
          <w:right w:val="none" w:color="000000" w:sz="0" w:space="0"/>
        </w:pBdr>
        <w:spacing w:before="240" w:after="240"/>
        <w:ind w:left="0" w:right="0" w:firstLine="0"/>
      </w:pPr>
      <w:r>
        <w:rPr/>
        <w:br w:type="page" w:clear="all"/>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十一、承诺书（格式）</w:t>
      </w:r>
    </w:p>
    <w:p>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 </w:t>
      </w:r>
      <w:r>
        <w:rPr>
          <w:rFonts w:hint="eastAsia" w:ascii="宋体" w:hAnsi="宋体" w:cs="宋体"/>
          <w:color w:val="000000"/>
          <w:sz w:val="24"/>
          <w:lang w:eastAsia="zh-CN"/>
        </w:rPr>
        <w:t>射阳县新坍镇2024年小型水利维修工程项目</w:t>
      </w:r>
      <w:r>
        <w:rPr>
          <w:rFonts w:ascii="宋体" w:hAnsi="宋体" w:eastAsia="宋体" w:cs="宋体"/>
          <w:color w:val="000000"/>
          <w:sz w:val="24"/>
        </w:rPr>
        <w:t>竞争性磋商文件第四章采购需求内容，我公司完全响应。</w:t>
      </w:r>
    </w:p>
    <w:p>
      <w:pPr>
        <w:pBdr>
          <w:top w:val="none" w:color="000000" w:sz="0" w:space="0"/>
          <w:left w:val="none" w:color="000000" w:sz="0" w:space="0"/>
          <w:bottom w:val="none" w:color="000000" w:sz="0" w:space="0"/>
          <w:right w:val="none" w:color="000000" w:sz="0" w:space="0"/>
        </w:pBdr>
        <w:spacing w:before="0" w:after="0"/>
        <w:ind w:left="0" w:right="0" w:firstLine="0"/>
      </w:pPr>
      <w:r>
        <w:rPr>
          <w:rFonts w:ascii="宋体" w:hAnsi="宋体" w:eastAsia="宋体" w:cs="宋体"/>
          <w:color w:val="000000"/>
          <w:sz w:val="24"/>
        </w:rPr>
        <w:t>特此承诺</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color w:val="000000"/>
          <w:sz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color w:val="000000"/>
          <w:sz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color w:val="000000"/>
          <w:sz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供应商名称（公章）：</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color w:val="000000"/>
          <w:sz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法定代表人或被授权人（签字或盖章）：</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color w:val="000000"/>
          <w:sz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日期：2025年   月   日</w:t>
      </w:r>
    </w:p>
    <w:p>
      <w:pPr>
        <w:pBdr>
          <w:top w:val="none" w:color="000000" w:sz="0" w:space="0"/>
          <w:left w:val="none" w:color="000000" w:sz="0" w:space="0"/>
          <w:bottom w:val="none" w:color="000000" w:sz="0" w:space="0"/>
          <w:right w:val="none" w:color="000000" w:sz="0" w:space="0"/>
        </w:pBdr>
        <w:spacing w:before="0" w:after="0" w:line="460" w:lineRule="atLeast"/>
        <w:ind w:left="0" w:right="0" w:firstLine="624"/>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tabs>
          <w:tab w:val="left" w:pos="4864"/>
        </w:tabs>
        <w:spacing w:before="0" w:after="0" w:line="460" w:lineRule="atLeast"/>
        <w:ind w:left="0" w:right="1560" w:firstLine="480"/>
        <w:jc w:val="center"/>
      </w:pPr>
      <w:r>
        <w:rPr>
          <w:rFonts w:ascii="宋体" w:hAnsi="宋体" w:eastAsia="宋体" w:cs="宋体"/>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color w:val="000000"/>
          <w:sz w:val="24"/>
          <w:szCs w:val="24"/>
          <w:highlight w:val="none"/>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十二、其他材料</w:t>
      </w:r>
    </w:p>
    <w:p>
      <w:pPr>
        <w:pStyle w:val="39"/>
        <w:rPr>
          <w:rFonts w:hint="eastAsia" w:ascii="宋体" w:hAnsi="宋体" w:cs="宋体"/>
          <w:b/>
          <w:bCs/>
          <w:color w:val="000000"/>
          <w:sz w:val="24"/>
          <w:szCs w:val="24"/>
        </w:rPr>
      </w:pPr>
    </w:p>
    <w:p>
      <w:pPr>
        <w:widowControl/>
        <w:spacing w:line="360" w:lineRule="atLeast"/>
        <w:ind w:firstLine="480"/>
        <w:jc w:val="center"/>
        <w:rPr>
          <w:rFonts w:hint="eastAsia" w:ascii="宋体" w:hAnsi="宋体" w:eastAsia="宋体" w:cs="宋体"/>
          <w:i w:val="0"/>
          <w:iCs w:val="0"/>
          <w:caps w:val="0"/>
          <w:color w:val="000000"/>
          <w:spacing w:val="0"/>
          <w:sz w:val="24"/>
          <w:szCs w:val="24"/>
        </w:rPr>
        <w:sectPr>
          <w:pgSz w:w="11906" w:h="16838"/>
          <w:pgMar w:top="1440" w:right="1797" w:bottom="1440" w:left="1797" w:header="851" w:footer="992" w:gutter="0"/>
          <w:pgNumType w:fmt="decimal"/>
          <w:cols w:space="1701" w:num="1"/>
          <w:docGrid w:linePitch="360" w:charSpace="0"/>
        </w:sectPr>
      </w:pPr>
    </w:p>
    <w:p>
      <w:pPr>
        <w:widowControl/>
        <w:spacing w:line="499"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质疑函范本</w:t>
      </w:r>
    </w:p>
    <w:p>
      <w:pPr>
        <w:pStyle w:val="7"/>
        <w:spacing w:before="290"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一、质疑供应商基本信息</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授权代表：</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u w:val="single"/>
        </w:rPr>
      </w:pPr>
      <w:r>
        <w:rPr>
          <w:rFonts w:hint="eastAsia" w:ascii="宋体" w:hAnsi="宋体" w:eastAsia="宋体" w:cs="宋体"/>
          <w:color w:val="auto"/>
          <w:highlight w:val="none"/>
        </w:rPr>
        <w:t>地址： </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二、质疑项目基本情况</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u w:val="single"/>
        </w:rPr>
      </w:pPr>
      <w:r>
        <w:rPr>
          <w:rFonts w:hint="eastAsia" w:ascii="宋体" w:hAnsi="宋体" w:eastAsia="宋体" w:cs="宋体"/>
          <w:color w:val="auto"/>
          <w:highlight w:val="none"/>
        </w:rPr>
        <w:t>质疑项目的编号：</w:t>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文件获取日期：</w:t>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三、质疑事项具体内容</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pPr>
        <w:pStyle w:val="7"/>
        <w:spacing w:beforeAutospacing="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事实依据：</w:t>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法律依据：</w:t>
      </w:r>
      <w:r>
        <w:rPr>
          <w:rFonts w:hint="eastAsia" w:ascii="宋体" w:hAnsi="宋体" w:eastAsia="宋体" w:cs="宋体"/>
          <w:color w:val="auto"/>
          <w:highlight w:val="none"/>
          <w:u w:val="single"/>
        </w:rPr>
        <w:t xml:space="preserve">                                                    </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质疑事项2</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四、与质疑事项相关的质疑请求</w:t>
      </w:r>
    </w:p>
    <w:p>
      <w:pPr>
        <w:pStyle w:val="7"/>
        <w:spacing w:beforeAutospacing="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请求：</w:t>
      </w:r>
      <w:r>
        <w:rPr>
          <w:rFonts w:hint="eastAsia" w:ascii="宋体" w:hAnsi="宋体" w:eastAsia="宋体" w:cs="宋体"/>
          <w:color w:val="auto"/>
          <w:highlight w:val="none"/>
          <w:u w:val="single"/>
        </w:rPr>
        <w:t xml:space="preserve">                                                          </w:t>
      </w:r>
    </w:p>
    <w:p>
      <w:pPr>
        <w:pStyle w:val="7"/>
        <w:spacing w:beforeAutospacing="0" w:afterAutospacing="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日期：    </w:t>
      </w:r>
    </w:p>
    <w:p>
      <w:pPr>
        <w:pStyle w:val="7"/>
        <w:spacing w:beforeAutospacing="0" w:afterAutospacing="0" w:line="0" w:lineRule="atLeast"/>
        <w:jc w:val="both"/>
        <w:rPr>
          <w:rFonts w:hint="eastAsia" w:ascii="宋体" w:hAnsi="宋体" w:eastAsia="宋体" w:cs="宋体"/>
          <w:color w:val="auto"/>
          <w:highlight w:val="none"/>
        </w:rPr>
      </w:pPr>
      <w:r>
        <w:rPr>
          <w:rFonts w:hint="eastAsia" w:ascii="宋体" w:hAnsi="宋体" w:eastAsia="宋体" w:cs="宋体"/>
          <w:b/>
          <w:color w:val="auto"/>
          <w:highlight w:val="none"/>
        </w:rPr>
        <w:t>质疑函制作说明：</w:t>
      </w:r>
    </w:p>
    <w:p>
      <w:pPr>
        <w:pStyle w:val="7"/>
        <w:widowControl/>
        <w:spacing w:beforeAutospacing="0" w:afterAutospacing="0" w:line="0"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pPr>
        <w:pStyle w:val="7"/>
        <w:widowControl/>
        <w:spacing w:beforeAutospacing="0" w:afterAutospacing="0" w:line="0"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7"/>
        <w:widowControl/>
        <w:spacing w:beforeAutospacing="0" w:afterAutospacing="0" w:line="0"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pPr>
        <w:pStyle w:val="7"/>
        <w:widowControl/>
        <w:spacing w:beforeAutospacing="0" w:afterAutospacing="0" w:line="0"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pPr>
        <w:pStyle w:val="7"/>
        <w:widowControl/>
        <w:spacing w:beforeAutospacing="0" w:afterAutospacing="0" w:line="0"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pPr>
        <w:pStyle w:val="7"/>
        <w:widowControl/>
        <w:spacing w:beforeAutospacing="0" w:afterAutospacing="0" w:line="0"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6.质疑供应商为自然人的，质疑函应由本人签字；质疑供应商为法人或者其他组织的，质疑函应由法定代表人、主要负责人，或者其授权代表签字或者盖章，并加盖公章。</w:t>
      </w:r>
    </w:p>
    <w:p>
      <w:pPr>
        <w:pStyle w:val="7"/>
        <w:spacing w:beforeAutospacing="0" w:afterAutospacing="0"/>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 </w:t>
      </w:r>
    </w:p>
    <w:p>
      <w:pPr>
        <w:widowControl/>
        <w:spacing w:line="360" w:lineRule="atLeast"/>
        <w:ind w:firstLine="480"/>
        <w:jc w:val="center"/>
        <w:rPr>
          <w:rFonts w:hint="eastAsia" w:ascii="宋体" w:hAnsi="宋体" w:eastAsia="宋体" w:cs="宋体"/>
          <w:i w:val="0"/>
          <w:iCs w:val="0"/>
          <w:caps w:val="0"/>
          <w:color w:val="000000"/>
          <w:spacing w:val="0"/>
          <w:sz w:val="24"/>
          <w:szCs w:val="24"/>
        </w:rPr>
      </w:pPr>
    </w:p>
    <w:sectPr>
      <w:pgSz w:w="11906" w:h="16838"/>
      <w:pgMar w:top="1440" w:right="1797" w:bottom="1440" w:left="1797" w:header="851" w:footer="992" w:gutter="0"/>
      <w:pgNumType w:fmt="decimal"/>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宋体">
    <w:panose1 w:val="02010600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p>
    <w:pPr>
      <w:pStyle w:val="41"/>
      <w:pBdr>
        <w:bottom w:val="none" w:color="000000" w:sz="0" w:space="0"/>
      </w:pBdr>
      <w:tabs>
        <w:tab w:val="left" w:pos="36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42"/>
                            <w:tabs>
                              <w:tab w:val="clear" w:pos="4153"/>
                              <w:tab w:val="clear" w:pos="8306"/>
                            </w:tabs>
                          </w:pPr>
                          <w:r>
                            <w:fldChar w:fldCharType="begin"/>
                          </w:r>
                          <w:r>
                            <w:instrText xml:space="preserve"> PAGE  \* MERGEFORMAT </w:instrText>
                          </w:r>
                          <w:r>
                            <w:fldChar w:fldCharType="separate"/>
                          </w:r>
                          <w:r>
                            <w:t>2</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VW/THdkBAAC1AwAADgAAAAAAAAABACAA&#10;AAAeAQAAZHJzL2Uyb0RvYy54bWxQSwUGAAAAAAYABgBZAQAAaQUAAAAA&#10;">
              <v:fill on="f" focussize="0,0"/>
              <v:stroke on="f"/>
              <v:imagedata o:title=""/>
              <o:lock v:ext="edit" aspectratio="f"/>
              <v:textbox inset="0mm,0mm,0mm,0mm" style="mso-fit-shape-to-text:t;">
                <w:txbxContent>
                  <w:p>
                    <w:pPr>
                      <w:pStyle w:val="42"/>
                      <w:tabs>
                        <w:tab w:val="clear" w:pos="4153"/>
                        <w:tab w:val="clear" w:pos="8306"/>
                      </w:tabs>
                    </w:pPr>
                    <w:r>
                      <w:fldChar w:fldCharType="begin"/>
                    </w:r>
                    <w:r>
                      <w:instrText xml:space="preserve"> PAGE  \* MERGEFORMAT </w:instrText>
                    </w:r>
                    <w:r>
                      <w:fldChar w:fldCharType="separate"/>
                    </w:r>
                    <w:r>
                      <w:t>2</w:t>
                    </w:r>
                    <w:r>
                      <w:fldChar w:fldCharType="end"/>
                    </w:r>
                  </w:p>
                  <w:p/>
                </w:txbxContent>
              </v:textbox>
            </v:shape>
          </w:pict>
        </mc:Fallback>
      </mc:AlternateContent>
    </w:r>
  </w:p>
  <w:p>
    <w:pPr>
      <w:pStyle w:val="41"/>
      <w:pBdr>
        <w:bottom w:val="none" w:color="000000" w:sz="0" w:space="0"/>
      </w:pBdr>
      <w:tabs>
        <w:tab w:val="left" w:pos="361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42"/>
                            <w:tabs>
                              <w:tab w:val="clear" w:pos="4153"/>
                              <w:tab w:val="clear" w:pos="8306"/>
                            </w:tabs>
                          </w:pPr>
                          <w:r>
                            <w:fldChar w:fldCharType="begin"/>
                          </w:r>
                          <w:r>
                            <w:instrText xml:space="preserve"> PAGE  \* MERGEFORMAT </w:instrText>
                          </w:r>
                          <w:r>
                            <w:fldChar w:fldCharType="separate"/>
                          </w:r>
                          <w:r>
                            <w:t>35</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pPr>
                      <w:pStyle w:val="42"/>
                      <w:tabs>
                        <w:tab w:val="clear" w:pos="4153"/>
                        <w:tab w:val="clear" w:pos="8306"/>
                      </w:tabs>
                    </w:pPr>
                    <w:r>
                      <w:fldChar w:fldCharType="begin"/>
                    </w:r>
                    <w:r>
                      <w:instrText xml:space="preserve"> PAGE  \* MERGEFORMAT </w:instrText>
                    </w:r>
                    <w:r>
                      <w:fldChar w:fldCharType="separate"/>
                    </w:r>
                    <w:r>
                      <w:t>35</w:t>
                    </w:r>
                    <w:r>
                      <w:fldChar w:fldCharType="end"/>
                    </w:r>
                  </w:p>
                  <w:p/>
                </w:txbxContent>
              </v:textbox>
            </v:shape>
          </w:pict>
        </mc:Fallback>
      </mc:AlternateContent>
    </w:r>
  </w:p>
  <w:p>
    <w:pPr>
      <w:pStyle w:val="41"/>
      <w:pBdr>
        <w:bottom w:val="none" w:color="000000" w:sz="0" w:space="0"/>
      </w:pBdr>
      <w:tabs>
        <w:tab w:val="left" w:pos="361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42"/>
                            <w:tabs>
                              <w:tab w:val="clear" w:pos="4153"/>
                              <w:tab w:val="clear" w:pos="8306"/>
                            </w:tabs>
                          </w:pPr>
                          <w:r>
                            <w:fldChar w:fldCharType="begin"/>
                          </w:r>
                          <w:r>
                            <w:instrText xml:space="preserve"> PAGE  \* MERGEFORMAT </w:instrText>
                          </w:r>
                          <w:r>
                            <w:fldChar w:fldCharType="separate"/>
                          </w:r>
                          <w:r>
                            <w:t>72</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Yxm9QBAACnAwAADgAAAGRycy9lMm9Eb2MueG1srVNLjtswDN0X6B0E&#10;7Rs7w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QWMZvUAQAApwMAAA4AAAAAAAAAAQAgAAAAHgEA&#10;AGRycy9lMm9Eb2MueG1sUEsFBgAAAAAGAAYAWQEAAGQFAAAAAA==&#10;">
              <v:fill on="f" focussize="0,0"/>
              <v:stroke on="f"/>
              <v:imagedata o:title=""/>
              <o:lock v:ext="edit" aspectratio="f"/>
              <v:textbox inset="0mm,0mm,0mm,0mm" style="mso-fit-shape-to-text:t;">
                <w:txbxContent>
                  <w:p>
                    <w:pPr>
                      <w:pStyle w:val="42"/>
                      <w:tabs>
                        <w:tab w:val="clear" w:pos="4153"/>
                        <w:tab w:val="clear" w:pos="8306"/>
                      </w:tabs>
                    </w:pPr>
                    <w:r>
                      <w:fldChar w:fldCharType="begin"/>
                    </w:r>
                    <w:r>
                      <w:instrText xml:space="preserve"> PAGE  \* MERGEFORMAT </w:instrText>
                    </w:r>
                    <w:r>
                      <w:fldChar w:fldCharType="separate"/>
                    </w:r>
                    <w:r>
                      <w:t>72</w:t>
                    </w:r>
                    <w:r>
                      <w:fldChar w:fldCharType="end"/>
                    </w:r>
                  </w:p>
                  <w:p/>
                </w:txbxContent>
              </v:textbox>
            </v:shape>
          </w:pict>
        </mc:Fallback>
      </mc:AlternateContent>
    </w:r>
  </w:p>
  <w:p/>
  <w:p>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5E306ED"/>
    <w:multiLevelType w:val="multilevel"/>
    <w:tmpl w:val="B5E306ED"/>
    <w:lvl w:ilvl="0" w:tentative="0">
      <w:start w:val="2"/>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2"/>
      <w:numFmt w:val="decimal"/>
      <w:pStyle w:val="14"/>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248C179"/>
    <w:multiLevelType w:val="multilevel"/>
    <w:tmpl w:val="0248C179"/>
    <w:lvl w:ilvl="0" w:tentative="0">
      <w:start w:val="8"/>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3D62ECE"/>
    <w:multiLevelType w:val="multilevel"/>
    <w:tmpl w:val="03D62ECE"/>
    <w:lvl w:ilvl="0" w:tentative="0">
      <w:start w:val="7"/>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5">
    <w:nsid w:val="59ADCABA"/>
    <w:multiLevelType w:val="multilevel"/>
    <w:tmpl w:val="59ADCABA"/>
    <w:lvl w:ilvl="0" w:tentative="0">
      <w:start w:val="1"/>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72183CF9"/>
    <w:multiLevelType w:val="multilevel"/>
    <w:tmpl w:val="72183CF9"/>
    <w:lvl w:ilvl="0" w:tentative="0">
      <w:start w:val="1"/>
      <w:numFmt w:val="decimal"/>
      <w:lvlText w:val="（%1）"/>
      <w:lvlJc w:val="left"/>
      <w:pPr>
        <w:ind w:left="1140" w:hanging="720"/>
      </w:pPr>
      <w:rPr>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4C45EAF"/>
    <w:multiLevelType w:val="singleLevel"/>
    <w:tmpl w:val="74C45EAF"/>
    <w:lvl w:ilvl="0" w:tentative="0">
      <w:start w:val="2"/>
      <w:numFmt w:val="decimal"/>
      <w:suff w:val="nothing"/>
      <w:lvlText w:val="%1、"/>
      <w:lvlJc w:val="left"/>
    </w:lvl>
  </w:abstractNum>
  <w:num w:numId="1">
    <w:abstractNumId w:val="2"/>
  </w:num>
  <w:num w:numId="2">
    <w:abstractNumId w:val="5"/>
  </w:num>
  <w:num w:numId="3">
    <w:abstractNumId w:val="7"/>
  </w:num>
  <w:num w:numId="4">
    <w:abstractNumId w:val="1"/>
  </w:num>
  <w:num w:numId="5">
    <w:abstractNumId w:val="6"/>
  </w:num>
  <w:num w:numId="6">
    <w:abstractNumId w:val="3"/>
  </w:num>
  <w:num w:numId="7">
    <w:abstractNumId w:val="4"/>
    <w:lvlOverride w:ilvl="0">
      <w:startOverride w:val="4"/>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MWEwZDczMzVkZWU3YmU3NWIzY2JmMTJhZGU5NjQifQ=="/>
    <w:docVar w:name="KSO_WPS_MARK_KEY" w:val="7ffae981-e542-485b-930c-5162afef9773"/>
  </w:docVars>
  <w:rsids>
    <w:rsidRoot w:val="00000000"/>
    <w:rsid w:val="00577718"/>
    <w:rsid w:val="01D84888"/>
    <w:rsid w:val="02751302"/>
    <w:rsid w:val="07D20941"/>
    <w:rsid w:val="0B4131EE"/>
    <w:rsid w:val="0E6A7515"/>
    <w:rsid w:val="0F1B1DD6"/>
    <w:rsid w:val="0FFD2FA6"/>
    <w:rsid w:val="13EE7176"/>
    <w:rsid w:val="17580748"/>
    <w:rsid w:val="18E735ED"/>
    <w:rsid w:val="19A67A47"/>
    <w:rsid w:val="1BC32DE1"/>
    <w:rsid w:val="1DC514C2"/>
    <w:rsid w:val="1E332792"/>
    <w:rsid w:val="1FCA36CF"/>
    <w:rsid w:val="20BE135C"/>
    <w:rsid w:val="21BB112F"/>
    <w:rsid w:val="21F42BC1"/>
    <w:rsid w:val="221369E2"/>
    <w:rsid w:val="240D3AC6"/>
    <w:rsid w:val="247973AD"/>
    <w:rsid w:val="24996A1A"/>
    <w:rsid w:val="27111BD7"/>
    <w:rsid w:val="27EF6DB0"/>
    <w:rsid w:val="27FA5A39"/>
    <w:rsid w:val="281C3BC3"/>
    <w:rsid w:val="29A155D9"/>
    <w:rsid w:val="29B833B7"/>
    <w:rsid w:val="2A475858"/>
    <w:rsid w:val="2AA35184"/>
    <w:rsid w:val="2B1622A7"/>
    <w:rsid w:val="2CA26C30"/>
    <w:rsid w:val="2D0A7EBF"/>
    <w:rsid w:val="2E4B4F9C"/>
    <w:rsid w:val="2EE144CD"/>
    <w:rsid w:val="2F382B16"/>
    <w:rsid w:val="342411D8"/>
    <w:rsid w:val="34351D28"/>
    <w:rsid w:val="34833825"/>
    <w:rsid w:val="373C4996"/>
    <w:rsid w:val="381312BB"/>
    <w:rsid w:val="395F496C"/>
    <w:rsid w:val="3CAC611A"/>
    <w:rsid w:val="3CF61124"/>
    <w:rsid w:val="3DDE1778"/>
    <w:rsid w:val="404D5813"/>
    <w:rsid w:val="406960D0"/>
    <w:rsid w:val="40C559FD"/>
    <w:rsid w:val="41397669"/>
    <w:rsid w:val="4204266F"/>
    <w:rsid w:val="42D33CD5"/>
    <w:rsid w:val="43B247B4"/>
    <w:rsid w:val="46855F98"/>
    <w:rsid w:val="4A2F3EE7"/>
    <w:rsid w:val="4B427C4A"/>
    <w:rsid w:val="4D0E24D9"/>
    <w:rsid w:val="4DCA28A4"/>
    <w:rsid w:val="4F0F1BE6"/>
    <w:rsid w:val="4F8B55A8"/>
    <w:rsid w:val="50264DD6"/>
    <w:rsid w:val="51BD2E65"/>
    <w:rsid w:val="53521B3C"/>
    <w:rsid w:val="5378470B"/>
    <w:rsid w:val="53D578AD"/>
    <w:rsid w:val="55267E0E"/>
    <w:rsid w:val="5557534C"/>
    <w:rsid w:val="572A655F"/>
    <w:rsid w:val="57E25747"/>
    <w:rsid w:val="59DD74BB"/>
    <w:rsid w:val="5A0E3B19"/>
    <w:rsid w:val="5A4A6474"/>
    <w:rsid w:val="5C5B0B6B"/>
    <w:rsid w:val="5E897C12"/>
    <w:rsid w:val="5F250980"/>
    <w:rsid w:val="60BE791B"/>
    <w:rsid w:val="634C20E5"/>
    <w:rsid w:val="64966BE4"/>
    <w:rsid w:val="65402FF4"/>
    <w:rsid w:val="65C63344"/>
    <w:rsid w:val="67FC49BE"/>
    <w:rsid w:val="698C60B2"/>
    <w:rsid w:val="6A4B50B0"/>
    <w:rsid w:val="6AEE7CF7"/>
    <w:rsid w:val="6B4C26F3"/>
    <w:rsid w:val="6FAE4D5C"/>
    <w:rsid w:val="6FF8096D"/>
    <w:rsid w:val="70B5003A"/>
    <w:rsid w:val="70B661B4"/>
    <w:rsid w:val="720F447A"/>
    <w:rsid w:val="728B51FE"/>
    <w:rsid w:val="74BE574F"/>
    <w:rsid w:val="77182214"/>
    <w:rsid w:val="7B552378"/>
    <w:rsid w:val="7CA023B5"/>
    <w:rsid w:val="7D060228"/>
    <w:rsid w:val="7DA44A62"/>
    <w:rsid w:val="7FB4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sz w:val="36"/>
      <w:szCs w:val="36"/>
      <w:lang w:val="en-US" w:eastAsia="zh-CN" w:bidi="ar"/>
    </w:rPr>
  </w:style>
  <w:style w:type="paragraph" w:styleId="3">
    <w:name w:val="heading 3"/>
    <w:unhideWhenUsed/>
    <w:qFormat/>
    <w:uiPriority w:val="9"/>
    <w:pPr>
      <w:keepNext/>
      <w:keepLines/>
      <w:spacing w:before="320" w:after="200"/>
      <w:outlineLvl w:val="2"/>
    </w:pPr>
    <w:rPr>
      <w:rFonts w:ascii="Arial" w:hAnsi="Arial" w:eastAsia="Arial" w:cs="Arial"/>
      <w:sz w:val="30"/>
      <w:szCs w:val="3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1"/>
    <w:qFormat/>
    <w:uiPriority w:val="0"/>
    <w:pPr>
      <w:ind w:firstLine="645"/>
    </w:pPr>
    <w:rPr>
      <w:rFonts w:ascii="楷体_GB2312" w:eastAsia="楷体_GB2312"/>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Autospacing="1" w:afterAutospacing="1"/>
      <w:jc w:val="left"/>
    </w:pPr>
    <w:rPr>
      <w:rFonts w:cs="Times New Roman"/>
      <w:sz w:val="24"/>
    </w:rPr>
  </w:style>
  <w:style w:type="paragraph" w:styleId="8">
    <w:name w:val="Body Text First Indent"/>
    <w:basedOn w:val="1"/>
    <w:next w:val="1"/>
    <w:qFormat/>
    <w:uiPriority w:val="0"/>
    <w:pPr>
      <w:spacing w:line="360" w:lineRule="auto"/>
      <w:ind w:firstLine="200"/>
    </w:pPr>
    <w:rPr>
      <w:rFonts w:ascii="仿宋_GB2312" w:eastAsia="仿宋_GB2312"/>
      <w:sz w:val="30"/>
      <w:szCs w:val="30"/>
    </w:rPr>
  </w:style>
  <w:style w:type="paragraph" w:styleId="9">
    <w:name w:val="Body Text First Indent 2"/>
    <w:basedOn w:val="4"/>
    <w:qFormat/>
    <w:uiPriority w:val="0"/>
    <w:pPr>
      <w:spacing w:after="120"/>
      <w:ind w:left="420" w:firstLine="420"/>
    </w:pPr>
    <w:rPr>
      <w:rFonts w:ascii="Times New Roman" w:eastAsia="宋体"/>
      <w:sz w:val="21"/>
      <w:szCs w:val="24"/>
    </w:rPr>
  </w:style>
  <w:style w:type="table" w:styleId="11">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Default"/>
    <w:basedOn w:val="1"/>
    <w:autoRedefine/>
    <w:semiHidden/>
    <w:qFormat/>
    <w:uiPriority w:val="0"/>
    <w:pPr>
      <w:jc w:val="left"/>
    </w:pPr>
    <w:rPr>
      <w:rFonts w:ascii="宋体" w:hAnsi="Calibri" w:cs="宋体"/>
      <w:color w:val="000000"/>
      <w:sz w:val="24"/>
    </w:rPr>
  </w:style>
  <w:style w:type="paragraph" w:customStyle="1" w:styleId="14">
    <w:name w:val="正文首行缩进 21"/>
    <w:basedOn w:val="15"/>
    <w:autoRedefine/>
    <w:qFormat/>
    <w:uiPriority w:val="0"/>
    <w:pPr>
      <w:numPr>
        <w:ilvl w:val="0"/>
        <w:numId w:val="1"/>
      </w:numPr>
      <w:spacing w:before="0" w:after="120" w:line="240" w:lineRule="auto"/>
      <w:ind w:left="420" w:firstLine="420"/>
    </w:pPr>
    <w:rPr>
      <w:rFonts w:ascii="Calibri" w:hAnsi="Calibri"/>
    </w:rPr>
  </w:style>
  <w:style w:type="paragraph" w:customStyle="1" w:styleId="15">
    <w:name w:val="正文文本缩进1"/>
    <w:basedOn w:val="1"/>
    <w:next w:val="1"/>
    <w:autoRedefine/>
    <w:qFormat/>
    <w:uiPriority w:val="0"/>
    <w:pPr>
      <w:ind w:firstLine="645"/>
    </w:pPr>
    <w:rPr>
      <w:rFonts w:ascii="楷体_GB2312" w:eastAsia="楷体_GB2312"/>
      <w:sz w:val="32"/>
      <w:szCs w:val="20"/>
    </w:rPr>
  </w:style>
  <w:style w:type="paragraph" w:customStyle="1" w:styleId="16">
    <w:name w:val="正文文本缩进11"/>
    <w:basedOn w:val="1"/>
    <w:next w:val="17"/>
    <w:qFormat/>
    <w:uiPriority w:val="0"/>
    <w:pPr>
      <w:spacing w:before="240" w:line="360" w:lineRule="auto"/>
      <w:ind w:firstLine="552"/>
    </w:pPr>
    <w:rPr>
      <w:rFonts w:ascii="宋体" w:hAnsi="宋体"/>
      <w:szCs w:val="20"/>
    </w:rPr>
  </w:style>
  <w:style w:type="paragraph" w:customStyle="1" w:styleId="17">
    <w:name w:val="寄信人地址11"/>
    <w:basedOn w:val="1"/>
    <w:autoRedefine/>
    <w:qFormat/>
    <w:uiPriority w:val="0"/>
    <w:pPr>
      <w:widowControl/>
      <w:jc w:val="left"/>
    </w:pPr>
    <w:rPr>
      <w:rFonts w:ascii="@宋体" w:hAnsi="@宋体" w:eastAsia="等线"/>
      <w:sz w:val="22"/>
      <w:szCs w:val="20"/>
    </w:rPr>
  </w:style>
  <w:style w:type="paragraph" w:customStyle="1" w:styleId="18">
    <w:name w:val="目录 11"/>
    <w:basedOn w:val="1"/>
    <w:next w:val="1"/>
    <w:autoRedefine/>
    <w:semiHidden/>
    <w:qFormat/>
    <w:uiPriority w:val="0"/>
    <w:pPr>
      <w:tabs>
        <w:tab w:val="right" w:leader="dot" w:pos="9440"/>
      </w:tabs>
      <w:spacing w:before="120" w:after="120" w:line="300" w:lineRule="exact"/>
      <w:jc w:val="left"/>
    </w:pPr>
    <w:rPr>
      <w:rFonts w:ascii="黑体" w:eastAsia="黑体"/>
      <w:b/>
      <w:caps/>
      <w:sz w:val="18"/>
      <w:szCs w:val="28"/>
    </w:rPr>
  </w:style>
  <w:style w:type="paragraph" w:customStyle="1" w:styleId="19">
    <w:name w:val="标题 111"/>
    <w:basedOn w:val="1"/>
    <w:next w:val="1"/>
    <w:autoRedefine/>
    <w:qFormat/>
    <w:uiPriority w:val="0"/>
    <w:pPr>
      <w:keepNext/>
      <w:keepLines/>
      <w:spacing w:before="340" w:after="330" w:line="576" w:lineRule="auto"/>
      <w:outlineLvl w:val="0"/>
    </w:pPr>
    <w:rPr>
      <w:b/>
      <w:bCs/>
      <w:sz w:val="44"/>
      <w:szCs w:val="44"/>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 w:type="paragraph" w:customStyle="1" w:styleId="22">
    <w:name w:val="标题 21"/>
    <w:basedOn w:val="1"/>
    <w:next w:val="1"/>
    <w:qFormat/>
    <w:uiPriority w:val="0"/>
    <w:pPr>
      <w:keepNext/>
      <w:keepLines/>
      <w:spacing w:before="260" w:after="260" w:line="416" w:lineRule="auto"/>
      <w:jc w:val="center"/>
      <w:outlineLvl w:val="1"/>
    </w:pPr>
    <w:rPr>
      <w:rFonts w:ascii="Arial" w:hAnsi="Arial" w:eastAsia="幼圆"/>
      <w:b/>
      <w:sz w:val="44"/>
      <w:szCs w:val="20"/>
    </w:rPr>
  </w:style>
  <w:style w:type="paragraph" w:customStyle="1" w:styleId="23">
    <w:name w:val="普通(网站)1"/>
    <w:basedOn w:val="1"/>
    <w:unhideWhenUsed/>
    <w:qFormat/>
    <w:uiPriority w:val="99"/>
    <w:pPr>
      <w:widowControl/>
      <w:jc w:val="left"/>
    </w:pPr>
    <w:rPr>
      <w:rFonts w:ascii="宋体" w:hAnsi="宋体" w:cs="宋体"/>
      <w:sz w:val="24"/>
    </w:rPr>
  </w:style>
  <w:style w:type="paragraph" w:customStyle="1" w:styleId="24">
    <w:name w:val="_Style 111"/>
    <w:basedOn w:val="19"/>
    <w:next w:val="1"/>
    <w:autoRedefine/>
    <w:qFormat/>
    <w:uiPriority w:val="0"/>
    <w:pPr>
      <w:spacing w:line="578" w:lineRule="auto"/>
      <w:outlineLvl w:val="9"/>
    </w:pPr>
  </w:style>
  <w:style w:type="paragraph" w:customStyle="1" w:styleId="25">
    <w:name w:val="正文文本1"/>
    <w:basedOn w:val="1"/>
    <w:qFormat/>
    <w:uiPriority w:val="0"/>
    <w:pPr>
      <w:spacing w:after="120"/>
    </w:pPr>
  </w:style>
  <w:style w:type="paragraph" w:customStyle="1" w:styleId="26">
    <w:name w:val="标题 311"/>
    <w:basedOn w:val="1"/>
    <w:next w:val="1"/>
    <w:autoRedefine/>
    <w:qFormat/>
    <w:uiPriority w:val="0"/>
    <w:pPr>
      <w:keepNext/>
      <w:keepLines/>
      <w:spacing w:before="260" w:after="260" w:line="415" w:lineRule="auto"/>
      <w:ind w:firstLine="137"/>
      <w:outlineLvl w:val="2"/>
    </w:pPr>
    <w:rPr>
      <w:rFonts w:ascii="黑体" w:hAnsi="宋体" w:eastAsia="黑体"/>
      <w:bCs/>
      <w:sz w:val="28"/>
      <w:szCs w:val="28"/>
    </w:rPr>
  </w:style>
  <w:style w:type="paragraph" w:customStyle="1" w:styleId="27">
    <w:name w:val="标题 41"/>
    <w:basedOn w:val="1"/>
    <w:next w:val="1"/>
    <w:qFormat/>
    <w:uiPriority w:val="0"/>
    <w:pPr>
      <w:keepNext/>
      <w:keepLines/>
      <w:spacing w:before="280" w:after="290" w:line="374" w:lineRule="auto"/>
      <w:outlineLvl w:val="3"/>
    </w:pPr>
    <w:rPr>
      <w:rFonts w:ascii="Arial" w:hAnsi="Arial" w:eastAsia="黑体"/>
      <w:b/>
      <w:bCs/>
      <w:sz w:val="28"/>
      <w:szCs w:val="28"/>
    </w:rPr>
  </w:style>
  <w:style w:type="paragraph" w:customStyle="1" w:styleId="28">
    <w:name w:val="标题 51"/>
    <w:basedOn w:val="1"/>
    <w:next w:val="1"/>
    <w:qFormat/>
    <w:uiPriority w:val="0"/>
    <w:pPr>
      <w:keepNext/>
      <w:keepLines/>
      <w:spacing w:before="280" w:after="290" w:line="372" w:lineRule="auto"/>
      <w:outlineLvl w:val="4"/>
    </w:pPr>
    <w:rPr>
      <w:rFonts w:ascii="Calibri" w:hAnsi="Calibri"/>
      <w:b/>
      <w:bCs/>
      <w:sz w:val="28"/>
      <w:szCs w:val="28"/>
    </w:rPr>
  </w:style>
  <w:style w:type="paragraph" w:customStyle="1" w:styleId="29">
    <w:name w:val="Blockquote"/>
    <w:basedOn w:val="1"/>
    <w:qFormat/>
    <w:uiPriority w:val="0"/>
    <w:pPr>
      <w:spacing w:before="100" w:after="100"/>
      <w:ind w:left="360" w:right="360"/>
      <w:jc w:val="left"/>
    </w:pPr>
    <w:rPr>
      <w:sz w:val="24"/>
      <w:szCs w:val="20"/>
    </w:rPr>
  </w:style>
  <w:style w:type="paragraph" w:customStyle="1" w:styleId="30">
    <w:name w:val="纯文本1"/>
    <w:basedOn w:val="1"/>
    <w:qFormat/>
    <w:uiPriority w:val="0"/>
    <w:rPr>
      <w:rFonts w:hint="eastAsia" w:ascii="宋体" w:hAnsi="Courier New"/>
      <w:szCs w:val="20"/>
    </w:rPr>
  </w:style>
  <w:style w:type="paragraph" w:customStyle="1" w:styleId="31">
    <w:name w:val="正文文本缩进 21"/>
    <w:basedOn w:val="1"/>
    <w:qFormat/>
    <w:uiPriority w:val="0"/>
    <w:pPr>
      <w:spacing w:after="120" w:line="480" w:lineRule="auto"/>
      <w:ind w:left="420"/>
    </w:pPr>
    <w:rPr>
      <w:rFonts w:ascii="Calibri" w:hAnsi="Calibri"/>
    </w:rPr>
  </w:style>
  <w:style w:type="paragraph" w:customStyle="1" w:styleId="32">
    <w:name w:val="标题 11"/>
    <w:basedOn w:val="1"/>
    <w:next w:val="1"/>
    <w:autoRedefine/>
    <w:qFormat/>
    <w:uiPriority w:val="0"/>
    <w:pPr>
      <w:keepNext/>
      <w:outlineLvl w:val="0"/>
    </w:pPr>
    <w:rPr>
      <w:rFonts w:ascii="楷体_GB2312" w:eastAsia="楷体_GB2312"/>
      <w:sz w:val="28"/>
      <w:szCs w:val="20"/>
    </w:rPr>
  </w:style>
  <w:style w:type="paragraph" w:customStyle="1" w:styleId="33">
    <w:name w:val="普通正文"/>
    <w:basedOn w:val="1"/>
    <w:qFormat/>
    <w:uiPriority w:val="0"/>
    <w:pPr>
      <w:spacing w:before="120" w:after="120" w:line="360" w:lineRule="auto"/>
      <w:ind w:firstLine="480"/>
      <w:jc w:val="left"/>
    </w:pPr>
    <w:rPr>
      <w:rFonts w:ascii="Arial" w:hAnsi="Arial"/>
      <w:sz w:val="24"/>
    </w:rPr>
  </w:style>
  <w:style w:type="paragraph" w:customStyle="1" w:styleId="34">
    <w:name w:val="列出段落1"/>
    <w:basedOn w:val="1"/>
    <w:autoRedefine/>
    <w:qFormat/>
    <w:uiPriority w:val="0"/>
    <w:pPr>
      <w:widowControl/>
      <w:ind w:left="720"/>
      <w:contextualSpacing/>
      <w:jc w:val="left"/>
    </w:pPr>
    <w:rPr>
      <w:rFonts w:ascii="Calibri" w:hAnsi="Calibri"/>
      <w:sz w:val="24"/>
      <w:lang w:eastAsia="en-US" w:bidi="en-US"/>
    </w:rPr>
  </w:style>
  <w:style w:type="paragraph" w:customStyle="1" w:styleId="35">
    <w:name w:val="Char"/>
    <w:basedOn w:val="1"/>
    <w:autoRedefine/>
    <w:qFormat/>
    <w:uiPriority w:val="0"/>
    <w:pPr>
      <w:tabs>
        <w:tab w:val="left" w:pos="360"/>
      </w:tabs>
    </w:pPr>
    <w:rPr>
      <w:sz w:val="24"/>
    </w:rPr>
  </w:style>
  <w:style w:type="paragraph" w:customStyle="1" w:styleId="36">
    <w:name w:val="标题 31"/>
    <w:basedOn w:val="1"/>
    <w:next w:val="37"/>
    <w:qFormat/>
    <w:uiPriority w:val="0"/>
    <w:pPr>
      <w:keepNext/>
      <w:keepLines/>
      <w:spacing w:before="260" w:after="260" w:line="416" w:lineRule="auto"/>
      <w:outlineLvl w:val="2"/>
    </w:pPr>
    <w:rPr>
      <w:b/>
      <w:sz w:val="32"/>
      <w:szCs w:val="20"/>
    </w:rPr>
  </w:style>
  <w:style w:type="paragraph" w:customStyle="1" w:styleId="37">
    <w:name w:val="正文缩进1"/>
    <w:basedOn w:val="1"/>
    <w:qFormat/>
    <w:uiPriority w:val="0"/>
    <w:pPr>
      <w:ind w:firstLine="420"/>
    </w:pPr>
    <w:rPr>
      <w:szCs w:val="20"/>
    </w:rPr>
  </w:style>
  <w:style w:type="paragraph" w:customStyle="1" w:styleId="38">
    <w:name w:val="文本块1"/>
    <w:basedOn w:val="1"/>
    <w:autoRedefine/>
    <w:unhideWhenUsed/>
    <w:qFormat/>
    <w:uiPriority w:val="99"/>
    <w:pPr>
      <w:spacing w:after="120"/>
      <w:ind w:left="1440" w:right="1440"/>
    </w:pPr>
  </w:style>
  <w:style w:type="paragraph" w:customStyle="1" w:styleId="39">
    <w:name w:val="Fließtext"/>
    <w:basedOn w:val="1"/>
    <w:autoRedefine/>
    <w:qFormat/>
    <w:uiPriority w:val="0"/>
    <w:rPr>
      <w:szCs w:val="20"/>
    </w:rPr>
  </w:style>
  <w:style w:type="paragraph" w:customStyle="1" w:styleId="40">
    <w:name w:val="寄信人地址1"/>
    <w:basedOn w:val="1"/>
    <w:qFormat/>
    <w:uiPriority w:val="99"/>
    <w:pPr>
      <w:spacing w:line="360" w:lineRule="auto"/>
    </w:pPr>
    <w:rPr>
      <w:rFonts w:ascii="Arial" w:hAnsi="Arial" w:cs="Arial"/>
      <w:sz w:val="24"/>
      <w:szCs w:val="20"/>
    </w:rPr>
  </w:style>
  <w:style w:type="paragraph" w:customStyle="1" w:styleId="41">
    <w:name w:val="页眉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pPr>
    <w:rPr>
      <w:sz w:val="18"/>
    </w:rPr>
  </w:style>
  <w:style w:type="paragraph" w:customStyle="1" w:styleId="42">
    <w:name w:val="页脚11"/>
    <w:basedOn w:val="1"/>
    <w:qFormat/>
    <w:uiPriority w:val="99"/>
    <w:pPr>
      <w:tabs>
        <w:tab w:val="center" w:pos="4153"/>
        <w:tab w:val="right" w:pos="8306"/>
      </w:tabs>
      <w:jc w:val="left"/>
    </w:pPr>
    <w:rPr>
      <w:sz w:val="18"/>
    </w:rPr>
  </w:style>
  <w:style w:type="paragraph" w:customStyle="1" w:styleId="43">
    <w:name w:val="普通(网站)11"/>
    <w:basedOn w:val="1"/>
    <w:unhideWhenUsed/>
    <w:qFormat/>
    <w:uiPriority w:val="0"/>
    <w:pPr>
      <w:widowControl/>
      <w:spacing w:before="100" w:beforeAutospacing="1" w:after="100" w:afterAutospacing="1"/>
      <w:jc w:val="left"/>
    </w:pPr>
    <w:rPr>
      <w:rFonts w:ascii="宋体" w:hAnsi="宋体" w:cs="宋体"/>
      <w:sz w:val="24"/>
    </w:rPr>
  </w:style>
  <w:style w:type="paragraph" w:customStyle="1" w:styleId="44">
    <w:name w:val="页脚1"/>
    <w:basedOn w:val="1"/>
    <w:qFormat/>
    <w:uiPriority w:val="0"/>
    <w:pPr>
      <w:tabs>
        <w:tab w:val="center" w:pos="4153"/>
        <w:tab w:val="right" w:pos="8306"/>
      </w:tabs>
      <w:jc w:val="left"/>
    </w:pPr>
    <w:rPr>
      <w:sz w:val="1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15588</Words>
  <Characters>16548</Characters>
  <Lines>0</Lines>
  <Paragraphs>0</Paragraphs>
  <TotalTime>14</TotalTime>
  <ScaleCrop>false</ScaleCrop>
  <LinksUpToDate>false</LinksUpToDate>
  <CharactersWithSpaces>18567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2024-07-15T00:38:00Z</dcterms:created>
  <dc:creator>Administrator</dc:creator>
  <cp:lastModifiedBy>腿短认命</cp:lastModifiedBy>
  <cp:lastPrinted>2025-08-21T09:03:00Z</cp:lastPrinted>
  <dcterms:modified xsi:type="dcterms:W3CDTF">2025-08-22T03:18:22Z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E9548F3FF8BA4B6582B1AFD5292C2C71_12</vt:lpwstr>
  </property>
  <property fmtid="{D5CDD505-2E9C-101B-9397-08002B2CF9AE}" pid="4" name="KSOTemplateDocerSaveRecord">
    <vt:lpwstr>eyJoZGlkIjoiMzlhYzMzYjJhYjE2OGY5NzFkZTcyMmRkMDI3YzY2NGMiLCJ1c2VySWQiOiIzNjQ4MTU3MDkifQ==</vt:lpwstr>
  </property>
</Properties>
</file>