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8"/>
        <w:rPr>
          <w:rFonts w:hint="eastAsia"/>
        </w:rPr>
      </w:pPr>
      <w:r>
        <w:rPr>
          <w:rFonts w:hint="eastAsia"/>
        </w:rPr>
      </w:r>
      <w:r/>
    </w:p>
    <w:p>
      <w:pPr>
        <w:pStyle w:val="989"/>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02"/>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i w:val="0"/>
          <w:iCs w:val="0"/>
          <w:caps w:val="0"/>
          <w:color w:val="000000"/>
          <w:spacing w:val="0"/>
          <w:sz w:val="30"/>
          <w:szCs w:val="30"/>
          <w:shd w:val="clear" w:color="auto" w:fill="auto"/>
        </w:rPr>
        <w:t xml:space="preserve">2026年南京市公路事业发展中心物业服务</w:t>
      </w:r>
      <w:r>
        <w:rPr>
          <w:rFonts w:hint="eastAsia" w:ascii="Times New Roman" w:hAnsi="Times New Roman" w:eastAsia="宋体" w:cs="Times New Roman"/>
          <w:b/>
          <w:bCs w:val="0"/>
          <w:color w:val="000000"/>
          <w:sz w:val="30"/>
          <w:szCs w:val="30"/>
          <w:u w:val="none"/>
          <w:lang w:val="en-US" w:eastAsia="zh-CN"/>
        </w:rPr>
        <w:t xml:space="preserve"> </w:t>
      </w:r>
      <w:r>
        <w:rPr>
          <w:rFonts w:eastAsia="宋体" w:cs="Times New Roman"/>
          <w:b/>
          <w:color w:val="000000"/>
          <w:sz w:val="30"/>
          <w:szCs w:val="30"/>
          <w:u w:val="single"/>
          <w:lang w:val="en-US" w:eastAsia="zh-CN"/>
        </w:rPr>
      </w:r>
      <w:r/>
    </w:p>
    <w:p>
      <w:pPr>
        <w:pStyle w:val="702"/>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JSZC-320100-JZCG-G2025-0529</w:t>
      </w:r>
      <w:r>
        <w:rPr>
          <w:rFonts w:hint="eastAsia" w:ascii="Times New Roman" w:hAnsi="Times New Roman" w:eastAsia="宋体" w:cs="Times New Roman"/>
          <w:b/>
          <w:bCs w:val="0"/>
          <w:color w:val="000000"/>
          <w:sz w:val="32"/>
          <w:szCs w:val="32"/>
          <w:u w:val="none"/>
          <w:lang w:eastAsia="zh-CN"/>
        </w:rPr>
        <w:tab/>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02"/>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9"/>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02"/>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2025年12月</w:t>
      </w:r>
      <w:r>
        <w:rPr>
          <w:rFonts w:hint="eastAsia" w:ascii="Times New Roman" w:hAnsi="Times New Roman" w:eastAsia="宋体" w:cs="Times New Roman"/>
          <w:b/>
          <w:bCs w:val="0"/>
          <w:color w:val="000000"/>
          <w:sz w:val="32"/>
          <w:szCs w:val="32"/>
          <w:u w:val="none"/>
          <w:lang w:val="en-US" w:eastAsia="zh-CN"/>
        </w:rPr>
      </w:r>
      <w:r/>
    </w:p>
    <w:p>
      <w:pPr>
        <w:pStyle w:val="70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0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02"/>
        <w:jc w:val="both"/>
        <w:spacing w:line="480" w:lineRule="auto"/>
        <w:rPr>
          <w:rFonts w:hint="eastAsia"/>
          <w:color w:val="000000"/>
        </w:rPr>
        <w:outlineLvl w:val="9"/>
      </w:pPr>
      <w:r>
        <w:rPr>
          <w:rFonts w:hint="eastAsia"/>
          <w:color w:val="000000"/>
        </w:rPr>
      </w:r>
      <w:r/>
    </w:p>
    <w:p>
      <w:pPr>
        <w:pStyle w:val="702"/>
        <w:jc w:val="both"/>
        <w:spacing w:line="480" w:lineRule="auto"/>
        <w:rPr>
          <w:rFonts w:hint="eastAsia"/>
          <w:color w:val="000000"/>
        </w:rPr>
        <w:outlineLvl w:val="9"/>
      </w:pPr>
      <w:r>
        <w:rPr>
          <w:rFonts w:hint="eastAsia"/>
          <w:color w:val="000000"/>
        </w:rPr>
      </w:r>
      <w:r/>
    </w:p>
    <w:p>
      <w:pPr>
        <w:pStyle w:val="702"/>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56"/>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56"/>
        <w:rPr>
          <w:rFonts w:hint="eastAsia"/>
          <w:color w:val="000000"/>
        </w:rPr>
      </w:pPr>
      <w:r>
        <w:rPr>
          <w:rFonts w:hint="eastAsia"/>
          <w:color w:val="000000"/>
        </w:rPr>
      </w:r>
      <w:r/>
    </w:p>
    <w:p>
      <w:pPr>
        <w:pStyle w:val="702"/>
        <w:rPr>
          <w:rFonts w:hint="eastAsia"/>
        </w:rPr>
      </w:pPr>
      <w:r>
        <w:rPr>
          <w:rFonts w:hint="eastAsia"/>
        </w:rPr>
      </w:r>
      <w:r/>
    </w:p>
    <w:p>
      <w:pPr>
        <w:pStyle w:val="702"/>
        <w:jc w:val="center"/>
        <w:spacing w:line="480" w:lineRule="auto"/>
        <w:rPr>
          <w:rFonts w:hint="eastAsia" w:ascii="黑体" w:hAnsi="Arial" w:eastAsia="黑体"/>
          <w:b/>
          <w:color w:val="000000"/>
          <w:sz w:val="44"/>
        </w:rPr>
        <w:outlineLvl w:val="0"/>
      </w:pPr>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0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02"/>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投标邀请……………………………………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702"/>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rPr>
        <w:t xml:space="preserve">5</w:t>
      </w:r>
      <w:r>
        <w:rPr>
          <w:color w:val="000000" w:themeColor="text1"/>
        </w:rPr>
      </w:r>
      <w:r/>
    </w:p>
    <w:p>
      <w:pPr>
        <w:pStyle w:val="702"/>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rPr>
        <w:t xml:space="preserve">14</w:t>
      </w:r>
      <w:r>
        <w:rPr>
          <w:color w:val="000000" w:themeColor="text1"/>
        </w:rPr>
      </w:r>
      <w:r/>
    </w:p>
    <w:p>
      <w:pPr>
        <w:pStyle w:val="702"/>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rPr>
        <w:t xml:space="preserve">18</w:t>
      </w:r>
      <w:r>
        <w:rPr>
          <w:color w:val="000000" w:themeColor="text1"/>
        </w:rPr>
      </w:r>
      <w:r/>
    </w:p>
    <w:p>
      <w:pPr>
        <w:pStyle w:val="702"/>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rPr>
        <w:t xml:space="preserve">56</w:t>
      </w:r>
      <w:r>
        <w:rPr>
          <w:color w:val="000000" w:themeColor="text1"/>
        </w:rPr>
      </w:r>
      <w:r/>
    </w:p>
    <w:p>
      <w:pPr>
        <w:pStyle w:val="702"/>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rPr>
        <w:t xml:space="preserve">61</w:t>
      </w:r>
      <w:r/>
    </w:p>
    <w:p>
      <w:pPr>
        <w:pStyle w:val="702"/>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rPr>
          <w:rFonts w:hint="eastAsia"/>
          <w:color w:val="000000"/>
        </w:rPr>
      </w:pPr>
      <w:r>
        <w:rPr>
          <w:rFonts w:hint="eastAsia"/>
          <w:color w:val="000000"/>
        </w:rPr>
      </w:r>
      <w:r/>
    </w:p>
    <w:p>
      <w:pPr>
        <w:pStyle w:val="702"/>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02"/>
        <w:ind w:firstLine="480"/>
        <w:pageBreakBefore w:val="0"/>
        <w:spacing w:line="264" w:lineRule="auto"/>
        <w:widowControl w:val="off"/>
        <w:rPr>
          <w:rFonts w:hint="eastAsia" w:ascii="宋体" w:hAnsi="宋体"/>
          <w:color w:val="000000"/>
          <w:sz w:val="24"/>
          <w:szCs w:val="24"/>
        </w:rPr>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宋体" w:hAnsi="宋体"/>
          <w:color w:val="000000"/>
          <w:sz w:val="24"/>
          <w:szCs w:val="24"/>
        </w:rPr>
      </w:r>
      <w:r/>
    </w:p>
    <w:p>
      <w:pPr>
        <w:pStyle w:val="702"/>
        <w:ind w:firstLine="480"/>
        <w:pageBreakBefore w:val="0"/>
        <w:spacing w:line="264"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南京市公路事业发展中心</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就2026年南京市公路事业发展中心物业服务</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705"/>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02"/>
        <w:ind w:firstLine="480"/>
        <w:pageBreakBefore w:val="0"/>
        <w:spacing w:line="264" w:lineRule="auto"/>
        <w:widowControl w:val="off"/>
        <w:rPr>
          <w:rFonts w:hint="eastAsia" w:ascii="宋体" w:hAnsi="宋体" w:eastAsia="宋体" w:cs="Times New Roman"/>
          <w:color w:val="000000"/>
          <w:sz w:val="24"/>
          <w:szCs w:val="24"/>
        </w:rPr>
      </w:pPr>
      <w:r/>
      <w:bookmarkEnd w:id="11"/>
      <w:r>
        <w:rPr>
          <w:rFonts w:hint="eastAsia" w:ascii="宋体" w:hAnsi="宋体" w:eastAsia="宋体" w:cs="Times New Roman"/>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JSZC-320100-JZCG-G2025-0529</w:t>
      </w:r>
      <w:r>
        <w:rPr>
          <w:rFonts w:hint="eastAsia" w:ascii="宋体" w:hAnsi="宋体" w:eastAsia="宋体" w:cs="Times New Roman"/>
          <w:color w:val="000000"/>
          <w:sz w:val="24"/>
          <w:szCs w:val="24"/>
          <w:lang w:eastAsia="zh-CN"/>
        </w:rPr>
        <w:tab/>
      </w:r>
      <w:r>
        <w:rPr>
          <w:rFonts w:hint="eastAsia" w:ascii="宋体" w:hAnsi="宋体" w:eastAsia="宋体" w:cs="Times New Roman"/>
          <w:color w:val="000000"/>
          <w:sz w:val="24"/>
          <w:szCs w:val="24"/>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2.项目名称：2026年南京市公路事业发展中心物业服务</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3.预算金额：</w:t>
      </w:r>
      <w:r>
        <w:rPr>
          <w:rFonts w:hint="eastAsia" w:ascii="宋体" w:hAnsi="宋体" w:eastAsia="宋体" w:cs="Times New Roman"/>
          <w:color w:val="000000"/>
          <w:sz w:val="24"/>
          <w:szCs w:val="24"/>
          <w:lang w:val="en-US" w:eastAsia="zh-CN"/>
        </w:rPr>
        <w:t xml:space="preserve">725.32万元。其中：采购包1（机关物业）:180万元，采购包2（江南二站物业）:130万元，采购包3（江北收费站物业）:97.8万元，采购包4（江北站物业）:97.52万元，采购包5（江南一站物业）:96万元，采购包6（科研所物业）:70万元，采购包7（宁马收费站物业）:54万元。</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采购包1（机关物业）:165万元，采购包2（江南二站物业）:119.17万元，采购包3（江北收费站物业）:89.65万元，采购包4（江北站物业）:89.39万元，采购包5（江南一站物业）:88万元，采购包6（科研所物业）:64.17万元，采购包7（宁马收费站物业）:49.5万元。</w:t>
      </w:r>
      <w:r>
        <w:rPr>
          <w:rFonts w:hint="eastAsia" w:ascii="宋体" w:hAnsi="宋体" w:eastAsia="宋体" w:cs="Times New Roman"/>
          <w:color w:val="000000"/>
          <w:sz w:val="24"/>
          <w:szCs w:val="24"/>
          <w:lang w:val="en-US" w:eastAsia="zh-CN"/>
          <w14:ligatures w14:val="none"/>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5.采购需求（简介）：</w:t>
      </w:r>
      <w:r>
        <w:rPr>
          <w:rFonts w:hint="eastAsia" w:ascii="宋体" w:hAnsi="宋体" w:eastAsia="宋体" w:cs="Times New Roman"/>
          <w:color w:val="000000"/>
          <w:sz w:val="24"/>
          <w:szCs w:val="24"/>
          <w:lang w:val="en-US"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highlight w:val="none"/>
          <w:u w:val="none"/>
          <w:lang w:val="zh-CN" w:eastAsia="zh-CN"/>
        </w:rPr>
      </w:pPr>
      <w:r>
        <w:rPr>
          <w:rFonts w:hint="eastAsia" w:ascii="宋体" w:hAnsi="宋体" w:eastAsia="宋体" w:cs="Times New Roman"/>
          <w:color w:val="000000"/>
          <w:sz w:val="24"/>
          <w:szCs w:val="24"/>
          <w:highlight w:val="none"/>
          <w:u w:val="none"/>
          <w:lang w:val="zh-CN" w:eastAsia="zh-CN"/>
        </w:rPr>
        <w:t xml:space="preserve">采购包1：机关物业服务，服务内容包含日常巡查、秩序维护、夜间值班、环境保洁（含耗材）、零星维修（水、电和小设备）、绿化养护、雨污管道清理、冬季场内扫雪除冰、垃圾收集分类（含外运）等。</w:t>
      </w:r>
      <w:r>
        <w:rPr>
          <w:rFonts w:hint="eastAsia" w:ascii="宋体" w:hAnsi="宋体" w:eastAsia="宋体" w:cs="Times New Roman"/>
          <w:color w:val="000000"/>
          <w:sz w:val="24"/>
          <w:szCs w:val="24"/>
          <w:highlight w:val="none"/>
          <w:u w:val="none"/>
          <w:lang w:val="zh-CN"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highlight w:val="none"/>
          <w:u w:val="none"/>
          <w:lang w:val="zh-CN" w:eastAsia="zh-CN"/>
        </w:rPr>
      </w:pPr>
      <w:r>
        <w:rPr>
          <w:rFonts w:hint="eastAsia" w:ascii="宋体" w:hAnsi="宋体" w:eastAsia="宋体" w:cs="Times New Roman"/>
          <w:color w:val="000000"/>
          <w:sz w:val="24"/>
          <w:szCs w:val="24"/>
          <w:highlight w:val="none"/>
          <w:u w:val="none"/>
          <w:lang w:val="zh-CN" w:eastAsia="zh-CN"/>
        </w:rPr>
        <w:t xml:space="preserve">采购包2：江南</w:t>
      </w:r>
      <w:r>
        <w:rPr>
          <w:rFonts w:hint="eastAsia" w:ascii="宋体" w:hAnsi="宋体" w:eastAsia="宋体" w:cs="Times New Roman"/>
          <w:color w:val="000000"/>
          <w:sz w:val="24"/>
          <w:szCs w:val="24"/>
          <w:highlight w:val="none"/>
          <w:lang w:val="zh-CN" w:eastAsia="zh-CN"/>
        </w:rPr>
        <w:t xml:space="preserve">二站</w:t>
      </w:r>
      <w:r>
        <w:rPr>
          <w:rFonts w:hint="eastAsia" w:ascii="宋体" w:hAnsi="宋体" w:eastAsia="宋体" w:cs="Times New Roman"/>
          <w:color w:val="000000"/>
          <w:sz w:val="24"/>
          <w:szCs w:val="24"/>
          <w:highlight w:val="none"/>
          <w:u w:val="none"/>
          <w:lang w:val="zh-CN" w:eastAsia="zh-CN"/>
        </w:rPr>
        <w:t xml:space="preserve">物业服务，服务内容包含日常巡查、秩序维护、夜间值班、环境保洁（含耗材）、零星维修（水、电和小设备）、雨污管道清理、垃圾收集分类及外运、食堂服务等。</w:t>
      </w:r>
      <w:r>
        <w:rPr>
          <w:rFonts w:hint="eastAsia" w:ascii="宋体" w:hAnsi="宋体" w:eastAsia="宋体" w:cs="Times New Roman"/>
          <w:color w:val="000000"/>
          <w:sz w:val="24"/>
          <w:szCs w:val="24"/>
          <w:highlight w:val="none"/>
          <w:u w:val="none"/>
          <w:lang w:val="zh-CN"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highlight w:val="none"/>
          <w:u w:val="none"/>
          <w:lang w:val="zh-CN" w:eastAsia="zh-CN"/>
        </w:rPr>
      </w:pPr>
      <w:r>
        <w:rPr>
          <w:rFonts w:hint="eastAsia" w:ascii="宋体" w:hAnsi="宋体" w:eastAsia="宋体" w:cs="Times New Roman"/>
          <w:color w:val="000000"/>
          <w:sz w:val="24"/>
          <w:szCs w:val="24"/>
          <w:highlight w:val="none"/>
          <w:u w:val="none"/>
          <w:lang w:val="zh-CN" w:eastAsia="zh-CN"/>
        </w:rPr>
        <w:t xml:space="preserve">采购包3：江北收费站物业服务，服务内容包含日常巡查、秩序维护、夜间值班、环境保洁（含耗材）、空调维保、零星维修（水、电和小设备）、垃圾收集分类及外运、食堂服务等。</w:t>
      </w:r>
      <w:r>
        <w:rPr>
          <w:rFonts w:hint="eastAsia" w:ascii="宋体" w:hAnsi="宋体" w:eastAsia="宋体" w:cs="Times New Roman"/>
          <w:color w:val="000000"/>
          <w:sz w:val="24"/>
          <w:szCs w:val="24"/>
          <w:highlight w:val="none"/>
          <w:u w:val="none"/>
          <w:lang w:val="zh-CN" w:eastAsia="zh-CN"/>
        </w:rPr>
      </w:r>
      <w:r/>
    </w:p>
    <w:p>
      <w:pPr>
        <w:pStyle w:val="70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u w:val="none"/>
          <w:lang w:val="zh-CN" w:eastAsia="zh-CN"/>
        </w:rPr>
      </w:pPr>
      <w:r>
        <w:rPr>
          <w:rFonts w:hint="eastAsia" w:ascii="宋体" w:hAnsi="宋体" w:eastAsia="宋体" w:cs="Times New Roman"/>
          <w:color w:val="000000"/>
          <w:sz w:val="24"/>
          <w:szCs w:val="24"/>
          <w:highlight w:val="none"/>
          <w:u w:val="none"/>
          <w:lang w:val="zh-CN" w:eastAsia="zh-CN"/>
        </w:rPr>
        <w:t xml:space="preserve">采购包4：江北站物业服务，服务内容包含日常巡查、秩序维护、夜间值班、环境保洁（含耗材）、零星维修（水、电和小设备）、垃圾收集分类及外运、食堂服务等。</w:t>
      </w:r>
      <w:r>
        <w:rPr>
          <w:rFonts w:hint="eastAsia" w:ascii="宋体" w:hAnsi="宋体" w:eastAsia="宋体" w:cs="Times New Roman"/>
          <w:color w:val="000000"/>
          <w:sz w:val="24"/>
          <w:szCs w:val="24"/>
          <w:highlight w:val="none"/>
          <w:u w:val="none"/>
          <w:lang w:val="zh-CN" w:eastAsia="zh-CN"/>
        </w:rPr>
      </w:r>
      <w:r/>
    </w:p>
    <w:p>
      <w:pPr>
        <w:pStyle w:val="70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u w:val="none"/>
          <w:lang w:val="zh-CN" w:eastAsia="zh-CN"/>
        </w:rPr>
      </w:pPr>
      <w:r>
        <w:rPr>
          <w:rFonts w:hint="eastAsia" w:ascii="宋体" w:hAnsi="宋体" w:eastAsia="宋体" w:cs="Times New Roman"/>
          <w:color w:val="000000"/>
          <w:sz w:val="24"/>
          <w:szCs w:val="24"/>
          <w:highlight w:val="none"/>
          <w:u w:val="none"/>
          <w:lang w:val="zh-CN" w:eastAsia="zh-CN"/>
        </w:rPr>
        <w:t xml:space="preserve">采购包5：江南一站物业，服务内容包含日常巡查、维持秩序、安全保卫、夜间值班、汛期场内排水、冬季场内扫雪除冰、环境保洁（含耗材）、零星维修（水、电和小设备、基础设施）、绿化养护（站区绿化日常维护修剪、灌溉、移栽、补植；生态湿地、菜地、果园维护等）、垃圾分类及外运、治虫害、食堂服务等。</w:t>
      </w:r>
      <w:r>
        <w:rPr>
          <w:rFonts w:hint="eastAsia" w:ascii="宋体" w:hAnsi="宋体" w:eastAsia="宋体" w:cs="Times New Roman"/>
          <w:color w:val="000000"/>
          <w:sz w:val="24"/>
          <w:szCs w:val="24"/>
          <w:highlight w:val="none"/>
          <w:u w:val="none"/>
          <w:lang w:val="zh-CN" w:eastAsia="zh-CN"/>
        </w:rPr>
      </w:r>
      <w:r/>
    </w:p>
    <w:p>
      <w:pPr>
        <w:pStyle w:val="70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u w:val="none"/>
          <w:lang w:val="zh-CN" w:eastAsia="zh-CN"/>
        </w:rPr>
      </w:pPr>
      <w:r>
        <w:rPr>
          <w:rFonts w:hint="eastAsia" w:ascii="宋体" w:hAnsi="宋体" w:eastAsia="宋体" w:cs="Times New Roman"/>
          <w:color w:val="000000"/>
          <w:sz w:val="24"/>
          <w:szCs w:val="24"/>
          <w:highlight w:val="none"/>
          <w:u w:val="none"/>
          <w:lang w:val="zh-CN" w:eastAsia="zh-CN"/>
        </w:rPr>
        <w:t xml:space="preserve">采购包6：科研所物业服务，服务内容包含日常巡查、秩序维护、夜间值班、环境保洁（含耗材）、零星维修（水、电和小设备）、垃圾收集分类及外运、食堂服务等。</w:t>
      </w:r>
      <w:r>
        <w:rPr>
          <w:rFonts w:hint="eastAsia" w:ascii="宋体" w:hAnsi="宋体" w:eastAsia="宋体" w:cs="Times New Roman"/>
          <w:color w:val="000000"/>
          <w:sz w:val="24"/>
          <w:szCs w:val="24"/>
          <w:highlight w:val="none"/>
          <w:u w:val="none"/>
          <w:lang w:val="zh-CN"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highlight w:val="none"/>
          <w:u w:val="none"/>
          <w:lang w:val="zh-CN" w:eastAsia="zh-CN"/>
        </w:rPr>
      </w:pPr>
      <w:r>
        <w:rPr>
          <w:rFonts w:hint="eastAsia" w:ascii="宋体" w:hAnsi="宋体" w:eastAsia="宋体" w:cs="Times New Roman"/>
          <w:color w:val="000000"/>
          <w:sz w:val="24"/>
          <w:szCs w:val="24"/>
          <w:highlight w:val="none"/>
          <w:u w:val="none"/>
          <w:lang w:val="zh-CN" w:eastAsia="zh-CN"/>
        </w:rPr>
        <w:t xml:space="preserve">采购包7：宁马收费站物业，服务内容包含、环境保洁（含耗材）、食堂服务等。</w:t>
      </w:r>
      <w:r>
        <w:rPr>
          <w:rFonts w:hint="eastAsia" w:ascii="宋体" w:hAnsi="宋体" w:eastAsia="宋体" w:cs="Times New Roman"/>
          <w:color w:val="000000"/>
          <w:sz w:val="24"/>
          <w:szCs w:val="24"/>
          <w:highlight w:val="none"/>
          <w:u w:val="none"/>
          <w:lang w:val="zh-CN"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（详细内容见本招标文件第四章） </w:t>
      </w:r>
      <w:r>
        <w:rPr>
          <w:rFonts w:hint="eastAsia" w:ascii="宋体" w:hAnsi="宋体" w:eastAsia="宋体" w:cs="Times New Roman"/>
          <w:color w:val="000000"/>
          <w:sz w:val="24"/>
          <w:szCs w:val="24"/>
          <w:highlight w:val="none"/>
          <w:lang w:val="zh-CN" w:eastAsia="zh-CN"/>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6.合同履行期限：</w:t>
      </w:r>
      <w:r>
        <w:rPr>
          <w:rFonts w:ascii="SimSun" w:hAnsi="SimSun" w:eastAsia="SimSun" w:cs="SimSun"/>
          <w:color w:val="000000"/>
          <w:sz w:val="24"/>
        </w:rPr>
        <w:t xml:space="preserve">2026年2月1日至2026年12月31日（以合同签订时</w:t>
      </w:r>
      <w:r>
        <w:rPr>
          <w:rFonts w:ascii="SimSun" w:hAnsi="SimSun" w:eastAsia="SimSun" w:cs="SimSun"/>
          <w:color w:val="000000"/>
          <w:sz w:val="24"/>
        </w:rPr>
        <w:t xml:space="preserve">间</w:t>
      </w:r>
      <w:r>
        <w:rPr>
          <w:rFonts w:ascii="SimSun" w:hAnsi="SimSun" w:eastAsia="SimSun" w:cs="SimSun"/>
          <w:color w:val="000000"/>
          <w:sz w:val="24"/>
        </w:rPr>
        <w:t xml:space="preserve">为准）</w:t>
      </w:r>
      <w:r/>
    </w:p>
    <w:p>
      <w:pPr>
        <w:pStyle w:val="702"/>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7.本项目不接受联合体投标。</w:t>
      </w:r>
      <w:r>
        <w:rPr>
          <w:rFonts w:hint="eastAsia" w:ascii="宋体" w:hAnsi="宋体" w:eastAsia="宋体" w:cs="Times New Roman"/>
          <w:color w:val="000000"/>
          <w:sz w:val="24"/>
          <w:szCs w:val="24"/>
          <w:lang w:val="en-US" w:eastAsia="zh-CN"/>
        </w:rPr>
      </w:r>
      <w:r/>
    </w:p>
    <w:p>
      <w:pPr>
        <w:pStyle w:val="702"/>
        <w:ind w:firstLine="48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b/>
          <w:bCs/>
          <w:color w:val="000000"/>
          <w:sz w:val="24"/>
          <w:szCs w:val="24"/>
          <w:lang w:val="en-US" w:eastAsia="zh-CN"/>
        </w:rPr>
        <w:t xml:space="preserve">本项目</w:t>
      </w:r>
      <w:r>
        <w:rPr>
          <w:rFonts w:hint="eastAsia" w:ascii="宋体" w:hAnsi="宋体" w:eastAsia="宋体" w:cs="Times New Roman"/>
          <w:b/>
          <w:bCs/>
          <w:color w:val="000000"/>
          <w:sz w:val="24"/>
          <w:szCs w:val="24"/>
          <w:lang w:val="en-US" w:eastAsia="zh-CN"/>
        </w:rPr>
        <w:t xml:space="preserve">可以</w:t>
      </w:r>
      <w:r>
        <w:rPr>
          <w:rFonts w:hint="eastAsia" w:ascii="宋体" w:hAnsi="宋体" w:eastAsia="宋体" w:cs="Times New Roman"/>
          <w:b/>
          <w:bCs/>
          <w:color w:val="000000"/>
          <w:sz w:val="24"/>
          <w:szCs w:val="24"/>
          <w:lang w:val="en-US" w:eastAsia="zh-CN"/>
        </w:rPr>
        <w:t xml:space="preserve">兼投</w:t>
      </w:r>
      <w:r>
        <w:rPr>
          <w:rFonts w:hint="eastAsia" w:ascii="宋体" w:hAnsi="宋体" w:eastAsia="宋体" w:cs="Times New Roman"/>
          <w:b/>
          <w:bCs/>
          <w:color w:val="000000"/>
          <w:sz w:val="24"/>
          <w:szCs w:val="24"/>
          <w:lang w:val="en-US" w:eastAsia="zh-CN"/>
        </w:rPr>
        <w:t xml:space="preserve">但</w:t>
      </w:r>
      <w:r>
        <w:rPr>
          <w:rFonts w:hint="eastAsia" w:ascii="宋体" w:hAnsi="宋体" w:eastAsia="宋体" w:cs="Times New Roman"/>
          <w:b/>
          <w:bCs/>
          <w:color w:val="000000"/>
          <w:sz w:val="24"/>
          <w:szCs w:val="24"/>
          <w:lang w:val="en-US" w:eastAsia="zh-CN"/>
        </w:rPr>
        <w:t xml:space="preserve">不得</w:t>
      </w:r>
      <w:r>
        <w:rPr>
          <w:rFonts w:hint="eastAsia" w:ascii="宋体" w:hAnsi="宋体" w:eastAsia="宋体" w:cs="Times New Roman"/>
          <w:b/>
          <w:bCs/>
          <w:color w:val="000000"/>
          <w:sz w:val="24"/>
          <w:szCs w:val="24"/>
          <w:lang w:val="en-US" w:eastAsia="zh-CN"/>
        </w:rPr>
        <w:t xml:space="preserve">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Times New Roman"/>
          <w:b/>
          <w:bCs/>
          <w:color w:val="000000"/>
          <w:sz w:val="24"/>
          <w:szCs w:val="24"/>
          <w:lang w:val="en-US" w:eastAsia="zh-CN"/>
        </w:rPr>
      </w:r>
      <w:r/>
    </w:p>
    <w:p>
      <w:pPr>
        <w:pStyle w:val="705"/>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bookmarkStart w:id="12" w:name="_Toc28359080"/>
      <w:r/>
      <w:bookmarkStart w:id="13" w:name="_Toc35393622"/>
      <w:r/>
      <w:bookmarkStart w:id="14" w:name="_Toc38985264"/>
      <w:r/>
      <w:bookmarkStart w:id="15" w:name="_Toc28359003"/>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02"/>
        <w:ind w:firstLine="480"/>
        <w:pageBreakBefore w:val="0"/>
        <w:spacing w:line="264" w:lineRule="auto"/>
        <w:widowControl w:val="off"/>
        <w:rPr>
          <w:rFonts w:hint="eastAsia" w:ascii="宋体" w:hAnsi="宋体"/>
          <w:color w:val="000000"/>
          <w:sz w:val="24"/>
          <w:szCs w:val="24"/>
        </w:rPr>
      </w:pPr>
      <w:r/>
      <w:bookmarkStart w:id="17" w:name="_Toc35393623"/>
      <w:r/>
      <w:bookmarkStart w:id="18" w:name="_Toc28359081"/>
      <w:r/>
      <w:bookmarkStart w:id="19" w:name="_Toc28359004"/>
      <w:r/>
      <w:bookmarkStart w:id="20" w:name="_Toc35393792"/>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02"/>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02"/>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02"/>
        <w:ind w:firstLine="480"/>
        <w:pageBreakBefore w:val="0"/>
        <w:spacing w:line="264"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eastAsia="宋体"/>
          <w:color w:val="000000"/>
          <w:sz w:val="24"/>
          <w:szCs w:val="24"/>
          <w:lang w:val="zh-CN" w:eastAsia="zh-CN"/>
        </w:rPr>
      </w:r>
      <w:r/>
    </w:p>
    <w:p>
      <w:pPr>
        <w:pStyle w:val="702"/>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ind w:firstLine="480"/>
        <w:pageBreakBefore w:val="0"/>
        <w:spacing w:line="264" w:lineRule="auto"/>
        <w:widowControl w:val="off"/>
        <w:rPr>
          <w:rFonts w:hint="eastAsia" w:ascii="宋体" w:hAnsi="宋体"/>
          <w:color w:val="000000"/>
          <w:sz w:val="24"/>
          <w:szCs w:val="24"/>
          <w:lang w:val="en-US" w:eastAsia="zh-CN"/>
          <w14:ligatures w14:val="none"/>
        </w:rPr>
      </w:pPr>
      <w:r>
        <w:rPr>
          <w:rFonts w:hint="eastAsia" w:ascii="宋体" w:hAnsi="宋体"/>
          <w:color w:val="000000"/>
          <w:sz w:val="24"/>
          <w:szCs w:val="24"/>
          <w:lang w:val="en-US" w:eastAsia="zh-CN"/>
        </w:rPr>
        <w:t xml:space="preserve">（二）本项目的特定资格要求</w:t>
      </w:r>
      <w:r>
        <w:rPr>
          <w:rFonts w:hint="eastAsia" w:ascii="宋体" w:hAnsi="宋体"/>
          <w:color w:val="000000"/>
          <w:sz w:val="24"/>
          <w:szCs w:val="24"/>
          <w:lang w:val="en-US" w:eastAsia="zh-CN"/>
        </w:rPr>
        <w:t xml:space="preserve">：</w:t>
      </w:r>
      <w:r>
        <w:rPr>
          <w:rFonts w:hint="eastAsia" w:ascii="宋体" w:hAnsi="宋体"/>
          <w:color w:val="000000"/>
          <w:sz w:val="24"/>
          <w:szCs w:val="24"/>
          <w:lang w:val="en-US" w:eastAsia="zh-CN"/>
        </w:rPr>
      </w:r>
      <w:r/>
    </w:p>
    <w:p>
      <w:pPr>
        <w:ind w:firstLine="480"/>
        <w:pageBreakBefore w:val="0"/>
        <w:spacing w:line="264" w:lineRule="auto"/>
        <w:widowControl w:val="off"/>
        <w:rPr>
          <w:rFonts w:hint="eastAsia" w:ascii="宋体" w:hAnsi="宋体"/>
          <w:color w:val="000000"/>
          <w:sz w:val="24"/>
          <w:szCs w:val="24"/>
          <w:lang w:val="en-US" w:eastAsia="zh-CN"/>
          <w14:ligatures w14:val="none"/>
        </w:rPr>
      </w:pPr>
      <w:r>
        <w:rPr>
          <w:rFonts w:hint="eastAsia" w:ascii="宋体" w:hAnsi="宋体"/>
          <w:color w:val="000000"/>
          <w:sz w:val="24"/>
          <w:szCs w:val="24"/>
          <w:lang w:val="en-US" w:eastAsia="zh-CN"/>
        </w:rPr>
        <w:t xml:space="preserve">采购包1-6：</w:t>
      </w:r>
      <w:r>
        <w:rPr>
          <w:rFonts w:hint="eastAsia" w:ascii="宋体" w:hAnsi="宋体"/>
          <w:color w:val="000000"/>
          <w:sz w:val="24"/>
          <w:szCs w:val="24"/>
          <w:lang w:val="en-US"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color w:val="000000"/>
          <w:sz w:val="24"/>
          <w:szCs w:val="24"/>
          <w:lang w:val="en-US" w:eastAsia="zh-CN"/>
        </w:rPr>
        <w:t xml:space="preserve">出具的自行招用保安员单位备案证明，或自开展保安服务之日起</w:t>
      </w:r>
      <w:r>
        <w:rPr>
          <w:rFonts w:hint="eastAsia" w:ascii="宋体" w:hAnsi="宋体"/>
          <w:color w:val="000000"/>
          <w:sz w:val="24"/>
          <w:szCs w:val="24"/>
          <w:lang w:val="en-US" w:eastAsia="zh-CN"/>
        </w:rPr>
        <w:t xml:space="preserve">30</w:t>
      </w:r>
      <w:r>
        <w:rPr>
          <w:rFonts w:hint="eastAsia" w:ascii="宋体" w:hAnsi="宋体"/>
          <w:color w:val="000000"/>
          <w:sz w:val="24"/>
          <w:szCs w:val="24"/>
          <w:lang w:val="en-US" w:eastAsia="zh-CN"/>
        </w:rPr>
        <w:t xml:space="preserve">个工作日内向南京市公安局备案承诺书（格式自拟）。</w:t>
      </w:r>
      <w:r>
        <w:rPr>
          <w:rFonts w:hint="eastAsia" w:ascii="宋体" w:hAnsi="宋体"/>
          <w:color w:val="000000"/>
          <w:sz w:val="24"/>
          <w:szCs w:val="24"/>
          <w:lang w:val="en-US" w:eastAsia="zh-CN"/>
        </w:rPr>
      </w:r>
      <w:r/>
    </w:p>
    <w:p>
      <w:pPr>
        <w:ind w:firstLine="480"/>
        <w:pageBreakBefore w:val="0"/>
        <w:spacing w:line="264" w:lineRule="auto"/>
        <w:widowControl w:val="off"/>
        <w:rPr>
          <w:rFonts w:hint="eastAsia" w:ascii="宋体" w:hAnsi="宋体"/>
          <w:color w:val="000000"/>
          <w:sz w:val="24"/>
          <w:szCs w:val="24"/>
          <w:lang w:val="en-US" w:eastAsia="zh-CN"/>
          <w14:ligatures w14:val="none"/>
        </w:rPr>
      </w:pPr>
      <w:r>
        <w:rPr>
          <w:rFonts w:hint="eastAsia" w:ascii="宋体" w:hAnsi="宋体"/>
          <w:color w:val="000000"/>
          <w:sz w:val="24"/>
          <w:szCs w:val="24"/>
          <w:lang w:val="en-US" w:eastAsia="zh-CN"/>
        </w:rPr>
      </w:r>
      <w:r>
        <w:rPr>
          <w:rFonts w:hint="eastAsia" w:ascii="宋体" w:hAnsi="宋体"/>
          <w:color w:val="000000"/>
          <w:sz w:val="24"/>
          <w:szCs w:val="24"/>
          <w:lang w:val="en-US" w:eastAsia="zh-CN"/>
        </w:rPr>
        <w:t xml:space="preserve">采购包7：</w:t>
      </w:r>
      <w:r>
        <w:rPr>
          <w:rFonts w:hint="eastAsia" w:ascii="宋体" w:hAnsi="宋体"/>
          <w:color w:val="000000"/>
          <w:sz w:val="24"/>
          <w:szCs w:val="24"/>
          <w:lang w:val="en-US" w:eastAsia="zh-CN"/>
        </w:rPr>
        <w:t xml:space="preserve">无</w:t>
      </w:r>
      <w:r>
        <w:rPr>
          <w:rFonts w:hint="eastAsia" w:ascii="宋体" w:hAnsi="宋体"/>
          <w:color w:val="000000"/>
          <w:sz w:val="24"/>
          <w:szCs w:val="24"/>
          <w:lang w:val="en-US" w:eastAsia="zh-CN"/>
        </w:rPr>
        <w:t xml:space="preserve">。</w:t>
      </w:r>
      <w:r>
        <w:rPr>
          <w:rFonts w:hint="eastAsia" w:ascii="宋体" w:hAnsi="宋体"/>
          <w:color w:val="000000"/>
          <w:sz w:val="24"/>
          <w:szCs w:val="24"/>
          <w:lang w:val="en-US" w:eastAsia="zh-CN"/>
        </w:rPr>
      </w:r>
      <w:r/>
    </w:p>
    <w:p>
      <w:pPr>
        <w:ind w:firstLine="480"/>
        <w:pageBreakBefore w:val="0"/>
        <w:spacing w:line="264" w:lineRule="auto"/>
        <w:widowControl w:val="off"/>
        <w:rPr>
          <w:rFonts w:hint="eastAsia" w:ascii="宋体" w:hAnsi="宋体"/>
          <w:color w:val="000000"/>
          <w:sz w:val="24"/>
          <w:szCs w:val="24"/>
          <w:lang w:val="en-US" w:eastAsia="zh-CN"/>
          <w14:ligatures w14:val="none"/>
        </w:rPr>
      </w:pPr>
      <w:r>
        <w:rPr>
          <w:rFonts w:hint="eastAsia" w:ascii="宋体" w:hAnsi="宋体"/>
          <w:color w:val="000000"/>
          <w:sz w:val="24"/>
          <w:szCs w:val="24"/>
          <w:lang w:val="en-US" w:eastAsia="zh-CN"/>
        </w:rPr>
        <w:t xml:space="preserve">（</w:t>
      </w:r>
      <w:r>
        <w:rPr>
          <w:rFonts w:hint="eastAsia" w:ascii="宋体" w:hAnsi="宋体"/>
          <w:color w:val="000000"/>
          <w:sz w:val="24"/>
          <w:szCs w:val="24"/>
          <w:lang w:val="en-US" w:eastAsia="zh-CN"/>
        </w:rPr>
        <w:t xml:space="preserve">三</w:t>
      </w:r>
      <w:r>
        <w:rPr>
          <w:rFonts w:hint="eastAsia" w:ascii="宋体" w:hAnsi="宋体"/>
          <w:color w:val="000000"/>
          <w:sz w:val="24"/>
          <w:szCs w:val="24"/>
          <w:lang w:val="en-US" w:eastAsia="zh-CN"/>
        </w:rPr>
        <w:t xml:space="preserve">）</w:t>
      </w:r>
      <w:r>
        <w:rPr>
          <w:rFonts w:hint="eastAsia" w:ascii="宋体" w:hAnsi="宋体"/>
          <w:color w:val="000000"/>
          <w:sz w:val="24"/>
          <w:szCs w:val="24"/>
          <w:lang w:val="en-US" w:eastAsia="zh-CN"/>
        </w:rPr>
        <w:t xml:space="preserve">拒绝下述供应商参加本次采购活动</w:t>
      </w:r>
      <w:r>
        <w:rPr>
          <w:rFonts w:hint="eastAsia" w:ascii="宋体" w:hAnsi="宋体"/>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lang w:val="en-US" w:eastAsia="zh-CN"/>
        </w:rPr>
        <w:t xml:space="preserve">1.</w:t>
      </w:r>
      <w:r>
        <w:rPr>
          <w:rFonts w:hint="eastAsia" w:ascii="宋体" w:hAnsi="宋体"/>
          <w:color w:val="000000"/>
          <w:sz w:val="24"/>
          <w:szCs w:val="24"/>
          <w:lang w:val="en-US" w:eastAsia="zh-CN"/>
        </w:rPr>
        <w:t xml:space="preserve">单位负责人为</w:t>
      </w:r>
      <w:r>
        <w:rPr>
          <w:rFonts w:hint="eastAsia" w:ascii="宋体" w:hAnsi="宋体" w:eastAsia="宋体" w:cs="Times New Roman"/>
          <w:color w:val="000000"/>
          <w:sz w:val="24"/>
          <w:szCs w:val="24"/>
        </w:rPr>
        <w:t xml:space="preserve">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05"/>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02"/>
        <w:ind w:firstLine="480"/>
        <w:pageBreakBefore w:val="0"/>
        <w:spacing w:line="264" w:lineRule="auto"/>
        <w:widowControl w:val="off"/>
        <w:rPr>
          <w:rFonts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02"/>
        <w:ind w:firstLine="480"/>
        <w:pageBreakBefore w:val="0"/>
        <w:spacing w:line="264"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05"/>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02"/>
        <w:ind w:firstLine="480"/>
        <w:pageBreakBefore w:val="0"/>
        <w:spacing w:line="264" w:lineRule="auto"/>
        <w:widowControl w:val="off"/>
        <w:rPr>
          <w:rFonts w:hint="eastAsia" w:ascii="宋体" w:hAnsi="宋体" w:eastAsia="宋体"/>
          <w:bCs/>
          <w:color w:val="000000"/>
          <w:sz w:val="24"/>
          <w:szCs w:val="24"/>
          <w:u w:val="single"/>
          <w:lang w:val="en-US" w:eastAsia="zh-CN"/>
        </w:rPr>
      </w:pPr>
      <w:r/>
      <w:bookmarkStart w:id="27" w:name="_Toc28359007"/>
      <w:r/>
      <w:bookmarkStart w:id="28" w:name="_Toc28359084"/>
      <w:r/>
      <w:bookmarkStart w:id="29" w:name="_Toc35393625"/>
      <w:r/>
      <w:bookmarkStart w:id="30" w:name="_Toc38985267"/>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cs="宋体"/>
          <w:b/>
          <w:bCs/>
          <w:color w:val="000000"/>
          <w:sz w:val="24"/>
          <w:szCs w:val="24"/>
          <w:highlight w:val="none"/>
          <w:u w:val="none"/>
          <w:lang w:val="en-US" w:eastAsia="zh-CN"/>
        </w:rPr>
        <w:t xml:space="preserve">6</w:t>
      </w:r>
      <w:r>
        <w:rPr>
          <w:rFonts w:hint="eastAsia" w:ascii="宋体" w:hAnsi="宋体"/>
          <w:b/>
          <w:bCs/>
          <w:color w:val="000000"/>
          <w:sz w:val="24"/>
          <w:szCs w:val="24"/>
          <w:u w:val="none"/>
        </w:rPr>
        <w:t xml:space="preserve">年</w:t>
      </w:r>
      <w:r>
        <w:rPr>
          <w:rFonts w:hint="eastAsia" w:ascii="宋体" w:hAnsi="宋体" w:cs="宋体"/>
          <w:b/>
          <w:bCs/>
          <w:color w:val="000000"/>
          <w:sz w:val="24"/>
          <w:szCs w:val="24"/>
          <w:highlight w:val="none"/>
          <w:u w:val="none"/>
          <w:lang w:val="en-US" w:eastAsia="zh-CN"/>
        </w:rPr>
        <w:t xml:space="preserve">1</w:t>
      </w:r>
      <w:r>
        <w:rPr>
          <w:rFonts w:hint="eastAsia" w:ascii="宋体" w:hAnsi="宋体"/>
          <w:b/>
          <w:bCs/>
          <w:color w:val="000000"/>
          <w:sz w:val="24"/>
          <w:szCs w:val="24"/>
          <w:u w:val="none"/>
        </w:rPr>
        <w:t xml:space="preserve">月16</w:t>
      </w:r>
      <w:r>
        <w:rPr>
          <w:rFonts w:hint="eastAsia" w:ascii="宋体" w:hAnsi="宋体"/>
          <w:b/>
          <w:bCs/>
          <w:color w:val="000000"/>
          <w:sz w:val="24"/>
          <w:szCs w:val="24"/>
          <w:u w:val="none"/>
        </w:rPr>
        <w:t xml:space="preserve">日09</w:t>
      </w:r>
      <w:r>
        <w:rPr>
          <w:rFonts w:hint="eastAsia" w:ascii="Times New Roman" w:hAnsi="Times New Roman" w:eastAsia="宋体" w:cs="Times New Roman"/>
          <w:b/>
          <w:bCs/>
          <w:color w:val="000000"/>
          <w:sz w:val="24"/>
          <w:szCs w:val="24"/>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30</w:t>
      </w:r>
      <w:r>
        <w:rPr>
          <w:rFonts w:hint="eastAsia" w:ascii="宋体" w:hAnsi="宋体"/>
          <w:b/>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702"/>
        <w:ind w:firstLine="480"/>
        <w:pageBreakBefore w:val="0"/>
        <w:spacing w:line="264"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705"/>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02"/>
        <w:ind w:firstLine="480"/>
        <w:pageBreakBefore w:val="0"/>
        <w:spacing w:line="264" w:lineRule="auto"/>
        <w:widowControl w:val="off"/>
        <w:rPr>
          <w:rFonts w:hint="eastAsia"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05"/>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02"/>
        <w:ind w:firstLine="480"/>
        <w:pageBreakBefore w:val="0"/>
        <w:spacing w:line="264" w:lineRule="auto"/>
        <w:widowControl w:val="off"/>
        <w:tabs>
          <w:tab w:val="left" w:pos="900" w:leader="none"/>
        </w:tabs>
        <w:rPr>
          <w:rFonts w:hint="eastAsia" w:ascii="宋体" w:hAnsi="宋体"/>
          <w:bCs/>
          <w:color w:val="000000"/>
          <w:sz w:val="24"/>
          <w:szCs w:val="24"/>
        </w:rPr>
      </w:pPr>
      <w:r/>
      <w:bookmarkStart w:id="35" w:name="_Toc35393796"/>
      <w:r/>
      <w:bookmarkStart w:id="36" w:name="_Toc28359085"/>
      <w:r/>
      <w:bookmarkStart w:id="37" w:name="_Toc35393627"/>
      <w:r/>
      <w:bookmarkStart w:id="38" w:name="_Toc28359008"/>
      <w:r/>
      <w:bookmarkStart w:id="39"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02"/>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02"/>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760"/>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702"/>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02"/>
        <w:ind w:firstLine="482"/>
        <w:pageBreakBefore w:val="0"/>
        <w:spacing w:line="264" w:lineRule="auto"/>
        <w:widowControl w:val="off"/>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702"/>
        <w:ind w:firstLine="482"/>
        <w:pageBreakBefore w:val="0"/>
        <w:spacing w:line="264"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705"/>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02"/>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bookmarkStart w:id="40" w:name="_Toc28359009"/>
      <w:r/>
      <w:bookmarkStart w:id="41" w:name="_Toc28359086"/>
      <w:r>
        <w:rPr>
          <w:rFonts w:hint="eastAsia" w:ascii="宋体" w:hAnsi="宋体" w:eastAsia="宋体" w:cs="Times New Roman"/>
          <w:color w:val="000000"/>
          <w:sz w:val="24"/>
          <w:szCs w:val="24"/>
          <w:u w:val="none"/>
          <w:lang w:val="en-US" w:eastAsia="zh-CN"/>
        </w:rPr>
        <w:t xml:space="preserve">名 </w:t>
      </w:r>
      <w:r>
        <w:rPr>
          <w:rFonts w:hint="eastAsia" w:ascii="宋体" w:hAnsi="宋体" w:eastAsia="宋体" w:cs="Times New Roman"/>
          <w:color w:val="000000"/>
          <w:sz w:val="24"/>
          <w:szCs w:val="24"/>
          <w:u w:val="none"/>
          <w:lang w:val="en-US" w:eastAsia="zh-CN"/>
        </w:rPr>
        <w:t xml:space="preserve"> 称：南京市公路事业发展中心         </w:t>
      </w:r>
      <w:r>
        <w:rPr>
          <w:rFonts w:hint="eastAsia" w:ascii="宋体" w:hAnsi="宋体" w:eastAsia="宋体" w:cs="Times New Roman"/>
          <w:color w:val="000000"/>
          <w:sz w:val="24"/>
          <w:szCs w:val="24"/>
          <w:u w:val="none"/>
          <w:lang w:val="en-US"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址：南京市玄武区双拜巷169号   </w:t>
      </w:r>
      <w:r>
        <w:rPr>
          <w:rFonts w:hint="eastAsia" w:ascii="宋体" w:hAnsi="宋体" w:eastAsia="宋体" w:cs="Times New Roman"/>
          <w:color w:val="000000"/>
          <w:sz w:val="24"/>
          <w:szCs w:val="24"/>
          <w:u w:val="none"/>
          <w:lang w:val="en-US"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联系人：蔺冰洁</w:t>
      </w:r>
      <w:r>
        <w:rPr>
          <w:rFonts w:hint="eastAsia" w:ascii="宋体" w:hAnsi="宋体" w:eastAsia="宋体" w:cs="Times New Roman"/>
          <w:color w:val="000000"/>
          <w:sz w:val="24"/>
          <w:szCs w:val="24"/>
          <w:u w:val="none"/>
          <w:lang w:val="en-US"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联系电话：18230101790</w:t>
      </w:r>
      <w:r>
        <w:rPr>
          <w:rFonts w:hint="eastAsia" w:ascii="宋体" w:hAnsi="宋体" w:eastAsia="宋体" w:cs="Times New Roman"/>
          <w:color w:val="000000"/>
          <w:sz w:val="24"/>
          <w:szCs w:val="24"/>
          <w:u w:val="none"/>
          <w:lang w:val="en-US"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02"/>
        <w:ind w:firstLine="480"/>
        <w:pageBreakBefore w:val="0"/>
        <w:spacing w:line="264"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ascii="宋体" w:hAnsi="宋体" w:eastAsia="宋体" w:cs="Times New Roman"/>
          <w:color w:val="000000"/>
          <w:sz w:val="24"/>
          <w:szCs w:val="24"/>
          <w:u w:val="none"/>
          <w:lang w:val="en-US" w:eastAsia="zh-CN"/>
        </w:rPr>
      </w:r>
      <w:r/>
    </w:p>
    <w:p>
      <w:pPr>
        <w:pStyle w:val="702"/>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 </w:t>
      </w:r>
      <w:r>
        <w:rPr>
          <w:rFonts w:hint="eastAsia" w:ascii="宋体" w:hAnsi="宋体" w:eastAsia="宋体" w:cs="Times New Roman"/>
          <w:color w:val="000000"/>
          <w:sz w:val="24"/>
          <w:szCs w:val="24"/>
          <w:u w:val="none"/>
          <w:lang w:val="en-US" w:eastAsia="zh-CN"/>
        </w:rPr>
      </w:r>
      <w:r/>
    </w:p>
    <w:p>
      <w:pPr>
        <w:pStyle w:val="756"/>
        <w:rPr>
          <w:rFonts w:hint="eastAsia"/>
        </w:rPr>
      </w:pPr>
      <w:r>
        <w:rPr>
          <w:rFonts w:hint="eastAsia"/>
        </w:rPr>
      </w:r>
      <w:r/>
    </w:p>
    <w:p>
      <w:pPr>
        <w:pStyle w:val="702"/>
        <w:rPr>
          <w:rFonts w:hint="eastAsia"/>
        </w:rPr>
      </w:pPr>
      <w:r>
        <w:rPr>
          <w:rFonts w:hint="eastAsia"/>
        </w:rPr>
      </w:r>
      <w:r/>
    </w:p>
    <w:p>
      <w:pPr>
        <w:pStyle w:val="764"/>
        <w:rPr>
          <w:rFonts w:hint="eastAsia"/>
        </w:rPr>
      </w:pPr>
      <w:r>
        <w:rPr>
          <w:rFonts w:hint="eastAsia"/>
        </w:rPr>
      </w:r>
      <w:r/>
    </w:p>
    <w:p>
      <w:pPr>
        <w:pStyle w:val="702"/>
        <w:rPr>
          <w:rFonts w:hint="eastAsia"/>
        </w:rPr>
      </w:pPr>
      <w:r>
        <w:rPr>
          <w:rFonts w:hint="eastAsia"/>
        </w:rPr>
      </w:r>
      <w:r/>
    </w:p>
    <w:p>
      <w:pPr>
        <w:pStyle w:val="764"/>
        <w:rPr>
          <w:rFonts w:hint="eastAsia"/>
        </w:rPr>
      </w:pPr>
      <w:r>
        <w:rPr>
          <w:rFonts w:hint="eastAsia"/>
        </w:rPr>
      </w:r>
      <w:r/>
    </w:p>
    <w:p>
      <w:pPr>
        <w:pStyle w:val="702"/>
        <w:rPr>
          <w:rFonts w:hint="eastAsia"/>
        </w:rPr>
      </w:pPr>
      <w:r>
        <w:rPr>
          <w:rFonts w:hint="eastAsia"/>
        </w:rPr>
      </w:r>
      <w:r/>
    </w:p>
    <w:p>
      <w:pPr>
        <w:pStyle w:val="764"/>
        <w:rPr>
          <w:rFonts w:hint="eastAsia"/>
        </w:rPr>
      </w:pPr>
      <w:r>
        <w:rPr>
          <w:rFonts w:hint="eastAsia"/>
        </w:rPr>
      </w:r>
      <w:r/>
    </w:p>
    <w:p>
      <w:pPr>
        <w:pStyle w:val="702"/>
        <w:rPr>
          <w:rFonts w:hint="eastAsia"/>
        </w:rPr>
      </w:pPr>
      <w:r>
        <w:rPr>
          <w:rFonts w:hint="eastAsia"/>
        </w:rPr>
      </w:r>
      <w:r/>
    </w:p>
    <w:p>
      <w:pPr>
        <w:pStyle w:val="764"/>
        <w:rPr>
          <w:rFonts w:hint="eastAsia"/>
        </w:rPr>
      </w:pPr>
      <w:r>
        <w:rPr>
          <w:rFonts w:hint="eastAsia"/>
        </w:rPr>
      </w:r>
      <w:r/>
    </w:p>
    <w:p>
      <w:pPr>
        <w:pStyle w:val="702"/>
        <w:rPr>
          <w:rFonts w:hint="eastAsia"/>
        </w:rPr>
      </w:pPr>
      <w:r>
        <w:rPr>
          <w:rFonts w:hint="eastAsia"/>
        </w:rPr>
      </w:r>
      <w:r/>
    </w:p>
    <w:p>
      <w:pPr>
        <w:pStyle w:val="764"/>
        <w:rPr>
          <w:rFonts w:hint="eastAsia"/>
        </w:rPr>
      </w:pPr>
      <w:r>
        <w:rPr>
          <w:rFonts w:hint="eastAsia"/>
        </w:rPr>
      </w:r>
      <w:r/>
    </w:p>
    <w:p>
      <w:pPr>
        <w:pStyle w:val="702"/>
        <w:rPr>
          <w:rFonts w:hint="eastAsia"/>
        </w:rPr>
      </w:pPr>
      <w:r>
        <w:rPr>
          <w:rFonts w:hint="eastAsia"/>
        </w:rPr>
      </w:r>
      <w:r/>
    </w:p>
    <w:p>
      <w:pPr>
        <w:pStyle w:val="764"/>
        <w:rPr>
          <w:rFonts w:hint="eastAsia"/>
        </w:rPr>
      </w:pPr>
      <w:r>
        <w:rPr>
          <w:rFonts w:hint="eastAsia"/>
        </w:rPr>
      </w:r>
      <w:r/>
    </w:p>
    <w:p>
      <w:pPr>
        <w:pStyle w:val="702"/>
        <w:rPr>
          <w:rFonts w:hint="eastAsia"/>
        </w:rPr>
      </w:pPr>
      <w:r>
        <w:rPr>
          <w:rFonts w:hint="eastAsia"/>
        </w:rPr>
      </w:r>
      <w:r/>
    </w:p>
    <w:p>
      <w:pPr>
        <w:pStyle w:val="764"/>
        <w:rPr>
          <w:rFonts w:hint="eastAsia"/>
        </w:rPr>
      </w:pPr>
      <w:r>
        <w:rPr>
          <w:rFonts w:hint="eastAsia"/>
        </w:rPr>
      </w:r>
      <w:r/>
    </w:p>
    <w:p>
      <w:pPr>
        <w:pStyle w:val="702"/>
        <w:rPr>
          <w:rFonts w:hint="eastAsia"/>
        </w:rPr>
      </w:pPr>
      <w:r>
        <w:rPr>
          <w:rFonts w:hint="eastAsia"/>
        </w:rPr>
      </w:r>
      <w:r/>
    </w:p>
    <w:p>
      <w:pPr>
        <w:pStyle w:val="764"/>
        <w:rPr>
          <w:rFonts w:hint="eastAsia"/>
        </w:rPr>
      </w:pPr>
      <w:r>
        <w:rPr>
          <w:rFonts w:hint="eastAsia"/>
        </w:rPr>
      </w:r>
      <w:r/>
    </w:p>
    <w:p>
      <w:pPr>
        <w:pStyle w:val="702"/>
        <w:rPr>
          <w:rFonts w:hint="eastAsia"/>
        </w:rPr>
      </w:pPr>
      <w:r>
        <w:rPr>
          <w:rFonts w:hint="eastAsia"/>
        </w:rPr>
      </w:r>
      <w:r/>
    </w:p>
    <w:p>
      <w:pPr>
        <w:pStyle w:val="764"/>
        <w:rPr>
          <w:rFonts w:hint="eastAsia"/>
        </w:rPr>
      </w:pPr>
      <w:r>
        <w:rPr>
          <w:rFonts w:hint="eastAsia"/>
        </w:rPr>
      </w:r>
      <w:r>
        <w:rPr>
          <w:rFonts w:hint="eastAsia"/>
        </w:rPr>
      </w:r>
      <w:r/>
    </w:p>
    <w:p>
      <w:pPr>
        <w:pStyle w:val="76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0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513029203"/>
      <w:r/>
      <w:bookmarkStart w:id="49" w:name="_Toc120614214"/>
      <w:r/>
      <w:bookmarkStart w:id="50" w:name="_Toc20823275"/>
      <w:r/>
      <w:bookmarkStart w:id="51" w:name="_Toc479757207"/>
      <w:r/>
      <w:bookmarkStart w:id="52" w:name="_Toc16938558"/>
      <w:r/>
      <w:bookmarkStart w:id="53" w:name="_Toc20823314"/>
      <w:r/>
      <w:bookmarkStart w:id="54" w:name="_Toc120614221"/>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0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6938525"/>
      <w:r/>
      <w:bookmarkStart w:id="73" w:name="_Toc12061421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462564071"/>
      <w:r/>
      <w:bookmarkStart w:id="83" w:name="_Toc513029212"/>
      <w:r/>
      <w:bookmarkStart w:id="84" w:name="_Toc20823284"/>
      <w:r/>
      <w:bookmarkStart w:id="85"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16938529"/>
      <w:r/>
      <w:bookmarkStart w:id="88" w:name="_Toc513029213"/>
      <w:r/>
      <w:bookmarkStart w:id="89" w:name="_Toc462564072"/>
      <w:r/>
      <w:bookmarkStart w:id="90"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0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16938530"/>
      <w:r/>
      <w:bookmarkStart w:id="92" w:name="_Toc20823286"/>
      <w:r/>
      <w:bookmarkStart w:id="93" w:name="_Toc462564073"/>
      <w:r/>
      <w:bookmarkStart w:id="94"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4"/>
      <w:r/>
      <w:bookmarkStart w:id="96" w:name="_Toc16938531"/>
      <w:r/>
      <w:bookmarkStart w:id="97" w:name="_Toc513029215"/>
      <w:r/>
      <w:bookmarkStart w:id="98"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70360"/>
      <w:r/>
      <w:bookmarkEnd w:id="99"/>
      <w:r/>
      <w:bookmarkStart w:id="100" w:name="_Hlt26954838"/>
      <w:r/>
      <w:bookmarkEnd w:id="100"/>
      <w:r/>
      <w:bookmarkStart w:id="101" w:name="_Toc49090509"/>
      <w:r/>
      <w:bookmarkStart w:id="102" w:name="_Toc513029219"/>
      <w:r/>
      <w:bookmarkStart w:id="103" w:name="_Toc14577354"/>
      <w:r/>
      <w:bookmarkStart w:id="104" w:name="_Toc513029216"/>
      <w:r/>
      <w:bookmarkStart w:id="105" w:name="_Toc49090507"/>
      <w:r/>
      <w:bookmarkStart w:id="106" w:name="_Toc14577357"/>
      <w:r/>
      <w:bookmarkStart w:id="107" w:name="_Hlt26668975"/>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846"/>
      <w:r/>
      <w:bookmarkEnd w:id="112"/>
      <w:r/>
      <w:bookmarkStart w:id="113" w:name="_Hlt26954842"/>
      <w:r/>
      <w:bookmarkEnd w:id="113"/>
      <w:r/>
      <w:bookmarkStart w:id="114" w:name="_Hlt26670486"/>
      <w:r/>
      <w:bookmarkEnd w:id="114"/>
      <w:r/>
      <w:bookmarkStart w:id="115" w:name="_Hlt26670482"/>
      <w:r/>
      <w:bookmarkEnd w:id="115"/>
      <w:r/>
      <w:bookmarkStart w:id="116" w:name="_Hlt26668983"/>
      <w:r/>
      <w:bookmarkEnd w:id="116"/>
      <w:r/>
      <w:bookmarkStart w:id="117" w:name="_Hlt26670425"/>
      <w:r/>
      <w:bookmarkEnd w:id="117"/>
      <w:r/>
      <w:bookmarkStart w:id="118" w:name="_Hlt26954844"/>
      <w:r/>
      <w:bookmarkEnd w:id="118"/>
      <w:r/>
      <w:bookmarkStart w:id="119" w:name="_Hlt26670403"/>
      <w:r/>
      <w:bookmarkEnd w:id="119"/>
      <w:r/>
      <w:bookmarkStart w:id="120" w:name="_Hlt26954848"/>
      <w:r/>
      <w:bookmarkEnd w:id="120"/>
      <w:r/>
      <w:bookmarkStart w:id="121" w:name="_Hlt26954731"/>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14577360"/>
      <w:r/>
      <w:bookmarkStart w:id="125" w:name="_Toc49090511"/>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0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0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120614217"/>
      <w:r/>
      <w:bookmarkStart w:id="132" w:name="_Toc16938540"/>
      <w:r/>
      <w:bookmarkStart w:id="133" w:name="_Toc20823296"/>
      <w:r/>
      <w:bookmarkStart w:id="134" w:name="_Toc513029224"/>
      <w:r/>
      <w:bookmarkStart w:id="135" w:name="_Toc513029237"/>
      <w:r/>
      <w:bookmarkStart w:id="136" w:name="_Toc20823309"/>
      <w:r/>
      <w:bookmarkStart w:id="137" w:name="_Toc16938553"/>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462564084"/>
      <w:r/>
      <w:bookmarkStart w:id="140" w:name="_Toc513029225"/>
      <w:r/>
      <w:bookmarkStart w:id="141"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20823298"/>
      <w:r/>
      <w:bookmarkStart w:id="143" w:name="_Toc16938542"/>
      <w:r/>
      <w:bookmarkStart w:id="144" w:name="_Toc513029226"/>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20823299"/>
      <w:r/>
      <w:bookmarkStart w:id="146" w:name="_Toc513029227"/>
      <w:r/>
      <w:bookmarkStart w:id="147"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20823300"/>
      <w:r/>
      <w:bookmarkStart w:id="150"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513029229"/>
      <w:r/>
      <w:bookmarkStart w:id="152" w:name="_Toc20823301"/>
      <w:r/>
      <w:bookmarkStart w:id="153" w:name="_Toc120614218"/>
      <w:r/>
      <w:bookmarkStart w:id="154" w:name="_Toc16938545"/>
      <w:r>
        <w:rPr>
          <w:rFonts w:hint="eastAsia" w:ascii="宋体" w:hAnsi="宋体" w:eastAsia="宋体" w:cs="Times New Roman"/>
          <w:color w:val="000000"/>
          <w:sz w:val="24"/>
          <w:lang w:val="zh-CN"/>
        </w:rPr>
      </w:r>
      <w:r/>
    </w:p>
    <w:p>
      <w:pPr>
        <w:pStyle w:val="70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513029230"/>
      <w:r/>
      <w:bookmarkStart w:id="156" w:name="_Toc16938546"/>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20823303"/>
      <w:r/>
      <w:bookmarkStart w:id="159" w:name="_Toc16938547"/>
      <w:r/>
      <w:bookmarkStart w:id="160"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16938548"/>
      <w:r/>
      <w:bookmarkStart w:id="162" w:name="_Toc513029232"/>
      <w:r/>
      <w:bookmarkStart w:id="163"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513029233"/>
      <w:r/>
      <w:bookmarkStart w:id="165" w:name="_Toc20823305"/>
      <w:r/>
      <w:bookmarkStart w:id="166"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02"/>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02"/>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16938550"/>
      <w:r/>
      <w:bookmarkStart w:id="169"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513029235"/>
      <w:r/>
      <w:bookmarkStart w:id="171" w:name="_Toc16938551"/>
      <w:r/>
      <w:bookmarkStart w:id="172"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0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b w:val="0"/>
          <w:bCs w:val="0"/>
          <w:color w:val="000000"/>
          <w:sz w:val="30"/>
          <w:szCs w:val="30"/>
        </w:rPr>
        <w:t xml:space="preserve">六、定标</w:t>
      </w:r>
      <w:bookmarkEnd w:id="173"/>
      <w:r>
        <w:rPr>
          <w:rFonts w:hint="eastAsia" w:ascii="方正黑体_GBK" w:hAnsi="方正黑体_GBK" w:eastAsia="方正黑体_GBK" w:cs="方正黑体_GBK"/>
          <w:b w:val="0"/>
          <w:bCs w:val="0"/>
          <w:color w:val="000000"/>
          <w:sz w:val="30"/>
          <w:szCs w:val="30"/>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16938554"/>
      <w:r/>
      <w:bookmarkStart w:id="176" w:name="_Toc20823310"/>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0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20823308"/>
      <w:r/>
      <w:bookmarkStart w:id="180" w:name="_Toc513029236"/>
      <w:r/>
      <w:bookmarkStart w:id="181" w:name="_Toc16938552"/>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0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02"/>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0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02"/>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ff"/>
          <w:sz w:val="24"/>
          <w:highlight w:val="none"/>
          <w:lang w:val="en-US" w:eastAsia="zh-CN"/>
        </w:rPr>
        <w:t xml:space="preserve"> </w:t>
      </w:r>
      <w:r>
        <w:rPr>
          <w:rFonts w:hint="eastAsia" w:ascii="宋体" w:hAnsi="宋体" w:eastAsia="宋体" w:cs="Times New Roman"/>
          <w:color w:val="0000ff"/>
          <w:sz w:val="24"/>
          <w:highlight w:val="none"/>
          <w:lang w:val="en-US" w:eastAsia="zh-CN"/>
        </w:rPr>
      </w:r>
      <w:r/>
    </w:p>
    <w:p>
      <w:pPr>
        <w:pStyle w:val="702"/>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0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05"/>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06"/>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02"/>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02"/>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02"/>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02"/>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02"/>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02"/>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0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6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6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6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6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6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68"/>
        <w:rPr>
          <w:rFonts w:hint="eastAsia"/>
          <w:lang w:val="zh-CN" w:eastAsia="zh-CN"/>
        </w:rPr>
      </w:pPr>
      <w:r>
        <w:rPr>
          <w:rFonts w:hint="eastAsia"/>
          <w:lang w:val="zh-CN" w:eastAsia="zh-CN"/>
        </w:rPr>
      </w:r>
      <w:r/>
    </w:p>
    <w:p>
      <w:pPr>
        <w:pStyle w:val="702"/>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68"/>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68"/>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68"/>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68"/>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68"/>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2"/>
        <w:rPr>
          <w:rFonts w:hint="eastAsia"/>
          <w:lang w:val="zh-CN"/>
        </w:rPr>
      </w:pPr>
      <w:r>
        <w:rPr>
          <w:rFonts w:hint="eastAsia"/>
          <w:lang w:val="zh-CN"/>
        </w:rPr>
      </w:r>
      <w:r/>
    </w:p>
    <w:p>
      <w:pPr>
        <w:pStyle w:val="768"/>
        <w:rPr>
          <w:rFonts w:hint="eastAsia"/>
          <w:lang w:val="zh-CN"/>
        </w:rPr>
      </w:pPr>
      <w:r>
        <w:rPr>
          <w:rFonts w:hint="eastAsia"/>
          <w:lang w:val="zh-CN"/>
        </w:rPr>
      </w:r>
      <w:r/>
    </w:p>
    <w:p>
      <w:pPr>
        <w:pStyle w:val="702"/>
        <w:rPr>
          <w:rFonts w:hint="eastAsia"/>
          <w:lang w:val="zh-CN"/>
        </w:rPr>
      </w:pPr>
      <w:r>
        <w:rPr>
          <w:rFonts w:hint="eastAsia"/>
          <w:lang w:val="zh-CN"/>
        </w:rPr>
      </w:r>
      <w:r/>
    </w:p>
    <w:p>
      <w:pPr>
        <w:pStyle w:val="764"/>
        <w:rPr>
          <w:rFonts w:hint="eastAsia"/>
          <w:lang w:val="zh-CN"/>
        </w:rPr>
      </w:pPr>
      <w:r>
        <w:rPr>
          <w:rFonts w:hint="eastAsia"/>
          <w:lang w:val="zh-CN"/>
        </w:rPr>
      </w:r>
      <w:r/>
    </w:p>
    <w:p>
      <w:pPr>
        <w:pStyle w:val="702"/>
        <w:rPr>
          <w:rFonts w:hint="eastAsia"/>
          <w:lang w:val="zh-CN"/>
        </w:rPr>
      </w:pPr>
      <w:r>
        <w:rPr>
          <w:rFonts w:hint="eastAsia"/>
          <w:lang w:val="zh-CN"/>
        </w:rPr>
      </w:r>
      <w:r/>
    </w:p>
    <w:p>
      <w:pPr>
        <w:pStyle w:val="764"/>
        <w:rPr>
          <w:rFonts w:hint="eastAsia"/>
          <w:lang w:val="zh-CN"/>
        </w:rPr>
      </w:pPr>
      <w:r>
        <w:rPr>
          <w:rFonts w:hint="eastAsia"/>
          <w:lang w:val="zh-CN"/>
        </w:rPr>
      </w:r>
      <w:r/>
    </w:p>
    <w:p>
      <w:pPr>
        <w:pStyle w:val="702"/>
        <w:rPr>
          <w:rFonts w:hint="eastAsia"/>
          <w:lang w:val="zh-CN"/>
        </w:rPr>
      </w:pPr>
      <w:r>
        <w:rPr>
          <w:rFonts w:hint="eastAsia"/>
          <w:lang w:val="zh-CN"/>
        </w:rPr>
      </w:r>
      <w:r/>
    </w:p>
    <w:p>
      <w:pPr>
        <w:pStyle w:val="764"/>
        <w:rPr>
          <w:rFonts w:hint="eastAsia"/>
          <w:lang w:val="zh-CN"/>
        </w:rPr>
      </w:pPr>
      <w:r>
        <w:rPr>
          <w:rFonts w:hint="eastAsia"/>
          <w:lang w:val="zh-CN"/>
        </w:rPr>
      </w:r>
      <w:r/>
    </w:p>
    <w:p>
      <w:pPr>
        <w:pStyle w:val="702"/>
        <w:rPr>
          <w:rFonts w:hint="eastAsia"/>
          <w:lang w:val="zh-CN"/>
        </w:rPr>
      </w:pPr>
      <w:r>
        <w:rPr>
          <w:rFonts w:hint="eastAsia"/>
          <w:lang w:val="zh-CN"/>
        </w:rPr>
      </w:r>
      <w:r/>
    </w:p>
    <w:p>
      <w:pPr>
        <w:pStyle w:val="764"/>
        <w:rPr>
          <w:rFonts w:hint="eastAsia"/>
          <w:lang w:val="zh-CN"/>
        </w:rPr>
      </w:pPr>
      <w:r>
        <w:rPr>
          <w:rFonts w:hint="eastAsia"/>
          <w:lang w:val="zh-CN"/>
        </w:rPr>
      </w:r>
      <w:r/>
    </w:p>
    <w:p>
      <w:pPr>
        <w:pStyle w:val="702"/>
        <w:rPr>
          <w:rFonts w:hint="eastAsia"/>
          <w:lang w:val="zh-CN"/>
        </w:rPr>
      </w:pPr>
      <w:r>
        <w:rPr>
          <w:rFonts w:hint="eastAsia"/>
          <w:lang w:val="zh-CN"/>
        </w:rPr>
      </w:r>
      <w:r/>
    </w:p>
    <w:p>
      <w:pPr>
        <w:pStyle w:val="764"/>
        <w:rPr>
          <w:rFonts w:hint="eastAsia"/>
          <w:lang w:val="zh-CN"/>
        </w:rPr>
      </w:pPr>
      <w:r>
        <w:rPr>
          <w:rFonts w:hint="eastAsia"/>
          <w:lang w:val="zh-CN"/>
        </w:rPr>
      </w:r>
      <w:r/>
    </w:p>
    <w:p>
      <w:pPr>
        <w:pStyle w:val="702"/>
        <w:rPr>
          <w:rFonts w:hint="eastAsia"/>
          <w:lang w:val="zh-CN"/>
        </w:rPr>
      </w:pPr>
      <w:r>
        <w:rPr>
          <w:rFonts w:hint="eastAsia"/>
          <w:lang w:val="zh-CN"/>
        </w:rPr>
      </w:r>
      <w:r/>
    </w:p>
    <w:p>
      <w:pPr>
        <w:pStyle w:val="764"/>
        <w:rPr>
          <w:rFonts w:hint="eastAsia"/>
          <w:lang w:val="zh-CN"/>
        </w:rPr>
      </w:pP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pStyle w:val="702"/>
        <w:rPr>
          <w:rFonts w:hint="eastAsia"/>
          <w:lang w:val="zh-CN"/>
        </w:rPr>
      </w:pPr>
      <w:r>
        <w:rPr>
          <w:rFonts w:hint="eastAsia"/>
          <w:lang w:val="zh-CN"/>
        </w:rPr>
      </w:r>
      <w:r/>
    </w:p>
    <w:p>
      <w:pPr>
        <w:pStyle w:val="764"/>
        <w:rPr>
          <w:rFonts w:hint="eastAsia"/>
          <w:lang w:val="zh-CN"/>
        </w:rPr>
      </w:pPr>
      <w:r>
        <w:rPr>
          <w:rFonts w:hint="eastAsia"/>
          <w:lang w:val="zh-CN"/>
        </w:rPr>
      </w:r>
      <w:r/>
    </w:p>
    <w:p>
      <w:pPr>
        <w:pStyle w:val="76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02"/>
        <w:jc w:val="center"/>
        <w:keepLines w:val="0"/>
        <w:keepNext w:val="0"/>
        <w:pageBreakBefore w:val="0"/>
        <w:spacing w:before="120" w:after="120" w:line="240" w:lineRule="auto"/>
        <w:widowControl w:val="off"/>
        <w:rPr>
          <w:rFonts w:hint="eastAsia" w:ascii="宋体" w:hAnsi="宋体"/>
          <w:bCs/>
          <w:color w:val="000000"/>
          <w:sz w:val="24"/>
          <w:szCs w:val="21"/>
          <w:lang w:eastAsia="zh-CN"/>
        </w:rPr>
        <w:outlineLvl w:val="9"/>
      </w:pPr>
      <w:r/>
      <w:bookmarkStart w:id="182" w:name="_Toc513029243"/>
      <w:r/>
      <w:bookmarkStart w:id="183" w:name="_Toc16938559"/>
      <w:r/>
      <w:bookmarkStart w:id="184" w:name="_Toc20823315"/>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68"/>
        <w:ind w:left="0" w:firstLine="0"/>
        <w:keepLines w:val="0"/>
        <w:keepNext w:val="0"/>
        <w:pageBreakBefore w:val="0"/>
        <w:spacing w:line="240" w:lineRule="auto"/>
        <w:widowControl w:val="off"/>
        <w:rPr>
          <w:rFonts w:hint="eastAsia"/>
          <w:lang w:eastAsia="zh-CN"/>
        </w:rPr>
        <w:outlineLvl w:val="9"/>
      </w:pPr>
      <w:r>
        <w:rPr>
          <w:rFonts w:hint="eastAsia"/>
          <w:lang w:eastAsia="zh-CN"/>
        </w:rPr>
      </w:r>
      <w:r/>
    </w:p>
    <w:p>
      <w:pPr>
        <w:pStyle w:val="702"/>
        <w:jc w:val="center"/>
        <w:keepLines w:val="0"/>
        <w:keepNext w:val="0"/>
        <w:pageBreakBefore w:val="0"/>
        <w:spacing w:before="120" w:after="120"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02"/>
        <w:jc w:val="left"/>
        <w:keepLines w:val="0"/>
        <w:keepNext w:val="0"/>
        <w:pageBreakBefore w:val="0"/>
        <w:spacing w:before="120" w:after="120"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02"/>
        <w:keepLines w:val="0"/>
        <w:keepNext w:val="0"/>
        <w:pageBreakBefore w:val="0"/>
        <w:spacing w:before="120" w:after="12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02"/>
        <w:jc w:val="left"/>
        <w:keepLines w:val="0"/>
        <w:keepNext w:val="0"/>
        <w:pageBreakBefore w:val="0"/>
        <w:spacing w:before="120" w:after="120"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02"/>
        <w:jc w:val="left"/>
        <w:keepLines w:val="0"/>
        <w:keepNext w:val="0"/>
        <w:pageBreakBefore w:val="0"/>
        <w:spacing w:before="120" w:after="120"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02"/>
        <w:keepLines w:val="0"/>
        <w:keepNext w:val="0"/>
        <w:pageBreakBefore w:val="0"/>
        <w:spacing w:before="0" w:after="0" w:line="24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Times New Roman"/>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ascii="SimSun" w:hAnsi="SimSun" w:eastAsia="SimSun" w:cs="SimSun"/>
          <w:color w:val="000000"/>
          <w:sz w:val="24"/>
        </w:rPr>
        <w:t xml:space="preserve">2026年2月1日至2026年12月31日</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702"/>
        <w:keepLines w:val="0"/>
        <w:keepNext w:val="0"/>
        <w:pageBreakBefore w:val="0"/>
        <w:spacing w:before="0" w:after="0" w:line="240"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ascii="宋体" w:hAnsi="宋体" w:eastAsia="宋体" w:cs="Courier New"/>
          <w:color w:val="000000"/>
          <w:sz w:val="24"/>
          <w:szCs w:val="24"/>
          <w:lang w:val="en-US"/>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rPr>
          <w:rFonts w:ascii="宋体" w:hAnsi="宋体" w:cs="Courier New"/>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02"/>
        <w:keepLines w:val="0"/>
        <w:keepNext w:val="0"/>
        <w:pageBreakBefore w:val="0"/>
        <w:spacing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五、权利义务</w:t>
      </w:r>
      <w:r>
        <w:rPr>
          <w:rFonts w:hint="eastAsia" w:ascii="方正黑体_GBK" w:hAnsi="方正黑体_GBK" w:eastAsia="方正黑体_GBK"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 甲方的权利义务</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5.1.1 甲方有权要求乙方设置现场项目部，配置项目经理，人员可由乙方自行按工作需要配置。项目经理一经确定，非特殊情况、未经甲方同意，乙方不得更换，否则甲方有权予以相应处罚或单方面终止合同。</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5.1.2 甲方有权要求乙方出示人员资格证书等与服务质量相关的证书原件，并将复印件交甲方备案。</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5.1.3 甲方有权按照</w:t>
      </w:r>
      <w:r>
        <w:rPr>
          <w:rFonts w:hint="eastAsia" w:ascii="宋体" w:hAnsi="宋体" w:cs="方正黑体_GBK"/>
          <w:bCs/>
          <w:color w:val="000000"/>
          <w:sz w:val="24"/>
          <w:szCs w:val="24"/>
          <w:lang w:val="en-US" w:eastAsia="zh-CN"/>
        </w:rPr>
        <w:t xml:space="preserve">招标</w:t>
      </w:r>
      <w:r>
        <w:rPr>
          <w:rFonts w:hint="eastAsia" w:ascii="宋体" w:hAnsi="宋体" w:cs="方正黑体_GBK"/>
          <w:bCs/>
          <w:color w:val="000000"/>
          <w:sz w:val="24"/>
          <w:szCs w:val="24"/>
        </w:rPr>
        <w:t xml:space="preserve">文件</w:t>
      </w:r>
      <w:r>
        <w:rPr>
          <w:rFonts w:hint="eastAsia" w:ascii="宋体" w:hAnsi="宋体" w:cs="方正黑体_GBK"/>
          <w:bCs/>
          <w:color w:val="000000"/>
          <w:sz w:val="24"/>
          <w:szCs w:val="24"/>
          <w:lang w:val="en-US" w:eastAsia="zh-CN"/>
        </w:rPr>
        <w:t xml:space="preserve">中</w:t>
      </w:r>
      <w:r>
        <w:rPr>
          <w:rFonts w:hint="eastAsia" w:ascii="宋体" w:hAnsi="宋体" w:cs="方正黑体_GBK"/>
          <w:bCs/>
          <w:color w:val="000000"/>
          <w:sz w:val="24"/>
          <w:szCs w:val="24"/>
        </w:rPr>
        <w:t xml:space="preserve">公布的考评标准和奖惩制度考核物业服务水平，监督乙方的各项物业服务工作质量，并有权要求乙方进行整改，直至符合甲方的要求。连续两次整改</w:t>
      </w:r>
      <w:r>
        <w:rPr>
          <w:rFonts w:hint="eastAsia" w:ascii="宋体" w:hAnsi="宋体" w:cs="方正黑体_GBK"/>
          <w:bCs/>
          <w:color w:val="000000"/>
          <w:sz w:val="24"/>
          <w:szCs w:val="24"/>
          <w:lang w:val="en-US" w:eastAsia="zh-CN"/>
        </w:rPr>
        <w:t xml:space="preserve">仍</w:t>
      </w:r>
      <w:r>
        <w:rPr>
          <w:rFonts w:hint="eastAsia" w:ascii="宋体" w:hAnsi="宋体" w:cs="方正黑体_GBK"/>
          <w:bCs/>
          <w:color w:val="000000"/>
          <w:sz w:val="24"/>
          <w:szCs w:val="24"/>
        </w:rPr>
        <w:t xml:space="preserve">然不符合要求的，甲方有权终止合同。</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5.1.4 乙方因特殊原因需要更</w:t>
      </w:r>
      <w:r>
        <w:rPr>
          <w:rFonts w:hint="eastAsia" w:ascii="宋体" w:hAnsi="宋体" w:cs="方正黑体_GBK"/>
          <w:bCs/>
          <w:color w:val="000000"/>
          <w:sz w:val="24"/>
          <w:szCs w:val="24"/>
          <w:lang w:val="en-US" w:eastAsia="zh-CN"/>
        </w:rPr>
        <w:t xml:space="preserve">换</w:t>
      </w:r>
      <w:r>
        <w:rPr>
          <w:rFonts w:hint="eastAsia" w:ascii="宋体" w:hAnsi="宋体" w:cs="方正黑体_GBK"/>
          <w:bCs/>
          <w:color w:val="000000"/>
          <w:sz w:val="24"/>
          <w:szCs w:val="24"/>
        </w:rPr>
        <w:t xml:space="preserve">服务岗位人员，应提前14个工作日书面通知甲方。经甲方同意后方可更换，乙方应在15天内完成更换，否则按违约处理，甲方有权要求乙方按当年服务费用总额的10%支付违约金和赔偿损失。乙方需提供更换的服务岗位人员劳务合法性证明（不限于劳动合同、社保缴费证明等）、身份证复印件送甲方备案（原件备查）。</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5.1.5 甲方有权要求乙方更换不合格服务岗位人员，乙方应在接到甲方通知后15天内完成更换，否则按违约处理，甲方有权要求乙方按当年服务费用总额的10%支付违约金和赔偿损失。</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5.1.6 甲方有权审定乙方制订的管理服务制度。</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5.1.7 甲方有权监督乙方遵守工作的规章制度。</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5.1.8 甲方有权审定乙方提出的物业服务年度计划。</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5.1.9 甲方在合同生效之日起向乙方提供必要的管理用房（产权属甲方），由乙方无偿使用。</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5.1.10 甲方提供乙方进行物业服务所必须的水、电供应。</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 乙方的权利义务</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5.2.1 乙方应按照本合同约定及甲方要求进行服务岗位人员配置，并根据甲方的建议进行服务岗位人员配置调整。</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5.2.2 乙方未经甲方同意，不得更换服务岗位人员。</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5.2.3 乙方所有服务岗位人员上岗前均须经过相关培训及考核，具备相应资质。</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5.2.4 乙方按照甲方的管理要求、服务要求做好物业服务，服务内容包括但不限于招标文件中规定的各</w:t>
      </w:r>
      <w:r>
        <w:rPr>
          <w:rFonts w:hint="eastAsia" w:ascii="宋体" w:hAnsi="宋体" w:cs="方正黑体_GBK"/>
          <w:bCs/>
          <w:color w:val="000000"/>
          <w:sz w:val="24"/>
          <w:szCs w:val="24"/>
          <w:lang w:val="en-US" w:eastAsia="zh-CN"/>
        </w:rPr>
        <w:t xml:space="preserve">板</w:t>
      </w:r>
      <w:r>
        <w:rPr>
          <w:rFonts w:hint="eastAsia" w:ascii="宋体" w:hAnsi="宋体" w:cs="方正黑体_GBK"/>
          <w:bCs/>
          <w:color w:val="000000"/>
          <w:sz w:val="24"/>
          <w:szCs w:val="24"/>
        </w:rPr>
        <w:t xml:space="preserve">块物业服务内容。</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5.2.5 乙方应积极提供物业服务，保证场馆安全。</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5.2.6 乙方根据服务情况定期向甲方提供合理化建议，以提高管理效率和管理质量。</w:t>
      </w:r>
      <w:r>
        <w:rPr>
          <w:rFonts w:hint="eastAsia" w:ascii="宋体" w:hAnsi="宋体" w:cs="方正黑体_GBK"/>
          <w:bCs/>
          <w:color w:val="000000"/>
          <w:sz w:val="24"/>
          <w:szCs w:val="24"/>
        </w:rPr>
      </w:r>
      <w:r/>
    </w:p>
    <w:p>
      <w:pPr>
        <w:pStyle w:val="702"/>
        <w:keepLines w:val="0"/>
        <w:keepNext w:val="0"/>
        <w:pageBreakBefore w:val="0"/>
        <w:spacing w:line="240" w:lineRule="auto"/>
        <w:widowControl w:val="off"/>
        <w:rPr>
          <w:rFonts w:hint="eastAsia" w:ascii="宋体" w:hAnsi="宋体" w:cs="方正黑体_GBK"/>
          <w:bCs/>
          <w:color w:val="000000"/>
          <w:sz w:val="24"/>
          <w:szCs w:val="24"/>
        </w:rPr>
      </w:pPr>
      <w:r>
        <w:rPr>
          <w:rFonts w:hint="eastAsia" w:ascii="宋体" w:hAnsi="宋体" w:cs="方正黑体_GBK"/>
          <w:bCs/>
          <w:color w:val="000000"/>
          <w:sz w:val="24"/>
          <w:szCs w:val="24"/>
        </w:rPr>
        <w:t xml:space="preserve">5.2.7 乙方接受甲方下设部门进行的业务指导和监督,并积极落实甲方的工作要求和目标。</w:t>
      </w:r>
      <w:r>
        <w:rPr>
          <w:rFonts w:hint="eastAsia" w:ascii="宋体" w:hAnsi="宋体" w:cs="方正黑体_GBK"/>
          <w:bCs/>
          <w:color w:val="000000"/>
          <w:sz w:val="24"/>
          <w:szCs w:val="24"/>
        </w:rPr>
      </w:r>
      <w:r/>
    </w:p>
    <w:p>
      <w:pPr>
        <w:pStyle w:val="702"/>
        <w:keepLines w:val="0"/>
        <w:keepNext w:val="0"/>
        <w:pageBreakBefore w:val="0"/>
        <w:spacing w:before="0" w:after="0" w:line="240" w:lineRule="auto"/>
        <w:widowControl w:val="off"/>
        <w:rPr>
          <w:rFonts w:hint="eastAsia" w:ascii="宋体" w:hAnsi="宋体" w:cs="方正黑体_GBK"/>
          <w:bCs/>
          <w:color w:val="000000"/>
          <w:sz w:val="24"/>
          <w:szCs w:val="24"/>
        </w:rPr>
        <w:outlineLvl w:val="9"/>
      </w:pPr>
      <w:r>
        <w:rPr>
          <w:rFonts w:hint="eastAsia" w:ascii="宋体" w:hAnsi="宋体" w:cs="方正黑体_GBK"/>
          <w:bCs/>
          <w:color w:val="000000"/>
          <w:sz w:val="24"/>
          <w:szCs w:val="24"/>
        </w:rPr>
        <w:t xml:space="preserve">5.2.8</w:t>
      </w:r>
      <w:r>
        <w:rPr>
          <w:rFonts w:hint="eastAsia" w:ascii="宋体" w:hAnsi="宋体" w:cs="方正黑体_GBK"/>
          <w:bCs/>
          <w:color w:val="000000"/>
          <w:sz w:val="24"/>
          <w:szCs w:val="24"/>
          <w:lang w:val="en-US" w:eastAsia="zh-CN"/>
        </w:rPr>
        <w:t xml:space="preserve"> </w:t>
      </w:r>
      <w:r>
        <w:rPr>
          <w:rFonts w:hint="eastAsia" w:ascii="宋体" w:hAnsi="宋体" w:cs="方正黑体_GBK"/>
          <w:bCs/>
          <w:color w:val="000000"/>
          <w:sz w:val="24"/>
          <w:szCs w:val="24"/>
        </w:rPr>
        <w:t xml:space="preserve">乙方非因不可抗力，不得以经营状况等任何理由提前提出终止合同。</w:t>
      </w:r>
      <w:r>
        <w:rPr>
          <w:rFonts w:hint="eastAsia" w:ascii="宋体" w:hAnsi="宋体" w:cs="方正黑体_GBK"/>
          <w:bCs/>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lang w:val="en-US" w:eastAsia="zh-CN"/>
        </w:rPr>
        <w:t xml:space="preserve">六</w:t>
      </w:r>
      <w:r>
        <w:rPr>
          <w:rFonts w:hint="eastAsia" w:ascii="方正黑体_GBK" w:hAnsi="方正黑体_GBK" w:eastAsia="方正黑体_GBK" w:cs="方正黑体_GBK"/>
          <w:b w:val="0"/>
          <w:bCs/>
          <w:color w:val="000000"/>
          <w:sz w:val="24"/>
          <w:szCs w:val="24"/>
        </w:rPr>
        <w:t xml:space="preserve">、产权担保</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cs="Courier New"/>
          <w:color w:val="000000"/>
          <w:sz w:val="24"/>
          <w:szCs w:val="24"/>
          <w:lang w:val="en-US" w:eastAsia="zh-CN"/>
        </w:rPr>
        <w:t xml:space="preserve">6</w:t>
      </w:r>
      <w:r>
        <w:rPr>
          <w:rFonts w:hint="eastAsia" w:ascii="宋体" w:hAnsi="宋体" w:eastAsia="宋体" w:cs="Courier New"/>
          <w:color w:val="000000"/>
          <w:sz w:val="24"/>
          <w:szCs w:val="24"/>
        </w:rPr>
        <w:t xml:space="preserve">.1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lang w:val="en-US" w:eastAsia="zh-CN"/>
        </w:rPr>
        <w:t xml:space="preserve">七</w:t>
      </w:r>
      <w:r>
        <w:rPr>
          <w:rFonts w:hint="eastAsia" w:ascii="方正黑体_GBK" w:hAnsi="方正黑体_GBK" w:eastAsia="方正黑体_GBK" w:cs="方正黑体_GBK"/>
          <w:b w:val="0"/>
          <w:bCs/>
          <w:color w:val="000000"/>
          <w:sz w:val="24"/>
          <w:szCs w:val="24"/>
        </w:rPr>
        <w:t xml:space="preserve">、履约保证金</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line="240"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eastAsia="宋体" w:cs="Courier New"/>
          <w:color w:val="000000"/>
          <w:sz w:val="24"/>
          <w:szCs w:val="24"/>
          <w:highlight w:val="none"/>
          <w:lang w:eastAsia="zh-CN"/>
        </w:rPr>
        <w:t xml:space="preserve">本项目乙方无需缴纳履约保证金。</w:t>
      </w:r>
      <w:r>
        <w:rPr>
          <w:rFonts w:ascii="宋体" w:hAnsi="宋体" w:cs="Courier New"/>
          <w:b w:val="0"/>
          <w:bCs w:val="0"/>
          <w:color w:val="000000"/>
          <w:sz w:val="24"/>
          <w:szCs w:val="24"/>
          <w:highlight w:val="none"/>
          <w:u w:val="none"/>
          <w:lang w:val="en-US" w:eastAsia="zh-CN"/>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lang w:val="en-US" w:eastAsia="zh-CN"/>
        </w:rPr>
        <w:t xml:space="preserve">八</w:t>
      </w:r>
      <w:r>
        <w:rPr>
          <w:rFonts w:hint="eastAsia" w:ascii="方正黑体_GBK" w:hAnsi="方正黑体_GBK" w:eastAsia="方正黑体_GBK" w:cs="方正黑体_GBK"/>
          <w:b w:val="0"/>
          <w:bCs/>
          <w:color w:val="000000"/>
          <w:sz w:val="24"/>
          <w:szCs w:val="24"/>
        </w:rPr>
        <w:t xml:space="preserve">、合同转包或分包</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cs="Courier New"/>
          <w:color w:val="000000"/>
          <w:sz w:val="24"/>
          <w:szCs w:val="24"/>
          <w:lang w:val="en-US" w:eastAsia="zh-CN"/>
        </w:rPr>
        <w:t xml:space="preserve">8</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w:t>
      </w:r>
      <w:r>
        <w:rPr>
          <w:rFonts w:hint="eastAsia" w:ascii="宋体" w:hAnsi="宋体" w:eastAsia="宋体" w:cs="Courier New"/>
          <w:color w:val="000000"/>
          <w:sz w:val="24"/>
          <w:szCs w:val="24"/>
        </w:rPr>
        <w:t xml:space="preserve">.2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cs="Courier New"/>
          <w:color w:val="000000"/>
          <w:sz w:val="24"/>
          <w:szCs w:val="24"/>
          <w:lang w:val="en-US" w:eastAsia="zh-CN"/>
        </w:rPr>
        <w:t xml:space="preserve">8</w:t>
      </w:r>
      <w:r>
        <w:rPr>
          <w:rFonts w:hint="eastAsia" w:ascii="宋体" w:hAnsi="宋体" w:eastAsia="宋体" w:cs="Courier New"/>
          <w:color w:val="000000"/>
          <w:sz w:val="24"/>
          <w:szCs w:val="24"/>
        </w:rPr>
        <w:t xml:space="preserve">.3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lang w:val="en-US" w:eastAsia="zh-CN"/>
        </w:rPr>
        <w:t xml:space="preserve">九</w:t>
      </w:r>
      <w:r>
        <w:rPr>
          <w:rFonts w:hint="eastAsia" w:ascii="方正黑体_GBK" w:hAnsi="方正黑体_GBK" w:eastAsia="方正黑体_GBK" w:cs="方正黑体_GBK"/>
          <w:b w:val="0"/>
          <w:bCs/>
          <w:color w:val="000000"/>
          <w:sz w:val="24"/>
          <w:szCs w:val="24"/>
        </w:rPr>
        <w:t xml:space="preserve">、合同款项支付</w:t>
      </w:r>
      <w:r>
        <w:rPr>
          <w:rFonts w:hint="eastAsia" w:ascii="方正黑体_GBK" w:hAnsi="方正黑体_GBK" w:eastAsia="方正黑体_GBK" w:cs="方正黑体_GBK"/>
          <w:b w:val="0"/>
          <w:bCs/>
          <w:color w:val="000000"/>
          <w:sz w:val="24"/>
          <w:szCs w:val="24"/>
        </w:rPr>
      </w:r>
      <w:r/>
    </w:p>
    <w:p>
      <w:pPr>
        <w:pStyle w:val="102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02"/>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lang w:val="en-US" w:eastAsia="zh-CN"/>
        </w:rPr>
        <w:t xml:space="preserve">.1.1 </w:t>
      </w:r>
      <w:r>
        <w:rPr>
          <w:rFonts w:hint="eastAsia" w:ascii="宋体" w:hAnsi="宋体" w:eastAsia="宋体" w:cs="Courier New"/>
          <w:b w:val="0"/>
          <w:bCs w:val="0"/>
          <w:color w:val="000000"/>
          <w:sz w:val="24"/>
          <w:szCs w:val="24"/>
          <w:highlight w:val="none"/>
          <w:lang w:val="en-US" w:eastAsia="zh-CN"/>
        </w:rPr>
        <w:t xml:space="preserve">合同签订后，甲方向各采购包乙方支付合同金额的30%作为预付款。</w:t>
      </w:r>
      <w:r>
        <w:rPr>
          <w:rFonts w:hint="eastAsia" w:ascii="宋体" w:hAnsi="宋体" w:eastAsia="宋体" w:cs="Courier New"/>
          <w:b w:val="0"/>
          <w:bCs w:val="0"/>
          <w:color w:val="000000"/>
          <w:sz w:val="24"/>
          <w:szCs w:val="24"/>
          <w:highlight w:val="none"/>
          <w:lang w:val="en-US" w:eastAsia="zh-CN"/>
        </w:rPr>
      </w:r>
      <w:r/>
    </w:p>
    <w:p>
      <w:pPr>
        <w:pStyle w:val="702"/>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lang w:val="en-US" w:eastAsia="zh-CN"/>
        </w:rPr>
        <w:t xml:space="preserve">.1.2 </w:t>
      </w:r>
      <w:r>
        <w:rPr>
          <w:rFonts w:hint="eastAsia" w:ascii="宋体" w:hAnsi="宋体" w:eastAsia="宋体" w:cs="Courier New"/>
          <w:color w:val="000000"/>
          <w:sz w:val="24"/>
          <w:szCs w:val="24"/>
          <w:lang w:val="en-US" w:eastAsia="zh-CN"/>
        </w:rPr>
        <w:t xml:space="preserve">当年</w:t>
      </w:r>
      <w:r>
        <w:rPr>
          <w:rFonts w:hint="eastAsia" w:ascii="宋体" w:hAnsi="宋体" w:eastAsia="宋体" w:cs="Courier New"/>
          <w:b w:val="0"/>
          <w:bCs w:val="0"/>
          <w:color w:val="000000"/>
          <w:sz w:val="24"/>
          <w:szCs w:val="24"/>
          <w:highlight w:val="none"/>
          <w:lang w:val="en-US" w:eastAsia="zh-CN"/>
        </w:rPr>
        <w:t xml:space="preserve">4月支付至各采购包合同金额的40%，当年7月支付至各采购包合同金额的70%，当年财政轧账前15日内付清尾款。</w:t>
      </w:r>
      <w:r>
        <w:rPr>
          <w:rFonts w:hint="eastAsia" w:ascii="宋体" w:hAnsi="宋体" w:eastAsia="宋体" w:cs="Courier New"/>
          <w:b w:val="0"/>
          <w:bCs w:val="0"/>
          <w:color w:val="000000"/>
          <w:sz w:val="24"/>
          <w:szCs w:val="24"/>
          <w:highlight w:val="none"/>
          <w:lang w:val="en-US" w:eastAsia="zh-CN"/>
        </w:rPr>
      </w:r>
      <w:r/>
    </w:p>
    <w:p>
      <w:pPr>
        <w:pStyle w:val="702"/>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9.1.3 每次支付合同款时扣除考核扣款，其中第二次支付合同款时扣除预付款。</w:t>
      </w:r>
      <w:r>
        <w:rPr>
          <w:rFonts w:hint="eastAsia" w:ascii="宋体" w:hAnsi="宋体" w:eastAsia="宋体" w:cs="Courier New"/>
          <w:b w:val="0"/>
          <w:bCs w:val="0"/>
          <w:color w:val="000000"/>
          <w:sz w:val="24"/>
          <w:szCs w:val="24"/>
          <w:highlight w:val="none"/>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Courier New"/>
          <w:b w:val="0"/>
          <w:bCs w:val="0"/>
          <w:color w:val="000000"/>
          <w:sz w:val="24"/>
          <w:szCs w:val="24"/>
          <w:highlight w:val="none"/>
          <w:lang w:val="en-US" w:eastAsia="zh-CN"/>
        </w:rPr>
        <w:t xml:space="preserve">9.1.4</w:t>
      </w:r>
      <w:r>
        <w:rPr>
          <w:rFonts w:ascii="SimSun" w:hAnsi="SimSun" w:eastAsia="SimSun" w:cs="SimSun"/>
          <w:color w:val="000000"/>
          <w:sz w:val="24"/>
        </w:rPr>
        <w:t xml:space="preserve"> 履约时间</w:t>
      </w:r>
      <w:r>
        <w:rPr>
          <w:rFonts w:ascii="SimSun" w:hAnsi="SimSun" w:eastAsia="SimSun" w:cs="SimSun"/>
          <w:color w:val="000000"/>
          <w:sz w:val="24"/>
        </w:rPr>
        <w:t xml:space="preserve">为</w:t>
      </w:r>
      <w:r>
        <w:rPr>
          <w:rFonts w:ascii="SimSun" w:hAnsi="SimSun" w:eastAsia="SimSun" w:cs="SimSun"/>
          <w:color w:val="000000"/>
          <w:sz w:val="24"/>
        </w:rPr>
        <w:t xml:space="preserve">2026年2月1日至2026年12月31日</w:t>
      </w:r>
      <w:r>
        <w:rPr>
          <w:rFonts w:ascii="SimSun" w:hAnsi="SimSun" w:eastAsia="SimSun" w:cs="SimSun"/>
          <w:color w:val="000000"/>
          <w:sz w:val="24"/>
        </w:rPr>
        <w:t xml:space="preserve">。</w:t>
      </w:r>
      <w:r>
        <w:rPr>
          <w:rFonts w:ascii="SimSun" w:hAnsi="SimSun" w:eastAsia="SimSun" w:cs="SimSun"/>
          <w:color w:val="000000"/>
          <w:sz w:val="24"/>
        </w:rPr>
        <w:t xml:space="preserve">如不满334个日历天，最后一次付款时按相应比例扣除该部分费用。计算公式为：（1-实际服务天数/334）*合同金额。</w:t>
      </w:r>
      <w:r>
        <w:rPr>
          <w:rFonts w:ascii="SimSun" w:hAnsi="SimSun" w:eastAsia="SimSun" w:cs="SimSun"/>
          <w:color w:val="000000"/>
          <w:sz w:val="24"/>
        </w:rPr>
      </w:r>
      <w:r/>
    </w:p>
    <w:p>
      <w:pPr>
        <w:pStyle w:val="702"/>
        <w:ind w:firstLine="0"/>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cs="Courier New"/>
          <w:color w:val="000000"/>
          <w:sz w:val="24"/>
          <w:szCs w:val="24"/>
          <w:lang w:val="en-US" w:eastAsia="zh-CN"/>
        </w:rPr>
        <w:t xml:space="preserve">9</w:t>
      </w:r>
      <w:r>
        <w:rPr>
          <w:rFonts w:hint="eastAsia" w:ascii="宋体" w:hAnsi="宋体" w:eastAsia="宋体" w:cs="Courier New"/>
          <w:color w:val="000000"/>
          <w:sz w:val="24"/>
          <w:szCs w:val="24"/>
          <w:lang w:val="en-US" w:eastAsia="zh-CN"/>
        </w:rPr>
        <w:t xml:space="preserve">.1.5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102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hAnsi="宋体" w:cs="Courier New"/>
          <w:color w:val="000000"/>
          <w:sz w:val="24"/>
          <w:szCs w:val="24"/>
          <w:lang w:val="en-US" w:eastAsia="zh-CN"/>
        </w:rPr>
        <w:t xml:space="preserve">9</w:t>
      </w:r>
      <w:r>
        <w:rPr>
          <w:rFonts w:hint="eastAsia" w:ascii="宋体" w:hAnsi="宋体" w:eastAsia="宋体" w:cs="Courier New"/>
          <w:color w:val="000000"/>
          <w:sz w:val="24"/>
          <w:szCs w:val="24"/>
          <w:lang w:val="en-US" w:eastAsia="zh-CN"/>
        </w:rPr>
        <w:t xml:space="preserve">.2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lang w:val="en-US" w:eastAsia="zh-CN"/>
        </w:rPr>
        <w:t xml:space="preserve">十</w:t>
      </w:r>
      <w:r>
        <w:rPr>
          <w:rFonts w:hint="eastAsia" w:ascii="方正黑体_GBK" w:hAnsi="方正黑体_GBK" w:eastAsia="方正黑体_GBK" w:cs="方正黑体_GBK"/>
          <w:b w:val="0"/>
          <w:bCs/>
          <w:color w:val="000000"/>
          <w:sz w:val="24"/>
          <w:szCs w:val="24"/>
        </w:rPr>
        <w:t xml:space="preserve">、税费</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cs="Courier New"/>
          <w:color w:val="000000"/>
          <w:sz w:val="24"/>
          <w:szCs w:val="24"/>
          <w:lang w:val="en-US" w:eastAsia="zh-CN"/>
        </w:rPr>
        <w:t xml:space="preserve">10</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02"/>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一</w:t>
      </w:r>
      <w:r>
        <w:rPr>
          <w:rFonts w:hint="eastAsia" w:ascii="方正黑体_GBK" w:hAnsi="方正黑体_GBK" w:eastAsia="方正黑体_GBK" w:cs="方正黑体_GBK"/>
          <w:b w:val="0"/>
          <w:bCs/>
          <w:color w:val="000000"/>
          <w:sz w:val="24"/>
          <w:szCs w:val="24"/>
        </w:rPr>
        <w:t xml:space="preserve">、项目验收</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.1 甲方依法组织履约验收工作。</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.3 对于实际使用人和甲方分离的项目，甲方邀请实际使用人参与验收。</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二</w:t>
      </w:r>
      <w:r>
        <w:rPr>
          <w:rFonts w:hint="eastAsia" w:ascii="方正黑体_GBK" w:hAnsi="方正黑体_GBK" w:eastAsia="方正黑体_GBK" w:cs="方正黑体_GBK"/>
          <w:b w:val="0"/>
          <w:bCs/>
          <w:color w:val="000000"/>
          <w:sz w:val="24"/>
          <w:szCs w:val="24"/>
        </w:rPr>
        <w:t xml:space="preserve">、违约责任</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.2 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eastAsia="zh-CN"/>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702"/>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eastAsia="zh-CN"/>
        </w:rPr>
        <w:t xml:space="preserve">万分之五</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百分之二十</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68"/>
        <w:ind w:left="0"/>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12.5乙方所提供的服务违反甲方的考核要求的，甲方按照考核要求对乙方进行扣款或罚款，同一事项乙方违反考核要求全年累计三次以上的，甲方除按照考核要求对乙方进行扣款或罚款外，另外乙方应按照服务合同总额</w:t>
      </w:r>
      <w:r>
        <w:rPr>
          <w:rFonts w:hint="eastAsia" w:ascii="宋体" w:hAnsi="宋体" w:eastAsia="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lang w:val="en-US" w:eastAsia="zh-CN"/>
        </w:rPr>
        <w:t xml:space="preserve">向甲方支付违约金，甲方有权视情节严重解约。</w:t>
      </w:r>
      <w:r>
        <w:rPr>
          <w:rFonts w:hint="eastAsia" w:ascii="宋体" w:hAnsi="宋体" w:eastAsia="宋体" w:cs="Courier New"/>
          <w:color w:val="000000"/>
          <w:sz w:val="24"/>
          <w:szCs w:val="24"/>
          <w:highlight w:val="none"/>
          <w:lang w:val="en-US" w:eastAsia="zh-CN"/>
        </w:rPr>
      </w:r>
      <w:r/>
    </w:p>
    <w:p>
      <w:pPr>
        <w:pStyle w:val="768"/>
        <w:ind w:left="0"/>
        <w:keepLines w:val="0"/>
        <w:keepNext w:val="0"/>
        <w:pageBreakBefore w:val="0"/>
        <w:spacing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12.6乙方应保证及时向其员工或者雇员支付工资或劳务报酬，乙方如存在未及时支付员工工资或劳务报酬情形，每出现一次，乙方应按照服务合同总额</w:t>
      </w:r>
      <w:r>
        <w:rPr>
          <w:rFonts w:hint="eastAsia" w:ascii="宋体" w:hAnsi="宋体" w:eastAsia="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lang w:val="en-US" w:eastAsia="zh-CN"/>
        </w:rPr>
        <w:t xml:space="preserve">向甲方支付违约金。超过三次的，甲方有权解除本合同。甲方解除本合同的，乙方应按照服务合同总额</w:t>
      </w:r>
      <w:r>
        <w:rPr>
          <w:rFonts w:hint="eastAsia" w:ascii="宋体" w:hAnsi="宋体" w:eastAsia="宋体" w:cs="Courier New"/>
          <w:color w:val="000000"/>
          <w:sz w:val="24"/>
          <w:szCs w:val="24"/>
          <w:highlight w:val="none"/>
          <w:u w:val="single"/>
          <w:lang w:val="en-US" w:eastAsia="zh-CN"/>
        </w:rPr>
        <w:t xml:space="preserve">百分之二十 </w:t>
      </w:r>
      <w:r>
        <w:rPr>
          <w:rFonts w:hint="eastAsia" w:ascii="宋体" w:hAnsi="宋体" w:eastAsia="宋体" w:cs="Courier New"/>
          <w:color w:val="000000"/>
          <w:sz w:val="24"/>
          <w:szCs w:val="24"/>
          <w:highlight w:val="none"/>
          <w:lang w:val="en-US" w:eastAsia="zh-CN"/>
        </w:rPr>
        <w:t xml:space="preserve">向甲方支付违约金。</w:t>
      </w:r>
      <w:r>
        <w:rPr>
          <w:rFonts w:ascii="宋体" w:hAnsi="宋体" w:eastAsia="宋体" w:cs="Courier New"/>
          <w:color w:val="000000"/>
          <w:sz w:val="24"/>
          <w:szCs w:val="24"/>
          <w:highlight w:val="none"/>
          <w:lang w:val="en-US" w:eastAsia="zh-CN"/>
        </w:rPr>
      </w:r>
      <w:r/>
    </w:p>
    <w:p>
      <w:pPr>
        <w:pStyle w:val="702"/>
        <w:keepLines w:val="0"/>
        <w:keepNext w:val="0"/>
        <w:pageBreakBefore w:val="0"/>
        <w:spacing w:line="240" w:lineRule="auto"/>
        <w:widowControl w:val="off"/>
        <w:rPr>
          <w:rFonts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12.7服务期内，乙方擅自单方解除本合同的，</w:t>
      </w:r>
      <w:r>
        <w:rPr>
          <w:rFonts w:hint="eastAsia" w:ascii="宋体" w:hAnsi="宋体" w:eastAsia="宋体" w:cs="Courier New"/>
          <w:color w:val="000000"/>
          <w:sz w:val="24"/>
          <w:szCs w:val="24"/>
          <w:highlight w:val="none"/>
          <w:lang w:val="en-US" w:eastAsia="zh-CN"/>
        </w:rPr>
        <w:t xml:space="preserve">应按照服务合同总额</w:t>
      </w:r>
      <w:r>
        <w:rPr>
          <w:rFonts w:hint="eastAsia" w:ascii="宋体" w:hAnsi="宋体" w:cs="Courier New"/>
          <w:color w:val="000000"/>
          <w:sz w:val="24"/>
          <w:szCs w:val="24"/>
          <w:highlight w:val="none"/>
          <w:u w:val="single"/>
          <w:lang w:val="en-US" w:eastAsia="zh-CN"/>
        </w:rPr>
        <w:t xml:space="preserve">百分之二十</w:t>
      </w:r>
      <w:r>
        <w:rPr>
          <w:rFonts w:hint="eastAsia" w:ascii="宋体" w:hAnsi="宋体" w:eastAsia="宋体" w:cs="Courier New"/>
          <w:color w:val="000000"/>
          <w:sz w:val="24"/>
          <w:szCs w:val="24"/>
          <w:highlight w:val="none"/>
          <w:lang w:val="en-US" w:eastAsia="zh-CN"/>
        </w:rPr>
        <w:t xml:space="preserve">向甲方支付违约金。</w:t>
      </w:r>
      <w:r>
        <w:rPr>
          <w:rFonts w:ascii="宋体" w:hAnsi="宋体" w:eastAsia="宋体" w:cs="Courier New"/>
          <w:color w:val="000000"/>
          <w:sz w:val="24"/>
          <w:szCs w:val="24"/>
          <w:highlight w:val="none"/>
          <w:lang w:val="en-US" w:eastAsia="zh-CN"/>
        </w:rPr>
      </w:r>
      <w:r/>
    </w:p>
    <w:p>
      <w:pPr>
        <w:pStyle w:val="702"/>
        <w:keepLines w:val="0"/>
        <w:keepNext w:val="0"/>
        <w:pageBreakBefore w:val="0"/>
        <w:spacing w:before="0" w:after="0" w:line="240" w:lineRule="auto"/>
        <w:widowControl w:val="off"/>
        <w:rPr>
          <w:rFonts w:hint="eastAsia"/>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lang w:val="en-US" w:eastAsia="zh-CN"/>
        </w:rPr>
        <w:t xml:space="preserve">.</w:t>
      </w:r>
      <w:r>
        <w:rPr>
          <w:rFonts w:hint="eastAsia" w:ascii="宋体" w:hAnsi="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lang w:val="en-US" w:eastAsia="zh-CN"/>
        </w:rPr>
        <w:t xml:space="preserve">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三</w:t>
      </w:r>
      <w:r>
        <w:rPr>
          <w:rFonts w:hint="eastAsia" w:ascii="方正黑体_GBK" w:hAnsi="方正黑体_GBK" w:eastAsia="方正黑体_GBK" w:cs="方正黑体_GBK"/>
          <w:b w:val="0"/>
          <w:bCs/>
          <w:color w:val="000000"/>
          <w:sz w:val="24"/>
          <w:szCs w:val="24"/>
        </w:rPr>
        <w:t xml:space="preserve">、不可抗力事件处理</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eastAsia="宋体" w:cs="Courier New"/>
          <w:color w:val="000000"/>
          <w:sz w:val="24"/>
          <w:szCs w:val="24"/>
        </w:rPr>
        <w:t xml:space="preserve">.1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eastAsia="宋体" w:cs="Courier New"/>
          <w:color w:val="000000"/>
          <w:sz w:val="24"/>
          <w:szCs w:val="24"/>
        </w:rPr>
        <w:t xml:space="preserve">.2 不可抗力事件发生后，应立即通知对方并寄送有关权威机构出具的证明。</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eastAsia="宋体" w:cs="Courier New"/>
          <w:color w:val="000000"/>
          <w:sz w:val="24"/>
          <w:szCs w:val="24"/>
        </w:rPr>
        <w:t xml:space="preserve">.3 不可抗力事件延续120天以上，双方应通过友好协商，确定是否继续履行合同。</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四</w:t>
      </w:r>
      <w:r>
        <w:rPr>
          <w:rFonts w:hint="eastAsia" w:ascii="方正黑体_GBK" w:hAnsi="方正黑体_GBK" w:eastAsia="方正黑体_GBK" w:cs="方正黑体_GBK"/>
          <w:b w:val="0"/>
          <w:bCs/>
          <w:color w:val="000000"/>
          <w:sz w:val="24"/>
          <w:szCs w:val="24"/>
        </w:rPr>
        <w:t xml:space="preserve">、解决争议的方法</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4</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五</w:t>
      </w:r>
      <w:r>
        <w:rPr>
          <w:rFonts w:hint="eastAsia" w:ascii="方正黑体_GBK" w:hAnsi="方正黑体_GBK" w:eastAsia="方正黑体_GBK" w:cs="方正黑体_GBK"/>
          <w:b w:val="0"/>
          <w:bCs/>
          <w:color w:val="000000"/>
          <w:sz w:val="24"/>
          <w:szCs w:val="24"/>
        </w:rPr>
        <w:t xml:space="preserve">、合同生效及其它</w:t>
      </w:r>
      <w:r>
        <w:rPr>
          <w:rFonts w:hint="eastAsia" w:ascii="方正黑体_GBK" w:hAnsi="方正黑体_GBK" w:eastAsia="方正黑体_GBK" w:cs="方正黑体_GBK"/>
          <w:b w:val="0"/>
          <w:bCs/>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eastAsia="宋体" w:cs="Courier New"/>
          <w:color w:val="000000"/>
          <w:sz w:val="24"/>
          <w:szCs w:val="24"/>
        </w:rPr>
        <w:t xml:space="preserve">.2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02"/>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eastAsia="宋体" w:cs="Courier New"/>
          <w:color w:val="000000"/>
          <w:sz w:val="24"/>
          <w:szCs w:val="24"/>
        </w:rPr>
        <w:t xml:space="preserve">.3 本合同正本一式两份，具有同等法律效力，甲方、乙方各执一份。</w:t>
      </w:r>
      <w:r>
        <w:rPr>
          <w:rFonts w:hint="eastAsia" w:ascii="宋体" w:hAnsi="宋体" w:eastAsia="宋体" w:cs="Courier New"/>
          <w:color w:val="000000"/>
          <w:sz w:val="24"/>
          <w:szCs w:val="24"/>
        </w:rPr>
      </w:r>
      <w:r/>
    </w:p>
    <w:p>
      <w:pPr>
        <w:pStyle w:val="735"/>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35"/>
        <w:ind w:firstLine="240"/>
        <w:keepLines w:val="0"/>
        <w:keepNext w:val="0"/>
        <w:pageBreakBefore w:val="0"/>
        <w:spacing w:before="120" w:after="120" w:line="240" w:lineRule="auto"/>
        <w:widowControl w:val="off"/>
        <w:rPr>
          <w:rFonts w:hint="eastAsia" w:hAnsi="宋体" w:eastAsia="宋体" w:cs="Courier New"/>
          <w:sz w:val="24"/>
          <w:szCs w:val="24"/>
        </w:rPr>
        <w:outlineLvl w:val="9"/>
      </w:pPr>
      <w:r/>
      <w:bookmarkEnd w:id="182"/>
      <w:r/>
      <w:bookmarkEnd w:id="183"/>
      <w:r/>
      <w:bookmarkEnd w:id="184"/>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35"/>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35"/>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35"/>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35"/>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35"/>
        <w:ind w:firstLine="528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35"/>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735"/>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735"/>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735"/>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735"/>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702"/>
        <w:jc w:val="center"/>
        <w:keepLines w:val="0"/>
        <w:keepNext w:val="0"/>
        <w:pageBreakBefore w:val="0"/>
        <w:spacing w:before="120" w:after="120"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35"/>
        <w:jc w:val="left"/>
        <w:keepLines w:val="0"/>
        <w:keepNext w:val="0"/>
        <w:pageBreakBefore w:val="0"/>
        <w:spacing w:line="240" w:lineRule="auto"/>
        <w:widowControl w:val="off"/>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39"/>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6"/>
      <w:r/>
      <w:bookmarkEnd w:id="187"/>
      <w:r/>
      <w:bookmarkEnd w:id="188"/>
      <w:r>
        <w:rPr>
          <w:rFonts w:hint="eastAsia" w:hAnsi="宋体"/>
          <w:color w:val="000000"/>
          <w:sz w:val="24"/>
          <w:szCs w:val="24"/>
        </w:rPr>
      </w:r>
      <w:r/>
    </w:p>
    <w:p>
      <w:pPr>
        <w:pStyle w:val="768"/>
        <w:rPr>
          <w:rFonts w:hint="eastAsia" w:ascii="宋体" w:hAnsi="宋体" w:eastAsia="宋体" w:cs="Times New Roman"/>
          <w:b w:val="0"/>
          <w:bCs w:val="0"/>
          <w:color w:val="000000"/>
          <w:spacing w:val="0"/>
          <w:sz w:val="24"/>
          <w:szCs w:val="24"/>
          <w:lang w:val="en-US" w:eastAsia="zh-CN"/>
        </w:rPr>
      </w:pPr>
      <w:r/>
      <w:bookmarkStart w:id="191" w:name="_Toc26554093"/>
      <w:r/>
      <w:bookmarkStart w:id="192" w:name="_Toc120614281"/>
      <w:r/>
      <w:bookmarkStart w:id="193" w:name="_Toc49090575"/>
      <w:r>
        <w:rPr>
          <w:rFonts w:hint="eastAsia" w:ascii="宋体" w:hAnsi="宋体" w:eastAsia="宋体" w:cs="Times New Roman"/>
          <w:b w:val="0"/>
          <w:bCs w:val="0"/>
          <w:color w:val="000000"/>
          <w:spacing w:val="0"/>
          <w:sz w:val="24"/>
          <w:szCs w:val="24"/>
          <w:lang w:val="en-US" w:eastAsia="zh-CN"/>
        </w:rPr>
      </w:r>
      <w:r/>
    </w:p>
    <w:p>
      <w:pPr>
        <w:pStyle w:val="702"/>
        <w:ind w:firstLine="480"/>
        <w:spacing w:line="0" w:lineRule="atLeast"/>
        <w:rPr>
          <w:rFonts w:hint="eastAsia" w:ascii="宋体" w:hAnsi="宋体"/>
          <w:color w:val="000000"/>
          <w:sz w:val="24"/>
          <w:szCs w:val="24"/>
          <w:highlight w:val="none"/>
        </w:rPr>
      </w:pPr>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02"/>
        <w:ind w:firstLine="480"/>
        <w:spacing w:line="0" w:lineRule="atLeas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采购包1：机关物业</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南京市公路事业发展中心位于南京市玄武区双拜巷169号。</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占地面积为9000平方米，总建筑面积为12500平方米，1个出入口，地下一层为车库，面积为3500平方米，地上五层为办公楼。</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设施设备有中央空调、新风系统、多层客梯、监控系统、消防喷淋系统、消防送排风系统等。院内照明采用中低杆灯，门前设有喷泉、旗杆、文化墙，大门设门卫房，有伸缩门，汽车车牌识别自动抬杆设备。</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采购包2：江南二站物业</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02"/>
        <w:ind w:firstLine="480"/>
        <w:rPr>
          <w:color w:val="000000"/>
          <w:sz w:val="28"/>
          <w:szCs w:val="28"/>
          <w:highlight w:val="none"/>
        </w:rPr>
      </w:pPr>
      <w:r>
        <w:rPr>
          <w:rFonts w:hint="eastAsia" w:ascii="宋体" w:hAnsi="宋体" w:eastAsia="宋体" w:cs="Times New Roman"/>
          <w:color w:val="000000"/>
          <w:sz w:val="24"/>
          <w:szCs w:val="24"/>
          <w:highlight w:val="none"/>
          <w:lang w:val="en-US" w:eastAsia="zh-CN"/>
        </w:rPr>
        <w:t xml:space="preserve">共6个区域，</w:t>
      </w:r>
      <w:r>
        <w:rPr>
          <w:rFonts w:hint="eastAsia" w:ascii="宋体" w:hAnsi="宋体" w:eastAsia="宋体" w:cs="Times New Roman"/>
          <w:color w:val="000000"/>
          <w:sz w:val="24"/>
          <w:szCs w:val="24"/>
          <w:highlight w:val="none"/>
        </w:rPr>
        <w:t xml:space="preserve">别为江南公路二站站部（绕城公路江南服务区旁）、绕城工区（绕城公路双龙街立交附近）、宁马工区（宁马高速梁三互通江宁区柏树村）、西城路临时应急点（油坊桥）、天保桥临时应急点、西善桥临时应急点。</w:t>
      </w:r>
      <w:r>
        <w:rPr>
          <w:color w:val="000000"/>
          <w:sz w:val="28"/>
          <w:szCs w:val="28"/>
          <w:highlight w:val="none"/>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0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占地面积约为3</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000平方米，总建筑面积约为2</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000平方米。</w:t>
      </w:r>
      <w:r>
        <w:rPr>
          <w:rFonts w:hint="eastAsia" w:ascii="宋体" w:hAnsi="宋体" w:eastAsia="宋体" w:cs="Times New Roman"/>
          <w:color w:val="000000"/>
          <w:sz w:val="24"/>
          <w:szCs w:val="24"/>
          <w:highlight w:val="none"/>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70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设施设备有中央空调、多层客梯、监控系统、消防喷淋系统、配电房、消防送排风系统、雨水排水泵等。院内照明采用高杆灯，门前设有旗杆、文化墙，大门设门卫房，有伸缩门，汽车车牌识别自动抬杆设备，同时配有室内车库约20车位（含充电桩）。</w:t>
      </w:r>
      <w:r>
        <w:rPr>
          <w:rFonts w:hint="eastAsia" w:ascii="宋体" w:hAnsi="宋体" w:eastAsia="宋体" w:cs="Times New Roman"/>
          <w:color w:val="000000"/>
          <w:sz w:val="24"/>
          <w:szCs w:val="24"/>
          <w:highlight w:val="none"/>
        </w:rPr>
      </w:r>
      <w:r/>
    </w:p>
    <w:p>
      <w:pPr>
        <w:pStyle w:val="702"/>
        <w:ind w:firstLine="480"/>
        <w:pageBreakBefore w:val="0"/>
        <w:spacing w:line="240"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采购包3：江北收费站物业</w:t>
      </w:r>
      <w:r>
        <w:rPr>
          <w:rFonts w:ascii="黑体" w:hAnsi="黑体" w:eastAsia="黑体" w:cs="黑体"/>
          <w:color w:val="000000"/>
          <w:sz w:val="24"/>
          <w:szCs w:val="24"/>
          <w:highlight w:val="none"/>
          <w:lang w:val="en-US" w:eastAsia="zh-CN"/>
        </w:rPr>
      </w:r>
      <w:r/>
    </w:p>
    <w:p>
      <w:pPr>
        <w:pStyle w:val="70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1.坐落位置</w:t>
      </w:r>
      <w:r>
        <w:rPr>
          <w:rFonts w:hint="eastAsia" w:ascii="宋体" w:hAnsi="宋体" w:eastAsia="宋体" w:cs="Times New Roman"/>
          <w:color w:val="000000"/>
          <w:sz w:val="24"/>
          <w:szCs w:val="24"/>
          <w:highlight w:val="none"/>
        </w:rPr>
      </w:r>
      <w:r/>
    </w:p>
    <w:p>
      <w:pPr>
        <w:pStyle w:val="70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南京市公路事业发展中心</w:t>
      </w:r>
      <w:r>
        <w:rPr>
          <w:rFonts w:hint="eastAsia" w:ascii="宋体" w:hAnsi="宋体" w:eastAsia="宋体" w:cs="Times New Roman"/>
          <w:color w:val="000000"/>
          <w:sz w:val="24"/>
          <w:szCs w:val="24"/>
          <w:highlight w:val="none"/>
          <w:lang w:val="en-US" w:eastAsia="zh-CN"/>
        </w:rPr>
        <w:t xml:space="preserve">江北收费站</w:t>
      </w:r>
      <w:r>
        <w:rPr>
          <w:rFonts w:hint="eastAsia" w:ascii="宋体" w:hAnsi="宋体" w:eastAsia="宋体" w:cs="Times New Roman"/>
          <w:color w:val="000000"/>
          <w:sz w:val="24"/>
          <w:szCs w:val="24"/>
          <w:highlight w:val="none"/>
        </w:rPr>
        <w:t xml:space="preserve">位于南京市浦口区星甸街道</w:t>
      </w:r>
      <w:r>
        <w:rPr>
          <w:rFonts w:hint="eastAsia" w:ascii="宋体" w:hAnsi="宋体" w:eastAsia="宋体" w:cs="Times New Roman"/>
          <w:color w:val="000000"/>
          <w:sz w:val="24"/>
          <w:szCs w:val="24"/>
          <w:highlight w:val="none"/>
          <w:lang w:val="en-US" w:eastAsia="zh-CN"/>
        </w:rPr>
        <w:t xml:space="preserve">万隆村宁合高速旁。</w:t>
      </w:r>
      <w:r>
        <w:rPr>
          <w:rFonts w:hint="eastAsia" w:ascii="宋体" w:hAnsi="宋体" w:eastAsia="宋体" w:cs="Times New Roman"/>
          <w:color w:val="000000"/>
          <w:sz w:val="24"/>
          <w:szCs w:val="24"/>
          <w:highlight w:val="none"/>
        </w:rPr>
      </w:r>
      <w:r/>
    </w:p>
    <w:p>
      <w:pPr>
        <w:pStyle w:val="702"/>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使用面积</w:t>
      </w:r>
      <w:r>
        <w:rPr>
          <w:rFonts w:hint="eastAsia" w:ascii="宋体" w:hAnsi="宋体" w:eastAsia="宋体" w:cs="Times New Roman"/>
          <w:color w:val="000000"/>
          <w:sz w:val="24"/>
          <w:szCs w:val="24"/>
          <w:highlight w:val="none"/>
          <w:lang w:val="en-US" w:eastAsia="zh-CN"/>
        </w:rPr>
      </w:r>
      <w:r/>
    </w:p>
    <w:p>
      <w:pPr>
        <w:pStyle w:val="702"/>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占地面积为 12615.45平方米，总建筑面积为 3123.47平方米。</w:t>
      </w:r>
      <w:r>
        <w:rPr>
          <w:rFonts w:hint="eastAsia" w:ascii="宋体" w:hAnsi="宋体" w:eastAsia="宋体" w:cs="Times New Roman"/>
          <w:color w:val="000000"/>
          <w:sz w:val="24"/>
          <w:szCs w:val="24"/>
          <w:highlight w:val="none"/>
          <w:lang w:val="en-US" w:eastAsia="zh-CN"/>
        </w:rPr>
      </w:r>
      <w:r/>
    </w:p>
    <w:p>
      <w:pPr>
        <w:pStyle w:val="70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办公用房</w:t>
      </w:r>
      <w:r>
        <w:rPr>
          <w:rFonts w:hint="eastAsia" w:ascii="宋体" w:hAnsi="宋体" w:eastAsia="宋体" w:cs="Times New Roman"/>
          <w:color w:val="000000"/>
          <w:sz w:val="24"/>
          <w:szCs w:val="24"/>
          <w:highlight w:val="none"/>
        </w:rPr>
      </w:r>
      <w:r/>
    </w:p>
    <w:p>
      <w:pPr>
        <w:pStyle w:val="70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Times New Roman"/>
          <w:color w:val="000000"/>
          <w:sz w:val="24"/>
          <w:szCs w:val="24"/>
          <w:highlight w:val="none"/>
        </w:rPr>
      </w:r>
      <w:r/>
    </w:p>
    <w:p>
      <w:pPr>
        <w:pStyle w:val="70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4.配套设施</w:t>
      </w:r>
      <w:r>
        <w:rPr>
          <w:rFonts w:hint="eastAsia" w:ascii="宋体" w:hAnsi="宋体" w:eastAsia="宋体" w:cs="Times New Roman"/>
          <w:color w:val="000000"/>
          <w:sz w:val="24"/>
          <w:szCs w:val="24"/>
          <w:highlight w:val="none"/>
        </w:rPr>
      </w:r>
      <w:r/>
    </w:p>
    <w:p>
      <w:pPr>
        <w:pStyle w:val="702"/>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设施设备有中央空调、监控系统、消防喷淋系统、消防送排风系统等。</w:t>
      </w:r>
      <w:r>
        <w:rPr>
          <w:rFonts w:hint="eastAsia" w:ascii="宋体" w:hAnsi="宋体" w:eastAsia="宋体" w:cs="Times New Roman"/>
          <w:color w:val="000000"/>
          <w:sz w:val="24"/>
          <w:szCs w:val="24"/>
          <w:highlight w:val="none"/>
          <w:lang w:val="en-US" w:eastAsia="zh-CN"/>
        </w:rPr>
        <w:t xml:space="preserve">大楼大厅人脸识别系统、</w:t>
      </w:r>
      <w:r>
        <w:rPr>
          <w:rFonts w:hint="eastAsia" w:ascii="宋体" w:hAnsi="宋体" w:eastAsia="宋体" w:cs="Times New Roman"/>
          <w:color w:val="000000"/>
          <w:sz w:val="24"/>
          <w:szCs w:val="24"/>
          <w:highlight w:val="none"/>
        </w:rPr>
        <w:t xml:space="preserve">院内照明采用投光灯，门前设有旗杆、文化墙，大门设门卫房，有伸缩门，汽车车牌识别自动抬杆设备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充电桩、电子围栏以及车棚两个等。</w:t>
      </w:r>
      <w:r>
        <w:rPr>
          <w:rFonts w:hint="eastAsia" w:ascii="宋体" w:hAnsi="宋体" w:eastAsia="宋体" w:cs="Times New Roman"/>
          <w:color w:val="000000"/>
          <w:sz w:val="24"/>
          <w:szCs w:val="24"/>
          <w:highlight w:val="none"/>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采购包4：江北站物业</w:t>
      </w:r>
      <w:r>
        <w:rPr>
          <w:rFonts w:hint="eastAsia" w:ascii="宋体" w:hAnsi="宋体"/>
          <w:color w:val="000000"/>
          <w:sz w:val="24"/>
          <w:szCs w:val="24"/>
          <w:highlight w:val="none"/>
          <w:lang w:val="en-US" w:eastAsia="zh-CN"/>
        </w:rPr>
      </w:r>
      <w:r/>
    </w:p>
    <w:p>
      <w:pPr>
        <w:pStyle w:val="702"/>
        <w:ind w:firstLine="480"/>
        <w:rPr>
          <w:rFonts w:ascii="宋体" w:hAnsi="宋体"/>
          <w:color w:val="000000"/>
          <w:sz w:val="24"/>
          <w:szCs w:val="24"/>
        </w:rPr>
      </w:pPr>
      <w:r>
        <w:rPr>
          <w:rFonts w:hint="eastAsia" w:ascii="宋体" w:hAnsi="宋体"/>
          <w:color w:val="000000"/>
          <w:sz w:val="24"/>
          <w:szCs w:val="24"/>
        </w:rPr>
        <w:t xml:space="preserve">1.坐落位置</w:t>
      </w:r>
      <w:r>
        <w:rPr>
          <w:rFonts w:ascii="宋体" w:hAnsi="宋体"/>
          <w:color w:val="000000"/>
          <w:sz w:val="24"/>
          <w:szCs w:val="24"/>
        </w:rPr>
      </w:r>
      <w:r/>
    </w:p>
    <w:p>
      <w:pPr>
        <w:pStyle w:val="702"/>
        <w:ind w:firstLine="480"/>
        <w:rPr>
          <w:rFonts w:ascii="宋体" w:hAnsi="宋体"/>
          <w:color w:val="000000"/>
          <w:sz w:val="24"/>
          <w:szCs w:val="24"/>
        </w:rPr>
      </w:pPr>
      <w:r>
        <w:rPr>
          <w:rFonts w:hint="eastAsia" w:ascii="宋体" w:hAnsi="宋体"/>
          <w:color w:val="000000"/>
          <w:sz w:val="24"/>
          <w:szCs w:val="24"/>
        </w:rPr>
        <w:t xml:space="preserve">南京市公路事业发展中心江北公路站位南京市浦口区宁六公路138号。</w:t>
      </w:r>
      <w:r>
        <w:rPr>
          <w:rFonts w:ascii="宋体" w:hAnsi="宋体"/>
          <w:color w:val="000000"/>
          <w:sz w:val="24"/>
          <w:szCs w:val="24"/>
        </w:rPr>
      </w:r>
      <w:r/>
    </w:p>
    <w:p>
      <w:pPr>
        <w:pStyle w:val="702"/>
        <w:ind w:firstLine="480"/>
        <w:rPr>
          <w:rFonts w:ascii="宋体" w:hAnsi="宋体"/>
          <w:color w:val="000000"/>
          <w:sz w:val="24"/>
          <w:szCs w:val="24"/>
        </w:rPr>
      </w:pPr>
      <w:r>
        <w:rPr>
          <w:rFonts w:hint="eastAsia" w:ascii="宋体" w:hAnsi="宋体"/>
          <w:color w:val="000000"/>
          <w:sz w:val="24"/>
          <w:szCs w:val="24"/>
        </w:rPr>
        <w:t xml:space="preserve">2.使用面积</w:t>
      </w:r>
      <w:r>
        <w:rPr>
          <w:rFonts w:ascii="宋体" w:hAnsi="宋体"/>
          <w:color w:val="000000"/>
          <w:sz w:val="24"/>
          <w:szCs w:val="24"/>
        </w:rPr>
      </w:r>
      <w:r/>
    </w:p>
    <w:p>
      <w:pPr>
        <w:pStyle w:val="702"/>
        <w:ind w:firstLine="480"/>
        <w:rPr>
          <w:rFonts w:ascii="宋体" w:hAnsi="宋体"/>
          <w:color w:val="000000"/>
          <w:sz w:val="24"/>
          <w:szCs w:val="24"/>
        </w:rPr>
      </w:pPr>
      <w:r>
        <w:rPr>
          <w:rFonts w:hint="eastAsia" w:ascii="宋体" w:hAnsi="宋体"/>
          <w:color w:val="000000"/>
          <w:sz w:val="24"/>
          <w:szCs w:val="24"/>
        </w:rPr>
        <w:t xml:space="preserve">占地面积为23879平方米，总建筑面积为4000平方米。</w:t>
      </w:r>
      <w:r>
        <w:rPr>
          <w:rFonts w:ascii="宋体" w:hAnsi="宋体"/>
          <w:color w:val="000000"/>
          <w:sz w:val="24"/>
          <w:szCs w:val="24"/>
        </w:rPr>
      </w:r>
      <w:r/>
    </w:p>
    <w:p>
      <w:pPr>
        <w:pStyle w:val="702"/>
        <w:ind w:firstLine="480"/>
        <w:rPr>
          <w:rFonts w:ascii="宋体" w:hAnsi="宋体"/>
          <w:color w:val="000000"/>
          <w:sz w:val="24"/>
          <w:szCs w:val="24"/>
        </w:rPr>
      </w:pPr>
      <w:r>
        <w:rPr>
          <w:rFonts w:hint="eastAsia" w:ascii="宋体" w:hAnsi="宋体"/>
          <w:color w:val="000000"/>
          <w:sz w:val="24"/>
          <w:szCs w:val="24"/>
        </w:rPr>
        <w:t xml:space="preserve">3.办公用房</w:t>
      </w:r>
      <w:r>
        <w:rPr>
          <w:rFonts w:ascii="宋体" w:hAnsi="宋体"/>
          <w:color w:val="000000"/>
          <w:sz w:val="24"/>
          <w:szCs w:val="24"/>
        </w:rPr>
      </w:r>
      <w:r/>
    </w:p>
    <w:p>
      <w:pPr>
        <w:pStyle w:val="702"/>
        <w:ind w:firstLine="480"/>
        <w:rPr>
          <w:rFonts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ascii="宋体" w:hAnsi="宋体"/>
          <w:color w:val="000000"/>
          <w:sz w:val="24"/>
          <w:szCs w:val="24"/>
        </w:rPr>
      </w:r>
      <w:r/>
    </w:p>
    <w:p>
      <w:pPr>
        <w:pStyle w:val="702"/>
        <w:ind w:firstLine="480"/>
        <w:rPr>
          <w:rFonts w:ascii="宋体" w:hAnsi="宋体"/>
          <w:color w:val="000000"/>
          <w:sz w:val="24"/>
          <w:szCs w:val="24"/>
        </w:rPr>
      </w:pPr>
      <w:r>
        <w:rPr>
          <w:rFonts w:hint="eastAsia" w:ascii="宋体" w:hAnsi="宋体"/>
          <w:color w:val="000000"/>
          <w:sz w:val="24"/>
          <w:szCs w:val="24"/>
        </w:rPr>
        <w:t xml:space="preserve">4.配套设施</w:t>
      </w:r>
      <w:r>
        <w:rPr>
          <w:rFonts w:ascii="宋体" w:hAnsi="宋体"/>
          <w:color w:val="000000"/>
          <w:sz w:val="24"/>
          <w:szCs w:val="24"/>
        </w:rPr>
      </w:r>
      <w:r/>
    </w:p>
    <w:p>
      <w:pPr>
        <w:pStyle w:val="702"/>
        <w:ind w:firstLine="480"/>
        <w:rPr>
          <w:rFonts w:ascii="宋体" w:hAnsi="宋体"/>
          <w:color w:val="000000"/>
          <w:sz w:val="24"/>
          <w:szCs w:val="24"/>
        </w:rPr>
      </w:pPr>
      <w:r>
        <w:rPr>
          <w:rFonts w:hint="eastAsia" w:ascii="宋体" w:hAnsi="宋体"/>
          <w:color w:val="000000"/>
          <w:sz w:val="24"/>
          <w:szCs w:val="24"/>
        </w:rPr>
        <w:t xml:space="preserve">设施设备有空调、新风系统、多层客梯、监控系统、消防喷淋系统、消防送排风系统等。院内照明采用中低杆灯，门前设有喷泉、旗杆、文化墙，大门设门卫房，有伸缩门，汽车车牌识别自动抬杆设备。</w:t>
      </w:r>
      <w:r>
        <w:rPr>
          <w:rFonts w:ascii="宋体" w:hAnsi="宋体"/>
          <w:color w:val="000000"/>
          <w:sz w:val="24"/>
          <w:szCs w:val="24"/>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采购包5：江南一站物业</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南京市公路事业发展中心江南公路一站溧水工区位于235国道K421+000，高淳工区位于235国道K435+550。</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占地面积为 36018平方米，总建筑面积为6962平方米。</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702"/>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设施设备有地源热泵系统、光伏发电系统、监控系统、消防系统、排水系统、充电桩等。院内照明采用中低杆灯，门前设有喷泉、旗杆、宣传栏，大门设门卫房，有伸缩门，汽车车牌识别自动抬杆设备、电子围栏等。</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采购包6：科研所物业</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南京市公路事业发展中心公路科学研究所</w:t>
      </w:r>
      <w:r>
        <w:rPr>
          <w:rFonts w:hint="eastAsia" w:ascii="宋体" w:hAnsi="宋体" w:cs="Times New Roman"/>
          <w:color w:val="000000"/>
          <w:sz w:val="24"/>
          <w:szCs w:val="24"/>
          <w:highlight w:val="none"/>
          <w:lang w:val="en-US" w:eastAsia="zh-CN"/>
        </w:rPr>
        <w:t xml:space="preserve">位于</w:t>
      </w:r>
      <w:r>
        <w:rPr>
          <w:rFonts w:hint="eastAsia" w:ascii="宋体" w:hAnsi="宋体" w:eastAsia="宋体" w:cs="Times New Roman"/>
          <w:color w:val="000000"/>
          <w:sz w:val="24"/>
          <w:szCs w:val="24"/>
          <w:highlight w:val="none"/>
          <w:lang w:val="en-US" w:eastAsia="zh-CN"/>
        </w:rPr>
        <w:t xml:space="preserve">南京市雨花台区国睿路9号。</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占地面积为42123.6平方米，总建筑面积为14994平方米。</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ascii="宋体" w:hAnsi="宋体"/>
          <w:color w:val="000000"/>
          <w:sz w:val="24"/>
          <w:szCs w:val="24"/>
          <w:highlight w:val="none"/>
          <w:lang w:val="en-US" w:eastAsia="zh-CN"/>
        </w:rPr>
      </w:pPr>
      <w:r/>
      <w:bookmarkStart w:id="194" w:name="OLE_LINK3"/>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设施设备有中央空调、新风系统、多层客梯、监控系统、消防喷淋系统、消防送排风系统等。院内照明采用中低杆灯，门前设有喷泉、旗杆、文化墙，大门设门卫房，有伸缩门，汽车车牌识别自动抬杆设备。</w:t>
      </w:r>
      <w:r>
        <w:rPr>
          <w:rFonts w:hint="eastAsia" w:ascii="黑体" w:hAnsi="黑体" w:eastAsia="黑体" w:cs="黑体"/>
          <w:color w:val="000000"/>
          <w:sz w:val="24"/>
          <w:szCs w:val="24"/>
          <w:highlight w:val="none"/>
          <w:lang w:val="en-US" w:eastAsia="zh-CN"/>
        </w:rPr>
      </w:r>
      <w:r/>
    </w:p>
    <w:p>
      <w:pPr>
        <w:pStyle w:val="702"/>
        <w:ind w:firstLine="480"/>
        <w:pageBreakBefore w:val="0"/>
        <w:spacing w:line="240" w:lineRule="auto"/>
        <w:widowControl w:val="off"/>
        <w:rPr>
          <w:rFonts w:ascii="黑体" w:hAnsi="黑体" w:eastAsia="黑体" w:cs="黑体"/>
          <w:color w:val="000000"/>
          <w:sz w:val="24"/>
          <w:szCs w:val="24"/>
          <w:highlight w:val="none"/>
          <w:lang w:val="en-US" w:eastAsia="zh-CN"/>
        </w:rPr>
      </w:pPr>
      <w:r/>
      <w:bookmarkEnd w:id="194"/>
      <w:r>
        <w:rPr>
          <w:rFonts w:hint="eastAsia" w:ascii="黑体" w:hAnsi="黑体" w:eastAsia="黑体" w:cs="黑体"/>
          <w:color w:val="000000"/>
          <w:sz w:val="24"/>
          <w:szCs w:val="24"/>
          <w:highlight w:val="none"/>
          <w:lang w:val="en-US" w:eastAsia="zh-CN"/>
        </w:rPr>
        <w:t xml:space="preserve">采购包7：宁马收费站物业</w:t>
      </w:r>
      <w:r>
        <w:rPr>
          <w:rFonts w:ascii="黑体" w:hAnsi="黑体" w:eastAsia="黑体" w:cs="黑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1.坐落位置</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南京市公路事业发展中心宁马收费站位于南京市江宁区江宁街道天然行政村。</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2.使用面积</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总占地面积约</w:t>
      </w:r>
      <w:r>
        <w:rPr>
          <w:rFonts w:hint="eastAsia" w:ascii="宋体" w:hAnsi="宋体" w:eastAsia="宋体" w:cs="Times New Roman"/>
          <w:color w:val="000000"/>
          <w:sz w:val="24"/>
          <w:szCs w:val="24"/>
          <w:highlight w:val="none"/>
          <w:lang w:val="en-US" w:eastAsia="zh-CN"/>
        </w:rPr>
        <w:t xml:space="preserve">73000</w:t>
      </w:r>
      <w:r>
        <w:rPr>
          <w:rFonts w:hint="eastAsia" w:ascii="宋体" w:hAnsi="宋体" w:eastAsia="宋体" w:cs="Times New Roman"/>
          <w:color w:val="000000"/>
          <w:sz w:val="24"/>
          <w:szCs w:val="24"/>
          <w:highlight w:val="none"/>
        </w:rPr>
        <w:t xml:space="preserve">平方米，建筑面积约为</w:t>
      </w:r>
      <w:r>
        <w:rPr>
          <w:rFonts w:hint="eastAsia" w:ascii="宋体" w:hAnsi="宋体" w:eastAsia="宋体" w:cs="Times New Roman"/>
          <w:color w:val="000000"/>
          <w:sz w:val="24"/>
          <w:szCs w:val="24"/>
          <w:highlight w:val="none"/>
          <w:lang w:val="en-US" w:eastAsia="zh-CN"/>
        </w:rPr>
        <w:t xml:space="preserve">3700</w:t>
      </w:r>
      <w:r>
        <w:rPr>
          <w:rFonts w:hint="eastAsia" w:ascii="宋体" w:hAnsi="宋体" w:eastAsia="宋体" w:cs="Times New Roman"/>
          <w:color w:val="000000"/>
          <w:sz w:val="24"/>
          <w:szCs w:val="24"/>
          <w:highlight w:val="none"/>
        </w:rPr>
        <w:t xml:space="preserve">平方米，</w:t>
      </w:r>
      <w:r>
        <w:rPr>
          <w:rFonts w:hint="eastAsia" w:ascii="宋体" w:hAnsi="宋体" w:eastAsia="宋体" w:cs="Times New Roman"/>
          <w:color w:val="000000"/>
          <w:sz w:val="24"/>
          <w:szCs w:val="24"/>
          <w:highlight w:val="none"/>
          <w:lang w:val="en-US" w:eastAsia="zh-CN"/>
        </w:rPr>
        <w:t xml:space="preserve">绿化</w:t>
      </w:r>
      <w:r>
        <w:rPr>
          <w:rFonts w:hint="eastAsia" w:ascii="宋体" w:hAnsi="宋体" w:eastAsia="宋体" w:cs="Times New Roman"/>
          <w:color w:val="000000"/>
          <w:sz w:val="24"/>
          <w:szCs w:val="24"/>
          <w:highlight w:val="none"/>
        </w:rPr>
        <w:t xml:space="preserve">面积</w:t>
      </w:r>
      <w:r>
        <w:rPr>
          <w:rFonts w:hint="eastAsia" w:ascii="宋体" w:hAnsi="宋体" w:eastAsia="宋体" w:cs="Times New Roman"/>
          <w:color w:val="000000"/>
          <w:sz w:val="24"/>
          <w:szCs w:val="24"/>
          <w:highlight w:val="none"/>
          <w:lang w:val="en-US" w:eastAsia="zh-CN"/>
        </w:rPr>
        <w:t xml:space="preserve">约</w:t>
      </w:r>
      <w:r>
        <w:rPr>
          <w:rFonts w:hint="eastAsia" w:ascii="宋体" w:hAnsi="宋体" w:eastAsia="宋体" w:cs="Times New Roman"/>
          <w:color w:val="000000"/>
          <w:sz w:val="24"/>
          <w:szCs w:val="24"/>
          <w:highlight w:val="none"/>
        </w:rPr>
        <w:t xml:space="preserve">为4</w:t>
      </w:r>
      <w:r>
        <w:rPr>
          <w:rFonts w:hint="eastAsia" w:ascii="宋体" w:hAnsi="宋体" w:eastAsia="宋体" w:cs="Times New Roman"/>
          <w:color w:val="000000"/>
          <w:sz w:val="24"/>
          <w:szCs w:val="24"/>
          <w:highlight w:val="none"/>
          <w:lang w:val="en-US" w:eastAsia="zh-CN"/>
        </w:rPr>
        <w:t xml:space="preserve">2000</w:t>
      </w:r>
      <w:r>
        <w:rPr>
          <w:rFonts w:hint="eastAsia" w:ascii="宋体" w:hAnsi="宋体" w:eastAsia="宋体" w:cs="Times New Roman"/>
          <w:color w:val="000000"/>
          <w:sz w:val="24"/>
          <w:szCs w:val="24"/>
          <w:highlight w:val="none"/>
        </w:rPr>
        <w:t xml:space="preserve">平方米</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3.办公用房</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4.配套设施</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设施设备有中央空调、新风系统、多层客梯、监控系统、消防喷淋系统、消防送排风系统等。院内照明采用中低杆灯，门前设有喷泉、旗杆、文化墙，大门设门卫房，有伸缩门，汽车车牌识别自动抬杆设备。</w:t>
      </w:r>
      <w:r>
        <w:rPr>
          <w:rFonts w:hint="eastAsia" w:ascii="宋体" w:hAnsi="宋体" w:eastAsia="宋体" w:cs="Times New Roman"/>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02"/>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02"/>
        <w:ind w:firstLine="480"/>
        <w:spacing w:line="240" w:lineRule="auto"/>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采购包1：机关物业</w:t>
      </w:r>
      <w:r>
        <w:rPr>
          <w:rFonts w:hint="eastAsia" w:ascii="宋体" w:hAnsi="宋体"/>
          <w:color w:val="000000"/>
          <w:sz w:val="24"/>
          <w:szCs w:val="24"/>
          <w:lang w:val="en-US" w:eastAsia="zh-CN"/>
        </w:rPr>
      </w:r>
      <w:r/>
    </w:p>
    <w:tbl>
      <w:tblPr>
        <w:tblStyle w:val="101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序号</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名称</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数量</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单位</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所属行业类型</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0" w:lineRule="atLeast"/>
              <w:widowControl w:val="off"/>
              <w:rPr>
                <w:rStyle w:val="767"/>
                <w:rFonts w:ascii="宋体" w:hAnsi="宋体" w:eastAsia="宋体"/>
                <w:color w:val="000000"/>
                <w:sz w:val="24"/>
                <w:szCs w:val="24"/>
              </w:rPr>
            </w:pPr>
            <w:r>
              <w:rPr>
                <w:rStyle w:val="767"/>
                <w:rFonts w:cs="Times New Roman"/>
                <w:color w:val="000000"/>
                <w:sz w:val="24"/>
                <w:szCs w:val="24"/>
              </w:rPr>
              <w:t xml:space="preserve">属性</w:t>
            </w:r>
            <w:r>
              <w:rPr>
                <w:rStyle w:val="767"/>
                <w:rFonts w:ascii="宋体" w:hAnsi="宋体" w:eastAsia="宋体"/>
                <w:color w:val="000000"/>
                <w:sz w:val="24"/>
                <w:szCs w:val="24"/>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备注</w:t>
            </w:r>
            <w:r>
              <w:rPr>
                <w:rStyle w:val="767"/>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both"/>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hint="eastAsia" w:ascii="宋体" w:hAnsi="宋体" w:eastAsia="宋体" w:cs="Times New Roman"/>
                <w:bCs/>
                <w:color w:val="000000"/>
                <w:sz w:val="24"/>
                <w:szCs w:val="24"/>
                <w:lang w:val="en-US" w:eastAsia="zh-CN" w:bidi="ar-SA"/>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采购包2：江南二站物业</w:t>
      </w:r>
      <w:r>
        <w:rPr>
          <w:rFonts w:hint="eastAsia" w:ascii="宋体" w:hAnsi="宋体"/>
          <w:color w:val="000000"/>
          <w:sz w:val="24"/>
          <w:szCs w:val="24"/>
          <w:lang w:val="en-US" w:eastAsia="zh-CN"/>
        </w:rPr>
      </w:r>
      <w:r/>
    </w:p>
    <w:tbl>
      <w:tblPr>
        <w:tblStyle w:val="101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序号</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名称</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数量</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单位</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所属行业类型</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0" w:lineRule="atLeast"/>
              <w:widowControl w:val="off"/>
              <w:rPr>
                <w:rStyle w:val="767"/>
                <w:rFonts w:ascii="宋体" w:hAnsi="宋体" w:eastAsia="宋体"/>
                <w:color w:val="000000"/>
                <w:sz w:val="24"/>
                <w:szCs w:val="24"/>
              </w:rPr>
            </w:pPr>
            <w:r>
              <w:rPr>
                <w:rStyle w:val="767"/>
                <w:rFonts w:cs="Times New Roman"/>
                <w:color w:val="000000"/>
                <w:sz w:val="24"/>
                <w:szCs w:val="24"/>
              </w:rPr>
              <w:t xml:space="preserve">属性</w:t>
            </w:r>
            <w:r>
              <w:rPr>
                <w:rStyle w:val="767"/>
                <w:rFonts w:ascii="宋体" w:hAnsi="宋体" w:eastAsia="宋体"/>
                <w:color w:val="000000"/>
                <w:sz w:val="24"/>
                <w:szCs w:val="24"/>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备注</w:t>
            </w:r>
            <w:r>
              <w:rPr>
                <w:rStyle w:val="767"/>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both"/>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hint="eastAsia" w:ascii="宋体" w:hAnsi="宋体" w:eastAsia="宋体" w:cs="Times New Roman"/>
                <w:bCs/>
                <w:color w:val="000000"/>
                <w:sz w:val="24"/>
                <w:szCs w:val="24"/>
                <w:lang w:val="en-US" w:eastAsia="zh-CN" w:bidi="ar-SA"/>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采购包3：江北收费站物业</w:t>
      </w:r>
      <w:r>
        <w:rPr>
          <w:rFonts w:hint="eastAsia" w:ascii="宋体" w:hAnsi="宋体"/>
          <w:color w:val="000000"/>
          <w:sz w:val="24"/>
          <w:szCs w:val="24"/>
          <w:lang w:val="en-US" w:eastAsia="zh-CN"/>
        </w:rPr>
      </w:r>
      <w:r/>
    </w:p>
    <w:tbl>
      <w:tblPr>
        <w:tblStyle w:val="101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序号</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名称</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数量</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单位</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所属行业类型</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0" w:lineRule="atLeast"/>
              <w:widowControl w:val="off"/>
              <w:rPr>
                <w:rStyle w:val="767"/>
                <w:rFonts w:ascii="宋体" w:hAnsi="宋体" w:eastAsia="宋体"/>
                <w:color w:val="000000"/>
                <w:sz w:val="24"/>
                <w:szCs w:val="24"/>
              </w:rPr>
            </w:pPr>
            <w:r>
              <w:rPr>
                <w:rStyle w:val="767"/>
                <w:rFonts w:cs="Times New Roman"/>
                <w:color w:val="000000"/>
                <w:sz w:val="24"/>
                <w:szCs w:val="24"/>
              </w:rPr>
              <w:t xml:space="preserve">属性</w:t>
            </w:r>
            <w:r>
              <w:rPr>
                <w:rStyle w:val="767"/>
                <w:rFonts w:ascii="宋体" w:hAnsi="宋体" w:eastAsia="宋体"/>
                <w:color w:val="000000"/>
                <w:sz w:val="24"/>
                <w:szCs w:val="24"/>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备注</w:t>
            </w:r>
            <w:r>
              <w:rPr>
                <w:rStyle w:val="767"/>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both"/>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hint="eastAsia" w:ascii="宋体" w:hAnsi="宋体" w:eastAsia="宋体" w:cs="Times New Roman"/>
                <w:bCs/>
                <w:color w:val="000000"/>
                <w:sz w:val="24"/>
                <w:szCs w:val="24"/>
                <w:lang w:val="en-US" w:eastAsia="zh-CN" w:bidi="ar-SA"/>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采购包4：江北站物业</w:t>
      </w:r>
      <w:r>
        <w:rPr>
          <w:rFonts w:hint="eastAsia" w:ascii="宋体" w:hAnsi="宋体"/>
          <w:color w:val="000000"/>
          <w:sz w:val="24"/>
          <w:szCs w:val="24"/>
          <w:lang w:val="en-US" w:eastAsia="zh-CN"/>
        </w:rPr>
      </w:r>
      <w:r/>
    </w:p>
    <w:tbl>
      <w:tblPr>
        <w:tblStyle w:val="101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序号</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名称</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数量</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单位</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所属行业类型</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0" w:lineRule="atLeast"/>
              <w:widowControl w:val="off"/>
              <w:rPr>
                <w:rStyle w:val="767"/>
                <w:rFonts w:ascii="宋体" w:hAnsi="宋体" w:eastAsia="宋体"/>
                <w:color w:val="000000"/>
                <w:sz w:val="24"/>
                <w:szCs w:val="24"/>
              </w:rPr>
            </w:pPr>
            <w:r>
              <w:rPr>
                <w:rStyle w:val="767"/>
                <w:rFonts w:cs="Times New Roman"/>
                <w:color w:val="000000"/>
                <w:sz w:val="24"/>
                <w:szCs w:val="24"/>
              </w:rPr>
              <w:t xml:space="preserve">属性</w:t>
            </w:r>
            <w:r>
              <w:rPr>
                <w:rStyle w:val="767"/>
                <w:rFonts w:ascii="宋体" w:hAnsi="宋体" w:eastAsia="宋体"/>
                <w:color w:val="000000"/>
                <w:sz w:val="24"/>
                <w:szCs w:val="24"/>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备注</w:t>
            </w:r>
            <w:r>
              <w:rPr>
                <w:rStyle w:val="767"/>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both"/>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hint="eastAsia" w:ascii="宋体" w:hAnsi="宋体" w:eastAsia="宋体" w:cs="Times New Roman"/>
                <w:bCs/>
                <w:color w:val="000000"/>
                <w:sz w:val="24"/>
                <w:szCs w:val="24"/>
                <w:lang w:val="en-US" w:eastAsia="zh-CN" w:bidi="ar-SA"/>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采购包5：江南一站物业</w:t>
      </w:r>
      <w:r>
        <w:rPr>
          <w:rFonts w:hint="eastAsia" w:ascii="宋体" w:hAnsi="宋体"/>
          <w:color w:val="000000"/>
          <w:sz w:val="24"/>
          <w:szCs w:val="24"/>
          <w:lang w:val="en-US" w:eastAsia="zh-CN"/>
        </w:rPr>
      </w:r>
      <w:r/>
    </w:p>
    <w:tbl>
      <w:tblPr>
        <w:tblStyle w:val="101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序号</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名称</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数量</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单位</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所属行业类型</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0" w:lineRule="atLeast"/>
              <w:widowControl w:val="off"/>
              <w:rPr>
                <w:rStyle w:val="767"/>
                <w:rFonts w:ascii="宋体" w:hAnsi="宋体" w:eastAsia="宋体"/>
                <w:color w:val="000000"/>
                <w:sz w:val="24"/>
                <w:szCs w:val="24"/>
              </w:rPr>
            </w:pPr>
            <w:r>
              <w:rPr>
                <w:rStyle w:val="767"/>
                <w:rFonts w:cs="Times New Roman"/>
                <w:color w:val="000000"/>
                <w:sz w:val="24"/>
                <w:szCs w:val="24"/>
              </w:rPr>
              <w:t xml:space="preserve">属性</w:t>
            </w:r>
            <w:r>
              <w:rPr>
                <w:rStyle w:val="767"/>
                <w:rFonts w:ascii="宋体" w:hAnsi="宋体" w:eastAsia="宋体"/>
                <w:color w:val="000000"/>
                <w:sz w:val="24"/>
                <w:szCs w:val="24"/>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备注</w:t>
            </w:r>
            <w:r>
              <w:rPr>
                <w:rStyle w:val="767"/>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both"/>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hint="eastAsia" w:ascii="宋体" w:hAnsi="宋体" w:eastAsia="宋体" w:cs="Times New Roman"/>
                <w:bCs/>
                <w:color w:val="000000"/>
                <w:sz w:val="24"/>
                <w:szCs w:val="24"/>
                <w:lang w:val="en-US" w:eastAsia="zh-CN" w:bidi="ar-SA"/>
              </w:rPr>
            </w:r>
            <w:r/>
          </w:p>
        </w:tc>
      </w:tr>
    </w:tbl>
    <w:p>
      <w:pPr>
        <w:pStyle w:val="702"/>
        <w:ind w:firstLine="480"/>
        <w:spacing w:line="240" w:lineRule="auto"/>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val="en-US" w:eastAsia="zh-CN"/>
        </w:rPr>
        <w:t xml:space="preserve">采购包6：科研所物业</w:t>
      </w:r>
      <w:r>
        <w:rPr>
          <w:rFonts w:hint="eastAsia" w:ascii="黑体" w:hAnsi="黑体" w:eastAsia="黑体" w:cs="黑体"/>
          <w:color w:val="000000"/>
          <w:sz w:val="24"/>
          <w:szCs w:val="24"/>
          <w:lang w:eastAsia="zh-CN"/>
        </w:rPr>
      </w:r>
      <w:r/>
    </w:p>
    <w:tbl>
      <w:tblPr>
        <w:tblStyle w:val="101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序号</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名称</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数量</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单位</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所属行业类型</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0" w:lineRule="atLeast"/>
              <w:widowControl w:val="off"/>
              <w:rPr>
                <w:rStyle w:val="767"/>
                <w:rFonts w:ascii="宋体" w:hAnsi="宋体" w:eastAsia="宋体"/>
                <w:color w:val="000000"/>
                <w:sz w:val="24"/>
                <w:szCs w:val="24"/>
              </w:rPr>
            </w:pPr>
            <w:r>
              <w:rPr>
                <w:rStyle w:val="767"/>
                <w:rFonts w:cs="Times New Roman"/>
                <w:color w:val="000000"/>
                <w:sz w:val="24"/>
                <w:szCs w:val="24"/>
              </w:rPr>
              <w:t xml:space="preserve">属性</w:t>
            </w:r>
            <w:r>
              <w:rPr>
                <w:rStyle w:val="767"/>
                <w:rFonts w:ascii="宋体" w:hAnsi="宋体" w:eastAsia="宋体"/>
                <w:color w:val="000000"/>
                <w:sz w:val="24"/>
                <w:szCs w:val="24"/>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备注</w:t>
            </w:r>
            <w:r>
              <w:rPr>
                <w:rStyle w:val="767"/>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both"/>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hint="eastAsia" w:ascii="宋体" w:hAnsi="宋体" w:eastAsia="宋体" w:cs="Times New Roman"/>
                <w:bCs/>
                <w:color w:val="000000"/>
                <w:sz w:val="24"/>
                <w:szCs w:val="24"/>
                <w:lang w:val="en-US" w:eastAsia="zh-CN" w:bidi="ar-SA"/>
              </w:rPr>
            </w:r>
            <w:r/>
          </w:p>
        </w:tc>
      </w:tr>
    </w:tbl>
    <w:p>
      <w:pPr>
        <w:pStyle w:val="702"/>
        <w:ind w:firstLine="480"/>
        <w:spacing w:line="240" w:lineRule="auto"/>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val="en-US" w:eastAsia="zh-CN"/>
        </w:rPr>
        <w:t xml:space="preserve">采购包7：宁马收费站物业</w:t>
      </w:r>
      <w:r>
        <w:rPr>
          <w:rFonts w:hint="eastAsia" w:ascii="黑体" w:hAnsi="黑体" w:eastAsia="黑体" w:cs="黑体"/>
          <w:color w:val="000000"/>
          <w:sz w:val="24"/>
          <w:szCs w:val="24"/>
          <w:lang w:eastAsia="zh-CN"/>
        </w:rPr>
      </w:r>
      <w:r/>
    </w:p>
    <w:tbl>
      <w:tblPr>
        <w:tblStyle w:val="1016"/>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序号</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名称</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数量</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单位</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所属行业类型</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0" w:lineRule="atLeast"/>
              <w:widowControl w:val="off"/>
              <w:rPr>
                <w:rStyle w:val="767"/>
                <w:rFonts w:ascii="宋体" w:hAnsi="宋体" w:eastAsia="宋体"/>
                <w:color w:val="000000"/>
                <w:sz w:val="24"/>
                <w:szCs w:val="24"/>
              </w:rPr>
            </w:pPr>
            <w:r>
              <w:rPr>
                <w:rStyle w:val="767"/>
                <w:rFonts w:cs="Times New Roman"/>
                <w:color w:val="000000"/>
                <w:sz w:val="24"/>
                <w:szCs w:val="24"/>
              </w:rPr>
              <w:t xml:space="preserve">属性</w:t>
            </w:r>
            <w:r>
              <w:rPr>
                <w:rStyle w:val="767"/>
                <w:rFonts w:ascii="宋体" w:hAnsi="宋体" w:eastAsia="宋体"/>
                <w:color w:val="000000"/>
                <w:sz w:val="24"/>
                <w:szCs w:val="24"/>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ascii="宋体" w:hAnsi="宋体" w:eastAsia="宋体" w:cs="Times New Roman"/>
                <w:color w:val="000000"/>
                <w:sz w:val="24"/>
                <w:szCs w:val="24"/>
              </w:rPr>
              <w:t xml:space="preserve">备注</w:t>
            </w:r>
            <w:r>
              <w:rPr>
                <w:rStyle w:val="767"/>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02"/>
              <w:jc w:val="both"/>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67"/>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67"/>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67"/>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67"/>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02"/>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02"/>
              <w:jc w:val="center"/>
              <w:spacing w:line="0" w:lineRule="atLeast"/>
              <w:widowControl w:val="off"/>
              <w:rPr>
                <w:rStyle w:val="767"/>
                <w:rFonts w:hint="eastAsia" w:ascii="宋体" w:hAnsi="宋体" w:eastAsia="宋体" w:cs="Times New Roman"/>
                <w:bCs/>
                <w:color w:val="000000"/>
                <w:sz w:val="24"/>
                <w:szCs w:val="24"/>
                <w:lang w:val="en-US" w:eastAsia="zh-CN" w:bidi="ar-SA"/>
              </w:rPr>
            </w:pPr>
            <w:r>
              <w:rPr>
                <w:rStyle w:val="767"/>
                <w:rFonts w:hint="eastAsia" w:ascii="宋体" w:hAnsi="宋体" w:eastAsia="宋体" w:cs="Times New Roman"/>
                <w:bCs/>
                <w:color w:val="000000"/>
                <w:sz w:val="24"/>
                <w:szCs w:val="24"/>
                <w:lang w:val="en-US" w:eastAsia="zh-CN" w:bidi="ar-SA"/>
              </w:rPr>
            </w:r>
            <w:r/>
          </w:p>
        </w:tc>
      </w:tr>
    </w:tbl>
    <w:p>
      <w:pPr>
        <w:pStyle w:val="768"/>
        <w:rPr>
          <w:rFonts w:hint="eastAsia"/>
          <w:lang w:val="en-US" w:eastAsia="zh-CN"/>
        </w:rPr>
      </w:pPr>
      <w:r>
        <w:rPr>
          <w:rFonts w:hint="eastAsia"/>
          <w:lang w:val="en-US" w:eastAsia="zh-CN"/>
        </w:rPr>
      </w:r>
      <w:r/>
    </w:p>
    <w:p>
      <w:pPr>
        <w:pStyle w:val="702"/>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采购包1：机关物业</w:t>
      </w:r>
      <w:r>
        <w:rPr>
          <w:rFonts w:hint="eastAsia" w:ascii="宋体" w:hAnsi="宋体"/>
          <w:color w:val="000000"/>
          <w:sz w:val="24"/>
          <w:szCs w:val="24"/>
          <w:lang w:val="en-US" w:eastAsia="zh-CN"/>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1028"/>
        <w:tblW w:w="98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9"/>
      </w:tblGrid>
      <w:tr>
        <w:trPr/>
        <w:tc>
          <w:tcPr>
            <w:tcW w:w="9869" w:type="dxa"/>
            <w:vAlign w:val="top"/>
            <w:textDirection w:val="lrTb"/>
            <w:noWrap w:val="false"/>
          </w:tcPr>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1.物业项目负责人</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（1）工作内容：负责本项目的全面管理；严格执行大楼的各项规章制度；按照要求对员工进行考核，做到公平、公正；日常工作中发现异常紧急情况，及时上报给相关部门。完成采购人交办的其他事务。</w:t>
            </w:r>
            <w:r>
              <w:rPr>
                <w:rFonts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lang w:val="en-US" w:eastAsia="zh-CN" w:bidi="ar-SA"/>
              </w:rPr>
              <w:t xml:space="preserve">（2）工作要求：认真贯彻并执行公司的方针，决策和有关指令，并传递相关信息至物业服务中心员工；掌握所管物业房屋，建筑物，附属设施设备，公共区域等情况，详细了解采购人（使用人）的基本情况；制定物业服务中心管理目标，审定物业服务中心年度计划，月度总结，并组织贯彻落实，定期检查监督工作计划的完成情况，达到规定标准要求；及时预见物业服务中存在的问题，处理区域内的突发事件；负责协调处理物业服务中的各种关系和事务；定期组织员工召开各类会议；负责监督，检查与考核各岗位的工作成绩和服务</w:t>
            </w:r>
            <w:r>
              <w:rPr>
                <w:rFonts w:hint="eastAsia" w:ascii="宋体" w:hAnsi="宋体" w:eastAsia="宋体" w:cs="Times New Roman"/>
                <w:color w:val="000000"/>
                <w:sz w:val="24"/>
                <w:szCs w:val="24"/>
                <w:highlight w:val="none"/>
                <w:lang w:val="en-US" w:eastAsia="zh-CN" w:bidi="ar-SA"/>
              </w:rPr>
              <w:t xml:space="preserve">质量；负责带教、培训物业服务员工，加强团队建设。</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（3）工作时间：上午8:30—下午17:00（双休日、节假日除外，如遇特殊情况，提前通知）</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2.前台服务</w:t>
            </w:r>
            <w:r>
              <w:rPr>
                <w:rFonts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highlight w:val="none"/>
                <w:lang w:val="en-US" w:eastAsia="zh-CN" w:bidi="ar-SA"/>
              </w:rPr>
              <w:t xml:space="preserve">（1）工作内容</w:t>
            </w:r>
            <w:r>
              <w:rPr>
                <w:rFonts w:hint="eastAsia" w:ascii="宋体" w:hAnsi="宋体" w:eastAsia="宋体" w:cs="Times New Roman"/>
                <w:color w:val="000000"/>
                <w:sz w:val="24"/>
                <w:szCs w:val="24"/>
                <w:lang w:val="en-US" w:eastAsia="zh-CN" w:bidi="ar-SA"/>
              </w:rPr>
              <w:t xml:space="preserve">：负责访客接待、登记、引导；负责接听来访电话，记录电话内容，并做好记录与传达工作；负责收取所有大楼来往邮件、包裹、报纸、资料，并进行登记和派发；完成采购人交办的其他事务。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（2）工作要求：具备良好的沟通的能力和服务意识，能够以积极的态度面对来访人员和采购人工作人员；注重细节，有良好的组织能力和时间管理能力；能够保守单位机密，维护单位信息安全。 </w:t>
            </w:r>
            <w:r>
              <w:rPr>
                <w:rFonts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（3）工作时间：上午8:30—下午17:00（双休日、节假日除外，如遇特殊情况，提前通知）。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3.会务服务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（1）工作内容：根据会议的内容安排会议室，并负责会场布置与检查；配合布置会场、调试设备；准备茶水和会议用品；完成采购人交办的其他事务。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（2）工作要求：接到会议通知后，确认会议名称、时间、地点、参会人员等关键信息，确保无误；会务服务工作做到安全保密、快速反应、优质服务，严格遵循会议 服务制度和服务标准，确保会议服务工作顺畅、周密；如遇突发事件或紧急情况，及时采取措施进行处理。</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（3）工作时间：上午8:30—下午17:00（双休日、节假日除外，如遇特殊情况，提前通知）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4.室内保洁</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（1）工作内容：负责区域内的清洁保洁工作；完成采购人交办的其他事务。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熟悉所负责范围内的清洁卫生状况，做到清理及时在办公人员办公前完成每天的清洁工作；严禁擅自进入任何工作区域以外的内部办公室和重要场所；爱护大楼内的公共财物，轻拿轻放，如有损坏，照价赔偿。</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（3）工作时间：上午7:30—下午16：00（双休日、节假日除外，如遇特殊情况，提前通知）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5.楼内保洁</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（1）工作内容：楼层公共区域包含洗手间的保洁工作，做到清理及时；楼层使用的洗手液、卫生纸、擦手纸做好更替，保证正常使用；完成采购人交办的其他事务。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 负责区域内的清洁保洁工作；垃</w:t>
            </w:r>
            <w:r>
              <w:rPr>
                <w:rFonts w:hint="eastAsia" w:ascii="宋体" w:hAnsi="宋体" w:eastAsia="宋体" w:cs="Times New Roman"/>
                <w:color w:val="000000"/>
                <w:sz w:val="24"/>
                <w:szCs w:val="24"/>
                <w:lang w:val="en-US" w:eastAsia="zh-CN" w:bidi="ar-SA"/>
              </w:rPr>
              <w:t xml:space="preserve">圾日清，定期进行卫生消毒灭杀（一季度一次）；公共部位保持清洁，无乱贴、乱画，无擅自占用和堆放杂物现场；公共场地无纸屑、烟头等废弃物；大理石面应进行晶面处理等养护，确保石材表面光洁明亮无污迹；严禁擅自进入任何工作区域以外的内部办公室和重要场所；保洁工具按指定地点存放，整洁有序；下雨天，要及时将地面上的雨水清洁干净，以免不慎滑倒；做好节能环保，发现无人开灯，开空调等应及时关闭，提醒劝阻浪费水电的行为；下班前，必须清理垃圾桶，检查是否关好门窗、水龙头和电源开关。爱护大楼内的公共财物，轻拿轻放，如有损坏，照价赔偿。</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（3）工作时间：上午8:30—下午17:00（双休日、节假日除外，如遇特殊情况，提前通知）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6.外部公共区域保洁</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垃圾桶要运送到指定地点，垃圾桶无溢满现象，及时更换垃圾袋；外场工作人员有权制止破坏公共卫生的行为，并及时报告上级主管部门；正确并规范使用一切清洁设备及安全使用化学清洁剂；定期清洁公共区域标识牌、广角镜等设施；每月对外部公共区域进行地面大冲洗和消毒；楼顶卫生每月清洁至少一次。严禁擅自进入任何工作区域以外的内部办公室和重要场所；保洁工具按指定地点存放，整洁有序；爱护大楼内的公共财物，轻拿轻放，如有损坏，照价赔偿。</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（3）工作时间：上午8:30—下午17:00（双休日、节假日除外，如遇特殊情况，提前通知）  </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7.安全保卫</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主出入口实行24小时值班，双人值守，周一至周五白班安排不少于4人，场所内实行24小时不间断巡逻，监控室实行24小时监控，安全防范实行人防、机防、技防相结合，监控巡视、值班相配合，确保无漏岗、脱岗、睡岗、失职现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（2）安全保卫人员有明显标志，作业规范，反应机敏、熟悉环境，处理异常情况及时、正确，文明执勤。</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（3）危及物业使用安全处设置明显标志和切实的安全防范措施。</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（4）有针对性地提供突发事件的安全保卫工作服务，措施得力，制度健全，人员到位。</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（5）重大火灾、刑事案件或交通事故发生率1‰以下，处理及时率100%。</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（6）道路通畅、路面、路牙及相关设施完整，标识完好。</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（7）停车场管理制度完善，人员配备合理，机动车辆、非机动车分区停放有序、安全可靠，无乱停乱放和阻塞现象。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lang w:val="en-US" w:eastAsia="zh-CN" w:bidi="ar-SA"/>
              </w:rPr>
              <w:t xml:space="preserve">（8</w:t>
            </w:r>
            <w:r>
              <w:rPr>
                <w:rFonts w:hint="eastAsia" w:ascii="宋体" w:hAnsi="宋体" w:eastAsia="宋体" w:cs="Times New Roman"/>
                <w:color w:val="000000"/>
                <w:sz w:val="24"/>
                <w:szCs w:val="24"/>
                <w:highlight w:val="none"/>
                <w:lang w:val="en-US" w:eastAsia="zh-CN" w:bidi="ar-SA"/>
              </w:rPr>
              <w:t xml:space="preserve">）出入口和道路无堵塞现象。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（9）对保安员的业务知识培训每月不少于一次，并有台账；对保安员每月考核；每半年一次演练；确保人员、财产安全。</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（10）工作时间：上午8:30—下午17:00；（双休日、节假日除外，如遇特殊情况，提前通知）</w:t>
            </w:r>
            <w:r>
              <w:rPr>
                <w:rFonts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8.园林绿化养护服务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做好植物养护工作；景观设施维护，主要包括设施的清洁、修复和保养；病虫害防治工作，包括病害的监测、预防和治理；园林清洁工作，垃圾收集、地面清扫、水体清理等；完成采购人交办的其他事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具有绿化养护、修剪、消杀等能力；能娴熟使用各种清洁、绿化、杀虫器械器材；认识常见园林植物材料的规格、来源、常发病虫害防治方法等基本信息；按照绿植种类进行区分养护，准时清理、补充枯死苗木；冬季做好必要的防护；对已栽及移栽树木的养护及修剪工作，保证成活率；做好抗旱和排涝工作，不得因浇水不及时而造成树木旱死，不得因排涝不及时而造成树木淹死；做好草坪养护修剪工作，清理杂草杂物（白色垃圾、石子、砖头、铁丝、树叶、树枝等）并倒入垃圾站；负责绿篱、花灌木球的修剪。</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（3）工作时间：上午7:30—下午17:00（双休日、节假日除外，如遇特殊情况，提前通知）。</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9</w:t>
            </w:r>
            <w:r>
              <w:rPr>
                <w:rFonts w:hint="eastAsia" w:ascii="宋体" w:hAnsi="宋体" w:eastAsia="宋体" w:cs="Times New Roman"/>
                <w:color w:val="000000"/>
                <w:sz w:val="24"/>
                <w:szCs w:val="24"/>
                <w:highlight w:val="none"/>
                <w:lang w:val="en-US" w:eastAsia="zh-CN" w:bidi="ar-SA"/>
              </w:rPr>
              <w:t xml:space="preserve">.工程维护</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（1）接到维修联系单及时抢修，应以最快速度赶到，并做到零星维修在24小时内完成。</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（2）所有维修人员必须持有效证件上岗。</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（3）电梯、空调、消防、弱电等专业维保单位进行维保时，有专人随工监督。</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（4）高压配电间值班需24</w:t>
            </w:r>
            <w:r>
              <w:rPr>
                <w:rFonts w:hint="eastAsia" w:ascii="宋体" w:hAnsi="宋体" w:eastAsia="宋体" w:cs="Times New Roman"/>
                <w:color w:val="000000"/>
                <w:sz w:val="24"/>
                <w:szCs w:val="24"/>
                <w:lang w:val="en-US" w:eastAsia="zh-CN" w:bidi="ar-SA"/>
              </w:rPr>
              <w:t xml:space="preserve">小时值守。</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（5）制定完备的应急预案，定期演练，防止突发事件的发生。</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按照《中华人民共和国消防法》、《建筑工程消防监督管理规定》等行业标准和技术规范的内容、程序、周期等要求，对中心办公楼内的消防设施进行消防维保工作，该项工作由具有相应资质的维保公司实施，费用由供应商自行测算，包含在总报价中。消防维保涵盖的设施：消防供配电设施、消防电梯、灭火器、火灾自动报警系统、防排烟系统、自动喷淋系统、稳压系统、室内消防栓系统、气体灭火系统、应急照明和相关指示标志、防火卷帘门、消防管道除锈刷漆，阀门维护、消防泵房控制器、日常维保方案等。</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10.机械车位管理</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（1）工作内容：负责管理地下停车场，负责管理机械车位运行，确保停车场的安全、有序运行。</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掌握车辆进出情况，确保进出车辆的合法性和安全性；定期检查设施设备的运行状况，及时发现并处理故障，确保设备设施正常运行；负责停车场的秩序，规范停车行为，防止临时占用车位、乱停乱放的现象发生；上下班高峰期时，需疏导交通，保障车辆进出的顺畅和安全；协助安保人员进行巡查，发现安全隐患及时报告并处理。</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（3）工作时间：上午7：30—下午17：30（双休日、节假日除外，如遇特殊情况，提前通知）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11.配电房设施设备维护</w:t>
            </w:r>
            <w:r>
              <w:rPr>
                <w:rFonts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负责做好变电设备的正常运行和巡视记录工作，发现异常情况及时上报；负责配电设备的检查、日常巡视，做好用电量的记录；清楚了解各种设备的操作方法、技术参数、运行特性等。掌握所管辖配电房的供电系统，遇到突发状况及时处理。</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实行24小时制。工作时间遵守各项规章制度和操作规程，努力学习本系统专业知识和新技术，不断提高专业水平；全面掌握大楼水、电等配套设施情况，熟练掌握维修技术，不擅离职守，遵守公司各项规章制度；认真做好每日的维修情况记录，详细注明工作内容，完成情况；认真做好相关的质量记录，对记录的真实性，准确性负责；正确使用维修，计量测试设备，做好必要的维护保养工作，确保其完好，对有检定要求的按规定做好周期检查；接到维修联系单及时抢修，应以最快速度赶到，24小时内完成零星维修；认真如实做好值班记录表。</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（3）工作时间：四班三运转，每班工作8小时。</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.消防监控管理</w:t>
            </w:r>
            <w:r>
              <w:rPr>
                <w:rFonts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消防监控中心实行24小时值班制度；负责检查消防系统设备、设施的运行情况，发现问题及时上报；交接班人员每天一次巡视所有消防设备设施运行、运转情况，做好巡检记录；监控器内所监视到情况与内容均属保密，严禁外泄；完成采购人交办的其它事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熟知建筑消防监控部位，掌握消防控制设备的使用方法，以保证发生报警迅速做出正确判断、指示；熟练掌握消防监控室内各系统设备的工作原理及操作规程，熟悉报警区域的划分和火灾报警系统的报警部位及编号；每日利用设备的自检功能，检查集中报警控制器和区域报警控制器的功能是否正常。同时检查复位、消音、故障报警</w:t>
            </w:r>
            <w:r>
              <w:rPr>
                <w:rFonts w:hint="eastAsia" w:ascii="宋体" w:hAnsi="宋体" w:eastAsia="宋体" w:cs="Times New Roman"/>
                <w:color w:val="000000"/>
                <w:sz w:val="24"/>
                <w:szCs w:val="24"/>
                <w:highlight w:val="none"/>
                <w:lang w:val="en-US" w:eastAsia="zh-CN" w:bidi="ar-SA"/>
              </w:rPr>
              <w:t xml:space="preserve">等功能是否正常。保证消防监控室设备始终处于完好状态，发现设备故障不得随意拆卸，应立即报工程维修人员进行修复，并做详细记录；消防监控室工作人员用餐时，必须交替执行，严禁无故脱岗、串岗、随意找人顶岗等；消防监控室工作人员应随时注意监控显示屏，发现可疑之处，立即通知巡逻队保安现场及时处理，并要留有详情记录；消防控制室应确保高位消防水箱、消防水池、气压水罐等消防储水设施水量充足；确保消防泵出水管阀门、自动喷水灭火系统管道上的阀门常开；确保消防水泵、防排烟风机、防火卷帘等消防用电设备的配电柜开关处于自动（接通）位置。</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（3）工作时间：四班三运转，每班工作8小时。</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13.垃圾清运</w:t>
            </w:r>
            <w:r>
              <w:rPr>
                <w:rFonts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每天对垃圾收集处垃圾清运一次，做到日产日清，确保无垃圾积压；垃圾清运采取集中收容与分散收容相结合的模式，使用240升垃圾桶，并且在特定时间内完成清运工作。生活垃圾：240L/桶，大约5-6桶/天。厨余废弃物240L/桶，大约大半桶/天。</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垃圾清运单位所配备的车辆及人员应合法取得行驶证、驾驶证、上岗证等相关证件。保证清运车辆外观整洁、干净，文明作业，避免作业时造成污水横流。垃圾清理后必须全部运往指定垃圾处理厂集中处理，不得出现丢点、漏收等情况。</w:t>
            </w:r>
            <w:r>
              <w:rPr>
                <w:rFonts w:hint="eastAsia" w:ascii="宋体" w:hAnsi="宋体" w:eastAsia="宋体" w:cs="Times New Roman"/>
                <w:color w:val="000000"/>
                <w:sz w:val="24"/>
                <w:szCs w:val="24"/>
                <w:lang w:val="en-US" w:eastAsia="zh-CN" w:bidi="ar-SA"/>
              </w:rPr>
              <w:t xml:space="preserve">费用由供应商自行测算，包含在总报价中</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14.病媒防治</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每月对室内外区域及绿地开展定期巡查，采用生物和化学防制手段相结合的综合消杀方法，协助甲方进行环境治理（消除害虫孽生地）和做好阻隔措施（不使其接触孽生物质）。包括布置驱蛇器、投放毒饵、放置或更新粘鼠板、滞溜喷杀以及空间喷杀等方式。根据需求进行食堂的虫害防治服务，宿舍的虫害防治，发现白蚁及时进行白蚁灭治等。</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（2）工作要求：作业</w:t>
            </w:r>
            <w:r>
              <w:rPr>
                <w:rFonts w:hint="eastAsia" w:ascii="宋体" w:hAnsi="宋体" w:eastAsia="宋体" w:cs="Times New Roman"/>
                <w:color w:val="000000"/>
                <w:sz w:val="24"/>
                <w:szCs w:val="24"/>
                <w:lang w:val="en-US" w:eastAsia="zh-CN" w:bidi="ar-SA"/>
              </w:rPr>
              <w:t xml:space="preserve">公司应具有相应能力，费用由供应商自行测算，包含在总报价中。</w:t>
            </w:r>
            <w:r>
              <w:rPr>
                <w:rFonts w:hint="eastAsia" w:ascii="宋体" w:hAnsi="宋体" w:eastAsia="宋体" w:cs="Times New Roman"/>
                <w:color w:val="000000"/>
                <w:sz w:val="24"/>
                <w:szCs w:val="24"/>
                <w:highlight w:val="none"/>
                <w:lang w:val="en-US" w:eastAsia="zh-CN" w:bidi="ar-SA"/>
              </w:rPr>
              <w:t xml:space="preserve">每次执行四害防治工作时，需安排人员跟踪作业情况(拍照取证)，每次服务完成后需甲方签字确认。每月务必做好四害监测工作，对四害密度高的区域，重点加强消杀。除“四害”作业中要及时清扫和处置“四害”动物尸体。作业药物采用经国家严格批准的药物，化学性质稳定、残效期长、高效低毒、环保、无强异味，对人畜及环境无害，对各类有害虫类及鼠类有显著的杀灭作用‌。</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（3）工作时间：每月1-2次（双休日、节假日除外，如遇特殊情况，提前通知）。</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15.其他要求</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（1）空调、消防、配电房、机房、电梯、机械车位等专业维保单位进行维保时，必须有专人随工监督。</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（2）所有管道的疏通，包括食堂油烟机每季度的清洗，保障大楼内外所有管道的通畅。</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（3）大楼及场内化粪池、油污池、污水井等设施、管道在堵塞时要及时疏通，厨房烟道要按期进行清理清洁。</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大楼玻璃幕墙胶条老化漏水需及时更换维修。定期对房屋及附属设施进行巡查维护维修（如门窗、卫生间设施维修、房屋外墙裂缝处理、屋檐开裂、阳台渗水维修等）；负责院区内排水设施维护维修（管道、水泵及控制系统、窨井、井盖等）的巡查维护维修；院内其他基础设施（围墙、护栏、电子围栏、停车棚、路灯、伸缩门及道闸等）的巡查维护维修。</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（5）空调、电梯、机械车位、配电房等专业维保单位进行维保时，必须有专人随工监督。制定完备的应急预案，定期演练，防止突发事件的发生。</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（6）所有管道保温层维护，如有破损、脱落、缺失、受潮的情况，及时进行更换与维护。</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bidi="ar-SA"/>
              </w:rPr>
            </w:pPr>
            <w:r/>
            <w:bookmarkStart w:id="195" w:name="OLE_LINK6"/>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.工具耗材及配套要求</w:t>
            </w:r>
            <w:r>
              <w:rPr>
                <w:rFonts w:ascii="宋体" w:hAnsi="宋体" w:eastAsia="宋体" w:cs="Times New Roman"/>
                <w:color w:val="000000"/>
                <w:sz w:val="24"/>
                <w:szCs w:val="24"/>
                <w:highlight w:val="none"/>
                <w:lang w:val="en-US" w:eastAsia="zh-CN" w:bidi="ar-SA"/>
              </w:rPr>
            </w:r>
            <w:r/>
          </w:p>
          <w:p>
            <w:pPr>
              <w:pStyle w:val="702"/>
              <w:jc w:val="left"/>
              <w:spacing w:after="0" w:line="240" w:lineRule="auto"/>
              <w:rPr>
                <w:color w:val="000000"/>
                <w:lang w:val="en-US" w:eastAsia="zh-CN"/>
              </w:rPr>
            </w:pPr>
            <w:r>
              <w:rPr>
                <w:rFonts w:hint="eastAsia" w:ascii="宋体" w:hAnsi="宋体" w:eastAsia="宋体" w:cs="Times New Roman"/>
                <w:color w:val="000000"/>
                <w:sz w:val="24"/>
                <w:szCs w:val="24"/>
                <w:lang w:val="en-US" w:eastAsia="zh-CN" w:bidi="ar-SA"/>
              </w:rPr>
              <w:t xml:space="preserve">所有用于物业服务的劳动用品、清洁用品、用具、耗材及共用部位的卫生用品、用具等工具及耗材费用由供应商负责提供。</w:t>
            </w:r>
            <w:bookmarkEnd w:id="195"/>
            <w:r>
              <w:rPr>
                <w:rFonts w:hint="eastAsia" w:ascii="宋体" w:hAnsi="宋体" w:eastAsia="宋体" w:cs="Times New Roman"/>
                <w:color w:val="000000"/>
                <w:sz w:val="24"/>
                <w:szCs w:val="24"/>
                <w:lang w:val="en-US" w:eastAsia="zh-CN" w:bidi="ar-SA"/>
              </w:rPr>
              <w:t xml:space="preserve">（相关情况见附件）</w:t>
            </w:r>
            <w:r>
              <w:rPr>
                <w:color w:val="000000"/>
                <w:lang w:val="en-US" w:eastAsia="zh-CN"/>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1028"/>
        <w:tblW w:w="9888"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8"/>
      </w:tblGrid>
      <w:tr>
        <w:trPr/>
        <w:tc>
          <w:tcPr>
            <w:tcW w:w="9888" w:type="dxa"/>
            <w:vAlign w:val="top"/>
            <w:textDirection w:val="lrTb"/>
            <w:noWrap w:val="false"/>
          </w:tcPr>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（一）人员数量（不少于31</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1.项目负责人：</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Fonts w:hint="eastAsia" w:ascii="宋体" w:hAnsi="宋体" w:cs="宋体"/>
                <w:color w:val="000000"/>
                <w:sz w:val="24"/>
                <w:szCs w:val="24"/>
                <w:highlight w:val="none"/>
                <w:lang w:val="en-US" w:eastAsia="zh-CN" w:bidi="ar-SA"/>
              </w:rPr>
              <w:t xml:space="preserve">：</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.会务接待：</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.安保人员：</w:t>
            </w:r>
            <w:r>
              <w:rPr>
                <w:rFonts w:hint="eastAsia" w:ascii="宋体" w:hAnsi="宋体" w:cs="Times New Roman"/>
                <w:color w:val="000000"/>
                <w:sz w:val="24"/>
                <w:szCs w:val="24"/>
                <w:highlight w:val="none"/>
                <w:lang w:val="en-US" w:eastAsia="zh-CN" w:bidi="ar-SA"/>
              </w:rPr>
              <w:t xml:space="preserve">14</w:t>
            </w:r>
            <w:r>
              <w:rPr>
                <w:rFonts w:hint="eastAsia" w:ascii="宋体" w:hAnsi="宋体" w:eastAsia="宋体" w:cs="宋体"/>
                <w:color w:val="000000"/>
                <w:sz w:val="24"/>
                <w:szCs w:val="24"/>
                <w:highlight w:val="none"/>
                <w:lang w:val="en-US" w:eastAsia="zh-CN" w:bidi="ar-SA"/>
              </w:rPr>
              <w:t xml:space="preserve">人。其中：</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（1）安保主管</w:t>
            </w:r>
            <w:r>
              <w:rPr>
                <w:rFonts w:hint="eastAsia" w:ascii="宋体" w:hAnsi="宋体" w:cs="宋体"/>
                <w:color w:val="000000"/>
                <w:sz w:val="24"/>
                <w:szCs w:val="24"/>
                <w:highlight w:val="none"/>
                <w:lang w:val="en-US" w:eastAsia="zh-CN" w:bidi="ar-SA"/>
              </w:rPr>
              <w:t xml:space="preserve">（队长）</w:t>
            </w:r>
            <w:r>
              <w:rPr>
                <w:rFonts w:hint="eastAsia" w:ascii="宋体" w:hAnsi="宋体" w:eastAsia="宋体" w:cs="宋体"/>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）秩序维护员（形象岗）：</w:t>
            </w:r>
            <w:r>
              <w:rPr>
                <w:rFonts w:hint="eastAsia" w:ascii="宋体" w:hAnsi="宋体" w:cs="Times New Roman"/>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）车库管理员：</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）消防监控值班：</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人</w:t>
            </w:r>
            <w:r>
              <w:rPr>
                <w:rStyle w:val="767"/>
                <w:rFonts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.保洁、绿化人员：9</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Times New Roman"/>
                <w:color w:val="000000"/>
                <w:sz w:val="24"/>
                <w:szCs w:val="24"/>
                <w:highlight w:val="none"/>
                <w:lang w:val="en-US" w:eastAsia="zh-CN" w:bidi="ar-SA"/>
              </w:rPr>
              <w:t xml:space="preserve">其中：</w:t>
            </w:r>
            <w:r>
              <w:rPr>
                <w:rStyle w:val="767"/>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（1）保洁主管：</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（2）保洁员：7</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（3）绿化工：1</w:t>
            </w:r>
            <w:r>
              <w:rPr>
                <w:rFonts w:hint="eastAsia" w:ascii="宋体" w:hAnsi="宋体" w:eastAsia="宋体" w:cs="宋体"/>
                <w:color w:val="000000"/>
                <w:sz w:val="24"/>
                <w:szCs w:val="24"/>
                <w:highlight w:val="none"/>
                <w:lang w:val="en-US" w:eastAsia="zh-CN" w:bidi="ar-SA"/>
              </w:rPr>
              <w:t xml:space="preserve">人</w:t>
            </w:r>
            <w:r>
              <w:rPr>
                <w:rStyle w:val="767"/>
                <w:rFonts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.工程人员：</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Times New Roman"/>
                <w:color w:val="000000"/>
                <w:sz w:val="24"/>
                <w:szCs w:val="24"/>
                <w:highlight w:val="none"/>
                <w:lang w:val="en-US" w:eastAsia="zh-CN" w:bidi="ar-SA"/>
              </w:rPr>
              <w:t xml:space="preserve">。其中：</w:t>
            </w:r>
            <w:r>
              <w:rPr>
                <w:rStyle w:val="767"/>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Style w:val="767"/>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（1）工程主管</w:t>
            </w:r>
            <w:r>
              <w:rPr>
                <w:rFonts w:hint="eastAsia" w:ascii="宋体" w:hAnsi="宋体" w:cs="宋体"/>
                <w:color w:val="000000"/>
                <w:sz w:val="24"/>
                <w:szCs w:val="24"/>
                <w:highlight w:val="none"/>
                <w:lang w:val="en-US" w:eastAsia="zh-CN" w:bidi="ar-SA"/>
              </w:rPr>
              <w:t xml:space="preserve">（兼工程维修员）</w:t>
            </w:r>
            <w:r>
              <w:rPr>
                <w:rFonts w:hint="eastAsia" w:ascii="宋体" w:hAnsi="宋体" w:eastAsia="宋体" w:cs="宋体"/>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67"/>
                <w:rFonts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）配电值班工：</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6.其他人员</w:t>
            </w:r>
            <w:r>
              <w:rPr>
                <w:rFonts w:hint="eastAsia" w:ascii="宋体" w:hAnsi="宋体" w:cs="宋体"/>
                <w:color w:val="000000"/>
                <w:sz w:val="24"/>
                <w:szCs w:val="24"/>
                <w:highlight w:val="none"/>
                <w:lang w:val="en-US" w:eastAsia="zh-CN" w:bidi="ar-SA"/>
              </w:rPr>
            </w:r>
            <w:r/>
          </w:p>
          <w:p>
            <w:pPr>
              <w:pStyle w:val="702"/>
              <w:jc w:val="left"/>
              <w:spacing w:after="0" w:line="240" w:lineRule="auto"/>
              <w:widowControl w:val="off"/>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（1）前台1人</w:t>
            </w:r>
            <w:r>
              <w:rPr>
                <w:rFonts w:ascii="宋体" w:hAnsi="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（二）人员要求</w:t>
            </w:r>
            <w:r>
              <w:rPr>
                <w:rStyle w:val="767"/>
                <w:rFonts w:hint="eastAsia" w:ascii="宋体" w:hAnsi="宋体" w:eastAsia="宋体" w:cs="宋体"/>
                <w:color w:val="000000"/>
                <w:sz w:val="24"/>
                <w:szCs w:val="24"/>
                <w:highlight w:val="none"/>
                <w:lang w:val="en-US" w:eastAsia="zh-CN" w:bidi="ar-SA"/>
              </w:rPr>
            </w:r>
            <w:r/>
          </w:p>
          <w:p>
            <w:pPr>
              <w:pStyle w:val="702"/>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1.项目负责人：50周岁以下，无违法犯罪前科或严重违纪记录，有入职体检报告或健康证，大专或以上学历，具有 10 年或以上相关从业经验。</w:t>
            </w:r>
            <w:r>
              <w:rPr>
                <w:rFonts w:hint="eastAsia" w:ascii="宋体" w:hAnsi="宋体" w:eastAsia="宋体" w:cs="Times New Roman"/>
                <w:color w:val="000000"/>
                <w:sz w:val="24"/>
                <w:szCs w:val="24"/>
                <w:highlight w:val="none"/>
                <w:lang w:val="en-US" w:eastAsia="zh-CN"/>
              </w:rPr>
            </w:r>
            <w:r/>
          </w:p>
          <w:p>
            <w:pPr>
              <w:pStyle w:val="702"/>
              <w:pageBreakBefore w:val="0"/>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2.会务接待：女，45周岁以下，无违法犯罪前科或严重违纪记录，有入职体检报告或健康证，形象气质佳，熟悉会场布置及会务服务流程。</w:t>
            </w:r>
            <w:r>
              <w:rPr>
                <w:rFonts w:ascii="宋体" w:hAnsi="宋体" w:eastAsia="宋体" w:cs="Times New Roman"/>
                <w:color w:val="000000"/>
                <w:sz w:val="24"/>
                <w:szCs w:val="24"/>
                <w:highlight w:val="none"/>
                <w:lang w:val="en-US" w:eastAsia="zh-CN"/>
              </w:rPr>
            </w:r>
            <w:r/>
          </w:p>
          <w:p>
            <w:pPr>
              <w:pStyle w:val="702"/>
              <w:pageBreakBefore w:val="0"/>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3.安保人员：男，60周岁以下，女，50周岁以下，无违法犯罪前科或严重违纪记录，有入职体检报告或健康证，受过安全管理及消防知识的培训，安保人员持有保安员</w:t>
            </w:r>
            <w:r>
              <w:rPr>
                <w:rFonts w:hint="eastAsia" w:ascii="宋体" w:hAnsi="宋体" w:eastAsia="宋体" w:cs="Times New Roman"/>
                <w:color w:val="000000"/>
                <w:sz w:val="24"/>
                <w:szCs w:val="24"/>
                <w:highlight w:val="none"/>
                <w:lang w:val="en-US" w:eastAsia="zh-CN"/>
              </w:rPr>
              <w:t xml:space="preserve">上</w:t>
            </w:r>
            <w:r>
              <w:rPr>
                <w:rFonts w:hint="eastAsia" w:ascii="宋体" w:hAnsi="宋体" w:eastAsia="宋体" w:cs="Times New Roman"/>
                <w:color w:val="000000"/>
                <w:sz w:val="24"/>
                <w:szCs w:val="24"/>
                <w:highlight w:val="none"/>
                <w:lang w:val="en-US" w:eastAsia="zh-CN"/>
              </w:rPr>
              <w:t xml:space="preserve">岗</w:t>
            </w:r>
            <w:r>
              <w:rPr>
                <w:rFonts w:hint="eastAsia" w:ascii="宋体" w:hAnsi="宋体" w:eastAsia="宋体" w:cs="Times New Roman"/>
                <w:color w:val="000000"/>
                <w:sz w:val="24"/>
                <w:szCs w:val="24"/>
                <w:highlight w:val="none"/>
                <w:lang w:val="en-US" w:eastAsia="zh-CN"/>
              </w:rPr>
              <w:t xml:space="preserve">证，车库管理员持有机械员操作证，具有消防设施操作员中级或以上职称。</w:t>
            </w:r>
            <w:r>
              <w:rPr>
                <w:rFonts w:ascii="宋体" w:hAnsi="宋体" w:eastAsia="宋体" w:cs="Times New Roman"/>
                <w:color w:val="000000"/>
                <w:sz w:val="24"/>
                <w:szCs w:val="24"/>
                <w:highlight w:val="none"/>
                <w:lang w:val="en-US" w:eastAsia="zh-CN"/>
              </w:rPr>
            </w:r>
            <w:r/>
          </w:p>
          <w:p>
            <w:pPr>
              <w:pStyle w:val="702"/>
              <w:pageBreakBefore w:val="0"/>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4.保洁、绿化人员：男，60周岁以下，女，50周岁以下，无违法犯罪前科或严重违纪记录，有入职体检报告或健康证，其中绿化工男女不限，具有园林/园艺/植物养护等相关从业经历。</w:t>
            </w:r>
            <w:r>
              <w:rPr>
                <w:rFonts w:ascii="宋体" w:hAnsi="宋体" w:eastAsia="宋体" w:cs="Times New Roman"/>
                <w:color w:val="000000"/>
                <w:sz w:val="24"/>
                <w:szCs w:val="24"/>
                <w:highlight w:val="none"/>
                <w:lang w:val="en-US" w:eastAsia="zh-CN"/>
              </w:rPr>
            </w:r>
            <w:r/>
          </w:p>
          <w:p>
            <w:pPr>
              <w:pStyle w:val="702"/>
              <w:pageBreakBefore w:val="0"/>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5.工程人员：男，55周岁以下，无违法犯罪前科或严重违纪记录，有入职体检报告或健康证。其中工程主管（兼工程维修员）持有低压电工作业证，配电值班工持有高压电工作业证。</w:t>
            </w:r>
            <w:r>
              <w:rPr>
                <w:rFonts w:ascii="宋体" w:hAnsi="宋体" w:eastAsia="宋体" w:cs="Times New Roman"/>
                <w:color w:val="000000"/>
                <w:sz w:val="24"/>
                <w:szCs w:val="24"/>
                <w:highlight w:val="none"/>
                <w:lang w:val="en-US" w:eastAsia="zh-CN"/>
              </w:rPr>
            </w:r>
            <w:r/>
          </w:p>
          <w:p>
            <w:pPr>
              <w:pStyle w:val="702"/>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6.前台：女，45周岁以下，形象佳，无违法犯罪前科或严重违纪记录，有入职体检报告或健康证。                                                 </w:t>
            </w:r>
            <w:r>
              <w:rPr>
                <w:rFonts w:hint="eastAsia" w:ascii="宋体" w:hAnsi="宋体" w:eastAsia="宋体" w:cs="Times New Roman"/>
                <w:color w:val="000000"/>
                <w:sz w:val="24"/>
                <w:szCs w:val="24"/>
                <w:highlight w:val="none"/>
                <w:lang w:val="en-US" w:eastAsia="zh-CN"/>
              </w:rPr>
            </w:r>
            <w:r/>
          </w:p>
          <w:p>
            <w:pPr>
              <w:pStyle w:val="702"/>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7.所有服务人员要求统一着装、持证上岗、尽职尽责、岗位职责明确。上班不迟到，不早退，不串岗、不闲谈、不干私事，认真履行岗位职责，服从管理，接收督促，及时整改。</w:t>
            </w:r>
            <w:r>
              <w:rPr>
                <w:rFonts w:hint="eastAsia" w:ascii="宋体" w:hAnsi="宋体" w:eastAsia="宋体" w:cs="Times New Roman"/>
                <w:color w:val="000000"/>
                <w:sz w:val="24"/>
                <w:szCs w:val="24"/>
                <w:highlight w:val="none"/>
                <w:lang w:val="en-US" w:eastAsia="zh-CN"/>
              </w:rPr>
            </w:r>
            <w:r/>
          </w:p>
          <w:p>
            <w:pPr>
              <w:pStyle w:val="702"/>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法定节假日在岗人数</w:t>
            </w:r>
            <w:r>
              <w:rPr>
                <w:rFonts w:hint="eastAsia" w:ascii="宋体" w:hAnsi="宋体" w:eastAsia="宋体" w:cs="Times New Roman"/>
                <w:color w:val="000000"/>
                <w:sz w:val="24"/>
                <w:szCs w:val="24"/>
                <w:highlight w:val="none"/>
                <w:lang w:val="en-US" w:eastAsia="zh-CN"/>
              </w:rPr>
              <w:t xml:space="preserve">不得少于16人，其中安保人员至少8人，消防监控至少3人，</w:t>
            </w:r>
            <w:r>
              <w:rPr>
                <w:rFonts w:hint="eastAsia" w:ascii="宋体" w:hAnsi="宋体" w:eastAsia="宋体" w:cs="Times New Roman"/>
                <w:color w:val="000000"/>
                <w:sz w:val="24"/>
                <w:szCs w:val="24"/>
                <w:highlight w:val="none"/>
                <w:lang w:val="en-US" w:eastAsia="zh-CN" w:bidi="ar-SA"/>
              </w:rPr>
              <w:t xml:space="preserve">配电值班工至少3人。</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702"/>
              <w:pageBreakBefore w:val="0"/>
              <w:spacing w:after="0" w:line="240" w:lineRule="auto"/>
              <w:widowControl w:val="off"/>
              <w:rPr>
                <w:rStyle w:val="767"/>
                <w:rFonts w:hint="eastAsia" w:ascii="宋体" w:hAnsi="宋体" w:eastAsia="宋体" w:cs="宋体"/>
                <w:b/>
                <w:bCs/>
                <w:color w:val="000000"/>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注：以上人员年龄要求“以下”均不含本数，年龄不符合上述规定的，须经采购人面试通过后方可上岗。</w:t>
            </w:r>
            <w:r>
              <w:rPr>
                <w:rStyle w:val="767"/>
                <w:rFonts w:hint="eastAsia" w:ascii="宋体" w:hAnsi="宋体" w:eastAsia="宋体" w:cs="宋体"/>
                <w:b/>
                <w:bCs/>
                <w:color w:val="000000"/>
                <w:spacing w:val="-1"/>
                <w:sz w:val="24"/>
                <w:szCs w:val="24"/>
                <w:highlight w:val="none"/>
                <w:vertAlign w:val="baseline"/>
                <w:lang w:val="en-US" w:eastAsia="zh-CN" w:bidi="ar-SA"/>
              </w:rPr>
            </w:r>
            <w:r/>
          </w:p>
        </w:tc>
      </w:tr>
    </w:tbl>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1028"/>
        <w:tblW w:w="9888"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8"/>
      </w:tblGrid>
      <w:tr>
        <w:trPr/>
        <w:tc>
          <w:tcPr>
            <w:tcW w:w="9888" w:type="dxa"/>
            <w:vAlign w:val="top"/>
            <w:textDirection w:val="lrTb"/>
            <w:noWrap w:val="false"/>
          </w:tcPr>
          <w:p>
            <w:pPr>
              <w:pStyle w:val="702"/>
              <w:jc w:val="both"/>
              <w:spacing w:after="0" w:line="0" w:lineRule="atLeast"/>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上岗。拟派驻的项目负责人、部门主管及其他人员不得同时在项目中兼任多职。</w:t>
            </w:r>
            <w:r>
              <w:rPr>
                <w:rStyle w:val="767"/>
                <w:rFonts w:hint="eastAsia" w:ascii="宋体" w:hAnsi="宋体" w:eastAsia="宋体" w:cs="宋体"/>
                <w:color w:val="000000"/>
                <w:sz w:val="24"/>
                <w:szCs w:val="24"/>
                <w:highlight w:val="none"/>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因供应商违反法律法规及影响采购人工作形象所造成的一切后果由供应商承担。</w:t>
            </w:r>
            <w:r>
              <w:rPr>
                <w:rStyle w:val="767"/>
                <w:rFonts w:hint="eastAsia" w:ascii="宋体" w:hAnsi="宋体" w:eastAsia="宋体" w:cs="宋体"/>
                <w:color w:val="000000"/>
                <w:sz w:val="24"/>
                <w:szCs w:val="24"/>
                <w:highlight w:val="none"/>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rPr>
                <w:rStyle w:val="767"/>
                <w:rFonts w:hint="eastAsia" w:ascii="宋体" w:hAnsi="宋体" w:eastAsia="宋体" w:cs="宋体"/>
                <w:color w:val="000000"/>
                <w:sz w:val="24"/>
                <w:szCs w:val="24"/>
                <w:highlight w:val="none"/>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67"/>
                <w:rFonts w:hint="eastAsia" w:ascii="宋体" w:hAnsi="宋体" w:eastAsia="宋体" w:cs="宋体"/>
                <w:color w:val="000000"/>
                <w:sz w:val="24"/>
                <w:szCs w:val="24"/>
                <w:highlight w:val="none"/>
                <w:lang w:val="en-US" w:eastAsia="zh-CN" w:bidi="ar-SA"/>
              </w:rPr>
            </w:r>
            <w:r/>
          </w:p>
          <w:p>
            <w:pPr>
              <w:pStyle w:val="702"/>
              <w:jc w:val="both"/>
              <w:spacing w:after="0" w:line="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w:t>
            </w:r>
            <w:r>
              <w:rPr>
                <w:rFonts w:hint="eastAsia" w:ascii="宋体" w:hAnsi="宋体" w:eastAsia="宋体" w:cs="宋体"/>
                <w:color w:val="000000"/>
                <w:sz w:val="24"/>
                <w:szCs w:val="24"/>
                <w:highlight w:val="none"/>
                <w:lang w:val="en-US" w:eastAsia="zh-CN" w:bidi="ar-SA"/>
              </w:rPr>
            </w:r>
            <w:r/>
          </w:p>
          <w:p>
            <w:pPr>
              <w:pStyle w:val="702"/>
              <w:jc w:val="both"/>
              <w:spacing w:after="0" w:line="0" w:lineRule="atLeast"/>
              <w:widowControl w:val="off"/>
              <w:rPr>
                <w:rStyle w:val="767"/>
                <w:rFonts w:hint="eastAsia" w:ascii="宋体" w:hAnsi="宋体" w:eastAsia="宋体" w:cs="宋体"/>
                <w:b/>
                <w:bCs/>
                <w:color w:val="000000"/>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6.供应商负责配备用于物业管理服务的设备、机具、用具、易耗品（包括办公用品、安保器械、清洁耗材、工程维修用具）等，需满足服务实际需要以及采购人规定要求。</w:t>
            </w:r>
            <w:r>
              <w:rPr>
                <w:rStyle w:val="767"/>
                <w:rFonts w:hint="eastAsia" w:ascii="宋体" w:hAnsi="宋体" w:eastAsia="宋体" w:cs="宋体"/>
                <w:b/>
                <w:bCs/>
                <w:color w:val="000000"/>
                <w:spacing w:val="-1"/>
                <w:sz w:val="24"/>
                <w:szCs w:val="24"/>
                <w:highlight w:val="none"/>
                <w:vertAlign w:val="baseline"/>
                <w:lang w:val="en-US" w:eastAsia="zh-CN" w:bidi="ar-SA"/>
              </w:rPr>
            </w:r>
            <w:r/>
          </w:p>
        </w:tc>
      </w:tr>
    </w:tbl>
    <w:p>
      <w:pPr>
        <w:pStyle w:val="702"/>
        <w:ind w:firstLine="48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采购包2：江南二站物业</w:t>
      </w:r>
      <w:r>
        <w:rPr>
          <w:rFonts w:hint="eastAsia" w:ascii="宋体" w:hAnsi="宋体"/>
          <w:color w:val="000000"/>
          <w:sz w:val="24"/>
          <w:szCs w:val="24"/>
          <w:lang w:val="en-US" w:eastAsia="zh-CN"/>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1028"/>
        <w:tblW w:w="98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4"/>
      </w:tblGrid>
      <w:tr>
        <w:trPr/>
        <w:tc>
          <w:tcPr>
            <w:tcW w:w="9874" w:type="dxa"/>
            <w:vAlign w:val="top"/>
            <w:textDirection w:val="lrTb"/>
            <w:noWrap w:val="false"/>
          </w:tcPr>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1.物业项目负责人</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（1）工作内容：负责本项目的全面管理；严格执行大楼的各项规章制度；按照要求对员工进行考核，做到公平、公正；日常工作中发现异常紧急情况，及时上报给相关部门。完成采购人交办的其他事务。</w:t>
            </w:r>
            <w:r>
              <w:rPr>
                <w:rFonts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w:t>
            </w:r>
            <w:r>
              <w:rPr>
                <w:rFonts w:hint="eastAsia" w:ascii="宋体" w:hAnsi="宋体" w:eastAsia="宋体" w:cs="Times New Roman"/>
                <w:color w:val="000000"/>
                <w:sz w:val="24"/>
                <w:szCs w:val="24"/>
                <w:highlight w:val="none"/>
                <w:lang w:val="en-US" w:eastAsia="zh-CN" w:bidi="ar-SA"/>
              </w:rPr>
              <w:t xml:space="preserve">作要求：认真贯彻并执行公司的方针，决策和有关指令，并传递相关信息至物业服务中心员工；掌握所管物业房屋，建筑物，附属设施设备，公共区域等情况，详细了解采购人（使用人）的基本情况；制定物业服务中心管理目标，审定物业服务中心年度计划，月度总结，并组织贯彻落实，定期检查监督工作计划的完成情况，达到规定标准要求；及时预见物业服务中存在的问题，处理区域内的突发事件；负责协调处理物业服务中的各种关系和事务；定期组织员工召开各类会议；负责监督，检查与考核各岗位的工作成绩和服务质量；负责带教、培训物业服务员工，加强团队建设。</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（3）工作时间：上午7:30—下午17:30（双休日、节假日除外，如遇特殊情况，提前通知）</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2.前台服务</w:t>
            </w:r>
            <w:r>
              <w:rPr>
                <w:rFonts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（1）工作内容：负责访客接待、登记、引导；负责接听来访电话，记录电话内容，并做好记录与传达工作；负责收取所有大楼来往邮件、包裹、报纸、资料，并进行登记和派发；完成采购人交办的其他事务。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（2）工作要求：具备良好的沟通的能力和服务意识，能够以积极的态度面对来访人员和采购人工作人员；注重细节，有良好的组织能力和时间管理能力；能够保守单位机密，维护单位信息安全。 </w:t>
            </w:r>
            <w:r>
              <w:rPr>
                <w:rFonts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（3）工作时间：上午7:30—下午17:30（双休日、节假日除外，如遇特殊情况，提前通知）。</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3.会务服务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（1）工作内容：根据会议的内容安排会议室，并负责会场布置与检查；配合布置会场、调试设备；准备茶水和会议用品；完成采购人交办的其他事务。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（2）工作要求：接到会议通知后，确认会议名称、时间、地点、参会人员等关键信息，确保无误；会务服务工作做到安全保密、快速反应、优质服务，严格遵循会议 服务制度和服务标准，确保会议服务工作顺畅、周密；如遇突发事件或紧急情况，及时采取措施进行处理。</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（3）工作时间：上午7:30—下午17:30（双休日、节假日除外，如遇特殊情况，提前通知）</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4.室内保洁</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 负责区域内的清洁保洁工作；完成采购人交办的其他事务。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熟悉所负责范围内的清洁卫生状况，做到清理及时在办公人员办公前完成每天的清洁工作；严禁擅自进入任何工作区域以外的内部办公室和重要场所；爱护大楼内的公共财物，轻拿轻放，如有损坏，照价赔偿。</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（3）工作时间：上午7:30—下午17:30（双休日、节假日除外，如遇特殊情况，提前通知）</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5.楼内保洁</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（1）工作内容：楼层公共区域包含洗手间的保洁工作，做到清理及时；楼层使用的洗手液、卫生纸、擦手纸做好更替，保证正常使用；完成采购人交办的其他事务。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 负责区域内的清洁保洁工作；垃</w:t>
            </w:r>
            <w:r>
              <w:rPr>
                <w:rFonts w:hint="eastAsia" w:ascii="宋体" w:hAnsi="宋体" w:eastAsia="宋体" w:cs="Times New Roman"/>
                <w:color w:val="000000"/>
                <w:sz w:val="24"/>
                <w:szCs w:val="24"/>
                <w:highlight w:val="none"/>
                <w:lang w:val="en-US" w:eastAsia="zh-CN" w:bidi="ar-SA"/>
              </w:rPr>
              <w:t xml:space="preserve">圾日清，定期进行卫生消毒灭杀（一季度一次）；公共部位保持清洁，无乱贴、乱画，无擅自占用和堆放杂物现场；公共场地无纸屑、烟头等废弃物；大理石面应进行晶面处理等养护，确保石材表面光洁明亮无污迹；严禁擅自进入任何工作区域以外的内部办公室和重要场所；保洁工具按指定地点存放，整洁有序；下雨天，要及时将地面上的雨水清洁干净，以免不慎滑倒；做好节能环保，发现无人开灯，开空调等应及时关闭，提醒劝阻浪费水电的行为；下班前，必须清理垃圾桶，检查是否关好门窗、水龙头和电源开关。爱护大楼内的公共财物，轻拿轻放，如有损坏，照价赔偿。</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（3）工作时间：上午7:30—下午17:30（双休日、节假日除外，如遇特殊情况，提前通知）</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6.外部公共区域保洁</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垃圾桶要运送到指定地点，垃圾桶无溢满现象，及时更换垃圾袋；外场工作人员有权制止破坏公共卫生的行为，并及时报告上级主管部门；正确并规范使用一切清洁设备及安全使用化学清洁剂；定期清洁公共区域标识牌、广角镜等设施；每月对外部公共区域进行地面大冲洗和消毒；楼顶卫生每月清洁至少一次。严禁擅自进入任何工作区域以外的内部办公室和重要场所；保洁工具按指定地点存放，整洁有序；爱护大楼内的公共财物，轻拿轻放，如有损坏，照价赔偿。</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（3）工作时间：上午7:30—下午17:30（双休日、节假日除外，如遇特殊情况，提前通知）  </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7.安全保卫</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主出入口实行24小时值班，双人值守，周一至周五白班安排不少于4人，场所内实行24小时不间断巡逻，监控室实行24小时监控，安全防范实行人防、机防、技防相结合，监控巡视、值班相配合，确保无漏岗、脱岗、睡岗、失职现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（2）安全保卫人员有明显标志，作业规范，反应机敏、熟悉环境，处理异常情况及时、正确，文明执勤。</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（3）危及物业使用安全处设置明显标志和切实的安全防范措施。</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（4）有针对性地提供突发事件的安全保卫工作服务，措施得力，制度健全，人员到位。</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（5）重大火灾、刑事案件或交通事故发生率1‰以下，处理及时率100%。</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（6）道路通畅、路面、路牙及相关设施完整，标识完好。</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（7）停车场管理制度完善，人员配备合理，机动车辆、非机动车分区停放有序、安全可靠，无乱停乱放和阻塞现象。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（8）出入口和道路无堵塞现象。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（9）对保安员的业务知识培训每月不少于一次，并有台账；对保安员每月考核；每半年一次演练；确保人员、财产安全。</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8.园林绿化养护服务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做好植物养护工作；景观设施维护，主要包括设施的清洁、修复和保养；病虫害防治工作，包括病害的监测、预防和治理；园林清洁工作，垃圾收集、地面清扫、水体清理等；完成采购人交办的其他事务。</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具有绿化养护、修剪、消杀等能力；能娴熟使用各种清洁、绿化、杀虫器械器材；认识常见园林植物材料的规格、来源、常发病虫害防治方法等基本信息；按照绿植种类进行区分养护，准时清理、补充枯死苗木；冬季做好必要的防护；对已栽及移栽树木的养护及修剪工作，保证成活率；做好抗旱和排涝工作，不得因浇水不及时而造成树木旱死，不得因排涝不及时而造成树木淹死；做好草坪养护修剪工作，清理杂草杂物（白色垃圾、石子、砖头、铁丝、树叶、树枝等）并倒入垃圾站；负责绿篱、花灌木球的修剪。</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（3）工作时间：上午7:30—下午17:30（双休日、节假日除外，如遇特殊情况，提前通知）。</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9.工程维护</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lang w:val="en-US" w:eastAsia="zh-CN" w:bidi="ar-SA"/>
              </w:rPr>
              <w:t xml:space="preserve">接到维修联系单及时抢修，应以最快速度赶到，并做到零星维修在24小时内完成。</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（2）所有维修人员必须持有效证件上岗。</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（3）电梯、空调、消防、弱电、配电房等专业维保单位进行维保时，有专人随工监督。</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（4）大楼及场内化粪池、油污池、污水井等设施、管道在堵塞时要及时疏通，厨房烟道要按期进行清理清洁。</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（5）排水大泵定期巡查，汛期前做好维护保养，发现问题及时维修。</w:t>
            </w:r>
            <w:r>
              <w:rPr>
                <w:rFonts w:hint="eastAsia" w:ascii="宋体" w:hAnsi="宋体" w:eastAsia="宋体" w:cs="Times New Roman"/>
                <w:color w:val="000000"/>
                <w:sz w:val="24"/>
                <w:szCs w:val="24"/>
                <w:highlight w:val="none"/>
                <w:lang w:val="en-US" w:eastAsia="zh-CN" w:bidi="ar-SA"/>
              </w:rPr>
            </w:r>
            <w:r/>
          </w:p>
          <w:p>
            <w:pPr>
              <w:pStyle w:val="702"/>
              <w:jc w:val="left"/>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highlight w:val="none"/>
                <w:lang w:val="en-US" w:eastAsia="zh-CN" w:bidi="ar-SA"/>
              </w:rPr>
              <w:t xml:space="preserve">（6）每季度对大院及大楼所有进出口设施（移动门、举升闸、铁门、电子感应门等）进行检查，发现问题及时处理解决。</w:t>
            </w:r>
            <w:r>
              <w:rPr>
                <w:rFonts w:hint="eastAsia" w:ascii="宋体" w:hAnsi="宋体" w:eastAsia="宋体" w:cs="Times New Roman"/>
                <w:color w:val="000000"/>
                <w:sz w:val="24"/>
                <w:szCs w:val="24"/>
                <w:lang w:val="en-US" w:eastAsia="zh-CN"/>
              </w:rPr>
            </w:r>
            <w:r/>
          </w:p>
          <w:p>
            <w:pPr>
              <w:pStyle w:val="702"/>
              <w:jc w:val="left"/>
              <w:spacing w:after="0"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10.垃圾清运</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（1）工作内容：每天对垃圾收集处垃圾清运一次，做到日产日清，确保无垃圾积压；垃圾清运采取集中收容与分散收容相结合的模式，使用240升垃圾桶，并且在特定时间内完成清运工作。</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垃圾清运单位所配备的车辆及人员应合法取得行驶证、驾驶证、上岗证等相关证件。保证清运车辆外观整洁、干净，文明作业，避免作业时造成污水横流。垃圾清理后必须全部运往指定垃圾处理厂集中处理，不得出现丢点、漏收等情况。</w:t>
            </w:r>
            <w:r>
              <w:rPr>
                <w:rFonts w:hint="eastAsia" w:ascii="宋体" w:hAnsi="宋体" w:eastAsia="宋体" w:cs="Times New Roman"/>
                <w:color w:val="000000"/>
                <w:sz w:val="24"/>
                <w:szCs w:val="24"/>
                <w:lang w:val="en-US" w:eastAsia="zh-CN" w:bidi="ar-SA"/>
              </w:rPr>
              <w:t xml:space="preserve">费用由供应商自行测算，包含在总报价中</w:t>
            </w:r>
            <w:r>
              <w:rPr>
                <w:rFonts w:hint="eastAsia" w:ascii="宋体" w:hAnsi="宋体" w:eastAsia="宋体" w:cs="Times New Roman"/>
                <w:color w:val="000000"/>
                <w:sz w:val="24"/>
                <w:szCs w:val="24"/>
                <w:highlight w:val="none"/>
                <w:lang w:val="en-US" w:eastAsia="zh-CN" w:bidi="ar-SA"/>
              </w:rPr>
            </w:r>
            <w:r/>
          </w:p>
          <w:p>
            <w:pPr>
              <w:pStyle w:val="702"/>
              <w:numPr>
                <w:ilvl w:val="0"/>
                <w:numId w:val="0"/>
              </w:numPr>
              <w:spacing w:after="0" w:line="24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11.</w:t>
            </w:r>
            <w:r>
              <w:rPr>
                <w:rFonts w:hint="eastAsia" w:ascii="宋体" w:hAnsi="宋体" w:eastAsia="宋体" w:cs="Times New Roman"/>
                <w:color w:val="000000"/>
                <w:sz w:val="24"/>
                <w:szCs w:val="24"/>
                <w:highlight w:val="none"/>
                <w:lang w:val="en-US" w:eastAsia="zh-CN"/>
              </w:rPr>
              <w:t xml:space="preserve">食堂服务</w:t>
            </w:r>
            <w:r>
              <w:rPr>
                <w:rFonts w:ascii="宋体" w:hAnsi="宋体" w:eastAsia="宋体" w:cs="Times New Roman"/>
                <w:color w:val="000000"/>
                <w:sz w:val="24"/>
                <w:szCs w:val="24"/>
                <w:highlight w:val="none"/>
                <w:lang w:val="en-US" w:eastAsia="zh-CN"/>
              </w:rPr>
            </w:r>
            <w:r/>
          </w:p>
          <w:p>
            <w:pPr>
              <w:pStyle w:val="702"/>
              <w:numPr>
                <w:ilvl w:val="0"/>
                <w:numId w:val="0"/>
              </w:numPr>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（1）工作人员穿戴整洁的工作服、帽，操作前洗手消毒，健康证齐全且在有效期内。</w:t>
            </w:r>
            <w:r>
              <w:rPr>
                <w:rFonts w:hint="eastAsia" w:ascii="宋体" w:hAnsi="宋体" w:eastAsia="宋体" w:cs="Times New Roman"/>
                <w:color w:val="000000"/>
                <w:sz w:val="24"/>
                <w:szCs w:val="24"/>
                <w:highlight w:val="none"/>
                <w:lang w:val="en-US" w:eastAsia="zh-CN"/>
              </w:rPr>
            </w:r>
            <w:r/>
          </w:p>
          <w:p>
            <w:pPr>
              <w:pStyle w:val="702"/>
              <w:numPr>
                <w:ilvl w:val="0"/>
                <w:numId w:val="0"/>
              </w:numPr>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（2）保证就餐区干净整洁，操作间清洁，餐具消毒设备正常使用，消毒记录完整准确。</w:t>
            </w:r>
            <w:r>
              <w:rPr>
                <w:rFonts w:hint="eastAsia" w:ascii="宋体" w:hAnsi="宋体" w:eastAsia="宋体" w:cs="Times New Roman"/>
                <w:color w:val="000000"/>
                <w:sz w:val="24"/>
                <w:szCs w:val="24"/>
                <w:highlight w:val="none"/>
                <w:lang w:val="en-US" w:eastAsia="zh-CN"/>
              </w:rPr>
            </w:r>
            <w:r/>
          </w:p>
          <w:p>
            <w:pPr>
              <w:pStyle w:val="702"/>
              <w:numPr>
                <w:ilvl w:val="0"/>
                <w:numId w:val="0"/>
              </w:numPr>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（3）餐具清洁无残留，消毒时间和温度达标。‌</w:t>
            </w:r>
            <w:r>
              <w:rPr>
                <w:rFonts w:hint="eastAsia" w:ascii="宋体" w:hAnsi="宋体" w:eastAsia="宋体" w:cs="Times New Roman"/>
                <w:color w:val="000000"/>
                <w:sz w:val="24"/>
                <w:szCs w:val="24"/>
                <w:highlight w:val="none"/>
                <w:lang w:val="en-US" w:eastAsia="zh-CN"/>
              </w:rPr>
            </w:r>
            <w:r/>
          </w:p>
          <w:p>
            <w:pPr>
              <w:pStyle w:val="702"/>
              <w:numPr>
                <w:ilvl w:val="0"/>
                <w:numId w:val="0"/>
              </w:numPr>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（4）食品分类存放，生熟分开，储存环境温度、湿度适宜，仓库无异味、无鼠害、无虫害。</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（5）食材简单处理，清洗干净。</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（6）大厨根据采购人的要求制定食谱，烹饪菜肴。</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12.工具耗材及配套要求</w:t>
            </w:r>
            <w:r>
              <w:rPr>
                <w:rFonts w:ascii="宋体" w:hAnsi="宋体" w:eastAsia="宋体" w:cs="Times New Roman"/>
                <w:color w:val="000000"/>
                <w:sz w:val="24"/>
                <w:szCs w:val="24"/>
                <w:highlight w:val="none"/>
                <w:lang w:val="en-US" w:eastAsia="zh-CN" w:bidi="ar-SA"/>
              </w:rPr>
            </w:r>
            <w:r/>
          </w:p>
          <w:p>
            <w:pPr>
              <w:pStyle w:val="702"/>
              <w:numPr>
                <w:ilvl w:val="0"/>
                <w:numId w:val="0"/>
              </w:numPr>
              <w:jc w:val="left"/>
              <w:spacing w:after="0" w:line="240" w:lineRule="auto"/>
              <w:rPr>
                <w:rFonts w:hint="eastAsia" w:ascii="宋体" w:hAnsi="宋体" w:eastAsia="宋体" w:cs="Times New Roman"/>
                <w:b/>
                <w:bCs/>
                <w:color w:val="000000"/>
                <w:sz w:val="24"/>
                <w:szCs w:val="24"/>
                <w:highlight w:val="none"/>
                <w:lang w:val="en-US" w:eastAsia="zh-CN"/>
              </w:rPr>
            </w:pPr>
            <w:r>
              <w:rPr>
                <w:rFonts w:hint="eastAsia" w:ascii="宋体" w:hAnsi="宋体"/>
                <w:color w:val="000000"/>
                <w:sz w:val="24"/>
                <w:szCs w:val="24"/>
                <w:highlight w:val="none"/>
              </w:rPr>
              <w:t xml:space="preserve">所有用于物业服务的劳动用品、清洁用品、用具、耗材及共用部位的卫生用品、用具等工具及耗材费用由供应商负责提供。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相关情况见附件</w:t>
            </w:r>
            <w:r>
              <w:rPr>
                <w:rFonts w:hint="eastAsia" w:ascii="宋体" w:hAnsi="宋体"/>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1028"/>
        <w:tblW w:w="9877"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7"/>
      </w:tblGrid>
      <w:tr>
        <w:trPr/>
        <w:tc>
          <w:tcPr>
            <w:tcW w:w="9877" w:type="dxa"/>
            <w:vAlign w:val="top"/>
            <w:textDirection w:val="lrTb"/>
            <w:noWrap w:val="false"/>
          </w:tcPr>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（一）人员数量（不少于</w:t>
            </w:r>
            <w:r>
              <w:rPr>
                <w:rFonts w:hint="eastAsia" w:ascii="宋体" w:hAnsi="宋体" w:cs="Times New Roman"/>
                <w:color w:val="000000"/>
                <w:sz w:val="24"/>
                <w:szCs w:val="24"/>
                <w:highlight w:val="none"/>
                <w:lang w:val="en-US" w:eastAsia="zh-CN" w:bidi="ar-SA"/>
              </w:rPr>
              <w:t xml:space="preserve">21</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1.项目负责人：</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Fonts w:hint="eastAsia" w:ascii="宋体" w:hAnsi="宋体" w:cs="宋体"/>
                <w:color w:val="000000"/>
                <w:sz w:val="24"/>
                <w:szCs w:val="24"/>
                <w:highlight w:val="none"/>
                <w:lang w:val="en-US" w:eastAsia="zh-CN" w:bidi="ar-SA"/>
              </w:rPr>
              <w:t xml:space="preserve">：</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2.安保人员：</w:t>
            </w:r>
            <w:r>
              <w:rPr>
                <w:rFonts w:hint="eastAsia" w:ascii="宋体" w:hAnsi="宋体" w:eastAsia="宋体" w:cs="Times New Roman"/>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人。其中：</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（1）安保主管：</w:t>
            </w: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（2）安保队员：</w:t>
            </w:r>
            <w:r>
              <w:rPr>
                <w:rFonts w:hint="eastAsia" w:ascii="宋体" w:hAnsi="宋体" w:eastAsia="宋体" w:cs="Times New Roman"/>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人</w:t>
            </w:r>
            <w:r>
              <w:rPr>
                <w:rStyle w:val="767"/>
                <w:rFonts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3.保洁、绿化人员：</w:t>
            </w:r>
            <w:r>
              <w:rPr>
                <w:rFonts w:hint="eastAsia" w:ascii="宋体" w:hAnsi="宋体" w:eastAsia="宋体" w:cs="Times New Roman"/>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Times New Roman"/>
                <w:color w:val="000000"/>
                <w:sz w:val="24"/>
                <w:szCs w:val="24"/>
                <w:highlight w:val="none"/>
                <w:lang w:val="en-US" w:eastAsia="zh-CN" w:bidi="ar-SA"/>
              </w:rPr>
              <w:t xml:space="preserve">其中：</w:t>
            </w:r>
            <w:r>
              <w:rPr>
                <w:rStyle w:val="767"/>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（1）保洁主管：</w:t>
            </w: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（2）保洁员：</w:t>
            </w: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（3）绿化工：</w:t>
            </w: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67"/>
                <w:rFonts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4.工程人员：</w:t>
            </w: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Times New Roman"/>
                <w:color w:val="000000"/>
                <w:sz w:val="24"/>
                <w:szCs w:val="24"/>
                <w:highlight w:val="none"/>
                <w:lang w:val="en-US" w:eastAsia="zh-CN" w:bidi="ar-SA"/>
              </w:rPr>
              <w:t xml:space="preserve">。</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5.食堂服务人员：</w:t>
            </w: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Times New Roman"/>
                <w:color w:val="000000"/>
                <w:sz w:val="24"/>
                <w:szCs w:val="24"/>
                <w:highlight w:val="none"/>
                <w:lang w:val="en-US" w:eastAsia="zh-CN" w:bidi="ar-SA"/>
              </w:rPr>
              <w:t xml:space="preserve">其中：</w:t>
            </w:r>
            <w:r>
              <w:rPr>
                <w:rStyle w:val="767"/>
                <w:rFonts w:ascii="宋体" w:hAnsi="宋体" w:eastAsia="宋体" w:cs="宋体"/>
                <w:color w:val="000000"/>
                <w:sz w:val="24"/>
                <w:szCs w:val="24"/>
                <w:highlight w:val="none"/>
                <w:lang w:val="en-US" w:eastAsia="zh-CN" w:bidi="ar-SA"/>
              </w:rPr>
            </w:r>
            <w:r/>
          </w:p>
          <w:p>
            <w:pPr>
              <w:pStyle w:val="702"/>
              <w:jc w:val="both"/>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（1）大厨：</w:t>
            </w: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（2）勤杂人员：</w:t>
            </w: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人</w:t>
            </w:r>
            <w:r>
              <w:rPr>
                <w:rStyle w:val="767"/>
                <w:rFonts w:hint="eastAsia" w:ascii="Times New Roman" w:hAnsi="Times New Roman" w:eastAsia="宋体" w:cs="Times New Roman"/>
                <w:color w:val="000000"/>
                <w:sz w:val="21"/>
                <w:szCs w:val="21"/>
                <w:highlight w:val="none"/>
                <w:lang w:val="en-US" w:eastAsia="zh-CN" w:bidi="ar-SA"/>
              </w:rPr>
            </w:r>
            <w:r/>
          </w:p>
          <w:p>
            <w:pPr>
              <w:pStyle w:val="702"/>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（二）人员要求</w:t>
            </w:r>
            <w:r>
              <w:rPr>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1.项目负责人：50周岁以下，无违法犯罪前科或严重违纪记录，有入职体检报告或健康证，大专或以上学历，具有 10 年或以上相关从业经验。</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2.安保人员：限男姓，60周岁以下，无违法犯罪前科或严重违纪记录，有入职体检报告或健康证，受过安全管理及消防知识的培训，安保人员持有保安员</w:t>
            </w:r>
            <w:r>
              <w:rPr>
                <w:rFonts w:hint="eastAsia" w:ascii="宋体" w:hAnsi="宋体" w:eastAsia="宋体" w:cs="Times New Roman"/>
                <w:color w:val="000000"/>
                <w:sz w:val="24"/>
                <w:szCs w:val="24"/>
                <w:highlight w:val="none"/>
                <w:lang w:val="en-US" w:eastAsia="zh-CN"/>
              </w:rPr>
              <w:t xml:space="preserve">上</w:t>
            </w:r>
            <w:r>
              <w:rPr>
                <w:rFonts w:hint="eastAsia" w:ascii="宋体" w:hAnsi="宋体" w:eastAsia="宋体" w:cs="Times New Roman"/>
                <w:color w:val="000000"/>
                <w:sz w:val="24"/>
                <w:szCs w:val="24"/>
                <w:highlight w:val="none"/>
                <w:lang w:val="en-US" w:eastAsia="zh-CN"/>
              </w:rPr>
              <w:t xml:space="preserve">岗</w:t>
            </w:r>
            <w:r>
              <w:rPr>
                <w:rFonts w:hint="eastAsia" w:ascii="宋体" w:hAnsi="宋体" w:eastAsia="宋体" w:cs="Times New Roman"/>
                <w:color w:val="000000"/>
                <w:sz w:val="24"/>
                <w:szCs w:val="24"/>
                <w:highlight w:val="none"/>
                <w:lang w:val="en-US" w:eastAsia="zh-CN"/>
              </w:rPr>
              <w:t xml:space="preserve">证。</w:t>
            </w:r>
            <w:r>
              <w:rPr>
                <w:rFonts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3.保洁、绿化人员：保洁，女，50周岁以下，无违法犯罪前科或严重违纪记录，有入职体检报告或健康证，其中绿化工男女不限，具有园林/园艺/植物养护等相关从业经历。</w:t>
            </w:r>
            <w:r>
              <w:rPr>
                <w:rFonts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4.工程人员：男，55周岁以下，无违法犯罪前科或严重违纪记录，有入职体检报告或健康证，持有低压电工作业证和高压电工作业证。</w:t>
            </w:r>
            <w:r>
              <w:rPr>
                <w:rFonts w:ascii="宋体" w:hAnsi="宋体" w:eastAsia="宋体" w:cs="Times New Roman"/>
                <w:color w:val="000000"/>
                <w:sz w:val="24"/>
                <w:szCs w:val="24"/>
                <w:highlight w:val="none"/>
                <w:lang w:val="en-US" w:eastAsia="zh-CN"/>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rPr>
              <w:t xml:space="preserve">5.食堂服务人员：大厨，男，60周岁以下，女，50周岁以下，责任心强，无违法犯罪前科或严重违纪记录，具有良好的服务意识，持健康证及二级及以上厨师证</w:t>
            </w:r>
            <w:r>
              <w:rPr>
                <w:rFonts w:hint="eastAsia" w:ascii="宋体" w:hAnsi="宋体"/>
                <w:color w:val="000000"/>
                <w:sz w:val="24"/>
                <w:szCs w:val="24"/>
              </w:rPr>
              <w:t xml:space="preserve">（</w:t>
            </w:r>
            <w:r>
              <w:rPr>
                <w:rFonts w:hint="eastAsia" w:ascii="宋体" w:hAnsi="宋体"/>
                <w:color w:val="000000"/>
                <w:sz w:val="24"/>
                <w:szCs w:val="24"/>
              </w:rPr>
              <w:t xml:space="preserve">中式烹调师</w:t>
            </w:r>
            <w:r>
              <w:rPr>
                <w:rFonts w:hint="eastAsia" w:ascii="宋体" w:hAnsi="宋体"/>
                <w:color w:val="000000"/>
                <w:sz w:val="24"/>
                <w:szCs w:val="24"/>
              </w:rPr>
              <w:t xml:space="preserve">）</w:t>
            </w:r>
            <w:r>
              <w:rPr>
                <w:rFonts w:hint="eastAsia" w:ascii="宋体" w:hAnsi="宋体" w:eastAsia="宋体" w:cs="Times New Roman"/>
                <w:color w:val="000000"/>
                <w:sz w:val="24"/>
                <w:szCs w:val="24"/>
                <w:highlight w:val="none"/>
                <w:lang w:val="en-US" w:eastAsia="zh-CN"/>
              </w:rPr>
              <w:t xml:space="preserve">。其余人员，责任心强，具有良好的服务意识，持健康证。</w:t>
            </w:r>
            <w:r>
              <w:rPr>
                <w:rFonts w:hint="eastAsia" w:ascii="宋体" w:hAnsi="宋体" w:eastAsia="宋体" w:cs="宋体"/>
                <w:color w:val="000000"/>
                <w:sz w:val="24"/>
                <w:szCs w:val="24"/>
                <w:highlight w:val="none"/>
                <w:lang w:val="en-US" w:eastAsia="zh-CN" w:bidi="ar-SA"/>
              </w:rPr>
              <w:t xml:space="preserve">               </w:t>
            </w:r>
            <w:r>
              <w:rPr>
                <w:rStyle w:val="767"/>
                <w:rFonts w:hint="eastAsia" w:ascii="宋体" w:hAnsi="宋体" w:eastAsia="宋体" w:cs="宋体"/>
                <w:color w:val="000000"/>
                <w:sz w:val="24"/>
                <w:szCs w:val="24"/>
                <w:highlight w:val="none"/>
                <w:lang w:val="en-US" w:eastAsia="zh-CN" w:bidi="ar-SA"/>
              </w:rPr>
            </w:r>
            <w:r/>
          </w:p>
          <w:p>
            <w:pPr>
              <w:pStyle w:val="702"/>
              <w:jc w:val="both"/>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6.所有服务人员要求统一着装、持证上岗、尽职尽责、岗位职责明确。上班不迟到，不早退，不串岗、不闲谈、不干私事，认真履行岗位职责，服从管理，接收督促，及时整改。</w:t>
            </w:r>
            <w:r>
              <w:rPr>
                <w:rFonts w:hint="eastAsia" w:ascii="宋体" w:hAnsi="宋体" w:eastAsia="宋体" w:cs="Times New Roman"/>
                <w:color w:val="000000"/>
                <w:sz w:val="24"/>
                <w:szCs w:val="24"/>
                <w:highlight w:val="none"/>
                <w:lang w:val="en-US" w:eastAsia="zh-CN"/>
              </w:rPr>
            </w:r>
            <w:r/>
          </w:p>
          <w:p>
            <w:pPr>
              <w:pStyle w:val="702"/>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7.法定节假日在岗人数不少于4人。</w:t>
            </w:r>
            <w:r>
              <w:rPr>
                <w:rFonts w:hint="eastAsia" w:ascii="宋体" w:hAnsi="宋体" w:eastAsia="宋体" w:cs="宋体"/>
                <w:color w:val="000000"/>
                <w:sz w:val="24"/>
                <w:szCs w:val="24"/>
                <w:highlight w:val="none"/>
                <w:lang w:val="en-US" w:eastAsia="zh-CN" w:bidi="ar-SA"/>
              </w:rPr>
            </w:r>
            <w:r/>
          </w:p>
          <w:p>
            <w:pPr>
              <w:pStyle w:val="702"/>
              <w:jc w:val="both"/>
              <w:keepLines w:val="0"/>
              <w:keepNext w:val="0"/>
              <w:pageBreakBefore w:val="0"/>
              <w:spacing w:after="0" w:line="240" w:lineRule="auto"/>
              <w:widowControl w:val="off"/>
              <w:rPr>
                <w:rStyle w:val="767"/>
                <w:rFonts w:hint="eastAsia" w:ascii="宋体" w:hAnsi="宋体" w:eastAsia="宋体" w:cs="宋体"/>
                <w:b/>
                <w:bCs/>
                <w:color w:val="000000"/>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注：以上人员年龄要求“以下”均不含本数，年龄不符合上述规定的，须经采购人面试通过后方可上岗。  </w:t>
            </w:r>
            <w:r>
              <w:rPr>
                <w:rStyle w:val="767"/>
                <w:rFonts w:hint="eastAsia" w:ascii="宋体" w:hAnsi="宋体" w:eastAsia="宋体" w:cs="宋体"/>
                <w:b/>
                <w:bCs/>
                <w:color w:val="000000"/>
                <w:spacing w:val="-1"/>
                <w:sz w:val="24"/>
                <w:szCs w:val="24"/>
                <w:highlight w:val="none"/>
                <w:vertAlign w:val="baseline"/>
                <w:lang w:val="en-US" w:eastAsia="zh-CN" w:bidi="ar-SA"/>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1028"/>
        <w:tblW w:w="988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2"/>
      </w:tblGrid>
      <w:tr>
        <w:trPr/>
        <w:tc>
          <w:tcPr>
            <w:tcW w:w="9882" w:type="dxa"/>
            <w:vAlign w:val="top"/>
            <w:textDirection w:val="lrTb"/>
            <w:noWrap w:val="false"/>
          </w:tcPr>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无传染性疾病</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需经过岗前培训合格</w:t>
            </w:r>
            <w:r>
              <w:rPr>
                <w:rFonts w:hint="eastAsia" w:ascii="宋体" w:hAnsi="宋体" w:cs="宋体"/>
                <w:color w:val="000000"/>
                <w:sz w:val="24"/>
                <w:szCs w:val="24"/>
                <w:lang w:val="en-US" w:eastAsia="zh-CN" w:bidi="ar-SA"/>
              </w:rPr>
              <w:t xml:space="preserve">方能</w:t>
            </w:r>
            <w:r>
              <w:rPr>
                <w:rFonts w:hint="eastAsia" w:ascii="宋体" w:hAnsi="宋体" w:eastAsia="宋体" w:cs="宋体"/>
                <w:color w:val="000000"/>
                <w:sz w:val="24"/>
                <w:szCs w:val="24"/>
                <w:lang w:val="en-US" w:eastAsia="zh-CN" w:bidi="ar-SA"/>
              </w:rPr>
              <w:t xml:space="preserve">上岗。拟派驻的项目负责人、部门主管及其他人员不得同时在项目中兼任多职。</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lang w:val="en-US" w:eastAsia="zh-CN" w:bidi="ar-SA"/>
              </w:rPr>
              <w:t xml:space="preserve">和</w:t>
            </w:r>
            <w:r>
              <w:rPr>
                <w:rFonts w:hint="eastAsia" w:ascii="宋体" w:hAnsi="宋体" w:eastAsia="宋体" w:cs="宋体"/>
                <w:color w:val="000000"/>
                <w:sz w:val="24"/>
                <w:szCs w:val="24"/>
                <w:lang w:val="en-US" w:eastAsia="zh-CN" w:bidi="ar-SA"/>
              </w:rPr>
              <w:t xml:space="preserve">卫生进行检查</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因供应商违反法律法规及影响采购人工作形象所造成的一切后果由供应商承担。</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rPr>
                <w:rStyle w:val="767"/>
                <w:rFonts w:hint="eastAsia" w:ascii="宋体" w:hAnsi="宋体" w:eastAsia="宋体" w:cs="宋体"/>
                <w:b/>
                <w:bCs/>
                <w:color w:val="000000"/>
                <w:spacing w:val="-1"/>
                <w:sz w:val="24"/>
                <w:szCs w:val="24"/>
                <w:vertAlign w:val="baseline"/>
                <w:lang w:val="en-US" w:eastAsia="zh-CN" w:bidi="ar-SA"/>
              </w:rPr>
            </w:r>
            <w:r/>
          </w:p>
        </w:tc>
      </w:tr>
    </w:tbl>
    <w:p>
      <w:pPr>
        <w:pStyle w:val="702"/>
        <w:ind w:firstLine="48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采购包3：江北收费站物业</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1028"/>
        <w:tblW w:w="98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6"/>
      </w:tblGrid>
      <w:tr>
        <w:trPr>
          <w:trHeight w:val="9016"/>
        </w:trPr>
        <w:tc>
          <w:tcPr>
            <w:tcW w:w="9846" w:type="dxa"/>
            <w:vAlign w:val="top"/>
            <w:textDirection w:val="lrTb"/>
            <w:noWrap w:val="false"/>
          </w:tcPr>
          <w:p>
            <w:pPr>
              <w:pStyle w:val="702"/>
              <w:numPr>
                <w:ilvl w:val="0"/>
                <w:numId w:val="0"/>
              </w:numPr>
              <w:jc w:val="left"/>
              <w:spacing w:after="0" w:line="240" w:lineRule="auto"/>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项目负责人</w:t>
            </w:r>
            <w:r>
              <w:rPr>
                <w:rFonts w:ascii="宋体" w:hAnsi="宋体"/>
                <w:color w:val="000000"/>
                <w:sz w:val="24"/>
                <w:szCs w:val="24"/>
                <w:highlight w:val="none"/>
                <w:lang w:val="en-US" w:eastAsia="zh-CN"/>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（1）工作内容：负责本项目的全面管理；严格执行大楼的各项规章制度；按照要求对员工进行考核，做到公平、公正；日常工作中发现异常紧急情况，及时上报给相关部门。完成采购人交办的其他事务。</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（2）工</w:t>
            </w:r>
            <w:r>
              <w:rPr>
                <w:rFonts w:hint="eastAsia" w:ascii="宋体" w:hAnsi="宋体"/>
                <w:color w:val="000000"/>
                <w:sz w:val="24"/>
                <w:szCs w:val="24"/>
                <w:highlight w:val="none"/>
              </w:rPr>
              <w:t xml:space="preserve">作要求：认真贯彻并执行公司的方针，决策和有关指令，并传递相关信息至物业服务中心员工；掌握所管物业房屋，建筑物，附属设施设备，公共区域等情况，详细了解采购人（使用人）的基本情况；制定物业服务中心管理目标，审定物业服务中心年度计划，月度总结，并组织贯彻落实，定期检查监督工作计划的完成情况，达到规定标准要求；及时预见物业服务中存在的问题，处理区域内的突发事件；负责协调处理物业服务中的各种关系和事务；定期组织员工召开各类会议；负责监督，检查与考核各岗位的工作成绩和服务质量；负责带教、培训物业服务员工，加强团队建设。</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（3）工作时间：上午7:30—下午16:30（双休日、节假日除外，如遇特殊情况，提前通知）</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2.室内保洁</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（1）工作内容：负责区域内的清洁保洁工作；完成采购人交办的其他事务。</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工作要求：熟悉所负责范围内的清洁卫生状况，做到清理及时在办公人员办公前完成每天的清洁工作；严禁擅自进入任何工作区域以外的内部办公室和重要场所；爱护大楼内的公共财物，轻拿轻放，如有损坏，照价赔偿。</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（3）工作时间：上午7:30</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下午16:30(双休日、节假日遇有值班情况，另行安排)）。</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3.楼内保洁</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（1）工作内容：楼层公共区域包含洗手间的保洁工作，做到清理及时；楼层使用的洗手液、卫生纸、擦手纸做好更替，保证正常使用；完成采购人交办的其他事务。</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（2）工作要求：负责区域内的清洁保洁工作；垃</w:t>
            </w:r>
            <w:r>
              <w:rPr>
                <w:rFonts w:hint="eastAsia" w:ascii="宋体" w:hAnsi="宋体"/>
                <w:color w:val="000000"/>
                <w:sz w:val="24"/>
                <w:szCs w:val="24"/>
                <w:highlight w:val="none"/>
              </w:rPr>
              <w:t xml:space="preserve">圾日清，定期进行卫生消毒灭杀（一季度一次）；公共部位保持清洁，无乱贴、乱画，无擅自占用和堆放杂物现场；公共场地无纸屑、烟头等废弃物；大理石面应进行晶面处理等养护，确保石材表面光洁明亮无污迹；严禁擅自进入任何工作区域以外的内部办公室和重要场所；保洁工具按指定地点存放，整洁有序；下雨天，要及时将地面上的雨水清洁干净，以免不慎滑倒；做好节能环保，发现无人开灯，开空调等应及时关闭，提醒劝阻浪费水电的行为；下班前，必须清理垃圾桶，检查是否关好门窗、水龙头和电源开关。爱护大楼内的公共财物，轻拿轻放，如有损坏，照价赔偿。</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（3）工作日时间：上午7:30</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下午 16:30(双休日、节假日遇有值班情况，另行安排)。</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4.外部公共区域保洁</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工作内容：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工作要求：垃圾桶要运送到指定地点，垃圾桶无溢满现象，及时更换垃圾袋；外场工作人员有权制止破坏公共卫生的行为，并及时报告上级主管部门；正确并规范使用一切清洁设备及安全使用化学清洁剂；定期清洁公共区域标识牌、广角镜等设施；每月对外部公共区域进行地面大冲洗和消毒；楼顶卫生每月清洁至少一次。严禁擅自进入任何工作区域以外的内部办公室和重要场所；保洁工具按指定地点存放，整洁有序；爱护大楼内的公共财物，轻拿轻放，如有损坏，照价赔偿。</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（3）工作时间：上午7:30—下午16:30（双休日、节假日保证，如遇特殊情况，提前通知）  </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5.安全保卫</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（1）主出入口实行24小时值班，双人值守，场所内实行24小时不间断巡逻，监控室实行24小时监控，安全防范实行人防、机防、技防相结合，监控巡视、值班相配合，确保无漏岗、脱岗、睡岗、失职现象。</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（2）安全保卫人员有明显标志，作业规范，反应机敏、熟悉环境，处理异常情况及时、正确，文明执勤。</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（3）危及物业使用安全处设置明显标志和切实的安全防范措施。</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（4）有针对性地提供突发事件的安全保卫工作服务，措施得力，制度健全，人员到位。</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（5）重大火灾、刑事案件或交通事故发生率1‰以下，处理及时率100%。</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（6）道路通畅、路面、路牙及相关设施完整，标识完好。</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（7）停车场管理制度完善，人员配备合理，机动车辆、非机动车分区停放有序、安全可靠，无乱停乱放和阻塞现象。</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（8）出入口和道路无堵塞现象，非本单位进出人员实行登记询问制。</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（9）对保安员的业务知识培训每月不少于一次，并有台账；对保安员每月考核；每半年一次演练；确保人员、财产安全。</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6.园林绿化养护服务</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工作内容：做好植物养护工作；景观设施维护，主要包括设施的清洁、修复和保养；病虫害防治工作，包括病害的监测、预防和治理；园林清洁工作，垃圾收集、地面清扫、水体清理等；完成采购人交办的其他事务。</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工作要求：具有绿化养护、修剪、消杀等能力；能娴熟使用各种清洁、绿化、杀虫器械器材；认识常见园林植物材料的规格、来源、常发病虫害防治方法等基本信息；按照绿植种类进行区分养护，准时清理、补充枯死苗木；冬季做好必要的防护；对已栽及移栽树木的养护及修剪工作，保证成活率；做好抗旱和排涝工作，不得因浇水不及时而造成树木旱死，不得因排涝不及时而造成树木淹死；做好草坪养护修剪工作，清理杂草杂物（白色垃圾、石子、砖头、铁丝、树叶、树枝等）并倒入垃圾站；负责绿篱、花灌木球的修剪。</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（3）工作时间：上午8:30—下午17:00（双休日、节假日除外，如遇特殊情况，提前通知）。</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color w:val="000000"/>
                <w:sz w:val="24"/>
                <w:szCs w:val="24"/>
                <w:highlight w:val="none"/>
              </w:rPr>
              <w:t xml:space="preserve">工程维护</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（1）接到维修联系单及时抢修，应以最快速度赶到，并做到零星维修在24小时内完成。</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（2）所有维修人员必须持有效证件上岗。</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（3）车棚、空调、消防、弱电等专业维保单位进</w:t>
            </w:r>
            <w:r>
              <w:rPr>
                <w:rFonts w:hint="eastAsia" w:ascii="宋体" w:hAnsi="宋体" w:eastAsia="宋体" w:cs="Times New Roman"/>
                <w:color w:val="000000"/>
                <w:sz w:val="24"/>
                <w:szCs w:val="24"/>
                <w:highlight w:val="none"/>
              </w:rPr>
              <w:t xml:space="preserve">行维保时，有专人随工监督</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空调维保费用按照往年暂估3万元，包含在投标总价中</w:t>
            </w:r>
            <w:r>
              <w:rPr>
                <w:rFonts w:ascii="宋体" w:hAnsi="宋体" w:eastAsia="宋体" w:cs="Times New Roman"/>
                <w:color w:val="000000"/>
                <w:sz w:val="24"/>
                <w:szCs w:val="24"/>
                <w:highlight w:val="none"/>
                <w:lang w:val="en-US" w:eastAsia="zh-CN"/>
              </w:rPr>
              <w:t xml:space="preserve">。</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（4）高压配电间值班需24小时值守。</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定期对两个车位大棚进行除锈、刷漆保养，确保安全。</w:t>
            </w:r>
            <w:r>
              <w:rPr>
                <w:rFonts w:hint="eastAsia" w:ascii="宋体" w:hAnsi="宋体"/>
                <w:color w:val="000000"/>
                <w:sz w:val="24"/>
                <w:szCs w:val="24"/>
                <w:highlight w:val="none"/>
                <w:lang w:val="en-US" w:eastAsia="zh-CN"/>
              </w:rPr>
            </w:r>
            <w:r/>
          </w:p>
          <w:p>
            <w:pPr>
              <w:pStyle w:val="702"/>
              <w:numPr>
                <w:ilvl w:val="0"/>
                <w:numId w:val="0"/>
              </w:numPr>
              <w:jc w:val="left"/>
              <w:spacing w:after="0"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6）对中央空调系统每台设备每半年提供一次相应服务，即分别在春季、秋季进行，维保</w:t>
            </w:r>
            <w:r>
              <w:rPr>
                <w:rFonts w:hint="eastAsia" w:ascii="宋体" w:hAnsi="宋体" w:eastAsia="宋体" w:cs="Times New Roman"/>
                <w:color w:val="000000"/>
                <w:sz w:val="24"/>
                <w:szCs w:val="24"/>
                <w:lang w:val="en-US" w:eastAsia="zh-CN" w:bidi="ar-SA"/>
              </w:rPr>
              <w:t xml:space="preserve">公司应具有相应资质，</w:t>
            </w:r>
            <w:r>
              <w:rPr>
                <w:rFonts w:hint="eastAsia" w:ascii="宋体" w:hAnsi="宋体" w:eastAsia="宋体" w:cs="Times New Roman"/>
                <w:color w:val="000000"/>
                <w:sz w:val="24"/>
                <w:szCs w:val="24"/>
                <w:highlight w:val="none"/>
                <w:lang w:val="en-US" w:eastAsia="zh-CN"/>
              </w:rPr>
              <w:t xml:space="preserve">空调维保费用往年约3万元，</w:t>
            </w:r>
            <w:r>
              <w:rPr>
                <w:rFonts w:hint="eastAsia" w:ascii="宋体" w:hAnsi="宋体" w:eastAsia="宋体" w:cs="Times New Roman"/>
                <w:color w:val="000000"/>
                <w:sz w:val="24"/>
                <w:szCs w:val="24"/>
                <w:lang w:val="en-US" w:eastAsia="zh-CN" w:bidi="ar-SA"/>
              </w:rPr>
              <w:t xml:space="preserve">包含在总报价中。</w:t>
            </w:r>
            <w:r>
              <w:rPr>
                <w:rFonts w:hint="eastAsia" w:ascii="宋体" w:hAnsi="宋体"/>
                <w:color w:val="000000"/>
                <w:sz w:val="24"/>
                <w:szCs w:val="24"/>
                <w:highlight w:val="none"/>
                <w:lang w:val="en-US" w:eastAsia="zh-CN"/>
              </w:rPr>
              <w:t xml:space="preserve">对采购人所用的空调系统正常使用时的运行养护、检测、维修等服务。维修人员应经过大金空调公司专业培训，</w:t>
            </w:r>
            <w:r>
              <w:rPr>
                <w:rFonts w:ascii="宋体" w:hAnsi="宋体"/>
                <w:color w:val="000000"/>
                <w:sz w:val="24"/>
                <w:szCs w:val="24"/>
                <w:highlight w:val="none"/>
                <w:lang w:val="en-US" w:eastAsia="zh-CN"/>
              </w:rPr>
              <w:t xml:space="preserve">清楚了解</w:t>
            </w:r>
            <w:r>
              <w:rPr>
                <w:rFonts w:hint="eastAsia" w:ascii="宋体" w:hAnsi="宋体"/>
                <w:color w:val="000000"/>
                <w:sz w:val="24"/>
                <w:szCs w:val="24"/>
                <w:highlight w:val="none"/>
                <w:lang w:val="en-US" w:eastAsia="zh-CN"/>
              </w:rPr>
              <w:t xml:space="preserve">空调</w:t>
            </w:r>
            <w:r>
              <w:rPr>
                <w:rFonts w:ascii="宋体" w:hAnsi="宋体"/>
                <w:color w:val="000000"/>
                <w:sz w:val="24"/>
                <w:szCs w:val="24"/>
                <w:highlight w:val="none"/>
                <w:lang w:val="en-US" w:eastAsia="zh-CN"/>
              </w:rPr>
              <w:t xml:space="preserve">设备的操作方法、技术参数、运行特性等。每次检查、保养和清理、检测、维修服务后，均必须提供当次检查保养报告，并提出修理意见或更换零配件的建议。接到维修联系单及时抢修，应以最快速度赶到，4小时内</w:t>
            </w:r>
            <w:r>
              <w:rPr>
                <w:rFonts w:hint="eastAsia" w:ascii="宋体" w:hAnsi="宋体"/>
                <w:color w:val="000000"/>
                <w:sz w:val="24"/>
                <w:szCs w:val="24"/>
                <w:highlight w:val="none"/>
                <w:lang w:val="en-US" w:eastAsia="zh-CN"/>
              </w:rPr>
              <w:t xml:space="preserve">赶赴现场</w:t>
            </w:r>
            <w:r>
              <w:rPr>
                <w:rFonts w:ascii="宋体" w:hAnsi="宋体"/>
                <w:color w:val="000000"/>
                <w:sz w:val="24"/>
                <w:szCs w:val="24"/>
                <w:highlight w:val="none"/>
                <w:lang w:val="en-US" w:eastAsia="zh-CN"/>
              </w:rPr>
              <w:t xml:space="preserve">完成维修</w:t>
            </w:r>
            <w:r>
              <w:rPr>
                <w:rFonts w:hint="eastAsia" w:ascii="宋体" w:hAnsi="宋体"/>
                <w:color w:val="000000"/>
                <w:sz w:val="24"/>
                <w:szCs w:val="24"/>
                <w:highlight w:val="none"/>
                <w:lang w:val="en-US" w:eastAsia="zh-CN"/>
              </w:rPr>
              <w:t xml:space="preserve">，清除故障</w:t>
            </w:r>
            <w:r>
              <w:rPr>
                <w:rFonts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配件必须为大金空调原厂配件，单价不得高于大金空调技术（上海）有限公司官方公布的维修单价。</w:t>
            </w:r>
            <w:r>
              <w:rPr>
                <w:rFonts w:hint="eastAsia" w:ascii="宋体" w:hAnsi="宋体"/>
                <w:color w:val="000000"/>
                <w:sz w:val="24"/>
                <w:szCs w:val="24"/>
                <w:highlight w:val="none"/>
                <w:lang w:val="en-US" w:eastAsia="zh-CN"/>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制定完备的应急预案，定期演练，防止突发事件的发生。</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8. 配电房设施设备维护</w:t>
            </w:r>
            <w:r>
              <w:rPr>
                <w:rFonts w:hint="eastAsia" w:ascii="宋体" w:hAnsi="宋体"/>
                <w:color w:val="000000"/>
                <w:sz w:val="24"/>
                <w:szCs w:val="24"/>
                <w:highlight w:val="none"/>
                <w:lang w:val="en-US" w:eastAsia="zh-CN"/>
              </w:rPr>
            </w:r>
            <w:r/>
          </w:p>
          <w:p>
            <w:pPr>
              <w:pStyle w:val="702"/>
              <w:numPr>
                <w:ilvl w:val="0"/>
                <w:numId w:val="0"/>
              </w:numPr>
              <w:jc w:val="left"/>
              <w:spacing w:after="0"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工作内容：负责做好变电设备的正常运行和巡视记录工作，发现异常情况及时上报；负责配电设备的检查、日常巡视，做好用电量的记录；清楚了解各种设备的操作方法、技术参数、运行特性等。掌握所管辖配电房的供电系统，遇到突发状况及时处理；完成采购人交办的其它事务。</w:t>
            </w:r>
            <w:r>
              <w:rPr>
                <w:rFonts w:hint="eastAsia" w:ascii="宋体" w:hAnsi="宋体"/>
                <w:color w:val="000000"/>
                <w:sz w:val="24"/>
                <w:szCs w:val="24"/>
                <w:highlight w:val="none"/>
                <w:lang w:val="en-US" w:eastAsia="zh-CN"/>
              </w:rPr>
            </w:r>
            <w:r/>
          </w:p>
          <w:p>
            <w:pPr>
              <w:pStyle w:val="702"/>
              <w:numPr>
                <w:ilvl w:val="0"/>
                <w:numId w:val="0"/>
              </w:numPr>
              <w:jc w:val="left"/>
              <w:spacing w:after="0"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（2）工作要求：实行24小时</w:t>
            </w:r>
            <w:r>
              <w:rPr>
                <w:rFonts w:hint="eastAsia" w:ascii="宋体" w:hAnsi="宋体"/>
                <w:color w:val="000000"/>
                <w:sz w:val="24"/>
                <w:szCs w:val="24"/>
                <w:highlight w:val="none"/>
                <w:lang w:val="en-US" w:eastAsia="zh-CN"/>
              </w:rPr>
              <w:t xml:space="preserve">制。工作时间遵守各项规章制度和操作规程，努力学习本系统专业知识和新技术，不断提高专业水平；全面掌握大楼水、电等配套设施情况，熟练掌握维修技术，不擅离职守，遵守公司各项规章制度；认真做好每日的维修情况记录，详细注明工作内容，完成情况；认真做好相关的质量记录，对记录的真实性，准确性负责；正确使用维修，计量测试设备，做好必要的维护保养工作，确保其完好，对有检定要求的按规定做好周期检查；制定完备的应急预案，定期演练，防止突发事件的发生。接到维修联系单及时抢修，应以最快速度赶到，及时完成维修；认真如实做好值班记录表。</w:t>
            </w:r>
            <w:r>
              <w:rPr>
                <w:rFonts w:hint="eastAsia" w:ascii="宋体" w:hAnsi="宋体"/>
                <w:color w:val="000000"/>
                <w:sz w:val="24"/>
                <w:szCs w:val="24"/>
                <w:highlight w:val="none"/>
                <w:lang w:val="en-US" w:eastAsia="zh-CN"/>
              </w:rPr>
            </w:r>
            <w:r/>
          </w:p>
          <w:p>
            <w:pPr>
              <w:pStyle w:val="702"/>
              <w:numPr>
                <w:ilvl w:val="0"/>
                <w:numId w:val="0"/>
              </w:numPr>
              <w:jc w:val="left"/>
              <w:spacing w:after="0"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9.电子设备运维人员</w:t>
            </w:r>
            <w:r>
              <w:rPr>
                <w:rFonts w:hint="eastAsia" w:ascii="宋体" w:hAnsi="宋体"/>
                <w:color w:val="000000"/>
                <w:sz w:val="24"/>
                <w:szCs w:val="24"/>
                <w:highlight w:val="none"/>
                <w:lang w:val="en-US" w:eastAsia="zh-CN"/>
              </w:rPr>
            </w:r>
            <w:r/>
          </w:p>
          <w:p>
            <w:pPr>
              <w:pStyle w:val="702"/>
              <w:numPr>
                <w:ilvl w:val="0"/>
                <w:numId w:val="0"/>
              </w:numPr>
              <w:jc w:val="left"/>
              <w:spacing w:after="0" w:line="24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（1）工作内容：</w:t>
            </w:r>
            <w:r>
              <w:rPr>
                <w:rFonts w:ascii="宋体" w:hAnsi="宋体"/>
                <w:color w:val="000000"/>
                <w:sz w:val="24"/>
                <w:szCs w:val="24"/>
                <w:highlight w:val="none"/>
                <w:lang w:val="en-US" w:eastAsia="zh-CN"/>
              </w:rPr>
              <w:t xml:space="preserve">为保障</w:t>
            </w:r>
            <w:r>
              <w:rPr>
                <w:rFonts w:hint="eastAsia" w:ascii="宋体" w:hAnsi="宋体"/>
                <w:color w:val="000000"/>
                <w:sz w:val="24"/>
                <w:szCs w:val="24"/>
                <w:highlight w:val="none"/>
                <w:lang w:val="en-US" w:eastAsia="zh-CN"/>
              </w:rPr>
              <w:t xml:space="preserve">电子设备</w:t>
            </w:r>
            <w:r>
              <w:rPr>
                <w:rFonts w:ascii="宋体" w:hAnsi="宋体"/>
                <w:color w:val="000000"/>
                <w:sz w:val="24"/>
                <w:szCs w:val="24"/>
                <w:highlight w:val="none"/>
                <w:lang w:val="en-US" w:eastAsia="zh-CN"/>
              </w:rPr>
              <w:t xml:space="preserve">运维的时效性，及时发现和预防各种可能存在的问题</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lang w:val="en-US" w:eastAsia="zh-CN"/>
              </w:rPr>
              <w:t xml:space="preserve">负责江北收费站的</w:t>
            </w:r>
            <w:r>
              <w:rPr>
                <w:rFonts w:hint="eastAsia" w:ascii="宋体" w:hAnsi="宋体"/>
                <w:color w:val="000000"/>
                <w:sz w:val="24"/>
                <w:szCs w:val="24"/>
                <w:highlight w:val="none"/>
                <w:lang w:val="en-US" w:eastAsia="zh-CN"/>
              </w:rPr>
              <w:t xml:space="preserve">电子</w:t>
            </w:r>
            <w:r>
              <w:rPr>
                <w:rFonts w:ascii="宋体" w:hAnsi="宋体"/>
                <w:color w:val="000000"/>
                <w:sz w:val="24"/>
                <w:szCs w:val="24"/>
                <w:highlight w:val="none"/>
                <w:lang w:val="en-US" w:eastAsia="zh-CN"/>
              </w:rPr>
              <w:t xml:space="preserve">设备的日常巡检及维护；降低整体管理成本，提高各终端设备的服务水平。</w:t>
            </w:r>
            <w:r>
              <w:rPr>
                <w:rFonts w:ascii="宋体" w:hAnsi="宋体"/>
                <w:color w:val="000000"/>
                <w:sz w:val="24"/>
                <w:szCs w:val="24"/>
                <w:highlight w:val="none"/>
                <w:lang w:val="en-US" w:eastAsia="zh-CN"/>
              </w:rPr>
            </w:r>
            <w:r/>
          </w:p>
          <w:p>
            <w:pPr>
              <w:pStyle w:val="702"/>
              <w:numPr>
                <w:ilvl w:val="0"/>
                <w:numId w:val="0"/>
              </w:numPr>
              <w:jc w:val="left"/>
              <w:spacing w:after="0"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工作要求：对现有电子设备资产管理建档，保障江北收费站现有的监控系统软件包括视频的正常存储及调用等功能维护、车辆的正常识别、区分、放行和拦截等功能维护，保障车牌检测软件的正常使用、保障会议室及会议室内各设施功能的正常使用，遇到突发状况及时处理。</w:t>
            </w:r>
            <w:r>
              <w:rPr>
                <w:rFonts w:hint="eastAsia" w:ascii="宋体" w:hAnsi="宋体"/>
                <w:color w:val="000000"/>
                <w:sz w:val="24"/>
                <w:szCs w:val="24"/>
                <w:highlight w:val="none"/>
                <w:lang w:val="en-US" w:eastAsia="zh-CN"/>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垃圾清运</w:t>
            </w:r>
            <w:r>
              <w:rPr>
                <w:rFonts w:hint="eastAsia" w:ascii="宋体" w:hAnsi="宋体"/>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（1）工作内容：每天对垃圾收集处垃圾清运一次，做到日产日清，确保无垃圾积压；垃圾清运采取集中收容与分散收容相结合的模式，使用240升垃圾桶，并且在特定时间内完成清运工作。</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垃圾清运单位所配备的车辆及人员应合法取得行驶证、驾驶证、上岗证等相关证件。保证清运车辆外观整洁、干净，文明作业，避免作业时造成污水横流。垃圾清理后必须全部运往指定垃圾处理厂集中处理，不得出现丢点、漏收等情况。</w:t>
            </w:r>
            <w:r>
              <w:rPr>
                <w:rFonts w:hint="eastAsia" w:ascii="宋体" w:hAnsi="宋体" w:eastAsia="宋体" w:cs="Times New Roman"/>
                <w:color w:val="000000"/>
                <w:sz w:val="24"/>
                <w:szCs w:val="24"/>
                <w:lang w:val="en-US" w:eastAsia="zh-CN" w:bidi="ar-SA"/>
              </w:rPr>
              <w:t xml:space="preserve">费用由供应商自行测算，包含在总报价中</w:t>
            </w:r>
            <w:r>
              <w:rPr>
                <w:rFonts w:hint="eastAsia" w:ascii="宋体" w:hAnsi="宋体" w:eastAsia="宋体" w:cs="Times New Roman"/>
                <w:color w:val="000000"/>
                <w:sz w:val="24"/>
                <w:szCs w:val="24"/>
                <w:highlight w:val="none"/>
                <w:lang w:val="en-US" w:eastAsia="zh-CN" w:bidi="ar-SA"/>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.工具耗材及配套要求</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eastAsia="宋体"/>
                <w:color w:val="000000"/>
                <w:highlight w:val="none"/>
                <w:lang w:val="en-US" w:eastAsia="zh-CN"/>
              </w:rPr>
            </w:pPr>
            <w:r>
              <w:rPr>
                <w:rFonts w:hint="eastAsia" w:ascii="宋体" w:hAnsi="宋体"/>
                <w:color w:val="000000"/>
                <w:sz w:val="24"/>
                <w:szCs w:val="24"/>
                <w:highlight w:val="none"/>
              </w:rPr>
              <w:t xml:space="preserve">所有用于物业服务的劳动用品、清洁用品、用具、耗材及共用部位的卫生用品、用具等工具及耗材费用由供应商负责提供。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相关情况见附件</w:t>
            </w:r>
            <w:r>
              <w:rPr>
                <w:rFonts w:hint="eastAsia" w:ascii="宋体" w:hAnsi="宋体"/>
                <w:color w:val="000000"/>
                <w:sz w:val="24"/>
                <w:szCs w:val="24"/>
                <w:highlight w:val="none"/>
                <w:lang w:eastAsia="zh-CN"/>
              </w:rPr>
              <w:t xml:space="preserve">）</w:t>
            </w:r>
            <w:r>
              <w:rPr>
                <w:rFonts w:hint="eastAsia" w:eastAsia="宋体"/>
                <w:color w:val="000000"/>
                <w:highlight w:val="none"/>
                <w:lang w:val="en-US" w:eastAsia="zh-CN"/>
              </w:rPr>
            </w:r>
            <w:r/>
          </w:p>
        </w:tc>
      </w:tr>
    </w:tbl>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tbl>
      <w:tblPr>
        <w:tblStyle w:val="1028"/>
        <w:tblW w:w="9861"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1"/>
      </w:tblGrid>
      <w:tr>
        <w:trPr/>
        <w:tc>
          <w:tcPr>
            <w:tcW w:w="9861" w:type="dxa"/>
            <w:vAlign w:val="top"/>
            <w:textDirection w:val="lrTb"/>
            <w:noWrap w:val="false"/>
          </w:tcPr>
          <w:p>
            <w:pPr>
              <w:pStyle w:val="702"/>
              <w:numPr>
                <w:ilvl w:val="0"/>
                <w:numId w:val="0"/>
              </w:numPr>
              <w:jc w:val="left"/>
              <w:spacing w:after="0" w:line="24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（一）人员数量</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不少于15人</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1.项目</w:t>
            </w:r>
            <w:r>
              <w:rPr>
                <w:rFonts w:hint="eastAsia" w:ascii="宋体" w:hAnsi="宋体"/>
                <w:color w:val="000000"/>
                <w:sz w:val="24"/>
                <w:szCs w:val="24"/>
                <w:highlight w:val="none"/>
                <w:lang w:val="en-US" w:eastAsia="zh-CN"/>
              </w:rPr>
              <w:t xml:space="preserve">负责人</w:t>
            </w:r>
            <w:r>
              <w:rPr>
                <w:rFonts w:hint="eastAsia" w:ascii="宋体" w:hAnsi="宋体"/>
                <w:color w:val="000000"/>
                <w:sz w:val="24"/>
                <w:szCs w:val="24"/>
                <w:highlight w:val="none"/>
              </w:rPr>
              <w:t xml:space="preserve"> 1人</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2.安保人员：6人</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3.保洁员：3人</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4.绿化工： 1人</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5.配电值班</w:t>
            </w:r>
            <w:r>
              <w:rPr>
                <w:rFonts w:hint="eastAsia" w:ascii="宋体" w:hAnsi="宋体"/>
                <w:color w:val="000000"/>
                <w:sz w:val="24"/>
                <w:szCs w:val="24"/>
                <w:highlight w:val="none"/>
                <w:lang w:val="en-US" w:eastAsia="zh-CN"/>
              </w:rPr>
              <w:t xml:space="preserve">及设施设备维护</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人</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工程主管（兼工程维修员）：1人</w:t>
            </w:r>
            <w:r>
              <w:rPr>
                <w:rFonts w:hint="eastAsia" w:ascii="宋体" w:hAnsi="宋体"/>
                <w:color w:val="000000"/>
                <w:sz w:val="24"/>
                <w:szCs w:val="24"/>
                <w:highlight w:val="none"/>
                <w:lang w:val="en-US" w:eastAsia="zh-CN"/>
              </w:rPr>
            </w:r>
            <w:r/>
          </w:p>
          <w:p>
            <w:pPr>
              <w:pStyle w:val="702"/>
              <w:numPr>
                <w:ilvl w:val="0"/>
                <w:numId w:val="0"/>
              </w:numPr>
              <w:jc w:val="left"/>
              <w:spacing w:after="0" w:line="24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7.电子设备运行维护人员：1人</w:t>
            </w:r>
            <w:r>
              <w:rPr>
                <w:rFonts w:ascii="宋体" w:hAnsi="宋体"/>
                <w:color w:val="000000"/>
                <w:sz w:val="24"/>
                <w:szCs w:val="24"/>
                <w:highlight w:val="none"/>
                <w:lang w:val="en-US" w:eastAsia="zh-CN"/>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（二）人员要求</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 项目</w:t>
            </w:r>
            <w:r>
              <w:rPr>
                <w:rFonts w:hint="eastAsia" w:ascii="宋体" w:hAnsi="宋体"/>
                <w:color w:val="000000"/>
                <w:sz w:val="24"/>
                <w:szCs w:val="24"/>
                <w:highlight w:val="none"/>
                <w:lang w:val="en-US" w:eastAsia="zh-CN"/>
              </w:rPr>
              <w:t xml:space="preserve">负责人</w:t>
            </w:r>
            <w:r>
              <w:rPr>
                <w:rFonts w:hint="eastAsia" w:ascii="宋体" w:hAnsi="宋体"/>
                <w:color w:val="000000"/>
                <w:sz w:val="24"/>
                <w:szCs w:val="24"/>
                <w:highlight w:val="none"/>
              </w:rPr>
              <w:t xml:space="preserve">：50周岁以下，无违法犯罪前科或严重违纪记录，有入职体检报告或健康证，大专或以上学历，具有</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年或以上相关从业经验。</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.安保人员：男，60周岁以下，女，50周岁以下，无违法犯罪前科或严重违纪记录，有入职体检报告或健康证，受过安全管理及消防知识的培训，安保人员持有保安员</w:t>
            </w:r>
            <w:r>
              <w:rPr>
                <w:rFonts w:hint="eastAsia" w:ascii="宋体" w:hAnsi="宋体"/>
                <w:color w:val="000000"/>
                <w:sz w:val="24"/>
                <w:szCs w:val="24"/>
                <w:highlight w:val="none"/>
              </w:rPr>
              <w:t xml:space="preserve">上岗</w:t>
            </w:r>
            <w:r>
              <w:rPr>
                <w:rFonts w:hint="eastAsia" w:ascii="宋体" w:hAnsi="宋体"/>
                <w:color w:val="000000"/>
                <w:sz w:val="24"/>
                <w:szCs w:val="24"/>
                <w:highlight w:val="none"/>
              </w:rPr>
              <w:t xml:space="preserve">证，车库管理员持有机械员操作证，具有消防设施操作员中级或以上职称。</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.保洁、绿化人员：男，60周岁以下，女，50周岁以下，无违法犯罪前科或严重违纪记录，有入职体检报告或健康证，其中绿化工男女不限，具有园林/园艺/植物养护等相关从业经历。</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.工程人员：男，55周岁以下，无违法犯罪前科或严重违纪记录，有入职体检报告或健康证。其中工程主管（兼工程维修员）持有低压电工作业证，配电值班</w:t>
            </w:r>
            <w:r>
              <w:rPr>
                <w:rFonts w:hint="eastAsia" w:ascii="宋体" w:hAnsi="宋体"/>
                <w:color w:val="000000"/>
                <w:sz w:val="24"/>
                <w:szCs w:val="24"/>
                <w:highlight w:val="none"/>
                <w:lang w:val="en-US" w:eastAsia="zh-CN"/>
              </w:rPr>
              <w:t xml:space="preserve">及设施设备维护</w:t>
            </w:r>
            <w:r>
              <w:rPr>
                <w:rFonts w:hint="eastAsia" w:ascii="宋体" w:hAnsi="宋体"/>
                <w:color w:val="000000"/>
                <w:sz w:val="24"/>
                <w:szCs w:val="24"/>
                <w:highlight w:val="none"/>
              </w:rPr>
              <w:t xml:space="preserve">工持有高压电工作业证。</w:t>
            </w:r>
            <w:r>
              <w:rPr>
                <w:rFonts w:hint="eastAsia" w:ascii="宋体" w:hAnsi="宋体"/>
                <w:color w:val="000000"/>
                <w:sz w:val="24"/>
                <w:szCs w:val="24"/>
                <w:highlight w:val="none"/>
              </w:rPr>
            </w:r>
            <w:r/>
          </w:p>
          <w:p>
            <w:pPr>
              <w:pStyle w:val="702"/>
              <w:numPr>
                <w:ilvl w:val="0"/>
                <w:numId w:val="0"/>
              </w:numPr>
              <w:jc w:val="left"/>
              <w:spacing w:after="0" w:line="24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5.电子设备运行维护人员：50周岁以下，无违法犯罪前科或严重违纪记录，有入职体检报告或健康证，大专或以上学历，具有电子设备运维相关从业经验。</w:t>
            </w:r>
            <w:r>
              <w:rPr>
                <w:rFonts w:ascii="宋体" w:hAnsi="宋体"/>
                <w:color w:val="000000"/>
                <w:sz w:val="24"/>
                <w:szCs w:val="24"/>
                <w:highlight w:val="none"/>
                <w:lang w:val="en-US" w:eastAsia="zh-CN"/>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6.所有服务人员要求统一着装、持证上岗、尽职尽责、岗位职责明确。上班不迟到，不早退，不串岗、不闲谈、不干私事，认真履行岗位职责，服从管理，接收督促，及时整改。</w:t>
            </w:r>
            <w:r>
              <w:rPr>
                <w:rFonts w:hint="eastAsia" w:ascii="宋体" w:hAnsi="宋体"/>
                <w:color w:val="000000"/>
                <w:sz w:val="24"/>
                <w:szCs w:val="24"/>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7.法定节假日在岗人数不少于4人。</w:t>
            </w:r>
            <w:r>
              <w:rPr>
                <w:sz w:val="21"/>
              </w:rPr>
            </w:r>
            <w:r/>
          </w:p>
          <w:p>
            <w:pPr>
              <w:pStyle w:val="702"/>
              <w:numPr>
                <w:ilvl w:val="0"/>
                <w:numId w:val="0"/>
              </w:numPr>
              <w:jc w:val="left"/>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注：以上人员年龄要求“以下”均不含本数，年龄不符合上述规定的，须经采购人面试通过后方可上岗。</w:t>
            </w:r>
            <w:r>
              <w:rPr>
                <w:rFonts w:hint="eastAsia" w:ascii="宋体" w:hAnsi="宋体" w:eastAsia="宋体" w:cs="Times New Roman"/>
                <w:color w:val="000000"/>
                <w:sz w:val="24"/>
                <w:szCs w:val="24"/>
                <w:highlight w:val="none"/>
                <w:lang w:val="en-US" w:eastAsia="zh-CN"/>
              </w:rPr>
            </w:r>
            <w:r/>
          </w:p>
        </w:tc>
      </w:tr>
    </w:tbl>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1028"/>
        <w:tblW w:w="987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0"/>
      </w:tblGrid>
      <w:tr>
        <w:trPr/>
        <w:tc>
          <w:tcPr>
            <w:tcW w:w="9870" w:type="dxa"/>
            <w:vAlign w:val="top"/>
            <w:textDirection w:val="lrTb"/>
            <w:noWrap w:val="false"/>
          </w:tcPr>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3.供应商不得利用服务区域内的采购人房产、物业、水电等资源从事经营活动，不能改变其使用性质。</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olor w:val="000000"/>
                <w:sz w:val="24"/>
                <w:szCs w:val="24"/>
                <w:highlight w:val="none"/>
              </w:rPr>
            </w:r>
            <w:r/>
          </w:p>
          <w:p>
            <w:pPr>
              <w:pStyle w:val="702"/>
              <w:numPr>
                <w:ilvl w:val="0"/>
                <w:numId w:val="0"/>
              </w:numPr>
              <w:jc w:val="left"/>
              <w:spacing w:after="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5.供应商工作人员的岗位职责、操作规范、人身安全、医疗、工资、各项保险、劳动工具、劳保用品、内部管理、各类纠纷等事宜及所涉及经费均由供应商自行负责。 </w:t>
            </w:r>
            <w:r>
              <w:rPr>
                <w:rFonts w:hint="eastAsia" w:ascii="宋体" w:hAnsi="宋体"/>
                <w:color w:val="000000"/>
                <w:sz w:val="24"/>
                <w:szCs w:val="24"/>
                <w:highlight w:val="none"/>
              </w:rPr>
            </w:r>
            <w:r/>
          </w:p>
          <w:p>
            <w:pPr>
              <w:pStyle w:val="702"/>
              <w:numPr>
                <w:ilvl w:val="0"/>
                <w:numId w:val="0"/>
              </w:numPr>
              <w:jc w:val="left"/>
              <w:spacing w:after="0" w:line="240" w:lineRule="auto"/>
              <w:rPr>
                <w:rStyle w:val="767"/>
                <w:rFonts w:hint="eastAsia" w:ascii="宋体" w:hAnsi="宋体" w:eastAsia="宋体" w:cs="宋体"/>
                <w:b/>
                <w:bCs/>
                <w:color w:val="000000"/>
                <w:spacing w:val="-1"/>
                <w:sz w:val="24"/>
                <w:szCs w:val="24"/>
                <w:highlight w:val="none"/>
                <w:vertAlign w:val="baseline"/>
                <w:lang w:val="en-US" w:eastAsia="zh-CN" w:bidi="ar-SA"/>
              </w:rPr>
            </w:pPr>
            <w:r>
              <w:rPr>
                <w:rFonts w:hint="eastAsia" w:ascii="宋体" w:hAnsi="宋体"/>
                <w:color w:val="000000"/>
                <w:sz w:val="24"/>
                <w:szCs w:val="24"/>
                <w:highlight w:val="none"/>
              </w:rPr>
              <w:t xml:space="preserve">6.供应商负责配备用于物业管理服务的工具耗材，包括但不限于设备、机具、用具、易耗品（包括办公用品、安保器械、清洁耗材、工程维修用具）等，需满足服务实际需要以及采购人规定要求。</w:t>
            </w:r>
            <w:r>
              <w:rPr>
                <w:rStyle w:val="767"/>
                <w:rFonts w:hint="eastAsia" w:ascii="宋体" w:hAnsi="宋体" w:eastAsia="宋体" w:cs="宋体"/>
                <w:b/>
                <w:bCs/>
                <w:color w:val="000000"/>
                <w:spacing w:val="-1"/>
                <w:sz w:val="24"/>
                <w:szCs w:val="24"/>
                <w:highlight w:val="none"/>
                <w:vertAlign w:val="baseline"/>
                <w:lang w:val="en-US" w:eastAsia="zh-CN" w:bidi="ar-SA"/>
              </w:rPr>
            </w:r>
            <w:r/>
          </w:p>
        </w:tc>
      </w:tr>
    </w:tbl>
    <w:p>
      <w:pPr>
        <w:pStyle w:val="702"/>
        <w:ind w:firstLine="48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14"/>
        <w:rPr>
          <w:rFonts w:hint="eastAsia"/>
          <w:lang w:val="en-US" w:eastAsia="zh-CN"/>
        </w:rPr>
      </w:pPr>
      <w:r>
        <w:rPr>
          <w:rFonts w:hint="eastAsia"/>
          <w:lang w:val="en-US" w:eastAsia="zh-CN"/>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采购包4：江北站物业</w:t>
      </w:r>
      <w:r>
        <w:rPr>
          <w:rFonts w:hint="eastAsia" w:ascii="宋体" w:hAnsi="宋体"/>
          <w:color w:val="000000"/>
          <w:sz w:val="24"/>
          <w:szCs w:val="24"/>
          <w:lang w:val="en-US" w:eastAsia="zh-CN"/>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1028"/>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0"/>
      </w:tblGrid>
      <w:tr>
        <w:trPr/>
        <w:tc>
          <w:tcPr>
            <w:tcW w:w="9870" w:type="dxa"/>
            <w:vAlign w:val="top"/>
            <w:textDirection w:val="lrTb"/>
            <w:noWrap w:val="false"/>
          </w:tcPr>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1.物业项目负责人</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（1）工作内容：负责本项目的全面管理；严格执行大楼的各项规章制度；按照要求对员工进行考核，做到公平、公正；日常工作中发现异常紧急情况，及时上报给相关部门。完成业主交办的其它事务。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w:t>
            </w:r>
            <w:r>
              <w:rPr>
                <w:rFonts w:hint="eastAsia" w:ascii="宋体" w:hAnsi="宋体" w:eastAsia="宋体" w:cs="宋体"/>
                <w:color w:val="000000"/>
                <w:sz w:val="24"/>
                <w:szCs w:val="24"/>
              </w:rPr>
              <w:t xml:space="preserve">作要求:认真贯彻并执行公司的方针，决策和有关指令，并传递相关信息至物业服务中心员工；掌握所管物业房屋，建筑物，附属设施设备，公共区域等情况，详细了解业主的（使用人）的基本情况；制定物业服务中心管理目标，审定物业服务中心年度计划，月度总结，并组织贯彻落实，定期检查监督工作计划的完成情况，达到规定标准要求；及时预见物业服务中存在的问题，处理区域内的突发事件；负责协调处理物业服务中的各种关系和事务；定期组织员工召开各类会议；负责监督，检查与考核各岗位的工作成绩和服务质量；负责带教、培训物业服务员工，加强团队建设。</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（3）工作时间：上午8：30—下午17：00（双休日、节假日除外，如遇特殊情况，提前通知）</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2.前台服务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（1）工作内容：负责访客接待、登记、引导；负责接听来访电话，记录电话内容，并做好记录与传达工作；负责收取所有大楼来往邮件、包裹、报纸、资料，并进行登记和派发；完成业主交办的其它事务。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（2）工作要求：具备良好的沟通额能力和服务意识，能够以积极的态度面对来访人员和业主工作人员；注重细节，有良好的组织能力和时间管理能力；能够保守单位机密，维护单位信息安全。 </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（3）工作时间：上午8：30—下午17：00（双休日、节假日除外，如遇特殊情况，提前通知）。</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3.会务服务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（1）工作内容：根据会议的内容安排会议室，并负责会场布置与检查；配合布置会场、调试设备；准备茶水和会议用品；完成业主交办的其它事务。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（2）工作要求：接到会议通知后，确认会议名称、时间、地点、参会人员等关键信息，确保无误；会务服务工作做到安全保密、快速反应、优质服务，严格遵循会议 服务制度和服务标准，确保会议服务工作顺畅、周密；如遇突发事件或紧急情况，及时采取措施进行处理。</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（3）工作时间：上午8：30—下午17：00（双休日、节假日除外，如遇特殊情况，提前通知）</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4.室内保洁</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（1）工作内容：负责区域内的清洁保洁工作；完成业主交办的其它事务。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作要求：熟悉所负责范围内的清洁卫生状况，做到清理及时在办公人员办公前完成每天的清洁工作；严禁擅自进入任何工作区域以外的内部办公室和重要场所；爱护大楼内的公共财物，轻拿轻放，如有损坏，照价赔偿。</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（3）工作时间：上午7：30—下午16：00（双休日、节假日除外，如遇特殊情况，提前通知）</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5.楼内保洁</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（1）工作内容：楼层公共区域包含洗手间的保洁工作，做到清理及时；楼层使用的洗手液、卫生纸、擦手纸做好更替，保证正常使用；完成业主交办的其它事务。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（2）工作要求： 负责区域内的清洁保洁工作；垃</w:t>
            </w:r>
            <w:r>
              <w:rPr>
                <w:rFonts w:hint="eastAsia" w:ascii="宋体" w:hAnsi="宋体" w:eastAsia="宋体" w:cs="宋体"/>
                <w:color w:val="000000"/>
                <w:sz w:val="24"/>
                <w:szCs w:val="24"/>
              </w:rPr>
              <w:t xml:space="preserve">圾日清，定期进行卫生消毒灭杀（一季度一次）；公共部位保持清洁，无乱贴、乱画，无擅自占用和堆放杂物现场；公共场地无纸屑、烟头等废弃物；大理石面应进行晶面处理等养护，确保石材表面光洁明亮无污迹；严禁擅自进入任何工作区域以外的内部办公室和重要场所；保洁工具按指定地点存放，整洁有序；下雨天，要及时将地面上的雨水清洁干净，以免不慎滑倒；做好节能环保，发现无人开灯，开空调等应及时关闭，提醒劝阻浪费水电的行为；下班前，必须清理垃圾桶，检查是否关好门窗、水龙头和电源开关。爱护大楼内的公共财物，轻拿轻放，如有损坏，照价赔偿。</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（3）工作时间：上午8：30—下午17：00（双休日、节假日除外，如遇特殊情况，提前通知）</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6.外部公共区域保洁</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内容：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雨天清除场内道路积水、冬季对场内道路实施扫雪除冰作业，确保场内道路畅通。</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作要求：垃圾桶要运送到指定地点，垃圾桶无溢满现象，及时更换垃圾袋；外场工作人员有权制止破坏公共卫生的行为，并及时报告上级主管部门；正确并规范使用一切清洁设备及安全使用化学清洁剂；定期清洁公共区域标识牌、广角镜等设施；每月对外部公共区域进行地面大冲洗和消毒；楼顶卫生每月清洁至少一次。严禁擅自进入任何工作区域以外的内部办公室和重要场所；保洁工具按指定地点存放，整洁有序；爱护大楼内的公共财物，轻拿轻放，如有损坏，照价赔偿。</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（3）工作时间：上午8：00—下午16：30（双休日、节假日除外，如遇特殊情况，提前通知）  </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7.安全保卫</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主出入口实行24小时值班，双人值守，周一至周五白班安排不少于4人，场所内实行24小时不间断巡逻，监控室实行24小时监控，安全防范实行人防、机防、技防相结合，监控巡视、值班相配合，确保无漏岗、脱岗、睡岗、失职现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（2）安全保卫人员有明显标志，作业规范，反应机敏、熟悉环境，处理异常情况及时、正确，文明执勤。</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（3）危及物业使用安全处设置明显标志和切实的安全防范措施。</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（4）有针对性地提供突发事件的安全保卫工作服务，措施得力，制度健全，人员到位。</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（5）重大火灾、刑事案件或交通事故发生率1‰以下，处理及时率100%。</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（6）道路通畅、路面、路牙及相关设施完整，标识完好。</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（7）停车场管理制度完善，人员配备合理，机动车辆、非机动车分区停放有序、安全可靠，无乱停乱放和阻塞现象。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（8）出入口和道路无堵塞现象。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（9）对保安员的业务知识培训每月不少于一次，并有台账；对保安员每月考核；每半年一次演练；确保人员、财产安全。</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（10）工作时间：上午8：30—下午17：00；（双休日、节假日除外，如遇特殊情况，提前通知）</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8.园林绿化养护服务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内容：做好植物养护工作；景观设施维护，主要包括设施的清洁、修复和保养；病虫害防治工作，包括病害的监测、预防和治理；园林清洁工作，垃圾收集、地面清扫、水体清理等；完成业主交办的其它事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作要求:具有绿化养护、修剪、消杀等能力；能娴熟使用各种清洁、绿化、杀虫器械器材；认识常见园林植物材料的规格、来源、常发病虫害防治方法等基本信息；按照绿植种类举行区分养护，准时清理、补充枯死苗木；冬季做好必要的防护；对已栽及移栽树木的养护及修剪工作，保证成活率；做好抗旱和排涝工作，不得因浇水不及时而造成树木旱死，不得因排涝不及时而造成树木淹死；做好草坪养护修剪工作，清理杂草杂物（白色垃圾、石子、砖头、铁丝、树叶、树枝等）并倒入垃圾站；负责绿篱、花灌木球的修剪。</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（3）工作时间：上午8：30—下午17：00（双休日、节假日除外，如遇特殊情况，提前通知）。</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9.工程维护</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（1）接到维修联系单及时抢修，应以最快速度赶到，并做到小修在两小时内完成，中修在24小时内完成，大修1天内有处理方案。</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定期对房屋及附属设施进行巡查维护维修（如门窗、卫生间设施维修、房屋外墙裂缝处理、屋檐开裂、阳台渗水维修等）；负责站区内排水设施维护维修（管道、水泵及控制系统、窨井、井盖等）、生态湿地的巡查维护维修；站内其他基础设施（围墙、护栏、电子围栏、停车棚、电梯、路灯、伸缩门及道闸等）的巡查维护维修，所有维修人员涉及特种作业必须持有效证件上岗。配备消防器材及设备。</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（3）空调、消防、弱电等专业维保单位进行维保时，有专人随工监督。</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（4）制定完备的应急预案，定期演练，防止突发事件的发生。</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（5）工作时间：上午8：00—下午17：00（双休日、节假日除外，如遇特殊情况，提前通知）。</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.垃圾清运</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（1）工作内容：每天对垃圾收集处垃圾清运一次，做到日产日清，确保无垃圾积压；垃圾清运采取集中收容与分散收容相结合的模式，使用240升垃圾桶，并且在特定时间内完成清运工作。</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垃圾清运单位所配备的车辆及人员应合法取得行驶证、驾驶证、上岗证等相关证件。保证清运车辆外观整洁、干净，文明作业，避免作业时造成污水横流。垃圾清理后必须全部运往指定垃圾处理厂集中处理，不得出现丢点、漏收等情况。</w:t>
            </w:r>
            <w:r>
              <w:rPr>
                <w:rFonts w:hint="eastAsia" w:ascii="宋体" w:hAnsi="宋体" w:eastAsia="宋体" w:cs="Times New Roman"/>
                <w:color w:val="000000"/>
                <w:sz w:val="24"/>
                <w:szCs w:val="24"/>
                <w:lang w:val="en-US" w:eastAsia="zh-CN" w:bidi="ar-SA"/>
              </w:rPr>
              <w:t xml:space="preserve">费用由供应商自行测算，包含在总报价中</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.蛇虫鼠蚁防治</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（1）工作内容：每月对室内外区域及绿地开展定期巡查，采用生物和化学防制手段相结合的综合消杀方法，协助</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进行环境治理（消除害虫孽生地）和做好阻隔措施（不使其接触孽生物质）。包括布置驱蛇器、投放毒饵、放置或更新粘鼠板、滞溜喷杀以及空间喷杀等方式。根据需求进行食堂的虫害防治服务，宿舍的虫害防治，发现白蚁及时进行白蚁灭治等。</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（2）工作要求：</w:t>
            </w:r>
            <w:r>
              <w:rPr>
                <w:rFonts w:hint="eastAsia" w:ascii="宋体" w:hAnsi="宋体" w:eastAsia="宋体" w:cs="Times New Roman"/>
                <w:color w:val="000000"/>
                <w:sz w:val="24"/>
                <w:szCs w:val="24"/>
                <w:lang w:val="en-US" w:eastAsia="zh-CN" w:bidi="ar-SA"/>
              </w:rPr>
              <w:t xml:space="preserve">作业公司应具有相应能力，费用由供应商自行测算，包含在总报价中。</w:t>
            </w:r>
            <w:r>
              <w:rPr>
                <w:rFonts w:hint="eastAsia" w:ascii="宋体" w:hAnsi="宋体" w:eastAsia="宋体" w:cs="宋体"/>
                <w:color w:val="000000"/>
                <w:sz w:val="24"/>
                <w:szCs w:val="24"/>
              </w:rPr>
              <w:t xml:space="preserve">每次执行四害防治工作时，需安排人员跟踪作业情况(拍照取证)，每次服务完成后需</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签字确认。每月务必做好四害监测工作，对四害密度高的区域，重点加强消杀。除“四害”作业中要及时清扫和处置“四害”动物尸体。作业药物采用经国家严格批准的药物，化学性质稳定、残效期长、高效低毒、环保、无强异味，对人畜及环境无害，对各类有害虫类及鼠类有显著的杀灭作用‌。</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（3）工作时间：每月1-2次（双休日、节假日除外，如遇特殊情况，提前通知）。</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.食堂服务</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（1）工作人员穿戴整洁的工作服、帽，操作前洗手消毒，健康证齐全且在有效期内。</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（2）保证就餐区干净整洁，操作间清洁，餐具消毒设备正常使用，消毒记录完整准确。</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（3）餐具清洁无残留，消毒时间和温度达标。‌</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（4）食品分类存放，生熟分开，储存环境温度、湿度适宜，仓库无异味、无鼠害、无虫害。</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（5）食材简单处理，清洗干净。</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（6）每季度安排专业人员对食堂烟道进行清理，并做好台账。</w:t>
            </w:r>
            <w:r>
              <w:rPr>
                <w:rFonts w:hint="eastAsia" w:ascii="宋体" w:hAnsi="宋体" w:eastAsia="宋体" w:cs="宋体"/>
                <w:color w:val="000000"/>
                <w:sz w:val="24"/>
                <w:szCs w:val="24"/>
              </w:rPr>
            </w:r>
            <w:r/>
          </w:p>
          <w:p>
            <w:pPr>
              <w:pStyle w:val="702"/>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.工具耗材及配套要求</w:t>
            </w:r>
            <w:r>
              <w:rPr>
                <w:rFonts w:hint="eastAsia" w:ascii="宋体" w:hAnsi="宋体" w:eastAsia="宋体" w:cs="宋体"/>
                <w:color w:val="000000"/>
                <w:sz w:val="24"/>
                <w:szCs w:val="24"/>
              </w:rPr>
            </w:r>
            <w:r/>
          </w:p>
          <w:p>
            <w:pPr>
              <w:pStyle w:val="702"/>
              <w:jc w:val="left"/>
              <w:spacing w:after="0" w:line="240" w:lineRule="auto"/>
              <w:rPr>
                <w:lang w:val="en-US" w:eastAsia="zh-CN"/>
              </w:rPr>
            </w:pPr>
            <w:r>
              <w:rPr>
                <w:rFonts w:hint="eastAsia" w:ascii="宋体" w:hAnsi="宋体" w:eastAsia="宋体" w:cs="宋体"/>
                <w:color w:val="000000"/>
                <w:sz w:val="24"/>
                <w:szCs w:val="24"/>
              </w:rPr>
              <w:t xml:space="preserve">所有用于物业服务的劳动用品、清洁用品、用具、耗材及共用部位的卫生用品、用具等工具及耗材费用由供应商负责提供。</w:t>
            </w:r>
            <w:r>
              <w:rPr>
                <w:rFonts w:hint="eastAsia" w:ascii="宋体" w:hAnsi="宋体" w:eastAsia="宋体" w:cs="宋体"/>
                <w:color w:val="000000"/>
                <w:sz w:val="24"/>
                <w:szCs w:val="24"/>
                <w:lang w:val="en-US" w:eastAsia="zh-CN"/>
              </w:rPr>
              <w:t xml:space="preserve">（相关情况见附件）</w:t>
            </w:r>
            <w:r>
              <w:rPr>
                <w:lang w:val="en-US" w:eastAsia="zh-CN"/>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1028"/>
        <w:tblW w:w="9888"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8"/>
      </w:tblGrid>
      <w:tr>
        <w:trPr/>
        <w:tc>
          <w:tcPr>
            <w:tcW w:w="9888" w:type="dxa"/>
            <w:vAlign w:val="top"/>
            <w:textDirection w:val="lrTb"/>
            <w:noWrap w:val="false"/>
          </w:tcPr>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（一）人员数量（不少于</w:t>
            </w:r>
            <w:r>
              <w:rPr>
                <w:rFonts w:hint="eastAsia" w:ascii="宋体" w:hAnsi="宋体"/>
                <w:color w:val="000000"/>
                <w:sz w:val="24"/>
                <w:szCs w:val="24"/>
              </w:rPr>
              <w:t xml:space="preserve">1</w:t>
            </w:r>
            <w:r>
              <w:rPr>
                <w:rFonts w:ascii="宋体" w:hAnsi="宋体"/>
                <w:color w:val="000000"/>
                <w:sz w:val="24"/>
                <w:szCs w:val="24"/>
              </w:rPr>
              <w:t xml:space="preserve">7</w:t>
            </w:r>
            <w:r>
              <w:rPr>
                <w:rFonts w:hint="eastAsia" w:ascii="宋体" w:hAnsi="宋体" w:cs="宋体"/>
                <w:color w:val="000000"/>
                <w:sz w:val="24"/>
                <w:szCs w:val="24"/>
              </w:rPr>
              <w:t xml:space="preserve">人）</w:t>
            </w:r>
            <w:r>
              <w:rPr>
                <w:rFonts w:ascii="宋体" w:hAnsi="宋体" w:cs="宋体"/>
                <w:color w:val="000000"/>
                <w:sz w:val="24"/>
                <w:szCs w:val="24"/>
              </w:rPr>
            </w:r>
            <w:r/>
          </w:p>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1.项目负责人：</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2.安保人员：</w:t>
            </w:r>
            <w:r>
              <w:rPr>
                <w:rFonts w:ascii="宋体" w:hAnsi="宋体"/>
                <w:color w:val="000000"/>
                <w:sz w:val="24"/>
                <w:szCs w:val="24"/>
              </w:rPr>
              <w:t xml:space="preserve">8</w:t>
            </w:r>
            <w:r>
              <w:rPr>
                <w:rFonts w:hint="eastAsia" w:ascii="宋体" w:hAnsi="宋体" w:cs="宋体"/>
                <w:color w:val="000000"/>
                <w:sz w:val="24"/>
                <w:szCs w:val="24"/>
              </w:rPr>
              <w:t xml:space="preserve">人。其中：</w:t>
            </w:r>
            <w:r>
              <w:rPr>
                <w:rFonts w:ascii="宋体" w:hAnsi="宋体" w:cs="宋体"/>
                <w:color w:val="000000"/>
                <w:sz w:val="24"/>
                <w:szCs w:val="24"/>
              </w:rPr>
            </w:r>
            <w:r/>
          </w:p>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（1）安保主管（兼队长）：</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（2）秩序维护员（形象岗）：</w:t>
            </w:r>
            <w:r>
              <w:rPr>
                <w:rFonts w:ascii="宋体" w:hAnsi="宋体"/>
                <w:color w:val="000000"/>
                <w:sz w:val="24"/>
                <w:szCs w:val="24"/>
              </w:rPr>
              <w:t xml:space="preserve">7</w:t>
            </w:r>
            <w:r>
              <w:rPr>
                <w:rFonts w:hint="eastAsia" w:ascii="宋体" w:hAnsi="宋体" w:cs="宋体"/>
                <w:color w:val="000000"/>
                <w:sz w:val="24"/>
                <w:szCs w:val="24"/>
              </w:rPr>
              <w:t xml:space="preserve">人</w:t>
            </w:r>
            <w:r>
              <w:rPr>
                <w:rFonts w:ascii="宋体" w:hAnsi="宋体" w:cs="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s="宋体"/>
                <w:color w:val="000000"/>
                <w:sz w:val="24"/>
                <w:szCs w:val="24"/>
              </w:rPr>
              <w:t xml:space="preserve">3.保洁、绿化人员：</w:t>
            </w:r>
            <w:r>
              <w:rPr>
                <w:rFonts w:ascii="宋体" w:hAnsi="宋体"/>
                <w:color w:val="000000"/>
                <w:sz w:val="24"/>
                <w:szCs w:val="24"/>
              </w:rPr>
              <w:t xml:space="preserve">4</w:t>
            </w:r>
            <w:r>
              <w:rPr>
                <w:rFonts w:hint="eastAsia" w:ascii="宋体" w:hAnsi="宋体" w:cs="宋体"/>
                <w:color w:val="000000"/>
                <w:sz w:val="24"/>
                <w:szCs w:val="24"/>
              </w:rPr>
              <w:t xml:space="preserve">人。</w:t>
            </w:r>
            <w:r>
              <w:rPr>
                <w:rFonts w:hint="eastAsia" w:ascii="宋体" w:hAnsi="宋体"/>
                <w:color w:val="000000"/>
                <w:sz w:val="24"/>
                <w:szCs w:val="24"/>
              </w:rPr>
              <w:t xml:space="preserve">其中：</w:t>
            </w:r>
            <w:r>
              <w:rPr>
                <w:rFonts w:ascii="宋体" w:hAnsi="宋体"/>
                <w:color w:val="000000"/>
                <w:sz w:val="24"/>
                <w:szCs w:val="24"/>
              </w:rPr>
            </w:r>
            <w:r/>
          </w:p>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（1）保洁员：</w:t>
            </w:r>
            <w:r>
              <w:rPr>
                <w:rFonts w:ascii="宋体" w:hAnsi="宋体"/>
                <w:color w:val="000000"/>
                <w:sz w:val="24"/>
                <w:szCs w:val="24"/>
              </w:rPr>
              <w:t xml:space="preserve">3</w:t>
            </w:r>
            <w:r>
              <w:rPr>
                <w:rFonts w:hint="eastAsia" w:ascii="宋体" w:hAnsi="宋体" w:cs="宋体"/>
                <w:color w:val="000000"/>
                <w:sz w:val="24"/>
                <w:szCs w:val="24"/>
              </w:rPr>
              <w:t xml:space="preserve">人</w:t>
            </w:r>
            <w:r>
              <w:rPr>
                <w:rFonts w:ascii="宋体" w:hAnsi="宋体" w:cs="宋体"/>
                <w:color w:val="000000"/>
                <w:sz w:val="24"/>
                <w:szCs w:val="24"/>
              </w:rPr>
            </w:r>
            <w:r/>
          </w:p>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（2）绿化工：</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s="宋体"/>
                <w:color w:val="000000"/>
                <w:sz w:val="24"/>
                <w:szCs w:val="24"/>
              </w:rPr>
              <w:t xml:space="preserve">4.工程人员：</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hint="eastAsia" w:ascii="宋体" w:hAnsi="宋体"/>
                <w:color w:val="000000"/>
                <w:sz w:val="24"/>
                <w:szCs w:val="24"/>
              </w:rPr>
              <w:t xml:space="preserve">。其中：</w:t>
            </w:r>
            <w:r>
              <w:rPr>
                <w:rFonts w:ascii="宋体" w:hAnsi="宋体"/>
                <w:color w:val="000000"/>
                <w:sz w:val="24"/>
                <w:szCs w:val="24"/>
              </w:rPr>
            </w:r>
            <w:r/>
          </w:p>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（1）综合维修工：</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5.食堂服务人员：</w:t>
            </w:r>
            <w:r>
              <w:rPr>
                <w:rFonts w:ascii="宋体" w:hAnsi="宋体"/>
                <w:color w:val="000000"/>
                <w:sz w:val="24"/>
                <w:szCs w:val="24"/>
              </w:rPr>
              <w:t xml:space="preserve">3</w:t>
            </w:r>
            <w:r>
              <w:rPr>
                <w:rFonts w:hint="eastAsia" w:ascii="宋体" w:hAnsi="宋体" w:cs="宋体"/>
                <w:color w:val="000000"/>
                <w:sz w:val="24"/>
                <w:szCs w:val="24"/>
              </w:rPr>
              <w:t xml:space="preserve">人。</w:t>
            </w:r>
            <w:r>
              <w:rPr>
                <w:rFonts w:hint="eastAsia" w:ascii="宋体" w:hAnsi="宋体"/>
                <w:color w:val="000000"/>
                <w:sz w:val="24"/>
                <w:szCs w:val="24"/>
              </w:rPr>
              <w:t xml:space="preserve">其中：</w:t>
            </w:r>
            <w:r>
              <w:rPr>
                <w:rFonts w:ascii="宋体" w:hAnsi="宋体" w:cs="宋体"/>
                <w:color w:val="000000"/>
                <w:sz w:val="24"/>
                <w:szCs w:val="24"/>
              </w:rPr>
            </w:r>
            <w:r/>
          </w:p>
          <w:p>
            <w:pPr>
              <w:pStyle w:val="702"/>
              <w:spacing w:after="0" w:line="240" w:lineRule="auto"/>
              <w:rPr>
                <w:rFonts w:ascii="宋体" w:hAnsi="宋体" w:cs="宋体"/>
                <w:color w:val="000000"/>
                <w:sz w:val="24"/>
                <w:szCs w:val="24"/>
              </w:rPr>
            </w:pPr>
            <w:r>
              <w:rPr>
                <w:rFonts w:hint="eastAsia" w:ascii="宋体" w:hAnsi="宋体" w:cs="宋体"/>
                <w:color w:val="000000"/>
                <w:sz w:val="24"/>
                <w:szCs w:val="24"/>
              </w:rPr>
              <w:t xml:space="preserve">（1）大厨：</w:t>
            </w:r>
            <w:r>
              <w:rPr>
                <w:rFonts w:ascii="宋体" w:hAnsi="宋体"/>
                <w:color w:val="000000"/>
                <w:sz w:val="24"/>
                <w:szCs w:val="24"/>
              </w:rPr>
              <w:t xml:space="preserve">2</w:t>
            </w:r>
            <w:r>
              <w:rPr>
                <w:rFonts w:hint="eastAsia" w:ascii="宋体" w:hAnsi="宋体" w:cs="宋体"/>
                <w:color w:val="000000"/>
                <w:sz w:val="24"/>
                <w:szCs w:val="24"/>
              </w:rPr>
              <w:t xml:space="preserve">人</w:t>
            </w:r>
            <w:r>
              <w:rPr>
                <w:rFonts w:ascii="宋体" w:hAnsi="宋体" w:cs="宋体"/>
                <w:color w:val="000000"/>
                <w:sz w:val="24"/>
                <w:szCs w:val="24"/>
              </w:rPr>
            </w:r>
            <w:r/>
          </w:p>
          <w:p>
            <w:pPr>
              <w:pStyle w:val="702"/>
              <w:jc w:val="left"/>
              <w:spacing w:after="0" w:line="240" w:lineRule="auto"/>
              <w:rPr>
                <w:color w:val="000000"/>
              </w:rPr>
            </w:pPr>
            <w:r>
              <w:rPr>
                <w:rFonts w:hint="eastAsia" w:ascii="宋体" w:hAnsi="宋体" w:cs="宋体"/>
                <w:color w:val="000000"/>
                <w:sz w:val="24"/>
                <w:szCs w:val="24"/>
              </w:rPr>
              <w:t xml:space="preserve">（2）勤杂人员：</w:t>
            </w:r>
            <w:r>
              <w:rPr>
                <w:rFonts w:hint="eastAsia" w:ascii="宋体" w:hAnsi="宋体"/>
                <w:color w:val="000000"/>
                <w:sz w:val="24"/>
                <w:szCs w:val="24"/>
              </w:rPr>
              <w:t xml:space="preserve">1</w:t>
            </w:r>
            <w:r>
              <w:rPr>
                <w:rFonts w:hint="eastAsia" w:ascii="宋体" w:hAnsi="宋体" w:cs="宋体"/>
                <w:color w:val="000000"/>
                <w:sz w:val="24"/>
                <w:szCs w:val="24"/>
              </w:rPr>
              <w:t xml:space="preserve">人</w:t>
            </w:r>
            <w:r>
              <w:rPr>
                <w:color w:val="000000"/>
              </w:rPr>
            </w:r>
            <w:r/>
          </w:p>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（二）人员要求</w:t>
            </w:r>
            <w:r>
              <w:rPr>
                <w:rFonts w:ascii="宋体" w:hAnsi="宋体" w:cs="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1.项目负责人：50周岁以下，无违法犯罪前科或严重违纪记录，有健康证，大专以上学历，具有10年以上相关从业经验。</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2.安保人员：男，60周岁以下，女，55周岁以下，无违法犯罪前科或严重违纪记录，有健康证，受过安全管理及消防知识的培训，安保主管（队长）具有高级保安员证，秩序维护员（形象岗）持有持有保安员</w:t>
            </w:r>
            <w:r>
              <w:rPr>
                <w:rFonts w:hint="eastAsia" w:ascii="宋体" w:hAnsi="宋体"/>
                <w:color w:val="000000"/>
                <w:sz w:val="24"/>
                <w:szCs w:val="24"/>
              </w:rPr>
              <w:t xml:space="preserve">上岗</w:t>
            </w:r>
            <w:r>
              <w:rPr>
                <w:rFonts w:hint="eastAsia" w:ascii="宋体" w:hAnsi="宋体"/>
                <w:color w:val="000000"/>
                <w:sz w:val="24"/>
                <w:szCs w:val="24"/>
              </w:rPr>
              <w:t xml:space="preserve">证。</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3.保洁、绿化人员：男，60周岁以下，女，55周岁以下，无违法犯罪前科或严重违纪记录，有健康证，其中绿化工男女不限，具有园林/园艺/植物养护等相关从业经历。</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4.工程人员：男，55周岁以下，无违法犯罪前科或严重违纪记录，有健康证，持有低压电工作业证和高压电工作业证。</w:t>
            </w:r>
            <w:r>
              <w:rPr>
                <w:rFonts w:ascii="宋体" w:hAnsi="宋体"/>
                <w:color w:val="000000"/>
                <w:sz w:val="24"/>
                <w:szCs w:val="24"/>
              </w:rPr>
            </w:r>
            <w:r/>
          </w:p>
          <w:p>
            <w:pPr>
              <w:ind w:left="0" w:right="0" w:firstLine="0"/>
              <w:jc w:val="both"/>
              <w:spacing w:before="0" w:after="0"/>
              <w:rPr>
                <w:rFonts w:hint="eastAsia" w:ascii="宋体" w:hAnsi="宋体"/>
                <w:color w:val="000000"/>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rPr>
              <w:t xml:space="preserve">5.食堂服务人员:大厨，男，60周岁以下，女，5</w:t>
            </w:r>
            <w:r>
              <w:rPr>
                <w:rFonts w:ascii="宋体" w:hAnsi="宋体"/>
                <w:color w:val="000000"/>
                <w:sz w:val="24"/>
                <w:szCs w:val="24"/>
              </w:rPr>
              <w:t xml:space="preserve">0</w:t>
            </w:r>
            <w:r>
              <w:rPr>
                <w:rFonts w:hint="eastAsia" w:ascii="宋体" w:hAnsi="宋体"/>
                <w:color w:val="000000"/>
                <w:sz w:val="24"/>
                <w:szCs w:val="24"/>
              </w:rPr>
              <w:t xml:space="preserve">周岁以下，</w:t>
            </w:r>
            <w:r>
              <w:rPr>
                <w:rFonts w:hint="eastAsia" w:ascii="宋体" w:hAnsi="宋体"/>
                <w:color w:val="000000"/>
                <w:sz w:val="24"/>
                <w:szCs w:val="24"/>
              </w:rPr>
              <w:t xml:space="preserve">责任心强，无违法犯罪前科或严重违纪记录,具有良好的服务意识，持健康证及二级及以上厨师证</w:t>
            </w:r>
            <w:r>
              <w:rPr>
                <w:rFonts w:hint="eastAsia" w:ascii="宋体" w:hAnsi="宋体"/>
                <w:color w:val="000000"/>
                <w:sz w:val="24"/>
                <w:szCs w:val="24"/>
              </w:rPr>
              <w:t xml:space="preserve">（</w:t>
            </w:r>
            <w:r>
              <w:rPr>
                <w:rFonts w:hint="eastAsia" w:ascii="宋体" w:hAnsi="宋体"/>
                <w:color w:val="000000"/>
                <w:sz w:val="24"/>
                <w:szCs w:val="24"/>
              </w:rPr>
              <w:t xml:space="preserve">中式烹调师</w:t>
            </w:r>
            <w:r>
              <w:rPr>
                <w:rFonts w:hint="eastAsia" w:ascii="宋体" w:hAnsi="宋体"/>
                <w:color w:val="000000"/>
                <w:sz w:val="24"/>
                <w:szCs w:val="24"/>
              </w:rPr>
              <w:t xml:space="preserve">）</w:t>
            </w:r>
            <w:r>
              <w:rPr>
                <w:rFonts w:hint="eastAsia" w:ascii="宋体" w:hAnsi="宋体"/>
                <w:color w:val="000000"/>
                <w:sz w:val="24"/>
                <w:szCs w:val="24"/>
              </w:rPr>
              <w:t xml:space="preserve">。其余人员，责任心强，具有良好的服务意识，持健康证。</w:t>
            </w:r>
            <w:r>
              <w:rPr>
                <w:rFonts w:hint="eastAsia" w:ascii="宋体" w:hAnsi="宋体"/>
                <w:color w:val="000000"/>
                <w:sz w:val="24"/>
                <w:szCs w:val="24"/>
              </w:rPr>
              <w:t xml:space="preserve">               </w:t>
            </w:r>
            <w:r>
              <w:rPr>
                <w:rFonts w:hint="eastAsia" w:ascii="宋体" w:hAnsi="宋体"/>
                <w:color w:val="000000"/>
                <w:sz w:val="24"/>
                <w:szCs w:val="24"/>
              </w:rPr>
            </w:r>
            <w:r/>
          </w:p>
          <w:p>
            <w:pPr>
              <w:pStyle w:val="702"/>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olor w:val="000000"/>
                <w:sz w:val="24"/>
                <w:szCs w:val="24"/>
              </w:rPr>
              <w:t xml:space="preserve">6.所有服务人员要求统一着装、持证上岗、尽职尽责、岗位职责明确。上班不迟到，不早退，不串岗、不闲谈、不干私事，认真履行岗位职责，服从管理，接收督促，及时整改。</w:t>
            </w:r>
            <w:r>
              <w:rPr>
                <w:rFonts w:hint="eastAsia" w:ascii="宋体" w:hAnsi="宋体" w:cs="宋体"/>
                <w:color w:val="000000"/>
                <w:sz w:val="24"/>
                <w:szCs w:val="24"/>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702"/>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bookmarkStart w:id="196" w:name="OLE_LINK1"/>
            <w:r>
              <w:rPr>
                <w:rFonts w:hint="eastAsia" w:ascii="宋体" w:hAnsi="宋体" w:eastAsia="宋体" w:cs="宋体"/>
                <w:color w:val="000000"/>
                <w:sz w:val="24"/>
                <w:szCs w:val="24"/>
                <w:highlight w:val="none"/>
                <w:lang w:val="en-US" w:eastAsia="zh-CN" w:bidi="ar-SA"/>
              </w:rPr>
              <w:t xml:space="preserve">7.法定节假日在岗人数不少于3人。</w:t>
            </w:r>
            <w:r>
              <w:rPr>
                <w:rFonts w:hint="eastAsia" w:ascii="宋体" w:hAnsi="宋体" w:eastAsia="宋体" w:cs="宋体"/>
                <w:color w:val="000000"/>
                <w:sz w:val="24"/>
                <w:szCs w:val="24"/>
                <w:highlight w:val="none"/>
                <w:lang w:val="en-US" w:eastAsia="zh-CN" w:bidi="ar-SA"/>
              </w:rPr>
            </w:r>
            <w:r/>
          </w:p>
          <w:p>
            <w:pPr>
              <w:pStyle w:val="702"/>
              <w:jc w:val="both"/>
              <w:keepLines w:val="0"/>
              <w:keepNext w:val="0"/>
              <w:pageBreakBefore w:val="0"/>
              <w:spacing w:after="0" w:line="240" w:lineRule="auto"/>
              <w:widowControl w:val="off"/>
              <w:rPr>
                <w:rStyle w:val="767"/>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注：以上人员年龄要求“以下”均不含本数，年龄不符合上述规定的，须经采购人面试通过后方可上岗。</w:t>
            </w:r>
            <w:r>
              <w:rPr>
                <w:rFonts w:hint="eastAsia" w:ascii="宋体" w:hAnsi="宋体" w:eastAsia="宋体" w:cs="宋体"/>
                <w:color w:val="000000"/>
                <w:sz w:val="24"/>
                <w:szCs w:val="24"/>
                <w:lang w:val="en-US" w:eastAsia="zh-CN" w:bidi="ar-SA"/>
              </w:rPr>
              <w:t xml:space="preserve">  </w:t>
            </w:r>
            <w:bookmarkEnd w:id="196"/>
            <w:r>
              <w:rPr>
                <w:rFonts w:hint="eastAsia" w:ascii="宋体" w:hAnsi="宋体" w:eastAsia="宋体" w:cs="宋体"/>
                <w:color w:val="000000"/>
                <w:sz w:val="24"/>
                <w:szCs w:val="24"/>
                <w:lang w:val="en-US" w:eastAsia="zh-CN" w:bidi="ar-SA"/>
              </w:rPr>
              <w:t xml:space="preserve"> </w:t>
            </w:r>
            <w:r>
              <w:rPr>
                <w:rStyle w:val="767"/>
                <w:rFonts w:hint="eastAsia" w:ascii="宋体" w:hAnsi="宋体" w:eastAsia="宋体" w:cs="宋体"/>
                <w:b/>
                <w:bCs/>
                <w:color w:val="000000"/>
                <w:spacing w:val="-1"/>
                <w:sz w:val="24"/>
                <w:szCs w:val="24"/>
                <w:vertAlign w:val="baseline"/>
                <w:lang w:val="en-US" w:eastAsia="zh-CN" w:bidi="ar-SA"/>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1028"/>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无传染性疾病</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需经过岗前培训合格</w:t>
            </w:r>
            <w:r>
              <w:rPr>
                <w:rFonts w:hint="eastAsia" w:ascii="宋体" w:hAnsi="宋体" w:cs="宋体"/>
                <w:color w:val="000000"/>
                <w:sz w:val="24"/>
                <w:szCs w:val="24"/>
                <w:lang w:val="en-US" w:eastAsia="zh-CN" w:bidi="ar-SA"/>
              </w:rPr>
              <w:t xml:space="preserve">方能</w:t>
            </w:r>
            <w:r>
              <w:rPr>
                <w:rFonts w:hint="eastAsia" w:ascii="宋体" w:hAnsi="宋体" w:eastAsia="宋体" w:cs="宋体"/>
                <w:color w:val="000000"/>
                <w:sz w:val="24"/>
                <w:szCs w:val="24"/>
                <w:lang w:val="en-US" w:eastAsia="zh-CN" w:bidi="ar-SA"/>
              </w:rPr>
              <w:t xml:space="preserve">上岗。拟派驻的项目负责人、部门主管及其他人员不得同时在项目中兼任多职。</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lang w:val="en-US" w:eastAsia="zh-CN" w:bidi="ar-SA"/>
              </w:rPr>
              <w:t xml:space="preserve">和</w:t>
            </w:r>
            <w:r>
              <w:rPr>
                <w:rFonts w:hint="eastAsia" w:ascii="宋体" w:hAnsi="宋体" w:eastAsia="宋体" w:cs="宋体"/>
                <w:color w:val="000000"/>
                <w:sz w:val="24"/>
                <w:szCs w:val="24"/>
                <w:lang w:val="en-US" w:eastAsia="zh-CN" w:bidi="ar-SA"/>
              </w:rPr>
              <w:t xml:space="preserve">卫生进行检查</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因供应商违反法律法规及影响采购人工作形象所造成的一切后果由供应商承担。</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rPr>
                <w:rStyle w:val="767"/>
                <w:rFonts w:hint="eastAsia" w:ascii="宋体" w:hAnsi="宋体" w:eastAsia="宋体" w:cs="宋体"/>
                <w:b/>
                <w:bCs/>
                <w:color w:val="000000"/>
                <w:spacing w:val="-1"/>
                <w:sz w:val="24"/>
                <w:szCs w:val="24"/>
                <w:vertAlign w:val="baseline"/>
                <w:lang w:val="en-US" w:eastAsia="zh-CN" w:bidi="ar-SA"/>
              </w:rPr>
            </w:r>
            <w:r/>
          </w:p>
        </w:tc>
      </w:tr>
    </w:tbl>
    <w:p>
      <w:pPr>
        <w:pStyle w:val="702"/>
        <w:ind w:firstLine="48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采购包5：江南一站物业</w:t>
      </w:r>
      <w:r>
        <w:rPr>
          <w:rFonts w:hint="eastAsia" w:ascii="宋体" w:hAnsi="宋体"/>
          <w:color w:val="000000"/>
          <w:sz w:val="24"/>
          <w:szCs w:val="24"/>
          <w:lang w:val="en-US" w:eastAsia="zh-CN"/>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1028"/>
        <w:tblW w:w="9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1"/>
      </w:tblGrid>
      <w:tr>
        <w:trPr>
          <w:trHeight w:val="90"/>
        </w:trPr>
        <w:tc>
          <w:tcPr>
            <w:tcW w:w="9861" w:type="dxa"/>
            <w:vAlign w:val="top"/>
            <w:textDirection w:val="lrTb"/>
            <w:noWrap w:val="false"/>
          </w:tcPr>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1.物业项目负责人</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（1）工作内容：负责本项目的全面管理；严格执行大楼的各项规章制度；按照要求对员工进行考核，做到公平、公正；日常工作中发现异常紧急情况，及时上报给相关部门。完成采购人交办的其它事务。</w:t>
            </w:r>
            <w:r>
              <w:rPr>
                <w:rFonts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w:t>
            </w:r>
            <w:r>
              <w:rPr>
                <w:rFonts w:hint="eastAsia" w:ascii="宋体" w:hAnsi="宋体" w:eastAsia="宋体" w:cs="Times New Roman"/>
                <w:color w:val="000000"/>
                <w:sz w:val="24"/>
                <w:szCs w:val="24"/>
                <w:lang w:val="en-US" w:eastAsia="zh-CN" w:bidi="ar-SA"/>
              </w:rPr>
              <w:t xml:space="preserve">要求:认真贯彻并执行公司的方针，决策和有关指令，并传递相关信息至物业服务中心员工；掌握所管物业房屋，建筑物，附属设施设备，公共区域等情况，详细了解采购人的（使用人）的基本情况；制定物业服务中心管理目标，审定物业服务中心年度计划，月度总结，并组织贯彻落实，定期检查监督工作计划的完成情况，达到规定标准要求；及时预见物业服务中存在的问题，处理区域内的突发事件；负责协调处理物业服务中的各种关系和事务；定期组织员工召开各类会议；负责监督，检查与考核各岗位的工作成绩和服务质量；负责带教、培训物业服务员工，加强团队建设。</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（3）工作时间：上午8：00—下午16：30（双休日、节假日除外，如遇特殊情况，提前通知）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2.前台服务</w:t>
            </w:r>
            <w:r>
              <w:rPr>
                <w:rFonts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（1）工作内容：负责访客接待、登记、引导；负责接听来访电话，记录电话内容，并做好记录与传达工作；负责收取所有大楼来往邮件、包裹、报纸、资料，并进行登记和派发；完成采购人交办的其它事务。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（2）工作要求：具备良好的沟通额能力和服务意识，能够以积极的态度面对来访人员和采购人工作人员；注重细节，有良好的组织能力和时间管理能力；能够保守单位机密，维护单位信息安全。 </w:t>
            </w:r>
            <w:r>
              <w:rPr>
                <w:rFonts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（3）工作时间：上午8：30—下午</w:t>
            </w:r>
            <w:r>
              <w:rPr>
                <w:rFonts w:hint="eastAsia" w:ascii="宋体" w:hAnsi="宋体" w:eastAsia="宋体" w:cs="Times New Roman"/>
                <w:color w:val="000000"/>
                <w:sz w:val="24"/>
                <w:szCs w:val="24"/>
                <w:lang w:val="en-US" w:eastAsia="zh-CN" w:bidi="ar-SA"/>
              </w:rPr>
              <w:t xml:space="preserve">16：30</w:t>
            </w:r>
            <w:r>
              <w:rPr>
                <w:rFonts w:hint="eastAsia" w:ascii="宋体" w:hAnsi="宋体" w:eastAsia="宋体" w:cs="Times New Roman"/>
                <w:color w:val="000000"/>
                <w:sz w:val="24"/>
                <w:szCs w:val="24"/>
                <w:lang w:val="en-US" w:eastAsia="zh-CN" w:bidi="ar-SA"/>
              </w:rPr>
              <w:t xml:space="preserve">（双休日、节假日除外，如遇特殊情况，提前通知）。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3.会务服务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（1）工作内容：根据会议的内容安排会议室，并负责会场布置与检查；配合布置会场、调试设备；准备茶水和会议用品；完成采购人交办的其它事务。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（2）工作要求：接到会议通知后，确认会议名称、时间、地点、参会人员等关键信息，确保无误；会务服务工作做到安全保密、快速反应、优质服务，严格遵循会议 服务制度和服务标准，确保会议服务工作顺畅、周密；如遇突发事件或紧急情况，及时采取措施进行处理。</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w:t>
            </w:r>
            <w:r>
              <w:rPr>
                <w:rFonts w:hint="eastAsia" w:ascii="宋体" w:hAnsi="宋体" w:eastAsia="宋体" w:cs="Times New Roman"/>
                <w:color w:val="000000"/>
                <w:sz w:val="24"/>
                <w:szCs w:val="24"/>
                <w:lang w:val="en-US" w:eastAsia="zh-CN" w:bidi="ar-SA"/>
              </w:rPr>
              <w:t xml:space="preserve">上午8：30—下午16：30</w:t>
            </w:r>
            <w:r>
              <w:rPr>
                <w:rFonts w:hint="eastAsia" w:ascii="宋体" w:hAnsi="宋体" w:eastAsia="宋体" w:cs="Times New Roman"/>
                <w:color w:val="000000"/>
                <w:sz w:val="24"/>
                <w:szCs w:val="24"/>
                <w:lang w:val="en-US" w:eastAsia="zh-CN" w:bidi="ar-SA"/>
              </w:rPr>
              <w:t xml:space="preserve">（双休日、节假日除外，如遇特殊情况，提前通知）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4.室内保洁</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 负责区域内的清洁保洁工作；完成采购人交办的其它事务。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熟悉所负责范围内的清洁卫生状况，做到清理及时在办公人员办公前完成每天的清洁工作；严禁擅自进入任何工作区域以外的内部办公室和重要场所；爱护大楼内的公共财物，轻拿轻放，如有损坏，照价赔偿。</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（3）工作时间：上午6：30—下午16：00（双休日、节假日除外，如遇特殊情况，提前通知）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5.楼内保洁</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（1）工作内容：楼层公共区域包含洗手间的保洁工作，做到清理及时；楼层使用的洗手液、卫生纸、擦手纸做好更替，保证正常使用；完成采购人交办的其它事务。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 负责区域内的清洁保洁工作；垃</w:t>
            </w:r>
            <w:r>
              <w:rPr>
                <w:rFonts w:hint="eastAsia" w:ascii="宋体" w:hAnsi="宋体" w:eastAsia="宋体" w:cs="Times New Roman"/>
                <w:color w:val="000000"/>
                <w:sz w:val="24"/>
                <w:szCs w:val="24"/>
                <w:lang w:val="en-US" w:eastAsia="zh-CN" w:bidi="ar-SA"/>
              </w:rPr>
              <w:t xml:space="preserve">圾日清，定期进行卫生消毒灭杀（一季度一次）；公共部位保持清洁，无乱贴、乱画，无擅自占用和堆放杂物现场；公共场地无纸屑、烟头等废弃物；大理石面应进行晶面处理等养护，确保石材表面光洁明亮无污迹；严禁擅自进入任何工作区域以外的内部办公室和重要场所；保洁工具按指定地点存放，整洁有序；下雨天，要及时将地面上的雨水清洁干净，以免不慎滑倒；做好节能环保，发现无人开灯，开空调等应及时关闭，提醒劝阻浪费水电的行为；下班前，必须清理垃圾桶，检查是否关好门窗、水龙头和电源开关。爱护大楼内的公共财物，轻拿轻放，如有损坏，照价赔偿。</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（3）工作时间：上午6：30—下午16：00（双休日、节假日除外，如遇特殊情况，提前通知）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6.外部公共区域保洁</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雨天清除场内道路积水、冬季对场内道路实施扫雪除</w:t>
            </w:r>
            <w:r>
              <w:rPr>
                <w:rFonts w:hint="eastAsia" w:ascii="宋体" w:hAnsi="宋体" w:eastAsia="宋体" w:cs="Times New Roman"/>
                <w:color w:val="000000"/>
                <w:sz w:val="24"/>
                <w:szCs w:val="24"/>
                <w:lang w:val="en-US" w:eastAsia="zh-CN" w:bidi="ar-SA"/>
              </w:rPr>
              <w:t xml:space="preserve">冰作业，确保场内道路畅通。每年2次综合大保洁（大楼内外墙清洁、玻璃保洁等）。</w:t>
            </w:r>
            <w:r>
              <w:rPr>
                <w:rFonts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垃圾桶要运送到指定地点，垃圾桶无溢满现象，及时更换垃圾袋；外场工作人员有权制止破坏公共卫生的行为，并及时报告上级主管部门；正确并规范使用一切清洁设备及安全使用化学清洁剂；定期清洁公共区域标识牌、广角镜等设施；每月对外部公共区域进行地面大冲洗和消毒；楼顶卫生每月清洁至少一次。严禁擅自进入任何工作区域以外的内部办公室和重要场所；保洁工具按指定地点存放，整洁有序；爱护大楼内的公共财物，轻拿轻放，如有损坏，照价赔偿。</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（3）工作时间：上午6：30—下午16：00（双休日、节假日除外，如遇特殊情况，提前通知）  </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7.安全保卫</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主出入口实行24小时值班，做好来访人员出入登记。场所内实行24小时不间断巡逻，巡查场内水电、车辆充电、消防系统、地源热泵系统、光伏发电系统、排水系统、电子围栏、路灯等各类基础设施工作是否正常，有无安全隐患等，并做好工作记录。监控室实行24小时监控，安全防范实行人防、机防、技防相结合，监控巡视、值班相配合，确保无漏岗、脱岗、睡岗、失职现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（2）安全保卫人员有明显标志，作业规范，反应机敏、熟悉环境，处理异常情况及时、正确，文明执勤。</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rPr>
                <w:rFonts w:hint="eastAsia" w:ascii="宋体" w:hAnsi="宋体" w:eastAsia="宋体" w:cs="Times New Roman"/>
                <w:strike w:val="0"/>
                <w:color w:val="000000"/>
                <w:sz w:val="24"/>
                <w:szCs w:val="24"/>
                <w:highlight w:val="none"/>
                <w:lang w:val="en-US" w:eastAsia="zh-CN" w:bidi="ar-SA"/>
              </w:rPr>
              <w:t xml:space="preserve">巡查发现安全隐患，需</w:t>
            </w:r>
            <w:r>
              <w:rPr>
                <w:rFonts w:hint="eastAsia" w:ascii="宋体" w:hAnsi="宋体" w:eastAsia="宋体" w:cs="Times New Roman"/>
                <w:color w:val="000000"/>
                <w:sz w:val="24"/>
                <w:szCs w:val="24"/>
                <w:lang w:val="en-US" w:eastAsia="zh-CN" w:bidi="ar-SA"/>
              </w:rPr>
              <w:t xml:space="preserve">设置明显标志和切实的安全防范措施。</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（4）有针对性地提供突发事件的安全保卫工作服务，措施得力，制度健全，人员到位。</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（5）重大火灾、刑事案件或交通事故发生率1‰以下，处理及时率100%。</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（6）道路通畅、路面、路牙及相关设施完整，标识完好。</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（7）停车场管理制度完善，人员配备合理，机动车辆、非机动车分区停放有序、安全可靠，无乱停乱放和阻塞现象。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（8）出入口和道路无堵塞现象。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（9）对保安员的业务知识培训每月不少于一次，并有台账；对保安员每月考核；每半年一次演练；确保人员、财产安全。</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8.园林绿化养护服务</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做好办公室、站区、站门口景观区域植物养护工作。定期对办公室、站区、站门口的小景绿植花卉进行替换，根据季节变化对草地补撒草籽；景观设施维护，主要包括设施的清洁、修复和保养；病虫害防治工作，包括病害的监测、预防和治理；园林清洁工作，垃圾收集、地面清扫、喷泉</w:t>
            </w:r>
            <w:r>
              <w:rPr>
                <w:rFonts w:hint="eastAsia" w:ascii="宋体" w:hAnsi="宋体" w:eastAsia="宋体" w:cs="Times New Roman"/>
                <w:color w:val="000000"/>
                <w:sz w:val="24"/>
                <w:szCs w:val="24"/>
                <w:highlight w:val="none"/>
                <w:lang w:val="en-US" w:eastAsia="zh-CN" w:bidi="ar-SA"/>
              </w:rPr>
              <w:t xml:space="preserve">水体</w:t>
            </w:r>
            <w:r>
              <w:rPr>
                <w:rFonts w:hint="eastAsia" w:ascii="宋体" w:hAnsi="宋体" w:eastAsia="宋体" w:cs="Times New Roman"/>
                <w:color w:val="000000"/>
                <w:sz w:val="24"/>
                <w:szCs w:val="24"/>
                <w:lang w:val="en-US" w:eastAsia="zh-CN" w:bidi="ar-SA"/>
              </w:rPr>
              <w:t xml:space="preserve">清理等；完成采购人交办的其它事务。做好生态湿地维护工作，主要包括生态湿地绿化维护、补植；菜地、果园松土、播种、施肥、采摘等。</w:t>
            </w:r>
            <w:r>
              <w:rPr>
                <w:rFonts w:ascii="宋体" w:hAnsi="宋体" w:eastAsia="宋体" w:cs="Times New Roman"/>
                <w:color w:val="000000"/>
                <w:sz w:val="24"/>
                <w:szCs w:val="24"/>
                <w:lang w:val="en-US" w:eastAsia="zh-CN" w:bidi="ar-SA"/>
              </w:rPr>
            </w:r>
            <w:r/>
          </w:p>
          <w:p>
            <w:pPr>
              <w:pStyle w:val="702"/>
              <w:jc w:val="left"/>
              <w:spacing w:after="0" w:line="240" w:lineRule="auto"/>
              <w:widowControl w:val="off"/>
              <w:rPr>
                <w:color w:val="000000"/>
                <w:lang w:val="en-US" w:eastAsia="zh-CN"/>
              </w:rPr>
            </w:pPr>
            <w:r>
              <w:rPr>
                <w:rFonts w:hint="eastAsia" w:ascii="宋体" w:hAnsi="宋体" w:eastAsia="宋体" w:cs="Times New Roman"/>
                <w:color w:val="000000"/>
                <w:sz w:val="24"/>
                <w:szCs w:val="24"/>
                <w:lang w:val="en-US" w:eastAsia="zh-CN" w:bidi="ar-SA"/>
              </w:rPr>
              <w:t xml:space="preserve">（2）工作要求:具有绿化养护、修剪、消杀等能力；能娴熟使用各种清洁、绿化、杀虫器</w:t>
            </w:r>
            <w:r>
              <w:rPr>
                <w:rFonts w:hint="eastAsia" w:ascii="宋体" w:hAnsi="宋体" w:eastAsia="宋体" w:cs="Times New Roman"/>
                <w:color w:val="000000"/>
                <w:sz w:val="24"/>
                <w:szCs w:val="24"/>
                <w:lang w:val="en-US" w:eastAsia="zh-CN" w:bidi="ar-SA"/>
              </w:rPr>
              <w:t xml:space="preserve">械器材；认识常见园林植物材料的规格、来源、常发病虫害防治方法等基本信息；按照绿植种类举行区分养护，准时清理、补充枯死苗木；冬季做好必要的防护；对已栽及移栽树木的养护及修剪工作，保证成活率；做好抗旱和排涝工作，不得因浇水不及时而造成树木旱死，不得因排涝不及时而造成树木淹死；做好草坪养护修剪工作，清理杂草杂物（白色垃圾、石子、砖头、铁丝、树叶、树枝等）并倒入垃圾站；负责绿篱、花灌木球的修剪。具备果蔬、农作物的种植能力，以及病、虫害防治等，按照季节播种时令蔬菜、农作物，有效利用现有菜地。完成采购人交办的其它事务。</w:t>
            </w:r>
            <w:r>
              <w:rPr>
                <w:color w:val="000000"/>
                <w:lang w:val="en-US" w:eastAsia="zh-CN"/>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（3）工作时间：上午8：00—下午18：00（双休日、节假日除外，如遇特殊情况，提前通知）。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9.工程维护</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接到维修联系单及时抢修，应以最快速度赶到，并做到零星维修在24小时内完成。（2）定期对房屋及附属设施进行巡查维护维修（如门窗、卫生间设施维修、房屋外墙裂缝处理、屋檐开裂、阳台渗水维修等）；负责站区内排水设施维护维修（管道、水泵及控制系统、窨井、井盖等）、生态湿地的巡查维护维修；站内其他基础设施（围墙、护栏、电子围栏、停车棚、篮球场、路灯、伸缩门及道闸等）的巡查维护维修，所有维修人员涉及特种作业必须持有效证件上岗。</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（3）空调、消防、弱电等专业维保单位进行维保时，必须有专人随工监督。</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（4）工作时间：上午8：00—下午17：00（双休日、节假日除外，如遇特殊情况，提前通知）。</w:t>
            </w:r>
            <w:r>
              <w:rPr>
                <w:rFonts w:hint="eastAsia" w:ascii="宋体" w:hAnsi="宋体" w:eastAsia="宋体" w:cs="Times New Roman"/>
                <w:color w:val="000000"/>
                <w:sz w:val="24"/>
                <w:szCs w:val="24"/>
                <w:lang w:val="en-US" w:eastAsia="zh-CN" w:bidi="ar-SA"/>
              </w:rPr>
            </w:r>
            <w:r/>
          </w:p>
          <w:p>
            <w:pPr>
              <w:pStyle w:val="702"/>
              <w:jc w:val="left"/>
              <w:spacing w:after="0" w:line="24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10.垃圾清运</w:t>
            </w:r>
            <w:r>
              <w:rPr>
                <w:rFonts w:hint="eastAsia" w:ascii="宋体" w:hAnsi="宋体" w:eastAsia="宋体" w:cs="Times New Roman"/>
                <w:color w:val="000000"/>
                <w:sz w:val="24"/>
                <w:szCs w:val="24"/>
                <w:lang w:val="en-US" w:eastAsia="zh-CN" w:bidi="ar-SA"/>
              </w:rPr>
            </w:r>
            <w:r/>
          </w:p>
          <w:p>
            <w:pPr>
              <w:pStyle w:val="702"/>
              <w:jc w:val="left"/>
              <w:spacing w:after="0"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（1）工作内容：每天对垃圾收集处垃圾清运一次，做到日产日清，确保无垃圾积压；垃圾清运采取集中收容与分散收容相结合的模式，使用240升垃圾桶，并且在特定时间内完成清运工作。</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垃圾清运单位所配备的车辆及人员应合法取得行驶证、驾驶证、上岗证等相关证件。保证清运车辆外观整洁、干净，文明作业，避免作业时造成污水横流。垃圾清理后必须全部运往指定垃圾处理厂集中处理，不得出现丢点、漏收等情况。</w:t>
            </w:r>
            <w:r>
              <w:rPr>
                <w:rFonts w:hint="eastAsia" w:ascii="宋体" w:hAnsi="宋体" w:eastAsia="宋体" w:cs="Times New Roman"/>
                <w:color w:val="000000"/>
                <w:sz w:val="24"/>
                <w:szCs w:val="24"/>
                <w:lang w:val="en-US" w:eastAsia="zh-CN" w:bidi="ar-SA"/>
              </w:rPr>
              <w:t xml:space="preserve">费用由供应商自行测算，包含在总报价中</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11.蛇虫鼠蚁防治</w:t>
            </w:r>
            <w:r>
              <w:rPr>
                <w:rFonts w:ascii="宋体" w:hAnsi="宋体" w:eastAsia="宋体" w:cs="Times New Roman"/>
                <w:color w:val="000000"/>
                <w:sz w:val="24"/>
                <w:szCs w:val="24"/>
                <w:lang w:val="en-US" w:eastAsia="zh-CN" w:bidi="ar-SA"/>
              </w:rPr>
            </w:r>
            <w:r/>
          </w:p>
          <w:p>
            <w:pPr>
              <w:pStyle w:val="702"/>
              <w:jc w:val="left"/>
              <w:spacing w:after="0" w:line="24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工作内容：每月对室内外区域及绿地开展定期巡查，采用生物和化学防制手段相结合的综合消杀方法，协助采购人进行环境治理（消除害虫孽生地）和做好阻隔措施（不使其接触孽生物质）。包括布置驱蛇器、投放毒饵、放置或更新粘鼠板、滞溜喷杀以及空间喷杀等方式。根据需求进行食堂的虫害防治服务，宿舍的虫害防治，发现白蚁及时进行白蚁灭治等。</w:t>
            </w:r>
            <w:r>
              <w:rPr>
                <w:rFonts w:hint="eastAsia" w:ascii="宋体" w:hAnsi="宋体" w:eastAsia="宋体" w:cs="Times New Roman"/>
                <w:color w:val="000000"/>
                <w:sz w:val="24"/>
                <w:szCs w:val="24"/>
                <w:lang w:val="en-US" w:eastAsia="zh-CN" w:bidi="ar-SA"/>
              </w:rPr>
            </w:r>
            <w:r/>
          </w:p>
          <w:p>
            <w:pPr>
              <w:pStyle w:val="702"/>
              <w:jc w:val="left"/>
              <w:spacing w:after="0" w:line="24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（2）工作要求：</w:t>
            </w:r>
            <w:r>
              <w:rPr>
                <w:rFonts w:hint="eastAsia" w:ascii="宋体" w:hAnsi="宋体" w:eastAsia="宋体" w:cs="Times New Roman"/>
                <w:color w:val="000000"/>
                <w:sz w:val="24"/>
                <w:szCs w:val="24"/>
                <w:lang w:val="en-US" w:eastAsia="zh-CN" w:bidi="ar-SA"/>
              </w:rPr>
              <w:t xml:space="preserve">作业公司应具有相应能力，费用由供应商自行测算，包含在总报价中。</w:t>
            </w:r>
            <w:r>
              <w:rPr>
                <w:rFonts w:hint="eastAsia" w:ascii="宋体" w:hAnsi="宋体" w:eastAsia="宋体" w:cs="Times New Roman"/>
                <w:color w:val="000000"/>
                <w:sz w:val="24"/>
                <w:szCs w:val="24"/>
                <w:lang w:val="en-US" w:eastAsia="zh-CN" w:bidi="ar-SA"/>
              </w:rPr>
              <w:t xml:space="preserve">每次执行四害防治工作时，需安排人员跟踪作业情况(拍照取证)，每次服务完成后需采购人签字确认。每月务必做好四害监测工作，对四害密度高的区域，重点加强消杀。除“四害”作业中要及时清扫和处置“四害”动物尸体。作业药物采用经国家严格批准的药物，化学性质稳定、残效期长、高效低毒、环保、无强异味，对人畜及环境无害，对各类有害虫类及鼠类有显著的杀灭作用‌。</w:t>
            </w:r>
            <w:r>
              <w:rPr>
                <w:rFonts w:hint="eastAsia" w:ascii="宋体" w:hAnsi="宋体" w:eastAsia="宋体" w:cs="Times New Roman"/>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（3）工作时间：每月1-2次（双休日、节假日除外，如遇特殊情况，提前通知）。</w:t>
            </w:r>
            <w:r>
              <w:rPr>
                <w:rFonts w:hint="eastAsia" w:ascii="宋体" w:hAnsi="宋体" w:eastAsia="宋体" w:cs="Times New Roman"/>
                <w:color w:val="000000"/>
                <w:sz w:val="24"/>
                <w:szCs w:val="24"/>
                <w:lang w:val="en-US" w:eastAsia="zh-CN" w:bidi="ar-SA"/>
              </w:rPr>
            </w:r>
            <w:r/>
          </w:p>
          <w:p>
            <w:pPr>
              <w:pStyle w:val="702"/>
              <w:numPr>
                <w:ilvl w:val="0"/>
                <w:numId w:val="0"/>
              </w:numPr>
              <w:spacing w:after="0" w:line="24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bidi="ar-SA"/>
              </w:rPr>
              <w:t xml:space="preserve">12.</w:t>
            </w:r>
            <w:r>
              <w:rPr>
                <w:rFonts w:hint="eastAsia" w:ascii="宋体" w:hAnsi="宋体" w:eastAsia="宋体" w:cs="Times New Roman"/>
                <w:color w:val="000000"/>
                <w:sz w:val="24"/>
                <w:szCs w:val="24"/>
                <w:highlight w:val="none"/>
                <w:lang w:val="en-US" w:eastAsia="zh-CN"/>
              </w:rPr>
              <w:t xml:space="preserve">食堂服务</w:t>
            </w:r>
            <w:r>
              <w:rPr>
                <w:rFonts w:ascii="宋体" w:hAnsi="宋体" w:eastAsia="宋体" w:cs="Times New Roman"/>
                <w:color w:val="000000"/>
                <w:sz w:val="24"/>
                <w:szCs w:val="24"/>
                <w:highlight w:val="none"/>
                <w:lang w:val="en-US" w:eastAsia="zh-CN"/>
              </w:rPr>
            </w:r>
            <w:r/>
          </w:p>
          <w:p>
            <w:pPr>
              <w:pStyle w:val="702"/>
              <w:numPr>
                <w:ilvl w:val="0"/>
                <w:numId w:val="0"/>
              </w:numPr>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（1）工作人员穿戴整洁的工作服、帽，操作前洗手消毒，健康证齐全且在有效期内。</w:t>
            </w:r>
            <w:r>
              <w:rPr>
                <w:rFonts w:hint="eastAsia" w:ascii="宋体" w:hAnsi="宋体" w:eastAsia="宋体" w:cs="Times New Roman"/>
                <w:color w:val="000000"/>
                <w:sz w:val="24"/>
                <w:szCs w:val="24"/>
                <w:highlight w:val="none"/>
                <w:lang w:val="en-US" w:eastAsia="zh-CN"/>
              </w:rPr>
            </w:r>
            <w:r/>
          </w:p>
          <w:p>
            <w:pPr>
              <w:pStyle w:val="702"/>
              <w:numPr>
                <w:ilvl w:val="0"/>
                <w:numId w:val="0"/>
              </w:numPr>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（2）保证就餐区干净整洁，操作间清洁，餐具消毒设备正常使用，消毒记录完整准确。</w:t>
            </w:r>
            <w:r>
              <w:rPr>
                <w:rFonts w:hint="eastAsia" w:ascii="宋体" w:hAnsi="宋体" w:eastAsia="宋体" w:cs="Times New Roman"/>
                <w:color w:val="000000"/>
                <w:sz w:val="24"/>
                <w:szCs w:val="24"/>
                <w:highlight w:val="none"/>
                <w:lang w:val="en-US" w:eastAsia="zh-CN"/>
              </w:rPr>
            </w:r>
            <w:r/>
          </w:p>
          <w:p>
            <w:pPr>
              <w:pStyle w:val="702"/>
              <w:numPr>
                <w:ilvl w:val="0"/>
                <w:numId w:val="0"/>
              </w:numPr>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（3）餐具清洁无残留，消毒时间和温度达标。‌</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13.工具耗材及配套要求</w:t>
            </w:r>
            <w:r>
              <w:rPr>
                <w:rFonts w:ascii="宋体" w:hAnsi="宋体" w:eastAsia="宋体" w:cs="Times New Roman"/>
                <w:color w:val="000000"/>
                <w:sz w:val="24"/>
                <w:szCs w:val="24"/>
                <w:lang w:val="en-US" w:eastAsia="zh-CN" w:bidi="ar-SA"/>
              </w:rPr>
            </w:r>
            <w:r/>
          </w:p>
          <w:p>
            <w:pPr>
              <w:pStyle w:val="702"/>
              <w:jc w:val="left"/>
              <w:spacing w:after="0" w:line="240" w:lineRule="auto"/>
              <w:rPr>
                <w:color w:val="000000"/>
                <w:highlight w:val="none"/>
                <w:lang w:val="en-US" w:eastAsia="zh-CN"/>
              </w:rPr>
            </w:pPr>
            <w:r>
              <w:rPr>
                <w:rFonts w:hint="eastAsia" w:ascii="宋体" w:hAnsi="宋体" w:eastAsia="宋体" w:cs="Times New Roman"/>
                <w:color w:val="000000"/>
                <w:sz w:val="24"/>
                <w:szCs w:val="24"/>
                <w:lang w:val="en-US" w:eastAsia="zh-CN" w:bidi="ar-SA"/>
              </w:rPr>
              <w:t xml:space="preserve">所有用于物业服务的劳动用品、清洁用品、用具、耗材及共用部位的卫生用品、用具（等工具及耗材费用由供应商负责提供。</w:t>
            </w:r>
            <w:r>
              <w:rPr>
                <w:rFonts w:hint="eastAsia" w:ascii="宋体" w:hAnsi="宋体" w:eastAsia="宋体" w:cs="Times New Roman"/>
                <w:color w:val="000000"/>
                <w:sz w:val="24"/>
                <w:szCs w:val="24"/>
                <w:lang w:val="en-US" w:eastAsia="zh-CN" w:bidi="ar-SA"/>
              </w:rPr>
              <w:t xml:space="preserve">（相关情况见附件）</w:t>
            </w:r>
            <w:r>
              <w:rPr>
                <w:color w:val="000000"/>
                <w:highlight w:val="none"/>
                <w:lang w:val="en-US" w:eastAsia="zh-CN"/>
              </w:rPr>
            </w:r>
            <w:r/>
          </w:p>
        </w:tc>
      </w:tr>
    </w:tbl>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tbl>
      <w:tblPr>
        <w:tblStyle w:val="1028"/>
        <w:tblW w:w="986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9"/>
      </w:tblGrid>
      <w:tr>
        <w:trPr/>
        <w:tc>
          <w:tcPr>
            <w:tcW w:w="9869" w:type="dxa"/>
            <w:vAlign w:val="top"/>
            <w:textDirection w:val="lrTb"/>
            <w:noWrap w:val="false"/>
          </w:tcPr>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（一）人员数量（不少于16人）</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1.项目负责人：1人。</w:t>
            </w:r>
            <w:r>
              <w:rPr>
                <w:rFonts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2.安保人员：3人。</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3.保洁、绿化人员：6人。其中：</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（1）保洁员：2人</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（2）绿化工：4人</w:t>
            </w:r>
            <w:r>
              <w:rPr>
                <w:rFonts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4.工程人员：5人。其中：</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（1）工程主管：1人</w:t>
            </w:r>
            <w:r>
              <w:rPr>
                <w:rFonts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（2）综合维修工：3人</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（3）水电工：1人</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5.食堂服务人员</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（1）勤杂：1人</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（二）人员要求</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1.项目负责人：50周岁以下，无违法犯罪前科或严重违纪记录，有入职体检报告或健康证，大专或以上学历，具有 10 年或以上相关从业经验。</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2.安保人员：男，60周岁以下，女，50周岁以下，无违法犯罪前科或严重违纪记录，有入职体检报告或健康证，安保人员持有保安员</w:t>
            </w:r>
            <w:r>
              <w:rPr>
                <w:rFonts w:hint="eastAsia" w:ascii="宋体" w:hAnsi="宋体" w:eastAsia="宋体" w:cs="Times New Roman"/>
                <w:color w:val="000000"/>
                <w:sz w:val="24"/>
                <w:szCs w:val="24"/>
                <w:highlight w:val="none"/>
                <w:lang w:val="en-US" w:eastAsia="zh-CN"/>
              </w:rPr>
              <w:t xml:space="preserve">上岗</w:t>
            </w:r>
            <w:r>
              <w:rPr>
                <w:rFonts w:hint="eastAsia" w:ascii="宋体" w:hAnsi="宋体" w:eastAsia="宋体" w:cs="Times New Roman"/>
                <w:color w:val="000000"/>
                <w:sz w:val="24"/>
                <w:szCs w:val="24"/>
                <w:highlight w:val="none"/>
                <w:lang w:val="en-US" w:eastAsia="zh-CN"/>
              </w:rPr>
              <w:t xml:space="preserve">证。                                      </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3.保洁、绿化人员：男，60周岁以下，女，50周岁以下，无违法犯罪前科或严重违纪记录，有入职体检报告或健康证，其中绿化工男女不限，具有园林/园艺/植物养护等相关从业经历。</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4.工程人员：男，55周岁以下，无违法犯罪前科或严重违纪记录，有入职体检报告或健康证，工程组</w:t>
            </w:r>
            <w:r>
              <w:rPr>
                <w:rFonts w:hint="eastAsia" w:ascii="宋体" w:hAnsi="宋体" w:eastAsia="宋体" w:cs="Times New Roman"/>
                <w:strike w:val="0"/>
                <w:color w:val="000000"/>
                <w:sz w:val="24"/>
                <w:szCs w:val="24"/>
                <w:highlight w:val="none"/>
                <w:lang w:val="en-US" w:eastAsia="zh-CN"/>
              </w:rPr>
              <w:t xml:space="preserve">人员涉及特种作业必须持有效证件上岗。（如：</w:t>
            </w:r>
            <w:r>
              <w:rPr>
                <w:rFonts w:hint="eastAsia" w:ascii="宋体" w:hAnsi="宋体" w:eastAsia="宋体" w:cs="Times New Roman"/>
                <w:color w:val="000000"/>
                <w:sz w:val="24"/>
                <w:szCs w:val="24"/>
                <w:highlight w:val="none"/>
                <w:lang w:val="en-US" w:eastAsia="zh-CN"/>
              </w:rPr>
              <w:t xml:space="preserve">水电工须持有低压电工作业证和高压电工作业证。</w:t>
            </w:r>
            <w:r>
              <w:rPr>
                <w:rFonts w:hint="eastAsia" w:ascii="宋体" w:hAnsi="宋体" w:eastAsia="宋体" w:cs="Times New Roman"/>
                <w:strike w:val="0"/>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5.食堂服务人员：责任心强，具有良好的服务意识，持健康证。</w:t>
            </w:r>
            <w:r>
              <w:rPr>
                <w:rFonts w:hint="eastAsia" w:ascii="宋体" w:hAnsi="宋体" w:eastAsia="宋体" w:cs="宋体"/>
                <w:color w:val="000000"/>
                <w:sz w:val="24"/>
                <w:szCs w:val="24"/>
                <w:highlight w:val="none"/>
                <w:lang w:val="en-US" w:eastAsia="zh-CN" w:bidi="ar-SA"/>
              </w:rPr>
              <w:t xml:space="preserve"> </w:t>
            </w:r>
            <w:r>
              <w:rPr>
                <w:rFonts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6.所有服务人员要求统一着装、持证上岗、尽职尽责、岗位职责明确。上班不迟到，不早退，不串岗、不闲谈、不干私事，认真履行岗位职责，服从管理，接收督促，及时整改。</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7.法定节假日在岗人数不少于3人。</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注：以上人员年龄要求“以下”均不含本数，年龄不符合上述规定的，须经采购人面试通过后方可上岗。  </w:t>
            </w:r>
            <w:r>
              <w:rPr>
                <w:rFonts w:hint="eastAsia" w:ascii="宋体" w:hAnsi="宋体" w:eastAsia="宋体" w:cs="Times New Roman"/>
                <w:color w:val="000000"/>
                <w:sz w:val="24"/>
                <w:szCs w:val="24"/>
                <w:highlight w:val="none"/>
                <w:lang w:val="en-US" w:eastAsia="zh-CN"/>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1028"/>
        <w:tblW w:w="986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9"/>
      </w:tblGrid>
      <w:tr>
        <w:trPr/>
        <w:tc>
          <w:tcPr>
            <w:tcW w:w="9869" w:type="dxa"/>
            <w:vAlign w:val="top"/>
            <w:textDirection w:val="lrTb"/>
            <w:noWrap w:val="false"/>
          </w:tcPr>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无传染性疾病</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需经过岗前培训合格</w:t>
            </w:r>
            <w:r>
              <w:rPr>
                <w:rFonts w:hint="eastAsia" w:ascii="宋体" w:hAnsi="宋体" w:cs="宋体"/>
                <w:color w:val="000000"/>
                <w:sz w:val="24"/>
                <w:szCs w:val="24"/>
                <w:lang w:val="en-US" w:eastAsia="zh-CN" w:bidi="ar-SA"/>
              </w:rPr>
              <w:t xml:space="preserve">方能</w:t>
            </w:r>
            <w:r>
              <w:rPr>
                <w:rFonts w:hint="eastAsia" w:ascii="宋体" w:hAnsi="宋体" w:eastAsia="宋体" w:cs="宋体"/>
                <w:color w:val="000000"/>
                <w:sz w:val="24"/>
                <w:szCs w:val="24"/>
                <w:lang w:val="en-US" w:eastAsia="zh-CN" w:bidi="ar-SA"/>
              </w:rPr>
              <w:t xml:space="preserve">上岗。拟派驻的项目负责人、部门主管及其他人员不得同时在项目中兼任多职。</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lang w:val="en-US" w:eastAsia="zh-CN" w:bidi="ar-SA"/>
              </w:rPr>
              <w:t xml:space="preserve">和</w:t>
            </w:r>
            <w:r>
              <w:rPr>
                <w:rFonts w:hint="eastAsia" w:ascii="宋体" w:hAnsi="宋体" w:eastAsia="宋体" w:cs="宋体"/>
                <w:color w:val="000000"/>
                <w:sz w:val="24"/>
                <w:szCs w:val="24"/>
                <w:lang w:val="en-US" w:eastAsia="zh-CN" w:bidi="ar-SA"/>
              </w:rPr>
              <w:t xml:space="preserve">卫生进行检查</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因供应商违反法律法规及影响采购人工作形象所造成的一切后果由供应商承担。</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rPr>
                <w:rStyle w:val="767"/>
                <w:rFonts w:hint="eastAsia" w:ascii="宋体" w:hAnsi="宋体" w:eastAsia="宋体" w:cs="宋体"/>
                <w:b/>
                <w:bCs/>
                <w:color w:val="000000"/>
                <w:spacing w:val="-1"/>
                <w:sz w:val="24"/>
                <w:szCs w:val="24"/>
                <w:vertAlign w:val="baseline"/>
                <w:lang w:val="en-US" w:eastAsia="zh-CN" w:bidi="ar-SA"/>
              </w:rPr>
            </w:r>
            <w:r/>
          </w:p>
        </w:tc>
      </w:tr>
    </w:tbl>
    <w:p>
      <w:pPr>
        <w:pStyle w:val="702"/>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02"/>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采购包6：科研所物业</w:t>
      </w:r>
      <w:r>
        <w:rPr>
          <w:rFonts w:hint="eastAsia" w:ascii="宋体" w:hAnsi="宋体"/>
          <w:color w:val="000000"/>
          <w:sz w:val="24"/>
          <w:szCs w:val="24"/>
          <w:lang w:val="en-US" w:eastAsia="zh-CN"/>
        </w:rPr>
      </w:r>
      <w:r/>
    </w:p>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1028"/>
        <w:tblW w:w="9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1"/>
      </w:tblGrid>
      <w:tr>
        <w:trPr/>
        <w:tc>
          <w:tcPr>
            <w:tcW w:w="9861" w:type="dxa"/>
            <w:vAlign w:val="top"/>
            <w:textDirection w:val="lrTb"/>
            <w:noWrap w:val="false"/>
          </w:tcPr>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1.物业项目负责人</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（1）工作内容：负责本项目的全面管理；严格执行大楼的各项规章制度；按照要求对员工进行考核，做到公平、公正；日常工作中发现异常紧急情况，及时上报给相关部门。完成采购人交办的其他事务。</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（2）工作</w:t>
            </w:r>
            <w:r>
              <w:rPr>
                <w:rFonts w:hint="eastAsia" w:ascii="宋体" w:hAnsi="宋体"/>
                <w:color w:val="000000"/>
                <w:sz w:val="24"/>
                <w:szCs w:val="24"/>
              </w:rPr>
              <w:t xml:space="preserve">要求：认真贯彻并执行公司的方针，决策和有关指令，并传递相关信息至物业服务中心员工；掌握所管物业房屋，建筑物，附属设施设备，公共区域等情况，详细了解采购人的（使用人）的基本情况；制定物业服务中心管理目标，审定物业服务中心年度计划，月度总结，并组织贯彻落实，定期检查监督工作计划的完成情况，达到规定标准要求；及时预见物业服务中存在的问题，处理区域内的突发事件；负责协调处理物业服务中的各种关系和事务；定期组织员工召开各类会议；负责监督，检查与考核各岗位的工作成绩和服务质量；负责带教、培训物业服务员工，加强团队建设。</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（3）工作时间：上午8:30—下午17:00（双休日、节假日除外，如遇特殊情况，提前通知）</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2.室内保洁</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（1）工作内容：负责区域内的清洁保洁工作；完成采购人交办的其他事务。</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2）工作要求：熟悉所负责范围内的清洁卫生状况，做到清理及时在办公人员办公前完成每天的清洁工作；严禁擅自进入任何工作区域以外的内部办公室和重要场所；爱护大楼内的公共财物，轻拿轻放，如有损坏，照价赔偿。</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（3）工作时间：上午7:30—下午16:00（双休日、节假日除外，如遇特殊情况，提前通知）</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3.楼内保洁</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（1）工作内容：楼层公共区域包含洗手间的保洁工作，做到清理及时；楼层使用的洗手液、卫生纸、擦手纸做好更替，保证正常使用；完成采购人交办的其他事务。</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（2）工作要求：负责区域内的清洁保洁工作；垃</w:t>
            </w:r>
            <w:r>
              <w:rPr>
                <w:rFonts w:hint="eastAsia" w:ascii="宋体" w:hAnsi="宋体"/>
                <w:color w:val="000000"/>
                <w:sz w:val="24"/>
                <w:szCs w:val="24"/>
              </w:rPr>
              <w:t xml:space="preserve">圾日清，定期进行卫生消毒灭杀（一季度一次）；公共部位保持清洁，无乱贴、乱画，无擅自占用和堆放杂物现场；公共场地无纸屑、烟头等废弃物；大理石面应进行晶面处理等养护，确保石材表面光洁明亮无污迹；严禁擅自进入任何工作区域以外的内部办公室和重要场所；保洁工具按指定地点存放，整洁有序；下雨天，要及时将地面上的雨水清洁干净，以免不慎滑倒；做好节能环保，发现无人开灯，开空调等应及时关闭，提醒劝阻浪费水电的行为；下班前，必须清理垃圾桶，检查是否关好门窗、水龙头和电源开关。爱护大楼内的公共财物，轻拿轻放，如有损坏，照价赔偿。</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（3）工作时间：上午8:30—下午17:00（双休日、节假日除外，如遇特殊情况，提前通知）</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4.外部公共区域保洁</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工作内容：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2）工作要求：垃圾桶要运送到指定地点，垃圾桶无溢满现象，及时更换垃圾袋；外场工作人员有权制止破坏公共卫生的行为，并及时报告上级主管部门；正确并规范使用一切清洁设备及安全使用化学清洁剂；定期清洁公共区域标识牌、广角镜等设施；每月对外部公共区域进行地面大冲洗和消毒；楼顶卫生每月清洁至少一次。严禁擅自进入任何工作区域以外的内部办公室和重要场所；保洁工具按指定地点存放，整洁有序；爱护大楼内的公共财物，轻拿轻放，如有损坏，照价赔偿。</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（3）工作时间：上午7:30—下午16:00（双休日、节假日除外，如遇特殊情况，提前通知）  </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5.安全保卫</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主出入口实行24小时值班，双人值守，周一至周五白班安排不少于4人，场所内实行24小时不间断巡逻，监控室实行24小时监控，安全防范实行人防、机防、技防相结合，监控巡视、值班相配合，确保无漏岗、脱岗、睡岗、失职现象。</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（2）安全保卫人员有明显标志，作业规范，反应机敏、熟悉环境，处理异常情况及时、正确，文明执勤。</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（3）危及物业使用安全处设置明显标志和切实的安全防范措施。</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（4）有针对性地提供突发事件的安全保卫工作服务，措施得力，制度健全，人员到位。</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（5）重大火灾、刑事案件或交通事故发生率1‰以下，处理及时率100%。</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（6）道路通畅、路面、路牙及相关设施完整，标识完好。</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（7）停车场管理制度完善，人员配备合理，机动车辆、非机动车分区停放有序、安全可靠，无乱停乱放和阻塞现象。</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（8）出入口和道路无堵塞现象。</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（9）对保安员的业务知识培训每月不少于一次，并有台账；对保安员每月考核；每半年一次演练；确保人员、财产安全。</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（10）工作时间：上午8:30—下午17:00；（双休日、节假日除外，如遇特殊情况，提前通知）</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6.园林绿化养护服务</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工作内容：做好植物养护工作；景观设施维护，主要包括设施的清洁、修复和保养；病虫害防治工作，包括病害的监测、预防和治理；园林清洁工作，垃圾收集、地面清扫、水体清理等；完成采购人交办的其他事务。</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2）工作要求：具有绿化养护、修剪、消杀等能力；能娴熟使用各种清洁、绿化、杀虫器械器材；认识常见园林植物材料的规格、来源、常发病虫害防治方法等基本信息；按照绿植种类进行区分养护，准时清理、补充枯死苗木；冬季做好必要的防护；对已栽及移栽树木的养护及修剪工作，保证成活率；做好抗旱和排涝工作，不得因浇水不及时而造成树木旱死，不得因排涝不及时而造成树木淹死；做好草坪养护修剪工作，清理杂草杂物（白色垃圾、石子、砖头、铁丝、树叶、树枝等）并倒入垃圾站；负责绿篱、花灌木球的修剪。</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（3）工作时间：上午8:30—下午17:00（双休日、节假日除外，如遇特殊情况，提前通知）。</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7.工程维护</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（1）接到维修联系单及时抢修，应以最快速度赶到，并做到零星维修在24小时内完成。</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（2）所有维修人员必须持有效证件上岗。</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（3）电梯、空调、消防、弱电等专业维保单位进行维保时，必须有专人随工监督。</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（4）高压配电间值班需24小时值守。</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（5）制定完备的应急预案，定期演练，防止突发事件的发生。</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8.垃圾清运</w:t>
            </w:r>
            <w:r>
              <w:rPr>
                <w:rFonts w:ascii="宋体" w:hAnsi="宋体"/>
                <w:color w:val="000000"/>
                <w:sz w:val="24"/>
                <w:szCs w:val="24"/>
              </w:rPr>
            </w:r>
            <w:r/>
          </w:p>
          <w:p>
            <w:pPr>
              <w:pStyle w:val="702"/>
              <w:jc w:val="left"/>
              <w:spacing w:after="0"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（1）工作内容：每天对垃圾收集处垃圾清运一次，做到日产日清，确保无垃圾积压；垃圾清运采取集中收容与分散收容相结合的模式，使用240升垃圾桶，并且在特定时间内完成清运工作。</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工作要求：垃圾清运单位所配备的车辆及人员应合法取得行驶证、驾驶证、上岗证等相关证件。保证清运车辆外观整洁、干净，文明作业，避免作业时造成污水横流。垃圾清理后必须全部运往指定垃圾处理厂集中处理，不得出现丢点、漏收等情况。</w:t>
            </w:r>
            <w:r>
              <w:rPr>
                <w:rFonts w:hint="eastAsia" w:ascii="宋体" w:hAnsi="宋体" w:eastAsia="宋体" w:cs="Times New Roman"/>
                <w:color w:val="000000"/>
                <w:sz w:val="24"/>
                <w:szCs w:val="24"/>
                <w:lang w:val="en-US" w:eastAsia="zh-CN" w:bidi="ar-SA"/>
              </w:rPr>
              <w:t xml:space="preserve">费用由供应商自行测算，包含在总报价中</w:t>
            </w:r>
            <w:r>
              <w:rPr>
                <w:rFonts w:hint="eastAsia" w:ascii="宋体" w:hAnsi="宋体" w:eastAsia="宋体" w:cs="Times New Roman"/>
                <w:color w:val="000000"/>
                <w:sz w:val="24"/>
                <w:szCs w:val="24"/>
                <w:highlight w:val="none"/>
                <w:lang w:val="en-US" w:eastAsia="zh-CN" w:bidi="ar-SA"/>
              </w:rPr>
            </w:r>
            <w:r/>
          </w:p>
          <w:p>
            <w:pPr>
              <w:pStyle w:val="702"/>
              <w:spacing w:after="0" w:line="240" w:lineRule="auto"/>
              <w:rPr>
                <w:rFonts w:ascii="宋体" w:hAnsi="宋体"/>
                <w:color w:val="000000"/>
                <w:sz w:val="24"/>
                <w:szCs w:val="24"/>
              </w:rPr>
            </w:pPr>
            <w:r>
              <w:rPr>
                <w:rFonts w:hint="eastAsia" w:ascii="宋体" w:hAnsi="宋体"/>
                <w:color w:val="000000"/>
                <w:sz w:val="24"/>
                <w:szCs w:val="24"/>
              </w:rPr>
              <w:t xml:space="preserve">9.食堂服务</w:t>
            </w:r>
            <w:r>
              <w:rPr>
                <w:rFonts w:ascii="宋体" w:hAnsi="宋体"/>
                <w:color w:val="000000"/>
                <w:sz w:val="24"/>
                <w:szCs w:val="24"/>
              </w:rPr>
            </w:r>
            <w:r/>
          </w:p>
          <w:p>
            <w:pPr>
              <w:pStyle w:val="702"/>
              <w:spacing w:after="0" w:line="240" w:lineRule="auto"/>
              <w:rPr>
                <w:rFonts w:ascii="宋体" w:hAnsi="宋体"/>
                <w:color w:val="000000"/>
                <w:sz w:val="24"/>
                <w:szCs w:val="24"/>
              </w:rPr>
            </w:pPr>
            <w:r>
              <w:rPr>
                <w:rFonts w:hint="eastAsia" w:ascii="宋体" w:hAnsi="宋体"/>
                <w:color w:val="000000"/>
                <w:sz w:val="24"/>
                <w:szCs w:val="24"/>
              </w:rPr>
              <w:t xml:space="preserve">（1）工作人员穿戴整洁的工作服、帽，操作前洗手消毒，健康证齐全且在有效期内。</w:t>
            </w:r>
            <w:r>
              <w:rPr>
                <w:rFonts w:ascii="宋体" w:hAnsi="宋体"/>
                <w:color w:val="000000"/>
                <w:sz w:val="24"/>
                <w:szCs w:val="24"/>
              </w:rPr>
            </w:r>
            <w:r/>
          </w:p>
          <w:p>
            <w:pPr>
              <w:pStyle w:val="702"/>
              <w:spacing w:after="0" w:line="240" w:lineRule="auto"/>
              <w:rPr>
                <w:rFonts w:ascii="宋体" w:hAnsi="宋体"/>
                <w:color w:val="000000"/>
                <w:sz w:val="24"/>
                <w:szCs w:val="24"/>
              </w:rPr>
            </w:pPr>
            <w:r>
              <w:rPr>
                <w:rFonts w:hint="eastAsia" w:ascii="宋体" w:hAnsi="宋体"/>
                <w:color w:val="000000"/>
                <w:sz w:val="24"/>
                <w:szCs w:val="24"/>
              </w:rPr>
              <w:t xml:space="preserve">（2）保证就餐区干净整洁，操作间清洁，餐具消毒设备正常使用，消毒记录完整准确。</w:t>
            </w:r>
            <w:r>
              <w:rPr>
                <w:rFonts w:ascii="宋体" w:hAnsi="宋体"/>
                <w:color w:val="000000"/>
                <w:sz w:val="24"/>
                <w:szCs w:val="24"/>
              </w:rPr>
            </w:r>
            <w:r/>
          </w:p>
          <w:p>
            <w:pPr>
              <w:pStyle w:val="702"/>
              <w:spacing w:after="0" w:line="240" w:lineRule="auto"/>
              <w:rPr>
                <w:rFonts w:ascii="宋体" w:hAnsi="宋体"/>
                <w:color w:val="000000"/>
                <w:sz w:val="24"/>
                <w:szCs w:val="24"/>
              </w:rPr>
            </w:pPr>
            <w:r>
              <w:rPr>
                <w:rFonts w:hint="eastAsia" w:ascii="宋体" w:hAnsi="宋体"/>
                <w:color w:val="000000"/>
                <w:sz w:val="24"/>
                <w:szCs w:val="24"/>
              </w:rPr>
              <w:t xml:space="preserve">（3）餐具清洁无残留，消毒时间和温度达标。‌</w:t>
            </w:r>
            <w:r>
              <w:rPr>
                <w:rFonts w:ascii="宋体" w:hAnsi="宋体"/>
                <w:color w:val="000000"/>
                <w:sz w:val="24"/>
                <w:szCs w:val="24"/>
              </w:rPr>
            </w:r>
            <w:r/>
          </w:p>
          <w:p>
            <w:pPr>
              <w:pStyle w:val="702"/>
              <w:spacing w:after="0" w:line="240" w:lineRule="auto"/>
              <w:rPr>
                <w:rFonts w:ascii="宋体" w:hAnsi="宋体"/>
                <w:color w:val="000000"/>
                <w:sz w:val="24"/>
                <w:szCs w:val="24"/>
              </w:rPr>
            </w:pPr>
            <w:r>
              <w:rPr>
                <w:rFonts w:hint="eastAsia" w:ascii="宋体" w:hAnsi="宋体"/>
                <w:color w:val="000000"/>
                <w:sz w:val="24"/>
                <w:szCs w:val="24"/>
              </w:rPr>
              <w:t xml:space="preserve">（4）食品分类存放，生熟分开，储存环境温度、湿度适宜，仓库无异味、无鼠害、无虫害。</w:t>
            </w:r>
            <w:r>
              <w:rPr>
                <w:rFonts w:ascii="宋体" w:hAnsi="宋体"/>
                <w:color w:val="000000"/>
                <w:sz w:val="24"/>
                <w:szCs w:val="24"/>
              </w:rPr>
            </w:r>
            <w:r/>
          </w:p>
          <w:p>
            <w:pPr>
              <w:pStyle w:val="702"/>
              <w:spacing w:after="0" w:line="240" w:lineRule="auto"/>
              <w:rPr>
                <w:rFonts w:hint="eastAsia" w:ascii="宋体" w:hAnsi="宋体"/>
                <w:color w:val="000000"/>
                <w:sz w:val="24"/>
                <w:szCs w:val="24"/>
              </w:rPr>
            </w:pPr>
            <w:r>
              <w:rPr>
                <w:rFonts w:hint="eastAsia" w:ascii="宋体" w:hAnsi="宋体"/>
                <w:color w:val="000000"/>
                <w:sz w:val="24"/>
                <w:szCs w:val="24"/>
              </w:rPr>
              <w:t xml:space="preserve">（5）食材简单处理，清洗干净。</w:t>
            </w:r>
            <w:r>
              <w:rPr>
                <w:rFonts w:hint="eastAsia" w:ascii="宋体" w:hAnsi="宋体"/>
                <w:color w:val="000000"/>
                <w:sz w:val="24"/>
                <w:szCs w:val="24"/>
              </w:rPr>
            </w:r>
            <w:r/>
          </w:p>
          <w:p>
            <w:pPr>
              <w:pStyle w:val="702"/>
              <w:spacing w:after="0" w:line="240" w:lineRule="auto"/>
              <w:rPr>
                <w:rFonts w:hint="eastAsia" w:ascii="宋体" w:hAnsi="宋体"/>
                <w:color w:val="000000"/>
                <w:sz w:val="24"/>
                <w:szCs w:val="24"/>
              </w:rPr>
            </w:pPr>
            <w:r>
              <w:rPr>
                <w:rFonts w:hint="eastAsia" w:ascii="宋体" w:hAnsi="宋体"/>
                <w:color w:val="000000"/>
                <w:sz w:val="24"/>
                <w:szCs w:val="24"/>
              </w:rPr>
              <w:t xml:space="preserve">10.配电房巡视</w:t>
            </w:r>
            <w:r>
              <w:rPr>
                <w:rFonts w:hint="eastAsia" w:ascii="宋体" w:hAnsi="宋体"/>
                <w:color w:val="000000"/>
                <w:sz w:val="24"/>
                <w:szCs w:val="24"/>
              </w:rPr>
            </w:r>
            <w:r/>
          </w:p>
          <w:p>
            <w:pPr>
              <w:pStyle w:val="702"/>
              <w:spacing w:after="0" w:line="240" w:lineRule="auto"/>
              <w:rPr>
                <w:rFonts w:hint="eastAsia" w:ascii="宋体" w:hAnsi="宋体"/>
                <w:color w:val="000000"/>
                <w:sz w:val="24"/>
                <w:szCs w:val="24"/>
              </w:rPr>
            </w:pPr>
            <w:r>
              <w:rPr>
                <w:rFonts w:hint="eastAsia" w:ascii="宋体" w:hAnsi="宋体"/>
                <w:color w:val="000000"/>
                <w:sz w:val="24"/>
                <w:szCs w:val="24"/>
              </w:rPr>
              <w:t xml:space="preserve">（1）工作内容：负责做好变电设备的正常运行和巡视记录工作，发现异常情况及时上报；负责配电设备的检查、日常巡视，做好用电量的记录；清楚了解各种设备的操作方法、技术参数、运行特性等；掌握所管辖配电房的供电系统，遇到突发状况及时处理；完成采购人交办的其它事务。</w:t>
            </w:r>
            <w:r>
              <w:rPr>
                <w:rFonts w:hint="eastAsia" w:ascii="宋体" w:hAnsi="宋体"/>
                <w:color w:val="000000"/>
                <w:sz w:val="24"/>
                <w:szCs w:val="24"/>
              </w:rPr>
            </w:r>
            <w:r/>
          </w:p>
          <w:p>
            <w:pPr>
              <w:pStyle w:val="702"/>
              <w:spacing w:after="0" w:line="240" w:lineRule="auto"/>
              <w:rPr>
                <w:rFonts w:hint="eastAsia" w:ascii="宋体" w:hAnsi="宋体"/>
                <w:color w:val="000000"/>
                <w:sz w:val="24"/>
                <w:szCs w:val="24"/>
              </w:rPr>
            </w:pPr>
            <w:r>
              <w:rPr>
                <w:rFonts w:hint="eastAsia" w:ascii="宋体" w:hAnsi="宋体"/>
                <w:color w:val="000000"/>
                <w:sz w:val="24"/>
                <w:szCs w:val="24"/>
              </w:rPr>
              <w:t xml:space="preserve">（2）工作要求：遵守各项规章制度和操作规程，努力学习本系统专业知识和新技术，不断提高专业水平；认真做好每日的巡视情况记录，详细注明工作内容，完成情况。</w:t>
            </w:r>
            <w:r>
              <w:rPr>
                <w:rFonts w:hint="eastAsia" w:ascii="宋体" w:hAnsi="宋体"/>
                <w:color w:val="000000"/>
                <w:sz w:val="24"/>
                <w:szCs w:val="24"/>
              </w:rPr>
            </w:r>
            <w:r/>
          </w:p>
          <w:p>
            <w:pPr>
              <w:pStyle w:val="702"/>
              <w:spacing w:after="0" w:line="240" w:lineRule="auto"/>
              <w:rPr>
                <w:rFonts w:hint="eastAsia" w:ascii="宋体" w:hAnsi="宋体"/>
                <w:color w:val="000000"/>
                <w:sz w:val="24"/>
                <w:szCs w:val="24"/>
              </w:rPr>
            </w:pPr>
            <w:r>
              <w:rPr>
                <w:rFonts w:hint="eastAsia" w:ascii="宋体" w:hAnsi="宋体"/>
                <w:color w:val="000000"/>
                <w:sz w:val="24"/>
                <w:szCs w:val="24"/>
              </w:rPr>
              <w:t xml:space="preserve">11.消防监控员</w:t>
            </w:r>
            <w:r>
              <w:rPr>
                <w:rFonts w:hint="eastAsia" w:ascii="宋体" w:hAnsi="宋体"/>
                <w:color w:val="000000"/>
                <w:sz w:val="24"/>
                <w:szCs w:val="24"/>
              </w:rPr>
            </w:r>
            <w:r/>
          </w:p>
          <w:p>
            <w:pPr>
              <w:pStyle w:val="702"/>
              <w:spacing w:after="0" w:line="240" w:lineRule="auto"/>
              <w:rPr>
                <w:rFonts w:hint="eastAsia" w:ascii="宋体" w:hAnsi="宋体"/>
                <w:color w:val="000000"/>
                <w:sz w:val="24"/>
                <w:szCs w:val="24"/>
              </w:rPr>
            </w:pPr>
            <w:r>
              <w:rPr>
                <w:rFonts w:hint="eastAsia" w:ascii="宋体" w:hAnsi="宋体"/>
                <w:color w:val="000000"/>
                <w:sz w:val="24"/>
                <w:szCs w:val="24"/>
              </w:rPr>
              <w:t xml:space="preserve">（1）工作内容：消防监控室实行24小时值班制度；负责检查消防系统设备、设施的运行情况，发现问题及时上报；交接班人员每天一次巡视所有消防设备设施运行、运转情况，做好巡检记录；监控器内所监视到情况与内容均属保密，严禁外泄；完成采购人交办的其它事务。</w:t>
            </w:r>
            <w:r>
              <w:rPr>
                <w:rFonts w:hint="eastAsia" w:ascii="宋体" w:hAnsi="宋体"/>
                <w:color w:val="000000"/>
                <w:sz w:val="24"/>
                <w:szCs w:val="24"/>
              </w:rPr>
            </w:r>
            <w:r/>
          </w:p>
          <w:p>
            <w:pPr>
              <w:pStyle w:val="702"/>
              <w:spacing w:after="0" w:line="240" w:lineRule="auto"/>
              <w:rPr>
                <w:rFonts w:hint="eastAsia" w:ascii="宋体" w:hAnsi="宋体"/>
                <w:color w:val="000000"/>
                <w:sz w:val="24"/>
                <w:szCs w:val="24"/>
              </w:rPr>
            </w:pPr>
            <w:r>
              <w:rPr>
                <w:rFonts w:hint="eastAsia" w:ascii="宋体" w:hAnsi="宋体"/>
                <w:color w:val="000000"/>
                <w:sz w:val="24"/>
                <w:szCs w:val="24"/>
              </w:rPr>
              <w:t xml:space="preserve">（2）工作要求：熟知建筑消防监控部位，掌握消防控制设备的使用方法，以保证发生报警迅速做出正确判断、指示；熟练掌握消防监控室内各系统设备的工作原理及操作规程，熟悉报警区域的划分和火灾报警系统的报警部位及编号；每日利用设备的自检功能，检查集中报警控制器和区域报警控制器的功能是否正常。同时检查复位、消</w:t>
            </w:r>
            <w:r>
              <w:rPr>
                <w:rFonts w:hint="eastAsia" w:ascii="宋体" w:hAnsi="宋体"/>
                <w:color w:val="000000"/>
                <w:sz w:val="24"/>
                <w:szCs w:val="24"/>
              </w:rPr>
              <w:t xml:space="preserve">音、故障报警等功能是否正常。保证消防监控室设备始终处于完好状态，发现设备故障不得随意拆卸，应立即报工程维修人员进行修复，并做详细记录；消防监控室工作人员用餐时，必须交替执行，严禁无故脱岗、串岗、随意找人顶岗等；消防监控室工作人员应随时注意监控显示屏，发现可疑之处，立即通知巡逻队保安现场及时处理，并要留有详情记录；消防控制室应确保高位消防水箱、消防水池等消防储水设施水量充足；确保消防泵出水管阀门、自动喷水灭火系统管道上的阀门常开；确保消防水泵、应急广播、应急照明等消防用电设备的配电柜开关处于自动（接通）位置；</w:t>
            </w:r>
            <w:r>
              <w:rPr>
                <w:rFonts w:hint="eastAsia" w:ascii="宋体" w:hAnsi="宋体"/>
                <w:color w:val="000000"/>
                <w:sz w:val="24"/>
                <w:szCs w:val="24"/>
              </w:rPr>
            </w:r>
            <w:r/>
          </w:p>
          <w:p>
            <w:pPr>
              <w:pStyle w:val="702"/>
              <w:spacing w:after="0" w:line="240" w:lineRule="auto"/>
              <w:rPr>
                <w:rFonts w:hint="eastAsia" w:ascii="宋体" w:hAnsi="宋体"/>
                <w:color w:val="000000"/>
                <w:sz w:val="24"/>
                <w:szCs w:val="24"/>
              </w:rPr>
            </w:pPr>
            <w:r>
              <w:rPr>
                <w:rFonts w:hint="eastAsia" w:ascii="宋体" w:hAnsi="宋体"/>
                <w:color w:val="000000"/>
                <w:sz w:val="24"/>
                <w:szCs w:val="24"/>
              </w:rPr>
              <w:t xml:space="preserve">（3）工作时间：四班三运转，每班工作8小时。</w:t>
            </w:r>
            <w:r>
              <w:rPr>
                <w:rFonts w:hint="eastAsia" w:ascii="宋体" w:hAnsi="宋体"/>
                <w:color w:val="000000"/>
                <w:sz w:val="24"/>
                <w:szCs w:val="24"/>
              </w:rPr>
            </w:r>
            <w:r/>
          </w:p>
          <w:p>
            <w:pPr>
              <w:pStyle w:val="702"/>
              <w:spacing w:after="0" w:line="240" w:lineRule="auto"/>
              <w:rPr>
                <w:rFonts w:hint="eastAsia" w:ascii="宋体" w:hAnsi="宋体"/>
                <w:color w:val="000000"/>
                <w:sz w:val="24"/>
                <w:szCs w:val="24"/>
              </w:rPr>
            </w:pPr>
            <w:r>
              <w:rPr>
                <w:rFonts w:hint="eastAsia" w:ascii="宋体" w:hAnsi="宋体"/>
                <w:color w:val="000000"/>
                <w:sz w:val="24"/>
                <w:szCs w:val="24"/>
              </w:rPr>
              <w:t xml:space="preserve">12.工具耗材及配套要求</w:t>
            </w:r>
            <w:r>
              <w:rPr>
                <w:rFonts w:hint="eastAsia" w:ascii="宋体" w:hAnsi="宋体"/>
                <w:color w:val="000000"/>
                <w:sz w:val="24"/>
                <w:szCs w:val="24"/>
              </w:rPr>
            </w:r>
            <w:r/>
          </w:p>
          <w:p>
            <w:pPr>
              <w:pStyle w:val="702"/>
              <w:spacing w:after="0" w:line="240" w:lineRule="auto"/>
              <w:rPr>
                <w:color w:val="000000"/>
                <w:lang w:val="en-US" w:eastAsia="zh-CN"/>
              </w:rPr>
            </w:pPr>
            <w:r>
              <w:rPr>
                <w:rFonts w:hint="eastAsia" w:ascii="宋体" w:hAnsi="宋体"/>
                <w:color w:val="000000"/>
                <w:sz w:val="24"/>
                <w:szCs w:val="24"/>
              </w:rPr>
              <w:t xml:space="preserve">所有用于物业服务的劳动用品、清洁用品、用具、耗材及共用部位的卫生用品、用具等工具及耗材费用由供应商负责提供。</w:t>
            </w:r>
            <w:r>
              <w:rPr>
                <w:rFonts w:hint="eastAsia" w:ascii="宋体" w:hAnsi="宋体" w:eastAsia="宋体" w:cs="Times New Roman"/>
                <w:color w:val="000000"/>
                <w:sz w:val="24"/>
                <w:szCs w:val="24"/>
                <w:lang w:val="en-US" w:eastAsia="zh-CN" w:bidi="ar-SA"/>
              </w:rPr>
              <w:t xml:space="preserve">（相关情况见附件）</w:t>
            </w:r>
            <w:r>
              <w:rPr>
                <w:color w:val="000000"/>
                <w:lang w:val="en-US" w:eastAsia="zh-CN"/>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1028"/>
        <w:tblW w:w="985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9"/>
      </w:tblGrid>
      <w:tr>
        <w:trPr/>
        <w:tc>
          <w:tcPr>
            <w:tcW w:w="9859" w:type="dxa"/>
            <w:vAlign w:val="top"/>
            <w:textDirection w:val="lrTb"/>
            <w:noWrap w:val="false"/>
          </w:tcPr>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（一）人员数量（不少于</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rPr>
              <w:t xml:space="preserve">人）</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1.项目负责人：1人：</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2.安保人员：</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人。其中：</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（1）安保主管：1人</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（2）秩序维护员（形象岗）：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人</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（3）消防监控值班：4人</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3.保洁、绿化人员：3人。其中：</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（1）保洁主管：1人</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（2）保洁员：1人</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（3）绿化工：1人</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4.工程人员：</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人。其中：</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（1）工程主管（综合维修工</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配电室巡视）：1人</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5.食堂服务人员：1人。其中：</w:t>
            </w:r>
            <w:r>
              <w:rPr>
                <w:rFonts w:hint="eastAsia" w:ascii="宋体" w:hAnsi="宋体" w:eastAsia="宋体" w:cs="Times New Roman"/>
                <w:color w:val="000000"/>
                <w:sz w:val="24"/>
                <w:szCs w:val="24"/>
                <w:highlight w:val="none"/>
              </w:rPr>
            </w:r>
            <w:r/>
          </w:p>
          <w:p>
            <w:pPr>
              <w:pStyle w:val="702"/>
              <w:jc w:val="left"/>
              <w:spacing w:after="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（1）勤杂人员：1人</w:t>
            </w:r>
            <w:r>
              <w:rPr>
                <w:rFonts w:hint="eastAsia" w:ascii="宋体" w:hAnsi="宋体" w:eastAsia="宋体" w:cs="Times New Roman"/>
                <w:color w:val="000000"/>
                <w:sz w:val="24"/>
                <w:szCs w:val="24"/>
                <w:highlight w:val="none"/>
              </w:rPr>
            </w:r>
            <w:r/>
          </w:p>
          <w:p>
            <w:pPr>
              <w:pStyle w:val="702"/>
              <w:jc w:val="left"/>
              <w:spacing w:after="0" w:line="240" w:lineRule="auto"/>
              <w:rPr>
                <w:rFonts w:ascii="宋体" w:hAnsi="宋体" w:cs="宋体"/>
                <w:color w:val="000000"/>
                <w:sz w:val="24"/>
                <w:szCs w:val="24"/>
              </w:rPr>
            </w:pPr>
            <w:r>
              <w:rPr>
                <w:rFonts w:hint="eastAsia" w:ascii="宋体" w:hAnsi="宋体" w:cs="宋体"/>
                <w:color w:val="000000"/>
                <w:sz w:val="24"/>
                <w:szCs w:val="24"/>
              </w:rPr>
              <w:t xml:space="preserve">（二）人员要求</w:t>
            </w:r>
            <w:r>
              <w:rPr>
                <w:rFonts w:ascii="宋体" w:hAnsi="宋体" w:cs="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1.项目负责人：50周岁以下，无违法犯罪前科或严重违纪记录，有入职体检报告或健康证，大专或以上学历，具有 10 年或以上相关从业经验。</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2.安保人员：男，60周岁以下，女，50周岁以下，无违法犯罪前科或严重违纪记录，有入职体检报告或健康证，受过安全管理及消防知识的培训，安保人员持有保安员</w:t>
            </w:r>
            <w:r>
              <w:rPr>
                <w:rFonts w:hint="eastAsia" w:ascii="宋体" w:hAnsi="宋体"/>
                <w:color w:val="000000"/>
                <w:sz w:val="24"/>
                <w:szCs w:val="24"/>
              </w:rPr>
              <w:t xml:space="preserve">上岗</w:t>
            </w:r>
            <w:r>
              <w:rPr>
                <w:rFonts w:hint="eastAsia" w:ascii="宋体" w:hAnsi="宋体"/>
                <w:color w:val="000000"/>
                <w:sz w:val="24"/>
                <w:szCs w:val="24"/>
              </w:rPr>
              <w:t xml:space="preserve">证，</w:t>
            </w:r>
            <w:r>
              <w:rPr>
                <w:rFonts w:hint="eastAsia" w:ascii="宋体" w:hAnsi="宋体" w:eastAsia="宋体" w:cs="Times New Roman"/>
                <w:color w:val="000000"/>
                <w:sz w:val="24"/>
                <w:szCs w:val="24"/>
                <w:highlight w:val="none"/>
              </w:rPr>
              <w:t xml:space="preserve">消防监控</w:t>
            </w:r>
            <w:r>
              <w:rPr>
                <w:rFonts w:hint="eastAsia" w:ascii="宋体" w:hAnsi="宋体"/>
                <w:color w:val="000000"/>
                <w:sz w:val="24"/>
                <w:szCs w:val="24"/>
                <w:lang w:val="en-US" w:eastAsia="zh-CN"/>
              </w:rPr>
              <w:t xml:space="preserve">人员</w:t>
            </w:r>
            <w:r>
              <w:rPr>
                <w:rFonts w:hint="eastAsia" w:ascii="宋体" w:hAnsi="宋体"/>
                <w:color w:val="000000"/>
                <w:sz w:val="24"/>
                <w:szCs w:val="24"/>
              </w:rPr>
              <w:t xml:space="preserve">具有消防设施操作员中级或以上</w:t>
            </w:r>
            <w:r>
              <w:rPr>
                <w:rFonts w:hint="eastAsia" w:ascii="宋体" w:hAnsi="宋体"/>
                <w:color w:val="000000"/>
                <w:sz w:val="24"/>
                <w:szCs w:val="24"/>
                <w:lang w:val="en-US" w:eastAsia="zh-CN"/>
              </w:rPr>
              <w:t xml:space="preserve">证书</w:t>
            </w:r>
            <w:r>
              <w:rPr>
                <w:rFonts w:hint="eastAsia" w:ascii="宋体" w:hAnsi="宋体"/>
                <w:color w:val="000000"/>
                <w:sz w:val="24"/>
                <w:szCs w:val="24"/>
              </w:rPr>
              <w:t xml:space="preserve">。</w:t>
            </w:r>
            <w:r>
              <w:rPr>
                <w:rFonts w:ascii="宋体" w:hAnsi="宋体"/>
                <w:color w:val="000000"/>
                <w:sz w:val="24"/>
                <w:szCs w:val="24"/>
              </w:rPr>
            </w:r>
            <w:r/>
          </w:p>
          <w:p>
            <w:pPr>
              <w:pStyle w:val="702"/>
              <w:jc w:val="left"/>
              <w:spacing w:after="0" w:line="240" w:lineRule="auto"/>
              <w:rPr>
                <w:rFonts w:ascii="宋体" w:hAnsi="宋体"/>
                <w:color w:val="000000"/>
                <w:sz w:val="24"/>
                <w:szCs w:val="24"/>
              </w:rPr>
            </w:pPr>
            <w:r>
              <w:rPr>
                <w:rFonts w:hint="eastAsia" w:ascii="宋体" w:hAnsi="宋体"/>
                <w:color w:val="000000"/>
                <w:sz w:val="24"/>
                <w:szCs w:val="24"/>
              </w:rPr>
              <w:t xml:space="preserve">3.保洁、绿化人员：男，60周岁以下，女，50周岁以下，无违法犯罪前科或严重违纪记录，有入职体检报告或健康证，其中绿化工男女不限，具有园林/园艺/植物养护等相关从业经历。</w:t>
            </w:r>
            <w:r>
              <w:rPr>
                <w:rFonts w:ascii="宋体" w:hAnsi="宋体"/>
                <w:color w:val="000000"/>
                <w:sz w:val="24"/>
                <w:szCs w:val="24"/>
              </w:rPr>
            </w:r>
            <w:r/>
          </w:p>
          <w:p>
            <w:pPr>
              <w:pStyle w:val="702"/>
              <w:spacing w:after="0" w:line="240" w:lineRule="auto"/>
              <w:rPr>
                <w:rFonts w:ascii="宋体" w:hAnsi="宋体"/>
                <w:color w:val="000000"/>
                <w:sz w:val="24"/>
                <w:szCs w:val="24"/>
              </w:rPr>
            </w:pPr>
            <w:r>
              <w:rPr>
                <w:rFonts w:hint="eastAsia" w:ascii="宋体" w:hAnsi="宋体"/>
                <w:color w:val="000000"/>
                <w:sz w:val="24"/>
                <w:szCs w:val="24"/>
              </w:rPr>
              <w:t xml:space="preserve">4.工程人员：男，55周岁以下，无违法犯罪前科或严重违纪记录，有入职体检报告或健康证。其中工程主管（兼工程维修员）持有低压电工作业证，配电室巡视人员持有高压电工作业证。</w:t>
            </w:r>
            <w:r>
              <w:rPr>
                <w:rFonts w:ascii="宋体" w:hAnsi="宋体"/>
                <w:color w:val="000000"/>
                <w:sz w:val="24"/>
                <w:szCs w:val="24"/>
              </w:rPr>
            </w:r>
            <w:r/>
          </w:p>
          <w:p>
            <w:pPr>
              <w:pStyle w:val="702"/>
              <w:jc w:val="left"/>
              <w:spacing w:after="0" w:line="240" w:lineRule="auto"/>
              <w:rPr>
                <w:rFonts w:ascii="宋体" w:hAnsi="宋体" w:cs="宋体"/>
                <w:color w:val="000000"/>
                <w:sz w:val="24"/>
                <w:szCs w:val="24"/>
              </w:rPr>
            </w:pPr>
            <w:r>
              <w:rPr>
                <w:rFonts w:hint="eastAsia" w:ascii="宋体" w:hAnsi="宋体"/>
                <w:color w:val="000000"/>
                <w:sz w:val="24"/>
                <w:szCs w:val="24"/>
              </w:rPr>
              <w:t xml:space="preserve">5.食堂服务人员：男女不限，男，60周岁以下，女，50周岁以下，责任心强，无违法犯罪前科或严重违纪记录，具有良好的服务意识，持健康证。</w:t>
            </w:r>
            <w:r>
              <w:rPr>
                <w:rFonts w:hint="eastAsia" w:ascii="宋体" w:hAnsi="宋体" w:cs="宋体"/>
                <w:color w:val="000000"/>
                <w:sz w:val="24"/>
                <w:szCs w:val="24"/>
              </w:rPr>
              <w:t xml:space="preserve">               </w:t>
            </w:r>
            <w:r>
              <w:rPr>
                <w:rFonts w:ascii="宋体" w:hAnsi="宋体" w:cs="宋体"/>
                <w:color w:val="000000"/>
                <w:sz w:val="24"/>
                <w:szCs w:val="24"/>
              </w:rPr>
            </w:r>
            <w:r/>
          </w:p>
          <w:p>
            <w:pPr>
              <w:pStyle w:val="702"/>
              <w:spacing w:after="0" w:line="240" w:lineRule="auto"/>
              <w:rPr>
                <w:rFonts w:ascii="宋体" w:hAnsi="宋体"/>
                <w:color w:val="000000"/>
                <w:sz w:val="24"/>
                <w:szCs w:val="24"/>
              </w:rPr>
            </w:pPr>
            <w:r>
              <w:rPr>
                <w:rFonts w:hint="eastAsia" w:ascii="宋体" w:hAnsi="宋体"/>
                <w:color w:val="000000"/>
                <w:sz w:val="24"/>
                <w:szCs w:val="24"/>
              </w:rPr>
              <w:t xml:space="preserve">6.所有服务人员要求统一着装、持证上岗、尽职尽责、岗位职责明确。上班不迟到，不早退，不串岗、不闲谈、不干私事，认真履行岗位职责，服从管理，接收督促，及时整改。</w:t>
            </w:r>
            <w:r>
              <w:rPr>
                <w:rFonts w:ascii="宋体" w:hAnsi="宋体"/>
                <w:color w:val="000000"/>
                <w:sz w:val="24"/>
                <w:szCs w:val="24"/>
              </w:rPr>
            </w:r>
            <w:r/>
          </w:p>
          <w:p>
            <w:pPr>
              <w:pStyle w:val="702"/>
              <w:spacing w:after="0" w:line="240" w:lineRule="auto"/>
              <w:rPr>
                <w:rFonts w:ascii="宋体" w:hAnsi="宋体"/>
                <w:color w:val="000000"/>
                <w:sz w:val="24"/>
                <w:szCs w:val="24"/>
              </w:rPr>
            </w:pPr>
            <w:r>
              <w:rPr>
                <w:rFonts w:hint="eastAsia" w:ascii="宋体" w:hAnsi="宋体"/>
                <w:color w:val="000000"/>
                <w:sz w:val="24"/>
                <w:szCs w:val="24"/>
              </w:rPr>
              <w:t xml:space="preserve">7.法定节假日在岗人数不少于</w:t>
            </w:r>
            <w:r>
              <w:rPr>
                <w:rFonts w:ascii="宋体" w:hAnsi="宋体"/>
                <w:color w:val="000000"/>
                <w:sz w:val="24"/>
                <w:szCs w:val="24"/>
              </w:rPr>
              <w:t xml:space="preserve">5</w:t>
            </w:r>
            <w:r>
              <w:rPr>
                <w:rFonts w:hint="eastAsia" w:ascii="宋体" w:hAnsi="宋体"/>
                <w:color w:val="000000"/>
                <w:sz w:val="24"/>
                <w:szCs w:val="24"/>
              </w:rPr>
              <w:t xml:space="preserve">人。</w:t>
            </w:r>
            <w:r>
              <w:rPr>
                <w:rFonts w:ascii="宋体" w:hAnsi="宋体"/>
                <w:color w:val="000000"/>
                <w:sz w:val="24"/>
                <w:szCs w:val="24"/>
              </w:rPr>
            </w:r>
            <w:r/>
          </w:p>
          <w:p>
            <w:pPr>
              <w:pStyle w:val="702"/>
              <w:jc w:val="both"/>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cs="宋体"/>
                <w:color w:val="000000"/>
                <w:sz w:val="24"/>
                <w:szCs w:val="24"/>
              </w:rPr>
              <w:t xml:space="preserve">注：以上人员年龄要求“以下”均不含本数，年龄不符合上述规定的，须经采购人面试通过后方可上岗。</w:t>
            </w:r>
            <w:r>
              <w:rPr>
                <w:rFonts w:hint="eastAsia" w:ascii="宋体" w:hAnsi="宋体" w:eastAsia="宋体" w:cs="Times New Roman"/>
                <w:color w:val="000000"/>
                <w:sz w:val="24"/>
                <w:szCs w:val="24"/>
                <w:lang w:val="en-US" w:eastAsia="zh-CN"/>
              </w:rPr>
            </w:r>
            <w:r/>
          </w:p>
        </w:tc>
      </w:tr>
    </w:tbl>
    <w:p>
      <w:pPr>
        <w:pStyle w:val="702"/>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1028"/>
        <w:tblW w:w="985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9"/>
      </w:tblGrid>
      <w:tr>
        <w:trPr/>
        <w:tc>
          <w:tcPr>
            <w:tcW w:w="9859" w:type="dxa"/>
            <w:vAlign w:val="top"/>
            <w:textDirection w:val="lrTb"/>
            <w:noWrap w:val="false"/>
          </w:tcPr>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无传染性疾病</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需经过岗前培训合格</w:t>
            </w:r>
            <w:r>
              <w:rPr>
                <w:rFonts w:hint="eastAsia" w:ascii="宋体" w:hAnsi="宋体" w:cs="宋体"/>
                <w:color w:val="000000"/>
                <w:sz w:val="24"/>
                <w:szCs w:val="24"/>
                <w:lang w:val="en-US" w:eastAsia="zh-CN" w:bidi="ar-SA"/>
              </w:rPr>
              <w:t xml:space="preserve">方能</w:t>
            </w:r>
            <w:r>
              <w:rPr>
                <w:rFonts w:hint="eastAsia" w:ascii="宋体" w:hAnsi="宋体" w:eastAsia="宋体" w:cs="宋体"/>
                <w:color w:val="000000"/>
                <w:sz w:val="24"/>
                <w:szCs w:val="24"/>
                <w:lang w:val="en-US" w:eastAsia="zh-CN" w:bidi="ar-SA"/>
              </w:rPr>
              <w:t xml:space="preserve">上岗。拟派驻的项目负责人、部门主管及其他人员不得同时在项目中兼任多职。</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lang w:val="en-US" w:eastAsia="zh-CN" w:bidi="ar-SA"/>
              </w:rPr>
              <w:t xml:space="preserve">和</w:t>
            </w:r>
            <w:r>
              <w:rPr>
                <w:rFonts w:hint="eastAsia" w:ascii="宋体" w:hAnsi="宋体" w:eastAsia="宋体" w:cs="宋体"/>
                <w:color w:val="000000"/>
                <w:sz w:val="24"/>
                <w:szCs w:val="24"/>
                <w:lang w:val="en-US" w:eastAsia="zh-CN" w:bidi="ar-SA"/>
              </w:rPr>
              <w:t xml:space="preserve">卫生进行检查</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因供应商违反法律法规及影响采购人工作形象所造成的一切后果由供应商承担。</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rStyle w:val="767"/>
                <w:rFonts w:hint="eastAsia" w:ascii="宋体" w:hAnsi="宋体" w:eastAsia="宋体" w:cs="宋体"/>
                <w:color w:val="000000"/>
                <w:sz w:val="24"/>
                <w:szCs w:val="24"/>
                <w:lang w:val="en-US" w:eastAsia="zh-CN" w:bidi="ar-SA"/>
              </w:rPr>
            </w:r>
            <w:r/>
          </w:p>
          <w:p>
            <w:pPr>
              <w:pStyle w:val="702"/>
              <w:jc w:val="both"/>
              <w:spacing w:after="0" w:line="0" w:lineRule="atLeast"/>
              <w:widowControl w:val="off"/>
              <w:rPr>
                <w:rStyle w:val="767"/>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rPr>
                <w:rStyle w:val="767"/>
                <w:rFonts w:hint="eastAsia" w:ascii="宋体" w:hAnsi="宋体" w:eastAsia="宋体" w:cs="宋体"/>
                <w:b/>
                <w:bCs/>
                <w:color w:val="000000"/>
                <w:spacing w:val="-1"/>
                <w:sz w:val="24"/>
                <w:szCs w:val="24"/>
                <w:vertAlign w:val="baseline"/>
                <w:lang w:val="en-US" w:eastAsia="zh-CN" w:bidi="ar-SA"/>
              </w:rPr>
            </w:r>
            <w:r/>
          </w:p>
        </w:tc>
      </w:tr>
    </w:tbl>
    <w:p>
      <w:pPr>
        <w:pStyle w:val="702"/>
        <w:ind w:firstLine="48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采购包7：宁马收费站物业</w:t>
      </w:r>
      <w:r>
        <w:rPr>
          <w:rFonts w:hint="eastAsia" w:ascii="宋体" w:hAnsi="宋体"/>
          <w:color w:val="000000"/>
          <w:sz w:val="24"/>
          <w:szCs w:val="24"/>
          <w:highlight w:val="none"/>
          <w:lang w:val="en-US" w:eastAsia="zh-CN"/>
        </w:rPr>
      </w:r>
      <w:r/>
    </w:p>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1028"/>
        <w:tblW w:w="98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1"/>
      </w:tblGrid>
      <w:tr>
        <w:trPr/>
        <w:tc>
          <w:tcPr>
            <w:tcW w:w="9851" w:type="dxa"/>
            <w:vAlign w:val="top"/>
            <w:textDirection w:val="lrTb"/>
            <w:noWrap w:val="false"/>
          </w:tcPr>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（一）项目主管服务内容及要求</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1、物业管理公司在本服务项目中，须设立物业管理部，物业管理部要相对固定项目负责人，按照实际情况和管理要求配备相应工作人员。</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2、物管部所有人员须统一着装，仪表整洁；相关技术工种所配置的人员须按照有关规定取得相应岗位技术证书或上岗证书，方可上岗。</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3、负责制订物业管理与物业服务工作计划并组织实施，定期应向采购人报告计划实施情况。</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4、负责建立健全物业管理档案及委托管理期间档案等物业管理服务资料。</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5、负责在物管服务中，对采购人或使用人的投诉应在一天内给予答复处理，并采取多种形式进行友好沟通，服务不到位或不足之处应及时进行有效整改，不断完善服务质量和提高服务水平。</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（二）办公楼及附属建筑物的楼内保洁服务内容及要求</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1.公共区域日常保洁</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（1）每日7:30前完成1-3层走廊、楼梯间清洁，包括地面清扫拖拭（瓷砖地面用平板拖把，缝隙处用小刷子清理）、墙面除尘、扶手及踢脚线擦拭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（2）每2小时对大厅地面进行巡查保洁，及时清理杂物、水渍；楼梯及扶手、玻璃每天擦拭1次。</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（3）按“满3/4即更换”原则及时更换各区域垃圾袋，办公楼办公室、会议室用小号垃圾袋，走廊公共垃圾桶用大号垃圾袋，更换后将垃圾桶外壁擦拭干净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2.卫生间专项保洁</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（1）日常维护：每1小时巡查1次卫生间，及时补充抽纸、擦手纸、洗手液（瓶内余量低于1/3时更换新瓶），清理垃圾桶并更换大号垃圾袋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（2）深度清洁：每日2次全面清洁消毒，包括马桶（内外壁、冲水按钮）、小便池用洁厕灵刷洗后消毒，洗手池、镜面擦拭除水渍，地面拖拭并喷洒消毒液，确保无异味、无污渍、无积水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（3）细节维护：每周对卫生间地漏、排气扇滤网进行1次清洁，每月对墙面瓷砖缝隙、天花板进行1次除尘，防止污垢堆积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3.其他重点工作</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（1）会议室：会议前后各清洁1次，包括桌椅擦拭、地面清扫拖拭、投影仪等设备表面除尘，会后及时清理会议垃圾并更换垃圾袋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（2）真情驿站：每天2次对真情驿站及外围不锈钢扶手及地面进行保洁清理。</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（3）职工浴室等区域：每天2次地面、墙面、玻璃进行保洁清理、垃圾袋及时更换；</w:t>
            </w:r>
            <w:r>
              <w:rPr>
                <w:rFonts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（4）专项清洁：每周1次门窗玻璃深度擦拭（含窗框缝隙除尘），每月1次天花板、灯具、消防设施表面全面除尘，配合完成节假日、重大活动前的专项清洁任务。</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4.工作规范</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（1）作业时必须规范操作，清洁化学品（消毒液、洁厕灵等）需分类存放；发现设施损坏（如水龙头漏水、灯泡损坏），需第一时间上报相关部门。</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（2）保洁人员在规定的保洁时间段内不得迟到、早退；</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（3）上岗时间不得干私活，捡废品或进行与保洁工作无关的事情。</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（4）保洁人员不得使用大功率电器（电器使用须报主管部门批准），节约用水用电；</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（三）食堂勤杂服务内容及要求</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根据采购人要求做好工作用餐服务及日常保洁工作。采购人提供水、电、气、原料及餐具设备，物业派员管理，并保持厨房及就餐场所良好优美的环境卫生。具体内容包括如下：</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（1）每天6:30到岗做好餐前各项准备工作，按餐厅规定标准，摆好餐台、餐椅和餐具，做好上菜、分菜等服务，做好餐厅环境、餐具和设施的保洁工作，包厢餐具清洗，尽量杜绝损坏。</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（2）按照工作程序与标准，做好餐具、厨具、灶具等的清洗和消毒，保持餐厅就餐区域和厨房工作区域的清洁卫生，并做好用具、设备、设施的维护及保养。</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（3）具备食堂帮厨或餐饮后厨工作经验，熟悉员工餐烹饪全流程，能独立完成家常菜（如炒菜、炖菜、汤品等）的烧制，熟练掌握食材预处理、火候把控、调味搭配等基础烹饪技能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（4）能根据每日用餐人数精准把控食材用量，合理规划餐食制作流程，确保按时供应早、中、晚三餐，兼顾菜品口感与营养搭配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（5）熟悉食堂厨房设备（如燃气灶、蒸饭柜、电烤箱等）的安全操作与日常维护，能规范使用厨具并做好清洁保养，严格遵守食品卫生安全相关规定。</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（6）完成采购人安排的各项任务。</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（四）收费道口保洁服务内容及要求</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1.道口日常保洁</w:t>
            </w:r>
            <w:r>
              <w:rPr>
                <w:rFonts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车道区域清洁：每2小时对收费车道（含超宽车道、ETC专用车道）、收费广场进行1次巡查保洁，用铁铲清除车道地面的口香糖、水泥结块，用油污清洁剂喷洒并擦拭车道栏杆、地面油污痕迹；遇车辆洒落的砂石、货物残渣及时清理。</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（2）持C1驾照人员驾驶电动清扫车每日对站区内沥青路面进行清扫，每周2次对收费道口进行清扫作业，驾驶电动冲道车每月对收费道口冲洗1次。</w:t>
            </w:r>
            <w:r>
              <w:rPr>
                <w:rFonts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（3）绿化带保洁：办公区域周边视线内绿地内无明显垃圾、枯叶等。</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（4）地下通道保洁：每周2次对地下通道地面、墙面、吊顶、灯具进行保洁，每天对地下通道楼梯口及不锈钢扶手进行保洁保持无垃圾及灰尘。</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（5）垃圾收集处理：及时清理办公区域内垃圾箱，连同其他垃圾一起，集中运送至垃圾收集点汇集，由环卫部门装车带走。</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（6）不留卫生死角、盲区；</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（五）站内及后院区域保洁人员</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1.站内区域日常保洁</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（1）每日8:00前完成院落主干道、停车场、站区大门区域及公共活动区域的清扫，用硬毛扫帚清理落叶、碎石、生活垃圾，重点清除路面垃圾及残渣，做到地面无杂物、无积水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（2）每周2次对院落绿化带清理枯枝败叶，用软布擦拭指示牌、宣传栏等公共设施表面灰尘，每月1次用高压水枪冲洗院落公共区域地面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（3）按“日产日清”原则清运垃圾，使用大号垃圾袋收纳院落垃圾桶内垃圾，用手推车转运至收费站指定垃圾点。</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2.果树花卉管理</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（1）具有绿化养护工具使用及简单维修和种植经验。</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（2）根据季节与作物生长周期，完成花卉、果树修剪、施肥等工作；每日巡查种植区域，按需浇水（夏季早晚各1次，春秋季每日1次），定期施肥（有机肥为主，每月1-2次 ），发现病虫害及时采取物理防治措施（如人工捕捉、搭建防虫网 ），严禁使用剧毒农药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3.专项维护工作</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（1）季节性工作：夏季清理院落排水口杂物，防止汛期积水；秋季集中清运落叶并妥善处理（可用于堆肥 ）；冬季对不耐寒植被采取覆盖保温措施。</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（2）应急处理：遇大风、暴雨等恶劣天气，及时清理倒伏树木、散落杂物，检查种养殖区域棚架、围栏的稳固性，灾后第一时间恢复区域整洁与作物生长环境 。</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4.工作规范：作业时穿戴防滑鞋、手套等劳保用品，使用农具、保洁工具时避免损坏院落设施；种植区域作物需按收费站要求规划品类，禁止种植有毒、有异味作物。</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（六）保洁人员工作纪律</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（1）保洁人员应统一着装，使用保洁工具也应统一、规范，服装、保洁工具按主管部门指定要求配备；</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（2）保洁人员的操作工具应按主管部门批准的指定地点整齐堆放，严禁乱堆乱放；</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（3）保洁人员在完成规定的清扫、保洁任务后应在保洁责任区内来回巡视，清拣零星垃圾，坚决禁止轧堆聊天和休息；</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（4）保洁人员在规定的保洁时间段内不得迟到、早退；</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（5）上岗时间不得干私活，捡废品或进行与保洁工作无关的事情。</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（6）保洁人员不得使用大功率电器（电器使用须报主管部门批准），节约用水用电；</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（7）完成采购人安排的各项任务。</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（七）其他要求</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（1）供应商在服务期间，如遇暴雨、暴雪等恶劣天气，应配合采购人做好应急处置工作，由此产生的费用含在报价中，不单独支付。</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（2）供应商应配合采购人处理项目周边可能发生的矛盾及相关事宜，由此产生的费用含在报价中，不单独支付。</w:t>
            </w:r>
            <w:r>
              <w:rPr>
                <w:rFonts w:hint="eastAsia" w:ascii="宋体" w:hAnsi="宋体" w:eastAsia="宋体" w:cs="宋体"/>
                <w:color w:val="000000"/>
                <w:sz w:val="24"/>
                <w:szCs w:val="24"/>
                <w:lang w:val="en-US" w:eastAsia="zh-CN" w:bidi="ar-SA"/>
              </w:rPr>
            </w:r>
            <w:r/>
          </w:p>
          <w:p>
            <w:pPr>
              <w:pStyle w:val="702"/>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（3）保洁人员因自身原因发生人身意外伤害由供应商负责，与采购人无关。</w:t>
            </w:r>
            <w:r>
              <w:rPr>
                <w:rFonts w:ascii="宋体" w:hAnsi="宋体" w:eastAsia="宋体" w:cs="宋体"/>
                <w:color w:val="000000"/>
                <w:sz w:val="24"/>
                <w:szCs w:val="24"/>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工具耗材及配套要求</w:t>
            </w:r>
            <w:r>
              <w:rPr>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color w:val="000000"/>
                <w:highlight w:val="none"/>
                <w:lang w:val="en-US" w:eastAsia="zh-CN"/>
              </w:rPr>
            </w:pPr>
            <w:r>
              <w:rPr>
                <w:rFonts w:hint="eastAsia" w:ascii="宋体" w:hAnsi="宋体" w:eastAsia="宋体" w:cs="Times New Roman"/>
                <w:color w:val="000000"/>
                <w:sz w:val="24"/>
                <w:szCs w:val="24"/>
                <w:highlight w:val="none"/>
                <w:lang w:val="en-US" w:eastAsia="zh-CN" w:bidi="ar-SA"/>
              </w:rPr>
              <w:t xml:space="preserve">所有用于物业服务的劳动用品、清洁用品、用具、耗材及共用部位的卫生用品、用具（包含樟脑丸）等工具及耗材费用由供应商负责提供。</w:t>
            </w:r>
            <w:r>
              <w:rPr>
                <w:rFonts w:hint="eastAsia" w:ascii="宋体" w:hAnsi="宋体" w:eastAsia="宋体" w:cs="Times New Roman"/>
                <w:color w:val="000000"/>
                <w:sz w:val="24"/>
                <w:szCs w:val="24"/>
                <w:lang w:val="en-US" w:eastAsia="zh-CN" w:bidi="ar-SA"/>
              </w:rPr>
              <w:t xml:space="preserve">（相关情况见附件）</w:t>
            </w:r>
            <w:r>
              <w:rPr>
                <w:color w:val="000000"/>
                <w:highlight w:val="none"/>
                <w:lang w:val="en-US" w:eastAsia="zh-CN"/>
              </w:rPr>
            </w:r>
            <w:r/>
          </w:p>
        </w:tc>
      </w:tr>
    </w:tbl>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tbl>
      <w:tblPr>
        <w:tblStyle w:val="1028"/>
        <w:tblW w:w="985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9"/>
      </w:tblGrid>
      <w:tr>
        <w:trPr/>
        <w:tc>
          <w:tcPr>
            <w:tcW w:w="9859" w:type="dxa"/>
            <w:vAlign w:val="top"/>
            <w:textDirection w:val="lrTb"/>
            <w:noWrap w:val="false"/>
          </w:tcPr>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（一）人员数量（不少于</w:t>
            </w:r>
            <w:r>
              <w:rPr>
                <w:rFonts w:hint="eastAsia" w:ascii="宋体" w:hAnsi="宋体" w:cs="Times New Roman"/>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1.项目负责人：</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Fonts w:hint="eastAsia" w:ascii="宋体" w:hAnsi="宋体" w:cs="宋体"/>
                <w:color w:val="000000"/>
                <w:sz w:val="24"/>
                <w:szCs w:val="24"/>
                <w:highlight w:val="none"/>
                <w:lang w:val="en-US" w:eastAsia="zh-CN" w:bidi="ar-SA"/>
              </w:rPr>
              <w:t xml:space="preserve">：</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Times New Roman"/>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.保洁</w:t>
            </w:r>
            <w:r>
              <w:rPr>
                <w:rFonts w:hint="eastAsia" w:ascii="宋体" w:hAnsi="宋体" w:cs="宋体"/>
                <w:color w:val="000000"/>
                <w:sz w:val="24"/>
                <w:szCs w:val="24"/>
                <w:highlight w:val="none"/>
                <w:lang w:val="en-US" w:eastAsia="zh-CN" w:bidi="ar-SA"/>
              </w:rPr>
              <w:t xml:space="preserve">人员</w:t>
            </w:r>
            <w:r>
              <w:rPr>
                <w:rFonts w:hint="eastAsia" w:ascii="宋体" w:hAnsi="宋体" w:eastAsia="宋体" w:cs="宋体"/>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Times New Roman"/>
                <w:color w:val="000000"/>
                <w:sz w:val="24"/>
                <w:szCs w:val="24"/>
                <w:highlight w:val="none"/>
                <w:lang w:val="en-US" w:eastAsia="zh-CN" w:bidi="ar-SA"/>
              </w:rPr>
              <w:t xml:space="preserve">其中：</w:t>
            </w:r>
            <w:r>
              <w:rPr>
                <w:rStyle w:val="767"/>
                <w:rFonts w:hint="eastAsia" w:ascii="宋体" w:hAnsi="宋体" w:eastAsia="宋体" w:cs="Times New Roman"/>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（1）保洁主管：</w:t>
            </w: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（2）保洁员：</w:t>
            </w:r>
            <w:r>
              <w:rPr>
                <w:rFonts w:hint="eastAsia" w:ascii="宋体" w:hAnsi="宋体" w:cs="Times New Roman"/>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人</w:t>
            </w:r>
            <w:r>
              <w:rPr>
                <w:rStyle w:val="767"/>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.食堂服务人员：</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Times New Roman"/>
                <w:color w:val="000000"/>
                <w:sz w:val="24"/>
                <w:szCs w:val="24"/>
                <w:highlight w:val="none"/>
                <w:lang w:val="en-US" w:eastAsia="zh-CN" w:bidi="ar-SA"/>
              </w:rPr>
              <w:t xml:space="preserve">其中：</w:t>
            </w:r>
            <w:r>
              <w:rPr>
                <w:rStyle w:val="767"/>
                <w:rFonts w:ascii="宋体" w:hAnsi="宋体" w:eastAsia="宋体" w:cs="宋体"/>
                <w:color w:val="000000"/>
                <w:sz w:val="24"/>
                <w:szCs w:val="24"/>
                <w:highlight w:val="none"/>
                <w:lang w:val="en-US" w:eastAsia="zh-CN" w:bidi="ar-SA"/>
              </w:rPr>
            </w:r>
            <w:r/>
          </w:p>
          <w:p>
            <w:pPr>
              <w:pStyle w:val="702"/>
              <w:jc w:val="left"/>
              <w:spacing w:after="0" w:line="240" w:lineRule="auto"/>
              <w:widowControl w:val="off"/>
              <w:rPr>
                <w:rStyle w:val="767"/>
                <w:rFonts w:hint="eastAsia"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（1）勤杂人员：</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人</w:t>
            </w:r>
            <w:r>
              <w:rPr>
                <w:rStyle w:val="767"/>
                <w:rFonts w:hint="eastAsia" w:ascii="Times New Roman" w:hAnsi="Times New Roman" w:eastAsia="宋体" w:cs="Times New Roman"/>
                <w:color w:val="000000"/>
                <w:sz w:val="21"/>
                <w:szCs w:val="21"/>
                <w:highlight w:val="none"/>
                <w:lang w:val="en-US" w:eastAsia="zh-CN" w:bidi="ar-SA"/>
              </w:rPr>
            </w:r>
            <w:r/>
          </w:p>
          <w:p>
            <w:pPr>
              <w:pStyle w:val="702"/>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（二）人员要求</w:t>
            </w:r>
            <w:r>
              <w:rPr>
                <w:rFonts w:hint="eastAsia" w:ascii="宋体" w:hAnsi="宋体" w:eastAsia="宋体" w:cs="宋体"/>
                <w:color w:val="000000"/>
                <w:sz w:val="24"/>
                <w:szCs w:val="24"/>
                <w:highlight w:val="none"/>
                <w:lang w:val="en-US" w:eastAsia="zh-CN" w:bidi="ar-SA"/>
              </w:rPr>
            </w:r>
            <w:r/>
          </w:p>
          <w:p>
            <w:pPr>
              <w:pStyle w:val="702"/>
              <w:jc w:val="left"/>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1.项目负责人：50周岁以下，无违法犯罪前科或严重违纪记录，有入职体检报告或健康证，大专或以上学历，具有 10 年或以上相关从业经验。</w:t>
            </w:r>
            <w:r>
              <w:rPr>
                <w:rFonts w:hint="eastAsia" w:ascii="宋体" w:hAnsi="宋体" w:eastAsia="宋体" w:cs="Times New Roman"/>
                <w:color w:val="000000"/>
                <w:sz w:val="24"/>
                <w:szCs w:val="24"/>
                <w:highlight w:val="none"/>
                <w:lang w:val="en-US" w:eastAsia="zh-CN"/>
              </w:rPr>
            </w:r>
            <w:r/>
          </w:p>
          <w:p>
            <w:pPr>
              <w:pStyle w:val="702"/>
              <w:jc w:val="left"/>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.保洁</w:t>
            </w:r>
            <w:r>
              <w:rPr>
                <w:rFonts w:hint="eastAsia" w:ascii="宋体" w:hAnsi="宋体" w:cs="Times New Roman"/>
                <w:color w:val="000000"/>
                <w:sz w:val="24"/>
                <w:szCs w:val="24"/>
                <w:highlight w:val="none"/>
                <w:lang w:val="en-US" w:eastAsia="zh-CN"/>
              </w:rPr>
              <w:t xml:space="preserve">人员</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其中</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人</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男，60周岁以下，女，50周岁以下</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剩余2</w:t>
            </w:r>
            <w:r>
              <w:rPr>
                <w:rFonts w:hint="eastAsia" w:ascii="宋体" w:hAnsi="宋体" w:eastAsia="宋体" w:cs="Times New Roman"/>
                <w:color w:val="000000"/>
                <w:sz w:val="24"/>
                <w:szCs w:val="24"/>
                <w:highlight w:val="none"/>
                <w:lang w:val="en-US" w:eastAsia="zh-CN"/>
              </w:rPr>
              <w:t xml:space="preserve">人</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男，65周岁以下，女，60周岁以下</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无违法犯罪前科或严重违纪记录，有入职体检报告或健康证，</w:t>
            </w:r>
            <w:r>
              <w:rPr>
                <w:rFonts w:hint="eastAsia" w:ascii="宋体" w:hAnsi="宋体" w:eastAsia="宋体" w:cs="Times New Roman"/>
                <w:color w:val="000000"/>
                <w:sz w:val="24"/>
                <w:szCs w:val="24"/>
                <w:highlight w:val="none"/>
                <w:lang w:val="en-US" w:eastAsia="zh-CN"/>
              </w:rPr>
              <w:t xml:space="preserve">其中保洁主管具有C1及以上级别驾驶证（男性）。</w:t>
            </w:r>
            <w:r>
              <w:rPr>
                <w:rFonts w:ascii="宋体" w:hAnsi="宋体" w:eastAsia="宋体" w:cs="Times New Roman"/>
                <w:color w:val="000000"/>
                <w:sz w:val="24"/>
                <w:szCs w:val="24"/>
                <w:highlight w:val="none"/>
                <w:lang w:val="en-US" w:eastAsia="zh-CN"/>
              </w:rPr>
            </w:r>
            <w:r/>
          </w:p>
          <w:p>
            <w:pPr>
              <w:pStyle w:val="702"/>
              <w:jc w:val="left"/>
              <w:spacing w:after="0" w:line="240" w:lineRule="auto"/>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.食堂服务人员：男女不限，男，60周岁以下，女，50周岁以下，责任心强，无违法犯罪前科或严重违纪记录，具有良好的服务意识，持健康证。</w:t>
            </w:r>
            <w:r>
              <w:rPr>
                <w:rFonts w:hint="eastAsia" w:ascii="宋体" w:hAnsi="宋体" w:eastAsia="宋体" w:cs="宋体"/>
                <w:color w:val="000000"/>
                <w:sz w:val="24"/>
                <w:szCs w:val="24"/>
                <w:highlight w:val="none"/>
                <w:lang w:val="en-US" w:eastAsia="zh-CN" w:bidi="ar-SA"/>
              </w:rPr>
              <w:t xml:space="preserve">               </w:t>
            </w:r>
            <w:r>
              <w:rPr>
                <w:rStyle w:val="767"/>
                <w:rFonts w:hint="eastAsia" w:ascii="宋体" w:hAnsi="宋体" w:eastAsia="宋体" w:cs="宋体"/>
                <w:color w:val="000000"/>
                <w:sz w:val="24"/>
                <w:szCs w:val="24"/>
                <w:highlight w:val="none"/>
                <w:lang w:val="en-US" w:eastAsia="zh-CN" w:bidi="ar-SA"/>
              </w:rPr>
            </w:r>
            <w:r/>
          </w:p>
          <w:p>
            <w:pPr>
              <w:pStyle w:val="702"/>
              <w:jc w:val="both"/>
              <w:keepLines w:val="0"/>
              <w:keepNext w:val="0"/>
              <w:pageBreakBefore w:val="0"/>
              <w:spacing w:after="0" w:line="240" w:lineRule="auto"/>
              <w:widowControl w:val="off"/>
              <w:rPr>
                <w:rFonts w:hint="eastAsia" w:ascii="宋体" w:hAnsi="宋体" w:eastAsia="宋体" w:cs="Times New Roman"/>
                <w:color w:val="000000"/>
                <w:sz w:val="24"/>
                <w:szCs w:val="24"/>
                <w:highlight w:val="yellow"/>
                <w:lang w:val="en-US" w:eastAsia="zh-CN"/>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.所有服务人员要求统一着装、持证上岗、尽职尽责、岗位职责明确。上班不迟到，不早退，不串岗、不闲谈、不干私事，认真履行岗位职责，服从管理，接收督促，及时整改。</w:t>
            </w:r>
            <w:r>
              <w:rPr>
                <w:rFonts w:hint="eastAsia" w:ascii="宋体" w:hAnsi="宋体" w:eastAsia="宋体" w:cs="Times New Roman"/>
                <w:color w:val="000000"/>
                <w:sz w:val="24"/>
                <w:szCs w:val="24"/>
                <w:highlight w:val="yellow"/>
                <w:lang w:val="en-US" w:eastAsia="zh-CN"/>
              </w:rPr>
            </w:r>
            <w:r/>
          </w:p>
          <w:p>
            <w:pPr>
              <w:pStyle w:val="702"/>
              <w:jc w:val="both"/>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5.法定节假日在岗人数不少于3人。</w:t>
            </w:r>
            <w:r>
              <w:rPr>
                <w:rFonts w:hint="eastAsia" w:ascii="宋体" w:hAnsi="宋体" w:eastAsia="宋体" w:cs="Times New Roman"/>
                <w:color w:val="000000"/>
                <w:sz w:val="24"/>
                <w:szCs w:val="24"/>
                <w:highlight w:val="none"/>
                <w:lang w:val="en-US" w:eastAsia="zh-CN"/>
              </w:rPr>
            </w:r>
            <w:r/>
          </w:p>
          <w:p>
            <w:pPr>
              <w:pStyle w:val="702"/>
              <w:jc w:val="both"/>
              <w:keepLines w:val="0"/>
              <w:keepNext w:val="0"/>
              <w:pageBreakBefore w:val="0"/>
              <w:spacing w:after="0" w:line="240" w:lineRule="auto"/>
              <w:widowControl w:val="off"/>
              <w:rPr>
                <w:rFonts w:hint="eastAsia" w:ascii="宋体" w:hAnsi="宋体" w:eastAsia="宋体" w:cs="Times New Roman"/>
                <w:color w:val="000000"/>
                <w:sz w:val="24"/>
                <w:szCs w:val="24"/>
                <w:highlight w:val="yellow"/>
                <w:lang w:val="en-US" w:eastAsia="zh-CN"/>
              </w:rPr>
            </w:pPr>
            <w:r>
              <w:rPr>
                <w:rFonts w:hint="eastAsia" w:ascii="宋体" w:hAnsi="宋体" w:eastAsia="宋体" w:cs="宋体"/>
                <w:color w:val="000000"/>
                <w:sz w:val="24"/>
                <w:szCs w:val="24"/>
                <w:highlight w:val="none"/>
                <w:lang w:val="en-US" w:eastAsia="zh-CN" w:bidi="ar-SA"/>
              </w:rPr>
              <w:t xml:space="preserve">注：以上人员年龄要求“以下”均不含本数，年龄不符合上述规定的，须经采购人面试通过后方可上岗。</w:t>
            </w:r>
            <w:r>
              <w:rPr>
                <w:rFonts w:hint="eastAsia" w:ascii="宋体" w:hAnsi="宋体" w:eastAsia="宋体" w:cs="Times New Roman"/>
                <w:color w:val="000000"/>
                <w:sz w:val="24"/>
                <w:szCs w:val="24"/>
                <w:highlight w:val="yellow"/>
                <w:lang w:val="en-US" w:eastAsia="zh-CN"/>
              </w:rPr>
            </w:r>
            <w:r/>
          </w:p>
        </w:tc>
      </w:tr>
    </w:tbl>
    <w:p>
      <w:pPr>
        <w:pStyle w:val="702"/>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1028"/>
        <w:tblW w:w="984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9"/>
      </w:tblGrid>
      <w:tr>
        <w:trPr/>
        <w:tc>
          <w:tcPr>
            <w:tcW w:w="9849" w:type="dxa"/>
            <w:vAlign w:val="top"/>
            <w:textDirection w:val="lrTb"/>
            <w:noWrap w:val="false"/>
          </w:tcPr>
          <w:p>
            <w:pPr>
              <w:pStyle w:val="702"/>
              <w:jc w:val="both"/>
              <w:spacing w:after="0" w:line="0" w:lineRule="atLeast"/>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上岗。拟派驻的项目负责人、部门主管及其他人员不得同时在项目中兼任多职。</w:t>
            </w:r>
            <w:r>
              <w:rPr>
                <w:rStyle w:val="767"/>
                <w:rFonts w:hint="eastAsia" w:ascii="宋体" w:hAnsi="宋体" w:eastAsia="宋体" w:cs="宋体"/>
                <w:color w:val="000000"/>
                <w:sz w:val="24"/>
                <w:szCs w:val="24"/>
                <w:highlight w:val="none"/>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因供应商违反法律法规及影响采购人工作形象所造成的一切后果由供应商承担。</w:t>
            </w:r>
            <w:r>
              <w:rPr>
                <w:rStyle w:val="767"/>
                <w:rFonts w:hint="eastAsia" w:ascii="宋体" w:hAnsi="宋体" w:eastAsia="宋体" w:cs="宋体"/>
                <w:color w:val="000000"/>
                <w:sz w:val="24"/>
                <w:szCs w:val="24"/>
                <w:highlight w:val="none"/>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rPr>
                <w:rStyle w:val="767"/>
                <w:rFonts w:hint="eastAsia" w:ascii="宋体" w:hAnsi="宋体" w:eastAsia="宋体" w:cs="宋体"/>
                <w:color w:val="000000"/>
                <w:sz w:val="24"/>
                <w:szCs w:val="24"/>
                <w:highlight w:val="none"/>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67"/>
                <w:rFonts w:hint="eastAsia" w:ascii="宋体" w:hAnsi="宋体" w:eastAsia="宋体" w:cs="宋体"/>
                <w:color w:val="000000"/>
                <w:sz w:val="24"/>
                <w:szCs w:val="24"/>
                <w:highlight w:val="none"/>
                <w:lang w:val="en-US" w:eastAsia="zh-CN" w:bidi="ar-SA"/>
              </w:rPr>
            </w:r>
            <w:r/>
          </w:p>
          <w:p>
            <w:pPr>
              <w:pStyle w:val="702"/>
              <w:jc w:val="both"/>
              <w:spacing w:after="0" w:line="0" w:lineRule="atLeast"/>
              <w:widowControl w:val="off"/>
              <w:rPr>
                <w:rStyle w:val="767"/>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rPr>
                <w:rStyle w:val="767"/>
                <w:rFonts w:hint="eastAsia" w:ascii="宋体" w:hAnsi="宋体" w:eastAsia="宋体" w:cs="宋体"/>
                <w:color w:val="000000"/>
                <w:sz w:val="24"/>
                <w:szCs w:val="24"/>
                <w:highlight w:val="none"/>
                <w:lang w:val="en-US" w:eastAsia="zh-CN" w:bidi="ar-SA"/>
              </w:rPr>
            </w:r>
            <w:r/>
          </w:p>
          <w:p>
            <w:pPr>
              <w:pStyle w:val="702"/>
              <w:jc w:val="both"/>
              <w:spacing w:after="0" w:line="0" w:lineRule="atLeast"/>
              <w:widowControl w:val="off"/>
              <w:rPr>
                <w:rStyle w:val="767"/>
                <w:rFonts w:hint="eastAsia" w:ascii="宋体" w:hAnsi="宋体" w:eastAsia="宋体" w:cs="宋体"/>
                <w:b/>
                <w:bCs/>
                <w:color w:val="000000"/>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6.供应商负责配备用于物业管理服务的设备、机具、用具、易耗品（包括办公用品、安保器械、清洁耗材、工程维修用具）等，需满足服务实际需要以及采购人规定要求。</w:t>
            </w:r>
            <w:r>
              <w:rPr>
                <w:rStyle w:val="767"/>
                <w:rFonts w:hint="eastAsia" w:ascii="宋体" w:hAnsi="宋体" w:eastAsia="宋体" w:cs="宋体"/>
                <w:b/>
                <w:bCs/>
                <w:color w:val="000000"/>
                <w:spacing w:val="-1"/>
                <w:sz w:val="24"/>
                <w:szCs w:val="24"/>
                <w:highlight w:val="none"/>
                <w:vertAlign w:val="baseline"/>
                <w:lang w:val="en-US" w:eastAsia="zh-CN" w:bidi="ar-SA"/>
              </w:rPr>
            </w:r>
            <w:r/>
          </w:p>
        </w:tc>
      </w:tr>
    </w:tbl>
    <w:p>
      <w:pPr>
        <w:pStyle w:val="702"/>
        <w:rPr>
          <w:rFonts w:hint="eastAsia" w:ascii="黑体" w:hAnsi="黑体" w:eastAsia="黑体" w:cs="黑体"/>
          <w:color w:val="000000"/>
          <w:sz w:val="24"/>
          <w:szCs w:val="24"/>
          <w:highlight w:val="yellow"/>
          <w:lang w:val="en-US" w:eastAsia="zh-CN"/>
        </w:rPr>
      </w:pPr>
      <w:r>
        <w:rPr>
          <w:rFonts w:hint="eastAsia" w:ascii="黑体" w:hAnsi="黑体" w:eastAsia="黑体" w:cs="黑体"/>
          <w:color w:val="000000"/>
          <w:sz w:val="24"/>
          <w:szCs w:val="24"/>
          <w:highlight w:val="yellow"/>
          <w:lang w:val="en-US" w:eastAsia="zh-CN"/>
        </w:rPr>
      </w:r>
      <w:r/>
    </w:p>
    <w:p>
      <w:pPr>
        <w:pStyle w:val="702"/>
        <w:rPr>
          <w:rFonts w:hint="eastAsia" w:ascii="宋体" w:hAnsi="宋体" w:eastAsia="宋体" w:cs="宋体"/>
          <w:bCs/>
          <w:color w:val="000000"/>
          <w:sz w:val="24"/>
          <w:szCs w:val="24"/>
          <w:lang w:val="en-US" w:eastAsia="zh-CN"/>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采购包1-采购包7</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p>
      <w:pPr>
        <w:pStyle w:val="702"/>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02"/>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color w:val="000000"/>
          <w:sz w:val="24"/>
          <w:szCs w:val="24"/>
        </w:rPr>
        <w:t xml:space="preserve">按</w:t>
      </w:r>
      <w:r>
        <w:rPr>
          <w:rFonts w:hint="eastAsia" w:ascii="宋体" w:hAnsi="宋体" w:cs="宋体"/>
          <w:color w:val="000000"/>
          <w:sz w:val="24"/>
          <w:szCs w:val="24"/>
          <w:lang w:val="en-US" w:eastAsia="zh-CN"/>
        </w:rPr>
        <w:t xml:space="preserve">要求填报</w:t>
      </w:r>
      <w:r>
        <w:rPr>
          <w:rFonts w:ascii="宋体" w:hAnsi="宋体" w:eastAsia="宋体" w:cs="宋体"/>
          <w:color w:val="000000"/>
          <w:sz w:val="24"/>
          <w:szCs w:val="24"/>
        </w:rPr>
        <w:t xml:space="preserve">《投标报价明细表》（格式见第六章）</w:t>
      </w:r>
      <w:r>
        <w:rPr>
          <w:rFonts w:hint="eastAsia" w:ascii="宋体" w:hAnsi="宋体" w:cs="宋体"/>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02"/>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02"/>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02"/>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w:t>
      </w:r>
      <w:r>
        <w:rPr>
          <w:rFonts w:ascii="宋体" w:hAnsi="宋体" w:eastAsia="宋体" w:cs="宋体"/>
          <w:color w:val="000000"/>
          <w:sz w:val="24"/>
          <w:szCs w:val="24"/>
          <w:highlight w:val="none"/>
        </w:rPr>
        <w:t xml:space="preserve">加班工资</w:t>
      </w:r>
      <w:r>
        <w:rPr>
          <w:rFonts w:hint="eastAsia" w:ascii="宋体" w:hAnsi="宋体" w:cs="宋体"/>
          <w:color w:val="000000"/>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w:t>
      </w:r>
      <w:r>
        <w:rPr>
          <w:rFonts w:hint="eastAsia" w:ascii="宋体" w:hAnsi="宋体" w:eastAsia="宋体" w:cs="宋体"/>
          <w:i w:val="0"/>
          <w:iCs w:val="0"/>
          <w:color w:val="000000"/>
          <w:sz w:val="24"/>
          <w:szCs w:val="24"/>
          <w:highlight w:val="none"/>
          <w:u w:val="none"/>
          <w:lang w:val="en-US" w:eastAsia="zh-CN" w:bidi="en-US"/>
        </w:rPr>
        <w:t xml:space="preserve">法定节假日在岗人数</w:t>
      </w:r>
      <w:r>
        <w:rPr>
          <w:rFonts w:hint="eastAsia" w:ascii="宋体" w:hAnsi="宋体" w:cs="宋体"/>
          <w:i w:val="0"/>
          <w:iCs w:val="0"/>
          <w:color w:val="000000"/>
          <w:sz w:val="24"/>
          <w:szCs w:val="24"/>
          <w:highlight w:val="none"/>
          <w:u w:val="none"/>
          <w:lang w:val="en-US" w:eastAsia="zh-CN" w:bidi="en-US"/>
        </w:rPr>
        <w:t xml:space="preserve">以各包实际需求为准（详见各采购包采购需求的“人员配备要求”）</w:t>
      </w:r>
      <w:r>
        <w:rPr>
          <w:rFonts w:hint="eastAsia" w:ascii="宋体" w:hAnsi="宋体" w:eastAsia="宋体" w:cs="宋体"/>
          <w:i w:val="0"/>
          <w:iCs w:val="0"/>
          <w:color w:val="000000"/>
          <w:sz w:val="24"/>
          <w:szCs w:val="24"/>
          <w:highlight w:val="none"/>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（12</w:t>
      </w:r>
      <w:r>
        <w:rPr>
          <w:rFonts w:hint="eastAsia" w:ascii="宋体" w:hAnsi="宋体" w:eastAsia="宋体" w:cs="Times New Roman"/>
          <w:b/>
          <w:bCs/>
          <w:color w:val="000000"/>
          <w:sz w:val="24"/>
          <w:szCs w:val="24"/>
          <w:lang w:val="en-US" w:eastAsia="zh-CN"/>
        </w:rPr>
        <w:t xml:space="preserve">天）</w:t>
      </w:r>
      <w:r>
        <w:rPr>
          <w:rFonts w:hint="eastAsia" w:ascii="宋体" w:hAnsi="宋体" w:cs="宋体"/>
          <w:b/>
          <w:bCs/>
          <w:i w:val="0"/>
          <w:iCs w:val="0"/>
          <w:color w:val="000000"/>
          <w:sz w:val="24"/>
          <w:szCs w:val="24"/>
          <w:u w:val="none"/>
          <w:lang w:val="en-US" w:eastAsia="zh-CN"/>
        </w:rPr>
        <w:t xml:space="preserve">进行测算，</w:t>
      </w:r>
      <w:r>
        <w:rPr>
          <w:rFonts w:hint="eastAsia" w:ascii="宋体" w:hAnsi="宋体" w:eastAsia="宋体" w:cs="宋体"/>
          <w:b/>
          <w:bCs/>
          <w:i w:val="0"/>
          <w:iCs w:val="0"/>
          <w:color w:val="000000"/>
          <w:sz w:val="24"/>
          <w:szCs w:val="24"/>
          <w:u w:val="none"/>
          <w:lang w:val="en-US" w:eastAsia="zh-CN"/>
        </w:rPr>
        <w:t xml:space="preserve">否则做无效投标处理。</w:t>
      </w:r>
      <w:r>
        <w:rPr>
          <w:rFonts w:hint="eastAsia" w:ascii="宋体" w:hAnsi="宋体" w:eastAsia="宋体" w:cs="宋体"/>
          <w:i w:val="0"/>
          <w:iCs w:val="0"/>
          <w:color w:val="000000"/>
          <w:sz w:val="24"/>
          <w:szCs w:val="24"/>
          <w:u w:val="none"/>
          <w:lang w:val="en-US" w:eastAsia="zh-CN"/>
        </w:rPr>
      </w:r>
      <w:r/>
    </w:p>
    <w:p>
      <w:pPr>
        <w:pStyle w:val="702"/>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w:t>
      </w:r>
      <w:r>
        <w:rPr>
          <w:rFonts w:ascii="宋体" w:hAnsi="宋体" w:eastAsia="宋体" w:cs="宋体"/>
          <w:color w:val="000000"/>
          <w:sz w:val="24"/>
          <w:szCs w:val="24"/>
          <w:highlight w:val="none"/>
        </w:rPr>
        <w:t xml:space="preserve">法定税费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供应商应依法缴纳税费。</w:t>
      </w:r>
      <w:r>
        <w:rPr>
          <w:rFonts w:hint="eastAsia" w:ascii="宋体" w:hAnsi="宋体" w:cs="宋体"/>
          <w:color w:val="000000"/>
          <w:sz w:val="24"/>
          <w:szCs w:val="24"/>
          <w:highlight w:val="none"/>
          <w:lang w:val="en-US" w:eastAsia="zh-CN"/>
        </w:rPr>
      </w:r>
      <w:r/>
    </w:p>
    <w:p>
      <w:pPr>
        <w:pStyle w:val="702"/>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⑤</w:t>
      </w:r>
      <w:r>
        <w:rPr>
          <w:rFonts w:hint="eastAsia" w:ascii="宋体" w:hAnsi="宋体" w:cs="宋体"/>
          <w:color w:val="000000"/>
          <w:sz w:val="24"/>
          <w:szCs w:val="24"/>
          <w:highlight w:val="none"/>
          <w:lang w:val="en-US" w:eastAsia="zh-CN"/>
        </w:rPr>
        <w:t xml:space="preserve">其他费用：</w:t>
      </w:r>
      <w:r>
        <w:rPr>
          <w:rFonts w:ascii="宋体" w:hAnsi="宋体" w:eastAsia="宋体" w:cs="宋体"/>
          <w:color w:val="000000"/>
          <w:sz w:val="24"/>
          <w:szCs w:val="24"/>
          <w:highlight w:val="none"/>
        </w:rPr>
        <w:t xml:space="preserve">《投标报价明细表》</w:t>
      </w:r>
      <w:r>
        <w:rPr>
          <w:rFonts w:hint="eastAsia" w:ascii="宋体" w:hAnsi="宋体" w:eastAsia="宋体" w:cs="宋体"/>
          <w:color w:val="000000"/>
          <w:sz w:val="24"/>
          <w:szCs w:val="24"/>
          <w:highlight w:val="none"/>
          <w:lang w:val="en-US" w:eastAsia="zh-CN"/>
        </w:rPr>
        <w:t xml:space="preserve">中</w:t>
      </w:r>
      <w:r>
        <w:rPr>
          <w:rFonts w:hint="eastAsia" w:ascii="宋体" w:hAnsi="宋体" w:cs="宋体"/>
          <w:color w:val="000000"/>
          <w:sz w:val="24"/>
          <w:szCs w:val="24"/>
          <w:highlight w:val="none"/>
          <w:lang w:val="en-US" w:eastAsia="zh-CN"/>
        </w:rPr>
        <w:t xml:space="preserve">供应商认为完成本项目物业管理服务可能产生的其他相关费用。</w:t>
      </w:r>
      <w:r>
        <w:rPr>
          <w:rFonts w:hint="eastAsia" w:ascii="宋体" w:hAnsi="宋体" w:cs="宋体"/>
          <w:color w:val="000000"/>
          <w:sz w:val="24"/>
          <w:szCs w:val="24"/>
          <w:highlight w:val="none"/>
          <w:lang w:val="en-US" w:eastAsia="zh-CN"/>
        </w:rPr>
      </w:r>
      <w:r/>
    </w:p>
    <w:p>
      <w:pPr>
        <w:pStyle w:val="702"/>
        <w:ind w:firstLine="480"/>
        <w:spacing w:after="0"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报价中还</w:t>
      </w:r>
      <w:r>
        <w:rPr>
          <w:rFonts w:hint="eastAsia" w:ascii="宋体" w:hAnsi="宋体"/>
          <w:color w:val="000000"/>
          <w:sz w:val="24"/>
          <w:szCs w:val="24"/>
          <w:highlight w:val="none"/>
          <w:lang w:val="en-US" w:eastAsia="zh-CN"/>
        </w:rPr>
        <w:t xml:space="preserve">应</w:t>
      </w:r>
      <w:r>
        <w:rPr>
          <w:rFonts w:hint="eastAsia" w:ascii="宋体" w:hAnsi="宋体" w:eastAsia="宋体"/>
          <w:color w:val="000000"/>
          <w:sz w:val="24"/>
          <w:szCs w:val="24"/>
          <w:highlight w:val="none"/>
          <w:lang w:val="en-US" w:eastAsia="zh-CN"/>
        </w:rPr>
        <w:t xml:space="preserve">包含以下费用，在《投标报价明细表》中列明且不可调整，</w:t>
      </w:r>
      <w:r>
        <w:rPr>
          <w:rFonts w:hint="eastAsia" w:ascii="宋体" w:hAnsi="宋体"/>
          <w:color w:val="000000"/>
          <w:sz w:val="24"/>
          <w:szCs w:val="24"/>
          <w:highlight w:val="none"/>
          <w:lang w:val="en-US" w:eastAsia="zh-CN"/>
        </w:rPr>
        <w:t xml:space="preserve">结算时按实支付，</w:t>
      </w:r>
      <w:r>
        <w:rPr>
          <w:rFonts w:hint="eastAsia" w:ascii="宋体" w:hAnsi="宋体" w:eastAsia="宋体"/>
          <w:color w:val="000000"/>
          <w:sz w:val="24"/>
          <w:szCs w:val="24"/>
          <w:highlight w:val="none"/>
          <w:lang w:val="en-US" w:eastAsia="zh-CN"/>
        </w:rPr>
        <w:t xml:space="preserve">否则</w:t>
      </w:r>
      <w:r>
        <w:rPr>
          <w:rFonts w:hint="eastAsia" w:ascii="宋体" w:hAnsi="宋体"/>
          <w:color w:val="000000"/>
          <w:sz w:val="24"/>
          <w:szCs w:val="24"/>
          <w:highlight w:val="none"/>
          <w:lang w:val="en-US" w:eastAsia="zh-CN"/>
        </w:rPr>
        <w:t xml:space="preserve">作</w:t>
      </w:r>
      <w:r>
        <w:rPr>
          <w:rFonts w:hint="eastAsia" w:ascii="宋体" w:hAnsi="宋体" w:eastAsia="宋体"/>
          <w:color w:val="000000"/>
          <w:sz w:val="24"/>
          <w:szCs w:val="24"/>
          <w:highlight w:val="none"/>
          <w:lang w:val="en-US" w:eastAsia="zh-CN"/>
        </w:rPr>
        <w:t xml:space="preserve">无效投标处理：</w:t>
      </w:r>
      <w:r>
        <w:rPr>
          <w:rFonts w:hint="eastAsia" w:ascii="宋体" w:hAnsi="宋体" w:eastAsia="宋体"/>
          <w:color w:val="000000"/>
          <w:sz w:val="24"/>
          <w:szCs w:val="24"/>
          <w:highlight w:val="none"/>
          <w:lang w:val="en-US" w:eastAsia="zh-CN"/>
        </w:rPr>
      </w:r>
      <w:r/>
    </w:p>
    <w:p>
      <w:pPr>
        <w:pStyle w:val="702"/>
        <w:ind w:firstLine="480"/>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①清</w:t>
      </w:r>
      <w:r>
        <w:rPr>
          <w:rFonts w:hint="eastAsia" w:ascii="宋体" w:hAnsi="宋体" w:eastAsia="宋体" w:cs="宋体"/>
          <w:color w:val="000000"/>
          <w:sz w:val="24"/>
          <w:szCs w:val="24"/>
          <w:highlight w:val="none"/>
          <w:lang w:val="en-US" w:eastAsia="zh-CN"/>
        </w:rPr>
        <w:t xml:space="preserve">洁耗材费</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清洁耗材包括但不限于扫把、地推、垃圾袋、抽纸、洗手液、厕所卷纸、消毒液、洁厕灵等。</w:t>
      </w:r>
      <w:r>
        <w:rPr>
          <w:rFonts w:hint="eastAsia" w:ascii="宋体" w:hAnsi="宋体" w:cs="Times New Roman"/>
          <w:bCs/>
          <w:color w:val="000000"/>
          <w:sz w:val="24"/>
          <w:szCs w:val="24"/>
          <w:highlight w:val="none"/>
          <w:lang w:val="en-US" w:eastAsia="zh-CN"/>
        </w:rPr>
        <w:t xml:space="preserve">供应商根据各个采购包的实际情况，自行测算到投标总价中。</w:t>
      </w:r>
      <w:r>
        <w:rPr>
          <w:rFonts w:hint="eastAsia" w:ascii="宋体" w:hAnsi="宋体" w:eastAsia="宋体" w:cs="宋体"/>
          <w:color w:val="000000"/>
          <w:sz w:val="24"/>
          <w:szCs w:val="24"/>
          <w:highlight w:val="none"/>
          <w:lang w:val="en-US" w:eastAsia="zh-CN"/>
        </w:rPr>
      </w:r>
      <w:r/>
    </w:p>
    <w:p>
      <w:pPr>
        <w:pStyle w:val="768"/>
        <w:ind w:left="0" w:firstLine="480"/>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bidi="ar-SA"/>
        </w:rPr>
        <w:t xml:space="preserve">②</w:t>
      </w:r>
      <w:r>
        <w:rPr>
          <w:rFonts w:hint="eastAsia" w:ascii="宋体" w:hAnsi="宋体" w:eastAsia="宋体" w:cs="宋体"/>
          <w:color w:val="000000"/>
          <w:sz w:val="24"/>
          <w:szCs w:val="24"/>
          <w:highlight w:val="none"/>
          <w:lang w:val="en-US" w:eastAsia="zh-CN" w:bidi="ar-SA"/>
        </w:rPr>
        <w:t xml:space="preserve">员工</w:t>
      </w:r>
      <w:r>
        <w:rPr>
          <w:rFonts w:hint="eastAsia" w:ascii="宋体" w:hAnsi="宋体" w:eastAsia="宋体" w:cs="宋体"/>
          <w:color w:val="000000"/>
          <w:sz w:val="24"/>
          <w:szCs w:val="24"/>
          <w:highlight w:val="none"/>
          <w:lang w:val="en-US" w:eastAsia="zh-CN"/>
        </w:rPr>
        <w:t xml:space="preserve">食宿费</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本项目的物业服务人员食宿由供应商自行负责并测算到投标报价中。</w:t>
      </w:r>
      <w:r>
        <w:rPr>
          <w:rFonts w:hint="eastAsia" w:ascii="宋体" w:hAnsi="宋体" w:eastAsia="宋体" w:cs="宋体"/>
          <w:color w:val="000000"/>
          <w:sz w:val="24"/>
          <w:szCs w:val="24"/>
          <w:highlight w:val="none"/>
          <w:lang w:val="en-US" w:eastAsia="zh-CN"/>
        </w:rPr>
      </w:r>
      <w:r/>
    </w:p>
    <w:p>
      <w:pPr>
        <w:pStyle w:val="702"/>
        <w:ind w:firstLine="480"/>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宋体"/>
          <w:bCs w:val="0"/>
          <w:color w:val="000000"/>
          <w:sz w:val="24"/>
          <w:szCs w:val="24"/>
          <w:highlight w:val="none"/>
          <w:lang w:val="en-US" w:eastAsia="zh-CN"/>
        </w:rPr>
        <w:t xml:space="preserve">维修费</w:t>
      </w:r>
      <w:r>
        <w:rPr>
          <w:rFonts w:hint="eastAsia" w:ascii="宋体" w:hAnsi="宋体" w:cs="Times New Roman"/>
          <w:bCs/>
          <w:color w:val="000000"/>
          <w:sz w:val="24"/>
          <w:szCs w:val="24"/>
          <w:highlight w:val="none"/>
          <w:lang w:val="en-US" w:eastAsia="zh-CN"/>
        </w:rPr>
        <w:t xml:space="preserve">。供应商根据以下各个采购包的实际情况，自行测算到投标总价中。</w:t>
      </w:r>
      <w:r>
        <w:rPr>
          <w:rFonts w:ascii="宋体" w:hAnsi="宋体" w:cs="Times New Roman"/>
          <w:bCs/>
          <w:color w:val="000000"/>
          <w:sz w:val="24"/>
          <w:szCs w:val="24"/>
          <w:highlight w:val="none"/>
          <w:lang w:val="en-US" w:eastAsia="zh-CN"/>
        </w:rPr>
      </w:r>
      <w:r/>
    </w:p>
    <w:p>
      <w:pPr>
        <w:pStyle w:val="702"/>
        <w:ind w:firstLine="480"/>
        <w:keepLines w:val="0"/>
        <w:keepNext w:val="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采购包1：单次/单项维修3000元以内，包含在投标总价中；单次/单项维修超过3000元，由中标供应商申请，经采购人书面同意并经审计完成后，另行支付。</w:t>
      </w:r>
      <w:r>
        <w:rPr>
          <w:rFonts w:hint="eastAsia" w:ascii="宋体" w:hAnsi="宋体" w:eastAsia="宋体" w:cs="Times New Roman"/>
          <w:b w:val="0"/>
          <w:bCs w:val="0"/>
          <w:color w:val="000000"/>
          <w:sz w:val="24"/>
          <w:szCs w:val="24"/>
          <w:highlight w:val="none"/>
          <w:lang w:val="en-US" w:eastAsia="zh-CN"/>
        </w:rPr>
      </w:r>
      <w:r/>
    </w:p>
    <w:p>
      <w:pPr>
        <w:pStyle w:val="702"/>
        <w:ind w:firstLine="480"/>
        <w:keepLines w:val="0"/>
        <w:keepNext w:val="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采购包2：单次/单项维修4000元以内，总额不超过60000元，包含在投标总价中；单次/单项维修超过4000元，总额超过60000元，由中标供应商申请，经采购人书面同意并经审计完成后，另行支付。</w:t>
      </w:r>
      <w:r>
        <w:rPr>
          <w:rFonts w:hint="eastAsia" w:ascii="宋体" w:hAnsi="宋体" w:eastAsia="宋体" w:cs="Times New Roman"/>
          <w:b w:val="0"/>
          <w:bCs w:val="0"/>
          <w:color w:val="000000"/>
          <w:sz w:val="24"/>
          <w:szCs w:val="24"/>
          <w:highlight w:val="none"/>
          <w:lang w:val="en-US" w:eastAsia="zh-CN"/>
        </w:rPr>
      </w:r>
      <w:r/>
    </w:p>
    <w:p>
      <w:pPr>
        <w:pStyle w:val="702"/>
        <w:ind w:firstLine="480"/>
        <w:keepLines w:val="0"/>
        <w:keepNext w:val="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采购包3：单次/单项维修4000元以内，总额不超过60000元，包含在投标总价中；单次/单项维修超过4000元，总额超过60000元，由中标供应商申请，经采购人书面同意并经审计完成后，另行支付。</w:t>
      </w:r>
      <w:r>
        <w:rPr>
          <w:rFonts w:hint="eastAsia" w:ascii="宋体" w:hAnsi="宋体" w:eastAsia="宋体" w:cs="Times New Roman"/>
          <w:b w:val="0"/>
          <w:bCs w:val="0"/>
          <w:color w:val="000000"/>
          <w:sz w:val="24"/>
          <w:szCs w:val="24"/>
          <w:highlight w:val="none"/>
          <w:lang w:val="en-US" w:eastAsia="zh-CN"/>
        </w:rPr>
      </w:r>
      <w:r/>
    </w:p>
    <w:p>
      <w:pPr>
        <w:pStyle w:val="702"/>
        <w:ind w:firstLine="480"/>
        <w:keepLines w:val="0"/>
        <w:keepNext w:val="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采购包4：单次/单项维修3000元</w:t>
      </w:r>
      <w:r>
        <w:rPr>
          <w:rFonts w:hint="eastAsia" w:ascii="宋体" w:hAnsi="宋体" w:eastAsia="宋体" w:cs="Times New Roman"/>
          <w:b w:val="0"/>
          <w:bCs w:val="0"/>
          <w:color w:val="000000"/>
          <w:sz w:val="24"/>
          <w:szCs w:val="24"/>
          <w:highlight w:val="none"/>
          <w:lang w:val="en-US" w:eastAsia="zh-CN"/>
        </w:rPr>
        <w:t xml:space="preserve">以内，总额不超过40000元，包含在投标总价中；单次/单项维修超过3000元，总额超过40000元，由中标供应商申请，经采购人书面同意并经审计完成后，另行支付。</w:t>
      </w:r>
      <w:r>
        <w:rPr>
          <w:rFonts w:hint="eastAsia" w:ascii="宋体" w:hAnsi="宋体" w:eastAsia="宋体" w:cs="Times New Roman"/>
          <w:b w:val="0"/>
          <w:bCs w:val="0"/>
          <w:color w:val="000000"/>
          <w:sz w:val="24"/>
          <w:szCs w:val="24"/>
          <w:highlight w:val="none"/>
          <w:lang w:val="en-US" w:eastAsia="zh-CN"/>
        </w:rPr>
      </w:r>
      <w:r/>
    </w:p>
    <w:p>
      <w:pPr>
        <w:pStyle w:val="702"/>
        <w:ind w:firstLine="480"/>
        <w:keepLines w:val="0"/>
        <w:keepNext w:val="0"/>
        <w:pageBreakBefore w:val="0"/>
        <w:spacing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采购包5：单次/单项维修4000元以内，总额不超过60000元，包含在投标总价中；单次/单项维修超过4000元，总额超过60000元，由中标供应商申请，经采购人书面同意并经审计完成后，另行支付。</w:t>
      </w:r>
      <w:r>
        <w:rPr>
          <w:rFonts w:hint="eastAsia" w:ascii="宋体" w:hAnsi="宋体" w:eastAsia="宋体" w:cs="Times New Roman"/>
          <w:b w:val="0"/>
          <w:bCs w:val="0"/>
          <w:color w:val="000000"/>
          <w:sz w:val="24"/>
          <w:szCs w:val="24"/>
          <w:highlight w:val="none"/>
          <w:lang w:val="en-US" w:eastAsia="zh-CN"/>
        </w:rPr>
      </w:r>
      <w:r/>
    </w:p>
    <w:p>
      <w:pPr>
        <w:pStyle w:val="702"/>
        <w:ind w:firstLine="480"/>
        <w:spacing w:line="264" w:lineRule="auto"/>
        <w:rPr>
          <w:rFonts w:ascii="宋体" w:hAnsi="宋体" w:cs="Times New Roman"/>
          <w:bCs/>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采购包</w:t>
      </w:r>
      <w:r>
        <w:rPr>
          <w:rFonts w:hint="eastAsia" w:ascii="宋体" w:hAnsi="宋体" w:cs="Times New Roman"/>
          <w:b w:val="0"/>
          <w:bCs w:val="0"/>
          <w:color w:val="000000"/>
          <w:sz w:val="24"/>
          <w:szCs w:val="24"/>
          <w:highlight w:val="none"/>
          <w:lang w:val="en-US" w:eastAsia="zh-CN"/>
        </w:rPr>
        <w:t xml:space="preserve">6</w:t>
      </w:r>
      <w:r>
        <w:rPr>
          <w:rFonts w:hint="eastAsia" w:ascii="宋体" w:hAnsi="宋体" w:eastAsia="宋体" w:cs="Times New Roman"/>
          <w:b w:val="0"/>
          <w:bCs w:val="0"/>
          <w:color w:val="000000"/>
          <w:sz w:val="24"/>
          <w:szCs w:val="24"/>
          <w:highlight w:val="none"/>
          <w:lang w:val="en-US" w:eastAsia="zh-CN"/>
        </w:rPr>
        <w:t xml:space="preserve">：单次/单项维修</w:t>
      </w:r>
      <w:r>
        <w:rPr>
          <w:rFonts w:hint="eastAsia" w:ascii="宋体" w:hAnsi="宋体" w:cs="Times New Roman"/>
          <w:b w:val="0"/>
          <w:bCs w:val="0"/>
          <w:color w:val="000000"/>
          <w:sz w:val="24"/>
          <w:szCs w:val="24"/>
          <w:highlight w:val="none"/>
          <w:lang w:val="en-US" w:eastAsia="zh-CN"/>
        </w:rPr>
        <w:t xml:space="preserve">20</w:t>
      </w:r>
      <w:r>
        <w:rPr>
          <w:rFonts w:hint="eastAsia" w:ascii="宋体" w:hAnsi="宋体" w:eastAsia="宋体" w:cs="Times New Roman"/>
          <w:b w:val="0"/>
          <w:bCs w:val="0"/>
          <w:color w:val="000000"/>
          <w:sz w:val="24"/>
          <w:szCs w:val="24"/>
          <w:highlight w:val="none"/>
          <w:lang w:val="en-US" w:eastAsia="zh-CN"/>
        </w:rPr>
        <w:t xml:space="preserve">00元以内，总额不超过20000元，包含在投标总价中；单次/单项维修超过</w:t>
      </w:r>
      <w:r>
        <w:rPr>
          <w:rFonts w:hint="eastAsia" w:ascii="宋体" w:hAnsi="宋体" w:cs="Times New Roman"/>
          <w:b w:val="0"/>
          <w:bCs w:val="0"/>
          <w:color w:val="000000"/>
          <w:sz w:val="24"/>
          <w:szCs w:val="24"/>
          <w:highlight w:val="none"/>
          <w:lang w:val="en-US" w:eastAsia="zh-CN"/>
        </w:rPr>
        <w:t xml:space="preserve">20</w:t>
      </w:r>
      <w:r>
        <w:rPr>
          <w:rFonts w:hint="eastAsia" w:ascii="宋体" w:hAnsi="宋体" w:eastAsia="宋体" w:cs="Times New Roman"/>
          <w:b w:val="0"/>
          <w:bCs w:val="0"/>
          <w:color w:val="000000"/>
          <w:sz w:val="24"/>
          <w:szCs w:val="24"/>
          <w:highlight w:val="none"/>
          <w:lang w:val="en-US" w:eastAsia="zh-CN"/>
        </w:rPr>
        <w:t xml:space="preserve">00元，总额超过20000元，由中标供应商申请，经采购人书面同意并经审计完成后，另行支付。</w:t>
      </w:r>
      <w:r>
        <w:rPr>
          <w:rFonts w:ascii="宋体" w:hAnsi="宋体" w:cs="Times New Roman"/>
          <w:bCs/>
          <w:color w:val="000000"/>
          <w:sz w:val="24"/>
          <w:szCs w:val="24"/>
          <w:highlight w:val="none"/>
          <w:lang w:val="en-US" w:eastAsia="zh-CN"/>
        </w:rPr>
      </w:r>
      <w:r/>
    </w:p>
    <w:p>
      <w:pPr>
        <w:pStyle w:val="702"/>
        <w:ind w:firstLine="480"/>
        <w:spacing w:line="264" w:lineRule="auto"/>
        <w:rPr>
          <w:rFonts w:ascii="宋体" w:hAnsi="宋体" w:cs="Times New Roman"/>
          <w:bCs/>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采购包</w:t>
      </w:r>
      <w:r>
        <w:rPr>
          <w:rFonts w:hint="eastAsia" w:ascii="宋体" w:hAnsi="宋体" w:cs="Times New Roman"/>
          <w:b w:val="0"/>
          <w:bCs w:val="0"/>
          <w:color w:val="000000"/>
          <w:sz w:val="24"/>
          <w:szCs w:val="24"/>
          <w:highlight w:val="none"/>
          <w:lang w:val="en-US" w:eastAsia="zh-CN"/>
        </w:rPr>
        <w:t xml:space="preserve">7</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无</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cs="Times New Roman"/>
          <w:bCs/>
          <w:color w:val="000000"/>
          <w:sz w:val="24"/>
          <w:szCs w:val="24"/>
          <w:highlight w:val="none"/>
          <w:lang w:val="en-US" w:eastAsia="zh-CN"/>
        </w:rPr>
      </w:r>
      <w:r/>
    </w:p>
    <w:p>
      <w:pPr>
        <w:pStyle w:val="702"/>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（3）供应商未按</w:t>
      </w:r>
      <w:r>
        <w:rPr>
          <w:rFonts w:ascii="宋体" w:hAnsi="宋体" w:eastAsia="宋体" w:cs="宋体"/>
          <w:color w:val="000000"/>
          <w:sz w:val="24"/>
          <w:szCs w:val="24"/>
          <w:highlight w:val="none"/>
        </w:rPr>
        <w:t xml:space="preserve">政策</w:t>
      </w:r>
      <w:r>
        <w:rPr>
          <w:rFonts w:hint="eastAsia" w:ascii="宋体" w:hAnsi="宋体" w:cs="宋体"/>
          <w:color w:val="000000"/>
          <w:sz w:val="24"/>
          <w:szCs w:val="24"/>
          <w:highlight w:val="none"/>
          <w:lang w:eastAsia="zh-CN"/>
        </w:rPr>
        <w:t xml:space="preserve">规定</w:t>
      </w:r>
      <w:r>
        <w:rPr>
          <w:rFonts w:ascii="宋体" w:hAnsi="宋体" w:eastAsia="宋体" w:cs="宋体"/>
          <w:color w:val="000000"/>
          <w:sz w:val="24"/>
          <w:szCs w:val="24"/>
          <w:highlight w:val="none"/>
        </w:rPr>
        <w:t xml:space="preserve">报价</w:t>
      </w:r>
      <w:r>
        <w:rPr>
          <w:rFonts w:hint="eastAsia" w:ascii="宋体" w:hAnsi="宋体" w:cs="宋体"/>
          <w:color w:val="000000"/>
          <w:sz w:val="24"/>
          <w:szCs w:val="24"/>
          <w:highlight w:val="none"/>
          <w:lang w:eastAsia="zh-CN"/>
        </w:rPr>
        <w:t xml:space="preserve">、未依法缴纳税费，</w:t>
      </w:r>
      <w:r>
        <w:rPr>
          <w:rFonts w:hint="eastAsia" w:ascii="宋体" w:hAnsi="宋体" w:cs="宋体"/>
          <w:color w:val="000000"/>
          <w:sz w:val="24"/>
          <w:szCs w:val="24"/>
          <w:highlight w:val="none"/>
          <w:lang w:val="en-US" w:eastAsia="zh-CN"/>
        </w:rPr>
        <w:t xml:space="preserve">或者</w:t>
      </w:r>
      <w:r>
        <w:rPr>
          <w:rFonts w:hint="eastAsia" w:ascii="宋体" w:hAnsi="宋体" w:eastAsia="宋体"/>
          <w:color w:val="000000"/>
          <w:sz w:val="24"/>
          <w:szCs w:val="24"/>
          <w:highlight w:val="none"/>
          <w:lang w:val="en-US" w:eastAsia="zh-CN"/>
        </w:rPr>
        <w:t xml:space="preserve">《投标报价明细表》中列明的</w:t>
      </w:r>
      <w:r>
        <w:rPr>
          <w:rFonts w:ascii="宋体" w:hAnsi="宋体" w:eastAsia="宋体" w:cs="宋体"/>
          <w:color w:val="000000"/>
          <w:sz w:val="24"/>
          <w:szCs w:val="24"/>
          <w:highlight w:val="none"/>
        </w:rPr>
        <w:t xml:space="preserve">分项报价为“零”</w:t>
      </w:r>
      <w:r>
        <w:rPr>
          <w:rFonts w:hint="eastAsia" w:ascii="宋体" w:hAnsi="宋体" w:eastAsia="宋体" w:cs="宋体"/>
          <w:color w:val="000000"/>
          <w:sz w:val="24"/>
          <w:szCs w:val="24"/>
          <w:highlight w:val="none"/>
          <w:lang w:val="en-US" w:eastAsia="zh-CN"/>
        </w:rPr>
        <w:t xml:space="preserve">或负数的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其他费用可以为</w:t>
      </w:r>
      <w:r>
        <w:rPr>
          <w:rFonts w:ascii="宋体" w:hAnsi="宋体" w:eastAsia="宋体" w:cs="宋体"/>
          <w:color w:val="000000"/>
          <w:sz w:val="24"/>
          <w:szCs w:val="24"/>
          <w:highlight w:val="none"/>
        </w:rPr>
        <w:t xml:space="preserve">“零”</w:t>
      </w:r>
      <w:r>
        <w:rPr>
          <w:rFonts w:hint="eastAsia" w:ascii="宋体" w:hAnsi="宋体" w:eastAsia="宋体" w:cs="宋体"/>
          <w:color w:val="000000"/>
          <w:sz w:val="24"/>
          <w:szCs w:val="24"/>
          <w:highlight w:val="none"/>
          <w:lang w:val="en-US" w:eastAsia="zh-CN"/>
        </w:rPr>
        <w:t xml:space="preserve">但不得为负数</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，按无效投标处理。因</w:t>
      </w:r>
      <w:r>
        <w:rPr>
          <w:rFonts w:hint="eastAsia" w:ascii="宋体" w:hAnsi="宋体" w:cs="宋体"/>
          <w:color w:val="000000"/>
          <w:sz w:val="24"/>
          <w:szCs w:val="24"/>
          <w:highlight w:val="none"/>
          <w:lang w:val="en-US" w:eastAsia="zh-CN"/>
        </w:rPr>
        <w:t xml:space="preserve">供应</w:t>
      </w:r>
      <w:r>
        <w:rPr>
          <w:rFonts w:hint="eastAsia" w:ascii="宋体" w:hAnsi="宋体" w:eastAsia="宋体" w:cs="宋体"/>
          <w:color w:val="000000"/>
          <w:sz w:val="24"/>
          <w:szCs w:val="24"/>
          <w:highlight w:val="none"/>
          <w:lang w:val="en-US" w:eastAsia="zh-CN"/>
        </w:rPr>
        <w:t xml:space="preserve">商疏忽、计算错误，导致报价表中数据错误或缺漏的，自行承担相应责任。</w:t>
      </w:r>
      <w:r>
        <w:rPr>
          <w:rFonts w:hint="eastAsia" w:ascii="宋体" w:hAnsi="宋体" w:eastAsia="宋体" w:cs="宋体"/>
          <w:color w:val="000000"/>
          <w:sz w:val="24"/>
          <w:szCs w:val="24"/>
          <w:highlight w:val="none"/>
          <w:lang w:val="en-US" w:eastAsia="zh-CN"/>
        </w:rPr>
      </w:r>
      <w:r/>
    </w:p>
    <w:p>
      <w:pPr>
        <w:pStyle w:val="702"/>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（4）法律法规、政策文件有更新或另有规定的，从其规定。</w:t>
      </w:r>
      <w:r>
        <w:rPr>
          <w:rFonts w:hint="eastAsia" w:ascii="宋体" w:hAnsi="宋体" w:eastAsia="宋体" w:cs="宋体"/>
          <w:color w:val="000000"/>
          <w:sz w:val="24"/>
          <w:szCs w:val="24"/>
          <w:highlight w:val="none"/>
          <w:lang w:val="en-US" w:eastAsia="zh-CN"/>
        </w:rPr>
      </w:r>
      <w:r/>
    </w:p>
    <w:p>
      <w:pPr>
        <w:pStyle w:val="702"/>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2.付款条件</w:t>
      </w:r>
      <w:r>
        <w:rPr>
          <w:rFonts w:hint="eastAsia" w:ascii="宋体" w:hAnsi="宋体" w:eastAsia="宋体" w:cs="宋体"/>
          <w:color w:val="000000"/>
          <w:sz w:val="24"/>
          <w:szCs w:val="24"/>
          <w:highlight w:val="none"/>
          <w:lang w:val="en-US" w:eastAsia="zh-CN"/>
        </w:rPr>
      </w:r>
      <w:r/>
    </w:p>
    <w:p>
      <w:pPr>
        <w:pStyle w:val="702"/>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（1）以第三章合同文本内容为准。</w:t>
      </w:r>
      <w:r>
        <w:rPr>
          <w:rFonts w:hint="eastAsia" w:ascii="宋体" w:hAnsi="宋体" w:eastAsia="宋体" w:cs="宋体"/>
          <w:color w:val="000000"/>
          <w:sz w:val="24"/>
          <w:szCs w:val="24"/>
          <w:highlight w:val="none"/>
          <w:lang w:val="en-US" w:eastAsia="zh-CN"/>
        </w:rPr>
      </w:r>
      <w:r/>
    </w:p>
    <w:p>
      <w:pPr>
        <w:pStyle w:val="702"/>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（2）合同履约期间，如遇最低工资、社保和公积金等政策调整，供应商与采购人可以就合同费用进行协商。</w:t>
      </w:r>
      <w:r>
        <w:rPr>
          <w:rFonts w:hint="eastAsia" w:ascii="宋体" w:hAnsi="宋体" w:eastAsia="宋体" w:cs="宋体"/>
          <w:color w:val="000000"/>
          <w:sz w:val="24"/>
          <w:szCs w:val="24"/>
          <w:highlight w:val="none"/>
          <w:lang w:val="en-US" w:eastAsia="zh-CN"/>
        </w:rPr>
      </w:r>
      <w:r/>
    </w:p>
    <w:p>
      <w:pPr>
        <w:pStyle w:val="702"/>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3.其他要求</w:t>
      </w:r>
      <w:r>
        <w:rPr>
          <w:rFonts w:hint="eastAsia" w:ascii="宋体" w:hAnsi="宋体" w:eastAsia="宋体" w:cs="宋体"/>
          <w:color w:val="000000"/>
          <w:sz w:val="24"/>
          <w:szCs w:val="24"/>
          <w:highlight w:val="none"/>
          <w:lang w:val="en-US" w:eastAsia="zh-CN"/>
        </w:rPr>
      </w:r>
      <w:r/>
    </w:p>
    <w:p>
      <w:pPr>
        <w:pStyle w:val="702"/>
        <w:ind w:firstLine="480"/>
        <w:jc w:val="left"/>
        <w:spacing w:after="0" w:line="240" w:lineRule="auto"/>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（1）供应商与投入本项目全体服务人员签订全日制劳动合同（</w:t>
      </w:r>
      <w:r>
        <w:rPr>
          <w:rFonts w:hint="eastAsia" w:ascii="宋体" w:hAnsi="宋体" w:eastAsia="宋体" w:cs="宋体"/>
          <w:color w:val="000000"/>
          <w:sz w:val="24"/>
          <w:szCs w:val="24"/>
          <w:highlight w:val="none"/>
          <w:lang w:val="en-US" w:eastAsia="zh-CN"/>
        </w:rPr>
        <w:t xml:space="preserve">如为劳务派遣，须依法签订劳务派遣合同</w:t>
      </w:r>
      <w:r>
        <w:rPr>
          <w:rFonts w:hint="eastAsia" w:ascii="宋体" w:hAnsi="宋体" w:eastAsia="宋体" w:cs="宋体"/>
          <w:color w:val="000000"/>
          <w:sz w:val="24"/>
          <w:szCs w:val="24"/>
          <w:highlight w:val="none"/>
          <w:lang w:val="en-US" w:eastAsia="zh-CN"/>
        </w:rPr>
        <w:t xml:space="preserve">），签订合同时提供劳动合同或劳务派遣合同、劳务派遣相关证明材料等，原件供采购人核</w:t>
      </w:r>
      <w:r>
        <w:rPr>
          <w:rFonts w:hint="eastAsia" w:ascii="宋体" w:hAnsi="宋体" w:eastAsia="宋体" w:cs="Times New Roman"/>
          <w:color w:val="000000"/>
          <w:sz w:val="24"/>
          <w:szCs w:val="24"/>
          <w:lang w:val="en-US" w:eastAsia="zh-CN"/>
        </w:rPr>
        <w:t xml:space="preserve">验。如未能提供以上材料，或材料虚假，将取消其中标资格，依法追究中标供应商法律责任。</w:t>
      </w:r>
      <w:r>
        <w:rPr>
          <w:rFonts w:hint="eastAsia" w:ascii="宋体" w:hAnsi="宋体" w:eastAsia="宋体" w:cs="Times New Roman"/>
          <w:color w:val="000000"/>
          <w:sz w:val="24"/>
          <w:szCs w:val="24"/>
          <w:lang w:val="en-US" w:eastAsia="zh-CN"/>
        </w:rPr>
      </w:r>
      <w:r/>
    </w:p>
    <w:p>
      <w:pPr>
        <w:ind w:left="0" w:right="0" w:firstLine="482"/>
        <w:spacing w:before="0" w:after="0"/>
        <w:rPr>
          <w:rFonts w:hint="eastAsia" w:ascii="宋体" w:hAnsi="宋体" w:eastAsia="宋体" w:cs="宋体"/>
          <w:b/>
          <w:bCs/>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（2）供应商投入本项目全体服务人员均在法定退休年龄以内（招标文件中另有约定的，按招标文件要求响应），</w:t>
      </w:r>
      <w:r>
        <w:rPr>
          <w:rFonts w:hint="eastAsia" w:ascii="宋体" w:hAnsi="宋体" w:eastAsia="宋体" w:cs="Times New Roman"/>
          <w:b/>
          <w:bCs/>
          <w:color w:val="000000"/>
          <w:sz w:val="24"/>
          <w:szCs w:val="24"/>
          <w:lang w:val="en-US" w:eastAsia="zh-CN"/>
        </w:rPr>
        <w:t xml:space="preserve">供应商应依法为本项目所有服务人员缴纳社保、公积金（如为劳务派遣人员，派遣单位须依</w:t>
      </w:r>
      <w:r>
        <w:rPr>
          <w:rFonts w:hint="eastAsia" w:ascii="宋体" w:hAnsi="宋体" w:eastAsia="宋体" w:cs="Times New Roman"/>
          <w:b/>
          <w:bCs/>
          <w:color w:val="000000"/>
          <w:sz w:val="24"/>
          <w:szCs w:val="24"/>
          <w:lang w:val="en-US" w:eastAsia="zh-CN"/>
        </w:rPr>
        <w:t xml:space="preserve">法为派遣人员缴纳社保和公积金，相关费用仍须测算在供应商投标报价中）。</w:t>
      </w:r>
      <w:r>
        <w:rPr>
          <w:rFonts w:hint="eastAsia" w:ascii="宋体" w:hAnsi="宋体" w:eastAsia="宋体" w:cs="Times New Roman"/>
          <w:b/>
          <w:bCs/>
          <w:color w:val="000000"/>
          <w:sz w:val="24"/>
          <w:szCs w:val="24"/>
          <w:lang w:val="en-US" w:eastAsia="zh-CN"/>
        </w:rPr>
        <w:t xml:space="preserve">采购</w:t>
      </w:r>
      <w:r>
        <w:rPr>
          <w:rFonts w:hint="eastAsia" w:ascii="宋体" w:hAnsi="宋体" w:eastAsia="宋体" w:cs="Times New Roman"/>
          <w:b/>
          <w:bCs/>
          <w:color w:val="000000"/>
          <w:sz w:val="24"/>
          <w:szCs w:val="24"/>
          <w:lang w:val="en-US" w:eastAsia="zh-CN"/>
        </w:rPr>
        <w:t xml:space="preserve">包7</w:t>
      </w:r>
      <w:r>
        <w:rPr>
          <w:rFonts w:hint="eastAsia" w:ascii="宋体" w:hAnsi="宋体" w:eastAsia="宋体" w:cs="Times New Roman"/>
          <w:b/>
          <w:bCs/>
          <w:color w:val="000000"/>
          <w:sz w:val="24"/>
          <w:szCs w:val="24"/>
          <w:lang w:val="en-US" w:eastAsia="zh-CN"/>
        </w:rPr>
        <w:t xml:space="preserve">投入本项目服务人员缴纳社保和公积金的人数不得低于8人（不包含享受社保公积金减免政策人员、退休返聘人</w:t>
      </w:r>
      <w:r>
        <w:rPr>
          <w:rFonts w:hint="eastAsia" w:ascii="宋体" w:hAnsi="宋体" w:eastAsia="宋体" w:cs="Times New Roman"/>
          <w:b/>
          <w:bCs/>
          <w:color w:val="000000"/>
          <w:sz w:val="24"/>
          <w:szCs w:val="24"/>
          <w:lang w:val="en-US" w:eastAsia="zh-CN"/>
        </w:rPr>
        <w:t xml:space="preserve">员等）</w:t>
      </w:r>
      <w:r>
        <w:rPr>
          <w:rFonts w:hint="eastAsia" w:ascii="宋体" w:hAnsi="宋体" w:eastAsia="宋体" w:cs="Times New Roman"/>
          <w:b/>
          <w:bCs/>
          <w:color w:val="000000"/>
          <w:sz w:val="24"/>
          <w:szCs w:val="24"/>
          <w:lang w:val="en-US" w:eastAsia="zh-CN"/>
        </w:rPr>
        <w:t xml:space="preserve">，</w:t>
      </w:r>
      <w:r>
        <w:rPr>
          <w:rFonts w:hint="eastAsia" w:ascii="宋体" w:hAnsi="宋体" w:eastAsia="宋体" w:cs="Times New Roman"/>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rPr>
          <w:rFonts w:hint="eastAsia" w:ascii="宋体" w:hAnsi="宋体" w:eastAsia="宋体" w:cs="宋体"/>
          <w:b/>
          <w:bCs/>
          <w:color w:val="000000"/>
          <w:sz w:val="24"/>
          <w:szCs w:val="24"/>
          <w:lang w:val="en-US" w:eastAsia="zh-CN"/>
        </w:rPr>
        <w:t xml:space="preserve">根据省级人社部门文件规定，最低工资不包含劳动者按下限缴存的住房公</w:t>
      </w:r>
      <w:r>
        <w:rPr>
          <w:rFonts w:hint="eastAsia" w:ascii="宋体" w:hAnsi="宋体" w:eastAsia="宋体" w:cs="宋体"/>
          <w:b/>
          <w:bCs/>
          <w:color w:val="000000"/>
          <w:sz w:val="24"/>
          <w:szCs w:val="24"/>
          <w:lang w:val="en-US" w:eastAsia="zh-CN"/>
        </w:rPr>
        <w:t xml:space="preserve">积金，由用人单位按规定另行支付，供应商须测算在公积金报价中，否则做无效投标处理。</w:t>
      </w:r>
      <w:r>
        <w:rPr>
          <w:rFonts w:hint="eastAsia" w:ascii="宋体" w:hAnsi="宋体" w:eastAsia="宋体" w:cs="宋体"/>
          <w:b/>
          <w:bCs/>
          <w:color w:val="000000"/>
          <w:sz w:val="24"/>
          <w:szCs w:val="24"/>
          <w:lang w:val="en-US" w:eastAsia="zh-CN"/>
        </w:rPr>
        <w:t xml:space="preserve">供应商</w:t>
      </w:r>
      <w:r>
        <w:rPr>
          <w:rFonts w:hint="eastAsia" w:ascii="宋体" w:hAnsi="宋体" w:eastAsia="宋体" w:cs="宋体"/>
          <w:b/>
          <w:bCs/>
          <w:color w:val="000000"/>
          <w:sz w:val="24"/>
          <w:szCs w:val="24"/>
          <w:lang w:val="en-US" w:eastAsia="zh-CN"/>
        </w:rPr>
        <w:t xml:space="preserve">在</w:t>
      </w:r>
      <w:r>
        <w:rPr>
          <w:rFonts w:hint="eastAsia" w:ascii="宋体" w:hAnsi="宋体" w:eastAsia="宋体" w:cs="宋体"/>
          <w:b/>
          <w:bCs/>
          <w:color w:val="000000"/>
          <w:sz w:val="24"/>
          <w:szCs w:val="24"/>
          <w:lang w:val="en-US" w:eastAsia="zh-CN"/>
        </w:rPr>
        <w:t xml:space="preserve">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rFonts w:hint="eastAsia" w:ascii="宋体" w:hAnsi="宋体" w:eastAsia="宋体" w:cs="宋体"/>
          <w:b/>
          <w:bCs/>
          <w:color w:val="000000"/>
          <w:sz w:val="24"/>
          <w:szCs w:val="24"/>
          <w:lang w:val="en-US" w:eastAsia="zh-CN"/>
        </w:rPr>
      </w:r>
      <w:r/>
    </w:p>
    <w:p>
      <w:pPr>
        <w:pStyle w:val="702"/>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（3）供应商应在签订合同时，向采购人提供针对此服务项目所有人员身份证（复印件）、岗位上岗证等材料。</w:t>
      </w:r>
      <w:r>
        <w:rPr>
          <w:rFonts w:ascii="宋体" w:hAnsi="宋体" w:eastAsia="宋体" w:cs="Times New Roman"/>
          <w:color w:val="000000"/>
          <w:sz w:val="24"/>
          <w:szCs w:val="24"/>
          <w:lang w:val="en-US" w:eastAsia="zh-CN"/>
        </w:rPr>
      </w:r>
      <w:r/>
    </w:p>
    <w:p>
      <w:pPr>
        <w:pStyle w:val="702"/>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（4）签订合同时，供应商提供投标文件涉及的证书及奖项原件，供采购人核验。如未能提供证书及奖项原件，</w:t>
      </w:r>
      <w:r>
        <w:rPr>
          <w:rFonts w:hint="eastAsia" w:ascii="宋体" w:hAnsi="宋体" w:eastAsia="宋体" w:cs="Times New Roman"/>
          <w:color w:val="000000"/>
          <w:sz w:val="24"/>
          <w:szCs w:val="24"/>
          <w:lang w:val="en-US" w:eastAsia="zh-CN"/>
        </w:rPr>
        <w:t xml:space="preserve">或材料虚假，将取消其中标资格，依法追究中标供应商法律责任。</w:t>
      </w:r>
      <w:r>
        <w:rPr>
          <w:rFonts w:hint="eastAsia" w:ascii="宋体" w:hAnsi="宋体" w:eastAsia="宋体" w:cs="Times New Roman"/>
          <w:color w:val="000000"/>
          <w:sz w:val="24"/>
          <w:szCs w:val="24"/>
          <w:lang w:val="en-US" w:eastAsia="zh-CN"/>
        </w:rPr>
      </w:r>
      <w:r/>
    </w:p>
    <w:p>
      <w:pPr>
        <w:pStyle w:val="702"/>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签订合同后五个工作日内，采购人对供应商承诺的管理软件各项功能进行验收，验收发现与承诺不符，如功能缺项、不达标或没有此功能软件的，供应商应支付合同金额的20%作为违约金，并承担相应的法律责任。</w:t>
      </w:r>
      <w:r>
        <w:rPr>
          <w:rFonts w:hint="eastAsia" w:ascii="宋体" w:hAnsi="宋体" w:eastAsia="宋体" w:cs="Times New Roman"/>
          <w:color w:val="000000"/>
          <w:sz w:val="24"/>
          <w:szCs w:val="24"/>
          <w:lang w:val="en-US" w:eastAsia="zh-CN"/>
        </w:rPr>
      </w:r>
      <w:r/>
    </w:p>
    <w:p>
      <w:pPr>
        <w:pStyle w:val="702"/>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（6）采购人有权审核供应商就本服务项目招录员工的工资性收入发放及员工社保费用缴纳的情况，包括但不限于员工工资性收入、按国家规定上缴的员工“五险一金 ”等，供应商须予以配合。</w:t>
      </w:r>
      <w:r>
        <w:rPr>
          <w:rFonts w:hint="eastAsia" w:ascii="宋体" w:hAnsi="宋体" w:eastAsia="宋体" w:cs="Times New Roman"/>
          <w:color w:val="000000"/>
          <w:sz w:val="24"/>
          <w:szCs w:val="24"/>
          <w:lang w:val="en-US" w:eastAsia="zh-CN"/>
        </w:rPr>
      </w:r>
      <w:r/>
    </w:p>
    <w:p>
      <w:pPr>
        <w:pStyle w:val="702"/>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lang w:val="en-US" w:eastAsia="zh-CN"/>
        </w:rPr>
        <w:t xml:space="preserve">（1）服务期</w:t>
      </w:r>
      <w:r>
        <w:rPr>
          <w:rFonts w:hint="eastAsia" w:ascii="宋体" w:hAnsi="宋体" w:eastAsia="宋体" w:cs="宋体"/>
          <w:color w:val="000000"/>
          <w:sz w:val="24"/>
          <w:szCs w:val="24"/>
          <w:lang w:val="en-US" w:eastAsia="zh-CN"/>
        </w:rPr>
        <w:t xml:space="preserve">限：</w:t>
      </w:r>
      <w:r>
        <w:rPr>
          <w:rFonts w:hint="eastAsia" w:ascii="宋体" w:hAnsi="宋体" w:eastAsia="宋体" w:cs="宋体"/>
          <w:color w:val="000000"/>
          <w:sz w:val="24"/>
          <w:szCs w:val="24"/>
          <w:lang w:val="en-US" w:eastAsia="zh-CN"/>
        </w:rPr>
        <w:t xml:space="preserve">2026年2月1日至2026年12月31日（具体以合同签订时</w:t>
      </w:r>
      <w:r>
        <w:rPr>
          <w:rFonts w:hint="eastAsia" w:ascii="宋体" w:hAnsi="宋体" w:eastAsia="宋体" w:cs="宋体"/>
          <w:color w:val="000000"/>
          <w:sz w:val="24"/>
          <w:szCs w:val="24"/>
          <w:lang w:val="en-US" w:eastAsia="zh-CN"/>
        </w:rPr>
        <w:t xml:space="preserve">间</w:t>
      </w:r>
      <w:r>
        <w:rPr>
          <w:rFonts w:hint="eastAsia"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02"/>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5.考核要求</w:t>
      </w:r>
      <w:r>
        <w:rPr>
          <w:rFonts w:hint="eastAsia" w:ascii="宋体" w:hAnsi="宋体" w:eastAsia="宋体" w:cs="Times New Roman"/>
          <w:b w:val="0"/>
          <w:bCs w:val="0"/>
          <w:color w:val="000000"/>
          <w:spacing w:val="0"/>
          <w:sz w:val="24"/>
          <w:szCs w:val="24"/>
          <w:lang w:val="en-US" w:eastAsia="zh-CN"/>
        </w:rPr>
      </w:r>
      <w:r/>
    </w:p>
    <w:p>
      <w:pPr>
        <w:pStyle w:val="702"/>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1）考核部门每季度采用定期与不定期结合的方式对工作内容的完成情况进行督促检查。根据检查结果，针对出现的问题对物业公司实施处罚，并下达书面整改通知，责成物管公司限期整改。遇职工投诉或者反映情况的，由办公室负责核实情况后将核实结果向投诉人及物业服务单位进行通报，涉及扣分的对照考核细则进行扣分。第四季度考核结果为前三季</w:t>
      </w:r>
      <w:r>
        <w:rPr>
          <w:rFonts w:hint="eastAsia" w:ascii="宋体" w:hAnsi="宋体" w:eastAsia="宋体" w:cs="Times New Roman"/>
          <w:color w:val="000000"/>
          <w:sz w:val="24"/>
          <w:szCs w:val="24"/>
          <w:highlight w:val="none"/>
          <w:lang w:val="en-US" w:eastAsia="zh-CN"/>
        </w:rPr>
        <w:t xml:space="preserve">度考核结果平均值。</w:t>
      </w:r>
      <w:r>
        <w:rPr>
          <w:rFonts w:ascii="宋体" w:hAnsi="宋体" w:eastAsia="宋体" w:cs="Times New Roman"/>
          <w:color w:val="000000"/>
          <w:sz w:val="24"/>
          <w:szCs w:val="24"/>
          <w:highlight w:val="none"/>
          <w:lang w:val="en-US" w:eastAsia="zh-CN"/>
        </w:rPr>
      </w:r>
      <w:r/>
    </w:p>
    <w:p>
      <w:pPr>
        <w:pStyle w:val="702"/>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color w:val="000000"/>
          <w:sz w:val="24"/>
          <w:szCs w:val="24"/>
          <w:highlight w:val="none"/>
          <w:lang w:val="en-US" w:eastAsia="zh-CN"/>
        </w:rPr>
        <w:t xml:space="preserve">（2）考核由采购人组织实施，相关部门参加考核评定，考核结果报分管领导批准后，由负责对物业管理单位实施奖惩兑现。兑现可在支付物业服务费时进行清算。综合考核评定结果为优良的，足额拨付服务费；综合考核评定结果为中的，扣除该季度物业服务费的10%；综合考核评定结果为差的，扣除该季度物业服务费的20%；连续两个季度综合考核评定结果为</w:t>
      </w:r>
      <w:r>
        <w:rPr>
          <w:rFonts w:hint="eastAsia" w:ascii="宋体" w:hAnsi="宋体" w:eastAsia="宋体" w:cs="Times New Roman"/>
          <w:b w:val="0"/>
          <w:bCs w:val="0"/>
          <w:color w:val="000000"/>
          <w:spacing w:val="0"/>
          <w:sz w:val="24"/>
          <w:szCs w:val="24"/>
          <w:lang w:val="en-US" w:eastAsia="zh-CN"/>
        </w:rPr>
        <w:t xml:space="preserve">差的，采购人有权无责解除合同。</w:t>
      </w:r>
      <w:r>
        <w:rPr>
          <w:rFonts w:hint="eastAsia" w:ascii="宋体" w:hAnsi="宋体" w:eastAsia="宋体" w:cs="Times New Roman"/>
          <w:b w:val="0"/>
          <w:bCs w:val="0"/>
          <w:color w:val="000000"/>
          <w:spacing w:val="0"/>
          <w:sz w:val="24"/>
          <w:szCs w:val="24"/>
          <w:lang w:val="en-US" w:eastAsia="zh-CN"/>
        </w:rPr>
      </w:r>
      <w:r/>
    </w:p>
    <w:p>
      <w:pPr>
        <w:pStyle w:val="702"/>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招标文件和合同中单独约定的扣款和处罚与考核处罚可并罚。</w:t>
      </w:r>
      <w:r>
        <w:rPr>
          <w:rFonts w:hint="eastAsia" w:ascii="宋体" w:hAnsi="宋体" w:eastAsia="宋体" w:cs="Times New Roman"/>
          <w:b w:val="0"/>
          <w:bCs w:val="0"/>
          <w:color w:val="000000"/>
          <w:spacing w:val="0"/>
          <w:sz w:val="24"/>
          <w:szCs w:val="24"/>
          <w:lang w:val="en-US" w:eastAsia="zh-CN"/>
        </w:rPr>
      </w:r>
      <w:r/>
    </w:p>
    <w:p>
      <w:pPr>
        <w:pStyle w:val="702"/>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（3）《物业管理考核细则》和《物业管理工作季度考核打分表》详见本章附件。</w:t>
      </w:r>
      <w:r>
        <w:rPr>
          <w:rFonts w:hint="eastAsia" w:ascii="宋体" w:hAnsi="宋体" w:eastAsia="宋体" w:cs="Times New Roman"/>
          <w:b w:val="0"/>
          <w:bCs w:val="0"/>
          <w:color w:val="000000"/>
          <w:spacing w:val="0"/>
          <w:sz w:val="24"/>
          <w:szCs w:val="24"/>
          <w:lang w:val="en-US" w:eastAsia="zh-CN"/>
        </w:rPr>
      </w:r>
      <w:r/>
    </w:p>
    <w:p>
      <w:pPr>
        <w:pStyle w:val="702"/>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02"/>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Times New Roman"/>
          <w:b w:val="0"/>
          <w:bCs w:val="0"/>
          <w:color w:val="000000"/>
          <w:spacing w:val="0"/>
          <w:sz w:val="24"/>
          <w:szCs w:val="24"/>
          <w:lang w:val="en-US" w:eastAsia="zh-CN"/>
        </w:rPr>
      </w:r>
      <w:r/>
    </w:p>
    <w:p>
      <w:pPr>
        <w:pStyle w:val="702"/>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Times New Roman"/>
          <w:b w:val="0"/>
          <w:bCs w:val="0"/>
          <w:color w:val="000000"/>
          <w:spacing w:val="0"/>
          <w:sz w:val="24"/>
          <w:szCs w:val="24"/>
          <w:lang w:val="en-US" w:eastAsia="zh-CN"/>
        </w:rPr>
      </w:r>
      <w:r/>
    </w:p>
    <w:p>
      <w:pPr>
        <w:pStyle w:val="702"/>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ind w:firstLine="562"/>
        <w:keepLines w:val="0"/>
        <w:keepNext w:val="0"/>
        <w:pageBreakBefore w:val="0"/>
        <w:spacing w:line="264" w:lineRule="auto"/>
        <w:widowControl w:val="off"/>
        <w:rPr>
          <w:rFonts w:hint="eastAsia" w:ascii="宋体" w:hAnsi="宋体" w:eastAsia="宋体" w:cs="宋体"/>
          <w:b/>
          <w:bCs/>
          <w:color w:val="000000"/>
          <w:sz w:val="28"/>
          <w:szCs w:val="28"/>
          <w:highlight w:val="none"/>
          <w:u w:val="none"/>
          <w:lang w:val="en-US" w:eastAsia="zh-CN"/>
        </w:rPr>
      </w:pPr>
      <w:r>
        <w:rPr>
          <w:rFonts w:hint="eastAsia" w:ascii="宋体" w:hAnsi="宋体" w:eastAsia="宋体" w:cs="宋体"/>
          <w:b/>
          <w:bCs/>
          <w:color w:val="000000"/>
          <w:sz w:val="28"/>
          <w:szCs w:val="28"/>
          <w:highlight w:val="none"/>
          <w:u w:val="none"/>
          <w:lang w:val="en-US" w:eastAsia="zh-CN"/>
        </w:rPr>
        <w:t xml:space="preserve">附件：</w:t>
      </w:r>
      <w:r>
        <w:rPr>
          <w:rFonts w:hint="eastAsia" w:ascii="宋体" w:hAnsi="宋体" w:eastAsia="宋体" w:cs="宋体"/>
          <w:b/>
          <w:bCs/>
          <w:color w:val="000000"/>
          <w:sz w:val="28"/>
          <w:szCs w:val="28"/>
          <w:highlight w:val="none"/>
          <w:u w:val="none"/>
          <w:lang w:val="en-US" w:eastAsia="zh-CN"/>
        </w:rPr>
      </w:r>
      <w:r/>
    </w:p>
    <w:p>
      <w:pPr>
        <w:pStyle w:val="702"/>
        <w:rPr>
          <w:rFonts w:hint="eastAsia"/>
          <w:lang w:val="en-US" w:eastAsia="zh-CN"/>
        </w:rPr>
      </w:pPr>
      <w:r>
        <w:rPr>
          <w:rFonts w:hint="eastAsia"/>
          <w:lang w:val="en-US" w:eastAsia="zh-CN"/>
        </w:rPr>
      </w:r>
      <w:r/>
    </w:p>
    <w:p>
      <w:pPr>
        <w:pStyle w:val="702"/>
        <w:jc w:val="center"/>
        <w:spacing w:line="500" w:lineRule="exact"/>
        <w:rPr>
          <w:rFonts w:ascii="宋体" w:hAnsi="宋体"/>
          <w:b/>
          <w:color w:val="000000"/>
          <w:sz w:val="36"/>
          <w:szCs w:val="36"/>
          <w:highlight w:val="none"/>
        </w:rPr>
      </w:pPr>
      <w:r>
        <w:rPr>
          <w:rFonts w:hint="eastAsia" w:ascii="宋体" w:hAnsi="宋体"/>
          <w:b/>
          <w:color w:val="000000"/>
          <w:sz w:val="36"/>
          <w:szCs w:val="36"/>
          <w:highlight w:val="none"/>
        </w:rPr>
        <w:t xml:space="preserve">物业管理考核细则</w:t>
      </w:r>
      <w:r>
        <w:rPr>
          <w:rFonts w:ascii="宋体" w:hAnsi="宋体"/>
          <w:b/>
          <w:color w:val="000000"/>
          <w:sz w:val="36"/>
          <w:szCs w:val="36"/>
          <w:highlight w:val="none"/>
        </w:rPr>
      </w:r>
      <w:r/>
    </w:p>
    <w:p>
      <w:pPr>
        <w:pStyle w:val="702"/>
        <w:ind w:firstLine="600"/>
        <w:keepLines w:val="0"/>
        <w:keepNext w:val="0"/>
        <w:pageBreakBefore w:val="0"/>
        <w:spacing w:line="360" w:lineRule="auto"/>
        <w:rPr>
          <w:rFonts w:ascii="宋体" w:hAnsi="宋体"/>
          <w:bCs/>
          <w:color w:val="000000"/>
          <w:sz w:val="30"/>
          <w:szCs w:val="30"/>
          <w:highlight w:val="none"/>
        </w:rPr>
      </w:pPr>
      <w:r>
        <w:rPr>
          <w:rFonts w:ascii="宋体" w:hAnsi="宋体"/>
          <w:bCs/>
          <w:color w:val="000000"/>
          <w:sz w:val="30"/>
          <w:szCs w:val="30"/>
          <w:highlight w:val="none"/>
        </w:rPr>
      </w:r>
      <w:r/>
    </w:p>
    <w:p>
      <w:pPr>
        <w:pStyle w:val="702"/>
        <w:ind w:firstLine="600"/>
        <w:keepLines w:val="0"/>
        <w:keepNext w:val="0"/>
        <w:pageBreakBefore w:val="0"/>
        <w:spacing w:line="360" w:lineRule="auto"/>
        <w:widowControl w:val="off"/>
        <w:rPr>
          <w:rFonts w:ascii="宋体" w:hAnsi="宋体"/>
          <w:bCs/>
          <w:color w:val="000000"/>
          <w:sz w:val="28"/>
          <w:szCs w:val="28"/>
          <w:highlight w:val="none"/>
        </w:rPr>
      </w:pPr>
      <w:r>
        <w:rPr>
          <w:rFonts w:hint="eastAsia" w:ascii="宋体" w:hAnsi="宋体"/>
          <w:bCs/>
          <w:color w:val="000000"/>
          <w:sz w:val="28"/>
          <w:szCs w:val="28"/>
          <w:highlight w:val="none"/>
        </w:rPr>
        <w:t xml:space="preserve">为了提高物业管理的服务质量和管理水平，树立良好的交通形象，实行服务标准化和礼仪规范化，针对物业管理工作</w:t>
      </w:r>
      <w:r>
        <w:rPr>
          <w:rFonts w:hint="eastAsia" w:ascii="宋体" w:hAnsi="宋体"/>
          <w:bCs/>
          <w:color w:val="000000"/>
          <w:sz w:val="28"/>
          <w:szCs w:val="28"/>
          <w:highlight w:val="none"/>
          <w:lang w:eastAsia="zh-CN"/>
        </w:rPr>
        <w:t xml:space="preserve">，</w:t>
      </w:r>
      <w:r>
        <w:rPr>
          <w:rFonts w:hint="eastAsia" w:ascii="宋体" w:hAnsi="宋体"/>
          <w:bCs/>
          <w:color w:val="000000"/>
          <w:sz w:val="28"/>
          <w:szCs w:val="28"/>
          <w:highlight w:val="none"/>
        </w:rPr>
        <w:t xml:space="preserve">对物业管理方进行考核。</w:t>
      </w:r>
      <w:r>
        <w:rPr>
          <w:rFonts w:ascii="宋体" w:hAnsi="宋体"/>
          <w:bCs/>
          <w:color w:val="000000"/>
          <w:sz w:val="28"/>
          <w:szCs w:val="28"/>
          <w:highlight w:val="none"/>
        </w:rPr>
      </w:r>
      <w:r/>
    </w:p>
    <w:p>
      <w:pPr>
        <w:pStyle w:val="702"/>
        <w:ind w:firstLine="600"/>
        <w:keepLines w:val="0"/>
        <w:keepNext w:val="0"/>
        <w:pageBreakBefore w:val="0"/>
        <w:spacing w:line="360" w:lineRule="auto"/>
        <w:widowControl w:val="off"/>
        <w:rPr>
          <w:rFonts w:ascii="宋体" w:hAnsi="宋体"/>
          <w:bCs/>
          <w:color w:val="000000"/>
          <w:sz w:val="28"/>
          <w:szCs w:val="28"/>
          <w:highlight w:val="none"/>
        </w:rPr>
      </w:pPr>
      <w:r>
        <w:rPr>
          <w:rFonts w:hint="eastAsia" w:ascii="宋体" w:hAnsi="宋体"/>
          <w:bCs/>
          <w:color w:val="000000"/>
          <w:sz w:val="28"/>
          <w:szCs w:val="28"/>
          <w:highlight w:val="none"/>
        </w:rPr>
        <w:t xml:space="preserve">采取日常抽查与集中检查相结合，在日常抽查的基础上，实行服务区</w:t>
      </w:r>
      <w:r>
        <w:rPr>
          <w:rFonts w:hint="eastAsia" w:ascii="宋体" w:hAnsi="宋体"/>
          <w:bCs/>
          <w:color w:val="000000"/>
          <w:sz w:val="28"/>
          <w:szCs w:val="28"/>
          <w:highlight w:val="none"/>
          <w:lang w:val="en-US" w:eastAsia="zh-CN"/>
        </w:rPr>
        <w:t xml:space="preserve">季度</w:t>
      </w:r>
      <w:r>
        <w:rPr>
          <w:rFonts w:hint="eastAsia" w:ascii="宋体" w:hAnsi="宋体"/>
          <w:bCs/>
          <w:color w:val="000000"/>
          <w:sz w:val="28"/>
          <w:szCs w:val="28"/>
          <w:highlight w:val="none"/>
        </w:rPr>
        <w:t xml:space="preserve">考核，遵循实事求是的原则，正确评价服务区的物业管理水平，每</w:t>
      </w:r>
      <w:r>
        <w:rPr>
          <w:rFonts w:hint="eastAsia" w:ascii="宋体" w:hAnsi="宋体"/>
          <w:bCs/>
          <w:color w:val="000000"/>
          <w:sz w:val="28"/>
          <w:szCs w:val="28"/>
          <w:highlight w:val="none"/>
          <w:lang w:val="en-US" w:eastAsia="zh-CN"/>
        </w:rPr>
        <w:t xml:space="preserve">季度</w:t>
      </w:r>
      <w:r>
        <w:rPr>
          <w:rFonts w:hint="eastAsia" w:ascii="宋体" w:hAnsi="宋体"/>
          <w:bCs/>
          <w:color w:val="000000"/>
          <w:sz w:val="28"/>
          <w:szCs w:val="28"/>
          <w:highlight w:val="none"/>
        </w:rPr>
        <w:t xml:space="preserve">将考核结果上报。</w:t>
      </w:r>
      <w:r>
        <w:rPr>
          <w:rFonts w:ascii="宋体" w:hAnsi="宋体"/>
          <w:bCs/>
          <w:color w:val="000000"/>
          <w:sz w:val="28"/>
          <w:szCs w:val="28"/>
          <w:highlight w:val="none"/>
        </w:rPr>
      </w:r>
      <w:r/>
    </w:p>
    <w:p>
      <w:pPr>
        <w:pStyle w:val="702"/>
        <w:ind w:firstLine="602"/>
        <w:keepLines w:val="0"/>
        <w:keepNext w:val="0"/>
        <w:pageBreakBefore w:val="0"/>
        <w:spacing w:line="360" w:lineRule="auto"/>
        <w:widowControl w:val="off"/>
        <w:rPr>
          <w:rFonts w:ascii="宋体" w:hAnsi="宋体"/>
          <w:b/>
          <w:bCs w:val="0"/>
          <w:color w:val="000000"/>
          <w:sz w:val="28"/>
          <w:szCs w:val="28"/>
          <w:highlight w:val="none"/>
        </w:rPr>
      </w:pPr>
      <w:r>
        <w:rPr>
          <w:rFonts w:hint="eastAsia" w:ascii="宋体" w:hAnsi="宋体"/>
          <w:b/>
          <w:bCs w:val="0"/>
          <w:color w:val="000000"/>
          <w:sz w:val="28"/>
          <w:szCs w:val="28"/>
          <w:highlight w:val="none"/>
        </w:rPr>
        <w:t xml:space="preserve">考核内容包括</w:t>
      </w:r>
      <w:r>
        <w:rPr>
          <w:rFonts w:hint="eastAsia" w:ascii="宋体" w:hAnsi="宋体"/>
          <w:b/>
          <w:bCs w:val="0"/>
          <w:color w:val="000000"/>
          <w:sz w:val="28"/>
          <w:szCs w:val="28"/>
          <w:highlight w:val="none"/>
          <w:lang w:val="en-US" w:eastAsia="zh-CN"/>
        </w:rPr>
        <w:t xml:space="preserve">5</w:t>
      </w:r>
      <w:r>
        <w:rPr>
          <w:rFonts w:hint="eastAsia" w:ascii="宋体" w:hAnsi="宋体"/>
          <w:b/>
          <w:bCs w:val="0"/>
          <w:color w:val="000000"/>
          <w:sz w:val="28"/>
          <w:szCs w:val="28"/>
          <w:highlight w:val="none"/>
        </w:rPr>
        <w:t xml:space="preserve">项，每</w:t>
      </w:r>
      <w:r>
        <w:rPr>
          <w:rFonts w:hint="eastAsia" w:ascii="宋体" w:hAnsi="宋体"/>
          <w:b/>
          <w:bCs w:val="0"/>
          <w:color w:val="000000"/>
          <w:sz w:val="28"/>
          <w:szCs w:val="28"/>
          <w:highlight w:val="none"/>
          <w:lang w:val="en-US" w:eastAsia="zh-CN"/>
        </w:rPr>
        <w:t xml:space="preserve">季度</w:t>
      </w:r>
      <w:r>
        <w:rPr>
          <w:rFonts w:hint="eastAsia" w:ascii="宋体" w:hAnsi="宋体"/>
          <w:b/>
          <w:bCs w:val="0"/>
          <w:color w:val="000000"/>
          <w:sz w:val="28"/>
          <w:szCs w:val="28"/>
          <w:highlight w:val="none"/>
        </w:rPr>
        <w:t xml:space="preserve">进行考核统计，计算依据：</w:t>
      </w:r>
      <w:r>
        <w:rPr>
          <w:rFonts w:hint="eastAsia" w:ascii="宋体" w:hAnsi="宋体"/>
          <w:b/>
          <w:bCs w:val="0"/>
          <w:color w:val="000000"/>
          <w:sz w:val="28"/>
          <w:szCs w:val="28"/>
          <w:highlight w:val="none"/>
          <w:lang w:val="en-US" w:eastAsia="zh-CN"/>
        </w:rPr>
        <w:t xml:space="preserve">5</w:t>
      </w:r>
      <w:r>
        <w:rPr>
          <w:rFonts w:hint="eastAsia" w:ascii="宋体" w:hAnsi="宋体"/>
          <w:b/>
          <w:bCs w:val="0"/>
          <w:color w:val="000000"/>
          <w:sz w:val="28"/>
          <w:szCs w:val="28"/>
          <w:highlight w:val="none"/>
        </w:rPr>
        <w:t xml:space="preserve">项合计</w:t>
      </w:r>
      <w:r>
        <w:rPr>
          <w:rFonts w:hint="eastAsia" w:ascii="宋体" w:hAnsi="宋体"/>
          <w:b/>
          <w:bCs w:val="0"/>
          <w:color w:val="000000"/>
          <w:sz w:val="28"/>
          <w:szCs w:val="28"/>
          <w:highlight w:val="none"/>
          <w:lang w:val="en-US" w:eastAsia="zh-CN"/>
        </w:rPr>
        <w:t xml:space="preserve">总分</w:t>
      </w:r>
      <w:r>
        <w:rPr>
          <w:rFonts w:hint="eastAsia" w:ascii="宋体" w:hAnsi="宋体"/>
          <w:b/>
          <w:bCs w:val="0"/>
          <w:color w:val="000000"/>
          <w:sz w:val="28"/>
          <w:szCs w:val="28"/>
          <w:highlight w:val="none"/>
        </w:rPr>
        <w:t xml:space="preserve">。</w:t>
      </w:r>
      <w:r>
        <w:rPr>
          <w:rFonts w:ascii="宋体" w:hAnsi="宋体"/>
          <w:b/>
          <w:bCs w:val="0"/>
          <w:color w:val="000000"/>
          <w:sz w:val="28"/>
          <w:szCs w:val="28"/>
          <w:highlight w:val="none"/>
        </w:rPr>
      </w:r>
      <w:r/>
    </w:p>
    <w:p>
      <w:pPr>
        <w:pStyle w:val="702"/>
        <w:ind w:firstLine="600"/>
        <w:keepLines w:val="0"/>
        <w:keepNext w:val="0"/>
        <w:pageBreakBefore w:val="0"/>
        <w:spacing w:line="360" w:lineRule="auto"/>
        <w:widowControl w:val="off"/>
        <w:rPr>
          <w:rFonts w:hint="eastAsia" w:ascii="宋体" w:hAnsi="宋体"/>
          <w:bCs/>
          <w:color w:val="000000"/>
          <w:sz w:val="28"/>
          <w:szCs w:val="28"/>
          <w:highlight w:val="none"/>
        </w:rPr>
      </w:pPr>
      <w:r>
        <w:rPr>
          <w:rFonts w:hint="eastAsia" w:ascii="宋体" w:hAnsi="宋体"/>
          <w:bCs/>
          <w:color w:val="000000"/>
          <w:sz w:val="28"/>
          <w:szCs w:val="28"/>
          <w:highlight w:val="none"/>
        </w:rPr>
        <w:t xml:space="preserve">①若</w:t>
      </w:r>
      <w:r>
        <w:rPr>
          <w:rFonts w:hint="eastAsia" w:ascii="宋体" w:hAnsi="宋体"/>
          <w:bCs/>
          <w:color w:val="000000"/>
          <w:sz w:val="28"/>
          <w:szCs w:val="28"/>
          <w:highlight w:val="none"/>
          <w:lang w:val="en-US" w:eastAsia="zh-CN"/>
        </w:rPr>
        <w:t xml:space="preserve">5</w:t>
      </w:r>
      <w:r>
        <w:rPr>
          <w:rFonts w:hint="eastAsia" w:ascii="宋体" w:hAnsi="宋体"/>
          <w:bCs/>
          <w:color w:val="000000"/>
          <w:sz w:val="28"/>
          <w:szCs w:val="28"/>
          <w:highlight w:val="none"/>
        </w:rPr>
        <w:t xml:space="preserve">项合计</w:t>
      </w:r>
      <w:r>
        <w:rPr>
          <w:rFonts w:hint="eastAsia" w:ascii="宋体" w:hAnsi="宋体"/>
          <w:bCs/>
          <w:color w:val="000000"/>
          <w:sz w:val="28"/>
          <w:szCs w:val="28"/>
          <w:highlight w:val="none"/>
          <w:lang w:val="en-US" w:eastAsia="zh-CN"/>
        </w:rPr>
        <w:t xml:space="preserve">总分</w:t>
      </w:r>
      <w:r>
        <w:rPr>
          <w:rFonts w:hint="eastAsia" w:ascii="宋体" w:hAnsi="宋体"/>
          <w:bCs/>
          <w:color w:val="000000"/>
          <w:sz w:val="28"/>
          <w:szCs w:val="28"/>
          <w:highlight w:val="none"/>
        </w:rPr>
        <w:t xml:space="preserve">≥</w:t>
      </w:r>
      <w:r>
        <w:rPr>
          <w:rFonts w:hint="eastAsia" w:ascii="宋体" w:hAnsi="宋体"/>
          <w:bCs/>
          <w:color w:val="000000"/>
          <w:sz w:val="28"/>
          <w:szCs w:val="28"/>
          <w:highlight w:val="none"/>
          <w:lang w:val="en-US" w:eastAsia="zh-CN"/>
        </w:rPr>
        <w:t xml:space="preserve">8</w:t>
      </w:r>
      <w:r>
        <w:rPr>
          <w:rFonts w:hint="eastAsia" w:ascii="宋体" w:hAnsi="宋体"/>
          <w:bCs/>
          <w:color w:val="000000"/>
          <w:sz w:val="28"/>
          <w:szCs w:val="28"/>
          <w:highlight w:val="none"/>
        </w:rPr>
        <w:t xml:space="preserve">0分，考核为优</w:t>
      </w:r>
      <w:r>
        <w:rPr>
          <w:rFonts w:hint="eastAsia" w:ascii="宋体" w:hAnsi="宋体"/>
          <w:bCs/>
          <w:color w:val="000000"/>
          <w:sz w:val="28"/>
          <w:szCs w:val="28"/>
          <w:highlight w:val="none"/>
          <w:lang w:val="en-US" w:eastAsia="zh-CN"/>
        </w:rPr>
        <w:t xml:space="preserve">良</w:t>
      </w:r>
      <w:r>
        <w:rPr>
          <w:rFonts w:hint="eastAsia" w:ascii="宋体" w:hAnsi="宋体"/>
          <w:bCs/>
          <w:color w:val="000000"/>
          <w:sz w:val="28"/>
          <w:szCs w:val="28"/>
          <w:highlight w:val="none"/>
        </w:rPr>
        <w:t xml:space="preserve">；</w:t>
      </w:r>
      <w:r>
        <w:rPr>
          <w:rFonts w:hint="eastAsia" w:ascii="宋体" w:hAnsi="宋体"/>
          <w:bCs/>
          <w:color w:val="000000"/>
          <w:sz w:val="28"/>
          <w:szCs w:val="28"/>
          <w:highlight w:val="none"/>
        </w:rPr>
      </w:r>
      <w:r/>
    </w:p>
    <w:p>
      <w:pPr>
        <w:pStyle w:val="702"/>
        <w:ind w:firstLine="600"/>
        <w:keepLines w:val="0"/>
        <w:keepNext w:val="0"/>
        <w:pageBreakBefore w:val="0"/>
        <w:spacing w:line="360" w:lineRule="auto"/>
        <w:widowControl w:val="off"/>
        <w:rPr>
          <w:rFonts w:hint="eastAsia"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②</w:t>
      </w:r>
      <w:r>
        <w:rPr>
          <w:rFonts w:hint="eastAsia" w:ascii="宋体" w:hAnsi="宋体"/>
          <w:bCs/>
          <w:color w:val="000000"/>
          <w:sz w:val="28"/>
          <w:szCs w:val="28"/>
          <w:highlight w:val="none"/>
        </w:rPr>
        <w:t xml:space="preserve">若5</w:t>
      </w:r>
      <w:r>
        <w:rPr>
          <w:rFonts w:hint="eastAsia" w:ascii="宋体" w:hAnsi="宋体"/>
          <w:bCs/>
          <w:color w:val="000000"/>
          <w:sz w:val="28"/>
          <w:szCs w:val="28"/>
          <w:highlight w:val="none"/>
        </w:rPr>
        <w:t xml:space="preserve">项合计</w:t>
      </w:r>
      <w:r>
        <w:rPr>
          <w:rFonts w:hint="eastAsia" w:ascii="宋体" w:hAnsi="宋体"/>
          <w:bCs/>
          <w:color w:val="000000"/>
          <w:sz w:val="28"/>
          <w:szCs w:val="28"/>
          <w:highlight w:val="none"/>
          <w:lang w:val="en-US" w:eastAsia="zh-CN"/>
        </w:rPr>
        <w:t xml:space="preserve">总分</w:t>
      </w:r>
      <w:r>
        <w:rPr>
          <w:rFonts w:hint="eastAsia" w:ascii="宋体" w:hAnsi="宋体"/>
          <w:bCs/>
          <w:color w:val="000000"/>
          <w:sz w:val="28"/>
          <w:szCs w:val="28"/>
          <w:highlight w:val="none"/>
        </w:rPr>
        <w:t xml:space="preserve">≥60＜</w:t>
      </w:r>
      <w:r>
        <w:rPr>
          <w:rFonts w:hint="eastAsia" w:ascii="宋体" w:hAnsi="宋体"/>
          <w:bCs/>
          <w:color w:val="000000"/>
          <w:sz w:val="28"/>
          <w:szCs w:val="28"/>
          <w:highlight w:val="none"/>
          <w:lang w:val="en-US" w:eastAsia="zh-CN"/>
        </w:rPr>
        <w:t xml:space="preserve">8</w:t>
      </w:r>
      <w:r>
        <w:rPr>
          <w:rFonts w:hint="eastAsia" w:ascii="宋体" w:hAnsi="宋体"/>
          <w:bCs/>
          <w:color w:val="000000"/>
          <w:sz w:val="28"/>
          <w:szCs w:val="28"/>
          <w:highlight w:val="none"/>
        </w:rPr>
        <w:t xml:space="preserve">0分，考核为中；</w:t>
      </w:r>
      <w:r>
        <w:rPr>
          <w:rFonts w:hint="eastAsia" w:ascii="宋体" w:hAnsi="宋体"/>
          <w:bCs/>
          <w:color w:val="000000"/>
          <w:sz w:val="28"/>
          <w:szCs w:val="28"/>
          <w:highlight w:val="none"/>
        </w:rPr>
      </w:r>
      <w:r/>
    </w:p>
    <w:p>
      <w:pPr>
        <w:pStyle w:val="702"/>
        <w:ind w:firstLine="600"/>
        <w:keepLines w:val="0"/>
        <w:keepNext w:val="0"/>
        <w:pageBreakBefore w:val="0"/>
        <w:spacing w:line="360" w:lineRule="auto"/>
        <w:widowControl w:val="off"/>
        <w:rPr>
          <w:rFonts w:hint="eastAsia" w:ascii="宋体" w:hAnsi="宋体"/>
          <w:bCs/>
          <w:color w:val="000000"/>
          <w:sz w:val="28"/>
          <w:szCs w:val="28"/>
          <w:highlight w:val="none"/>
        </w:rPr>
      </w:pPr>
      <w:r>
        <w:rPr>
          <w:rFonts w:hint="eastAsia" w:ascii="宋体" w:hAnsi="宋体"/>
          <w:bCs/>
          <w:color w:val="000000"/>
          <w:sz w:val="28"/>
          <w:szCs w:val="28"/>
          <w:highlight w:val="none"/>
          <w:lang w:val="en-US" w:eastAsia="zh-CN"/>
        </w:rPr>
        <w:t xml:space="preserve">③</w:t>
      </w:r>
      <w:r>
        <w:rPr>
          <w:rFonts w:hint="eastAsia" w:ascii="宋体" w:hAnsi="宋体"/>
          <w:bCs/>
          <w:color w:val="000000"/>
          <w:sz w:val="28"/>
          <w:szCs w:val="28"/>
          <w:highlight w:val="none"/>
        </w:rPr>
        <w:t xml:space="preserve">若5</w:t>
      </w:r>
      <w:r>
        <w:rPr>
          <w:rFonts w:hint="eastAsia" w:ascii="宋体" w:hAnsi="宋体"/>
          <w:bCs/>
          <w:color w:val="000000"/>
          <w:sz w:val="28"/>
          <w:szCs w:val="28"/>
          <w:highlight w:val="none"/>
        </w:rPr>
        <w:t xml:space="preserve">项合计</w:t>
      </w:r>
      <w:r>
        <w:rPr>
          <w:rFonts w:hint="eastAsia" w:ascii="宋体" w:hAnsi="宋体"/>
          <w:bCs/>
          <w:color w:val="000000"/>
          <w:sz w:val="28"/>
          <w:szCs w:val="28"/>
          <w:highlight w:val="none"/>
          <w:lang w:val="en-US" w:eastAsia="zh-CN"/>
        </w:rPr>
        <w:t xml:space="preserve">总分</w:t>
      </w:r>
      <w:r>
        <w:rPr>
          <w:rFonts w:hint="eastAsia" w:ascii="宋体" w:hAnsi="宋体"/>
          <w:bCs/>
          <w:color w:val="000000"/>
          <w:sz w:val="28"/>
          <w:szCs w:val="28"/>
          <w:highlight w:val="none"/>
        </w:rPr>
        <w:t xml:space="preserve">＜60分，考核为差。</w:t>
      </w:r>
      <w:r>
        <w:rPr>
          <w:rFonts w:hint="eastAsia" w:ascii="宋体" w:hAnsi="宋体"/>
          <w:bCs/>
          <w:color w:val="000000"/>
          <w:sz w:val="28"/>
          <w:szCs w:val="28"/>
          <w:highlight w:val="none"/>
        </w:rPr>
      </w:r>
      <w:r/>
    </w:p>
    <w:p>
      <w:pPr>
        <w:pStyle w:val="702"/>
        <w:rPr>
          <w:rFonts w:hint="eastAsia" w:ascii="方正小标宋简体" w:hAnsi="Times New Roman" w:eastAsia="方正小标宋简体" w:cs="Times New Roman"/>
          <w:color w:val="000000"/>
          <w:sz w:val="32"/>
          <w:szCs w:val="32"/>
          <w:highlight w:val="none"/>
        </w:rPr>
      </w:pPr>
      <w:r>
        <w:rPr>
          <w:rFonts w:hint="eastAsia" w:ascii="方正小标宋简体" w:hAnsi="Times New Roman" w:eastAsia="方正小标宋简体" w:cs="Times New Roman"/>
          <w:color w:val="000000"/>
          <w:sz w:val="32"/>
          <w:szCs w:val="32"/>
          <w:highlight w:val="none"/>
        </w:rPr>
      </w:r>
      <w:r/>
    </w:p>
    <w:p>
      <w:pPr>
        <w:pStyle w:val="702"/>
        <w:rPr>
          <w:rFonts w:hint="eastAsia" w:ascii="方正小标宋简体" w:hAnsi="Times New Roman" w:eastAsia="方正小标宋简体" w:cs="Times New Roman"/>
          <w:color w:val="000000"/>
          <w:sz w:val="32"/>
          <w:szCs w:val="32"/>
          <w:highlight w:val="none"/>
        </w:rPr>
      </w:pPr>
      <w:r>
        <w:rPr>
          <w:rFonts w:hint="eastAsia" w:ascii="方正小标宋简体" w:hAnsi="Times New Roman" w:eastAsia="方正小标宋简体" w:cs="Times New Roman"/>
          <w:color w:val="000000"/>
          <w:sz w:val="32"/>
          <w:szCs w:val="32"/>
          <w:highlight w:val="none"/>
        </w:rPr>
      </w:r>
      <w:r/>
    </w:p>
    <w:tbl>
      <w:tblPr>
        <w:tblpPr w:horzAnchor="page" w:tblpX="631" w:vertAnchor="text" w:tblpY="319" w:leftFromText="180" w:topFromText="0" w:rightFromText="180" w:bottomFromText="0"/>
        <w:tblW w:w="10844" w:type="dxa"/>
        <w:tblInd w:w="-108" w:type="dxa"/>
        <w:tblLayout w:type="fixed"/>
        <w:tblCellMar>
          <w:left w:w="108" w:type="dxa"/>
          <w:top w:w="0" w:type="dxa"/>
          <w:right w:w="108" w:type="dxa"/>
          <w:bottom w:w="0" w:type="dxa"/>
        </w:tblCellMar>
        <w:tblLook w:val="04A0" w:firstRow="1" w:lastRow="0" w:firstColumn="1" w:lastColumn="0" w:noHBand="0" w:noVBand="1"/>
      </w:tblPr>
      <w:tblGrid>
        <w:gridCol w:w="701"/>
        <w:gridCol w:w="8706"/>
        <w:gridCol w:w="734"/>
        <w:gridCol w:w="703"/>
      </w:tblGrid>
      <w:tr>
        <w:trPr>
          <w:trHeight w:val="278"/>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b/>
                <w:bCs/>
                <w:color w:val="000000"/>
                <w:highlight w:val="none"/>
              </w:rPr>
              <w:framePr w:vAnchor="text" w:hAnchor="page" w:x="631" w:y="319"/>
            </w:pPr>
            <w:r>
              <w:rPr>
                <w:rFonts w:hint="eastAsia" w:ascii="宋体" w:hAnsi="宋体"/>
                <w:b/>
                <w:bCs/>
                <w:color w:val="000000"/>
                <w:highlight w:val="none"/>
              </w:rPr>
              <w:t xml:space="preserve">序号</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jc w:val="center"/>
              <w:spacing w:line="320" w:lineRule="exact"/>
              <w:widowControl/>
              <w:rPr>
                <w:rFonts w:ascii="宋体" w:hAnsi="宋体"/>
                <w:b/>
                <w:bCs/>
                <w:color w:val="000000"/>
                <w:highlight w:val="none"/>
              </w:rPr>
              <w:framePr w:vAnchor="text" w:hAnchor="page" w:x="631" w:y="319"/>
            </w:pPr>
            <w:r>
              <w:rPr>
                <w:rFonts w:hint="eastAsia" w:ascii="宋体" w:hAnsi="宋体"/>
                <w:b/>
                <w:bCs/>
                <w:color w:val="000000"/>
                <w:highlight w:val="none"/>
              </w:rPr>
              <w:t xml:space="preserve">考核内容及要求</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ascii="宋体" w:hAnsi="宋体"/>
                <w:b/>
                <w:bCs/>
                <w:color w:val="000000"/>
                <w:highlight w:val="none"/>
              </w:rPr>
              <w:framePr w:vAnchor="text" w:hAnchor="page" w:x="631" w:y="319"/>
            </w:pPr>
            <w:r>
              <w:rPr>
                <w:rFonts w:hint="eastAsia" w:ascii="宋体" w:hAnsi="宋体"/>
                <w:b/>
                <w:bCs/>
                <w:color w:val="000000"/>
                <w:highlight w:val="none"/>
              </w:rPr>
              <w:t xml:space="preserve">分值</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b/>
                <w:bCs/>
                <w:color w:val="000000"/>
                <w:highlight w:val="none"/>
              </w:rPr>
              <w:framePr w:vAnchor="text" w:hAnchor="page" w:x="631" w:y="319"/>
            </w:pPr>
            <w:r>
              <w:rPr>
                <w:rFonts w:hint="eastAsia" w:ascii="宋体" w:hAnsi="宋体"/>
                <w:b/>
                <w:bCs/>
                <w:color w:val="000000"/>
                <w:highlight w:val="none"/>
              </w:rPr>
              <w:t xml:space="preserve">得分</w:t>
            </w:r>
            <w:r>
              <w:rPr>
                <w:rFonts w:ascii="宋体" w:hAnsi="宋体"/>
                <w:b/>
                <w:bCs/>
                <w:color w:val="000000"/>
                <w:highlight w:val="none"/>
              </w:rPr>
            </w:r>
            <w:r/>
          </w:p>
        </w:tc>
      </w:tr>
      <w:tr>
        <w:trPr>
          <w:trHeight w:val="237"/>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b/>
                <w:bCs/>
                <w:color w:val="000000"/>
                <w:highlight w:val="none"/>
                <w:lang w:val="en-US" w:eastAsia="zh-CN"/>
              </w:rPr>
              <w:framePr w:vAnchor="text" w:hAnchor="page" w:x="631" w:y="319"/>
            </w:pPr>
            <w:r>
              <w:rPr>
                <w:rFonts w:hint="eastAsia" w:ascii="宋体" w:hAnsi="宋体"/>
                <w:b/>
                <w:bCs/>
                <w:color w:val="000000"/>
                <w:highlight w:val="none"/>
                <w:lang w:val="en-US" w:eastAsia="zh-CN"/>
              </w:rPr>
              <w:t xml:space="preserve">一</w:t>
            </w:r>
            <w:r>
              <w:rPr>
                <w:rFonts w:ascii="宋体" w:hAnsi="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10143" w:type="dxa"/>
            <w:vAlign w:val="center"/>
            <w:textDirection w:val="lrTb"/>
            <w:noWrap w:val="false"/>
          </w:tcPr>
          <w:p>
            <w:pPr>
              <w:pStyle w:val="702"/>
              <w:jc w:val="center"/>
              <w:spacing w:line="320" w:lineRule="exact"/>
              <w:widowControl/>
              <w:rPr>
                <w:rFonts w:hint="eastAsia" w:ascii="宋体" w:hAnsi="宋体"/>
                <w:b/>
                <w:bCs/>
                <w:color w:val="000000"/>
                <w:highlight w:val="none"/>
              </w:rPr>
              <w:framePr w:vAnchor="text" w:hAnchor="page" w:x="631" w:y="319"/>
            </w:pPr>
            <w:r>
              <w:rPr>
                <w:rFonts w:hint="eastAsia" w:ascii="宋体" w:hAnsi="宋体"/>
                <w:b/>
                <w:bCs/>
                <w:color w:val="000000"/>
                <w:highlight w:val="none"/>
                <w:lang w:val="en-US" w:eastAsia="zh-CN"/>
              </w:rPr>
              <w:t xml:space="preserve">项目主管人员</w:t>
            </w:r>
            <w:r>
              <w:rPr>
                <w:rFonts w:hint="eastAsia" w:ascii="宋体" w:hAnsi="宋体"/>
                <w:b/>
                <w:bCs/>
                <w:color w:val="000000"/>
                <w:highlight w:val="none"/>
              </w:rPr>
            </w:r>
            <w:r/>
          </w:p>
        </w:tc>
      </w:tr>
      <w:tr>
        <w:trPr>
          <w:trHeight w:val="237"/>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1</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jc w:val="left"/>
              <w:spacing w:line="320" w:lineRule="exact"/>
              <w:widowControl/>
              <w:rPr>
                <w:rFonts w:ascii="宋体" w:hAnsi="宋体" w:eastAsia="宋体"/>
                <w:b/>
                <w:bCs/>
                <w:color w:val="000000"/>
                <w:highlight w:val="none"/>
                <w:lang w:val="en-US" w:eastAsia="zh-CN"/>
              </w:rPr>
              <w:framePr w:vAnchor="text" w:hAnchor="page" w:x="631" w:y="319"/>
            </w:pPr>
            <w:r>
              <w:rPr>
                <w:rFonts w:hint="eastAsia" w:ascii="宋体" w:hAnsi="宋体" w:cs="宋体"/>
                <w:color w:val="000000"/>
                <w:highlight w:val="none"/>
              </w:rPr>
              <w:t xml:space="preserve">负责项目所有工作岗位、职责合理安排，制定各岗位应急预案，负责对员工工作绩效进行公证合理的考评。</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eastAsia="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b/>
                <w:bCs/>
                <w:color w:val="000000"/>
                <w:highlight w:val="none"/>
              </w:rPr>
              <w:framePr w:vAnchor="text" w:hAnchor="page" w:x="631" w:y="319"/>
            </w:pPr>
            <w:r>
              <w:rPr>
                <w:rFonts w:hint="eastAsia" w:ascii="宋体" w:hAnsi="宋体"/>
                <w:b/>
                <w:bCs/>
                <w:color w:val="000000"/>
                <w:highlight w:val="none"/>
              </w:rPr>
            </w:r>
            <w:r/>
          </w:p>
        </w:tc>
      </w:tr>
      <w:tr>
        <w:trPr>
          <w:trHeight w:val="237"/>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2</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80" w:lineRule="exact"/>
              <w:rPr>
                <w:rFonts w:hint="eastAsia" w:ascii="宋体" w:hAnsi="宋体"/>
                <w:b/>
                <w:bCs/>
                <w:color w:val="000000"/>
                <w:highlight w:val="none"/>
              </w:rPr>
              <w:framePr w:vAnchor="text" w:hAnchor="page" w:x="631" w:y="319"/>
            </w:pPr>
            <w:r>
              <w:rPr>
                <w:rFonts w:hint="eastAsia" w:ascii="宋体" w:hAnsi="宋体" w:cs="宋体"/>
                <w:color w:val="000000"/>
                <w:highlight w:val="none"/>
              </w:rPr>
              <w:t xml:space="preserve">负责项目全盘工作，支持日常管理工作，检查工作落实情况，布置工作任务，协调员工关系，保证团队团结向上。</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b/>
                <w:bCs/>
                <w:color w:val="000000"/>
                <w:highlight w:val="none"/>
              </w:rPr>
              <w:framePr w:vAnchor="text" w:hAnchor="page" w:x="631" w:y="319"/>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3</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jc w:val="left"/>
              <w:spacing w:line="320" w:lineRule="exact"/>
              <w:widowControl/>
              <w:rPr>
                <w:rFonts w:hint="eastAsia" w:ascii="宋体" w:hAnsi="宋体"/>
                <w:b/>
                <w:bCs/>
                <w:color w:val="000000"/>
                <w:highlight w:val="none"/>
              </w:rPr>
              <w:framePr w:vAnchor="text" w:hAnchor="page" w:x="631" w:y="319"/>
            </w:pPr>
            <w:r>
              <w:rPr>
                <w:rFonts w:hint="eastAsia" w:ascii="宋体" w:hAnsi="宋体" w:cs="宋体"/>
                <w:color w:val="000000"/>
                <w:highlight w:val="none"/>
              </w:rPr>
              <w:t xml:space="preserve">监督保洁、工程维修等服务，确保工作有序。</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b/>
                <w:bCs/>
                <w:color w:val="000000"/>
                <w:highlight w:val="none"/>
              </w:rPr>
              <w:framePr w:vAnchor="text" w:hAnchor="page" w:x="631" w:y="319"/>
            </w:pPr>
            <w:r>
              <w:rPr>
                <w:rFonts w:hint="eastAsia" w:ascii="宋体" w:hAnsi="宋体"/>
                <w:b/>
                <w:bCs/>
                <w:color w:val="000000"/>
                <w:highlight w:val="none"/>
              </w:rPr>
            </w:r>
            <w:r/>
          </w:p>
        </w:tc>
      </w:tr>
      <w:tr>
        <w:trPr>
          <w:trHeight w:val="237"/>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4</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80" w:lineRule="exact"/>
              <w:rPr>
                <w:rFonts w:hint="eastAsia" w:ascii="宋体" w:hAnsi="宋体"/>
                <w:b/>
                <w:bCs/>
                <w:color w:val="000000"/>
                <w:highlight w:val="none"/>
              </w:rPr>
              <w:framePr w:vAnchor="text" w:hAnchor="page" w:x="631" w:y="319"/>
            </w:pPr>
            <w:r>
              <w:rPr>
                <w:rFonts w:hint="eastAsia" w:ascii="宋体" w:hAnsi="宋体" w:cs="宋体"/>
                <w:color w:val="000000"/>
                <w:highlight w:val="none"/>
              </w:rPr>
              <w:t xml:space="preserve">对新招员工进行培训和考核，合格后上岗工作。</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b/>
                <w:bCs/>
                <w:color w:val="000000"/>
                <w:highlight w:val="none"/>
              </w:rPr>
              <w:framePr w:vAnchor="text" w:hAnchor="page" w:x="631" w:y="319"/>
            </w:pPr>
            <w:r>
              <w:rPr>
                <w:rFonts w:hint="eastAsia" w:ascii="宋体" w:hAnsi="宋体"/>
                <w:b/>
                <w:bCs/>
                <w:color w:val="000000"/>
                <w:highlight w:val="none"/>
              </w:rPr>
            </w:r>
            <w:r/>
          </w:p>
        </w:tc>
      </w:tr>
      <w:tr>
        <w:trPr>
          <w:trHeight w:val="237"/>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5</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80" w:lineRule="exact"/>
              <w:rPr>
                <w:rFonts w:hint="eastAsia" w:ascii="宋体" w:hAnsi="宋体" w:cs="宋体"/>
                <w:color w:val="000000"/>
                <w:highlight w:val="none"/>
              </w:rPr>
              <w:framePr w:vAnchor="text" w:hAnchor="page" w:x="631" w:y="319"/>
            </w:pPr>
            <w:r>
              <w:rPr>
                <w:rFonts w:hint="eastAsia" w:ascii="宋体" w:hAnsi="宋体" w:cs="宋体"/>
                <w:color w:val="000000"/>
                <w:highlight w:val="none"/>
              </w:rPr>
              <w:t xml:space="preserve">参与组织</w:t>
            </w:r>
            <w:r>
              <w:rPr>
                <w:rFonts w:hint="eastAsia" w:ascii="宋体" w:hAnsi="宋体" w:cs="宋体"/>
                <w:color w:val="000000"/>
                <w:highlight w:val="none"/>
                <w:lang w:eastAsia="zh-CN"/>
              </w:rPr>
              <w:t xml:space="preserve">每季度</w:t>
            </w:r>
            <w:r>
              <w:rPr>
                <w:rFonts w:hint="eastAsia" w:ascii="宋体" w:hAnsi="宋体" w:cs="宋体"/>
                <w:color w:val="000000"/>
                <w:highlight w:val="none"/>
              </w:rPr>
              <w:t xml:space="preserve">的物业质量检查，对存在问题及时整改并有效预防，定期与采购人沟通，不欺骗，不隐瞒。</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b/>
                <w:bCs/>
                <w:color w:val="000000"/>
                <w:highlight w:val="none"/>
              </w:rPr>
              <w:framePr w:vAnchor="text" w:hAnchor="page" w:x="631" w:y="319"/>
            </w:pPr>
            <w:r>
              <w:rPr>
                <w:rFonts w:hint="eastAsia" w:ascii="宋体" w:hAnsi="宋体"/>
                <w:b/>
                <w:bCs/>
                <w:color w:val="000000"/>
                <w:highlight w:val="none"/>
              </w:rPr>
            </w:r>
            <w:r/>
          </w:p>
        </w:tc>
      </w:tr>
      <w:tr>
        <w:trPr>
          <w:trHeight w:val="442"/>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6</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80" w:lineRule="exact"/>
              <w:rPr>
                <w:rFonts w:hint="eastAsia" w:ascii="宋体" w:hAnsi="宋体" w:cs="宋体"/>
                <w:color w:val="000000"/>
                <w:highlight w:val="none"/>
              </w:rPr>
              <w:framePr w:vAnchor="text" w:hAnchor="page" w:x="631" w:y="319"/>
            </w:pPr>
            <w:r>
              <w:rPr>
                <w:rFonts w:hint="eastAsia" w:ascii="宋体" w:hAnsi="宋体" w:cs="宋体"/>
                <w:color w:val="000000"/>
                <w:highlight w:val="none"/>
              </w:rPr>
              <w:t xml:space="preserve">及时收集、整理、汇总并妥善保管物业管理档案资料，档案管理符合要求。</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b w:val="0"/>
                <w:bCs w:val="0"/>
                <w:color w:val="000000"/>
                <w:highlight w:val="none"/>
                <w:lang w:val="en-US" w:eastAsia="zh-CN"/>
              </w:rPr>
              <w:framePr w:vAnchor="text" w:hAnchor="page" w:x="631" w:y="319"/>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b/>
                <w:bCs/>
                <w:color w:val="000000"/>
                <w:highlight w:val="none"/>
              </w:rPr>
              <w:framePr w:vAnchor="text" w:hAnchor="page" w:x="631" w:y="319"/>
            </w:pPr>
            <w:r>
              <w:rPr>
                <w:rFonts w:hint="eastAsia" w:ascii="宋体" w:hAnsi="宋体"/>
                <w:b/>
                <w:bCs/>
                <w:color w:val="000000"/>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hint="eastAsia" w:ascii="宋体" w:hAnsi="宋体" w:eastAsia="宋体"/>
                <w:b/>
                <w:bCs/>
                <w:color w:val="000000"/>
                <w:highlight w:val="none"/>
                <w:lang w:eastAsia="zh-CN"/>
              </w:rPr>
              <w:framePr w:vAnchor="text" w:hAnchor="page" w:x="631" w:y="319"/>
            </w:pPr>
            <w:r>
              <w:rPr>
                <w:rFonts w:hint="eastAsia" w:ascii="宋体" w:hAnsi="宋体"/>
                <w:b/>
                <w:bCs/>
                <w:color w:val="000000"/>
                <w:highlight w:val="none"/>
                <w:lang w:val="en-US" w:eastAsia="zh-CN"/>
              </w:rPr>
              <w:t xml:space="preserve">二</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10143" w:type="dxa"/>
            <w:vAlign w:val="center"/>
            <w:textDirection w:val="lrTb"/>
            <w:noWrap w:val="false"/>
          </w:tcPr>
          <w:p>
            <w:pPr>
              <w:pStyle w:val="702"/>
              <w:jc w:val="center"/>
              <w:spacing w:line="320" w:lineRule="exact"/>
              <w:widowControl/>
              <w:rPr>
                <w:rFonts w:ascii="宋体" w:hAnsi="宋体"/>
                <w:b/>
                <w:bCs/>
                <w:color w:val="000000"/>
                <w:highlight w:val="none"/>
              </w:rPr>
              <w:framePr w:vAnchor="text" w:hAnchor="page" w:x="631" w:y="319"/>
            </w:pPr>
            <w:r>
              <w:rPr>
                <w:rFonts w:hint="eastAsia" w:ascii="宋体" w:hAnsi="宋体"/>
                <w:b/>
                <w:bCs/>
                <w:color w:val="000000"/>
                <w:highlight w:val="none"/>
              </w:rPr>
              <w:t xml:space="preserve">环境保洁服务</w:t>
            </w:r>
            <w:r>
              <w:rPr>
                <w:rFonts w:ascii="宋体" w:hAnsi="宋体"/>
                <w:b/>
                <w:bCs/>
                <w:color w:val="000000"/>
                <w:highlight w:val="none"/>
              </w:rPr>
            </w:r>
            <w:r/>
          </w:p>
        </w:tc>
      </w:tr>
      <w:tr>
        <w:trPr>
          <w:trHeight w:val="325"/>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有工作职责等管理制度、统一着装、无迟到、早退、工作时不擅离岗位、不聚众闲谈、做私活，保洁工作无投诉。</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办公室内卫生每天按频次和作息时间进行清扫，作业人员不得翻动桌面上、抽屉内的任何东西，对所见内容必须保密。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大厅、过道、楼梯、绿化、地面、车库内外等无垃圾杂物、污迹、无积水 、缝隙内无杂草、无死角等。</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350"/>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垃圾箱按规定地点摆放、外观无污迹、灰尘、垃圾日产日清、无过夜垃圾、内胆干净等。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区域内设施（包括指示牌、灯具等）无污物、污迹 、无粘贴物 、无蛛网、灰尘、无乱涂乱划，无斑剥等。</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242"/>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6</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区域内门窗玻璃透明锃亮、无污迹。</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lang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342"/>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7</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卫生间通风无异味、无堵塞、无积水，便器清洁、无便迹、无尿垢等，卷纸、擦手纸、洗手液等用品不断档。</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26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hint="eastAsia" w:ascii="宋体" w:hAnsi="宋体" w:eastAsia="宋体"/>
                <w:b/>
                <w:bCs/>
                <w:color w:val="000000"/>
                <w:highlight w:val="none"/>
                <w:lang w:eastAsia="zh-CN"/>
              </w:rPr>
              <w:framePr w:vAnchor="text" w:hAnchor="page" w:x="631" w:y="319"/>
            </w:pPr>
            <w:r>
              <w:rPr>
                <w:rFonts w:hint="eastAsia" w:ascii="宋体" w:hAnsi="宋体"/>
                <w:b/>
                <w:bCs/>
                <w:color w:val="000000"/>
                <w:highlight w:val="none"/>
                <w:lang w:val="en-US" w:eastAsia="zh-CN"/>
              </w:rPr>
              <w:t xml:space="preserve">三</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10143" w:type="dxa"/>
            <w:vAlign w:val="center"/>
            <w:textDirection w:val="lrTb"/>
            <w:noWrap w:val="false"/>
          </w:tcPr>
          <w:p>
            <w:pPr>
              <w:pStyle w:val="702"/>
              <w:jc w:val="center"/>
              <w:spacing w:line="320" w:lineRule="exact"/>
              <w:widowControl/>
              <w:rPr>
                <w:rFonts w:ascii="宋体" w:hAnsi="宋体"/>
                <w:b/>
                <w:bCs/>
                <w:color w:val="000000"/>
                <w:highlight w:val="none"/>
              </w:rPr>
              <w:framePr w:vAnchor="text" w:hAnchor="page" w:x="631" w:y="319"/>
            </w:pPr>
            <w:r>
              <w:rPr>
                <w:rFonts w:hint="eastAsia" w:ascii="宋体" w:hAnsi="宋体"/>
                <w:b/>
                <w:bCs/>
                <w:color w:val="000000"/>
                <w:highlight w:val="none"/>
              </w:rPr>
              <w:t xml:space="preserve">设备设施维修管理</w:t>
            </w:r>
            <w:r>
              <w:rPr>
                <w:rFonts w:ascii="宋体" w:hAnsi="宋体"/>
                <w:b/>
                <w:bCs/>
                <w:color w:val="000000"/>
                <w:highlight w:val="none"/>
              </w:rPr>
            </w:r>
            <w:r/>
          </w:p>
        </w:tc>
      </w:tr>
      <w:tr>
        <w:trPr>
          <w:trHeight w:val="33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编制合理的维修养护计划，建立共用设施设备档案。设施设备的运行、检查、维修、保养等记录齐全。</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183"/>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及时响应，及时保养维修，保持公共设备设施的完好，无投诉。</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lang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325"/>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对楼道内消防设施进行安全检查，消防通道应保持畅通无杂物。</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224"/>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共用部位照明设施工作正常</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电气设备运行正常无隐患</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hint="eastAsia" w:ascii="宋体" w:hAnsi="宋体" w:eastAsia="宋体"/>
                <w:b/>
                <w:bCs/>
                <w:color w:val="000000"/>
                <w:highlight w:val="none"/>
                <w:lang w:val="en-US" w:eastAsia="zh-CN"/>
              </w:rPr>
              <w:framePr w:vAnchor="text" w:hAnchor="page" w:x="631" w:y="319"/>
            </w:pPr>
            <w:r>
              <w:rPr>
                <w:rFonts w:hint="eastAsia" w:ascii="宋体" w:hAnsi="宋体"/>
                <w:b/>
                <w:bCs/>
                <w:color w:val="000000"/>
                <w:highlight w:val="none"/>
                <w:lang w:val="en-US" w:eastAsia="zh-CN"/>
              </w:rPr>
              <w:t xml:space="preserve">四</w:t>
            </w:r>
            <w:r>
              <w:rPr>
                <w:rFonts w:hint="eastAsia" w:ascii="宋体" w:hAnsi="宋体" w:eastAsia="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10143" w:type="dxa"/>
            <w:vAlign w:val="center"/>
            <w:textDirection w:val="lrTb"/>
            <w:noWrap w:val="false"/>
          </w:tcPr>
          <w:p>
            <w:pPr>
              <w:pStyle w:val="702"/>
              <w:jc w:val="center"/>
              <w:spacing w:line="320" w:lineRule="exact"/>
              <w:widowControl/>
              <w:rPr>
                <w:rFonts w:hint="eastAsia" w:ascii="宋体" w:hAnsi="宋体"/>
                <w:color w:val="000000"/>
                <w:highlight w:val="none"/>
              </w:rPr>
              <w:framePr w:vAnchor="text" w:hAnchor="page" w:x="631" w:y="319"/>
            </w:pPr>
            <w:r>
              <w:rPr>
                <w:rFonts w:hint="eastAsia" w:ascii="宋体" w:hAnsi="宋体" w:cs="宋体"/>
                <w:b/>
                <w:bCs/>
                <w:color w:val="000000"/>
                <w:highlight w:val="none"/>
              </w:rPr>
              <w:t xml:space="preserve">安全保卫</w:t>
            </w:r>
            <w:r>
              <w:rPr>
                <w:rFonts w:hint="eastAsia" w:ascii="宋体" w:hAnsi="宋体" w:cs="宋体"/>
                <w:b/>
                <w:bCs/>
                <w:color w:val="000000"/>
                <w:highlight w:val="none"/>
                <w:lang w:val="en-US" w:eastAsia="zh-CN"/>
              </w:rPr>
              <w:t xml:space="preserve">管理</w:t>
            </w:r>
            <w:r>
              <w:rPr>
                <w:rFonts w:hint="eastAsia"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hint="eastAsia" w:ascii="宋体" w:hAnsi="宋体"/>
                <w:color w:val="000000"/>
                <w:highlight w:val="none"/>
              </w:rPr>
              <w:framePr w:vAnchor="text" w:hAnchor="page" w:x="631" w:y="319"/>
            </w:pPr>
            <w:r>
              <w:rPr>
                <w:rFonts w:hint="eastAsia" w:ascii="宋体" w:hAnsi="宋体" w:cs="宋体"/>
                <w:color w:val="000000"/>
                <w:highlight w:val="none"/>
              </w:rPr>
              <w:t xml:space="preserve">交接班时应互相问候并敬礼，按正规交接形式交接班；有交接班记录。</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color w:val="000000"/>
                <w:highlight w:val="none"/>
              </w:rPr>
              <w:framePr w:vAnchor="text" w:hAnchor="page" w:x="631" w:y="319"/>
            </w:pPr>
            <w:r>
              <w:rPr>
                <w:rFonts w:hint="eastAsia"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2</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hint="eastAsia" w:ascii="宋体" w:hAnsi="宋体"/>
                <w:color w:val="000000"/>
                <w:highlight w:val="none"/>
              </w:rPr>
              <w:framePr w:vAnchor="text" w:hAnchor="page" w:x="631" w:y="319"/>
            </w:pPr>
            <w:r>
              <w:rPr>
                <w:rFonts w:hint="eastAsia" w:ascii="宋体" w:hAnsi="宋体" w:cs="宋体"/>
                <w:color w:val="000000"/>
                <w:highlight w:val="none"/>
              </w:rPr>
              <w:t xml:space="preserve">站岗动作规范，注意力集中，做到立如松，坐如钟、行如风；指挥动作准确，到位。</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color w:val="000000"/>
                <w:highlight w:val="none"/>
              </w:rPr>
              <w:framePr w:vAnchor="text" w:hAnchor="page" w:x="631" w:y="319"/>
            </w:pPr>
            <w:r>
              <w:rPr>
                <w:rFonts w:hint="eastAsia"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3</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hint="eastAsia" w:ascii="宋体" w:hAnsi="宋体"/>
                <w:color w:val="000000"/>
                <w:highlight w:val="none"/>
              </w:rPr>
              <w:framePr w:vAnchor="text" w:hAnchor="page" w:x="631" w:y="319"/>
            </w:pPr>
            <w:r>
              <w:rPr>
                <w:rFonts w:hint="eastAsia" w:ascii="宋体" w:hAnsi="宋体" w:cs="宋体"/>
                <w:color w:val="000000"/>
                <w:highlight w:val="none"/>
              </w:rPr>
              <w:t xml:space="preserve">货物进出必须有相关手续，无《物品出门证》或物证不符，应上报相关部门，查明原因后补齐手续再放行。贵重大件物品、搬家等必须登记方可放行。</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color w:val="000000"/>
                <w:highlight w:val="none"/>
              </w:rPr>
              <w:framePr w:vAnchor="text" w:hAnchor="page" w:x="631" w:y="319"/>
            </w:pPr>
            <w:r>
              <w:rPr>
                <w:rFonts w:hint="eastAsia"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lang w:val="en-US" w:eastAsia="zh-CN"/>
              </w:rPr>
              <w:framePr w:vAnchor="text" w:hAnchor="page" w:x="631" w:y="319"/>
            </w:pPr>
            <w:r>
              <w:rPr>
                <w:rFonts w:hint="eastAsia" w:ascii="宋体" w:hAnsi="宋体"/>
                <w:color w:val="000000"/>
                <w:highlight w:val="none"/>
                <w:lang w:val="en-US" w:eastAsia="zh-CN"/>
              </w:rPr>
              <w:t xml:space="preserve">4</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hint="eastAsia" w:ascii="宋体" w:hAnsi="宋体" w:cs="宋体"/>
                <w:color w:val="000000"/>
                <w:highlight w:val="none"/>
              </w:rPr>
              <w:framePr w:vAnchor="text" w:hAnchor="page" w:x="631" w:y="319"/>
            </w:pPr>
            <w:r>
              <w:rPr>
                <w:rFonts w:hint="eastAsia" w:ascii="宋体" w:hAnsi="宋体" w:cs="宋体"/>
                <w:color w:val="000000"/>
                <w:highlight w:val="none"/>
              </w:rPr>
              <w:t xml:space="preserve">严格执行来访问询登记制度，查验其证件，制止未经许可人员、推销员进</w:t>
            </w:r>
            <w:r>
              <w:rPr>
                <w:rFonts w:hint="eastAsia" w:ascii="宋体" w:hAnsi="宋体" w:cs="宋体"/>
                <w:color w:val="000000"/>
                <w:highlight w:val="none"/>
                <w:lang w:val="en-US" w:eastAsia="zh-CN"/>
              </w:rPr>
              <w:t xml:space="preserve">入。</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ascii="宋体" w:hAnsi="宋体"/>
                <w:color w:val="000000"/>
                <w:highlight w:val="none"/>
                <w:lang w:val="en-US" w:eastAsia="zh-CN"/>
              </w:rPr>
              <w:framePr w:vAnchor="text" w:hAnchor="page" w:x="631" w:y="319"/>
            </w:pPr>
            <w:r>
              <w:rPr>
                <w:rFonts w:hint="eastAsia" w:ascii="宋体" w:hAnsi="宋体"/>
                <w:color w:val="000000"/>
                <w:highlight w:val="none"/>
                <w:lang w:val="en-US" w:eastAsia="zh-CN"/>
              </w:rPr>
              <w:t xml:space="preserve">1</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color w:val="000000"/>
                <w:highlight w:val="none"/>
              </w:rPr>
              <w:framePr w:vAnchor="text" w:hAnchor="page" w:x="631" w:y="319"/>
            </w:pPr>
            <w:r>
              <w:rPr>
                <w:rFonts w:hint="eastAsia"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lang w:val="en-US" w:eastAsia="zh-CN"/>
              </w:rPr>
              <w:framePr w:vAnchor="text" w:hAnchor="page" w:x="631" w:y="319"/>
            </w:pPr>
            <w:r>
              <w:rPr>
                <w:rFonts w:hint="eastAsia" w:ascii="宋体" w:hAnsi="宋体"/>
                <w:color w:val="000000"/>
                <w:highlight w:val="none"/>
                <w:lang w:val="en-US" w:eastAsia="zh-CN"/>
              </w:rPr>
              <w:t xml:space="preserve">5</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hint="eastAsia" w:ascii="宋体" w:hAnsi="宋体" w:cs="宋体"/>
                <w:color w:val="000000"/>
                <w:highlight w:val="none"/>
              </w:rPr>
              <w:framePr w:vAnchor="text" w:hAnchor="page" w:x="631" w:y="319"/>
            </w:pPr>
            <w:r>
              <w:rPr>
                <w:rFonts w:hint="eastAsia" w:ascii="宋体" w:hAnsi="宋体" w:cs="宋体"/>
                <w:color w:val="000000"/>
                <w:highlight w:val="none"/>
              </w:rPr>
              <w:t xml:space="preserve">当值时不得私扣业主或其他人员物品证件，擅自处理或挪用。不得利用执勤之便向他人实施索贿或受贿。</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color w:val="000000"/>
                <w:highlight w:val="none"/>
              </w:rPr>
              <w:framePr w:vAnchor="text" w:hAnchor="page" w:x="631" w:y="319"/>
            </w:pPr>
            <w:r>
              <w:rPr>
                <w:rFonts w:hint="eastAsia"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lang w:val="en-US" w:eastAsia="zh-CN"/>
              </w:rPr>
              <w:framePr w:vAnchor="text" w:hAnchor="page" w:x="631" w:y="319"/>
            </w:pPr>
            <w:r>
              <w:rPr>
                <w:rFonts w:hint="eastAsia" w:ascii="宋体" w:hAnsi="宋体"/>
                <w:color w:val="000000"/>
                <w:highlight w:val="none"/>
                <w:lang w:val="en-US" w:eastAsia="zh-CN"/>
              </w:rPr>
              <w:t xml:space="preserve">6</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hint="eastAsia" w:ascii="宋体" w:hAnsi="宋体" w:cs="宋体"/>
                <w:color w:val="000000"/>
                <w:highlight w:val="none"/>
              </w:rPr>
              <w:framePr w:vAnchor="text" w:hAnchor="page" w:x="631" w:y="319"/>
            </w:pPr>
            <w:r>
              <w:rPr>
                <w:rFonts w:hint="eastAsia" w:ascii="宋体" w:hAnsi="宋体" w:cs="宋体"/>
                <w:color w:val="000000"/>
                <w:highlight w:val="none"/>
              </w:rPr>
              <w:t xml:space="preserve">及时完成业主需要保卫人员从事的其他工作，以及上述未列的保卫人员应承担的其他工作。</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酌情考核</w:t>
            </w:r>
            <w:r>
              <w:rPr>
                <w:rFonts w:hint="eastAsia" w:ascii="宋体" w:hAnsi="宋体" w:cs="宋体"/>
                <w:color w:val="000000"/>
                <w:highlight w:val="none"/>
                <w:lang w:eastAsia="zh-CN"/>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color w:val="000000"/>
                <w:highlight w:val="none"/>
              </w:rPr>
              <w:framePr w:vAnchor="text" w:hAnchor="page" w:x="631" w:y="319"/>
            </w:pPr>
            <w:r>
              <w:rPr>
                <w:rFonts w:hint="eastAsia" w:ascii="宋体" w:hAnsi="宋体"/>
                <w:color w:val="000000"/>
                <w:highlight w:val="none"/>
              </w:rPr>
            </w:r>
            <w:r/>
          </w:p>
        </w:tc>
      </w:tr>
      <w:tr>
        <w:trPr>
          <w:trHeight w:val="321"/>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lang w:val="en-US" w:eastAsia="zh-CN"/>
              </w:rPr>
              <w:framePr w:vAnchor="text" w:hAnchor="page" w:x="631" w:y="319"/>
            </w:pPr>
            <w:r>
              <w:rPr>
                <w:rFonts w:hint="eastAsia" w:ascii="宋体" w:hAnsi="宋体"/>
                <w:color w:val="000000"/>
                <w:highlight w:val="none"/>
                <w:lang w:val="en-US" w:eastAsia="zh-CN"/>
              </w:rPr>
              <w:t xml:space="preserve">7</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hint="eastAsia" w:ascii="宋体" w:hAnsi="宋体" w:cs="宋体"/>
                <w:color w:val="000000"/>
                <w:highlight w:val="none"/>
              </w:rPr>
              <w:framePr w:vAnchor="text" w:hAnchor="page" w:x="631" w:y="319"/>
            </w:pPr>
            <w:r>
              <w:rPr>
                <w:rFonts w:hint="eastAsia" w:ascii="宋体" w:hAnsi="宋体" w:cs="宋体"/>
                <w:color w:val="000000"/>
                <w:szCs w:val="21"/>
                <w:highlight w:val="none"/>
              </w:rPr>
              <w:t xml:space="preserve">发生轻微事故或存在轻微事故发生安全隐患而不整改的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每次扣2.5分</w:t>
            </w:r>
            <w:r>
              <w:rPr>
                <w:rFonts w:hint="eastAsia" w:ascii="宋体" w:hAnsi="宋体" w:cs="宋体"/>
                <w:color w:val="000000"/>
                <w:szCs w:val="21"/>
                <w:highlight w:val="none"/>
              </w:rPr>
              <w:t xml:space="preserve">。发生一般及以上安全事故（如火灾、爆炸、触电、车辆伤害、中毒等）或发生事故隐瞒不报的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20分全扣。</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ascii="宋体" w:hAnsi="宋体"/>
                <w:color w:val="000000"/>
                <w:highlight w:val="none"/>
                <w:lang w:val="en-US" w:eastAsia="zh-CN"/>
              </w:rPr>
              <w:framePr w:vAnchor="text" w:hAnchor="page" w:x="631" w:y="319"/>
            </w:pPr>
            <w:r>
              <w:rPr>
                <w:rFonts w:hint="eastAsia" w:ascii="宋体" w:hAnsi="宋体"/>
                <w:color w:val="000000"/>
                <w:highlight w:val="none"/>
                <w:lang w:val="en-US" w:eastAsia="zh-CN"/>
              </w:rPr>
              <w:t xml:space="preserve">20</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hint="eastAsia" w:ascii="宋体" w:hAnsi="宋体"/>
                <w:color w:val="000000"/>
                <w:highlight w:val="none"/>
              </w:rPr>
              <w:framePr w:vAnchor="text" w:hAnchor="page" w:x="631" w:y="319"/>
            </w:pPr>
            <w:r>
              <w:rPr>
                <w:rFonts w:hint="eastAsia" w:ascii="宋体" w:hAnsi="宋体"/>
                <w:color w:val="000000"/>
                <w:highlight w:val="none"/>
              </w:rPr>
            </w:r>
            <w:r/>
          </w:p>
        </w:tc>
      </w:tr>
      <w:tr>
        <w:trPr>
          <w:trHeight w:val="272"/>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eastAsia="宋体"/>
                <w:b/>
                <w:bCs/>
                <w:color w:val="000000"/>
                <w:highlight w:val="none"/>
                <w:lang w:val="en-US" w:eastAsia="zh-CN"/>
              </w:rPr>
              <w:framePr w:vAnchor="text" w:hAnchor="page" w:x="631" w:y="319"/>
            </w:pPr>
            <w:r>
              <w:rPr>
                <w:rFonts w:hint="eastAsia" w:ascii="宋体" w:hAnsi="宋体"/>
                <w:b/>
                <w:bCs/>
                <w:color w:val="000000"/>
                <w:highlight w:val="none"/>
                <w:lang w:val="en-US" w:eastAsia="zh-CN"/>
              </w:rPr>
              <w:t xml:space="preserve">五</w:t>
            </w:r>
            <w:r>
              <w:rPr>
                <w:rFonts w:ascii="宋体" w:hAnsi="宋体" w:eastAsia="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10143" w:type="dxa"/>
            <w:vAlign w:val="center"/>
            <w:textDirection w:val="lrTb"/>
            <w:noWrap w:val="false"/>
          </w:tcPr>
          <w:p>
            <w:pPr>
              <w:pStyle w:val="702"/>
              <w:jc w:val="center"/>
              <w:spacing w:line="320" w:lineRule="exact"/>
              <w:widowControl/>
              <w:rPr>
                <w:rFonts w:ascii="宋体" w:hAnsi="宋体"/>
                <w:b/>
                <w:bCs/>
                <w:color w:val="000000"/>
                <w:highlight w:val="none"/>
              </w:rPr>
              <w:framePr w:vAnchor="text" w:hAnchor="page" w:x="631" w:y="319"/>
            </w:pPr>
            <w:r>
              <w:rPr>
                <w:rFonts w:hint="eastAsia" w:ascii="宋体" w:hAnsi="宋体"/>
                <w:b/>
                <w:bCs/>
                <w:color w:val="000000"/>
                <w:highlight w:val="none"/>
              </w:rPr>
              <w:t xml:space="preserve">人员管理</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eastAsia="宋体"/>
                <w:color w:val="000000"/>
                <w:highlight w:val="none"/>
                <w:lang w:val="en-US" w:eastAsia="zh-CN"/>
              </w:rPr>
              <w:framePr w:vAnchor="text" w:hAnchor="page" w:x="631" w:y="319"/>
            </w:pPr>
            <w:r>
              <w:rPr>
                <w:rFonts w:hint="eastAsia" w:ascii="宋体" w:hAnsi="宋体"/>
                <w:color w:val="000000"/>
                <w:highlight w:val="none"/>
              </w:rPr>
              <w:t xml:space="preserve">项目服务人员人数达到招标要求</w:t>
            </w:r>
            <w:r>
              <w:rPr>
                <w:rFonts w:hint="eastAsia" w:ascii="宋体" w:hAnsi="宋体"/>
                <w:color w:val="000000"/>
                <w:highlight w:val="none"/>
                <w:lang w:val="en-US" w:eastAsia="zh-CN"/>
              </w:rPr>
              <w:t xml:space="preserve">90%，扣2.5分；</w:t>
            </w:r>
            <w:r>
              <w:rPr>
                <w:rFonts w:hint="eastAsia" w:ascii="宋体" w:hAnsi="宋体"/>
                <w:color w:val="000000"/>
                <w:highlight w:val="none"/>
              </w:rPr>
              <w:t xml:space="preserve">项目服务人员人数达到招标要求</w:t>
            </w:r>
            <w:r>
              <w:rPr>
                <w:rFonts w:hint="eastAsia" w:ascii="宋体" w:hAnsi="宋体"/>
                <w:color w:val="000000"/>
                <w:highlight w:val="none"/>
                <w:lang w:val="en-US" w:eastAsia="zh-CN"/>
              </w:rPr>
              <w:t xml:space="preserve">80%，扣5分；</w:t>
            </w:r>
            <w:r>
              <w:rPr>
                <w:rFonts w:hint="eastAsia" w:ascii="宋体" w:hAnsi="宋体"/>
                <w:color w:val="000000"/>
                <w:highlight w:val="none"/>
              </w:rPr>
              <w:t xml:space="preserve">项目服务人员人数达到招标要求</w:t>
            </w:r>
            <w:r>
              <w:rPr>
                <w:rFonts w:hint="eastAsia" w:ascii="宋体" w:hAnsi="宋体"/>
                <w:color w:val="000000"/>
                <w:highlight w:val="none"/>
                <w:lang w:val="en-US" w:eastAsia="zh-CN"/>
              </w:rPr>
              <w:t xml:space="preserve">70%及以下，25分全扣。</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25</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283"/>
        </w:trPr>
        <w:tc>
          <w:tcPr>
            <w:tcBorders>
              <w:top w:val="none" w:color="000000" w:sz="4" w:space="0"/>
              <w:left w:val="single" w:color="000000" w:sz="4" w:space="0"/>
              <w:bottom w:val="single" w:color="000000" w:sz="4" w:space="0"/>
              <w:right w:val="single" w:color="000000" w:sz="4" w:space="0"/>
            </w:tcBorders>
            <w:tcW w:w="701"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706" w:type="dxa"/>
            <w:vAlign w:val="center"/>
            <w:textDirection w:val="lrTb"/>
            <w:noWrap w:val="false"/>
          </w:tcPr>
          <w:p>
            <w:pPr>
              <w:pStyle w:val="702"/>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项目服务人员资质达到招标要求</w:t>
            </w:r>
            <w:r>
              <w:rPr>
                <w:rFonts w:hint="eastAsia" w:ascii="宋体" w:hAnsi="宋体"/>
                <w:color w:val="000000"/>
                <w:highlight w:val="none"/>
                <w:lang w:val="en-US" w:eastAsia="zh-CN"/>
              </w:rPr>
              <w:t xml:space="preserve">90%，扣2.5分；</w:t>
            </w:r>
            <w:r>
              <w:rPr>
                <w:rFonts w:hint="eastAsia" w:ascii="宋体" w:hAnsi="宋体"/>
                <w:color w:val="000000"/>
                <w:highlight w:val="none"/>
              </w:rPr>
              <w:t xml:space="preserve">项目服务人员资质达到招标要求</w:t>
            </w:r>
            <w:r>
              <w:rPr>
                <w:rFonts w:hint="eastAsia" w:ascii="宋体" w:hAnsi="宋体"/>
                <w:color w:val="000000"/>
                <w:highlight w:val="none"/>
                <w:lang w:val="en-US" w:eastAsia="zh-CN"/>
              </w:rPr>
              <w:t xml:space="preserve">80%，扣5分；</w:t>
            </w:r>
            <w:r>
              <w:rPr>
                <w:rFonts w:hint="eastAsia" w:ascii="宋体" w:hAnsi="宋体"/>
                <w:color w:val="000000"/>
                <w:highlight w:val="none"/>
              </w:rPr>
              <w:t xml:space="preserve">项目服务人员资质达到招标要求</w:t>
            </w:r>
            <w:r>
              <w:rPr>
                <w:rFonts w:hint="eastAsia" w:ascii="宋体" w:hAnsi="宋体"/>
                <w:color w:val="000000"/>
                <w:highlight w:val="none"/>
                <w:lang w:val="en-US" w:eastAsia="zh-CN"/>
              </w:rPr>
              <w:t xml:space="preserve">70%及以下，25分全扣。</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ascii="宋体" w:hAnsi="宋体" w:eastAsia="宋体"/>
                <w:color w:val="000000"/>
                <w:highlight w:val="none"/>
                <w:lang w:val="en-US" w:eastAsia="zh-CN"/>
              </w:rPr>
              <w:framePr w:vAnchor="text" w:hAnchor="page" w:x="631" w:y="319"/>
            </w:pPr>
            <w:r>
              <w:rPr>
                <w:rFonts w:hint="eastAsia" w:ascii="宋体" w:hAnsi="宋体"/>
                <w:color w:val="000000"/>
                <w:highlight w:val="none"/>
                <w:lang w:val="en-US" w:eastAsia="zh-CN"/>
              </w:rPr>
              <w:t xml:space="preserve">25</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472"/>
        </w:trPr>
        <w:tc>
          <w:tcPr>
            <w:gridSpan w:val="2"/>
            <w:tcBorders>
              <w:top w:val="none" w:color="000000" w:sz="4" w:space="0"/>
              <w:left w:val="single" w:color="000000" w:sz="4" w:space="0"/>
              <w:bottom w:val="single" w:color="000000" w:sz="4" w:space="0"/>
              <w:right w:val="single" w:color="000000" w:sz="4" w:space="0"/>
            </w:tcBorders>
            <w:tcW w:w="9407" w:type="dxa"/>
            <w:vAlign w:val="center"/>
            <w:textDirection w:val="lrTb"/>
            <w:noWrap w:val="false"/>
          </w:tcPr>
          <w:p>
            <w:pPr>
              <w:pStyle w:val="702"/>
              <w:jc w:val="center"/>
              <w:spacing w:line="320" w:lineRule="exact"/>
              <w:widowControl/>
              <w:rPr>
                <w:rFonts w:hint="eastAsia" w:ascii="宋体" w:hAnsi="宋体" w:eastAsia="宋体"/>
                <w:color w:val="000000"/>
                <w:highlight w:val="none"/>
                <w:lang w:val="en-US" w:eastAsia="zh-CN"/>
              </w:rPr>
              <w:framePr w:vAnchor="text" w:hAnchor="page" w:x="631" w:y="319"/>
            </w:pPr>
            <w:r>
              <w:rPr>
                <w:rFonts w:hint="eastAsia" w:ascii="宋体" w:hAnsi="宋体"/>
                <w:b/>
                <w:bCs/>
                <w:color w:val="000000"/>
                <w:highlight w:val="none"/>
              </w:rPr>
              <w:t xml:space="preserve">　</w:t>
            </w:r>
            <w:r>
              <w:rPr>
                <w:rFonts w:hint="eastAsia" w:ascii="宋体" w:hAnsi="宋体"/>
                <w:b/>
                <w:bCs/>
                <w:color w:val="000000"/>
                <w:highlight w:val="none"/>
                <w:lang w:val="en-US" w:eastAsia="zh-CN"/>
              </w:rPr>
              <w:t xml:space="preserve">合计</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100</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702"/>
              <w:jc w:val="center"/>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w:t>
            </w:r>
            <w:r>
              <w:rPr>
                <w:rFonts w:ascii="宋体" w:hAnsi="宋体"/>
                <w:color w:val="000000"/>
                <w:highlight w:val="none"/>
              </w:rPr>
            </w:r>
            <w:r/>
          </w:p>
        </w:tc>
      </w:tr>
      <w:tr>
        <w:trPr>
          <w:trHeight w:val="1138"/>
        </w:trPr>
        <w:tc>
          <w:tcPr>
            <w:gridSpan w:val="4"/>
            <w:tcBorders>
              <w:top w:val="single" w:color="000000" w:sz="4" w:space="0"/>
              <w:left w:val="single" w:color="000000" w:sz="4" w:space="0"/>
              <w:bottom w:val="single" w:color="000000" w:sz="4" w:space="0"/>
              <w:right w:val="single" w:color="000000" w:sz="4" w:space="0"/>
            </w:tcBorders>
            <w:tcW w:w="10844" w:type="dxa"/>
            <w:vAlign w:val="center"/>
            <w:textDirection w:val="lrTb"/>
            <w:noWrap w:val="false"/>
          </w:tcPr>
          <w:p>
            <w:pPr>
              <w:pStyle w:val="702"/>
              <w:jc w:val="left"/>
              <w:spacing w:line="320" w:lineRule="exact"/>
              <w:widowControl/>
              <w:rPr>
                <w:rFonts w:hint="eastAsia" w:ascii="宋体" w:hAnsi="宋体" w:eastAsia="宋体"/>
                <w:b/>
                <w:bCs/>
                <w:color w:val="000000"/>
                <w:highlight w:val="none"/>
                <w:lang w:eastAsia="zh-CN"/>
              </w:rPr>
              <w:framePr w:vAnchor="text" w:hAnchor="page" w:x="631" w:y="319"/>
            </w:pPr>
            <w:r>
              <w:rPr>
                <w:rFonts w:hint="eastAsia" w:ascii="宋体" w:hAnsi="宋体"/>
                <w:b/>
                <w:bCs/>
                <w:color w:val="000000"/>
                <w:highlight w:val="none"/>
              </w:rPr>
              <w:t xml:space="preserve">考核人员签字：</w:t>
            </w:r>
            <w:r>
              <w:rPr>
                <w:rFonts w:hint="eastAsia" w:ascii="宋体" w:hAnsi="宋体" w:eastAsia="宋体"/>
                <w:b/>
                <w:bCs/>
                <w:color w:val="000000"/>
                <w:highlight w:val="none"/>
                <w:lang w:eastAsia="zh-CN"/>
              </w:rPr>
            </w:r>
            <w:r/>
          </w:p>
          <w:p>
            <w:pPr>
              <w:pStyle w:val="702"/>
              <w:jc w:val="left"/>
              <w:spacing w:line="320" w:lineRule="exact"/>
              <w:widowControl/>
              <w:rPr>
                <w:rFonts w:hint="eastAsia" w:ascii="宋体" w:hAnsi="宋体" w:eastAsia="宋体"/>
                <w:color w:val="000000"/>
                <w:highlight w:val="none"/>
                <w:lang w:eastAsia="zh-CN"/>
              </w:rPr>
              <w:framePr w:vAnchor="text" w:hAnchor="page" w:x="631" w:y="319"/>
            </w:pPr>
            <w:r>
              <w:rPr>
                <w:rFonts w:hint="eastAsia" w:ascii="宋体" w:hAnsi="宋体"/>
                <w:color w:val="000000"/>
                <w:highlight w:val="none"/>
              </w:rPr>
              <w:t xml:space="preserve">                             </w:t>
            </w:r>
            <w:r>
              <w:rPr>
                <w:rFonts w:hint="eastAsia" w:ascii="宋体" w:hAnsi="宋体" w:eastAsia="宋体"/>
                <w:color w:val="000000"/>
                <w:highlight w:val="none"/>
                <w:lang w:eastAsia="zh-CN"/>
              </w:rPr>
            </w:r>
            <w:r/>
          </w:p>
          <w:p>
            <w:pPr>
              <w:pStyle w:val="1030"/>
              <w:rPr>
                <w:rFonts w:hint="eastAsia"/>
                <w:color w:val="000000"/>
                <w:highlight w:val="none"/>
                <w:lang w:eastAsia="zh-CN"/>
              </w:rPr>
              <w:framePr w:vAnchor="text" w:hAnchor="page" w:x="631" w:y="319"/>
            </w:pPr>
            <w:r>
              <w:rPr>
                <w:rFonts w:hint="eastAsia"/>
                <w:color w:val="000000"/>
                <w:highlight w:val="none"/>
                <w:lang w:eastAsia="zh-CN"/>
              </w:rPr>
            </w:r>
            <w:r/>
          </w:p>
          <w:p>
            <w:pPr>
              <w:pStyle w:val="702"/>
              <w:jc w:val="left"/>
              <w:spacing w:line="320" w:lineRule="exact"/>
              <w:widowControl/>
              <w:rPr>
                <w:rFonts w:ascii="宋体" w:hAnsi="宋体"/>
                <w:color w:val="000000"/>
                <w:highlight w:val="none"/>
              </w:rPr>
              <w:framePr w:vAnchor="text" w:hAnchor="page" w:x="631" w:y="319"/>
            </w:pPr>
            <w:r>
              <w:rPr>
                <w:rFonts w:hint="eastAsia" w:ascii="宋体" w:hAnsi="宋体"/>
                <w:color w:val="000000"/>
                <w:highlight w:val="none"/>
              </w:rPr>
              <w:t xml:space="preserve">                                                 年   月   日</w:t>
            </w:r>
            <w:r>
              <w:rPr>
                <w:rFonts w:ascii="宋体" w:hAnsi="宋体"/>
                <w:color w:val="000000"/>
                <w:highlight w:val="none"/>
              </w:rPr>
            </w:r>
            <w:r/>
          </w:p>
        </w:tc>
      </w:tr>
      <w:tr>
        <w:trPr>
          <w:trHeight w:val="528"/>
        </w:trPr>
        <w:tc>
          <w:tcPr>
            <w:gridSpan w:val="4"/>
            <w:tcBorders>
              <w:top w:val="single" w:color="000000" w:sz="4" w:space="0"/>
              <w:left w:val="single" w:color="000000" w:sz="4" w:space="0"/>
              <w:bottom w:val="single" w:color="000000" w:sz="4" w:space="0"/>
              <w:right w:val="single" w:color="000000" w:sz="4" w:space="0"/>
            </w:tcBorders>
            <w:tcW w:w="10844" w:type="dxa"/>
            <w:vAlign w:val="top"/>
            <w:textDirection w:val="lrTb"/>
            <w:noWrap w:val="false"/>
          </w:tcPr>
          <w:p>
            <w:pPr>
              <w:pStyle w:val="702"/>
              <w:jc w:val="left"/>
              <w:spacing w:line="320" w:lineRule="exact"/>
              <w:widowControl/>
              <w:rPr>
                <w:rFonts w:ascii="宋体" w:hAnsi="宋体"/>
                <w:b/>
                <w:bCs/>
                <w:color w:val="000000"/>
                <w:highlight w:val="none"/>
              </w:rPr>
              <w:framePr w:vAnchor="text" w:hAnchor="page" w:x="631" w:y="319"/>
            </w:pPr>
            <w:r>
              <w:rPr>
                <w:rFonts w:hint="eastAsia" w:ascii="宋体" w:hAnsi="宋体"/>
                <w:b/>
                <w:bCs/>
                <w:color w:val="000000"/>
                <w:highlight w:val="none"/>
              </w:rPr>
              <w:t xml:space="preserve">备注：</w:t>
            </w:r>
            <w:r>
              <w:rPr>
                <w:rFonts w:ascii="宋体" w:hAnsi="宋体"/>
                <w:b/>
                <w:bCs/>
                <w:color w:val="000000"/>
                <w:highlight w:val="none"/>
              </w:rPr>
            </w:r>
            <w:r/>
          </w:p>
        </w:tc>
      </w:tr>
      <w:tr>
        <w:trPr>
          <w:trHeight w:val="92"/>
        </w:trPr>
        <w:tc>
          <w:tcPr>
            <w:gridSpan w:val="4"/>
            <w:tcBorders>
              <w:top w:val="single" w:color="000000" w:sz="4" w:space="0"/>
              <w:left w:val="single" w:color="000000" w:sz="4" w:space="0"/>
              <w:bottom w:val="single" w:color="000000" w:sz="4" w:space="0"/>
              <w:right w:val="single" w:color="000000" w:sz="4" w:space="0"/>
            </w:tcBorders>
            <w:tcW w:w="10844" w:type="dxa"/>
            <w:vAlign w:val="top"/>
            <w:textDirection w:val="lrTb"/>
            <w:noWrap w:val="false"/>
          </w:tcPr>
          <w:p>
            <w:pPr>
              <w:pStyle w:val="702"/>
              <w:spacing w:line="320" w:lineRule="exact"/>
              <w:widowControl/>
              <w:rPr>
                <w:rFonts w:ascii="宋体" w:hAnsi="宋体"/>
                <w:b/>
                <w:bCs/>
                <w:color w:val="000000"/>
                <w:highlight w:val="none"/>
              </w:rPr>
              <w:framePr w:vAnchor="text" w:hAnchor="page" w:x="631" w:y="319"/>
            </w:pPr>
            <w:r>
              <w:rPr>
                <w:rFonts w:hint="eastAsia" w:ascii="宋体" w:hAnsi="宋体"/>
                <w:b/>
                <w:bCs/>
                <w:color w:val="000000"/>
                <w:highlight w:val="none"/>
              </w:rPr>
              <w:t xml:space="preserve">服务单位签字确认：</w:t>
            </w:r>
            <w:r>
              <w:rPr>
                <w:rFonts w:ascii="宋体" w:hAnsi="宋体"/>
                <w:b/>
                <w:bCs/>
                <w:color w:val="000000"/>
                <w:highlight w:val="none"/>
              </w:rPr>
            </w:r>
            <w:r/>
          </w:p>
        </w:tc>
      </w:tr>
    </w:tbl>
    <w:p>
      <w:pPr>
        <w:pStyle w:val="76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02"/>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02"/>
        <w:ind w:firstLine="0"/>
        <w:jc w:val="center"/>
        <w:spacing w:line="500" w:lineRule="exact"/>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 xml:space="preserve">采购人易耗品情况</w:t>
      </w:r>
      <w:r>
        <w:rPr>
          <w:rFonts w:hint="eastAsia" w:ascii="宋体" w:hAnsi="宋体" w:eastAsia="宋体" w:cs="Times New Roman"/>
          <w:b/>
          <w:bCs w:val="0"/>
          <w:color w:val="000000"/>
          <w:sz w:val="36"/>
          <w:szCs w:val="36"/>
          <w:highlight w:val="none"/>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易耗品，包含但不限于：清洁车、大盘纸（目前使用五月花或清风或维达等）、擦手纸（目前使用五月花或清风或维达等）、空气清新剂（目前使用爱家或西兰或花仙子或檀香等）、84消毒液（目前使用蓝月亮或威猛先生或爱特福等）、洁厕灵（目前使用威猛先生或白猫或红石等）、洗手液（目前使用蓝月亮或舒肤佳或滴露等）、环境消杀灭四害药水、乳胶手套、钢丝球、扫帚、拖把、抹布、尘推、簸箕、马桶刷、窗刷玻璃刷、垃圾桶等。</w:t>
      </w: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采购包2易耗品，</w:t>
      </w:r>
      <w:r>
        <w:rPr>
          <w:rFonts w:hint="eastAsia" w:ascii="宋体" w:hAnsi="宋体" w:eastAsia="宋体" w:cs="Times New Roman"/>
          <w:color w:val="000000"/>
          <w:sz w:val="24"/>
          <w:szCs w:val="24"/>
        </w:rPr>
        <w:t xml:space="preserve">包含但不限于：清洁车、大盘纸（目前使用五月花或清风或维达等）、擦手纸（目前使用五</w:t>
      </w:r>
      <w:r>
        <w:rPr>
          <w:rFonts w:hint="eastAsia" w:ascii="宋体" w:hAnsi="宋体" w:eastAsia="宋体" w:cs="Times New Roman"/>
          <w:color w:val="000000"/>
          <w:sz w:val="24"/>
          <w:szCs w:val="24"/>
        </w:rPr>
        <w:t xml:space="preserve">月花或清风或维达等）、空气清新剂（目前使用爱家或西兰或花仙子或檀香等）、84消毒液（目前使用蓝月亮或威猛先生或爱特福等）、洁厕灵（目前使用威猛先生或白猫或红石等）、洗手液（目前使用蓝月亮或舒肤佳或滴露等）、环境消杀灭四害药水、乳胶手套、钢丝球、拖把、抹布、尘推、簸箕、马桶刷、窗刷玻璃刷、垃圾桶、扫把（胶扫把、猪毛扫、竹扫把等）、水桶、刮水器、刀片、铲刀、百洁布、伸缩杆、洗洁精、洗衣粉、玻璃水、喷壶、垃圾袋（大中小号等）、抽纸、杀虫剂、除胶剂、马桶疏通器、便池清洁球、鸡毛掸子、化肥（绿地、花草等）、除草剂等。</w:t>
      </w: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采购包3易耗品，</w:t>
      </w:r>
      <w:r>
        <w:rPr>
          <w:rFonts w:hint="eastAsia" w:ascii="宋体" w:hAnsi="宋体" w:eastAsia="宋体" w:cs="Times New Roman"/>
          <w:color w:val="000000"/>
          <w:sz w:val="24"/>
          <w:szCs w:val="24"/>
        </w:rPr>
        <w:t xml:space="preserve">包含但不限于：清洁车、大盘纸（目前使用五月花或清风或维达等）、擦手纸（目前使用五月花或清风或维达等）、空气清新剂（目前使用爱家或西兰或花仙子或檀香等）、84消毒液（目前使用蓝月亮或威猛先生或爱特福等）、洁厕灵（目前使用威猛先生或白猫或红石等）、洗手液（目前使用蓝月亮或舒肤佳或滴露等）、环境消杀灭四害药水、乳胶手套、钢丝球、扫帚、拖把、抹布、尘推、簸箕、马桶刷、窗刷玻璃刷、垃圾袋（桶）等。</w:t>
      </w: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采购包4易耗品，</w:t>
      </w:r>
      <w:r>
        <w:rPr>
          <w:rFonts w:hint="eastAsia" w:ascii="宋体" w:hAnsi="宋体" w:eastAsia="宋体" w:cs="Times New Roman"/>
          <w:color w:val="000000"/>
          <w:sz w:val="24"/>
          <w:szCs w:val="24"/>
        </w:rPr>
        <w:t xml:space="preserve">包含但不限于：清洁车、灭火器的更换、大盘纸（目前使用五月花或清风或维达等）、擦手纸（目前使用五月花或清风或维达等）、空气清新剂（目前使用爱家或西兰或花仙子或檀香等）、84消毒液（目前使用蓝月亮或威猛先生或爱特福等）、洁厕灵（目前使用威猛先生或白猫或红石等）、洗手液（目前使用蓝月亮或舒肤佳或滴露等）、环境消杀灭四害药水、乳胶手套、钢丝球、扫帚、拖把、抹布、尘推、簸箕、马桶刷、窗刷玻璃刷、垃圾桶等。</w:t>
      </w: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采购包5易耗品，</w:t>
      </w:r>
      <w:r>
        <w:rPr>
          <w:rFonts w:hint="eastAsia" w:ascii="宋体" w:hAnsi="宋体" w:eastAsia="宋体" w:cs="Times New Roman"/>
          <w:color w:val="000000"/>
          <w:sz w:val="24"/>
          <w:szCs w:val="24"/>
          <w:lang w:val="en-US" w:eastAsia="zh-CN" w:bidi="ar-SA"/>
        </w:rPr>
        <w:t xml:space="preserve">包含但不限于：清洁车、大盘纸（目前使用五月花或清风或维达等）、擦手纸（目前使用五月花或清风或维达等）、空气清新剂（目前使用爱家或西兰或花仙子或檀香等）、84消毒液（目前使用蓝月亮或威猛先生或爱特福等）、洁厕灵（目前使用威猛先生或白猫或红石等）、洗手液（目前使用蓝月亮或舒肤佳或滴露等）、环境消杀灭四害药水、乳胶手套、钢丝球、扫帚、拖把、抹布、尘推、簸箕、马桶刷、窗刷玻璃刷、垃圾桶，绿植、蔬菜种子、菜苗、树苗、农药（经国家严格批准的药物）、饲料（删除）、肥料等。</w:t>
      </w: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采购包6易耗品，</w:t>
      </w:r>
      <w:r>
        <w:rPr>
          <w:rFonts w:hint="eastAsia" w:ascii="宋体" w:hAnsi="宋体" w:eastAsia="宋体" w:cs="Times New Roman"/>
          <w:color w:val="000000"/>
          <w:sz w:val="24"/>
          <w:szCs w:val="24"/>
        </w:rPr>
        <w:t xml:space="preserve">包含但不限于：清洁车、大盘纸（目前使用五月花或清风或维达等）、擦手纸（目前使用五月花或清风或维达等）、空气清新剂（目前使用爱家或西兰或花仙子或檀香等）、84消毒液（目前使用蓝月亮或威猛先生或爱特福等）、洁厕灵（目前使用威猛先生或白猫或红石等）、洗手液（目前使用蓝月亮或舒肤佳或滴露等）、环境消杀灭四害药水、乳胶手套、钢丝球、扫帚、拖把、抹布、尘推、簸箕、马桶刷、窗刷玻璃刷、垃圾桶等。</w:t>
      </w: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02"/>
        <w:rPr>
          <w:rFonts w:hint="eastAsia" w:ascii="宋体" w:hAnsi="宋体" w:eastAsia="宋体" w:cs="Times New Roman"/>
          <w:color w:val="000000"/>
          <w:sz w:val="24"/>
          <w:szCs w:val="24"/>
          <w:lang w:val="en-US" w:eastAsia="zh-CN"/>
        </w:rPr>
        <w:sectPr>
          <w:headerReference w:type="default" r:id="rId9"/>
          <w:footerReference w:type="default" r:id="rId10"/>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Times New Roman"/>
          <w:color w:val="000000"/>
          <w:sz w:val="24"/>
          <w:szCs w:val="24"/>
          <w:lang w:val="en-US" w:eastAsia="zh-CN"/>
        </w:rPr>
        <w:t xml:space="preserve">采购包7易耗品，包含但不限于：清洁车、大盘纸（目前使用五月花或清风或维达等）、擦手纸（目前使用五月花或清风或维达等）、空气清新剂（目前使用爱家或西兰或花仙子或檀香等）、84消毒液（目前使用蓝月亮或威猛先生或爱特福等）、洁厕灵（目前使用威猛先生或白猫或红石等）、洗手液（目前使用蓝月亮或舒肤佳或滴露等）、环境消杀灭四害药水、乳胶手套、钢丝球、扫帚、拖把、抹布、尘推、簸箕、马桶刷、窗刷玻璃刷、垃圾桶等。</w:t>
      </w:r>
      <w:r>
        <w:rPr>
          <w:rFonts w:hint="eastAsia" w:ascii="宋体" w:hAnsi="宋体" w:eastAsia="宋体" w:cs="Times New Roman"/>
          <w:color w:val="000000"/>
          <w:sz w:val="24"/>
          <w:szCs w:val="24"/>
          <w:lang w:val="en-US" w:eastAsia="zh-CN"/>
        </w:rPr>
      </w:r>
      <w:r/>
    </w:p>
    <w:p>
      <w:pPr>
        <w:pStyle w:val="702"/>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02"/>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02"/>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02"/>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、评标标准中</w:t>
      </w:r>
      <w:r>
        <w:rPr>
          <w:rFonts w:hint="eastAsia" w:ascii="宋体" w:hAnsi="宋体" w:eastAsia="宋体" w:cs="宋体"/>
          <w:b/>
          <w:bCs/>
          <w:color w:val="000000"/>
          <w:sz w:val="24"/>
          <w:szCs w:val="24"/>
          <w:lang w:val="en-US" w:eastAsia="zh-CN"/>
        </w:rPr>
        <w:t xml:space="preserve">4.履约能力</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02"/>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多采购包评审说明,</w:t>
      </w:r>
      <w:r>
        <w:rPr>
          <w:rFonts w:hint="eastAsia" w:ascii="宋体" w:hAnsi="宋体" w:eastAsia="宋体" w:cs="宋体"/>
          <w:b/>
          <w:bCs/>
          <w:color w:val="000000"/>
          <w:sz w:val="24"/>
          <w:szCs w:val="24"/>
          <w:lang w:val="en-US" w:eastAsia="zh-CN"/>
        </w:rPr>
        <w:t xml:space="preserve">本项目</w:t>
      </w:r>
      <w:r>
        <w:rPr>
          <w:rFonts w:hint="eastAsia" w:ascii="宋体" w:hAnsi="宋体" w:eastAsia="宋体" w:cs="宋体"/>
          <w:b/>
          <w:bCs/>
          <w:color w:val="000000"/>
          <w:sz w:val="24"/>
          <w:szCs w:val="24"/>
          <w:lang w:val="en-US" w:eastAsia="zh-CN"/>
        </w:rPr>
        <w:t xml:space="preserve">可以</w:t>
      </w:r>
      <w:r>
        <w:rPr>
          <w:rFonts w:hint="eastAsia" w:ascii="宋体" w:hAnsi="宋体" w:eastAsia="宋体" w:cs="Times New Roman"/>
          <w:b/>
          <w:bCs/>
          <w:color w:val="000000"/>
          <w:sz w:val="24"/>
          <w:szCs w:val="24"/>
          <w:lang w:val="en-US" w:eastAsia="zh-CN"/>
        </w:rPr>
        <w:t xml:space="preserve">兼投</w:t>
      </w:r>
      <w:r>
        <w:rPr>
          <w:rFonts w:hint="eastAsia" w:ascii="宋体" w:hAnsi="宋体" w:eastAsia="宋体" w:cs="Times New Roman"/>
          <w:b/>
          <w:bCs/>
          <w:color w:val="000000"/>
          <w:sz w:val="24"/>
          <w:szCs w:val="24"/>
          <w:lang w:val="en-US" w:eastAsia="zh-CN"/>
        </w:rPr>
        <w:t xml:space="preserve">但</w:t>
      </w:r>
      <w:r>
        <w:rPr>
          <w:rFonts w:hint="eastAsia" w:ascii="宋体" w:hAnsi="宋体" w:eastAsia="宋体" w:cs="Times New Roman"/>
          <w:b/>
          <w:bCs/>
          <w:color w:val="000000"/>
          <w:sz w:val="24"/>
          <w:szCs w:val="24"/>
          <w:lang w:val="en-US" w:eastAsia="zh-CN"/>
        </w:rPr>
        <w:t xml:space="preserve">不得</w:t>
      </w:r>
      <w:r>
        <w:rPr>
          <w:rFonts w:hint="eastAsia" w:ascii="宋体" w:hAnsi="宋体" w:eastAsia="宋体" w:cs="Times New Roman"/>
          <w:b/>
          <w:bCs/>
          <w:color w:val="000000"/>
          <w:sz w:val="24"/>
          <w:szCs w:val="24"/>
          <w:lang w:val="en-US" w:eastAsia="zh-CN"/>
        </w:rPr>
        <w:t xml:space="preserve">兼中</w:t>
      </w:r>
      <w:r>
        <w:rPr>
          <w:rFonts w:hint="eastAsia" w:ascii="宋体" w:hAnsi="宋体" w:eastAsia="宋体" w:cs="宋体"/>
          <w:b/>
          <w:bCs/>
          <w:color w:val="000000"/>
          <w:sz w:val="24"/>
          <w:szCs w:val="24"/>
          <w:lang w:val="en-US" w:eastAsia="zh-CN"/>
        </w:rPr>
        <w:t xml:space="preserve">，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宋体"/>
          <w:color w:val="000000"/>
          <w:sz w:val="24"/>
          <w:szCs w:val="24"/>
          <w:lang w:val="en-US" w:eastAsia="zh-CN"/>
        </w:rPr>
      </w:r>
      <w:r/>
    </w:p>
    <w:p>
      <w:pPr>
        <w:pStyle w:val="70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02"/>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702"/>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w:t>
      </w:r>
      <w:r>
        <w:rPr>
          <w:rFonts w:hint="eastAsia" w:ascii="宋体" w:hAnsi="宋体" w:eastAsia="宋体" w:cs="宋体"/>
          <w:sz w:val="24"/>
          <w:szCs w:val="24"/>
        </w:rPr>
        <w:t xml:space="preserve">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714"/>
        <w:rPr>
          <w:lang w:val="en-US" w:eastAsia="zh-CN"/>
        </w:rPr>
      </w:pPr>
      <w:r>
        <w:rPr>
          <w:rFonts w:hint="eastAsia" w:ascii="黑体" w:hAnsi="黑体" w:eastAsia="黑体" w:cs="黑体"/>
          <w:b w:val="0"/>
          <w:bCs w:val="0"/>
          <w:color w:val="000000"/>
          <w:sz w:val="24"/>
          <w:szCs w:val="24"/>
          <w:highlight w:val="none"/>
          <w:lang w:val="en-US" w:eastAsia="zh-CN"/>
        </w:rPr>
        <w:t xml:space="preserve">采购包1-6</w:t>
      </w:r>
      <w:r>
        <w:rPr>
          <w:lang w:val="en-US" w:eastAsia="zh-CN"/>
        </w:rPr>
      </w:r>
      <w:r/>
    </w:p>
    <w:tbl>
      <w:tblPr>
        <w:tblStyle w:val="1016"/>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02"/>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02"/>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02"/>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02"/>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02"/>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02"/>
              <w:ind w:left="114"/>
              <w:jc w:val="both"/>
              <w:keepLines w:val="0"/>
              <w:keepNext w:val="0"/>
              <w:pageBreakBefore w:val="0"/>
              <w:spacing w:before="122" w:line="264" w:lineRule="auto"/>
              <w:widowControl w:val="off"/>
              <w:rPr>
                <w:rStyle w:val="76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6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67"/>
                <w:rFonts w:ascii="宋体" w:hAnsi="宋体" w:eastAsia="宋体" w:cs="宋体"/>
                <w:color w:val="000000"/>
                <w:sz w:val="21"/>
                <w:szCs w:val="21"/>
                <w:lang w:val="en-US" w:eastAsia="zh-CN" w:bidi="ar-SA"/>
              </w:rPr>
            </w:r>
            <w:r/>
          </w:p>
        </w:tc>
        <w:tc>
          <w:tcPr>
            <w:tcW w:w="1179" w:type="dxa"/>
            <w:vAlign w:val="center"/>
            <w:textDirection w:val="lrTb"/>
            <w:noWrap w:val="false"/>
          </w:tcPr>
          <w:p>
            <w:pPr>
              <w:pStyle w:val="702"/>
              <w:jc w:val="left"/>
              <w:keepLines w:val="0"/>
              <w:keepNext w:val="0"/>
              <w:pageBreakBefore w:val="0"/>
              <w:spacing w:before="68"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67"/>
                <w:rFonts w:ascii="宋体" w:hAnsi="宋体" w:eastAsia="宋体" w:cs="宋体"/>
                <w:color w:val="000000"/>
                <w:sz w:val="21"/>
                <w:szCs w:val="21"/>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评标基准价/投标报价</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价格分值（小数点保留两位）</w:t>
            </w:r>
            <w:r>
              <w:rPr>
                <w:rStyle w:val="767"/>
                <w:rFonts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02"/>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02"/>
              <w:ind w:left="114"/>
              <w:jc w:val="both"/>
              <w:keepLines w:val="0"/>
              <w:keepNext w:val="0"/>
              <w:pageBreakBefore w:val="0"/>
              <w:spacing w:before="123" w:line="264" w:lineRule="auto"/>
              <w:widowControl w:val="off"/>
              <w:rPr>
                <w:rStyle w:val="76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6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Style w:val="76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重难点分析及应对措施</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ascii="宋体" w:hAnsi="宋体" w:eastAsia="宋体" w:cs="宋体"/>
                <w:color w:val="000000"/>
                <w:sz w:val="21"/>
                <w:szCs w:val="21"/>
                <w:lang w:val="en-US" w:eastAsia="zh-CN" w:bidi="ar-SA"/>
              </w:rPr>
              <w:t xml:space="preserve">针对本物业服务项目的重难点</w:t>
            </w:r>
            <w:r>
              <w:rPr>
                <w:rFonts w:hint="eastAsia" w:ascii="宋体" w:hAnsi="宋体" w:eastAsia="宋体" w:cs="宋体"/>
                <w:color w:val="000000"/>
                <w:sz w:val="21"/>
                <w:szCs w:val="21"/>
                <w:lang w:val="en-US" w:eastAsia="zh-CN" w:bidi="ar-SA"/>
              </w:rPr>
              <w:t xml:space="preserve">分析及</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：1.人员管理；2.车辆管理；3.设备运行管理；4.</w:t>
            </w:r>
            <w:r>
              <w:rPr>
                <w:rFonts w:ascii="宋体" w:hAnsi="宋体" w:eastAsia="宋体" w:cs="宋体"/>
                <w:color w:val="000000"/>
                <w:sz w:val="21"/>
                <w:szCs w:val="21"/>
                <w:lang w:val="en-US" w:eastAsia="zh-CN" w:bidi="ar-SA"/>
              </w:rPr>
              <w:t xml:space="preserve">节能降耗管理</w:t>
            </w:r>
            <w:r>
              <w:rPr>
                <w:rFonts w:hint="eastAsia" w:ascii="宋体" w:hAnsi="宋体" w:eastAsia="宋体" w:cs="宋体"/>
                <w:color w:val="000000"/>
                <w:sz w:val="21"/>
                <w:szCs w:val="21"/>
                <w:lang w:val="en-US" w:eastAsia="zh-CN" w:bidi="ar-SA"/>
              </w:rPr>
              <w:t xml:space="preserve">。以上每项内容逐条阐述。</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w:t>
            </w:r>
            <w:r>
              <w:rPr>
                <w:rFonts w:ascii="宋体" w:hAnsi="宋体" w:eastAsia="宋体" w:cs="宋体"/>
                <w:color w:val="000000"/>
                <w:sz w:val="21"/>
                <w:szCs w:val="21"/>
                <w:lang w:val="en-US" w:eastAsia="zh-CN" w:bidi="ar-SA"/>
              </w:rPr>
              <w:t xml:space="preserve">对服务重难点分析准确、细致完整，应对措施有力、科学可行</w:t>
            </w:r>
            <w:r>
              <w:rPr>
                <w:rFonts w:hint="eastAsia" w:ascii="宋体" w:hAnsi="宋体" w:eastAsia="宋体" w:cs="宋体"/>
                <w:color w:val="000000"/>
                <w:sz w:val="21"/>
                <w:szCs w:val="21"/>
                <w:lang w:val="en-US" w:eastAsia="zh-CN" w:bidi="ar-SA"/>
              </w:rPr>
              <w:t xml:space="preserve">，符合采购需求实际的，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w:t>
            </w:r>
            <w:r>
              <w:rPr>
                <w:rFonts w:ascii="宋体" w:hAnsi="宋体" w:eastAsia="宋体" w:cs="宋体"/>
                <w:color w:val="000000"/>
                <w:sz w:val="21"/>
                <w:szCs w:val="21"/>
                <w:lang w:val="en-US" w:eastAsia="zh-CN" w:bidi="ar-SA"/>
              </w:rPr>
              <w:t xml:space="preserve">对服务重难点分析</w:t>
            </w:r>
            <w:r>
              <w:rPr>
                <w:rFonts w:hint="eastAsia" w:ascii="宋体" w:hAnsi="宋体" w:eastAsia="宋体" w:cs="宋体"/>
                <w:color w:val="000000"/>
                <w:sz w:val="21"/>
                <w:szCs w:val="21"/>
                <w:lang w:val="en-US" w:eastAsia="zh-CN" w:bidi="ar-SA"/>
              </w:rPr>
              <w:t xml:space="preserve">基本</w:t>
            </w:r>
            <w:r>
              <w:rPr>
                <w:rFonts w:ascii="宋体" w:hAnsi="宋体" w:eastAsia="宋体" w:cs="宋体"/>
                <w:color w:val="000000"/>
                <w:sz w:val="21"/>
                <w:szCs w:val="21"/>
                <w:lang w:val="en-US" w:eastAsia="zh-CN" w:bidi="ar-SA"/>
              </w:rPr>
              <w:t xml:space="preserve">准确完整，应对措施</w:t>
            </w:r>
            <w:r>
              <w:rPr>
                <w:rFonts w:hint="eastAsia" w:ascii="宋体" w:hAnsi="宋体" w:eastAsia="宋体" w:cs="宋体"/>
                <w:color w:val="000000"/>
                <w:sz w:val="21"/>
                <w:szCs w:val="21"/>
                <w:lang w:val="en-US" w:eastAsia="zh-CN" w:bidi="ar-SA"/>
              </w:rPr>
              <w:t xml:space="preserve">基本</w:t>
            </w:r>
            <w:r>
              <w:rPr>
                <w:rFonts w:ascii="宋体" w:hAnsi="宋体" w:eastAsia="宋体" w:cs="宋体"/>
                <w:color w:val="000000"/>
                <w:sz w:val="21"/>
                <w:szCs w:val="21"/>
                <w:lang w:val="en-US" w:eastAsia="zh-CN" w:bidi="ar-SA"/>
              </w:rPr>
              <w:t xml:space="preserve">可行</w:t>
            </w:r>
            <w:r>
              <w:rPr>
                <w:rFonts w:hint="eastAsia" w:ascii="宋体" w:hAnsi="宋体" w:eastAsia="宋体" w:cs="宋体"/>
                <w:color w:val="000000"/>
                <w:sz w:val="21"/>
                <w:szCs w:val="21"/>
                <w:lang w:val="en-US" w:eastAsia="zh-CN" w:bidi="ar-SA"/>
              </w:rPr>
              <w:t xml:space="preserve">，基本符合采购需求实际的，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w:t>
            </w:r>
            <w:r>
              <w:rPr>
                <w:rFonts w:ascii="宋体" w:hAnsi="宋体" w:eastAsia="宋体" w:cs="宋体"/>
                <w:color w:val="000000"/>
                <w:sz w:val="21"/>
                <w:szCs w:val="21"/>
                <w:lang w:val="en-US" w:eastAsia="zh-CN" w:bidi="ar-SA"/>
              </w:rPr>
              <w:t xml:space="preserve">对服务重难点分析</w:t>
            </w:r>
            <w:r>
              <w:rPr>
                <w:rFonts w:hint="eastAsia" w:ascii="宋体" w:hAnsi="宋体" w:eastAsia="宋体" w:cs="宋体"/>
                <w:color w:val="000000"/>
                <w:sz w:val="21"/>
                <w:szCs w:val="21"/>
                <w:lang w:val="en-US" w:eastAsia="zh-CN" w:bidi="ar-SA"/>
              </w:rPr>
              <w:t xml:space="preserve">不</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不</w:t>
            </w:r>
            <w:r>
              <w:rPr>
                <w:rFonts w:ascii="宋体" w:hAnsi="宋体" w:eastAsia="宋体" w:cs="宋体"/>
                <w:color w:val="000000"/>
                <w:sz w:val="21"/>
                <w:szCs w:val="21"/>
                <w:lang w:val="en-US" w:eastAsia="zh-CN" w:bidi="ar-SA"/>
              </w:rPr>
              <w:t xml:space="preserve">可行</w:t>
            </w:r>
            <w:r>
              <w:rPr>
                <w:rFonts w:hint="eastAsia" w:ascii="宋体" w:hAnsi="宋体" w:eastAsia="宋体" w:cs="宋体"/>
                <w:color w:val="000000"/>
                <w:sz w:val="21"/>
                <w:szCs w:val="21"/>
                <w:lang w:val="en-US" w:eastAsia="zh-CN" w:bidi="ar-SA"/>
              </w:rPr>
              <w:t xml:space="preserve">，脱离采购需求实际或</w:t>
            </w:r>
            <w:r>
              <w:rPr>
                <w:rFonts w:ascii="宋体" w:hAnsi="宋体" w:eastAsia="宋体" w:cs="宋体"/>
                <w:color w:val="000000"/>
                <w:sz w:val="21"/>
                <w:szCs w:val="21"/>
                <w:lang w:val="en-US" w:eastAsia="zh-CN" w:bidi="ar-SA"/>
              </w:rPr>
              <w:t xml:space="preserve">未提供的</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Style w:val="767"/>
                <w:rFonts w:hint="eastAsia" w:ascii="宋体" w:hAnsi="宋体" w:eastAsia="宋体" w:cs="宋体"/>
                <w:color w:val="000000"/>
                <w:sz w:val="21"/>
                <w:szCs w:val="22"/>
                <w:lang w:val="en-US" w:eastAsia="zh-CN" w:bidi="ar-SA"/>
              </w:rPr>
            </w:pPr>
            <w:r>
              <w:rPr>
                <w:rFonts w:hint="eastAsia" w:ascii="宋体" w:hAnsi="宋体" w:cs="宋体"/>
                <w:color w:val="000000"/>
                <w:sz w:val="21"/>
                <w:szCs w:val="22"/>
                <w:lang w:val="en-US" w:eastAsia="zh-CN" w:bidi="ar-SA"/>
              </w:rPr>
              <w:t xml:space="preserve">4</w:t>
            </w:r>
            <w:r>
              <w:rPr>
                <w:rStyle w:val="767"/>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Style w:val="767"/>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6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2.2</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服务</w:t>
            </w:r>
            <w:r>
              <w:rPr>
                <w:rFonts w:ascii="宋体" w:hAnsi="宋体" w:eastAsia="宋体" w:cs="宋体"/>
                <w:color w:val="000000"/>
                <w:spacing w:val="-2"/>
                <w:sz w:val="21"/>
                <w:szCs w:val="22"/>
                <w:highlight w:val="none"/>
                <w:lang w:val="en-US" w:eastAsia="zh-CN" w:bidi="ar-SA"/>
              </w:rPr>
              <w:t xml:space="preserve">管理</w:t>
            </w:r>
            <w:r>
              <w:rPr>
                <w:rFonts w:hint="eastAsia" w:ascii="宋体" w:hAnsi="宋体" w:eastAsia="宋体" w:cs="宋体"/>
                <w:color w:val="000000"/>
                <w:spacing w:val="-2"/>
                <w:sz w:val="21"/>
                <w:szCs w:val="22"/>
                <w:highlight w:val="none"/>
                <w:lang w:val="en-US" w:eastAsia="zh-CN" w:bidi="ar-SA"/>
              </w:rPr>
              <w:t xml:space="preserve">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ascii="宋体" w:hAnsi="宋体" w:eastAsia="宋体" w:cs="宋体"/>
                <w:color w:val="000000"/>
                <w:sz w:val="21"/>
                <w:szCs w:val="21"/>
                <w:lang w:val="en-US" w:eastAsia="zh-CN" w:bidi="ar-SA"/>
              </w:rPr>
              <w:t xml:space="preserve">针对本物业服务项目的</w:t>
            </w:r>
            <w:r>
              <w:rPr>
                <w:rFonts w:hint="eastAsia" w:ascii="宋体" w:hAnsi="宋体" w:eastAsia="宋体" w:cs="宋体"/>
                <w:color w:val="000000"/>
                <w:sz w:val="21"/>
                <w:szCs w:val="21"/>
                <w:lang w:val="en-US" w:eastAsia="zh-CN" w:bidi="ar-SA"/>
              </w:rPr>
              <w:t xml:space="preserve">服务管理方案，</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：1.管理架构；2.管理机制；3.考核机制；4.服务质量控制。以上每项内容逐条阐述。</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（1）上述每项内容阐述全面</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可操作性强，符合采购需求实际的，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w:t>
            </w:r>
            <w:r>
              <w:rPr>
                <w:rFonts w:ascii="宋体" w:hAnsi="宋体" w:eastAsia="宋体" w:cs="宋体"/>
                <w:color w:val="000000"/>
                <w:sz w:val="21"/>
                <w:szCs w:val="21"/>
                <w:lang w:val="en-US" w:eastAsia="zh-CN" w:bidi="ar-SA"/>
              </w:rPr>
              <w:t xml:space="preserve">对</w:t>
            </w:r>
            <w:r>
              <w:rPr>
                <w:rFonts w:hint="eastAsia" w:ascii="宋体" w:hAnsi="宋体" w:eastAsia="宋体" w:cs="宋体"/>
                <w:color w:val="000000"/>
                <w:sz w:val="21"/>
                <w:szCs w:val="21"/>
                <w:lang w:val="en-US" w:eastAsia="zh-CN" w:bidi="ar-SA"/>
              </w:rPr>
              <w:t xml:space="preserve">阐述基本全面</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具备一定可操作性强，基本符合采购需求实际的，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（3）上述每项内容阐述不</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缺乏可操作性，脱离采购需求实际的，</w:t>
            </w:r>
            <w:r>
              <w:rPr>
                <w:rFonts w:ascii="宋体" w:hAnsi="宋体" w:eastAsia="宋体" w:cs="宋体"/>
                <w:color w:val="000000"/>
                <w:sz w:val="21"/>
                <w:szCs w:val="21"/>
                <w:lang w:val="en-US" w:eastAsia="zh-CN" w:bidi="ar-SA"/>
              </w:rPr>
              <w:t xml:space="preserve">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Fonts w:hint="eastAsia" w:ascii="宋体" w:hAnsi="宋体" w:cs="宋体"/>
                <w:color w:val="000000"/>
                <w:sz w:val="21"/>
                <w:szCs w:val="22"/>
                <w:lang w:val="en-US" w:eastAsia="zh-CN" w:bidi="ar-SA"/>
              </w:rPr>
            </w:pPr>
            <w:r>
              <w:rPr>
                <w:rFonts w:hint="eastAsia" w:ascii="宋体" w:hAnsi="宋体" w:cs="宋体"/>
                <w:color w:val="000000"/>
                <w:sz w:val="21"/>
                <w:szCs w:val="22"/>
                <w:lang w:val="en-US" w:eastAsia="zh-CN" w:bidi="ar-SA"/>
              </w:rPr>
              <w:t xml:space="preserve">4</w:t>
            </w:r>
            <w:r>
              <w:rPr>
                <w:rFonts w:hint="eastAsia" w:ascii="宋体" w:hAnsi="宋体" w:cs="宋体"/>
                <w:color w:val="000000"/>
                <w:sz w:val="21"/>
                <w:szCs w:val="22"/>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Style w:val="76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3</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应急处理预案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ascii="宋体" w:hAnsi="宋体" w:eastAsia="宋体" w:cs="宋体"/>
                <w:color w:val="000000"/>
                <w:sz w:val="21"/>
                <w:szCs w:val="21"/>
                <w:lang w:val="en-US" w:eastAsia="zh-CN" w:bidi="ar-SA"/>
              </w:rPr>
              <w:t xml:space="preserve">针对本物业服务项目的应急处理预案</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各类事件的</w:t>
            </w:r>
            <w:r>
              <w:rPr>
                <w:rFonts w:ascii="宋体" w:hAnsi="宋体" w:eastAsia="宋体" w:cs="宋体"/>
                <w:color w:val="000000"/>
                <w:sz w:val="21"/>
                <w:szCs w:val="21"/>
                <w:lang w:val="en-US" w:eastAsia="zh-CN" w:bidi="ar-SA"/>
              </w:rPr>
              <w:t xml:space="preserve">处理流程</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处理方法</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相关措施</w:t>
            </w:r>
            <w:r>
              <w:rPr>
                <w:rFonts w:hint="eastAsia" w:ascii="宋体" w:hAnsi="宋体" w:eastAsia="宋体" w:cs="宋体"/>
                <w:color w:val="000000"/>
                <w:sz w:val="21"/>
                <w:szCs w:val="21"/>
                <w:lang w:val="en-US" w:eastAsia="zh-CN" w:bidi="ar-SA"/>
              </w:rPr>
              <w:t xml:space="preserve">等：1.</w:t>
            </w:r>
            <w:r>
              <w:rPr>
                <w:rFonts w:ascii="宋体" w:hAnsi="宋体" w:eastAsia="宋体" w:cs="宋体"/>
                <w:color w:val="000000"/>
                <w:sz w:val="21"/>
                <w:szCs w:val="21"/>
                <w:lang w:val="en-US" w:eastAsia="zh-CN" w:bidi="ar-SA"/>
              </w:rPr>
              <w:t xml:space="preserve">公共安全类突发事件</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自然灾害类突发事件</w:t>
            </w:r>
            <w:r>
              <w:rPr>
                <w:rFonts w:hint="eastAsia" w:ascii="宋体" w:hAnsi="宋体" w:eastAsia="宋体" w:cs="宋体"/>
                <w:color w:val="000000"/>
                <w:sz w:val="21"/>
                <w:szCs w:val="21"/>
                <w:lang w:val="en-US" w:eastAsia="zh-CN" w:bidi="ar-SA"/>
              </w:rPr>
              <w:t xml:space="preserve">；3.疫情防控突发事件；4.</w:t>
            </w:r>
            <w:r>
              <w:rPr>
                <w:rFonts w:ascii="宋体" w:hAnsi="宋体" w:eastAsia="宋体" w:cs="宋体"/>
                <w:color w:val="000000"/>
                <w:sz w:val="21"/>
                <w:szCs w:val="21"/>
                <w:lang w:val="en-US" w:eastAsia="zh-CN" w:bidi="ar-SA"/>
              </w:rPr>
              <w:t xml:space="preserve">各类迎查</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（1）上述每项内容预案完备健全</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可操作性强，符合采购需求实际的，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（2）上述每项内容预案基本健全</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具备一定可操作性强，基本符合采购需求实际的，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（3）上述每项内容预案不健全</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缺乏可操作性，脱离采购需求实际的，</w:t>
            </w:r>
            <w:r>
              <w:rPr>
                <w:rFonts w:ascii="宋体" w:hAnsi="宋体" w:eastAsia="宋体" w:cs="宋体"/>
                <w:color w:val="000000"/>
                <w:sz w:val="21"/>
                <w:szCs w:val="21"/>
                <w:lang w:val="en-US" w:eastAsia="zh-CN" w:bidi="ar-SA"/>
              </w:rPr>
              <w:t xml:space="preserve">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Style w:val="767"/>
                <w:rFonts w:hint="eastAsia" w:ascii="宋体" w:hAnsi="宋体" w:eastAsia="宋体" w:cs="宋体"/>
                <w:color w:val="000000"/>
                <w:sz w:val="21"/>
                <w:szCs w:val="22"/>
                <w:lang w:val="en-US" w:eastAsia="zh-CN" w:bidi="ar-SA"/>
              </w:rPr>
            </w:pPr>
            <w:r>
              <w:rPr>
                <w:rFonts w:hint="eastAsia" w:ascii="宋体" w:hAnsi="宋体" w:cs="宋体"/>
                <w:color w:val="000000"/>
                <w:sz w:val="21"/>
                <w:szCs w:val="22"/>
                <w:lang w:val="en-US" w:eastAsia="zh-CN" w:bidi="ar-SA"/>
              </w:rPr>
              <w:t xml:space="preserve">4</w:t>
            </w:r>
            <w:r>
              <w:rPr>
                <w:rStyle w:val="767"/>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6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Style w:val="76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进场交接过渡方案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ascii="宋体" w:hAnsi="宋体" w:eastAsia="宋体" w:cs="宋体"/>
                <w:color w:val="000000"/>
                <w:sz w:val="21"/>
                <w:szCs w:val="21"/>
                <w:lang w:val="en-US" w:eastAsia="zh-CN" w:bidi="ar-SA"/>
              </w:rPr>
              <w:t xml:space="preserve">针对本物业服务项目的进场交接过渡方案</w:t>
            </w:r>
            <w:r>
              <w:rPr>
                <w:rFonts w:hint="eastAsia" w:ascii="宋体" w:hAnsi="宋体" w:eastAsia="宋体" w:cs="宋体"/>
                <w:color w:val="000000"/>
                <w:sz w:val="21"/>
                <w:szCs w:val="21"/>
                <w:lang w:val="en-US" w:eastAsia="zh-CN" w:bidi="ar-SA"/>
              </w:rPr>
              <w:t xml:space="preserve">，包括：1.</w:t>
            </w:r>
            <w:r>
              <w:rPr>
                <w:rFonts w:ascii="宋体" w:hAnsi="宋体" w:eastAsia="宋体" w:cs="宋体"/>
                <w:color w:val="000000"/>
                <w:sz w:val="21"/>
                <w:szCs w:val="21"/>
                <w:lang w:val="en-US" w:eastAsia="zh-CN" w:bidi="ar-SA"/>
              </w:rPr>
              <w:t xml:space="preserve">交接流程</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交接措施</w:t>
            </w:r>
            <w:r>
              <w:rPr>
                <w:rFonts w:hint="eastAsia" w:ascii="宋体" w:hAnsi="宋体" w:eastAsia="宋体" w:cs="宋体"/>
                <w:color w:val="000000"/>
                <w:sz w:val="21"/>
                <w:szCs w:val="21"/>
                <w:lang w:val="en-US" w:eastAsia="zh-CN" w:bidi="ar-SA"/>
              </w:rPr>
              <w:t xml:space="preserve">；3.交接</w:t>
            </w:r>
            <w:r>
              <w:rPr>
                <w:rFonts w:ascii="宋体" w:hAnsi="宋体" w:eastAsia="宋体" w:cs="宋体"/>
                <w:color w:val="000000"/>
                <w:sz w:val="21"/>
                <w:szCs w:val="21"/>
                <w:lang w:val="en-US" w:eastAsia="zh-CN" w:bidi="ar-SA"/>
              </w:rPr>
              <w:t xml:space="preserve">难点处理办法</w:t>
            </w:r>
            <w:r>
              <w:rPr>
                <w:rFonts w:hint="eastAsia" w:ascii="宋体" w:hAnsi="宋体" w:eastAsia="宋体" w:cs="宋体"/>
                <w:color w:val="000000"/>
                <w:sz w:val="21"/>
                <w:szCs w:val="21"/>
                <w:lang w:val="en-US" w:eastAsia="zh-CN" w:bidi="ar-SA"/>
              </w:rPr>
              <w:t xml:space="preserve">；4.交接期限（1O天以内）</w:t>
            </w:r>
            <w:r>
              <w:rPr>
                <w:rFonts w:hint="eastAsia" w:ascii="宋体" w:hAnsi="宋体" w:eastAsia="宋体" w:cs="宋体"/>
                <w:color w:val="000000"/>
                <w:sz w:val="21"/>
                <w:szCs w:val="21"/>
                <w:lang w:val="en-US" w:eastAsia="zh-CN" w:bidi="ar-SA"/>
              </w:rPr>
              <w:t xml:space="preserve">响应</w:t>
            </w:r>
            <w:r>
              <w:rPr>
                <w:rFonts w:hint="eastAsia" w:ascii="宋体" w:hAnsi="宋体" w:eastAsia="宋体" w:cs="宋体"/>
                <w:color w:val="000000"/>
                <w:sz w:val="21"/>
                <w:szCs w:val="21"/>
                <w:lang w:val="en-US" w:eastAsia="zh-CN" w:bidi="ar-SA"/>
              </w:rPr>
              <w:t xml:space="preserve">情况</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（1）上述每项内容阐述全面</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可操作性强，符合采购需求实际的，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w:t>
            </w:r>
            <w:r>
              <w:rPr>
                <w:rFonts w:ascii="宋体" w:hAnsi="宋体" w:eastAsia="宋体" w:cs="宋体"/>
                <w:color w:val="000000"/>
                <w:sz w:val="21"/>
                <w:szCs w:val="21"/>
                <w:lang w:val="en-US" w:eastAsia="zh-CN" w:bidi="ar-SA"/>
              </w:rPr>
              <w:t xml:space="preserve">对</w:t>
            </w:r>
            <w:r>
              <w:rPr>
                <w:rFonts w:hint="eastAsia" w:ascii="宋体" w:hAnsi="宋体" w:eastAsia="宋体" w:cs="宋体"/>
                <w:color w:val="000000"/>
                <w:sz w:val="21"/>
                <w:szCs w:val="21"/>
                <w:lang w:val="en-US" w:eastAsia="zh-CN" w:bidi="ar-SA"/>
              </w:rPr>
              <w:t xml:space="preserve">阐述基本全面</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具备一定可操作性强，基本符合采购需求实际的，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（3）上述每项内容阐述不</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缺乏可操作性，脱离采购需求实际的，</w:t>
            </w:r>
            <w:r>
              <w:rPr>
                <w:rFonts w:ascii="宋体" w:hAnsi="宋体" w:eastAsia="宋体" w:cs="宋体"/>
                <w:color w:val="000000"/>
                <w:sz w:val="21"/>
                <w:szCs w:val="21"/>
                <w:lang w:val="en-US" w:eastAsia="zh-CN" w:bidi="ar-SA"/>
              </w:rPr>
              <w:t xml:space="preserve">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Style w:val="767"/>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4</w:t>
            </w:r>
            <w:r>
              <w:rPr>
                <w:rStyle w:val="767"/>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6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Style w:val="767"/>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5</w:t>
            </w:r>
            <w:r>
              <w:rPr>
                <w:rStyle w:val="767"/>
                <w:rFonts w:ascii="宋体" w:hAnsi="宋体" w:eastAsia="宋体" w:cs="宋体"/>
                <w:color w:val="000000"/>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档案资料管理方案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ascii="宋体" w:hAnsi="宋体" w:eastAsia="宋体" w:cs="宋体"/>
                <w:color w:val="000000"/>
                <w:sz w:val="21"/>
                <w:szCs w:val="21"/>
                <w:lang w:val="en-US" w:eastAsia="zh-CN" w:bidi="ar-SA"/>
              </w:rPr>
              <w:t xml:space="preserve">针对本物业服务项目的进场交接过渡方案</w:t>
            </w:r>
            <w:r>
              <w:rPr>
                <w:rFonts w:hint="eastAsia" w:ascii="宋体" w:hAnsi="宋体" w:eastAsia="宋体" w:cs="宋体"/>
                <w:color w:val="000000"/>
                <w:sz w:val="21"/>
                <w:szCs w:val="21"/>
                <w:lang w:val="en-US" w:eastAsia="zh-CN" w:bidi="ar-SA"/>
              </w:rPr>
              <w:t xml:space="preserve">，包括：1.</w:t>
            </w:r>
            <w:r>
              <w:rPr>
                <w:rFonts w:ascii="宋体" w:hAnsi="宋体" w:eastAsia="宋体" w:cs="宋体"/>
                <w:color w:val="000000"/>
                <w:sz w:val="21"/>
                <w:szCs w:val="21"/>
                <w:lang w:val="en-US" w:eastAsia="zh-CN" w:bidi="ar-SA"/>
              </w:rPr>
              <w:t xml:space="preserve">档案台账</w:t>
            </w:r>
            <w:r>
              <w:rPr>
                <w:rFonts w:hint="eastAsia" w:ascii="宋体" w:hAnsi="宋体" w:eastAsia="宋体" w:cs="宋体"/>
                <w:color w:val="000000"/>
                <w:sz w:val="21"/>
                <w:szCs w:val="21"/>
                <w:lang w:val="en-US" w:eastAsia="zh-CN" w:bidi="ar-SA"/>
              </w:rPr>
              <w:t xml:space="preserve">登记；2.档案流转；3.档案保存；4.档案信息化管理。以上每项内容逐条阐述。</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（1）上述每项内容细致全面</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可操作性强，符合采购需求实际的，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（2）上述每项内容基本全面</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具备一定可操作性强，基本符合采购需求实际的，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（3）上述每项内容不全面</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缺乏可操作性，脱离采购需求实际的，</w:t>
            </w:r>
            <w:r>
              <w:rPr>
                <w:rFonts w:ascii="宋体" w:hAnsi="宋体" w:eastAsia="宋体" w:cs="宋体"/>
                <w:color w:val="000000"/>
                <w:sz w:val="21"/>
                <w:szCs w:val="21"/>
                <w:lang w:val="en-US" w:eastAsia="zh-CN" w:bidi="ar-SA"/>
              </w:rPr>
              <w:t xml:space="preserve">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Style w:val="767"/>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4</w:t>
            </w:r>
            <w:r>
              <w:rPr>
                <w:rStyle w:val="767"/>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67"/>
                <w:rFonts w:ascii="宋体" w:hAnsi="宋体" w:eastAsia="宋体" w:cs="宋体"/>
                <w:color w:val="000000"/>
                <w:sz w:val="21"/>
                <w:szCs w:val="21"/>
                <w:lang w:val="en-US" w:eastAsia="zh-CN" w:bidi="ar-SA"/>
              </w:rPr>
            </w:r>
            <w:r/>
          </w:p>
        </w:tc>
      </w:tr>
      <w:tr>
        <w:trPr>
          <w:trHeight w:val="421"/>
        </w:trPr>
        <w:tc>
          <w:tcPr>
            <w:gridSpan w:val="5"/>
            <w:tcW w:w="9670" w:type="dxa"/>
            <w:vAlign w:val="center"/>
            <w:textDirection w:val="lrTb"/>
            <w:noWrap w:val="false"/>
          </w:tcPr>
          <w:p>
            <w:pPr>
              <w:pStyle w:val="702"/>
              <w:jc w:val="both"/>
              <w:keepLines w:val="0"/>
              <w:keepNext w:val="0"/>
              <w:pageBreakBefore w:val="0"/>
              <w:spacing w:line="264" w:lineRule="auto"/>
              <w:widowControl w:val="off"/>
              <w:rPr>
                <w:rStyle w:val="76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6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Style w:val="767"/>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67"/>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2021年1月1日（含）以来（以合同条款中载明的合同起始日期为准），承接的物业管理项目（含在管，服务内容包含保安、保洁和工程维修服务，不可缺项，合同服务期限不少于一年）服务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Style w:val="767"/>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67"/>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9</w:t>
            </w:r>
            <w:r>
              <w:rPr>
                <w:rStyle w:val="767"/>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Style w:val="767"/>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67"/>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02"/>
              <w:jc w:val="both"/>
              <w:keepLines w:val="0"/>
              <w:keepNext w:val="0"/>
              <w:pageBreakBefore w:val="0"/>
              <w:spacing w:before="123" w:line="264" w:lineRule="auto"/>
              <w:widowControl w:val="off"/>
              <w:rPr>
                <w:rStyle w:val="767"/>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67"/>
                <w:rFonts w:ascii="宋体" w:hAnsi="宋体" w:eastAsia="宋体" w:cs="宋体"/>
                <w:color w:val="000000"/>
                <w:sz w:val="21"/>
                <w:szCs w:val="21"/>
                <w:highlight w:val="none"/>
                <w:lang w:val="en-US" w:eastAsia="zh-CN" w:bidi="ar-SA"/>
              </w:rPr>
            </w:r>
            <w:r/>
          </w:p>
        </w:tc>
      </w:tr>
      <w:tr>
        <w:trPr>
          <w:trHeight w:val="2049"/>
        </w:trPr>
        <w:tc>
          <w:tcPr>
            <w:tcW w:w="519"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投标人</w:t>
            </w:r>
            <w:r>
              <w:rPr>
                <w:rFonts w:hint="eastAsia" w:ascii="宋体" w:hAnsi="宋体" w:eastAsia="宋体" w:cs="宋体"/>
                <w:color w:val="000000"/>
                <w:sz w:val="21"/>
                <w:szCs w:val="21"/>
                <w:highlight w:val="none"/>
                <w:lang w:val="en-US" w:eastAsia="zh-CN" w:bidi="ar-SA"/>
              </w:rPr>
              <w:t xml:space="preserve">拟投入本项目的</w:t>
            </w:r>
            <w:r>
              <w:rPr>
                <w:rFonts w:hint="eastAsia" w:ascii="宋体" w:hAnsi="宋体" w:cs="宋体"/>
                <w:color w:val="000000"/>
                <w:sz w:val="21"/>
                <w:szCs w:val="21"/>
                <w:highlight w:val="none"/>
                <w:lang w:val="en-US" w:eastAsia="zh-CN" w:bidi="ar-SA"/>
              </w:rPr>
              <w:t xml:space="preserve">项目负责人</w:t>
            </w:r>
            <w:r>
              <w:rPr>
                <w:rFonts w:hint="eastAsia" w:ascii="宋体" w:hAnsi="宋体" w:eastAsia="宋体" w:cs="宋体"/>
                <w:color w:val="000000"/>
                <w:sz w:val="21"/>
                <w:szCs w:val="21"/>
                <w:highlight w:val="none"/>
                <w:lang w:val="en-US" w:eastAsia="zh-CN" w:bidi="ar-SA"/>
              </w:rPr>
              <w:t xml:space="preserve">：2021年1月1日（含）以来</w:t>
            </w:r>
            <w:r>
              <w:rPr>
                <w:rFonts w:hint="eastAsia" w:ascii="宋体" w:hAnsi="宋体" w:eastAsia="宋体" w:cs="宋体"/>
                <w:color w:val="000000"/>
                <w:spacing w:val="1"/>
                <w:sz w:val="21"/>
                <w:szCs w:val="21"/>
                <w:highlight w:val="none"/>
              </w:rPr>
              <w:t xml:space="preserve">（以合同条款中载明的合同起始日期</w:t>
            </w:r>
            <w:r>
              <w:rPr>
                <w:rFonts w:hint="eastAsia" w:ascii="宋体" w:hAnsi="宋体" w:eastAsia="宋体" w:cs="宋体"/>
                <w:color w:val="000000"/>
                <w:sz w:val="21"/>
                <w:szCs w:val="21"/>
                <w:highlight w:val="none"/>
                <w:lang w:val="en-US" w:eastAsia="zh-CN" w:bidi="ar-SA"/>
              </w:rPr>
              <w:t xml:space="preserve">为准），担任过类似物业管理项目（含在管，服务内容包含保安、保洁和工程维修服务，不可缺项，</w:t>
            </w:r>
            <w:r>
              <w:rPr>
                <w:rFonts w:hint="eastAsia"/>
                <w:color w:val="000000"/>
                <w:highlight w:val="none"/>
                <w:lang w:val="en-US" w:eastAsia="zh-CN"/>
              </w:rPr>
              <w:t xml:space="preserve">合同服务期限不少于一年）的</w:t>
            </w:r>
            <w:r>
              <w:rPr>
                <w:rFonts w:hint="eastAsia" w:ascii="宋体" w:hAnsi="宋体" w:eastAsia="宋体" w:cs="宋体"/>
                <w:color w:val="000000"/>
                <w:spacing w:val="1"/>
                <w:sz w:val="21"/>
                <w:szCs w:val="21"/>
                <w:highlight w:val="none"/>
              </w:rPr>
              <w:t xml:space="preserve">项目</w:t>
            </w:r>
            <w:r>
              <w:rPr>
                <w:rFonts w:hint="eastAsia" w:ascii="宋体" w:hAnsi="宋体" w:eastAsia="宋体" w:cs="宋体"/>
                <w:color w:val="000000"/>
                <w:spacing w:val="1"/>
                <w:sz w:val="21"/>
                <w:szCs w:val="21"/>
                <w:highlight w:val="none"/>
                <w:lang w:val="en-US" w:eastAsia="zh-CN"/>
              </w:rPr>
              <w:t xml:space="preserve">负责人</w:t>
            </w:r>
            <w:r>
              <w:rPr>
                <w:rFonts w:hint="eastAsia" w:ascii="宋体" w:hAnsi="宋体" w:eastAsia="宋体" w:cs="宋体"/>
                <w:color w:val="000000"/>
                <w:spacing w:val="1"/>
                <w:sz w:val="21"/>
                <w:szCs w:val="21"/>
                <w:highlight w:val="none"/>
                <w:lang w:eastAsia="zh-CN"/>
              </w:rPr>
              <w:t xml:space="preserve">，且</w:t>
            </w:r>
            <w:r>
              <w:rPr>
                <w:rFonts w:hint="eastAsia" w:ascii="宋体" w:hAnsi="宋体" w:eastAsia="宋体" w:cs="宋体"/>
                <w:color w:val="000000"/>
                <w:spacing w:val="1"/>
                <w:sz w:val="21"/>
                <w:szCs w:val="21"/>
                <w:highlight w:val="none"/>
              </w:rPr>
              <w:t xml:space="preserve">获得业主好评</w:t>
            </w:r>
            <w:r>
              <w:rPr>
                <w:rFonts w:hint="eastAsia" w:ascii="宋体" w:hAnsi="宋体" w:eastAsia="宋体" w:cs="宋体"/>
                <w:color w:val="000000"/>
                <w:spacing w:val="1"/>
                <w:sz w:val="21"/>
                <w:szCs w:val="21"/>
                <w:highlight w:val="none"/>
                <w:lang w:eastAsia="zh-CN"/>
              </w:rPr>
              <w:t xml:space="preserve">或</w:t>
            </w:r>
            <w:r>
              <w:rPr>
                <w:rFonts w:hint="eastAsia" w:ascii="宋体" w:hAnsi="宋体" w:eastAsia="宋体" w:cs="宋体"/>
                <w:color w:val="000000"/>
                <w:spacing w:val="1"/>
                <w:sz w:val="21"/>
                <w:szCs w:val="21"/>
                <w:highlight w:val="none"/>
              </w:rPr>
              <w:t xml:space="preserve">满意</w:t>
            </w:r>
            <w:r>
              <w:rPr>
                <w:rFonts w:hint="eastAsia" w:ascii="宋体" w:hAnsi="宋体" w:eastAsia="宋体" w:cs="宋体"/>
                <w:color w:val="000000"/>
                <w:spacing w:val="1"/>
                <w:sz w:val="21"/>
                <w:szCs w:val="21"/>
                <w:highlight w:val="none"/>
                <w:lang w:eastAsia="zh-CN"/>
              </w:rPr>
              <w:t xml:space="preserve">的</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pacing w:val="1"/>
                <w:sz w:val="21"/>
                <w:szCs w:val="21"/>
                <w:highlight w:val="none"/>
                <w:lang w:val="en-US" w:eastAsia="zh-CN"/>
              </w:rPr>
              <w:t xml:space="preserve">每提供一个</w:t>
            </w:r>
            <w:r>
              <w:rPr>
                <w:rFonts w:hint="eastAsia" w:ascii="宋体" w:hAnsi="宋体" w:eastAsia="宋体" w:cs="宋体"/>
                <w:color w:val="000000"/>
                <w:spacing w:val="1"/>
                <w:sz w:val="21"/>
                <w:szCs w:val="21"/>
                <w:highlight w:val="none"/>
              </w:rPr>
              <w:t xml:space="preserve">得</w:t>
            </w: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rPr>
              <w:t xml:space="preserve">分，</w:t>
            </w:r>
            <w:r>
              <w:rPr>
                <w:rFonts w:hint="eastAsia" w:ascii="宋体" w:hAnsi="宋体" w:eastAsia="宋体" w:cs="宋体"/>
                <w:color w:val="000000"/>
                <w:spacing w:val="1"/>
                <w:sz w:val="21"/>
                <w:szCs w:val="21"/>
                <w:highlight w:val="none"/>
                <w:lang w:val="en-US" w:eastAsia="zh-CN"/>
              </w:rPr>
              <w:t xml:space="preserve">最多得6分，</w:t>
            </w:r>
            <w:r>
              <w:rPr>
                <w:rFonts w:hint="eastAsia" w:ascii="宋体" w:hAnsi="宋体" w:eastAsia="宋体" w:cs="宋体"/>
                <w:color w:val="000000"/>
                <w:spacing w:val="1"/>
                <w:sz w:val="21"/>
                <w:szCs w:val="21"/>
                <w:highlight w:val="none"/>
              </w:rPr>
              <w:t xml:space="preserve">未提供不得分。（同一业主单位履约评价材料只计取一次，不累计得分）</w:t>
            </w:r>
            <w:r>
              <w:rPr>
                <w:rFonts w:hint="eastAsia" w:ascii="宋体" w:hAnsi="宋体" w:eastAsia="宋体" w:cs="宋体"/>
                <w:color w:val="000000"/>
                <w:spacing w:val="1"/>
                <w:sz w:val="21"/>
                <w:szCs w:val="21"/>
                <w:highlight w:val="none"/>
              </w:rPr>
            </w:r>
            <w:r/>
          </w:p>
          <w:p>
            <w:pPr>
              <w:pStyle w:val="702"/>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注：提供加盖业主单位公章的工作经验及评价证明材料（材料应能反映人员姓名、岗位、服务内容、服务期限、评价情况等相关信息）。</w:t>
            </w:r>
            <w:r>
              <w:rPr>
                <w:rFonts w:ascii="宋体" w:hAnsi="宋体" w:eastAsia="宋体" w:cs="宋体"/>
                <w:color w:val="000000"/>
                <w:spacing w:val="1"/>
                <w:sz w:val="21"/>
                <w:szCs w:val="21"/>
                <w:highlight w:val="none"/>
                <w:lang w:val="en-US" w:eastAsia="zh-CN"/>
              </w:rPr>
            </w:r>
            <w:r/>
          </w:p>
        </w:tc>
        <w:tc>
          <w:tcPr>
            <w:tcW w:w="573" w:type="dxa"/>
            <w:vAlign w:val="center"/>
            <w:textDirection w:val="lrTb"/>
            <w:noWrap w:val="false"/>
          </w:tcPr>
          <w:p>
            <w:pPr>
              <w:pStyle w:val="702"/>
              <w:jc w:val="center"/>
              <w:keepLines w:val="0"/>
              <w:keepNext w:val="0"/>
              <w:pageBreakBefore w:val="0"/>
              <w:spacing w:line="264" w:lineRule="auto"/>
              <w:widowControl w:val="off"/>
              <w:rPr>
                <w:rStyle w:val="767"/>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Style w:val="767"/>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Style w:val="76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6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w:t>
            </w:r>
            <w:r>
              <w:rPr>
                <w:rFonts w:hint="eastAsia" w:ascii="宋体" w:hAnsi="宋体" w:cs="宋体"/>
                <w:color w:val="000000"/>
                <w:sz w:val="21"/>
                <w:szCs w:val="21"/>
                <w:highlight w:val="none"/>
                <w:lang w:val="en-US" w:eastAsia="zh-CN" w:bidi="ar-SA"/>
              </w:rPr>
              <w:t xml:space="preserve">项目负责人</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02"/>
              <w:jc w:val="left"/>
              <w:keepLines w:val="0"/>
              <w:keepNext w:val="0"/>
              <w:pageBreakBefore w:val="0"/>
              <w:spacing w:line="264" w:lineRule="auto"/>
              <w:widowControl w:val="off"/>
              <w:rPr>
                <w:rStyle w:val="767"/>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具有依据《国家职业标准》获得的物业管理师职业技能等级证书三级及以上证书，</w:t>
            </w:r>
            <w:r>
              <w:rPr>
                <w:rFonts w:hint="eastAsia" w:ascii="宋体" w:hAnsi="宋体" w:cs="宋体"/>
                <w:color w:val="000000"/>
                <w:sz w:val="21"/>
                <w:szCs w:val="21"/>
                <w:highlight w:val="none"/>
                <w:lang w:val="en-US" w:eastAsia="zh-CN" w:bidi="ar-SA"/>
              </w:rPr>
              <w:t xml:space="preserve">得3分</w:t>
            </w:r>
            <w:r>
              <w:rPr>
                <w:rFonts w:hint="eastAsia" w:ascii="宋体" w:hAnsi="宋体" w:eastAsia="宋体" w:cs="宋体"/>
                <w:color w:val="000000"/>
                <w:spacing w:val="-2"/>
                <w:sz w:val="21"/>
                <w:szCs w:val="21"/>
                <w:highlight w:val="none"/>
                <w:lang w:val="en-US" w:eastAsia="zh-CN" w:bidi="ar-SA"/>
              </w:rPr>
              <w:t xml:space="preserve">。</w:t>
            </w:r>
            <w:r>
              <w:rPr>
                <w:rStyle w:val="767"/>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02"/>
              <w:jc w:val="center"/>
              <w:keepLines w:val="0"/>
              <w:keepNext w:val="0"/>
              <w:pageBreakBefore w:val="0"/>
              <w:spacing w:line="264" w:lineRule="auto"/>
              <w:widowControl w:val="off"/>
              <w:rPr>
                <w:rStyle w:val="767"/>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rPr>
                <w:rStyle w:val="767"/>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Style w:val="76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6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cs="宋体"/>
                <w:color w:val="000000"/>
                <w:spacing w:val="-2"/>
                <w:sz w:val="21"/>
                <w:szCs w:val="21"/>
                <w:lang w:val="en-US" w:eastAsia="zh-CN" w:bidi="ar-SA"/>
              </w:rPr>
              <w:t xml:space="preserve">4.3</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投标人拟投入本项目的各岗位主管人员：</w:t>
            </w:r>
            <w:r>
              <w:rPr>
                <w:rFonts w:hint="eastAsia" w:ascii="宋体" w:hAnsi="宋体" w:eastAsia="宋体" w:cs="宋体"/>
                <w:color w:val="000000"/>
                <w:sz w:val="21"/>
                <w:szCs w:val="21"/>
                <w:highlight w:val="none"/>
                <w:lang w:val="en-US" w:eastAsia="zh-CN" w:bidi="ar-SA"/>
              </w:rPr>
            </w:r>
            <w:r/>
          </w:p>
          <w:p>
            <w:pPr>
              <w:pStyle w:val="702"/>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具有依据《国家职业标准》获得的物业管理师职业技能等级证书四级及以上证书，每提供1人</w:t>
            </w:r>
            <w:r>
              <w:rPr>
                <w:rFonts w:hint="eastAsia" w:ascii="宋体" w:hAnsi="宋体" w:cs="宋体"/>
                <w:color w:val="000000"/>
                <w:sz w:val="21"/>
                <w:szCs w:val="21"/>
                <w:highlight w:val="none"/>
                <w:lang w:val="en-US" w:eastAsia="zh-CN" w:bidi="ar-SA"/>
              </w:rPr>
              <w:t xml:space="preserve">得2分，最多得4分</w:t>
            </w:r>
            <w:r>
              <w:rPr>
                <w:rFonts w:hint="eastAsia" w:ascii="宋体" w:hAnsi="宋体" w:eastAsia="宋体" w:cs="宋体"/>
                <w:color w:val="000000"/>
                <w:spacing w:val="-2"/>
                <w:sz w:val="21"/>
                <w:szCs w:val="21"/>
                <w:highlight w:val="none"/>
                <w:lang w:val="en-US" w:eastAsia="zh-CN" w:bidi="ar-SA"/>
              </w:rPr>
              <w:t xml:space="preserve">。</w:t>
            </w:r>
            <w:r>
              <w:rPr>
                <w:rFonts w:hint="eastAsia" w:ascii="宋体" w:hAnsi="宋体" w:eastAsia="宋体" w:cs="宋体"/>
                <w:color w:val="000000"/>
                <w:spacing w:val="-2"/>
                <w:sz w:val="21"/>
                <w:szCs w:val="21"/>
                <w:highlight w:val="none"/>
                <w:lang w:val="en-US" w:eastAsia="zh-CN" w:bidi="ar-SA"/>
              </w:rPr>
            </w:r>
            <w:r/>
          </w:p>
        </w:tc>
        <w:tc>
          <w:tcPr>
            <w:tcW w:w="573" w:type="dxa"/>
            <w:vAlign w:val="center"/>
            <w:textDirection w:val="lrTb"/>
            <w:noWrap w:val="false"/>
          </w:tcPr>
          <w:p>
            <w:pPr>
              <w:pStyle w:val="702"/>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rPr>
                <w:rFonts w:ascii="宋体" w:hAnsi="宋体" w:cs="宋体"/>
                <w:color w:val="000000"/>
                <w:sz w:val="21"/>
                <w:szCs w:val="21"/>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rHeight w:val="1331"/>
        </w:trPr>
        <w:tc>
          <w:tcPr>
            <w:tcW w:w="519" w:type="dxa"/>
            <w:vAlign w:val="center"/>
            <w:textDirection w:val="lrTb"/>
            <w:noWrap w:val="false"/>
          </w:tcPr>
          <w:p>
            <w:pPr>
              <w:pStyle w:val="702"/>
              <w:jc w:val="center"/>
              <w:keepLines w:val="0"/>
              <w:keepNext w:val="0"/>
              <w:pageBreakBefore w:val="0"/>
              <w:spacing w:before="68" w:line="264" w:lineRule="auto"/>
              <w:widowControl w:val="off"/>
              <w:rPr>
                <w:rStyle w:val="767"/>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4</w:t>
            </w:r>
            <w:r>
              <w:rPr>
                <w:rStyle w:val="767"/>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投标人拟投入项目团队人员中曾获得过政府部门颁发的与物业服务相关的荣誉称号或奖项（如：劳动模范、五一劳动奖章、道德模范、先进工作者、巾帼岗位明星、巾帼文明岗、文明职工等），得1分。</w:t>
            </w:r>
            <w:r>
              <w:rPr>
                <w:rFonts w:hint="eastAsia" w:ascii="宋体" w:hAnsi="宋体" w:eastAsia="宋体" w:cs="宋体"/>
                <w:color w:val="000000"/>
                <w:sz w:val="21"/>
                <w:szCs w:val="21"/>
                <w:highlight w:val="none"/>
                <w:lang w:val="en-US" w:eastAsia="zh-CN" w:bidi="ar-SA"/>
              </w:rPr>
            </w:r>
            <w:r/>
          </w:p>
          <w:p>
            <w:pPr>
              <w:pStyle w:val="702"/>
              <w:jc w:val="left"/>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注：提供人员荣誉称号或获奖证明材料。上述获奖人员必须是拟投入本项目服务人员且不得在其他物业服务项目中重复任职，提供书面承诺书（格式自拟）。</w:t>
            </w:r>
            <w:r>
              <w:rPr>
                <w:rFonts w:hint="eastAsia" w:ascii="Times New Roman" w:hAnsi="Times New Roman" w:eastAsia="宋体" w:cs="Times New Roman"/>
                <w:color w:val="000000"/>
                <w:sz w:val="21"/>
                <w:szCs w:val="21"/>
                <w:highlight w:val="none"/>
                <w:lang w:val="en-US" w:eastAsia="zh-CN" w:bidi="ar-SA"/>
              </w:rPr>
            </w:r>
            <w:r/>
          </w:p>
        </w:tc>
        <w:tc>
          <w:tcPr>
            <w:tcW w:w="573" w:type="dxa"/>
            <w:vAlign w:val="center"/>
            <w:textDirection w:val="lrTb"/>
            <w:noWrap w:val="false"/>
          </w:tcPr>
          <w:p>
            <w:pPr>
              <w:pStyle w:val="702"/>
              <w:jc w:val="center"/>
              <w:keepLines w:val="0"/>
              <w:keepNext w:val="0"/>
              <w:pageBreakBefore w:val="0"/>
              <w:spacing w:line="264" w:lineRule="auto"/>
              <w:widowControl w:val="off"/>
              <w:rPr>
                <w:rStyle w:val="767"/>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Style w:val="767"/>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Style w:val="767"/>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67"/>
                <w:rFonts w:hint="eastAsia" w:ascii="宋体" w:hAnsi="宋体" w:eastAsia="宋体" w:cs="宋体"/>
                <w:color w:val="000000"/>
                <w:sz w:val="21"/>
                <w:szCs w:val="21"/>
                <w:highlight w:val="none"/>
                <w:lang w:val="en-US" w:eastAsia="zh-CN" w:bidi="ar-SA"/>
              </w:rPr>
            </w:r>
            <w:r/>
          </w:p>
        </w:tc>
      </w:tr>
      <w:tr>
        <w:trPr>
          <w:trHeight w:val="107"/>
        </w:trPr>
        <w:tc>
          <w:tcPr>
            <w:tcW w:w="519" w:type="dxa"/>
            <w:vAlign w:val="center"/>
            <w:textDirection w:val="lrTb"/>
            <w:noWrap w:val="false"/>
          </w:tcPr>
          <w:p>
            <w:pPr>
              <w:pStyle w:val="702"/>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cs="宋体"/>
                <w:color w:val="000000"/>
                <w:spacing w:val="-2"/>
                <w:sz w:val="21"/>
                <w:szCs w:val="21"/>
                <w:lang w:val="en-US" w:eastAsia="zh-CN" w:bidi="ar-SA"/>
              </w:rPr>
              <w:t xml:space="preserve">4.5</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投标人拟投入本项目服务的物业管理软件具有：考勤管理及值班值守、保安巡更、会议服务、保洁管理、设施设备管理等功能，每具有1项功能得1分，最多得3分。（提供书面承诺书，格式自拟）</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02"/>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rPr>
                <w:rFonts w:ascii="宋体" w:hAnsi="宋体" w:cs="宋体"/>
                <w:color w:val="000000"/>
                <w:sz w:val="21"/>
                <w:szCs w:val="21"/>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Fonts w:hint="eastAsia" w:ascii="宋体" w:hAnsi="宋体" w:eastAsia="宋体" w:cs="宋体"/>
                <w:color w:val="000000"/>
                <w:sz w:val="21"/>
                <w:szCs w:val="21"/>
                <w:highlight w:val="none"/>
                <w:lang w:val="en-US" w:eastAsia="zh-CN" w:bidi="ar-SA"/>
              </w:rPr>
            </w:r>
            <w:r/>
          </w:p>
        </w:tc>
      </w:tr>
      <w:tr>
        <w:trPr>
          <w:trHeight w:val="450"/>
        </w:trPr>
        <w:tc>
          <w:tcPr>
            <w:tcW w:w="519" w:type="dxa"/>
            <w:vAlign w:val="center"/>
            <w:textDirection w:val="lrTb"/>
            <w:noWrap w:val="false"/>
          </w:tcPr>
          <w:p>
            <w:pPr>
              <w:pStyle w:val="702"/>
              <w:jc w:val="center"/>
              <w:keepLines w:val="0"/>
              <w:keepNext w:val="0"/>
              <w:pageBreakBefore w:val="0"/>
              <w:spacing w:before="68" w:line="264" w:lineRule="auto"/>
              <w:widowControl w:val="off"/>
              <w:rPr>
                <w:rFonts w:ascii="宋体" w:hAnsi="宋体" w:cs="宋体"/>
                <w:color w:val="000000"/>
                <w:spacing w:val="-2"/>
                <w:sz w:val="21"/>
                <w:szCs w:val="21"/>
                <w:lang w:val="en-US" w:eastAsia="zh-CN" w:bidi="ar-SA"/>
              </w:rPr>
            </w:pPr>
            <w:r>
              <w:rPr>
                <w:rFonts w:hint="eastAsia" w:ascii="宋体" w:hAnsi="宋体" w:cs="宋体"/>
                <w:color w:val="000000"/>
                <w:spacing w:val="-2"/>
                <w:sz w:val="21"/>
                <w:szCs w:val="21"/>
                <w:lang w:val="en-US" w:eastAsia="zh-CN" w:bidi="ar-SA"/>
              </w:rPr>
              <w:t xml:space="preserve">4.6</w:t>
            </w:r>
            <w:r>
              <w:rPr>
                <w:rFonts w:ascii="宋体" w:hAnsi="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6</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承诺中标后购买雇主责任险和公众责任险等商业险，保险条款中明确供应商在从事物业服务过程中，造成第三方人身伤亡或财产损失或其他安全事故，供应商负责处理及赔偿事宜，提供书面承诺书的得4分。（承诺书格式自拟）</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02"/>
              <w:jc w:val="center"/>
              <w:keepLines w:val="0"/>
              <w:keepNext w:val="0"/>
              <w:pageBreakBefore w:val="0"/>
              <w:spacing w:line="264" w:lineRule="auto"/>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rPr>
                <w:rFonts w:ascii="宋体" w:hAnsi="宋体" w:cs="宋体"/>
                <w:color w:val="000000"/>
                <w:sz w:val="21"/>
                <w:szCs w:val="21"/>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Style w:val="767"/>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67"/>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02"/>
              <w:ind w:left="172"/>
              <w:jc w:val="center"/>
              <w:keepLines w:val="0"/>
              <w:keepNext w:val="0"/>
              <w:pageBreakBefore w:val="0"/>
              <w:spacing w:before="123" w:line="264" w:lineRule="auto"/>
              <w:widowControl w:val="off"/>
              <w:rPr>
                <w:rStyle w:val="767"/>
                <w:rFonts w:ascii="宋体" w:hAnsi="宋体" w:eastAsia="宋体" w:cs="宋体"/>
                <w:color w:val="000000"/>
                <w:spacing w:val="-2"/>
                <w:sz w:val="21"/>
                <w:szCs w:val="21"/>
                <w:lang w:val="en-US" w:eastAsia="zh-CN" w:bidi="ar-SA"/>
              </w:rPr>
            </w:pPr>
            <w:r>
              <w:rPr>
                <w:rStyle w:val="767"/>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02"/>
              <w:jc w:val="center"/>
              <w:keepLines w:val="0"/>
              <w:keepNext w:val="0"/>
              <w:pageBreakBefore w:val="0"/>
              <w:spacing w:line="264" w:lineRule="auto"/>
              <w:widowControl w:val="off"/>
              <w:rPr>
                <w:rStyle w:val="767"/>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67"/>
                <w:rFonts w:ascii="Times New Roman" w:hAnsi="Times New Roman" w:eastAsia="宋体" w:cs="Times New Roman"/>
                <w:color w:val="000000"/>
                <w:sz w:val="21"/>
                <w:szCs w:val="21"/>
                <w:lang w:val="en-US" w:eastAsia="zh-CN" w:bidi="ar-SA"/>
              </w:rPr>
            </w:r>
            <w:r/>
          </w:p>
        </w:tc>
      </w:tr>
    </w:tbl>
    <w:p>
      <w:pPr>
        <w:pStyle w:val="714"/>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714"/>
        <w:rPr>
          <w:rFonts w:hint="eastAsia"/>
          <w:lang w:val="en-US" w:eastAsia="zh-CN"/>
        </w:rPr>
      </w:pPr>
      <w:r>
        <w:rPr>
          <w:rFonts w:hint="eastAsia" w:ascii="黑体" w:hAnsi="黑体" w:eastAsia="黑体" w:cs="黑体"/>
          <w:b w:val="0"/>
          <w:bCs w:val="0"/>
          <w:color w:val="000000"/>
          <w:sz w:val="24"/>
          <w:szCs w:val="24"/>
          <w:highlight w:val="none"/>
          <w:lang w:val="en-US" w:eastAsia="zh-CN"/>
        </w:rPr>
        <w:t xml:space="preserve">采购包7</w:t>
      </w:r>
      <w:r>
        <w:rPr>
          <w:rFonts w:hint="eastAsia"/>
          <w:lang w:val="en-US" w:eastAsia="zh-CN"/>
        </w:rPr>
      </w:r>
      <w:r/>
    </w:p>
    <w:tbl>
      <w:tblPr>
        <w:tblStyle w:val="1016"/>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02"/>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02"/>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02"/>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02"/>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02"/>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02"/>
              <w:ind w:left="114"/>
              <w:jc w:val="both"/>
              <w:keepLines w:val="0"/>
              <w:keepNext w:val="0"/>
              <w:pageBreakBefore w:val="0"/>
              <w:spacing w:before="122" w:line="264" w:lineRule="auto"/>
              <w:widowControl w:val="off"/>
              <w:rPr>
                <w:rStyle w:val="76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6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67"/>
                <w:rFonts w:ascii="宋体" w:hAnsi="宋体" w:eastAsia="宋体" w:cs="宋体"/>
                <w:color w:val="000000"/>
                <w:sz w:val="21"/>
                <w:szCs w:val="21"/>
                <w:lang w:val="en-US" w:eastAsia="zh-CN" w:bidi="ar-SA"/>
              </w:rPr>
            </w:r>
            <w:r/>
          </w:p>
        </w:tc>
        <w:tc>
          <w:tcPr>
            <w:tcW w:w="1179" w:type="dxa"/>
            <w:vAlign w:val="center"/>
            <w:textDirection w:val="lrTb"/>
            <w:noWrap w:val="false"/>
          </w:tcPr>
          <w:p>
            <w:pPr>
              <w:pStyle w:val="702"/>
              <w:jc w:val="left"/>
              <w:keepLines w:val="0"/>
              <w:keepNext w:val="0"/>
              <w:pageBreakBefore w:val="0"/>
              <w:spacing w:before="68"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67"/>
                <w:rFonts w:ascii="宋体" w:hAnsi="宋体" w:eastAsia="宋体" w:cs="宋体"/>
                <w:color w:val="000000"/>
                <w:sz w:val="21"/>
                <w:szCs w:val="21"/>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评标基准价/投标报价</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价格分值（小数点保留两位）</w:t>
            </w:r>
            <w:r>
              <w:rPr>
                <w:rStyle w:val="767"/>
                <w:rFonts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02"/>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02"/>
              <w:ind w:left="114"/>
              <w:jc w:val="both"/>
              <w:keepLines w:val="0"/>
              <w:keepNext w:val="0"/>
              <w:pageBreakBefore w:val="0"/>
              <w:spacing w:before="123" w:line="264" w:lineRule="auto"/>
              <w:widowControl w:val="off"/>
              <w:rPr>
                <w:rStyle w:val="76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6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Style w:val="76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重难点分析及应对措施</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ascii="宋体" w:hAnsi="宋体" w:eastAsia="宋体" w:cs="宋体"/>
                <w:color w:val="000000"/>
                <w:sz w:val="21"/>
                <w:szCs w:val="21"/>
                <w:lang w:val="en-US" w:eastAsia="zh-CN" w:bidi="ar-SA"/>
              </w:rPr>
              <w:t xml:space="preserve">针对本物业服务项目的重难点</w:t>
            </w:r>
            <w:r>
              <w:rPr>
                <w:rFonts w:hint="eastAsia" w:ascii="宋体" w:hAnsi="宋体" w:eastAsia="宋体" w:cs="宋体"/>
                <w:color w:val="000000"/>
                <w:sz w:val="21"/>
                <w:szCs w:val="21"/>
                <w:lang w:val="en-US" w:eastAsia="zh-CN" w:bidi="ar-SA"/>
              </w:rPr>
              <w:t xml:space="preserve">分析及</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：1.人员管理；2.保洁方案；3.保洁器具管理；4.</w:t>
            </w:r>
            <w:r>
              <w:rPr>
                <w:rFonts w:ascii="宋体" w:hAnsi="宋体" w:eastAsia="宋体" w:cs="宋体"/>
                <w:color w:val="000000"/>
                <w:sz w:val="21"/>
                <w:szCs w:val="21"/>
                <w:lang w:val="en-US" w:eastAsia="zh-CN" w:bidi="ar-SA"/>
              </w:rPr>
              <w:t xml:space="preserve">节能降耗管理</w:t>
            </w:r>
            <w:r>
              <w:rPr>
                <w:rFonts w:hint="eastAsia" w:ascii="宋体" w:hAnsi="宋体" w:eastAsia="宋体" w:cs="宋体"/>
                <w:color w:val="000000"/>
                <w:sz w:val="21"/>
                <w:szCs w:val="21"/>
                <w:lang w:val="en-US" w:eastAsia="zh-CN" w:bidi="ar-SA"/>
              </w:rPr>
              <w:t xml:space="preserve">。以上每项内容逐条阐述。</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w:t>
            </w:r>
            <w:r>
              <w:rPr>
                <w:rFonts w:ascii="宋体" w:hAnsi="宋体" w:eastAsia="宋体" w:cs="宋体"/>
                <w:color w:val="000000"/>
                <w:sz w:val="21"/>
                <w:szCs w:val="21"/>
                <w:lang w:val="en-US" w:eastAsia="zh-CN" w:bidi="ar-SA"/>
              </w:rPr>
              <w:t xml:space="preserve">对服务重难点分析准确、细致完整，应对措施有力、科学可行</w:t>
            </w:r>
            <w:r>
              <w:rPr>
                <w:rFonts w:hint="eastAsia" w:ascii="宋体" w:hAnsi="宋体" w:eastAsia="宋体" w:cs="宋体"/>
                <w:color w:val="000000"/>
                <w:sz w:val="21"/>
                <w:szCs w:val="21"/>
                <w:lang w:val="en-US" w:eastAsia="zh-CN" w:bidi="ar-SA"/>
              </w:rPr>
              <w:t xml:space="preserve">，符合采购需求实际的，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w:t>
            </w:r>
            <w:r>
              <w:rPr>
                <w:rFonts w:ascii="宋体" w:hAnsi="宋体" w:eastAsia="宋体" w:cs="宋体"/>
                <w:color w:val="000000"/>
                <w:sz w:val="21"/>
                <w:szCs w:val="21"/>
                <w:lang w:val="en-US" w:eastAsia="zh-CN" w:bidi="ar-SA"/>
              </w:rPr>
              <w:t xml:space="preserve">对服务重难点分析</w:t>
            </w:r>
            <w:r>
              <w:rPr>
                <w:rFonts w:hint="eastAsia" w:ascii="宋体" w:hAnsi="宋体" w:eastAsia="宋体" w:cs="宋体"/>
                <w:color w:val="000000"/>
                <w:sz w:val="21"/>
                <w:szCs w:val="21"/>
                <w:lang w:val="en-US" w:eastAsia="zh-CN" w:bidi="ar-SA"/>
              </w:rPr>
              <w:t xml:space="preserve">基本</w:t>
            </w:r>
            <w:r>
              <w:rPr>
                <w:rFonts w:ascii="宋体" w:hAnsi="宋体" w:eastAsia="宋体" w:cs="宋体"/>
                <w:color w:val="000000"/>
                <w:sz w:val="21"/>
                <w:szCs w:val="21"/>
                <w:lang w:val="en-US" w:eastAsia="zh-CN" w:bidi="ar-SA"/>
              </w:rPr>
              <w:t xml:space="preserve">准确完整，应对措施</w:t>
            </w:r>
            <w:r>
              <w:rPr>
                <w:rFonts w:hint="eastAsia" w:ascii="宋体" w:hAnsi="宋体" w:eastAsia="宋体" w:cs="宋体"/>
                <w:color w:val="000000"/>
                <w:sz w:val="21"/>
                <w:szCs w:val="21"/>
                <w:lang w:val="en-US" w:eastAsia="zh-CN" w:bidi="ar-SA"/>
              </w:rPr>
              <w:t xml:space="preserve">基本</w:t>
            </w:r>
            <w:r>
              <w:rPr>
                <w:rFonts w:ascii="宋体" w:hAnsi="宋体" w:eastAsia="宋体" w:cs="宋体"/>
                <w:color w:val="000000"/>
                <w:sz w:val="21"/>
                <w:szCs w:val="21"/>
                <w:lang w:val="en-US" w:eastAsia="zh-CN" w:bidi="ar-SA"/>
              </w:rPr>
              <w:t xml:space="preserve">可行</w:t>
            </w:r>
            <w:r>
              <w:rPr>
                <w:rFonts w:hint="eastAsia" w:ascii="宋体" w:hAnsi="宋体" w:eastAsia="宋体" w:cs="宋体"/>
                <w:color w:val="000000"/>
                <w:sz w:val="21"/>
                <w:szCs w:val="21"/>
                <w:lang w:val="en-US" w:eastAsia="zh-CN" w:bidi="ar-SA"/>
              </w:rPr>
              <w:t xml:space="preserve">，基本符合采购需求实际的，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w:t>
            </w:r>
            <w:r>
              <w:rPr>
                <w:rFonts w:ascii="宋体" w:hAnsi="宋体" w:eastAsia="宋体" w:cs="宋体"/>
                <w:color w:val="000000"/>
                <w:sz w:val="21"/>
                <w:szCs w:val="21"/>
                <w:lang w:val="en-US" w:eastAsia="zh-CN" w:bidi="ar-SA"/>
              </w:rPr>
              <w:t xml:space="preserve">对服务重难点分析</w:t>
            </w:r>
            <w:r>
              <w:rPr>
                <w:rFonts w:hint="eastAsia" w:ascii="宋体" w:hAnsi="宋体" w:eastAsia="宋体" w:cs="宋体"/>
                <w:color w:val="000000"/>
                <w:sz w:val="21"/>
                <w:szCs w:val="21"/>
                <w:lang w:val="en-US" w:eastAsia="zh-CN" w:bidi="ar-SA"/>
              </w:rPr>
              <w:t xml:space="preserve">不</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不</w:t>
            </w:r>
            <w:r>
              <w:rPr>
                <w:rFonts w:ascii="宋体" w:hAnsi="宋体" w:eastAsia="宋体" w:cs="宋体"/>
                <w:color w:val="000000"/>
                <w:sz w:val="21"/>
                <w:szCs w:val="21"/>
                <w:lang w:val="en-US" w:eastAsia="zh-CN" w:bidi="ar-SA"/>
              </w:rPr>
              <w:t xml:space="preserve">可行</w:t>
            </w:r>
            <w:r>
              <w:rPr>
                <w:rFonts w:hint="eastAsia" w:ascii="宋体" w:hAnsi="宋体" w:eastAsia="宋体" w:cs="宋体"/>
                <w:color w:val="000000"/>
                <w:sz w:val="21"/>
                <w:szCs w:val="21"/>
                <w:lang w:val="en-US" w:eastAsia="zh-CN" w:bidi="ar-SA"/>
              </w:rPr>
              <w:t xml:space="preserve">，脱离采购需求实际或</w:t>
            </w:r>
            <w:r>
              <w:rPr>
                <w:rFonts w:ascii="宋体" w:hAnsi="宋体" w:eastAsia="宋体" w:cs="宋体"/>
                <w:color w:val="000000"/>
                <w:sz w:val="21"/>
                <w:szCs w:val="21"/>
                <w:lang w:val="en-US" w:eastAsia="zh-CN" w:bidi="ar-SA"/>
              </w:rPr>
              <w:t xml:space="preserve">未提供的</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Style w:val="767"/>
                <w:rFonts w:hint="eastAsia" w:ascii="宋体" w:hAnsi="宋体" w:eastAsia="宋体" w:cs="宋体"/>
                <w:color w:val="000000"/>
                <w:sz w:val="21"/>
                <w:szCs w:val="22"/>
                <w:lang w:val="en-US" w:eastAsia="zh-CN" w:bidi="ar-SA"/>
              </w:rPr>
            </w:pPr>
            <w:r>
              <w:rPr>
                <w:rFonts w:hint="eastAsia" w:ascii="宋体" w:hAnsi="宋体" w:cs="宋体"/>
                <w:color w:val="000000"/>
                <w:sz w:val="21"/>
                <w:szCs w:val="22"/>
                <w:lang w:val="en-US" w:eastAsia="zh-CN" w:bidi="ar-SA"/>
              </w:rPr>
              <w:t xml:space="preserve">4</w:t>
            </w:r>
            <w:r>
              <w:rPr>
                <w:rStyle w:val="767"/>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Style w:val="767"/>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6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2.2</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服务</w:t>
            </w:r>
            <w:r>
              <w:rPr>
                <w:rFonts w:ascii="宋体" w:hAnsi="宋体" w:eastAsia="宋体" w:cs="宋体"/>
                <w:color w:val="000000"/>
                <w:spacing w:val="-2"/>
                <w:sz w:val="21"/>
                <w:szCs w:val="22"/>
                <w:highlight w:val="none"/>
                <w:lang w:val="en-US" w:eastAsia="zh-CN" w:bidi="ar-SA"/>
              </w:rPr>
              <w:t xml:space="preserve">管理</w:t>
            </w:r>
            <w:r>
              <w:rPr>
                <w:rFonts w:hint="eastAsia" w:ascii="宋体" w:hAnsi="宋体" w:eastAsia="宋体" w:cs="宋体"/>
                <w:color w:val="000000"/>
                <w:spacing w:val="-2"/>
                <w:sz w:val="21"/>
                <w:szCs w:val="22"/>
                <w:highlight w:val="none"/>
                <w:lang w:val="en-US" w:eastAsia="zh-CN" w:bidi="ar-SA"/>
              </w:rPr>
              <w:t xml:space="preserve">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ascii="宋体" w:hAnsi="宋体" w:eastAsia="宋体" w:cs="宋体"/>
                <w:color w:val="000000"/>
                <w:sz w:val="21"/>
                <w:szCs w:val="21"/>
                <w:lang w:val="en-US" w:eastAsia="zh-CN" w:bidi="ar-SA"/>
              </w:rPr>
              <w:t xml:space="preserve">针对本物业服务项目的</w:t>
            </w:r>
            <w:r>
              <w:rPr>
                <w:rFonts w:hint="eastAsia" w:ascii="宋体" w:hAnsi="宋体" w:eastAsia="宋体" w:cs="宋体"/>
                <w:color w:val="000000"/>
                <w:sz w:val="21"/>
                <w:szCs w:val="21"/>
                <w:lang w:val="en-US" w:eastAsia="zh-CN" w:bidi="ar-SA"/>
              </w:rPr>
              <w:t xml:space="preserve">服务管理方案，</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：1.管理架构；2.管理机制；3.考核机制；4.服务质量控制。以上每项内容逐条阐述。</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（1）上述每项内容阐述全面</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可操作性强，符合采购需求实际的，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w:t>
            </w:r>
            <w:r>
              <w:rPr>
                <w:rFonts w:ascii="宋体" w:hAnsi="宋体" w:eastAsia="宋体" w:cs="宋体"/>
                <w:color w:val="000000"/>
                <w:sz w:val="21"/>
                <w:szCs w:val="21"/>
                <w:lang w:val="en-US" w:eastAsia="zh-CN" w:bidi="ar-SA"/>
              </w:rPr>
              <w:t xml:space="preserve">对</w:t>
            </w:r>
            <w:r>
              <w:rPr>
                <w:rFonts w:hint="eastAsia" w:ascii="宋体" w:hAnsi="宋体" w:eastAsia="宋体" w:cs="宋体"/>
                <w:color w:val="000000"/>
                <w:sz w:val="21"/>
                <w:szCs w:val="21"/>
                <w:lang w:val="en-US" w:eastAsia="zh-CN" w:bidi="ar-SA"/>
              </w:rPr>
              <w:t xml:space="preserve">阐述基本全面</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具备一定可操作性强，基本符合采购需求实际的，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（3）上述每项内容阐述不</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缺乏可操作性，脱离采购需求实际的，</w:t>
            </w:r>
            <w:r>
              <w:rPr>
                <w:rFonts w:ascii="宋体" w:hAnsi="宋体" w:eastAsia="宋体" w:cs="宋体"/>
                <w:color w:val="000000"/>
                <w:sz w:val="21"/>
                <w:szCs w:val="21"/>
                <w:lang w:val="en-US" w:eastAsia="zh-CN" w:bidi="ar-SA"/>
              </w:rPr>
              <w:t xml:space="preserve">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Fonts w:hint="eastAsia" w:ascii="宋体" w:hAnsi="宋体" w:cs="宋体"/>
                <w:color w:val="000000"/>
                <w:sz w:val="21"/>
                <w:szCs w:val="22"/>
                <w:lang w:val="en-US" w:eastAsia="zh-CN" w:bidi="ar-SA"/>
              </w:rPr>
            </w:pPr>
            <w:r>
              <w:rPr>
                <w:rFonts w:hint="eastAsia" w:ascii="宋体" w:hAnsi="宋体" w:cs="宋体"/>
                <w:color w:val="000000"/>
                <w:sz w:val="21"/>
                <w:szCs w:val="22"/>
                <w:lang w:val="en-US" w:eastAsia="zh-CN" w:bidi="ar-SA"/>
              </w:rPr>
              <w:t xml:space="preserve">4</w:t>
            </w:r>
            <w:r>
              <w:rPr>
                <w:rFonts w:hint="eastAsia" w:ascii="宋体" w:hAnsi="宋体" w:cs="宋体"/>
                <w:color w:val="000000"/>
                <w:sz w:val="21"/>
                <w:szCs w:val="22"/>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Style w:val="76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3</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应急处理预案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ascii="宋体" w:hAnsi="宋体" w:eastAsia="宋体" w:cs="宋体"/>
                <w:color w:val="000000"/>
                <w:sz w:val="21"/>
                <w:szCs w:val="21"/>
                <w:lang w:val="en-US" w:eastAsia="zh-CN" w:bidi="ar-SA"/>
              </w:rPr>
              <w:t xml:space="preserve">针对本物业服务项目的应急处理预案</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各类事件的</w:t>
            </w:r>
            <w:r>
              <w:rPr>
                <w:rFonts w:ascii="宋体" w:hAnsi="宋体" w:eastAsia="宋体" w:cs="宋体"/>
                <w:color w:val="000000"/>
                <w:sz w:val="21"/>
                <w:szCs w:val="21"/>
                <w:lang w:val="en-US" w:eastAsia="zh-CN" w:bidi="ar-SA"/>
              </w:rPr>
              <w:t xml:space="preserve">处理流程</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处理方法</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相关措施</w:t>
            </w:r>
            <w:r>
              <w:rPr>
                <w:rFonts w:hint="eastAsia" w:ascii="宋体" w:hAnsi="宋体" w:eastAsia="宋体" w:cs="宋体"/>
                <w:color w:val="000000"/>
                <w:sz w:val="21"/>
                <w:szCs w:val="21"/>
                <w:lang w:val="en-US" w:eastAsia="zh-CN" w:bidi="ar-SA"/>
              </w:rPr>
              <w:t xml:space="preserve">等：1.</w:t>
            </w:r>
            <w:r>
              <w:rPr>
                <w:rFonts w:ascii="宋体" w:hAnsi="宋体" w:eastAsia="宋体" w:cs="宋体"/>
                <w:color w:val="000000"/>
                <w:sz w:val="21"/>
                <w:szCs w:val="21"/>
                <w:lang w:val="en-US" w:eastAsia="zh-CN" w:bidi="ar-SA"/>
              </w:rPr>
              <w:t xml:space="preserve">公共安全类突发事件</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自然灾害类突发事件</w:t>
            </w:r>
            <w:r>
              <w:rPr>
                <w:rFonts w:hint="eastAsia" w:ascii="宋体" w:hAnsi="宋体" w:eastAsia="宋体" w:cs="宋体"/>
                <w:color w:val="000000"/>
                <w:sz w:val="21"/>
                <w:szCs w:val="21"/>
                <w:lang w:val="en-US" w:eastAsia="zh-CN" w:bidi="ar-SA"/>
              </w:rPr>
              <w:t xml:space="preserve">；3.疫情防控突发事件；4.</w:t>
            </w:r>
            <w:r>
              <w:rPr>
                <w:rFonts w:ascii="宋体" w:hAnsi="宋体" w:eastAsia="宋体" w:cs="宋体"/>
                <w:color w:val="000000"/>
                <w:sz w:val="21"/>
                <w:szCs w:val="21"/>
                <w:lang w:val="en-US" w:eastAsia="zh-CN" w:bidi="ar-SA"/>
              </w:rPr>
              <w:t xml:space="preserve">各类迎查</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（1）上述每项内容预案完备健全</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可操作性强，符合采购需求实际的，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（2）上述每项内容预案基本健全</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具备一定可操作性强，基本符合采购需求实际的，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（3）上述每项内容预案不健全</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缺乏可操作性，脱离采购需求实际的，</w:t>
            </w:r>
            <w:r>
              <w:rPr>
                <w:rFonts w:ascii="宋体" w:hAnsi="宋体" w:eastAsia="宋体" w:cs="宋体"/>
                <w:color w:val="000000"/>
                <w:sz w:val="21"/>
                <w:szCs w:val="21"/>
                <w:lang w:val="en-US" w:eastAsia="zh-CN" w:bidi="ar-SA"/>
              </w:rPr>
              <w:t xml:space="preserve">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Style w:val="767"/>
                <w:rFonts w:hint="eastAsia" w:ascii="宋体" w:hAnsi="宋体" w:eastAsia="宋体" w:cs="宋体"/>
                <w:color w:val="000000"/>
                <w:sz w:val="21"/>
                <w:szCs w:val="22"/>
                <w:lang w:val="en-US" w:eastAsia="zh-CN" w:bidi="ar-SA"/>
              </w:rPr>
            </w:pPr>
            <w:r>
              <w:rPr>
                <w:rFonts w:hint="eastAsia" w:ascii="宋体" w:hAnsi="宋体" w:cs="宋体"/>
                <w:color w:val="000000"/>
                <w:sz w:val="21"/>
                <w:szCs w:val="22"/>
                <w:lang w:val="en-US" w:eastAsia="zh-CN" w:bidi="ar-SA"/>
              </w:rPr>
              <w:t xml:space="preserve">4</w:t>
            </w:r>
            <w:r>
              <w:rPr>
                <w:rStyle w:val="767"/>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6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Style w:val="767"/>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进场交接过渡方案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ascii="宋体" w:hAnsi="宋体" w:eastAsia="宋体" w:cs="宋体"/>
                <w:color w:val="000000"/>
                <w:sz w:val="21"/>
                <w:szCs w:val="21"/>
                <w:lang w:val="en-US" w:eastAsia="zh-CN" w:bidi="ar-SA"/>
              </w:rPr>
              <w:t xml:space="preserve">针对本物业服务项目的进场交接过渡方案</w:t>
            </w:r>
            <w:r>
              <w:rPr>
                <w:rFonts w:hint="eastAsia" w:ascii="宋体" w:hAnsi="宋体" w:eastAsia="宋体" w:cs="宋体"/>
                <w:color w:val="000000"/>
                <w:sz w:val="21"/>
                <w:szCs w:val="21"/>
                <w:lang w:val="en-US" w:eastAsia="zh-CN" w:bidi="ar-SA"/>
              </w:rPr>
              <w:t xml:space="preserve">，包括：1.</w:t>
            </w:r>
            <w:r>
              <w:rPr>
                <w:rFonts w:ascii="宋体" w:hAnsi="宋体" w:eastAsia="宋体" w:cs="宋体"/>
                <w:color w:val="000000"/>
                <w:sz w:val="21"/>
                <w:szCs w:val="21"/>
                <w:lang w:val="en-US" w:eastAsia="zh-CN" w:bidi="ar-SA"/>
              </w:rPr>
              <w:t xml:space="preserve">交接流程</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交接措施</w:t>
            </w:r>
            <w:r>
              <w:rPr>
                <w:rFonts w:hint="eastAsia" w:ascii="宋体" w:hAnsi="宋体" w:eastAsia="宋体" w:cs="宋体"/>
                <w:color w:val="000000"/>
                <w:sz w:val="21"/>
                <w:szCs w:val="21"/>
                <w:lang w:val="en-US" w:eastAsia="zh-CN" w:bidi="ar-SA"/>
              </w:rPr>
              <w:t xml:space="preserve">；3.交接</w:t>
            </w:r>
            <w:r>
              <w:rPr>
                <w:rFonts w:ascii="宋体" w:hAnsi="宋体" w:eastAsia="宋体" w:cs="宋体"/>
                <w:color w:val="000000"/>
                <w:sz w:val="21"/>
                <w:szCs w:val="21"/>
                <w:lang w:val="en-US" w:eastAsia="zh-CN" w:bidi="ar-SA"/>
              </w:rPr>
              <w:t xml:space="preserve">难点处理办法</w:t>
            </w:r>
            <w:r>
              <w:rPr>
                <w:rFonts w:hint="eastAsia" w:ascii="宋体" w:hAnsi="宋体" w:eastAsia="宋体" w:cs="宋体"/>
                <w:color w:val="000000"/>
                <w:sz w:val="21"/>
                <w:szCs w:val="21"/>
                <w:lang w:val="en-US" w:eastAsia="zh-CN" w:bidi="ar-SA"/>
              </w:rPr>
              <w:t xml:space="preserve">；4.交接期限（1O天以内）。以上每项内容逐条阐述。</w:t>
            </w:r>
            <w:r>
              <w:rPr>
                <w:rFonts w:hint="eastAsia"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（1）上述每项内容阐述全面</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可操作性强，符合采购需求实际的，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w:t>
            </w:r>
            <w:r>
              <w:rPr>
                <w:rFonts w:ascii="宋体" w:hAnsi="宋体" w:eastAsia="宋体" w:cs="宋体"/>
                <w:color w:val="000000"/>
                <w:sz w:val="21"/>
                <w:szCs w:val="21"/>
                <w:lang w:val="en-US" w:eastAsia="zh-CN" w:bidi="ar-SA"/>
              </w:rPr>
              <w:t xml:space="preserve">对</w:t>
            </w:r>
            <w:r>
              <w:rPr>
                <w:rFonts w:hint="eastAsia" w:ascii="宋体" w:hAnsi="宋体" w:eastAsia="宋体" w:cs="宋体"/>
                <w:color w:val="000000"/>
                <w:sz w:val="21"/>
                <w:szCs w:val="21"/>
                <w:lang w:val="en-US" w:eastAsia="zh-CN" w:bidi="ar-SA"/>
              </w:rPr>
              <w:t xml:space="preserve">阐述基本全面</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具备一定可操作性强，基本符合采购需求实际的，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（3）上述每项内容阐述不</w:t>
            </w:r>
            <w:r>
              <w:rPr>
                <w:rFonts w:ascii="宋体" w:hAnsi="宋体" w:eastAsia="宋体" w:cs="宋体"/>
                <w:color w:val="000000"/>
                <w:sz w:val="21"/>
                <w:szCs w:val="21"/>
                <w:lang w:val="en-US" w:eastAsia="zh-CN" w:bidi="ar-SA"/>
              </w:rPr>
              <w:t xml:space="preserve">完整，应对措施</w:t>
            </w:r>
            <w:r>
              <w:rPr>
                <w:rFonts w:hint="eastAsia" w:ascii="宋体" w:hAnsi="宋体" w:eastAsia="宋体" w:cs="宋体"/>
                <w:color w:val="000000"/>
                <w:sz w:val="21"/>
                <w:szCs w:val="21"/>
                <w:lang w:val="en-US" w:eastAsia="zh-CN" w:bidi="ar-SA"/>
              </w:rPr>
              <w:t xml:space="preserve">缺乏可操作性，脱离采购需求实际的，</w:t>
            </w:r>
            <w:r>
              <w:rPr>
                <w:rFonts w:ascii="宋体" w:hAnsi="宋体" w:eastAsia="宋体" w:cs="宋体"/>
                <w:color w:val="000000"/>
                <w:sz w:val="21"/>
                <w:szCs w:val="21"/>
                <w:lang w:val="en-US" w:eastAsia="zh-CN" w:bidi="ar-SA"/>
              </w:rPr>
              <w:t xml:space="preserve">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Style w:val="767"/>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4</w:t>
            </w:r>
            <w:r>
              <w:rPr>
                <w:rStyle w:val="767"/>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6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Style w:val="767"/>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5</w:t>
            </w:r>
            <w:r>
              <w:rPr>
                <w:rStyle w:val="767"/>
                <w:rFonts w:ascii="宋体" w:hAnsi="宋体" w:eastAsia="宋体" w:cs="宋体"/>
                <w:color w:val="000000"/>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档案资料管理方案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ascii="宋体" w:hAnsi="宋体" w:eastAsia="宋体" w:cs="宋体"/>
                <w:color w:val="000000"/>
                <w:sz w:val="21"/>
                <w:szCs w:val="21"/>
                <w:lang w:val="en-US" w:eastAsia="zh-CN" w:bidi="ar-SA"/>
              </w:rPr>
              <w:t xml:space="preserve">针对本物业服务项目的进场交接过渡方案</w:t>
            </w:r>
            <w:r>
              <w:rPr>
                <w:rFonts w:hint="eastAsia" w:ascii="宋体" w:hAnsi="宋体" w:eastAsia="宋体" w:cs="宋体"/>
                <w:color w:val="000000"/>
                <w:sz w:val="21"/>
                <w:szCs w:val="21"/>
                <w:lang w:val="en-US" w:eastAsia="zh-CN" w:bidi="ar-SA"/>
              </w:rPr>
              <w:t xml:space="preserve">，包括：1.</w:t>
            </w:r>
            <w:r>
              <w:rPr>
                <w:rFonts w:ascii="宋体" w:hAnsi="宋体" w:eastAsia="宋体" w:cs="宋体"/>
                <w:color w:val="000000"/>
                <w:sz w:val="21"/>
                <w:szCs w:val="21"/>
                <w:lang w:val="en-US" w:eastAsia="zh-CN" w:bidi="ar-SA"/>
              </w:rPr>
              <w:t xml:space="preserve">档案台账</w:t>
            </w:r>
            <w:r>
              <w:rPr>
                <w:rFonts w:hint="eastAsia" w:ascii="宋体" w:hAnsi="宋体" w:eastAsia="宋体" w:cs="宋体"/>
                <w:color w:val="000000"/>
                <w:sz w:val="21"/>
                <w:szCs w:val="21"/>
                <w:lang w:val="en-US" w:eastAsia="zh-CN" w:bidi="ar-SA"/>
              </w:rPr>
              <w:t xml:space="preserve">登记；2.档案流转；3.档案保存；4.档案信息化管理。以上每项内容逐条阐述。</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（1）上述每项内容细致全面</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可操作性强，符合采购需求实际的，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（2）上述每项内容基本全面</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具备一定可操作性强，基本符合采购需求实际的，</w:t>
            </w:r>
            <w:r>
              <w:rPr>
                <w:rFonts w:ascii="宋体" w:hAnsi="宋体" w:eastAsia="宋体" w:cs="宋体"/>
                <w:color w:val="000000"/>
                <w:sz w:val="21"/>
                <w:szCs w:val="21"/>
                <w:lang w:val="en-US" w:eastAsia="zh-CN" w:bidi="ar-SA"/>
              </w:rPr>
              <w:t xml:space="preserve">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（3）上述每项内容不全面</w:t>
            </w:r>
            <w:r>
              <w:rPr>
                <w:rFonts w:ascii="宋体" w:hAnsi="宋体" w:eastAsia="宋体" w:cs="宋体"/>
                <w:color w:val="000000"/>
                <w:sz w:val="21"/>
                <w:szCs w:val="21"/>
                <w:lang w:val="en-US" w:eastAsia="zh-CN" w:bidi="ar-SA"/>
              </w:rPr>
              <w:t xml:space="preserve">，应对措施</w:t>
            </w:r>
            <w:r>
              <w:rPr>
                <w:rFonts w:hint="eastAsia" w:ascii="宋体" w:hAnsi="宋体" w:eastAsia="宋体" w:cs="宋体"/>
                <w:color w:val="000000"/>
                <w:sz w:val="21"/>
                <w:szCs w:val="21"/>
                <w:lang w:val="en-US" w:eastAsia="zh-CN" w:bidi="ar-SA"/>
              </w:rPr>
              <w:t xml:space="preserve">缺乏可操作性，脱离采购需求实际的，</w:t>
            </w:r>
            <w:r>
              <w:rPr>
                <w:rFonts w:ascii="宋体" w:hAnsi="宋体" w:eastAsia="宋体" w:cs="宋体"/>
                <w:color w:val="000000"/>
                <w:sz w:val="21"/>
                <w:szCs w:val="21"/>
                <w:lang w:val="en-US" w:eastAsia="zh-CN" w:bidi="ar-SA"/>
              </w:rPr>
              <w:t xml:space="preserve">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02"/>
              <w:jc w:val="center"/>
              <w:keepLines w:val="0"/>
              <w:keepNext w:val="0"/>
              <w:pageBreakBefore w:val="0"/>
              <w:spacing w:before="69" w:line="264" w:lineRule="auto"/>
              <w:widowControl w:val="off"/>
              <w:rPr>
                <w:rStyle w:val="767"/>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4</w:t>
            </w:r>
            <w:r>
              <w:rPr>
                <w:rStyle w:val="767"/>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67"/>
                <w:rFonts w:ascii="宋体" w:hAnsi="宋体" w:eastAsia="宋体" w:cs="宋体"/>
                <w:color w:val="000000"/>
                <w:sz w:val="21"/>
                <w:szCs w:val="21"/>
                <w:lang w:val="en-US" w:eastAsia="zh-CN" w:bidi="ar-SA"/>
              </w:rPr>
            </w:r>
            <w:r/>
          </w:p>
        </w:tc>
      </w:tr>
      <w:tr>
        <w:trPr>
          <w:trHeight w:val="421"/>
        </w:trPr>
        <w:tc>
          <w:tcPr>
            <w:gridSpan w:val="5"/>
            <w:tcW w:w="9670" w:type="dxa"/>
            <w:vAlign w:val="center"/>
            <w:textDirection w:val="lrTb"/>
            <w:noWrap w:val="false"/>
          </w:tcPr>
          <w:p>
            <w:pPr>
              <w:pStyle w:val="702"/>
              <w:jc w:val="both"/>
              <w:keepLines w:val="0"/>
              <w:keepNext w:val="0"/>
              <w:pageBreakBefore w:val="0"/>
              <w:spacing w:line="264" w:lineRule="auto"/>
              <w:widowControl w:val="off"/>
              <w:rPr>
                <w:rStyle w:val="767"/>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67"/>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Style w:val="767"/>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67"/>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2021年1月1日（含）以来（以合同条款中载明的合同起始日期为准），承接的物业管理项目（含在管，服务内容包含保洁服务，合同服务期限不少于一年）服务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02"/>
              <w:jc w:val="left"/>
              <w:keepLines w:val="0"/>
              <w:keepNext w:val="0"/>
              <w:pageBreakBefore w:val="0"/>
              <w:spacing w:line="264" w:lineRule="auto"/>
              <w:widowControl w:val="off"/>
              <w:rPr>
                <w:rStyle w:val="767"/>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67"/>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9</w:t>
            </w:r>
            <w:r>
              <w:rPr>
                <w:rStyle w:val="767"/>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before="68" w:line="264" w:lineRule="auto"/>
              <w:widowControl w:val="off"/>
              <w:rPr>
                <w:rStyle w:val="767"/>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67"/>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02"/>
              <w:jc w:val="both"/>
              <w:keepLines w:val="0"/>
              <w:keepNext w:val="0"/>
              <w:pageBreakBefore w:val="0"/>
              <w:spacing w:before="123" w:line="264" w:lineRule="auto"/>
              <w:widowControl w:val="off"/>
              <w:rPr>
                <w:rStyle w:val="767"/>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67"/>
                <w:rFonts w:ascii="宋体" w:hAnsi="宋体" w:eastAsia="宋体" w:cs="宋体"/>
                <w:color w:val="000000"/>
                <w:sz w:val="21"/>
                <w:szCs w:val="21"/>
                <w:highlight w:val="none"/>
                <w:lang w:val="en-US" w:eastAsia="zh-CN" w:bidi="ar-SA"/>
              </w:rPr>
            </w:r>
            <w:r/>
          </w:p>
        </w:tc>
      </w:tr>
      <w:tr>
        <w:trPr>
          <w:trHeight w:val="2049"/>
        </w:trPr>
        <w:tc>
          <w:tcPr>
            <w:tcW w:w="519"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投标人</w:t>
            </w:r>
            <w:r>
              <w:rPr>
                <w:rFonts w:hint="eastAsia" w:ascii="宋体" w:hAnsi="宋体" w:eastAsia="宋体" w:cs="宋体"/>
                <w:color w:val="000000"/>
                <w:sz w:val="21"/>
                <w:szCs w:val="21"/>
                <w:highlight w:val="none"/>
                <w:lang w:val="en-US" w:eastAsia="zh-CN" w:bidi="ar-SA"/>
              </w:rPr>
              <w:t xml:space="preserve">拟投入本项目的</w:t>
            </w:r>
            <w:r>
              <w:rPr>
                <w:rFonts w:hint="eastAsia" w:ascii="宋体" w:hAnsi="宋体" w:cs="宋体"/>
                <w:color w:val="000000"/>
                <w:sz w:val="21"/>
                <w:szCs w:val="21"/>
                <w:highlight w:val="none"/>
                <w:lang w:val="en-US" w:eastAsia="zh-CN" w:bidi="ar-SA"/>
              </w:rPr>
              <w:t xml:space="preserve">项目负责人</w:t>
            </w:r>
            <w:r>
              <w:rPr>
                <w:rFonts w:hint="eastAsia" w:ascii="宋体" w:hAnsi="宋体" w:eastAsia="宋体" w:cs="宋体"/>
                <w:color w:val="000000"/>
                <w:sz w:val="21"/>
                <w:szCs w:val="21"/>
                <w:highlight w:val="none"/>
                <w:lang w:val="en-US" w:eastAsia="zh-CN" w:bidi="ar-SA"/>
              </w:rPr>
              <w:t xml:space="preserve">：2021年1月1日（含）以来</w:t>
            </w:r>
            <w:r>
              <w:rPr>
                <w:rFonts w:hint="eastAsia" w:ascii="宋体" w:hAnsi="宋体" w:eastAsia="宋体" w:cs="宋体"/>
                <w:color w:val="000000"/>
                <w:spacing w:val="1"/>
                <w:sz w:val="21"/>
                <w:szCs w:val="21"/>
                <w:highlight w:val="none"/>
              </w:rPr>
              <w:t xml:space="preserve">（以合同条款中载明的合同起始日期</w:t>
            </w:r>
            <w:r>
              <w:rPr>
                <w:rFonts w:hint="eastAsia" w:ascii="宋体" w:hAnsi="宋体" w:eastAsia="宋体" w:cs="宋体"/>
                <w:color w:val="000000"/>
                <w:sz w:val="21"/>
                <w:szCs w:val="21"/>
                <w:highlight w:val="none"/>
                <w:lang w:val="en-US" w:eastAsia="zh-CN" w:bidi="ar-SA"/>
              </w:rPr>
              <w:t xml:space="preserve">为准），担任过类似物业管理项目（含在管，服务内容包含保洁服务，不可缺项，</w:t>
            </w:r>
            <w:r>
              <w:rPr>
                <w:rFonts w:hint="eastAsia"/>
                <w:color w:val="000000"/>
                <w:highlight w:val="none"/>
                <w:lang w:val="en-US" w:eastAsia="zh-CN"/>
              </w:rPr>
              <w:t xml:space="preserve">合同服务期限不少于一年）的</w:t>
            </w:r>
            <w:r>
              <w:rPr>
                <w:rFonts w:hint="eastAsia" w:ascii="宋体" w:hAnsi="宋体" w:eastAsia="宋体" w:cs="宋体"/>
                <w:color w:val="000000"/>
                <w:spacing w:val="1"/>
                <w:sz w:val="21"/>
                <w:szCs w:val="21"/>
                <w:highlight w:val="none"/>
              </w:rPr>
              <w:t xml:space="preserve">项目</w:t>
            </w:r>
            <w:r>
              <w:rPr>
                <w:rFonts w:hint="eastAsia" w:ascii="宋体" w:hAnsi="宋体" w:eastAsia="宋体" w:cs="宋体"/>
                <w:color w:val="000000"/>
                <w:spacing w:val="1"/>
                <w:sz w:val="21"/>
                <w:szCs w:val="21"/>
                <w:highlight w:val="none"/>
                <w:lang w:val="en-US" w:eastAsia="zh-CN"/>
              </w:rPr>
              <w:t xml:space="preserve">负责人</w:t>
            </w:r>
            <w:r>
              <w:rPr>
                <w:rFonts w:hint="eastAsia" w:ascii="宋体" w:hAnsi="宋体" w:eastAsia="宋体" w:cs="宋体"/>
                <w:color w:val="000000"/>
                <w:spacing w:val="1"/>
                <w:sz w:val="21"/>
                <w:szCs w:val="21"/>
                <w:highlight w:val="none"/>
                <w:lang w:eastAsia="zh-CN"/>
              </w:rPr>
              <w:t xml:space="preserve">，且</w:t>
            </w:r>
            <w:r>
              <w:rPr>
                <w:rFonts w:hint="eastAsia" w:ascii="宋体" w:hAnsi="宋体" w:eastAsia="宋体" w:cs="宋体"/>
                <w:color w:val="000000"/>
                <w:spacing w:val="1"/>
                <w:sz w:val="21"/>
                <w:szCs w:val="21"/>
                <w:highlight w:val="none"/>
              </w:rPr>
              <w:t xml:space="preserve">获得业主好评</w:t>
            </w:r>
            <w:r>
              <w:rPr>
                <w:rFonts w:hint="eastAsia" w:ascii="宋体" w:hAnsi="宋体" w:eastAsia="宋体" w:cs="宋体"/>
                <w:color w:val="000000"/>
                <w:spacing w:val="1"/>
                <w:sz w:val="21"/>
                <w:szCs w:val="21"/>
                <w:highlight w:val="none"/>
                <w:lang w:eastAsia="zh-CN"/>
              </w:rPr>
              <w:t xml:space="preserve">或</w:t>
            </w:r>
            <w:r>
              <w:rPr>
                <w:rFonts w:hint="eastAsia" w:ascii="宋体" w:hAnsi="宋体" w:eastAsia="宋体" w:cs="宋体"/>
                <w:color w:val="000000"/>
                <w:spacing w:val="1"/>
                <w:sz w:val="21"/>
                <w:szCs w:val="21"/>
                <w:highlight w:val="none"/>
              </w:rPr>
              <w:t xml:space="preserve">满意</w:t>
            </w:r>
            <w:r>
              <w:rPr>
                <w:rFonts w:hint="eastAsia" w:ascii="宋体" w:hAnsi="宋体" w:eastAsia="宋体" w:cs="宋体"/>
                <w:color w:val="000000"/>
                <w:spacing w:val="1"/>
                <w:sz w:val="21"/>
                <w:szCs w:val="21"/>
                <w:highlight w:val="none"/>
                <w:lang w:eastAsia="zh-CN"/>
              </w:rPr>
              <w:t xml:space="preserve">的</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pacing w:val="1"/>
                <w:sz w:val="21"/>
                <w:szCs w:val="21"/>
                <w:highlight w:val="none"/>
                <w:lang w:val="en-US" w:eastAsia="zh-CN"/>
              </w:rPr>
              <w:t xml:space="preserve">每提供一个</w:t>
            </w:r>
            <w:r>
              <w:rPr>
                <w:rFonts w:hint="eastAsia" w:ascii="宋体" w:hAnsi="宋体" w:eastAsia="宋体" w:cs="宋体"/>
                <w:color w:val="000000"/>
                <w:spacing w:val="1"/>
                <w:sz w:val="21"/>
                <w:szCs w:val="21"/>
                <w:highlight w:val="none"/>
              </w:rPr>
              <w:t xml:space="preserve">得</w:t>
            </w: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rPr>
              <w:t xml:space="preserve">分，</w:t>
            </w:r>
            <w:r>
              <w:rPr>
                <w:rFonts w:hint="eastAsia" w:ascii="宋体" w:hAnsi="宋体" w:eastAsia="宋体" w:cs="宋体"/>
                <w:color w:val="000000"/>
                <w:spacing w:val="1"/>
                <w:sz w:val="21"/>
                <w:szCs w:val="21"/>
                <w:highlight w:val="none"/>
                <w:lang w:val="en-US" w:eastAsia="zh-CN"/>
              </w:rPr>
              <w:t xml:space="preserve">最多得6分，</w:t>
            </w:r>
            <w:r>
              <w:rPr>
                <w:rFonts w:hint="eastAsia" w:ascii="宋体" w:hAnsi="宋体" w:eastAsia="宋体" w:cs="宋体"/>
                <w:color w:val="000000"/>
                <w:spacing w:val="1"/>
                <w:sz w:val="21"/>
                <w:szCs w:val="21"/>
                <w:highlight w:val="none"/>
              </w:rPr>
              <w:t xml:space="preserve">未提供不得分。（同一业主单位履约评价材料只计取一次，不累计得分）</w:t>
            </w:r>
            <w:r>
              <w:rPr>
                <w:rFonts w:hint="eastAsia" w:ascii="宋体" w:hAnsi="宋体" w:eastAsia="宋体" w:cs="宋体"/>
                <w:color w:val="000000"/>
                <w:spacing w:val="1"/>
                <w:sz w:val="21"/>
                <w:szCs w:val="21"/>
                <w:highlight w:val="none"/>
              </w:rPr>
            </w:r>
            <w:r/>
          </w:p>
          <w:p>
            <w:pPr>
              <w:pStyle w:val="702"/>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注：提供加盖业主单位公章的工作经验及评价证明材料（材料应能反映人员姓名、岗位、服务内容、服务期限、评价情况等相关信息）。</w:t>
            </w:r>
            <w:r>
              <w:rPr>
                <w:rFonts w:ascii="宋体" w:hAnsi="宋体" w:eastAsia="宋体" w:cs="宋体"/>
                <w:color w:val="000000"/>
                <w:spacing w:val="1"/>
                <w:sz w:val="21"/>
                <w:szCs w:val="21"/>
                <w:highlight w:val="none"/>
                <w:lang w:val="en-US" w:eastAsia="zh-CN"/>
              </w:rPr>
            </w:r>
            <w:r/>
          </w:p>
        </w:tc>
        <w:tc>
          <w:tcPr>
            <w:tcW w:w="573" w:type="dxa"/>
            <w:vAlign w:val="center"/>
            <w:textDirection w:val="lrTb"/>
            <w:noWrap w:val="false"/>
          </w:tcPr>
          <w:p>
            <w:pPr>
              <w:pStyle w:val="702"/>
              <w:jc w:val="center"/>
              <w:keepLines w:val="0"/>
              <w:keepNext w:val="0"/>
              <w:pageBreakBefore w:val="0"/>
              <w:spacing w:line="264" w:lineRule="auto"/>
              <w:widowControl w:val="off"/>
              <w:rPr>
                <w:rStyle w:val="767"/>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Style w:val="767"/>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Style w:val="76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6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before="68" w:line="264" w:lineRule="auto"/>
              <w:widowControl w:val="off"/>
              <w:rPr>
                <w:rStyle w:val="767"/>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67"/>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w:t>
            </w:r>
            <w:r>
              <w:rPr>
                <w:rFonts w:hint="eastAsia" w:ascii="宋体" w:hAnsi="宋体" w:cs="宋体"/>
                <w:color w:val="000000"/>
                <w:sz w:val="21"/>
                <w:szCs w:val="21"/>
                <w:highlight w:val="none"/>
                <w:lang w:val="en-US" w:eastAsia="zh-CN" w:bidi="ar-SA"/>
              </w:rPr>
              <w:t xml:space="preserve">项目负责人</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02"/>
              <w:jc w:val="left"/>
              <w:keepLines w:val="0"/>
              <w:keepNext w:val="0"/>
              <w:pageBreakBefore w:val="0"/>
              <w:spacing w:line="264" w:lineRule="auto"/>
              <w:widowControl w:val="off"/>
              <w:rPr>
                <w:rStyle w:val="767"/>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具有依据《国家职业标准》获得的物业管理师职业技能等级证书三级及以上证书，</w:t>
            </w:r>
            <w:r>
              <w:rPr>
                <w:rFonts w:hint="eastAsia" w:ascii="宋体" w:hAnsi="宋体" w:cs="宋体"/>
                <w:color w:val="000000"/>
                <w:sz w:val="21"/>
                <w:szCs w:val="21"/>
                <w:highlight w:val="none"/>
                <w:lang w:val="en-US" w:eastAsia="zh-CN" w:bidi="ar-SA"/>
              </w:rPr>
              <w:t xml:space="preserve">得3分</w:t>
            </w:r>
            <w:r>
              <w:rPr>
                <w:rFonts w:hint="eastAsia" w:ascii="宋体" w:hAnsi="宋体" w:eastAsia="宋体" w:cs="宋体"/>
                <w:color w:val="000000"/>
                <w:spacing w:val="-2"/>
                <w:sz w:val="21"/>
                <w:szCs w:val="21"/>
                <w:highlight w:val="none"/>
                <w:lang w:val="en-US" w:eastAsia="zh-CN" w:bidi="ar-SA"/>
              </w:rPr>
              <w:t xml:space="preserve">。</w:t>
            </w:r>
            <w:r>
              <w:rPr>
                <w:rStyle w:val="767"/>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02"/>
              <w:jc w:val="center"/>
              <w:keepLines w:val="0"/>
              <w:keepNext w:val="0"/>
              <w:pageBreakBefore w:val="0"/>
              <w:spacing w:line="264" w:lineRule="auto"/>
              <w:widowControl w:val="off"/>
              <w:rPr>
                <w:rStyle w:val="767"/>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rPr>
                <w:rStyle w:val="767"/>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Style w:val="767"/>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67"/>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cs="宋体"/>
                <w:color w:val="000000"/>
                <w:spacing w:val="-2"/>
                <w:sz w:val="21"/>
                <w:szCs w:val="21"/>
                <w:lang w:val="en-US" w:eastAsia="zh-CN" w:bidi="ar-SA"/>
              </w:rPr>
              <w:t xml:space="preserve">4.3</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投标人拟投入本项目的保洁主管：</w:t>
            </w:r>
            <w:r>
              <w:rPr>
                <w:rFonts w:hint="eastAsia" w:ascii="宋体" w:hAnsi="宋体" w:eastAsia="宋体" w:cs="宋体"/>
                <w:color w:val="000000"/>
                <w:spacing w:val="1"/>
                <w:highlight w:val="none"/>
                <w:lang w:val="en-US" w:eastAsia="zh-CN"/>
              </w:rPr>
            </w:r>
            <w:r/>
          </w:p>
          <w:p>
            <w:pPr>
              <w:pStyle w:val="702"/>
              <w:jc w:val="left"/>
              <w:keepLines w:val="0"/>
              <w:keepNext w:val="0"/>
              <w:pageBreakBefore w:val="0"/>
              <w:spacing w:line="264" w:lineRule="auto"/>
              <w:widowControl w:val="off"/>
              <w:rPr>
                <w:rFonts w:hint="eastAsia" w:ascii="宋体" w:hAnsi="宋体" w:eastAsia="宋体" w:cs="宋体"/>
                <w:color w:val="000000"/>
                <w:spacing w:val="1"/>
                <w:highlight w:val="none"/>
                <w:lang w:val="en-US" w:eastAsia="zh-CN"/>
              </w:rPr>
            </w:pPr>
            <w:r>
              <w:rPr>
                <w:rFonts w:hint="eastAsia" w:ascii="宋体" w:hAnsi="宋体" w:eastAsia="宋体" w:cs="宋体"/>
                <w:color w:val="000000"/>
                <w:spacing w:val="1"/>
                <w:highlight w:val="none"/>
                <w:lang w:val="en-US" w:eastAsia="zh-CN"/>
              </w:rPr>
              <w:t xml:space="preserve">（1）具有依据《国家职业标准》获得的物业管理师职业技能等级证书四级及以上证书，得2分。</w:t>
            </w:r>
            <w:r>
              <w:rPr>
                <w:rFonts w:hint="eastAsia" w:ascii="宋体" w:hAnsi="宋体" w:eastAsia="宋体" w:cs="宋体"/>
                <w:color w:val="000000"/>
                <w:spacing w:val="1"/>
                <w:highlight w:val="none"/>
                <w:lang w:val="en-US" w:eastAsia="zh-CN"/>
              </w:rPr>
            </w:r>
            <w:r/>
          </w:p>
          <w:p>
            <w:pPr>
              <w:pStyle w:val="702"/>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highlight w:val="none"/>
                <w:lang w:val="en-US" w:eastAsia="zh-CN"/>
              </w:rPr>
              <w:t xml:space="preserve">（2）具有</w:t>
            </w:r>
            <w:r>
              <w:rPr>
                <w:rFonts w:hint="eastAsia" w:ascii="宋体" w:hAnsi="宋体" w:eastAsia="宋体" w:cs="宋体"/>
                <w:color w:val="000000"/>
                <w:spacing w:val="1"/>
                <w:sz w:val="21"/>
                <w:szCs w:val="21"/>
                <w:highlight w:val="none"/>
                <w:lang w:val="en-US" w:eastAsia="zh-CN" w:bidi="ar-SA"/>
              </w:rPr>
              <w:t xml:space="preserve">2021年1月1日（含）以来</w:t>
            </w:r>
            <w:r>
              <w:rPr>
                <w:rFonts w:hint="eastAsia" w:ascii="宋体" w:hAnsi="宋体" w:eastAsia="宋体" w:cs="宋体"/>
                <w:color w:val="000000"/>
                <w:spacing w:val="1"/>
                <w:sz w:val="21"/>
                <w:szCs w:val="21"/>
                <w:highlight w:val="none"/>
              </w:rPr>
              <w:t xml:space="preserve">（以合同条款中载明的合同起始日期</w:t>
            </w:r>
            <w:r>
              <w:rPr>
                <w:rFonts w:hint="eastAsia" w:ascii="宋体" w:hAnsi="宋体" w:eastAsia="宋体" w:cs="宋体"/>
                <w:color w:val="000000"/>
                <w:spacing w:val="1"/>
                <w:sz w:val="21"/>
                <w:szCs w:val="21"/>
                <w:highlight w:val="none"/>
                <w:lang w:val="en-US" w:eastAsia="zh-CN" w:bidi="ar-SA"/>
              </w:rPr>
              <w:t xml:space="preserve">为准），担任过类似物业管理项目（含在管，服务内容包含保洁服务，不可缺项，</w:t>
            </w:r>
            <w:r>
              <w:rPr>
                <w:rFonts w:hint="eastAsia" w:ascii="宋体" w:hAnsi="宋体" w:eastAsia="宋体" w:cs="宋体"/>
                <w:color w:val="000000"/>
                <w:spacing w:val="1"/>
                <w:highlight w:val="none"/>
                <w:lang w:val="en-US" w:eastAsia="zh-CN"/>
              </w:rPr>
              <w:t xml:space="preserve">合同服务期限不少于一年）的</w:t>
            </w:r>
            <w:r>
              <w:rPr>
                <w:rFonts w:hint="eastAsia" w:ascii="宋体" w:hAnsi="宋体" w:eastAsia="宋体" w:cs="宋体"/>
                <w:color w:val="000000"/>
                <w:spacing w:val="1"/>
                <w:sz w:val="21"/>
                <w:szCs w:val="21"/>
                <w:highlight w:val="none"/>
                <w:lang w:val="en-US" w:eastAsia="zh-CN"/>
              </w:rPr>
              <w:t xml:space="preserve">保洁主管（负责人）</w:t>
            </w:r>
            <w:r>
              <w:rPr>
                <w:rFonts w:hint="eastAsia" w:ascii="宋体" w:hAnsi="宋体" w:eastAsia="宋体" w:cs="宋体"/>
                <w:color w:val="000000"/>
                <w:spacing w:val="1"/>
                <w:sz w:val="21"/>
                <w:szCs w:val="21"/>
                <w:highlight w:val="none"/>
                <w:lang w:eastAsia="zh-CN"/>
              </w:rPr>
              <w:t xml:space="preserve">，且</w:t>
            </w:r>
            <w:r>
              <w:rPr>
                <w:rFonts w:hint="eastAsia" w:ascii="宋体" w:hAnsi="宋体" w:eastAsia="宋体" w:cs="宋体"/>
                <w:color w:val="000000"/>
                <w:spacing w:val="1"/>
                <w:sz w:val="21"/>
                <w:szCs w:val="21"/>
                <w:highlight w:val="none"/>
              </w:rPr>
              <w:t xml:space="preserve">获得业主好评</w:t>
            </w:r>
            <w:r>
              <w:rPr>
                <w:rFonts w:hint="eastAsia" w:ascii="宋体" w:hAnsi="宋体" w:eastAsia="宋体" w:cs="宋体"/>
                <w:color w:val="000000"/>
                <w:spacing w:val="1"/>
                <w:sz w:val="21"/>
                <w:szCs w:val="21"/>
                <w:highlight w:val="none"/>
                <w:lang w:eastAsia="zh-CN"/>
              </w:rPr>
              <w:t xml:space="preserve">或</w:t>
            </w:r>
            <w:r>
              <w:rPr>
                <w:rFonts w:hint="eastAsia" w:ascii="宋体" w:hAnsi="宋体" w:eastAsia="宋体" w:cs="宋体"/>
                <w:color w:val="000000"/>
                <w:spacing w:val="1"/>
                <w:sz w:val="21"/>
                <w:szCs w:val="21"/>
                <w:highlight w:val="none"/>
              </w:rPr>
              <w:t xml:space="preserve">满意</w:t>
            </w:r>
            <w:r>
              <w:rPr>
                <w:rFonts w:hint="eastAsia" w:ascii="宋体" w:hAnsi="宋体" w:eastAsia="宋体" w:cs="宋体"/>
                <w:color w:val="000000"/>
                <w:spacing w:val="1"/>
                <w:sz w:val="21"/>
                <w:szCs w:val="21"/>
                <w:highlight w:val="none"/>
                <w:lang w:eastAsia="zh-CN"/>
              </w:rPr>
              <w:t xml:space="preserve">的</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pacing w:val="1"/>
                <w:sz w:val="21"/>
                <w:szCs w:val="21"/>
                <w:highlight w:val="none"/>
                <w:lang w:val="en-US" w:eastAsia="zh-CN"/>
              </w:rPr>
              <w:t xml:space="preserve">每提供一个</w:t>
            </w:r>
            <w:r>
              <w:rPr>
                <w:rFonts w:hint="eastAsia" w:ascii="宋体" w:hAnsi="宋体" w:eastAsia="宋体" w:cs="宋体"/>
                <w:color w:val="000000"/>
                <w:spacing w:val="1"/>
                <w:sz w:val="21"/>
                <w:szCs w:val="21"/>
                <w:highlight w:val="none"/>
              </w:rPr>
              <w:t xml:space="preserve">得</w:t>
            </w:r>
            <w:r>
              <w:rPr>
                <w:rFonts w:hint="eastAsia" w:ascii="宋体" w:hAnsi="宋体" w:eastAsia="宋体" w:cs="宋体"/>
                <w:color w:val="000000"/>
                <w:spacing w:val="1"/>
                <w:sz w:val="21"/>
                <w:szCs w:val="21"/>
                <w:highlight w:val="none"/>
                <w:lang w:val="en-US" w:eastAsia="zh-CN"/>
              </w:rPr>
              <w:t xml:space="preserve">2</w:t>
            </w:r>
            <w:r>
              <w:rPr>
                <w:rFonts w:hint="eastAsia" w:ascii="宋体" w:hAnsi="宋体" w:eastAsia="宋体" w:cs="宋体"/>
                <w:color w:val="000000"/>
                <w:spacing w:val="1"/>
                <w:sz w:val="21"/>
                <w:szCs w:val="21"/>
                <w:highlight w:val="none"/>
              </w:rPr>
              <w:t xml:space="preserve">分，</w:t>
            </w:r>
            <w:r>
              <w:rPr>
                <w:rFonts w:hint="eastAsia" w:ascii="宋体" w:hAnsi="宋体" w:eastAsia="宋体" w:cs="宋体"/>
                <w:color w:val="000000"/>
                <w:spacing w:val="1"/>
                <w:sz w:val="21"/>
                <w:szCs w:val="21"/>
                <w:highlight w:val="none"/>
                <w:lang w:val="en-US" w:eastAsia="zh-CN"/>
              </w:rPr>
              <w:t xml:space="preserve">最多得4分，</w:t>
            </w:r>
            <w:r>
              <w:rPr>
                <w:rFonts w:hint="eastAsia" w:ascii="宋体" w:hAnsi="宋体" w:eastAsia="宋体" w:cs="宋体"/>
                <w:color w:val="000000"/>
                <w:spacing w:val="1"/>
                <w:sz w:val="21"/>
                <w:szCs w:val="21"/>
                <w:highlight w:val="none"/>
              </w:rPr>
              <w:t xml:space="preserve">未提供不得分。（同一业主单位履约评价材料只计取一次，不累计得分）</w:t>
            </w:r>
            <w:r>
              <w:rPr>
                <w:rFonts w:hint="eastAsia" w:ascii="宋体" w:hAnsi="宋体" w:eastAsia="宋体" w:cs="宋体"/>
                <w:color w:val="000000"/>
                <w:spacing w:val="1"/>
                <w:sz w:val="21"/>
                <w:szCs w:val="21"/>
                <w:highlight w:val="none"/>
              </w:rPr>
            </w:r>
            <w:r/>
          </w:p>
          <w:p>
            <w:pPr>
              <w:pStyle w:val="702"/>
              <w:jc w:val="left"/>
              <w:spacing w:line="264" w:lineRule="auto"/>
              <w:rPr>
                <w:rFonts w:hint="eastAsia" w:ascii="宋体" w:hAnsi="宋体" w:eastAsia="宋体" w:cs="宋体"/>
                <w:color w:val="000000"/>
                <w:spacing w:val="1"/>
                <w:highlight w:val="none"/>
                <w:lang w:val="en-US" w:eastAsia="zh-CN"/>
              </w:rPr>
            </w:pPr>
            <w:r>
              <w:rPr>
                <w:rFonts w:hint="eastAsia" w:ascii="宋体" w:hAnsi="宋体" w:eastAsia="宋体" w:cs="宋体"/>
                <w:color w:val="000000"/>
                <w:spacing w:val="1"/>
                <w:sz w:val="21"/>
                <w:szCs w:val="21"/>
                <w:highlight w:val="none"/>
                <w:lang w:val="en-US" w:eastAsia="zh-CN"/>
              </w:rPr>
              <w:t xml:space="preserve">注：提供加盖业主单位公章的工作经验及评价证明材料（材料应能反映人员姓名、岗位、服务内容、服务期限、评价情况等相关信息）。</w:t>
            </w:r>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702"/>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Fonts w:ascii="宋体" w:hAnsi="宋体" w:cs="宋体"/>
                <w:color w:val="000000"/>
                <w:sz w:val="21"/>
                <w:szCs w:val="21"/>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客观分</w:t>
            </w:r>
            <w:r>
              <w:rPr>
                <w:rFonts w:ascii="宋体" w:hAnsi="宋体" w:eastAsia="宋体" w:cs="宋体"/>
                <w:color w:val="000000"/>
                <w:sz w:val="21"/>
                <w:szCs w:val="21"/>
                <w:lang w:val="en-US" w:eastAsia="zh-CN" w:bidi="ar-SA"/>
              </w:rPr>
            </w:r>
            <w:r/>
          </w:p>
        </w:tc>
      </w:tr>
      <w:tr>
        <w:trPr>
          <w:trHeight w:val="1331"/>
        </w:trPr>
        <w:tc>
          <w:tcPr>
            <w:tcW w:w="519" w:type="dxa"/>
            <w:vAlign w:val="center"/>
            <w:textDirection w:val="lrTb"/>
            <w:noWrap w:val="false"/>
          </w:tcPr>
          <w:p>
            <w:pPr>
              <w:pStyle w:val="702"/>
              <w:jc w:val="center"/>
              <w:keepLines w:val="0"/>
              <w:keepNext w:val="0"/>
              <w:pageBreakBefore w:val="0"/>
              <w:spacing w:before="68" w:line="264" w:lineRule="auto"/>
              <w:widowControl w:val="off"/>
              <w:rPr>
                <w:rStyle w:val="767"/>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4</w:t>
            </w:r>
            <w:r>
              <w:rPr>
                <w:rStyle w:val="767"/>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投标人拟投入项目团队人员中曾获得过政府部门颁发的与物业服务相关的荣誉称号或奖项（如：劳动模范、五一劳动奖章、道德模范、先进工作者、巾帼岗位明星、巾帼文明岗、文明职工等），得1分。</w:t>
            </w:r>
            <w:r>
              <w:rPr>
                <w:rFonts w:hint="eastAsia" w:ascii="宋体" w:hAnsi="宋体" w:eastAsia="宋体" w:cs="宋体"/>
                <w:color w:val="000000"/>
                <w:spacing w:val="1"/>
                <w:sz w:val="21"/>
                <w:szCs w:val="21"/>
                <w:highlight w:val="none"/>
                <w:lang w:val="en-US" w:eastAsia="zh-CN" w:bidi="ar-SA"/>
              </w:rPr>
            </w:r>
            <w:r/>
          </w:p>
          <w:p>
            <w:pPr>
              <w:pStyle w:val="702"/>
              <w:jc w:val="left"/>
              <w:keepLines w:val="0"/>
              <w:keepNext w:val="0"/>
              <w:pageBreakBefore w:val="0"/>
              <w:spacing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注：提供人员荣誉称号或获奖证明材料。上述获奖人员必须是拟投入本项目服务人员且不得在其他物业服务项目中重复任职，提供书面承诺书（格式自拟）。</w:t>
            </w:r>
            <w:r>
              <w:rPr>
                <w:rFonts w:hint="eastAsia" w:ascii="宋体" w:hAnsi="宋体" w:eastAsia="宋体" w:cs="宋体"/>
                <w:color w:val="000000"/>
                <w:spacing w:val="1"/>
                <w:sz w:val="21"/>
                <w:szCs w:val="21"/>
                <w:highlight w:val="none"/>
                <w:lang w:val="en-US" w:eastAsia="zh-CN" w:bidi="ar-SA"/>
              </w:rPr>
            </w:r>
            <w:r/>
          </w:p>
        </w:tc>
        <w:tc>
          <w:tcPr>
            <w:tcW w:w="573" w:type="dxa"/>
            <w:vAlign w:val="center"/>
            <w:textDirection w:val="lrTb"/>
            <w:noWrap w:val="false"/>
          </w:tcPr>
          <w:p>
            <w:pPr>
              <w:pStyle w:val="702"/>
              <w:jc w:val="center"/>
              <w:keepLines w:val="0"/>
              <w:keepNext w:val="0"/>
              <w:pageBreakBefore w:val="0"/>
              <w:spacing w:line="264" w:lineRule="auto"/>
              <w:widowControl w:val="off"/>
              <w:rPr>
                <w:rStyle w:val="767"/>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Style w:val="767"/>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Style w:val="767"/>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67"/>
                <w:rFonts w:hint="eastAsia" w:ascii="宋体" w:hAnsi="宋体" w:eastAsia="宋体" w:cs="宋体"/>
                <w:color w:val="000000"/>
                <w:sz w:val="21"/>
                <w:szCs w:val="21"/>
                <w:highlight w:val="none"/>
                <w:lang w:val="en-US" w:eastAsia="zh-CN" w:bidi="ar-SA"/>
              </w:rPr>
            </w:r>
            <w:r/>
          </w:p>
        </w:tc>
      </w:tr>
      <w:tr>
        <w:trPr>
          <w:trHeight w:val="450"/>
        </w:trPr>
        <w:tc>
          <w:tcPr>
            <w:tcW w:w="519" w:type="dxa"/>
            <w:vAlign w:val="center"/>
            <w:textDirection w:val="lrTb"/>
            <w:noWrap w:val="false"/>
          </w:tcPr>
          <w:p>
            <w:pPr>
              <w:pStyle w:val="702"/>
              <w:jc w:val="center"/>
              <w:keepLines w:val="0"/>
              <w:keepNext w:val="0"/>
              <w:pageBreakBefore w:val="0"/>
              <w:spacing w:before="68" w:line="264" w:lineRule="auto"/>
              <w:widowControl w:val="off"/>
              <w:rPr>
                <w:rFonts w:ascii="宋体" w:hAnsi="宋体" w:cs="宋体"/>
                <w:color w:val="000000"/>
                <w:spacing w:val="-2"/>
                <w:sz w:val="21"/>
                <w:szCs w:val="21"/>
                <w:lang w:val="en-US" w:eastAsia="zh-CN" w:bidi="ar-SA"/>
              </w:rPr>
            </w:pPr>
            <w:r>
              <w:rPr>
                <w:rFonts w:hint="eastAsia" w:ascii="宋体" w:hAnsi="宋体" w:cs="宋体"/>
                <w:color w:val="000000"/>
                <w:spacing w:val="-2"/>
                <w:sz w:val="21"/>
                <w:szCs w:val="21"/>
                <w:lang w:val="en-US" w:eastAsia="zh-CN" w:bidi="ar-SA"/>
              </w:rPr>
              <w:t xml:space="preserve">4.5</w:t>
            </w:r>
            <w:r>
              <w:rPr>
                <w:rFonts w:ascii="宋体" w:hAnsi="宋体" w:cs="宋体"/>
                <w:color w:val="000000"/>
                <w:spacing w:val="-2"/>
                <w:sz w:val="21"/>
                <w:szCs w:val="21"/>
                <w:lang w:val="en-US" w:eastAsia="zh-CN" w:bidi="ar-SA"/>
              </w:rPr>
            </w:r>
            <w:r/>
          </w:p>
        </w:tc>
        <w:tc>
          <w:tcPr>
            <w:tcW w:w="1179" w:type="dxa"/>
            <w:vAlign w:val="center"/>
            <w:textDirection w:val="lrTb"/>
            <w:noWrap w:val="false"/>
          </w:tcPr>
          <w:p>
            <w:pPr>
              <w:pStyle w:val="702"/>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ascii="宋体" w:hAnsi="宋体" w:eastAsia="宋体" w:cs="宋体"/>
                <w:color w:val="000000"/>
                <w:spacing w:val="-2"/>
                <w:sz w:val="21"/>
                <w:szCs w:val="22"/>
                <w:highlight w:val="none"/>
                <w:lang w:val="en-US" w:eastAsia="zh-CN" w:bidi="ar-SA"/>
              </w:rPr>
              <w:t xml:space="preserve">5</w:t>
            </w:r>
            <w:r/>
          </w:p>
        </w:tc>
        <w:tc>
          <w:tcPr>
            <w:tcW w:w="6616" w:type="dxa"/>
            <w:vAlign w:val="center"/>
            <w:textDirection w:val="lrTb"/>
            <w:noWrap w:val="false"/>
          </w:tcPr>
          <w:p>
            <w:pPr>
              <w:pStyle w:val="702"/>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承诺中标后购买雇主责任险和公众责任险等商业险，保险条款中明确供应商在从事物业服务过程中，造成第三方人身伤亡或财产损失或其他安全事故，供应商负责处理及赔偿事宜，提供书面承诺书的得5分。（承诺书格式自拟）</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02"/>
              <w:jc w:val="center"/>
              <w:keepLines w:val="0"/>
              <w:keepNext w:val="0"/>
              <w:pageBreakBefore w:val="0"/>
              <w:spacing w:line="264" w:lineRule="auto"/>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rPr>
                <w:rFonts w:ascii="宋体" w:hAnsi="宋体" w:cs="宋体"/>
                <w:color w:val="000000"/>
                <w:sz w:val="21"/>
                <w:szCs w:val="21"/>
                <w:lang w:val="en-US" w:eastAsia="zh-CN" w:bidi="ar-SA"/>
              </w:rPr>
            </w:r>
            <w:r/>
          </w:p>
        </w:tc>
        <w:tc>
          <w:tcPr>
            <w:tcW w:w="783" w:type="dxa"/>
            <w:vAlign w:val="center"/>
            <w:textDirection w:val="lrTb"/>
            <w:noWrap w:val="false"/>
          </w:tcPr>
          <w:p>
            <w:pPr>
              <w:pStyle w:val="702"/>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02"/>
              <w:jc w:val="center"/>
              <w:keepLines w:val="0"/>
              <w:keepNext w:val="0"/>
              <w:pageBreakBefore w:val="0"/>
              <w:spacing w:line="264" w:lineRule="auto"/>
              <w:widowControl w:val="off"/>
              <w:rPr>
                <w:rStyle w:val="767"/>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67"/>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02"/>
              <w:ind w:left="172"/>
              <w:jc w:val="center"/>
              <w:keepLines w:val="0"/>
              <w:keepNext w:val="0"/>
              <w:pageBreakBefore w:val="0"/>
              <w:spacing w:before="123" w:line="264" w:lineRule="auto"/>
              <w:widowControl w:val="off"/>
              <w:rPr>
                <w:rStyle w:val="767"/>
                <w:rFonts w:ascii="宋体" w:hAnsi="宋体" w:eastAsia="宋体" w:cs="宋体"/>
                <w:color w:val="000000"/>
                <w:spacing w:val="-2"/>
                <w:sz w:val="21"/>
                <w:szCs w:val="21"/>
                <w:lang w:val="en-US" w:eastAsia="zh-CN" w:bidi="ar-SA"/>
              </w:rPr>
            </w:pPr>
            <w:r>
              <w:rPr>
                <w:rStyle w:val="767"/>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02"/>
              <w:jc w:val="center"/>
              <w:keepLines w:val="0"/>
              <w:keepNext w:val="0"/>
              <w:pageBreakBefore w:val="0"/>
              <w:spacing w:line="264" w:lineRule="auto"/>
              <w:widowControl w:val="off"/>
              <w:rPr>
                <w:rStyle w:val="767"/>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67"/>
                <w:rFonts w:ascii="Times New Roman" w:hAnsi="Times New Roman" w:eastAsia="宋体" w:cs="Times New Roman"/>
                <w:color w:val="000000"/>
                <w:sz w:val="21"/>
                <w:szCs w:val="21"/>
                <w:lang w:val="en-US" w:eastAsia="zh-CN" w:bidi="ar-SA"/>
              </w:rPr>
            </w:r>
            <w:r/>
          </w:p>
        </w:tc>
      </w:tr>
    </w:tbl>
    <w:p>
      <w:pPr>
        <w:pStyle w:val="756"/>
        <w:rPr>
          <w:rFonts w:hint="eastAsia"/>
          <w:lang w:val="en-US" w:eastAsia="zh-CN"/>
        </w:rPr>
      </w:pPr>
      <w:r>
        <w:rPr>
          <w:rFonts w:hint="eastAsia"/>
          <w:lang w:val="en-US" w:eastAsia="zh-CN"/>
        </w:rPr>
      </w:r>
      <w:r/>
    </w:p>
    <w:p>
      <w:pPr>
        <w:pStyle w:val="702"/>
        <w:rPr>
          <w:rFonts w:hint="eastAsia"/>
          <w:lang w:val="en-US" w:eastAsia="zh-CN"/>
        </w:rPr>
      </w:pPr>
      <w:r>
        <w:rPr>
          <w:rFonts w:hint="eastAsia"/>
          <w:lang w:val="en-US" w:eastAsia="zh-CN"/>
        </w:rPr>
      </w:r>
      <w:r/>
    </w:p>
    <w:p>
      <w:pPr>
        <w:pStyle w:val="702"/>
        <w:rPr>
          <w:rFonts w:hint="eastAsia"/>
          <w:lang w:val="en-US" w:eastAsia="zh-CN"/>
        </w:rPr>
      </w:pPr>
      <w:r>
        <w:rPr>
          <w:rFonts w:hint="eastAsia"/>
          <w:lang w:val="en-US" w:eastAsia="zh-CN"/>
        </w:rPr>
      </w:r>
      <w:r/>
    </w:p>
    <w:p>
      <w:pPr>
        <w:pStyle w:val="93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02"/>
        <w:jc w:val="center"/>
        <w:rPr>
          <w:rFonts w:hint="eastAsia" w:ascii="宋体" w:hAnsi="宋体"/>
          <w:b/>
          <w:color w:val="000000"/>
          <w:sz w:val="72"/>
        </w:rPr>
      </w:pPr>
      <w:r/>
      <w:bookmarkStart w:id="197" w:name="_Hlt26671244"/>
      <w:r/>
      <w:bookmarkEnd w:id="197"/>
      <w:r/>
      <w:bookmarkStart w:id="198" w:name="_Hlt26955039"/>
      <w:r/>
      <w:bookmarkEnd w:id="198"/>
      <w:r/>
      <w:bookmarkStart w:id="199" w:name="_Toc49090576"/>
      <w:r/>
      <w:bookmarkStart w:id="200" w:name="_Toc26554094"/>
      <w:r/>
      <w:bookmarkStart w:id="201" w:name="_Toc120614282"/>
      <w:r>
        <w:rPr>
          <w:rFonts w:hint="eastAsia" w:ascii="宋体" w:hAnsi="宋体"/>
          <w:b/>
          <w:color w:val="000000"/>
          <w:sz w:val="72"/>
        </w:rPr>
      </w:r>
      <w:r/>
    </w:p>
    <w:p>
      <w:pPr>
        <w:pStyle w:val="702"/>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02"/>
        <w:jc w:val="center"/>
        <w:rPr>
          <w:rFonts w:hint="eastAsia" w:ascii="宋体" w:hAnsi="宋体"/>
          <w:b/>
          <w:color w:val="000000"/>
          <w:sz w:val="72"/>
        </w:rPr>
      </w:pPr>
      <w:r>
        <w:rPr>
          <w:rFonts w:hint="eastAsia" w:ascii="宋体" w:hAnsi="宋体"/>
          <w:b/>
          <w:color w:val="000000"/>
          <w:sz w:val="72"/>
        </w:rPr>
      </w:r>
      <w:r/>
    </w:p>
    <w:p>
      <w:pPr>
        <w:pStyle w:val="702"/>
        <w:jc w:val="center"/>
        <w:rPr>
          <w:rFonts w:hint="eastAsia" w:ascii="宋体" w:hAnsi="宋体"/>
          <w:b/>
          <w:color w:val="000000"/>
          <w:sz w:val="72"/>
        </w:rPr>
      </w:pPr>
      <w:r>
        <w:rPr>
          <w:rFonts w:hint="eastAsia" w:ascii="宋体" w:hAnsi="宋体"/>
          <w:b/>
          <w:color w:val="000000"/>
          <w:sz w:val="72"/>
        </w:rPr>
      </w:r>
      <w:r/>
    </w:p>
    <w:p>
      <w:pPr>
        <w:pStyle w:val="702"/>
        <w:jc w:val="center"/>
        <w:rPr>
          <w:rFonts w:hint="eastAsia" w:ascii="宋体" w:hAnsi="宋体"/>
          <w:b/>
          <w:color w:val="000000"/>
          <w:sz w:val="36"/>
        </w:rPr>
      </w:pPr>
      <w:r>
        <w:rPr>
          <w:rFonts w:hint="eastAsia" w:ascii="宋体" w:hAnsi="宋体"/>
          <w:b/>
          <w:color w:val="000000"/>
          <w:sz w:val="36"/>
        </w:rPr>
      </w:r>
      <w:r/>
    </w:p>
    <w:p>
      <w:pPr>
        <w:pStyle w:val="702"/>
        <w:jc w:val="center"/>
        <w:rPr>
          <w:rFonts w:hint="eastAsia" w:ascii="宋体" w:hAnsi="宋体"/>
          <w:b/>
          <w:color w:val="000000"/>
          <w:sz w:val="36"/>
        </w:rPr>
      </w:pPr>
      <w:r>
        <w:rPr>
          <w:rFonts w:hint="eastAsia" w:ascii="宋体" w:hAnsi="宋体"/>
          <w:b/>
          <w:color w:val="000000"/>
          <w:sz w:val="36"/>
        </w:rPr>
      </w:r>
      <w:r/>
    </w:p>
    <w:p>
      <w:pPr>
        <w:pStyle w:val="702"/>
        <w:jc w:val="center"/>
        <w:rPr>
          <w:rFonts w:hint="eastAsia" w:ascii="宋体" w:hAnsi="宋体"/>
          <w:b/>
          <w:color w:val="000000"/>
          <w:sz w:val="36"/>
        </w:rPr>
      </w:pPr>
      <w:r>
        <w:rPr>
          <w:rFonts w:hint="eastAsia" w:ascii="宋体" w:hAnsi="宋体"/>
          <w:b/>
          <w:color w:val="000000"/>
          <w:sz w:val="36"/>
        </w:rPr>
      </w:r>
      <w:r/>
    </w:p>
    <w:p>
      <w:pPr>
        <w:pStyle w:val="702"/>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02"/>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02"/>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02"/>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0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2"/>
        <w:spacing w:line="440" w:lineRule="exact"/>
        <w:rPr>
          <w:rFonts w:ascii="宋体" w:hAnsi="宋体"/>
          <w:color w:val="000000"/>
        </w:rPr>
      </w:pPr>
      <w:r>
        <w:rPr>
          <w:rFonts w:ascii="宋体" w:hAnsi="宋体"/>
          <w:color w:val="000000"/>
        </w:rPr>
      </w:r>
      <w:r/>
    </w:p>
    <w:p>
      <w:pPr>
        <w:pStyle w:val="702"/>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0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0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0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0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0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0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r>
      <w:r/>
    </w:p>
    <w:p>
      <w:pPr>
        <w:pStyle w:val="70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0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0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02"/>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02"/>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14"/>
        <w:rPr>
          <w:rFonts w:hint="eastAsia"/>
        </w:rPr>
      </w:pPr>
      <w:r>
        <w:rPr>
          <w:rFonts w:hint="eastAsia"/>
        </w:rPr>
      </w:r>
      <w:r/>
    </w:p>
    <w:p>
      <w:pPr>
        <w:pStyle w:val="702"/>
        <w:ind w:firstLine="480"/>
        <w:spacing w:line="440" w:lineRule="exact"/>
        <w:rPr>
          <w:rFonts w:ascii="宋体" w:hAnsi="宋体"/>
          <w:color w:val="000000"/>
          <w:sz w:val="24"/>
        </w:rPr>
      </w:pPr>
      <w:r>
        <w:rPr>
          <w:rFonts w:ascii="宋体" w:hAnsi="宋体"/>
          <w:color w:val="000000"/>
          <w:sz w:val="24"/>
        </w:rPr>
      </w:r>
      <w:r/>
    </w:p>
    <w:p>
      <w:pPr>
        <w:pStyle w:val="702"/>
        <w:ind w:firstLine="480"/>
        <w:spacing w:line="440" w:lineRule="exact"/>
        <w:rPr>
          <w:rFonts w:ascii="宋体" w:hAnsi="宋体"/>
          <w:color w:val="000000"/>
          <w:sz w:val="24"/>
        </w:rPr>
      </w:pPr>
      <w:r>
        <w:rPr>
          <w:rFonts w:ascii="宋体" w:hAnsi="宋体"/>
          <w:color w:val="000000"/>
          <w:sz w:val="24"/>
        </w:rPr>
      </w:r>
      <w:r/>
    </w:p>
    <w:p>
      <w:pPr>
        <w:pStyle w:val="702"/>
        <w:ind w:firstLine="480"/>
        <w:spacing w:line="440" w:lineRule="exact"/>
        <w:rPr>
          <w:rFonts w:ascii="宋体" w:hAnsi="宋体"/>
          <w:color w:val="000000"/>
          <w:sz w:val="24"/>
        </w:rPr>
      </w:pPr>
      <w:r>
        <w:rPr>
          <w:rFonts w:ascii="宋体" w:hAnsi="宋体"/>
          <w:color w:val="000000"/>
          <w:sz w:val="24"/>
        </w:rPr>
      </w:r>
      <w:r/>
    </w:p>
    <w:p>
      <w:pPr>
        <w:pStyle w:val="702"/>
        <w:ind w:firstLine="480"/>
        <w:spacing w:line="440" w:lineRule="exact"/>
        <w:rPr>
          <w:rFonts w:ascii="宋体" w:hAnsi="宋体"/>
          <w:color w:val="000000"/>
          <w:sz w:val="24"/>
        </w:rPr>
      </w:pPr>
      <w:r>
        <w:rPr>
          <w:rFonts w:ascii="宋体" w:hAnsi="宋体"/>
          <w:color w:val="000000"/>
          <w:sz w:val="24"/>
        </w:rPr>
      </w:r>
      <w:r/>
    </w:p>
    <w:p>
      <w:pPr>
        <w:pStyle w:val="702"/>
        <w:ind w:firstLine="480"/>
        <w:spacing w:line="440" w:lineRule="exact"/>
        <w:rPr>
          <w:rFonts w:ascii="宋体" w:hAnsi="宋体"/>
          <w:color w:val="000000"/>
          <w:sz w:val="24"/>
        </w:rPr>
      </w:pPr>
      <w:r>
        <w:rPr>
          <w:rFonts w:ascii="宋体" w:hAnsi="宋体"/>
          <w:color w:val="000000"/>
          <w:sz w:val="24"/>
        </w:rPr>
      </w:r>
      <w:r/>
    </w:p>
    <w:p>
      <w:pPr>
        <w:pStyle w:val="702"/>
        <w:ind w:firstLine="480"/>
        <w:spacing w:line="440" w:lineRule="exact"/>
        <w:rPr>
          <w:rFonts w:ascii="宋体" w:hAnsi="宋体"/>
          <w:color w:val="000000"/>
          <w:sz w:val="24"/>
          <w:szCs w:val="24"/>
        </w:rPr>
      </w:pPr>
      <w:r>
        <w:rPr>
          <w:rFonts w:ascii="宋体" w:hAnsi="宋体"/>
          <w:color w:val="000000"/>
          <w:sz w:val="24"/>
          <w:szCs w:val="24"/>
        </w:rPr>
      </w:r>
      <w:r/>
    </w:p>
    <w:p>
      <w:pPr>
        <w:pStyle w:val="702"/>
        <w:ind w:firstLine="480"/>
        <w:spacing w:line="440" w:lineRule="exact"/>
        <w:rPr>
          <w:rFonts w:ascii="宋体" w:hAnsi="宋体"/>
          <w:color w:val="000000"/>
          <w:sz w:val="24"/>
          <w:szCs w:val="24"/>
        </w:rPr>
      </w:pPr>
      <w:r>
        <w:rPr>
          <w:rFonts w:ascii="宋体" w:hAnsi="宋体"/>
          <w:color w:val="000000"/>
          <w:sz w:val="24"/>
          <w:szCs w:val="24"/>
        </w:rPr>
      </w:r>
      <w:r/>
    </w:p>
    <w:p>
      <w:pPr>
        <w:pStyle w:val="702"/>
        <w:ind w:firstLine="480"/>
        <w:spacing w:line="440" w:lineRule="exact"/>
        <w:rPr>
          <w:rFonts w:ascii="宋体" w:hAnsi="宋体"/>
          <w:color w:val="000000"/>
          <w:sz w:val="24"/>
          <w:szCs w:val="24"/>
        </w:rPr>
      </w:pPr>
      <w:r>
        <w:rPr>
          <w:rFonts w:ascii="宋体" w:hAnsi="宋体"/>
          <w:color w:val="000000"/>
          <w:sz w:val="24"/>
          <w:szCs w:val="24"/>
        </w:rPr>
      </w:r>
      <w:r/>
    </w:p>
    <w:p>
      <w:pPr>
        <w:pStyle w:val="702"/>
        <w:ind w:firstLine="480"/>
        <w:spacing w:line="440" w:lineRule="exact"/>
        <w:rPr>
          <w:rFonts w:ascii="宋体" w:hAnsi="宋体"/>
          <w:color w:val="000000"/>
          <w:sz w:val="24"/>
          <w:szCs w:val="24"/>
        </w:rPr>
      </w:pPr>
      <w:r>
        <w:rPr>
          <w:rFonts w:ascii="宋体" w:hAnsi="宋体"/>
          <w:color w:val="000000"/>
          <w:sz w:val="24"/>
          <w:szCs w:val="24"/>
        </w:rPr>
      </w:r>
      <w:r/>
    </w:p>
    <w:p>
      <w:pPr>
        <w:pStyle w:val="702"/>
        <w:ind w:firstLine="480"/>
        <w:spacing w:line="440" w:lineRule="exact"/>
        <w:rPr>
          <w:rFonts w:ascii="宋体" w:hAnsi="宋体"/>
          <w:color w:val="000000"/>
          <w:sz w:val="24"/>
          <w:szCs w:val="24"/>
        </w:rPr>
      </w:pPr>
      <w:r>
        <w:rPr>
          <w:rFonts w:ascii="宋体" w:hAnsi="宋体"/>
          <w:color w:val="000000"/>
          <w:sz w:val="24"/>
          <w:szCs w:val="24"/>
        </w:rPr>
      </w:r>
      <w:r/>
    </w:p>
    <w:p>
      <w:pPr>
        <w:pStyle w:val="978"/>
        <w:rPr>
          <w:rFonts w:ascii="宋体" w:hAnsi="宋体"/>
          <w:color w:val="000000"/>
          <w:sz w:val="24"/>
        </w:rPr>
      </w:pPr>
      <w:r>
        <w:rPr>
          <w:rFonts w:ascii="宋体" w:hAnsi="宋体"/>
          <w:color w:val="000000"/>
          <w:sz w:val="24"/>
        </w:rPr>
      </w:r>
      <w:r/>
    </w:p>
    <w:p>
      <w:pPr>
        <w:pStyle w:val="978"/>
        <w:rPr>
          <w:rFonts w:ascii="宋体" w:hAnsi="宋体"/>
          <w:color w:val="000000"/>
          <w:sz w:val="24"/>
        </w:rPr>
      </w:pPr>
      <w:r>
        <w:rPr>
          <w:rFonts w:ascii="宋体" w:hAnsi="宋体"/>
          <w:color w:val="000000"/>
          <w:sz w:val="24"/>
        </w:rPr>
      </w:r>
      <w:r/>
    </w:p>
    <w:p>
      <w:pPr>
        <w:pStyle w:val="978"/>
        <w:rPr>
          <w:rFonts w:ascii="宋体" w:hAnsi="宋体"/>
          <w:color w:val="000000"/>
          <w:sz w:val="24"/>
        </w:rPr>
      </w:pPr>
      <w:r>
        <w:rPr>
          <w:rFonts w:ascii="宋体" w:hAnsi="宋体"/>
          <w:color w:val="000000"/>
          <w:sz w:val="24"/>
        </w:rPr>
      </w:r>
      <w:r/>
    </w:p>
    <w:p>
      <w:pPr>
        <w:pStyle w:val="978"/>
        <w:rPr>
          <w:rFonts w:ascii="宋体" w:hAnsi="宋体"/>
          <w:color w:val="000000"/>
          <w:sz w:val="24"/>
        </w:rPr>
      </w:pPr>
      <w:r>
        <w:rPr>
          <w:rFonts w:ascii="宋体" w:hAnsi="宋体"/>
          <w:color w:val="000000"/>
          <w:sz w:val="24"/>
        </w:rPr>
      </w:r>
      <w:r/>
    </w:p>
    <w:p>
      <w:pPr>
        <w:pStyle w:val="978"/>
        <w:rPr>
          <w:rFonts w:ascii="宋体" w:hAnsi="宋体"/>
          <w:color w:val="000000"/>
          <w:sz w:val="24"/>
        </w:rPr>
      </w:pPr>
      <w:r>
        <w:rPr>
          <w:rFonts w:ascii="宋体" w:hAnsi="宋体"/>
          <w:color w:val="000000"/>
          <w:sz w:val="24"/>
        </w:rPr>
      </w:r>
      <w:r/>
    </w:p>
    <w:p>
      <w:pPr>
        <w:pStyle w:val="702"/>
        <w:jc w:val="left"/>
        <w:spacing w:line="360" w:lineRule="auto"/>
        <w:rPr>
          <w:rFonts w:hint="eastAsia" w:ascii="黑体" w:hAnsi="黑体" w:eastAsia="黑体" w:cs="Times New Roman"/>
          <w:i w:val="0"/>
          <w:sz w:val="32"/>
          <w:szCs w:val="32"/>
          <w:u w:val="none"/>
          <w:lang w:val="en-US" w:eastAsia="zh-CN"/>
        </w:rPr>
      </w:pPr>
      <w:r/>
      <w:bookmarkEnd w:id="189"/>
      <w:r/>
      <w:bookmarkEnd w:id="190"/>
      <w:r/>
      <w:bookmarkEnd w:id="199"/>
      <w:r/>
      <w:bookmarkEnd w:id="200"/>
      <w:r/>
      <w:bookmarkEnd w:id="201"/>
      <w:r>
        <w:rPr>
          <w:rFonts w:hint="eastAsia" w:ascii="黑体" w:hAnsi="黑体" w:eastAsia="黑体" w:cs="Times New Roman"/>
          <w:i w:val="0"/>
          <w:sz w:val="32"/>
          <w:szCs w:val="32"/>
          <w:u w:val="none"/>
          <w:lang w:val="en-US" w:eastAsia="zh-CN"/>
        </w:rPr>
      </w:r>
      <w:r/>
    </w:p>
    <w:p>
      <w:pPr>
        <w:pStyle w:val="702"/>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02"/>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0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0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0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0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0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0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0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02"/>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0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0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0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02"/>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0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02"/>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02"/>
        <w:ind w:firstLine="492"/>
        <w:spacing w:line="460" w:lineRule="exact"/>
        <w:rPr>
          <w:color w:val="000000"/>
          <w:sz w:val="24"/>
          <w:szCs w:val="24"/>
        </w:rPr>
      </w:pPr>
      <w:r>
        <w:rPr>
          <w:color w:val="000000"/>
          <w:sz w:val="24"/>
          <w:szCs w:val="24"/>
        </w:rPr>
      </w:r>
      <w:r/>
    </w:p>
    <w:p>
      <w:pPr>
        <w:pStyle w:val="1015"/>
        <w:rPr>
          <w:color w:val="000000"/>
          <w:sz w:val="24"/>
          <w:szCs w:val="24"/>
        </w:rPr>
      </w:pPr>
      <w:r>
        <w:rPr>
          <w:color w:val="000000"/>
          <w:sz w:val="24"/>
          <w:szCs w:val="24"/>
        </w:rPr>
      </w:r>
      <w:r/>
    </w:p>
    <w:p>
      <w:pPr>
        <w:pStyle w:val="702"/>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02"/>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02"/>
        <w:rPr>
          <w:sz w:val="24"/>
          <w:szCs w:val="24"/>
        </w:rPr>
      </w:pPr>
      <w:r>
        <w:rPr>
          <w:sz w:val="24"/>
          <w:szCs w:val="24"/>
        </w:rPr>
      </w:r>
      <w:r/>
    </w:p>
    <w:p>
      <w:pPr>
        <w:pStyle w:val="702"/>
        <w:spacing w:line="440" w:lineRule="exact"/>
        <w:rPr>
          <w:rFonts w:hint="eastAsia" w:ascii="宋体" w:hAnsi="宋体"/>
          <w:sz w:val="24"/>
          <w:szCs w:val="24"/>
          <w:lang w:eastAsia="zh-CN"/>
        </w:rPr>
      </w:pPr>
      <w:r>
        <w:rPr>
          <w:rFonts w:hint="eastAsia" w:ascii="宋体" w:hAnsi="宋体"/>
          <w:sz w:val="24"/>
          <w:szCs w:val="24"/>
          <w:lang w:eastAsia="zh-CN"/>
        </w:rPr>
      </w:r>
      <w:r/>
    </w:p>
    <w:p>
      <w:pPr>
        <w:pStyle w:val="702"/>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77"/>
        <w:rPr>
          <w:rFonts w:hint="eastAsia" w:ascii="宋体" w:hAnsi="宋体"/>
          <w:b/>
          <w:bCs/>
          <w:sz w:val="21"/>
          <w:szCs w:val="21"/>
          <w:lang w:eastAsia="zh-CN"/>
        </w:rPr>
      </w:pPr>
      <w:r>
        <w:rPr>
          <w:rFonts w:hint="eastAsia" w:ascii="宋体" w:hAnsi="宋体"/>
          <w:b/>
          <w:bCs/>
          <w:sz w:val="21"/>
          <w:szCs w:val="21"/>
          <w:lang w:eastAsia="zh-CN"/>
        </w:rPr>
      </w:r>
      <w:r/>
    </w:p>
    <w:p>
      <w:pPr>
        <w:pStyle w:val="702"/>
        <w:rPr>
          <w:rFonts w:hint="eastAsia" w:ascii="宋体" w:hAnsi="宋体"/>
          <w:b/>
          <w:bCs/>
          <w:sz w:val="21"/>
          <w:szCs w:val="21"/>
          <w:lang w:eastAsia="zh-CN"/>
        </w:rPr>
      </w:pPr>
      <w:r>
        <w:rPr>
          <w:rFonts w:hint="eastAsia" w:ascii="宋体" w:hAnsi="宋体"/>
          <w:b/>
          <w:bCs/>
          <w:sz w:val="21"/>
          <w:szCs w:val="21"/>
          <w:lang w:eastAsia="zh-CN"/>
        </w:rPr>
      </w:r>
      <w:r/>
    </w:p>
    <w:p>
      <w:pPr>
        <w:pStyle w:val="756"/>
        <w:rPr>
          <w:rFonts w:hint="eastAsia"/>
          <w:lang w:eastAsia="zh-CN"/>
        </w:rPr>
      </w:pPr>
      <w:r>
        <w:rPr>
          <w:rFonts w:hint="eastAsia"/>
          <w:lang w:eastAsia="zh-CN"/>
        </w:rPr>
      </w:r>
      <w:r/>
    </w:p>
    <w:p>
      <w:pPr>
        <w:pStyle w:val="702"/>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02"/>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87"/>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02"/>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77"/>
        <w:rPr>
          <w:rFonts w:hint="eastAsia"/>
        </w:rPr>
      </w:pPr>
      <w:r>
        <w:rPr>
          <w:rFonts w:hint="eastAsia"/>
        </w:rPr>
      </w:r>
      <w:r/>
    </w:p>
    <w:p>
      <w:pPr>
        <w:pStyle w:val="702"/>
        <w:rPr>
          <w:rFonts w:hint="eastAsia"/>
        </w:rPr>
      </w:pPr>
      <w:r>
        <w:rPr>
          <w:rFonts w:hint="eastAsia"/>
        </w:rPr>
      </w:r>
      <w:r/>
    </w:p>
    <w:p>
      <w:pPr>
        <w:pStyle w:val="702"/>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02"/>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02"/>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02"/>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02"/>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02"/>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02"/>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87"/>
        <w:ind w:firstLine="480"/>
        <w:spacing w:line="420" w:lineRule="exact"/>
        <w:tabs>
          <w:tab w:val="left" w:pos="360" w:leader="none"/>
        </w:tabs>
        <w:rPr>
          <w:rFonts w:hint="eastAsia"/>
          <w:sz w:val="24"/>
          <w:szCs w:val="24"/>
        </w:rPr>
      </w:pPr>
      <w:r>
        <w:rPr>
          <w:rFonts w:hint="eastAsia"/>
          <w:sz w:val="24"/>
          <w:szCs w:val="24"/>
        </w:rPr>
      </w:r>
      <w:r/>
    </w:p>
    <w:p>
      <w:pPr>
        <w:pStyle w:val="987"/>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87"/>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87"/>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87"/>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87"/>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87"/>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87"/>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格式3__银行出具的资信证明"/>
      <w:r/>
      <w:bookmarkEnd w:id="202"/>
      <w:r/>
      <w:bookmarkStart w:id="203" w:name="_Hlt26955070"/>
      <w:r/>
      <w:bookmarkEnd w:id="203"/>
      <w:r/>
      <w:bookmarkStart w:id="204" w:name="_Hlt26671380"/>
      <w:r/>
      <w:bookmarkEnd w:id="204"/>
      <w:r>
        <w:rPr>
          <w:rFonts w:hint="eastAsia"/>
          <w:sz w:val="24"/>
          <w:szCs w:val="24"/>
        </w:rPr>
      </w:r>
      <w:r/>
    </w:p>
    <w:p>
      <w:pPr>
        <w:pStyle w:val="720"/>
        <w:rPr>
          <w:rFonts w:hint="eastAsia"/>
          <w:i/>
          <w:sz w:val="24"/>
          <w:szCs w:val="24"/>
          <w:u w:val="single"/>
        </w:rPr>
      </w:pPr>
      <w:r>
        <w:rPr>
          <w:rFonts w:hint="eastAsia"/>
          <w:i/>
          <w:sz w:val="24"/>
          <w:szCs w:val="24"/>
          <w:u w:val="single"/>
        </w:rPr>
      </w:r>
      <w:r/>
    </w:p>
    <w:p>
      <w:pPr>
        <w:pStyle w:val="720"/>
        <w:ind w:firstLine="0"/>
        <w:rPr>
          <w:rFonts w:hint="eastAsia"/>
        </w:rPr>
      </w:pPr>
      <w:r>
        <w:rPr>
          <w:rFonts w:hint="eastAsia"/>
        </w:rPr>
      </w:r>
      <w:r/>
    </w:p>
    <w:p>
      <w:pPr>
        <w:pStyle w:val="702"/>
        <w:spacing w:line="460" w:lineRule="exact"/>
        <w:rPr>
          <w:rFonts w:hint="eastAsia" w:ascii="楷体" w:hAnsi="楷体" w:eastAsia="楷体"/>
          <w:bCs/>
          <w:sz w:val="24"/>
          <w:szCs w:val="24"/>
        </w:rPr>
      </w:pPr>
      <w:r>
        <w:rPr>
          <w:rFonts w:hint="eastAsia" w:ascii="楷体" w:hAnsi="楷体" w:eastAsia="楷体"/>
          <w:bCs/>
          <w:sz w:val="24"/>
          <w:szCs w:val="24"/>
        </w:rPr>
      </w:r>
      <w:r/>
    </w:p>
    <w:p>
      <w:pPr>
        <w:pStyle w:val="702"/>
        <w:spacing w:line="460" w:lineRule="exact"/>
        <w:rPr>
          <w:rFonts w:hint="eastAsia" w:ascii="宋体" w:hAnsi="宋体"/>
          <w:bCs/>
          <w:sz w:val="24"/>
        </w:rPr>
      </w:pPr>
      <w:r>
        <w:rPr>
          <w:rFonts w:hint="eastAsia" w:ascii="宋体" w:hAnsi="宋体"/>
          <w:bCs/>
          <w:sz w:val="24"/>
        </w:rPr>
      </w:r>
      <w:r/>
    </w:p>
    <w:p>
      <w:pPr>
        <w:pStyle w:val="978"/>
        <w:rPr>
          <w:rFonts w:hint="eastAsia" w:ascii="宋体" w:hAnsi="宋体"/>
          <w:bCs/>
          <w:sz w:val="24"/>
        </w:rPr>
      </w:pPr>
      <w:r>
        <w:rPr>
          <w:rFonts w:hint="eastAsia" w:ascii="宋体" w:hAnsi="宋体"/>
          <w:bCs/>
          <w:sz w:val="24"/>
        </w:rPr>
      </w:r>
      <w:r/>
    </w:p>
    <w:p>
      <w:pPr>
        <w:pStyle w:val="978"/>
        <w:rPr>
          <w:rFonts w:hint="eastAsia" w:ascii="宋体" w:hAnsi="宋体"/>
          <w:bCs/>
          <w:sz w:val="24"/>
        </w:rPr>
      </w:pPr>
      <w:r>
        <w:rPr>
          <w:rFonts w:hint="eastAsia" w:ascii="宋体" w:hAnsi="宋体"/>
          <w:bCs/>
          <w:sz w:val="24"/>
        </w:rPr>
      </w:r>
      <w:r/>
    </w:p>
    <w:p>
      <w:pPr>
        <w:pStyle w:val="70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0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0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0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0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02"/>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02"/>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89"/>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89"/>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8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8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02"/>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89"/>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89"/>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89"/>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8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8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8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8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02"/>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89"/>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89"/>
        <w:ind w:left="420" w:firstLine="480"/>
        <w:spacing w:before="0" w:after="0" w:line="420" w:lineRule="exact"/>
        <w:rPr>
          <w:rFonts w:hint="eastAsia" w:ascii="宋体" w:hAnsi="宋体"/>
          <w:szCs w:val="21"/>
        </w:rPr>
      </w:pPr>
      <w:r>
        <w:rPr>
          <w:rFonts w:hint="eastAsia" w:ascii="宋体" w:hAnsi="宋体"/>
          <w:szCs w:val="21"/>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6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02"/>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02"/>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02"/>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02"/>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02"/>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02"/>
        <w:ind w:firstLine="0"/>
        <w:keepLines w:val="0"/>
        <w:keepNext w:val="0"/>
        <w:pageBreakBefore w:val="0"/>
        <w:spacing w:line="480" w:lineRule="auto"/>
        <w:widowControl w:val="off"/>
        <w:rPr>
          <w:rFonts w:ascii="宋体" w:hAnsi="宋体" w:eastAsia="宋体"/>
          <w:sz w:val="24"/>
          <w:szCs w:val="24"/>
          <w:lang w:val="en-US" w:eastAsia="zh-CN"/>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hint="eastAsia" w:ascii="宋体" w:hAnsi="宋体"/>
          <w:sz w:val="24"/>
          <w:szCs w:val="24"/>
          <w:lang w:val="en-US" w:eastAsia="zh-CN"/>
        </w:rPr>
        <w:t xml:space="preserve">1-7</w:t>
      </w:r>
      <w:r>
        <w:rPr>
          <w:rFonts w:ascii="宋体" w:hAnsi="宋体" w:eastAsia="宋体"/>
          <w:sz w:val="24"/>
          <w:szCs w:val="24"/>
          <w:lang w:val="en-US" w:eastAsia="zh-CN"/>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02"/>
              <w:jc w:val="center"/>
              <w:keepLines w:val="0"/>
              <w:keepNext w:val="0"/>
              <w:pageBreakBefore w:val="0"/>
              <w:spacing w:line="480" w:lineRule="auto"/>
              <w:widowControl w:val="off"/>
              <w:rPr>
                <w:rStyle w:val="712"/>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12"/>
                <w:rFonts w:hint="eastAsia"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989"/>
              <w:ind w:firstLine="0"/>
              <w:jc w:val="left"/>
              <w:keepLines w:val="0"/>
              <w:keepNext w:val="0"/>
              <w:pageBreakBefore w:val="0"/>
              <w:spacing w:before="0" w:after="0" w:line="480" w:lineRule="auto"/>
              <w:widowControl w:val="off"/>
              <w:rPr>
                <w:rStyle w:val="712"/>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12"/>
                <w:rFonts w:hint="eastAsia" w:ascii="宋体" w:hAnsi="宋体" w:eastAsia="宋体" w:cs="Times New Roman"/>
                <w:sz w:val="24"/>
                <w:szCs w:val="21"/>
                <w:lang w:val="en-US" w:eastAsia="zh-CN" w:bidi="ar-SA"/>
              </w:rPr>
            </w:r>
            <w:r/>
          </w:p>
        </w:tc>
      </w:tr>
    </w:tbl>
    <w:p>
      <w:pPr>
        <w:pStyle w:val="702"/>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02"/>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68"/>
        <w:rPr>
          <w:rFonts w:hint="eastAsia" w:ascii="宋体" w:hAnsi="宋体"/>
          <w:sz w:val="24"/>
          <w:szCs w:val="24"/>
        </w:rPr>
      </w:pPr>
      <w:r>
        <w:rPr>
          <w:rFonts w:hint="eastAsia" w:ascii="宋体" w:hAnsi="宋体"/>
          <w:sz w:val="24"/>
          <w:szCs w:val="24"/>
        </w:rPr>
      </w:r>
      <w:r/>
    </w:p>
    <w:p>
      <w:pPr>
        <w:pStyle w:val="702"/>
        <w:rPr>
          <w:rFonts w:hint="eastAsia" w:ascii="宋体" w:hAnsi="宋体"/>
          <w:sz w:val="24"/>
          <w:szCs w:val="24"/>
        </w:rPr>
      </w:pPr>
      <w:r>
        <w:rPr>
          <w:rFonts w:hint="eastAsia" w:ascii="宋体" w:hAnsi="宋体"/>
          <w:sz w:val="24"/>
          <w:szCs w:val="24"/>
        </w:rPr>
      </w:r>
      <w:r/>
    </w:p>
    <w:p>
      <w:pPr>
        <w:pStyle w:val="702"/>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702"/>
        <w:rPr>
          <w:rFonts w:hint="eastAsia" w:ascii="宋体" w:hAnsi="宋体"/>
          <w:sz w:val="24"/>
          <w:szCs w:val="24"/>
        </w:rPr>
      </w:pPr>
      <w:r>
        <w:rPr>
          <w:rFonts w:hint="eastAsia" w:ascii="宋体" w:hAnsi="宋体"/>
          <w:sz w:val="24"/>
          <w:szCs w:val="24"/>
        </w:rPr>
      </w:r>
      <w:r/>
    </w:p>
    <w:p>
      <w:pPr>
        <w:pStyle w:val="768"/>
        <w:rPr>
          <w:rFonts w:hint="eastAsia" w:ascii="宋体" w:hAnsi="宋体"/>
          <w:sz w:val="24"/>
          <w:szCs w:val="24"/>
        </w:rPr>
      </w:pPr>
      <w:r>
        <w:rPr>
          <w:rFonts w:hint="eastAsia" w:ascii="宋体" w:hAnsi="宋体"/>
          <w:sz w:val="24"/>
          <w:szCs w:val="24"/>
        </w:rPr>
      </w:r>
      <w:r/>
    </w:p>
    <w:p>
      <w:pPr>
        <w:pStyle w:val="702"/>
        <w:rPr>
          <w:rFonts w:hint="eastAsia" w:ascii="宋体" w:hAnsi="宋体"/>
          <w:sz w:val="24"/>
          <w:szCs w:val="24"/>
        </w:rPr>
      </w:pPr>
      <w:r>
        <w:rPr>
          <w:rFonts w:hint="eastAsia" w:ascii="宋体" w:hAnsi="宋体"/>
          <w:sz w:val="24"/>
          <w:szCs w:val="24"/>
        </w:rPr>
      </w:r>
      <w:r/>
    </w:p>
    <w:p>
      <w:pPr>
        <w:pStyle w:val="768"/>
        <w:rPr>
          <w:rFonts w:hint="eastAsia" w:ascii="宋体" w:hAnsi="宋体"/>
          <w:sz w:val="24"/>
          <w:szCs w:val="24"/>
        </w:rPr>
      </w:pPr>
      <w:r>
        <w:rPr>
          <w:rFonts w:hint="eastAsia" w:ascii="宋体" w:hAnsi="宋体"/>
          <w:sz w:val="24"/>
          <w:szCs w:val="24"/>
        </w:rPr>
      </w:r>
      <w:r/>
    </w:p>
    <w:p>
      <w:pPr>
        <w:pStyle w:val="702"/>
        <w:rPr>
          <w:rFonts w:hint="eastAsia" w:ascii="宋体" w:hAnsi="宋体"/>
          <w:sz w:val="24"/>
          <w:szCs w:val="24"/>
        </w:rPr>
      </w:pPr>
      <w:r>
        <w:rPr>
          <w:rFonts w:hint="eastAsia" w:ascii="宋体" w:hAnsi="宋体"/>
          <w:sz w:val="24"/>
          <w:szCs w:val="24"/>
        </w:rPr>
      </w:r>
      <w:r/>
    </w:p>
    <w:p>
      <w:pPr>
        <w:pStyle w:val="768"/>
        <w:rPr>
          <w:rFonts w:hint="eastAsia" w:ascii="宋体" w:hAnsi="宋体"/>
          <w:sz w:val="24"/>
          <w:szCs w:val="24"/>
        </w:rPr>
      </w:pPr>
      <w:r>
        <w:rPr>
          <w:rFonts w:hint="eastAsia" w:ascii="宋体" w:hAnsi="宋体"/>
          <w:sz w:val="24"/>
          <w:szCs w:val="24"/>
        </w:rPr>
      </w:r>
      <w:r/>
    </w:p>
    <w:p>
      <w:pPr>
        <w:pStyle w:val="702"/>
        <w:rPr>
          <w:rFonts w:hint="eastAsia" w:ascii="宋体" w:hAnsi="宋体"/>
          <w:sz w:val="24"/>
          <w:szCs w:val="24"/>
        </w:rPr>
      </w:pPr>
      <w:r>
        <w:rPr>
          <w:rFonts w:hint="eastAsia" w:ascii="宋体" w:hAnsi="宋体"/>
          <w:sz w:val="24"/>
          <w:szCs w:val="24"/>
        </w:rPr>
      </w:r>
      <w:r/>
    </w:p>
    <w:p>
      <w:pPr>
        <w:pStyle w:val="768"/>
        <w:rPr>
          <w:rFonts w:hint="eastAsia" w:ascii="宋体" w:hAnsi="宋体"/>
          <w:sz w:val="24"/>
          <w:szCs w:val="24"/>
        </w:rPr>
      </w:pPr>
      <w:r>
        <w:rPr>
          <w:rFonts w:hint="eastAsia" w:ascii="宋体" w:hAnsi="宋体"/>
          <w:sz w:val="24"/>
          <w:szCs w:val="24"/>
        </w:rPr>
      </w:r>
      <w:r/>
    </w:p>
    <w:p>
      <w:pPr>
        <w:pStyle w:val="702"/>
        <w:rPr>
          <w:rFonts w:hint="eastAsia" w:ascii="宋体" w:hAnsi="宋体"/>
          <w:sz w:val="24"/>
          <w:szCs w:val="24"/>
        </w:rPr>
      </w:pPr>
      <w:r>
        <w:rPr>
          <w:rFonts w:hint="eastAsia" w:ascii="宋体" w:hAnsi="宋体"/>
          <w:sz w:val="24"/>
          <w:szCs w:val="24"/>
        </w:rPr>
      </w:r>
      <w:r/>
    </w:p>
    <w:p>
      <w:pPr>
        <w:pStyle w:val="768"/>
        <w:rPr>
          <w:rFonts w:hint="eastAsia" w:ascii="宋体" w:hAnsi="宋体"/>
          <w:sz w:val="24"/>
          <w:szCs w:val="24"/>
        </w:rPr>
      </w:pPr>
      <w:r>
        <w:rPr>
          <w:rFonts w:hint="eastAsia" w:ascii="宋体" w:hAnsi="宋体"/>
          <w:sz w:val="24"/>
          <w:szCs w:val="24"/>
        </w:rPr>
      </w:r>
      <w:r/>
    </w:p>
    <w:p>
      <w:pPr>
        <w:pStyle w:val="702"/>
        <w:rPr>
          <w:rFonts w:hint="eastAsia" w:ascii="宋体" w:hAnsi="宋体"/>
          <w:sz w:val="24"/>
          <w:szCs w:val="24"/>
        </w:rPr>
      </w:pPr>
      <w:r>
        <w:rPr>
          <w:rFonts w:hint="eastAsia" w:ascii="宋体" w:hAnsi="宋体"/>
          <w:sz w:val="24"/>
          <w:szCs w:val="24"/>
        </w:rPr>
      </w:r>
      <w:r/>
    </w:p>
    <w:p>
      <w:pPr>
        <w:pStyle w:val="768"/>
        <w:rPr>
          <w:rFonts w:hint="eastAsia" w:ascii="宋体" w:hAnsi="宋体"/>
          <w:sz w:val="24"/>
          <w:szCs w:val="24"/>
        </w:rPr>
      </w:pPr>
      <w:r>
        <w:rPr>
          <w:rFonts w:hint="eastAsia" w:ascii="宋体" w:hAnsi="宋体"/>
          <w:sz w:val="24"/>
          <w:szCs w:val="24"/>
        </w:rPr>
      </w:r>
      <w:r/>
    </w:p>
    <w:p>
      <w:pPr>
        <w:pStyle w:val="702"/>
        <w:rPr>
          <w:rFonts w:hint="eastAsia" w:ascii="宋体" w:hAnsi="宋体"/>
          <w:sz w:val="24"/>
          <w:szCs w:val="24"/>
        </w:rPr>
      </w:pPr>
      <w:r>
        <w:rPr>
          <w:rFonts w:hint="eastAsia" w:ascii="宋体" w:hAnsi="宋体"/>
          <w:sz w:val="24"/>
          <w:szCs w:val="24"/>
        </w:rPr>
      </w:r>
      <w:r/>
    </w:p>
    <w:p>
      <w:pPr>
        <w:pStyle w:val="768"/>
        <w:rPr>
          <w:rFonts w:hint="eastAsia" w:ascii="宋体" w:hAnsi="宋体"/>
          <w:sz w:val="24"/>
          <w:szCs w:val="24"/>
        </w:rPr>
      </w:pPr>
      <w:r>
        <w:rPr>
          <w:rFonts w:hint="eastAsia" w:ascii="宋体" w:hAnsi="宋体"/>
          <w:sz w:val="24"/>
          <w:szCs w:val="24"/>
        </w:rPr>
      </w:r>
      <w:r/>
    </w:p>
    <w:p>
      <w:pPr>
        <w:pStyle w:val="768"/>
        <w:rPr>
          <w:rFonts w:hint="eastAsia"/>
        </w:rPr>
      </w:pPr>
      <w:r>
        <w:rPr>
          <w:rFonts w:hint="eastAsia"/>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702"/>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02"/>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投标报价明细表（采购包1-7）</w:t>
      </w:r>
      <w:r>
        <w:rPr>
          <w:rFonts w:hint="eastAsia" w:ascii="方正小标宋简体" w:hAnsi="方正小标宋简体" w:eastAsia="方正小标宋简体" w:cs="方正小标宋简体"/>
          <w:color w:val="000000"/>
          <w:sz w:val="32"/>
          <w:szCs w:val="32"/>
          <w:lang w:val="en-US" w:eastAsia="zh-CN"/>
        </w:rPr>
      </w:r>
      <w:r/>
    </w:p>
    <w:p>
      <w:pPr>
        <w:pStyle w:val="702"/>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02"/>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02"/>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89"/>
        <w:gridCol w:w="1372"/>
        <w:gridCol w:w="644"/>
        <w:gridCol w:w="921"/>
        <w:gridCol w:w="933"/>
        <w:gridCol w:w="916"/>
        <w:gridCol w:w="1163"/>
        <w:gridCol w:w="3020"/>
      </w:tblGrid>
      <w:tr>
        <w:trPr>
          <w:trHeight w:val="6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拟投入的人员不得低于</w:t>
            </w:r>
            <w:r>
              <w:rPr>
                <w:rFonts w:ascii="SimSun" w:hAnsi="SimSun" w:eastAsia="SimSun" w:cs="SimSun"/>
                <w:b/>
                <w:color w:val="0000ff"/>
                <w:sz w:val="18"/>
              </w:rPr>
              <w:t xml:space="preserve">XX人</w:t>
            </w:r>
            <w:r>
              <w:rPr>
                <w:rFonts w:ascii="SimSun" w:hAnsi="SimSun" w:eastAsia="SimSun" w:cs="SimSun"/>
                <w:color w:val="000000"/>
                <w:sz w:val="18"/>
              </w:rPr>
              <w:t xml:space="preserve">，人员工资不得低于南京市最低工资标准，供应商须在《投标报价明细表》中按照采购需求中物业服务人员岗位分别填报员工工资，否则做无效投标处理。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18"/>
              </w:rPr>
              <w:t xml:space="preserve">注：人数按各采购包要求填报。</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0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社保公积金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供应商须在《投标报价明细表》中按照采购文件采购需求中物业服务人员岗位分别填报员工社保和公积金费用，且须满足采购文件采购需求中的“报价要求”，否则做无效投标处理。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供应商为投入本项目服务人员缴纳社保和公积金的人数不得低于</w:t>
            </w:r>
            <w:r>
              <w:rPr>
                <w:rFonts w:ascii="SimSun" w:hAnsi="SimSun" w:eastAsia="SimSun" w:cs="SimSun"/>
                <w:b/>
                <w:color w:val="0000ff"/>
                <w:sz w:val="18"/>
              </w:rPr>
              <w:t xml:space="preserve">XX人</w:t>
            </w:r>
            <w:r>
              <w:rPr>
                <w:rFonts w:ascii="SimSun" w:hAnsi="SimSun" w:eastAsia="SimSun" w:cs="SimSun"/>
                <w:color w:val="000000"/>
                <w:sz w:val="18"/>
              </w:rPr>
              <w:t xml:space="preserve">（不包含享受社保公积金减免政策人员、退休返聘人员等）</w:t>
            </w:r>
            <w:r/>
          </w:p>
          <w:p>
            <w:pPr>
              <w:ind w:left="0" w:right="0" w:firstLine="0"/>
              <w:spacing w:before="0" w:after="0"/>
              <w:rPr>
                <w:rFonts w:ascii="SimSun" w:hAnsi="SimSun" w:eastAsia="SimSun" w:cs="SimSun"/>
                <w:b/>
                <w:bCs/>
                <w:color w:val="000000"/>
                <w:sz w:val="18"/>
                <w:szCs w:val="1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18"/>
                <w:szCs w:val="18"/>
              </w:rPr>
              <w:t xml:space="preserve">注：人数按各采购包要求填报。</w:t>
            </w:r>
            <w:r>
              <w:rPr>
                <w:rFonts w:ascii="SimSun" w:hAnsi="SimSun" w:eastAsia="SimSun" w:cs="SimSun"/>
                <w:b/>
                <w:bCs/>
                <w:color w:val="000000"/>
                <w:sz w:val="18"/>
                <w:szCs w:val="18"/>
              </w:rPr>
            </w:r>
            <w:r/>
          </w:p>
        </w:tc>
      </w:tr>
      <w:tr>
        <w:trPr>
          <w:trHeight w:val="4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社保费用不得低于南京市最低标准，否则做无效投标处理。</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公积金不得低于南京市最低标准，且最低工资不包含劳动者按下限缴存的住房公积金，由用人单位按规定另行支付，须测算在公积金报价中，否则做无效投标处理。</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法定节假日人员加班费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法定节假日天数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法定节假日安排劳动者工作的，支付不低于正常工资的百分之三百的工资报酬。本项目物业管理服务法定节假日在岗人数不少于</w:t>
            </w:r>
            <w:r>
              <w:rPr>
                <w:rFonts w:ascii="SimSun" w:hAnsi="SimSun" w:eastAsia="SimSun" w:cs="SimSun"/>
                <w:b/>
                <w:color w:val="0000ff"/>
                <w:sz w:val="18"/>
              </w:rPr>
              <w:t xml:space="preserve">XX人</w:t>
            </w:r>
            <w:r>
              <w:rPr>
                <w:rFonts w:ascii="SimSun" w:hAnsi="SimSun" w:eastAsia="SimSun" w:cs="SimSun"/>
                <w:color w:val="000000"/>
                <w:sz w:val="18"/>
              </w:rPr>
              <w:t xml:space="preserve">，报价中的“法定节假日人员加班费”不得低于上述要求，并按照本项目合同履行期内的法定节假日天数进行测算，否则做无效投标处理。</w:t>
            </w:r>
            <w:r/>
          </w:p>
          <w:p>
            <w:pPr>
              <w:ind w:left="0" w:right="0" w:firstLine="0"/>
              <w:spacing w:before="0" w:after="0"/>
              <w:rPr>
                <w:rFonts w:ascii="SimSun" w:hAnsi="SimSun" w:eastAsia="SimSun" w:cs="SimSun"/>
                <w:b/>
                <w:bCs/>
                <w:color w:val="000000"/>
                <w:sz w:val="18"/>
                <w:szCs w:val="1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18"/>
                <w:szCs w:val="18"/>
              </w:rPr>
              <w:t xml:space="preserve">注：人数按各采购包要求填报。</w:t>
            </w:r>
            <w:r>
              <w:rPr>
                <w:rFonts w:ascii="SimSun" w:hAnsi="SimSun" w:eastAsia="SimSun" w:cs="SimSun"/>
                <w:b/>
                <w:bCs/>
                <w:color w:val="000000"/>
                <w:sz w:val="18"/>
                <w:szCs w:val="18"/>
              </w:rPr>
            </w:r>
            <w:r/>
          </w:p>
        </w:tc>
      </w:tr>
      <w:tr>
        <w:trPr>
          <w:trHeight w:val="5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参考计算公式：人员工资÷21.75天（平均月计薪天数）×3×人数×合同履行期内法定节假日天数</w:t>
            </w:r>
            <w:r>
              <w:rPr>
                <w:rFonts w:ascii="SimSun" w:hAnsi="SimSun" w:eastAsia="SimSun" w:cs="SimSun"/>
                <w:b/>
                <w:color w:val="000000"/>
                <w:sz w:val="18"/>
              </w:rPr>
              <w:t xml:space="preserve">（12天）</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其他待遇费用</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国家强制性要求缴纳的或员工必须享有的福利待遇。</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人员食宿费用</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本项目的物业服务人员食宿由各供应商自行负责并测算到投标报价中。</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w:t>
            </w:r>
            <w:r/>
          </w:p>
        </w:tc>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行政办公费</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w:t>
            </w:r>
            <w:r/>
          </w:p>
        </w:tc>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工具耗材及物资装备折旧费</w:t>
            </w:r>
            <w:r/>
          </w:p>
        </w:tc>
      </w:tr>
      <w:tr>
        <w:trPr>
          <w:trHeight w:val="9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清洁耗材见“附件采购人易耗品情况”。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供应商自行测算考虑到投标报价中。</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垃圾清运费用</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采购包7不涉及此项费用。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供应商自行测算考虑到投标报价中。</w:t>
            </w:r>
            <w:r/>
          </w:p>
        </w:tc>
      </w:tr>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维修费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采购包7不涉及此项费用。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供应商按要求测算，并考虑到投标报价中。</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利润</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11</w:t>
            </w:r>
            <w:r/>
          </w:p>
        </w:tc>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其他费用</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供应商认为可能发生的其他费用。</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2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填报税费。</w:t>
            </w:r>
            <w:r/>
          </w:p>
        </w:tc>
      </w:tr>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投标报价（元）</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544"/>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rPr>
          <w:rFonts w:hint="eastAsia" w:ascii="宋体" w:hAnsi="宋体" w:eastAsia="宋体" w:cs="宋体"/>
          <w:b/>
          <w:bCs/>
          <w:sz w:val="21"/>
          <w:szCs w:val="21"/>
          <w:highlight w:val="none"/>
          <w:lang w:val="en-US" w:eastAsia="zh-CN"/>
        </w:rPr>
      </w:r>
      <w:r/>
    </w:p>
    <w:p>
      <w:pPr>
        <w:pStyle w:val="702"/>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02"/>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02"/>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95"/>
        <w:gridCol w:w="1451"/>
        <w:gridCol w:w="4535"/>
        <w:gridCol w:w="1417"/>
        <w:gridCol w:w="1701"/>
      </w:tblGrid>
      <w:tr>
        <w:trPr>
          <w:trHeight w:val="5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计算公式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金额（元/月）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4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最低工资标准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社保单位计提费用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≥1223.144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如保留小数点后两位测算，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金额≥1223.15</w:t>
            </w:r>
            <w:r/>
          </w:p>
        </w:tc>
      </w:tr>
      <w:tr>
        <w:trPr>
          <w:trHeight w:val="7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公积金单位计提费用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缴存基数（≥2660）*缴存比例（≥5%）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7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公积金个人计提费用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缴存基数（≥2660）*缴存比例（≥5%）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最低工资不包含劳动者按下限缴存的住房公积金，由用人单位按规定另行支付。</w:t>
            </w:r>
            <w:r/>
          </w:p>
        </w:tc>
      </w:tr>
      <w:tr>
        <w:trPr>
          <w:trHeight w:val="7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企业用人成本1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序号1+2+3+4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≥4149.144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普通人员</w:t>
            </w:r>
            <w:r/>
          </w:p>
        </w:tc>
      </w:tr>
      <w:tr>
        <w:trPr>
          <w:trHeight w:val="119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企业用人成本2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享受社保公积金减免政策人员、退休返聘人员</w:t>
            </w:r>
            <w:r/>
          </w:p>
        </w:tc>
      </w:tr>
    </w:tbl>
    <w:p>
      <w:pPr>
        <w:pStyle w:val="702"/>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02"/>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57"/>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02"/>
              <w:jc w:val="center"/>
              <w:keepLines w:val="0"/>
              <w:keepNext w:val="0"/>
              <w:spacing w:after="0" w:line="240" w:lineRule="auto"/>
              <w:widowControl/>
              <w:rPr>
                <w:rStyle w:val="712"/>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12"/>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02"/>
              <w:jc w:val="center"/>
              <w:keepLines w:val="0"/>
              <w:keepNext w:val="0"/>
              <w:spacing w:after="0" w:line="240" w:lineRule="auto"/>
              <w:widowControl/>
              <w:rPr>
                <w:rStyle w:val="712"/>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12"/>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02"/>
              <w:jc w:val="center"/>
              <w:keepLines w:val="0"/>
              <w:keepNext w:val="0"/>
              <w:spacing w:after="0" w:line="240" w:lineRule="auto"/>
              <w:widowControl/>
              <w:rPr>
                <w:rStyle w:val="712"/>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12"/>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02"/>
              <w:jc w:val="center"/>
              <w:keepLines w:val="0"/>
              <w:keepNext w:val="0"/>
              <w:spacing w:after="0" w:line="240" w:lineRule="auto"/>
              <w:widowControl/>
              <w:rPr>
                <w:rStyle w:val="712"/>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12"/>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12"/>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12"/>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12"/>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12"/>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12"/>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12"/>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12"/>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12"/>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12"/>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12"/>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12"/>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12"/>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12"/>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12"/>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12"/>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12"/>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12"/>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12"/>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12"/>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12"/>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12"/>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12"/>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12"/>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02"/>
              <w:jc w:val="center"/>
              <w:spacing w:after="0" w:line="240" w:lineRule="auto"/>
              <w:widowControl w:val="off"/>
              <w:rPr>
                <w:rStyle w:val="71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12"/>
                <w:rFonts w:hint="eastAsia" w:ascii="宋体" w:hAnsi="宋体" w:eastAsia="宋体" w:cs="宋体"/>
                <w:sz w:val="21"/>
                <w:szCs w:val="21"/>
                <w:vertAlign w:val="baseline"/>
                <w:lang w:val="en-US" w:eastAsia="zh-CN" w:bidi="ar-SA"/>
              </w:rPr>
            </w:r>
            <w:r/>
          </w:p>
        </w:tc>
      </w:tr>
    </w:tbl>
    <w:p>
      <w:pPr>
        <w:pStyle w:val="702"/>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768"/>
        <w:rPr>
          <w:rFonts w:ascii="宋体" w:hAnsi="宋体" w:eastAsia="宋体"/>
          <w:sz w:val="24"/>
          <w:szCs w:val="24"/>
          <w:lang w:val="en-US" w:eastAsia="zh-CN"/>
        </w:rPr>
      </w:pPr>
      <w:r>
        <w:rPr>
          <w:rFonts w:ascii="宋体" w:hAnsi="宋体" w:eastAsia="宋体"/>
          <w:sz w:val="24"/>
          <w:szCs w:val="24"/>
          <w:lang w:val="en-US" w:eastAsia="zh-CN"/>
        </w:rPr>
      </w:r>
      <w:r/>
    </w:p>
    <w:p>
      <w:pPr>
        <w:pStyle w:val="702"/>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方正小标宋简体" w:hAnsi="方正小标宋简体" w:eastAsia="方正小标宋简体" w:cs="方正小标宋简体"/>
          <w:color w:val="000000"/>
          <w:sz w:val="28"/>
          <w:szCs w:val="28"/>
          <w:lang w:val="en-US" w:eastAsia="zh-CN"/>
        </w:rPr>
      </w:r>
      <w:r/>
    </w:p>
    <w:p>
      <w:pPr>
        <w:pStyle w:val="702"/>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02"/>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bl>
    <w:p>
      <w:pPr>
        <w:pStyle w:val="75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02"/>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02"/>
        <w:rPr>
          <w:rFonts w:hint="eastAsia" w:ascii="宋体" w:hAnsi="宋体"/>
          <w:color w:val="000000"/>
          <w:sz w:val="24"/>
          <w:szCs w:val="24"/>
        </w:rPr>
      </w:pPr>
      <w:r>
        <w:rPr>
          <w:rFonts w:hint="eastAsia" w:ascii="宋体" w:hAnsi="宋体"/>
          <w:color w:val="000000"/>
          <w:sz w:val="24"/>
          <w:szCs w:val="24"/>
        </w:rPr>
      </w:r>
      <w:r/>
    </w:p>
    <w:p>
      <w:pPr>
        <w:pStyle w:val="75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02"/>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02"/>
        <w:rPr>
          <w:rFonts w:hint="eastAsia" w:ascii="黑体" w:hAnsi="黑体" w:eastAsia="黑体" w:cs="Times New Roman"/>
          <w:i w:val="0"/>
          <w:iCs/>
          <w:color w:val="000000"/>
          <w:sz w:val="32"/>
          <w:szCs w:val="32"/>
          <w:u w:val="none"/>
          <w:lang w:val="en-US" w:eastAsia="zh-CN"/>
        </w:rPr>
      </w:pPr>
      <w:r/>
      <w:bookmarkStart w:id="205" w:name="_Hlt26955054"/>
      <w:r/>
      <w:bookmarkEnd w:id="205"/>
      <w:r>
        <w:rPr>
          <w:rFonts w:hint="eastAsia" w:ascii="黑体" w:hAnsi="黑体" w:eastAsia="黑体" w:cs="Times New Roman"/>
          <w:i w:val="0"/>
          <w:iCs/>
          <w:color w:val="000000"/>
          <w:sz w:val="32"/>
          <w:szCs w:val="32"/>
          <w:u w:val="none"/>
          <w:lang w:val="en-US" w:eastAsia="zh-CN"/>
        </w:rPr>
      </w:r>
      <w:r/>
    </w:p>
    <w:p>
      <w:pPr>
        <w:pStyle w:val="702"/>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02"/>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702"/>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02"/>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02"/>
              <w:jc w:val="center"/>
              <w:rPr>
                <w:rFonts w:hint="eastAsia" w:ascii="宋体" w:hAnsi="宋体"/>
                <w:color w:val="000000"/>
                <w:sz w:val="24"/>
                <w:szCs w:val="24"/>
              </w:rPr>
            </w:pPr>
            <w:r/>
            <w:bookmarkStart w:id="206" w:name="_Hlt26782999"/>
            <w:r/>
            <w:bookmarkEnd w:id="206"/>
            <w:r/>
            <w:bookmarkStart w:id="207" w:name="_Hlt26955056"/>
            <w:r/>
            <w:bookmarkEnd w:id="207"/>
            <w:r/>
            <w:bookmarkStart w:id="208" w:name="_Hlt26580838"/>
            <w:r/>
            <w:bookmarkEnd w:id="208"/>
            <w:r/>
            <w:bookmarkStart w:id="209" w:name="_Hlt26609391"/>
            <w:r/>
            <w:bookmarkEnd w:id="209"/>
            <w:r/>
            <w:bookmarkStart w:id="210" w:name="_Hlt26671372"/>
            <w:r/>
            <w:bookmarkEnd w:id="210"/>
            <w:r/>
            <w:bookmarkStart w:id="211" w:name="_Hlt26671343"/>
            <w:r/>
            <w:bookmarkEnd w:id="211"/>
            <w:r/>
            <w:bookmarkStart w:id="212" w:name="_Hlt26955064"/>
            <w:r/>
            <w:bookmarkEnd w:id="212"/>
            <w:r/>
            <w:bookmarkStart w:id="213" w:name="_Hlt24879081"/>
            <w:r/>
            <w:bookmarkEnd w:id="21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02"/>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02"/>
              <w:jc w:val="center"/>
              <w:rPr>
                <w:rFonts w:hint="eastAsia" w:ascii="宋体" w:hAnsi="宋体"/>
                <w:color w:val="000000"/>
                <w:sz w:val="24"/>
                <w:szCs w:val="24"/>
              </w:rPr>
            </w:pPr>
            <w:r>
              <w:rPr>
                <w:rFonts w:hint="eastAsia" w:ascii="宋体" w:hAnsi="宋体"/>
                <w:color w:val="000000"/>
                <w:sz w:val="24"/>
                <w:szCs w:val="24"/>
              </w:rPr>
            </w:r>
            <w:r/>
          </w:p>
        </w:tc>
      </w:tr>
    </w:tbl>
    <w:p>
      <w:pPr>
        <w:pStyle w:val="75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02"/>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02"/>
        <w:rPr>
          <w:rFonts w:hint="eastAsia" w:ascii="宋体" w:hAnsi="宋体"/>
          <w:color w:val="000000"/>
          <w:sz w:val="24"/>
          <w:szCs w:val="24"/>
        </w:rPr>
      </w:pPr>
      <w:r>
        <w:rPr>
          <w:rFonts w:hint="eastAsia" w:ascii="宋体" w:hAnsi="宋体"/>
          <w:color w:val="000000"/>
          <w:sz w:val="24"/>
          <w:szCs w:val="24"/>
        </w:rPr>
      </w:r>
      <w:r/>
    </w:p>
    <w:p>
      <w:pPr>
        <w:pStyle w:val="7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5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5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02"/>
      </w:p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68"/>
        <w:rPr>
          <w:rFonts w:hint="eastAsia" w:ascii="宋体" w:hAnsi="宋体" w:cs="仿宋"/>
          <w:b/>
          <w:bCs/>
          <w:sz w:val="32"/>
          <w:szCs w:val="32"/>
        </w:rPr>
      </w:pPr>
      <w:r>
        <w:rPr>
          <w:rFonts w:hint="eastAsia" w:ascii="宋体" w:hAnsi="宋体" w:cs="仿宋"/>
          <w:b/>
          <w:bCs/>
          <w:sz w:val="32"/>
          <w:szCs w:val="32"/>
        </w:rPr>
      </w:r>
      <w:r/>
    </w:p>
    <w:p>
      <w:pPr>
        <w:pStyle w:val="702"/>
        <w:rPr>
          <w:rFonts w:hint="eastAsia" w:ascii="宋体" w:hAnsi="宋体" w:cs="仿宋"/>
          <w:b/>
          <w:bCs/>
          <w:sz w:val="32"/>
          <w:szCs w:val="32"/>
        </w:rPr>
      </w:pPr>
      <w:r>
        <w:rPr>
          <w:rFonts w:hint="eastAsia" w:ascii="宋体" w:hAnsi="宋体" w:cs="仿宋"/>
          <w:b/>
          <w:bCs/>
          <w:sz w:val="32"/>
          <w:szCs w:val="32"/>
        </w:rPr>
      </w:r>
      <w:r/>
    </w:p>
    <w:p>
      <w:pPr>
        <w:pStyle w:val="702"/>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02"/>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02"/>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02"/>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02"/>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02"/>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02"/>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02"/>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02"/>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02"/>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02"/>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02"/>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02"/>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02"/>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02"/>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6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02"/>
        <w:keepLines w:val="0"/>
        <w:keepNext w:val="0"/>
        <w:pageBreakBefore w:val="0"/>
        <w:spacing w:line="360" w:lineRule="auto"/>
        <w:rPr>
          <w:rFonts w:hint="eastAsia"/>
          <w:lang w:eastAsia="zh-CN"/>
        </w:rPr>
      </w:pPr>
      <w:r>
        <w:rPr>
          <w:rFonts w:hint="eastAsia"/>
          <w:lang w:eastAsia="zh-CN"/>
        </w:rPr>
      </w:r>
      <w:r/>
    </w:p>
    <w:p>
      <w:pPr>
        <w:pStyle w:val="702"/>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02"/>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02"/>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02"/>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702"/>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02"/>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02"/>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02"/>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6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02"/>
        <w:keepLines w:val="0"/>
        <w:keepNext w:val="0"/>
        <w:pageBreakBefore w:val="0"/>
        <w:spacing w:line="360" w:lineRule="auto"/>
        <w:widowControl w:val="off"/>
        <w:rPr>
          <w:rFonts w:hint="eastAsia"/>
          <w:lang w:eastAsia="zh-CN"/>
        </w:rPr>
      </w:pPr>
      <w:r>
        <w:rPr>
          <w:rFonts w:hint="eastAsia"/>
          <w:lang w:eastAsia="zh-CN"/>
        </w:rPr>
      </w:r>
      <w:r/>
    </w:p>
    <w:p>
      <w:pPr>
        <w:pStyle w:val="702"/>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02"/>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02"/>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02"/>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02"/>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02"/>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02"/>
        <w:ind w:firstLine="480"/>
        <w:spacing w:line="480" w:lineRule="exact"/>
        <w:rPr>
          <w:rFonts w:ascii="宋体" w:hAnsi="宋体"/>
          <w:sz w:val="24"/>
        </w:rPr>
      </w:pPr>
      <w:r>
        <w:rPr>
          <w:rFonts w:ascii="宋体" w:hAnsi="宋体"/>
          <w:sz w:val="24"/>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02"/>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0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0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2"/>
        <w:rPr>
          <w:rFonts w:hint="eastAsia" w:ascii="宋体" w:hAnsi="宋体"/>
          <w:sz w:val="24"/>
          <w:szCs w:val="24"/>
        </w:rPr>
      </w:pPr>
      <w:r>
        <w:rPr>
          <w:rFonts w:hint="eastAsia" w:ascii="宋体" w:hAnsi="宋体"/>
          <w:sz w:val="24"/>
          <w:szCs w:val="24"/>
        </w:rPr>
      </w:r>
      <w:r/>
    </w:p>
    <w:p>
      <w:pPr>
        <w:pStyle w:val="702"/>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02"/>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02"/>
        <w:spacing w:line="480" w:lineRule="exact"/>
        <w:rPr>
          <w:rFonts w:hint="eastAsia" w:ascii="宋体" w:hAnsi="宋体"/>
          <w:b w:val="0"/>
          <w:bCs/>
          <w:sz w:val="24"/>
          <w:szCs w:val="24"/>
        </w:rPr>
      </w:pPr>
      <w:r>
        <w:rPr>
          <w:rFonts w:hint="eastAsia" w:ascii="宋体" w:hAnsi="宋体"/>
          <w:b w:val="0"/>
          <w:bCs/>
          <w:sz w:val="24"/>
          <w:szCs w:val="24"/>
        </w:rPr>
      </w:r>
      <w:r/>
    </w:p>
    <w:p>
      <w:pPr>
        <w:pStyle w:val="702"/>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02"/>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02"/>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02"/>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0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0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70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0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0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02"/>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02"/>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73"/>
        <w:rFonts w:ascii="宋体" w:hAnsi="宋体"/>
      </w:rPr>
      <w:framePr w:wrap="around" w:vAnchor="text" w:hAnchor="margin" w:xAlign="center" w:y="1"/>
    </w:pPr>
    <w:r>
      <w:rPr>
        <w:rFonts w:ascii="宋体" w:hAnsi="宋体"/>
      </w:rPr>
      <w:fldChar w:fldCharType="begin"/>
    </w:r>
    <w:r>
      <w:rPr>
        <w:rStyle w:val="973"/>
        <w:rFonts w:ascii="宋体" w:hAnsi="宋体"/>
      </w:rPr>
      <w:instrText xml:space="preserve">PAGE  </w:instrText>
    </w:r>
    <w:r>
      <w:rPr>
        <w:rFonts w:ascii="宋体" w:hAnsi="宋体"/>
      </w:rPr>
      <w:fldChar w:fldCharType="separate"/>
    </w:r>
    <w:r>
      <w:rPr>
        <w:rStyle w:val="973"/>
        <w:rFonts w:ascii="宋体" w:hAnsi="宋体"/>
      </w:rPr>
      <w:t xml:space="preserve">３５</w:t>
    </w:r>
    <w:r>
      <w:rPr>
        <w:rFonts w:ascii="宋体" w:hAnsi="宋体"/>
      </w:rPr>
      <w:fldChar w:fldCharType="end"/>
    </w:r>
    <w:r>
      <w:rPr>
        <w:rStyle w:val="973"/>
        <w:rFonts w:ascii="宋体" w:hAnsi="宋体"/>
      </w:rPr>
    </w:r>
    <w:r/>
  </w:p>
  <w:p>
    <w:pPr>
      <w:pStyle w:val="948"/>
      <w:jc w:val="center"/>
      <w:tabs>
        <w:tab w:val="center" w:pos="4153" w:leader="none"/>
        <w:tab w:val="right" w:pos="8306" w:leader="none"/>
      </w:tabs>
      <w:rPr>
        <w:rFonts w:hint="eastAsia"/>
        <w:b/>
        <w:i/>
      </w:rPr>
    </w:pP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0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02"/>
        <w:ind w:left="1440" w:hanging="360"/>
      </w:pPr>
      <w:rPr>
        <w:rFonts w:ascii="Courier New" w:hAnsi="Courier New" w:eastAsia="Courier New" w:cs="Courier New"/>
      </w:rPr>
    </w:lvl>
    <w:lvl w:ilvl="2">
      <w:start w:val="1"/>
      <w:numFmt w:val="bullet"/>
      <w:isLgl w:val="false"/>
      <w:suff w:val="tab"/>
      <w:lvlText w:val="§"/>
      <w:lvlJc w:val="left"/>
      <w:pPr>
        <w:pStyle w:val="702"/>
        <w:ind w:left="2160" w:hanging="360"/>
      </w:pPr>
      <w:rPr>
        <w:rFonts w:ascii="Wingdings" w:hAnsi="Wingdings" w:eastAsia="Wingdings" w:cs="Wingdings"/>
      </w:rPr>
    </w:lvl>
    <w:lvl w:ilvl="3">
      <w:start w:val="1"/>
      <w:numFmt w:val="bullet"/>
      <w:isLgl w:val="false"/>
      <w:suff w:val="tab"/>
      <w:lvlText w:val="·"/>
      <w:lvlJc w:val="left"/>
      <w:pPr>
        <w:pStyle w:val="702"/>
        <w:ind w:left="2880" w:hanging="360"/>
      </w:pPr>
      <w:rPr>
        <w:rFonts w:ascii="Symbol" w:hAnsi="Symbol" w:eastAsia="Symbol" w:cs="Symbol"/>
      </w:rPr>
    </w:lvl>
    <w:lvl w:ilvl="4">
      <w:start w:val="1"/>
      <w:numFmt w:val="bullet"/>
      <w:isLgl w:val="false"/>
      <w:suff w:val="tab"/>
      <w:lvlText w:val="o"/>
      <w:lvlJc w:val="left"/>
      <w:pPr>
        <w:pStyle w:val="702"/>
        <w:ind w:left="3600" w:hanging="360"/>
      </w:pPr>
      <w:rPr>
        <w:rFonts w:ascii="Courier New" w:hAnsi="Courier New" w:eastAsia="Courier New" w:cs="Courier New"/>
      </w:rPr>
    </w:lvl>
    <w:lvl w:ilvl="5">
      <w:start w:val="1"/>
      <w:numFmt w:val="bullet"/>
      <w:isLgl w:val="false"/>
      <w:suff w:val="tab"/>
      <w:lvlText w:val="§"/>
      <w:lvlJc w:val="left"/>
      <w:pPr>
        <w:pStyle w:val="702"/>
        <w:ind w:left="4320" w:hanging="360"/>
      </w:pPr>
      <w:rPr>
        <w:rFonts w:ascii="Wingdings" w:hAnsi="Wingdings" w:eastAsia="Wingdings" w:cs="Wingdings"/>
      </w:rPr>
    </w:lvl>
    <w:lvl w:ilvl="6">
      <w:start w:val="1"/>
      <w:numFmt w:val="bullet"/>
      <w:isLgl w:val="false"/>
      <w:suff w:val="tab"/>
      <w:lvlText w:val="·"/>
      <w:lvlJc w:val="left"/>
      <w:pPr>
        <w:pStyle w:val="702"/>
        <w:ind w:left="5040" w:hanging="360"/>
      </w:pPr>
      <w:rPr>
        <w:rFonts w:ascii="Symbol" w:hAnsi="Symbol" w:eastAsia="Symbol" w:cs="Symbol"/>
      </w:rPr>
    </w:lvl>
    <w:lvl w:ilvl="7">
      <w:start w:val="1"/>
      <w:numFmt w:val="bullet"/>
      <w:isLgl w:val="false"/>
      <w:suff w:val="tab"/>
      <w:lvlText w:val="o"/>
      <w:lvlJc w:val="left"/>
      <w:pPr>
        <w:pStyle w:val="702"/>
        <w:ind w:left="5760" w:hanging="360"/>
      </w:pPr>
      <w:rPr>
        <w:rFonts w:ascii="Courier New" w:hAnsi="Courier New" w:eastAsia="Courier New" w:cs="Courier New"/>
      </w:rPr>
    </w:lvl>
    <w:lvl w:ilvl="8">
      <w:start w:val="1"/>
      <w:numFmt w:val="bullet"/>
      <w:isLgl w:val="false"/>
      <w:suff w:val="tab"/>
      <w:lvlText w:val="§"/>
      <w:lvlJc w:val="left"/>
      <w:pPr>
        <w:pStyle w:val="702"/>
        <w:ind w:left="6480" w:hanging="360"/>
      </w:pPr>
      <w:rPr>
        <w:rFonts w:ascii="Wingdings" w:hAnsi="Wingdings" w:eastAsia="Wingdings" w:cs="Wingdings"/>
      </w:rPr>
    </w:lvl>
  </w:abstractNum>
  <w:abstractNum w:abstractNumId="1">
    <w:multiLevelType w:val="hybridMultilevel"/>
    <w:lvl w:ilvl="0">
      <w:start w:val="1"/>
      <w:numFmt w:val="upperLetter"/>
      <w:pStyle w:val="981"/>
      <w:isLgl w:val="false"/>
      <w:suff w:val="tab"/>
      <w:lvlText w:val="附录%1."/>
      <w:lvlJc w:val="left"/>
      <w:pPr>
        <w:pStyle w:val="702"/>
        <w:ind w:left="907" w:hanging="907"/>
        <w:tabs>
          <w:tab w:val="num" w:pos="907" w:leader="none"/>
        </w:tabs>
      </w:pPr>
      <w:rPr>
        <w:rFonts w:hint="eastAsia"/>
      </w:rPr>
    </w:lvl>
    <w:lvl w:ilvl="1">
      <w:start w:val="1"/>
      <w:numFmt w:val="bullet"/>
      <w:isLgl w:val="false"/>
      <w:suff w:val="tab"/>
      <w:lvlText w:val="o"/>
      <w:lvlJc w:val="left"/>
      <w:pPr>
        <w:pStyle w:val="702"/>
        <w:ind w:left="1440" w:hanging="360"/>
      </w:pPr>
      <w:rPr>
        <w:rFonts w:ascii="Courier New" w:hAnsi="Courier New" w:eastAsia="Courier New" w:cs="Courier New"/>
      </w:rPr>
    </w:lvl>
    <w:lvl w:ilvl="2">
      <w:start w:val="1"/>
      <w:numFmt w:val="bullet"/>
      <w:isLgl w:val="false"/>
      <w:suff w:val="tab"/>
      <w:lvlText w:val="§"/>
      <w:lvlJc w:val="left"/>
      <w:pPr>
        <w:pStyle w:val="702"/>
        <w:ind w:left="2160" w:hanging="360"/>
      </w:pPr>
      <w:rPr>
        <w:rFonts w:ascii="Wingdings" w:hAnsi="Wingdings" w:eastAsia="Wingdings" w:cs="Wingdings"/>
      </w:rPr>
    </w:lvl>
    <w:lvl w:ilvl="3">
      <w:start w:val="1"/>
      <w:numFmt w:val="bullet"/>
      <w:isLgl w:val="false"/>
      <w:suff w:val="tab"/>
      <w:lvlText w:val="·"/>
      <w:lvlJc w:val="left"/>
      <w:pPr>
        <w:pStyle w:val="702"/>
        <w:ind w:left="2880" w:hanging="360"/>
      </w:pPr>
      <w:rPr>
        <w:rFonts w:ascii="Symbol" w:hAnsi="Symbol" w:eastAsia="Symbol" w:cs="Symbol"/>
      </w:rPr>
    </w:lvl>
    <w:lvl w:ilvl="4">
      <w:start w:val="1"/>
      <w:numFmt w:val="bullet"/>
      <w:isLgl w:val="false"/>
      <w:suff w:val="tab"/>
      <w:lvlText w:val="o"/>
      <w:lvlJc w:val="left"/>
      <w:pPr>
        <w:pStyle w:val="702"/>
        <w:ind w:left="3600" w:hanging="360"/>
      </w:pPr>
      <w:rPr>
        <w:rFonts w:ascii="Courier New" w:hAnsi="Courier New" w:eastAsia="Courier New" w:cs="Courier New"/>
      </w:rPr>
    </w:lvl>
    <w:lvl w:ilvl="5">
      <w:start w:val="1"/>
      <w:numFmt w:val="bullet"/>
      <w:isLgl w:val="false"/>
      <w:suff w:val="tab"/>
      <w:lvlText w:val="§"/>
      <w:lvlJc w:val="left"/>
      <w:pPr>
        <w:pStyle w:val="702"/>
        <w:ind w:left="4320" w:hanging="360"/>
      </w:pPr>
      <w:rPr>
        <w:rFonts w:ascii="Wingdings" w:hAnsi="Wingdings" w:eastAsia="Wingdings" w:cs="Wingdings"/>
      </w:rPr>
    </w:lvl>
    <w:lvl w:ilvl="6">
      <w:start w:val="1"/>
      <w:numFmt w:val="bullet"/>
      <w:isLgl w:val="false"/>
      <w:suff w:val="tab"/>
      <w:lvlText w:val="·"/>
      <w:lvlJc w:val="left"/>
      <w:pPr>
        <w:pStyle w:val="702"/>
        <w:ind w:left="5040" w:hanging="360"/>
      </w:pPr>
      <w:rPr>
        <w:rFonts w:ascii="Symbol" w:hAnsi="Symbol" w:eastAsia="Symbol" w:cs="Symbol"/>
      </w:rPr>
    </w:lvl>
    <w:lvl w:ilvl="7">
      <w:start w:val="1"/>
      <w:numFmt w:val="bullet"/>
      <w:isLgl w:val="false"/>
      <w:suff w:val="tab"/>
      <w:lvlText w:val="o"/>
      <w:lvlJc w:val="left"/>
      <w:pPr>
        <w:pStyle w:val="702"/>
        <w:ind w:left="5760" w:hanging="360"/>
      </w:pPr>
      <w:rPr>
        <w:rFonts w:ascii="Courier New" w:hAnsi="Courier New" w:eastAsia="Courier New" w:cs="Courier New"/>
      </w:rPr>
    </w:lvl>
    <w:lvl w:ilvl="8">
      <w:start w:val="1"/>
      <w:numFmt w:val="bullet"/>
      <w:isLgl w:val="false"/>
      <w:suff w:val="tab"/>
      <w:lvlText w:val="§"/>
      <w:lvlJc w:val="left"/>
      <w:pPr>
        <w:pStyle w:val="702"/>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02"/>
        <w:ind w:left="0" w:firstLine="0"/>
      </w:pPr>
      <w:rPr>
        <w:rFonts w:hint="eastAsia"/>
      </w:rPr>
    </w:lvl>
    <w:lvl w:ilvl="1">
      <w:start w:val="1"/>
      <w:numFmt w:val="decimal"/>
      <w:isLgl w:val="false"/>
      <w:suff w:val="nothing"/>
      <w:lvlText w:val="%2、"/>
      <w:lvlJc w:val="left"/>
      <w:pPr>
        <w:pStyle w:val="702"/>
        <w:ind w:left="0" w:firstLine="0"/>
      </w:pPr>
      <w:rPr>
        <w:rFonts w:hint="eastAsia"/>
      </w:rPr>
    </w:lvl>
    <w:lvl w:ilvl="2">
      <w:start w:val="1"/>
      <w:numFmt w:val="decimal"/>
      <w:isLgl w:val="false"/>
      <w:suff w:val="nothing"/>
      <w:lvlText w:val="%2.%3 "/>
      <w:lvlJc w:val="left"/>
      <w:pPr>
        <w:pStyle w:val="702"/>
        <w:ind w:left="0" w:firstLine="0"/>
      </w:pPr>
      <w:rPr>
        <w:rFonts w:hint="eastAsia"/>
      </w:rPr>
    </w:lvl>
    <w:lvl w:ilvl="3">
      <w:start w:val="1"/>
      <w:numFmt w:val="decimal"/>
      <w:isLgl w:val="false"/>
      <w:suff w:val="nothing"/>
      <w:lvlText w:val="%2.%3.%4 "/>
      <w:lvlJc w:val="left"/>
      <w:pPr>
        <w:pStyle w:val="702"/>
        <w:ind w:left="0" w:firstLine="0"/>
      </w:pPr>
      <w:rPr>
        <w:rFonts w:hint="eastAsia"/>
      </w:rPr>
    </w:lvl>
    <w:lvl w:ilvl="4">
      <w:start w:val="1"/>
      <w:numFmt w:val="decimal"/>
      <w:isLgl w:val="false"/>
      <w:suff w:val="nothing"/>
      <w:lvlText w:val="%2.%3.%4.%5 "/>
      <w:lvlJc w:val="left"/>
      <w:pPr>
        <w:pStyle w:val="702"/>
        <w:ind w:left="0" w:firstLine="0"/>
      </w:pPr>
      <w:rPr>
        <w:rFonts w:hint="eastAsia"/>
      </w:rPr>
    </w:lvl>
    <w:lvl w:ilvl="5">
      <w:start w:val="1"/>
      <w:numFmt w:val="decimal"/>
      <w:pStyle w:val="914"/>
      <w:isLgl w:val="false"/>
      <w:suff w:val="nothing"/>
      <w:lvlText w:val=""/>
      <w:lvlJc w:val="left"/>
      <w:pPr>
        <w:pStyle w:val="702"/>
        <w:ind w:left="0" w:firstLine="0"/>
      </w:pPr>
      <w:rPr>
        <w:rFonts w:hint="eastAsia"/>
      </w:rPr>
    </w:lvl>
    <w:lvl w:ilvl="6">
      <w:start w:val="1"/>
      <w:numFmt w:val="decimal"/>
      <w:pStyle w:val="916"/>
      <w:isLgl w:val="false"/>
      <w:suff w:val="nothing"/>
      <w:lvlText w:val=""/>
      <w:lvlJc w:val="left"/>
      <w:pPr>
        <w:pStyle w:val="702"/>
        <w:ind w:left="0" w:firstLine="0"/>
      </w:pPr>
      <w:rPr>
        <w:rFonts w:hint="eastAsia"/>
      </w:rPr>
    </w:lvl>
    <w:lvl w:ilvl="7">
      <w:start w:val="1"/>
      <w:numFmt w:val="decimal"/>
      <w:pStyle w:val="918"/>
      <w:isLgl w:val="false"/>
      <w:suff w:val="nothing"/>
      <w:lvlText w:val=""/>
      <w:lvlJc w:val="left"/>
      <w:pPr>
        <w:pStyle w:val="702"/>
        <w:ind w:left="0" w:firstLine="0"/>
      </w:pPr>
      <w:rPr>
        <w:rFonts w:hint="eastAsia"/>
      </w:rPr>
    </w:lvl>
    <w:lvl w:ilvl="8">
      <w:start w:val="1"/>
      <w:numFmt w:val="decimal"/>
      <w:pStyle w:val="920"/>
      <w:isLgl w:val="false"/>
      <w:suff w:val="nothing"/>
      <w:lvlText w:val=""/>
      <w:lvlJc w:val="left"/>
      <w:pPr>
        <w:pStyle w:val="702"/>
        <w:ind w:left="0" w:firstLine="0"/>
      </w:pPr>
      <w:rPr>
        <w:rFonts w:hint="eastAsia"/>
      </w:rPr>
    </w:lvl>
  </w:abstractNum>
  <w:abstractNum w:abstractNumId="3">
    <w:multiLevelType w:val="hybridMultilevel"/>
    <w:lvl w:ilvl="0">
      <w:start w:val="1"/>
      <w:numFmt w:val="decimal"/>
      <w:pStyle w:val="998"/>
      <w:isLgl w:val="false"/>
      <w:suff w:val="tab"/>
      <w:lvlText w:val="%1."/>
      <w:lvlJc w:val="left"/>
      <w:pPr>
        <w:pStyle w:val="702"/>
        <w:ind w:left="709" w:hanging="709"/>
        <w:tabs>
          <w:tab w:val="num" w:pos="709" w:leader="none"/>
        </w:tabs>
      </w:pPr>
      <w:rPr>
        <w:rFonts w:hint="eastAsia"/>
      </w:rPr>
    </w:lvl>
    <w:lvl w:ilvl="1">
      <w:start w:val="1"/>
      <w:numFmt w:val="decimal"/>
      <w:isLgl w:val="false"/>
      <w:suff w:val="tab"/>
      <w:lvlText w:val="%1.%2"/>
      <w:lvlJc w:val="left"/>
      <w:pPr>
        <w:pStyle w:val="702"/>
        <w:ind w:left="709" w:hanging="709"/>
        <w:tabs>
          <w:tab w:val="num" w:pos="709" w:leader="none"/>
        </w:tabs>
      </w:pPr>
      <w:rPr>
        <w:rFonts w:hint="eastAsia"/>
      </w:rPr>
    </w:lvl>
    <w:lvl w:ilvl="2">
      <w:start w:val="1"/>
      <w:numFmt w:val="decimal"/>
      <w:isLgl w:val="false"/>
      <w:suff w:val="tab"/>
      <w:lvlText w:val="%1.%2.%3."/>
      <w:lvlJc w:val="left"/>
      <w:pPr>
        <w:pStyle w:val="702"/>
        <w:ind w:left="425" w:hanging="425"/>
        <w:tabs>
          <w:tab w:val="num" w:pos="425" w:leader="none"/>
        </w:tabs>
      </w:pPr>
      <w:rPr>
        <w:rFonts w:hint="eastAsia"/>
      </w:rPr>
    </w:lvl>
    <w:lvl w:ilvl="3">
      <w:start w:val="1"/>
      <w:numFmt w:val="decimal"/>
      <w:isLgl w:val="false"/>
      <w:suff w:val="tab"/>
      <w:lvlText w:val="%1.%2.%3.%4."/>
      <w:lvlJc w:val="left"/>
      <w:pPr>
        <w:pStyle w:val="702"/>
        <w:ind w:left="851" w:hanging="851"/>
        <w:tabs>
          <w:tab w:val="num" w:pos="851" w:leader="none"/>
        </w:tabs>
      </w:pPr>
      <w:rPr>
        <w:rFonts w:hint="eastAsia"/>
      </w:rPr>
    </w:lvl>
    <w:lvl w:ilvl="4">
      <w:start w:val="1"/>
      <w:numFmt w:val="decimal"/>
      <w:isLgl w:val="false"/>
      <w:suff w:val="tab"/>
      <w:lvlText w:val="%1.%2.%3.%4.%5."/>
      <w:lvlJc w:val="left"/>
      <w:pPr>
        <w:pStyle w:val="702"/>
        <w:ind w:left="992" w:hanging="992"/>
        <w:tabs>
          <w:tab w:val="num" w:pos="992" w:leader="none"/>
        </w:tabs>
      </w:pPr>
      <w:rPr>
        <w:rFonts w:hint="eastAsia"/>
      </w:rPr>
    </w:lvl>
    <w:lvl w:ilvl="5">
      <w:start w:val="1"/>
      <w:numFmt w:val="decimal"/>
      <w:isLgl w:val="false"/>
      <w:suff w:val="tab"/>
      <w:lvlText w:val="%1.%2.%3.%4.%5.%6."/>
      <w:lvlJc w:val="left"/>
      <w:pPr>
        <w:pStyle w:val="702"/>
        <w:ind w:left="1134" w:hanging="1134"/>
        <w:tabs>
          <w:tab w:val="num" w:pos="1134" w:leader="none"/>
        </w:tabs>
      </w:pPr>
      <w:rPr>
        <w:rFonts w:hint="eastAsia"/>
      </w:rPr>
    </w:lvl>
    <w:lvl w:ilvl="6">
      <w:start w:val="1"/>
      <w:numFmt w:val="decimal"/>
      <w:isLgl w:val="false"/>
      <w:suff w:val="tab"/>
      <w:lvlText w:val="%1.%2.%3.%4.%5.%6.%7."/>
      <w:lvlJc w:val="left"/>
      <w:pPr>
        <w:pStyle w:val="702"/>
        <w:ind w:left="1276" w:hanging="1276"/>
        <w:tabs>
          <w:tab w:val="num" w:pos="1276" w:leader="none"/>
        </w:tabs>
      </w:pPr>
      <w:rPr>
        <w:rFonts w:hint="eastAsia"/>
      </w:rPr>
    </w:lvl>
    <w:lvl w:ilvl="7">
      <w:start w:val="1"/>
      <w:numFmt w:val="decimal"/>
      <w:isLgl w:val="false"/>
      <w:suff w:val="tab"/>
      <w:lvlText w:val="%1.%2.%3.%4.%5.%6.%7.%8."/>
      <w:lvlJc w:val="left"/>
      <w:pPr>
        <w:pStyle w:val="702"/>
        <w:ind w:left="1418" w:hanging="1418"/>
        <w:tabs>
          <w:tab w:val="num" w:pos="1418" w:leader="none"/>
        </w:tabs>
      </w:pPr>
      <w:rPr>
        <w:rFonts w:hint="eastAsia"/>
      </w:rPr>
    </w:lvl>
    <w:lvl w:ilvl="8">
      <w:start w:val="1"/>
      <w:numFmt w:val="decimal"/>
      <w:isLgl w:val="false"/>
      <w:suff w:val="tab"/>
      <w:lvlText w:val="%1.%2.%3.%4.%5.%6.%7.%8.%9."/>
      <w:lvlJc w:val="left"/>
      <w:pPr>
        <w:pStyle w:val="702"/>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Heading 1"/>
    <w:basedOn w:val="702"/>
    <w:next w:val="702"/>
    <w:link w:val="717"/>
    <w:uiPriority w:val="9"/>
    <w:qFormat/>
    <w:pPr>
      <w:keepLines/>
      <w:keepNext/>
      <w:spacing w:before="480" w:after="200"/>
      <w:outlineLvl w:val="0"/>
    </w:pPr>
    <w:rPr>
      <w:rFonts w:ascii="Arial" w:hAnsi="Arial" w:eastAsia="Arial" w:cs="Arial"/>
      <w:sz w:val="40"/>
      <w:szCs w:val="40"/>
    </w:rPr>
  </w:style>
  <w:style w:type="paragraph" w:styleId="673">
    <w:name w:val="Heading 2"/>
    <w:basedOn w:val="702"/>
    <w:next w:val="702"/>
    <w:link w:val="718"/>
    <w:uiPriority w:val="9"/>
    <w:unhideWhenUsed/>
    <w:qFormat/>
    <w:pPr>
      <w:keepLines/>
      <w:keepNext/>
      <w:spacing w:before="360" w:after="200"/>
      <w:outlineLvl w:val="1"/>
    </w:pPr>
    <w:rPr>
      <w:rFonts w:ascii="Arial" w:hAnsi="Arial" w:eastAsia="Arial" w:cs="Arial"/>
      <w:sz w:val="34"/>
    </w:rPr>
  </w:style>
  <w:style w:type="paragraph" w:styleId="674">
    <w:name w:val="Heading 3"/>
    <w:basedOn w:val="702"/>
    <w:next w:val="702"/>
    <w:link w:val="719"/>
    <w:uiPriority w:val="9"/>
    <w:unhideWhenUsed/>
    <w:qFormat/>
    <w:pPr>
      <w:keepLines/>
      <w:keepNext/>
      <w:spacing w:before="320" w:after="200"/>
      <w:outlineLvl w:val="2"/>
    </w:pPr>
    <w:rPr>
      <w:rFonts w:ascii="Arial" w:hAnsi="Arial" w:eastAsia="Arial" w:cs="Arial"/>
      <w:sz w:val="30"/>
      <w:szCs w:val="30"/>
    </w:rPr>
  </w:style>
  <w:style w:type="paragraph" w:styleId="675">
    <w:name w:val="Heading 4"/>
    <w:basedOn w:val="702"/>
    <w:next w:val="702"/>
    <w:link w:val="721"/>
    <w:uiPriority w:val="9"/>
    <w:unhideWhenUsed/>
    <w:qFormat/>
    <w:pPr>
      <w:keepLines/>
      <w:keepNext/>
      <w:spacing w:before="320" w:after="200"/>
      <w:outlineLvl w:val="3"/>
    </w:pPr>
    <w:rPr>
      <w:rFonts w:ascii="Arial" w:hAnsi="Arial" w:eastAsia="Arial" w:cs="Arial"/>
      <w:b/>
      <w:bCs/>
      <w:sz w:val="26"/>
      <w:szCs w:val="26"/>
    </w:rPr>
  </w:style>
  <w:style w:type="paragraph" w:styleId="676">
    <w:name w:val="Heading 5"/>
    <w:basedOn w:val="702"/>
    <w:next w:val="702"/>
    <w:link w:val="722"/>
    <w:uiPriority w:val="9"/>
    <w:unhideWhenUsed/>
    <w:qFormat/>
    <w:pPr>
      <w:keepLines/>
      <w:keepNext/>
      <w:spacing w:before="320" w:after="200"/>
      <w:outlineLvl w:val="4"/>
    </w:pPr>
    <w:rPr>
      <w:rFonts w:ascii="Arial" w:hAnsi="Arial" w:eastAsia="Arial" w:cs="Arial"/>
      <w:b/>
      <w:bCs/>
      <w:sz w:val="24"/>
      <w:szCs w:val="24"/>
    </w:rPr>
  </w:style>
  <w:style w:type="paragraph" w:styleId="677">
    <w:name w:val="Heading 6"/>
    <w:basedOn w:val="702"/>
    <w:next w:val="702"/>
    <w:link w:val="723"/>
    <w:uiPriority w:val="9"/>
    <w:unhideWhenUsed/>
    <w:qFormat/>
    <w:pPr>
      <w:keepLines/>
      <w:keepNext/>
      <w:spacing w:before="320" w:after="200"/>
      <w:outlineLvl w:val="5"/>
    </w:pPr>
    <w:rPr>
      <w:rFonts w:ascii="Arial" w:hAnsi="Arial" w:eastAsia="Arial" w:cs="Arial"/>
      <w:b/>
      <w:bCs/>
      <w:sz w:val="22"/>
      <w:szCs w:val="22"/>
    </w:rPr>
  </w:style>
  <w:style w:type="paragraph" w:styleId="678">
    <w:name w:val="Heading 7"/>
    <w:basedOn w:val="702"/>
    <w:next w:val="702"/>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702"/>
    <w:next w:val="702"/>
    <w:link w:val="725"/>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702"/>
    <w:next w:val="702"/>
    <w:link w:val="726"/>
    <w:uiPriority w:val="9"/>
    <w:unhideWhenUsed/>
    <w:qFormat/>
    <w:pPr>
      <w:keepLines/>
      <w:keepNext/>
      <w:spacing w:before="320" w:after="200"/>
      <w:outlineLvl w:val="8"/>
    </w:pPr>
    <w:rPr>
      <w:rFonts w:ascii="Arial" w:hAnsi="Arial" w:eastAsia="Arial" w:cs="Arial"/>
      <w:i/>
      <w:iCs/>
      <w:sz w:val="21"/>
      <w:szCs w:val="21"/>
    </w:rPr>
  </w:style>
  <w:style w:type="paragraph" w:styleId="681">
    <w:name w:val="Title"/>
    <w:basedOn w:val="702"/>
    <w:next w:val="702"/>
    <w:link w:val="755"/>
    <w:uiPriority w:val="10"/>
    <w:qFormat/>
    <w:pPr>
      <w:contextualSpacing/>
      <w:spacing w:before="300" w:after="200"/>
    </w:pPr>
    <w:rPr>
      <w:sz w:val="48"/>
      <w:szCs w:val="48"/>
    </w:rPr>
  </w:style>
  <w:style w:type="paragraph" w:styleId="682">
    <w:name w:val="Subtitle"/>
    <w:basedOn w:val="702"/>
    <w:next w:val="702"/>
    <w:link w:val="746"/>
    <w:uiPriority w:val="11"/>
    <w:qFormat/>
    <w:pPr>
      <w:spacing w:before="200" w:after="200"/>
    </w:pPr>
    <w:rPr>
      <w:sz w:val="24"/>
      <w:szCs w:val="24"/>
    </w:rPr>
  </w:style>
  <w:style w:type="paragraph" w:styleId="683">
    <w:name w:val="Header"/>
    <w:basedOn w:val="702"/>
    <w:link w:val="742"/>
    <w:uiPriority w:val="99"/>
    <w:unhideWhenUsed/>
    <w:pPr>
      <w:spacing w:after="0" w:line="240" w:lineRule="auto"/>
      <w:tabs>
        <w:tab w:val="center" w:pos="7143" w:leader="none"/>
        <w:tab w:val="right" w:pos="14287" w:leader="none"/>
      </w:tabs>
    </w:pPr>
  </w:style>
  <w:style w:type="paragraph" w:styleId="684">
    <w:name w:val="Footer"/>
    <w:basedOn w:val="702"/>
    <w:link w:val="763"/>
    <w:uiPriority w:val="99"/>
    <w:unhideWhenUsed/>
    <w:pPr>
      <w:spacing w:after="0" w:line="240" w:lineRule="auto"/>
      <w:tabs>
        <w:tab w:val="center" w:pos="7143" w:leader="none"/>
        <w:tab w:val="right" w:pos="14287" w:leader="none"/>
      </w:tabs>
    </w:pPr>
  </w:style>
  <w:style w:type="paragraph" w:styleId="685">
    <w:name w:val="Caption"/>
    <w:basedOn w:val="702"/>
    <w:next w:val="702"/>
    <w:uiPriority w:val="35"/>
    <w:semiHidden/>
    <w:unhideWhenUsed/>
    <w:qFormat/>
    <w:pPr>
      <w:spacing w:line="276" w:lineRule="auto"/>
    </w:pPr>
    <w:rPr>
      <w:b/>
      <w:bCs/>
      <w:color w:val="4f81bd" w:themeColor="accent1"/>
      <w:sz w:val="18"/>
      <w:szCs w:val="18"/>
    </w:rPr>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Hyperlink"/>
    <w:uiPriority w:val="99"/>
    <w:unhideWhenUsed/>
    <w:rPr>
      <w:color w:val="0000ff" w:themeColor="hyperlink"/>
      <w:u w:val="single"/>
    </w:rPr>
  </w:style>
  <w:style w:type="paragraph" w:styleId="688">
    <w:name w:val="footnote text"/>
    <w:basedOn w:val="702"/>
    <w:link w:val="748"/>
    <w:uiPriority w:val="99"/>
    <w:semiHidden/>
    <w:unhideWhenUsed/>
    <w:pPr>
      <w:spacing w:after="40" w:line="240" w:lineRule="auto"/>
    </w:pPr>
    <w:rPr>
      <w:sz w:val="18"/>
    </w:rPr>
  </w:style>
  <w:style w:type="character" w:styleId="689">
    <w:name w:val="footnote reference"/>
    <w:uiPriority w:val="99"/>
    <w:unhideWhenUsed/>
    <w:rPr>
      <w:vertAlign w:val="superscript"/>
    </w:rPr>
  </w:style>
  <w:style w:type="paragraph" w:styleId="690">
    <w:name w:val="endnote text"/>
    <w:basedOn w:val="702"/>
    <w:link w:val="738"/>
    <w:uiPriority w:val="99"/>
    <w:semiHidden/>
    <w:unhideWhenUsed/>
    <w:pPr>
      <w:spacing w:after="0" w:line="240" w:lineRule="auto"/>
    </w:pPr>
    <w:rPr>
      <w:sz w:val="20"/>
    </w:rPr>
  </w:style>
  <w:style w:type="character" w:styleId="691">
    <w:name w:val="endnote reference"/>
    <w:uiPriority w:val="99"/>
    <w:semiHidden/>
    <w:unhideWhenUsed/>
    <w:rPr>
      <w:vertAlign w:val="superscript"/>
    </w:rPr>
  </w:style>
  <w:style w:type="paragraph" w:styleId="692">
    <w:name w:val="toc 1"/>
    <w:basedOn w:val="702"/>
    <w:next w:val="702"/>
    <w:uiPriority w:val="39"/>
    <w:unhideWhenUsed/>
    <w:pPr>
      <w:ind w:left="0" w:right="0" w:firstLine="0"/>
      <w:spacing w:after="57"/>
    </w:pPr>
  </w:style>
  <w:style w:type="paragraph" w:styleId="693">
    <w:name w:val="toc 2"/>
    <w:basedOn w:val="702"/>
    <w:next w:val="702"/>
    <w:uiPriority w:val="39"/>
    <w:unhideWhenUsed/>
    <w:pPr>
      <w:ind w:left="283" w:right="0" w:firstLine="0"/>
      <w:spacing w:after="57"/>
    </w:pPr>
  </w:style>
  <w:style w:type="paragraph" w:styleId="694">
    <w:name w:val="toc 3"/>
    <w:basedOn w:val="702"/>
    <w:next w:val="702"/>
    <w:uiPriority w:val="39"/>
    <w:unhideWhenUsed/>
    <w:pPr>
      <w:ind w:left="567" w:right="0" w:firstLine="0"/>
      <w:spacing w:after="57"/>
    </w:pPr>
  </w:style>
  <w:style w:type="paragraph" w:styleId="695">
    <w:name w:val="toc 4"/>
    <w:basedOn w:val="702"/>
    <w:next w:val="702"/>
    <w:uiPriority w:val="39"/>
    <w:unhideWhenUsed/>
    <w:pPr>
      <w:ind w:left="850" w:right="0" w:firstLine="0"/>
      <w:spacing w:after="57"/>
    </w:pPr>
  </w:style>
  <w:style w:type="paragraph" w:styleId="696">
    <w:name w:val="toc 5"/>
    <w:basedOn w:val="702"/>
    <w:next w:val="702"/>
    <w:uiPriority w:val="39"/>
    <w:unhideWhenUsed/>
    <w:pPr>
      <w:ind w:left="1134" w:right="0" w:firstLine="0"/>
      <w:spacing w:after="57"/>
    </w:pPr>
  </w:style>
  <w:style w:type="paragraph" w:styleId="697">
    <w:name w:val="toc 6"/>
    <w:basedOn w:val="702"/>
    <w:next w:val="702"/>
    <w:uiPriority w:val="39"/>
    <w:unhideWhenUsed/>
    <w:pPr>
      <w:ind w:left="1417" w:right="0" w:firstLine="0"/>
      <w:spacing w:after="57"/>
    </w:pPr>
  </w:style>
  <w:style w:type="paragraph" w:styleId="698">
    <w:name w:val="toc 7"/>
    <w:basedOn w:val="702"/>
    <w:next w:val="702"/>
    <w:uiPriority w:val="39"/>
    <w:unhideWhenUsed/>
    <w:pPr>
      <w:ind w:left="1701" w:right="0" w:firstLine="0"/>
      <w:spacing w:after="57"/>
    </w:pPr>
  </w:style>
  <w:style w:type="paragraph" w:styleId="699">
    <w:name w:val="toc 8"/>
    <w:basedOn w:val="702"/>
    <w:next w:val="702"/>
    <w:uiPriority w:val="39"/>
    <w:unhideWhenUsed/>
    <w:pPr>
      <w:ind w:left="1984" w:right="0" w:firstLine="0"/>
      <w:spacing w:after="57"/>
    </w:pPr>
  </w:style>
  <w:style w:type="paragraph" w:styleId="700">
    <w:name w:val="toc 9"/>
    <w:basedOn w:val="702"/>
    <w:next w:val="702"/>
    <w:uiPriority w:val="39"/>
    <w:unhideWhenUsed/>
    <w:pPr>
      <w:ind w:left="2268" w:right="0" w:firstLine="0"/>
      <w:spacing w:after="57"/>
    </w:pPr>
  </w:style>
  <w:style w:type="paragraph" w:styleId="701">
    <w:name w:val="table of figures"/>
    <w:basedOn w:val="702"/>
    <w:next w:val="702"/>
    <w:uiPriority w:val="99"/>
    <w:unhideWhenUsed/>
    <w:pPr>
      <w:spacing w:after="0" w:afterAutospacing="0"/>
    </w:pPr>
  </w:style>
  <w:style w:type="paragraph" w:styleId="702" w:default="1">
    <w:name w:val="Normal"/>
    <w:next w:val="714"/>
    <w:link w:val="702"/>
    <w:qFormat/>
    <w:pPr>
      <w:jc w:val="both"/>
      <w:widowControl w:val="off"/>
    </w:pPr>
    <w:rPr>
      <w:rFonts w:ascii="Times New Roman" w:hAnsi="Times New Roman" w:eastAsia="宋体" w:cs="Times New Roman"/>
      <w:sz w:val="21"/>
      <w:szCs w:val="21"/>
      <w:lang w:val="en-US" w:eastAsia="zh-CN" w:bidi="ar-SA"/>
    </w:rPr>
  </w:style>
  <w:style w:type="paragraph" w:styleId="703">
    <w:name w:val="标题 1"/>
    <w:basedOn w:val="702"/>
    <w:next w:val="702"/>
    <w:link w:val="717"/>
    <w:uiPriority w:val="9"/>
    <w:qFormat/>
    <w:pPr>
      <w:keepLines/>
      <w:keepNext/>
      <w:spacing w:before="480" w:after="200"/>
      <w:outlineLvl w:val="0"/>
    </w:pPr>
    <w:rPr>
      <w:rFonts w:ascii="Arial" w:hAnsi="Arial" w:eastAsia="Arial" w:cs="Arial"/>
      <w:sz w:val="40"/>
      <w:szCs w:val="40"/>
    </w:rPr>
  </w:style>
  <w:style w:type="paragraph" w:styleId="704">
    <w:name w:val="标题 2"/>
    <w:basedOn w:val="702"/>
    <w:next w:val="702"/>
    <w:link w:val="718"/>
    <w:uiPriority w:val="9"/>
    <w:unhideWhenUsed/>
    <w:qFormat/>
    <w:pPr>
      <w:keepLines/>
      <w:keepNext/>
      <w:spacing w:before="360" w:after="200"/>
      <w:outlineLvl w:val="1"/>
    </w:pPr>
    <w:rPr>
      <w:rFonts w:ascii="Arial" w:hAnsi="Arial" w:eastAsia="Arial" w:cs="Arial"/>
      <w:sz w:val="34"/>
    </w:rPr>
  </w:style>
  <w:style w:type="paragraph" w:styleId="705">
    <w:name w:val="标题 3"/>
    <w:basedOn w:val="702"/>
    <w:next w:val="720"/>
    <w:link w:val="719"/>
    <w:uiPriority w:val="9"/>
    <w:unhideWhenUsed/>
    <w:qFormat/>
    <w:pPr>
      <w:keepLines/>
      <w:keepNext/>
      <w:spacing w:before="320" w:after="200"/>
      <w:outlineLvl w:val="2"/>
    </w:pPr>
    <w:rPr>
      <w:rFonts w:ascii="Arial" w:hAnsi="Arial" w:eastAsia="Arial" w:cs="Arial"/>
      <w:sz w:val="30"/>
      <w:szCs w:val="30"/>
    </w:rPr>
  </w:style>
  <w:style w:type="paragraph" w:styleId="706">
    <w:name w:val="标题 4"/>
    <w:basedOn w:val="702"/>
    <w:next w:val="720"/>
    <w:link w:val="721"/>
    <w:uiPriority w:val="9"/>
    <w:unhideWhenUsed/>
    <w:qFormat/>
    <w:pPr>
      <w:keepLines/>
      <w:keepNext/>
      <w:spacing w:before="320" w:after="200"/>
      <w:outlineLvl w:val="3"/>
    </w:pPr>
    <w:rPr>
      <w:rFonts w:ascii="Arial" w:hAnsi="Arial" w:eastAsia="Arial" w:cs="Arial"/>
      <w:b/>
      <w:bCs/>
      <w:sz w:val="26"/>
      <w:szCs w:val="26"/>
    </w:rPr>
  </w:style>
  <w:style w:type="paragraph" w:styleId="707">
    <w:name w:val="标题 5"/>
    <w:basedOn w:val="702"/>
    <w:next w:val="702"/>
    <w:link w:val="722"/>
    <w:uiPriority w:val="9"/>
    <w:unhideWhenUsed/>
    <w:qFormat/>
    <w:pPr>
      <w:keepLines/>
      <w:keepNext/>
      <w:spacing w:before="320" w:after="200"/>
      <w:outlineLvl w:val="4"/>
    </w:pPr>
    <w:rPr>
      <w:rFonts w:ascii="Arial" w:hAnsi="Arial" w:eastAsia="Arial" w:cs="Arial"/>
      <w:b/>
      <w:bCs/>
      <w:sz w:val="24"/>
      <w:szCs w:val="24"/>
    </w:rPr>
  </w:style>
  <w:style w:type="paragraph" w:styleId="708">
    <w:name w:val="标题 6"/>
    <w:basedOn w:val="702"/>
    <w:next w:val="702"/>
    <w:link w:val="723"/>
    <w:uiPriority w:val="9"/>
    <w:unhideWhenUsed/>
    <w:qFormat/>
    <w:pPr>
      <w:keepLines/>
      <w:keepNext/>
      <w:spacing w:before="320" w:after="200"/>
      <w:outlineLvl w:val="5"/>
    </w:pPr>
    <w:rPr>
      <w:rFonts w:ascii="Arial" w:hAnsi="Arial" w:eastAsia="Arial" w:cs="Arial"/>
      <w:b/>
      <w:bCs/>
      <w:sz w:val="22"/>
      <w:szCs w:val="22"/>
    </w:rPr>
  </w:style>
  <w:style w:type="paragraph" w:styleId="709">
    <w:name w:val="标题 7"/>
    <w:basedOn w:val="702"/>
    <w:next w:val="702"/>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标题 8"/>
    <w:basedOn w:val="702"/>
    <w:next w:val="702"/>
    <w:link w:val="725"/>
    <w:uiPriority w:val="9"/>
    <w:unhideWhenUsed/>
    <w:qFormat/>
    <w:pPr>
      <w:keepLines/>
      <w:keepNext/>
      <w:spacing w:before="320" w:after="200"/>
      <w:outlineLvl w:val="7"/>
    </w:pPr>
    <w:rPr>
      <w:rFonts w:ascii="Arial" w:hAnsi="Arial" w:eastAsia="Arial" w:cs="Arial"/>
      <w:i/>
      <w:iCs/>
      <w:sz w:val="22"/>
      <w:szCs w:val="22"/>
    </w:rPr>
  </w:style>
  <w:style w:type="paragraph" w:styleId="711">
    <w:name w:val="标题 9"/>
    <w:basedOn w:val="702"/>
    <w:next w:val="702"/>
    <w:link w:val="726"/>
    <w:uiPriority w:val="9"/>
    <w:unhideWhenUsed/>
    <w:qFormat/>
    <w:pPr>
      <w:keepLines/>
      <w:keepNext/>
      <w:spacing w:before="320" w:after="200"/>
      <w:outlineLvl w:val="8"/>
    </w:pPr>
    <w:rPr>
      <w:rFonts w:ascii="Arial" w:hAnsi="Arial" w:eastAsia="Arial" w:cs="Arial"/>
      <w:i/>
      <w:iCs/>
      <w:sz w:val="21"/>
      <w:szCs w:val="21"/>
    </w:rPr>
  </w:style>
  <w:style w:type="character" w:styleId="712">
    <w:name w:val="默认段落字体"/>
    <w:next w:val="712"/>
    <w:link w:val="702"/>
    <w:uiPriority w:val="1"/>
    <w:unhideWhenUsed/>
    <w:qFormat/>
  </w:style>
  <w:style w:type="table" w:styleId="713">
    <w:name w:val="普通表格"/>
    <w:next w:val="713"/>
    <w:link w:val="702"/>
    <w:uiPriority w:val="99"/>
    <w:unhideWhenUsed/>
    <w:qFormat/>
    <w:tblPr/>
  </w:style>
  <w:style w:type="paragraph" w:styleId="714">
    <w:name w:val="正文首行缩进 213"/>
    <w:basedOn w:val="715"/>
    <w:next w:val="702"/>
    <w:link w:val="702"/>
    <w:qFormat/>
    <w:pPr>
      <w:ind w:firstLine="420"/>
      <w:spacing w:line="360" w:lineRule="auto"/>
    </w:pPr>
    <w:rPr>
      <w:rFonts w:ascii="宋体" w:hAnsi="宋体" w:eastAsia="宋体"/>
      <w:sz w:val="21"/>
      <w:szCs w:val="20"/>
    </w:rPr>
  </w:style>
  <w:style w:type="paragraph" w:styleId="715">
    <w:name w:val="正文文本缩进13"/>
    <w:basedOn w:val="702"/>
    <w:next w:val="716"/>
    <w:link w:val="702"/>
    <w:qFormat/>
    <w:pPr>
      <w:ind w:firstLine="645"/>
    </w:pPr>
    <w:rPr>
      <w:rFonts w:ascii="楷体_GB2312" w:eastAsia="楷体_GB2312"/>
      <w:sz w:val="32"/>
      <w:szCs w:val="32"/>
    </w:rPr>
  </w:style>
  <w:style w:type="paragraph" w:styleId="716">
    <w:name w:val="寄信人地址11"/>
    <w:basedOn w:val="702"/>
    <w:next w:val="716"/>
    <w:link w:val="702"/>
    <w:qFormat/>
    <w:rPr>
      <w:rFonts w:ascii="Arial" w:hAnsi="Arial" w:eastAsia="宋体" w:cs="宋体"/>
    </w:rPr>
  </w:style>
  <w:style w:type="character" w:styleId="717">
    <w:name w:val="Heading 1 Char"/>
    <w:next w:val="717"/>
    <w:link w:val="703"/>
    <w:uiPriority w:val="9"/>
    <w:qFormat/>
    <w:rPr>
      <w:rFonts w:ascii="Arial" w:hAnsi="Arial" w:eastAsia="Arial" w:cs="Arial"/>
      <w:sz w:val="40"/>
      <w:szCs w:val="40"/>
    </w:rPr>
  </w:style>
  <w:style w:type="character" w:styleId="718">
    <w:name w:val="Heading 2 Char"/>
    <w:next w:val="718"/>
    <w:link w:val="704"/>
    <w:uiPriority w:val="9"/>
    <w:qFormat/>
    <w:rPr>
      <w:rFonts w:ascii="Arial" w:hAnsi="Arial" w:eastAsia="Arial" w:cs="Arial"/>
      <w:sz w:val="34"/>
    </w:rPr>
  </w:style>
  <w:style w:type="character" w:styleId="719">
    <w:name w:val="Heading 3 Char"/>
    <w:next w:val="719"/>
    <w:link w:val="705"/>
    <w:uiPriority w:val="9"/>
    <w:qFormat/>
    <w:rPr>
      <w:rFonts w:ascii="Arial" w:hAnsi="Arial" w:eastAsia="Arial" w:cs="Arial"/>
      <w:sz w:val="30"/>
      <w:szCs w:val="30"/>
    </w:rPr>
  </w:style>
  <w:style w:type="paragraph" w:styleId="720">
    <w:name w:val="正文缩进"/>
    <w:basedOn w:val="702"/>
    <w:next w:val="720"/>
    <w:link w:val="702"/>
    <w:qFormat/>
    <w:pPr>
      <w:ind w:firstLine="420"/>
    </w:pPr>
  </w:style>
  <w:style w:type="character" w:styleId="721">
    <w:name w:val="Heading 4 Char"/>
    <w:next w:val="721"/>
    <w:link w:val="706"/>
    <w:uiPriority w:val="9"/>
    <w:qFormat/>
    <w:rPr>
      <w:rFonts w:ascii="Arial" w:hAnsi="Arial" w:eastAsia="Arial" w:cs="Arial"/>
      <w:b/>
      <w:bCs/>
      <w:sz w:val="26"/>
      <w:szCs w:val="26"/>
    </w:rPr>
  </w:style>
  <w:style w:type="character" w:styleId="722">
    <w:name w:val="Heading 5 Char"/>
    <w:next w:val="722"/>
    <w:link w:val="707"/>
    <w:uiPriority w:val="9"/>
    <w:qFormat/>
    <w:rPr>
      <w:rFonts w:ascii="Arial" w:hAnsi="Arial" w:eastAsia="Arial" w:cs="Arial"/>
      <w:b/>
      <w:bCs/>
      <w:sz w:val="24"/>
      <w:szCs w:val="24"/>
    </w:rPr>
  </w:style>
  <w:style w:type="character" w:styleId="723">
    <w:name w:val="Heading 6 Char"/>
    <w:next w:val="723"/>
    <w:link w:val="708"/>
    <w:uiPriority w:val="9"/>
    <w:qFormat/>
    <w:rPr>
      <w:rFonts w:ascii="Arial" w:hAnsi="Arial" w:eastAsia="Arial" w:cs="Arial"/>
      <w:b/>
      <w:bCs/>
      <w:sz w:val="22"/>
      <w:szCs w:val="22"/>
    </w:rPr>
  </w:style>
  <w:style w:type="character" w:styleId="724">
    <w:name w:val="Heading 7 Char"/>
    <w:next w:val="724"/>
    <w:link w:val="709"/>
    <w:uiPriority w:val="9"/>
    <w:qFormat/>
    <w:rPr>
      <w:rFonts w:ascii="Arial" w:hAnsi="Arial" w:eastAsia="Arial" w:cs="Arial"/>
      <w:b/>
      <w:bCs/>
      <w:i/>
      <w:iCs/>
      <w:sz w:val="22"/>
      <w:szCs w:val="22"/>
    </w:rPr>
  </w:style>
  <w:style w:type="character" w:styleId="725">
    <w:name w:val="Heading 8 Char"/>
    <w:next w:val="725"/>
    <w:link w:val="710"/>
    <w:uiPriority w:val="9"/>
    <w:qFormat/>
    <w:rPr>
      <w:rFonts w:ascii="Arial" w:hAnsi="Arial" w:eastAsia="Arial" w:cs="Arial"/>
      <w:i/>
      <w:iCs/>
      <w:sz w:val="22"/>
      <w:szCs w:val="22"/>
    </w:rPr>
  </w:style>
  <w:style w:type="character" w:styleId="726">
    <w:name w:val="Heading 9 Char"/>
    <w:next w:val="726"/>
    <w:link w:val="711"/>
    <w:uiPriority w:val="9"/>
    <w:qFormat/>
    <w:rPr>
      <w:rFonts w:ascii="Arial" w:hAnsi="Arial" w:eastAsia="Arial" w:cs="Arial"/>
      <w:i/>
      <w:iCs/>
      <w:sz w:val="21"/>
      <w:szCs w:val="21"/>
    </w:rPr>
  </w:style>
  <w:style w:type="paragraph" w:styleId="727">
    <w:name w:val="目录 7"/>
    <w:basedOn w:val="702"/>
    <w:next w:val="702"/>
    <w:link w:val="702"/>
    <w:uiPriority w:val="39"/>
    <w:unhideWhenUsed/>
    <w:qFormat/>
    <w:pPr>
      <w:ind w:left="1701" w:right="0" w:firstLine="0"/>
      <w:spacing w:after="57"/>
    </w:pPr>
  </w:style>
  <w:style w:type="paragraph" w:styleId="728">
    <w:name w:val="题注"/>
    <w:basedOn w:val="702"/>
    <w:next w:val="702"/>
    <w:link w:val="702"/>
    <w:uiPriority w:val="35"/>
    <w:unhideWhenUsed/>
    <w:qFormat/>
    <w:pPr>
      <w:spacing w:line="276" w:lineRule="auto"/>
    </w:pPr>
    <w:rPr>
      <w:b/>
      <w:bCs/>
      <w:color w:val="4f81bd"/>
      <w:sz w:val="18"/>
      <w:szCs w:val="18"/>
    </w:rPr>
  </w:style>
  <w:style w:type="paragraph" w:styleId="729">
    <w:name w:val="批注文字"/>
    <w:basedOn w:val="702"/>
    <w:next w:val="729"/>
    <w:link w:val="702"/>
    <w:uiPriority w:val="99"/>
    <w:unhideWhenUsed/>
    <w:qFormat/>
    <w:pPr>
      <w:jc w:val="left"/>
    </w:pPr>
  </w:style>
  <w:style w:type="paragraph" w:styleId="730">
    <w:name w:val="正文文本"/>
    <w:basedOn w:val="702"/>
    <w:next w:val="730"/>
    <w:link w:val="702"/>
    <w:uiPriority w:val="1"/>
    <w:qFormat/>
    <w:pPr>
      <w:ind w:left="120"/>
    </w:pPr>
    <w:rPr>
      <w:rFonts w:ascii="宋体" w:hAnsi="宋体" w:eastAsia="宋体" w:cs="宋体"/>
      <w:sz w:val="21"/>
      <w:szCs w:val="21"/>
      <w:lang w:val="zh-CN" w:eastAsia="zh-CN" w:bidi="zh-CN"/>
    </w:rPr>
  </w:style>
  <w:style w:type="paragraph" w:styleId="731">
    <w:name w:val="正文文本缩进"/>
    <w:basedOn w:val="702"/>
    <w:next w:val="732"/>
    <w:link w:val="702"/>
    <w:unhideWhenUsed/>
    <w:qFormat/>
    <w:pPr>
      <w:ind w:left="420"/>
      <w:spacing w:after="120"/>
    </w:pPr>
  </w:style>
  <w:style w:type="paragraph" w:styleId="732">
    <w:name w:val="寄信人地址"/>
    <w:basedOn w:val="702"/>
    <w:next w:val="732"/>
    <w:link w:val="702"/>
    <w:qFormat/>
    <w:rPr>
      <w:rFonts w:ascii="Arial" w:hAnsi="Arial" w:eastAsia="宋体" w:cs="宋体"/>
    </w:rPr>
  </w:style>
  <w:style w:type="paragraph" w:styleId="733">
    <w:name w:val="目录 5"/>
    <w:basedOn w:val="702"/>
    <w:next w:val="702"/>
    <w:link w:val="702"/>
    <w:uiPriority w:val="39"/>
    <w:unhideWhenUsed/>
    <w:qFormat/>
    <w:pPr>
      <w:ind w:left="1134" w:right="0" w:firstLine="0"/>
      <w:spacing w:after="57"/>
    </w:pPr>
  </w:style>
  <w:style w:type="paragraph" w:styleId="734">
    <w:name w:val="目录 3"/>
    <w:basedOn w:val="702"/>
    <w:next w:val="702"/>
    <w:link w:val="702"/>
    <w:uiPriority w:val="39"/>
    <w:unhideWhenUsed/>
    <w:qFormat/>
    <w:pPr>
      <w:ind w:left="567" w:right="0" w:firstLine="0"/>
      <w:spacing w:after="57"/>
    </w:pPr>
  </w:style>
  <w:style w:type="paragraph" w:styleId="735">
    <w:name w:val="纯文本"/>
    <w:basedOn w:val="702"/>
    <w:next w:val="735"/>
    <w:link w:val="702"/>
    <w:qFormat/>
    <w:rPr>
      <w:rFonts w:ascii="宋体" w:hAnsi="Courier New" w:cs="Courier New"/>
    </w:rPr>
  </w:style>
  <w:style w:type="paragraph" w:styleId="736">
    <w:name w:val="目录 8"/>
    <w:basedOn w:val="702"/>
    <w:next w:val="702"/>
    <w:link w:val="702"/>
    <w:uiPriority w:val="39"/>
    <w:unhideWhenUsed/>
    <w:qFormat/>
    <w:pPr>
      <w:ind w:left="1984" w:right="0" w:firstLine="0"/>
      <w:spacing w:after="57"/>
    </w:pPr>
  </w:style>
  <w:style w:type="paragraph" w:styleId="737">
    <w:name w:val="尾注文本"/>
    <w:basedOn w:val="702"/>
    <w:next w:val="737"/>
    <w:link w:val="738"/>
    <w:uiPriority w:val="99"/>
    <w:unhideWhenUsed/>
    <w:qFormat/>
    <w:pPr>
      <w:spacing w:after="0" w:line="240" w:lineRule="auto"/>
    </w:pPr>
    <w:rPr>
      <w:sz w:val="20"/>
    </w:rPr>
  </w:style>
  <w:style w:type="character" w:styleId="738">
    <w:name w:val="Endnote Text Char"/>
    <w:next w:val="738"/>
    <w:link w:val="737"/>
    <w:uiPriority w:val="99"/>
    <w:qFormat/>
    <w:rPr>
      <w:sz w:val="20"/>
    </w:rPr>
  </w:style>
  <w:style w:type="paragraph" w:styleId="739">
    <w:name w:val="页脚"/>
    <w:basedOn w:val="702"/>
    <w:next w:val="739"/>
    <w:link w:val="740"/>
    <w:uiPriority w:val="99"/>
    <w:unhideWhenUsed/>
    <w:qFormat/>
    <w:pPr>
      <w:spacing w:after="0" w:line="240" w:lineRule="auto"/>
      <w:tabs>
        <w:tab w:val="center" w:pos="7143" w:leader="none"/>
        <w:tab w:val="right" w:pos="14287" w:leader="none"/>
      </w:tabs>
    </w:pPr>
  </w:style>
  <w:style w:type="character" w:styleId="740">
    <w:name w:val="Footer Char"/>
    <w:next w:val="740"/>
    <w:link w:val="739"/>
    <w:uiPriority w:val="99"/>
    <w:qFormat/>
  </w:style>
  <w:style w:type="paragraph" w:styleId="741">
    <w:name w:val="页眉"/>
    <w:basedOn w:val="702"/>
    <w:next w:val="741"/>
    <w:link w:val="742"/>
    <w:uiPriority w:val="99"/>
    <w:unhideWhenUsed/>
    <w:qFormat/>
    <w:pPr>
      <w:spacing w:after="0" w:line="240" w:lineRule="auto"/>
      <w:tabs>
        <w:tab w:val="center" w:pos="7143" w:leader="none"/>
        <w:tab w:val="right" w:pos="14287" w:leader="none"/>
      </w:tabs>
    </w:pPr>
  </w:style>
  <w:style w:type="character" w:styleId="742">
    <w:name w:val="Header Char"/>
    <w:next w:val="742"/>
    <w:link w:val="741"/>
    <w:uiPriority w:val="99"/>
    <w:qFormat/>
  </w:style>
  <w:style w:type="paragraph" w:styleId="743">
    <w:name w:val="目录 1"/>
    <w:basedOn w:val="702"/>
    <w:next w:val="702"/>
    <w:link w:val="702"/>
    <w:uiPriority w:val="39"/>
    <w:unhideWhenUsed/>
    <w:qFormat/>
    <w:pPr>
      <w:ind w:left="0" w:right="0" w:firstLine="0"/>
      <w:spacing w:after="57"/>
    </w:pPr>
  </w:style>
  <w:style w:type="paragraph" w:styleId="744">
    <w:name w:val="目录 4"/>
    <w:basedOn w:val="702"/>
    <w:next w:val="702"/>
    <w:link w:val="702"/>
    <w:uiPriority w:val="39"/>
    <w:unhideWhenUsed/>
    <w:qFormat/>
    <w:pPr>
      <w:ind w:left="850" w:right="0" w:firstLine="0"/>
      <w:spacing w:after="57"/>
    </w:pPr>
  </w:style>
  <w:style w:type="paragraph" w:styleId="745">
    <w:name w:val="副标题"/>
    <w:basedOn w:val="702"/>
    <w:next w:val="702"/>
    <w:link w:val="746"/>
    <w:uiPriority w:val="11"/>
    <w:qFormat/>
    <w:pPr>
      <w:spacing w:before="200" w:after="200"/>
    </w:pPr>
    <w:rPr>
      <w:sz w:val="24"/>
      <w:szCs w:val="24"/>
    </w:rPr>
  </w:style>
  <w:style w:type="character" w:styleId="746">
    <w:name w:val="Subtitle Char"/>
    <w:next w:val="746"/>
    <w:link w:val="745"/>
    <w:uiPriority w:val="11"/>
    <w:qFormat/>
    <w:rPr>
      <w:sz w:val="24"/>
      <w:szCs w:val="24"/>
    </w:rPr>
  </w:style>
  <w:style w:type="paragraph" w:styleId="747">
    <w:name w:val="脚注文本"/>
    <w:basedOn w:val="702"/>
    <w:next w:val="747"/>
    <w:link w:val="748"/>
    <w:uiPriority w:val="99"/>
    <w:unhideWhenUsed/>
    <w:qFormat/>
    <w:pPr>
      <w:spacing w:after="40" w:line="240" w:lineRule="auto"/>
    </w:pPr>
    <w:rPr>
      <w:sz w:val="18"/>
    </w:rPr>
  </w:style>
  <w:style w:type="character" w:styleId="748">
    <w:name w:val="Footnote Text Char"/>
    <w:next w:val="748"/>
    <w:link w:val="747"/>
    <w:uiPriority w:val="99"/>
    <w:qFormat/>
    <w:rPr>
      <w:sz w:val="18"/>
    </w:rPr>
  </w:style>
  <w:style w:type="paragraph" w:styleId="749">
    <w:name w:val="目录 6"/>
    <w:basedOn w:val="702"/>
    <w:next w:val="702"/>
    <w:link w:val="702"/>
    <w:uiPriority w:val="39"/>
    <w:unhideWhenUsed/>
    <w:qFormat/>
    <w:pPr>
      <w:ind w:left="1417" w:right="0" w:firstLine="0"/>
      <w:spacing w:after="57"/>
    </w:pPr>
  </w:style>
  <w:style w:type="paragraph" w:styleId="750">
    <w:name w:val="图表目录"/>
    <w:basedOn w:val="702"/>
    <w:next w:val="702"/>
    <w:link w:val="702"/>
    <w:uiPriority w:val="99"/>
    <w:unhideWhenUsed/>
    <w:qFormat/>
    <w:pPr>
      <w:spacing w:after="0" w:afterAutospacing="0"/>
    </w:pPr>
  </w:style>
  <w:style w:type="paragraph" w:styleId="751">
    <w:name w:val="目录 2"/>
    <w:basedOn w:val="702"/>
    <w:next w:val="702"/>
    <w:link w:val="702"/>
    <w:uiPriority w:val="39"/>
    <w:unhideWhenUsed/>
    <w:qFormat/>
    <w:pPr>
      <w:ind w:left="283" w:right="0" w:firstLine="0"/>
      <w:spacing w:after="57"/>
    </w:pPr>
  </w:style>
  <w:style w:type="paragraph" w:styleId="752">
    <w:name w:val="目录 9"/>
    <w:basedOn w:val="702"/>
    <w:next w:val="702"/>
    <w:link w:val="702"/>
    <w:uiPriority w:val="39"/>
    <w:unhideWhenUsed/>
    <w:qFormat/>
    <w:pPr>
      <w:ind w:left="2268" w:right="0" w:firstLine="0"/>
      <w:spacing w:after="57"/>
    </w:pPr>
  </w:style>
  <w:style w:type="paragraph" w:styleId="753">
    <w:name w:val="普通(网站)"/>
    <w:basedOn w:val="702"/>
    <w:next w:val="753"/>
    <w:link w:val="702"/>
    <w:uiPriority w:val="99"/>
    <w:qFormat/>
    <w:pPr>
      <w:jc w:val="left"/>
      <w:spacing w:before="100" w:beforeAutospacing="1" w:after="100" w:afterAutospacing="1"/>
      <w:widowControl/>
    </w:pPr>
    <w:rPr>
      <w:rFonts w:ascii="宋体" w:hAnsi="宋体" w:cs="宋体"/>
      <w:sz w:val="24"/>
      <w:szCs w:val="24"/>
    </w:rPr>
  </w:style>
  <w:style w:type="paragraph" w:styleId="754">
    <w:name w:val="标题"/>
    <w:basedOn w:val="702"/>
    <w:next w:val="702"/>
    <w:link w:val="755"/>
    <w:uiPriority w:val="10"/>
    <w:qFormat/>
    <w:pPr>
      <w:contextualSpacing/>
      <w:spacing w:before="300" w:after="200"/>
    </w:pPr>
    <w:rPr>
      <w:sz w:val="48"/>
      <w:szCs w:val="48"/>
    </w:rPr>
  </w:style>
  <w:style w:type="character" w:styleId="755">
    <w:name w:val="Title Char"/>
    <w:next w:val="755"/>
    <w:link w:val="754"/>
    <w:uiPriority w:val="10"/>
    <w:qFormat/>
    <w:rPr>
      <w:sz w:val="48"/>
      <w:szCs w:val="48"/>
    </w:rPr>
  </w:style>
  <w:style w:type="paragraph" w:styleId="756">
    <w:name w:val="正文首行缩进 2"/>
    <w:basedOn w:val="731"/>
    <w:next w:val="702"/>
    <w:link w:val="702"/>
    <w:qFormat/>
    <w:pPr>
      <w:ind w:left="0" w:firstLine="420"/>
      <w:spacing w:after="0" w:line="360" w:lineRule="auto"/>
    </w:pPr>
    <w:rPr>
      <w:rFonts w:ascii="宋体" w:hAnsi="宋体" w:eastAsia="宋体" w:cs="Times New Roman"/>
      <w:szCs w:val="20"/>
    </w:rPr>
  </w:style>
  <w:style w:type="table" w:styleId="757">
    <w:name w:val="网格型"/>
    <w:next w:val="757"/>
    <w:link w:val="702"/>
    <w:uiPriority w:val="59"/>
    <w:qFormat/>
    <w:pPr>
      <w:spacing w:after="0" w:line="240" w:lineRule="auto"/>
    </w:pPr>
    <w:tblPr/>
  </w:style>
  <w:style w:type="character" w:styleId="758">
    <w:name w:val="尾注引用"/>
    <w:next w:val="758"/>
    <w:link w:val="702"/>
    <w:uiPriority w:val="99"/>
    <w:unhideWhenUsed/>
    <w:qFormat/>
    <w:rPr>
      <w:vertAlign w:val="superscript"/>
    </w:rPr>
  </w:style>
  <w:style w:type="character" w:styleId="759">
    <w:name w:val="页码"/>
    <w:next w:val="759"/>
    <w:link w:val="702"/>
    <w:qFormat/>
  </w:style>
  <w:style w:type="character" w:styleId="760">
    <w:name w:val="已访问的超链接"/>
    <w:next w:val="760"/>
    <w:link w:val="702"/>
    <w:qFormat/>
    <w:rPr>
      <w:color w:val="800080"/>
      <w:u w:val="single"/>
    </w:rPr>
  </w:style>
  <w:style w:type="character" w:styleId="761">
    <w:name w:val="超链接"/>
    <w:next w:val="761"/>
    <w:link w:val="702"/>
    <w:uiPriority w:val="99"/>
    <w:unhideWhenUsed/>
    <w:qFormat/>
    <w:rPr>
      <w:color w:val="0000ff"/>
      <w:u w:val="single"/>
    </w:rPr>
  </w:style>
  <w:style w:type="character" w:styleId="762">
    <w:name w:val="脚注引用"/>
    <w:next w:val="762"/>
    <w:link w:val="702"/>
    <w:uiPriority w:val="99"/>
    <w:unhideWhenUsed/>
    <w:qFormat/>
    <w:rPr>
      <w:vertAlign w:val="superscript"/>
    </w:rPr>
  </w:style>
  <w:style w:type="character" w:styleId="763">
    <w:name w:val="Caption Char"/>
    <w:next w:val="763"/>
    <w:link w:val="739"/>
    <w:uiPriority w:val="99"/>
    <w:qFormat/>
  </w:style>
  <w:style w:type="paragraph" w:styleId="764">
    <w:name w:val="正文首行缩进 2111"/>
    <w:basedOn w:val="765"/>
    <w:next w:val="702"/>
    <w:link w:val="702"/>
    <w:qFormat/>
    <w:pPr>
      <w:ind w:left="0" w:firstLine="420"/>
      <w:spacing w:after="0" w:line="360" w:lineRule="auto"/>
    </w:pPr>
    <w:rPr>
      <w:rFonts w:ascii="宋体" w:hAnsi="宋体" w:eastAsia="宋体" w:cs="Times New Roman"/>
      <w:szCs w:val="20"/>
    </w:rPr>
  </w:style>
  <w:style w:type="paragraph" w:styleId="765">
    <w:name w:val="正文文本缩进111"/>
    <w:basedOn w:val="702"/>
    <w:next w:val="766"/>
    <w:link w:val="702"/>
    <w:unhideWhenUsed/>
    <w:qFormat/>
    <w:pPr>
      <w:ind w:left="420"/>
      <w:spacing w:after="120"/>
    </w:pPr>
  </w:style>
  <w:style w:type="paragraph" w:styleId="766">
    <w:name w:val="寄信人地址1"/>
    <w:basedOn w:val="702"/>
    <w:next w:val="766"/>
    <w:link w:val="702"/>
    <w:qFormat/>
    <w:rPr>
      <w:rFonts w:ascii="Arial" w:hAnsi="Arial" w:eastAsia="宋体" w:cs="宋体"/>
    </w:rPr>
  </w:style>
  <w:style w:type="character" w:styleId="767">
    <w:name w:val="默认段落字体11"/>
    <w:next w:val="767"/>
    <w:link w:val="702"/>
    <w:uiPriority w:val="1"/>
    <w:unhideWhenUsed/>
    <w:qFormat/>
    <w:rPr>
      <w:rFonts w:ascii="Times New Roman" w:hAnsi="Times New Roman" w:eastAsia="宋体" w:cs="Times New Roman"/>
      <w:sz w:val="21"/>
      <w:szCs w:val="21"/>
      <w:lang w:val="en-US" w:eastAsia="zh-CN" w:bidi="ar-SA"/>
    </w:rPr>
  </w:style>
  <w:style w:type="paragraph" w:styleId="768">
    <w:name w:val="索引 41"/>
    <w:basedOn w:val="702"/>
    <w:next w:val="702"/>
    <w:link w:val="702"/>
    <w:semiHidden/>
    <w:qFormat/>
    <w:pPr>
      <w:ind w:left="1260"/>
    </w:pPr>
    <w:rPr>
      <w:rFonts w:ascii="Calibri" w:hAnsi="Calibri" w:eastAsia="Calibri" w:cs="宋体"/>
      <w:sz w:val="20"/>
      <w:lang w:val="zh-CN"/>
    </w:rPr>
  </w:style>
  <w:style w:type="paragraph" w:styleId="769">
    <w:name w:val="正文文本121"/>
    <w:basedOn w:val="702"/>
    <w:next w:val="769"/>
    <w:link w:val="702"/>
    <w:qFormat/>
    <w:pPr>
      <w:ind w:left="120"/>
    </w:pPr>
    <w:rPr>
      <w:rFonts w:ascii="宋体" w:eastAsia="宋体" w:cs="宋体"/>
      <w:sz w:val="21"/>
      <w:szCs w:val="21"/>
      <w:lang w:val="zh-CN" w:eastAsia="zh-CN" w:bidi="zh-CN"/>
    </w:rPr>
  </w:style>
  <w:style w:type="paragraph" w:styleId="770">
    <w:name w:val="List Paragraph"/>
    <w:basedOn w:val="702"/>
    <w:next w:val="770"/>
    <w:link w:val="702"/>
    <w:uiPriority w:val="34"/>
    <w:qFormat/>
    <w:pPr>
      <w:contextualSpacing/>
      <w:ind w:left="720"/>
    </w:pPr>
  </w:style>
  <w:style w:type="paragraph" w:styleId="771">
    <w:name w:val="No Spacing"/>
    <w:next w:val="771"/>
    <w:link w:val="702"/>
    <w:uiPriority w:val="1"/>
    <w:qFormat/>
    <w:pPr>
      <w:spacing w:before="0" w:after="0" w:line="240" w:lineRule="auto"/>
    </w:pPr>
    <w:rPr>
      <w:rFonts w:ascii="Times New Roman" w:hAnsi="Times New Roman" w:eastAsia="宋体" w:cs="Times New Roman"/>
    </w:rPr>
  </w:style>
  <w:style w:type="paragraph" w:styleId="772">
    <w:name w:val="Quote"/>
    <w:basedOn w:val="702"/>
    <w:next w:val="702"/>
    <w:link w:val="773"/>
    <w:uiPriority w:val="29"/>
    <w:qFormat/>
    <w:pPr>
      <w:ind w:left="720" w:right="720"/>
    </w:pPr>
    <w:rPr>
      <w:i/>
    </w:rPr>
  </w:style>
  <w:style w:type="character" w:styleId="773">
    <w:name w:val="Quote Char"/>
    <w:next w:val="773"/>
    <w:link w:val="772"/>
    <w:uiPriority w:val="29"/>
    <w:qFormat/>
    <w:rPr>
      <w:i/>
    </w:rPr>
  </w:style>
  <w:style w:type="paragraph" w:styleId="774">
    <w:name w:val="Intense Quote"/>
    <w:basedOn w:val="702"/>
    <w:next w:val="702"/>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next w:val="775"/>
    <w:link w:val="774"/>
    <w:uiPriority w:val="30"/>
    <w:qFormat/>
    <w:rPr>
      <w:i/>
    </w:rPr>
  </w:style>
  <w:style w:type="table" w:styleId="776">
    <w:name w:val="Table Grid Light"/>
    <w:next w:val="776"/>
    <w:link w:val="702"/>
    <w:uiPriority w:val="59"/>
    <w:qFormat/>
    <w:pPr>
      <w:spacing w:after="0" w:line="240" w:lineRule="auto"/>
    </w:pPr>
    <w:tblPr/>
  </w:style>
  <w:style w:type="table" w:styleId="777">
    <w:name w:val="Plain Table 1"/>
    <w:next w:val="777"/>
    <w:link w:val="702"/>
    <w:uiPriority w:val="59"/>
    <w:qFormat/>
    <w:pPr>
      <w:spacing w:after="0" w:line="240" w:lineRule="auto"/>
    </w:pPr>
    <w:tblPr/>
  </w:style>
  <w:style w:type="table" w:styleId="778">
    <w:name w:val="Plain Table 2"/>
    <w:next w:val="778"/>
    <w:link w:val="702"/>
    <w:uiPriority w:val="59"/>
    <w:qFormat/>
    <w:pPr>
      <w:spacing w:after="0" w:line="240" w:lineRule="auto"/>
    </w:pPr>
    <w:tblPr/>
  </w:style>
  <w:style w:type="table" w:styleId="779">
    <w:name w:val="Plain Table 3"/>
    <w:next w:val="779"/>
    <w:link w:val="702"/>
    <w:uiPriority w:val="99"/>
    <w:qFormat/>
    <w:pPr>
      <w:spacing w:after="0" w:line="240" w:lineRule="auto"/>
    </w:pPr>
    <w:tblPr/>
  </w:style>
  <w:style w:type="table" w:styleId="780">
    <w:name w:val="Plain Table 4"/>
    <w:next w:val="780"/>
    <w:link w:val="702"/>
    <w:uiPriority w:val="99"/>
    <w:qFormat/>
    <w:pPr>
      <w:spacing w:after="0" w:line="240" w:lineRule="auto"/>
    </w:pPr>
    <w:tblPr/>
  </w:style>
  <w:style w:type="table" w:styleId="781">
    <w:name w:val="Plain Table 5"/>
    <w:next w:val="781"/>
    <w:link w:val="702"/>
    <w:uiPriority w:val="99"/>
    <w:qFormat/>
    <w:pPr>
      <w:spacing w:after="0" w:line="240" w:lineRule="auto"/>
    </w:pPr>
    <w:tblPr/>
  </w:style>
  <w:style w:type="table" w:styleId="782">
    <w:name w:val="Grid Table 1 Light"/>
    <w:next w:val="782"/>
    <w:link w:val="702"/>
    <w:uiPriority w:val="99"/>
    <w:qFormat/>
    <w:pPr>
      <w:spacing w:after="0" w:line="240" w:lineRule="auto"/>
    </w:pPr>
    <w:tblPr/>
  </w:style>
  <w:style w:type="table" w:styleId="783">
    <w:name w:val="Grid Table 1 Light - Accent 1"/>
    <w:next w:val="783"/>
    <w:link w:val="702"/>
    <w:uiPriority w:val="99"/>
    <w:qFormat/>
    <w:pPr>
      <w:spacing w:after="0" w:line="240" w:lineRule="auto"/>
    </w:pPr>
    <w:tblPr/>
  </w:style>
  <w:style w:type="table" w:styleId="784">
    <w:name w:val="Grid Table 1 Light - Accent 2"/>
    <w:next w:val="784"/>
    <w:link w:val="702"/>
    <w:uiPriority w:val="99"/>
    <w:qFormat/>
    <w:pPr>
      <w:spacing w:after="0" w:line="240" w:lineRule="auto"/>
    </w:pPr>
    <w:tblPr/>
  </w:style>
  <w:style w:type="table" w:styleId="785">
    <w:name w:val="Grid Table 1 Light - Accent 3"/>
    <w:next w:val="785"/>
    <w:link w:val="702"/>
    <w:uiPriority w:val="99"/>
    <w:qFormat/>
    <w:pPr>
      <w:spacing w:after="0" w:line="240" w:lineRule="auto"/>
    </w:pPr>
    <w:tblPr/>
  </w:style>
  <w:style w:type="table" w:styleId="786">
    <w:name w:val="Grid Table 1 Light - Accent 4"/>
    <w:next w:val="786"/>
    <w:link w:val="702"/>
    <w:uiPriority w:val="99"/>
    <w:qFormat/>
    <w:pPr>
      <w:spacing w:after="0" w:line="240" w:lineRule="auto"/>
    </w:pPr>
    <w:tblPr/>
  </w:style>
  <w:style w:type="table" w:styleId="787">
    <w:name w:val="Grid Table 1 Light - Accent 5"/>
    <w:next w:val="787"/>
    <w:link w:val="702"/>
    <w:uiPriority w:val="99"/>
    <w:qFormat/>
    <w:pPr>
      <w:spacing w:after="0" w:line="240" w:lineRule="auto"/>
    </w:pPr>
    <w:tblPr/>
  </w:style>
  <w:style w:type="table" w:styleId="788">
    <w:name w:val="Grid Table 1 Light - Accent 6"/>
    <w:next w:val="788"/>
    <w:link w:val="702"/>
    <w:uiPriority w:val="99"/>
    <w:qFormat/>
    <w:pPr>
      <w:spacing w:after="0" w:line="240" w:lineRule="auto"/>
    </w:pPr>
    <w:tblPr/>
  </w:style>
  <w:style w:type="table" w:styleId="789">
    <w:name w:val="Grid Table 2"/>
    <w:next w:val="789"/>
    <w:link w:val="702"/>
    <w:uiPriority w:val="99"/>
    <w:qFormat/>
    <w:pPr>
      <w:spacing w:after="0" w:line="240" w:lineRule="auto"/>
    </w:pPr>
    <w:tblPr/>
  </w:style>
  <w:style w:type="table" w:styleId="790">
    <w:name w:val="Grid Table 2 - Accent 1"/>
    <w:next w:val="790"/>
    <w:link w:val="702"/>
    <w:uiPriority w:val="99"/>
    <w:qFormat/>
    <w:pPr>
      <w:spacing w:after="0" w:line="240" w:lineRule="auto"/>
    </w:pPr>
    <w:tblPr/>
  </w:style>
  <w:style w:type="table" w:styleId="791">
    <w:name w:val="Grid Table 2 - Accent 2"/>
    <w:next w:val="791"/>
    <w:link w:val="702"/>
    <w:uiPriority w:val="99"/>
    <w:qFormat/>
    <w:pPr>
      <w:spacing w:after="0" w:line="240" w:lineRule="auto"/>
    </w:pPr>
    <w:tblPr/>
  </w:style>
  <w:style w:type="table" w:styleId="792">
    <w:name w:val="Grid Table 2 - Accent 3"/>
    <w:next w:val="792"/>
    <w:link w:val="702"/>
    <w:uiPriority w:val="99"/>
    <w:qFormat/>
    <w:pPr>
      <w:spacing w:after="0" w:line="240" w:lineRule="auto"/>
    </w:pPr>
    <w:tblPr/>
  </w:style>
  <w:style w:type="table" w:styleId="793">
    <w:name w:val="Grid Table 2 - Accent 4"/>
    <w:next w:val="793"/>
    <w:link w:val="702"/>
    <w:uiPriority w:val="99"/>
    <w:qFormat/>
    <w:pPr>
      <w:spacing w:after="0" w:line="240" w:lineRule="auto"/>
    </w:pPr>
    <w:tblPr/>
  </w:style>
  <w:style w:type="table" w:styleId="794">
    <w:name w:val="Grid Table 2 - Accent 5"/>
    <w:next w:val="794"/>
    <w:link w:val="702"/>
    <w:uiPriority w:val="99"/>
    <w:qFormat/>
    <w:pPr>
      <w:spacing w:after="0" w:line="240" w:lineRule="auto"/>
    </w:pPr>
    <w:tblPr/>
  </w:style>
  <w:style w:type="table" w:styleId="795">
    <w:name w:val="Grid Table 2 - Accent 6"/>
    <w:next w:val="795"/>
    <w:link w:val="702"/>
    <w:uiPriority w:val="99"/>
    <w:qFormat/>
    <w:pPr>
      <w:spacing w:after="0" w:line="240" w:lineRule="auto"/>
    </w:pPr>
    <w:tblPr/>
  </w:style>
  <w:style w:type="table" w:styleId="796">
    <w:name w:val="Grid Table 3"/>
    <w:next w:val="796"/>
    <w:link w:val="702"/>
    <w:uiPriority w:val="99"/>
    <w:qFormat/>
    <w:pPr>
      <w:spacing w:after="0" w:line="240" w:lineRule="auto"/>
    </w:pPr>
    <w:tblPr/>
  </w:style>
  <w:style w:type="table" w:styleId="797">
    <w:name w:val="Grid Table 3 - Accent 1"/>
    <w:next w:val="797"/>
    <w:link w:val="702"/>
    <w:uiPriority w:val="99"/>
    <w:qFormat/>
    <w:pPr>
      <w:spacing w:after="0" w:line="240" w:lineRule="auto"/>
    </w:pPr>
    <w:tblPr/>
  </w:style>
  <w:style w:type="table" w:styleId="798">
    <w:name w:val="Grid Table 3 - Accent 2"/>
    <w:next w:val="798"/>
    <w:link w:val="702"/>
    <w:uiPriority w:val="99"/>
    <w:qFormat/>
    <w:pPr>
      <w:spacing w:after="0" w:line="240" w:lineRule="auto"/>
    </w:pPr>
    <w:tblPr/>
  </w:style>
  <w:style w:type="table" w:styleId="799">
    <w:name w:val="Grid Table 3 - Accent 3"/>
    <w:next w:val="799"/>
    <w:link w:val="702"/>
    <w:uiPriority w:val="99"/>
    <w:qFormat/>
    <w:pPr>
      <w:spacing w:after="0" w:line="240" w:lineRule="auto"/>
    </w:pPr>
    <w:tblPr/>
  </w:style>
  <w:style w:type="table" w:styleId="800">
    <w:name w:val="Grid Table 3 - Accent 4"/>
    <w:next w:val="800"/>
    <w:link w:val="702"/>
    <w:uiPriority w:val="99"/>
    <w:qFormat/>
    <w:pPr>
      <w:spacing w:after="0" w:line="240" w:lineRule="auto"/>
    </w:pPr>
    <w:tblPr/>
  </w:style>
  <w:style w:type="table" w:styleId="801">
    <w:name w:val="Grid Table 3 - Accent 5"/>
    <w:next w:val="801"/>
    <w:link w:val="702"/>
    <w:uiPriority w:val="99"/>
    <w:qFormat/>
    <w:pPr>
      <w:spacing w:after="0" w:line="240" w:lineRule="auto"/>
    </w:pPr>
    <w:tblPr/>
  </w:style>
  <w:style w:type="table" w:styleId="802">
    <w:name w:val="Grid Table 3 - Accent 6"/>
    <w:next w:val="802"/>
    <w:link w:val="702"/>
    <w:uiPriority w:val="99"/>
    <w:qFormat/>
    <w:pPr>
      <w:spacing w:after="0" w:line="240" w:lineRule="auto"/>
    </w:pPr>
    <w:tblPr/>
  </w:style>
  <w:style w:type="table" w:styleId="803">
    <w:name w:val="Grid Table 4"/>
    <w:next w:val="803"/>
    <w:link w:val="702"/>
    <w:uiPriority w:val="59"/>
    <w:qFormat/>
    <w:pPr>
      <w:spacing w:after="0" w:line="240" w:lineRule="auto"/>
    </w:pPr>
    <w:tblPr/>
  </w:style>
  <w:style w:type="table" w:styleId="804">
    <w:name w:val="Grid Table 4 - Accent 1"/>
    <w:next w:val="804"/>
    <w:link w:val="702"/>
    <w:uiPriority w:val="59"/>
    <w:qFormat/>
    <w:pPr>
      <w:spacing w:after="0" w:line="240" w:lineRule="auto"/>
    </w:pPr>
    <w:tblPr/>
  </w:style>
  <w:style w:type="table" w:styleId="805">
    <w:name w:val="Grid Table 4 - Accent 2"/>
    <w:next w:val="805"/>
    <w:link w:val="702"/>
    <w:uiPriority w:val="59"/>
    <w:qFormat/>
    <w:pPr>
      <w:spacing w:after="0" w:line="240" w:lineRule="auto"/>
    </w:pPr>
    <w:tblPr/>
  </w:style>
  <w:style w:type="table" w:styleId="806">
    <w:name w:val="Grid Table 4 - Accent 3"/>
    <w:next w:val="806"/>
    <w:link w:val="702"/>
    <w:uiPriority w:val="59"/>
    <w:qFormat/>
    <w:pPr>
      <w:spacing w:after="0" w:line="240" w:lineRule="auto"/>
    </w:pPr>
    <w:tblPr/>
  </w:style>
  <w:style w:type="table" w:styleId="807">
    <w:name w:val="Grid Table 4 - Accent 4"/>
    <w:next w:val="807"/>
    <w:link w:val="702"/>
    <w:uiPriority w:val="59"/>
    <w:qFormat/>
    <w:pPr>
      <w:spacing w:after="0" w:line="240" w:lineRule="auto"/>
    </w:pPr>
    <w:tblPr/>
  </w:style>
  <w:style w:type="table" w:styleId="808">
    <w:name w:val="Grid Table 4 - Accent 5"/>
    <w:next w:val="808"/>
    <w:link w:val="702"/>
    <w:uiPriority w:val="59"/>
    <w:qFormat/>
    <w:pPr>
      <w:spacing w:after="0" w:line="240" w:lineRule="auto"/>
    </w:pPr>
    <w:tblPr/>
  </w:style>
  <w:style w:type="table" w:styleId="809">
    <w:name w:val="Grid Table 4 - Accent 6"/>
    <w:next w:val="809"/>
    <w:link w:val="702"/>
    <w:uiPriority w:val="59"/>
    <w:qFormat/>
    <w:pPr>
      <w:spacing w:after="0" w:line="240" w:lineRule="auto"/>
    </w:pPr>
    <w:tblPr/>
  </w:style>
  <w:style w:type="table" w:styleId="810">
    <w:name w:val="Grid Table 5 Dark"/>
    <w:next w:val="810"/>
    <w:link w:val="702"/>
    <w:uiPriority w:val="99"/>
    <w:qFormat/>
    <w:pPr>
      <w:spacing w:after="0" w:line="240" w:lineRule="auto"/>
    </w:pPr>
    <w:tblPr/>
  </w:style>
  <w:style w:type="table" w:styleId="811">
    <w:name w:val="Grid Table 5 Dark- Accent 1"/>
    <w:next w:val="811"/>
    <w:link w:val="702"/>
    <w:uiPriority w:val="99"/>
    <w:qFormat/>
    <w:pPr>
      <w:spacing w:after="0" w:line="240" w:lineRule="auto"/>
    </w:pPr>
    <w:tblPr/>
  </w:style>
  <w:style w:type="table" w:styleId="812">
    <w:name w:val="Grid Table 5 Dark - Accent 2"/>
    <w:next w:val="812"/>
    <w:link w:val="702"/>
    <w:uiPriority w:val="99"/>
    <w:qFormat/>
    <w:pPr>
      <w:spacing w:after="0" w:line="240" w:lineRule="auto"/>
    </w:pPr>
    <w:tblPr/>
  </w:style>
  <w:style w:type="table" w:styleId="813">
    <w:name w:val="Grid Table 5 Dark - Accent 3"/>
    <w:next w:val="813"/>
    <w:link w:val="702"/>
    <w:uiPriority w:val="99"/>
    <w:qFormat/>
    <w:pPr>
      <w:spacing w:after="0" w:line="240" w:lineRule="auto"/>
    </w:pPr>
    <w:tblPr/>
  </w:style>
  <w:style w:type="table" w:styleId="814">
    <w:name w:val="Grid Table 5 Dark- Accent 4"/>
    <w:next w:val="814"/>
    <w:link w:val="702"/>
    <w:uiPriority w:val="99"/>
    <w:qFormat/>
    <w:pPr>
      <w:spacing w:after="0" w:line="240" w:lineRule="auto"/>
    </w:pPr>
    <w:tblPr/>
  </w:style>
  <w:style w:type="table" w:styleId="815">
    <w:name w:val="Grid Table 5 Dark - Accent 5"/>
    <w:next w:val="815"/>
    <w:link w:val="702"/>
    <w:uiPriority w:val="99"/>
    <w:qFormat/>
    <w:pPr>
      <w:spacing w:after="0" w:line="240" w:lineRule="auto"/>
    </w:pPr>
    <w:tblPr/>
  </w:style>
  <w:style w:type="table" w:styleId="816">
    <w:name w:val="Grid Table 5 Dark - Accent 6"/>
    <w:next w:val="816"/>
    <w:link w:val="702"/>
    <w:uiPriority w:val="99"/>
    <w:qFormat/>
    <w:pPr>
      <w:spacing w:after="0" w:line="240" w:lineRule="auto"/>
    </w:pPr>
    <w:tblPr/>
  </w:style>
  <w:style w:type="table" w:styleId="817">
    <w:name w:val="Grid Table 6 Colorful"/>
    <w:next w:val="817"/>
    <w:link w:val="702"/>
    <w:uiPriority w:val="99"/>
    <w:qFormat/>
    <w:pPr>
      <w:spacing w:after="0" w:line="240" w:lineRule="auto"/>
    </w:pPr>
    <w:tblPr/>
  </w:style>
  <w:style w:type="table" w:styleId="818">
    <w:name w:val="Grid Table 6 Colorful - Accent 1"/>
    <w:next w:val="818"/>
    <w:link w:val="702"/>
    <w:uiPriority w:val="99"/>
    <w:qFormat/>
    <w:pPr>
      <w:spacing w:after="0" w:line="240" w:lineRule="auto"/>
    </w:pPr>
    <w:tblPr/>
  </w:style>
  <w:style w:type="table" w:styleId="819">
    <w:name w:val="Grid Table 6 Colorful - Accent 2"/>
    <w:next w:val="819"/>
    <w:link w:val="702"/>
    <w:uiPriority w:val="99"/>
    <w:qFormat/>
    <w:pPr>
      <w:spacing w:after="0" w:line="240" w:lineRule="auto"/>
    </w:pPr>
    <w:tblPr/>
  </w:style>
  <w:style w:type="table" w:styleId="820">
    <w:name w:val="Grid Table 6 Colorful - Accent 3"/>
    <w:next w:val="820"/>
    <w:link w:val="702"/>
    <w:uiPriority w:val="99"/>
    <w:qFormat/>
    <w:pPr>
      <w:spacing w:after="0" w:line="240" w:lineRule="auto"/>
    </w:pPr>
    <w:tblPr/>
  </w:style>
  <w:style w:type="table" w:styleId="821">
    <w:name w:val="Grid Table 6 Colorful - Accent 4"/>
    <w:next w:val="821"/>
    <w:link w:val="702"/>
    <w:uiPriority w:val="99"/>
    <w:qFormat/>
    <w:pPr>
      <w:spacing w:after="0" w:line="240" w:lineRule="auto"/>
    </w:pPr>
    <w:tblPr/>
  </w:style>
  <w:style w:type="table" w:styleId="822">
    <w:name w:val="Grid Table 6 Colorful - Accent 5"/>
    <w:next w:val="822"/>
    <w:link w:val="702"/>
    <w:uiPriority w:val="99"/>
    <w:qFormat/>
    <w:pPr>
      <w:spacing w:after="0" w:line="240" w:lineRule="auto"/>
    </w:pPr>
    <w:tblPr/>
  </w:style>
  <w:style w:type="table" w:styleId="823">
    <w:name w:val="Grid Table 6 Colorful - Accent 6"/>
    <w:next w:val="823"/>
    <w:link w:val="702"/>
    <w:uiPriority w:val="99"/>
    <w:qFormat/>
    <w:pPr>
      <w:spacing w:after="0" w:line="240" w:lineRule="auto"/>
    </w:pPr>
    <w:tblPr/>
  </w:style>
  <w:style w:type="table" w:styleId="824">
    <w:name w:val="Grid Table 7 Colorful"/>
    <w:next w:val="824"/>
    <w:link w:val="702"/>
    <w:uiPriority w:val="99"/>
    <w:qFormat/>
    <w:pPr>
      <w:spacing w:after="0" w:line="240" w:lineRule="auto"/>
    </w:pPr>
    <w:tblPr/>
  </w:style>
  <w:style w:type="table" w:styleId="825">
    <w:name w:val="Grid Table 7 Colorful - Accent 1"/>
    <w:next w:val="825"/>
    <w:link w:val="702"/>
    <w:uiPriority w:val="99"/>
    <w:qFormat/>
    <w:pPr>
      <w:spacing w:after="0" w:line="240" w:lineRule="auto"/>
    </w:pPr>
    <w:tblPr/>
  </w:style>
  <w:style w:type="table" w:styleId="826">
    <w:name w:val="Grid Table 7 Colorful - Accent 2"/>
    <w:next w:val="826"/>
    <w:link w:val="702"/>
    <w:uiPriority w:val="99"/>
    <w:qFormat/>
    <w:pPr>
      <w:spacing w:after="0" w:line="240" w:lineRule="auto"/>
    </w:pPr>
    <w:tblPr/>
  </w:style>
  <w:style w:type="table" w:styleId="827">
    <w:name w:val="Grid Table 7 Colorful - Accent 3"/>
    <w:next w:val="827"/>
    <w:link w:val="702"/>
    <w:uiPriority w:val="99"/>
    <w:qFormat/>
    <w:pPr>
      <w:spacing w:after="0" w:line="240" w:lineRule="auto"/>
    </w:pPr>
    <w:tblPr/>
  </w:style>
  <w:style w:type="table" w:styleId="828">
    <w:name w:val="Grid Table 7 Colorful - Accent 4"/>
    <w:next w:val="828"/>
    <w:link w:val="702"/>
    <w:uiPriority w:val="99"/>
    <w:qFormat/>
    <w:pPr>
      <w:spacing w:after="0" w:line="240" w:lineRule="auto"/>
    </w:pPr>
    <w:tblPr/>
  </w:style>
  <w:style w:type="table" w:styleId="829">
    <w:name w:val="Grid Table 7 Colorful - Accent 5"/>
    <w:next w:val="829"/>
    <w:link w:val="702"/>
    <w:uiPriority w:val="99"/>
    <w:qFormat/>
    <w:pPr>
      <w:spacing w:after="0" w:line="240" w:lineRule="auto"/>
    </w:pPr>
    <w:tblPr/>
  </w:style>
  <w:style w:type="table" w:styleId="830">
    <w:name w:val="Grid Table 7 Colorful - Accent 6"/>
    <w:next w:val="830"/>
    <w:link w:val="702"/>
    <w:uiPriority w:val="99"/>
    <w:qFormat/>
    <w:pPr>
      <w:spacing w:after="0" w:line="240" w:lineRule="auto"/>
    </w:pPr>
    <w:tblPr/>
  </w:style>
  <w:style w:type="table" w:styleId="831">
    <w:name w:val="List Table 1 Light"/>
    <w:next w:val="831"/>
    <w:link w:val="702"/>
    <w:uiPriority w:val="99"/>
    <w:qFormat/>
    <w:pPr>
      <w:spacing w:after="0" w:line="240" w:lineRule="auto"/>
    </w:pPr>
    <w:tblPr/>
  </w:style>
  <w:style w:type="table" w:styleId="832">
    <w:name w:val="List Table 1 Light - Accent 1"/>
    <w:next w:val="832"/>
    <w:link w:val="702"/>
    <w:uiPriority w:val="99"/>
    <w:qFormat/>
    <w:pPr>
      <w:spacing w:after="0" w:line="240" w:lineRule="auto"/>
    </w:pPr>
    <w:tblPr/>
  </w:style>
  <w:style w:type="table" w:styleId="833">
    <w:name w:val="List Table 1 Light - Accent 2"/>
    <w:next w:val="833"/>
    <w:link w:val="702"/>
    <w:uiPriority w:val="99"/>
    <w:qFormat/>
    <w:pPr>
      <w:spacing w:after="0" w:line="240" w:lineRule="auto"/>
    </w:pPr>
    <w:tblPr/>
  </w:style>
  <w:style w:type="table" w:styleId="834">
    <w:name w:val="List Table 1 Light - Accent 3"/>
    <w:next w:val="834"/>
    <w:link w:val="702"/>
    <w:uiPriority w:val="99"/>
    <w:qFormat/>
    <w:pPr>
      <w:spacing w:after="0" w:line="240" w:lineRule="auto"/>
    </w:pPr>
    <w:tblPr/>
  </w:style>
  <w:style w:type="table" w:styleId="835">
    <w:name w:val="List Table 1 Light - Accent 4"/>
    <w:next w:val="835"/>
    <w:link w:val="702"/>
    <w:uiPriority w:val="99"/>
    <w:qFormat/>
    <w:pPr>
      <w:spacing w:after="0" w:line="240" w:lineRule="auto"/>
    </w:pPr>
    <w:tblPr/>
  </w:style>
  <w:style w:type="table" w:styleId="836">
    <w:name w:val="List Table 1 Light - Accent 5"/>
    <w:next w:val="836"/>
    <w:link w:val="702"/>
    <w:uiPriority w:val="99"/>
    <w:qFormat/>
    <w:pPr>
      <w:spacing w:after="0" w:line="240" w:lineRule="auto"/>
    </w:pPr>
    <w:tblPr/>
  </w:style>
  <w:style w:type="table" w:styleId="837">
    <w:name w:val="List Table 1 Light - Accent 6"/>
    <w:next w:val="837"/>
    <w:link w:val="702"/>
    <w:uiPriority w:val="99"/>
    <w:qFormat/>
    <w:pPr>
      <w:spacing w:after="0" w:line="240" w:lineRule="auto"/>
    </w:pPr>
    <w:tblPr/>
  </w:style>
  <w:style w:type="table" w:styleId="838">
    <w:name w:val="List Table 2"/>
    <w:next w:val="838"/>
    <w:link w:val="702"/>
    <w:uiPriority w:val="99"/>
    <w:qFormat/>
    <w:pPr>
      <w:spacing w:after="0" w:line="240" w:lineRule="auto"/>
    </w:pPr>
    <w:tblPr/>
  </w:style>
  <w:style w:type="table" w:styleId="839">
    <w:name w:val="List Table 2 - Accent 1"/>
    <w:next w:val="839"/>
    <w:link w:val="702"/>
    <w:uiPriority w:val="99"/>
    <w:qFormat/>
    <w:pPr>
      <w:spacing w:after="0" w:line="240" w:lineRule="auto"/>
    </w:pPr>
    <w:tblPr/>
  </w:style>
  <w:style w:type="table" w:styleId="840">
    <w:name w:val="List Table 2 - Accent 2"/>
    <w:next w:val="840"/>
    <w:link w:val="702"/>
    <w:uiPriority w:val="99"/>
    <w:qFormat/>
    <w:pPr>
      <w:spacing w:after="0" w:line="240" w:lineRule="auto"/>
    </w:pPr>
    <w:tblPr/>
  </w:style>
  <w:style w:type="table" w:styleId="841">
    <w:name w:val="List Table 2 - Accent 3"/>
    <w:next w:val="841"/>
    <w:link w:val="702"/>
    <w:uiPriority w:val="99"/>
    <w:qFormat/>
    <w:pPr>
      <w:spacing w:after="0" w:line="240" w:lineRule="auto"/>
    </w:pPr>
    <w:tblPr/>
  </w:style>
  <w:style w:type="table" w:styleId="842">
    <w:name w:val="List Table 2 - Accent 4"/>
    <w:next w:val="842"/>
    <w:link w:val="702"/>
    <w:uiPriority w:val="99"/>
    <w:qFormat/>
    <w:pPr>
      <w:spacing w:after="0" w:line="240" w:lineRule="auto"/>
    </w:pPr>
    <w:tblPr/>
  </w:style>
  <w:style w:type="table" w:styleId="843">
    <w:name w:val="List Table 2 - Accent 5"/>
    <w:next w:val="843"/>
    <w:link w:val="702"/>
    <w:uiPriority w:val="99"/>
    <w:qFormat/>
    <w:pPr>
      <w:spacing w:after="0" w:line="240" w:lineRule="auto"/>
    </w:pPr>
    <w:tblPr/>
  </w:style>
  <w:style w:type="table" w:styleId="844">
    <w:name w:val="List Table 2 - Accent 6"/>
    <w:next w:val="844"/>
    <w:link w:val="702"/>
    <w:uiPriority w:val="99"/>
    <w:qFormat/>
    <w:pPr>
      <w:spacing w:after="0" w:line="240" w:lineRule="auto"/>
    </w:pPr>
    <w:tblPr/>
  </w:style>
  <w:style w:type="table" w:styleId="845">
    <w:name w:val="List Table 3"/>
    <w:next w:val="845"/>
    <w:link w:val="702"/>
    <w:uiPriority w:val="99"/>
    <w:qFormat/>
    <w:pPr>
      <w:spacing w:after="0" w:line="240" w:lineRule="auto"/>
    </w:pPr>
    <w:tblPr/>
  </w:style>
  <w:style w:type="table" w:styleId="846">
    <w:name w:val="List Table 3 - Accent 1"/>
    <w:next w:val="846"/>
    <w:link w:val="702"/>
    <w:uiPriority w:val="99"/>
    <w:qFormat/>
    <w:pPr>
      <w:spacing w:after="0" w:line="240" w:lineRule="auto"/>
    </w:pPr>
    <w:tblPr/>
  </w:style>
  <w:style w:type="table" w:styleId="847">
    <w:name w:val="List Table 3 - Accent 2"/>
    <w:next w:val="847"/>
    <w:link w:val="702"/>
    <w:uiPriority w:val="99"/>
    <w:qFormat/>
    <w:pPr>
      <w:spacing w:after="0" w:line="240" w:lineRule="auto"/>
    </w:pPr>
    <w:tblPr/>
  </w:style>
  <w:style w:type="table" w:styleId="848">
    <w:name w:val="List Table 3 - Accent 3"/>
    <w:next w:val="848"/>
    <w:link w:val="702"/>
    <w:uiPriority w:val="99"/>
    <w:qFormat/>
    <w:pPr>
      <w:spacing w:after="0" w:line="240" w:lineRule="auto"/>
    </w:pPr>
    <w:tblPr/>
  </w:style>
  <w:style w:type="table" w:styleId="849">
    <w:name w:val="List Table 3 - Accent 4"/>
    <w:next w:val="849"/>
    <w:link w:val="702"/>
    <w:uiPriority w:val="99"/>
    <w:qFormat/>
    <w:pPr>
      <w:spacing w:after="0" w:line="240" w:lineRule="auto"/>
    </w:pPr>
    <w:tblPr/>
  </w:style>
  <w:style w:type="table" w:styleId="850">
    <w:name w:val="List Table 3 - Accent 5"/>
    <w:next w:val="850"/>
    <w:link w:val="702"/>
    <w:uiPriority w:val="99"/>
    <w:qFormat/>
    <w:pPr>
      <w:spacing w:after="0" w:line="240" w:lineRule="auto"/>
    </w:pPr>
    <w:tblPr/>
  </w:style>
  <w:style w:type="table" w:styleId="851">
    <w:name w:val="List Table 3 - Accent 6"/>
    <w:next w:val="851"/>
    <w:link w:val="702"/>
    <w:uiPriority w:val="99"/>
    <w:qFormat/>
    <w:pPr>
      <w:spacing w:after="0" w:line="240" w:lineRule="auto"/>
    </w:pPr>
    <w:tblPr/>
  </w:style>
  <w:style w:type="table" w:styleId="852">
    <w:name w:val="List Table 4"/>
    <w:next w:val="852"/>
    <w:link w:val="702"/>
    <w:uiPriority w:val="99"/>
    <w:qFormat/>
    <w:pPr>
      <w:spacing w:after="0" w:line="240" w:lineRule="auto"/>
    </w:pPr>
    <w:tblPr/>
  </w:style>
  <w:style w:type="table" w:styleId="853">
    <w:name w:val="List Table 4 - Accent 1"/>
    <w:next w:val="853"/>
    <w:link w:val="702"/>
    <w:uiPriority w:val="99"/>
    <w:qFormat/>
    <w:pPr>
      <w:spacing w:after="0" w:line="240" w:lineRule="auto"/>
    </w:pPr>
    <w:tblPr/>
  </w:style>
  <w:style w:type="table" w:styleId="854">
    <w:name w:val="List Table 4 - Accent 2"/>
    <w:next w:val="854"/>
    <w:link w:val="702"/>
    <w:uiPriority w:val="99"/>
    <w:qFormat/>
    <w:pPr>
      <w:spacing w:after="0" w:line="240" w:lineRule="auto"/>
    </w:pPr>
    <w:tblPr/>
  </w:style>
  <w:style w:type="table" w:styleId="855">
    <w:name w:val="List Table 4 - Accent 3"/>
    <w:next w:val="855"/>
    <w:link w:val="702"/>
    <w:uiPriority w:val="99"/>
    <w:qFormat/>
    <w:pPr>
      <w:spacing w:after="0" w:line="240" w:lineRule="auto"/>
    </w:pPr>
    <w:tblPr/>
  </w:style>
  <w:style w:type="table" w:styleId="856">
    <w:name w:val="List Table 4 - Accent 4"/>
    <w:next w:val="856"/>
    <w:link w:val="702"/>
    <w:uiPriority w:val="99"/>
    <w:qFormat/>
    <w:pPr>
      <w:spacing w:after="0" w:line="240" w:lineRule="auto"/>
    </w:pPr>
    <w:tblPr/>
  </w:style>
  <w:style w:type="table" w:styleId="857">
    <w:name w:val="List Table 4 - Accent 5"/>
    <w:next w:val="857"/>
    <w:link w:val="702"/>
    <w:uiPriority w:val="99"/>
    <w:qFormat/>
    <w:pPr>
      <w:spacing w:after="0" w:line="240" w:lineRule="auto"/>
    </w:pPr>
    <w:tblPr/>
  </w:style>
  <w:style w:type="table" w:styleId="858">
    <w:name w:val="List Table 4 - Accent 6"/>
    <w:next w:val="858"/>
    <w:link w:val="702"/>
    <w:uiPriority w:val="99"/>
    <w:qFormat/>
    <w:pPr>
      <w:spacing w:after="0" w:line="240" w:lineRule="auto"/>
    </w:pPr>
    <w:tblPr/>
  </w:style>
  <w:style w:type="table" w:styleId="859">
    <w:name w:val="List Table 5 Dark"/>
    <w:next w:val="859"/>
    <w:link w:val="702"/>
    <w:uiPriority w:val="99"/>
    <w:qFormat/>
    <w:pPr>
      <w:spacing w:after="0" w:line="240" w:lineRule="auto"/>
    </w:pPr>
    <w:tblPr/>
  </w:style>
  <w:style w:type="table" w:styleId="860">
    <w:name w:val="List Table 5 Dark - Accent 1"/>
    <w:next w:val="860"/>
    <w:link w:val="702"/>
    <w:uiPriority w:val="99"/>
    <w:qFormat/>
    <w:pPr>
      <w:spacing w:after="0" w:line="240" w:lineRule="auto"/>
    </w:pPr>
    <w:tblPr/>
  </w:style>
  <w:style w:type="table" w:styleId="861">
    <w:name w:val="List Table 5 Dark - Accent 2"/>
    <w:next w:val="861"/>
    <w:link w:val="702"/>
    <w:uiPriority w:val="99"/>
    <w:qFormat/>
    <w:pPr>
      <w:spacing w:after="0" w:line="240" w:lineRule="auto"/>
    </w:pPr>
    <w:tblPr/>
  </w:style>
  <w:style w:type="table" w:styleId="862">
    <w:name w:val="List Table 5 Dark - Accent 3"/>
    <w:next w:val="862"/>
    <w:link w:val="702"/>
    <w:uiPriority w:val="99"/>
    <w:qFormat/>
    <w:pPr>
      <w:spacing w:after="0" w:line="240" w:lineRule="auto"/>
    </w:pPr>
    <w:tblPr/>
  </w:style>
  <w:style w:type="table" w:styleId="863">
    <w:name w:val="List Table 5 Dark - Accent 4"/>
    <w:next w:val="863"/>
    <w:link w:val="702"/>
    <w:uiPriority w:val="99"/>
    <w:qFormat/>
    <w:pPr>
      <w:spacing w:after="0" w:line="240" w:lineRule="auto"/>
    </w:pPr>
    <w:tblPr/>
  </w:style>
  <w:style w:type="table" w:styleId="864">
    <w:name w:val="List Table 5 Dark - Accent 5"/>
    <w:next w:val="864"/>
    <w:link w:val="702"/>
    <w:uiPriority w:val="99"/>
    <w:qFormat/>
    <w:pPr>
      <w:spacing w:after="0" w:line="240" w:lineRule="auto"/>
    </w:pPr>
    <w:tblPr/>
  </w:style>
  <w:style w:type="table" w:styleId="865">
    <w:name w:val="List Table 5 Dark - Accent 6"/>
    <w:next w:val="865"/>
    <w:link w:val="702"/>
    <w:uiPriority w:val="99"/>
    <w:qFormat/>
    <w:pPr>
      <w:spacing w:after="0" w:line="240" w:lineRule="auto"/>
    </w:pPr>
    <w:tblPr/>
  </w:style>
  <w:style w:type="table" w:styleId="866">
    <w:name w:val="List Table 6 Colorful"/>
    <w:next w:val="866"/>
    <w:link w:val="702"/>
    <w:uiPriority w:val="99"/>
    <w:qFormat/>
    <w:pPr>
      <w:spacing w:after="0" w:line="240" w:lineRule="auto"/>
    </w:pPr>
    <w:tblPr/>
  </w:style>
  <w:style w:type="table" w:styleId="867">
    <w:name w:val="List Table 6 Colorful - Accent 1"/>
    <w:next w:val="867"/>
    <w:link w:val="702"/>
    <w:uiPriority w:val="99"/>
    <w:qFormat/>
    <w:pPr>
      <w:spacing w:after="0" w:line="240" w:lineRule="auto"/>
    </w:pPr>
    <w:tblPr/>
  </w:style>
  <w:style w:type="table" w:styleId="868">
    <w:name w:val="List Table 6 Colorful - Accent 2"/>
    <w:next w:val="868"/>
    <w:link w:val="702"/>
    <w:uiPriority w:val="99"/>
    <w:qFormat/>
    <w:pPr>
      <w:spacing w:after="0" w:line="240" w:lineRule="auto"/>
    </w:pPr>
    <w:tblPr/>
  </w:style>
  <w:style w:type="table" w:styleId="869">
    <w:name w:val="List Table 6 Colorful - Accent 3"/>
    <w:next w:val="869"/>
    <w:link w:val="702"/>
    <w:uiPriority w:val="99"/>
    <w:qFormat/>
    <w:pPr>
      <w:spacing w:after="0" w:line="240" w:lineRule="auto"/>
    </w:pPr>
    <w:tblPr/>
  </w:style>
  <w:style w:type="table" w:styleId="870">
    <w:name w:val="List Table 6 Colorful - Accent 4"/>
    <w:next w:val="870"/>
    <w:link w:val="702"/>
    <w:uiPriority w:val="99"/>
    <w:qFormat/>
    <w:pPr>
      <w:spacing w:after="0" w:line="240" w:lineRule="auto"/>
    </w:pPr>
    <w:tblPr/>
  </w:style>
  <w:style w:type="table" w:styleId="871">
    <w:name w:val="List Table 6 Colorful - Accent 5"/>
    <w:next w:val="871"/>
    <w:link w:val="702"/>
    <w:uiPriority w:val="99"/>
    <w:qFormat/>
    <w:pPr>
      <w:spacing w:after="0" w:line="240" w:lineRule="auto"/>
    </w:pPr>
    <w:tblPr/>
  </w:style>
  <w:style w:type="table" w:styleId="872">
    <w:name w:val="List Table 6 Colorful - Accent 6"/>
    <w:next w:val="872"/>
    <w:link w:val="702"/>
    <w:uiPriority w:val="99"/>
    <w:qFormat/>
    <w:pPr>
      <w:spacing w:after="0" w:line="240" w:lineRule="auto"/>
    </w:pPr>
    <w:tblPr/>
  </w:style>
  <w:style w:type="table" w:styleId="873">
    <w:name w:val="List Table 7 Colorful"/>
    <w:next w:val="873"/>
    <w:link w:val="702"/>
    <w:uiPriority w:val="99"/>
    <w:qFormat/>
    <w:pPr>
      <w:spacing w:after="0" w:line="240" w:lineRule="auto"/>
    </w:pPr>
    <w:tblPr/>
  </w:style>
  <w:style w:type="table" w:styleId="874">
    <w:name w:val="List Table 7 Colorful - Accent 1"/>
    <w:next w:val="874"/>
    <w:link w:val="702"/>
    <w:uiPriority w:val="99"/>
    <w:qFormat/>
    <w:pPr>
      <w:spacing w:after="0" w:line="240" w:lineRule="auto"/>
    </w:pPr>
    <w:tblPr/>
  </w:style>
  <w:style w:type="table" w:styleId="875">
    <w:name w:val="List Table 7 Colorful - Accent 2"/>
    <w:next w:val="875"/>
    <w:link w:val="702"/>
    <w:uiPriority w:val="99"/>
    <w:qFormat/>
    <w:pPr>
      <w:spacing w:after="0" w:line="240" w:lineRule="auto"/>
    </w:pPr>
    <w:tblPr/>
  </w:style>
  <w:style w:type="table" w:styleId="876">
    <w:name w:val="List Table 7 Colorful - Accent 3"/>
    <w:next w:val="876"/>
    <w:link w:val="702"/>
    <w:uiPriority w:val="99"/>
    <w:qFormat/>
    <w:pPr>
      <w:spacing w:after="0" w:line="240" w:lineRule="auto"/>
    </w:pPr>
    <w:tblPr/>
  </w:style>
  <w:style w:type="table" w:styleId="877">
    <w:name w:val="List Table 7 Colorful - Accent 4"/>
    <w:next w:val="877"/>
    <w:link w:val="702"/>
    <w:uiPriority w:val="99"/>
    <w:qFormat/>
    <w:pPr>
      <w:spacing w:after="0" w:line="240" w:lineRule="auto"/>
    </w:pPr>
    <w:tblPr/>
  </w:style>
  <w:style w:type="table" w:styleId="878">
    <w:name w:val="List Table 7 Colorful - Accent 5"/>
    <w:next w:val="878"/>
    <w:link w:val="702"/>
    <w:uiPriority w:val="99"/>
    <w:qFormat/>
    <w:pPr>
      <w:spacing w:after="0" w:line="240" w:lineRule="auto"/>
    </w:pPr>
    <w:tblPr/>
  </w:style>
  <w:style w:type="table" w:styleId="879">
    <w:name w:val="List Table 7 Colorful - Accent 6"/>
    <w:next w:val="879"/>
    <w:link w:val="702"/>
    <w:uiPriority w:val="99"/>
    <w:qFormat/>
    <w:pPr>
      <w:spacing w:after="0" w:line="240" w:lineRule="auto"/>
    </w:pPr>
    <w:tblPr/>
  </w:style>
  <w:style w:type="table" w:styleId="880">
    <w:name w:val="Lined - Accent"/>
    <w:next w:val="880"/>
    <w:link w:val="702"/>
    <w:uiPriority w:val="99"/>
    <w:qFormat/>
    <w:pPr>
      <w:spacing w:after="0" w:line="240" w:lineRule="auto"/>
    </w:pPr>
    <w:rPr>
      <w:color w:val="404040"/>
    </w:rPr>
    <w:tblPr/>
  </w:style>
  <w:style w:type="table" w:styleId="881">
    <w:name w:val="Lined - Accent 1"/>
    <w:next w:val="881"/>
    <w:link w:val="702"/>
    <w:uiPriority w:val="99"/>
    <w:qFormat/>
    <w:pPr>
      <w:spacing w:after="0" w:line="240" w:lineRule="auto"/>
    </w:pPr>
    <w:rPr>
      <w:color w:val="404040"/>
    </w:rPr>
    <w:tblPr/>
  </w:style>
  <w:style w:type="table" w:styleId="882">
    <w:name w:val="Lined - Accent 2"/>
    <w:next w:val="882"/>
    <w:link w:val="702"/>
    <w:uiPriority w:val="99"/>
    <w:qFormat/>
    <w:pPr>
      <w:spacing w:after="0" w:line="240" w:lineRule="auto"/>
    </w:pPr>
    <w:rPr>
      <w:color w:val="404040"/>
    </w:rPr>
    <w:tblPr/>
  </w:style>
  <w:style w:type="table" w:styleId="883">
    <w:name w:val="Lined - Accent 3"/>
    <w:next w:val="883"/>
    <w:link w:val="702"/>
    <w:uiPriority w:val="99"/>
    <w:qFormat/>
    <w:pPr>
      <w:spacing w:after="0" w:line="240" w:lineRule="auto"/>
    </w:pPr>
    <w:rPr>
      <w:color w:val="404040"/>
    </w:rPr>
    <w:tblPr/>
  </w:style>
  <w:style w:type="table" w:styleId="884">
    <w:name w:val="Lined - Accent 4"/>
    <w:next w:val="884"/>
    <w:link w:val="702"/>
    <w:uiPriority w:val="99"/>
    <w:qFormat/>
    <w:pPr>
      <w:spacing w:after="0" w:line="240" w:lineRule="auto"/>
    </w:pPr>
    <w:rPr>
      <w:color w:val="404040"/>
    </w:rPr>
    <w:tblPr/>
  </w:style>
  <w:style w:type="table" w:styleId="885">
    <w:name w:val="Lined - Accent 5"/>
    <w:next w:val="885"/>
    <w:link w:val="702"/>
    <w:uiPriority w:val="99"/>
    <w:qFormat/>
    <w:pPr>
      <w:spacing w:after="0" w:line="240" w:lineRule="auto"/>
    </w:pPr>
    <w:rPr>
      <w:color w:val="404040"/>
    </w:rPr>
    <w:tblPr/>
  </w:style>
  <w:style w:type="table" w:styleId="886">
    <w:name w:val="Lined - Accent 6"/>
    <w:next w:val="886"/>
    <w:link w:val="702"/>
    <w:uiPriority w:val="99"/>
    <w:qFormat/>
    <w:pPr>
      <w:spacing w:after="0" w:line="240" w:lineRule="auto"/>
    </w:pPr>
    <w:rPr>
      <w:color w:val="404040"/>
    </w:rPr>
    <w:tblPr/>
  </w:style>
  <w:style w:type="table" w:styleId="887">
    <w:name w:val="Bordered &amp; Lined - Accent"/>
    <w:next w:val="887"/>
    <w:link w:val="702"/>
    <w:uiPriority w:val="99"/>
    <w:qFormat/>
    <w:pPr>
      <w:spacing w:after="0" w:line="240" w:lineRule="auto"/>
    </w:pPr>
    <w:rPr>
      <w:color w:val="404040"/>
    </w:rPr>
    <w:tblPr/>
  </w:style>
  <w:style w:type="table" w:styleId="888">
    <w:name w:val="Bordered &amp; Lined - Accent 1"/>
    <w:next w:val="888"/>
    <w:link w:val="702"/>
    <w:uiPriority w:val="99"/>
    <w:qFormat/>
    <w:pPr>
      <w:spacing w:after="0" w:line="240" w:lineRule="auto"/>
    </w:pPr>
    <w:rPr>
      <w:color w:val="404040"/>
    </w:rPr>
    <w:tblPr/>
  </w:style>
  <w:style w:type="table" w:styleId="889">
    <w:name w:val="Bordered &amp; Lined - Accent 2"/>
    <w:next w:val="889"/>
    <w:link w:val="702"/>
    <w:uiPriority w:val="99"/>
    <w:qFormat/>
    <w:pPr>
      <w:spacing w:after="0" w:line="240" w:lineRule="auto"/>
    </w:pPr>
    <w:rPr>
      <w:color w:val="404040"/>
    </w:rPr>
    <w:tblPr/>
  </w:style>
  <w:style w:type="table" w:styleId="890">
    <w:name w:val="Bordered &amp; Lined - Accent 3"/>
    <w:next w:val="890"/>
    <w:link w:val="702"/>
    <w:uiPriority w:val="99"/>
    <w:qFormat/>
    <w:pPr>
      <w:spacing w:after="0" w:line="240" w:lineRule="auto"/>
    </w:pPr>
    <w:rPr>
      <w:color w:val="404040"/>
    </w:rPr>
    <w:tblPr/>
  </w:style>
  <w:style w:type="table" w:styleId="891">
    <w:name w:val="Bordered &amp; Lined - Accent 4"/>
    <w:next w:val="891"/>
    <w:link w:val="702"/>
    <w:uiPriority w:val="99"/>
    <w:qFormat/>
    <w:pPr>
      <w:spacing w:after="0" w:line="240" w:lineRule="auto"/>
    </w:pPr>
    <w:rPr>
      <w:color w:val="404040"/>
    </w:rPr>
    <w:tblPr/>
  </w:style>
  <w:style w:type="table" w:styleId="892">
    <w:name w:val="Bordered &amp; Lined - Accent 5"/>
    <w:next w:val="892"/>
    <w:link w:val="702"/>
    <w:uiPriority w:val="99"/>
    <w:qFormat/>
    <w:pPr>
      <w:spacing w:after="0" w:line="240" w:lineRule="auto"/>
    </w:pPr>
    <w:rPr>
      <w:color w:val="404040"/>
    </w:rPr>
    <w:tblPr/>
  </w:style>
  <w:style w:type="table" w:styleId="893">
    <w:name w:val="Bordered &amp; Lined - Accent 6"/>
    <w:next w:val="893"/>
    <w:link w:val="702"/>
    <w:uiPriority w:val="99"/>
    <w:qFormat/>
    <w:pPr>
      <w:spacing w:after="0" w:line="240" w:lineRule="auto"/>
    </w:pPr>
    <w:rPr>
      <w:color w:val="404040"/>
    </w:rPr>
    <w:tblPr/>
  </w:style>
  <w:style w:type="table" w:styleId="894">
    <w:name w:val="Bordered"/>
    <w:next w:val="894"/>
    <w:link w:val="702"/>
    <w:uiPriority w:val="99"/>
    <w:qFormat/>
    <w:pPr>
      <w:spacing w:after="0" w:line="240" w:lineRule="auto"/>
    </w:pPr>
    <w:tblPr/>
  </w:style>
  <w:style w:type="table" w:styleId="895">
    <w:name w:val="Bordered - Accent 1"/>
    <w:next w:val="895"/>
    <w:link w:val="702"/>
    <w:uiPriority w:val="99"/>
    <w:qFormat/>
    <w:pPr>
      <w:spacing w:after="0" w:line="240" w:lineRule="auto"/>
    </w:pPr>
    <w:tblPr/>
  </w:style>
  <w:style w:type="table" w:styleId="896">
    <w:name w:val="Bordered - Accent 2"/>
    <w:next w:val="896"/>
    <w:link w:val="702"/>
    <w:uiPriority w:val="99"/>
    <w:qFormat/>
    <w:pPr>
      <w:spacing w:after="0" w:line="240" w:lineRule="auto"/>
    </w:pPr>
    <w:tblPr/>
  </w:style>
  <w:style w:type="table" w:styleId="897">
    <w:name w:val="Bordered - Accent 3"/>
    <w:next w:val="897"/>
    <w:link w:val="702"/>
    <w:uiPriority w:val="99"/>
    <w:qFormat/>
    <w:pPr>
      <w:spacing w:after="0" w:line="240" w:lineRule="auto"/>
    </w:pPr>
    <w:tblPr/>
  </w:style>
  <w:style w:type="table" w:styleId="898">
    <w:name w:val="Bordered - Accent 4"/>
    <w:next w:val="898"/>
    <w:link w:val="702"/>
    <w:uiPriority w:val="99"/>
    <w:qFormat/>
    <w:pPr>
      <w:spacing w:after="0" w:line="240" w:lineRule="auto"/>
    </w:pPr>
    <w:tblPr/>
  </w:style>
  <w:style w:type="table" w:styleId="899">
    <w:name w:val="Bordered - Accent 5"/>
    <w:next w:val="899"/>
    <w:link w:val="702"/>
    <w:uiPriority w:val="99"/>
    <w:qFormat/>
    <w:pPr>
      <w:spacing w:after="0" w:line="240" w:lineRule="auto"/>
    </w:pPr>
    <w:tblPr/>
  </w:style>
  <w:style w:type="table" w:styleId="900">
    <w:name w:val="Bordered - Accent 6"/>
    <w:next w:val="900"/>
    <w:link w:val="702"/>
    <w:uiPriority w:val="99"/>
    <w:qFormat/>
    <w:pPr>
      <w:spacing w:after="0" w:line="240" w:lineRule="auto"/>
    </w:pPr>
    <w:tblPr/>
  </w:style>
  <w:style w:type="paragraph" w:styleId="901">
    <w:name w:val="TOC Heading"/>
    <w:next w:val="901"/>
    <w:link w:val="702"/>
    <w:uiPriority w:val="39"/>
    <w:unhideWhenUsed/>
    <w:qFormat/>
    <w:rPr>
      <w:rFonts w:ascii="Times New Roman" w:hAnsi="Times New Roman" w:eastAsia="宋体" w:cs="Times New Roman"/>
    </w:rPr>
  </w:style>
  <w:style w:type="paragraph" w:styleId="902">
    <w:name w:val="标题 11"/>
    <w:basedOn w:val="702"/>
    <w:next w:val="702"/>
    <w:link w:val="903"/>
    <w:qFormat/>
    <w:pPr>
      <w:jc w:val="center"/>
      <w:keepNext/>
      <w:outlineLvl w:val="0"/>
    </w:pPr>
    <w:rPr>
      <w:rFonts w:ascii="楷体_GB2312" w:eastAsia="楷体_GB2312"/>
      <w:sz w:val="28"/>
      <w:szCs w:val="28"/>
    </w:rPr>
  </w:style>
  <w:style w:type="character" w:styleId="903">
    <w:name w:val="标题 1 Char"/>
    <w:next w:val="903"/>
    <w:link w:val="902"/>
    <w:qFormat/>
    <w:rPr>
      <w:rFonts w:ascii="楷体_GB2312" w:hAnsi="Times New Roman" w:eastAsia="楷体_GB2312" w:cs="Times New Roman"/>
      <w:sz w:val="28"/>
      <w:szCs w:val="28"/>
    </w:rPr>
  </w:style>
  <w:style w:type="paragraph" w:styleId="904">
    <w:name w:val="标题 21"/>
    <w:basedOn w:val="702"/>
    <w:next w:val="906"/>
    <w:link w:val="905"/>
    <w:qFormat/>
    <w:pPr>
      <w:jc w:val="center"/>
      <w:keepLines/>
      <w:keepNext/>
      <w:spacing w:before="260" w:after="260" w:line="416" w:lineRule="auto"/>
      <w:outlineLvl w:val="1"/>
    </w:pPr>
    <w:rPr>
      <w:rFonts w:ascii="Arial" w:hAnsi="Arial" w:eastAsia="幼圆" w:cs="Arial"/>
      <w:b/>
      <w:bCs/>
      <w:sz w:val="44"/>
      <w:szCs w:val="44"/>
    </w:rPr>
  </w:style>
  <w:style w:type="character" w:styleId="905">
    <w:name w:val="标题 2 Char"/>
    <w:next w:val="905"/>
    <w:link w:val="904"/>
    <w:qFormat/>
    <w:rPr>
      <w:rFonts w:ascii="Arial" w:hAnsi="Arial" w:eastAsia="幼圆" w:cs="Arial"/>
      <w:b/>
      <w:bCs/>
      <w:sz w:val="44"/>
      <w:szCs w:val="44"/>
    </w:rPr>
  </w:style>
  <w:style w:type="paragraph" w:styleId="906">
    <w:name w:val="正文缩进11"/>
    <w:basedOn w:val="702"/>
    <w:next w:val="906"/>
    <w:link w:val="907"/>
    <w:qFormat/>
    <w:pPr>
      <w:ind w:firstLine="420"/>
    </w:pPr>
  </w:style>
  <w:style w:type="character" w:styleId="907">
    <w:name w:val="正文缩进 Char"/>
    <w:next w:val="907"/>
    <w:link w:val="906"/>
    <w:qFormat/>
    <w:rPr>
      <w:rFonts w:ascii="Times New Roman" w:hAnsi="Times New Roman" w:eastAsia="宋体" w:cs="Times New Roman"/>
      <w:szCs w:val="21"/>
    </w:rPr>
  </w:style>
  <w:style w:type="paragraph" w:styleId="908">
    <w:name w:val="标题 311"/>
    <w:basedOn w:val="702"/>
    <w:next w:val="906"/>
    <w:link w:val="909"/>
    <w:qFormat/>
    <w:pPr>
      <w:keepLines/>
      <w:keepNext/>
      <w:spacing w:before="260" w:after="260" w:line="416" w:lineRule="auto"/>
      <w:outlineLvl w:val="2"/>
    </w:pPr>
    <w:rPr>
      <w:b/>
      <w:bCs/>
      <w:sz w:val="32"/>
      <w:szCs w:val="32"/>
    </w:rPr>
  </w:style>
  <w:style w:type="character" w:styleId="909">
    <w:name w:val="标题 3 Char"/>
    <w:next w:val="909"/>
    <w:link w:val="908"/>
    <w:qFormat/>
    <w:rPr>
      <w:rFonts w:ascii="Times New Roman" w:hAnsi="Times New Roman" w:eastAsia="宋体" w:cs="Times New Roman"/>
      <w:b/>
      <w:bCs/>
      <w:sz w:val="32"/>
      <w:szCs w:val="32"/>
    </w:rPr>
  </w:style>
  <w:style w:type="paragraph" w:styleId="910">
    <w:name w:val="标题 41"/>
    <w:basedOn w:val="702"/>
    <w:next w:val="906"/>
    <w:link w:val="911"/>
    <w:qFormat/>
    <w:pPr>
      <w:keepLines/>
      <w:keepNext/>
      <w:spacing w:before="280" w:after="290" w:line="376" w:lineRule="auto"/>
      <w:outlineLvl w:val="3"/>
    </w:pPr>
    <w:rPr>
      <w:rFonts w:ascii="Arial" w:hAnsi="Arial" w:eastAsia="黑体" w:cs="Arial"/>
      <w:b/>
      <w:bCs/>
      <w:sz w:val="28"/>
      <w:szCs w:val="28"/>
    </w:rPr>
  </w:style>
  <w:style w:type="character" w:styleId="911">
    <w:name w:val="标题 4 Char"/>
    <w:next w:val="911"/>
    <w:link w:val="910"/>
    <w:qFormat/>
    <w:rPr>
      <w:rFonts w:ascii="Arial" w:hAnsi="Arial" w:eastAsia="黑体" w:cs="Arial"/>
      <w:b/>
      <w:bCs/>
      <w:sz w:val="28"/>
      <w:szCs w:val="28"/>
    </w:rPr>
  </w:style>
  <w:style w:type="paragraph" w:styleId="912">
    <w:name w:val="标题 51"/>
    <w:basedOn w:val="702"/>
    <w:next w:val="906"/>
    <w:link w:val="913"/>
    <w:qFormat/>
    <w:pPr>
      <w:keepNext/>
      <w:outlineLvl w:val="4"/>
    </w:pPr>
    <w:rPr>
      <w:rFonts w:ascii="宋体"/>
      <w:color w:val="000000"/>
      <w:sz w:val="28"/>
      <w:szCs w:val="28"/>
    </w:rPr>
  </w:style>
  <w:style w:type="character" w:styleId="913">
    <w:name w:val="标题 5 Char"/>
    <w:next w:val="913"/>
    <w:link w:val="912"/>
    <w:qFormat/>
    <w:rPr>
      <w:rFonts w:ascii="宋体" w:hAnsi="Times New Roman" w:eastAsia="宋体" w:cs="Times New Roman"/>
      <w:color w:val="000000"/>
      <w:sz w:val="28"/>
      <w:szCs w:val="28"/>
    </w:rPr>
  </w:style>
  <w:style w:type="paragraph" w:styleId="914">
    <w:name w:val="标题 61"/>
    <w:basedOn w:val="702"/>
    <w:next w:val="702"/>
    <w:link w:val="915"/>
    <w:qFormat/>
    <w:pPr>
      <w:numPr>
        <w:ilvl w:val="5"/>
        <w:numId w:val="1"/>
      </w:numPr>
      <w:keepLines/>
      <w:keepNext/>
      <w:spacing w:before="240" w:after="64" w:line="320" w:lineRule="auto"/>
      <w:outlineLvl w:val="5"/>
    </w:pPr>
    <w:rPr>
      <w:rFonts w:ascii="Arial" w:hAnsi="Arial" w:eastAsia="黑体"/>
      <w:b/>
      <w:bCs/>
      <w:sz w:val="24"/>
      <w:szCs w:val="24"/>
    </w:rPr>
  </w:style>
  <w:style w:type="character" w:styleId="915">
    <w:name w:val="标题 6 Char"/>
    <w:next w:val="915"/>
    <w:link w:val="914"/>
    <w:qFormat/>
    <w:rPr>
      <w:rFonts w:ascii="Arial" w:hAnsi="Arial" w:eastAsia="黑体" w:cs="Times New Roman"/>
      <w:b/>
      <w:bCs/>
      <w:sz w:val="24"/>
      <w:szCs w:val="24"/>
    </w:rPr>
  </w:style>
  <w:style w:type="paragraph" w:styleId="916">
    <w:name w:val="标题 71"/>
    <w:basedOn w:val="702"/>
    <w:next w:val="702"/>
    <w:link w:val="917"/>
    <w:qFormat/>
    <w:pPr>
      <w:numPr>
        <w:ilvl w:val="6"/>
        <w:numId w:val="1"/>
      </w:numPr>
      <w:keepLines/>
      <w:keepNext/>
      <w:spacing w:before="240" w:after="64" w:line="320" w:lineRule="auto"/>
      <w:outlineLvl w:val="6"/>
    </w:pPr>
    <w:rPr>
      <w:b/>
      <w:bCs/>
      <w:sz w:val="24"/>
      <w:szCs w:val="24"/>
    </w:rPr>
  </w:style>
  <w:style w:type="character" w:styleId="917">
    <w:name w:val="标题 7 Char"/>
    <w:next w:val="917"/>
    <w:link w:val="916"/>
    <w:qFormat/>
    <w:rPr>
      <w:rFonts w:ascii="Times New Roman" w:hAnsi="Times New Roman" w:eastAsia="宋体" w:cs="Times New Roman"/>
      <w:b/>
      <w:bCs/>
      <w:sz w:val="24"/>
      <w:szCs w:val="24"/>
    </w:rPr>
  </w:style>
  <w:style w:type="paragraph" w:styleId="918">
    <w:name w:val="标题 81"/>
    <w:basedOn w:val="702"/>
    <w:next w:val="702"/>
    <w:link w:val="919"/>
    <w:qFormat/>
    <w:pPr>
      <w:numPr>
        <w:ilvl w:val="7"/>
        <w:numId w:val="1"/>
      </w:numPr>
      <w:keepLines/>
      <w:keepNext/>
      <w:spacing w:before="240" w:after="64" w:line="320" w:lineRule="auto"/>
      <w:outlineLvl w:val="7"/>
    </w:pPr>
    <w:rPr>
      <w:rFonts w:ascii="Arial" w:hAnsi="Arial" w:eastAsia="黑体"/>
      <w:sz w:val="24"/>
      <w:szCs w:val="24"/>
    </w:rPr>
  </w:style>
  <w:style w:type="character" w:styleId="919">
    <w:name w:val="标题 8 Char"/>
    <w:next w:val="919"/>
    <w:link w:val="918"/>
    <w:qFormat/>
    <w:rPr>
      <w:rFonts w:ascii="Arial" w:hAnsi="Arial" w:eastAsia="黑体" w:cs="Times New Roman"/>
      <w:sz w:val="24"/>
      <w:szCs w:val="24"/>
    </w:rPr>
  </w:style>
  <w:style w:type="paragraph" w:styleId="920">
    <w:name w:val="标题 91"/>
    <w:basedOn w:val="702"/>
    <w:next w:val="702"/>
    <w:link w:val="921"/>
    <w:qFormat/>
    <w:pPr>
      <w:numPr>
        <w:ilvl w:val="8"/>
        <w:numId w:val="1"/>
      </w:numPr>
      <w:keepLines/>
      <w:keepNext/>
      <w:spacing w:before="240" w:after="64" w:line="320" w:lineRule="auto"/>
      <w:outlineLvl w:val="8"/>
    </w:pPr>
    <w:rPr>
      <w:rFonts w:ascii="Arial" w:hAnsi="Arial" w:eastAsia="黑体"/>
    </w:rPr>
  </w:style>
  <w:style w:type="character" w:styleId="921">
    <w:name w:val="标题 9 Char"/>
    <w:next w:val="921"/>
    <w:link w:val="920"/>
    <w:qFormat/>
    <w:rPr>
      <w:rFonts w:ascii="Arial" w:hAnsi="Arial" w:eastAsia="黑体" w:cs="Times New Roman"/>
      <w:szCs w:val="21"/>
    </w:rPr>
  </w:style>
  <w:style w:type="character" w:styleId="922">
    <w:name w:val="默认段落字体1"/>
    <w:next w:val="922"/>
    <w:link w:val="702"/>
    <w:uiPriority w:val="1"/>
    <w:unhideWhenUsed/>
    <w:qFormat/>
  </w:style>
  <w:style w:type="table" w:styleId="923">
    <w:name w:val="普通表格11"/>
    <w:next w:val="923"/>
    <w:link w:val="702"/>
    <w:uiPriority w:val="99"/>
    <w:unhideWhenUsed/>
    <w:qFormat/>
    <w:tblPr/>
  </w:style>
  <w:style w:type="paragraph" w:styleId="924">
    <w:name w:val="列表 31"/>
    <w:basedOn w:val="702"/>
    <w:next w:val="924"/>
    <w:link w:val="702"/>
    <w:qFormat/>
    <w:pPr>
      <w:ind w:left="100" w:hanging="200"/>
    </w:pPr>
  </w:style>
  <w:style w:type="paragraph" w:styleId="925">
    <w:name w:val="目录 71"/>
    <w:basedOn w:val="702"/>
    <w:next w:val="702"/>
    <w:link w:val="702"/>
    <w:semiHidden/>
    <w:qFormat/>
    <w:pPr>
      <w:ind w:left="1260"/>
      <w:jc w:val="left"/>
    </w:pPr>
  </w:style>
  <w:style w:type="paragraph" w:styleId="926">
    <w:name w:val="文档结构图1"/>
    <w:basedOn w:val="702"/>
    <w:next w:val="926"/>
    <w:link w:val="927"/>
    <w:semiHidden/>
    <w:qFormat/>
    <w:pPr>
      <w:shd w:val="clear" w:color="auto" w:fill="000080"/>
    </w:pPr>
  </w:style>
  <w:style w:type="character" w:styleId="927">
    <w:name w:val="文档结构图 Char"/>
    <w:next w:val="927"/>
    <w:link w:val="926"/>
    <w:semiHidden/>
    <w:qFormat/>
    <w:rPr>
      <w:rFonts w:ascii="Times New Roman" w:hAnsi="Times New Roman" w:eastAsia="宋体" w:cs="Times New Roman"/>
      <w:szCs w:val="21"/>
      <w:shd w:val="clear" w:color="auto" w:fill="000080"/>
    </w:rPr>
  </w:style>
  <w:style w:type="paragraph" w:styleId="928">
    <w:name w:val="批注文字1"/>
    <w:basedOn w:val="702"/>
    <w:next w:val="928"/>
    <w:link w:val="929"/>
    <w:semiHidden/>
    <w:qFormat/>
    <w:pPr>
      <w:jc w:val="left"/>
    </w:pPr>
  </w:style>
  <w:style w:type="character" w:styleId="929">
    <w:name w:val="批注文字 Char"/>
    <w:next w:val="929"/>
    <w:link w:val="928"/>
    <w:semiHidden/>
    <w:qFormat/>
    <w:rPr>
      <w:rFonts w:ascii="Times New Roman" w:hAnsi="Times New Roman" w:eastAsia="宋体" w:cs="Times New Roman"/>
      <w:szCs w:val="21"/>
    </w:rPr>
  </w:style>
  <w:style w:type="paragraph" w:styleId="930">
    <w:name w:val="正文文本 31"/>
    <w:basedOn w:val="702"/>
    <w:next w:val="930"/>
    <w:link w:val="931"/>
    <w:qFormat/>
    <w:rPr>
      <w:rFonts w:ascii="仿宋_GB2312" w:hAnsi="Arial" w:eastAsia="仿宋_GB2312"/>
      <w:sz w:val="32"/>
      <w:szCs w:val="32"/>
    </w:rPr>
  </w:style>
  <w:style w:type="character" w:styleId="931">
    <w:name w:val="正文文本 3 Char"/>
    <w:next w:val="931"/>
    <w:link w:val="930"/>
    <w:qFormat/>
    <w:rPr>
      <w:rFonts w:ascii="仿宋_GB2312" w:hAnsi="Arial" w:eastAsia="仿宋_GB2312" w:cs="Times New Roman"/>
      <w:sz w:val="32"/>
      <w:szCs w:val="32"/>
    </w:rPr>
  </w:style>
  <w:style w:type="paragraph" w:styleId="932">
    <w:name w:val="正文文本11"/>
    <w:basedOn w:val="702"/>
    <w:next w:val="932"/>
    <w:link w:val="933"/>
    <w:qFormat/>
    <w:rPr>
      <w:rFonts w:ascii="楷体_GB2312" w:hAnsi="Arial" w:eastAsia="楷体_GB2312"/>
      <w:sz w:val="28"/>
      <w:szCs w:val="28"/>
    </w:rPr>
  </w:style>
  <w:style w:type="character" w:styleId="933">
    <w:name w:val="正文文本 Char"/>
    <w:next w:val="933"/>
    <w:link w:val="932"/>
    <w:qFormat/>
    <w:rPr>
      <w:rFonts w:ascii="楷体_GB2312" w:hAnsi="Arial" w:eastAsia="楷体_GB2312" w:cs="Times New Roman"/>
      <w:sz w:val="28"/>
      <w:szCs w:val="28"/>
    </w:rPr>
  </w:style>
  <w:style w:type="paragraph" w:styleId="934">
    <w:name w:val="正文文本缩进1"/>
    <w:basedOn w:val="702"/>
    <w:next w:val="934"/>
    <w:link w:val="935"/>
    <w:qFormat/>
    <w:pPr>
      <w:ind w:firstLine="645"/>
    </w:pPr>
    <w:rPr>
      <w:rFonts w:ascii="楷体_GB2312" w:eastAsia="楷体_GB2312"/>
      <w:sz w:val="32"/>
      <w:szCs w:val="32"/>
    </w:rPr>
  </w:style>
  <w:style w:type="character" w:styleId="935">
    <w:name w:val="正文文本缩进 Char"/>
    <w:next w:val="935"/>
    <w:link w:val="934"/>
    <w:qFormat/>
    <w:rPr>
      <w:rFonts w:ascii="楷体_GB2312" w:hAnsi="Times New Roman" w:eastAsia="楷体_GB2312" w:cs="Times New Roman"/>
      <w:sz w:val="32"/>
      <w:szCs w:val="32"/>
    </w:rPr>
  </w:style>
  <w:style w:type="paragraph" w:styleId="936">
    <w:name w:val="列表 21"/>
    <w:basedOn w:val="702"/>
    <w:next w:val="936"/>
    <w:link w:val="702"/>
    <w:qFormat/>
    <w:pPr>
      <w:ind w:left="100" w:hanging="200"/>
    </w:pPr>
  </w:style>
  <w:style w:type="paragraph" w:styleId="937">
    <w:name w:val="目录 51"/>
    <w:basedOn w:val="702"/>
    <w:next w:val="702"/>
    <w:link w:val="702"/>
    <w:semiHidden/>
    <w:qFormat/>
    <w:pPr>
      <w:ind w:left="840"/>
      <w:jc w:val="left"/>
    </w:pPr>
  </w:style>
  <w:style w:type="paragraph" w:styleId="938">
    <w:name w:val="目录 31"/>
    <w:basedOn w:val="702"/>
    <w:next w:val="702"/>
    <w:link w:val="702"/>
    <w:semiHidden/>
    <w:qFormat/>
    <w:pPr>
      <w:ind w:left="420"/>
      <w:jc w:val="left"/>
    </w:pPr>
    <w:rPr>
      <w:i/>
      <w:iCs/>
      <w:szCs w:val="24"/>
    </w:rPr>
  </w:style>
  <w:style w:type="paragraph" w:styleId="939">
    <w:name w:val="纯文本1"/>
    <w:basedOn w:val="702"/>
    <w:next w:val="939"/>
    <w:link w:val="940"/>
    <w:qFormat/>
    <w:rPr>
      <w:rFonts w:ascii="宋体" w:hAnsi="Courier New" w:cs="Courier New"/>
    </w:rPr>
  </w:style>
  <w:style w:type="character" w:styleId="940">
    <w:name w:val="纯文本 Char"/>
    <w:next w:val="940"/>
    <w:link w:val="939"/>
    <w:qFormat/>
    <w:rPr>
      <w:rFonts w:ascii="宋体" w:hAnsi="Courier New" w:eastAsia="宋体" w:cs="Courier New"/>
      <w:szCs w:val="21"/>
    </w:rPr>
  </w:style>
  <w:style w:type="paragraph" w:styleId="941">
    <w:name w:val="目录 81"/>
    <w:basedOn w:val="702"/>
    <w:next w:val="702"/>
    <w:link w:val="702"/>
    <w:semiHidden/>
    <w:qFormat/>
    <w:pPr>
      <w:ind w:left="1470"/>
      <w:jc w:val="left"/>
    </w:pPr>
  </w:style>
  <w:style w:type="paragraph" w:styleId="942">
    <w:name w:val="日期1"/>
    <w:basedOn w:val="702"/>
    <w:next w:val="702"/>
    <w:link w:val="943"/>
    <w:qFormat/>
    <w:rPr>
      <w:sz w:val="24"/>
      <w:szCs w:val="24"/>
    </w:rPr>
  </w:style>
  <w:style w:type="character" w:styleId="943">
    <w:name w:val="日期 Char"/>
    <w:next w:val="943"/>
    <w:link w:val="942"/>
    <w:qFormat/>
    <w:rPr>
      <w:rFonts w:ascii="Times New Roman" w:hAnsi="Times New Roman" w:eastAsia="宋体" w:cs="Times New Roman"/>
      <w:sz w:val="24"/>
      <w:szCs w:val="24"/>
    </w:rPr>
  </w:style>
  <w:style w:type="paragraph" w:styleId="944">
    <w:name w:val="正文文本缩进 21"/>
    <w:basedOn w:val="702"/>
    <w:next w:val="944"/>
    <w:link w:val="945"/>
    <w:qFormat/>
    <w:pPr>
      <w:ind w:left="630" w:firstLine="645"/>
    </w:pPr>
    <w:rPr>
      <w:rFonts w:ascii="Arial" w:hAnsi="Arial" w:eastAsia="仿宋_GB2312" w:cs="Arial"/>
      <w:sz w:val="32"/>
      <w:szCs w:val="32"/>
    </w:rPr>
  </w:style>
  <w:style w:type="character" w:styleId="945">
    <w:name w:val="正文文本缩进 2 Char"/>
    <w:next w:val="945"/>
    <w:link w:val="944"/>
    <w:qFormat/>
    <w:rPr>
      <w:rFonts w:ascii="Arial" w:hAnsi="Arial" w:eastAsia="仿宋_GB2312" w:cs="Arial"/>
      <w:sz w:val="32"/>
      <w:szCs w:val="32"/>
    </w:rPr>
  </w:style>
  <w:style w:type="paragraph" w:styleId="946">
    <w:name w:val="批注框文本1"/>
    <w:basedOn w:val="702"/>
    <w:next w:val="946"/>
    <w:link w:val="947"/>
    <w:semiHidden/>
    <w:qFormat/>
    <w:rPr>
      <w:sz w:val="18"/>
      <w:szCs w:val="18"/>
    </w:rPr>
  </w:style>
  <w:style w:type="character" w:styleId="947">
    <w:name w:val="批注框文本 Char"/>
    <w:next w:val="947"/>
    <w:link w:val="946"/>
    <w:semiHidden/>
    <w:qFormat/>
    <w:rPr>
      <w:rFonts w:ascii="Times New Roman" w:hAnsi="Times New Roman" w:eastAsia="宋体" w:cs="Times New Roman"/>
      <w:sz w:val="18"/>
      <w:szCs w:val="18"/>
    </w:rPr>
  </w:style>
  <w:style w:type="paragraph" w:styleId="948">
    <w:name w:val="页脚1"/>
    <w:basedOn w:val="702"/>
    <w:next w:val="948"/>
    <w:link w:val="949"/>
    <w:qFormat/>
    <w:pPr>
      <w:jc w:val="left"/>
      <w:tabs>
        <w:tab w:val="center" w:pos="4153" w:leader="none"/>
        <w:tab w:val="right" w:pos="8306" w:leader="none"/>
      </w:tabs>
    </w:pPr>
    <w:rPr>
      <w:sz w:val="18"/>
      <w:szCs w:val="18"/>
    </w:rPr>
  </w:style>
  <w:style w:type="character" w:styleId="949">
    <w:name w:val="页脚 Char"/>
    <w:next w:val="949"/>
    <w:link w:val="948"/>
    <w:qFormat/>
    <w:rPr>
      <w:rFonts w:ascii="Times New Roman" w:hAnsi="Times New Roman" w:eastAsia="宋体" w:cs="Times New Roman"/>
      <w:sz w:val="18"/>
      <w:szCs w:val="18"/>
    </w:rPr>
  </w:style>
  <w:style w:type="paragraph" w:styleId="950">
    <w:name w:val="页眉1"/>
    <w:basedOn w:val="702"/>
    <w:next w:val="950"/>
    <w:link w:val="951"/>
    <w:qFormat/>
    <w:pPr>
      <w:jc w:val="center"/>
      <w:tabs>
        <w:tab w:val="center" w:pos="4153" w:leader="none"/>
        <w:tab w:val="right" w:pos="8306" w:leader="none"/>
      </w:tabs>
      <w:pBdr>
        <w:bottom w:val="single" w:color="000000" w:sz="6" w:space="1"/>
      </w:pBdr>
    </w:pPr>
    <w:rPr>
      <w:sz w:val="18"/>
      <w:szCs w:val="18"/>
    </w:rPr>
  </w:style>
  <w:style w:type="character" w:styleId="951">
    <w:name w:val="页眉 Char"/>
    <w:next w:val="951"/>
    <w:link w:val="950"/>
    <w:qFormat/>
    <w:rPr>
      <w:rFonts w:ascii="Times New Roman" w:hAnsi="Times New Roman" w:eastAsia="宋体" w:cs="Times New Roman"/>
      <w:sz w:val="18"/>
      <w:szCs w:val="18"/>
    </w:rPr>
  </w:style>
  <w:style w:type="paragraph" w:styleId="952">
    <w:name w:val="目录 11"/>
    <w:basedOn w:val="702"/>
    <w:next w:val="702"/>
    <w:link w:val="702"/>
    <w:semiHidden/>
    <w:qFormat/>
    <w:pPr>
      <w:jc w:val="left"/>
      <w:spacing w:before="120" w:after="120" w:line="400" w:lineRule="exact"/>
      <w:tabs>
        <w:tab w:val="right" w:pos="8720" w:leader="dot"/>
      </w:tabs>
    </w:pPr>
    <w:rPr>
      <w:rFonts w:ascii="宋体" w:hAnsi="宋体"/>
      <w:caps/>
      <w:sz w:val="24"/>
      <w:szCs w:val="24"/>
    </w:rPr>
  </w:style>
  <w:style w:type="paragraph" w:styleId="953">
    <w:name w:val="目录 41"/>
    <w:basedOn w:val="702"/>
    <w:next w:val="702"/>
    <w:link w:val="702"/>
    <w:semiHidden/>
    <w:qFormat/>
    <w:pPr>
      <w:ind w:left="630"/>
      <w:jc w:val="left"/>
    </w:pPr>
  </w:style>
  <w:style w:type="paragraph" w:styleId="954">
    <w:name w:val="列表1"/>
    <w:basedOn w:val="702"/>
    <w:next w:val="954"/>
    <w:link w:val="702"/>
    <w:qFormat/>
    <w:pPr>
      <w:ind w:left="200" w:hanging="200"/>
    </w:pPr>
  </w:style>
  <w:style w:type="paragraph" w:styleId="955">
    <w:name w:val="目录 61"/>
    <w:basedOn w:val="702"/>
    <w:next w:val="702"/>
    <w:link w:val="702"/>
    <w:semiHidden/>
    <w:qFormat/>
    <w:pPr>
      <w:ind w:left="1050"/>
      <w:jc w:val="left"/>
    </w:pPr>
  </w:style>
  <w:style w:type="paragraph" w:styleId="956">
    <w:name w:val="正文文本缩进 31"/>
    <w:basedOn w:val="702"/>
    <w:next w:val="956"/>
    <w:link w:val="957"/>
    <w:qFormat/>
    <w:pPr>
      <w:ind w:left="645" w:firstLine="645"/>
    </w:pPr>
    <w:rPr>
      <w:rFonts w:ascii="Arial" w:hAnsi="Arial" w:eastAsia="仿宋_GB2312" w:cs="Arial"/>
      <w:color w:val="ffff00"/>
      <w:sz w:val="32"/>
      <w:szCs w:val="32"/>
    </w:rPr>
  </w:style>
  <w:style w:type="character" w:styleId="957">
    <w:name w:val="正文文本缩进 3 Char"/>
    <w:next w:val="957"/>
    <w:link w:val="956"/>
    <w:qFormat/>
    <w:rPr>
      <w:rFonts w:ascii="Arial" w:hAnsi="Arial" w:eastAsia="仿宋_GB2312" w:cs="Arial"/>
      <w:color w:val="ffff00"/>
      <w:sz w:val="32"/>
      <w:szCs w:val="32"/>
    </w:rPr>
  </w:style>
  <w:style w:type="paragraph" w:styleId="958">
    <w:name w:val="图表目录1"/>
    <w:basedOn w:val="702"/>
    <w:next w:val="702"/>
    <w:link w:val="702"/>
    <w:semiHidden/>
    <w:qFormat/>
    <w:pPr>
      <w:ind w:left="840" w:hanging="420"/>
    </w:pPr>
  </w:style>
  <w:style w:type="paragraph" w:styleId="959">
    <w:name w:val="目录 21"/>
    <w:basedOn w:val="702"/>
    <w:next w:val="702"/>
    <w:link w:val="702"/>
    <w:semiHidden/>
    <w:qFormat/>
    <w:pPr>
      <w:ind w:left="210"/>
      <w:jc w:val="left"/>
    </w:pPr>
    <w:rPr>
      <w:smallCaps/>
      <w:szCs w:val="24"/>
    </w:rPr>
  </w:style>
  <w:style w:type="paragraph" w:styleId="960">
    <w:name w:val="目录 91"/>
    <w:basedOn w:val="702"/>
    <w:next w:val="702"/>
    <w:link w:val="702"/>
    <w:semiHidden/>
    <w:qFormat/>
    <w:pPr>
      <w:ind w:left="1680"/>
      <w:jc w:val="left"/>
    </w:pPr>
  </w:style>
  <w:style w:type="paragraph" w:styleId="961">
    <w:name w:val="正文文本 21"/>
    <w:basedOn w:val="702"/>
    <w:next w:val="961"/>
    <w:link w:val="962"/>
    <w:qFormat/>
    <w:pPr>
      <w:jc w:val="center"/>
      <w:widowControl/>
    </w:pPr>
    <w:rPr>
      <w:rFonts w:ascii="楷体_GB2312" w:eastAsia="楷体_GB2312"/>
      <w:sz w:val="28"/>
      <w:szCs w:val="28"/>
    </w:rPr>
  </w:style>
  <w:style w:type="character" w:styleId="962">
    <w:name w:val="正文文本 2 Char"/>
    <w:next w:val="962"/>
    <w:link w:val="961"/>
    <w:qFormat/>
    <w:rPr>
      <w:rFonts w:ascii="楷体_GB2312" w:hAnsi="Times New Roman" w:eastAsia="楷体_GB2312" w:cs="Times New Roman"/>
      <w:sz w:val="28"/>
      <w:szCs w:val="28"/>
    </w:rPr>
  </w:style>
  <w:style w:type="paragraph" w:styleId="963">
    <w:name w:val="普通(网站)1"/>
    <w:basedOn w:val="702"/>
    <w:next w:val="963"/>
    <w:link w:val="702"/>
    <w:uiPriority w:val="99"/>
    <w:qFormat/>
    <w:pPr>
      <w:jc w:val="left"/>
      <w:spacing w:before="100" w:beforeAutospacing="1" w:after="100" w:afterAutospacing="1"/>
      <w:widowControl/>
    </w:pPr>
    <w:rPr>
      <w:rFonts w:ascii="宋体" w:hAnsi="宋体" w:cs="宋体"/>
      <w:sz w:val="24"/>
      <w:szCs w:val="24"/>
    </w:rPr>
  </w:style>
  <w:style w:type="paragraph" w:styleId="964">
    <w:name w:val="索引 11"/>
    <w:basedOn w:val="702"/>
    <w:next w:val="702"/>
    <w:link w:val="702"/>
    <w:semiHidden/>
    <w:qFormat/>
    <w:pPr>
      <w:spacing w:line="240" w:lineRule="atLeast"/>
    </w:pPr>
    <w:rPr>
      <w:b/>
      <w:bCs/>
    </w:rPr>
  </w:style>
  <w:style w:type="paragraph" w:styleId="965">
    <w:name w:val="批注主题1"/>
    <w:basedOn w:val="928"/>
    <w:next w:val="928"/>
    <w:link w:val="966"/>
    <w:semiHidden/>
    <w:qFormat/>
    <w:rPr>
      <w:b/>
      <w:bCs/>
    </w:rPr>
  </w:style>
  <w:style w:type="character" w:styleId="966">
    <w:name w:val="批注主题 Char"/>
    <w:next w:val="966"/>
    <w:link w:val="965"/>
    <w:semiHidden/>
    <w:qFormat/>
    <w:rPr>
      <w:rFonts w:ascii="Times New Roman" w:hAnsi="Times New Roman" w:eastAsia="宋体" w:cs="Times New Roman"/>
      <w:b/>
      <w:bCs/>
      <w:szCs w:val="21"/>
    </w:rPr>
  </w:style>
  <w:style w:type="paragraph" w:styleId="967">
    <w:name w:val="正文首行缩进1"/>
    <w:basedOn w:val="702"/>
    <w:next w:val="967"/>
    <w:link w:val="968"/>
    <w:qFormat/>
    <w:pPr>
      <w:ind w:firstLine="200"/>
      <w:spacing w:line="360" w:lineRule="auto"/>
    </w:pPr>
    <w:rPr>
      <w:rFonts w:ascii="仿宋_GB2312" w:eastAsia="仿宋_GB2312"/>
      <w:sz w:val="30"/>
      <w:szCs w:val="30"/>
    </w:rPr>
  </w:style>
  <w:style w:type="character" w:styleId="968">
    <w:name w:val="正文首行缩进 Char"/>
    <w:next w:val="968"/>
    <w:link w:val="967"/>
    <w:qFormat/>
    <w:rPr>
      <w:rFonts w:ascii="仿宋_GB2312" w:hAnsi="Times New Roman" w:eastAsia="仿宋_GB2312" w:cs="Times New Roman"/>
      <w:sz w:val="30"/>
      <w:szCs w:val="30"/>
    </w:rPr>
  </w:style>
  <w:style w:type="paragraph" w:styleId="969">
    <w:name w:val="正文首行缩进 21"/>
    <w:basedOn w:val="934"/>
    <w:next w:val="969"/>
    <w:link w:val="970"/>
    <w:qFormat/>
    <w:pPr>
      <w:ind w:firstLine="420"/>
      <w:spacing w:line="360" w:lineRule="auto"/>
    </w:pPr>
    <w:rPr>
      <w:rFonts w:ascii="宋体" w:hAnsi="宋体" w:eastAsia="宋体"/>
      <w:sz w:val="21"/>
      <w:szCs w:val="20"/>
    </w:rPr>
  </w:style>
  <w:style w:type="character" w:styleId="970">
    <w:name w:val="正文首行缩进 2 Char"/>
    <w:next w:val="970"/>
    <w:link w:val="969"/>
    <w:qFormat/>
    <w:rPr>
      <w:rFonts w:ascii="宋体" w:hAnsi="宋体" w:eastAsia="宋体" w:cs="Times New Roman"/>
      <w:sz w:val="32"/>
      <w:szCs w:val="20"/>
    </w:rPr>
  </w:style>
  <w:style w:type="table" w:styleId="971">
    <w:name w:val="网格型11"/>
    <w:basedOn w:val="923"/>
    <w:next w:val="971"/>
    <w:link w:val="702"/>
    <w:qFormat/>
    <w:pPr>
      <w:jc w:val="both"/>
      <w:widowControl w:val="off"/>
    </w:pPr>
    <w:rPr>
      <w:rFonts w:ascii="Times New Roman" w:hAnsi="Times New Roman" w:eastAsia="宋体" w:cs="Times New Roman"/>
      <w:sz w:val="20"/>
      <w:szCs w:val="20"/>
    </w:rPr>
    <w:tblPr/>
  </w:style>
  <w:style w:type="character" w:styleId="972">
    <w:name w:val="要点1"/>
    <w:next w:val="972"/>
    <w:link w:val="702"/>
    <w:qFormat/>
    <w:rPr>
      <w:b/>
      <w:bCs/>
    </w:rPr>
  </w:style>
  <w:style w:type="character" w:styleId="973">
    <w:name w:val="页码1"/>
    <w:next w:val="973"/>
    <w:link w:val="702"/>
    <w:qFormat/>
  </w:style>
  <w:style w:type="character" w:styleId="974">
    <w:name w:val="已访问的超链接1"/>
    <w:next w:val="974"/>
    <w:link w:val="702"/>
    <w:qFormat/>
    <w:rPr>
      <w:color w:val="800080"/>
      <w:u w:val="single"/>
    </w:rPr>
  </w:style>
  <w:style w:type="character" w:styleId="975">
    <w:name w:val="超链接1"/>
    <w:next w:val="975"/>
    <w:link w:val="702"/>
    <w:qFormat/>
    <w:rPr>
      <w:color w:val="0000ff"/>
      <w:u w:val="single"/>
    </w:rPr>
  </w:style>
  <w:style w:type="character" w:styleId="976">
    <w:name w:val="批注引用1"/>
    <w:next w:val="976"/>
    <w:link w:val="702"/>
    <w:semiHidden/>
    <w:qFormat/>
    <w:rPr>
      <w:sz w:val="21"/>
      <w:szCs w:val="21"/>
    </w:rPr>
  </w:style>
  <w:style w:type="paragraph" w:styleId="977">
    <w:name w:val="正文文本1"/>
    <w:basedOn w:val="702"/>
    <w:next w:val="702"/>
    <w:link w:val="702"/>
    <w:semiHidden/>
    <w:qFormat/>
    <w:rPr>
      <w:rFonts w:ascii="Arial" w:hAnsi="Arial" w:eastAsia="Arial" w:cs="Arial"/>
      <w:sz w:val="21"/>
      <w:szCs w:val="21"/>
      <w:lang w:val="en-US" w:eastAsia="en-US" w:bidi="ar-SA"/>
    </w:rPr>
  </w:style>
  <w:style w:type="paragraph" w:styleId="978">
    <w:name w:val="正文文本12"/>
    <w:basedOn w:val="702"/>
    <w:next w:val="978"/>
    <w:link w:val="702"/>
    <w:uiPriority w:val="1"/>
    <w:qFormat/>
    <w:pPr>
      <w:ind w:left="120"/>
    </w:pPr>
    <w:rPr>
      <w:rFonts w:ascii="宋体" w:hAnsi="宋体" w:eastAsia="宋体" w:cs="宋体"/>
      <w:sz w:val="21"/>
      <w:szCs w:val="21"/>
      <w:lang w:val="zh-CN" w:eastAsia="zh-CN" w:bidi="zh-CN"/>
    </w:rPr>
  </w:style>
  <w:style w:type="character" w:styleId="979">
    <w:name w:val="font5 Char"/>
    <w:next w:val="979"/>
    <w:link w:val="702"/>
    <w:qFormat/>
    <w:rPr>
      <w:rFonts w:ascii="宋体" w:hAnsi="宋体" w:eastAsia="宋体"/>
      <w:sz w:val="28"/>
      <w:szCs w:val="28"/>
      <w:lang w:val="en-US" w:eastAsia="zh-CN" w:bidi="ar-SA"/>
    </w:rPr>
  </w:style>
  <w:style w:type="character" w:styleId="980">
    <w:name w:val="二级目录 Char"/>
    <w:next w:val="980"/>
    <w:link w:val="981"/>
    <w:qFormat/>
    <w:rPr>
      <w:b/>
      <w:sz w:val="30"/>
      <w:szCs w:val="28"/>
    </w:rPr>
  </w:style>
  <w:style w:type="paragraph" w:styleId="981">
    <w:name w:val="二级目录"/>
    <w:next w:val="702"/>
    <w:link w:val="980"/>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2">
    <w:name w:val="列出段落 Char"/>
    <w:next w:val="982"/>
    <w:link w:val="983"/>
    <w:qFormat/>
    <w:rPr>
      <w:rFonts w:ascii="Calibri" w:hAnsi="Calibri"/>
      <w:sz w:val="24"/>
      <w:szCs w:val="24"/>
      <w:lang w:eastAsia="en-US" w:bidi="en-US"/>
    </w:rPr>
  </w:style>
  <w:style w:type="paragraph" w:styleId="983">
    <w:name w:val="列出段落1"/>
    <w:basedOn w:val="702"/>
    <w:next w:val="983"/>
    <w:link w:val="982"/>
    <w:qFormat/>
    <w:pPr>
      <w:contextualSpacing/>
      <w:ind w:left="720"/>
      <w:jc w:val="left"/>
      <w:widowControl/>
    </w:pPr>
    <w:rPr>
      <w:rFonts w:ascii="Calibri" w:hAnsi="Calibri" w:eastAsia="宋体" w:cs="Times New Roman"/>
      <w:sz w:val="24"/>
      <w:szCs w:val="24"/>
      <w:lang w:eastAsia="en-US" w:bidi="en-US"/>
    </w:rPr>
  </w:style>
  <w:style w:type="paragraph" w:styleId="984">
    <w:name w:val="Body Text(ch)"/>
    <w:basedOn w:val="702"/>
    <w:next w:val="932"/>
    <w:link w:val="702"/>
    <w:qFormat/>
    <w:pPr>
      <w:spacing w:after="120"/>
    </w:pPr>
    <w:rPr>
      <w:rFonts w:ascii="宋体" w:hAnsi="Arial"/>
      <w:bCs/>
      <w:iCs/>
      <w:szCs w:val="24"/>
    </w:rPr>
  </w:style>
  <w:style w:type="paragraph" w:styleId="985">
    <w:name w:val="xl27"/>
    <w:basedOn w:val="702"/>
    <w:next w:val="985"/>
    <w:link w:val="7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702"/>
    <w:next w:val="986"/>
    <w:link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702"/>
    <w:next w:val="987"/>
    <w:link w:val="702"/>
    <w:qFormat/>
    <w:pPr>
      <w:ind w:firstLine="200"/>
      <w:tabs>
        <w:tab w:val="left" w:pos="360" w:leader="none"/>
      </w:tabs>
    </w:pPr>
    <w:rPr>
      <w:sz w:val="28"/>
      <w:szCs w:val="30"/>
    </w:rPr>
  </w:style>
  <w:style w:type="paragraph" w:styleId="988">
    <w:name w:val=" Char"/>
    <w:basedOn w:val="926"/>
    <w:next w:val="988"/>
    <w:link w:val="702"/>
    <w:qFormat/>
    <w:rPr>
      <w:rFonts w:ascii="Tahoma" w:hAnsi="Tahoma"/>
      <w:sz w:val="24"/>
      <w:szCs w:val="24"/>
    </w:rPr>
  </w:style>
  <w:style w:type="paragraph" w:styleId="989">
    <w:name w:val="普通正文"/>
    <w:basedOn w:val="702"/>
    <w:next w:val="989"/>
    <w:link w:val="702"/>
    <w:qFormat/>
    <w:pPr>
      <w:ind w:firstLine="480"/>
      <w:jc w:val="left"/>
      <w:spacing w:before="120" w:after="120" w:line="360" w:lineRule="auto"/>
    </w:pPr>
    <w:rPr>
      <w:rFonts w:ascii="Arial" w:hAnsi="Arial"/>
      <w:sz w:val="24"/>
      <w:szCs w:val="24"/>
    </w:rPr>
  </w:style>
  <w:style w:type="paragraph" w:styleId="990">
    <w:name w:val="table_lines"/>
    <w:basedOn w:val="702"/>
    <w:next w:val="990"/>
    <w:link w:val="702"/>
    <w:qFormat/>
    <w:pPr>
      <w:jc w:val="left"/>
      <w:widowControl/>
    </w:pPr>
    <w:rPr>
      <w:sz w:val="20"/>
      <w:szCs w:val="20"/>
      <w:lang w:val="de-DE" w:eastAsia="de-DE"/>
    </w:rPr>
  </w:style>
  <w:style w:type="paragraph" w:styleId="991">
    <w:name w:val="附录1"/>
    <w:next w:val="991"/>
    <w:link w:val="702"/>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92">
    <w:name w:val="font7"/>
    <w:basedOn w:val="702"/>
    <w:next w:val="992"/>
    <w:link w:val="702"/>
    <w:qFormat/>
    <w:pPr>
      <w:jc w:val="left"/>
      <w:spacing w:before="100" w:beforeAutospacing="1" w:after="100" w:afterAutospacing="1"/>
      <w:widowControl/>
    </w:pPr>
    <w:rPr>
      <w:rFonts w:hint="eastAsia" w:ascii="宋体" w:hAnsi="宋体"/>
      <w:sz w:val="18"/>
      <w:szCs w:val="18"/>
    </w:rPr>
  </w:style>
  <w:style w:type="paragraph" w:styleId="993">
    <w:name w:val=" Char Char Char Char"/>
    <w:basedOn w:val="926"/>
    <w:next w:val="993"/>
    <w:link w:val="702"/>
    <w:qFormat/>
    <w:pPr>
      <w:spacing w:line="360" w:lineRule="auto"/>
    </w:pPr>
    <w:rPr>
      <w:rFonts w:ascii="Tahoma" w:hAnsi="Tahoma"/>
      <w:sz w:val="24"/>
      <w:szCs w:val="24"/>
    </w:rPr>
  </w:style>
  <w:style w:type="paragraph" w:styleId="994">
    <w:name w:val="列出段落"/>
    <w:basedOn w:val="702"/>
    <w:next w:val="994"/>
    <w:link w:val="702"/>
    <w:qFormat/>
    <w:pPr>
      <w:contextualSpacing/>
      <w:ind w:left="720"/>
      <w:jc w:val="left"/>
      <w:widowControl/>
    </w:pPr>
    <w:rPr>
      <w:rFonts w:ascii="Calibri" w:hAnsi="Calibri"/>
      <w:sz w:val="24"/>
      <w:szCs w:val="24"/>
      <w:lang w:eastAsia="en-US" w:bidi="en-US"/>
    </w:rPr>
  </w:style>
  <w:style w:type="paragraph" w:styleId="995">
    <w:name w:val="4"/>
    <w:basedOn w:val="702"/>
    <w:next w:val="956"/>
    <w:link w:val="702"/>
    <w:qFormat/>
    <w:pPr>
      <w:ind w:firstLine="420"/>
      <w:spacing w:line="360" w:lineRule="auto"/>
    </w:pPr>
    <w:rPr>
      <w:color w:val="ff0000"/>
      <w:sz w:val="24"/>
      <w:szCs w:val="24"/>
    </w:rPr>
  </w:style>
  <w:style w:type="paragraph" w:styleId="996">
    <w:name w:val="普通 (Web)"/>
    <w:basedOn w:val="702"/>
    <w:next w:val="996"/>
    <w:link w:val="702"/>
    <w:qFormat/>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702"/>
    <w:next w:val="997"/>
    <w:link w:val="702"/>
    <w:qFormat/>
    <w:pPr>
      <w:spacing w:line="360" w:lineRule="auto"/>
    </w:pPr>
    <w:rPr>
      <w:sz w:val="24"/>
      <w:szCs w:val="20"/>
    </w:rPr>
  </w:style>
  <w:style w:type="paragraph" w:styleId="998">
    <w:name w:val="样式1"/>
    <w:basedOn w:val="702"/>
    <w:next w:val="998"/>
    <w:link w:val="702"/>
    <w:qFormat/>
    <w:pPr>
      <w:numPr>
        <w:ilvl w:val="0"/>
        <w:numId w:val="3"/>
      </w:numPr>
      <w:tabs>
        <w:tab w:val="left" w:pos="709" w:leader="none"/>
      </w:tabs>
    </w:pPr>
    <w:rPr>
      <w:rFonts w:ascii="宋体" w:hAnsi="宋体"/>
    </w:rPr>
  </w:style>
  <w:style w:type="paragraph" w:styleId="999">
    <w:name w:val="font6"/>
    <w:basedOn w:val="702"/>
    <w:next w:val="999"/>
    <w:link w:val="702"/>
    <w:qFormat/>
    <w:pPr>
      <w:jc w:val="left"/>
      <w:spacing w:before="100" w:beforeAutospacing="1" w:after="100" w:afterAutospacing="1"/>
      <w:widowControl/>
    </w:pPr>
    <w:rPr>
      <w:rFonts w:hint="eastAsia" w:ascii="宋体" w:hAnsi="宋体"/>
      <w:sz w:val="28"/>
      <w:szCs w:val="28"/>
      <w:u w:val="single"/>
    </w:rPr>
  </w:style>
  <w:style w:type="paragraph" w:styleId="1000">
    <w:name w:val="xl25"/>
    <w:basedOn w:val="702"/>
    <w:next w:val="1000"/>
    <w:link w:val="70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702"/>
    <w:next w:val="702"/>
    <w:link w:val="70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702"/>
    <w:next w:val="702"/>
    <w:link w:val="702"/>
    <w:qFormat/>
    <w:pPr>
      <w:ind w:firstLine="624"/>
      <w:spacing w:line="590" w:lineRule="atLeast"/>
    </w:pPr>
    <w:rPr>
      <w:rFonts w:ascii="方正黑体_GBK" w:eastAsia="方正黑体_GBK"/>
      <w:sz w:val="32"/>
      <w:szCs w:val="32"/>
    </w:rPr>
  </w:style>
  <w:style w:type="paragraph" w:styleId="1003">
    <w:name w:val="xl24"/>
    <w:basedOn w:val="702"/>
    <w:next w:val="1003"/>
    <w:link w:val="7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702"/>
    <w:next w:val="1004"/>
    <w:link w:val="70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702"/>
    <w:next w:val="1005"/>
    <w:link w:val="702"/>
    <w:qFormat/>
    <w:pPr>
      <w:jc w:val="left"/>
      <w:spacing w:after="160" w:line="240" w:lineRule="exact"/>
      <w:widowControl/>
    </w:pPr>
    <w:rPr>
      <w:rFonts w:ascii="Verdana" w:hAnsi="Verdana"/>
      <w:sz w:val="20"/>
      <w:szCs w:val="20"/>
      <w:lang w:eastAsia="en-US"/>
    </w:rPr>
  </w:style>
  <w:style w:type="paragraph" w:styleId="1006">
    <w:name w:val="xl28"/>
    <w:basedOn w:val="702"/>
    <w:next w:val="1006"/>
    <w:link w:val="70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702"/>
    <w:next w:val="1007"/>
    <w:link w:val="702"/>
    <w:qFormat/>
    <w:pPr>
      <w:jc w:val="left"/>
      <w:spacing w:after="160" w:line="240" w:lineRule="exact"/>
      <w:widowControl/>
    </w:pPr>
    <w:rPr>
      <w:rFonts w:ascii="Verdana" w:hAnsi="Verdana"/>
      <w:sz w:val="20"/>
      <w:szCs w:val="20"/>
      <w:lang w:eastAsia="en-US"/>
    </w:rPr>
  </w:style>
  <w:style w:type="paragraph" w:styleId="1008">
    <w:name w:val="xl30"/>
    <w:basedOn w:val="702"/>
    <w:next w:val="1008"/>
    <w:link w:val="702"/>
    <w:qFormat/>
    <w:pPr>
      <w:jc w:val="center"/>
      <w:spacing w:before="100" w:beforeAutospacing="1" w:after="100" w:afterAutospacing="1"/>
      <w:widowControl/>
    </w:pPr>
    <w:rPr>
      <w:rFonts w:ascii="宋体" w:hAnsi="宋体"/>
      <w:b/>
      <w:bCs/>
      <w:sz w:val="36"/>
      <w:szCs w:val="36"/>
    </w:rPr>
  </w:style>
  <w:style w:type="paragraph" w:styleId="1009">
    <w:name w:val="Char Char Char Char"/>
    <w:basedOn w:val="926"/>
    <w:next w:val="1009"/>
    <w:link w:val="702"/>
    <w:qFormat/>
    <w:pPr>
      <w:spacing w:line="360" w:lineRule="auto"/>
    </w:pPr>
    <w:rPr>
      <w:rFonts w:ascii="Tahoma" w:hAnsi="Tahoma"/>
      <w:sz w:val="24"/>
      <w:szCs w:val="24"/>
    </w:rPr>
  </w:style>
  <w:style w:type="paragraph" w:styleId="1010">
    <w:name w:val="table_1stline"/>
    <w:basedOn w:val="702"/>
    <w:next w:val="1010"/>
    <w:link w:val="702"/>
    <w:qFormat/>
    <w:pPr>
      <w:jc w:val="left"/>
      <w:spacing w:before="120"/>
      <w:widowControl/>
    </w:pPr>
    <w:rPr>
      <w:bCs/>
      <w:sz w:val="20"/>
      <w:szCs w:val="20"/>
      <w:lang w:val="de-DE" w:eastAsia="de-DE"/>
    </w:rPr>
  </w:style>
  <w:style w:type="paragraph" w:styleId="1011">
    <w:name w:val="font5"/>
    <w:basedOn w:val="702"/>
    <w:next w:val="1011"/>
    <w:link w:val="702"/>
    <w:qFormat/>
    <w:pPr>
      <w:jc w:val="left"/>
      <w:spacing w:before="100" w:beforeAutospacing="1" w:after="100" w:afterAutospacing="1"/>
      <w:widowControl/>
    </w:pPr>
    <w:rPr>
      <w:rFonts w:hint="eastAsia" w:ascii="宋体" w:hAnsi="宋体"/>
      <w:sz w:val="28"/>
      <w:szCs w:val="28"/>
    </w:rPr>
  </w:style>
  <w:style w:type="paragraph" w:styleId="1012">
    <w:name w:val="标题1"/>
    <w:basedOn w:val="702"/>
    <w:next w:val="702"/>
    <w:link w:val="7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702"/>
    <w:uiPriority w:val="99"/>
    <w:semiHidden/>
    <w:qFormat/>
    <w:rPr>
      <w:rFonts w:ascii="Times New Roman" w:hAnsi="Times New Roman" w:eastAsia="宋体" w:cs="Times New Roman"/>
      <w:sz w:val="21"/>
      <w:szCs w:val="21"/>
      <w:lang w:val="en-US" w:eastAsia="zh-CN" w:bidi="ar-SA"/>
    </w:rPr>
  </w:style>
  <w:style w:type="paragraph" w:styleId="1014">
    <w:name w:val="无间隔"/>
    <w:next w:val="1014"/>
    <w:link w:val="702"/>
    <w:uiPriority w:val="99"/>
    <w:qFormat/>
    <w:pPr>
      <w:jc w:val="both"/>
      <w:widowControl w:val="off"/>
    </w:pPr>
    <w:rPr>
      <w:rFonts w:ascii="Times New Roman" w:hAnsi="Times New Roman" w:eastAsia="宋体" w:cs="Times New Roman"/>
      <w:sz w:val="21"/>
      <w:szCs w:val="21"/>
      <w:lang w:val="en-US" w:eastAsia="zh-CN" w:bidi="ar-SA"/>
    </w:rPr>
  </w:style>
  <w:style w:type="paragraph" w:styleId="1015">
    <w:name w:val="正文文本 211"/>
    <w:basedOn w:val="702"/>
    <w:next w:val="1015"/>
    <w:link w:val="702"/>
    <w:uiPriority w:val="99"/>
    <w:qFormat/>
    <w:pPr>
      <w:jc w:val="center"/>
    </w:pPr>
    <w:rPr>
      <w:b/>
      <w:bCs/>
      <w:sz w:val="20"/>
      <w:szCs w:val="20"/>
    </w:rPr>
  </w:style>
  <w:style w:type="table" w:styleId="1016">
    <w:name w:val="Table Normal_0"/>
    <w:next w:val="1016"/>
    <w:link w:val="702"/>
    <w:qFormat/>
    <w:tblPr/>
  </w:style>
  <w:style w:type="character" w:styleId="1017">
    <w:name w:val="font71"/>
    <w:basedOn w:val="922"/>
    <w:next w:val="1017"/>
    <w:link w:val="702"/>
    <w:qFormat/>
    <w:rPr>
      <w:rFonts w:hint="eastAsia" w:ascii="仿宋" w:hAnsi="仿宋" w:eastAsia="仿宋" w:cs="仿宋"/>
      <w:color w:val="000000"/>
      <w:sz w:val="24"/>
      <w:szCs w:val="24"/>
      <w:u w:val="single"/>
    </w:rPr>
  </w:style>
  <w:style w:type="character" w:styleId="1018">
    <w:name w:val="font41"/>
    <w:basedOn w:val="922"/>
    <w:next w:val="1018"/>
    <w:link w:val="702"/>
    <w:qFormat/>
    <w:rPr>
      <w:rFonts w:hint="eastAsia" w:ascii="仿宋" w:hAnsi="仿宋" w:eastAsia="仿宋" w:cs="仿宋"/>
      <w:color w:val="000000"/>
      <w:sz w:val="24"/>
      <w:szCs w:val="24"/>
      <w:u w:val="none"/>
    </w:rPr>
  </w:style>
  <w:style w:type="character" w:styleId="1019">
    <w:name w:val="font81"/>
    <w:basedOn w:val="922"/>
    <w:next w:val="1019"/>
    <w:link w:val="702"/>
    <w:qFormat/>
    <w:rPr>
      <w:rFonts w:hint="eastAsia" w:ascii="宋体" w:hAnsi="宋体" w:eastAsia="宋体" w:cs="宋体"/>
      <w:color w:val="000000"/>
      <w:sz w:val="24"/>
      <w:szCs w:val="24"/>
      <w:u w:val="single"/>
    </w:rPr>
  </w:style>
  <w:style w:type="paragraph" w:styleId="1020">
    <w:name w:val="Table Paragraph"/>
    <w:basedOn w:val="702"/>
    <w:next w:val="1020"/>
    <w:link w:val="702"/>
    <w:uiPriority w:val="1"/>
    <w:qFormat/>
    <w:pPr>
      <w:jc w:val="left"/>
    </w:pPr>
    <w:rPr>
      <w:rFonts w:ascii="宋体" w:hAnsi="宋体" w:eastAsia="宋体" w:cs="宋体"/>
      <w:sz w:val="22"/>
      <w:szCs w:val="22"/>
      <w:lang w:val="zh-CN" w:bidi="zh-CN"/>
    </w:rPr>
  </w:style>
  <w:style w:type="table" w:styleId="1021">
    <w:name w:val="网格型1"/>
    <w:basedOn w:val="1022"/>
    <w:next w:val="1021"/>
    <w:link w:val="702"/>
    <w:qFormat/>
    <w:pPr>
      <w:jc w:val="both"/>
      <w:widowControl w:val="off"/>
    </w:pPr>
    <w:tblPr/>
  </w:style>
  <w:style w:type="table" w:styleId="1022">
    <w:name w:val="普通表格1"/>
    <w:next w:val="1022"/>
    <w:link w:val="702"/>
    <w:semiHidden/>
    <w:qFormat/>
    <w:tblPr/>
  </w:style>
  <w:style w:type="paragraph" w:styleId="1023">
    <w:name w:val="首行缩进"/>
    <w:basedOn w:val="702"/>
    <w:next w:val="1023"/>
    <w:link w:val="702"/>
    <w:qFormat/>
    <w:pPr>
      <w:ind w:firstLine="480"/>
    </w:pPr>
    <w:rPr>
      <w:lang w:val="zh-CN"/>
    </w:rPr>
  </w:style>
  <w:style w:type="paragraph" w:styleId="1024">
    <w:name w:val="标题 31"/>
    <w:basedOn w:val="702"/>
    <w:next w:val="702"/>
    <w:link w:val="702"/>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25">
    <w:name w:val="正文缩进1"/>
    <w:basedOn w:val="702"/>
    <w:next w:val="1025"/>
    <w:link w:val="702"/>
    <w:qFormat/>
    <w:pPr>
      <w:ind w:firstLine="420"/>
      <w:spacing w:line="360" w:lineRule="auto"/>
    </w:pPr>
    <w:rPr>
      <w:sz w:val="24"/>
    </w:rPr>
  </w:style>
  <w:style w:type="table" w:styleId="1026">
    <w:name w:val="Table Normal"/>
    <w:next w:val="1026"/>
    <w:link w:val="702"/>
    <w:qFormat/>
    <w:tblPr/>
  </w:style>
  <w:style w:type="paragraph" w:styleId="1027">
    <w:name w:val="纯文本11"/>
    <w:basedOn w:val="702"/>
    <w:next w:val="1027"/>
    <w:link w:val="702"/>
    <w:qFormat/>
    <w:rPr>
      <w:rFonts w:ascii="宋体" w:hAnsi="Courier New" w:cs="Courier New"/>
    </w:rPr>
  </w:style>
  <w:style w:type="table" w:styleId="1028">
    <w:name w:val="网格型121"/>
    <w:next w:val="1028"/>
    <w:link w:val="702"/>
    <w:uiPriority w:val="59"/>
    <w:qFormat/>
    <w:pPr>
      <w:spacing w:after="0" w:line="240" w:lineRule="auto"/>
    </w:pPr>
    <w:tblPr/>
  </w:style>
  <w:style w:type="paragraph" w:styleId="1029">
    <w:name w:val="Table Text"/>
    <w:basedOn w:val="702"/>
    <w:next w:val="1029"/>
    <w:link w:val="702"/>
    <w:semiHidden/>
    <w:qFormat/>
    <w:rPr>
      <w:rFonts w:ascii="宋体" w:hAnsi="宋体" w:cs="宋体"/>
      <w:szCs w:val="21"/>
      <w:lang w:eastAsia="en-US"/>
    </w:rPr>
  </w:style>
  <w:style w:type="paragraph" w:styleId="1030">
    <w:name w:val="正文文本缩进11"/>
    <w:basedOn w:val="702"/>
    <w:next w:val="1031"/>
    <w:link w:val="702"/>
    <w:unhideWhenUsed/>
    <w:qFormat/>
    <w:pPr>
      <w:ind w:left="420"/>
      <w:spacing w:after="120"/>
    </w:pPr>
  </w:style>
  <w:style w:type="paragraph" w:styleId="1031">
    <w:name w:val="正文首行缩进 211"/>
    <w:basedOn w:val="1030"/>
    <w:next w:val="1031"/>
    <w:link w:val="702"/>
    <w:qFormat/>
    <w:pPr>
      <w:ind w:left="0" w:firstLine="420"/>
      <w:spacing w:after="0" w:line="360" w:lineRule="auto"/>
    </w:pPr>
    <w:rPr>
      <w:rFonts w:ascii="宋体" w:hAnsi="宋体" w:eastAsia="宋体" w:cs="Times New Roman"/>
      <w:szCs w:val="20"/>
    </w:rPr>
  </w:style>
  <w:style w:type="paragraph" w:styleId="1032">
    <w:name w:val="页脚11"/>
    <w:basedOn w:val="702"/>
    <w:next w:val="1032"/>
    <w:link w:val="702"/>
    <w:uiPriority w:val="99"/>
    <w:unhideWhenUsed/>
    <w:qFormat/>
    <w:pPr>
      <w:spacing w:after="0" w:line="240" w:lineRule="auto"/>
      <w:tabs>
        <w:tab w:val="center" w:pos="7143" w:leader="none"/>
        <w:tab w:val="right" w:pos="14287" w:leader="none"/>
      </w:tabs>
    </w:p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陈伟</cp:lastModifiedBy>
  <cp:revision>18</cp:revision>
  <dcterms:created xsi:type="dcterms:W3CDTF">2023-03-16T02:16:00Z</dcterms:created>
  <dcterms:modified xsi:type="dcterms:W3CDTF">2025-12-31T06:59:51Z</dcterms:modified>
</cp:coreProperties>
</file>