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9"/>
        <w:ind w:left="660"/>
        <w:rPr>
          <w:rFonts w:hint="eastAsia" w:ascii="楷体_GB2312" w:eastAsia="楷体_GB2312"/>
          <w:bCs/>
          <w:color w:val="000000"/>
          <w:sz w:val="30"/>
          <w:highlight w:val="none"/>
        </w:rPr>
      </w:pPr>
      <w:r>
        <w:rPr>
          <w:rFonts w:hint="eastAsia" w:ascii="楷体_GB2312" w:eastAsia="楷体_GB2312"/>
          <w:bCs/>
          <w:color w:val="000000"/>
          <w:sz w:val="30"/>
          <w:highlight w:val="none"/>
        </w:rPr>
        <w:t xml:space="preserve"> </w:t>
      </w:r>
      <w:r>
        <w:rPr>
          <w:rFonts w:hint="eastAsia" w:ascii="楷体_GB2312" w:eastAsia="楷体_GB2312"/>
          <w:bCs/>
          <w:color w:val="000000"/>
          <w:sz w:val="30"/>
          <w:highlight w:val="none"/>
        </w:rPr>
      </w:r>
      <w:r/>
    </w:p>
    <w:p>
      <w:pPr>
        <w:pStyle w:val="909"/>
        <w:ind w:left="660"/>
        <w:rPr>
          <w:rFonts w:hint="eastAsia" w:ascii="楷体_GB2312" w:eastAsia="楷体_GB2312"/>
          <w:bCs/>
          <w:color w:val="000000"/>
          <w:sz w:val="30"/>
          <w:highlight w:val="none"/>
        </w:rPr>
      </w:pPr>
      <w:r>
        <w:rPr>
          <w:rFonts w:hint="eastAsia" w:ascii="楷体_GB2312" w:eastAsia="楷体_GB2312"/>
          <w:bCs/>
          <w:color w:val="000000"/>
          <w:sz w:val="30"/>
          <w:highlight w:val="none"/>
        </w:rPr>
      </w:r>
      <w:r/>
    </w:p>
    <w:p>
      <w:pPr>
        <w:pStyle w:val="909"/>
        <w:jc w:val="center"/>
        <w:spacing w:line="360" w:lineRule="auto"/>
        <w:rPr>
          <w:rFonts w:hint="eastAsia" w:ascii="宋体" w:hAnsi="宋体" w:eastAsia="宋体" w:cs="宋体"/>
          <w:b/>
          <w:color w:val="000000"/>
          <w:sz w:val="72"/>
          <w:szCs w:val="72"/>
          <w:highlight w:val="none"/>
          <w:lang w:val="en-US" w:eastAsia="zh-CN" w:bidi="ar-SA"/>
        </w:rPr>
      </w:pPr>
      <w:r>
        <w:rPr>
          <w:rFonts w:hint="eastAsia" w:ascii="宋体" w:hAnsi="宋体" w:eastAsia="宋体" w:cs="宋体"/>
          <w:b/>
          <w:color w:val="000000"/>
          <w:sz w:val="72"/>
          <w:szCs w:val="72"/>
          <w:highlight w:val="none"/>
          <w:lang w:val="en-US" w:eastAsia="zh-CN" w:bidi="ar-SA"/>
        </w:rPr>
        <w:t xml:space="preserve">无锡市政府采购项目</w:t>
      </w:r>
      <w:r>
        <w:rPr>
          <w:rFonts w:hint="eastAsia" w:ascii="宋体" w:hAnsi="宋体" w:eastAsia="宋体" w:cs="宋体"/>
          <w:b/>
          <w:color w:val="000000"/>
          <w:sz w:val="72"/>
          <w:szCs w:val="72"/>
          <w:highlight w:val="none"/>
          <w:lang w:val="en-US" w:eastAsia="zh-CN" w:bidi="ar-SA"/>
        </w:rPr>
      </w:r>
      <w:r/>
    </w:p>
    <w:p>
      <w:pPr>
        <w:pStyle w:val="909"/>
        <w:jc w:val="center"/>
        <w:spacing w:line="360" w:lineRule="auto"/>
        <w:rPr>
          <w:rFonts w:ascii="宋体" w:hAnsi="宋体"/>
          <w:b/>
          <w:bCs/>
          <w:color w:val="000000"/>
          <w:sz w:val="30"/>
          <w:highlight w:val="none"/>
        </w:rPr>
      </w:pPr>
      <w:r>
        <w:rPr>
          <w:rFonts w:hint="eastAsia" w:ascii="宋体" w:hAnsi="宋体"/>
          <w:b/>
          <w:bCs/>
          <w:color w:val="000000"/>
          <w:sz w:val="30"/>
          <w:highlight w:val="none"/>
        </w:rPr>
        <w:t xml:space="preserve">（全流程电子化）</w:t>
      </w:r>
      <w:r>
        <w:rPr>
          <w:rFonts w:ascii="宋体" w:hAnsi="宋体"/>
          <w:b/>
          <w:bCs/>
          <w:color w:val="000000"/>
          <w:sz w:val="30"/>
          <w:highlight w:val="none"/>
        </w:rPr>
      </w:r>
      <w:r/>
    </w:p>
    <w:p>
      <w:pPr>
        <w:pStyle w:val="909"/>
        <w:jc w:val="center"/>
        <w:spacing w:line="360" w:lineRule="auto"/>
        <w:rPr>
          <w:rFonts w:ascii="宋体" w:hAnsi="宋体"/>
          <w:b/>
          <w:bCs/>
          <w:color w:val="000000"/>
          <w:sz w:val="30"/>
          <w:highlight w:val="none"/>
        </w:rPr>
      </w:pPr>
      <w:r>
        <w:rPr>
          <w:rFonts w:ascii="宋体" w:hAnsi="宋体"/>
          <w:b/>
          <w:bCs/>
          <w:color w:val="000000"/>
          <w:sz w:val="30"/>
          <w:highlight w:val="none"/>
        </w:rPr>
      </w:r>
      <w:r/>
    </w:p>
    <w:p>
      <w:pPr>
        <w:pStyle w:val="909"/>
        <w:jc w:val="center"/>
        <w:spacing w:line="360" w:lineRule="auto"/>
        <w:rPr>
          <w:rFonts w:hint="eastAsia" w:ascii="宋体" w:hAnsi="宋体" w:eastAsia="宋体"/>
          <w:b/>
          <w:bCs/>
          <w:color w:val="000000"/>
          <w:spacing w:val="20"/>
          <w:sz w:val="52"/>
          <w:szCs w:val="52"/>
          <w:highlight w:val="none"/>
          <w:lang w:eastAsia="zh-CN"/>
        </w:rPr>
      </w:pPr>
      <w:r>
        <w:rPr>
          <w:rFonts w:hint="eastAsia" w:ascii="宋体" w:hAnsi="宋体"/>
          <w:b/>
          <w:bCs/>
          <w:color w:val="000000"/>
          <w:spacing w:val="20"/>
          <w:sz w:val="52"/>
          <w:szCs w:val="52"/>
          <w:highlight w:val="none"/>
        </w:rPr>
        <w:t xml:space="preserve">公开</w:t>
      </w:r>
      <w:r>
        <w:rPr>
          <w:rFonts w:ascii="宋体" w:hAnsi="宋体"/>
          <w:b/>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-113664</wp:posOffset>
                </wp:positionH>
                <wp:positionV relativeFrom="paragraph">
                  <wp:posOffset>198120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8.9pt,15.6pt" to="-8.9pt,15.6pt" fillcolor="#FFFFFF" strokecolor="#000000"/>
            </w:pict>
          </mc:Fallback>
        </mc:AlternateContent>
      </w:r>
      <w:r>
        <w:rPr>
          <w:rFonts w:hint="eastAsia" w:ascii="宋体" w:hAnsi="宋体"/>
          <w:b/>
          <w:bCs/>
          <w:color w:val="000000"/>
          <w:spacing w:val="20"/>
          <w:sz w:val="52"/>
          <w:szCs w:val="52"/>
          <w:highlight w:val="none"/>
          <w:lang w:eastAsia="zh-CN"/>
        </w:rPr>
        <w:t xml:space="preserve">采购文件</w:t>
      </w:r>
      <w:r>
        <w:rPr>
          <w:rFonts w:hint="eastAsia" w:ascii="宋体" w:hAnsi="宋体" w:eastAsia="宋体"/>
          <w:b/>
          <w:bCs/>
          <w:color w:val="000000"/>
          <w:spacing w:val="20"/>
          <w:sz w:val="52"/>
          <w:szCs w:val="52"/>
          <w:highlight w:val="none"/>
          <w:lang w:eastAsia="zh-CN"/>
        </w:rPr>
      </w:r>
      <w:r/>
    </w:p>
    <w:p>
      <w:pPr>
        <w:pStyle w:val="909"/>
        <w:jc w:val="center"/>
        <w:spacing w:line="360" w:lineRule="auto"/>
        <w:rPr>
          <w:rFonts w:ascii="黑体" w:hAnsi="华文中宋" w:eastAsia="黑体"/>
          <w:bCs/>
          <w:color w:val="000000"/>
          <w:spacing w:val="20"/>
          <w:sz w:val="52"/>
          <w:szCs w:val="52"/>
          <w:highlight w:val="none"/>
        </w:rPr>
      </w:pPr>
      <w:r>
        <w:rPr>
          <w:rFonts w:ascii="黑体" w:hAnsi="华文中宋" w:eastAsia="黑体"/>
          <w:bCs/>
          <w:color w:val="000000"/>
          <w:spacing w:val="20"/>
          <w:sz w:val="52"/>
          <w:szCs w:val="52"/>
          <w:highlight w:val="none"/>
        </w:rPr>
        <w:t xml:space="preserve">（暗标）</w:t>
      </w:r>
      <w:r>
        <w:rPr>
          <w:rFonts w:ascii="黑体" w:hAnsi="华文中宋" w:eastAsia="黑体"/>
          <w:bCs/>
          <w:color w:val="000000"/>
          <w:spacing w:val="20"/>
          <w:sz w:val="52"/>
          <w:szCs w:val="52"/>
          <w:highlight w:val="none"/>
        </w:rPr>
      </w:r>
      <w:r/>
    </w:p>
    <w:p>
      <w:pPr>
        <w:pStyle w:val="913"/>
        <w:numPr>
          <w:ilvl w:val="0"/>
          <w:numId w:val="0"/>
        </w:numPr>
        <w:tabs>
          <w:tab w:val="left" w:pos="1080" w:leader="none"/>
        </w:tabs>
        <w:rPr>
          <w:rFonts w:hint="eastAsia" w:eastAsia="黑体"/>
          <w:color w:val="000000"/>
          <w:highlight w:val="none"/>
          <w:lang w:val="en-US" w:eastAsia="zh-CN"/>
        </w:rPr>
      </w:pPr>
      <w:r>
        <w:rPr>
          <w:rFonts w:hint="eastAsia" w:eastAsia="黑体"/>
          <w:color w:val="000000"/>
          <w:highlight w:val="none"/>
          <w:lang w:val="en-US" w:eastAsia="zh-CN"/>
        </w:rPr>
      </w:r>
      <w:r/>
    </w:p>
    <w:p>
      <w:pPr>
        <w:pStyle w:val="913"/>
        <w:numPr>
          <w:ilvl w:val="0"/>
          <w:numId w:val="0"/>
        </w:numPr>
        <w:tabs>
          <w:tab w:val="left" w:pos="1080" w:leader="none"/>
        </w:tabs>
        <w:rPr>
          <w:rFonts w:hint="eastAsia"/>
          <w:color w:val="000000"/>
          <w:highlight w:val="none"/>
        </w:rPr>
      </w:pPr>
      <w:r>
        <w:rPr>
          <w:rFonts w:hint="eastAsia"/>
          <w:color w:val="000000"/>
          <w:highlight w:val="none"/>
        </w:rPr>
      </w:r>
      <w:r/>
    </w:p>
    <w:p>
      <w:pPr>
        <w:pStyle w:val="909"/>
        <w:rPr>
          <w:rFonts w:hint="eastAsia"/>
          <w:color w:val="000000"/>
          <w:highlight w:val="none"/>
        </w:rPr>
      </w:pPr>
      <w:r>
        <w:rPr>
          <w:rFonts w:hint="eastAsia"/>
          <w:color w:val="000000"/>
          <w:highlight w:val="none"/>
        </w:rPr>
      </w:r>
      <w:r/>
    </w:p>
    <w:p>
      <w:pPr>
        <w:pStyle w:val="909"/>
        <w:ind w:firstLine="900"/>
        <w:spacing w:line="480" w:lineRule="auto"/>
        <w:rPr>
          <w:rFonts w:hint="eastAsia" w:ascii="黑体" w:hAnsi="华文中宋" w:eastAsia="黑体"/>
          <w:bCs/>
          <w:color w:val="000000"/>
          <w:sz w:val="30"/>
          <w:szCs w:val="30"/>
          <w:highlight w:val="none"/>
          <w:lang w:val="en-US" w:eastAsia="zh-CN"/>
        </w:rPr>
      </w:pPr>
      <w:r>
        <w:rPr>
          <w:rFonts w:hint="eastAsia" w:ascii="黑体" w:hAnsi="华文中宋" w:eastAsia="黑体"/>
          <w:bCs/>
          <w:color w:val="000000"/>
          <w:sz w:val="30"/>
          <w:szCs w:val="30"/>
          <w:highlight w:val="none"/>
        </w:rPr>
        <w:t xml:space="preserve">政府采购编号：</w:t>
      </w:r>
      <w:r>
        <w:rPr>
          <w:rFonts w:hint="eastAsia" w:ascii="黑体" w:hAnsi="华文中宋" w:eastAsia="黑体"/>
          <w:bCs/>
          <w:color w:val="000000"/>
          <w:sz w:val="30"/>
          <w:szCs w:val="30"/>
          <w:highlight w:val="none"/>
        </w:rPr>
        <w:t xml:space="preserve">JSZC-320214-PXGJ-G2024-0135</w:t>
      </w:r>
      <w:r>
        <w:rPr>
          <w:rFonts w:hint="eastAsia" w:ascii="黑体" w:hAnsi="华文中宋" w:eastAsia="黑体"/>
          <w:bCs/>
          <w:color w:val="000000"/>
          <w:sz w:val="30"/>
          <w:szCs w:val="30"/>
          <w:highlight w:val="none"/>
          <w:lang w:val="en-US" w:eastAsia="zh-CN"/>
        </w:rPr>
      </w:r>
      <w:r/>
    </w:p>
    <w:p>
      <w:pPr>
        <w:pStyle w:val="909"/>
        <w:ind w:left="2995" w:hanging="2100"/>
        <w:spacing w:line="480" w:lineRule="auto"/>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采购项目名称：</w:t>
      </w:r>
      <w:r>
        <w:rPr>
          <w:rFonts w:hint="eastAsia" w:ascii="黑体" w:hAnsi="华文中宋" w:eastAsia="黑体"/>
          <w:bCs/>
          <w:color w:val="000000"/>
          <w:sz w:val="30"/>
          <w:szCs w:val="30"/>
          <w:highlight w:val="none"/>
          <w:lang w:eastAsia="zh-CN"/>
        </w:rPr>
        <w:t xml:space="preserve">新吴区2025-2026年度居家养老援助服务</w:t>
      </w:r>
      <w:r>
        <w:rPr>
          <w:rFonts w:hint="eastAsia" w:ascii="黑体" w:hAnsi="华文中宋" w:eastAsia="黑体"/>
          <w:bCs/>
          <w:color w:val="000000"/>
          <w:sz w:val="30"/>
          <w:szCs w:val="30"/>
          <w:highlight w:val="none"/>
          <w:lang w:eastAsia="zh-CN"/>
        </w:rPr>
      </w:r>
      <w:r/>
    </w:p>
    <w:p>
      <w:pPr>
        <w:pStyle w:val="909"/>
        <w:ind w:firstLine="900"/>
        <w:spacing w:line="480" w:lineRule="auto"/>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采   购   人：</w:t>
      </w:r>
      <w:r>
        <w:rPr>
          <w:rFonts w:hint="eastAsia" w:ascii="黑体" w:hAnsi="华文中宋" w:eastAsia="黑体"/>
          <w:bCs/>
          <w:color w:val="000000"/>
          <w:sz w:val="30"/>
          <w:szCs w:val="30"/>
          <w:highlight w:val="none"/>
          <w:lang w:eastAsia="zh-CN"/>
        </w:rPr>
        <w:t xml:space="preserve">无锡国家高新技术产业开发区（无锡市新吴区）民政和卫生健康局</w:t>
      </w:r>
      <w:r>
        <w:rPr>
          <w:rFonts w:hint="eastAsia" w:ascii="黑体" w:hAnsi="华文中宋" w:eastAsia="黑体"/>
          <w:bCs/>
          <w:color w:val="000000"/>
          <w:sz w:val="30"/>
          <w:szCs w:val="30"/>
          <w:highlight w:val="none"/>
          <w:lang w:eastAsia="zh-CN"/>
        </w:rPr>
      </w:r>
      <w:r/>
    </w:p>
    <w:p>
      <w:pPr>
        <w:pStyle w:val="909"/>
        <w:ind w:firstLine="900"/>
        <w:spacing w:line="480" w:lineRule="auto"/>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采购代理机构：普信国际工程咨询有限公司</w:t>
      </w:r>
      <w:r>
        <w:rPr>
          <w:rFonts w:hint="eastAsia" w:ascii="黑体" w:hAnsi="华文中宋" w:eastAsia="黑体"/>
          <w:bCs/>
          <w:color w:val="000000"/>
          <w:sz w:val="30"/>
          <w:szCs w:val="30"/>
          <w:highlight w:val="none"/>
        </w:rPr>
      </w:r>
      <w:r/>
    </w:p>
    <w:p>
      <w:pPr>
        <w:pStyle w:val="909"/>
        <w:jc w:val="center"/>
        <w:rPr>
          <w:rFonts w:hint="eastAsia" w:ascii="华文中宋" w:hAnsi="华文中宋" w:eastAsia="华文中宋"/>
          <w:bCs/>
          <w:color w:val="000000"/>
          <w:sz w:val="32"/>
          <w:highlight w:val="none"/>
        </w:rPr>
      </w:pPr>
      <w:r>
        <w:rPr>
          <w:rFonts w:hint="eastAsia" w:ascii="华文中宋" w:hAnsi="华文中宋" w:eastAsia="华文中宋"/>
          <w:bCs/>
          <w:color w:val="000000"/>
          <w:sz w:val="32"/>
          <w:highlight w:val="none"/>
        </w:rPr>
      </w:r>
      <w:r/>
    </w:p>
    <w:p>
      <w:pPr>
        <w:pStyle w:val="1011"/>
        <w:ind w:firstLine="388"/>
        <w:rPr>
          <w:rFonts w:hint="eastAsia"/>
          <w:color w:val="000000"/>
          <w:highlight w:val="none"/>
        </w:rPr>
      </w:pPr>
      <w:r>
        <w:rPr>
          <w:rFonts w:hint="eastAsia"/>
          <w:color w:val="000000"/>
          <w:highlight w:val="none"/>
        </w:rPr>
      </w:r>
      <w:r/>
    </w:p>
    <w:p>
      <w:pPr>
        <w:pStyle w:val="909"/>
        <w:jc w:val="center"/>
        <w:rPr>
          <w:rFonts w:hint="eastAsia" w:ascii="黑体" w:hAnsi="华文中宋" w:eastAsia="黑体"/>
          <w:bCs/>
          <w:color w:val="000000"/>
          <w:sz w:val="44"/>
          <w:szCs w:val="44"/>
          <w:highlight w:val="none"/>
        </w:rPr>
      </w:pPr>
      <w:r>
        <w:rPr>
          <w:rFonts w:hint="eastAsia" w:ascii="黑体" w:hAnsi="华文中宋" w:eastAsia="黑体"/>
          <w:bCs/>
          <w:color w:val="000000"/>
          <w:sz w:val="44"/>
          <w:szCs w:val="44"/>
          <w:highlight w:val="none"/>
        </w:rPr>
        <w:t xml:space="preserve">2024年</w:t>
      </w:r>
      <w:r>
        <w:rPr>
          <w:rFonts w:hint="eastAsia" w:ascii="黑体" w:hAnsi="华文中宋" w:eastAsia="黑体"/>
          <w:bCs/>
          <w:color w:val="000000"/>
          <w:sz w:val="44"/>
          <w:szCs w:val="44"/>
          <w:highlight w:val="none"/>
          <w:lang w:val="en-US" w:eastAsia="zh-CN"/>
        </w:rPr>
        <w:t xml:space="preserve">1</w:t>
      </w:r>
      <w:r>
        <w:rPr>
          <w:rFonts w:hint="eastAsia" w:ascii="黑体" w:hAnsi="华文中宋" w:eastAsia="黑体"/>
          <w:bCs/>
          <w:color w:val="000000"/>
          <w:sz w:val="44"/>
          <w:szCs w:val="44"/>
          <w:highlight w:val="none"/>
          <w:lang w:val="en-US" w:eastAsia="zh-CN"/>
        </w:rPr>
        <w:t xml:space="preserve">1</w:t>
      </w:r>
      <w:r>
        <w:rPr>
          <w:rFonts w:hint="eastAsia" w:ascii="黑体" w:hAnsi="华文中宋" w:eastAsia="黑体"/>
          <w:bCs/>
          <w:color w:val="000000"/>
          <w:sz w:val="44"/>
          <w:szCs w:val="44"/>
          <w:highlight w:val="none"/>
        </w:rPr>
        <w:t xml:space="preserve">月</w:t>
      </w:r>
      <w:r>
        <w:rPr>
          <w:rFonts w:hint="eastAsia" w:ascii="黑体" w:hAnsi="华文中宋" w:eastAsia="黑体"/>
          <w:bCs/>
          <w:color w:val="000000"/>
          <w:sz w:val="44"/>
          <w:szCs w:val="44"/>
          <w:highlight w:val="none"/>
        </w:rPr>
      </w:r>
      <w:r/>
    </w:p>
    <w:p>
      <w:pPr>
        <w:pStyle w:val="909"/>
        <w:jc w:val="center"/>
        <w:rPr>
          <w:rStyle w:val="1016"/>
          <w:rFonts w:hint="eastAsia" w:eastAsia="黑体"/>
          <w:bCs/>
          <w:color w:val="000000"/>
          <w:sz w:val="48"/>
          <w:highlight w:val="none"/>
        </w:rPr>
        <w:sectPr>
          <w:headerReference w:type="first" r:id="rId9"/>
          <w:footnotePr/>
          <w:endnotePr/>
          <w:type w:val="nextPage"/>
          <w:pgSz w:w="11906" w:h="16838" w:orient="portrait"/>
          <w:pgMar w:top="1440" w:right="1100" w:bottom="1440" w:left="1213" w:header="851" w:footer="992" w:gutter="0"/>
          <w:cols w:num="1" w:sep="0" w:space="1701" w:equalWidth="1"/>
          <w:docGrid w:linePitch="360"/>
        </w:sectPr>
      </w:pPr>
      <w:r>
        <w:rPr>
          <w:rStyle w:val="1016"/>
          <w:rFonts w:hint="eastAsia" w:eastAsia="黑体"/>
          <w:bCs/>
          <w:color w:val="000000"/>
          <w:sz w:val="48"/>
          <w:highlight w:val="none"/>
        </w:rPr>
      </w:r>
      <w:r/>
    </w:p>
    <w:p>
      <w:pPr>
        <w:pStyle w:val="1055"/>
        <w:ind w:left="0" w:firstLine="0"/>
        <w:jc w:val="center"/>
        <w:rPr>
          <w:rFonts w:ascii="黑体" w:hAnsi="黑体" w:eastAsia="黑体"/>
          <w:color w:val="000000"/>
          <w:sz w:val="36"/>
          <w:szCs w:val="36"/>
          <w:highlight w:val="none"/>
        </w:rPr>
      </w:pPr>
      <w:r>
        <w:rPr>
          <w:rFonts w:hint="eastAsia" w:ascii="黑体" w:hAnsi="黑体" w:eastAsia="黑体"/>
          <w:color w:val="000000"/>
          <w:sz w:val="36"/>
          <w:szCs w:val="36"/>
          <w:highlight w:val="none"/>
        </w:rPr>
        <w:t xml:space="preserve">总  目  录</w:t>
      </w:r>
      <w:r>
        <w:rPr>
          <w:rFonts w:ascii="黑体" w:hAnsi="黑体" w:eastAsia="黑体"/>
          <w:color w:val="000000"/>
          <w:sz w:val="36"/>
          <w:szCs w:val="36"/>
          <w:highlight w:val="none"/>
        </w:rPr>
      </w:r>
      <w:r/>
    </w:p>
    <w:p>
      <w:pPr>
        <w:pStyle w:val="909"/>
        <w:jc w:val="center"/>
        <w:spacing w:line="480" w:lineRule="auto"/>
        <w:rPr>
          <w:rFonts w:ascii="黑体" w:hAnsi="Arial" w:eastAsia="黑体"/>
          <w:color w:val="000000"/>
          <w:sz w:val="44"/>
          <w:highlight w:val="none"/>
        </w:rPr>
        <w:outlineLvl w:val="0"/>
      </w:pPr>
      <w:r>
        <w:rPr>
          <w:rFonts w:ascii="黑体" w:hAnsi="Arial" w:eastAsia="黑体"/>
          <w:color w:val="000000"/>
          <w:sz w:val="44"/>
          <w:highlight w:val="none"/>
        </w:rPr>
      </w:r>
      <w:r/>
    </w:p>
    <w:p>
      <w:pPr>
        <w:pStyle w:val="909"/>
        <w:numPr>
          <w:ilvl w:val="0"/>
          <w:numId w:val="8"/>
        </w:numPr>
        <w:spacing w:line="72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投标邀请</w:t>
      </w:r>
      <w:r>
        <w:rPr>
          <w:rFonts w:hint="eastAsia" w:ascii="宋体" w:hAnsi="宋体"/>
          <w:color w:val="000000"/>
          <w:sz w:val="30"/>
          <w:szCs w:val="30"/>
          <w:highlight w:val="none"/>
          <w:lang w:val="en-US" w:eastAsia="zh-CN"/>
        </w:rPr>
        <w:t xml:space="preserve">函</w:t>
      </w:r>
      <w:r>
        <w:rPr>
          <w:rFonts w:ascii="宋体" w:hAnsi="宋体"/>
          <w:color w:val="000000"/>
          <w:sz w:val="30"/>
          <w:szCs w:val="30"/>
          <w:highlight w:val="none"/>
        </w:rPr>
      </w:r>
      <w:r/>
    </w:p>
    <w:p>
      <w:pPr>
        <w:pStyle w:val="909"/>
        <w:numPr>
          <w:ilvl w:val="0"/>
          <w:numId w:val="8"/>
        </w:numPr>
        <w:spacing w:line="72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投标人须知</w:t>
      </w:r>
      <w:r>
        <w:rPr>
          <w:rFonts w:ascii="宋体" w:hAnsi="宋体"/>
          <w:color w:val="000000"/>
          <w:sz w:val="30"/>
          <w:szCs w:val="30"/>
          <w:highlight w:val="none"/>
        </w:rPr>
      </w:r>
      <w:r/>
    </w:p>
    <w:p>
      <w:pPr>
        <w:pStyle w:val="909"/>
        <w:numPr>
          <w:ilvl w:val="0"/>
          <w:numId w:val="8"/>
        </w:numPr>
        <w:spacing w:line="72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合同文本</w:t>
      </w:r>
      <w:r>
        <w:rPr>
          <w:rFonts w:ascii="宋体" w:hAnsi="宋体"/>
          <w:color w:val="000000"/>
          <w:sz w:val="30"/>
          <w:szCs w:val="30"/>
          <w:highlight w:val="none"/>
        </w:rPr>
      </w:r>
      <w:r/>
    </w:p>
    <w:p>
      <w:pPr>
        <w:pStyle w:val="909"/>
        <w:numPr>
          <w:ilvl w:val="0"/>
          <w:numId w:val="8"/>
        </w:numPr>
        <w:spacing w:line="72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采购需求</w:t>
      </w:r>
      <w:r>
        <w:rPr>
          <w:rFonts w:ascii="宋体" w:hAnsi="宋体"/>
          <w:color w:val="000000"/>
          <w:sz w:val="30"/>
          <w:szCs w:val="30"/>
          <w:highlight w:val="none"/>
        </w:rPr>
      </w:r>
      <w:r/>
    </w:p>
    <w:p>
      <w:pPr>
        <w:pStyle w:val="909"/>
        <w:numPr>
          <w:ilvl w:val="0"/>
          <w:numId w:val="8"/>
        </w:numPr>
        <w:spacing w:line="72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评标方法与评标标准</w:t>
      </w:r>
      <w:r>
        <w:rPr>
          <w:rFonts w:ascii="宋体" w:hAnsi="宋体"/>
          <w:color w:val="000000"/>
          <w:sz w:val="30"/>
          <w:szCs w:val="30"/>
          <w:highlight w:val="none"/>
        </w:rPr>
      </w:r>
      <w:r/>
    </w:p>
    <w:p>
      <w:pPr>
        <w:pStyle w:val="909"/>
        <w:numPr>
          <w:ilvl w:val="0"/>
          <w:numId w:val="8"/>
        </w:numPr>
        <w:spacing w:line="72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投标文件内容与格式</w:t>
      </w:r>
      <w:r>
        <w:rPr>
          <w:rFonts w:ascii="宋体" w:hAnsi="宋体"/>
          <w:color w:val="000000"/>
          <w:sz w:val="30"/>
          <w:szCs w:val="30"/>
          <w:highlight w:val="none"/>
        </w:rPr>
      </w:r>
      <w:r/>
    </w:p>
    <w:p>
      <w:pPr>
        <w:pStyle w:val="909"/>
        <w:ind w:firstLine="588"/>
        <w:spacing w:line="720" w:lineRule="auto"/>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09"/>
        <w:spacing w:line="360" w:lineRule="auto"/>
        <w:widowControl/>
        <w:rPr>
          <w:rFonts w:ascii="宋体" w:hAnsi="宋体"/>
          <w:b/>
          <w:color w:val="000000"/>
          <w:sz w:val="24"/>
          <w:highlight w:val="none"/>
        </w:rPr>
      </w:pPr>
      <w:r>
        <w:rPr>
          <w:rFonts w:ascii="宋体" w:hAnsi="宋体"/>
          <w:b/>
          <w:color w:val="000000"/>
          <w:sz w:val="24"/>
          <w:highlight w:val="none"/>
        </w:rPr>
      </w:r>
      <w:r/>
    </w:p>
    <w:p>
      <w:pPr>
        <w:pStyle w:val="909"/>
        <w:spacing w:line="360" w:lineRule="auto"/>
        <w:widowControl/>
        <w:rPr>
          <w:rFonts w:ascii="宋体" w:hAnsi="宋体"/>
          <w:b/>
          <w:color w:val="000000"/>
          <w:sz w:val="24"/>
          <w:highlight w:val="none"/>
        </w:rPr>
      </w:pPr>
      <w:r>
        <w:rPr>
          <w:rFonts w:ascii="宋体" w:hAnsi="宋体"/>
          <w:b/>
          <w:color w:val="000000"/>
          <w:sz w:val="24"/>
          <w:highlight w:val="none"/>
        </w:rPr>
      </w:r>
      <w:r/>
    </w:p>
    <w:p>
      <w:pPr>
        <w:pStyle w:val="909"/>
        <w:spacing w:line="360" w:lineRule="auto"/>
        <w:widowControl/>
        <w:rPr>
          <w:rFonts w:ascii="宋体" w:hAnsi="宋体"/>
          <w:b/>
          <w:color w:val="000000"/>
          <w:sz w:val="24"/>
          <w:highlight w:val="none"/>
        </w:rPr>
      </w:pPr>
      <w:r>
        <w:rPr>
          <w:rFonts w:ascii="宋体" w:hAnsi="宋体"/>
          <w:b/>
          <w:color w:val="000000"/>
          <w:sz w:val="24"/>
          <w:highlight w:val="none"/>
        </w:rPr>
      </w:r>
      <w:r/>
    </w:p>
    <w:p>
      <w:pPr>
        <w:pStyle w:val="909"/>
        <w:spacing w:line="360" w:lineRule="auto"/>
        <w:widowControl/>
        <w:rPr>
          <w:rFonts w:ascii="宋体" w:hAnsi="宋体"/>
          <w:b/>
          <w:color w:val="000000"/>
          <w:sz w:val="24"/>
          <w:highlight w:val="none"/>
        </w:rPr>
      </w:pPr>
      <w:r>
        <w:rPr>
          <w:rFonts w:ascii="宋体" w:hAnsi="宋体"/>
          <w:b/>
          <w:color w:val="000000"/>
          <w:sz w:val="24"/>
          <w:highlight w:val="none"/>
        </w:rPr>
      </w:r>
      <w:r/>
    </w:p>
    <w:p>
      <w:pPr>
        <w:pStyle w:val="909"/>
        <w:spacing w:line="360" w:lineRule="auto"/>
        <w:widowControl/>
        <w:rPr>
          <w:rFonts w:ascii="宋体" w:hAnsi="宋体"/>
          <w:b/>
          <w:color w:val="000000"/>
          <w:sz w:val="24"/>
          <w:highlight w:val="none"/>
        </w:rPr>
      </w:pPr>
      <w:r>
        <w:rPr>
          <w:rFonts w:ascii="宋体" w:hAnsi="宋体"/>
          <w:b/>
          <w:color w:val="000000"/>
          <w:sz w:val="24"/>
          <w:highlight w:val="none"/>
        </w:rPr>
      </w:r>
      <w:r/>
    </w:p>
    <w:p>
      <w:pPr>
        <w:pStyle w:val="909"/>
        <w:jc w:val="center"/>
        <w:spacing w:line="360" w:lineRule="auto"/>
        <w:rPr>
          <w:rFonts w:hint="eastAsia" w:ascii="黑体" w:eastAsia="黑体"/>
          <w:b/>
          <w:bCs/>
          <w:color w:val="000000"/>
          <w:sz w:val="32"/>
          <w:szCs w:val="32"/>
          <w:highlight w:val="none"/>
        </w:rPr>
        <w:sectPr>
          <w:footerReference w:type="default" r:id="rId10"/>
          <w:footnotePr/>
          <w:endnotePr/>
          <w:type w:val="nextPage"/>
          <w:pgSz w:w="11906" w:h="16838" w:orient="portrait"/>
          <w:pgMar w:top="1440" w:right="1100" w:bottom="1440" w:left="1213" w:header="851" w:footer="992" w:gutter="0"/>
          <w:pgNumType w:start="1"/>
          <w:cols w:num="1" w:sep="0" w:space="1701" w:equalWidth="1"/>
          <w:docGrid w:linePitch="360"/>
        </w:sectPr>
      </w:pPr>
      <w:r>
        <w:rPr>
          <w:rFonts w:hint="eastAsia" w:ascii="黑体" w:eastAsia="黑体"/>
          <w:b/>
          <w:bCs/>
          <w:color w:val="000000"/>
          <w:sz w:val="32"/>
          <w:szCs w:val="32"/>
          <w:highlight w:val="none"/>
        </w:rPr>
      </w:r>
      <w:r/>
    </w:p>
    <w:p>
      <w:pPr>
        <w:pStyle w:val="909"/>
        <w:jc w:val="center"/>
        <w:spacing w:line="360" w:lineRule="auto"/>
        <w:rPr>
          <w:rFonts w:hint="eastAsia" w:ascii="宋体" w:hAnsi="宋体"/>
          <w:b/>
          <w:bCs/>
          <w:color w:val="000000"/>
          <w:sz w:val="28"/>
          <w:szCs w:val="28"/>
          <w:highlight w:val="none"/>
        </w:rPr>
      </w:pPr>
      <w:r>
        <w:rPr>
          <w:rFonts w:hint="eastAsia" w:ascii="黑体" w:hAnsi="黑体" w:eastAsia="黑体" w:cs="黑体"/>
          <w:b w:val="0"/>
          <w:bCs w:val="0"/>
          <w:color w:val="000000"/>
          <w:sz w:val="36"/>
          <w:szCs w:val="36"/>
          <w:highlight w:val="none"/>
        </w:rPr>
        <w:t xml:space="preserve">第</w:t>
      </w:r>
      <w:r>
        <w:rPr>
          <w:rFonts w:hint="eastAsia" w:ascii="黑体" w:hAnsi="黑体" w:eastAsia="黑体" w:cs="黑体"/>
          <w:b w:val="0"/>
          <w:bCs w:val="0"/>
          <w:color w:val="000000"/>
          <w:sz w:val="36"/>
          <w:szCs w:val="36"/>
          <w:highlight w:val="none"/>
          <w:lang w:val="en-US" w:eastAsia="zh-CN"/>
        </w:rPr>
        <w:t xml:space="preserve">一</w:t>
      </w:r>
      <w:r>
        <w:rPr>
          <w:rFonts w:hint="eastAsia" w:ascii="黑体" w:hAnsi="黑体" w:eastAsia="黑体" w:cs="黑体"/>
          <w:b w:val="0"/>
          <w:bCs w:val="0"/>
          <w:color w:val="000000"/>
          <w:sz w:val="36"/>
          <w:szCs w:val="36"/>
          <w:highlight w:val="none"/>
        </w:rPr>
        <w:t xml:space="preserve">章</w:t>
      </w:r>
      <w:r>
        <w:rPr>
          <w:rFonts w:hint="eastAsia" w:ascii="黑体" w:hAnsi="黑体" w:eastAsia="黑体" w:cs="黑体"/>
          <w:b w:val="0"/>
          <w:bCs w:val="0"/>
          <w:color w:val="000000"/>
          <w:sz w:val="36"/>
          <w:szCs w:val="36"/>
          <w:highlight w:val="none"/>
          <w:lang w:val="en-US" w:eastAsia="zh-CN"/>
        </w:rPr>
        <w:t xml:space="preserve">  </w:t>
      </w:r>
      <w:r>
        <w:rPr>
          <w:rFonts w:hint="eastAsia" w:ascii="黑体" w:hAnsi="黑体" w:eastAsia="黑体" w:cs="黑体"/>
          <w:b w:val="0"/>
          <w:bCs w:val="0"/>
          <w:color w:val="000000"/>
          <w:sz w:val="36"/>
          <w:szCs w:val="36"/>
          <w:highlight w:val="none"/>
        </w:rPr>
        <w:t xml:space="preserve">投标邀请函</w:t>
      </w:r>
      <w:r>
        <w:rPr>
          <w:rFonts w:hint="eastAsia" w:ascii="宋体" w:hAnsi="宋体"/>
          <w:b/>
          <w:bCs/>
          <w:color w:val="000000"/>
          <w:sz w:val="28"/>
          <w:szCs w:val="28"/>
          <w:highlight w:val="none"/>
        </w:rPr>
      </w:r>
      <w:r/>
    </w:p>
    <w:p>
      <w:pPr>
        <w:pStyle w:val="909"/>
        <w:ind w:firstLine="480"/>
        <w:spacing w:line="360" w:lineRule="auto"/>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u w:val="none"/>
          <w:lang w:eastAsia="zh-CN"/>
        </w:rPr>
        <w:t xml:space="preserve">普信国际工程咨询有限公司</w:t>
      </w:r>
      <w:r>
        <w:rPr>
          <w:rFonts w:hint="eastAsia" w:ascii="宋体" w:hAnsi="宋体"/>
          <w:bCs/>
          <w:color w:val="000000"/>
          <w:sz w:val="24"/>
          <w:szCs w:val="24"/>
          <w:highlight w:val="none"/>
          <w:u w:val="none"/>
        </w:rPr>
        <w:t xml:space="preserve">受</w:t>
      </w:r>
      <w:r>
        <w:rPr>
          <w:rFonts w:hint="eastAsia" w:ascii="宋体" w:hAnsi="宋体" w:eastAsia="宋体"/>
          <w:bCs/>
          <w:color w:val="000000"/>
          <w:sz w:val="24"/>
          <w:highlight w:val="none"/>
          <w:u w:val="none"/>
          <w:lang w:eastAsia="zh-CN"/>
        </w:rPr>
        <w:t xml:space="preserve">无锡国家高新技术产业开发区（无锡市新吴区）民政和卫生健康局</w:t>
      </w:r>
      <w:r>
        <w:rPr>
          <w:rFonts w:hint="eastAsia" w:ascii="宋体" w:hAnsi="宋体"/>
          <w:bCs/>
          <w:color w:val="000000"/>
          <w:sz w:val="24"/>
          <w:szCs w:val="24"/>
          <w:highlight w:val="none"/>
        </w:rPr>
        <w:t xml:space="preserve">的委托</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对</w:t>
      </w:r>
      <w:r>
        <w:rPr>
          <w:rFonts w:hint="eastAsia" w:ascii="宋体" w:hAnsi="宋体"/>
          <w:bCs/>
          <w:color w:val="000000"/>
          <w:sz w:val="24"/>
          <w:szCs w:val="24"/>
          <w:highlight w:val="none"/>
          <w:lang w:eastAsia="zh-CN"/>
        </w:rPr>
        <w:t xml:space="preserve">新吴区2025-2026年度居家养老援助服务</w:t>
      </w:r>
      <w:r>
        <w:rPr>
          <w:rFonts w:hint="eastAsia" w:ascii="宋体" w:hAnsi="宋体"/>
          <w:bCs/>
          <w:color w:val="000000"/>
          <w:sz w:val="24"/>
          <w:highlight w:val="none"/>
          <w:lang w:eastAsia="zh-CN"/>
        </w:rPr>
        <w:t xml:space="preserve">（JSZC-320214-PXGJ-G2024-0135）</w:t>
      </w:r>
      <w:r>
        <w:rPr>
          <w:rFonts w:hint="eastAsia" w:ascii="宋体" w:hAnsi="宋体"/>
          <w:bCs/>
          <w:color w:val="000000"/>
          <w:sz w:val="24"/>
          <w:szCs w:val="24"/>
          <w:highlight w:val="none"/>
        </w:rPr>
        <w:t xml:space="preserve">进行公开招标采购</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欢迎符合相关条件的供应商参加投标</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909"/>
        <w:ind w:firstLine="480"/>
        <w:spacing w:line="360" w:lineRule="auto"/>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shd w:val="clear" w:color="ffffff" w:fill="d9d9d9"/>
        </w:rPr>
      </w:r>
      <w:r/>
    </w:p>
    <w:p>
      <w:pPr>
        <w:pStyle w:val="909"/>
        <w:ind w:firstLine="480"/>
        <w:spacing w:line="360" w:lineRule="auto"/>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highlight w:val="none"/>
          <w:lang w:eastAsia="zh-CN"/>
        </w:rPr>
        <w:t xml:space="preserve">新吴区2025-2026年度居家养老援助服务的潜在投标人应在“无锡政府采购网”“江苏政府采购网”自行浏览采购文件，如有投标意向须在本采购文件有效获取期内通过登录“江苏省政府采购（苏采云）平台”下载的方式依法获取采购文件，并于2024年月日09点30分（北京时间）前递交投标文件。</w:t>
      </w:r>
      <w:r>
        <w:rPr>
          <w:rFonts w:ascii="宋体" w:hAnsi="宋体"/>
          <w:color w:val="000000"/>
          <w:sz w:val="24"/>
          <w:szCs w:val="24"/>
          <w:highlight w:val="none"/>
          <w:shd w:val="clear" w:color="ffffff" w:fill="d9d9d9"/>
        </w:rPr>
      </w:r>
      <w:r/>
    </w:p>
    <w:p>
      <w:pPr>
        <w:pStyle w:val="912"/>
        <w:ind w:firstLine="452"/>
        <w:keepLines w:val="0"/>
        <w:keepNext w:val="0"/>
        <w:spacing w:before="0" w:after="0" w:line="500" w:lineRule="exact"/>
        <w:rPr>
          <w:color w:val="000000"/>
          <w:sz w:val="30"/>
          <w:szCs w:val="30"/>
          <w:highlight w:val="none"/>
        </w:rPr>
      </w:pPr>
      <w:r/>
      <w:bookmarkStart w:id="0" w:name="_Toc28359002"/>
      <w:r/>
      <w:bookmarkStart w:id="1" w:name="_Toc35393621"/>
      <w:r/>
      <w:bookmarkStart w:id="2" w:name="_Toc35393790"/>
      <w:r/>
      <w:bookmarkStart w:id="3" w:name="_Toc28359079"/>
      <w:r/>
      <w:bookmarkStart w:id="4" w:name="_Toc38985263"/>
      <w:r/>
      <w:bookmarkStart w:id="5" w:name="_Hlk24379207"/>
      <w:r>
        <w:rPr>
          <w:rFonts w:hint="eastAsia"/>
          <w:color w:val="000000"/>
          <w:sz w:val="30"/>
          <w:szCs w:val="30"/>
          <w:highlight w:val="none"/>
        </w:rPr>
        <w:t xml:space="preserve">一、项目基本情况</w:t>
      </w:r>
      <w:bookmarkEnd w:id="0"/>
      <w:r/>
      <w:bookmarkEnd w:id="1"/>
      <w:r/>
      <w:bookmarkEnd w:id="2"/>
      <w:r/>
      <w:bookmarkEnd w:id="3"/>
      <w:r/>
      <w:bookmarkEnd w:id="4"/>
      <w:r>
        <w:rPr>
          <w:color w:val="000000"/>
          <w:sz w:val="30"/>
          <w:szCs w:val="30"/>
          <w:highlight w:val="none"/>
        </w:rPr>
      </w:r>
      <w:r/>
    </w:p>
    <w:p>
      <w:pPr>
        <w:pStyle w:val="909"/>
        <w:ind w:firstLine="480"/>
        <w:keepLines w:val="0"/>
        <w:keepNext w:val="0"/>
        <w:pageBreakBefore w:val="0"/>
        <w:spacing w:line="360" w:lineRule="auto"/>
        <w:rPr>
          <w:rFonts w:ascii="宋体" w:hAnsi="宋体"/>
          <w:color w:val="000000"/>
          <w:sz w:val="24"/>
          <w:szCs w:val="24"/>
          <w:highlight w:val="none"/>
          <w:lang w:val="en-US"/>
        </w:rPr>
      </w:pPr>
      <w:r>
        <w:rPr>
          <w:rFonts w:hint="eastAsia" w:ascii="宋体" w:hAnsi="宋体"/>
          <w:color w:val="000000"/>
          <w:sz w:val="24"/>
          <w:szCs w:val="24"/>
          <w:highlight w:val="none"/>
        </w:rPr>
        <w:t xml:space="preserve">1.项目编号：</w:t>
      </w:r>
      <w:r>
        <w:rPr>
          <w:rFonts w:hint="eastAsia" w:ascii="宋体" w:hAnsi="宋体"/>
          <w:bCs/>
          <w:color w:val="000000"/>
          <w:sz w:val="24"/>
          <w:highlight w:val="none"/>
          <w:lang w:eastAsia="zh-CN"/>
        </w:rPr>
        <w:t xml:space="preserve">JSZC-320214-PXGJ-G2024-0135</w:t>
      </w:r>
      <w:r>
        <w:rPr>
          <w:rFonts w:ascii="宋体" w:hAnsi="宋体"/>
          <w:color w:val="000000"/>
          <w:sz w:val="24"/>
          <w:szCs w:val="24"/>
          <w:highlight w:val="none"/>
          <w:lang w:val="en-US"/>
        </w:rPr>
      </w:r>
      <w:r/>
    </w:p>
    <w:p>
      <w:pPr>
        <w:pStyle w:val="909"/>
        <w:ind w:firstLine="480"/>
        <w:keepLines w:val="0"/>
        <w:keepNext w:val="0"/>
        <w:pageBreakBefore w:val="0"/>
        <w:spacing w:line="360" w:lineRule="auto"/>
        <w:rPr>
          <w:rFonts w:ascii="宋体" w:hAnsi="宋体"/>
          <w:color w:val="000000"/>
          <w:sz w:val="24"/>
          <w:szCs w:val="24"/>
          <w:highlight w:val="none"/>
          <w:lang w:val="en-US"/>
        </w:rPr>
      </w:pPr>
      <w:r>
        <w:rPr>
          <w:rFonts w:hint="eastAsia" w:ascii="宋体" w:hAnsi="宋体"/>
          <w:color w:val="000000"/>
          <w:sz w:val="24"/>
          <w:szCs w:val="24"/>
          <w:highlight w:val="none"/>
        </w:rPr>
        <w:t xml:space="preserve">2.项目名称：</w:t>
      </w:r>
      <w:bookmarkEnd w:id="5"/>
      <w:r>
        <w:rPr>
          <w:rFonts w:hint="eastAsia" w:ascii="宋体" w:hAnsi="宋体" w:eastAsia="宋体" w:cs="宋体"/>
          <w:color w:val="000000"/>
          <w:sz w:val="24"/>
          <w:highlight w:val="none"/>
          <w:lang w:eastAsia="zh-CN"/>
        </w:rPr>
        <w:t xml:space="preserve">新吴区2025-2026年度居家养老援助服务</w:t>
      </w:r>
      <w:r>
        <w:rPr>
          <w:rFonts w:hint="eastAsia" w:ascii="宋体" w:hAnsi="宋体" w:eastAsia="宋体" w:cs="宋体"/>
          <w:color w:val="000000"/>
          <w:sz w:val="24"/>
          <w:highlight w:val="none"/>
          <w:lang w:val="en-US" w:eastAsia="zh-CN"/>
        </w:rPr>
        <w:t xml:space="preserve">；</w:t>
      </w:r>
      <w:r>
        <w:rPr>
          <w:rFonts w:ascii="宋体" w:hAnsi="宋体"/>
          <w:color w:val="000000"/>
          <w:sz w:val="24"/>
          <w:szCs w:val="24"/>
          <w:highlight w:val="none"/>
          <w:lang w:val="en-US"/>
        </w:rPr>
      </w:r>
      <w:r/>
    </w:p>
    <w:p>
      <w:pPr>
        <w:pStyle w:val="909"/>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color w:val="000000"/>
          <w:sz w:val="24"/>
          <w:szCs w:val="24"/>
          <w:highlight w:val="none"/>
        </w:rPr>
        <w:t xml:space="preserve">3.项目预</w:t>
      </w:r>
      <w:r>
        <w:rPr>
          <w:rFonts w:hint="eastAsia" w:ascii="宋体" w:hAnsi="宋体" w:cs="宋体"/>
          <w:color w:val="000000"/>
          <w:sz w:val="24"/>
          <w:szCs w:val="24"/>
          <w:highlight w:val="none"/>
        </w:rPr>
        <w:t xml:space="preserve">算金额：</w:t>
      </w:r>
      <w:r>
        <w:rPr>
          <w:rFonts w:hint="eastAsia" w:ascii="宋体" w:hAnsi="宋体" w:cs="宋体"/>
          <w:color w:val="000000"/>
          <w:sz w:val="24"/>
          <w:szCs w:val="32"/>
          <w:lang w:val="en-US" w:eastAsia="zh-CN"/>
        </w:rPr>
        <w:t xml:space="preserve">1798.7</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9"/>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.采购需</w:t>
      </w:r>
      <w:r>
        <w:rPr>
          <w:rFonts w:hint="eastAsia" w:ascii="宋体" w:hAnsi="宋体" w:eastAsia="宋体" w:cs="宋体"/>
          <w:color w:val="000000"/>
          <w:sz w:val="24"/>
          <w:szCs w:val="24"/>
          <w:highlight w:val="none"/>
        </w:rPr>
        <w:t xml:space="preserve">求：为深入实施积极应对人口老龄化国家战略，推进政府购买居家养老服务工作的规范化、专业化，满足老年人个性化、多样化定制服务需求，按照“政府主导、社区参与、实体服务、机构运作”的工作思路，根据《无锡市居家养老服务条例》的文件精神，结合新吴区现有实际情况，对本次居家养老援助服务组织政府采购活动</w:t>
      </w:r>
      <w:r>
        <w:rPr>
          <w:rFonts w:hint="eastAsia" w:ascii="宋体" w:hAnsi="宋体" w:eastAsia="宋体" w:cs="宋体"/>
          <w:color w:val="000000"/>
          <w:sz w:val="24"/>
          <w:szCs w:val="24"/>
          <w:highlight w:val="none"/>
          <w:lang w:val="en-US" w:eastAsia="zh-CN"/>
        </w:rPr>
        <w:t xml:space="preserve">。具体</w:t>
      </w:r>
      <w:r>
        <w:rPr>
          <w:rFonts w:hint="eastAsia" w:ascii="宋体" w:hAnsi="宋体" w:eastAsia="宋体" w:cs="宋体"/>
          <w:color w:val="000000"/>
          <w:sz w:val="24"/>
          <w:szCs w:val="24"/>
          <w:highlight w:val="none"/>
        </w:rPr>
        <w:t xml:space="preserve">详见</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第四章《采购需求》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9"/>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lang w:val="en-US" w:eastAsia="zh-CN"/>
        </w:rPr>
        <w:t xml:space="preserve">两年；</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lang w:eastAsia="zh-CN"/>
        </w:rPr>
      </w:pPr>
      <w:r/>
      <w:bookmarkStart w:id="6" w:name="_Toc35393622"/>
      <w:r/>
      <w:bookmarkStart w:id="7" w:name="_Toc28359003"/>
      <w:r/>
      <w:bookmarkStart w:id="8" w:name="_Toc35393791"/>
      <w:r/>
      <w:bookmarkStart w:id="9" w:name="_Toc38985264"/>
      <w:r/>
      <w:bookmarkStart w:id="10" w:name="_Toc28359080"/>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.服务质量要求：符合国家、地方及相关行业标准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9"/>
        <w:ind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本项目是否专门面向中小微企业：</w:t>
      </w:r>
      <w:r>
        <w:rPr>
          <w:rFonts w:hint="eastAsia" w:ascii="宋体" w:hAnsi="宋体" w:eastAsia="宋体" w:cs="宋体"/>
          <w:color w:val="000000"/>
          <w:sz w:val="24"/>
          <w:szCs w:val="24"/>
          <w:highlight w:val="none"/>
          <w:lang w:val="en-US" w:eastAsia="zh-CN"/>
        </w:rPr>
        <w:t xml:space="preserve">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9"/>
        <w:ind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.本项目标的所属行业：</w:t>
      </w:r>
      <w:r>
        <w:rPr>
          <w:rFonts w:hint="eastAsia" w:ascii="宋体" w:hAnsi="宋体" w:cs="宋体"/>
          <w:color w:val="000000"/>
          <w:sz w:val="24"/>
          <w:szCs w:val="32"/>
          <w:lang w:val="zh-CN"/>
        </w:rPr>
        <w:t xml:space="preserve">租赁和</w:t>
      </w:r>
      <w:r>
        <w:rPr>
          <w:rFonts w:hint="eastAsia" w:ascii="宋体" w:hAnsi="宋体" w:cs="宋体"/>
          <w:color w:val="000000"/>
          <w:sz w:val="24"/>
        </w:rPr>
        <w:t xml:space="preserve">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9"/>
        <w:ind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.本项目</w:t>
      </w:r>
      <w:r>
        <w:rPr>
          <w:rFonts w:hint="eastAsia" w:ascii="宋体" w:hAnsi="宋体" w:cs="宋体"/>
          <w:b/>
          <w:bCs/>
          <w:color w:val="000000"/>
          <w:sz w:val="24"/>
          <w:szCs w:val="24"/>
          <w:highlight w:val="none"/>
          <w:u w:val="single"/>
        </w:rPr>
        <w:t xml:space="preserve">不接受 </w:t>
      </w:r>
      <w:r>
        <w:rPr>
          <w:rFonts w:hint="eastAsia" w:ascii="宋体" w:hAnsi="宋体" w:cs="宋体"/>
          <w:color w:val="000000"/>
          <w:sz w:val="24"/>
          <w:szCs w:val="24"/>
          <w:highlight w:val="none"/>
        </w:rPr>
        <w:t xml:space="preserve">联合投标</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9"/>
        <w:numPr>
          <w:ilvl w:val="0"/>
          <w:numId w:val="0"/>
        </w:numPr>
        <w:ind w:left="0" w:firstLine="424"/>
        <w:spacing w:line="360" w:lineRule="auto"/>
        <w:tabs>
          <w:tab w:val="left" w:pos="0" w:leader="none"/>
        </w:tabs>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10.本项目是否需要缴纳履约保证金：否</w:t>
      </w:r>
      <w:r>
        <w:rPr>
          <w:rFonts w:ascii="宋体" w:hAnsi="宋体" w:cs="宋体"/>
          <w:color w:val="000000"/>
          <w:sz w:val="24"/>
          <w:szCs w:val="24"/>
          <w:highlight w:val="none"/>
          <w:lang w:val="en-US" w:eastAsia="zh-CN"/>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lang w:val="en-US" w:eastAsia="zh-CN"/>
        </w:rPr>
        <w:t xml:space="preserve">    11.</w:t>
      </w:r>
      <w:r>
        <w:rPr>
          <w:rFonts w:ascii="SimSun" w:hAnsi="SimSun" w:eastAsia="SimSun" w:cs="SimSun"/>
          <w:color w:val="000000"/>
          <w:sz w:val="24"/>
        </w:rPr>
        <w:t xml:space="preserve">中标单位数量：2家</w:t>
      </w:r>
      <w:r>
        <w:rPr>
          <w:rFonts w:hint="eastAsia" w:ascii="宋体" w:hAnsi="宋体" w:cs="宋体"/>
          <w:color w:val="000000"/>
          <w:sz w:val="24"/>
          <w:szCs w:val="24"/>
          <w:highlight w:val="none"/>
          <w:lang w:val="en-US" w:eastAsia="zh-CN"/>
        </w:rPr>
        <w:t xml:space="preserve">。</w:t>
      </w:r>
      <w:r>
        <w:rPr>
          <w:sz w:val="21"/>
        </w:rPr>
      </w:r>
      <w:r/>
    </w:p>
    <w:p>
      <w:pPr>
        <w:pStyle w:val="912"/>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二、申请人的资格要求</w:t>
      </w:r>
      <w:bookmarkEnd w:id="6"/>
      <w:r/>
      <w:bookmarkEnd w:id="7"/>
      <w:r/>
      <w:bookmarkEnd w:id="8"/>
      <w:r/>
      <w:bookmarkEnd w:id="9"/>
      <w:r/>
      <w:bookmarkEnd w:id="10"/>
      <w:r>
        <w:rPr>
          <w:color w:val="000000"/>
          <w:sz w:val="30"/>
          <w:szCs w:val="30"/>
          <w:highlight w:val="none"/>
        </w:rPr>
      </w:r>
      <w:r/>
    </w:p>
    <w:p>
      <w:pPr>
        <w:pStyle w:val="909"/>
        <w:ind w:firstLine="480"/>
        <w:spacing w:line="360" w:lineRule="auto"/>
        <w:rPr>
          <w:rFonts w:hint="eastAsia" w:ascii="宋体" w:hAnsi="宋体" w:eastAsia="宋体"/>
          <w:color w:val="000000"/>
          <w:sz w:val="24"/>
          <w:szCs w:val="24"/>
          <w:highlight w:val="none"/>
          <w:lang w:eastAsia="zh-CN"/>
        </w:rPr>
      </w:pPr>
      <w:r/>
      <w:bookmarkStart w:id="11" w:name="_Toc35393792"/>
      <w:r/>
      <w:bookmarkStart w:id="12" w:name="_Toc38985265"/>
      <w:r/>
      <w:bookmarkStart w:id="13" w:name="_Toc35393623"/>
      <w:r/>
      <w:bookmarkStart w:id="14" w:name="_Toc28359004"/>
      <w:r/>
      <w:bookmarkStart w:id="15" w:name="_Toc28359081"/>
      <w:r>
        <w:rPr>
          <w:rFonts w:hint="eastAsia" w:ascii="宋体" w:hAnsi="宋体"/>
          <w:color w:val="000000"/>
          <w:sz w:val="24"/>
          <w:szCs w:val="24"/>
          <w:highlight w:val="none"/>
        </w:rPr>
        <w:t xml:space="preserve">1.满足《中华人民共和国政府采购法》第二十二条规定</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09"/>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w:t>
      </w:r>
      <w:r>
        <w:rPr>
          <w:rFonts w:hint="eastAsia" w:ascii="宋体" w:hAnsi="宋体"/>
          <w:color w:val="000000"/>
          <w:sz w:val="24"/>
          <w:szCs w:val="24"/>
          <w:highlight w:val="none"/>
        </w:rPr>
      </w:r>
      <w:r/>
    </w:p>
    <w:p>
      <w:pPr>
        <w:pStyle w:val="909"/>
        <w:ind w:firstLine="48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 xml:space="preserve">2.1中小企业政策：</w:t>
      </w:r>
      <w:r>
        <w:rPr>
          <w:rFonts w:hint="eastAsia" w:ascii="宋体" w:hAnsi="宋体"/>
          <w:color w:val="000000"/>
          <w:sz w:val="24"/>
          <w:szCs w:val="24"/>
          <w:highlight w:val="none"/>
          <w:lang w:val="en-US" w:eastAsia="zh-CN"/>
        </w:rPr>
        <w:t xml:space="preserve">无；</w:t>
      </w:r>
      <w:r>
        <w:rPr>
          <w:rFonts w:hint="eastAsia" w:ascii="宋体" w:hAnsi="宋体"/>
          <w:color w:val="000000"/>
          <w:sz w:val="24"/>
          <w:szCs w:val="24"/>
          <w:highlight w:val="none"/>
          <w:lang w:val="en-US" w:eastAsia="zh-CN"/>
        </w:rPr>
      </w:r>
      <w:r/>
    </w:p>
    <w:p>
      <w:pPr>
        <w:pStyle w:val="909"/>
        <w:ind w:firstLine="48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2.2通用资格要求：在“信用中国”网站（www.creditchina.gov.cn）、中国政府采购网</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www.ccgp.gov.cn</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查询</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无被列入失信被执行人、</w:t>
      </w:r>
      <w:r>
        <w:rPr>
          <w:rFonts w:hint="eastAsia" w:ascii="宋体" w:hAnsi="宋体"/>
          <w:color w:val="000000"/>
          <w:sz w:val="24"/>
          <w:szCs w:val="24"/>
          <w:highlight w:val="none"/>
          <w:lang w:eastAsia="zh-CN"/>
        </w:rPr>
        <w:t xml:space="preserve">重大税收违法失信主体</w:t>
      </w:r>
      <w:r>
        <w:rPr>
          <w:rFonts w:hint="eastAsia" w:ascii="宋体" w:hAnsi="宋体"/>
          <w:color w:val="000000"/>
          <w:sz w:val="24"/>
          <w:szCs w:val="24"/>
          <w:highlight w:val="none"/>
        </w:rPr>
        <w:t xml:space="preserve">、政府采购严重失信行为记录名单及其他不符合《中华人民共和国政府采购法》第二十二条规定条件的信用记录</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09"/>
        <w:numPr>
          <w:ilvl w:val="0"/>
          <w:numId w:val="9"/>
        </w:numPr>
        <w:ind w:firstLine="480"/>
        <w:spacing w:line="360" w:lineRule="auto"/>
        <w:tabs>
          <w:tab w:val="left" w:pos="312"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shd w:val="clear" w:color="auto" w:fill="auto"/>
          <w:lang w:val="en-US" w:eastAsia="zh-CN"/>
        </w:rPr>
        <w:t xml:space="preserve">无</w:t>
      </w:r>
      <w:r>
        <w:rPr>
          <w:rFonts w:hint="eastAsia" w:ascii="宋体" w:hAnsi="宋体"/>
          <w:color w:val="000000"/>
          <w:sz w:val="24"/>
          <w:szCs w:val="24"/>
          <w:highlight w:val="none"/>
          <w:shd w:val="clear" w:color="auto" w:fill="auto"/>
          <w:lang w:eastAsia="zh-CN"/>
        </w:rPr>
        <w:t xml:space="preserve">。</w:t>
      </w:r>
      <w:r>
        <w:rPr>
          <w:rFonts w:hint="eastAsia" w:ascii="宋体" w:hAnsi="宋体"/>
          <w:color w:val="000000"/>
          <w:sz w:val="24"/>
          <w:szCs w:val="24"/>
          <w:highlight w:val="none"/>
        </w:rPr>
      </w:r>
      <w:r/>
    </w:p>
    <w:p>
      <w:pPr>
        <w:pStyle w:val="912"/>
        <w:ind w:firstLine="452"/>
        <w:keepLines w:val="0"/>
        <w:keepNext w:val="0"/>
        <w:spacing w:before="0" w:after="0" w:line="500" w:lineRule="exact"/>
        <w:rPr>
          <w:rFonts w:hint="eastAsia" w:eastAsia="黑体"/>
          <w:color w:val="000000"/>
          <w:sz w:val="30"/>
          <w:szCs w:val="30"/>
          <w:highlight w:val="none"/>
          <w:lang w:eastAsia="zh-CN"/>
        </w:rPr>
      </w:pPr>
      <w:r>
        <w:rPr>
          <w:rFonts w:hint="eastAsia"/>
          <w:color w:val="000000"/>
          <w:sz w:val="30"/>
          <w:szCs w:val="30"/>
          <w:highlight w:val="none"/>
        </w:rPr>
        <w:t xml:space="preserve">三、获取</w:t>
      </w:r>
      <w:bookmarkEnd w:id="11"/>
      <w:r/>
      <w:bookmarkEnd w:id="12"/>
      <w:r/>
      <w:bookmarkEnd w:id="13"/>
      <w:r/>
      <w:bookmarkEnd w:id="14"/>
      <w:r/>
      <w:bookmarkEnd w:id="15"/>
      <w:r>
        <w:rPr>
          <w:rFonts w:hint="eastAsia"/>
          <w:color w:val="000000"/>
          <w:sz w:val="30"/>
          <w:szCs w:val="30"/>
          <w:highlight w:val="none"/>
          <w:lang w:eastAsia="zh-CN"/>
        </w:rPr>
        <w:t xml:space="preserve">采购文件</w:t>
      </w:r>
      <w:r>
        <w:rPr>
          <w:rFonts w:hint="eastAsia" w:eastAsia="黑体"/>
          <w:color w:val="000000"/>
          <w:sz w:val="30"/>
          <w:szCs w:val="30"/>
          <w:highlight w:val="none"/>
          <w:lang w:eastAsia="zh-CN"/>
        </w:rPr>
      </w:r>
      <w:r/>
    </w:p>
    <w:p>
      <w:pPr>
        <w:pStyle w:val="909"/>
        <w:ind w:firstLine="540"/>
        <w:spacing w:line="360" w:lineRule="auto"/>
        <w:rPr>
          <w:rFonts w:hint="eastAsia" w:ascii="宋体" w:hAnsi="宋体" w:eastAsia="宋体" w:cs="宋体"/>
          <w:color w:val="000000"/>
          <w:sz w:val="24"/>
          <w:szCs w:val="24"/>
          <w:highlight w:val="none"/>
          <w:lang w:eastAsia="zh-CN"/>
        </w:rPr>
      </w:pPr>
      <w:r/>
      <w:bookmarkStart w:id="16" w:name="_Toc28359082"/>
      <w:r/>
      <w:bookmarkStart w:id="17" w:name="_Toc28359005"/>
      <w:r/>
      <w:bookmarkStart w:id="18" w:name="_Toc35393624"/>
      <w:r/>
      <w:bookmarkStart w:id="19" w:name="_Toc38985266"/>
      <w:r/>
      <w:bookmarkStart w:id="20" w:name="_Toc35393793"/>
      <w:r>
        <w:rPr>
          <w:rFonts w:hint="eastAsia" w:ascii="宋体" w:hAnsi="宋体" w:cs="宋体"/>
          <w:color w:val="000000"/>
          <w:sz w:val="24"/>
          <w:szCs w:val="24"/>
          <w:highlight w:val="none"/>
        </w:rPr>
        <w:t xml:space="preserve">1.时间：</w:t>
      </w:r>
      <w:r>
        <w:rPr>
          <w:rFonts w:hint="eastAsia" w:ascii="宋体" w:hAnsi="宋体"/>
          <w:color w:val="000000"/>
          <w:sz w:val="24"/>
          <w:szCs w:val="24"/>
          <w:highlight w:val="none"/>
        </w:rPr>
        <w:t xml:space="preserve">本</w:t>
      </w:r>
      <w:r>
        <w:rPr>
          <w:rFonts w:hint="eastAsia" w:ascii="宋体" w:hAnsi="宋体"/>
          <w:color w:val="000000"/>
          <w:sz w:val="24"/>
          <w:szCs w:val="24"/>
          <w:highlight w:val="none"/>
          <w:lang w:eastAsia="zh-CN"/>
        </w:rPr>
        <w:t xml:space="preserve">采购文件</w:t>
      </w:r>
      <w:r>
        <w:rPr>
          <w:rFonts w:hint="eastAsia" w:ascii="宋体" w:hAnsi="宋体"/>
          <w:color w:val="000000"/>
          <w:sz w:val="24"/>
          <w:szCs w:val="24"/>
          <w:highlight w:val="none"/>
        </w:rPr>
        <w:t xml:space="preserve">有效获取期</w:t>
      </w:r>
      <w:r>
        <w:rPr>
          <w:rFonts w:hint="eastAsia" w:ascii="宋体" w:hAnsi="宋体" w:cs="宋体"/>
          <w:color w:val="000000"/>
          <w:sz w:val="24"/>
          <w:szCs w:val="24"/>
          <w:highlight w:val="none"/>
        </w:rPr>
        <w:t xml:space="preserve">自</w:t>
      </w:r>
      <w:r>
        <w:rPr>
          <w:rFonts w:hint="eastAsia" w:ascii="宋体" w:hAnsi="宋体" w:cs="宋体"/>
          <w:color w:val="000000"/>
          <w:sz w:val="24"/>
          <w:szCs w:val="24"/>
          <w:highlight w:val="none"/>
          <w:lang w:eastAsia="zh-CN"/>
        </w:rPr>
        <w:t xml:space="preserve">采购文件</w:t>
      </w:r>
      <w:r>
        <w:rPr>
          <w:rFonts w:hint="eastAsia" w:ascii="宋体" w:hAnsi="宋体" w:cs="宋体"/>
          <w:color w:val="000000"/>
          <w:sz w:val="24"/>
          <w:szCs w:val="24"/>
          <w:highlight w:val="none"/>
        </w:rPr>
        <w:t xml:space="preserve">公告发布之日起5个工作日</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（有效获取期内的）每天上午00:00至12:00</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下午12:00至23:59（北京时间</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法定节假日除外）</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9"/>
        <w:ind w:firstLine="540"/>
        <w:spacing w:line="36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909"/>
        <w:ind w:firstLine="540"/>
        <w:spacing w:line="360" w:lineRule="auto"/>
        <w:rPr>
          <w:rStyle w:val="1021"/>
          <w:rFonts w:hint="eastAsia" w:eastAsia="宋体"/>
          <w:color w:val="000000"/>
          <w:highlight w:val="none"/>
          <w:lang w:eastAsia="zh-CN"/>
        </w:rPr>
      </w:pPr>
      <w:r>
        <w:rPr>
          <w:rFonts w:hint="eastAsia" w:ascii="宋体" w:hAnsi="宋体"/>
          <w:bCs/>
          <w:color w:val="000000"/>
          <w:sz w:val="24"/>
          <w:szCs w:val="24"/>
          <w:highlight w:val="none"/>
        </w:rPr>
        <w:t xml:space="preserve">3.方式：请有投标意向的供应商在</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有效获取期内及时至</w:t>
      </w:r>
      <w:r>
        <w:rPr>
          <w:rFonts w:ascii="宋体" w:hAnsi="宋体"/>
          <w:color w:val="000000"/>
          <w:sz w:val="24"/>
          <w:szCs w:val="24"/>
          <w:highlight w:val="none"/>
        </w:rPr>
        <w:t xml:space="preserve">“江苏省政府采购（苏采云）平台”获取</w:t>
      </w:r>
      <w:r>
        <w:rPr>
          <w:rFonts w:hint="eastAsia" w:ascii="宋体" w:hAnsi="宋体"/>
          <w:color w:val="000000"/>
          <w:sz w:val="24"/>
          <w:szCs w:val="24"/>
          <w:highlight w:val="none"/>
          <w:lang w:eastAsia="zh-CN"/>
        </w:rPr>
        <w:t xml:space="preserve">。</w:t>
      </w:r>
      <w:r>
        <w:rPr>
          <w:rFonts w:hint="eastAsia" w:ascii="宋体" w:hAnsi="宋体"/>
          <w:bCs/>
          <w:color w:val="000000"/>
          <w:sz w:val="24"/>
          <w:szCs w:val="24"/>
          <w:highlight w:val="none"/>
        </w:rPr>
        <w:t xml:space="preserve">在</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有效获取期限内</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从</w:t>
      </w:r>
      <w:r>
        <w:rPr>
          <w:rFonts w:ascii="宋体" w:hAnsi="宋体"/>
          <w:color w:val="000000"/>
          <w:sz w:val="24"/>
          <w:szCs w:val="24"/>
          <w:highlight w:val="none"/>
        </w:rPr>
        <w:t xml:space="preserve">“江苏省政府采购（苏采云）平台”获取的</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视为依法获取的</w:t>
      </w:r>
      <w:r>
        <w:rPr>
          <w:rFonts w:hint="eastAsia" w:ascii="宋体" w:hAnsi="宋体"/>
          <w:bCs/>
          <w:color w:val="000000"/>
          <w:sz w:val="24"/>
          <w:szCs w:val="24"/>
          <w:highlight w:val="none"/>
          <w:lang w:eastAsia="zh-CN"/>
        </w:rPr>
        <w:t xml:space="preserve">采购文件。</w:t>
      </w:r>
      <w:r>
        <w:rPr>
          <w:rStyle w:val="1021"/>
          <w:rFonts w:hint="eastAsia" w:eastAsia="宋体"/>
          <w:color w:val="000000"/>
          <w:highlight w:val="none"/>
          <w:lang w:eastAsia="zh-CN"/>
        </w:rPr>
      </w:r>
      <w:r/>
    </w:p>
    <w:p>
      <w:pPr>
        <w:pStyle w:val="909"/>
        <w:ind w:firstLine="540"/>
        <w:spacing w:line="36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4.售价：本项目</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免费</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912"/>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四、提交投标文件</w:t>
      </w:r>
      <w:bookmarkEnd w:id="16"/>
      <w:r/>
      <w:bookmarkEnd w:id="17"/>
      <w:r>
        <w:rPr>
          <w:rFonts w:hint="eastAsia"/>
          <w:color w:val="000000"/>
          <w:sz w:val="30"/>
          <w:szCs w:val="30"/>
          <w:highlight w:val="none"/>
        </w:rPr>
        <w:t xml:space="preserve">截止时间、开标时间和地点</w:t>
      </w:r>
      <w:bookmarkEnd w:id="18"/>
      <w:r/>
      <w:bookmarkEnd w:id="19"/>
      <w:r/>
      <w:bookmarkEnd w:id="20"/>
      <w:r>
        <w:rPr>
          <w:color w:val="000000"/>
          <w:sz w:val="30"/>
          <w:szCs w:val="30"/>
          <w:highlight w:val="none"/>
        </w:rPr>
      </w:r>
      <w:r/>
    </w:p>
    <w:p>
      <w:pPr>
        <w:pStyle w:val="909"/>
        <w:ind w:firstLine="480"/>
        <w:spacing w:line="500" w:lineRule="exac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1.时间：2024年</w:t>
      </w:r>
      <w:r>
        <w:rPr>
          <w:rFonts w:hint="eastAsia" w:ascii="宋体" w:hAnsi="宋体"/>
          <w:bCs/>
          <w:color w:val="000000"/>
          <w:sz w:val="24"/>
          <w:szCs w:val="24"/>
          <w:highlight w:val="none"/>
          <w:lang w:val="en-US" w:eastAsia="zh-CN"/>
        </w:rPr>
        <w:t xml:space="preserve">12</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lang w:val="en-US" w:eastAsia="zh-CN"/>
        </w:rPr>
        <w:t xml:space="preserve">17</w:t>
      </w:r>
      <w:r>
        <w:rPr>
          <w:rFonts w:hint="eastAsia" w:ascii="宋体" w:hAnsi="宋体"/>
          <w:bCs/>
          <w:color w:val="000000"/>
          <w:sz w:val="24"/>
          <w:szCs w:val="24"/>
          <w:highlight w:val="none"/>
        </w:rPr>
        <w:t xml:space="preserve">日09点30分（北京时间）</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909"/>
        <w:ind w:firstLine="480"/>
        <w:spacing w:line="500" w:lineRule="exact"/>
        <w:rPr>
          <w:rFonts w:hint="eastAsia" w:ascii="宋体" w:hAnsi="宋体" w:eastAsia="宋体"/>
          <w:bCs/>
          <w:color w:val="000000"/>
          <w:sz w:val="24"/>
          <w:szCs w:val="24"/>
          <w:highlight w:val="none"/>
          <w:u w:val="single"/>
          <w:lang w:eastAsia="zh-CN"/>
        </w:rPr>
      </w:pPr>
      <w:r>
        <w:rPr>
          <w:rFonts w:hint="eastAsia" w:ascii="宋体" w:hAnsi="宋体"/>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网上开标大厅</w:t>
      </w:r>
      <w:r>
        <w:rPr>
          <w:rFonts w:hint="eastAsia" w:ascii="宋体" w:hAnsi="宋体"/>
          <w:color w:val="000000"/>
          <w:sz w:val="24"/>
          <w:szCs w:val="24"/>
          <w:highlight w:val="none"/>
          <w:lang w:eastAsia="zh-CN"/>
        </w:rPr>
        <w:t xml:space="preserve">。</w:t>
      </w:r>
      <w:r>
        <w:rPr>
          <w:rFonts w:hint="eastAsia" w:ascii="宋体" w:hAnsi="宋体" w:eastAsia="宋体"/>
          <w:bCs/>
          <w:color w:val="000000"/>
          <w:sz w:val="24"/>
          <w:szCs w:val="24"/>
          <w:highlight w:val="none"/>
          <w:u w:val="single"/>
          <w:lang w:eastAsia="zh-CN"/>
        </w:rPr>
      </w:r>
      <w:r/>
    </w:p>
    <w:p>
      <w:pPr>
        <w:pStyle w:val="912"/>
        <w:ind w:firstLine="452"/>
        <w:keepLines w:val="0"/>
        <w:keepNext w:val="0"/>
        <w:spacing w:before="0" w:after="0" w:line="500" w:lineRule="exact"/>
        <w:rPr>
          <w:color w:val="000000"/>
          <w:sz w:val="30"/>
          <w:szCs w:val="30"/>
          <w:highlight w:val="none"/>
        </w:rPr>
      </w:pPr>
      <w:r/>
      <w:bookmarkStart w:id="21" w:name="_Toc35393794"/>
      <w:r/>
      <w:bookmarkStart w:id="22" w:name="_Toc28359084"/>
      <w:r/>
      <w:bookmarkStart w:id="23" w:name="_Toc28359007"/>
      <w:r/>
      <w:bookmarkStart w:id="24" w:name="_Toc35393625"/>
      <w:r/>
      <w:bookmarkStart w:id="25" w:name="_Toc38985267"/>
      <w:r>
        <w:rPr>
          <w:rFonts w:hint="eastAsia"/>
          <w:color w:val="000000"/>
          <w:sz w:val="30"/>
          <w:szCs w:val="30"/>
          <w:highlight w:val="none"/>
        </w:rPr>
        <w:t xml:space="preserve">五、公告期限</w:t>
      </w:r>
      <w:bookmarkEnd w:id="21"/>
      <w:r/>
      <w:bookmarkEnd w:id="22"/>
      <w:r/>
      <w:bookmarkEnd w:id="23"/>
      <w:r/>
      <w:bookmarkEnd w:id="24"/>
      <w:r/>
      <w:bookmarkEnd w:id="25"/>
      <w:r>
        <w:rPr>
          <w:color w:val="000000"/>
          <w:sz w:val="30"/>
          <w:szCs w:val="30"/>
          <w:highlight w:val="none"/>
        </w:rPr>
      </w:r>
      <w:r/>
    </w:p>
    <w:p>
      <w:pPr>
        <w:pStyle w:val="909"/>
        <w:ind w:firstLine="480"/>
        <w:spacing w:line="500" w:lineRule="exact"/>
        <w:rPr>
          <w:rFonts w:hint="eastAsia" w:ascii="宋体" w:hAnsi="宋体" w:eastAsia="宋体" w:cs="宋体"/>
          <w:color w:val="000000"/>
          <w:sz w:val="24"/>
          <w:szCs w:val="24"/>
          <w:highlight w:val="none"/>
          <w:lang w:eastAsia="zh-CN"/>
        </w:rPr>
      </w:pPr>
      <w:r/>
      <w:bookmarkStart w:id="26" w:name="_Toc35393626"/>
      <w:r/>
      <w:bookmarkStart w:id="27" w:name="_Toc35393795"/>
      <w:r/>
      <w:bookmarkStart w:id="28" w:name="_Toc38985268"/>
      <w:r>
        <w:rPr>
          <w:rFonts w:hint="eastAsia" w:ascii="宋体" w:hAnsi="宋体" w:cs="宋体"/>
          <w:color w:val="000000"/>
          <w:sz w:val="24"/>
          <w:szCs w:val="24"/>
          <w:highlight w:val="none"/>
        </w:rPr>
        <w:t xml:space="preserve">（招标公告及</w:t>
      </w:r>
      <w:r>
        <w:rPr>
          <w:rFonts w:hint="eastAsia" w:ascii="宋体" w:hAnsi="宋体" w:cs="宋体"/>
          <w:color w:val="000000"/>
          <w:sz w:val="24"/>
          <w:szCs w:val="24"/>
          <w:highlight w:val="none"/>
          <w:lang w:eastAsia="zh-CN"/>
        </w:rPr>
        <w:t xml:space="preserve">采购文件</w:t>
      </w:r>
      <w:r>
        <w:rPr>
          <w:rFonts w:hint="eastAsia" w:ascii="宋体" w:hAnsi="宋体" w:cs="宋体"/>
          <w:color w:val="000000"/>
          <w:sz w:val="24"/>
          <w:szCs w:val="24"/>
          <w:highlight w:val="none"/>
        </w:rPr>
        <w:t xml:space="preserve">公告期限）自本公告发布之日起5个工作日</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12"/>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六、其他补充事宜</w:t>
      </w:r>
      <w:bookmarkEnd w:id="26"/>
      <w:r/>
      <w:bookmarkEnd w:id="27"/>
      <w:r/>
      <w:bookmarkEnd w:id="28"/>
      <w:r>
        <w:rPr>
          <w:color w:val="000000"/>
          <w:sz w:val="30"/>
          <w:szCs w:val="30"/>
          <w:highlight w:val="none"/>
        </w:rPr>
      </w:r>
      <w:r/>
    </w:p>
    <w:p>
      <w:pPr>
        <w:pStyle w:val="909"/>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rPr>
          <w:rFonts w:ascii="宋体" w:hAnsi="宋体" w:cs="宋体"/>
          <w:color w:val="000000"/>
          <w:sz w:val="24"/>
          <w:szCs w:val="24"/>
          <w:highlight w:val="none"/>
        </w:rPr>
      </w:r>
      <w:r/>
    </w:p>
    <w:p>
      <w:pPr>
        <w:pStyle w:val="912"/>
        <w:ind w:firstLine="452"/>
        <w:keepLines w:val="0"/>
        <w:keepNext w:val="0"/>
        <w:spacing w:before="0" w:after="0" w:line="500" w:lineRule="exact"/>
        <w:rPr>
          <w:color w:val="000000"/>
          <w:sz w:val="30"/>
          <w:szCs w:val="30"/>
          <w:highlight w:val="none"/>
        </w:rPr>
      </w:pPr>
      <w:r/>
      <w:bookmarkStart w:id="29" w:name="_Toc28359008"/>
      <w:r/>
      <w:bookmarkStart w:id="30" w:name="_Toc38985269"/>
      <w:r/>
      <w:bookmarkStart w:id="31" w:name="_Toc28359085"/>
      <w:r/>
      <w:bookmarkStart w:id="32" w:name="_Toc35393796"/>
      <w:r/>
      <w:bookmarkStart w:id="33" w:name="_Toc35393627"/>
      <w:r>
        <w:rPr>
          <w:rFonts w:hint="eastAsia"/>
          <w:color w:val="000000"/>
          <w:sz w:val="30"/>
          <w:szCs w:val="30"/>
          <w:highlight w:val="none"/>
        </w:rPr>
        <w:t xml:space="preserve">七、本项目联系方式</w:t>
      </w:r>
      <w:bookmarkEnd w:id="29"/>
      <w:r/>
      <w:bookmarkEnd w:id="30"/>
      <w:r/>
      <w:bookmarkEnd w:id="31"/>
      <w:r/>
      <w:bookmarkEnd w:id="32"/>
      <w:r/>
      <w:bookmarkEnd w:id="33"/>
      <w:r>
        <w:rPr>
          <w:color w:val="000000"/>
          <w:sz w:val="30"/>
          <w:szCs w:val="30"/>
          <w:highlight w:val="none"/>
        </w:rPr>
      </w:r>
      <w:r/>
    </w:p>
    <w:p>
      <w:pPr>
        <w:pStyle w:val="909"/>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rPr>
          <w:rFonts w:ascii="宋体" w:hAnsi="宋体" w:cs="宋体"/>
          <w:color w:val="000000"/>
          <w:sz w:val="24"/>
          <w:szCs w:val="24"/>
          <w:highlight w:val="none"/>
        </w:rPr>
      </w:r>
      <w:r/>
    </w:p>
    <w:p>
      <w:pPr>
        <w:pStyle w:val="909"/>
        <w:ind w:firstLine="480"/>
        <w:spacing w:line="500" w:lineRule="exact"/>
        <w:rPr>
          <w:rFonts w:ascii="宋体" w:hAnsi="宋体" w:cs="宋体"/>
          <w:color w:val="000000"/>
          <w:sz w:val="24"/>
          <w:szCs w:val="24"/>
          <w:highlight w:val="none"/>
        </w:rPr>
      </w:pPr>
      <w:r/>
      <w:bookmarkStart w:id="34" w:name="_Toc28359086"/>
      <w:r/>
      <w:bookmarkStart w:id="35" w:name="_Toc28359009"/>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val="en-US" w:eastAsia="zh-CN"/>
        </w:rPr>
        <w:t xml:space="preserve">无锡国家高新技术产业开发区（无锡市新吴区）民政和卫生健康局；</w:t>
      </w:r>
      <w:r>
        <w:rPr>
          <w:rFonts w:hint="eastAsia" w:ascii="宋体" w:hAnsi="宋体" w:cs="宋体"/>
          <w:color w:val="000000"/>
          <w:sz w:val="24"/>
          <w:szCs w:val="24"/>
          <w:highlight w:val="none"/>
        </w:rPr>
        <w:tab/>
      </w:r>
      <w:r>
        <w:rPr>
          <w:rFonts w:ascii="宋体" w:hAnsi="宋体" w:cs="宋体"/>
          <w:color w:val="000000"/>
          <w:sz w:val="24"/>
          <w:szCs w:val="24"/>
          <w:highlight w:val="none"/>
        </w:rPr>
      </w:r>
      <w:r/>
    </w:p>
    <w:p>
      <w:pPr>
        <w:pStyle w:val="909"/>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地    址：</w:t>
      </w:r>
      <w:r>
        <w:rPr>
          <w:rFonts w:hint="eastAsia" w:ascii="宋体" w:hAnsi="宋体" w:cs="宋体"/>
          <w:color w:val="000000"/>
          <w:sz w:val="24"/>
          <w:szCs w:val="24"/>
          <w:highlight w:val="none"/>
          <w:lang w:eastAsia="zh-CN"/>
        </w:rPr>
        <w:t xml:space="preserve">无锡市新吴区和风路28号；</w:t>
      </w:r>
      <w:r>
        <w:rPr>
          <w:rFonts w:hint="eastAsia" w:ascii="宋体" w:hAnsi="宋体" w:eastAsia="宋体" w:cs="宋体"/>
          <w:color w:val="000000"/>
          <w:sz w:val="24"/>
          <w:szCs w:val="24"/>
          <w:highlight w:val="none"/>
          <w:lang w:val="en-US" w:eastAsia="zh-CN"/>
        </w:rPr>
      </w:r>
      <w:r/>
    </w:p>
    <w:p>
      <w:pPr>
        <w:pStyle w:val="909"/>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联系方式：见“</w:t>
      </w:r>
      <w:r>
        <w:rPr>
          <w:rFonts w:hint="eastAsia" w:ascii="宋体" w:hAnsi="宋体" w:cs="宋体"/>
          <w:color w:val="000000"/>
          <w:sz w:val="24"/>
          <w:szCs w:val="24"/>
          <w:highlight w:val="none"/>
          <w:lang w:val="en-US" w:eastAsia="zh-CN"/>
        </w:rPr>
        <w:t xml:space="preserve">招标公告</w:t>
      </w:r>
      <w:r>
        <w:rPr>
          <w:rFonts w:hint="eastAsia" w:ascii="宋体" w:hAnsi="宋体" w:cs="宋体"/>
          <w:color w:val="000000"/>
          <w:sz w:val="24"/>
          <w:szCs w:val="24"/>
          <w:highlight w:val="none"/>
        </w:rPr>
        <w:t xml:space="preserve">项目联系方式”</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9"/>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bookmarkEnd w:id="34"/>
      <w:r/>
      <w:bookmarkEnd w:id="35"/>
      <w:r>
        <w:rPr>
          <w:rFonts w:hint="eastAsia" w:ascii="宋体" w:hAnsi="宋体" w:cs="宋体"/>
          <w:color w:val="000000"/>
          <w:sz w:val="24"/>
          <w:szCs w:val="24"/>
          <w:highlight w:val="none"/>
        </w:rPr>
        <w:t xml:space="preserve">采购代理机构信息</w:t>
      </w:r>
      <w:r>
        <w:rPr>
          <w:rFonts w:ascii="宋体" w:hAnsi="宋体" w:cs="宋体"/>
          <w:color w:val="000000"/>
          <w:sz w:val="24"/>
          <w:szCs w:val="24"/>
          <w:highlight w:val="none"/>
        </w:rPr>
      </w:r>
      <w:r/>
    </w:p>
    <w:p>
      <w:pPr>
        <w:pStyle w:val="909"/>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单位名称：普信国际工程咨询有限公司</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9"/>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单位地址：普信国际工程咨询有限公司（无锡市滨湖区蠡湖大道2018号2栋213）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9"/>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联系人：</w:t>
      </w:r>
      <w:r>
        <w:rPr>
          <w:rFonts w:hint="eastAsia" w:ascii="宋体" w:hAnsi="宋体" w:cs="宋体"/>
          <w:color w:val="000000"/>
          <w:sz w:val="24"/>
        </w:rPr>
        <w:t xml:space="preserve">袁红博、施晓旻（项目负责人）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9"/>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联系电话：</w:t>
      </w:r>
      <w:r>
        <w:rPr>
          <w:rFonts w:hint="eastAsia" w:ascii="宋体" w:hAnsi="宋体" w:cs="宋体"/>
          <w:color w:val="000000"/>
          <w:sz w:val="24"/>
        </w:rPr>
        <w:t xml:space="preserve">15094391409、15651504035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12"/>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八、其他</w:t>
      </w:r>
      <w:r>
        <w:rPr>
          <w:color w:val="000000"/>
          <w:sz w:val="30"/>
          <w:szCs w:val="30"/>
          <w:highlight w:val="none"/>
        </w:rPr>
      </w:r>
      <w:r/>
    </w:p>
    <w:p>
      <w:pPr>
        <w:pStyle w:val="909"/>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（一）供应商“账号注册”及CA办理</w:t>
      </w:r>
      <w:r>
        <w:rPr>
          <w:rFonts w:ascii="宋体" w:hAnsi="宋体" w:cs="宋体"/>
          <w:color w:val="000000"/>
          <w:sz w:val="24"/>
          <w:szCs w:val="24"/>
          <w:highlight w:val="none"/>
        </w:rPr>
      </w:r>
      <w:r/>
    </w:p>
    <w:p>
      <w:pPr>
        <w:pStyle w:val="909"/>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请有意参加本项目采购活动的供应商按以下流程进行操作：</w:t>
      </w:r>
      <w:r>
        <w:rPr>
          <w:rFonts w:ascii="宋体" w:hAnsi="宋体"/>
          <w:color w:val="000000"/>
          <w:sz w:val="24"/>
          <w:szCs w:val="24"/>
          <w:highlight w:val="none"/>
        </w:rPr>
      </w:r>
      <w:r/>
    </w:p>
    <w:p>
      <w:pPr>
        <w:pStyle w:val="909"/>
        <w:ind w:firstLine="480"/>
        <w:spacing w:line="500" w:lineRule="exact"/>
        <w:shd w:val="clear" w:color="auto" w:fill="ffffff"/>
        <w:widowControl/>
        <w:rPr>
          <w:rFonts w:hint="eastAsia" w:ascii="宋体" w:hAnsi="宋体" w:eastAsia="宋体"/>
          <w:color w:val="000000"/>
          <w:sz w:val="24"/>
          <w:szCs w:val="24"/>
          <w:highlight w:val="none"/>
          <w:lang w:eastAsia="zh-CN"/>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点击“用户注册”按钮</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进行账号注册</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也可以直接通过http://jszfcg.jsczt.cn/进入界面</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09"/>
        <w:ind w:firstLine="480"/>
        <w:spacing w:line="500" w:lineRule="exact"/>
        <w:shd w:val="clear" w:color="auto" w:fill="ffffff"/>
        <w:widowControl/>
        <w:rPr>
          <w:rFonts w:hint="eastAsia" w:ascii="宋体" w:hAnsi="宋体" w:eastAsia="宋体"/>
          <w:color w:val="000000"/>
          <w:sz w:val="24"/>
          <w:szCs w:val="24"/>
          <w:highlight w:val="none"/>
          <w:lang w:eastAsia="zh-CN"/>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号楼二楼</w:t>
      </w:r>
      <w:r>
        <w:rPr>
          <w:rFonts w:ascii="宋体" w:hAnsi="宋体"/>
          <w:color w:val="000000"/>
          <w:sz w:val="24"/>
          <w:szCs w:val="24"/>
          <w:highlight w:val="none"/>
        </w:rPr>
        <w:t xml:space="preserve">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号窗口</w:t>
      </w:r>
      <w:r>
        <w:rPr>
          <w:rFonts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办理指南链接：http://jsxcmm.com/help/help.html</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09"/>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rPr>
          <w:rFonts w:ascii="宋体" w:hAnsi="宋体"/>
          <w:color w:val="000000"/>
          <w:sz w:val="24"/>
          <w:szCs w:val="24"/>
          <w:highlight w:val="none"/>
        </w:rPr>
      </w:r>
      <w:r/>
    </w:p>
    <w:p>
      <w:pPr>
        <w:pStyle w:val="909"/>
        <w:ind w:firstLine="480"/>
        <w:spacing w:line="500" w:lineRule="exact"/>
        <w:shd w:val="clear" w:color="auto" w:fill="ffffff"/>
        <w:widowControl/>
        <w:rPr>
          <w:rFonts w:hint="eastAsia" w:ascii="宋体" w:hAnsi="宋体" w:eastAsia="宋体"/>
          <w:color w:val="000000"/>
          <w:sz w:val="24"/>
          <w:szCs w:val="24"/>
          <w:highlight w:val="none"/>
          <w:lang w:eastAsia="zh-CN"/>
        </w:rPr>
      </w:pPr>
      <w:r>
        <w:rPr>
          <w:rFonts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hint="eastAsia" w:ascii="宋体" w:hAnsi="宋体"/>
          <w:bCs/>
          <w:color w:val="000000"/>
          <w:sz w:val="24"/>
          <w:szCs w:val="24"/>
          <w:highlight w:val="none"/>
          <w:lang w:eastAsia="zh-CN"/>
        </w:rPr>
        <w:t xml:space="preserve">账号登录</w:t>
      </w:r>
      <w:r>
        <w:rPr>
          <w:rFonts w:ascii="宋体" w:hAnsi="宋体"/>
          <w:color w:val="000000"/>
          <w:sz w:val="24"/>
          <w:szCs w:val="24"/>
          <w:highlight w:val="none"/>
        </w:rPr>
        <w:t xml:space="preserve">页面</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点击“驱动下载”链接中的“政务CA、方正签章控件驱动安装包及安装说明”可以直接下载驱动安装包</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安装包中附有驱动安装手册</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09"/>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技术服务电话：</w:t>
      </w:r>
      <w:r>
        <w:rPr>
          <w:rFonts w:hint="eastAsia" w:ascii="宋体" w:hAnsi="宋体"/>
          <w:color w:val="000000"/>
          <w:sz w:val="24"/>
          <w:szCs w:val="24"/>
          <w:highlight w:val="none"/>
        </w:rPr>
        <w:t xml:space="preserve">0510-81827781</w:t>
      </w:r>
      <w:r>
        <w:rPr>
          <w:rFonts w:ascii="宋体" w:hAnsi="宋体"/>
          <w:color w:val="000000"/>
          <w:sz w:val="24"/>
          <w:szCs w:val="24"/>
          <w:highlight w:val="none"/>
        </w:rPr>
        <w:t xml:space="preserve">（服务时间：工作日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 xml:space="preserve">）</w:t>
      </w:r>
      <w:r>
        <w:rPr>
          <w:rFonts w:ascii="宋体" w:hAnsi="宋体"/>
          <w:color w:val="000000"/>
          <w:sz w:val="24"/>
          <w:szCs w:val="24"/>
          <w:highlight w:val="none"/>
        </w:rPr>
      </w:r>
      <w:r/>
    </w:p>
    <w:p>
      <w:pPr>
        <w:pStyle w:val="909"/>
        <w:ind w:firstLine="480"/>
        <w:spacing w:line="500" w:lineRule="exact"/>
        <w:shd w:val="clear" w:color="auto" w:fill="ffffff"/>
        <w:widowControl/>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完成</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账号注册</w:t>
      </w:r>
      <w:r>
        <w:rPr>
          <w:rFonts w:ascii="宋体" w:hAnsi="宋体"/>
          <w:color w:val="000000"/>
          <w:sz w:val="24"/>
          <w:szCs w:val="24"/>
          <w:highlight w:val="none"/>
        </w:rPr>
        <w:t xml:space="preserve">的供应商方可</w:t>
      </w:r>
      <w:r>
        <w:rPr>
          <w:rFonts w:hint="eastAsia"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中进行CA绑定</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插入CA后</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点击【账号设置】——【绑定CA】</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09"/>
        <w:ind w:firstLine="480"/>
        <w:spacing w:line="500" w:lineRule="exact"/>
        <w:shd w:val="clear" w:color="auto" w:fill="ffffff"/>
        <w:widowControl/>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供应商应按上述要求提供相关材料信息</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所提供的材料应均是真实的、准确的</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若有违背</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供应商自行承担由此而产生的一切后果</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09"/>
        <w:ind w:firstLine="480"/>
        <w:spacing w:line="500" w:lineRule="exact"/>
        <w:shd w:val="clear" w:color="auto" w:fill="ffffff"/>
        <w:widowControl/>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如供应商未按上述要求操作</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由此所产生的损失及风险由供应商自行承担</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具体操作步骤详见</w:t>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t xml:space="preserve">（以下简称</w:t>
      </w:r>
      <w:r>
        <w:rPr>
          <w:rFonts w:hint="eastAsia" w:ascii="宋体" w:hAnsi="宋体"/>
          <w:color w:val="000000"/>
          <w:sz w:val="24"/>
          <w:szCs w:val="24"/>
          <w:highlight w:val="none"/>
        </w:rPr>
        <w:t xml:space="preserve">《操作手册》</w:t>
      </w:r>
      <w:r>
        <w:rPr>
          <w:rFonts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下载地址：无锡市政府采购网——资料下载——</w:t>
      </w:r>
      <w:r>
        <w:rPr>
          <w:rFonts w:hint="eastAsia" w:ascii="宋体" w:hAnsi="宋体"/>
          <w:color w:val="000000"/>
          <w:sz w:val="24"/>
          <w:szCs w:val="24"/>
          <w:highlight w:val="none"/>
        </w:rPr>
        <w:t xml:space="preserve">苏采云——</w:t>
      </w:r>
      <w:r>
        <w:rPr>
          <w:color w:val="000000"/>
          <w:highlight w:val="none"/>
        </w:rPr>
        <w:fldChar w:fldCharType="begin"/>
      </w:r>
      <w:r>
        <w:rPr>
          <w:color w:val="000000"/>
          <w:highlight w:val="none"/>
        </w:rPr>
        <w:instrText xml:space="preserve"> HYPERLINK "http://cz.wuxi.gov.cn/doc/2023/10/11/4080287.shtml" \o "http://cz.wuxi.gov.cn/doc/2023/10/11/4080287.shtml" </w:instrText>
      </w:r>
      <w:r>
        <w:rPr>
          <w:color w:val="000000"/>
          <w:highlight w:val="none"/>
        </w:rPr>
        <w:fldChar w:fldCharType="separate"/>
      </w:r>
      <w:r>
        <w:rPr>
          <w:rFonts w:hint="eastAsia" w:ascii="宋体" w:hAnsi="宋体"/>
          <w:color w:val="000000"/>
          <w:sz w:val="24"/>
          <w:szCs w:val="24"/>
          <w:highlight w:val="none"/>
        </w:rPr>
        <w:t xml:space="preserve">“苏采云”系统供应商操作手册</w:t>
      </w:r>
      <w:r>
        <w:rPr>
          <w:rFonts w:hint="eastAsia" w:ascii="宋体" w:hAnsi="宋体"/>
          <w:color w:val="000000"/>
          <w:sz w:val="24"/>
          <w:szCs w:val="24"/>
          <w:highlight w:val="none"/>
        </w:rPr>
        <w:fldChar w:fldCharType="end"/>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09"/>
        <w:ind w:firstLine="480"/>
        <w:spacing w:line="500" w:lineRule="exact"/>
        <w:shd w:val="clear" w:color="auto" w:fill="ffffff"/>
        <w:widowControl/>
        <w:rPr>
          <w:rFonts w:hint="eastAsia" w:ascii="宋体" w:hAnsi="宋体" w:eastAsia="宋体"/>
          <w:color w:val="000000"/>
          <w:sz w:val="24"/>
          <w:szCs w:val="24"/>
          <w:highlight w:val="none"/>
          <w:lang w:eastAsia="zh-CN"/>
        </w:rPr>
      </w:pPr>
      <w:r>
        <w:rPr>
          <w:rFonts w:ascii="宋体" w:hAnsi="宋体"/>
          <w:bCs/>
          <w:color w:val="000000"/>
          <w:sz w:val="24"/>
          <w:szCs w:val="24"/>
          <w:highlight w:val="none"/>
        </w:rPr>
        <w:t xml:space="preserve">技术支持QQ：孙先生：442456465</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王先生：1476328133</w:t>
      </w:r>
      <w:r>
        <w:rPr>
          <w:rFonts w:hint="eastAsia" w:ascii="宋体" w:hAnsi="宋体"/>
          <w:bCs/>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09"/>
        <w:ind w:firstLine="480"/>
        <w:jc w:val="left"/>
        <w:spacing w:line="500" w:lineRule="exact"/>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（二）完成项目参与</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获取</w:t>
      </w:r>
      <w:r>
        <w:rPr>
          <w:rFonts w:hint="eastAsia" w:ascii="宋体" w:hAnsi="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lang w:eastAsia="zh-CN"/>
        </w:rPr>
      </w:r>
      <w:r/>
    </w:p>
    <w:p>
      <w:pPr>
        <w:pStyle w:val="909"/>
        <w:ind w:firstLine="480"/>
        <w:spacing w:line="500" w:lineRule="exact"/>
        <w:shd w:val="clear" w:color="auto" w:fill="ffffff"/>
        <w:widowControl/>
        <w:rPr>
          <w:rFonts w:hint="eastAsia" w:ascii="宋体" w:hAnsi="宋体" w:eastAsia="宋体"/>
          <w:color w:val="000000"/>
          <w:sz w:val="24"/>
          <w:szCs w:val="24"/>
          <w:highlight w:val="none"/>
          <w:lang w:eastAsia="zh-CN"/>
        </w:rPr>
      </w:pPr>
      <w:r>
        <w:rPr>
          <w:rFonts w:ascii="宋体" w:hAnsi="宋体"/>
          <w:color w:val="000000"/>
          <w:sz w:val="24"/>
          <w:szCs w:val="24"/>
          <w:highlight w:val="none"/>
        </w:rPr>
        <w:t xml:space="preserve">供应商可在项目</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公告附件中查看</w:t>
      </w:r>
      <w:r>
        <w:rPr>
          <w:rFonts w:hint="eastAsia" w:ascii="宋体" w:hAnsi="宋体"/>
          <w:color w:val="000000"/>
          <w:sz w:val="24"/>
          <w:szCs w:val="24"/>
          <w:highlight w:val="none"/>
        </w:rPr>
        <w:t xml:space="preserve">公开</w:t>
      </w:r>
      <w:r>
        <w:rPr>
          <w:rFonts w:hint="eastAsia" w:ascii="宋体" w:hAnsi="宋体"/>
          <w:color w:val="000000"/>
          <w:sz w:val="24"/>
          <w:szCs w:val="24"/>
          <w:highlight w:val="none"/>
          <w:lang w:eastAsia="zh-CN"/>
        </w:rPr>
        <w:t xml:space="preserve">采购文件，</w:t>
      </w:r>
      <w:r>
        <w:rPr>
          <w:rFonts w:ascii="宋体" w:hAnsi="宋体"/>
          <w:color w:val="000000"/>
          <w:sz w:val="24"/>
          <w:szCs w:val="24"/>
          <w:highlight w:val="none"/>
        </w:rPr>
        <w:t xml:space="preserve">如确定参加本次</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活动</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必须在</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提供期限</w:t>
      </w:r>
      <w:r>
        <w:rPr>
          <w:rFonts w:ascii="宋体" w:hAnsi="宋体"/>
          <w:color w:val="000000"/>
          <w:sz w:val="24"/>
          <w:szCs w:val="24"/>
          <w:highlight w:val="none"/>
        </w:rPr>
        <w:t xml:space="preserve">内</w:t>
      </w:r>
      <w:r>
        <w:rPr>
          <w:rFonts w:hint="eastAsia" w:ascii="宋体" w:hAnsi="宋体"/>
          <w:color w:val="000000"/>
          <w:sz w:val="24"/>
          <w:szCs w:val="24"/>
          <w:highlight w:val="none"/>
        </w:rPr>
        <w:t xml:space="preserve">从</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中下载文件（“项目参与”——“</w:t>
      </w:r>
      <w:r>
        <w:rPr>
          <w:rFonts w:hint="eastAsia" w:ascii="宋体" w:hAnsi="宋体"/>
          <w:color w:val="000000"/>
          <w:sz w:val="24"/>
          <w:szCs w:val="24"/>
          <w:highlight w:val="none"/>
        </w:rPr>
        <w:t xml:space="preserve">采购项目参与</w:t>
      </w:r>
      <w:r>
        <w:rPr>
          <w:rFonts w:ascii="宋体" w:hAnsi="宋体"/>
          <w:color w:val="000000"/>
          <w:sz w:val="24"/>
          <w:szCs w:val="24"/>
          <w:highlight w:val="none"/>
        </w:rPr>
        <w:t xml:space="preserve">”找到需要获取</w:t>
      </w:r>
      <w:r>
        <w:rPr>
          <w:rFonts w:hint="eastAsia" w:ascii="宋体" w:hAnsi="宋体"/>
          <w:color w:val="000000"/>
          <w:sz w:val="24"/>
          <w:szCs w:val="24"/>
          <w:highlight w:val="none"/>
          <w:lang w:eastAsia="zh-CN"/>
        </w:rPr>
        <w:t xml:space="preserve">采购文件</w:t>
      </w:r>
      <w:r>
        <w:rPr>
          <w:rFonts w:ascii="宋体" w:hAnsi="宋体"/>
          <w:color w:val="000000"/>
          <w:sz w:val="24"/>
          <w:szCs w:val="24"/>
          <w:highlight w:val="none"/>
        </w:rPr>
        <w:t xml:space="preserve">的项目</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点击“我要参与”——“参与投标”</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下载文件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完成项目</w:t>
      </w:r>
      <w:r>
        <w:rPr>
          <w:rFonts w:hint="eastAsia" w:ascii="宋体" w:hAnsi="宋体"/>
          <w:color w:val="000000"/>
          <w:sz w:val="24"/>
          <w:szCs w:val="24"/>
          <w:highlight w:val="none"/>
        </w:rPr>
        <w:t xml:space="preserve">参与</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将</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下载的</w:t>
      </w:r>
      <w:r>
        <w:rPr>
          <w:rFonts w:hint="eastAsia" w:ascii="宋体" w:hAnsi="宋体"/>
          <w:color w:val="000000"/>
          <w:sz w:val="24"/>
          <w:szCs w:val="24"/>
          <w:highlight w:val="none"/>
          <w:lang w:eastAsia="zh-CN"/>
        </w:rPr>
        <w:t xml:space="preserve">采购文件</w:t>
      </w:r>
      <w:r>
        <w:rPr>
          <w:rFonts w:hint="eastAsia" w:ascii="宋体" w:hAnsi="宋体"/>
          <w:color w:val="000000"/>
          <w:sz w:val="24"/>
          <w:szCs w:val="24"/>
          <w:highlight w:val="none"/>
        </w:rPr>
        <w:t xml:space="preserve">（后缀名为“.kedt”）</w:t>
      </w:r>
      <w:r>
        <w:rPr>
          <w:rFonts w:ascii="宋体" w:hAnsi="宋体"/>
          <w:color w:val="000000"/>
          <w:sz w:val="24"/>
          <w:szCs w:val="24"/>
          <w:highlight w:val="none"/>
        </w:rPr>
        <w:t xml:space="preserve">导入到“政府采购客户端”</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离线按要求</w:t>
      </w:r>
      <w:r>
        <w:rPr>
          <w:rFonts w:hint="eastAsia" w:ascii="宋体" w:hAnsi="宋体"/>
          <w:color w:val="000000"/>
          <w:sz w:val="24"/>
          <w:szCs w:val="24"/>
          <w:highlight w:val="none"/>
        </w:rPr>
        <w:t xml:space="preserve">编制</w:t>
      </w:r>
      <w:r>
        <w:rPr>
          <w:rFonts w:ascii="宋体" w:hAnsi="宋体"/>
          <w:color w:val="000000"/>
          <w:sz w:val="24"/>
          <w:szCs w:val="24"/>
          <w:highlight w:val="none"/>
        </w:rPr>
        <w:t xml:space="preserve">并加密</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（使用“CA数字证书”）</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导出加密的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（后缀名为zip</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不得超过150M）并在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上传该加密的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对</w:t>
      </w:r>
      <w:r>
        <w:rPr>
          <w:rFonts w:hint="eastAsia" w:ascii="宋体" w:hAnsi="宋体"/>
          <w:color w:val="000000"/>
          <w:sz w:val="24"/>
          <w:szCs w:val="24"/>
          <w:highlight w:val="none"/>
          <w:lang w:eastAsia="zh-CN"/>
        </w:rPr>
        <w:t xml:space="preserve">采购文件</w:t>
      </w:r>
      <w:r>
        <w:rPr>
          <w:rFonts w:ascii="宋体" w:hAnsi="宋体"/>
          <w:color w:val="000000"/>
          <w:sz w:val="24"/>
          <w:szCs w:val="24"/>
          <w:highlight w:val="none"/>
        </w:rPr>
        <w:t xml:space="preserve">各项内容做出实质性响应</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否则其</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文件无效</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09"/>
        <w:ind w:firstLine="480"/>
        <w:spacing w:line="500" w:lineRule="exact"/>
        <w:tabs>
          <w:tab w:val="left" w:pos="900" w:leader="none"/>
        </w:tabs>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（三）有关本次采购的事项若存在变动或修改</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敬请及时关注</w:t>
      </w:r>
      <w:r>
        <w:rPr>
          <w:rFonts w:hint="eastAsia" w:ascii="宋体" w:hAnsi="宋体"/>
          <w:bCs/>
          <w:color w:val="000000"/>
          <w:sz w:val="24"/>
          <w:szCs w:val="24"/>
          <w:highlight w:val="none"/>
          <w:lang w:eastAsia="zh-CN"/>
        </w:rPr>
        <w:t xml:space="preserve">普信国际工程咨询有限公司</w:t>
      </w:r>
      <w:r>
        <w:rPr>
          <w:rFonts w:hint="eastAsia" w:ascii="宋体" w:hAnsi="宋体"/>
          <w:bCs/>
          <w:color w:val="000000"/>
          <w:sz w:val="24"/>
          <w:szCs w:val="24"/>
          <w:highlight w:val="none"/>
        </w:rPr>
        <w:t xml:space="preserve">在“无锡政府采购网”“江苏政府采购网”发布的更正公告</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909"/>
        <w:ind w:firstLine="480"/>
        <w:spacing w:line="500" w:lineRule="exact"/>
        <w:tabs>
          <w:tab w:val="left" w:pos="900" w:leader="none"/>
        </w:tabs>
        <w:rPr>
          <w:rFonts w:hint="eastAsia" w:ascii="宋体" w:hAnsi="宋体" w:eastAsia="宋体"/>
          <w:bCs/>
          <w:color w:val="000000"/>
          <w:sz w:val="24"/>
          <w:szCs w:val="24"/>
          <w:highlight w:val="none"/>
          <w:shd w:val="clear" w:color="ffffff" w:fill="d9d9d9"/>
          <w:lang w:eastAsia="zh-CN"/>
        </w:rPr>
      </w:pPr>
      <w:r>
        <w:rPr>
          <w:rFonts w:hint="eastAsia" w:ascii="宋体" w:hAnsi="宋体"/>
          <w:bCs/>
          <w:color w:val="000000"/>
          <w:sz w:val="24"/>
          <w:szCs w:val="24"/>
          <w:highlight w:val="none"/>
        </w:rPr>
        <w:t xml:space="preserve">（四）本次采购不收取投标保证金</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shd w:val="clear" w:color="ffffff" w:fill="d9d9d9"/>
          <w:lang w:eastAsia="zh-CN"/>
        </w:rPr>
      </w:r>
      <w:r/>
    </w:p>
    <w:p>
      <w:pPr>
        <w:pStyle w:val="909"/>
        <w:ind w:firstLine="480"/>
        <w:spacing w:line="500" w:lineRule="exact"/>
        <w:tabs>
          <w:tab w:val="left" w:pos="900" w:leader="none"/>
        </w:tabs>
        <w:rPr>
          <w:rFonts w:hint="eastAsia" w:ascii="宋体" w:hAnsi="宋体" w:eastAsia="宋体" w:cs="Times New Roman"/>
          <w:b/>
          <w:bCs w:val="0"/>
          <w:color w:val="000000"/>
          <w:sz w:val="24"/>
          <w:szCs w:val="24"/>
          <w:highlight w:val="none"/>
        </w:rPr>
      </w:pPr>
      <w:r>
        <w:rPr>
          <w:rFonts w:hint="eastAsia" w:ascii="宋体" w:hAnsi="宋体" w:eastAsia="宋体" w:cs="Times New Roman"/>
          <w:b/>
          <w:bCs w:val="0"/>
          <w:color w:val="000000"/>
          <w:sz w:val="24"/>
          <w:szCs w:val="24"/>
          <w:highlight w:val="none"/>
          <w:lang w:val="en-US" w:eastAsia="zh-CN"/>
        </w:rPr>
        <w:t xml:space="preserve">（五）</w:t>
      </w:r>
      <w:r>
        <w:rPr>
          <w:rFonts w:hint="eastAsia" w:ascii="宋体" w:hAnsi="宋体" w:eastAsia="宋体" w:cs="Times New Roman"/>
          <w:b/>
          <w:bCs w:val="0"/>
          <w:color w:val="000000"/>
          <w:sz w:val="24"/>
          <w:szCs w:val="24"/>
          <w:highlight w:val="none"/>
        </w:rPr>
        <w:t xml:space="preserve">纸质投标文件：本项目为不见面开标，</w:t>
      </w:r>
      <w:r>
        <w:rPr>
          <w:rFonts w:hint="eastAsia" w:ascii="宋体" w:hAnsi="宋体" w:eastAsia="宋体" w:cs="Times New Roman"/>
          <w:b/>
          <w:bCs w:val="0"/>
          <w:color w:val="000000"/>
          <w:sz w:val="24"/>
          <w:szCs w:val="24"/>
          <w:highlight w:val="none"/>
          <w:lang w:val="en-US" w:eastAsia="zh-CN"/>
        </w:rPr>
        <w:t xml:space="preserve">投标</w:t>
      </w:r>
      <w:r>
        <w:rPr>
          <w:rFonts w:hint="eastAsia" w:ascii="宋体" w:hAnsi="宋体" w:eastAsia="宋体" w:cs="Times New Roman"/>
          <w:b/>
          <w:bCs w:val="0"/>
          <w:color w:val="000000"/>
          <w:sz w:val="24"/>
          <w:szCs w:val="24"/>
          <w:highlight w:val="none"/>
        </w:rPr>
        <w:t xml:space="preserve">人无需递交纸质</w:t>
      </w:r>
      <w:r>
        <w:rPr>
          <w:rFonts w:hint="eastAsia" w:ascii="宋体" w:hAnsi="宋体" w:eastAsia="宋体" w:cs="Times New Roman"/>
          <w:b/>
          <w:bCs w:val="0"/>
          <w:color w:val="000000"/>
          <w:sz w:val="24"/>
          <w:szCs w:val="24"/>
          <w:highlight w:val="none"/>
          <w:lang w:val="en-US" w:eastAsia="zh-CN"/>
        </w:rPr>
        <w:t xml:space="preserve">投标</w:t>
      </w:r>
      <w:r>
        <w:rPr>
          <w:rFonts w:hint="eastAsia" w:ascii="宋体" w:hAnsi="宋体" w:eastAsia="宋体" w:cs="Times New Roman"/>
          <w:b/>
          <w:bCs w:val="0"/>
          <w:color w:val="000000"/>
          <w:sz w:val="24"/>
          <w:szCs w:val="24"/>
          <w:highlight w:val="none"/>
        </w:rPr>
        <w:t xml:space="preserve">文件至现场，</w:t>
      </w:r>
      <w:r>
        <w:rPr>
          <w:rFonts w:hint="eastAsia" w:ascii="宋体" w:hAnsi="宋体" w:eastAsia="宋体" w:cs="Times New Roman"/>
          <w:b/>
          <w:bCs w:val="0"/>
          <w:color w:val="000000"/>
          <w:sz w:val="24"/>
          <w:szCs w:val="24"/>
          <w:highlight w:val="none"/>
          <w:lang w:val="en-US" w:eastAsia="zh-CN"/>
        </w:rPr>
        <w:t xml:space="preserve">中标</w:t>
      </w:r>
      <w:r>
        <w:rPr>
          <w:rFonts w:hint="eastAsia" w:ascii="宋体" w:hAnsi="宋体" w:eastAsia="宋体" w:cs="Times New Roman"/>
          <w:b/>
          <w:bCs w:val="0"/>
          <w:color w:val="000000"/>
          <w:sz w:val="24"/>
          <w:szCs w:val="24"/>
          <w:highlight w:val="none"/>
        </w:rPr>
        <w:t xml:space="preserve">后</w:t>
      </w:r>
      <w:r>
        <w:rPr>
          <w:rFonts w:hint="eastAsia" w:ascii="宋体" w:hAnsi="宋体" w:eastAsia="宋体" w:cs="Times New Roman"/>
          <w:b/>
          <w:bCs w:val="0"/>
          <w:color w:val="000000"/>
          <w:sz w:val="24"/>
          <w:szCs w:val="24"/>
          <w:highlight w:val="none"/>
          <w:lang w:val="en-US" w:eastAsia="zh-CN"/>
        </w:rPr>
        <w:t xml:space="preserve">中标</w:t>
      </w:r>
      <w:r>
        <w:rPr>
          <w:rFonts w:hint="eastAsia" w:ascii="宋体" w:hAnsi="宋体" w:eastAsia="宋体" w:cs="Times New Roman"/>
          <w:b/>
          <w:bCs w:val="0"/>
          <w:color w:val="000000"/>
          <w:sz w:val="24"/>
          <w:szCs w:val="24"/>
          <w:highlight w:val="none"/>
        </w:rPr>
        <w:t xml:space="preserve">供应商向</w:t>
      </w:r>
      <w:r>
        <w:rPr>
          <w:rFonts w:hint="eastAsia" w:ascii="宋体" w:hAnsi="宋体" w:eastAsia="宋体" w:cs="Times New Roman"/>
          <w:b/>
          <w:bCs w:val="0"/>
          <w:color w:val="000000"/>
          <w:sz w:val="24"/>
          <w:szCs w:val="24"/>
          <w:highlight w:val="none"/>
          <w:lang w:eastAsia="zh-CN"/>
        </w:rPr>
        <w:t xml:space="preserve">采购代理机构</w:t>
      </w:r>
      <w:r>
        <w:rPr>
          <w:rFonts w:hint="eastAsia" w:ascii="宋体" w:hAnsi="宋体" w:eastAsia="宋体" w:cs="Times New Roman"/>
          <w:b/>
          <w:bCs w:val="0"/>
          <w:color w:val="000000"/>
          <w:sz w:val="24"/>
          <w:szCs w:val="24"/>
          <w:highlight w:val="none"/>
        </w:rPr>
        <w:t xml:space="preserve">提供与电子</w:t>
      </w:r>
      <w:r>
        <w:rPr>
          <w:rFonts w:hint="eastAsia" w:ascii="宋体" w:hAnsi="宋体" w:eastAsia="宋体" w:cs="Times New Roman"/>
          <w:b/>
          <w:bCs w:val="0"/>
          <w:color w:val="000000"/>
          <w:sz w:val="24"/>
          <w:szCs w:val="24"/>
          <w:highlight w:val="none"/>
          <w:lang w:val="en-US" w:eastAsia="zh-CN"/>
        </w:rPr>
        <w:t xml:space="preserve">投标</w:t>
      </w:r>
      <w:r>
        <w:rPr>
          <w:rFonts w:hint="eastAsia" w:ascii="宋体" w:hAnsi="宋体" w:eastAsia="宋体" w:cs="Times New Roman"/>
          <w:b/>
          <w:bCs w:val="0"/>
          <w:color w:val="000000"/>
          <w:sz w:val="24"/>
          <w:szCs w:val="24"/>
          <w:highlight w:val="none"/>
        </w:rPr>
        <w:t xml:space="preserve">文件完全一致的纸质</w:t>
      </w:r>
      <w:r>
        <w:rPr>
          <w:rFonts w:hint="eastAsia" w:ascii="宋体" w:hAnsi="宋体" w:eastAsia="宋体" w:cs="Times New Roman"/>
          <w:b/>
          <w:bCs w:val="0"/>
          <w:color w:val="000000"/>
          <w:sz w:val="24"/>
          <w:szCs w:val="24"/>
          <w:highlight w:val="none"/>
          <w:lang w:val="en-US" w:eastAsia="zh-CN"/>
        </w:rPr>
        <w:t xml:space="preserve">投标</w:t>
      </w:r>
      <w:r>
        <w:rPr>
          <w:rFonts w:hint="eastAsia" w:ascii="宋体" w:hAnsi="宋体" w:eastAsia="宋体" w:cs="Times New Roman"/>
          <w:b/>
          <w:bCs w:val="0"/>
          <w:color w:val="000000"/>
          <w:sz w:val="24"/>
          <w:szCs w:val="24"/>
          <w:highlight w:val="none"/>
        </w:rPr>
        <w:t xml:space="preserve">文件（2份：一正、一副）。</w:t>
      </w:r>
      <w:r>
        <w:rPr>
          <w:rFonts w:hint="eastAsia" w:ascii="宋体" w:hAnsi="宋体" w:eastAsia="宋体" w:cs="Times New Roman"/>
          <w:b/>
          <w:bCs w:val="0"/>
          <w:color w:val="000000"/>
          <w:sz w:val="24"/>
          <w:szCs w:val="24"/>
          <w:highlight w:val="none"/>
        </w:rPr>
      </w:r>
      <w:r/>
    </w:p>
    <w:p>
      <w:pPr>
        <w:pStyle w:val="909"/>
        <w:ind w:firstLine="480"/>
        <w:spacing w:line="500" w:lineRule="exact"/>
        <w:tabs>
          <w:tab w:val="left" w:pos="900" w:leader="none"/>
        </w:tabs>
        <w:rPr>
          <w:rFonts w:hint="eastAsia" w:ascii="宋体" w:hAnsi="宋体" w:eastAsia="宋体" w:cs="Times New Roman"/>
          <w:b/>
          <w:bCs w:val="0"/>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 xml:space="preserve">（六）本招标文件中涉及的盖章部分均可使用CA签章。</w:t>
      </w:r>
      <w:r>
        <w:rPr>
          <w:rFonts w:hint="eastAsia" w:ascii="宋体" w:hAnsi="宋体" w:eastAsia="宋体" w:cs="Times New Roman"/>
          <w:b/>
          <w:bCs w:val="0"/>
          <w:color w:val="000000"/>
          <w:sz w:val="24"/>
          <w:szCs w:val="24"/>
          <w:highlight w:val="none"/>
          <w:lang w:val="en-US" w:eastAsia="zh-CN"/>
        </w:rPr>
      </w:r>
      <w:r/>
    </w:p>
    <w:p>
      <w:pPr>
        <w:pStyle w:val="909"/>
        <w:jc w:val="center"/>
        <w:spacing w:line="500" w:lineRule="exact"/>
        <w:tabs>
          <w:tab w:val="left" w:pos="1440" w:leader="none"/>
        </w:tabs>
        <w:rPr>
          <w:rFonts w:ascii="黑体" w:hAnsi="黑体" w:eastAsia="黑体"/>
          <w:color w:val="000000"/>
          <w:sz w:val="36"/>
          <w:szCs w:val="36"/>
          <w:highlight w:val="none"/>
        </w:rPr>
        <w:outlineLvl w:val="0"/>
      </w:pPr>
      <w:r>
        <w:rPr>
          <w:rFonts w:hint="eastAsia" w:ascii="黑体" w:eastAsia="黑体"/>
          <w:b/>
          <w:bCs/>
          <w:color w:val="000000"/>
          <w:sz w:val="32"/>
          <w:szCs w:val="32"/>
          <w:highlight w:val="none"/>
        </w:rPr>
        <w:br w:type="page" w:clear="all"/>
      </w:r>
      <w:bookmarkStart w:id="36" w:name="_Toc120614211"/>
      <w:r>
        <w:rPr>
          <w:rFonts w:hint="eastAsia" w:ascii="黑体" w:hAnsi="黑体" w:eastAsia="黑体"/>
          <w:color w:val="000000"/>
          <w:sz w:val="36"/>
          <w:szCs w:val="36"/>
          <w:highlight w:val="none"/>
        </w:rPr>
        <w:t xml:space="preserve">第二章  </w:t>
      </w:r>
      <w:bookmarkEnd w:id="36"/>
      <w:r/>
      <w:bookmarkStart w:id="37" w:name="_Toc20823274"/>
      <w:r/>
      <w:bookmarkStart w:id="38" w:name="_Toc16938518"/>
      <w:r/>
      <w:bookmarkStart w:id="39" w:name="_Toc120614213"/>
      <w:r/>
      <w:bookmarkStart w:id="40" w:name="_Toc513029202"/>
      <w:r>
        <w:rPr>
          <w:rFonts w:hint="eastAsia" w:ascii="黑体" w:hAnsi="黑体" w:eastAsia="黑体"/>
          <w:color w:val="000000"/>
          <w:sz w:val="36"/>
          <w:szCs w:val="36"/>
          <w:highlight w:val="none"/>
        </w:rPr>
        <w:t xml:space="preserve">投标人须知</w:t>
      </w:r>
      <w:bookmarkEnd w:id="37"/>
      <w:r/>
      <w:bookmarkEnd w:id="38"/>
      <w:r/>
      <w:bookmarkEnd w:id="39"/>
      <w:r/>
      <w:bookmarkEnd w:id="40"/>
      <w:r>
        <w:rPr>
          <w:rFonts w:ascii="黑体" w:hAnsi="黑体" w:eastAsia="黑体"/>
          <w:color w:val="000000"/>
          <w:sz w:val="36"/>
          <w:szCs w:val="36"/>
          <w:highlight w:val="none"/>
        </w:rPr>
      </w:r>
      <w:r/>
    </w:p>
    <w:p>
      <w:pPr>
        <w:pStyle w:val="912"/>
        <w:ind w:firstLine="452"/>
        <w:keepLines w:val="0"/>
        <w:keepNext w:val="0"/>
        <w:spacing w:before="0" w:after="0" w:line="500" w:lineRule="exact"/>
        <w:rPr>
          <w:color w:val="000000"/>
          <w:sz w:val="30"/>
          <w:szCs w:val="30"/>
          <w:highlight w:val="none"/>
        </w:rPr>
      </w:pPr>
      <w:r/>
      <w:bookmarkStart w:id="41" w:name="_Toc20823275"/>
      <w:r/>
      <w:bookmarkStart w:id="42" w:name="_Toc16938519"/>
      <w:r/>
      <w:bookmarkStart w:id="43" w:name="_Toc120614214"/>
      <w:r/>
      <w:bookmarkStart w:id="44" w:name="_Toc513029203"/>
      <w:r>
        <w:rPr>
          <w:rFonts w:hint="eastAsia"/>
          <w:color w:val="000000"/>
          <w:sz w:val="30"/>
          <w:szCs w:val="30"/>
          <w:highlight w:val="none"/>
        </w:rPr>
        <w:t xml:space="preserve">一、总则</w:t>
      </w:r>
      <w:bookmarkEnd w:id="41"/>
      <w:r/>
      <w:bookmarkEnd w:id="42"/>
      <w:r/>
      <w:bookmarkEnd w:id="43"/>
      <w:r/>
      <w:bookmarkEnd w:id="44"/>
      <w:r>
        <w:rPr>
          <w:color w:val="000000"/>
          <w:sz w:val="30"/>
          <w:szCs w:val="30"/>
          <w:highlight w:val="none"/>
        </w:rPr>
      </w:r>
      <w:r/>
    </w:p>
    <w:p>
      <w:pPr>
        <w:pStyle w:val="91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bookmarkStart w:id="45" w:name="_Hlt16619475"/>
      <w:r/>
      <w:bookmarkEnd w:id="45"/>
      <w:r/>
      <w:bookmarkStart w:id="46" w:name="_Toc513029204"/>
      <w:r/>
      <w:bookmarkStart w:id="47" w:name="_Toc20823276"/>
      <w:r/>
      <w:bookmarkStart w:id="48" w:name="_Toc16938520"/>
      <w:r>
        <w:rPr>
          <w:rFonts w:hint="eastAsia" w:ascii="宋体" w:hAnsi="宋体" w:eastAsia="宋体" w:cs="Times New Roman"/>
          <w:b/>
          <w:bCs w:val="0"/>
          <w:color w:val="000000"/>
          <w:highlight w:val="none"/>
        </w:rPr>
        <w:t xml:space="preserve">1.招标方式</w:t>
      </w:r>
      <w:bookmarkEnd w:id="46"/>
      <w:r/>
      <w:bookmarkEnd w:id="47"/>
      <w:r/>
      <w:bookmarkEnd w:id="48"/>
      <w:r>
        <w:rPr>
          <w:rFonts w:hint="eastAsia" w:ascii="宋体" w:hAnsi="宋体" w:eastAsia="宋体" w:cs="Times New Roman"/>
          <w:b/>
          <w:bCs w:val="0"/>
          <w:color w:val="000000"/>
          <w:highlight w:val="none"/>
        </w:rPr>
      </w:r>
      <w:r/>
    </w:p>
    <w:p>
      <w:pPr>
        <w:pStyle w:val="909"/>
        <w:ind w:firstLine="480"/>
        <w:spacing w:line="500" w:lineRule="exact"/>
        <w:rPr>
          <w:rFonts w:hint="eastAsia" w:ascii="宋体" w:hAnsi="宋体" w:eastAsia="宋体"/>
          <w:color w:val="000000"/>
          <w:sz w:val="24"/>
          <w:highlight w:val="none"/>
          <w:lang w:eastAsia="zh-CN"/>
        </w:rPr>
      </w:pPr>
      <w:r>
        <w:rPr>
          <w:rFonts w:hint="eastAsia" w:ascii="宋体" w:hAnsi="宋体"/>
          <w:color w:val="000000"/>
          <w:sz w:val="24"/>
          <w:highlight w:val="none"/>
        </w:rPr>
        <w:t xml:space="preserve">1.1本次招标采取公开招标方式</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本</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仅适用于招标公告中所述项目</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91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bookmarkStart w:id="49" w:name="_Toc16938521"/>
      <w:r/>
      <w:bookmarkStart w:id="50" w:name="_Toc513029205"/>
      <w:r/>
      <w:bookmarkStart w:id="51" w:name="_Toc20823277"/>
      <w:r>
        <w:rPr>
          <w:rFonts w:hint="eastAsia" w:ascii="宋体" w:hAnsi="宋体" w:eastAsia="宋体" w:cs="Times New Roman"/>
          <w:b/>
          <w:bCs w:val="0"/>
          <w:color w:val="000000"/>
          <w:highlight w:val="none"/>
        </w:rPr>
        <w:t xml:space="preserve">2.</w:t>
      </w:r>
      <w:bookmarkEnd w:id="49"/>
      <w:r/>
      <w:bookmarkEnd w:id="50"/>
      <w:r/>
      <w:bookmarkEnd w:id="51"/>
      <w:r>
        <w:rPr>
          <w:rFonts w:hint="eastAsia" w:ascii="宋体" w:hAnsi="宋体" w:eastAsia="宋体" w:cs="Times New Roman"/>
          <w:b/>
          <w:bCs w:val="0"/>
          <w:color w:val="000000"/>
          <w:highlight w:val="none"/>
        </w:rPr>
        <w:t xml:space="preserve">采购人、采购代理机构、投标人、联合体</w:t>
      </w:r>
      <w:r>
        <w:rPr>
          <w:rFonts w:hint="eastAsia" w:ascii="宋体" w:hAnsi="宋体" w:eastAsia="宋体" w:cs="Times New Roman"/>
          <w:b/>
          <w:bCs w:val="0"/>
          <w:color w:val="000000"/>
          <w:highlight w:val="none"/>
        </w:rPr>
      </w:r>
      <w:r/>
    </w:p>
    <w:p>
      <w:pPr>
        <w:pStyle w:val="90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2.1采购人、采购代理机构：指依法进行政府采购的国家机关、事业单位、团体组织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及其委托的采购代理机构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本项目采购人、采购代理机构见第一章《投标邀请》</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0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2.2投标人（也称“供应商</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申请人”）：是指响应招标、参加投标竞争的法人、其他组织或者自然人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合格的投标人应满足招标公告中供应商的资格要求以及本文件实质性要求和条件的规定</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0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2.3联合体：指两个以上的自然人、法人或者其他组织组成一个联合体</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以一个供应商的身份共同参加政府采购</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以联合体形式参加政府采购活动的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联合体各方不得再单独参加或者与其他供应商另外组成联合体参加同一合同项下的政府采购活动</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若联合体中任一成员单位中途退出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则该联合体的投标无效</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1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bookmarkStart w:id="52" w:name="_Toc20823278"/>
      <w:r/>
      <w:bookmarkStart w:id="53" w:name="_Toc16938522"/>
      <w:r/>
      <w:bookmarkStart w:id="54" w:name="_Toc513029206"/>
      <w:r>
        <w:rPr>
          <w:rFonts w:hint="eastAsia" w:ascii="宋体" w:hAnsi="宋体" w:eastAsia="宋体" w:cs="Times New Roman"/>
          <w:b/>
          <w:bCs w:val="0"/>
          <w:color w:val="000000"/>
          <w:highlight w:val="none"/>
        </w:rPr>
        <w:t xml:space="preserve">3.适用法律</w:t>
      </w:r>
      <w:bookmarkEnd w:id="52"/>
      <w:r/>
      <w:bookmarkEnd w:id="53"/>
      <w:r/>
      <w:bookmarkEnd w:id="54"/>
      <w:r>
        <w:rPr>
          <w:rFonts w:hint="eastAsia" w:ascii="宋体" w:hAnsi="宋体" w:eastAsia="宋体" w:cs="Times New Roman"/>
          <w:b/>
          <w:bCs w:val="0"/>
          <w:color w:val="000000"/>
          <w:highlight w:val="none"/>
        </w:rPr>
      </w:r>
      <w:r/>
    </w:p>
    <w:p>
      <w:pPr>
        <w:pStyle w:val="909"/>
        <w:ind w:firstLine="480"/>
        <w:spacing w:line="500" w:lineRule="exact"/>
        <w:rPr>
          <w:rFonts w:hint="eastAsia" w:ascii="宋体" w:hAnsi="宋体" w:eastAsia="宋体"/>
          <w:color w:val="000000"/>
          <w:sz w:val="24"/>
          <w:highlight w:val="none"/>
          <w:lang w:eastAsia="zh-CN"/>
        </w:rPr>
      </w:pPr>
      <w:r>
        <w:rPr>
          <w:rFonts w:hint="eastAsia" w:ascii="宋体" w:hAnsi="宋体"/>
          <w:color w:val="000000"/>
          <w:sz w:val="24"/>
          <w:highlight w:val="none"/>
        </w:rPr>
        <w:t xml:space="preserve">3.1 本次招标及由此产生的合同受中华人民共和国有关的法律法规制约和保护</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91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bookmarkStart w:id="55" w:name="_Toc462564067"/>
      <w:r/>
      <w:bookmarkStart w:id="56" w:name="_Toc16938523"/>
      <w:r/>
      <w:bookmarkStart w:id="57" w:name="_Toc513029207"/>
      <w:r/>
      <w:bookmarkStart w:id="58" w:name="_Toc20823279"/>
      <w:r>
        <w:rPr>
          <w:rFonts w:hint="eastAsia" w:ascii="宋体" w:hAnsi="宋体" w:eastAsia="宋体" w:cs="Times New Roman"/>
          <w:b/>
          <w:bCs w:val="0"/>
          <w:color w:val="000000"/>
          <w:highlight w:val="none"/>
        </w:rPr>
        <w:t xml:space="preserve">4.投标费用</w:t>
      </w:r>
      <w:bookmarkEnd w:id="55"/>
      <w:r/>
      <w:bookmarkEnd w:id="56"/>
      <w:r/>
      <w:bookmarkEnd w:id="57"/>
      <w:r/>
      <w:bookmarkEnd w:id="58"/>
      <w:r>
        <w:rPr>
          <w:rFonts w:hint="eastAsia" w:ascii="宋体" w:hAnsi="宋体" w:eastAsia="宋体" w:cs="Times New Roman"/>
          <w:b/>
          <w:bCs w:val="0"/>
          <w:color w:val="000000"/>
          <w:highlight w:val="none"/>
        </w:rPr>
      </w:r>
      <w:r/>
    </w:p>
    <w:p>
      <w:pPr>
        <w:pStyle w:val="909"/>
        <w:ind w:firstLine="480"/>
        <w:spacing w:line="360" w:lineRule="auto"/>
        <w:rPr>
          <w:rFonts w:hint="eastAsia" w:ascii="宋体" w:hAnsi="宋体" w:eastAsia="宋体"/>
          <w:color w:val="000000"/>
          <w:sz w:val="24"/>
          <w:highlight w:val="none"/>
          <w:lang w:eastAsia="zh-CN"/>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投标人应自行承担所有与参加投标有关的费用</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无论投标过程中的做法和结果如何</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t xml:space="preserve">普信国际工程咨询有限公司</w:t>
      </w:r>
      <w:r>
        <w:rPr>
          <w:rFonts w:hint="eastAsia" w:ascii="宋体" w:hAnsi="宋体"/>
          <w:color w:val="000000"/>
          <w:sz w:val="24"/>
          <w:highlight w:val="none"/>
        </w:rPr>
        <w:t xml:space="preserve">在任何情况下均无义务和责任承担这些费用</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909"/>
        <w:ind w:firstLine="480"/>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4.2本项目采购代理服务费</w:t>
      </w:r>
      <w:r>
        <w:rPr>
          <w:rFonts w:hint="eastAsia" w:ascii="宋体" w:hAnsi="宋体"/>
          <w:color w:val="000000"/>
          <w:sz w:val="24"/>
          <w:highlight w:val="none"/>
          <w:lang w:eastAsia="zh-CN"/>
        </w:rPr>
        <w:t xml:space="preserve">由中标人支付，</w:t>
      </w:r>
      <w:r>
        <w:rPr>
          <w:rFonts w:hint="eastAsia" w:ascii="宋体" w:hAnsi="宋体"/>
          <w:color w:val="000000"/>
          <w:sz w:val="24"/>
          <w:highlight w:val="none"/>
          <w:lang w:val="en-US" w:eastAsia="zh-CN"/>
        </w:rPr>
        <w:t xml:space="preserve">本次采购代理服务费共计40000元整（肆万元整）（含税）</w:t>
      </w:r>
      <w:r>
        <w:rPr>
          <w:rFonts w:hint="eastAsia" w:ascii="宋体" w:hAnsi="宋体" w:eastAsia="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91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rPr>
          <w:rFonts w:hint="eastAsia" w:ascii="宋体" w:hAnsi="宋体" w:eastAsia="宋体" w:cs="Times New Roman"/>
          <w:b/>
          <w:bCs w:val="0"/>
          <w:color w:val="000000"/>
          <w:highlight w:val="none"/>
        </w:rPr>
        <w:t xml:space="preserve">5.</w:t>
      </w:r>
      <w:r>
        <w:rPr>
          <w:rFonts w:hint="eastAsia" w:ascii="宋体" w:hAnsi="宋体" w:eastAsia="宋体" w:cs="Times New Roman"/>
          <w:b/>
          <w:bCs w:val="0"/>
          <w:color w:val="000000"/>
          <w:highlight w:val="none"/>
          <w:lang w:eastAsia="zh-CN"/>
        </w:rPr>
        <w:t xml:space="preserve">采购文件</w:t>
      </w:r>
      <w:r>
        <w:rPr>
          <w:rFonts w:hint="eastAsia" w:ascii="宋体" w:hAnsi="宋体" w:eastAsia="宋体" w:cs="Times New Roman"/>
          <w:b/>
          <w:bCs w:val="0"/>
          <w:color w:val="000000"/>
          <w:highlight w:val="none"/>
        </w:rPr>
        <w:t xml:space="preserve">的约束力</w:t>
      </w:r>
      <w:r>
        <w:rPr>
          <w:rFonts w:hint="eastAsia" w:ascii="宋体" w:hAnsi="宋体" w:eastAsia="宋体" w:cs="Times New Roman"/>
          <w:b/>
          <w:bCs w:val="0"/>
          <w:color w:val="000000"/>
          <w:highlight w:val="none"/>
        </w:rPr>
      </w:r>
      <w:r/>
    </w:p>
    <w:p>
      <w:pPr>
        <w:pStyle w:val="909"/>
        <w:ind w:firstLine="480"/>
        <w:spacing w:line="500" w:lineRule="exact"/>
        <w:rPr>
          <w:rFonts w:hint="eastAsia" w:ascii="宋体" w:hAnsi="宋体" w:eastAsia="宋体"/>
          <w:color w:val="000000"/>
          <w:sz w:val="24"/>
          <w:szCs w:val="24"/>
          <w:highlight w:val="none"/>
          <w:lang w:eastAsia="zh-CN"/>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投标人一旦参加本项目采购活动</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即被认为接受了本</w:t>
      </w:r>
      <w:r>
        <w:rPr>
          <w:rFonts w:hint="eastAsia" w:ascii="宋体" w:hAnsi="宋体"/>
          <w:color w:val="000000"/>
          <w:sz w:val="24"/>
          <w:szCs w:val="24"/>
          <w:highlight w:val="none"/>
          <w:lang w:eastAsia="zh-CN"/>
        </w:rPr>
        <w:t xml:space="preserve">采购文件</w:t>
      </w:r>
      <w:r>
        <w:rPr>
          <w:rFonts w:hint="eastAsia" w:ascii="宋体" w:hAnsi="宋体"/>
          <w:color w:val="000000"/>
          <w:sz w:val="24"/>
          <w:szCs w:val="24"/>
          <w:highlight w:val="none"/>
        </w:rPr>
        <w:t xml:space="preserve">的规定和约束</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12"/>
        <w:ind w:firstLine="452"/>
        <w:keepLines w:val="0"/>
        <w:keepNext w:val="0"/>
        <w:spacing w:before="0" w:after="0" w:line="500" w:lineRule="exact"/>
        <w:rPr>
          <w:rFonts w:hint="eastAsia" w:eastAsia="黑体"/>
          <w:color w:val="000000"/>
          <w:sz w:val="30"/>
          <w:szCs w:val="30"/>
          <w:highlight w:val="none"/>
          <w:lang w:eastAsia="zh-CN"/>
        </w:rPr>
      </w:pPr>
      <w:r/>
      <w:bookmarkStart w:id="59" w:name="_Toc16938525"/>
      <w:r/>
      <w:bookmarkStart w:id="60" w:name="_Toc513029209"/>
      <w:r/>
      <w:bookmarkStart w:id="61" w:name="_Toc120614215"/>
      <w:r/>
      <w:bookmarkStart w:id="62" w:name="_Toc20823281"/>
      <w:r>
        <w:rPr>
          <w:rFonts w:hint="eastAsia"/>
          <w:color w:val="000000"/>
          <w:sz w:val="30"/>
          <w:szCs w:val="30"/>
          <w:highlight w:val="none"/>
        </w:rPr>
        <w:t xml:space="preserve">二、</w:t>
      </w:r>
      <w:bookmarkEnd w:id="59"/>
      <w:r/>
      <w:bookmarkEnd w:id="60"/>
      <w:r/>
      <w:bookmarkEnd w:id="61"/>
      <w:r/>
      <w:bookmarkEnd w:id="62"/>
      <w:r>
        <w:rPr>
          <w:rFonts w:hint="eastAsia"/>
          <w:color w:val="000000"/>
          <w:sz w:val="30"/>
          <w:szCs w:val="30"/>
          <w:highlight w:val="none"/>
          <w:lang w:eastAsia="zh-CN"/>
        </w:rPr>
        <w:t xml:space="preserve">采购文件</w:t>
      </w:r>
      <w:r>
        <w:rPr>
          <w:rFonts w:hint="eastAsia" w:eastAsia="黑体"/>
          <w:color w:val="000000"/>
          <w:sz w:val="30"/>
          <w:szCs w:val="30"/>
          <w:highlight w:val="none"/>
          <w:lang w:eastAsia="zh-CN"/>
        </w:rPr>
      </w:r>
      <w:r/>
    </w:p>
    <w:p>
      <w:pPr>
        <w:pStyle w:val="91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bookmarkStart w:id="63" w:name="_Toc513029210"/>
      <w:r/>
      <w:bookmarkStart w:id="64" w:name="_Toc16938526"/>
      <w:r/>
      <w:bookmarkStart w:id="65" w:name="_Toc20823282"/>
      <w:r>
        <w:rPr>
          <w:rFonts w:hint="eastAsia" w:ascii="宋体" w:hAnsi="宋体" w:eastAsia="宋体" w:cs="Times New Roman"/>
          <w:b/>
          <w:bCs w:val="0"/>
          <w:color w:val="000000"/>
          <w:highlight w:val="none"/>
        </w:rPr>
        <w:t xml:space="preserve">6.</w:t>
      </w:r>
      <w:r>
        <w:rPr>
          <w:rFonts w:hint="eastAsia" w:ascii="宋体" w:hAnsi="宋体" w:eastAsia="宋体" w:cs="Times New Roman"/>
          <w:b/>
          <w:bCs w:val="0"/>
          <w:color w:val="000000"/>
          <w:highlight w:val="none"/>
          <w:lang w:eastAsia="zh-CN"/>
        </w:rPr>
        <w:t xml:space="preserve">采购文件</w:t>
      </w:r>
      <w:r>
        <w:rPr>
          <w:rFonts w:hint="eastAsia" w:ascii="宋体" w:hAnsi="宋体" w:eastAsia="宋体" w:cs="Times New Roman"/>
          <w:b/>
          <w:bCs w:val="0"/>
          <w:color w:val="000000"/>
          <w:highlight w:val="none"/>
        </w:rPr>
        <w:t xml:space="preserve">构成</w:t>
      </w:r>
      <w:bookmarkEnd w:id="63"/>
      <w:r/>
      <w:bookmarkEnd w:id="64"/>
      <w:r/>
      <w:bookmarkEnd w:id="65"/>
      <w:r>
        <w:rPr>
          <w:rFonts w:hint="eastAsia" w:ascii="宋体" w:hAnsi="宋体" w:eastAsia="宋体" w:cs="Times New Roman"/>
          <w:b/>
          <w:bCs w:val="0"/>
          <w:color w:val="000000"/>
          <w:highlight w:val="none"/>
        </w:rPr>
      </w:r>
      <w:r/>
    </w:p>
    <w:p>
      <w:pPr>
        <w:pStyle w:val="909"/>
        <w:ind w:firstLine="480"/>
        <w:spacing w:line="500" w:lineRule="exact"/>
        <w:rPr>
          <w:rFonts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由以下部分组成：</w:t>
      </w:r>
      <w:r>
        <w:rPr>
          <w:rFonts w:ascii="宋体" w:hAnsi="宋体"/>
          <w:color w:val="000000"/>
          <w:sz w:val="24"/>
          <w:highlight w:val="none"/>
        </w:rPr>
      </w:r>
      <w:r/>
    </w:p>
    <w:p>
      <w:pPr>
        <w:pStyle w:val="909"/>
        <w:ind w:firstLine="480"/>
        <w:spacing w:line="500" w:lineRule="exac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rPr>
          <w:rFonts w:hint="eastAsia" w:ascii="宋体" w:hAnsi="宋体"/>
          <w:color w:val="000000"/>
          <w:sz w:val="24"/>
          <w:szCs w:val="24"/>
          <w:highlight w:val="none"/>
          <w:lang w:val="en-US" w:eastAsia="zh-CN"/>
        </w:rPr>
        <w:t xml:space="preserve">函</w:t>
      </w:r>
      <w:r>
        <w:rPr>
          <w:rFonts w:hint="eastAsia" w:ascii="宋体" w:hAnsi="宋体" w:eastAsia="宋体"/>
          <w:color w:val="000000"/>
          <w:sz w:val="24"/>
          <w:szCs w:val="24"/>
          <w:highlight w:val="none"/>
          <w:lang w:val="en-US" w:eastAsia="zh-CN"/>
        </w:rPr>
      </w:r>
      <w:r/>
    </w:p>
    <w:p>
      <w:pPr>
        <w:pStyle w:val="90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（2）投标人须知</w:t>
      </w:r>
      <w:r>
        <w:rPr>
          <w:rFonts w:ascii="宋体" w:hAnsi="宋体"/>
          <w:color w:val="000000"/>
          <w:sz w:val="24"/>
          <w:szCs w:val="24"/>
          <w:highlight w:val="none"/>
        </w:rPr>
      </w:r>
      <w:r/>
    </w:p>
    <w:p>
      <w:pPr>
        <w:pStyle w:val="90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（3）合同文本</w:t>
      </w:r>
      <w:r>
        <w:rPr>
          <w:rFonts w:ascii="宋体" w:hAnsi="宋体"/>
          <w:color w:val="000000"/>
          <w:sz w:val="24"/>
          <w:szCs w:val="24"/>
          <w:highlight w:val="none"/>
        </w:rPr>
      </w:r>
      <w:r/>
    </w:p>
    <w:p>
      <w:pPr>
        <w:pStyle w:val="90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（4）采购需求</w:t>
      </w:r>
      <w:r>
        <w:rPr>
          <w:rFonts w:ascii="宋体" w:hAnsi="宋体"/>
          <w:color w:val="000000"/>
          <w:sz w:val="24"/>
          <w:szCs w:val="24"/>
          <w:highlight w:val="none"/>
        </w:rPr>
      </w:r>
      <w:r/>
    </w:p>
    <w:p>
      <w:pPr>
        <w:pStyle w:val="909"/>
        <w:ind w:firstLine="480"/>
        <w:spacing w:line="500" w:lineRule="exact"/>
        <w:rPr>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rPr>
          <w:color w:val="000000"/>
          <w:sz w:val="24"/>
          <w:szCs w:val="24"/>
          <w:highlight w:val="none"/>
        </w:rPr>
      </w:r>
      <w:r/>
    </w:p>
    <w:p>
      <w:pPr>
        <w:pStyle w:val="90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（6）投标文件内容与格式</w:t>
      </w:r>
      <w:r>
        <w:rPr>
          <w:rFonts w:ascii="宋体" w:hAnsi="宋体"/>
          <w:color w:val="000000"/>
          <w:sz w:val="24"/>
          <w:szCs w:val="24"/>
          <w:highlight w:val="none"/>
        </w:rPr>
      </w:r>
      <w:r/>
    </w:p>
    <w:p>
      <w:pPr>
        <w:pStyle w:val="909"/>
        <w:ind w:firstLine="480"/>
        <w:spacing w:line="500" w:lineRule="exact"/>
        <w:rPr>
          <w:rFonts w:hint="eastAsia" w:ascii="宋体" w:hAnsi="宋体" w:eastAsia="宋体"/>
          <w:color w:val="000000"/>
          <w:sz w:val="24"/>
          <w:highlight w:val="none"/>
          <w:lang w:eastAsia="zh-CN"/>
        </w:rPr>
      </w:pPr>
      <w:r>
        <w:rPr>
          <w:rFonts w:hint="eastAsia" w:ascii="宋体" w:hAnsi="宋体"/>
          <w:color w:val="000000"/>
          <w:sz w:val="24"/>
          <w:highlight w:val="none"/>
        </w:rPr>
        <w:t xml:space="preserve">请仔细检查</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是否齐全</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如有缺漏请立即与</w:t>
      </w:r>
      <w:r>
        <w:rPr>
          <w:rFonts w:hint="eastAsia" w:ascii="宋体" w:hAnsi="宋体"/>
          <w:color w:val="000000"/>
          <w:sz w:val="24"/>
          <w:highlight w:val="none"/>
          <w:lang w:eastAsia="zh-CN"/>
        </w:rPr>
        <w:t xml:space="preserve">普信国际工程咨询有限公司</w:t>
      </w:r>
      <w:r>
        <w:rPr>
          <w:rFonts w:hint="eastAsia" w:ascii="宋体" w:hAnsi="宋体"/>
          <w:color w:val="000000"/>
          <w:sz w:val="24"/>
          <w:highlight w:val="none"/>
        </w:rPr>
        <w:t xml:space="preserve">联系解决</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909"/>
        <w:ind w:firstLine="480"/>
        <w:spacing w:line="500" w:lineRule="exact"/>
        <w:rPr>
          <w:rFonts w:hint="eastAsia" w:ascii="宋体" w:hAnsi="宋体" w:eastAsia="宋体"/>
          <w:color w:val="000000"/>
          <w:sz w:val="24"/>
          <w:highlight w:val="none"/>
          <w:lang w:eastAsia="zh-CN"/>
        </w:rPr>
      </w:pPr>
      <w:r>
        <w:rPr>
          <w:rFonts w:hint="eastAsia" w:ascii="宋体" w:hAnsi="宋体"/>
          <w:color w:val="000000"/>
          <w:sz w:val="24"/>
          <w:highlight w:val="none"/>
        </w:rPr>
        <w:t xml:space="preserve">6.2投标人应认真阅读</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中所有的事项、格式、条款和规范等要求</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按</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要求和规定编制投标文件</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并保证所提供的全部资料的真实性</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以使其投标文件对</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作出实质性响应</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否则其风险由投标人自行承担</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91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bookmarkStart w:id="66" w:name="_Toc20823283"/>
      <w:r/>
      <w:bookmarkStart w:id="67" w:name="_Toc16938527"/>
      <w:r/>
      <w:bookmarkStart w:id="68" w:name="_Toc513029211"/>
      <w:r/>
      <w:bookmarkStart w:id="69" w:name="_Toc462564070"/>
      <w:r>
        <w:rPr>
          <w:rFonts w:hint="eastAsia" w:ascii="宋体" w:hAnsi="宋体" w:eastAsia="宋体" w:cs="Times New Roman"/>
          <w:b/>
          <w:bCs w:val="0"/>
          <w:color w:val="000000"/>
          <w:highlight w:val="none"/>
        </w:rPr>
        <w:t xml:space="preserve">7.</w:t>
      </w:r>
      <w:r>
        <w:rPr>
          <w:rFonts w:hint="eastAsia" w:ascii="宋体" w:hAnsi="宋体" w:eastAsia="宋体" w:cs="Times New Roman"/>
          <w:b/>
          <w:bCs w:val="0"/>
          <w:color w:val="000000"/>
          <w:highlight w:val="none"/>
          <w:lang w:eastAsia="zh-CN"/>
        </w:rPr>
        <w:t xml:space="preserve">采购文件</w:t>
      </w:r>
      <w:r>
        <w:rPr>
          <w:rFonts w:hint="eastAsia" w:ascii="宋体" w:hAnsi="宋体" w:eastAsia="宋体" w:cs="Times New Roman"/>
          <w:b/>
          <w:bCs w:val="0"/>
          <w:color w:val="000000"/>
          <w:highlight w:val="none"/>
        </w:rPr>
        <w:t xml:space="preserve">的澄清</w:t>
      </w:r>
      <w:bookmarkEnd w:id="66"/>
      <w:r/>
      <w:bookmarkEnd w:id="67"/>
      <w:r/>
      <w:bookmarkEnd w:id="68"/>
      <w:r/>
      <w:bookmarkEnd w:id="69"/>
      <w:r>
        <w:rPr>
          <w:rFonts w:hint="eastAsia" w:ascii="宋体" w:hAnsi="宋体" w:eastAsia="宋体" w:cs="Times New Roman"/>
          <w:b/>
          <w:bCs w:val="0"/>
          <w:color w:val="000000"/>
          <w:highlight w:val="none"/>
        </w:rPr>
      </w:r>
      <w:r/>
    </w:p>
    <w:p>
      <w:pPr>
        <w:pStyle w:val="913"/>
        <w:numPr>
          <w:ilvl w:val="4"/>
          <w:numId w:val="0"/>
        </w:numPr>
        <w:ind w:firstLine="480"/>
        <w:keepLines w:val="0"/>
        <w:keepNext w:val="0"/>
        <w:pageBreakBefore w:val="0"/>
        <w:spacing w:before="0" w:after="0" w:line="500" w:lineRule="exact"/>
        <w:widowControl w:val="off"/>
        <w:tabs>
          <w:tab w:val="left" w:pos="1080" w:leader="none"/>
        </w:tabs>
        <w:rPr>
          <w:rFonts w:hint="eastAsia" w:ascii="宋体" w:hAnsi="宋体" w:eastAsia="宋体" w:cs="Times New Roman"/>
          <w:b w:val="0"/>
          <w:bCs w:val="0"/>
          <w:color w:val="000000"/>
          <w:sz w:val="24"/>
          <w:szCs w:val="24"/>
          <w:highlight w:val="none"/>
          <w:lang w:val="en-US" w:eastAsia="zh-CN" w:bidi="ar-SA"/>
        </w:rPr>
      </w:pPr>
      <w:r/>
      <w:bookmarkStart w:id="70" w:name="_Toc16938528"/>
      <w:r/>
      <w:bookmarkStart w:id="71" w:name="_Toc462564071"/>
      <w:r/>
      <w:bookmarkStart w:id="72" w:name="_Toc20823284"/>
      <w:r/>
      <w:bookmarkStart w:id="73" w:name="_Toc513029212"/>
      <w:r>
        <w:rPr>
          <w:rFonts w:hint="eastAsia" w:ascii="宋体" w:hAnsi="宋体" w:eastAsia="宋体" w:cs="Times New Roman"/>
          <w:b w:val="0"/>
          <w:bCs w:val="0"/>
          <w:color w:val="000000"/>
          <w:sz w:val="24"/>
          <w:szCs w:val="24"/>
          <w:highlight w:val="none"/>
          <w:lang w:val="en-US" w:eastAsia="zh-CN" w:bidi="ar-SA"/>
        </w:rPr>
        <w:t xml:space="preserve">7.1本项目不召开开标前答疑会，投标人如有需要对采购文件要求澄清的问题，应在投标截止期至少十五日前按招标公告或采购文件中的通讯地址，参照本章下述28.4条款的规定向采购人或采购代理机构以书面形式提出。</w:t>
      </w:r>
      <w:r>
        <w:rPr>
          <w:rFonts w:hint="eastAsia" w:ascii="宋体" w:hAnsi="宋体" w:eastAsia="宋体" w:cs="Times New Roman"/>
          <w:b w:val="0"/>
          <w:bCs w:val="0"/>
          <w:color w:val="000000"/>
          <w:sz w:val="24"/>
          <w:szCs w:val="24"/>
          <w:highlight w:val="none"/>
          <w:lang w:val="en-US" w:eastAsia="zh-CN" w:bidi="ar-SA"/>
        </w:rPr>
      </w:r>
      <w:r/>
    </w:p>
    <w:p>
      <w:pPr>
        <w:pStyle w:val="91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rPr>
          <w:rFonts w:hint="eastAsia" w:ascii="宋体" w:hAnsi="宋体" w:eastAsia="宋体" w:cs="Times New Roman"/>
          <w:b/>
          <w:bCs w:val="0"/>
          <w:color w:val="000000"/>
          <w:highlight w:val="none"/>
        </w:rPr>
        <w:t xml:space="preserve">8.</w:t>
      </w:r>
      <w:r>
        <w:rPr>
          <w:rFonts w:hint="eastAsia" w:ascii="宋体" w:hAnsi="宋体" w:eastAsia="宋体" w:cs="Times New Roman"/>
          <w:b/>
          <w:bCs w:val="0"/>
          <w:color w:val="000000"/>
          <w:highlight w:val="none"/>
          <w:lang w:eastAsia="zh-CN"/>
        </w:rPr>
        <w:t xml:space="preserve">采购文件</w:t>
      </w:r>
      <w:r>
        <w:rPr>
          <w:rFonts w:hint="eastAsia" w:ascii="宋体" w:hAnsi="宋体" w:eastAsia="宋体" w:cs="Times New Roman"/>
          <w:b/>
          <w:bCs w:val="0"/>
          <w:color w:val="000000"/>
          <w:highlight w:val="none"/>
        </w:rPr>
        <w:t xml:space="preserve">的修改</w:t>
      </w:r>
      <w:bookmarkEnd w:id="70"/>
      <w:r/>
      <w:bookmarkEnd w:id="71"/>
      <w:r/>
      <w:bookmarkEnd w:id="72"/>
      <w:r/>
      <w:bookmarkEnd w:id="73"/>
      <w:r>
        <w:rPr>
          <w:rFonts w:hint="eastAsia" w:ascii="宋体" w:hAnsi="宋体" w:eastAsia="宋体" w:cs="Times New Roman"/>
          <w:b/>
          <w:bCs w:val="0"/>
          <w:color w:val="000000"/>
          <w:highlight w:val="none"/>
        </w:rPr>
      </w:r>
      <w:r/>
    </w:p>
    <w:p>
      <w:pPr>
        <w:pStyle w:val="909"/>
        <w:ind w:firstLine="480"/>
        <w:spacing w:line="500" w:lineRule="exac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8.1</w:t>
      </w:r>
      <w:r>
        <w:rPr>
          <w:rFonts w:hint="eastAsia" w:ascii="宋体" w:hAnsi="宋体"/>
          <w:bCs/>
          <w:color w:val="000000"/>
          <w:sz w:val="24"/>
          <w:szCs w:val="24"/>
          <w:highlight w:val="none"/>
          <w:lang w:eastAsia="zh-CN"/>
        </w:rPr>
        <w:t xml:space="preserve">普信国际工程咨询有限公司</w:t>
      </w:r>
      <w:r>
        <w:rPr>
          <w:rFonts w:hint="eastAsia" w:ascii="宋体" w:hAnsi="宋体"/>
          <w:bCs/>
          <w:color w:val="000000"/>
          <w:sz w:val="24"/>
          <w:szCs w:val="24"/>
          <w:highlight w:val="none"/>
        </w:rPr>
        <w:t xml:space="preserve">可在投标截止时间十五日前对</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进行必要的澄清或者修改</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不足十五日的</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将顺延提交投标文件的截止时间和开标日期</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909"/>
        <w:ind w:firstLine="480"/>
        <w:spacing w:line="500" w:lineRule="exact"/>
        <w:rPr>
          <w:rFonts w:hint="eastAsia" w:ascii="宋体" w:hAnsi="宋体" w:eastAsia="宋体"/>
          <w:color w:val="000000"/>
          <w:sz w:val="24"/>
          <w:highlight w:val="none"/>
          <w:lang w:eastAsia="zh-CN"/>
        </w:rPr>
      </w:pPr>
      <w:r>
        <w:rPr>
          <w:rFonts w:hint="eastAsia" w:ascii="宋体" w:hAnsi="宋体"/>
          <w:color w:val="000000"/>
          <w:sz w:val="24"/>
          <w:highlight w:val="none"/>
        </w:rPr>
        <w:t xml:space="preserve">8.2</w:t>
      </w:r>
      <w:r>
        <w:rPr>
          <w:rFonts w:hint="eastAsia" w:ascii="宋体" w:hAnsi="宋体"/>
          <w:bCs/>
          <w:color w:val="000000"/>
          <w:sz w:val="24"/>
          <w:szCs w:val="24"/>
          <w:highlight w:val="none"/>
        </w:rPr>
        <w:t xml:space="preserve">如需对</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进行澄清或修改</w:t>
      </w:r>
      <w:r>
        <w:rPr>
          <w:rFonts w:hint="eastAsia" w:ascii="宋体" w:hAnsi="宋体"/>
          <w:bCs/>
          <w:color w:val="000000"/>
          <w:sz w:val="24"/>
          <w:szCs w:val="24"/>
          <w:highlight w:val="none"/>
          <w:lang w:eastAsia="zh-CN"/>
        </w:rPr>
        <w:t xml:space="preserve">，普信国际工程咨询有限公司</w:t>
      </w:r>
      <w:r>
        <w:rPr>
          <w:rFonts w:hint="eastAsia" w:ascii="宋体" w:hAnsi="宋体"/>
          <w:bCs/>
          <w:color w:val="000000"/>
          <w:sz w:val="24"/>
          <w:szCs w:val="24"/>
          <w:highlight w:val="none"/>
        </w:rPr>
        <w:t xml:space="preserve">将在无锡政府采购网、江苏政府采购网发布更正公告</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澄清或修改的内容为</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的组成部分</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并对投标人具有约束力</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投标人应在投标截止时间前</w:t>
      </w:r>
      <w:r>
        <w:rPr>
          <w:rFonts w:hint="eastAsia" w:ascii="宋体" w:hAnsi="宋体"/>
          <w:color w:val="000000"/>
          <w:sz w:val="24"/>
          <w:szCs w:val="24"/>
          <w:highlight w:val="none"/>
        </w:rPr>
        <w:t xml:space="preserve">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关注原招标公告媒体上发布的更正公告</w:t>
      </w:r>
      <w:r>
        <w:rPr>
          <w:rFonts w:hint="eastAsia" w:ascii="宋体" w:hAnsi="宋体"/>
          <w:color w:val="000000"/>
          <w:sz w:val="24"/>
          <w:szCs w:val="24"/>
          <w:highlight w:val="none"/>
          <w:lang w:eastAsia="zh-CN"/>
        </w:rPr>
        <w:t xml:space="preserve">。</w:t>
      </w:r>
      <w:r>
        <w:rPr>
          <w:rFonts w:hint="eastAsia" w:ascii="宋体" w:hAnsi="宋体"/>
          <w:bCs/>
          <w:color w:val="000000"/>
          <w:sz w:val="24"/>
          <w:szCs w:val="24"/>
          <w:highlight w:val="none"/>
        </w:rPr>
        <w:t xml:space="preserve">因投标人未尽注意义务</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未及时更新上传投标文件</w:t>
      </w:r>
      <w:r>
        <w:rPr>
          <w:rFonts w:hint="eastAsia" w:ascii="宋体" w:hAnsi="宋体"/>
          <w:color w:val="000000"/>
          <w:sz w:val="24"/>
          <w:szCs w:val="24"/>
          <w:highlight w:val="none"/>
        </w:rPr>
        <w:t xml:space="preserve">或未</w:t>
      </w:r>
      <w:r>
        <w:rPr>
          <w:rFonts w:hint="eastAsia" w:ascii="宋体" w:hAnsi="宋体"/>
          <w:bCs/>
          <w:color w:val="000000"/>
          <w:sz w:val="24"/>
          <w:szCs w:val="24"/>
          <w:highlight w:val="none"/>
        </w:rPr>
        <w:t xml:space="preserve">全面地关注更正公告导致其提交的投标材料不符合本项目相关招标要求</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而造成的损失及风险（包括但不限于未中标）由投标人自行承担</w:t>
      </w:r>
      <w:r>
        <w:rPr>
          <w:rFonts w:hint="eastAsia" w:ascii="宋体" w:hAnsi="宋体"/>
          <w:bCs/>
          <w:color w:val="000000"/>
          <w:sz w:val="24"/>
          <w:szCs w:val="24"/>
          <w:highlight w:val="none"/>
          <w:lang w:eastAsia="zh-CN"/>
        </w:rPr>
        <w:t xml:space="preserve">。</w:t>
      </w:r>
      <w:r>
        <w:rPr>
          <w:rFonts w:hint="eastAsia" w:ascii="宋体" w:hAnsi="宋体" w:eastAsia="宋体"/>
          <w:color w:val="000000"/>
          <w:sz w:val="24"/>
          <w:highlight w:val="none"/>
          <w:lang w:eastAsia="zh-CN"/>
        </w:rPr>
      </w:r>
      <w:r/>
    </w:p>
    <w:p>
      <w:pPr>
        <w:pStyle w:val="912"/>
        <w:ind w:firstLine="452"/>
        <w:keepLines w:val="0"/>
        <w:keepNext w:val="0"/>
        <w:spacing w:before="0" w:after="0" w:line="500" w:lineRule="exact"/>
        <w:rPr>
          <w:color w:val="000000"/>
          <w:sz w:val="30"/>
          <w:szCs w:val="30"/>
          <w:highlight w:val="none"/>
        </w:rPr>
      </w:pPr>
      <w:r/>
      <w:bookmarkStart w:id="74" w:name="_Toc513029213"/>
      <w:r/>
      <w:bookmarkStart w:id="75" w:name="_Toc462564072"/>
      <w:r/>
      <w:bookmarkStart w:id="76" w:name="_Toc20823285"/>
      <w:r/>
      <w:bookmarkStart w:id="77" w:name="_Toc120614216"/>
      <w:r/>
      <w:bookmarkStart w:id="78" w:name="_Toc16938529"/>
      <w:r>
        <w:rPr>
          <w:rFonts w:hint="eastAsia"/>
          <w:color w:val="000000"/>
          <w:sz w:val="30"/>
          <w:szCs w:val="30"/>
          <w:highlight w:val="none"/>
        </w:rPr>
        <w:t xml:space="preserve">三、投标文件的编制</w:t>
      </w:r>
      <w:bookmarkEnd w:id="74"/>
      <w:r/>
      <w:bookmarkEnd w:id="75"/>
      <w:r/>
      <w:bookmarkEnd w:id="76"/>
      <w:r/>
      <w:bookmarkEnd w:id="77"/>
      <w:r/>
      <w:bookmarkEnd w:id="78"/>
      <w:r>
        <w:rPr>
          <w:color w:val="000000"/>
          <w:sz w:val="30"/>
          <w:szCs w:val="30"/>
          <w:highlight w:val="none"/>
        </w:rPr>
      </w:r>
      <w:r/>
    </w:p>
    <w:p>
      <w:pPr>
        <w:pStyle w:val="91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bookmarkStart w:id="79" w:name="_Toc20823286"/>
      <w:r/>
      <w:bookmarkStart w:id="80" w:name="_Toc16938530"/>
      <w:r/>
      <w:bookmarkStart w:id="81" w:name="_Toc513029214"/>
      <w:r/>
      <w:bookmarkStart w:id="82" w:name="_Toc462564073"/>
      <w:r/>
      <w:bookmarkStart w:id="83" w:name="_Toc16938531"/>
      <w:r/>
      <w:bookmarkStart w:id="84" w:name="_Toc462564074"/>
      <w:r/>
      <w:bookmarkStart w:id="85" w:name="_Toc513029215"/>
      <w:r/>
      <w:bookmarkStart w:id="86" w:name="_Toc20823287"/>
      <w:r>
        <w:rPr>
          <w:rFonts w:hint="eastAsia" w:ascii="宋体" w:hAnsi="宋体" w:eastAsia="宋体" w:cs="Times New Roman"/>
          <w:b/>
          <w:bCs w:val="0"/>
          <w:color w:val="000000"/>
          <w:highlight w:val="none"/>
        </w:rPr>
        <w:t xml:space="preserve">9.投标文件的语言及度量衡单位</w:t>
      </w:r>
      <w:bookmarkEnd w:id="79"/>
      <w:r/>
      <w:bookmarkEnd w:id="80"/>
      <w:r/>
      <w:bookmarkEnd w:id="81"/>
      <w:r/>
      <w:bookmarkEnd w:id="82"/>
      <w:r>
        <w:rPr>
          <w:rFonts w:hint="eastAsia" w:ascii="宋体" w:hAnsi="宋体" w:eastAsia="宋体" w:cs="Times New Roman"/>
          <w:b/>
          <w:bCs w:val="0"/>
          <w:color w:val="000000"/>
          <w:highlight w:val="none"/>
        </w:rPr>
      </w:r>
      <w:r/>
    </w:p>
    <w:p>
      <w:pPr>
        <w:pStyle w:val="909"/>
        <w:ind w:firstLine="480"/>
        <w:spacing w:line="500" w:lineRule="exact"/>
        <w:rPr>
          <w:rFonts w:hint="eastAsia" w:ascii="宋体" w:hAnsi="宋体" w:eastAsia="宋体"/>
          <w:color w:val="000000"/>
          <w:sz w:val="24"/>
          <w:highlight w:val="none"/>
          <w:lang w:eastAsia="zh-CN"/>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投标人提交的投标文件以及投标人与</w:t>
      </w:r>
      <w:r>
        <w:rPr>
          <w:rFonts w:hint="eastAsia" w:ascii="宋体" w:hAnsi="宋体"/>
          <w:color w:val="000000"/>
          <w:sz w:val="24"/>
          <w:highlight w:val="none"/>
          <w:lang w:eastAsia="zh-CN"/>
        </w:rPr>
        <w:t xml:space="preserve">普信国际工程咨询有限公司</w:t>
      </w:r>
      <w:r>
        <w:rPr>
          <w:rFonts w:hint="eastAsia" w:ascii="宋体" w:hAnsi="宋体"/>
          <w:color w:val="000000"/>
          <w:sz w:val="24"/>
          <w:highlight w:val="none"/>
        </w:rPr>
        <w:t xml:space="preserve">就有关投标的所有来往通知、函件和文件均应使用</w:t>
      </w:r>
      <w:r>
        <w:rPr>
          <w:rFonts w:hint="eastAsia" w:ascii="宋体" w:hAnsi="宋体"/>
          <w:bCs/>
          <w:color w:val="000000"/>
          <w:sz w:val="24"/>
          <w:highlight w:val="none"/>
        </w:rPr>
        <w:t xml:space="preserve">简体中文</w:t>
      </w:r>
      <w:r>
        <w:rPr>
          <w:rFonts w:hint="eastAsia" w:ascii="宋体" w:hAnsi="宋体"/>
          <w:bCs/>
          <w:color w:val="000000"/>
          <w:sz w:val="24"/>
          <w:szCs w:val="24"/>
          <w:highlight w:val="none"/>
        </w:rPr>
        <w:t xml:space="preserve">（规格、型号辅助符号例外）</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909"/>
        <w:ind w:firstLine="480"/>
        <w:spacing w:line="500" w:lineRule="exact"/>
        <w:rPr>
          <w:rFonts w:hint="eastAsia" w:ascii="宋体" w:hAnsi="宋体" w:eastAsia="宋体"/>
          <w:color w:val="000000"/>
          <w:sz w:val="24"/>
          <w:highlight w:val="none"/>
          <w:lang w:eastAsia="zh-CN"/>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除技术性能另有规定外</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投标文件所使用的度量衡单位</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均须采用国家法定计量单位</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909"/>
        <w:ind w:firstLine="480"/>
        <w:spacing w:line="36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9.3投标文件由投标人按给定格式如实填写</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编写</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须有法人</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盖章</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、法定代表人或法定代表人授权代表签字或盖章</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方为有效</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未尽事宜可自行补充</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909"/>
        <w:ind w:firstLine="480"/>
        <w:spacing w:line="36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lang w:val="zh-CN"/>
        </w:rPr>
        <w:t xml:space="preserve">9.4如无特别说明，</w:t>
      </w:r>
      <w:r>
        <w:rPr>
          <w:rFonts w:hint="eastAsia" w:ascii="宋体" w:hAnsi="宋体"/>
          <w:bCs/>
          <w:color w:val="000000"/>
          <w:sz w:val="24"/>
          <w:szCs w:val="24"/>
          <w:highlight w:val="none"/>
        </w:rPr>
        <w:t xml:space="preserve">投标人报价一律以人民币为投标结算货币</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结算单位为“元”</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909"/>
        <w:ind w:firstLine="480"/>
        <w:spacing w:line="36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9.5投标文件格式部分</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应由投标人按给定格式提供</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不得更改</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909"/>
        <w:ind w:firstLine="480"/>
        <w:spacing w:line="36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9.6.投标人在制作电子投标文件时</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请正确关联到对应页</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在评审过程中</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评审专家如因在相对应页面找不到该相关联的文件</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由此产生的后果由投标人自行承担</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909"/>
        <w:ind w:firstLine="480"/>
        <w:spacing w:line="36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9.7投标费用自理</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909"/>
        <w:ind w:firstLine="480"/>
        <w:spacing w:line="360" w:lineRule="auto"/>
        <w:rPr>
          <w:rFonts w:hint="eastAsia" w:ascii="宋体" w:hAnsi="宋体" w:eastAsia="宋体" w:cs="Times New Roman"/>
          <w:b/>
          <w:color w:val="000000"/>
          <w:sz w:val="24"/>
          <w:szCs w:val="24"/>
          <w:highlight w:val="none"/>
        </w:rPr>
      </w:pPr>
      <w:r>
        <w:rPr>
          <w:rFonts w:hint="eastAsia" w:ascii="宋体" w:hAnsi="宋体"/>
          <w:b/>
          <w:color w:val="000000"/>
          <w:sz w:val="24"/>
          <w:szCs w:val="24"/>
          <w:highlight w:val="none"/>
        </w:rPr>
        <w:t xml:space="preserve">9.8在评分标准中除了投标报价外</w:t>
      </w:r>
      <w:r>
        <w:rPr>
          <w:rFonts w:hint="eastAsia" w:ascii="宋体" w:hAnsi="宋体"/>
          <w:b/>
          <w:color w:val="000000"/>
          <w:sz w:val="24"/>
          <w:szCs w:val="24"/>
          <w:highlight w:val="none"/>
          <w:lang w:eastAsia="zh-CN"/>
        </w:rPr>
        <w:t xml:space="preserve">，</w:t>
      </w:r>
      <w:r>
        <w:rPr>
          <w:rFonts w:hint="eastAsia" w:ascii="宋体" w:hAnsi="宋体"/>
          <w:b/>
          <w:color w:val="000000"/>
          <w:sz w:val="24"/>
          <w:szCs w:val="24"/>
          <w:highlight w:val="none"/>
        </w:rPr>
        <w:t xml:space="preserve">还须包含明标（投标人综合实力）和暗标（技术方案）</w:t>
      </w:r>
      <w:r>
        <w:rPr>
          <w:rFonts w:hint="eastAsia" w:ascii="宋体" w:hAnsi="宋体" w:eastAsia="宋体" w:cs="Times New Roman"/>
          <w:b/>
          <w:color w:val="000000"/>
          <w:sz w:val="24"/>
          <w:szCs w:val="24"/>
          <w:highlight w:val="none"/>
        </w:rPr>
        <w:t xml:space="preserve">两大部分</w:t>
      </w:r>
      <w:r>
        <w:rPr>
          <w:rFonts w:hint="eastAsia" w:ascii="宋体" w:hAnsi="宋体" w:eastAsia="宋体" w:cs="Times New Roman"/>
          <w:b/>
          <w:color w:val="000000"/>
          <w:sz w:val="24"/>
          <w:szCs w:val="24"/>
          <w:highlight w:val="none"/>
          <w:lang w:eastAsia="zh-CN"/>
        </w:rPr>
        <w:t xml:space="preserve">，</w:t>
      </w:r>
      <w:r>
        <w:rPr>
          <w:rFonts w:hint="eastAsia" w:ascii="宋体" w:hAnsi="宋体" w:eastAsia="宋体" w:cs="Times New Roman"/>
          <w:b/>
          <w:color w:val="000000"/>
          <w:sz w:val="24"/>
          <w:szCs w:val="24"/>
          <w:highlight w:val="none"/>
        </w:rPr>
        <w:t xml:space="preserve">其暗标编制要求如下：</w:t>
      </w:r>
      <w:r>
        <w:rPr>
          <w:rFonts w:hint="eastAsia" w:ascii="宋体" w:hAnsi="宋体" w:eastAsia="宋体" w:cs="Times New Roman"/>
          <w:b/>
          <w:color w:val="000000"/>
          <w:sz w:val="24"/>
          <w:szCs w:val="24"/>
          <w:highlight w:val="none"/>
        </w:rPr>
      </w:r>
      <w:r/>
    </w:p>
    <w:p>
      <w:pPr>
        <w:pStyle w:val="909"/>
        <w:ind w:firstLine="480"/>
        <w:spacing w:line="360" w:lineRule="auto"/>
        <w:rPr>
          <w:rFonts w:hint="eastAsia" w:ascii="宋体" w:hAnsi="宋体" w:eastAsia="宋体" w:cs="Times New Roman"/>
          <w:b/>
          <w:color w:val="000000"/>
          <w:sz w:val="24"/>
          <w:szCs w:val="24"/>
          <w:highlight w:val="none"/>
          <w:lang w:eastAsia="zh-CN"/>
        </w:rPr>
      </w:pPr>
      <w:r>
        <w:rPr>
          <w:rFonts w:hint="eastAsia" w:ascii="宋体" w:hAnsi="宋体" w:eastAsia="宋体" w:cs="Times New Roman"/>
          <w:b/>
          <w:color w:val="000000"/>
          <w:sz w:val="24"/>
          <w:szCs w:val="24"/>
          <w:highlight w:val="none"/>
        </w:rPr>
        <w:t xml:space="preserve">暗标不得出现投标人名称、人员姓名</w:t>
      </w:r>
      <w:r>
        <w:rPr>
          <w:rFonts w:hint="eastAsia" w:ascii="宋体" w:hAnsi="宋体" w:eastAsia="宋体" w:cs="Times New Roman"/>
          <w:b/>
          <w:color w:val="000000"/>
          <w:sz w:val="24"/>
          <w:szCs w:val="24"/>
          <w:highlight w:val="none"/>
          <w:lang w:eastAsia="zh-CN"/>
        </w:rPr>
        <w:t xml:space="preserve">，</w:t>
      </w:r>
      <w:r>
        <w:rPr>
          <w:rFonts w:hint="eastAsia" w:ascii="宋体" w:hAnsi="宋体" w:eastAsia="宋体" w:cs="Times New Roman"/>
          <w:b/>
          <w:color w:val="000000"/>
          <w:sz w:val="24"/>
          <w:szCs w:val="24"/>
          <w:highlight w:val="none"/>
        </w:rPr>
        <w:t xml:space="preserve">要求版面整洁、字迹清楚、不许涂改</w:t>
      </w:r>
      <w:r>
        <w:rPr>
          <w:rFonts w:hint="eastAsia" w:ascii="宋体" w:hAnsi="宋体" w:eastAsia="宋体" w:cs="Times New Roman"/>
          <w:b/>
          <w:color w:val="000000"/>
          <w:sz w:val="24"/>
          <w:szCs w:val="24"/>
          <w:highlight w:val="none"/>
          <w:lang w:eastAsia="zh-CN"/>
        </w:rPr>
        <w:t xml:space="preserve">，</w:t>
      </w:r>
      <w:r>
        <w:rPr>
          <w:rFonts w:hint="eastAsia" w:ascii="宋体" w:hAnsi="宋体" w:eastAsia="宋体" w:cs="Times New Roman"/>
          <w:b/>
          <w:color w:val="000000"/>
          <w:sz w:val="24"/>
          <w:szCs w:val="24"/>
          <w:highlight w:val="none"/>
        </w:rPr>
        <w:t xml:space="preserve">不得出现能显示企业特征</w:t>
      </w:r>
      <w:r>
        <w:rPr>
          <w:rFonts w:hint="eastAsia" w:ascii="宋体" w:hAnsi="宋体" w:eastAsia="宋体" w:cs="Times New Roman"/>
          <w:b/>
          <w:color w:val="000000"/>
          <w:sz w:val="24"/>
          <w:szCs w:val="24"/>
          <w:highlight w:val="none"/>
          <w:lang w:eastAsia="zh-CN"/>
        </w:rPr>
        <w:t xml:space="preserve">或其他</w:t>
      </w:r>
      <w:r>
        <w:rPr>
          <w:rFonts w:hint="eastAsia" w:ascii="宋体" w:hAnsi="宋体" w:eastAsia="宋体" w:cs="Times New Roman"/>
          <w:b/>
          <w:color w:val="000000"/>
          <w:sz w:val="24"/>
          <w:szCs w:val="24"/>
          <w:highlight w:val="none"/>
        </w:rPr>
        <w:t xml:space="preserve">提示性的标记或标识</w:t>
      </w:r>
      <w:r>
        <w:rPr>
          <w:rFonts w:hint="eastAsia" w:ascii="宋体" w:hAnsi="宋体" w:eastAsia="宋体" w:cs="Times New Roman"/>
          <w:b/>
          <w:color w:val="000000"/>
          <w:sz w:val="24"/>
          <w:szCs w:val="24"/>
          <w:highlight w:val="none"/>
          <w:lang w:eastAsia="zh-CN"/>
        </w:rPr>
        <w:t xml:space="preserve">，</w:t>
      </w:r>
      <w:r>
        <w:rPr>
          <w:rFonts w:hint="eastAsia" w:ascii="宋体" w:hAnsi="宋体" w:eastAsia="宋体" w:cs="Times New Roman"/>
          <w:b/>
          <w:color w:val="000000"/>
          <w:sz w:val="24"/>
          <w:szCs w:val="24"/>
          <w:highlight w:val="none"/>
        </w:rPr>
        <w:t xml:space="preserve">也不得采用任何不符合常规、</w:t>
      </w:r>
      <w:r>
        <w:rPr>
          <w:rFonts w:hint="eastAsia" w:ascii="宋体" w:hAnsi="宋体" w:eastAsia="宋体" w:cs="Times New Roman"/>
          <w:b/>
          <w:color w:val="000000"/>
          <w:sz w:val="24"/>
          <w:szCs w:val="24"/>
          <w:highlight w:val="none"/>
          <w:lang w:eastAsia="zh-CN"/>
        </w:rPr>
        <w:t xml:space="preserve">有别于其他</w:t>
      </w:r>
      <w:r>
        <w:rPr>
          <w:rFonts w:hint="eastAsia" w:ascii="宋体" w:hAnsi="宋体" w:eastAsia="宋体" w:cs="Times New Roman"/>
          <w:b/>
          <w:color w:val="000000"/>
          <w:sz w:val="24"/>
          <w:szCs w:val="24"/>
          <w:highlight w:val="none"/>
        </w:rPr>
        <w:t xml:space="preserve">投标人的特殊做法等</w:t>
      </w:r>
      <w:r>
        <w:rPr>
          <w:rFonts w:hint="eastAsia" w:ascii="宋体" w:hAnsi="宋体" w:eastAsia="宋体" w:cs="Times New Roman"/>
          <w:b/>
          <w:color w:val="000000"/>
          <w:sz w:val="24"/>
          <w:szCs w:val="24"/>
          <w:highlight w:val="none"/>
          <w:lang w:eastAsia="zh-CN"/>
        </w:rPr>
        <w:t xml:space="preserve">。</w:t>
      </w:r>
      <w:r>
        <w:rPr>
          <w:rFonts w:hint="eastAsia" w:ascii="宋体" w:hAnsi="宋体" w:eastAsia="宋体" w:cs="Times New Roman"/>
          <w:b/>
          <w:color w:val="000000"/>
          <w:sz w:val="24"/>
          <w:szCs w:val="24"/>
          <w:highlight w:val="none"/>
          <w:lang w:eastAsia="zh-CN"/>
        </w:rPr>
      </w:r>
      <w:r/>
    </w:p>
    <w:p>
      <w:pPr>
        <w:pStyle w:val="91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rPr>
          <w:rFonts w:hint="eastAsia" w:ascii="宋体" w:hAnsi="宋体" w:eastAsia="宋体" w:cs="Times New Roman"/>
          <w:b/>
          <w:bCs w:val="0"/>
          <w:color w:val="000000"/>
          <w:highlight w:val="none"/>
        </w:rPr>
        <w:t xml:space="preserve">10.投标文件构成</w:t>
      </w:r>
      <w:bookmarkEnd w:id="83"/>
      <w:r/>
      <w:bookmarkEnd w:id="84"/>
      <w:r/>
      <w:bookmarkEnd w:id="85"/>
      <w:r/>
      <w:bookmarkEnd w:id="86"/>
      <w:r>
        <w:rPr>
          <w:rFonts w:hint="eastAsia" w:ascii="宋体" w:hAnsi="宋体" w:eastAsia="宋体" w:cs="Times New Roman"/>
          <w:b/>
          <w:bCs w:val="0"/>
          <w:color w:val="000000"/>
          <w:highlight w:val="none"/>
        </w:rPr>
      </w:r>
      <w:r/>
    </w:p>
    <w:p>
      <w:pPr>
        <w:pStyle w:val="909"/>
        <w:ind w:firstLine="480"/>
        <w:spacing w:line="500" w:lineRule="exact"/>
        <w:rPr>
          <w:rFonts w:hint="eastAsia" w:ascii="宋体" w:hAnsi="宋体" w:eastAsia="宋体"/>
          <w:color w:val="000000"/>
          <w:sz w:val="24"/>
          <w:highlight w:val="none"/>
          <w:lang w:eastAsia="zh-CN"/>
        </w:rPr>
      </w:pPr>
      <w:r>
        <w:rPr>
          <w:rFonts w:hint="eastAsia" w:ascii="宋体" w:hAnsi="宋体"/>
          <w:color w:val="000000"/>
          <w:sz w:val="24"/>
          <w:highlight w:val="none"/>
        </w:rPr>
        <w:t xml:space="preserve">10.1投标人编写的投标文件应包括资格证明文件、符合性证明文件（投标函、承诺书、开标一览表、分项报价表、投标偏离表、《采购需求》中如有要求须提供的证明文件等）、服务方案、其他证明文件（《评标方法与评标标准》中涉及的证明文件、其他投标人认为应附的文件）等内容</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909"/>
        <w:ind w:firstLine="480"/>
        <w:spacing w:line="500" w:lineRule="exact"/>
        <w:rPr>
          <w:rFonts w:hint="eastAsia" w:ascii="宋体" w:hAnsi="宋体" w:eastAsia="宋体"/>
          <w:color w:val="000000"/>
          <w:sz w:val="24"/>
          <w:highlight w:val="none"/>
          <w:lang w:eastAsia="zh-CN"/>
        </w:rPr>
      </w:pPr>
      <w:r>
        <w:rPr>
          <w:rFonts w:hint="eastAsia" w:ascii="宋体" w:hAnsi="宋体"/>
          <w:color w:val="000000"/>
          <w:sz w:val="24"/>
          <w:highlight w:val="none"/>
        </w:rPr>
        <w:t xml:space="preserve">10.2投标人所须提供的相关证明文件和要求以及投标文件的部分格式要求</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详见第六章《投标文件内容与格式》</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909"/>
        <w:ind w:firstLine="482"/>
        <w:spacing w:line="500" w:lineRule="exact"/>
        <w:rPr>
          <w:rFonts w:hint="eastAsia" w:ascii="宋体" w:hAnsi="宋体" w:eastAsia="宋体"/>
          <w:color w:val="000000"/>
          <w:sz w:val="24"/>
          <w:highlight w:val="none"/>
          <w:lang w:eastAsia="zh-CN"/>
        </w:rPr>
      </w:pPr>
      <w:r>
        <w:rPr>
          <w:rFonts w:hint="eastAsia" w:ascii="宋体" w:hAnsi="宋体"/>
          <w:color w:val="000000"/>
          <w:sz w:val="24"/>
          <w:highlight w:val="none"/>
        </w:rPr>
        <w:t xml:space="preserve">10.3如标书制作工具中格式和内容与</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不一致的</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请以</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为准</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909"/>
        <w:ind w:firstLine="482"/>
        <w:spacing w:line="500" w:lineRule="exact"/>
        <w:rPr>
          <w:rFonts w:ascii="宋体" w:hAnsi="宋体" w:eastAsia="宋体"/>
          <w:b/>
          <w:bCs w:val="0"/>
          <w:color w:val="000000"/>
          <w:sz w:val="24"/>
          <w:highlight w:val="none"/>
          <w:u w:val="none"/>
          <w:lang w:val="en-US" w:eastAsia="zh-CN"/>
        </w:rPr>
      </w:pPr>
      <w:r>
        <w:rPr>
          <w:rFonts w:hint="eastAsia" w:ascii="宋体" w:hAnsi="宋体"/>
          <w:b/>
          <w:bCs w:val="0"/>
          <w:color w:val="000000"/>
          <w:sz w:val="24"/>
          <w:highlight w:val="none"/>
          <w:u w:val="none"/>
        </w:rPr>
        <w:t xml:space="preserve">10.4特别注意：本项目采用暗标形式</w:t>
      </w:r>
      <w:r>
        <w:rPr>
          <w:rFonts w:hint="eastAsia" w:ascii="宋体" w:hAnsi="宋体"/>
          <w:b/>
          <w:bCs w:val="0"/>
          <w:color w:val="000000"/>
          <w:sz w:val="24"/>
          <w:highlight w:val="none"/>
          <w:u w:val="none"/>
          <w:lang w:eastAsia="zh-CN"/>
        </w:rPr>
        <w:t xml:space="preserve">，</w:t>
      </w:r>
      <w:r>
        <w:rPr>
          <w:rFonts w:hint="eastAsia" w:ascii="宋体" w:hAnsi="宋体"/>
          <w:b/>
          <w:bCs w:val="0"/>
          <w:color w:val="000000"/>
          <w:sz w:val="24"/>
          <w:highlight w:val="none"/>
          <w:u w:val="none"/>
        </w:rPr>
        <w:t xml:space="preserve">投标人须按第五章《评标方法与评标标准》的相关要求对商务部分和技术部分分别进行制作</w:t>
      </w:r>
      <w:r>
        <w:rPr>
          <w:rFonts w:hint="eastAsia" w:ascii="宋体" w:hAnsi="宋体"/>
          <w:b/>
          <w:bCs w:val="0"/>
          <w:color w:val="000000"/>
          <w:sz w:val="24"/>
          <w:highlight w:val="none"/>
          <w:u w:val="none"/>
          <w:lang w:eastAsia="zh-CN"/>
        </w:rPr>
        <w:t xml:space="preserve">。</w:t>
      </w:r>
      <w:r>
        <w:rPr>
          <w:rFonts w:hint="eastAsia" w:ascii="宋体" w:hAnsi="宋体"/>
          <w:b/>
          <w:bCs w:val="0"/>
          <w:color w:val="000000"/>
          <w:sz w:val="24"/>
          <w:highlight w:val="none"/>
          <w:u w:val="none"/>
          <w:lang w:val="en-US" w:eastAsia="zh-CN"/>
        </w:rPr>
        <w:t xml:space="preserve">暗标的页码需与商务部分分开制作。</w:t>
      </w:r>
      <w:r>
        <w:rPr>
          <w:rFonts w:ascii="宋体" w:hAnsi="宋体" w:eastAsia="宋体"/>
          <w:b/>
          <w:bCs w:val="0"/>
          <w:color w:val="000000"/>
          <w:sz w:val="24"/>
          <w:highlight w:val="none"/>
          <w:u w:val="none"/>
          <w:lang w:val="en-US" w:eastAsia="zh-CN"/>
        </w:rPr>
      </w:r>
      <w:r/>
    </w:p>
    <w:p>
      <w:pPr>
        <w:pStyle w:val="909"/>
        <w:ind w:firstLine="482"/>
        <w:spacing w:line="500" w:lineRule="exact"/>
        <w:rPr>
          <w:rFonts w:ascii="宋体" w:hAnsi="宋体"/>
          <w:b/>
          <w:color w:val="000000"/>
          <w:sz w:val="24"/>
          <w:highlight w:val="none"/>
          <w:u w:val="single"/>
        </w:rPr>
      </w:pPr>
      <w:r>
        <w:rPr>
          <w:rFonts w:hint="eastAsia" w:ascii="宋体" w:hAnsi="宋体"/>
          <w:b/>
          <w:bCs w:val="0"/>
          <w:color w:val="000000"/>
          <w:sz w:val="24"/>
          <w:highlight w:val="none"/>
          <w:u w:val="none"/>
        </w:rPr>
        <w:t xml:space="preserve">其中技术部分属于暗标</w:t>
      </w:r>
      <w:r>
        <w:rPr>
          <w:rFonts w:hint="eastAsia" w:ascii="宋体" w:hAnsi="宋体"/>
          <w:b/>
          <w:bCs w:val="0"/>
          <w:color w:val="000000"/>
          <w:sz w:val="24"/>
          <w:highlight w:val="none"/>
          <w:u w:val="none"/>
          <w:lang w:eastAsia="zh-CN"/>
        </w:rPr>
        <w:t xml:space="preserve">，</w:t>
      </w:r>
      <w:r>
        <w:rPr>
          <w:rFonts w:hint="eastAsia" w:ascii="宋体" w:hAnsi="宋体"/>
          <w:b/>
          <w:bCs w:val="0"/>
          <w:color w:val="000000"/>
          <w:sz w:val="24"/>
          <w:highlight w:val="none"/>
          <w:u w:val="none"/>
        </w:rPr>
        <w:t xml:space="preserve">投标人在制作技术部分相关内容时不得有体现投标人身份的内容</w:t>
      </w:r>
      <w:r>
        <w:rPr>
          <w:rFonts w:hint="eastAsia" w:ascii="宋体" w:hAnsi="宋体"/>
          <w:b/>
          <w:bCs w:val="0"/>
          <w:color w:val="000000"/>
          <w:sz w:val="24"/>
          <w:highlight w:val="none"/>
          <w:u w:val="none"/>
          <w:lang w:eastAsia="zh-CN"/>
        </w:rPr>
        <w:t xml:space="preserve">，</w:t>
      </w:r>
      <w:r>
        <w:rPr>
          <w:rFonts w:hint="eastAsia" w:ascii="宋体" w:hAnsi="宋体"/>
          <w:b/>
          <w:bCs w:val="0"/>
          <w:color w:val="000000"/>
          <w:sz w:val="24"/>
          <w:highlight w:val="none"/>
          <w:u w:val="none"/>
        </w:rPr>
        <w:t xml:space="preserve">否则投标无效</w:t>
      </w:r>
      <w:r>
        <w:rPr>
          <w:rFonts w:hint="eastAsia" w:ascii="宋体" w:hAnsi="宋体"/>
          <w:b/>
          <w:bCs w:val="0"/>
          <w:color w:val="000000"/>
          <w:sz w:val="24"/>
          <w:highlight w:val="none"/>
          <w:u w:val="none"/>
          <w:lang w:eastAsia="zh-CN"/>
        </w:rPr>
        <w:t xml:space="preserve">。</w:t>
      </w:r>
      <w:r>
        <w:rPr>
          <w:rFonts w:hint="eastAsia" w:ascii="宋体" w:hAnsi="宋体"/>
          <w:b/>
          <w:bCs w:val="0"/>
          <w:color w:val="000000"/>
          <w:sz w:val="24"/>
          <w:highlight w:val="none"/>
          <w:u w:val="none"/>
        </w:rPr>
        <w:t xml:space="preserve">不得有体现投标人身份的内容是</w:t>
      </w:r>
      <w:r>
        <w:rPr>
          <w:rFonts w:hint="eastAsia" w:ascii="宋体" w:hAnsi="宋体"/>
          <w:b/>
          <w:color w:val="000000"/>
          <w:sz w:val="24"/>
          <w:highlight w:val="none"/>
        </w:rPr>
        <w:t xml:space="preserve">指：</w:t>
      </w:r>
      <w:r>
        <w:rPr>
          <w:rFonts w:ascii="宋体" w:hAnsi="宋体"/>
          <w:b/>
          <w:color w:val="000000"/>
          <w:sz w:val="24"/>
          <w:highlight w:val="none"/>
          <w:u w:val="single"/>
        </w:rPr>
      </w:r>
      <w:r/>
    </w:p>
    <w:p>
      <w:pPr>
        <w:pStyle w:val="909"/>
        <w:ind w:firstLine="482"/>
        <w:spacing w:line="500" w:lineRule="exact"/>
        <w:rPr>
          <w:rFonts w:hint="eastAsia" w:ascii="宋体" w:hAnsi="宋体" w:eastAsia="宋体"/>
          <w:b/>
          <w:color w:val="000000"/>
          <w:sz w:val="24"/>
          <w:highlight w:val="none"/>
          <w:lang w:eastAsia="zh-CN"/>
        </w:rPr>
      </w:pPr>
      <w:r>
        <w:rPr>
          <w:rFonts w:hint="eastAsia" w:ascii="宋体" w:hAnsi="宋体"/>
          <w:b/>
          <w:color w:val="000000"/>
          <w:sz w:val="24"/>
          <w:highlight w:val="none"/>
        </w:rPr>
        <w:t xml:space="preserve">10.4.1技术部分不得出现能够体现投标人身份、名称的相关描述、材料、文件等内容</w:t>
      </w:r>
      <w:r>
        <w:rPr>
          <w:rFonts w:hint="eastAsia" w:ascii="宋体" w:hAnsi="宋体"/>
          <w:b/>
          <w:color w:val="000000"/>
          <w:sz w:val="24"/>
          <w:highlight w:val="none"/>
          <w:lang w:eastAsia="zh-CN"/>
        </w:rPr>
        <w:t xml:space="preserve">；</w:t>
      </w:r>
      <w:r>
        <w:rPr>
          <w:rFonts w:hint="eastAsia" w:ascii="宋体" w:hAnsi="宋体" w:eastAsia="宋体"/>
          <w:b/>
          <w:color w:val="000000"/>
          <w:sz w:val="24"/>
          <w:highlight w:val="none"/>
          <w:lang w:eastAsia="zh-CN"/>
        </w:rPr>
      </w:r>
      <w:r/>
    </w:p>
    <w:p>
      <w:pPr>
        <w:pStyle w:val="909"/>
        <w:ind w:firstLine="482"/>
        <w:spacing w:line="500" w:lineRule="exact"/>
        <w:rPr>
          <w:rFonts w:hint="eastAsia" w:ascii="宋体" w:hAnsi="宋体" w:eastAsia="宋体"/>
          <w:b/>
          <w:color w:val="000000"/>
          <w:sz w:val="24"/>
          <w:highlight w:val="none"/>
          <w:lang w:eastAsia="zh-CN"/>
        </w:rPr>
      </w:pPr>
      <w:r>
        <w:rPr>
          <w:rFonts w:hint="eastAsia" w:ascii="宋体" w:hAnsi="宋体"/>
          <w:b/>
          <w:color w:val="000000"/>
          <w:sz w:val="24"/>
          <w:highlight w:val="none"/>
        </w:rPr>
        <w:t xml:space="preserve">10.4.2技术部分不得更改</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不得在其中涂改、标注或做任何可以辨认投标人及所属人员身份的名称、印章、商标等标记</w:t>
      </w:r>
      <w:r>
        <w:rPr>
          <w:rFonts w:hint="eastAsia" w:ascii="宋体" w:hAnsi="宋体"/>
          <w:b/>
          <w:color w:val="000000"/>
          <w:sz w:val="24"/>
          <w:highlight w:val="none"/>
          <w:lang w:eastAsia="zh-CN"/>
        </w:rPr>
        <w:t xml:space="preserve">；</w:t>
      </w:r>
      <w:r>
        <w:rPr>
          <w:rFonts w:hint="eastAsia" w:ascii="宋体" w:hAnsi="宋体" w:eastAsia="宋体"/>
          <w:b/>
          <w:color w:val="000000"/>
          <w:sz w:val="24"/>
          <w:highlight w:val="none"/>
          <w:lang w:eastAsia="zh-CN"/>
        </w:rPr>
      </w:r>
      <w:r/>
    </w:p>
    <w:p>
      <w:pPr>
        <w:pStyle w:val="909"/>
        <w:ind w:firstLine="482"/>
        <w:spacing w:line="500" w:lineRule="exact"/>
        <w:rPr>
          <w:rFonts w:hint="eastAsia" w:ascii="宋体" w:hAnsi="宋体" w:eastAsia="宋体"/>
          <w:b/>
          <w:color w:val="000000"/>
          <w:sz w:val="24"/>
          <w:highlight w:val="none"/>
          <w:lang w:eastAsia="zh-CN"/>
        </w:rPr>
      </w:pPr>
      <w:r>
        <w:rPr>
          <w:rFonts w:hint="eastAsia" w:ascii="宋体" w:hAnsi="宋体"/>
          <w:b/>
          <w:color w:val="000000"/>
          <w:sz w:val="24"/>
          <w:highlight w:val="none"/>
        </w:rPr>
        <w:t xml:space="preserve">10.4.3技术部分应当版面整洁、字迹清楚、不许批注或进行底纹、阴影、水印等特殊设置</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不得采用任何不符合常规、有别于其他投标人的特殊做法</w:t>
      </w:r>
      <w:r>
        <w:rPr>
          <w:rFonts w:hint="eastAsia" w:ascii="宋体" w:hAnsi="宋体"/>
          <w:b/>
          <w:color w:val="000000"/>
          <w:sz w:val="24"/>
          <w:highlight w:val="none"/>
          <w:lang w:eastAsia="zh-CN"/>
        </w:rPr>
        <w:t xml:space="preserve">；</w:t>
      </w:r>
      <w:r>
        <w:rPr>
          <w:rFonts w:hint="eastAsia" w:ascii="宋体" w:hAnsi="宋体" w:eastAsia="宋体"/>
          <w:b/>
          <w:color w:val="000000"/>
          <w:sz w:val="24"/>
          <w:highlight w:val="none"/>
          <w:lang w:eastAsia="zh-CN"/>
        </w:rPr>
      </w:r>
      <w:r/>
    </w:p>
    <w:p>
      <w:pPr>
        <w:pStyle w:val="909"/>
        <w:ind w:firstLine="482"/>
        <w:spacing w:line="500" w:lineRule="exact"/>
        <w:rPr>
          <w:rFonts w:hint="eastAsia" w:ascii="宋体" w:hAnsi="宋体" w:eastAsia="宋体"/>
          <w:color w:val="000000"/>
          <w:sz w:val="24"/>
          <w:highlight w:val="none"/>
          <w:lang w:eastAsia="zh-CN"/>
        </w:rPr>
      </w:pPr>
      <w:r>
        <w:rPr>
          <w:rFonts w:hint="eastAsia" w:ascii="宋体" w:hAnsi="宋体"/>
          <w:b/>
          <w:color w:val="000000"/>
          <w:sz w:val="24"/>
          <w:highlight w:val="none"/>
        </w:rPr>
        <w:t xml:space="preserve">10.4.4不得有其他体现投标人身份的内容</w:t>
      </w:r>
      <w:r>
        <w:rPr>
          <w:rFonts w:hint="eastAsia" w:ascii="宋体" w:hAnsi="宋体"/>
          <w:b/>
          <w:color w:val="000000"/>
          <w:sz w:val="24"/>
          <w:highlight w:val="none"/>
          <w:lang w:eastAsia="zh-CN"/>
        </w:rPr>
        <w:t xml:space="preserve">。</w:t>
      </w:r>
      <w:r>
        <w:rPr>
          <w:rFonts w:hint="eastAsia" w:ascii="宋体" w:hAnsi="宋体" w:eastAsia="宋体"/>
          <w:color w:val="000000"/>
          <w:sz w:val="24"/>
          <w:highlight w:val="none"/>
          <w:lang w:eastAsia="zh-CN"/>
        </w:rPr>
      </w:r>
      <w:r/>
    </w:p>
    <w:p>
      <w:pPr>
        <w:pStyle w:val="91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bookmarkStart w:id="87" w:name="_Hlt26954838"/>
      <w:r/>
      <w:bookmarkEnd w:id="87"/>
      <w:r/>
      <w:bookmarkStart w:id="88" w:name="_Hlt26668975"/>
      <w:r/>
      <w:bookmarkEnd w:id="88"/>
      <w:r/>
      <w:bookmarkStart w:id="89" w:name="_Hlt26670360"/>
      <w:r/>
      <w:bookmarkEnd w:id="89"/>
      <w:r/>
      <w:bookmarkStart w:id="90" w:name="_Toc49090509"/>
      <w:r/>
      <w:bookmarkStart w:id="91" w:name="_Toc14577357"/>
      <w:r/>
      <w:bookmarkStart w:id="92" w:name="_Toc14577354"/>
      <w:r/>
      <w:bookmarkStart w:id="93" w:name="_Toc513029219"/>
      <w:r/>
      <w:bookmarkStart w:id="94" w:name="_Toc513029216"/>
      <w:r/>
      <w:bookmarkStart w:id="95" w:name="_Toc49090507"/>
      <w:r>
        <w:rPr>
          <w:rFonts w:hint="eastAsia" w:ascii="宋体" w:hAnsi="宋体" w:eastAsia="宋体" w:cs="Times New Roman"/>
          <w:b/>
          <w:bCs w:val="0"/>
          <w:color w:val="000000"/>
          <w:highlight w:val="none"/>
        </w:rPr>
        <w:t xml:space="preserve">11.证明投标人及投标标的符合</w:t>
      </w:r>
      <w:r>
        <w:rPr>
          <w:rFonts w:hint="eastAsia" w:ascii="宋体" w:hAnsi="宋体" w:eastAsia="宋体" w:cs="Times New Roman"/>
          <w:b/>
          <w:bCs w:val="0"/>
          <w:color w:val="000000"/>
          <w:highlight w:val="none"/>
          <w:lang w:eastAsia="zh-CN"/>
        </w:rPr>
        <w:t xml:space="preserve">采购文件</w:t>
      </w:r>
      <w:r>
        <w:rPr>
          <w:rFonts w:hint="eastAsia" w:ascii="宋体" w:hAnsi="宋体" w:eastAsia="宋体" w:cs="Times New Roman"/>
          <w:b/>
          <w:bCs w:val="0"/>
          <w:color w:val="000000"/>
          <w:highlight w:val="none"/>
        </w:rPr>
        <w:t xml:space="preserve">规定的文件</w:t>
      </w:r>
      <w:bookmarkEnd w:id="90"/>
      <w:r/>
      <w:bookmarkEnd w:id="91"/>
      <w:r/>
      <w:bookmarkEnd w:id="92"/>
      <w:r/>
      <w:bookmarkEnd w:id="93"/>
      <w:r/>
      <w:bookmarkEnd w:id="94"/>
      <w:r/>
      <w:bookmarkEnd w:id="95"/>
      <w:r>
        <w:rPr>
          <w:rFonts w:hint="eastAsia" w:ascii="宋体" w:hAnsi="宋体" w:eastAsia="宋体" w:cs="Times New Roman"/>
          <w:b/>
          <w:bCs w:val="0"/>
          <w:color w:val="000000"/>
          <w:highlight w:val="none"/>
        </w:rPr>
      </w:r>
      <w:r/>
    </w:p>
    <w:p>
      <w:pPr>
        <w:pStyle w:val="909"/>
        <w:ind w:firstLine="480"/>
        <w:spacing w:line="500" w:lineRule="exact"/>
        <w:rPr>
          <w:rFonts w:hint="eastAsia" w:ascii="宋体" w:hAnsi="宋体" w:eastAsia="宋体"/>
          <w:bCs/>
          <w:color w:val="000000"/>
          <w:sz w:val="24"/>
          <w:highlight w:val="none"/>
          <w:lang w:eastAsia="zh-CN"/>
        </w:rPr>
      </w:pPr>
      <w:r/>
      <w:bookmarkStart w:id="96" w:name="_Toc49090508"/>
      <w:r/>
      <w:bookmarkStart w:id="97" w:name="_Toc14577355"/>
      <w:r>
        <w:rPr>
          <w:rFonts w:hint="eastAsia" w:ascii="宋体" w:hAnsi="宋体"/>
          <w:bCs/>
          <w:color w:val="000000"/>
          <w:sz w:val="24"/>
          <w:highlight w:val="none"/>
        </w:rPr>
        <w:t xml:space="preserve">11.1投标人应按照</w:t>
      </w:r>
      <w:r>
        <w:rPr>
          <w:rFonts w:hint="eastAsia" w:ascii="宋体" w:hAnsi="宋体"/>
          <w:bCs/>
          <w:color w:val="000000"/>
          <w:sz w:val="24"/>
          <w:highlight w:val="none"/>
          <w:lang w:eastAsia="zh-CN"/>
        </w:rPr>
        <w:t xml:space="preserve">法律法规</w:t>
      </w:r>
      <w:r>
        <w:rPr>
          <w:rFonts w:hint="eastAsia" w:ascii="宋体" w:hAnsi="宋体"/>
          <w:bCs/>
          <w:color w:val="000000"/>
          <w:sz w:val="24"/>
          <w:highlight w:val="none"/>
        </w:rPr>
        <w:t xml:space="preserve">、规章和规范性文件以及</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要求提交证明文件</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证明其及投标标的符合</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规定</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90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11.2</w:t>
      </w:r>
      <w:r>
        <w:rPr>
          <w:rFonts w:hint="eastAsia" w:ascii="宋体" w:hAnsi="宋体"/>
          <w:color w:val="000000"/>
          <w:sz w:val="24"/>
          <w:szCs w:val="24"/>
          <w:highlight w:val="none"/>
          <w:lang w:eastAsia="zh-CN"/>
        </w:rPr>
        <w:t xml:space="preserve">采购文件</w:t>
      </w:r>
      <w:r>
        <w:rPr>
          <w:rFonts w:hint="eastAsia" w:ascii="宋体" w:hAnsi="宋体"/>
          <w:color w:val="000000"/>
          <w:sz w:val="24"/>
          <w:szCs w:val="24"/>
          <w:highlight w:val="none"/>
        </w:rPr>
        <w:t xml:space="preserve">对证明文件无明确形式要求的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证明文件可以以文字资料、图纸和数据等形式提交</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1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bookmarkStart w:id="98" w:name="_Toc49090510"/>
      <w:r/>
      <w:bookmarkStart w:id="99" w:name="_Toc14577359"/>
      <w:r>
        <w:rPr>
          <w:rFonts w:hint="eastAsia" w:ascii="宋体" w:hAnsi="宋体" w:eastAsia="宋体" w:cs="Times New Roman"/>
          <w:b/>
          <w:bCs w:val="0"/>
          <w:color w:val="000000"/>
          <w:highlight w:val="none"/>
        </w:rPr>
        <w:t xml:space="preserve">12.投标函、承诺书和开标一览表</w:t>
      </w:r>
      <w:r>
        <w:rPr>
          <w:rFonts w:hint="eastAsia" w:ascii="宋体" w:hAnsi="宋体" w:eastAsia="宋体" w:cs="Times New Roman"/>
          <w:b/>
          <w:bCs w:val="0"/>
          <w:color w:val="000000"/>
          <w:highlight w:val="none"/>
        </w:rPr>
      </w:r>
      <w:r/>
    </w:p>
    <w:p>
      <w:pPr>
        <w:pStyle w:val="909"/>
        <w:ind w:firstLine="480"/>
        <w:spacing w:line="500" w:lineRule="exact"/>
        <w:rPr>
          <w:rFonts w:hint="eastAsia" w:ascii="宋体" w:hAnsi="宋体" w:eastAsia="宋体"/>
          <w:color w:val="000000"/>
          <w:sz w:val="24"/>
          <w:highlight w:val="none"/>
          <w:lang w:eastAsia="zh-CN"/>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投标人应按照</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中提供的格式完整、正确填写投标函、承诺书和开标一览表</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909"/>
        <w:ind w:firstLine="480"/>
        <w:spacing w:line="500" w:lineRule="exact"/>
        <w:rPr>
          <w:rFonts w:hint="eastAsia" w:ascii="宋体" w:hAnsi="宋体" w:eastAsia="宋体"/>
          <w:bCs/>
          <w:color w:val="000000"/>
          <w:sz w:val="24"/>
          <w:highlight w:val="none"/>
          <w:lang w:eastAsia="zh-CN"/>
        </w:rPr>
      </w:pPr>
      <w:r>
        <w:rPr>
          <w:rFonts w:hint="eastAsia" w:ascii="宋体" w:hAnsi="宋体"/>
          <w:color w:val="000000"/>
          <w:sz w:val="24"/>
          <w:highlight w:val="none"/>
        </w:rPr>
        <w:t xml:space="preserve">12.2对于采用货币报价的项目</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开标一览表中的投标</w:t>
      </w:r>
      <w:r>
        <w:rPr>
          <w:rFonts w:hint="eastAsia" w:ascii="宋体" w:hAnsi="宋体"/>
          <w:color w:val="000000"/>
          <w:sz w:val="24"/>
          <w:highlight w:val="none"/>
        </w:rPr>
        <w:t xml:space="preserve">报价</w:t>
      </w:r>
      <w:r>
        <w:rPr>
          <w:rFonts w:hint="eastAsia" w:ascii="宋体" w:hAnsi="宋体"/>
          <w:color w:val="000000"/>
          <w:sz w:val="24"/>
          <w:highlight w:val="none"/>
        </w:rPr>
        <w:t xml:space="preserve">应与分项报价表的一致</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如不一致</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不作为无效投标处理</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但评标时按开标一览表中价格为准</w:t>
      </w:r>
      <w:bookmarkEnd w:id="98"/>
      <w:r/>
      <w:bookmarkEnd w:id="99"/>
      <w:r>
        <w:rPr>
          <w:rFonts w:hint="eastAsia" w:ascii="宋体" w:hAnsi="宋体"/>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91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rPr>
          <w:rFonts w:hint="eastAsia" w:ascii="宋体" w:hAnsi="宋体" w:eastAsia="宋体" w:cs="Times New Roman"/>
          <w:b/>
          <w:bCs w:val="0"/>
          <w:color w:val="000000"/>
          <w:highlight w:val="none"/>
        </w:rPr>
        <w:t xml:space="preserve">13.</w:t>
      </w:r>
      <w:bookmarkEnd w:id="96"/>
      <w:r/>
      <w:bookmarkEnd w:id="97"/>
      <w:r>
        <w:rPr>
          <w:rFonts w:hint="eastAsia" w:ascii="宋体" w:hAnsi="宋体" w:eastAsia="宋体" w:cs="Times New Roman"/>
          <w:b/>
          <w:bCs w:val="0"/>
          <w:color w:val="000000"/>
          <w:highlight w:val="none"/>
        </w:rPr>
        <w:t xml:space="preserve">分项报价表</w:t>
      </w:r>
      <w:r>
        <w:rPr>
          <w:rFonts w:hint="eastAsia" w:ascii="宋体" w:hAnsi="宋体" w:eastAsia="宋体" w:cs="Times New Roman"/>
          <w:b/>
          <w:bCs w:val="0"/>
          <w:color w:val="000000"/>
          <w:highlight w:val="none"/>
        </w:rPr>
      </w:r>
      <w:r/>
    </w:p>
    <w:p>
      <w:pPr>
        <w:pStyle w:val="909"/>
        <w:ind w:firstLine="480"/>
        <w:spacing w:line="50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13.1</w:t>
      </w:r>
      <w:r>
        <w:rPr>
          <w:rFonts w:hint="eastAsia" w:ascii="宋体" w:hAnsi="宋体"/>
          <w:color w:val="000000"/>
          <w:sz w:val="24"/>
          <w:highlight w:val="none"/>
        </w:rPr>
        <w:t xml:space="preserve">投</w:t>
      </w:r>
      <w:bookmarkStart w:id="100" w:name="_Hlt26954840"/>
      <w:r/>
      <w:bookmarkEnd w:id="100"/>
      <w:r>
        <w:rPr>
          <w:rFonts w:hint="eastAsia" w:ascii="宋体" w:hAnsi="宋体"/>
          <w:color w:val="000000"/>
          <w:sz w:val="24"/>
          <w:highlight w:val="none"/>
        </w:rPr>
        <w:t xml:space="preserve">标人应按照</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规定格式填报</w:t>
      </w:r>
      <w:bookmarkStart w:id="101" w:name="_Hlt26670399"/>
      <w:r/>
      <w:bookmarkEnd w:id="101"/>
      <w:r>
        <w:rPr>
          <w:rFonts w:hint="eastAsia" w:ascii="宋体" w:hAnsi="宋体"/>
          <w:color w:val="000000"/>
          <w:sz w:val="24"/>
          <w:highlight w:val="none"/>
        </w:rPr>
        <w:t xml:space="preserve">分项报价表</w:t>
      </w:r>
      <w:r>
        <w:rPr>
          <w:rFonts w:hint="eastAsia" w:ascii="宋体" w:hAnsi="宋体"/>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909"/>
        <w:ind w:firstLine="480"/>
        <w:spacing w:line="500" w:lineRule="exact"/>
        <w:rPr>
          <w:rFonts w:hint="eastAsia" w:ascii="宋体" w:hAnsi="宋体" w:eastAsia="宋体"/>
          <w:bCs/>
          <w:color w:val="000000"/>
          <w:sz w:val="24"/>
          <w:highlight w:val="none"/>
          <w:lang w:eastAsia="zh-CN"/>
        </w:rPr>
      </w:pPr>
      <w:r>
        <w:rPr>
          <w:rFonts w:hint="eastAsia" w:ascii="宋体" w:hAnsi="宋体"/>
          <w:color w:val="000000"/>
          <w:sz w:val="24"/>
          <w:highlight w:val="none"/>
        </w:rPr>
        <w:t xml:space="preserve">13.2</w:t>
      </w:r>
      <w:r>
        <w:rPr>
          <w:rFonts w:hint="eastAsia" w:ascii="宋体" w:hAnsi="宋体"/>
          <w:bCs/>
          <w:color w:val="000000"/>
          <w:sz w:val="24"/>
          <w:highlight w:val="none"/>
        </w:rPr>
        <w:t xml:space="preserve">投标货币</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投标文件中的单价和总价无特殊规定的采用人民币报价</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以“元”为单位标注</w:t>
      </w:r>
      <w:r>
        <w:rPr>
          <w:rFonts w:hint="eastAsia" w:ascii="宋体" w:hAnsi="宋体"/>
          <w:bCs/>
          <w:color w:val="000000"/>
          <w:sz w:val="24"/>
          <w:highlight w:val="none"/>
          <w:lang w:eastAsia="zh-CN"/>
        </w:rPr>
        <w:t xml:space="preserve">。</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中另有规定的按规定执行</w:t>
      </w:r>
      <w:r>
        <w:rPr>
          <w:rFonts w:hint="eastAsia" w:ascii="宋体" w:hAnsi="宋体"/>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91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bookmarkStart w:id="102" w:name="_Hlt26954846"/>
      <w:r/>
      <w:bookmarkEnd w:id="102"/>
      <w:r/>
      <w:bookmarkStart w:id="103" w:name="_Hlt26670486"/>
      <w:r/>
      <w:bookmarkEnd w:id="103"/>
      <w:r/>
      <w:bookmarkStart w:id="104" w:name="_Hlt26954731"/>
      <w:r/>
      <w:bookmarkEnd w:id="104"/>
      <w:r/>
      <w:bookmarkStart w:id="105" w:name="_Hlt26954842"/>
      <w:r/>
      <w:bookmarkEnd w:id="105"/>
      <w:r/>
      <w:bookmarkStart w:id="106" w:name="_Hlt26670425"/>
      <w:r/>
      <w:bookmarkEnd w:id="106"/>
      <w:r/>
      <w:bookmarkStart w:id="107" w:name="_Hlt26668983"/>
      <w:r/>
      <w:bookmarkEnd w:id="107"/>
      <w:r/>
      <w:bookmarkStart w:id="108" w:name="_Hlt26954844"/>
      <w:r/>
      <w:bookmarkEnd w:id="108"/>
      <w:r/>
      <w:bookmarkStart w:id="109" w:name="_Hlt26954848"/>
      <w:r/>
      <w:bookmarkEnd w:id="109"/>
      <w:r/>
      <w:bookmarkStart w:id="110" w:name="_Hlt26670403"/>
      <w:r/>
      <w:bookmarkEnd w:id="110"/>
      <w:r/>
      <w:bookmarkStart w:id="111" w:name="_Hlt26670482"/>
      <w:r/>
      <w:bookmarkEnd w:id="111"/>
      <w:r>
        <w:rPr>
          <w:rFonts w:hint="eastAsia" w:ascii="宋体" w:hAnsi="宋体" w:eastAsia="宋体" w:cs="Times New Roman"/>
          <w:b/>
          <w:bCs w:val="0"/>
          <w:color w:val="000000"/>
          <w:highlight w:val="none"/>
        </w:rPr>
        <w:t xml:space="preserve">14.投标偏离表</w:t>
      </w:r>
      <w:r>
        <w:rPr>
          <w:rFonts w:hint="eastAsia" w:ascii="宋体" w:hAnsi="宋体" w:eastAsia="宋体" w:cs="Times New Roman"/>
          <w:b/>
          <w:bCs w:val="0"/>
          <w:color w:val="000000"/>
          <w:highlight w:val="none"/>
        </w:rPr>
      </w:r>
      <w:r/>
    </w:p>
    <w:p>
      <w:pPr>
        <w:pStyle w:val="909"/>
        <w:ind w:firstLine="480"/>
        <w:spacing w:line="500" w:lineRule="exact"/>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rPr>
        <w:t xml:space="preserve">14</w:t>
      </w:r>
      <w:r>
        <w:rPr>
          <w:rFonts w:hint="eastAsia" w:ascii="宋体" w:hAnsi="Arial" w:cs="宋体"/>
          <w:color w:val="000000"/>
          <w:sz w:val="24"/>
          <w:highlight w:val="none"/>
          <w:lang w:val="zh-CN"/>
        </w:rPr>
        <w:t xml:space="preserve">.</w:t>
      </w:r>
      <w:r>
        <w:rPr>
          <w:rFonts w:hint="eastAsia" w:ascii="宋体" w:hAnsi="Arial" w:cs="宋体"/>
          <w:color w:val="000000"/>
          <w:sz w:val="24"/>
          <w:highlight w:val="none"/>
        </w:rPr>
        <w:t xml:space="preserve">1</w:t>
      </w:r>
      <w:r>
        <w:rPr>
          <w:rFonts w:hint="eastAsia" w:ascii="宋体" w:hAnsi="Arial" w:cs="宋体"/>
          <w:color w:val="000000"/>
          <w:sz w:val="24"/>
          <w:highlight w:val="none"/>
          <w:lang w:val="zh-CN"/>
        </w:rPr>
        <w:t xml:space="preserve">投标人可在投标文件中提供认为需要的其他技术文件或说明。</w:t>
      </w:r>
      <w:r>
        <w:rPr>
          <w:rFonts w:ascii="宋体" w:hAnsi="Arial" w:cs="宋体"/>
          <w:color w:val="000000"/>
          <w:sz w:val="24"/>
          <w:highlight w:val="none"/>
          <w:lang w:val="zh-CN"/>
        </w:rPr>
      </w:r>
      <w:r/>
    </w:p>
    <w:p>
      <w:pPr>
        <w:pStyle w:val="91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bookmarkStart w:id="112" w:name="_Hlt26670489"/>
      <w:r/>
      <w:bookmarkEnd w:id="112"/>
      <w:r/>
      <w:bookmarkStart w:id="113" w:name="_Hlt26954734"/>
      <w:r/>
      <w:bookmarkEnd w:id="113"/>
      <w:r/>
      <w:bookmarkStart w:id="114" w:name="_Hlt26954850"/>
      <w:r/>
      <w:bookmarkEnd w:id="114"/>
      <w:r/>
      <w:bookmarkStart w:id="115" w:name="_Toc49090511"/>
      <w:r/>
      <w:bookmarkStart w:id="116" w:name="_Toc14577360"/>
      <w:r>
        <w:rPr>
          <w:rFonts w:hint="eastAsia" w:ascii="宋体" w:hAnsi="宋体" w:eastAsia="宋体" w:cs="Times New Roman"/>
          <w:b/>
          <w:bCs w:val="0"/>
          <w:color w:val="000000"/>
          <w:highlight w:val="none"/>
        </w:rPr>
        <w:t xml:space="preserve">15.投标有效期</w:t>
      </w:r>
      <w:bookmarkEnd w:id="115"/>
      <w:r/>
      <w:bookmarkEnd w:id="116"/>
      <w:r>
        <w:rPr>
          <w:rFonts w:hint="eastAsia" w:ascii="宋体" w:hAnsi="宋体" w:eastAsia="宋体" w:cs="Times New Roman"/>
          <w:b/>
          <w:bCs w:val="0"/>
          <w:color w:val="000000"/>
          <w:highlight w:val="none"/>
        </w:rPr>
      </w:r>
      <w:r/>
    </w:p>
    <w:p>
      <w:pPr>
        <w:pStyle w:val="909"/>
        <w:ind w:firstLine="480"/>
        <w:spacing w:line="500" w:lineRule="exact"/>
        <w:rPr>
          <w:rFonts w:hint="eastAsia" w:ascii="宋体" w:hAnsi="宋体" w:eastAsia="宋体"/>
          <w:bCs/>
          <w:color w:val="000000"/>
          <w:sz w:val="24"/>
          <w:highlight w:val="none"/>
          <w:lang w:eastAsia="zh-CN"/>
        </w:rPr>
      </w:pPr>
      <w:r>
        <w:rPr>
          <w:rFonts w:hint="eastAsia" w:ascii="宋体" w:hAnsi="宋体"/>
          <w:color w:val="000000"/>
          <w:sz w:val="24"/>
          <w:highlight w:val="none"/>
        </w:rPr>
        <w:t xml:space="preserve">15.1</w:t>
      </w:r>
      <w:r>
        <w:rPr>
          <w:rFonts w:hint="eastAsia" w:ascii="宋体" w:hAnsi="宋体"/>
          <w:bCs/>
          <w:color w:val="000000"/>
          <w:sz w:val="24"/>
          <w:highlight w:val="none"/>
        </w:rPr>
        <w:t xml:space="preserve">投标有效期为</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规定的开标之日后</w:t>
      </w:r>
      <w:r>
        <w:rPr>
          <w:rFonts w:hint="eastAsia" w:ascii="宋体" w:hAnsi="宋体"/>
          <w:color w:val="000000"/>
          <w:sz w:val="24"/>
          <w:highlight w:val="none"/>
        </w:rPr>
        <w:t xml:space="preserve">九十（90）天</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投标有效期比规定短的将被视为未实质性响应</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而予以拒绝</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91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rPr>
          <w:rFonts w:hint="eastAsia" w:ascii="宋体" w:hAnsi="宋体" w:eastAsia="宋体" w:cs="Times New Roman"/>
          <w:b/>
          <w:bCs w:val="0"/>
          <w:color w:val="000000"/>
          <w:highlight w:val="none"/>
        </w:rPr>
        <w:t xml:space="preserve">16.投标有效期的延长</w:t>
      </w:r>
      <w:r>
        <w:rPr>
          <w:rFonts w:hint="eastAsia" w:ascii="宋体" w:hAnsi="宋体" w:eastAsia="宋体" w:cs="Times New Roman"/>
          <w:b/>
          <w:bCs w:val="0"/>
          <w:color w:val="000000"/>
          <w:highlight w:val="none"/>
        </w:rPr>
      </w:r>
      <w:r/>
    </w:p>
    <w:p>
      <w:pPr>
        <w:pStyle w:val="909"/>
        <w:ind w:firstLine="480"/>
        <w:spacing w:line="500" w:lineRule="exact"/>
        <w:rPr>
          <w:rFonts w:hint="eastAsia" w:ascii="宋体" w:hAnsi="宋体" w:eastAsia="宋体"/>
          <w:bCs/>
          <w:color w:val="000000"/>
          <w:sz w:val="24"/>
          <w:highlight w:val="none"/>
          <w:lang w:eastAsia="zh-CN"/>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在特殊情况下</w:t>
      </w:r>
      <w:r>
        <w:rPr>
          <w:rFonts w:hint="eastAsia" w:ascii="宋体" w:hAnsi="宋体"/>
          <w:bCs/>
          <w:color w:val="000000"/>
          <w:sz w:val="24"/>
          <w:highlight w:val="none"/>
          <w:lang w:eastAsia="zh-CN"/>
        </w:rPr>
        <w:t xml:space="preserve">，普信国际工程咨询有限公司</w:t>
      </w:r>
      <w:r>
        <w:rPr>
          <w:rFonts w:hint="eastAsia" w:ascii="宋体" w:hAnsi="宋体"/>
          <w:bCs/>
          <w:color w:val="000000"/>
          <w:sz w:val="24"/>
          <w:highlight w:val="none"/>
        </w:rPr>
        <w:t xml:space="preserve">于原投标有效期满之前</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可向投标人提出延长投标有效期的要求</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这种要求与答复均应采用书面形式</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投标人可以拒绝</w:t>
      </w:r>
      <w:r>
        <w:rPr>
          <w:rFonts w:hint="eastAsia" w:ascii="宋体" w:hAnsi="宋体"/>
          <w:bCs/>
          <w:color w:val="000000"/>
          <w:sz w:val="24"/>
          <w:highlight w:val="none"/>
          <w:lang w:eastAsia="zh-CN"/>
        </w:rPr>
        <w:t xml:space="preserve">普信国际工程咨询有限公司</w:t>
      </w:r>
      <w:r>
        <w:rPr>
          <w:rFonts w:hint="eastAsia" w:ascii="宋体" w:hAnsi="宋体"/>
          <w:bCs/>
          <w:color w:val="000000"/>
          <w:sz w:val="24"/>
          <w:highlight w:val="none"/>
        </w:rPr>
        <w:t xml:space="preserve">的这一要求而放弃投标</w:t>
      </w:r>
      <w:r>
        <w:rPr>
          <w:rFonts w:hint="eastAsia" w:ascii="宋体" w:hAnsi="宋体"/>
          <w:color w:val="000000"/>
          <w:sz w:val="24"/>
          <w:szCs w:val="24"/>
          <w:highlight w:val="none"/>
          <w:lang w:eastAsia="zh-CN"/>
        </w:rPr>
        <w:t xml:space="preserve">。</w:t>
      </w:r>
      <w:r>
        <w:rPr>
          <w:rFonts w:hint="eastAsia" w:ascii="宋体" w:hAnsi="宋体"/>
          <w:bCs/>
          <w:color w:val="000000"/>
          <w:sz w:val="24"/>
          <w:highlight w:val="none"/>
        </w:rPr>
        <w:t xml:space="preserve">同意延长投标有效期的投标人既不能要求也不允许修改其投标文件</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912"/>
        <w:ind w:firstLine="452"/>
        <w:keepLines w:val="0"/>
        <w:keepNext w:val="0"/>
        <w:spacing w:before="0" w:after="0" w:line="500" w:lineRule="exact"/>
        <w:rPr>
          <w:color w:val="000000"/>
          <w:sz w:val="30"/>
          <w:szCs w:val="30"/>
          <w:highlight w:val="none"/>
        </w:rPr>
      </w:pPr>
      <w:r/>
      <w:bookmarkStart w:id="117" w:name="_Hlt26954852"/>
      <w:r/>
      <w:bookmarkEnd w:id="117"/>
      <w:r/>
      <w:bookmarkStart w:id="118" w:name="_Hlt26954739"/>
      <w:r/>
      <w:bookmarkEnd w:id="118"/>
      <w:r/>
      <w:bookmarkStart w:id="119" w:name="_Toc120614217"/>
      <w:r/>
      <w:bookmarkStart w:id="120" w:name="_Toc513029224"/>
      <w:r/>
      <w:bookmarkStart w:id="121" w:name="_Toc20823296"/>
      <w:r/>
      <w:bookmarkStart w:id="122" w:name="_Toc16938540"/>
      <w:r>
        <w:rPr>
          <w:rFonts w:hint="eastAsia"/>
          <w:color w:val="000000"/>
          <w:sz w:val="30"/>
          <w:szCs w:val="30"/>
          <w:highlight w:val="none"/>
        </w:rPr>
        <w:t xml:space="preserve">四、投标文件的递交</w:t>
      </w:r>
      <w:bookmarkEnd w:id="119"/>
      <w:r/>
      <w:bookmarkEnd w:id="120"/>
      <w:r/>
      <w:bookmarkEnd w:id="121"/>
      <w:r/>
      <w:bookmarkEnd w:id="122"/>
      <w:r>
        <w:rPr>
          <w:color w:val="000000"/>
          <w:sz w:val="30"/>
          <w:szCs w:val="30"/>
          <w:highlight w:val="none"/>
        </w:rPr>
      </w:r>
      <w:r/>
    </w:p>
    <w:p>
      <w:pPr>
        <w:pStyle w:val="91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bookmarkStart w:id="123" w:name="_Toc462564084"/>
      <w:r/>
      <w:bookmarkStart w:id="124" w:name="_Toc513029225"/>
      <w:r/>
      <w:bookmarkStart w:id="125" w:name="_Toc16938541"/>
      <w:r/>
      <w:bookmarkStart w:id="126" w:name="_Toc20823297"/>
      <w:r>
        <w:rPr>
          <w:rFonts w:hint="eastAsia" w:ascii="宋体" w:hAnsi="宋体" w:eastAsia="宋体" w:cs="Times New Roman"/>
          <w:b/>
          <w:bCs w:val="0"/>
          <w:color w:val="000000"/>
          <w:highlight w:val="none"/>
        </w:rPr>
        <w:t xml:space="preserve">17.投标文件</w:t>
      </w:r>
      <w:bookmarkEnd w:id="123"/>
      <w:r/>
      <w:bookmarkEnd w:id="124"/>
      <w:r/>
      <w:bookmarkEnd w:id="125"/>
      <w:r/>
      <w:bookmarkEnd w:id="126"/>
      <w:r>
        <w:rPr>
          <w:rFonts w:hint="eastAsia" w:ascii="宋体" w:hAnsi="宋体" w:eastAsia="宋体" w:cs="Times New Roman"/>
          <w:b/>
          <w:bCs w:val="0"/>
          <w:color w:val="000000"/>
          <w:highlight w:val="none"/>
        </w:rPr>
        <w:t xml:space="preserve">的递交</w:t>
      </w:r>
      <w:r>
        <w:rPr>
          <w:rFonts w:hint="eastAsia" w:ascii="宋体" w:hAnsi="宋体" w:eastAsia="宋体" w:cs="Times New Roman"/>
          <w:b/>
          <w:bCs w:val="0"/>
          <w:color w:val="000000"/>
          <w:highlight w:val="none"/>
        </w:rPr>
      </w:r>
      <w:r/>
    </w:p>
    <w:p>
      <w:pPr>
        <w:pStyle w:val="909"/>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17.1</w:t>
      </w:r>
      <w:r>
        <w:rPr>
          <w:rFonts w:hint="eastAsia" w:ascii="宋体" w:hAnsi="宋体"/>
          <w:bCs/>
          <w:color w:val="000000"/>
          <w:sz w:val="24"/>
          <w:highlight w:val="none"/>
        </w:rPr>
        <w:t xml:space="preserve">电子投标文件的递交</w:t>
      </w:r>
      <w:r>
        <w:rPr>
          <w:rFonts w:ascii="宋体" w:hAnsi="宋体"/>
          <w:bCs/>
          <w:color w:val="000000"/>
          <w:sz w:val="24"/>
          <w:highlight w:val="none"/>
        </w:rPr>
      </w:r>
      <w:r/>
    </w:p>
    <w:p>
      <w:pPr>
        <w:pStyle w:val="1213"/>
        <w:ind w:firstLine="480"/>
        <w:spacing w:line="50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投标人应当按照《操作手册》规定</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在投标截止时间前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并上传电子投标文件</w:t>
      </w:r>
      <w:bookmarkStart w:id="127" w:name="_Toc513029226"/>
      <w:r/>
      <w:bookmarkStart w:id="128" w:name="_Toc16938542"/>
      <w:r/>
      <w:bookmarkStart w:id="129" w:name="_Toc20823298"/>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91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rPr>
          <w:rFonts w:hint="eastAsia" w:ascii="宋体" w:hAnsi="宋体" w:eastAsia="宋体" w:cs="Times New Roman"/>
          <w:b/>
          <w:bCs w:val="0"/>
          <w:color w:val="000000"/>
          <w:highlight w:val="none"/>
        </w:rPr>
        <w:t xml:space="preserve">18.投标截止</w:t>
      </w:r>
      <w:bookmarkEnd w:id="127"/>
      <w:r/>
      <w:bookmarkEnd w:id="128"/>
      <w:r/>
      <w:bookmarkEnd w:id="129"/>
      <w:r>
        <w:rPr>
          <w:rFonts w:hint="eastAsia" w:ascii="宋体" w:hAnsi="宋体" w:eastAsia="宋体" w:cs="Times New Roman"/>
          <w:b/>
          <w:bCs w:val="0"/>
          <w:color w:val="000000"/>
          <w:highlight w:val="none"/>
        </w:rPr>
        <w:t xml:space="preserve">时间</w:t>
      </w:r>
      <w:r>
        <w:rPr>
          <w:rFonts w:hint="eastAsia" w:ascii="宋体" w:hAnsi="宋体" w:eastAsia="宋体" w:cs="Times New Roman"/>
          <w:b/>
          <w:bCs w:val="0"/>
          <w:color w:val="000000"/>
          <w:highlight w:val="none"/>
        </w:rPr>
      </w:r>
      <w:r/>
    </w:p>
    <w:p>
      <w:pPr>
        <w:pStyle w:val="909"/>
        <w:ind w:firstLine="480"/>
        <w:spacing w:line="500" w:lineRule="exact"/>
        <w:rPr>
          <w:rFonts w:hint="eastAsia" w:ascii="宋体" w:hAnsi="宋体" w:eastAsia="宋体"/>
          <w:bCs/>
          <w:color w:val="000000"/>
          <w:sz w:val="24"/>
          <w:highlight w:val="none"/>
          <w:lang w:eastAsia="zh-CN"/>
        </w:rPr>
      </w:pPr>
      <w:r>
        <w:rPr>
          <w:rFonts w:hint="eastAsia" w:ascii="宋体" w:hAnsi="宋体"/>
          <w:color w:val="000000"/>
          <w:sz w:val="24"/>
          <w:highlight w:val="none"/>
        </w:rPr>
        <w:t xml:space="preserve">18.1</w:t>
      </w:r>
      <w:r>
        <w:rPr>
          <w:rFonts w:hint="eastAsia" w:ascii="宋体" w:hAnsi="宋体"/>
          <w:bCs/>
          <w:color w:val="000000"/>
          <w:sz w:val="24"/>
          <w:highlight w:val="none"/>
        </w:rPr>
        <w:t xml:space="preserve">投标人上传电子投标文件的时间不得迟于招标公告中规定的投标截止时间</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909"/>
        <w:ind w:firstLine="480"/>
        <w:spacing w:line="50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投标人应充分考虑到网络环境、网络带宽等风险因素</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如因投标人自身原因造成的电子投标文件上传不成功的视作投标人未按照</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要求上传电子投标文件</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做无效投标处理</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909"/>
        <w:ind w:firstLine="480"/>
        <w:spacing w:line="500" w:lineRule="exact"/>
        <w:rPr>
          <w:rFonts w:hint="eastAsia" w:ascii="宋体" w:hAnsi="宋体" w:eastAsia="宋体"/>
          <w:bCs/>
          <w:color w:val="000000"/>
          <w:sz w:val="24"/>
          <w:highlight w:val="none"/>
          <w:lang w:eastAsia="zh-CN"/>
        </w:rPr>
      </w:pPr>
      <w:r>
        <w:rPr>
          <w:rFonts w:hint="eastAsia" w:ascii="宋体" w:hAnsi="宋体"/>
          <w:color w:val="000000"/>
          <w:sz w:val="24"/>
          <w:highlight w:val="none"/>
        </w:rPr>
        <w:t xml:space="preserve">18.2</w:t>
      </w:r>
      <w:r>
        <w:rPr>
          <w:rFonts w:hint="eastAsia" w:ascii="宋体" w:hAnsi="宋体"/>
          <w:bCs/>
          <w:color w:val="000000"/>
          <w:sz w:val="24"/>
          <w:highlight w:val="none"/>
          <w:lang w:eastAsia="zh-CN"/>
        </w:rPr>
        <w:t xml:space="preserve">普信国际工程咨询有限公司</w:t>
      </w:r>
      <w:r>
        <w:rPr>
          <w:rFonts w:hint="eastAsia" w:ascii="宋体" w:hAnsi="宋体"/>
          <w:bCs/>
          <w:color w:val="000000"/>
          <w:sz w:val="24"/>
          <w:highlight w:val="none"/>
        </w:rPr>
        <w:t xml:space="preserve">可以按照规定</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通过更正公告修改投标截止时间</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投标人的所有权利和义务以及投标人受制的截止时间均应以延长后新的截止时间为准</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91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bookmarkStart w:id="130" w:name="_Toc16938543"/>
      <w:r/>
      <w:bookmarkStart w:id="131" w:name="_Toc20823299"/>
      <w:r/>
      <w:bookmarkStart w:id="132" w:name="_Toc513029227"/>
      <w:r>
        <w:rPr>
          <w:rFonts w:hint="eastAsia" w:ascii="宋体" w:hAnsi="宋体" w:eastAsia="宋体" w:cs="Times New Roman"/>
          <w:b/>
          <w:bCs w:val="0"/>
          <w:color w:val="000000"/>
          <w:highlight w:val="none"/>
        </w:rPr>
        <w:t xml:space="preserve">19.投标文件</w:t>
      </w:r>
      <w:bookmarkEnd w:id="130"/>
      <w:r/>
      <w:bookmarkEnd w:id="131"/>
      <w:r/>
      <w:bookmarkEnd w:id="132"/>
      <w:r>
        <w:rPr>
          <w:rFonts w:hint="eastAsia" w:ascii="宋体" w:hAnsi="宋体" w:eastAsia="宋体" w:cs="Times New Roman"/>
          <w:b/>
          <w:bCs w:val="0"/>
          <w:color w:val="000000"/>
          <w:highlight w:val="none"/>
        </w:rPr>
        <w:t xml:space="preserve">的拒收</w:t>
      </w:r>
      <w:r>
        <w:rPr>
          <w:rFonts w:hint="eastAsia" w:ascii="宋体" w:hAnsi="宋体" w:eastAsia="宋体" w:cs="Times New Roman"/>
          <w:b/>
          <w:bCs w:val="0"/>
          <w:color w:val="000000"/>
          <w:highlight w:val="none"/>
        </w:rPr>
      </w:r>
      <w:r/>
    </w:p>
    <w:p>
      <w:pPr>
        <w:pStyle w:val="909"/>
        <w:ind w:firstLine="480"/>
        <w:spacing w:line="500" w:lineRule="exact"/>
        <w:rPr>
          <w:rFonts w:hint="eastAsia" w:ascii="宋体" w:hAnsi="宋体" w:eastAsia="宋体"/>
          <w:bCs/>
          <w:color w:val="000000"/>
          <w:sz w:val="24"/>
          <w:highlight w:val="none"/>
          <w:lang w:eastAsia="zh-CN"/>
        </w:rPr>
      </w:pPr>
      <w:r>
        <w:rPr>
          <w:rFonts w:hint="eastAsia" w:ascii="宋体" w:hAnsi="宋体"/>
          <w:color w:val="000000"/>
          <w:sz w:val="24"/>
          <w:highlight w:val="none"/>
        </w:rPr>
        <w:t xml:space="preserve">19.1</w:t>
      </w:r>
      <w:r>
        <w:rPr>
          <w:rFonts w:hint="eastAsia" w:ascii="宋体" w:hAnsi="宋体"/>
          <w:bCs/>
          <w:color w:val="000000"/>
          <w:sz w:val="24"/>
          <w:highlight w:val="none"/>
          <w:lang w:eastAsia="zh-CN"/>
        </w:rPr>
        <w:t xml:space="preserve">普信国际工程咨询有限公司</w:t>
      </w:r>
      <w:r>
        <w:rPr>
          <w:rFonts w:hint="eastAsia" w:ascii="宋体" w:hAnsi="宋体"/>
          <w:bCs/>
          <w:color w:val="000000"/>
          <w:sz w:val="24"/>
          <w:highlight w:val="none"/>
        </w:rPr>
        <w:t xml:space="preserve">拒绝接收在其规定的投标截止时间后上传的任何投标文件</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91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bookmarkStart w:id="133" w:name="_Toc513029228"/>
      <w:r/>
      <w:bookmarkStart w:id="134" w:name="_Toc20823300"/>
      <w:r/>
      <w:bookmarkStart w:id="135" w:name="_Toc16938544"/>
      <w:r>
        <w:rPr>
          <w:rFonts w:hint="eastAsia" w:ascii="宋体" w:hAnsi="宋体" w:eastAsia="宋体" w:cs="Times New Roman"/>
          <w:b/>
          <w:bCs w:val="0"/>
          <w:color w:val="000000"/>
          <w:highlight w:val="none"/>
        </w:rPr>
        <w:t xml:space="preserve">20.投标文件的撤回和修改</w:t>
      </w:r>
      <w:bookmarkEnd w:id="133"/>
      <w:r/>
      <w:bookmarkEnd w:id="134"/>
      <w:r/>
      <w:bookmarkEnd w:id="135"/>
      <w:r>
        <w:rPr>
          <w:rFonts w:hint="eastAsia" w:ascii="宋体" w:hAnsi="宋体" w:eastAsia="宋体" w:cs="Times New Roman"/>
          <w:b/>
          <w:bCs w:val="0"/>
          <w:color w:val="000000"/>
          <w:highlight w:val="none"/>
        </w:rPr>
      </w:r>
      <w:r/>
    </w:p>
    <w:p>
      <w:pPr>
        <w:pStyle w:val="909"/>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20.1投标文件的撤回</w:t>
      </w:r>
      <w:r>
        <w:rPr>
          <w:rFonts w:ascii="宋体" w:hAnsi="宋体"/>
          <w:color w:val="000000"/>
          <w:sz w:val="24"/>
          <w:highlight w:val="none"/>
        </w:rPr>
      </w:r>
      <w:r/>
    </w:p>
    <w:p>
      <w:pPr>
        <w:pStyle w:val="909"/>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21.1.1电子投标文件的撤回</w:t>
      </w:r>
      <w:r>
        <w:rPr>
          <w:rFonts w:ascii="宋体" w:hAnsi="宋体"/>
          <w:color w:val="000000"/>
          <w:sz w:val="24"/>
          <w:highlight w:val="none"/>
        </w:rPr>
      </w:r>
      <w:r/>
    </w:p>
    <w:p>
      <w:pPr>
        <w:pStyle w:val="909"/>
        <w:ind w:firstLine="480"/>
        <w:spacing w:line="500" w:lineRule="exact"/>
        <w:rPr>
          <w:rFonts w:hint="eastAsia" w:ascii="宋体" w:hAnsi="宋体" w:eastAsia="宋体"/>
          <w:color w:val="000000"/>
          <w:sz w:val="24"/>
          <w:highlight w:val="none"/>
          <w:lang w:eastAsia="zh-CN"/>
        </w:rPr>
      </w:pPr>
      <w:r>
        <w:rPr>
          <w:rFonts w:hint="eastAsia" w:ascii="宋体" w:hAnsi="宋体"/>
          <w:color w:val="000000"/>
          <w:sz w:val="24"/>
          <w:highlight w:val="none"/>
        </w:rPr>
        <w:t xml:space="preserve">投标人可在投标截止时间前</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撤回其电子投标文件</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具体操作方法见《操作手册》</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90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21.1.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投标人撤回电子投标文件</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则认为其不再参与本项目投标活动</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0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20.2投标文件的修改</w:t>
      </w:r>
      <w:r>
        <w:rPr>
          <w:rFonts w:ascii="宋体" w:hAnsi="宋体"/>
          <w:color w:val="000000"/>
          <w:sz w:val="24"/>
          <w:szCs w:val="24"/>
          <w:highlight w:val="none"/>
        </w:rPr>
      </w:r>
      <w:r/>
    </w:p>
    <w:p>
      <w:pPr>
        <w:pStyle w:val="909"/>
        <w:ind w:firstLine="480"/>
        <w:spacing w:line="500" w:lineRule="exact"/>
        <w:rPr>
          <w:rFonts w:hint="eastAsia" w:ascii="宋体" w:hAnsi="宋体" w:eastAsia="宋体"/>
          <w:color w:val="000000"/>
          <w:sz w:val="24"/>
          <w:highlight w:val="none"/>
          <w:lang w:eastAsia="zh-CN"/>
        </w:rPr>
      </w:pPr>
      <w:r>
        <w:rPr>
          <w:rFonts w:hint="eastAsia" w:ascii="宋体" w:hAnsi="宋体"/>
          <w:color w:val="000000"/>
          <w:sz w:val="24"/>
          <w:highlight w:val="none"/>
        </w:rPr>
        <w:t xml:space="preserve">20.2.1投标人可在投标截止时间前</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对其电子投标文件进行修改</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具体操作方法见《操作手册》</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909"/>
        <w:ind w:firstLine="480"/>
        <w:spacing w:line="500" w:lineRule="exact"/>
        <w:rPr>
          <w:rFonts w:hint="eastAsia" w:ascii="宋体" w:hAnsi="宋体" w:eastAsia="宋体"/>
          <w:bCs/>
          <w:color w:val="000000"/>
          <w:sz w:val="24"/>
          <w:highlight w:val="none"/>
          <w:lang w:eastAsia="zh-CN"/>
        </w:rPr>
      </w:pPr>
      <w:r>
        <w:rPr>
          <w:rFonts w:hint="eastAsia" w:ascii="宋体" w:hAnsi="宋体"/>
          <w:color w:val="000000"/>
          <w:sz w:val="24"/>
          <w:highlight w:val="none"/>
        </w:rPr>
        <w:t xml:space="preserve">20.2.2</w:t>
      </w:r>
      <w:r>
        <w:rPr>
          <w:rFonts w:hint="eastAsia" w:ascii="宋体" w:hAnsi="宋体"/>
          <w:bCs/>
          <w:color w:val="000000"/>
          <w:sz w:val="24"/>
          <w:highlight w:val="none"/>
        </w:rPr>
        <w:t xml:space="preserve">在投标截止时间之后</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投标人不得对其电子投标文件作任何修改</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909"/>
        <w:ind w:firstLine="480"/>
        <w:spacing w:line="500" w:lineRule="exact"/>
        <w:rPr>
          <w:rFonts w:hint="eastAsia" w:ascii="宋体" w:hAnsi="宋体" w:eastAsia="宋体"/>
          <w:bCs/>
          <w:color w:val="000000"/>
          <w:sz w:val="24"/>
          <w:highlight w:val="none"/>
          <w:lang w:eastAsia="zh-CN"/>
        </w:rPr>
      </w:pPr>
      <w:r>
        <w:rPr>
          <w:rFonts w:hint="eastAsia" w:ascii="宋体" w:hAnsi="宋体"/>
          <w:color w:val="000000"/>
          <w:sz w:val="24"/>
          <w:highlight w:val="none"/>
        </w:rPr>
        <w:t xml:space="preserve">20.3</w:t>
      </w:r>
      <w:r>
        <w:rPr>
          <w:rFonts w:hint="eastAsia" w:ascii="宋体" w:hAnsi="宋体"/>
          <w:bCs/>
          <w:color w:val="000000"/>
          <w:sz w:val="24"/>
          <w:highlight w:val="none"/>
        </w:rPr>
        <w:t xml:space="preserve">在投标截止时间至</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中规定的投标有效期满之间的这段时间内</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投标人不得撤回其投标</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912"/>
        <w:ind w:firstLine="452"/>
        <w:keepLines w:val="0"/>
        <w:keepNext w:val="0"/>
        <w:spacing w:before="0" w:after="0" w:line="500" w:lineRule="exact"/>
        <w:rPr>
          <w:color w:val="000000"/>
          <w:sz w:val="30"/>
          <w:szCs w:val="30"/>
          <w:highlight w:val="none"/>
        </w:rPr>
      </w:pPr>
      <w:r/>
      <w:bookmarkStart w:id="136" w:name="_Toc20823301"/>
      <w:r/>
      <w:bookmarkStart w:id="137" w:name="_Toc120614218"/>
      <w:r/>
      <w:bookmarkStart w:id="138" w:name="_Toc16938545"/>
      <w:r/>
      <w:bookmarkStart w:id="139" w:name="_Toc513029229"/>
      <w:r>
        <w:rPr>
          <w:rFonts w:hint="eastAsia"/>
          <w:color w:val="000000"/>
          <w:sz w:val="30"/>
          <w:szCs w:val="30"/>
          <w:highlight w:val="none"/>
        </w:rPr>
        <w:t xml:space="preserve">五、开标与评标</w:t>
      </w:r>
      <w:bookmarkEnd w:id="136"/>
      <w:r/>
      <w:bookmarkEnd w:id="137"/>
      <w:r/>
      <w:bookmarkEnd w:id="138"/>
      <w:r/>
      <w:bookmarkEnd w:id="139"/>
      <w:r>
        <w:rPr>
          <w:color w:val="000000"/>
          <w:sz w:val="30"/>
          <w:szCs w:val="30"/>
          <w:highlight w:val="none"/>
        </w:rPr>
      </w:r>
      <w:r/>
    </w:p>
    <w:p>
      <w:pPr>
        <w:pStyle w:val="91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bookmarkStart w:id="140" w:name="_Toc513029230"/>
      <w:r/>
      <w:bookmarkStart w:id="141" w:name="_Toc20823302"/>
      <w:r/>
      <w:bookmarkStart w:id="142" w:name="_Toc16938546"/>
      <w:r>
        <w:rPr>
          <w:rFonts w:hint="eastAsia" w:ascii="宋体" w:hAnsi="宋体" w:eastAsia="宋体" w:cs="Times New Roman"/>
          <w:b/>
          <w:bCs w:val="0"/>
          <w:color w:val="000000"/>
          <w:highlight w:val="none"/>
        </w:rPr>
        <w:t xml:space="preserve">21.开标</w:t>
      </w:r>
      <w:bookmarkEnd w:id="140"/>
      <w:r/>
      <w:bookmarkEnd w:id="141"/>
      <w:r/>
      <w:bookmarkEnd w:id="142"/>
      <w:r>
        <w:rPr>
          <w:rFonts w:hint="eastAsia" w:ascii="宋体" w:hAnsi="宋体" w:eastAsia="宋体" w:cs="Times New Roman"/>
          <w:b/>
          <w:bCs w:val="0"/>
          <w:color w:val="000000"/>
          <w:highlight w:val="none"/>
        </w:rPr>
      </w:r>
      <w:r/>
    </w:p>
    <w:p>
      <w:pPr>
        <w:pStyle w:val="909"/>
        <w:ind w:firstLine="480"/>
        <w:spacing w:line="500" w:lineRule="exact"/>
        <w:rPr>
          <w:rFonts w:hint="eastAsia" w:eastAsia="宋体"/>
          <w:color w:val="000000"/>
          <w:highlight w:val="none"/>
          <w:lang w:eastAsia="zh-CN"/>
        </w:rPr>
      </w:pPr>
      <w:r>
        <w:rPr>
          <w:rFonts w:hint="eastAsia" w:ascii="宋体" w:hAnsi="宋体"/>
          <w:color w:val="000000"/>
          <w:sz w:val="24"/>
          <w:highlight w:val="none"/>
        </w:rPr>
        <w:t xml:space="preserve">21.1</w:t>
      </w:r>
      <w:r>
        <w:rPr>
          <w:rFonts w:hint="eastAsia" w:ascii="宋体" w:hAnsi="宋体"/>
          <w:bCs/>
          <w:color w:val="000000"/>
          <w:sz w:val="24"/>
          <w:highlight w:val="none"/>
          <w:lang w:eastAsia="zh-CN"/>
        </w:rPr>
        <w:t xml:space="preserve">普信国际工程咨询有限公司</w:t>
      </w:r>
      <w:r>
        <w:rPr>
          <w:rFonts w:hint="eastAsia" w:ascii="宋体" w:hAnsi="宋体"/>
          <w:bCs/>
          <w:color w:val="000000"/>
          <w:sz w:val="24"/>
          <w:highlight w:val="none"/>
        </w:rPr>
        <w:t xml:space="preserve">将在招标公告中规定的时间和地点组织公开开标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投标人应当按照《操作手册》规定</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规定的时间内对投标文件进行解密</w:t>
      </w:r>
      <w:r>
        <w:rPr>
          <w:rFonts w:hint="eastAsia" w:ascii="宋体" w:hAnsi="宋体"/>
          <w:color w:val="000000"/>
          <w:sz w:val="24"/>
          <w:szCs w:val="24"/>
          <w:highlight w:val="none"/>
          <w:lang w:eastAsia="zh-CN"/>
        </w:rPr>
        <w:t xml:space="preserve">。</w:t>
      </w:r>
      <w:r>
        <w:rPr>
          <w:rFonts w:hint="eastAsia" w:eastAsia="宋体"/>
          <w:color w:val="000000"/>
          <w:highlight w:val="none"/>
          <w:lang w:eastAsia="zh-CN"/>
        </w:rPr>
      </w:r>
      <w:r/>
    </w:p>
    <w:p>
      <w:pPr>
        <w:pStyle w:val="909"/>
        <w:ind w:firstLine="480"/>
        <w:spacing w:line="500" w:lineRule="exact"/>
        <w:rPr>
          <w:rFonts w:hint="eastAsia" w:ascii="宋体" w:hAnsi="宋体" w:eastAsia="宋体"/>
          <w:color w:val="000000"/>
          <w:sz w:val="24"/>
          <w:highlight w:val="none"/>
          <w:lang w:eastAsia="zh-CN"/>
        </w:rPr>
      </w:pPr>
      <w:r>
        <w:rPr>
          <w:rFonts w:hint="eastAsia" w:ascii="宋体" w:hAnsi="宋体"/>
          <w:color w:val="000000"/>
          <w:sz w:val="24"/>
          <w:highlight w:val="none"/>
        </w:rPr>
        <w:t xml:space="preserve">21.2开标仪式由</w:t>
      </w:r>
      <w:r>
        <w:rPr>
          <w:rFonts w:hint="eastAsia" w:ascii="宋体" w:hAnsi="宋体"/>
          <w:color w:val="000000"/>
          <w:sz w:val="24"/>
          <w:highlight w:val="none"/>
          <w:lang w:eastAsia="zh-CN"/>
        </w:rPr>
        <w:t xml:space="preserve">普信国际工程咨询有限公司</w:t>
      </w:r>
      <w:r>
        <w:rPr>
          <w:rFonts w:hint="eastAsia" w:ascii="宋体" w:hAnsi="宋体"/>
          <w:color w:val="000000"/>
          <w:sz w:val="24"/>
          <w:highlight w:val="none"/>
        </w:rPr>
        <w:t xml:space="preserve">组织</w:t>
      </w:r>
      <w:r>
        <w:rPr>
          <w:rFonts w:hint="eastAsia" w:ascii="宋体" w:hAnsi="宋体"/>
          <w:color w:val="000000"/>
          <w:sz w:val="24"/>
          <w:highlight w:val="none"/>
          <w:lang w:eastAsia="zh-CN"/>
        </w:rPr>
        <w:t xml:space="preserve">。</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将自动对</w:t>
      </w:r>
      <w:r>
        <w:rPr>
          <w:rFonts w:ascii="宋体" w:hAnsi="宋体"/>
          <w:color w:val="000000"/>
          <w:sz w:val="24"/>
          <w:highlight w:val="none"/>
        </w:rPr>
        <w:t xml:space="preserve">项目进行开标</w:t>
      </w:r>
      <w:r>
        <w:rPr>
          <w:rFonts w:hint="eastAsia" w:ascii="宋体" w:hAnsi="宋体"/>
          <w:color w:val="000000"/>
          <w:sz w:val="24"/>
          <w:highlight w:val="none"/>
          <w:lang w:eastAsia="zh-CN"/>
        </w:rPr>
        <w:t xml:space="preserve">，</w:t>
      </w:r>
      <w:r>
        <w:rPr>
          <w:rFonts w:ascii="宋体" w:hAnsi="宋体"/>
          <w:color w:val="000000"/>
          <w:sz w:val="24"/>
          <w:highlight w:val="none"/>
        </w:rPr>
        <w:t xml:space="preserve">并</w:t>
      </w:r>
      <w:r>
        <w:rPr>
          <w:rFonts w:hint="eastAsia" w:ascii="宋体" w:hAnsi="宋体"/>
          <w:color w:val="000000"/>
          <w:sz w:val="24"/>
          <w:highlight w:val="none"/>
        </w:rPr>
        <w:t xml:space="preserve">宣布各</w:t>
      </w:r>
      <w:r>
        <w:rPr>
          <w:rFonts w:ascii="宋体" w:hAnsi="宋体"/>
          <w:color w:val="000000"/>
          <w:sz w:val="24"/>
          <w:highlight w:val="none"/>
        </w:rPr>
        <w:t xml:space="preserve">投标人</w:t>
      </w:r>
      <w:r>
        <w:rPr>
          <w:rFonts w:hint="eastAsia" w:ascii="宋体" w:hAnsi="宋体"/>
          <w:color w:val="000000"/>
          <w:sz w:val="24"/>
          <w:highlight w:val="none"/>
        </w:rPr>
        <w:t xml:space="preserve">名称和投标价格</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909"/>
        <w:ind w:firstLine="480"/>
        <w:spacing w:line="500" w:lineRule="exact"/>
        <w:rPr>
          <w:rFonts w:hint="eastAsia" w:ascii="宋体" w:hAnsi="宋体" w:eastAsia="宋体"/>
          <w:color w:val="000000"/>
          <w:sz w:val="24"/>
          <w:highlight w:val="none"/>
          <w:lang w:eastAsia="zh-CN"/>
        </w:rPr>
      </w:pPr>
      <w:r>
        <w:rPr>
          <w:rFonts w:hint="eastAsia" w:ascii="宋体" w:hAnsi="宋体"/>
          <w:color w:val="000000"/>
          <w:sz w:val="24"/>
          <w:highlight w:val="none"/>
        </w:rPr>
        <w:t xml:space="preserve">21.3投标人在开标过程中</w:t>
      </w:r>
      <w:r>
        <w:rPr>
          <w:rFonts w:hint="eastAsia" w:ascii="宋体" w:hAnsi="宋体"/>
          <w:color w:val="000000"/>
          <w:sz w:val="24"/>
          <w:highlight w:val="none"/>
          <w:lang w:eastAsia="zh-CN"/>
        </w:rPr>
        <w:t xml:space="preserve">涉及的</w:t>
      </w:r>
      <w:r>
        <w:rPr>
          <w:rFonts w:hint="eastAsia" w:ascii="宋体" w:hAnsi="宋体"/>
          <w:color w:val="000000"/>
          <w:sz w:val="24"/>
          <w:highlight w:val="none"/>
        </w:rPr>
        <w:t xml:space="preserve">投标文件解密、开标结果确认等工作</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应按照《操作手册》规定执行</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909"/>
        <w:ind w:firstLine="480"/>
        <w:spacing w:line="500" w:lineRule="exact"/>
        <w:rPr>
          <w:rFonts w:hint="eastAsia" w:ascii="宋体" w:hAnsi="宋体" w:eastAsia="宋体"/>
          <w:color w:val="000000"/>
          <w:sz w:val="24"/>
          <w:highlight w:val="none"/>
          <w:lang w:eastAsia="zh-CN"/>
        </w:rPr>
      </w:pPr>
      <w:r>
        <w:rPr>
          <w:rFonts w:hint="eastAsia" w:ascii="宋体" w:hAnsi="宋体"/>
          <w:color w:val="000000"/>
          <w:sz w:val="24"/>
          <w:highlight w:val="none"/>
        </w:rPr>
        <w:t xml:space="preserve">21.4投标人如果对开标过程和开标记录有疑义</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应当根据《操作手册》规定提出</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中《开标记录表》宣布后5分钟内未提出的</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视同认可开标结果</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91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bookmarkStart w:id="143" w:name="_Toc16938547"/>
      <w:r/>
      <w:bookmarkStart w:id="144" w:name="_Toc513029231"/>
      <w:r/>
      <w:bookmarkStart w:id="145" w:name="_Toc20823303"/>
      <w:r>
        <w:rPr>
          <w:rFonts w:hint="eastAsia" w:ascii="宋体" w:hAnsi="宋体" w:eastAsia="宋体" w:cs="Times New Roman"/>
          <w:b/>
          <w:bCs w:val="0"/>
          <w:color w:val="000000"/>
          <w:highlight w:val="none"/>
        </w:rPr>
        <w:t xml:space="preserve">22.评标委员会</w:t>
      </w:r>
      <w:r>
        <w:rPr>
          <w:rFonts w:hint="eastAsia" w:ascii="宋体" w:hAnsi="宋体" w:eastAsia="宋体" w:cs="Times New Roman"/>
          <w:b/>
          <w:bCs w:val="0"/>
          <w:color w:val="000000"/>
          <w:highlight w:val="none"/>
        </w:rPr>
      </w:r>
      <w:r/>
    </w:p>
    <w:p>
      <w:pPr>
        <w:pStyle w:val="909"/>
        <w:ind w:firstLine="480"/>
        <w:spacing w:line="500" w:lineRule="exact"/>
        <w:rPr>
          <w:rFonts w:hint="eastAsia" w:ascii="宋体" w:hAnsi="宋体" w:eastAsia="宋体"/>
          <w:b/>
          <w:color w:val="000000"/>
          <w:sz w:val="24"/>
          <w:szCs w:val="24"/>
          <w:highlight w:val="none"/>
          <w:lang w:eastAsia="zh-CN"/>
        </w:rPr>
      </w:pPr>
      <w:r>
        <w:rPr>
          <w:rFonts w:hint="eastAsia" w:ascii="宋体" w:hAnsi="宋体"/>
          <w:color w:val="000000"/>
          <w:sz w:val="24"/>
          <w:szCs w:val="24"/>
          <w:highlight w:val="none"/>
        </w:rPr>
        <w:t xml:space="preserve">22.1开标后</w:t>
      </w:r>
      <w:r>
        <w:rPr>
          <w:rFonts w:hint="eastAsia" w:ascii="宋体" w:hAnsi="宋体"/>
          <w:color w:val="000000"/>
          <w:sz w:val="24"/>
          <w:szCs w:val="24"/>
          <w:highlight w:val="none"/>
          <w:lang w:eastAsia="zh-CN"/>
        </w:rPr>
        <w:t xml:space="preserve">，普信国际工程咨询有限公司</w:t>
      </w:r>
      <w:r>
        <w:rPr>
          <w:rFonts w:hint="eastAsia" w:ascii="宋体" w:hAnsi="宋体"/>
          <w:color w:val="000000"/>
          <w:sz w:val="24"/>
          <w:szCs w:val="24"/>
          <w:highlight w:val="none"/>
        </w:rPr>
        <w:t xml:space="preserve">将立即组织评标委员会（以下简称评委会）进行评标</w:t>
      </w:r>
      <w:r>
        <w:rPr>
          <w:rFonts w:hint="eastAsia" w:ascii="宋体" w:hAnsi="宋体"/>
          <w:color w:val="000000"/>
          <w:sz w:val="24"/>
          <w:szCs w:val="24"/>
          <w:highlight w:val="none"/>
          <w:lang w:eastAsia="zh-CN"/>
        </w:rPr>
        <w:t xml:space="preserve">。</w:t>
      </w:r>
      <w:r>
        <w:rPr>
          <w:rFonts w:hint="eastAsia" w:ascii="宋体" w:hAnsi="宋体" w:eastAsia="宋体"/>
          <w:b/>
          <w:color w:val="000000"/>
          <w:sz w:val="24"/>
          <w:szCs w:val="24"/>
          <w:highlight w:val="none"/>
          <w:lang w:eastAsia="zh-CN"/>
        </w:rPr>
      </w:r>
      <w:r/>
    </w:p>
    <w:p>
      <w:pPr>
        <w:pStyle w:val="90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22.2评委会依法组建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且人员构成符合政府采购有关规定</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0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22.3评委会独立工作</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负责评审所有投标文件并确定中标</w:t>
      </w:r>
      <w:r>
        <w:rPr>
          <w:rFonts w:hint="eastAsia" w:ascii="宋体" w:hAnsi="宋体"/>
          <w:color w:val="000000"/>
          <w:sz w:val="24"/>
          <w:szCs w:val="24"/>
          <w:highlight w:val="none"/>
          <w:lang w:eastAsia="zh-CN"/>
        </w:rPr>
        <w:t xml:space="preserve">候</w:t>
      </w:r>
      <w:r>
        <w:rPr>
          <w:rFonts w:hint="eastAsia" w:ascii="宋体" w:hAnsi="宋体"/>
          <w:color w:val="000000"/>
          <w:sz w:val="24"/>
          <w:szCs w:val="24"/>
          <w:highlight w:val="none"/>
        </w:rPr>
        <w:t xml:space="preserve">选人</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1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rPr>
          <w:rFonts w:hint="eastAsia" w:ascii="宋体" w:hAnsi="宋体" w:eastAsia="宋体" w:cs="Times New Roman"/>
          <w:b/>
          <w:bCs w:val="0"/>
          <w:color w:val="000000"/>
          <w:highlight w:val="none"/>
        </w:rPr>
        <w:t xml:space="preserve">23.评标过程的保密与公正</w:t>
      </w:r>
      <w:bookmarkEnd w:id="143"/>
      <w:r/>
      <w:bookmarkEnd w:id="144"/>
      <w:r/>
      <w:bookmarkEnd w:id="145"/>
      <w:r>
        <w:rPr>
          <w:rFonts w:hint="eastAsia" w:ascii="宋体" w:hAnsi="宋体" w:eastAsia="宋体" w:cs="Times New Roman"/>
          <w:b/>
          <w:bCs w:val="0"/>
          <w:color w:val="000000"/>
          <w:highlight w:val="none"/>
        </w:rPr>
      </w:r>
      <w:r/>
    </w:p>
    <w:p>
      <w:pPr>
        <w:pStyle w:val="909"/>
        <w:ind w:firstLine="480"/>
        <w:spacing w:line="500" w:lineRule="exact"/>
        <w:rPr>
          <w:rFonts w:hint="eastAsia" w:ascii="宋体" w:hAnsi="宋体" w:eastAsia="宋体"/>
          <w:bCs/>
          <w:color w:val="000000"/>
          <w:sz w:val="24"/>
          <w:highlight w:val="none"/>
          <w:lang w:eastAsia="zh-CN"/>
        </w:rPr>
      </w:pPr>
      <w:r>
        <w:rPr>
          <w:rFonts w:hint="eastAsia" w:ascii="宋体" w:hAnsi="宋体"/>
          <w:color w:val="000000"/>
          <w:sz w:val="24"/>
          <w:highlight w:val="none"/>
        </w:rPr>
        <w:t xml:space="preserve">23.1</w:t>
      </w:r>
      <w:r>
        <w:rPr>
          <w:rFonts w:hint="eastAsia" w:ascii="宋体" w:hAnsi="宋体"/>
          <w:bCs/>
          <w:color w:val="000000"/>
          <w:sz w:val="24"/>
          <w:highlight w:val="none"/>
        </w:rPr>
        <w:t xml:space="preserve">凡是与审查、澄清、评价和比较投标的有关资料以及授标建议等</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采购人、评委、</w:t>
      </w:r>
      <w:r>
        <w:rPr>
          <w:rFonts w:hint="eastAsia" w:ascii="宋体" w:hAnsi="宋体"/>
          <w:bCs/>
          <w:color w:val="000000"/>
          <w:sz w:val="24"/>
          <w:highlight w:val="none"/>
          <w:lang w:eastAsia="zh-CN"/>
        </w:rPr>
        <w:t xml:space="preserve">普信国际工程咨询有限公司</w:t>
      </w:r>
      <w:r>
        <w:rPr>
          <w:rFonts w:hint="eastAsia" w:ascii="宋体" w:hAnsi="宋体"/>
          <w:bCs/>
          <w:color w:val="000000"/>
          <w:sz w:val="24"/>
          <w:highlight w:val="none"/>
        </w:rPr>
        <w:t xml:space="preserve">均不得向投标人或与评标无关的其他人员透露</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90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highlight w:val="none"/>
        </w:rPr>
        <w:t xml:space="preserve">23.2</w:t>
      </w:r>
      <w:r>
        <w:rPr>
          <w:rFonts w:hint="eastAsia" w:ascii="宋体" w:hAnsi="宋体"/>
          <w:color w:val="000000"/>
          <w:sz w:val="24"/>
          <w:szCs w:val="24"/>
          <w:highlight w:val="none"/>
        </w:rPr>
        <w:t xml:space="preserve">在评标过程中</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投标人不得以任何行为影响评标过程</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否则其投标文件将被作为无效投标文件</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0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color w:val="000000"/>
          <w:sz w:val="24"/>
          <w:szCs w:val="24"/>
          <w:highlight w:val="none"/>
          <w:lang w:eastAsia="zh-CN"/>
        </w:rPr>
        <w:t xml:space="preserve">普信国际工程咨询有限公司</w:t>
      </w:r>
      <w:r>
        <w:rPr>
          <w:rFonts w:hint="eastAsia" w:ascii="宋体" w:hAnsi="宋体"/>
          <w:color w:val="000000"/>
          <w:sz w:val="24"/>
          <w:szCs w:val="24"/>
          <w:highlight w:val="none"/>
        </w:rPr>
        <w:t xml:space="preserve">和评标委员会不向未中标的投标人解释未中标原因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也不公布评标过程中的相关细节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0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23.4采用综合评分法的项目</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未中标的投标人可于中标结果公告发布后通过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查看自己的评审得分及排序情况</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1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bookmarkStart w:id="146" w:name="_Toc16938548"/>
      <w:r/>
      <w:bookmarkStart w:id="147" w:name="_Toc20823304"/>
      <w:r/>
      <w:bookmarkStart w:id="148" w:name="_Toc513029232"/>
      <w:r>
        <w:rPr>
          <w:rFonts w:hint="eastAsia" w:ascii="宋体" w:hAnsi="宋体" w:eastAsia="宋体" w:cs="Times New Roman"/>
          <w:b/>
          <w:bCs w:val="0"/>
          <w:color w:val="000000"/>
          <w:highlight w:val="none"/>
        </w:rPr>
        <w:t xml:space="preserve">24.投标文件的澄清</w:t>
      </w:r>
      <w:bookmarkEnd w:id="146"/>
      <w:r/>
      <w:bookmarkEnd w:id="147"/>
      <w:r/>
      <w:bookmarkEnd w:id="148"/>
      <w:r>
        <w:rPr>
          <w:rFonts w:hint="eastAsia" w:ascii="宋体" w:hAnsi="宋体" w:eastAsia="宋体" w:cs="Times New Roman"/>
          <w:b/>
          <w:bCs w:val="0"/>
          <w:color w:val="000000"/>
          <w:highlight w:val="none"/>
        </w:rPr>
      </w:r>
      <w:r/>
    </w:p>
    <w:p>
      <w:pPr>
        <w:pStyle w:val="909"/>
        <w:ind w:firstLine="480"/>
        <w:spacing w:line="500" w:lineRule="exact"/>
        <w:rPr>
          <w:rFonts w:hint="eastAsia" w:ascii="宋体" w:hAnsi="宋体" w:eastAsia="宋体"/>
          <w:color w:val="000000"/>
          <w:sz w:val="24"/>
          <w:szCs w:val="24"/>
          <w:highlight w:val="none"/>
          <w:lang w:eastAsia="zh-CN"/>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评委会对投标文件中含义不明确、同类问题表述不一致或者有明显文字和计算错误的内容</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有权要求投标人作出必要的澄清、说明或者补正</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0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投标人的澄清、说明或者补正不得超出投标文件的范围或者改变投标文件的实质性内容</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0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24.2需要供应商进行澄清、说明和补正的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评委会将通过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向供应商发出“澄清要求函”</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接到“澄清要求函”的投标人应当按照要求在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中提交“澄清响应函”并加盖CA电子公章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澄清、说明和补正的内容作为投标文件的补充部分</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具体操作方式见《操作手册》</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0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24.3接到评委会澄清、说明和补正要求的投标人如未按规定及时</w:t>
      </w:r>
      <w:r>
        <w:rPr>
          <w:rFonts w:hint="eastAsia" w:ascii="宋体" w:hAnsi="宋体"/>
          <w:color w:val="000000"/>
          <w:sz w:val="24"/>
          <w:szCs w:val="24"/>
          <w:highlight w:val="none"/>
          <w:lang w:eastAsia="zh-CN"/>
        </w:rPr>
        <w:t xml:space="preserve">作出</w:t>
      </w:r>
      <w:r>
        <w:rPr>
          <w:rFonts w:hint="eastAsia" w:ascii="宋体" w:hAnsi="宋体"/>
          <w:color w:val="000000"/>
          <w:sz w:val="24"/>
          <w:szCs w:val="24"/>
          <w:highlight w:val="none"/>
        </w:rPr>
        <w:t xml:space="preserve">澄清、说明和补正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其风险由投标人自行承担</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1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bookmarkStart w:id="149" w:name="_Toc513029233"/>
      <w:r/>
      <w:bookmarkStart w:id="150" w:name="_Toc16938549"/>
      <w:r/>
      <w:bookmarkStart w:id="151" w:name="_Toc20823305"/>
      <w:r>
        <w:rPr>
          <w:rFonts w:hint="eastAsia" w:ascii="宋体" w:hAnsi="宋体" w:eastAsia="宋体" w:cs="Times New Roman"/>
          <w:b/>
          <w:bCs w:val="0"/>
          <w:color w:val="000000"/>
          <w:highlight w:val="none"/>
        </w:rPr>
        <w:t xml:space="preserve">25.对投标文件的初审</w:t>
      </w:r>
      <w:bookmarkEnd w:id="149"/>
      <w:r/>
      <w:bookmarkEnd w:id="150"/>
      <w:r/>
      <w:bookmarkEnd w:id="151"/>
      <w:r>
        <w:rPr>
          <w:rFonts w:hint="eastAsia" w:ascii="宋体" w:hAnsi="宋体" w:eastAsia="宋体" w:cs="Times New Roman"/>
          <w:b/>
          <w:bCs w:val="0"/>
          <w:color w:val="000000"/>
          <w:highlight w:val="none"/>
        </w:rPr>
      </w:r>
      <w:r/>
    </w:p>
    <w:p>
      <w:pPr>
        <w:pStyle w:val="909"/>
        <w:ind w:firstLine="480"/>
        <w:spacing w:line="500" w:lineRule="exact"/>
        <w:rPr>
          <w:rFonts w:hint="eastAsia" w:ascii="宋体" w:hAnsi="宋体" w:eastAsia="宋体"/>
          <w:bCs/>
          <w:color w:val="000000"/>
          <w:sz w:val="24"/>
          <w:highlight w:val="none"/>
          <w:lang w:eastAsia="zh-CN"/>
        </w:rPr>
      </w:pPr>
      <w:r>
        <w:rPr>
          <w:rFonts w:hint="eastAsia" w:ascii="宋体" w:hAnsi="宋体"/>
          <w:color w:val="000000"/>
          <w:sz w:val="24"/>
          <w:highlight w:val="none"/>
        </w:rPr>
        <w:t xml:space="preserve">25.1</w:t>
      </w:r>
      <w:r>
        <w:rPr>
          <w:rFonts w:hint="eastAsia" w:ascii="宋体" w:hAnsi="宋体"/>
          <w:bCs/>
          <w:color w:val="000000"/>
          <w:sz w:val="24"/>
          <w:highlight w:val="none"/>
        </w:rPr>
        <w:t xml:space="preserve">投标文件初审分为资格审查和符合性审查</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909"/>
        <w:ind w:firstLine="480"/>
        <w:spacing w:line="50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25.1.1资格审查：依据法律法规和</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的规定</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由采购人对投标文件中的资格证明文件进行审查</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909"/>
        <w:ind w:firstLine="480"/>
        <w:spacing w:line="50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采购人在进行资格审查的同时</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将</w:t>
      </w:r>
      <w:r>
        <w:rPr>
          <w:rFonts w:hint="eastAsia" w:ascii="宋体" w:hAnsi="宋体" w:cs="宋体"/>
          <w:bCs/>
          <w:color w:val="000000"/>
          <w:sz w:val="24"/>
          <w:szCs w:val="24"/>
          <w:highlight w:val="none"/>
        </w:rPr>
        <w:t xml:space="preserve">通过“信用中国”网站（</w:t>
      </w:r>
      <w:r>
        <w:rPr>
          <w:color w:val="000000"/>
          <w:highlight w:val="none"/>
        </w:rPr>
        <w:fldChar w:fldCharType="begin"/>
      </w:r>
      <w:r>
        <w:rPr>
          <w:color w:val="000000"/>
          <w:highlight w:val="none"/>
        </w:rPr>
        <w:instrText xml:space="preserve"> HYPERLINK "http://www.creditchina.gov.cn" \o "http://www.creditchina.gov.cn" </w:instrText>
      </w:r>
      <w:r>
        <w:rPr>
          <w:color w:val="000000"/>
          <w:highlight w:val="none"/>
        </w:rPr>
        <w:fldChar w:fldCharType="separate"/>
      </w:r>
      <w:r>
        <w:rPr>
          <w:rFonts w:hint="eastAsia" w:ascii="宋体" w:hAnsi="宋体" w:cs="宋体"/>
          <w:bCs/>
          <w:color w:val="000000"/>
          <w:sz w:val="24"/>
          <w:szCs w:val="24"/>
          <w:highlight w:val="none"/>
        </w:rPr>
        <w:t xml:space="preserve">www.creditchina.gov.cn</w: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中国政府采购网</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www.ccgp.gov.cn</w:t>
      </w:r>
      <w:r>
        <w:rPr>
          <w:rFonts w:hint="eastAsia" w:ascii="宋体" w:hAnsi="宋体" w:cs="宋体"/>
          <w:color w:val="000000"/>
          <w:sz w:val="24"/>
          <w:szCs w:val="24"/>
          <w:highlight w:val="none"/>
          <w:lang w:eastAsia="zh-CN"/>
        </w:rPr>
        <w:t xml:space="preserve">）</w:t>
      </w:r>
      <w:r>
        <w:rPr>
          <w:rFonts w:hint="eastAsia" w:ascii="宋体" w:hAnsi="宋体" w:cs="宋体"/>
          <w:bCs/>
          <w:color w:val="000000"/>
          <w:sz w:val="24"/>
          <w:szCs w:val="24"/>
          <w:highlight w:val="none"/>
        </w:rPr>
        <w:t xml:space="preserve">查询</w:t>
      </w:r>
      <w:r>
        <w:rPr>
          <w:rFonts w:hint="eastAsia" w:ascii="宋体" w:hAnsi="宋体" w:cs="宋体"/>
          <w:bCs/>
          <w:color w:val="000000"/>
          <w:sz w:val="24"/>
          <w:szCs w:val="24"/>
          <w:highlight w:val="none"/>
          <w:lang w:eastAsia="zh-CN"/>
        </w:rPr>
        <w:t xml:space="preserve">投标人</w:t>
      </w:r>
      <w:r>
        <w:rPr>
          <w:rFonts w:hint="eastAsia" w:ascii="宋体" w:hAnsi="宋体" w:cs="宋体"/>
          <w:bCs/>
          <w:color w:val="000000"/>
          <w:sz w:val="24"/>
          <w:szCs w:val="24"/>
          <w:highlight w:val="none"/>
        </w:rPr>
        <w:t xml:space="preserve">在投标截止时间之前</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是否被列入</w:t>
      </w:r>
      <w:r>
        <w:rPr>
          <w:rFonts w:hint="eastAsia" w:ascii="宋体" w:hAnsi="宋体" w:cs="宋体"/>
          <w:color w:val="000000"/>
          <w:sz w:val="24"/>
          <w:szCs w:val="24"/>
          <w:highlight w:val="none"/>
        </w:rPr>
        <w:t xml:space="preserve">失信被执行人、</w:t>
      </w:r>
      <w:r>
        <w:rPr>
          <w:rFonts w:hint="eastAsia" w:ascii="宋体" w:hAnsi="宋体" w:cs="宋体"/>
          <w:color w:val="000000"/>
          <w:sz w:val="24"/>
          <w:szCs w:val="24"/>
          <w:highlight w:val="none"/>
          <w:lang w:eastAsia="zh-CN"/>
        </w:rPr>
        <w:t xml:space="preserve">重大税收违法失信主体</w:t>
      </w:r>
      <w:r>
        <w:rPr>
          <w:rFonts w:hint="eastAsia" w:ascii="宋体" w:hAnsi="宋体" w:cs="宋体"/>
          <w:color w:val="000000"/>
          <w:sz w:val="24"/>
          <w:szCs w:val="24"/>
          <w:highlight w:val="none"/>
        </w:rPr>
        <w:t xml:space="preserve">、政府采购严重违法失信行为记录名单</w:t>
      </w:r>
      <w:r>
        <w:rPr>
          <w:rFonts w:hint="eastAsia" w:ascii="宋体" w:hAnsi="宋体" w:cs="宋体"/>
          <w:color w:val="000000"/>
          <w:sz w:val="24"/>
          <w:szCs w:val="24"/>
          <w:highlight w:val="none"/>
          <w:lang w:eastAsia="zh-CN"/>
        </w:rPr>
        <w:t xml:space="preserve">，</w:t>
      </w:r>
      <w:r>
        <w:rPr>
          <w:rFonts w:hint="eastAsia" w:ascii="宋体" w:hAnsi="宋体" w:cs="宋体"/>
          <w:bCs/>
          <w:color w:val="000000"/>
          <w:sz w:val="24"/>
          <w:highlight w:val="none"/>
        </w:rPr>
        <w:t xml:space="preserve">以确定</w:t>
      </w:r>
      <w:r>
        <w:rPr>
          <w:rFonts w:hint="eastAsia" w:ascii="宋体" w:hAnsi="宋体" w:cs="宋体"/>
          <w:bCs/>
          <w:color w:val="000000"/>
          <w:sz w:val="24"/>
          <w:highlight w:val="none"/>
          <w:lang w:eastAsia="zh-CN"/>
        </w:rPr>
        <w:t xml:space="preserve">投标人</w:t>
      </w:r>
      <w:r>
        <w:rPr>
          <w:rFonts w:hint="eastAsia" w:ascii="宋体" w:hAnsi="宋体" w:cs="宋体"/>
          <w:bCs/>
          <w:color w:val="000000"/>
          <w:sz w:val="24"/>
          <w:highlight w:val="none"/>
        </w:rPr>
        <w:t xml:space="preserve">是否具备投标资格</w:t>
      </w:r>
      <w:r>
        <w:rPr>
          <w:rFonts w:hint="eastAsia" w:ascii="宋体" w:hAnsi="宋体" w:cs="宋体"/>
          <w:bCs/>
          <w:color w:val="000000"/>
          <w:sz w:val="24"/>
          <w:highlight w:val="none"/>
          <w:lang w:eastAsia="zh-CN"/>
        </w:rPr>
        <w:t xml:space="preserve">。</w:t>
      </w:r>
      <w:r>
        <w:rPr>
          <w:rFonts w:hint="eastAsia" w:ascii="宋体" w:hAnsi="宋体" w:cs="宋体"/>
          <w:color w:val="000000"/>
          <w:sz w:val="24"/>
          <w:szCs w:val="24"/>
          <w:highlight w:val="none"/>
        </w:rPr>
        <w:t xml:space="preserve">查询结果留存并归档</w:t>
      </w:r>
      <w:r>
        <w:rPr>
          <w:rFonts w:hint="eastAsia" w:ascii="宋体" w:hAnsi="宋体" w:cs="宋体"/>
          <w:color w:val="000000"/>
          <w:sz w:val="24"/>
          <w:szCs w:val="24"/>
          <w:highlight w:val="none"/>
          <w:lang w:eastAsia="zh-CN"/>
        </w:rPr>
        <w:t xml:space="preserve">。</w:t>
      </w:r>
      <w:r>
        <w:rPr>
          <w:rFonts w:hint="eastAsia" w:ascii="宋体" w:hAnsi="宋体" w:eastAsia="宋体" w:cs="宋体"/>
          <w:bCs/>
          <w:color w:val="000000"/>
          <w:sz w:val="24"/>
          <w:highlight w:val="none"/>
          <w:lang w:eastAsia="zh-CN"/>
        </w:rPr>
      </w:r>
      <w:r/>
    </w:p>
    <w:p>
      <w:pPr>
        <w:pStyle w:val="909"/>
        <w:ind w:firstLine="480"/>
        <w:spacing w:line="50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接受联合体的项目</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两个以上的自然人、法人或者其他组织组成一个联合体</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以一个供应商的身份共同参加政府采购活动的</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联合体成员存在不良信用记录的</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视同联合体存在不良应用记录</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909"/>
        <w:ind w:firstLine="480"/>
        <w:spacing w:line="50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25.1.2符合性审查：依据</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的规定</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由评委会从投标文件的有效性、完整性和对</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的响应程度进行审查</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以确定是否对</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的实质性要求作出响应</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909"/>
        <w:ind w:firstLine="480"/>
        <w:spacing w:line="50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25.</w:t>
      </w:r>
      <w:r>
        <w:rPr>
          <w:rFonts w:ascii="宋体" w:hAnsi="宋体"/>
          <w:bCs/>
          <w:color w:val="000000"/>
          <w:sz w:val="24"/>
          <w:highlight w:val="none"/>
        </w:rPr>
        <w:t xml:space="preserve">1.</w:t>
      </w:r>
      <w:r>
        <w:rPr>
          <w:rFonts w:hint="eastAsia" w:ascii="宋体" w:hAnsi="宋体"/>
          <w:bCs/>
          <w:color w:val="000000"/>
          <w:sz w:val="24"/>
          <w:highlight w:val="none"/>
        </w:rPr>
        <w:t xml:space="preserve">3未通过资格审查或符合性审查的投标人</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将在</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hint="eastAsia" w:ascii="宋体" w:hAnsi="宋体"/>
          <w:bCs/>
          <w:color w:val="000000"/>
          <w:sz w:val="24"/>
          <w:highlight w:val="none"/>
          <w:lang w:eastAsia="zh-CN"/>
        </w:rPr>
        <w:t xml:space="preserve">，</w:t>
      </w:r>
      <w:r>
        <w:rPr>
          <w:rFonts w:ascii="宋体" w:hAnsi="宋体"/>
          <w:bCs/>
          <w:color w:val="000000"/>
          <w:sz w:val="24"/>
          <w:highlight w:val="none"/>
        </w:rPr>
        <w:t xml:space="preserve">评标结束后</w:t>
      </w:r>
      <w:r>
        <w:rPr>
          <w:rFonts w:hint="eastAsia" w:ascii="宋体" w:hAnsi="宋体"/>
          <w:bCs/>
          <w:color w:val="000000"/>
          <w:sz w:val="24"/>
          <w:highlight w:val="none"/>
          <w:lang w:eastAsia="zh-CN"/>
        </w:rPr>
        <w:t xml:space="preserve">，</w:t>
      </w:r>
      <w:r>
        <w:rPr>
          <w:rFonts w:ascii="宋体" w:hAnsi="宋体"/>
          <w:bCs/>
          <w:color w:val="000000"/>
          <w:sz w:val="24"/>
          <w:highlight w:val="none"/>
        </w:rPr>
        <w:t xml:space="preserve">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909"/>
        <w:ind w:firstLine="480"/>
        <w:spacing w:line="500" w:lineRule="exact"/>
        <w:rPr>
          <w:rFonts w:hint="eastAsia" w:ascii="宋体" w:hAnsi="宋体" w:eastAsia="宋体"/>
          <w:color w:val="000000"/>
          <w:sz w:val="24"/>
          <w:highlight w:val="none"/>
          <w:lang w:eastAsia="zh-CN"/>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.2在详细评标之前</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评委会将首先审查每份投标文件是否实质性响应了</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的要求</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实质性响应的投标应该是与</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要求的全部条款、条件和规格相符</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没有重大偏离或保留的投标</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909"/>
        <w:ind w:firstLine="480"/>
        <w:spacing w:line="500" w:lineRule="exact"/>
        <w:rPr>
          <w:rFonts w:hint="eastAsia" w:ascii="宋体" w:hAnsi="宋体" w:eastAsia="宋体"/>
          <w:color w:val="000000"/>
          <w:sz w:val="24"/>
          <w:highlight w:val="none"/>
          <w:lang w:eastAsia="zh-CN"/>
        </w:rPr>
      </w:pPr>
      <w:r>
        <w:rPr>
          <w:rFonts w:hint="eastAsia" w:ascii="宋体" w:hAnsi="宋体"/>
          <w:color w:val="000000"/>
          <w:sz w:val="24"/>
          <w:highlight w:val="none"/>
        </w:rPr>
        <w:t xml:space="preserve">所谓重大偏离或保留是指与</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规定的实质性要求存在负偏离</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或者在实质上与</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不一致</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而且限制了合同中买方和</w:t>
      </w:r>
      <w:r>
        <w:rPr>
          <w:rFonts w:hint="eastAsia" w:ascii="宋体" w:hAnsi="宋体"/>
          <w:color w:val="000000"/>
          <w:sz w:val="24"/>
          <w:highlight w:val="none"/>
          <w:lang w:eastAsia="zh-CN"/>
        </w:rPr>
        <w:t xml:space="preserve">普信国际工程咨询有限公司</w:t>
      </w:r>
      <w:r>
        <w:rPr>
          <w:rFonts w:hint="eastAsia" w:ascii="宋体" w:hAnsi="宋体"/>
          <w:color w:val="000000"/>
          <w:sz w:val="24"/>
          <w:highlight w:val="none"/>
        </w:rPr>
        <w:t xml:space="preserve">的权利或投标人的义务</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纠正这些偏离或保留将会对其他实质性响应要求的投标人的竞争地位产生不公正的影响</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重大偏离的认定需经过评委会以少数服从多数的原则作出结论</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评委决定投标文件的响应性只根据投标文件本身的内容</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而不寻求外部的证据</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909"/>
        <w:ind w:firstLine="480"/>
        <w:spacing w:line="500" w:lineRule="exact"/>
        <w:rPr>
          <w:rFonts w:hint="eastAsia" w:ascii="宋体" w:hAnsi="宋体" w:eastAsia="宋体"/>
          <w:color w:val="000000"/>
          <w:sz w:val="24"/>
          <w:highlight w:val="none"/>
          <w:lang w:eastAsia="zh-CN"/>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.3如果投标文件实质上没有响应</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的要求</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评委会将予以拒绝</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其投标文件无效</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投标人不得通过修改或撤销不合要求的偏离或保留而使其投标成为实质性响应的投标</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909"/>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4</w:t>
      </w:r>
      <w:r>
        <w:rPr>
          <w:rFonts w:hint="eastAsia" w:ascii="宋体" w:hAnsi="宋体"/>
          <w:bCs/>
          <w:color w:val="000000"/>
          <w:sz w:val="24"/>
          <w:highlight w:val="none"/>
        </w:rPr>
        <w:t xml:space="preserve">评委会将对确定为实质性响应的投标进行进一步审核</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确定其是否有计算上或累加上的算术错误</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修正错误的原则如下：</w:t>
      </w:r>
      <w:r>
        <w:rPr>
          <w:rFonts w:ascii="宋体" w:hAnsi="宋体"/>
          <w:bCs/>
          <w:color w:val="000000"/>
          <w:sz w:val="24"/>
          <w:highlight w:val="none"/>
        </w:rPr>
      </w:r>
      <w:r/>
    </w:p>
    <w:p>
      <w:pPr>
        <w:pStyle w:val="909"/>
        <w:ind w:firstLine="480"/>
        <w:spacing w:line="50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（1）投标文件中开标一览表内容与投标文件中相应内容不一致的</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以开标一览表为准</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909"/>
        <w:ind w:firstLine="480"/>
        <w:spacing w:line="50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（2）大写金额和小写金额不一致的</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以大写金额为准</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909"/>
        <w:ind w:firstLine="480"/>
        <w:spacing w:line="50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（3）单价金额小数点或者百分比有明显错位的</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以开标一览表的总价为准</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并修改单价</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909"/>
        <w:ind w:firstLine="480"/>
        <w:spacing w:line="50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（4）总价金额与按单价汇总金额不一致的</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以单价金额计算结果为准</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909"/>
        <w:ind w:firstLine="480"/>
        <w:spacing w:line="50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同时出现两种以上错误的</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按照前款规定的顺序修正</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909"/>
        <w:ind w:firstLine="480"/>
        <w:spacing w:line="500" w:lineRule="exact"/>
        <w:rPr>
          <w:rFonts w:hint="eastAsia" w:ascii="宋体" w:hAnsi="宋体" w:eastAsia="宋体"/>
          <w:bCs/>
          <w:color w:val="000000"/>
          <w:sz w:val="24"/>
          <w:highlight w:val="none"/>
          <w:lang w:eastAsia="zh-CN"/>
        </w:rPr>
      </w:pPr>
      <w:r>
        <w:rPr>
          <w:rFonts w:hint="eastAsia" w:ascii="宋体" w:hAnsi="宋体"/>
          <w:color w:val="000000"/>
          <w:sz w:val="24"/>
          <w:highlight w:val="none"/>
        </w:rPr>
        <w:t xml:space="preserve">25.</w:t>
      </w:r>
      <w:r>
        <w:rPr>
          <w:rFonts w:ascii="宋体" w:hAnsi="宋体"/>
          <w:color w:val="000000"/>
          <w:sz w:val="24"/>
          <w:highlight w:val="none"/>
        </w:rPr>
        <w:t xml:space="preserve">5</w:t>
      </w:r>
      <w:r>
        <w:rPr>
          <w:rFonts w:hint="eastAsia" w:ascii="宋体" w:hAnsi="宋体"/>
          <w:bCs/>
          <w:color w:val="000000"/>
          <w:sz w:val="24"/>
          <w:highlight w:val="none"/>
        </w:rPr>
        <w:t xml:space="preserve">评委会将按上述修正错误的方法调整投标文件中的投标报价</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并</w:t>
      </w:r>
      <w:r>
        <w:rPr>
          <w:rFonts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调整后的价格应对投标人具有约束力</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如果投标人不确认或不接受修正后的价格</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则其投标将被拒绝</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其投标无效</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909"/>
        <w:ind w:firstLine="420"/>
        <w:spacing w:line="500" w:lineRule="exact"/>
        <w:rPr>
          <w:rFonts w:hint="eastAsia" w:ascii="宋体" w:hAnsi="宋体" w:eastAsia="宋体"/>
          <w:color w:val="000000"/>
          <w:sz w:val="24"/>
          <w:highlight w:val="none"/>
          <w:lang w:eastAsia="zh-CN"/>
        </w:rPr>
      </w:pPr>
      <w:r/>
      <w:bookmarkStart w:id="152" w:name="_Toc20823306"/>
      <w:r/>
      <w:bookmarkStart w:id="153" w:name="_Toc16938550"/>
      <w:r/>
      <w:bookmarkStart w:id="154" w:name="_Toc513029234"/>
      <w:r>
        <w:rPr>
          <w:rFonts w:hint="eastAsia" w:ascii="宋体" w:hAnsi="宋体"/>
          <w:color w:val="000000"/>
          <w:sz w:val="24"/>
          <w:highlight w:val="none"/>
        </w:rPr>
        <w:t xml:space="preserve">25.6投标人在开、评标全过程中应保持通讯畅通</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及时登录</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并安排专人随时接受与代理机构及评标委员会的相关询问</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91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rPr>
          <w:rFonts w:hint="eastAsia" w:ascii="宋体" w:hAnsi="宋体" w:eastAsia="宋体" w:cs="Times New Roman"/>
          <w:b/>
          <w:bCs w:val="0"/>
          <w:color w:val="000000"/>
          <w:highlight w:val="none"/>
        </w:rPr>
        <w:t xml:space="preserve">26</w:t>
      </w:r>
      <w:bookmarkEnd w:id="152"/>
      <w:r/>
      <w:bookmarkEnd w:id="153"/>
      <w:r/>
      <w:bookmarkEnd w:id="154"/>
      <w:r>
        <w:rPr>
          <w:rFonts w:hint="eastAsia" w:ascii="宋体" w:hAnsi="宋体" w:eastAsia="宋体" w:cs="Times New Roman"/>
          <w:b/>
          <w:bCs w:val="0"/>
          <w:color w:val="000000"/>
          <w:highlight w:val="none"/>
        </w:rPr>
        <w:t xml:space="preserve">.无效投标条款和废标条款</w:t>
      </w:r>
      <w:r>
        <w:rPr>
          <w:rFonts w:hint="eastAsia" w:ascii="宋体" w:hAnsi="宋体" w:eastAsia="宋体" w:cs="Times New Roman"/>
          <w:b/>
          <w:bCs w:val="0"/>
          <w:color w:val="000000"/>
          <w:highlight w:val="none"/>
        </w:rPr>
      </w:r>
      <w:r/>
    </w:p>
    <w:p>
      <w:pPr>
        <w:pStyle w:val="909"/>
        <w:ind w:left="479"/>
        <w:spacing w:line="500" w:lineRule="exact"/>
        <w:rPr>
          <w:rFonts w:ascii="宋体" w:hAnsi="宋体"/>
          <w:bCs/>
          <w:color w:val="000000"/>
          <w:sz w:val="24"/>
          <w:highlight w:val="none"/>
        </w:rPr>
      </w:pPr>
      <w:r/>
      <w:bookmarkStart w:id="155" w:name="_Toc16938551"/>
      <w:r/>
      <w:bookmarkStart w:id="156" w:name="_Toc20823307"/>
      <w:r/>
      <w:bookmarkStart w:id="157" w:name="_Toc513029235"/>
      <w:r>
        <w:rPr>
          <w:rFonts w:hint="eastAsia" w:ascii="宋体" w:hAnsi="宋体"/>
          <w:bCs/>
          <w:color w:val="000000"/>
          <w:sz w:val="24"/>
          <w:highlight w:val="none"/>
        </w:rPr>
        <w:t xml:space="preserve">26.1无效投标条款</w:t>
      </w:r>
      <w:r>
        <w:rPr>
          <w:rFonts w:ascii="宋体" w:hAnsi="宋体"/>
          <w:bCs/>
          <w:color w:val="000000"/>
          <w:sz w:val="24"/>
          <w:highlight w:val="none"/>
        </w:rPr>
      </w:r>
      <w:r/>
    </w:p>
    <w:p>
      <w:pPr>
        <w:pStyle w:val="909"/>
        <w:ind w:firstLine="480"/>
        <w:spacing w:line="500" w:lineRule="exact"/>
        <w:rPr>
          <w:rFonts w:hint="eastAsia" w:ascii="宋体" w:hAnsi="宋体" w:eastAsia="宋体"/>
          <w:bCs/>
          <w:color w:val="000000"/>
          <w:sz w:val="24"/>
          <w:szCs w:val="24"/>
          <w:highlight w:val="none"/>
          <w:lang w:eastAsia="zh-CN"/>
        </w:rPr>
      </w:pPr>
      <w:r>
        <w:rPr>
          <w:rFonts w:hint="eastAsia" w:ascii="宋体" w:hAnsi="宋体"/>
          <w:bCs/>
          <w:color w:val="000000"/>
          <w:sz w:val="24"/>
          <w:highlight w:val="none"/>
        </w:rPr>
        <w:t xml:space="preserve">26</w:t>
      </w:r>
      <w:r>
        <w:rPr>
          <w:rFonts w:hint="eastAsia" w:ascii="宋体" w:hAnsi="宋体"/>
          <w:bCs/>
          <w:color w:val="000000"/>
          <w:sz w:val="24"/>
          <w:szCs w:val="24"/>
          <w:highlight w:val="none"/>
        </w:rPr>
        <w:t xml:space="preserve">.1.1</w:t>
      </w:r>
      <w:r>
        <w:rPr>
          <w:rFonts w:hint="eastAsia" w:ascii="宋体" w:hAnsi="宋体"/>
          <w:color w:val="000000"/>
          <w:sz w:val="24"/>
          <w:szCs w:val="24"/>
          <w:highlight w:val="none"/>
        </w:rPr>
        <w:t xml:space="preserve">未按《“苏采云”系统供应商操作手册》进行正确操作的</w:t>
      </w:r>
      <w:r>
        <w:rPr>
          <w:rFonts w:hint="eastAsia" w:ascii="宋体" w:hAnsi="宋体"/>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909"/>
        <w:ind w:firstLine="480"/>
        <w:spacing w:line="500" w:lineRule="exac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26.1.2投标人在“苏采云”系统规定的时间内未成功解密电子投标文件的</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909"/>
        <w:ind w:firstLine="480"/>
        <w:spacing w:line="500" w:lineRule="exac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26.1.3</w:t>
      </w:r>
      <w:r>
        <w:rPr>
          <w:rFonts w:hint="eastAsia" w:ascii="宋体" w:hAnsi="宋体"/>
          <w:bCs/>
          <w:color w:val="000000"/>
          <w:sz w:val="24"/>
          <w:highlight w:val="none"/>
        </w:rPr>
        <w:t xml:space="preserve">投标人未按照</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要求上传电子投标文件、</w:t>
      </w:r>
      <w:r>
        <w:rPr>
          <w:rFonts w:hint="eastAsia" w:ascii="宋体" w:hAnsi="宋体"/>
          <w:bCs/>
          <w:color w:val="000000"/>
          <w:sz w:val="24"/>
          <w:szCs w:val="24"/>
          <w:highlight w:val="none"/>
        </w:rPr>
        <w:t xml:space="preserve">电子投标文件未按规定期限投标的</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纸质投标文件（如有）未按规定的期限、地点送达的</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909"/>
        <w:ind w:firstLine="480"/>
        <w:spacing w:line="500" w:lineRule="exac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26.1.4</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电子投标文件未按</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要求签章的</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909"/>
        <w:ind w:firstLine="480"/>
        <w:spacing w:line="500" w:lineRule="exac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26.1.5投标人的被授权代表无授权委托书或授权委托日期晚于投标截止日期的</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909"/>
        <w:ind w:firstLine="480"/>
        <w:spacing w:line="500" w:lineRule="exac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26.1.6投标人不具备</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中规定的资格要求或未按</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规定的要求提供资格证明文件的</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909"/>
        <w:ind w:firstLine="480"/>
        <w:spacing w:line="500" w:lineRule="exac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26.1.7</w:t>
      </w:r>
      <w:r>
        <w:rPr>
          <w:rFonts w:hint="eastAsia" w:ascii="宋体" w:hAnsi="宋体"/>
          <w:bCs/>
          <w:color w:val="000000"/>
          <w:sz w:val="24"/>
          <w:highlight w:val="none"/>
        </w:rPr>
        <w:t xml:space="preserve">同一投标人提交两套（含两套）以上不同的投标报价的</w:t>
      </w:r>
      <w:r>
        <w:rPr>
          <w:rFonts w:hint="eastAsia" w:ascii="宋体" w:hAnsi="宋体"/>
          <w:bCs/>
          <w:color w:val="000000"/>
          <w:sz w:val="24"/>
          <w:highlight w:val="none"/>
          <w:lang w:eastAsia="zh-CN"/>
        </w:rPr>
        <w:t xml:space="preserve">。</w:t>
      </w:r>
      <w:r>
        <w:rPr>
          <w:rFonts w:hint="eastAsia" w:ascii="宋体" w:hAnsi="宋体" w:eastAsia="宋体"/>
          <w:bCs/>
          <w:color w:val="000000"/>
          <w:sz w:val="24"/>
          <w:szCs w:val="24"/>
          <w:highlight w:val="none"/>
          <w:lang w:eastAsia="zh-CN"/>
        </w:rPr>
      </w:r>
      <w:r/>
    </w:p>
    <w:p>
      <w:pPr>
        <w:pStyle w:val="909"/>
        <w:ind w:firstLine="480"/>
        <w:spacing w:line="500" w:lineRule="exact"/>
        <w:rPr>
          <w:rFonts w:hint="eastAsia" w:ascii="宋体" w:hAnsi="宋体" w:eastAsia="宋体"/>
          <w:bCs/>
          <w:color w:val="000000"/>
          <w:sz w:val="24"/>
          <w:szCs w:val="24"/>
          <w:highlight w:val="none"/>
          <w:lang w:eastAsia="zh-CN"/>
        </w:rPr>
      </w:pPr>
      <w:r>
        <w:rPr>
          <w:rFonts w:hint="eastAsia" w:ascii="宋体" w:hAnsi="宋体"/>
          <w:color w:val="000000"/>
          <w:sz w:val="24"/>
          <w:szCs w:val="24"/>
          <w:highlight w:val="none"/>
        </w:rPr>
        <w:t xml:space="preserve">26.1.8投标人被“信用中国”网站（</w:t>
      </w:r>
      <w:r>
        <w:rPr>
          <w:color w:val="000000"/>
          <w:highlight w:val="none"/>
        </w:rPr>
        <w:fldChar w:fldCharType="begin"/>
      </w:r>
      <w:r>
        <w:rPr>
          <w:color w:val="000000"/>
          <w:highlight w:val="none"/>
        </w:rPr>
        <w:instrText xml:space="preserve"> HYPERLINK "http://www.creditchina.gov.cn" \o "http://www.creditchina.gov.cn" </w:instrText>
      </w:r>
      <w:r>
        <w:rPr>
          <w:color w:val="000000"/>
          <w:highlight w:val="none"/>
        </w:rPr>
        <w:fldChar w:fldCharType="separate"/>
      </w:r>
      <w:r>
        <w:rPr>
          <w:rFonts w:hint="eastAsia" w:ascii="宋体" w:hAnsi="宋体"/>
          <w:color w:val="000000"/>
          <w:sz w:val="24"/>
          <w:szCs w:val="24"/>
          <w:highlight w:val="none"/>
        </w:rPr>
        <w:t xml:space="preserve">www.creditchina.gov.cn</w:t>
      </w:r>
      <w:r>
        <w:rPr>
          <w:rFonts w:hint="eastAsia" w:ascii="宋体" w:hAnsi="宋体"/>
          <w:color w:val="000000"/>
          <w:sz w:val="24"/>
          <w:szCs w:val="24"/>
          <w:highlight w:val="none"/>
        </w:rPr>
        <w:fldChar w:fldCharType="end"/>
      </w:r>
      <w:r>
        <w:rPr>
          <w:rFonts w:hint="eastAsia" w:ascii="宋体" w:hAnsi="宋体"/>
          <w:color w:val="000000"/>
          <w:sz w:val="24"/>
          <w:szCs w:val="24"/>
          <w:highlight w:val="none"/>
        </w:rPr>
        <w:t xml:space="preserve">）、中国政府采购网</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www.ccgp.gov.cn</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列入失信被执行人或</w:t>
      </w:r>
      <w:r>
        <w:rPr>
          <w:rFonts w:hint="eastAsia" w:ascii="宋体" w:hAnsi="宋体"/>
          <w:color w:val="000000"/>
          <w:sz w:val="24"/>
          <w:szCs w:val="24"/>
          <w:highlight w:val="none"/>
          <w:lang w:eastAsia="zh-CN"/>
        </w:rPr>
        <w:t xml:space="preserve">重大税收违法失信主体</w:t>
      </w:r>
      <w:r>
        <w:rPr>
          <w:rFonts w:hint="eastAsia" w:ascii="宋体" w:hAnsi="宋体"/>
          <w:color w:val="000000"/>
          <w:sz w:val="24"/>
          <w:szCs w:val="24"/>
          <w:highlight w:val="none"/>
        </w:rPr>
        <w:t xml:space="preserve">或政府采购严重违法失信行为记录名单的</w:t>
      </w:r>
      <w:r>
        <w:rPr>
          <w:rFonts w:hint="eastAsia" w:ascii="宋体" w:hAnsi="宋体"/>
          <w:color w:val="000000"/>
          <w:sz w:val="24"/>
          <w:szCs w:val="24"/>
          <w:highlight w:val="none"/>
          <w:lang w:eastAsia="zh-CN"/>
        </w:rPr>
        <w:t xml:space="preserve">。</w:t>
      </w:r>
      <w:r>
        <w:rPr>
          <w:rFonts w:hint="eastAsia" w:ascii="宋体" w:hAnsi="宋体"/>
          <w:bCs/>
          <w:color w:val="000000"/>
          <w:sz w:val="24"/>
          <w:highlight w:val="none"/>
        </w:rPr>
        <w:t xml:space="preserve">或查询“信用中国”网站、</w:t>
      </w:r>
      <w:r>
        <w:rPr>
          <w:rFonts w:hint="eastAsia" w:ascii="宋体" w:hAnsi="宋体"/>
          <w:color w:val="000000"/>
          <w:sz w:val="24"/>
          <w:szCs w:val="24"/>
          <w:highlight w:val="none"/>
        </w:rPr>
        <w:t xml:space="preserve">中国政府采购网</w:t>
      </w:r>
      <w:r>
        <w:rPr>
          <w:rFonts w:hint="eastAsia" w:ascii="宋体" w:hAnsi="宋体"/>
          <w:bCs/>
          <w:color w:val="000000"/>
          <w:sz w:val="24"/>
          <w:highlight w:val="none"/>
        </w:rPr>
        <w:t xml:space="preserve">后发现投标人存在其他不符合《中华人民共和国政府采购法》第二十二条规定条件的信用记录</w:t>
      </w:r>
      <w:r>
        <w:rPr>
          <w:rFonts w:hint="eastAsia" w:ascii="宋体" w:hAnsi="宋体"/>
          <w:bCs/>
          <w:color w:val="000000"/>
          <w:sz w:val="24"/>
          <w:highlight w:val="none"/>
          <w:lang w:eastAsia="zh-CN"/>
        </w:rPr>
        <w:t xml:space="preserve">。</w:t>
      </w:r>
      <w:r>
        <w:rPr>
          <w:rFonts w:hint="eastAsia" w:ascii="宋体" w:hAnsi="宋体" w:eastAsia="宋体"/>
          <w:bCs/>
          <w:color w:val="000000"/>
          <w:sz w:val="24"/>
          <w:szCs w:val="24"/>
          <w:highlight w:val="none"/>
          <w:lang w:eastAsia="zh-CN"/>
        </w:rPr>
      </w:r>
      <w:r/>
    </w:p>
    <w:p>
      <w:pPr>
        <w:pStyle w:val="909"/>
        <w:ind w:firstLine="480"/>
        <w:spacing w:line="500" w:lineRule="exac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26.1.9投标文件未按</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规定的内容和要求填写的</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909"/>
        <w:ind w:firstLine="480"/>
        <w:spacing w:line="500" w:lineRule="exac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26.1.10</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项目（标项、标段、分包）投标总价超过本项目（标项、标段、分包）预算或</w:t>
      </w:r>
      <w:r>
        <w:rPr>
          <w:rFonts w:hint="eastAsia" w:ascii="宋体" w:hAnsi="宋体"/>
          <w:bCs/>
          <w:color w:val="000000"/>
          <w:sz w:val="24"/>
          <w:szCs w:val="24"/>
          <w:highlight w:val="none"/>
          <w:lang w:val="en-US" w:eastAsia="zh-CN"/>
        </w:rPr>
        <w:t xml:space="preserve">优惠率低于最低优惠率，投标报价高于最高限价的</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909"/>
        <w:ind w:firstLine="480"/>
        <w:spacing w:line="500" w:lineRule="exac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26.1.11未通过符合性审查的</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909"/>
        <w:ind w:firstLine="480"/>
        <w:spacing w:line="500" w:lineRule="exac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26.1.12投标文件含有采购人不能接受的附加条件的</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909"/>
        <w:ind w:firstLine="480"/>
        <w:spacing w:line="500" w:lineRule="exac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26.1.13电子投标文件图片、字迹模糊不清、无法辨认导致无法评审的</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909"/>
        <w:ind w:firstLine="480"/>
        <w:spacing w:line="500" w:lineRule="exac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26.1.14投标文件中有</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未允许提供的选择性内容</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909"/>
        <w:ind w:firstLine="480"/>
        <w:spacing w:line="500" w:lineRule="exact"/>
        <w:rPr>
          <w:rFonts w:hint="eastAsia" w:ascii="宋体" w:hAnsi="宋体" w:eastAsia="宋体"/>
          <w:bCs/>
          <w:color w:val="000000"/>
          <w:sz w:val="24"/>
          <w:szCs w:val="24"/>
          <w:highlight w:val="none"/>
          <w:lang w:eastAsia="zh-CN"/>
        </w:rPr>
      </w:pPr>
      <w:r>
        <w:rPr>
          <w:rFonts w:hint="eastAsia" w:ascii="宋体" w:hAnsi="宋体"/>
          <w:bCs/>
          <w:color w:val="000000"/>
          <w:sz w:val="24"/>
          <w:highlight w:val="none"/>
        </w:rPr>
        <w:t xml:space="preserve">26.1.15</w:t>
      </w:r>
      <w:r>
        <w:rPr>
          <w:rFonts w:hint="eastAsia" w:ascii="宋体" w:hAnsi="宋体"/>
          <w:bCs/>
          <w:color w:val="000000"/>
          <w:sz w:val="24"/>
          <w:szCs w:val="24"/>
          <w:highlight w:val="none"/>
        </w:rPr>
        <w:t xml:space="preserve">不同投标人委托同一单位或者个人办理投标事宜的</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909"/>
        <w:ind w:firstLine="480"/>
        <w:spacing w:line="50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26.1.16</w:t>
      </w:r>
      <w:r>
        <w:rPr>
          <w:rFonts w:hint="eastAsia" w:ascii="宋体" w:hAnsi="宋体"/>
          <w:bCs/>
          <w:color w:val="000000"/>
          <w:sz w:val="24"/>
          <w:szCs w:val="24"/>
          <w:highlight w:val="none"/>
        </w:rPr>
        <w:t xml:space="preserve">不同投标人的单位负责人为同一人或者存在直接控股、管理关系的</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highlight w:val="none"/>
          <w:lang w:eastAsia="zh-CN"/>
        </w:rPr>
      </w:r>
      <w:r/>
    </w:p>
    <w:p>
      <w:pPr>
        <w:pStyle w:val="909"/>
        <w:ind w:firstLine="480"/>
        <w:spacing w:line="500" w:lineRule="exac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26.1.17不同投标人的投标文件的装订形式、纸张情况、目录序号、排版格式、文字风格等存在明显的相似性或一致性</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特征显示由同一单位或者同一个人编制的</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909"/>
        <w:ind w:firstLine="480"/>
        <w:spacing w:line="500" w:lineRule="exac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909"/>
        <w:ind w:firstLine="480"/>
        <w:spacing w:line="50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909"/>
        <w:ind w:firstLine="480"/>
        <w:spacing w:line="50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26.1.20</w:t>
      </w:r>
      <w:r>
        <w:rPr>
          <w:rFonts w:hint="eastAsia" w:ascii="宋体" w:hAnsi="宋体"/>
          <w:bCs/>
          <w:color w:val="000000"/>
          <w:sz w:val="24"/>
          <w:szCs w:val="24"/>
          <w:highlight w:val="none"/>
        </w:rPr>
        <w:t xml:space="preserve">提供虚假材料的（包括工商营业执照、财务报表、资格证明文件等）</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highlight w:val="none"/>
          <w:lang w:eastAsia="zh-CN"/>
        </w:rPr>
      </w:r>
      <w:r/>
    </w:p>
    <w:p>
      <w:pPr>
        <w:pStyle w:val="909"/>
        <w:ind w:firstLine="480"/>
        <w:spacing w:line="50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26.1.21</w:t>
      </w:r>
      <w:r>
        <w:rPr>
          <w:rFonts w:hint="eastAsia" w:ascii="宋体" w:hAnsi="宋体"/>
          <w:bCs/>
          <w:color w:val="000000"/>
          <w:sz w:val="24"/>
          <w:szCs w:val="24"/>
          <w:highlight w:val="none"/>
        </w:rPr>
        <w:t xml:space="preserve">除单一来源采购项目外</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为采购项目提供整体设计、规范编制或者项目管理、监理、检测等服务的</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highlight w:val="none"/>
          <w:lang w:eastAsia="zh-CN"/>
        </w:rPr>
      </w:r>
      <w:r/>
    </w:p>
    <w:p>
      <w:pPr>
        <w:pStyle w:val="909"/>
        <w:ind w:firstLine="480"/>
        <w:spacing w:line="500" w:lineRule="exact"/>
        <w:rPr>
          <w:rFonts w:hint="eastAsia" w:ascii="宋体" w:hAnsi="宋体" w:eastAsia="宋体"/>
          <w:bCs/>
          <w:color w:val="000000"/>
          <w:sz w:val="24"/>
          <w:highlight w:val="none"/>
          <w:shd w:val="clear" w:color="ffffff" w:fill="d9d9d9"/>
          <w:lang w:eastAsia="zh-CN"/>
        </w:rPr>
      </w:pPr>
      <w:r>
        <w:rPr>
          <w:rFonts w:hint="eastAsia" w:ascii="宋体" w:hAnsi="宋体"/>
          <w:bCs/>
          <w:color w:val="000000"/>
          <w:sz w:val="24"/>
          <w:szCs w:val="24"/>
          <w:highlight w:val="none"/>
        </w:rPr>
        <w:t xml:space="preserve">26.1.22评标委员会认定投标人的</w:t>
      </w:r>
      <w:r>
        <w:rPr>
          <w:rFonts w:hint="eastAsia" w:ascii="宋体" w:hAnsi="宋体"/>
          <w:bCs/>
          <w:color w:val="000000"/>
          <w:sz w:val="24"/>
          <w:szCs w:val="24"/>
          <w:highlight w:val="none"/>
          <w:lang w:val="en-US" w:eastAsia="zh-CN"/>
        </w:rPr>
        <w:t xml:space="preserve">报价</w:t>
      </w:r>
      <w:r>
        <w:rPr>
          <w:rFonts w:hint="eastAsia" w:ascii="宋体" w:hAnsi="宋体"/>
          <w:bCs/>
          <w:color w:val="000000"/>
          <w:sz w:val="24"/>
          <w:szCs w:val="24"/>
          <w:highlight w:val="none"/>
        </w:rPr>
        <w:t xml:space="preserve">明显</w:t>
      </w:r>
      <w:r>
        <w:rPr>
          <w:rFonts w:hint="eastAsia" w:ascii="宋体" w:hAnsi="宋体"/>
          <w:bCs/>
          <w:color w:val="000000"/>
          <w:sz w:val="24"/>
          <w:szCs w:val="24"/>
          <w:highlight w:val="none"/>
          <w:lang w:val="en-US" w:eastAsia="zh-CN"/>
        </w:rPr>
        <w:t xml:space="preserve">高</w:t>
      </w:r>
      <w:r>
        <w:rPr>
          <w:rFonts w:hint="eastAsia" w:ascii="宋体" w:hAnsi="宋体"/>
          <w:bCs/>
          <w:color w:val="000000"/>
          <w:sz w:val="24"/>
          <w:szCs w:val="24"/>
          <w:highlight w:val="none"/>
        </w:rPr>
        <w:t xml:space="preserve">于其他通过符合性审查投标人的</w:t>
      </w:r>
      <w:r>
        <w:rPr>
          <w:rFonts w:hint="eastAsia" w:ascii="宋体" w:hAnsi="宋体"/>
          <w:bCs/>
          <w:color w:val="000000"/>
          <w:sz w:val="24"/>
          <w:szCs w:val="24"/>
          <w:highlight w:val="none"/>
          <w:lang w:val="en-US" w:eastAsia="zh-CN"/>
        </w:rPr>
        <w:t xml:space="preserve">报价或</w:t>
      </w:r>
      <w:r>
        <w:rPr>
          <w:rFonts w:hint="eastAsia" w:ascii="宋体" w:hAnsi="宋体"/>
          <w:bCs/>
          <w:color w:val="000000"/>
          <w:sz w:val="24"/>
          <w:szCs w:val="24"/>
          <w:highlight w:val="none"/>
        </w:rPr>
        <w:t xml:space="preserve">报价明显</w:t>
      </w:r>
      <w:r>
        <w:rPr>
          <w:rFonts w:hint="eastAsia" w:ascii="宋体" w:hAnsi="宋体"/>
          <w:bCs/>
          <w:color w:val="000000"/>
          <w:sz w:val="24"/>
          <w:szCs w:val="24"/>
          <w:highlight w:val="none"/>
          <w:lang w:val="en-US" w:eastAsia="zh-CN"/>
        </w:rPr>
        <w:t xml:space="preserve">低</w:t>
      </w:r>
      <w:r>
        <w:rPr>
          <w:rFonts w:hint="eastAsia" w:ascii="宋体" w:hAnsi="宋体"/>
          <w:bCs/>
          <w:color w:val="000000"/>
          <w:sz w:val="24"/>
          <w:szCs w:val="24"/>
          <w:highlight w:val="none"/>
        </w:rPr>
        <w:t xml:space="preserve">于其他通过符合性审查投标人的</w:t>
      </w:r>
      <w:r>
        <w:rPr>
          <w:rFonts w:hint="eastAsia" w:ascii="宋体" w:hAnsi="宋体"/>
          <w:bCs/>
          <w:color w:val="000000"/>
          <w:sz w:val="24"/>
          <w:szCs w:val="24"/>
          <w:highlight w:val="none"/>
          <w:lang w:val="en-US" w:eastAsia="zh-CN"/>
        </w:rPr>
        <w:t xml:space="preserve">报价</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有可能影响产品质量或者不能诚信履约</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且投标人不能应评标委员会要求</w:t>
      </w:r>
      <w:r>
        <w:rPr>
          <w:rFonts w:hint="eastAsia"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在评标现场</w:t>
      </w:r>
      <w:r>
        <w:rPr>
          <w:rFonts w:hint="eastAsia" w:ascii="宋体" w:hAnsi="宋体"/>
          <w:color w:val="000000"/>
          <w:sz w:val="24"/>
          <w:szCs w:val="24"/>
          <w:highlight w:val="none"/>
        </w:rPr>
        <w:t xml:space="preserve">）给定的</w:t>
      </w:r>
      <w:r>
        <w:rPr>
          <w:rFonts w:hint="eastAsia" w:ascii="宋体" w:hAnsi="宋体"/>
          <w:bCs/>
          <w:color w:val="000000"/>
          <w:sz w:val="24"/>
          <w:szCs w:val="24"/>
          <w:highlight w:val="none"/>
        </w:rPr>
        <w:t xml:space="preserve">合理时间内提供说明（必要时评标委员会可要求投标人提交相关证明材料）证明其合理性的</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评标委员会应当将其作为无效投标处理</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shd w:val="clear" w:color="ffffff" w:fill="d9d9d9"/>
          <w:lang w:eastAsia="zh-CN"/>
        </w:rPr>
      </w:r>
      <w:r/>
    </w:p>
    <w:p>
      <w:pPr>
        <w:pStyle w:val="909"/>
        <w:ind w:firstLine="480"/>
        <w:spacing w:line="500" w:lineRule="exact"/>
        <w:rPr>
          <w:rFonts w:ascii="宋体" w:hAnsi="宋体"/>
          <w:bCs/>
          <w:color w:val="000000"/>
          <w:sz w:val="24"/>
          <w:highlight w:val="none"/>
        </w:rPr>
      </w:pPr>
      <w:r>
        <w:rPr>
          <w:rFonts w:hint="eastAsia" w:ascii="宋体" w:hAnsi="宋体"/>
          <w:bCs/>
          <w:color w:val="000000"/>
          <w:sz w:val="24"/>
          <w:szCs w:val="24"/>
          <w:highlight w:val="none"/>
        </w:rPr>
        <w:t xml:space="preserve">26.1.23投标文件内容不全或不符合</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中规定</w:t>
      </w:r>
      <w:r>
        <w:rPr>
          <w:rFonts w:hint="eastAsia" w:ascii="宋体" w:hAnsi="宋体"/>
          <w:bCs/>
          <w:color w:val="000000"/>
          <w:sz w:val="24"/>
          <w:szCs w:val="24"/>
          <w:highlight w:val="none"/>
          <w:lang w:eastAsia="zh-CN"/>
        </w:rPr>
        <w:t xml:space="preserve">的其他</w:t>
      </w:r>
      <w:r>
        <w:rPr>
          <w:rFonts w:hint="eastAsia" w:ascii="宋体" w:hAnsi="宋体"/>
          <w:bCs/>
          <w:color w:val="000000"/>
          <w:sz w:val="24"/>
          <w:szCs w:val="24"/>
          <w:highlight w:val="none"/>
        </w:rPr>
        <w:t xml:space="preserve">实质性要求和条件的</w:t>
      </w:r>
      <w:r>
        <w:rPr>
          <w:rFonts w:ascii="宋体" w:hAnsi="宋体"/>
          <w:bCs/>
          <w:color w:val="000000"/>
          <w:sz w:val="24"/>
          <w:highlight w:val="none"/>
        </w:rPr>
      </w:r>
      <w:r/>
    </w:p>
    <w:p>
      <w:pPr>
        <w:pStyle w:val="909"/>
        <w:ind w:firstLine="480"/>
        <w:spacing w:line="50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26.1.24其他</w:t>
      </w:r>
      <w:r>
        <w:rPr>
          <w:rFonts w:hint="eastAsia" w:ascii="宋体" w:hAnsi="宋体"/>
          <w:bCs/>
          <w:color w:val="000000"/>
          <w:sz w:val="24"/>
          <w:highlight w:val="none"/>
          <w:lang w:eastAsia="zh-CN"/>
        </w:rPr>
        <w:t xml:space="preserve">法律法规</w:t>
      </w:r>
      <w:r>
        <w:rPr>
          <w:rFonts w:hint="eastAsia" w:ascii="宋体" w:hAnsi="宋体"/>
          <w:bCs/>
          <w:color w:val="000000"/>
          <w:sz w:val="24"/>
          <w:highlight w:val="none"/>
        </w:rPr>
        <w:t xml:space="preserve">及本</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规定的属无效投标的情形</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909"/>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26.2废标条款</w:t>
      </w:r>
      <w:r>
        <w:rPr>
          <w:rFonts w:ascii="宋体" w:hAnsi="宋体"/>
          <w:bCs/>
          <w:color w:val="000000"/>
          <w:sz w:val="24"/>
          <w:highlight w:val="none"/>
        </w:rPr>
      </w:r>
      <w:r/>
    </w:p>
    <w:p>
      <w:pPr>
        <w:pStyle w:val="909"/>
        <w:ind w:left="479"/>
        <w:spacing w:line="50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26.2.1符合专业条件的供应商或者对</w:t>
      </w:r>
      <w:r>
        <w:rPr>
          <w:rFonts w:hint="eastAsia" w:ascii="宋体" w:hAnsi="宋体"/>
          <w:bCs/>
          <w:color w:val="000000"/>
          <w:sz w:val="24"/>
          <w:highlight w:val="none"/>
          <w:lang w:eastAsia="zh-CN"/>
        </w:rPr>
        <w:t xml:space="preserve">采购文件做</w:t>
      </w:r>
      <w:r>
        <w:rPr>
          <w:rFonts w:hint="eastAsia" w:ascii="宋体" w:hAnsi="宋体"/>
          <w:bCs/>
          <w:color w:val="000000"/>
          <w:sz w:val="24"/>
          <w:highlight w:val="none"/>
        </w:rPr>
        <w:t xml:space="preserve">实质响应的供应商不足三家的</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26.2.2出现影响采购公正的违法、违规行为的</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909"/>
        <w:ind w:left="479"/>
        <w:spacing w:line="50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26.2.3因重大变故</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采购任务取消的</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909"/>
        <w:ind w:left="479"/>
        <w:spacing w:line="50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26.2.4评标委员会认定</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存在歧义、重大缺陷导致评审工作无法进行</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909"/>
        <w:ind w:left="479"/>
        <w:spacing w:line="50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26.2.5 因</w:t>
      </w:r>
      <w:r>
        <w:rPr>
          <w:rFonts w:hint="eastAsia" w:ascii="宋体" w:hAnsi="宋体"/>
          <w:bCs/>
          <w:color w:val="000000"/>
          <w:sz w:val="24"/>
          <w:szCs w:val="24"/>
          <w:highlight w:val="none"/>
        </w:rPr>
        <w:t xml:space="preserve">“苏采云”系统</w:t>
      </w:r>
      <w:r>
        <w:rPr>
          <w:rFonts w:ascii="宋体" w:hAnsi="宋体"/>
          <w:bCs/>
          <w:color w:val="000000"/>
          <w:sz w:val="24"/>
          <w:highlight w:val="none"/>
        </w:rPr>
        <w:t xml:space="preserve">故障原因造成开标不成功</w:t>
      </w:r>
      <w:r>
        <w:rPr>
          <w:rFonts w:hint="eastAsia" w:ascii="宋体" w:hAnsi="宋体"/>
          <w:bCs/>
          <w:color w:val="000000"/>
          <w:sz w:val="24"/>
          <w:highlight w:val="none"/>
        </w:rPr>
        <w:t xml:space="preserve">的</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909"/>
        <w:ind w:left="479"/>
        <w:spacing w:line="500" w:lineRule="exact"/>
        <w:rPr>
          <w:rFonts w:hint="eastAsia" w:ascii="宋体" w:hAnsi="宋体" w:eastAsia="宋体"/>
          <w:bCs/>
          <w:color w:val="000000"/>
          <w:sz w:val="24"/>
          <w:highlight w:val="none"/>
          <w:lang w:eastAsia="zh-CN"/>
        </w:rPr>
      </w:pPr>
      <w:r>
        <w:rPr>
          <w:rFonts w:hint="eastAsia" w:ascii="宋体" w:hAnsi="宋体"/>
          <w:bCs/>
          <w:color w:val="000000"/>
          <w:sz w:val="24"/>
          <w:szCs w:val="24"/>
          <w:highlight w:val="none"/>
        </w:rPr>
        <w:t xml:space="preserve">26.2.6投标人的报价均超过采购预算</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采购人不能支付的</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highlight w:val="none"/>
          <w:lang w:eastAsia="zh-CN"/>
        </w:rPr>
      </w:r>
      <w:r/>
    </w:p>
    <w:p>
      <w:pPr>
        <w:pStyle w:val="909"/>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26.3 投标截止时间结束后参加投标的供应商不足三家的处理：</w:t>
      </w:r>
      <w:r>
        <w:rPr>
          <w:rFonts w:ascii="宋体" w:hAnsi="宋体"/>
          <w:bCs/>
          <w:color w:val="000000"/>
          <w:sz w:val="24"/>
          <w:highlight w:val="none"/>
        </w:rPr>
      </w:r>
      <w:r/>
    </w:p>
    <w:p>
      <w:pPr>
        <w:pStyle w:val="909"/>
        <w:ind w:firstLine="480"/>
        <w:spacing w:line="50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26.3.1如出现投标截止时间结束后参加投标的供应商或者在评标期间对</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做出实质响应的供应商不足三家情况</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按政府采购相关规定执行</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912"/>
        <w:ind w:firstLine="452"/>
        <w:keepLines w:val="0"/>
        <w:keepNext w:val="0"/>
        <w:spacing w:before="0" w:after="0" w:line="500" w:lineRule="exact"/>
        <w:rPr>
          <w:color w:val="000000"/>
          <w:sz w:val="30"/>
          <w:szCs w:val="30"/>
          <w:highlight w:val="none"/>
        </w:rPr>
      </w:pPr>
      <w:r/>
      <w:bookmarkStart w:id="158" w:name="_Toc120614219"/>
      <w:r>
        <w:rPr>
          <w:rFonts w:hint="eastAsia"/>
          <w:color w:val="000000"/>
          <w:sz w:val="30"/>
          <w:szCs w:val="30"/>
          <w:highlight w:val="none"/>
        </w:rPr>
        <w:t xml:space="preserve">六、</w:t>
      </w:r>
      <w:bookmarkEnd w:id="155"/>
      <w:r/>
      <w:bookmarkEnd w:id="156"/>
      <w:r/>
      <w:bookmarkEnd w:id="157"/>
      <w:r>
        <w:rPr>
          <w:rFonts w:hint="eastAsia"/>
          <w:color w:val="000000"/>
          <w:sz w:val="30"/>
          <w:szCs w:val="30"/>
          <w:highlight w:val="none"/>
        </w:rPr>
        <w:t xml:space="preserve">定标</w:t>
      </w:r>
      <w:bookmarkEnd w:id="158"/>
      <w:r>
        <w:rPr>
          <w:color w:val="000000"/>
          <w:sz w:val="30"/>
          <w:szCs w:val="30"/>
          <w:highlight w:val="none"/>
        </w:rPr>
      </w:r>
      <w:r/>
    </w:p>
    <w:p>
      <w:pPr>
        <w:pStyle w:val="91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lang w:eastAsia="zh-CN"/>
        </w:rPr>
      </w:pPr>
      <w:r/>
      <w:bookmarkStart w:id="159" w:name="_Toc513029238"/>
      <w:r/>
      <w:bookmarkStart w:id="160" w:name="_Toc20823310"/>
      <w:r/>
      <w:bookmarkStart w:id="161" w:name="_Toc16938554"/>
      <w:r>
        <w:rPr>
          <w:rFonts w:hint="eastAsia" w:ascii="宋体" w:hAnsi="宋体" w:eastAsia="宋体" w:cs="Times New Roman"/>
          <w:b/>
          <w:bCs w:val="0"/>
          <w:color w:val="000000"/>
          <w:highlight w:val="none"/>
        </w:rPr>
        <w:t xml:space="preserve">27、</w:t>
      </w:r>
      <w:bookmarkEnd w:id="159"/>
      <w:r>
        <w:rPr>
          <w:rFonts w:hint="eastAsia" w:ascii="宋体" w:hAnsi="宋体" w:eastAsia="宋体" w:cs="Times New Roman"/>
          <w:b/>
          <w:bCs w:val="0"/>
          <w:color w:val="000000"/>
          <w:highlight w:val="none"/>
        </w:rPr>
        <w:t xml:space="preserve">确定</w:t>
      </w:r>
      <w:bookmarkEnd w:id="160"/>
      <w:r/>
      <w:bookmarkEnd w:id="161"/>
      <w:r>
        <w:rPr>
          <w:rFonts w:hint="eastAsia" w:ascii="宋体" w:hAnsi="宋体" w:eastAsia="宋体" w:cs="Times New Roman"/>
          <w:b/>
          <w:bCs w:val="0"/>
          <w:color w:val="000000"/>
          <w:highlight w:val="none"/>
          <w:lang w:eastAsia="zh-CN"/>
        </w:rPr>
        <w:t xml:space="preserve">中标人</w:t>
      </w:r>
      <w:r>
        <w:rPr>
          <w:rFonts w:hint="eastAsia" w:ascii="宋体" w:hAnsi="宋体" w:eastAsia="宋体" w:cs="Times New Roman"/>
          <w:b/>
          <w:bCs w:val="0"/>
          <w:color w:val="000000"/>
          <w:highlight w:val="none"/>
          <w:lang w:eastAsia="zh-CN"/>
        </w:rPr>
      </w:r>
      <w:r/>
    </w:p>
    <w:p>
      <w:pPr>
        <w:pStyle w:val="909"/>
        <w:ind w:firstLine="480"/>
        <w:spacing w:line="50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27.1评标委员会根据</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规定的评标方法和评标标准进行评审</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按</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的要求依法选取中标候选人</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中标候选人的选取原则和数量见</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第五章规定</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909"/>
        <w:ind w:firstLine="480"/>
        <w:spacing w:line="50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27.2采购人应根据评委会推荐的中标候选人确定中标人</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联合体中标的</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联合体各方应当共同与采购人签订合同</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就中标项目向采购人承担连带责任</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909"/>
        <w:ind w:firstLine="480"/>
        <w:spacing w:line="500" w:lineRule="exact"/>
        <w:rPr>
          <w:rFonts w:hint="eastAsia" w:ascii="宋体" w:hAnsi="宋体" w:eastAsia="宋体"/>
          <w:color w:val="000000"/>
          <w:sz w:val="24"/>
          <w:szCs w:val="24"/>
          <w:highlight w:val="none"/>
          <w:lang w:eastAsia="zh-CN"/>
        </w:rPr>
      </w:pPr>
      <w:r>
        <w:rPr>
          <w:rFonts w:hint="eastAsia" w:ascii="宋体" w:hAnsi="宋体"/>
          <w:bCs/>
          <w:color w:val="000000"/>
          <w:sz w:val="24"/>
          <w:szCs w:val="24"/>
          <w:highlight w:val="none"/>
        </w:rPr>
        <w:t xml:space="preserve">27.3</w:t>
      </w:r>
      <w:r>
        <w:rPr>
          <w:rFonts w:hint="eastAsia" w:ascii="宋体" w:hAnsi="宋体"/>
          <w:color w:val="000000"/>
          <w:sz w:val="24"/>
          <w:szCs w:val="24"/>
          <w:highlight w:val="none"/>
          <w:lang w:eastAsia="zh-CN"/>
        </w:rPr>
        <w:t xml:space="preserve">普信国际工程咨询有限公司</w:t>
      </w:r>
      <w:r>
        <w:rPr>
          <w:rFonts w:hint="eastAsia" w:ascii="宋体" w:hAnsi="宋体"/>
          <w:color w:val="000000"/>
          <w:sz w:val="24"/>
          <w:szCs w:val="24"/>
          <w:highlight w:val="none"/>
        </w:rPr>
        <w:t xml:space="preserve">将在“无锡政府采购网”“江苏政府采购网”发布中标公告</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公告期限为1个工作日</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0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27.4中标无效的确认</w:t>
      </w:r>
      <w:r>
        <w:rPr>
          <w:rFonts w:ascii="宋体" w:hAnsi="宋体"/>
          <w:color w:val="000000"/>
          <w:sz w:val="24"/>
          <w:szCs w:val="24"/>
          <w:highlight w:val="none"/>
        </w:rPr>
      </w:r>
      <w:r/>
    </w:p>
    <w:p>
      <w:pPr>
        <w:pStyle w:val="90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若有充分证据证明</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中标人出现下列情况之一的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一经查实</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将被取消中标资格：</w:t>
      </w:r>
      <w:r>
        <w:rPr>
          <w:rFonts w:ascii="宋体" w:hAnsi="宋体"/>
          <w:color w:val="000000"/>
          <w:sz w:val="24"/>
          <w:szCs w:val="24"/>
          <w:highlight w:val="none"/>
        </w:rPr>
      </w:r>
      <w:r/>
    </w:p>
    <w:p>
      <w:pPr>
        <w:pStyle w:val="90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27.4.1提供虚假材料谋取中标的</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0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27.4.2向采购人、</w:t>
      </w:r>
      <w:r>
        <w:rPr>
          <w:rFonts w:hint="eastAsia" w:ascii="宋体" w:hAnsi="宋体"/>
          <w:color w:val="000000"/>
          <w:sz w:val="24"/>
          <w:szCs w:val="24"/>
          <w:highlight w:val="none"/>
          <w:lang w:eastAsia="zh-CN"/>
        </w:rPr>
        <w:t xml:space="preserve">普信国际工程咨询有限公司</w:t>
      </w:r>
      <w:r>
        <w:rPr>
          <w:rFonts w:hint="eastAsia" w:ascii="宋体" w:hAnsi="宋体"/>
          <w:color w:val="000000"/>
          <w:sz w:val="24"/>
          <w:szCs w:val="24"/>
          <w:highlight w:val="none"/>
        </w:rPr>
        <w:t xml:space="preserve">行贿或者提供其他不正当利益的</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0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27.4.3属于本文件规定的无效投标文件条件的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但在评标过程中又未被评委会发现的</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0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27.4.4与采购人或者其他供应商恶意串通的</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0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27.4.5采取不正当手段诋毁、排挤其他供应商的</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09"/>
        <w:ind w:firstLine="480"/>
        <w:spacing w:line="500" w:lineRule="exact"/>
        <w:rPr>
          <w:rFonts w:hint="eastAsia" w:ascii="宋体" w:hAnsi="宋体" w:eastAsia="宋体"/>
          <w:color w:val="000000"/>
          <w:sz w:val="24"/>
          <w:szCs w:val="24"/>
          <w:highlight w:val="none"/>
          <w:lang w:eastAsia="zh-CN"/>
        </w:rPr>
      </w:pPr>
      <w:r/>
      <w:bookmarkStart w:id="162" w:name="_Toc200451960"/>
      <w:r>
        <w:rPr>
          <w:rFonts w:hint="eastAsia" w:ascii="宋体" w:hAnsi="宋体"/>
          <w:color w:val="000000"/>
          <w:sz w:val="24"/>
          <w:szCs w:val="24"/>
          <w:highlight w:val="none"/>
        </w:rPr>
        <w:t xml:space="preserve">27.4.6</w:t>
      </w:r>
      <w:r>
        <w:rPr>
          <w:rFonts w:hint="eastAsia" w:ascii="宋体" w:hAnsi="宋体"/>
          <w:bCs/>
          <w:color w:val="000000"/>
          <w:sz w:val="24"/>
          <w:szCs w:val="24"/>
          <w:highlight w:val="none"/>
        </w:rPr>
        <w:t xml:space="preserve">在招标过程中与采购人进行协商谈判、不按照</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和</w:t>
      </w:r>
      <w:r>
        <w:rPr>
          <w:rFonts w:hint="eastAsia" w:ascii="宋体" w:hAnsi="宋体"/>
          <w:bCs/>
          <w:color w:val="000000"/>
          <w:sz w:val="24"/>
          <w:szCs w:val="24"/>
          <w:highlight w:val="none"/>
          <w:lang w:eastAsia="zh-CN"/>
        </w:rPr>
        <w:t xml:space="preserve">中标人</w:t>
      </w:r>
      <w:r>
        <w:rPr>
          <w:rFonts w:hint="eastAsia" w:ascii="宋体" w:hAnsi="宋体"/>
          <w:bCs/>
          <w:color w:val="000000"/>
          <w:sz w:val="24"/>
          <w:szCs w:val="24"/>
          <w:highlight w:val="none"/>
        </w:rPr>
        <w:t xml:space="preserve">的投标文件订立合同</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或者与采购人另行订立背离合同实质性内容的协议的</w:t>
      </w:r>
      <w:r>
        <w:rPr>
          <w:rFonts w:hint="eastAsia" w:ascii="宋体" w:hAnsi="宋体"/>
          <w:bCs/>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0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27.4.7</w:t>
      </w:r>
      <w:r>
        <w:rPr>
          <w:rFonts w:hint="eastAsia" w:ascii="宋体" w:hAnsi="宋体"/>
          <w:bCs/>
          <w:color w:val="000000"/>
          <w:sz w:val="24"/>
          <w:szCs w:val="24"/>
          <w:highlight w:val="none"/>
        </w:rPr>
        <w:t xml:space="preserve">拒绝有关部门监督检查或者提供虚假情况的</w:t>
      </w:r>
      <w:r>
        <w:rPr>
          <w:rFonts w:hint="eastAsia" w:ascii="宋体" w:hAnsi="宋体"/>
          <w:bCs/>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0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w:t>
      </w: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rPr>
        <w:t xml:space="preserve">投标无效：</w:t>
      </w:r>
      <w:r>
        <w:rPr>
          <w:rFonts w:ascii="宋体" w:hAnsi="宋体"/>
          <w:color w:val="000000"/>
          <w:sz w:val="24"/>
          <w:szCs w:val="24"/>
          <w:highlight w:val="none"/>
        </w:rPr>
      </w:r>
      <w:r/>
    </w:p>
    <w:p>
      <w:pPr>
        <w:pStyle w:val="90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27.5.1不同投标人的投标文件由同一单位或者个人编制</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0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27.5.2不同投标人委托同一单位或者个人办理投标事宜</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0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27.5.3 不同投标人的投标文件载明的项目管理成员或者联系人员为同一人</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0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27.5.4不同投标人的投标文件异常一致或者投标报价呈规律性差异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1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rPr>
          <w:rFonts w:hint="eastAsia" w:ascii="宋体" w:hAnsi="宋体" w:eastAsia="宋体" w:cs="Times New Roman"/>
          <w:b/>
          <w:bCs w:val="0"/>
          <w:color w:val="000000"/>
          <w:highlight w:val="none"/>
        </w:rPr>
        <w:t xml:space="preserve">28.质疑处理</w:t>
      </w:r>
      <w:bookmarkEnd w:id="162"/>
      <w:r>
        <w:rPr>
          <w:rFonts w:hint="eastAsia" w:ascii="宋体" w:hAnsi="宋体" w:eastAsia="宋体" w:cs="Times New Roman"/>
          <w:b/>
          <w:bCs w:val="0"/>
          <w:color w:val="000000"/>
          <w:highlight w:val="none"/>
        </w:rPr>
      </w:r>
      <w:r/>
    </w:p>
    <w:p>
      <w:pPr>
        <w:pStyle w:val="90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28.1 提出质疑的供应商应当是参与所质疑项目采购活动的供应商</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潜在供应商依法获取其可质疑的采购文件的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可以对采购文件提出质疑</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0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28.2供应商认为采购文件、采购过程和采购结果使自己的权益受到损害的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可以在知道或应知其权益受到损害之日起七个工作日内</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以书面形式根据下述28.4条款的规定向采购人或</w:t>
      </w:r>
      <w:r>
        <w:rPr>
          <w:rFonts w:hint="eastAsia" w:ascii="宋体" w:hAnsi="宋体"/>
          <w:color w:val="000000"/>
          <w:sz w:val="24"/>
          <w:szCs w:val="24"/>
          <w:highlight w:val="none"/>
          <w:lang w:eastAsia="zh-CN"/>
        </w:rPr>
        <w:t xml:space="preserve">普信国际工程咨询有限公司</w:t>
      </w:r>
      <w:r>
        <w:rPr>
          <w:rFonts w:hint="eastAsia" w:ascii="宋体" w:hAnsi="宋体"/>
          <w:color w:val="000000"/>
          <w:sz w:val="24"/>
          <w:szCs w:val="24"/>
          <w:highlight w:val="none"/>
        </w:rPr>
        <w:t xml:space="preserve">提出质疑</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供应商因未按该规定以相应事项向相应机构提出质疑从而造成质疑超出政府采购法定期限或其他情形导致质疑不予受理或无法受理的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由供应商自行承担</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上述应知其权益受到损害之日</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是指：</w:t>
      </w:r>
      <w:r>
        <w:rPr>
          <w:rFonts w:ascii="宋体" w:hAnsi="宋体"/>
          <w:color w:val="000000"/>
          <w:sz w:val="24"/>
          <w:szCs w:val="24"/>
          <w:highlight w:val="none"/>
        </w:rPr>
      </w:r>
      <w:r/>
    </w:p>
    <w:p>
      <w:pPr>
        <w:pStyle w:val="90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28.2.1</w:t>
      </w:r>
      <w:r>
        <w:rPr>
          <w:rFonts w:ascii="宋体" w:hAnsi="宋体"/>
          <w:color w:val="000000"/>
          <w:sz w:val="24"/>
          <w:szCs w:val="24"/>
          <w:highlight w:val="none"/>
        </w:rPr>
        <w:t xml:space="preserve">对可以质疑的采购文件提出质疑的</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为收到采购文件之日或者采购文件公告期限届满之日</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0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28.2.2</w:t>
      </w:r>
      <w:r>
        <w:rPr>
          <w:rFonts w:ascii="宋体" w:hAnsi="宋体"/>
          <w:color w:val="000000"/>
          <w:sz w:val="24"/>
          <w:szCs w:val="24"/>
          <w:highlight w:val="none"/>
        </w:rPr>
        <w:t xml:space="preserve">对采购过程提出质疑的</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为各采购程序环节结束之日</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0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28.2.3</w:t>
      </w:r>
      <w:r>
        <w:rPr>
          <w:rFonts w:ascii="宋体" w:hAnsi="宋体"/>
          <w:color w:val="000000"/>
          <w:sz w:val="24"/>
          <w:szCs w:val="24"/>
          <w:highlight w:val="none"/>
        </w:rPr>
        <w:t xml:space="preserve">对中标或者成交结果提出质疑的</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为中标或者成交结果公告期限届满之日</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0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供应商应当在法定质疑期内一次性提出针对同一采购程序环节的质疑</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供应商如在法定期限内对同一采购程序环节提出多次质疑的</w:t>
      </w:r>
      <w:r>
        <w:rPr>
          <w:rFonts w:hint="eastAsia" w:ascii="宋体" w:hAnsi="宋体"/>
          <w:color w:val="000000"/>
          <w:sz w:val="24"/>
          <w:szCs w:val="24"/>
          <w:highlight w:val="none"/>
          <w:lang w:eastAsia="zh-CN"/>
        </w:rPr>
        <w:t xml:space="preserve">，普信国际工程咨询有限公司</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采购人</w:t>
      </w:r>
      <w:r>
        <w:rPr>
          <w:rFonts w:hint="eastAsia" w:ascii="宋体" w:hAnsi="宋体"/>
          <w:color w:val="000000"/>
          <w:sz w:val="24"/>
          <w:szCs w:val="24"/>
          <w:highlight w:val="none"/>
        </w:rPr>
        <w:t xml:space="preserve">将只对供应商第一次质疑作出答复</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0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28.3</w:t>
      </w:r>
      <w:r>
        <w:rPr>
          <w:rFonts w:hint="eastAsia" w:ascii="宋体"/>
          <w:bCs/>
          <w:color w:val="000000"/>
          <w:sz w:val="24"/>
          <w:szCs w:val="24"/>
          <w:highlight w:val="none"/>
        </w:rPr>
        <w:t xml:space="preserve">质疑函的质疑事项应具体、明确</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并有必要的事实依据和法律依据（格式详见中国政府采购网《政府采购供应商质疑函范本》）</w:t>
      </w:r>
      <w:r>
        <w:rPr>
          <w:rFonts w:hint="eastAsia" w:ascii="宋体"/>
          <w:bCs/>
          <w:color w:val="000000"/>
          <w:sz w:val="24"/>
          <w:szCs w:val="24"/>
          <w:highlight w:val="none"/>
          <w:lang w:eastAsia="zh-CN"/>
        </w:rPr>
        <w:t xml:space="preserve">。</w:t>
      </w:r>
      <w:r>
        <w:rPr>
          <w:rFonts w:hint="eastAsia" w:ascii="宋体" w:hAnsi="宋体"/>
          <w:color w:val="000000"/>
          <w:sz w:val="24"/>
          <w:szCs w:val="24"/>
          <w:highlight w:val="none"/>
        </w:rPr>
        <w:t xml:space="preserve">供应商如组成联合体参加投标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则《质疑函范本》中要求签字、盖章、加盖公章之处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联合体各方均须按要求签字、盖章、加盖公章</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09"/>
        <w:ind w:firstLine="480"/>
        <w:spacing w:line="500" w:lineRule="exact"/>
        <w:rPr>
          <w:rFonts w:hint="eastAsia" w:ascii="宋体" w:hAnsi="宋体" w:eastAsia="宋体"/>
          <w:color w:val="000000"/>
          <w:sz w:val="24"/>
          <w:szCs w:val="24"/>
          <w:highlight w:val="none"/>
          <w:shd w:val="clear" w:color="ffffff" w:fill="d9d9d9"/>
          <w:lang w:eastAsia="zh-CN"/>
        </w:rPr>
      </w:pPr>
      <w:r>
        <w:rPr>
          <w:rFonts w:hint="eastAsia" w:ascii="宋体" w:hAnsi="宋体"/>
          <w:color w:val="000000"/>
          <w:sz w:val="24"/>
          <w:szCs w:val="24"/>
          <w:highlight w:val="none"/>
        </w:rPr>
        <w:t xml:space="preserve">28.4供应商（含潜在供应商）对项目属性、采购方式、采购需求、供应商资格条件及审查结果、评标方法和评标标准、合同文本的询问、质疑请向采购人提出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由采购人负责答复</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供应商对除上述事项以外其他事项的询问、质疑请向</w:t>
      </w:r>
      <w:r>
        <w:rPr>
          <w:rFonts w:hint="eastAsia" w:ascii="宋体" w:hAnsi="宋体"/>
          <w:color w:val="000000"/>
          <w:sz w:val="24"/>
          <w:szCs w:val="24"/>
          <w:highlight w:val="none"/>
          <w:lang w:eastAsia="zh-CN"/>
        </w:rPr>
        <w:t xml:space="preserve">普信国际工程咨询有限公司</w:t>
      </w:r>
      <w:r>
        <w:rPr>
          <w:rFonts w:hint="eastAsia" w:ascii="宋体" w:hAnsi="宋体"/>
          <w:color w:val="000000"/>
          <w:sz w:val="24"/>
          <w:szCs w:val="24"/>
          <w:highlight w:val="none"/>
        </w:rPr>
        <w:t xml:space="preserve">提出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由</w:t>
      </w:r>
      <w:r>
        <w:rPr>
          <w:rFonts w:hint="eastAsia" w:ascii="宋体" w:hAnsi="宋体"/>
          <w:color w:val="000000"/>
          <w:sz w:val="24"/>
          <w:szCs w:val="24"/>
          <w:highlight w:val="none"/>
          <w:lang w:eastAsia="zh-CN"/>
        </w:rPr>
        <w:t xml:space="preserve">普信国际工程咨询有限公司</w:t>
      </w:r>
      <w:r>
        <w:rPr>
          <w:rFonts w:hint="eastAsia" w:ascii="宋体" w:hAnsi="宋体"/>
          <w:color w:val="000000"/>
          <w:sz w:val="24"/>
          <w:szCs w:val="24"/>
          <w:highlight w:val="none"/>
        </w:rPr>
        <w:t xml:space="preserve">负责答复</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shd w:val="clear" w:color="ffffff" w:fill="d9d9d9"/>
          <w:lang w:eastAsia="zh-CN"/>
        </w:rPr>
      </w:r>
      <w:r/>
    </w:p>
    <w:p>
      <w:pPr>
        <w:pStyle w:val="90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采购人、</w:t>
      </w:r>
      <w:r>
        <w:rPr>
          <w:rFonts w:hint="eastAsia" w:ascii="宋体" w:hAnsi="宋体"/>
          <w:color w:val="000000"/>
          <w:sz w:val="24"/>
          <w:szCs w:val="24"/>
          <w:highlight w:val="none"/>
          <w:lang w:eastAsia="zh-CN"/>
        </w:rPr>
        <w:t xml:space="preserve">普信国际工程咨询有限公司</w:t>
      </w:r>
      <w:r>
        <w:rPr>
          <w:rFonts w:hint="eastAsia" w:ascii="宋体" w:hAnsi="宋体"/>
          <w:color w:val="000000"/>
          <w:sz w:val="24"/>
          <w:szCs w:val="24"/>
          <w:highlight w:val="none"/>
        </w:rPr>
        <w:t xml:space="preserve">只接收以纸质原件形式送达的质疑</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质疑供应商可通过面交或邮寄方式送达（采购人和</w:t>
      </w:r>
      <w:r>
        <w:rPr>
          <w:rFonts w:hint="eastAsia" w:ascii="宋体" w:hAnsi="宋体"/>
          <w:color w:val="000000"/>
          <w:sz w:val="24"/>
          <w:szCs w:val="24"/>
          <w:highlight w:val="none"/>
          <w:lang w:eastAsia="zh-CN"/>
        </w:rPr>
        <w:t xml:space="preserve">普信国际工程咨询有限公司</w:t>
      </w:r>
      <w:r>
        <w:rPr>
          <w:rFonts w:hint="eastAsia" w:ascii="宋体" w:hAnsi="宋体"/>
          <w:color w:val="000000"/>
          <w:sz w:val="24"/>
          <w:szCs w:val="24"/>
          <w:highlight w:val="none"/>
        </w:rPr>
        <w:t xml:space="preserve">不接受未填写快递运单的快件）</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0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采购人、</w:t>
      </w:r>
      <w:r>
        <w:rPr>
          <w:rFonts w:hint="eastAsia" w:ascii="宋体" w:hAnsi="宋体"/>
          <w:color w:val="000000"/>
          <w:sz w:val="24"/>
          <w:szCs w:val="24"/>
          <w:highlight w:val="none"/>
          <w:lang w:eastAsia="zh-CN"/>
        </w:rPr>
        <w:t xml:space="preserve">普信国际工程咨询有限公司</w:t>
      </w:r>
      <w:r>
        <w:rPr>
          <w:rFonts w:hint="eastAsia" w:ascii="宋体" w:hAnsi="宋体"/>
          <w:color w:val="000000"/>
          <w:sz w:val="24"/>
          <w:szCs w:val="24"/>
          <w:highlight w:val="none"/>
        </w:rPr>
        <w:t xml:space="preserve">联系人、联系方式、通信地址见</w:t>
      </w:r>
      <w:r>
        <w:rPr>
          <w:rFonts w:hint="eastAsia" w:ascii="宋体" w:hAnsi="宋体"/>
          <w:color w:val="000000"/>
          <w:sz w:val="24"/>
          <w:szCs w:val="24"/>
          <w:highlight w:val="none"/>
          <w:lang w:eastAsia="zh-CN"/>
        </w:rPr>
        <w:t xml:space="preserve">采购文件</w:t>
      </w:r>
      <w:r>
        <w:rPr>
          <w:rFonts w:hint="eastAsia" w:ascii="宋体" w:hAnsi="宋体"/>
          <w:color w:val="000000"/>
          <w:sz w:val="24"/>
          <w:szCs w:val="24"/>
          <w:highlight w:val="none"/>
        </w:rPr>
        <w:t xml:space="preserve">第一章</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0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rPr>
          <w:rFonts w:ascii="宋体" w:hAnsi="宋体"/>
          <w:color w:val="000000"/>
          <w:sz w:val="24"/>
          <w:szCs w:val="24"/>
          <w:highlight w:val="none"/>
        </w:rPr>
      </w:r>
      <w:r/>
    </w:p>
    <w:p>
      <w:pPr>
        <w:pStyle w:val="90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28.5.1 内容不符合《政府采购质疑和投诉办法》第十二条规定的质疑</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0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28.5.2 超出政府采购法定期限的质疑</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0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28.5.3 以传真、电子邮件等方式递交的非原件形式的质疑</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0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28.5.4未参加投标活动的供应商或在投标活动中自身权益未受到损害的供应商所提出的质疑</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0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28.5.5供应商组成联合体参加投标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联合体中任何一方或多方未按要求签字、盖章、加盖公章的质疑</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09"/>
        <w:ind w:firstLine="468"/>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28.6供应商提出书面质疑必须有理、有据</w:t>
      </w:r>
      <w:r>
        <w:rPr>
          <w:rFonts w:hint="eastAsia" w:ascii="宋体" w:hAnsi="宋体"/>
          <w:color w:val="000000"/>
          <w:sz w:val="24"/>
          <w:szCs w:val="24"/>
          <w:highlight w:val="none"/>
          <w:lang w:eastAsia="zh-CN"/>
        </w:rPr>
        <w:t xml:space="preserve">，</w:t>
      </w:r>
      <w:r>
        <w:rPr>
          <w:rFonts w:hint="eastAsia" w:ascii="宋体" w:hAnsi="宋体"/>
          <w:bCs/>
          <w:color w:val="000000"/>
          <w:sz w:val="24"/>
          <w:highlight w:val="none"/>
        </w:rPr>
        <w:t xml:space="preserve">如质疑查无实据或供应商捏造事实</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提供虚假材料进行恶意质疑或举报</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不配合或采用不正当手段干扰政府采购质疑的</w:t>
      </w:r>
      <w:r>
        <w:rPr>
          <w:rFonts w:hint="eastAsia" w:ascii="宋体" w:hAnsi="宋体"/>
          <w:bCs/>
          <w:color w:val="000000"/>
          <w:sz w:val="24"/>
          <w:highlight w:val="none"/>
          <w:lang w:eastAsia="zh-CN"/>
        </w:rPr>
        <w:t xml:space="preserve">，</w:t>
      </w:r>
      <w:r>
        <w:rPr>
          <w:rFonts w:hint="eastAsia" w:ascii="宋体" w:hAnsi="宋体"/>
          <w:color w:val="000000"/>
          <w:sz w:val="24"/>
          <w:szCs w:val="24"/>
          <w:highlight w:val="none"/>
        </w:rPr>
        <w:t xml:space="preserve">一经查实</w:t>
      </w:r>
      <w:r>
        <w:rPr>
          <w:rFonts w:hint="eastAsia" w:ascii="宋体" w:hAnsi="宋体"/>
          <w:color w:val="000000"/>
          <w:sz w:val="24"/>
          <w:szCs w:val="24"/>
          <w:highlight w:val="none"/>
          <w:lang w:eastAsia="zh-CN"/>
        </w:rPr>
        <w:t xml:space="preserve">，普信国际工程咨询有限公司</w:t>
      </w:r>
      <w:r>
        <w:rPr>
          <w:rFonts w:hint="eastAsia" w:ascii="宋体" w:hAnsi="宋体"/>
          <w:color w:val="000000"/>
          <w:sz w:val="24"/>
          <w:szCs w:val="24"/>
          <w:highlight w:val="none"/>
        </w:rPr>
        <w:t xml:space="preserve">有权依据政府采购的有关规定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报请政府采购监管部门对该供应商进行相应的行政处罚和记录该供应商的失信信息</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13"/>
        <w:numPr>
          <w:ilvl w:val="0"/>
          <w:numId w:val="0"/>
        </w:numPr>
        <w:keepLines w:val="0"/>
        <w:keepNext w:val="0"/>
        <w:spacing w:before="0" w:after="0" w:line="500" w:lineRule="exact"/>
        <w:tabs>
          <w:tab w:val="left" w:pos="1080" w:leader="none"/>
        </w:tabs>
        <w:rPr>
          <w:rFonts w:ascii="宋体" w:hAnsi="宋体" w:eastAsia="宋体"/>
          <w:bCs w:val="0"/>
          <w:color w:val="000000"/>
          <w:highlight w:val="none"/>
        </w:rPr>
      </w:pPr>
      <w:r>
        <w:rPr>
          <w:rFonts w:hint="eastAsia" w:ascii="宋体" w:hAnsi="宋体" w:eastAsia="宋体"/>
          <w:bCs w:val="0"/>
          <w:color w:val="000000"/>
          <w:highlight w:val="none"/>
        </w:rPr>
        <w:t xml:space="preserve">29.中标通知书</w:t>
      </w:r>
      <w:r>
        <w:rPr>
          <w:rFonts w:ascii="宋体" w:hAnsi="宋体" w:eastAsia="宋体"/>
          <w:bCs w:val="0"/>
          <w:color w:val="000000"/>
          <w:highlight w:val="none"/>
        </w:rPr>
      </w:r>
      <w:r/>
    </w:p>
    <w:p>
      <w:pPr>
        <w:pStyle w:val="90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29.l中标结果确定后</w:t>
      </w:r>
      <w:r>
        <w:rPr>
          <w:rFonts w:hint="eastAsia" w:ascii="宋体" w:hAnsi="宋体"/>
          <w:color w:val="000000"/>
          <w:sz w:val="24"/>
          <w:szCs w:val="24"/>
          <w:highlight w:val="none"/>
          <w:lang w:eastAsia="zh-CN"/>
        </w:rPr>
        <w:t xml:space="preserve">，普信国际工程咨询有限公司</w:t>
      </w:r>
      <w:r>
        <w:rPr>
          <w:rFonts w:hint="eastAsia" w:ascii="宋体" w:hAnsi="宋体"/>
          <w:color w:val="000000"/>
          <w:sz w:val="24"/>
          <w:szCs w:val="24"/>
          <w:highlight w:val="none"/>
        </w:rPr>
        <w:t xml:space="preserve">将向中标人发出中标通知书</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请中标人在中标结果公告届满之日起30日内</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使用CA数字证书登录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及时下载中标通知书</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因系统存储空间有限</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自中标结果公告届满之日起30日后</w:t>
      </w:r>
      <w:r>
        <w:rPr>
          <w:rFonts w:hint="eastAsia" w:ascii="宋体" w:hAnsi="宋体"/>
          <w:color w:val="000000"/>
          <w:sz w:val="24"/>
          <w:szCs w:val="24"/>
          <w:highlight w:val="none"/>
          <w:lang w:eastAsia="zh-CN"/>
        </w:rPr>
        <w:t xml:space="preserve">，</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不再保证提供下载中标通知书服务</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因未及时下载而造成的不利后果由中标人自行承担</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09"/>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对采购人和中标人均具有法律效力</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中标通知书发出后</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采购人改变中标结果的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或者中标人放弃中标项目的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应当依法承担法律责任</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12"/>
        <w:ind w:firstLine="452"/>
        <w:keepLines w:val="0"/>
        <w:keepNext w:val="0"/>
        <w:spacing w:before="0" w:after="0" w:line="360" w:lineRule="auto"/>
        <w:rPr>
          <w:color w:val="000000"/>
          <w:sz w:val="30"/>
          <w:szCs w:val="30"/>
          <w:highlight w:val="none"/>
        </w:rPr>
      </w:pPr>
      <w:r/>
      <w:bookmarkStart w:id="163" w:name="_Toc16938552"/>
      <w:r/>
      <w:bookmarkStart w:id="164" w:name="_Toc120614220"/>
      <w:r/>
      <w:bookmarkStart w:id="165" w:name="_Toc513029236"/>
      <w:r/>
      <w:bookmarkStart w:id="166" w:name="_Toc20823308"/>
      <w:r>
        <w:rPr>
          <w:rFonts w:hint="eastAsia"/>
          <w:color w:val="000000"/>
          <w:sz w:val="30"/>
          <w:szCs w:val="30"/>
          <w:highlight w:val="none"/>
        </w:rPr>
        <w:t xml:space="preserve">七、授予合同</w:t>
      </w:r>
      <w:bookmarkEnd w:id="163"/>
      <w:r/>
      <w:bookmarkEnd w:id="164"/>
      <w:r/>
      <w:bookmarkEnd w:id="165"/>
      <w:r/>
      <w:bookmarkEnd w:id="166"/>
      <w:r>
        <w:rPr>
          <w:color w:val="000000"/>
          <w:sz w:val="30"/>
          <w:szCs w:val="30"/>
          <w:highlight w:val="none"/>
        </w:rPr>
      </w:r>
      <w:r/>
    </w:p>
    <w:p>
      <w:pPr>
        <w:pStyle w:val="913"/>
        <w:numPr>
          <w:ilvl w:val="4"/>
          <w:numId w:val="0"/>
        </w:numPr>
        <w:keepLines w:val="0"/>
        <w:keepNext w:val="0"/>
        <w:spacing w:before="0" w:after="0" w:line="360" w:lineRule="auto"/>
        <w:tabs>
          <w:tab w:val="left" w:pos="1080" w:leader="none"/>
        </w:tabs>
        <w:rPr>
          <w:rFonts w:hint="eastAsia" w:ascii="宋体" w:hAnsi="宋体" w:eastAsia="宋体" w:cs="Times New Roman"/>
          <w:b/>
          <w:bCs w:val="0"/>
          <w:color w:val="000000"/>
          <w:highlight w:val="none"/>
        </w:rPr>
      </w:pPr>
      <w:r/>
      <w:bookmarkStart w:id="167" w:name="_Toc16938553"/>
      <w:r/>
      <w:bookmarkStart w:id="168" w:name="_Toc513029237"/>
      <w:r/>
      <w:bookmarkStart w:id="169" w:name="_Toc20823309"/>
      <w:r>
        <w:rPr>
          <w:rFonts w:hint="eastAsia" w:ascii="宋体" w:hAnsi="宋体" w:eastAsia="宋体" w:cs="Times New Roman"/>
          <w:b/>
          <w:bCs w:val="0"/>
          <w:color w:val="000000"/>
          <w:highlight w:val="none"/>
        </w:rPr>
        <w:t xml:space="preserve">30.签订合同</w:t>
      </w:r>
      <w:r>
        <w:rPr>
          <w:rFonts w:hint="eastAsia" w:ascii="宋体" w:hAnsi="宋体" w:eastAsia="宋体" w:cs="Times New Roman"/>
          <w:b/>
          <w:bCs w:val="0"/>
          <w:color w:val="000000"/>
          <w:highlight w:val="none"/>
        </w:rPr>
      </w:r>
      <w:r/>
    </w:p>
    <w:p>
      <w:pPr>
        <w:pStyle w:val="909"/>
        <w:ind w:firstLine="480"/>
        <w:spacing w:line="360" w:lineRule="auto"/>
        <w:rPr>
          <w:rFonts w:hint="eastAsia" w:ascii="宋体" w:hAnsi="宋体" w:eastAsia="宋体"/>
          <w:color w:val="000000"/>
          <w:sz w:val="24"/>
          <w:szCs w:val="24"/>
          <w:highlight w:val="none"/>
          <w:lang w:eastAsia="zh-CN"/>
        </w:rPr>
      </w:pPr>
      <w:r>
        <w:rPr>
          <w:rFonts w:hint="eastAsia" w:ascii="宋体" w:hAnsi="宋体"/>
          <w:bCs/>
          <w:color w:val="000000"/>
          <w:sz w:val="24"/>
          <w:szCs w:val="24"/>
          <w:highlight w:val="none"/>
        </w:rPr>
        <w:t xml:space="preserve">30.1采购人应当自中标通知书发出之日起三十日内</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按照</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和</w:t>
      </w:r>
      <w:r>
        <w:rPr>
          <w:rFonts w:hint="eastAsia" w:ascii="宋体" w:hAnsi="宋体"/>
          <w:bCs/>
          <w:color w:val="000000"/>
          <w:sz w:val="24"/>
          <w:szCs w:val="24"/>
          <w:highlight w:val="none"/>
          <w:lang w:eastAsia="zh-CN"/>
        </w:rPr>
        <w:t xml:space="preserve">中标人</w:t>
      </w:r>
      <w:r>
        <w:rPr>
          <w:rFonts w:hint="eastAsia" w:ascii="宋体" w:hAnsi="宋体"/>
          <w:bCs/>
          <w:color w:val="000000"/>
          <w:sz w:val="24"/>
          <w:szCs w:val="24"/>
          <w:highlight w:val="none"/>
        </w:rPr>
        <w:t xml:space="preserve">投标文件的约定</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与</w:t>
      </w:r>
      <w:r>
        <w:rPr>
          <w:rFonts w:hint="eastAsia" w:ascii="宋体" w:hAnsi="宋体"/>
          <w:bCs/>
          <w:color w:val="000000"/>
          <w:sz w:val="24"/>
          <w:szCs w:val="24"/>
          <w:highlight w:val="none"/>
          <w:lang w:eastAsia="zh-CN"/>
        </w:rPr>
        <w:t xml:space="preserve">中标人</w:t>
      </w:r>
      <w:r>
        <w:rPr>
          <w:rFonts w:hint="eastAsia" w:ascii="宋体" w:hAnsi="宋体"/>
          <w:bCs/>
          <w:color w:val="000000"/>
          <w:sz w:val="24"/>
          <w:szCs w:val="24"/>
          <w:highlight w:val="none"/>
        </w:rPr>
        <w:t xml:space="preserve">签订政府采购合同</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所签订的合同不得对</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和</w:t>
      </w:r>
      <w:r>
        <w:rPr>
          <w:rFonts w:hint="eastAsia" w:ascii="宋体" w:hAnsi="宋体"/>
          <w:bCs/>
          <w:color w:val="000000"/>
          <w:sz w:val="24"/>
          <w:szCs w:val="24"/>
          <w:highlight w:val="none"/>
          <w:lang w:eastAsia="zh-CN"/>
        </w:rPr>
        <w:t xml:space="preserve">中标人</w:t>
      </w:r>
      <w:r>
        <w:rPr>
          <w:rFonts w:hint="eastAsia" w:ascii="宋体" w:hAnsi="宋体"/>
          <w:bCs/>
          <w:color w:val="000000"/>
          <w:sz w:val="24"/>
          <w:szCs w:val="24"/>
          <w:highlight w:val="none"/>
        </w:rPr>
        <w:t xml:space="preserve">投标文件作实质性修改</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采购人不得向</w:t>
      </w:r>
      <w:r>
        <w:rPr>
          <w:rFonts w:hint="eastAsia" w:ascii="宋体" w:hAnsi="宋体"/>
          <w:bCs/>
          <w:color w:val="000000"/>
          <w:sz w:val="24"/>
          <w:szCs w:val="24"/>
          <w:highlight w:val="none"/>
          <w:lang w:eastAsia="zh-CN"/>
        </w:rPr>
        <w:t xml:space="preserve">中标人</w:t>
      </w:r>
      <w:r>
        <w:rPr>
          <w:rFonts w:hint="eastAsia" w:ascii="宋体" w:hAnsi="宋体"/>
          <w:bCs/>
          <w:color w:val="000000"/>
          <w:sz w:val="24"/>
          <w:szCs w:val="24"/>
          <w:highlight w:val="none"/>
        </w:rPr>
        <w:t xml:space="preserve">提出任何不合理的要求</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作为签订合同的条件</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不得与</w:t>
      </w:r>
      <w:r>
        <w:rPr>
          <w:rFonts w:hint="eastAsia" w:ascii="宋体" w:hAnsi="宋体"/>
          <w:bCs/>
          <w:color w:val="000000"/>
          <w:sz w:val="24"/>
          <w:szCs w:val="24"/>
          <w:highlight w:val="none"/>
          <w:lang w:eastAsia="zh-CN"/>
        </w:rPr>
        <w:t xml:space="preserve">中标人</w:t>
      </w:r>
      <w:r>
        <w:rPr>
          <w:rFonts w:hint="eastAsia" w:ascii="宋体" w:hAnsi="宋体"/>
          <w:bCs/>
          <w:color w:val="000000"/>
          <w:sz w:val="24"/>
          <w:szCs w:val="24"/>
          <w:highlight w:val="none"/>
        </w:rPr>
        <w:t xml:space="preserve">私下订立背离合同实质性内容的协议</w:t>
      </w:r>
      <w:r>
        <w:rPr>
          <w:rFonts w:hint="eastAsia" w:ascii="宋体" w:hAnsi="宋体"/>
          <w:bCs/>
          <w:color w:val="000000"/>
          <w:sz w:val="24"/>
          <w:szCs w:val="24"/>
          <w:highlight w:val="none"/>
          <w:lang w:eastAsia="zh-CN"/>
        </w:rPr>
        <w:t xml:space="preserve">。</w:t>
      </w:r>
      <w:r>
        <w:rPr>
          <w:rFonts w:hint="eastAsia" w:ascii="宋体" w:hAnsi="宋体"/>
          <w:color w:val="000000"/>
          <w:sz w:val="24"/>
          <w:szCs w:val="24"/>
          <w:highlight w:val="none"/>
          <w:lang w:eastAsia="zh-CN"/>
        </w:rPr>
        <w:t xml:space="preserve">采购文件</w:t>
      </w:r>
      <w:r>
        <w:rPr>
          <w:rFonts w:hint="eastAsia" w:ascii="宋体" w:hAnsi="宋体"/>
          <w:color w:val="000000"/>
          <w:sz w:val="24"/>
          <w:szCs w:val="24"/>
          <w:highlight w:val="none"/>
        </w:rPr>
        <w:t xml:space="preserve">、中标人的投标文件及招标过程中有关澄清、承诺文件均应作为合同附件</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09"/>
        <w:ind w:firstLine="48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30.2中标人非因不可抗力未履行招、投标文件和合同规定的义务</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一经查实</w:t>
      </w:r>
      <w:r>
        <w:rPr>
          <w:rFonts w:hint="eastAsia" w:ascii="宋体" w:hAnsi="宋体"/>
          <w:color w:val="000000"/>
          <w:sz w:val="24"/>
          <w:szCs w:val="24"/>
          <w:highlight w:val="none"/>
          <w:lang w:eastAsia="zh-CN"/>
        </w:rPr>
        <w:t xml:space="preserve">，普信国际工程咨询有限公司</w:t>
      </w:r>
      <w:r>
        <w:rPr>
          <w:rFonts w:hint="eastAsia" w:ascii="宋体" w:hAnsi="宋体"/>
          <w:color w:val="000000"/>
          <w:sz w:val="24"/>
          <w:szCs w:val="24"/>
          <w:highlight w:val="none"/>
        </w:rPr>
        <w:t xml:space="preserve">将根据具体情况提请政府采购管理部门作出相应处理</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09"/>
        <w:ind w:firstLine="480"/>
        <w:spacing w:line="360" w:lineRule="auto"/>
        <w:rPr>
          <w:rFonts w:hint="eastAsia" w:ascii="宋体" w:hAnsi="宋体" w:eastAsia="宋体"/>
          <w:bCs/>
          <w:color w:val="000000"/>
          <w:sz w:val="24"/>
          <w:szCs w:val="24"/>
          <w:highlight w:val="none"/>
          <w:lang w:eastAsia="zh-CN"/>
        </w:rPr>
      </w:pPr>
      <w:r>
        <w:rPr>
          <w:rFonts w:hint="eastAsia" w:ascii="宋体" w:hAnsi="宋体"/>
          <w:color w:val="000000"/>
          <w:sz w:val="24"/>
          <w:szCs w:val="24"/>
          <w:highlight w:val="none"/>
        </w:rPr>
        <w:t xml:space="preserve">30.3签订合同后</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中标人不得将合同标的进行转包</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未经采购人同意</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中标人也不得采用分包的形式履行合同</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否则采购人有权终止合同</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转包或分包造成采购人损失的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中标人应承担相应赔偿责任</w:t>
      </w:r>
      <w:r>
        <w:rPr>
          <w:rFonts w:hint="eastAsia" w:ascii="宋体" w:hAnsi="宋体"/>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909"/>
        <w:ind w:firstLine="48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30.4</w:t>
      </w:r>
      <w:r>
        <w:rPr>
          <w:rFonts w:hint="eastAsia" w:ascii="宋体" w:hAnsi="宋体"/>
          <w:color w:val="000000"/>
          <w:sz w:val="24"/>
          <w:szCs w:val="24"/>
          <w:highlight w:val="none"/>
          <w:lang w:eastAsia="zh-CN"/>
        </w:rPr>
        <w:t xml:space="preserve">中标人</w:t>
      </w:r>
      <w:r>
        <w:rPr>
          <w:rFonts w:hint="eastAsia" w:ascii="宋体" w:hAnsi="宋体"/>
          <w:color w:val="000000"/>
          <w:sz w:val="24"/>
          <w:szCs w:val="24"/>
          <w:highlight w:val="none"/>
        </w:rPr>
        <w:t xml:space="preserve">向采购人缴纳的履约保证金不超过政府采购合同金额的10%</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收取履约保证金的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采购人应当允许供应商自主选择以支票、 汇票、 本票、 保函等非现金形式缴纳或提交</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并与</w:t>
      </w:r>
      <w:r>
        <w:rPr>
          <w:rFonts w:hint="eastAsia" w:ascii="宋体" w:hAnsi="宋体"/>
          <w:color w:val="000000"/>
          <w:sz w:val="24"/>
          <w:szCs w:val="24"/>
          <w:highlight w:val="none"/>
          <w:lang w:eastAsia="zh-CN"/>
        </w:rPr>
        <w:t xml:space="preserve">中标人</w:t>
      </w:r>
      <w:r>
        <w:rPr>
          <w:rFonts w:hint="eastAsia" w:ascii="宋体" w:hAnsi="宋体"/>
          <w:color w:val="000000"/>
          <w:sz w:val="24"/>
          <w:szCs w:val="24"/>
          <w:highlight w:val="none"/>
        </w:rPr>
        <w:t xml:space="preserve">在采购合同中约定履约保证金退还的方式、时间、条件和不予退还的情形</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明确逾期退还履约保证金的违约责任</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13"/>
        <w:numPr>
          <w:ilvl w:val="4"/>
          <w:numId w:val="0"/>
        </w:numPr>
        <w:keepLines w:val="0"/>
        <w:keepNext w:val="0"/>
        <w:spacing w:before="0" w:after="0" w:line="360" w:lineRule="auto"/>
        <w:tabs>
          <w:tab w:val="left" w:pos="1080" w:leader="none"/>
        </w:tabs>
        <w:rPr>
          <w:rFonts w:hint="eastAsia" w:ascii="宋体" w:hAnsi="宋体" w:eastAsia="宋体" w:cs="Times New Roman"/>
          <w:b/>
          <w:bCs w:val="0"/>
          <w:color w:val="000000"/>
          <w:highlight w:val="none"/>
        </w:rPr>
      </w:pPr>
      <w:r>
        <w:rPr>
          <w:rFonts w:hint="eastAsia" w:ascii="宋体" w:hAnsi="宋体" w:eastAsia="宋体" w:cs="Times New Roman"/>
          <w:b/>
          <w:bCs w:val="0"/>
          <w:color w:val="000000"/>
          <w:highlight w:val="none"/>
        </w:rPr>
        <w:t xml:space="preserve">31.</w:t>
      </w:r>
      <w:bookmarkEnd w:id="167"/>
      <w:r/>
      <w:bookmarkEnd w:id="168"/>
      <w:r/>
      <w:bookmarkEnd w:id="169"/>
      <w:r>
        <w:rPr>
          <w:rFonts w:hint="eastAsia" w:ascii="宋体" w:hAnsi="宋体" w:eastAsia="宋体" w:cs="Times New Roman"/>
          <w:b/>
          <w:bCs w:val="0"/>
          <w:color w:val="000000"/>
          <w:highlight w:val="none"/>
        </w:rPr>
        <w:t xml:space="preserve"> 货物（包含与货物相关的服务）的追加</w:t>
      </w:r>
      <w:r>
        <w:rPr>
          <w:rFonts w:hint="eastAsia" w:ascii="宋体" w:hAnsi="宋体" w:eastAsia="宋体" w:cs="Times New Roman"/>
          <w:b/>
          <w:bCs w:val="0"/>
          <w:color w:val="000000"/>
          <w:highlight w:val="none"/>
        </w:rPr>
      </w:r>
      <w:r/>
    </w:p>
    <w:p>
      <w:pPr>
        <w:pStyle w:val="909"/>
        <w:ind w:firstLine="48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31.1政府采购合同履行中</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采购人需追加与合同标的相同的货物（包含与货物相关的服务）的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在不改变合同其他条款的前提下</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可以与中标人协商签订补充合同</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但所有补充合同的采购金额不超过原合同金</w:t>
      </w:r>
      <w:r>
        <w:rPr>
          <w:rFonts w:hint="eastAsia" w:ascii="宋体" w:hAnsi="宋体"/>
          <w:color w:val="000000"/>
          <w:sz w:val="24"/>
          <w:szCs w:val="24"/>
          <w:highlight w:val="none"/>
          <w:lang w:eastAsia="zh-CN"/>
        </w:rPr>
        <w:t xml:space="preserve">额的</w:t>
      </w:r>
      <w:r>
        <w:rPr>
          <w:rFonts w:hint="eastAsia" w:ascii="宋体" w:hAnsi="宋体"/>
          <w:color w:val="000000"/>
          <w:sz w:val="24"/>
          <w:szCs w:val="24"/>
          <w:highlight w:val="none"/>
        </w:rPr>
        <w:t xml:space="preserve">10%</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09"/>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1025"/>
        <w:ind w:firstLine="0"/>
        <w:rPr>
          <w:rFonts w:hint="eastAsia" w:ascii="黑体" w:eastAsia="黑体"/>
          <w:b/>
          <w:bCs/>
          <w:color w:val="000000"/>
          <w:sz w:val="44"/>
          <w:szCs w:val="44"/>
          <w:highlight w:val="none"/>
        </w:rPr>
      </w:pPr>
      <w:r>
        <w:rPr>
          <w:rFonts w:hint="eastAsia" w:ascii="黑体" w:eastAsia="黑体"/>
          <w:b/>
          <w:bCs/>
          <w:color w:val="000000"/>
          <w:sz w:val="44"/>
          <w:szCs w:val="44"/>
          <w:highlight w:val="none"/>
        </w:rPr>
      </w:r>
      <w:r/>
    </w:p>
    <w:p>
      <w:pPr>
        <w:pStyle w:val="913"/>
        <w:numPr>
          <w:ilvl w:val="0"/>
          <w:numId w:val="0"/>
        </w:numPr>
        <w:jc w:val="center"/>
        <w:keepLines w:val="0"/>
        <w:keepNext w:val="0"/>
        <w:spacing w:before="0" w:after="0" w:line="500" w:lineRule="exact"/>
        <w:tabs>
          <w:tab w:val="left" w:pos="1080" w:leader="none"/>
        </w:tabs>
        <w:rPr>
          <w:rFonts w:ascii="黑体"/>
          <w:bCs w:val="0"/>
          <w:color w:val="000000"/>
          <w:sz w:val="36"/>
          <w:szCs w:val="36"/>
          <w:highlight w:val="none"/>
        </w:rPr>
      </w:pPr>
      <w:r>
        <w:rPr>
          <w:rFonts w:hint="eastAsia" w:ascii="黑体"/>
          <w:color w:val="000000"/>
          <w:sz w:val="36"/>
          <w:szCs w:val="36"/>
          <w:highlight w:val="none"/>
        </w:rPr>
        <w:br w:type="page" w:clear="all"/>
      </w:r>
      <w:r>
        <w:rPr>
          <w:rFonts w:hint="eastAsia" w:ascii="黑体"/>
          <w:color w:val="000000"/>
          <w:sz w:val="36"/>
          <w:szCs w:val="36"/>
          <w:highlight w:val="none"/>
        </w:rPr>
        <w:t xml:space="preserve">第三章  合同文本</w:t>
      </w:r>
      <w:r>
        <w:rPr>
          <w:rFonts w:ascii="黑体"/>
          <w:bCs w:val="0"/>
          <w:color w:val="000000"/>
          <w:sz w:val="36"/>
          <w:szCs w:val="36"/>
          <w:highlight w:val="none"/>
        </w:rPr>
      </w:r>
      <w:r/>
    </w:p>
    <w:p>
      <w:pPr>
        <w:pStyle w:val="909"/>
        <w:ind w:firstLine="480"/>
        <w:spacing w:line="360" w:lineRule="auto"/>
        <w:rPr>
          <w:rFonts w:hint="eastAsia" w:ascii="宋体" w:hAnsi="宋体" w:eastAsia="宋体" w:cs="宋体"/>
          <w:bCs/>
          <w:color w:val="000000"/>
          <w:sz w:val="24"/>
          <w:szCs w:val="24"/>
          <w:u w:val="single"/>
        </w:rPr>
      </w:pPr>
      <w:r/>
      <w:bookmarkStart w:id="170" w:name="_Toc20823346"/>
      <w:r/>
      <w:bookmarkStart w:id="171" w:name="_Toc16938590"/>
      <w:r/>
      <w:bookmarkStart w:id="172" w:name="_Toc120614244"/>
      <w:r/>
      <w:bookmarkStart w:id="173" w:name="_Hlt16619350"/>
      <w:r>
        <w:rPr>
          <w:rFonts w:hint="eastAsia" w:ascii="宋体" w:hAnsi="宋体" w:eastAsia="宋体" w:cs="宋体"/>
          <w:bCs/>
          <w:color w:val="000000"/>
          <w:sz w:val="24"/>
          <w:szCs w:val="24"/>
        </w:rPr>
        <w:t xml:space="preserve">甲方（采购人）：</w:t>
      </w:r>
      <w:r>
        <w:rPr>
          <w:rFonts w:hint="eastAsia" w:ascii="宋体" w:hAnsi="宋体" w:eastAsia="宋体" w:cs="宋体"/>
          <w:bCs/>
          <w:color w:val="000000"/>
          <w:sz w:val="24"/>
          <w:szCs w:val="24"/>
          <w:u w:val="single"/>
        </w:rPr>
      </w:r>
      <w:r/>
    </w:p>
    <w:p>
      <w:pPr>
        <w:pStyle w:val="909"/>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乙方（中标方）：</w:t>
      </w:r>
      <w:r>
        <w:rPr>
          <w:rFonts w:hint="eastAsia" w:ascii="宋体" w:hAnsi="宋体" w:eastAsia="宋体" w:cs="宋体"/>
          <w:bCs/>
          <w:color w:val="000000"/>
          <w:sz w:val="24"/>
          <w:szCs w:val="24"/>
        </w:rPr>
      </w:r>
      <w:r/>
    </w:p>
    <w:p>
      <w:pPr>
        <w:pStyle w:val="922"/>
        <w:tabs>
          <w:tab w:val="left" w:pos="448" w:leader="none"/>
        </w:tabs>
        <w:rPr>
          <w:rFonts w:hint="eastAsia" w:ascii="宋体" w:hAnsi="宋体" w:eastAsia="宋体" w:cs="宋体"/>
          <w:bCs/>
          <w:color w:val="000000"/>
          <w:sz w:val="24"/>
          <w:szCs w:val="24"/>
        </w:rPr>
      </w:pPr>
      <w:r>
        <w:rPr>
          <w:rFonts w:hint="eastAsia" w:ascii="宋体" w:hAnsi="宋体" w:eastAsia="宋体" w:cs="宋体"/>
          <w:color w:val="000000"/>
          <w:sz w:val="24"/>
          <w:szCs w:val="24"/>
        </w:rPr>
        <w:tab/>
      </w:r>
      <w:r>
        <w:rPr>
          <w:rFonts w:hint="eastAsia" w:ascii="宋体" w:hAnsi="宋体" w:eastAsia="宋体" w:cs="宋体"/>
          <w:bCs/>
          <w:color w:val="000000"/>
          <w:sz w:val="24"/>
          <w:szCs w:val="24"/>
        </w:rPr>
        <w:t xml:space="preserve">采购编号：</w:t>
      </w:r>
      <w:r>
        <w:rPr>
          <w:rFonts w:hint="eastAsia" w:ascii="宋体" w:hAnsi="宋体" w:eastAsia="宋体" w:cs="宋体"/>
          <w:bCs/>
          <w:color w:val="000000"/>
          <w:sz w:val="24"/>
          <w:szCs w:val="24"/>
        </w:rPr>
      </w:r>
      <w:r/>
    </w:p>
    <w:p>
      <w:pPr>
        <w:pStyle w:val="909"/>
        <w:numPr>
          <w:ilvl w:val="0"/>
          <w:numId w:val="10"/>
        </w:numPr>
        <w:ind w:left="0" w:firstLine="420"/>
        <w:spacing w:line="440" w:lineRule="exact"/>
        <w:tabs>
          <w:tab w:val="left" w:pos="210" w:leader="none"/>
          <w:tab w:val="left" w:pos="840" w:leader="none"/>
          <w:tab w:val="left" w:pos="115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采购内容：</w:t>
      </w:r>
      <w:r>
        <w:rPr>
          <w:rFonts w:hint="eastAsia" w:ascii="宋体" w:hAnsi="宋体" w:eastAsia="宋体" w:cs="宋体"/>
          <w:bCs/>
          <w:color w:val="000000"/>
          <w:sz w:val="24"/>
          <w:szCs w:val="24"/>
        </w:rPr>
      </w:r>
      <w:r/>
    </w:p>
    <w:p>
      <w:pPr>
        <w:pStyle w:val="909"/>
        <w:numPr>
          <w:ilvl w:val="0"/>
          <w:numId w:val="10"/>
        </w:numPr>
        <w:ind w:left="0" w:firstLine="420"/>
        <w:spacing w:line="440" w:lineRule="exact"/>
        <w:tabs>
          <w:tab w:val="left" w:pos="210" w:leader="none"/>
          <w:tab w:val="left" w:pos="840" w:leader="none"/>
          <w:tab w:val="left" w:pos="115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中标总金额：（大写）；（小写）</w:t>
      </w:r>
      <w:r>
        <w:rPr>
          <w:rFonts w:hint="eastAsia" w:ascii="宋体" w:hAnsi="宋体" w:eastAsia="宋体" w:cs="宋体"/>
          <w:bCs/>
          <w:color w:val="000000"/>
          <w:sz w:val="24"/>
          <w:szCs w:val="24"/>
        </w:rPr>
      </w:r>
      <w:r/>
    </w:p>
    <w:p>
      <w:pPr>
        <w:pStyle w:val="909"/>
        <w:numPr>
          <w:ilvl w:val="0"/>
          <w:numId w:val="10"/>
        </w:numPr>
        <w:ind w:left="0" w:firstLine="420"/>
        <w:spacing w:line="440" w:lineRule="exact"/>
        <w:tabs>
          <w:tab w:val="left" w:pos="210" w:leader="none"/>
          <w:tab w:val="left" w:pos="840" w:leader="none"/>
          <w:tab w:val="left" w:pos="115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服务范围、内容、要求及验收标准：</w:t>
      </w:r>
      <w:r>
        <w:rPr>
          <w:rFonts w:hint="eastAsia" w:ascii="宋体" w:hAnsi="宋体" w:eastAsia="宋体" w:cs="宋体"/>
          <w:bCs/>
          <w:color w:val="000000"/>
          <w:sz w:val="24"/>
          <w:szCs w:val="24"/>
        </w:rPr>
      </w:r>
      <w:r/>
    </w:p>
    <w:p>
      <w:pPr>
        <w:pStyle w:val="909"/>
        <w:numPr>
          <w:ilvl w:val="0"/>
          <w:numId w:val="10"/>
        </w:numPr>
        <w:ind w:left="0" w:firstLine="420"/>
        <w:spacing w:line="440" w:lineRule="exact"/>
        <w:tabs>
          <w:tab w:val="left" w:pos="210" w:leader="none"/>
          <w:tab w:val="left" w:pos="840" w:leader="none"/>
          <w:tab w:val="left" w:pos="115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服务期限：</w:t>
      </w:r>
      <w:r>
        <w:rPr>
          <w:rFonts w:hint="eastAsia" w:ascii="宋体" w:hAnsi="宋体" w:eastAsia="宋体" w:cs="宋体"/>
          <w:bCs/>
          <w:color w:val="000000"/>
          <w:sz w:val="24"/>
          <w:szCs w:val="24"/>
        </w:rPr>
      </w:r>
      <w:r/>
    </w:p>
    <w:p>
      <w:pPr>
        <w:pStyle w:val="909"/>
        <w:numPr>
          <w:ilvl w:val="0"/>
          <w:numId w:val="10"/>
        </w:numPr>
        <w:ind w:left="0" w:firstLine="420"/>
        <w:spacing w:line="440" w:lineRule="exact"/>
        <w:tabs>
          <w:tab w:val="left" w:pos="210" w:leader="none"/>
          <w:tab w:val="left" w:pos="840" w:leader="none"/>
          <w:tab w:val="left" w:pos="115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服务地点和方式：</w:t>
      </w:r>
      <w:r>
        <w:rPr>
          <w:rFonts w:hint="eastAsia" w:ascii="宋体" w:hAnsi="宋体" w:eastAsia="宋体" w:cs="宋体"/>
          <w:bCs/>
          <w:color w:val="000000"/>
          <w:sz w:val="24"/>
          <w:szCs w:val="24"/>
        </w:rPr>
      </w:r>
      <w:r/>
    </w:p>
    <w:p>
      <w:pPr>
        <w:pStyle w:val="909"/>
        <w:numPr>
          <w:ilvl w:val="0"/>
          <w:numId w:val="10"/>
        </w:numPr>
        <w:ind w:left="0" w:firstLine="420"/>
        <w:spacing w:line="440" w:lineRule="exact"/>
        <w:tabs>
          <w:tab w:val="left" w:pos="210" w:leader="none"/>
          <w:tab w:val="left" w:pos="840" w:leader="none"/>
          <w:tab w:val="left" w:pos="115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货款支付步骤和办法：</w:t>
      </w:r>
      <w:r>
        <w:rPr>
          <w:rFonts w:hint="eastAsia" w:ascii="宋体" w:hAnsi="宋体" w:eastAsia="宋体" w:cs="宋体"/>
          <w:bCs/>
          <w:color w:val="000000"/>
          <w:sz w:val="24"/>
          <w:szCs w:val="24"/>
        </w:rPr>
      </w:r>
      <w:r/>
    </w:p>
    <w:p>
      <w:pPr>
        <w:pStyle w:val="909"/>
        <w:numPr>
          <w:ilvl w:val="0"/>
          <w:numId w:val="10"/>
        </w:numPr>
        <w:ind w:left="0" w:firstLine="420"/>
        <w:spacing w:line="440" w:lineRule="exact"/>
        <w:tabs>
          <w:tab w:val="left" w:pos="210" w:leader="none"/>
          <w:tab w:val="left" w:pos="840" w:leader="none"/>
          <w:tab w:val="left" w:pos="115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违约责任：</w:t>
      </w:r>
      <w:r>
        <w:rPr>
          <w:rFonts w:hint="eastAsia" w:ascii="宋体" w:hAnsi="宋体" w:eastAsia="宋体" w:cs="宋体"/>
          <w:bCs/>
          <w:color w:val="000000"/>
          <w:sz w:val="24"/>
          <w:szCs w:val="24"/>
        </w:rPr>
      </w:r>
      <w:r/>
    </w:p>
    <w:p>
      <w:pPr>
        <w:pStyle w:val="909"/>
        <w:numPr>
          <w:ilvl w:val="0"/>
          <w:numId w:val="10"/>
        </w:numPr>
        <w:ind w:left="0" w:firstLine="420"/>
        <w:spacing w:line="440" w:lineRule="exact"/>
        <w:tabs>
          <w:tab w:val="left" w:pos="210" w:leader="none"/>
          <w:tab w:val="left" w:pos="840" w:leader="none"/>
          <w:tab w:val="left" w:pos="1155" w:leader="none"/>
        </w:tabs>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解决争议的方式：</w:t>
      </w:r>
      <w:r>
        <w:rPr>
          <w:rFonts w:hint="eastAsia" w:ascii="宋体" w:hAnsi="宋体" w:eastAsia="宋体" w:cs="宋体"/>
          <w:bCs/>
          <w:color w:val="000000"/>
          <w:sz w:val="24"/>
          <w:szCs w:val="24"/>
        </w:rPr>
      </w:r>
      <w:r/>
    </w:p>
    <w:p>
      <w:pPr>
        <w:pStyle w:val="909"/>
        <w:numPr>
          <w:ilvl w:val="0"/>
          <w:numId w:val="10"/>
        </w:numPr>
        <w:ind w:left="0" w:firstLine="420"/>
        <w:spacing w:line="440" w:lineRule="exact"/>
        <w:tabs>
          <w:tab w:val="left" w:pos="210" w:leader="none"/>
          <w:tab w:val="left" w:pos="840" w:leader="none"/>
          <w:tab w:val="left" w:pos="115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其他</w:t>
      </w:r>
      <w:r>
        <w:rPr>
          <w:rFonts w:hint="eastAsia" w:ascii="宋体" w:hAnsi="宋体" w:eastAsia="宋体" w:cs="宋体"/>
          <w:bCs/>
          <w:color w:val="000000"/>
          <w:sz w:val="24"/>
          <w:szCs w:val="24"/>
        </w:rPr>
        <w:t xml:space="preserve">事项：</w:t>
      </w:r>
      <w:r>
        <w:rPr>
          <w:rFonts w:hint="eastAsia" w:ascii="宋体" w:hAnsi="宋体" w:eastAsia="宋体" w:cs="宋体"/>
          <w:bCs/>
          <w:color w:val="000000"/>
          <w:sz w:val="24"/>
          <w:szCs w:val="24"/>
        </w:rPr>
      </w:r>
      <w:r/>
    </w:p>
    <w:p>
      <w:pPr>
        <w:pStyle w:val="909"/>
        <w:numPr>
          <w:ilvl w:val="0"/>
          <w:numId w:val="10"/>
        </w:numPr>
        <w:ind w:left="0" w:firstLine="420"/>
        <w:spacing w:line="440" w:lineRule="exact"/>
        <w:tabs>
          <w:tab w:val="left" w:pos="210" w:leader="none"/>
          <w:tab w:val="left" w:pos="840" w:leader="none"/>
          <w:tab w:val="left" w:pos="115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合同不可分割部分：</w:t>
      </w:r>
      <w:r>
        <w:rPr>
          <w:rFonts w:hint="eastAsia" w:ascii="宋体" w:hAnsi="宋体" w:eastAsia="宋体" w:cs="宋体"/>
          <w:bCs/>
          <w:color w:val="000000"/>
          <w:sz w:val="24"/>
          <w:szCs w:val="24"/>
        </w:rPr>
      </w:r>
      <w:r/>
    </w:p>
    <w:p>
      <w:pPr>
        <w:pStyle w:val="909"/>
        <w:ind w:firstLine="480"/>
        <w:spacing w:line="440" w:lineRule="exact"/>
        <w:tabs>
          <w:tab w:val="left" w:pos="210" w:leader="none"/>
          <w:tab w:val="left" w:pos="420" w:leader="none"/>
          <w:tab w:val="left" w:pos="115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招标文件、投标文件、合同条款及成交通知书，供方在投标、评标过程中所作</w:t>
      </w:r>
      <w:r>
        <w:rPr>
          <w:rFonts w:hint="eastAsia" w:ascii="宋体" w:hAnsi="宋体" w:eastAsia="宋体" w:cs="宋体"/>
          <w:bCs/>
          <w:color w:val="000000"/>
          <w:sz w:val="24"/>
          <w:szCs w:val="24"/>
          <w:lang w:eastAsia="zh-CN"/>
        </w:rPr>
        <w:t xml:space="preserve">其他</w:t>
      </w:r>
      <w:r>
        <w:rPr>
          <w:rFonts w:hint="eastAsia" w:ascii="宋体" w:hAnsi="宋体" w:eastAsia="宋体" w:cs="宋体"/>
          <w:bCs/>
          <w:color w:val="000000"/>
          <w:sz w:val="24"/>
          <w:szCs w:val="24"/>
        </w:rPr>
        <w:t xml:space="preserve">有关承诺、声明、书面澄清等均为合同不可分割的部分，与主合同具有同等法律效力。</w:t>
      </w:r>
      <w:r>
        <w:rPr>
          <w:rFonts w:hint="eastAsia" w:ascii="宋体" w:hAnsi="宋体" w:eastAsia="宋体" w:cs="宋体"/>
          <w:bCs/>
          <w:color w:val="000000"/>
          <w:sz w:val="24"/>
          <w:szCs w:val="24"/>
        </w:rPr>
      </w:r>
      <w:r/>
    </w:p>
    <w:p>
      <w:pPr>
        <w:pStyle w:val="909"/>
        <w:numPr>
          <w:ilvl w:val="0"/>
          <w:numId w:val="10"/>
        </w:numPr>
        <w:ind w:left="0" w:firstLine="420"/>
        <w:spacing w:line="440" w:lineRule="exact"/>
        <w:tabs>
          <w:tab w:val="left" w:pos="210" w:leader="none"/>
          <w:tab w:val="left" w:pos="840" w:leader="none"/>
          <w:tab w:val="left" w:pos="115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合同备案：</w:t>
      </w:r>
      <w:r>
        <w:rPr>
          <w:rFonts w:hint="eastAsia" w:ascii="宋体" w:hAnsi="宋体" w:eastAsia="宋体" w:cs="宋体"/>
          <w:bCs/>
          <w:color w:val="000000"/>
          <w:sz w:val="24"/>
          <w:szCs w:val="24"/>
        </w:rPr>
      </w:r>
      <w:r/>
    </w:p>
    <w:p>
      <w:pPr>
        <w:pStyle w:val="909"/>
        <w:ind w:firstLine="480"/>
        <w:spacing w:line="440" w:lineRule="exact"/>
        <w:tabs>
          <w:tab w:val="left" w:pos="210" w:leader="none"/>
          <w:tab w:val="left" w:pos="735" w:leader="none"/>
          <w:tab w:val="left" w:pos="115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合同一式捌份，甲方执伍份，乙方执贰份，</w:t>
      </w:r>
      <w:r>
        <w:rPr>
          <w:rFonts w:hint="eastAsia" w:ascii="宋体" w:hAnsi="宋体" w:eastAsia="宋体" w:cs="宋体"/>
          <w:bCs/>
          <w:color w:val="000000"/>
          <w:sz w:val="24"/>
          <w:szCs w:val="24"/>
          <w:lang w:val="en-US" w:eastAsia="zh-CN"/>
        </w:rPr>
        <w:t xml:space="preserve">财政局</w:t>
      </w:r>
      <w:r>
        <w:rPr>
          <w:rFonts w:hint="eastAsia" w:ascii="宋体" w:hAnsi="宋体" w:eastAsia="宋体" w:cs="宋体"/>
          <w:bCs/>
          <w:color w:val="000000"/>
          <w:sz w:val="24"/>
          <w:szCs w:val="24"/>
        </w:rPr>
        <w:t xml:space="preserve">壹份。</w:t>
      </w:r>
      <w:r>
        <w:rPr>
          <w:rFonts w:hint="eastAsia" w:ascii="宋体" w:hAnsi="宋体" w:eastAsia="宋体" w:cs="宋体"/>
          <w:bCs/>
          <w:color w:val="000000"/>
          <w:sz w:val="24"/>
          <w:szCs w:val="24"/>
        </w:rPr>
      </w:r>
      <w:r/>
    </w:p>
    <w:p>
      <w:pPr>
        <w:pStyle w:val="909"/>
        <w:numPr>
          <w:ilvl w:val="0"/>
          <w:numId w:val="10"/>
        </w:numPr>
        <w:ind w:left="0" w:firstLine="420"/>
        <w:spacing w:line="440" w:lineRule="exact"/>
        <w:tabs>
          <w:tab w:val="left" w:pos="210" w:leader="none"/>
          <w:tab w:val="left" w:pos="840" w:leader="none"/>
          <w:tab w:val="left" w:pos="115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合同生效：</w:t>
      </w:r>
      <w:r>
        <w:rPr>
          <w:rFonts w:hint="eastAsia" w:ascii="宋体" w:hAnsi="宋体" w:eastAsia="宋体" w:cs="宋体"/>
          <w:bCs/>
          <w:color w:val="000000"/>
          <w:sz w:val="24"/>
          <w:szCs w:val="24"/>
        </w:rPr>
      </w:r>
      <w:r/>
    </w:p>
    <w:p>
      <w:pPr>
        <w:pStyle w:val="909"/>
        <w:ind w:firstLine="480"/>
        <w:spacing w:line="440" w:lineRule="exact"/>
        <w:tabs>
          <w:tab w:val="left" w:pos="210" w:leader="none"/>
          <w:tab w:val="left" w:pos="420" w:leader="none"/>
          <w:tab w:val="left" w:pos="115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本合同由供需双方签字、盖章后生效。</w:t>
      </w:r>
      <w:r>
        <w:rPr>
          <w:rFonts w:hint="eastAsia" w:ascii="宋体" w:hAnsi="宋体" w:eastAsia="宋体" w:cs="宋体"/>
          <w:bCs/>
          <w:color w:val="000000"/>
          <w:sz w:val="24"/>
          <w:szCs w:val="24"/>
        </w:rPr>
      </w:r>
      <w:r/>
    </w:p>
    <w:p>
      <w:pPr>
        <w:pStyle w:val="909"/>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909"/>
        <w:spacing w:line="360" w:lineRule="auto"/>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rPr>
        <w:t xml:space="preserve">甲方（采购人）：（盖章）                    乙方（中标方）：（盖章）</w:t>
      </w:r>
      <w:r>
        <w:rPr>
          <w:rFonts w:hint="eastAsia" w:ascii="宋体" w:hAnsi="宋体" w:eastAsia="宋体" w:cs="宋体"/>
          <w:bCs/>
          <w:color w:val="000000"/>
          <w:sz w:val="24"/>
          <w:szCs w:val="24"/>
          <w:u w:val="single"/>
        </w:rPr>
      </w:r>
      <w:r/>
    </w:p>
    <w:p>
      <w:pPr>
        <w:pStyle w:val="909"/>
        <w:spacing w:line="360" w:lineRule="auto"/>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rPr>
        <w:t xml:space="preserve">法定（授权）代表人：                        法定（授权）代表人：</w:t>
      </w:r>
      <w:r>
        <w:rPr>
          <w:rFonts w:hint="eastAsia" w:ascii="宋体" w:hAnsi="宋体" w:eastAsia="宋体" w:cs="宋体"/>
          <w:bCs/>
          <w:color w:val="000000"/>
          <w:sz w:val="24"/>
          <w:szCs w:val="24"/>
          <w:u w:val="single"/>
        </w:rPr>
      </w:r>
      <w:r/>
    </w:p>
    <w:p>
      <w:pPr>
        <w:pStyle w:val="909"/>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甲方户名：                                  乙方</w:t>
      </w:r>
      <w:r>
        <w:rPr>
          <w:rFonts w:hint="eastAsia" w:ascii="宋体" w:hAnsi="宋体" w:eastAsia="宋体" w:cs="宋体"/>
          <w:bCs/>
          <w:color w:val="000000"/>
          <w:sz w:val="24"/>
          <w:szCs w:val="24"/>
          <w:lang w:eastAsia="zh-CN"/>
        </w:rPr>
        <w:t xml:space="preserve">账号</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r>
      <w:r/>
    </w:p>
    <w:p>
      <w:pPr>
        <w:pStyle w:val="909"/>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甲方开户银行：                              乙方开户银行：</w:t>
      </w:r>
      <w:r>
        <w:rPr>
          <w:rFonts w:hint="eastAsia" w:ascii="宋体" w:hAnsi="宋体" w:eastAsia="宋体" w:cs="宋体"/>
          <w:bCs/>
          <w:color w:val="000000"/>
          <w:sz w:val="24"/>
          <w:szCs w:val="24"/>
        </w:rPr>
      </w:r>
      <w:r/>
    </w:p>
    <w:p>
      <w:pPr>
        <w:pStyle w:val="909"/>
        <w:spacing w:line="360"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甲方</w:t>
      </w:r>
      <w:r>
        <w:rPr>
          <w:rFonts w:hint="eastAsia" w:ascii="宋体" w:hAnsi="宋体" w:eastAsia="宋体" w:cs="宋体"/>
          <w:bCs/>
          <w:color w:val="000000"/>
          <w:sz w:val="24"/>
          <w:szCs w:val="24"/>
          <w:lang w:eastAsia="zh-CN"/>
        </w:rPr>
        <w:t xml:space="preserve">账号</w:t>
      </w:r>
      <w:r>
        <w:rPr>
          <w:rFonts w:hint="eastAsia" w:ascii="宋体" w:hAnsi="宋体" w:eastAsia="宋体" w:cs="宋体"/>
          <w:bCs/>
          <w:color w:val="000000"/>
          <w:sz w:val="24"/>
          <w:szCs w:val="24"/>
        </w:rPr>
        <w:t xml:space="preserve">：                                  乙方</w:t>
      </w:r>
      <w:r>
        <w:rPr>
          <w:rFonts w:hint="eastAsia" w:ascii="宋体" w:hAnsi="宋体" w:eastAsia="宋体" w:cs="宋体"/>
          <w:bCs/>
          <w:color w:val="000000"/>
          <w:sz w:val="24"/>
          <w:szCs w:val="24"/>
          <w:lang w:eastAsia="zh-CN"/>
        </w:rPr>
        <w:t xml:space="preserve">账号：</w:t>
      </w:r>
      <w:r>
        <w:rPr>
          <w:rFonts w:hint="eastAsia" w:ascii="宋体" w:hAnsi="宋体" w:eastAsia="宋体" w:cs="宋体"/>
          <w:bCs/>
          <w:color w:val="000000"/>
          <w:sz w:val="24"/>
          <w:szCs w:val="24"/>
          <w:lang w:eastAsia="zh-CN"/>
        </w:rPr>
      </w:r>
      <w:r/>
    </w:p>
    <w:p>
      <w:pPr>
        <w:pStyle w:val="909"/>
        <w:ind w:firstLine="360"/>
        <w:spacing w:line="360" w:lineRule="auto"/>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rPr>
        <w:t xml:space="preserve">年  月  日                                   年  月  日</w:t>
      </w:r>
      <w:r>
        <w:rPr>
          <w:rFonts w:hint="eastAsia" w:ascii="宋体" w:hAnsi="宋体" w:eastAsia="宋体" w:cs="宋体"/>
          <w:bCs/>
          <w:color w:val="000000"/>
          <w:sz w:val="24"/>
          <w:szCs w:val="24"/>
          <w:u w:val="single"/>
        </w:rPr>
      </w:r>
      <w:r/>
    </w:p>
    <w:p>
      <w:pPr>
        <w:pStyle w:val="909"/>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909"/>
        <w:spacing w:line="360" w:lineRule="auto"/>
        <w:rPr>
          <w:rFonts w:hint="eastAsia" w:ascii="宋体" w:hAnsi="宋体" w:eastAsia="宋体" w:cs="宋体"/>
          <w:bCs/>
          <w:color w:val="000000"/>
          <w:sz w:val="24"/>
          <w:szCs w:val="24"/>
        </w:rPr>
      </w:pPr>
      <w:r/>
      <w:bookmarkStart w:id="174" w:name="五．合同条款"/>
      <w:r/>
      <w:bookmarkEnd w:id="174"/>
      <w:r>
        <w:rPr>
          <w:rFonts w:hint="eastAsia" w:ascii="宋体" w:hAnsi="宋体" w:eastAsia="宋体" w:cs="宋体"/>
          <w:bCs/>
          <w:color w:val="000000"/>
          <w:sz w:val="24"/>
          <w:szCs w:val="24"/>
        </w:rPr>
      </w:r>
      <w:r/>
    </w:p>
    <w:p>
      <w:pPr>
        <w:pStyle w:val="909"/>
        <w:jc w:val="cente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09"/>
        <w:jc w:val="cente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09"/>
        <w:jc w:val="center"/>
        <w:rPr>
          <w:rFonts w:hint="eastAsia" w:ascii="宋体" w:hAnsi="宋体" w:eastAsia="宋体" w:cs="宋体"/>
          <w:color w:val="000000"/>
          <w:sz w:val="24"/>
          <w:szCs w:val="24"/>
          <w:lang w:val="de-DE" w:eastAsia="de-DE"/>
        </w:rPr>
      </w:pPr>
      <w:r/>
      <w:bookmarkStart w:id="175" w:name="_Toc4443"/>
      <w:r>
        <w:rPr>
          <w:rFonts w:hint="eastAsia" w:ascii="宋体" w:hAnsi="宋体" w:eastAsia="宋体" w:cs="宋体"/>
          <w:b/>
          <w:bCs/>
          <w:color w:val="000000"/>
          <w:sz w:val="24"/>
          <w:szCs w:val="24"/>
        </w:rPr>
        <w:t xml:space="preserve">合同条款（格式）</w:t>
      </w:r>
      <w:bookmarkEnd w:id="175"/>
      <w:r>
        <w:rPr>
          <w:rFonts w:hint="eastAsia" w:ascii="宋体" w:hAnsi="宋体" w:eastAsia="宋体" w:cs="宋体"/>
          <w:color w:val="000000"/>
          <w:sz w:val="24"/>
          <w:szCs w:val="24"/>
          <w:lang w:val="de-DE" w:eastAsia="de-DE"/>
        </w:rPr>
      </w:r>
      <w:r/>
    </w:p>
    <w:p>
      <w:pPr>
        <w:pStyle w:val="90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w:t>
      </w:r>
      <w:r>
        <w:rPr>
          <w:rFonts w:hint="eastAsia" w:ascii="宋体" w:hAnsi="宋体" w:eastAsia="宋体" w:cs="宋体"/>
          <w:bCs/>
          <w:color w:val="000000"/>
          <w:sz w:val="24"/>
          <w:szCs w:val="24"/>
          <w:lang w:eastAsia="zh-CN"/>
        </w:rPr>
        <w:t xml:space="preserve">新吴区2025-2026年度居家养老援助服务</w:t>
      </w:r>
      <w:r>
        <w:rPr>
          <w:rFonts w:hint="eastAsia" w:ascii="宋体" w:hAnsi="宋体" w:eastAsia="宋体" w:cs="宋体"/>
          <w:bCs/>
          <w:color w:val="000000"/>
          <w:sz w:val="24"/>
          <w:szCs w:val="24"/>
        </w:rPr>
        <w:t xml:space="preserve">（以下简称“本项目”）公开招标（招标编号：）</w:t>
      </w:r>
      <w:r>
        <w:rPr>
          <w:rFonts w:hint="eastAsia" w:ascii="宋体" w:hAnsi="宋体" w:eastAsia="宋体" w:cs="宋体"/>
          <w:color w:val="000000"/>
          <w:sz w:val="24"/>
          <w:szCs w:val="24"/>
        </w:rPr>
        <w:t xml:space="preserve">的招标文件、中标方的投标文件和中标通知书的相关约定，甲乙双方经友好协商，本着公平、自愿、诚实信用的原则，就本项目</w:t>
      </w:r>
      <w:r>
        <w:rPr>
          <w:rFonts w:hint="eastAsia" w:ascii="宋体" w:hAnsi="宋体" w:eastAsia="宋体" w:cs="宋体"/>
          <w:bCs/>
          <w:color w:val="000000"/>
          <w:sz w:val="24"/>
          <w:szCs w:val="24"/>
        </w:rPr>
        <w:t xml:space="preserve">签订本合同书</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09"/>
        <w:ind w:firstLine="20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一、项目基本情况</w:t>
      </w:r>
      <w:r>
        <w:rPr>
          <w:rFonts w:hint="eastAsia" w:ascii="宋体" w:hAnsi="宋体" w:eastAsia="宋体" w:cs="宋体"/>
          <w:b/>
          <w:bCs/>
          <w:color w:val="000000"/>
          <w:sz w:val="24"/>
          <w:szCs w:val="24"/>
        </w:rPr>
      </w:r>
      <w:r/>
    </w:p>
    <w:p>
      <w:pPr>
        <w:pStyle w:val="909"/>
        <w:ind w:firstLine="20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1.项目名称：</w:t>
      </w:r>
      <w:r>
        <w:rPr>
          <w:rFonts w:hint="eastAsia" w:ascii="宋体" w:hAnsi="宋体" w:eastAsia="宋体" w:cs="宋体"/>
          <w:bCs/>
          <w:color w:val="000000"/>
          <w:sz w:val="24"/>
          <w:szCs w:val="24"/>
          <w:lang w:eastAsia="zh-CN"/>
        </w:rPr>
        <w:t xml:space="preserve">新吴区2025-2026年度居家养老援助服务</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rPr>
      </w:r>
      <w:r/>
    </w:p>
    <w:p>
      <w:pPr>
        <w:pStyle w:val="909"/>
        <w:ind w:firstLine="200"/>
        <w:spacing w:line="360" w:lineRule="auto"/>
        <w:rPr>
          <w:rFonts w:hint="eastAsia" w:ascii="宋体" w:hAnsi="宋体" w:eastAsia="宋体" w:cs="宋体"/>
          <w:b/>
          <w:color w:val="000000"/>
          <w:sz w:val="24"/>
          <w:szCs w:val="24"/>
        </w:rPr>
      </w:pPr>
      <w:r>
        <w:rPr>
          <w:rFonts w:hint="eastAsia" w:ascii="宋体" w:hAnsi="宋体" w:eastAsia="宋体" w:cs="宋体"/>
          <w:bCs/>
          <w:color w:val="000000"/>
          <w:sz w:val="24"/>
          <w:szCs w:val="24"/>
        </w:rPr>
        <w:t xml:space="preserve">2.项目编号：</w:t>
      </w:r>
      <w:r>
        <w:rPr>
          <w:rFonts w:hint="eastAsia" w:ascii="宋体" w:hAnsi="宋体" w:eastAsia="宋体" w:cs="宋体"/>
          <w:b/>
          <w:color w:val="000000"/>
          <w:sz w:val="24"/>
          <w:szCs w:val="24"/>
        </w:rPr>
      </w:r>
      <w:r/>
    </w:p>
    <w:p>
      <w:pPr>
        <w:pStyle w:val="909"/>
        <w:ind w:firstLine="20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3.服务区域：</w:t>
      </w:r>
      <w:r>
        <w:rPr>
          <w:rFonts w:hint="eastAsia" w:ascii="宋体" w:hAnsi="宋体" w:eastAsia="宋体" w:cs="宋体"/>
          <w:bCs/>
          <w:color w:val="000000"/>
          <w:sz w:val="24"/>
          <w:szCs w:val="24"/>
        </w:rPr>
      </w:r>
      <w:r/>
    </w:p>
    <w:p>
      <w:pPr>
        <w:pStyle w:val="909"/>
        <w:ind w:firstLine="20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4.服务内容：详见《招标文件》。</w:t>
      </w:r>
      <w:r>
        <w:rPr>
          <w:rFonts w:hint="eastAsia" w:ascii="宋体" w:hAnsi="宋体" w:eastAsia="宋体" w:cs="宋体"/>
          <w:bCs/>
          <w:color w:val="000000"/>
          <w:sz w:val="24"/>
          <w:szCs w:val="24"/>
        </w:rPr>
      </w:r>
      <w:r/>
    </w:p>
    <w:p>
      <w:pPr>
        <w:pStyle w:val="909"/>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5.服务期限：</w:t>
      </w:r>
      <w:r>
        <w:rPr>
          <w:rFonts w:hint="eastAsia" w:ascii="宋体" w:hAnsi="宋体" w:eastAsia="宋体" w:cs="宋体"/>
          <w:color w:val="000000"/>
          <w:sz w:val="24"/>
          <w:szCs w:val="24"/>
          <w:highlight w:val="none"/>
        </w:rPr>
        <w:t xml:space="preserve">二年</w:t>
      </w:r>
      <w:r>
        <w:rPr>
          <w:rFonts w:hint="eastAsia" w:ascii="宋体" w:hAnsi="宋体" w:eastAsia="宋体" w:cs="宋体"/>
          <w:color w:val="000000"/>
          <w:sz w:val="24"/>
          <w:szCs w:val="24"/>
          <w:highlight w:val="none"/>
        </w:rPr>
      </w:r>
      <w:r/>
    </w:p>
    <w:p>
      <w:pPr>
        <w:pStyle w:val="909"/>
        <w:ind w:firstLine="200"/>
        <w:spacing w:line="360" w:lineRule="auto"/>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lang w:val="en-US" w:eastAsia="zh-CN"/>
        </w:rPr>
        <w:t xml:space="preserve">6.合同含税单价：</w:t>
      </w:r>
      <w:r>
        <w:rPr>
          <w:rFonts w:hint="eastAsia" w:ascii="宋体" w:hAnsi="宋体" w:eastAsia="宋体" w:cs="宋体"/>
          <w:color w:val="0000ff"/>
          <w:sz w:val="24"/>
          <w:szCs w:val="24"/>
          <w:highlight w:val="none"/>
        </w:rPr>
      </w:r>
      <w:r/>
    </w:p>
    <w:p>
      <w:pPr>
        <w:pStyle w:val="909"/>
        <w:ind w:firstLine="20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二、项目的具体要求</w:t>
      </w:r>
      <w:r>
        <w:rPr>
          <w:rFonts w:hint="eastAsia" w:ascii="宋体" w:hAnsi="宋体" w:eastAsia="宋体" w:cs="宋体"/>
          <w:b/>
          <w:color w:val="000000"/>
          <w:sz w:val="24"/>
          <w:szCs w:val="24"/>
          <w:highlight w:val="none"/>
        </w:rPr>
      </w:r>
      <w:r/>
    </w:p>
    <w:p>
      <w:pPr>
        <w:pStyle w:val="1025"/>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（一）服务内容</w:t>
      </w:r>
      <w:r>
        <w:rPr>
          <w:rFonts w:hint="eastAsia" w:ascii="宋体" w:hAnsi="宋体" w:eastAsia="宋体" w:cs="宋体"/>
          <w:color w:val="000000"/>
          <w:sz w:val="24"/>
          <w:szCs w:val="24"/>
          <w:highlight w:val="none"/>
        </w:rPr>
      </w:r>
      <w:r/>
    </w:p>
    <w:p>
      <w:pPr>
        <w:pStyle w:val="909"/>
        <w:ind w:firstLine="200"/>
        <w:spacing w:line="360" w:lineRule="auto"/>
        <w:rPr>
          <w:rFonts w:hint="eastAsia" w:ascii="宋体" w:hAnsi="宋体" w:eastAsia="宋体" w:cs="宋体"/>
          <w:bCs/>
          <w:color w:val="000000"/>
          <w:sz w:val="24"/>
          <w:szCs w:val="24"/>
          <w:lang w:eastAsia="zh-CN"/>
        </w:rPr>
      </w:pPr>
      <w:r>
        <w:rPr>
          <w:rFonts w:hint="eastAsia" w:ascii="宋体" w:hAnsi="宋体"/>
          <w:color w:val="000000"/>
          <w:sz w:val="24"/>
          <w:highlight w:val="none"/>
        </w:rPr>
        <w:t xml:space="preserve">服务基本内容主要为四个方面，</w:t>
      </w:r>
      <w:r>
        <w:rPr>
          <w:rFonts w:hint="eastAsia" w:ascii="宋体" w:hAnsi="宋体" w:eastAsia="宋体" w:cs="Times New Roman"/>
          <w:color w:val="000000"/>
          <w:sz w:val="24"/>
          <w:highlight w:val="none"/>
        </w:rPr>
        <w:t xml:space="preserve">分别是</w:t>
      </w:r>
      <w:r>
        <w:rPr>
          <w:rFonts w:ascii="宋体" w:hAnsi="宋体" w:eastAsia="宋体" w:cs="Times New Roman"/>
          <w:color w:val="000000"/>
          <w:sz w:val="24"/>
          <w:highlight w:val="none"/>
        </w:rPr>
        <w:t xml:space="preserve">生活照料</w:t>
      </w:r>
      <w:r>
        <w:rPr>
          <w:rFonts w:hint="eastAsia" w:ascii="宋体" w:hAnsi="宋体" w:eastAsia="宋体" w:cs="Times New Roman"/>
          <w:color w:val="000000"/>
          <w:sz w:val="24"/>
          <w:highlight w:val="none"/>
          <w:lang w:val="en-US" w:eastAsia="zh-CN"/>
        </w:rPr>
        <w:t xml:space="preserve">服务</w:t>
      </w:r>
      <w:r>
        <w:rPr>
          <w:rFonts w:ascii="宋体" w:hAnsi="宋体" w:eastAsia="宋体" w:cs="Times New Roman"/>
          <w:color w:val="000000"/>
          <w:sz w:val="24"/>
          <w:highlight w:val="none"/>
        </w:rPr>
        <w:t xml:space="preserve">、 安全守护</w:t>
      </w:r>
      <w:r>
        <w:rPr>
          <w:rFonts w:hint="eastAsia" w:ascii="宋体" w:hAnsi="宋体" w:eastAsia="宋体" w:cs="Times New Roman"/>
          <w:color w:val="000000"/>
          <w:sz w:val="24"/>
          <w:highlight w:val="none"/>
          <w:lang w:val="en-US" w:eastAsia="zh-CN"/>
        </w:rPr>
        <w:t xml:space="preserve">服务</w:t>
      </w:r>
      <w:r>
        <w:rPr>
          <w:rFonts w:ascii="宋体" w:hAnsi="宋体" w:eastAsia="宋体" w:cs="Times New Roman"/>
          <w:color w:val="000000"/>
          <w:sz w:val="24"/>
          <w:highlight w:val="none"/>
        </w:rPr>
        <w:t xml:space="preserve">、康复</w:t>
      </w:r>
      <w:r>
        <w:rPr>
          <w:rFonts w:hint="eastAsia" w:ascii="宋体" w:hAnsi="宋体" w:eastAsia="宋体" w:cs="宋体"/>
          <w:bCs/>
          <w:color w:val="000000"/>
          <w:sz w:val="24"/>
          <w:szCs w:val="24"/>
        </w:rPr>
        <w:t xml:space="preserve">护理</w:t>
      </w:r>
      <w:r>
        <w:rPr>
          <w:rFonts w:hint="eastAsia" w:ascii="宋体" w:hAnsi="宋体" w:eastAsia="宋体" w:cs="宋体"/>
          <w:bCs/>
          <w:color w:val="000000"/>
          <w:sz w:val="24"/>
          <w:szCs w:val="24"/>
          <w:lang w:val="en-US" w:eastAsia="zh-CN"/>
        </w:rPr>
        <w:t xml:space="preserve">服务</w:t>
      </w:r>
      <w:r>
        <w:rPr>
          <w:rFonts w:hint="eastAsia" w:ascii="宋体" w:hAnsi="宋体" w:eastAsia="宋体" w:cs="宋体"/>
          <w:bCs/>
          <w:color w:val="000000"/>
          <w:sz w:val="24"/>
          <w:szCs w:val="24"/>
        </w:rPr>
        <w:t xml:space="preserve">、精神慰藉</w:t>
      </w:r>
      <w:r>
        <w:rPr>
          <w:rFonts w:hint="eastAsia" w:ascii="宋体" w:hAnsi="宋体" w:eastAsia="宋体" w:cs="宋体"/>
          <w:bCs/>
          <w:color w:val="000000"/>
          <w:sz w:val="24"/>
          <w:szCs w:val="24"/>
          <w:lang w:val="en-US" w:eastAsia="zh-CN"/>
        </w:rPr>
        <w:t xml:space="preserve">服务</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909"/>
        <w:ind w:firstLine="20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1.生活照料服务：提供日间照料和助餐、助洁、助浴、 助行、助购等生活服务。</w:t>
      </w:r>
      <w:r>
        <w:rPr>
          <w:rFonts w:hint="eastAsia" w:ascii="宋体" w:hAnsi="宋体" w:eastAsia="宋体" w:cs="宋体"/>
          <w:bCs/>
          <w:color w:val="000000"/>
          <w:sz w:val="24"/>
          <w:szCs w:val="24"/>
          <w:lang w:val="en-US" w:eastAsia="zh-CN"/>
        </w:rPr>
      </w:r>
      <w:r/>
    </w:p>
    <w:p>
      <w:pPr>
        <w:pStyle w:val="909"/>
        <w:ind w:firstLine="20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2.安全守护服务：提供紧急呼叫转介、探访关爱等服务。</w:t>
      </w:r>
      <w:r>
        <w:rPr>
          <w:rFonts w:hint="eastAsia" w:ascii="宋体" w:hAnsi="宋体" w:eastAsia="宋体" w:cs="宋体"/>
          <w:bCs/>
          <w:color w:val="000000"/>
          <w:sz w:val="24"/>
          <w:szCs w:val="24"/>
          <w:lang w:val="en-US" w:eastAsia="zh-CN"/>
        </w:rPr>
      </w:r>
      <w:r/>
    </w:p>
    <w:p>
      <w:pPr>
        <w:pStyle w:val="909"/>
        <w:ind w:firstLine="20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3.康复护理服务：提供健康监</w:t>
      </w:r>
      <w:r>
        <w:rPr>
          <w:rFonts w:hint="eastAsia" w:ascii="宋体" w:hAnsi="宋体" w:eastAsia="宋体" w:cs="宋体"/>
          <w:bCs/>
          <w:color w:val="000000"/>
          <w:sz w:val="24"/>
          <w:szCs w:val="24"/>
          <w:highlight w:val="none"/>
          <w:lang w:val="en-US" w:eastAsia="zh-CN"/>
        </w:rPr>
        <w:t xml:space="preserve">测、助医等服务。</w:t>
      </w:r>
      <w:r>
        <w:rPr>
          <w:rFonts w:hint="eastAsia" w:ascii="宋体" w:hAnsi="宋体" w:eastAsia="宋体" w:cs="宋体"/>
          <w:bCs/>
          <w:color w:val="000000"/>
          <w:sz w:val="24"/>
          <w:szCs w:val="24"/>
          <w:lang w:val="en-US" w:eastAsia="zh-CN"/>
        </w:rPr>
      </w:r>
      <w:r/>
    </w:p>
    <w:p>
      <w:pPr>
        <w:pStyle w:val="909"/>
        <w:ind w:firstLine="20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4.精神慰藉服务：提供心理疏导、精神关爱、心理和行为支持等服务。</w:t>
      </w:r>
      <w:r>
        <w:rPr>
          <w:rFonts w:hint="eastAsia" w:ascii="宋体" w:hAnsi="宋体" w:eastAsia="宋体" w:cs="宋体"/>
          <w:bCs/>
          <w:color w:val="000000"/>
          <w:sz w:val="24"/>
          <w:szCs w:val="24"/>
          <w:lang w:val="en-US" w:eastAsia="zh-CN"/>
        </w:rPr>
      </w:r>
      <w:r/>
    </w:p>
    <w:p>
      <w:pPr>
        <w:pStyle w:val="909"/>
        <w:ind w:firstLine="20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具体要求见“无锡市市区居家养老援助服务项目指导目录”：如在合同期内遇市民政局文件调整的，区民政局同步执行。</w:t>
      </w:r>
      <w:r>
        <w:rPr>
          <w:rFonts w:hint="eastAsia" w:ascii="宋体" w:hAnsi="宋体" w:eastAsia="宋体" w:cs="宋体"/>
          <w:bCs/>
          <w:color w:val="000000"/>
          <w:sz w:val="24"/>
          <w:szCs w:val="24"/>
          <w:lang w:val="en-US" w:eastAsia="zh-CN"/>
        </w:rPr>
      </w:r>
      <w:r/>
    </w:p>
    <w:p>
      <w:pPr>
        <w:pStyle w:val="1025"/>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（二）服务要求</w:t>
      </w:r>
      <w:r>
        <w:rPr>
          <w:rFonts w:hint="eastAsia" w:ascii="宋体" w:hAnsi="宋体" w:eastAsia="宋体" w:cs="宋体"/>
          <w:color w:val="000000"/>
          <w:sz w:val="24"/>
          <w:szCs w:val="24"/>
          <w:highlight w:val="none"/>
        </w:rPr>
      </w:r>
      <w:r/>
    </w:p>
    <w:p>
      <w:pPr>
        <w:pStyle w:val="1240"/>
        <w:ind w:firstLine="480"/>
        <w:rPr>
          <w:rFonts w:hint="eastAsia" w:hAnsi="宋体" w:cs="宋体"/>
          <w:color w:val="000000"/>
          <w:highlight w:val="none"/>
        </w:rPr>
      </w:pPr>
      <w:r>
        <w:rPr>
          <w:rFonts w:hint="eastAsia" w:hAnsi="宋体" w:cs="宋体"/>
          <w:color w:val="000000"/>
          <w:highlight w:val="none"/>
        </w:rPr>
        <w:t xml:space="preserve">1.基本要求</w:t>
      </w:r>
      <w:r>
        <w:rPr>
          <w:rFonts w:hint="eastAsia" w:hAnsi="宋体" w:cs="宋体"/>
          <w:color w:val="000000"/>
          <w:highlight w:val="none"/>
        </w:rPr>
      </w:r>
      <w:r/>
    </w:p>
    <w:p>
      <w:pPr>
        <w:pStyle w:val="1240"/>
        <w:ind w:firstLine="480"/>
        <w:rPr>
          <w:rFonts w:hint="eastAsia" w:hAnsi="宋体" w:cs="宋体"/>
          <w:color w:val="000000"/>
          <w:highlight w:val="none"/>
        </w:rPr>
      </w:pPr>
      <w:r>
        <w:rPr>
          <w:rFonts w:hint="eastAsia" w:hAnsi="宋体" w:cs="宋体"/>
          <w:color w:val="000000"/>
          <w:highlight w:val="none"/>
        </w:rPr>
        <w:t xml:space="preserve">（1）自愿服务。服务必须依据老人意愿开展，不得强制服务。</w:t>
      </w:r>
      <w:r>
        <w:rPr>
          <w:rFonts w:hint="eastAsia" w:hAnsi="宋体" w:cs="宋体"/>
          <w:color w:val="000000"/>
          <w:highlight w:val="none"/>
        </w:rPr>
      </w:r>
      <w:r/>
    </w:p>
    <w:p>
      <w:pPr>
        <w:pStyle w:val="1240"/>
        <w:ind w:firstLine="480"/>
        <w:rPr>
          <w:rFonts w:hint="eastAsia" w:hAnsi="宋体" w:cs="宋体"/>
          <w:color w:val="000000"/>
          <w:highlight w:val="none"/>
        </w:rPr>
      </w:pPr>
      <w:r>
        <w:rPr>
          <w:rFonts w:hint="eastAsia" w:hAnsi="宋体" w:cs="宋体"/>
          <w:color w:val="000000"/>
          <w:highlight w:val="none"/>
        </w:rPr>
        <w:t xml:space="preserve">（2）不得替代。不得以现金或货物等形式替代服务。</w:t>
      </w:r>
      <w:r>
        <w:rPr>
          <w:rFonts w:hint="eastAsia" w:hAnsi="宋体" w:cs="宋体"/>
          <w:color w:val="000000"/>
          <w:highlight w:val="none"/>
        </w:rPr>
      </w:r>
      <w:r/>
    </w:p>
    <w:p>
      <w:pPr>
        <w:pStyle w:val="1240"/>
        <w:ind w:firstLine="480"/>
        <w:rPr>
          <w:rFonts w:hint="eastAsia" w:hAnsi="宋体" w:cs="宋体"/>
          <w:color w:val="000000"/>
          <w:highlight w:val="none"/>
        </w:rPr>
      </w:pPr>
      <w:r>
        <w:rPr>
          <w:rFonts w:hint="eastAsia" w:hAnsi="宋体" w:cs="宋体"/>
          <w:color w:val="000000"/>
          <w:highlight w:val="none"/>
        </w:rPr>
        <w:t xml:space="preserve">（3）不可转包。不得以任何形式进行转包</w:t>
      </w:r>
      <w:r>
        <w:rPr>
          <w:rFonts w:hint="eastAsia" w:hAnsi="宋体" w:cs="宋体"/>
          <w:color w:val="000000"/>
          <w:highlight w:val="none"/>
          <w:lang w:eastAsia="zh-CN"/>
        </w:rPr>
        <w:t xml:space="preserve">、</w:t>
      </w:r>
      <w:r>
        <w:rPr>
          <w:rFonts w:hint="eastAsia" w:hAnsi="宋体" w:cs="宋体"/>
          <w:color w:val="000000"/>
          <w:highlight w:val="none"/>
          <w:lang w:val="en-US" w:eastAsia="zh-CN"/>
        </w:rPr>
        <w:t xml:space="preserve">分包</w:t>
      </w:r>
      <w:r>
        <w:rPr>
          <w:rFonts w:hint="eastAsia" w:hAnsi="宋体" w:cs="宋体"/>
          <w:color w:val="000000"/>
          <w:highlight w:val="none"/>
        </w:rPr>
        <w:t xml:space="preserve">。</w:t>
      </w:r>
      <w:r>
        <w:rPr>
          <w:rFonts w:hint="eastAsia" w:hAnsi="宋体" w:cs="宋体"/>
          <w:color w:val="000000"/>
          <w:highlight w:val="none"/>
        </w:rPr>
      </w:r>
      <w:r/>
    </w:p>
    <w:p>
      <w:pPr>
        <w:pStyle w:val="1240"/>
        <w:ind w:firstLine="480"/>
        <w:rPr>
          <w:rFonts w:hAnsi="宋体" w:eastAsia="宋体" w:cs="宋体"/>
          <w:color w:val="000000"/>
          <w:highlight w:val="none"/>
          <w:lang w:val="en-US" w:eastAsia="zh-CN"/>
        </w:rPr>
      </w:pPr>
      <w:r>
        <w:rPr>
          <w:rFonts w:hint="eastAsia" w:hAnsi="宋体" w:cs="宋体"/>
          <w:color w:val="000000"/>
          <w:highlight w:val="none"/>
        </w:rPr>
        <w:t xml:space="preserve">（4）安全责任。供应商</w:t>
      </w:r>
      <w:r>
        <w:rPr>
          <w:rFonts w:hint="eastAsia" w:hAnsi="宋体" w:cs="宋体"/>
          <w:color w:val="000000"/>
          <w:highlight w:val="none"/>
          <w:lang w:val="en-US" w:eastAsia="zh-CN"/>
        </w:rPr>
        <w:t xml:space="preserve">承诺</w:t>
      </w:r>
      <w:r>
        <w:rPr>
          <w:rFonts w:hint="eastAsia" w:hAnsi="宋体" w:cs="宋体"/>
          <w:color w:val="000000"/>
          <w:highlight w:val="none"/>
        </w:rPr>
        <w:t xml:space="preserve">近三年(自2021年1月1日起至今)未发生过安全事故和意识形态问题</w:t>
      </w:r>
      <w:r>
        <w:rPr>
          <w:rFonts w:hint="eastAsia" w:hAnsi="宋体" w:cs="宋体"/>
          <w:color w:val="000000"/>
          <w:highlight w:val="none"/>
          <w:lang w:eastAsia="zh-CN"/>
        </w:rPr>
        <w:t xml:space="preserve">；</w:t>
      </w:r>
      <w:r>
        <w:rPr>
          <w:rFonts w:hint="eastAsia" w:hAnsi="宋体" w:cs="宋体"/>
          <w:color w:val="000000"/>
          <w:highlight w:val="none"/>
          <w:lang w:val="en-US" w:eastAsia="zh-CN"/>
        </w:rPr>
        <w:t xml:space="preserve">在本合同期内，如在服务过程中发生安全责任事故，责任由乙方承担。</w:t>
      </w:r>
      <w:r>
        <w:rPr>
          <w:rFonts w:hAnsi="宋体" w:eastAsia="宋体" w:cs="宋体"/>
          <w:color w:val="000000"/>
          <w:highlight w:val="none"/>
          <w:lang w:val="en-US" w:eastAsia="zh-CN"/>
        </w:rPr>
      </w:r>
      <w:r/>
    </w:p>
    <w:p>
      <w:pPr>
        <w:pStyle w:val="1240"/>
        <w:ind w:firstLine="480"/>
        <w:rPr>
          <w:rFonts w:hint="eastAsia" w:hAnsi="宋体" w:cs="宋体"/>
          <w:color w:val="000000"/>
          <w:highlight w:val="none"/>
        </w:rPr>
      </w:pPr>
      <w:r>
        <w:rPr>
          <w:rFonts w:hint="eastAsia" w:hAnsi="宋体" w:cs="宋体"/>
          <w:color w:val="000000"/>
          <w:highlight w:val="none"/>
        </w:rPr>
        <w:t xml:space="preserve">2.人员配备</w:t>
      </w:r>
      <w:r>
        <w:rPr>
          <w:rFonts w:hint="eastAsia" w:hAnsi="宋体" w:cs="宋体"/>
          <w:color w:val="000000"/>
          <w:highlight w:val="none"/>
        </w:rPr>
      </w:r>
      <w:r/>
    </w:p>
    <w:p>
      <w:pPr>
        <w:pStyle w:val="1240"/>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项目管理团队必须具有相应的组织架构和配备相应人员，</w:t>
      </w:r>
      <w:r>
        <w:rPr>
          <w:rFonts w:hint="eastAsia" w:ascii="宋体" w:hAnsi="宋体" w:eastAsia="宋体" w:cs="宋体"/>
          <w:color w:val="000000"/>
          <w:highlight w:val="none"/>
          <w:lang w:val="en-US" w:eastAsia="zh-CN"/>
        </w:rPr>
        <w:t xml:space="preserve">其中项目主管应不少于2人，质量监管人员应不少于8人，每个街道应设立至少1家站点，每个站点应设置站长不少于2人。</w:t>
      </w:r>
      <w:r>
        <w:rPr>
          <w:rFonts w:hint="eastAsia" w:ascii="宋体" w:hAnsi="宋体" w:eastAsia="宋体" w:cs="宋体"/>
          <w:color w:val="000000"/>
          <w:highlight w:val="none"/>
        </w:rPr>
        <w:t xml:space="preserve">本次投标单位中标后配备的服务人员数量(不包含管理人员)与</w:t>
      </w:r>
      <w:r>
        <w:rPr>
          <w:rFonts w:hint="eastAsia" w:ascii="宋体" w:hAnsi="宋体" w:eastAsia="宋体" w:cs="宋体"/>
          <w:color w:val="000000"/>
          <w:highlight w:val="none"/>
          <w:lang w:val="en-US" w:eastAsia="zh-CN"/>
        </w:rPr>
        <w:t xml:space="preserve">实际</w:t>
      </w:r>
      <w:r>
        <w:rPr>
          <w:rFonts w:hint="eastAsia" w:ascii="宋体" w:hAnsi="宋体" w:eastAsia="宋体" w:cs="宋体"/>
          <w:color w:val="000000"/>
          <w:highlight w:val="none"/>
        </w:rPr>
        <w:t xml:space="preserve">被服务户数比例不得低于1：105，且服务人员年龄</w:t>
      </w:r>
      <w:r>
        <w:rPr>
          <w:rFonts w:hint="eastAsia" w:ascii="宋体" w:hAnsi="宋体" w:eastAsia="宋体" w:cs="宋体"/>
          <w:color w:val="000000"/>
          <w:highlight w:val="none"/>
          <w:lang w:val="en-US" w:eastAsia="zh-CN"/>
        </w:rPr>
        <w:t xml:space="preserve">一般</w:t>
      </w:r>
      <w:r>
        <w:rPr>
          <w:rFonts w:hint="eastAsia" w:ascii="宋体" w:hAnsi="宋体" w:eastAsia="宋体" w:cs="宋体"/>
          <w:color w:val="000000"/>
          <w:highlight w:val="none"/>
        </w:rPr>
        <w:t xml:space="preserve">不得超过法定退休年龄</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男性55周岁，女性50周岁</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且服务人员中不超过法定退休年龄的人员比例不得低于50%。因录用超过法定退休年龄的员工产生的一切法律风险及责任与甲方无关，均由乙方自行承担。本项目配备的专业助洁(油烟机、洗衣机、空调清洗等)、康复护理、社会工作等特殊工种服务人员须有国家规定的职业资格证书或相应的培训资历证明。</w:t>
      </w:r>
      <w:r>
        <w:rPr>
          <w:rFonts w:hint="eastAsia" w:ascii="宋体" w:hAnsi="宋体" w:eastAsia="宋体" w:cs="宋体"/>
          <w:color w:val="000000"/>
          <w:highlight w:val="none"/>
        </w:rPr>
      </w:r>
      <w:r/>
    </w:p>
    <w:p>
      <w:pPr>
        <w:pStyle w:val="1240"/>
        <w:ind w:firstLine="480"/>
        <w:rPr>
          <w:rFonts w:hAnsi="宋体" w:eastAsia="宋体" w:cs="宋体"/>
          <w:color w:val="000000"/>
          <w:highlight w:val="none"/>
          <w:lang w:val="en-US" w:eastAsia="zh-CN"/>
        </w:rPr>
      </w:pPr>
      <w:r>
        <w:rPr>
          <w:rFonts w:hint="eastAsia" w:hAnsi="宋体" w:cs="宋体"/>
          <w:color w:val="000000"/>
          <w:highlight w:val="none"/>
        </w:rPr>
        <w:t xml:space="preserve">3.管理要求</w:t>
      </w:r>
      <w:r>
        <w:rPr>
          <w:rFonts w:hint="eastAsia" w:hAnsi="宋体" w:cs="宋体"/>
          <w:color w:val="000000"/>
          <w:highlight w:val="none"/>
          <w:lang w:val="en-US" w:eastAsia="zh-CN"/>
        </w:rPr>
        <w:t xml:space="preserve"> </w:t>
      </w:r>
      <w:r>
        <w:rPr>
          <w:rFonts w:hAnsi="宋体" w:eastAsia="宋体" w:cs="宋体"/>
          <w:color w:val="000000"/>
          <w:highlight w:val="none"/>
          <w:lang w:val="en-US" w:eastAsia="zh-CN"/>
        </w:rPr>
      </w:r>
      <w:r/>
    </w:p>
    <w:p>
      <w:pPr>
        <w:pStyle w:val="1240"/>
        <w:ind w:firstLine="480"/>
        <w:rPr>
          <w:rFonts w:hint="eastAsia" w:hAnsi="宋体" w:cs="宋体"/>
          <w:color w:val="000000"/>
          <w:highlight w:val="none"/>
        </w:rPr>
      </w:pPr>
      <w:r>
        <w:rPr>
          <w:rFonts w:hint="eastAsia" w:hAnsi="宋体" w:cs="宋体"/>
          <w:color w:val="000000"/>
          <w:highlight w:val="none"/>
        </w:rPr>
        <w:t xml:space="preserve">（1）流程要求：中标供应商需按照《无锡市市区居家养老援助服务实施办法》《居家养老援助服务规范》等文件要求规范服务人员上门服务流程，并严格按照标准要求进行服务。</w:t>
      </w:r>
      <w:r>
        <w:rPr>
          <w:rFonts w:hint="eastAsia" w:hAnsi="宋体" w:cs="宋体"/>
          <w:color w:val="000000"/>
          <w:highlight w:val="none"/>
        </w:rPr>
      </w:r>
      <w:r/>
    </w:p>
    <w:p>
      <w:pPr>
        <w:pStyle w:val="1240"/>
        <w:ind w:firstLine="480"/>
        <w:rPr>
          <w:rFonts w:hint="eastAsia" w:hAnsi="宋体" w:cs="宋体"/>
          <w:color w:val="000000"/>
          <w:highlight w:val="none"/>
        </w:rPr>
      </w:pPr>
      <w:r>
        <w:rPr>
          <w:rFonts w:hint="eastAsia" w:hAnsi="宋体" w:cs="宋体"/>
          <w:color w:val="000000"/>
          <w:highlight w:val="none"/>
        </w:rPr>
        <w:t xml:space="preserve">（2）培训要求：中标供应商开展服务时，所有一线服务人员必须经过职业培训，并取得相应证书。服务开展后，每季度至少开展一次在岗培训，培训计划提前报备市、区民政部门。</w:t>
      </w:r>
      <w:r>
        <w:rPr>
          <w:rFonts w:hint="eastAsia" w:hAnsi="宋体" w:cs="宋体"/>
          <w:color w:val="000000"/>
          <w:highlight w:val="none"/>
        </w:rPr>
      </w:r>
      <w:r/>
    </w:p>
    <w:p>
      <w:pPr>
        <w:pStyle w:val="1240"/>
        <w:ind w:firstLine="480"/>
        <w:rPr>
          <w:rFonts w:hint="eastAsia" w:hAnsi="宋体" w:cs="宋体"/>
          <w:color w:val="000000"/>
          <w:highlight w:val="none"/>
        </w:rPr>
      </w:pPr>
      <w:r>
        <w:rPr>
          <w:rFonts w:hint="eastAsia" w:hAnsi="宋体" w:cs="宋体"/>
          <w:color w:val="000000"/>
          <w:highlight w:val="none"/>
        </w:rPr>
        <w:t xml:space="preserve">（3）日常管理：中标供应商负责居家养老服务人员的招募、培训等工作以及服务人员的出勤、考核、监督、奖惩、报酬发放等日常管理工作。</w:t>
      </w:r>
      <w:r>
        <w:rPr>
          <w:rFonts w:hint="eastAsia" w:hAnsi="宋体" w:cs="宋体"/>
          <w:color w:val="000000"/>
          <w:highlight w:val="none"/>
        </w:rPr>
      </w:r>
      <w:r/>
    </w:p>
    <w:p>
      <w:pPr>
        <w:pStyle w:val="1240"/>
        <w:ind w:firstLine="480"/>
        <w:rPr>
          <w:rFonts w:hint="eastAsia" w:hAnsi="宋体" w:cs="宋体"/>
          <w:color w:val="000000"/>
          <w:highlight w:val="none"/>
        </w:rPr>
      </w:pPr>
      <w:r>
        <w:rPr>
          <w:rFonts w:hint="eastAsia" w:hAnsi="宋体" w:cs="宋体"/>
          <w:color w:val="000000"/>
          <w:highlight w:val="none"/>
        </w:rPr>
        <w:t xml:space="preserve">（4）应急处置：中标供应商需加强对服务人员的安全应急处置管理，完善安全管理应急处置制度和流程。</w:t>
      </w:r>
      <w:r>
        <w:rPr>
          <w:rFonts w:hint="eastAsia" w:hAnsi="宋体" w:cs="宋体"/>
          <w:color w:val="000000"/>
          <w:highlight w:val="none"/>
        </w:rPr>
      </w:r>
      <w:r/>
    </w:p>
    <w:p>
      <w:pPr>
        <w:pStyle w:val="1240"/>
        <w:ind w:firstLine="480"/>
        <w:rPr>
          <w:rFonts w:hint="eastAsia" w:hAnsi="宋体" w:cs="宋体"/>
          <w:color w:val="000000"/>
          <w:highlight w:val="none"/>
        </w:rPr>
      </w:pPr>
      <w:r>
        <w:rPr>
          <w:rFonts w:hint="eastAsia" w:hAnsi="宋体" w:cs="宋体"/>
          <w:color w:val="000000"/>
          <w:highlight w:val="none"/>
        </w:rPr>
        <w:t xml:space="preserve">（5）管理设置：本次投标单位中标后，要按照居家援助服务的要求设置相应的职责职能，如同时开展辖区内长护险评估、家庭照护床位服务的，须独立设置管理部门，服务人员不得混用。</w:t>
      </w:r>
      <w:r>
        <w:rPr>
          <w:rFonts w:hint="eastAsia" w:hAnsi="宋体" w:cs="宋体"/>
          <w:color w:val="000000"/>
          <w:highlight w:val="none"/>
        </w:rPr>
      </w:r>
      <w:r/>
    </w:p>
    <w:p>
      <w:pPr>
        <w:pStyle w:val="1240"/>
        <w:ind w:firstLine="480"/>
        <w:rPr>
          <w:rFonts w:hint="eastAsia" w:hAnsi="宋体" w:cs="宋体"/>
          <w:color w:val="000000"/>
          <w:highlight w:val="none"/>
        </w:rPr>
      </w:pPr>
      <w:r>
        <w:rPr>
          <w:rFonts w:hint="eastAsia" w:hAnsi="宋体" w:cs="宋体"/>
          <w:color w:val="000000"/>
          <w:highlight w:val="none"/>
        </w:rPr>
        <w:t xml:space="preserve">（6）保险购买：投标人中标后必须为所有一线服务人员购买团体意外险，并报备区民政部门。</w:t>
      </w:r>
      <w:r>
        <w:rPr>
          <w:rFonts w:hint="eastAsia" w:hAnsi="宋体" w:cs="宋体"/>
          <w:color w:val="000000"/>
          <w:highlight w:val="none"/>
        </w:rPr>
      </w:r>
      <w:r/>
    </w:p>
    <w:p>
      <w:pPr>
        <w:pStyle w:val="1240"/>
        <w:ind w:firstLine="480"/>
        <w:rPr>
          <w:rFonts w:hint="eastAsia" w:hAnsi="宋体" w:cs="宋体"/>
          <w:color w:val="000000"/>
          <w:highlight w:val="none"/>
        </w:rPr>
      </w:pPr>
      <w:r>
        <w:rPr>
          <w:rFonts w:hint="eastAsia" w:hAnsi="宋体" w:cs="宋体"/>
          <w:color w:val="000000"/>
          <w:highlight w:val="none"/>
        </w:rPr>
        <w:t xml:space="preserve">（7）中标方需具备开展服务项目所需工具设备，服务人员必须统一着装，统一</w:t>
      </w:r>
      <w:r>
        <w:rPr>
          <w:rFonts w:hint="eastAsia" w:hAnsi="宋体" w:cs="宋体"/>
          <w:color w:val="000000"/>
          <w:highlight w:val="none"/>
          <w:lang w:eastAsia="zh-CN"/>
        </w:rPr>
        <w:t xml:space="preserve">佩戴</w:t>
      </w:r>
      <w:r>
        <w:rPr>
          <w:rFonts w:hint="eastAsia" w:hAnsi="宋体" w:cs="宋体"/>
          <w:color w:val="000000"/>
          <w:highlight w:val="none"/>
        </w:rPr>
        <w:t xml:space="preserve">工作牌。</w:t>
      </w:r>
      <w:r>
        <w:rPr>
          <w:rFonts w:hint="eastAsia" w:hAnsi="宋体" w:cs="宋体"/>
          <w:color w:val="000000"/>
          <w:highlight w:val="none"/>
        </w:rPr>
      </w:r>
      <w:r/>
    </w:p>
    <w:p>
      <w:pPr>
        <w:pStyle w:val="1240"/>
        <w:ind w:firstLine="480"/>
        <w:rPr>
          <w:rFonts w:hint="eastAsia" w:hAnsi="宋体" w:cs="宋体"/>
          <w:color w:val="000000"/>
          <w:highlight w:val="none"/>
        </w:rPr>
      </w:pPr>
      <w:r>
        <w:rPr>
          <w:rFonts w:hint="eastAsia" w:hAnsi="宋体" w:cs="宋体"/>
          <w:color w:val="000000"/>
          <w:highlight w:val="none"/>
        </w:rPr>
        <w:t xml:space="preserve">（8）工资不得以现金形式发放，必须通过打卡形式发放。</w:t>
      </w:r>
      <w:r>
        <w:rPr>
          <w:rFonts w:hint="eastAsia" w:hAnsi="宋体" w:cs="宋体"/>
          <w:color w:val="000000"/>
          <w:highlight w:val="none"/>
        </w:rPr>
      </w:r>
      <w:r/>
    </w:p>
    <w:p>
      <w:pPr>
        <w:pStyle w:val="1240"/>
        <w:ind w:firstLine="480"/>
        <w:rPr>
          <w:rFonts w:hint="eastAsia" w:hAnsi="宋体" w:cs="宋体"/>
          <w:color w:val="000000"/>
          <w:highlight w:val="none"/>
        </w:rPr>
      </w:pPr>
      <w:r>
        <w:rPr>
          <w:rFonts w:hint="eastAsia" w:hAnsi="宋体" w:cs="宋体"/>
          <w:color w:val="000000"/>
          <w:highlight w:val="none"/>
        </w:rPr>
        <w:t xml:space="preserve">（9）所有上门服务人员必须具有</w:t>
      </w:r>
      <w:r>
        <w:rPr>
          <w:rFonts w:hint="eastAsia" w:hAnsi="宋体" w:cs="宋体"/>
          <w:color w:val="000000"/>
          <w:highlight w:val="none"/>
          <w:lang w:val="en-US" w:eastAsia="zh-CN"/>
        </w:rPr>
        <w:t xml:space="preserve">有效</w:t>
      </w:r>
      <w:r>
        <w:rPr>
          <w:rFonts w:hint="eastAsia" w:hAnsi="宋体" w:cs="宋体"/>
          <w:color w:val="000000"/>
          <w:highlight w:val="none"/>
        </w:rPr>
        <w:t xml:space="preserve">健康证。</w:t>
      </w:r>
      <w:r>
        <w:rPr>
          <w:rFonts w:hint="eastAsia" w:hAnsi="宋体" w:cs="宋体"/>
          <w:color w:val="000000"/>
          <w:highlight w:val="none"/>
        </w:rPr>
      </w:r>
      <w:r/>
    </w:p>
    <w:p>
      <w:pPr>
        <w:pStyle w:val="1025"/>
        <w:spacing w:line="360" w:lineRule="auto"/>
        <w:rPr>
          <w:rFonts w:hint="eastAsia"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10</w:t>
      </w:r>
      <w:r>
        <w:rPr>
          <w:rFonts w:hint="eastAsia" w:ascii="宋体" w:hAnsi="宋体"/>
          <w:color w:val="000000"/>
          <w:sz w:val="24"/>
          <w:highlight w:val="none"/>
        </w:rPr>
        <w:t xml:space="preserve">）具有与从事援助服务相配套的信息化管理平台，并能直接运用无锡市“锡心医养”呼叫服务中心平台开展服务；</w:t>
      </w:r>
      <w:r>
        <w:rPr>
          <w:rFonts w:hint="eastAsia" w:ascii="宋体" w:hAnsi="宋体"/>
          <w:color w:val="000000"/>
          <w:sz w:val="24"/>
          <w:highlight w:val="none"/>
        </w:rPr>
      </w:r>
      <w:r/>
    </w:p>
    <w:p>
      <w:pPr>
        <w:pStyle w:val="1025"/>
        <w:spacing w:line="360" w:lineRule="auto"/>
        <w:rPr>
          <w:rFonts w:hint="eastAsia"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11</w:t>
      </w:r>
      <w:r>
        <w:rPr>
          <w:rFonts w:hint="eastAsia" w:ascii="宋体" w:hAnsi="宋体"/>
          <w:color w:val="000000"/>
          <w:sz w:val="24"/>
          <w:highlight w:val="none"/>
        </w:rPr>
        <w:t xml:space="preserve">）享受援助服务的老年人因死亡、迁出市区、 疾病、伤残、年龄</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政策调整</w:t>
      </w:r>
      <w:r>
        <w:rPr>
          <w:rFonts w:hint="eastAsia" w:ascii="宋体" w:hAnsi="宋体"/>
          <w:color w:val="000000"/>
          <w:sz w:val="24"/>
          <w:highlight w:val="none"/>
        </w:rPr>
        <w:t xml:space="preserve">等情形须终止服务或调整工时的，由社区(村) 逐级上报至区民政部门审定后，五个工作日内通知援助服务机构终止服务或调整工时数。</w:t>
      </w:r>
      <w:r>
        <w:rPr>
          <w:rFonts w:hint="eastAsia" w:ascii="宋体" w:hAnsi="宋体"/>
          <w:color w:val="000000"/>
          <w:sz w:val="24"/>
          <w:highlight w:val="none"/>
        </w:rPr>
      </w:r>
      <w:r/>
    </w:p>
    <w:p>
      <w:pPr>
        <w:pStyle w:val="1025"/>
        <w:spacing w:line="360" w:lineRule="auto"/>
        <w:rPr>
          <w:rFonts w:hint="eastAsia" w:ascii="宋体" w:hAnsi="宋体" w:eastAsia="宋体" w:cs="宋体"/>
          <w:color w:val="000000"/>
          <w:sz w:val="24"/>
          <w:szCs w:val="24"/>
          <w:highlight w:val="yellow"/>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12</w:t>
      </w:r>
      <w:r>
        <w:rPr>
          <w:rFonts w:hint="eastAsia" w:ascii="宋体" w:hAnsi="宋体"/>
          <w:color w:val="000000"/>
          <w:sz w:val="24"/>
          <w:highlight w:val="none"/>
        </w:rPr>
        <w:t xml:space="preserve">）本次投标单位中标后</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项目负责人不可随意变更。如中标方需更换项目负责人，需向区民政部门提出书面申请，经区民政部门同意后才可变更项目负责人。</w:t>
      </w:r>
      <w:r>
        <w:rPr>
          <w:rFonts w:hint="eastAsia" w:ascii="宋体" w:hAnsi="宋体" w:eastAsia="宋体" w:cs="宋体"/>
          <w:color w:val="000000"/>
          <w:sz w:val="24"/>
          <w:szCs w:val="24"/>
          <w:highlight w:val="yellow"/>
        </w:rPr>
      </w:r>
      <w:r/>
    </w:p>
    <w:p>
      <w:pPr>
        <w:pStyle w:val="1025"/>
        <w:spacing w:line="360" w:lineRule="auto"/>
        <w:rPr>
          <w:rFonts w:hint="eastAsia" w:ascii="宋体" w:hAnsi="宋体" w:eastAsia="宋体" w:cs="Times New Roman"/>
          <w:color w:val="000000"/>
          <w:sz w:val="24"/>
          <w:highlight w:val="none"/>
        </w:rPr>
      </w:pPr>
      <w:r>
        <w:rPr>
          <w:rFonts w:hint="eastAsia" w:ascii="宋体" w:hAnsi="宋体" w:eastAsia="宋体" w:cs="宋体"/>
          <w:b/>
          <w:bCs/>
          <w:color w:val="000000"/>
          <w:sz w:val="24"/>
          <w:szCs w:val="24"/>
          <w:highlight w:val="none"/>
        </w:rPr>
        <w:t xml:space="preserve">（三）其他要求</w:t>
      </w:r>
      <w:r>
        <w:rPr>
          <w:rFonts w:hint="eastAsia" w:ascii="宋体" w:hAnsi="宋体" w:eastAsia="宋体" w:cs="Times New Roman"/>
          <w:color w:val="000000"/>
          <w:sz w:val="24"/>
          <w:highlight w:val="none"/>
        </w:rPr>
      </w:r>
      <w:r/>
    </w:p>
    <w:p>
      <w:pPr>
        <w:pStyle w:val="1025"/>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1.乙方每次为老人提供服务时间按照《无锡市市区居家养老援助服务实施办法》（锡民规〔2024〕4号）执行，后期如有新的文件出台，则按新规定执行。</w:t>
      </w:r>
      <w:r>
        <w:rPr>
          <w:rFonts w:hint="eastAsia" w:ascii="宋体" w:hAnsi="宋体" w:eastAsia="宋体" w:cs="Times New Roman"/>
          <w:color w:val="000000"/>
          <w:sz w:val="24"/>
          <w:highlight w:val="none"/>
        </w:rPr>
      </w:r>
      <w:r/>
    </w:p>
    <w:p>
      <w:pPr>
        <w:pStyle w:val="1025"/>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2.乙方提供居家养老服务应按《居家养老上门服务基本规范》（</w:t>
      </w:r>
      <w:r>
        <w:rPr>
          <w:rFonts w:hint="eastAsia" w:ascii="宋体" w:hAnsi="宋体" w:eastAsia="宋体" w:cs="Times New Roman"/>
          <w:color w:val="000000"/>
          <w:sz w:val="24"/>
          <w:highlight w:val="none"/>
          <w:lang w:val="en-US" w:eastAsia="zh-CN"/>
        </w:rPr>
        <w:t xml:space="preserve">GB/T 43153-2023</w:t>
      </w:r>
      <w:r>
        <w:rPr>
          <w:rFonts w:hint="eastAsia" w:ascii="宋体" w:hAnsi="宋体" w:eastAsia="宋体" w:cs="Times New Roman"/>
          <w:color w:val="000000"/>
          <w:sz w:val="24"/>
          <w:highlight w:val="none"/>
        </w:rPr>
        <w:t xml:space="preserve">）进行操作。</w:t>
      </w:r>
      <w:r>
        <w:rPr>
          <w:rFonts w:hint="eastAsia" w:ascii="宋体" w:hAnsi="宋体" w:eastAsia="宋体" w:cs="Times New Roman"/>
          <w:color w:val="000000"/>
          <w:sz w:val="24"/>
          <w:highlight w:val="none"/>
        </w:rPr>
      </w:r>
      <w:r/>
    </w:p>
    <w:p>
      <w:pPr>
        <w:pStyle w:val="909"/>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三、费用结算</w:t>
      </w:r>
      <w:r>
        <w:rPr>
          <w:rFonts w:hint="eastAsia" w:ascii="宋体" w:hAnsi="宋体" w:eastAsia="宋体" w:cs="宋体"/>
          <w:color w:val="000000"/>
          <w:sz w:val="24"/>
          <w:szCs w:val="24"/>
          <w:highlight w:val="none"/>
        </w:rPr>
      </w:r>
      <w:r/>
    </w:p>
    <w:p>
      <w:pPr>
        <w:pStyle w:val="909"/>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合同签订后，居家养老援助服务经费按甲乙双方确定的实际服务工时实行按季结算(季度结算金额=实际服务工时总数X服务工时价格)，乙方出具全额正规发票。后期如有新的付款规定出台，则按新的规定执行付款。</w:t>
      </w:r>
      <w:r>
        <w:rPr>
          <w:rFonts w:hint="eastAsia" w:ascii="宋体" w:hAnsi="宋体"/>
          <w:bCs/>
          <w:color w:val="000000"/>
          <w:sz w:val="24"/>
          <w:highlight w:val="none"/>
        </w:rPr>
      </w:r>
      <w:r/>
    </w:p>
    <w:p>
      <w:pPr>
        <w:pStyle w:val="909"/>
        <w:numPr>
          <w:ilvl w:val="0"/>
          <w:numId w:val="11"/>
        </w:numPr>
        <w:ind w:firstLine="48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服务的考核与评估</w:t>
      </w:r>
      <w:r>
        <w:rPr>
          <w:rFonts w:hint="eastAsia" w:ascii="宋体" w:hAnsi="宋体" w:eastAsia="宋体" w:cs="宋体"/>
          <w:b/>
          <w:bCs/>
          <w:color w:val="000000"/>
          <w:sz w:val="24"/>
          <w:szCs w:val="24"/>
          <w:highlight w:val="none"/>
        </w:rPr>
      </w:r>
      <w:r/>
    </w:p>
    <w:p>
      <w:pPr>
        <w:pStyle w:val="909"/>
        <w:numPr>
          <w:ilvl w:val="0"/>
          <w:numId w:val="0"/>
        </w:numPr>
        <w:ind w:firstLine="480"/>
        <w:keepLines w:val="0"/>
        <w:keepNext w:val="0"/>
        <w:pageBreakBefore w:val="0"/>
        <w:spacing w:line="360" w:lineRule="auto"/>
        <w:widowControl w:val="off"/>
        <w:rPr>
          <w:rFonts w:ascii="宋体" w:hAnsi="宋体" w:cs="微软雅黑"/>
          <w:color w:val="000000"/>
          <w:sz w:val="24"/>
          <w:highlight w:val="none"/>
        </w:rPr>
      </w:pPr>
      <w:r>
        <w:rPr>
          <w:rFonts w:ascii="宋体" w:hAnsi="宋体" w:cs="微软雅黑"/>
          <w:color w:val="000000"/>
          <w:sz w:val="24"/>
          <w:highlight w:val="none"/>
        </w:rPr>
        <w:t xml:space="preserve">为了确保购买服务质量，加强对第三方服务机构的监督，实现购买服务目标，由民政部门委托专业评估机构，对服务单位的运营管理、服务质量、信誉、社会评价等方面进行综合评价，并结合区</w:t>
      </w:r>
      <w:r>
        <w:rPr>
          <w:rFonts w:hint="eastAsia" w:ascii="宋体" w:hAnsi="宋体" w:cs="微软雅黑"/>
          <w:color w:val="000000"/>
          <w:sz w:val="24"/>
          <w:highlight w:val="none"/>
          <w:lang w:eastAsia="zh-CN"/>
        </w:rPr>
        <w:t xml:space="preserve">、</w:t>
      </w:r>
      <w:r>
        <w:rPr>
          <w:rFonts w:hint="eastAsia" w:ascii="宋体" w:hAnsi="宋体" w:cs="微软雅黑"/>
          <w:color w:val="000000"/>
          <w:sz w:val="24"/>
          <w:highlight w:val="none"/>
          <w:lang w:val="en-US" w:eastAsia="zh-CN"/>
        </w:rPr>
        <w:t xml:space="preserve">街道</w:t>
      </w:r>
      <w:r>
        <w:rPr>
          <w:rFonts w:ascii="宋体" w:hAnsi="宋体" w:cs="微软雅黑"/>
          <w:color w:val="000000"/>
          <w:sz w:val="24"/>
          <w:highlight w:val="none"/>
        </w:rPr>
        <w:t xml:space="preserve">民政部门评价反馈和12345有效投诉情况，实施季度和年度综合考评，考评结果与服务经费挂钩</w:t>
      </w:r>
      <w:r>
        <w:rPr>
          <w:rFonts w:hint="eastAsia" w:ascii="宋体" w:hAnsi="宋体" w:cs="微软雅黑"/>
          <w:color w:val="000000"/>
          <w:sz w:val="24"/>
          <w:highlight w:val="none"/>
        </w:rPr>
        <w:t xml:space="preserve">。</w:t>
      </w:r>
      <w:r>
        <w:rPr>
          <w:rFonts w:ascii="宋体" w:hAnsi="宋体" w:cs="微软雅黑"/>
          <w:color w:val="000000"/>
          <w:sz w:val="24"/>
          <w:highlight w:val="none"/>
        </w:rPr>
        <w:t xml:space="preserve">考评结果</w:t>
      </w:r>
      <w:r>
        <w:rPr>
          <w:rFonts w:hint="eastAsia" w:ascii="宋体" w:hAnsi="宋体" w:cs="微软雅黑"/>
          <w:color w:val="000000"/>
          <w:sz w:val="24"/>
          <w:highlight w:val="none"/>
        </w:rPr>
        <w:t xml:space="preserve">实行</w:t>
      </w:r>
      <w:r>
        <w:rPr>
          <w:rFonts w:ascii="宋体" w:hAnsi="宋体" w:cs="微软雅黑"/>
          <w:color w:val="000000"/>
          <w:sz w:val="24"/>
          <w:highlight w:val="none"/>
        </w:rPr>
        <w:t xml:space="preserve">告知制度，</w:t>
      </w:r>
      <w:r>
        <w:rPr>
          <w:rFonts w:hint="eastAsia" w:ascii="宋体" w:hAnsi="宋体" w:cs="微软雅黑"/>
          <w:color w:val="000000"/>
          <w:sz w:val="24"/>
          <w:highlight w:val="none"/>
        </w:rPr>
        <w:t xml:space="preserve">对</w:t>
      </w:r>
      <w:r>
        <w:rPr>
          <w:rFonts w:ascii="宋体" w:hAnsi="宋体" w:cs="微软雅黑"/>
          <w:color w:val="000000"/>
          <w:sz w:val="24"/>
          <w:highlight w:val="none"/>
        </w:rPr>
        <w:t xml:space="preserve">考评分数和名次有</w:t>
      </w:r>
      <w:r>
        <w:rPr>
          <w:rFonts w:hint="eastAsia" w:ascii="宋体" w:hAnsi="宋体" w:cs="微软雅黑"/>
          <w:color w:val="000000"/>
          <w:sz w:val="24"/>
          <w:highlight w:val="none"/>
        </w:rPr>
        <w:t xml:space="preserve">异议</w:t>
      </w:r>
      <w:r>
        <w:rPr>
          <w:rFonts w:ascii="宋体" w:hAnsi="宋体" w:cs="微软雅黑"/>
          <w:color w:val="000000"/>
          <w:sz w:val="24"/>
          <w:highlight w:val="none"/>
        </w:rPr>
        <w:t xml:space="preserve">的服务机构</w:t>
      </w:r>
      <w:r>
        <w:rPr>
          <w:rFonts w:hint="eastAsia" w:ascii="宋体" w:hAnsi="宋体" w:cs="微软雅黑"/>
          <w:color w:val="000000"/>
          <w:sz w:val="24"/>
          <w:highlight w:val="none"/>
        </w:rPr>
        <w:t xml:space="preserve">，可</w:t>
      </w:r>
      <w:r>
        <w:rPr>
          <w:rFonts w:ascii="宋体" w:hAnsi="宋体" w:cs="微软雅黑"/>
          <w:color w:val="000000"/>
          <w:sz w:val="24"/>
          <w:highlight w:val="none"/>
        </w:rPr>
        <w:t xml:space="preserve">在规定时间内</w:t>
      </w:r>
      <w:r>
        <w:rPr>
          <w:rFonts w:hint="eastAsia" w:ascii="宋体" w:hAnsi="宋体" w:cs="微软雅黑"/>
          <w:color w:val="000000"/>
          <w:sz w:val="24"/>
          <w:highlight w:val="none"/>
        </w:rPr>
        <w:t xml:space="preserve">提出申诉</w:t>
      </w:r>
      <w:r>
        <w:rPr>
          <w:rFonts w:ascii="宋体" w:hAnsi="宋体" w:cs="微软雅黑"/>
          <w:color w:val="000000"/>
          <w:sz w:val="24"/>
          <w:highlight w:val="none"/>
        </w:rPr>
        <w:t xml:space="preserve">。本项目实行退出机制，中标单位因违反法律法规、合同约定，发生安全责任事故、存在欺老虐老行为、向老年人推销保健品、涉嫌向老年人开展非法集资、泄露老年人隐私信息等情况，严重损害老年人权益的，或</w:t>
      </w:r>
      <w:r>
        <w:rPr>
          <w:rFonts w:hint="eastAsia" w:ascii="宋体" w:hAnsi="宋体" w:cs="微软雅黑"/>
          <w:color w:val="000000"/>
          <w:sz w:val="24"/>
          <w:highlight w:val="none"/>
          <w:lang w:val="en-US" w:eastAsia="zh-CN"/>
        </w:rPr>
        <w:t xml:space="preserve">服务质量季度</w:t>
      </w:r>
      <w:r>
        <w:rPr>
          <w:rFonts w:ascii="宋体" w:hAnsi="宋体" w:cs="微软雅黑"/>
          <w:color w:val="000000"/>
          <w:sz w:val="24"/>
          <w:highlight w:val="none"/>
        </w:rPr>
        <w:t xml:space="preserve">综合考评不合格的，采购人有权</w:t>
      </w:r>
      <w:r>
        <w:rPr>
          <w:rFonts w:hint="eastAsia" w:ascii="宋体" w:hAnsi="宋体" w:cs="微软雅黑"/>
          <w:color w:val="000000"/>
          <w:sz w:val="24"/>
          <w:highlight w:val="none"/>
          <w:lang w:val="en-US" w:eastAsia="zh-CN"/>
        </w:rPr>
        <w:t xml:space="preserve">解除合同并要求中标人承担违约责任</w:t>
      </w:r>
      <w:r>
        <w:rPr>
          <w:rFonts w:ascii="宋体" w:hAnsi="宋体" w:cs="微软雅黑"/>
          <w:color w:val="000000"/>
          <w:sz w:val="24"/>
          <w:highlight w:val="none"/>
        </w:rPr>
        <w:t xml:space="preserve">，该标段后续服务</w:t>
      </w:r>
      <w:r>
        <w:rPr>
          <w:rFonts w:hint="eastAsia" w:ascii="宋体" w:hAnsi="宋体" w:cs="微软雅黑"/>
          <w:color w:val="000000"/>
          <w:sz w:val="24"/>
          <w:highlight w:val="none"/>
          <w:lang w:val="en-US" w:eastAsia="zh-CN"/>
        </w:rPr>
        <w:t xml:space="preserve">可以</w:t>
      </w:r>
      <w:r>
        <w:rPr>
          <w:rFonts w:ascii="宋体" w:hAnsi="宋体" w:cs="微软雅黑"/>
          <w:color w:val="000000"/>
          <w:sz w:val="24"/>
          <w:highlight w:val="none"/>
        </w:rPr>
        <w:t xml:space="preserve">由</w:t>
      </w:r>
      <w:r>
        <w:rPr>
          <w:rFonts w:hint="eastAsia" w:ascii="宋体" w:hAnsi="宋体" w:cs="微软雅黑"/>
          <w:color w:val="000000"/>
          <w:sz w:val="24"/>
          <w:highlight w:val="none"/>
        </w:rPr>
        <w:t xml:space="preserve">采购人按照评审报告推荐的中标或者成交候选人名单排序，确定下一候选人为该标段承接供应商</w:t>
      </w:r>
      <w:r>
        <w:rPr>
          <w:rFonts w:hint="eastAsia" w:ascii="宋体" w:hAnsi="宋体" w:cs="微软雅黑"/>
          <w:color w:val="000000"/>
          <w:sz w:val="24"/>
          <w:highlight w:val="none"/>
          <w:lang w:eastAsia="zh-CN"/>
        </w:rPr>
        <w:t xml:space="preserve">；</w:t>
      </w:r>
      <w:r>
        <w:rPr>
          <w:rFonts w:hint="eastAsia" w:ascii="宋体" w:hAnsi="宋体" w:cs="微软雅黑"/>
          <w:color w:val="000000"/>
          <w:sz w:val="24"/>
          <w:highlight w:val="none"/>
          <w:lang w:val="en-US" w:eastAsia="zh-CN"/>
        </w:rPr>
        <w:t xml:space="preserve">也可以由采购人重新开展政府采购活动</w:t>
      </w:r>
      <w:r>
        <w:rPr>
          <w:rFonts w:ascii="宋体" w:hAnsi="宋体" w:cs="微软雅黑"/>
          <w:color w:val="000000"/>
          <w:sz w:val="24"/>
          <w:highlight w:val="none"/>
        </w:rPr>
        <w:t xml:space="preserve">。</w:t>
      </w:r>
      <w:r>
        <w:rPr>
          <w:rFonts w:ascii="宋体" w:hAnsi="宋体" w:cs="微软雅黑"/>
          <w:color w:val="000000"/>
          <w:sz w:val="24"/>
          <w:highlight w:val="none"/>
        </w:rPr>
      </w:r>
      <w:r/>
    </w:p>
    <w:p>
      <w:pPr>
        <w:pStyle w:val="1025"/>
        <w:ind w:firstLine="480"/>
        <w:keepLines w:val="0"/>
        <w:keepNext w:val="0"/>
        <w:pageBreakBefore w:val="0"/>
        <w:spacing w:line="360" w:lineRule="auto"/>
        <w:widowControl w:val="off"/>
        <w:rPr>
          <w:rFonts w:hint="eastAsia" w:ascii="宋体" w:hAnsi="宋体" w:cs="微软雅黑"/>
          <w:color w:val="000000"/>
          <w:sz w:val="24"/>
          <w:highlight w:val="none"/>
        </w:rPr>
      </w:pPr>
      <w:r>
        <w:rPr>
          <w:rFonts w:ascii="宋体" w:hAnsi="宋体" w:cs="微软雅黑"/>
          <w:color w:val="000000"/>
          <w:sz w:val="24"/>
          <w:highlight w:val="none"/>
        </w:rPr>
        <w:t xml:space="preserve">服务机构在提供服务期限内，采取虚报、隐瞒、伪造等手段，骗取政府专项资金的，由民政部门责令退回非法获取的资金，并按照《江苏省养老服务市场失信联合惩戒对象名单管理实施办法》进行处理；严重损害老年人权益的，由民政部门责令退回服务资金、赔偿违约金或承担损失，情节严重者，移交司法部门处理。</w:t>
      </w:r>
      <w:r>
        <w:rPr>
          <w:rFonts w:hint="eastAsia" w:ascii="宋体" w:hAnsi="宋体" w:cs="微软雅黑"/>
          <w:color w:val="000000"/>
          <w:sz w:val="24"/>
          <w:highlight w:val="none"/>
        </w:rPr>
      </w:r>
      <w:r/>
    </w:p>
    <w:p>
      <w:pPr>
        <w:pStyle w:val="909"/>
        <w:ind w:firstLine="482"/>
        <w:spacing w:line="360" w:lineRule="auto"/>
        <w:rPr>
          <w:rFonts w:hint="eastAsia" w:ascii="宋体" w:hAnsi="宋体" w:eastAsia="宋体" w:cs="宋体"/>
          <w:b/>
          <w:bCs/>
          <w:color w:val="000000"/>
          <w:sz w:val="24"/>
          <w:szCs w:val="24"/>
        </w:rPr>
      </w:pPr>
      <w:r>
        <w:rPr>
          <w:rFonts w:hint="eastAsia" w:ascii="宋体" w:hAnsi="宋体" w:eastAsia="宋体" w:cs="宋体"/>
          <w:b/>
          <w:color w:val="000000"/>
          <w:sz w:val="24"/>
          <w:szCs w:val="24"/>
        </w:rPr>
        <w:t xml:space="preserve">五、</w:t>
      </w:r>
      <w:r>
        <w:rPr>
          <w:rFonts w:hint="eastAsia" w:ascii="宋体" w:hAnsi="宋体" w:eastAsia="宋体" w:cs="宋体"/>
          <w:b/>
          <w:bCs/>
          <w:color w:val="000000"/>
          <w:sz w:val="24"/>
          <w:szCs w:val="24"/>
        </w:rPr>
        <w:t xml:space="preserve">甲乙双方的权利和义务</w:t>
      </w:r>
      <w:r>
        <w:rPr>
          <w:rFonts w:hint="eastAsia" w:ascii="宋体" w:hAnsi="宋体" w:eastAsia="宋体" w:cs="宋体"/>
          <w:b/>
          <w:bCs/>
          <w:color w:val="000000"/>
          <w:sz w:val="24"/>
          <w:szCs w:val="24"/>
        </w:rPr>
      </w:r>
      <w:r/>
    </w:p>
    <w:p>
      <w:pPr>
        <w:pStyle w:val="90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甲方负责协调居家养老援助服务的宣传、登记和审批工作，确保</w:t>
      </w:r>
      <w:r>
        <w:rPr>
          <w:rFonts w:hint="eastAsia" w:ascii="宋体" w:hAnsi="宋体" w:eastAsia="宋体" w:cs="宋体"/>
          <w:color w:val="000000"/>
          <w:sz w:val="24"/>
          <w:szCs w:val="24"/>
          <w:lang w:val="en-US" w:eastAsia="zh-CN"/>
        </w:rPr>
        <w:t xml:space="preserve">全区</w:t>
      </w:r>
      <w:r>
        <w:rPr>
          <w:rFonts w:hint="eastAsia" w:ascii="宋体" w:hAnsi="宋体" w:eastAsia="宋体" w:cs="宋体"/>
          <w:color w:val="000000"/>
          <w:sz w:val="24"/>
          <w:szCs w:val="24"/>
        </w:rPr>
        <w:t xml:space="preserve">的工作顺利开展；</w:t>
      </w:r>
      <w:r>
        <w:rPr>
          <w:rFonts w:hint="eastAsia" w:ascii="宋体" w:hAnsi="宋体" w:eastAsia="宋体" w:cs="宋体"/>
          <w:color w:val="000000"/>
          <w:sz w:val="24"/>
          <w:szCs w:val="24"/>
        </w:rPr>
      </w:r>
      <w:r/>
    </w:p>
    <w:p>
      <w:pPr>
        <w:pStyle w:val="90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甲方有权针对乙方的服务工作进行定期和不定期的监督和管理，并提出有利于提高服务质量和水平的指导意见；</w:t>
      </w:r>
      <w:r>
        <w:rPr>
          <w:rFonts w:hint="eastAsia" w:ascii="宋体" w:hAnsi="宋体" w:eastAsia="宋体" w:cs="宋体"/>
          <w:color w:val="000000"/>
          <w:sz w:val="24"/>
          <w:szCs w:val="24"/>
        </w:rPr>
      </w:r>
      <w:r/>
    </w:p>
    <w:p>
      <w:pPr>
        <w:pStyle w:val="90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乙方应严格按照招标文件的要求和投标文件的方案与承诺开展项目；</w:t>
      </w:r>
      <w:r>
        <w:rPr>
          <w:rFonts w:hint="eastAsia" w:ascii="宋体" w:hAnsi="宋体" w:eastAsia="宋体" w:cs="宋体"/>
          <w:color w:val="000000"/>
          <w:sz w:val="24"/>
          <w:szCs w:val="24"/>
        </w:rPr>
      </w:r>
      <w:r/>
    </w:p>
    <w:p>
      <w:pPr>
        <w:pStyle w:val="922"/>
        <w:ind w:firstLine="448"/>
        <w:spacing w:line="360" w:lineRule="auto"/>
        <w:tabs>
          <w:tab w:val="left" w:pos="6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4．乙方应与服务对象和社区积极沟通，听取各方意见和建议，不断改进和提升服务水平；</w:t>
      </w:r>
      <w:r>
        <w:rPr>
          <w:rFonts w:hint="eastAsia" w:ascii="宋体" w:hAnsi="宋体" w:eastAsia="宋体" w:cs="宋体"/>
          <w:color w:val="000000"/>
          <w:sz w:val="24"/>
          <w:szCs w:val="24"/>
        </w:rPr>
      </w:r>
      <w:r/>
    </w:p>
    <w:p>
      <w:pPr>
        <w:pStyle w:val="922"/>
        <w:ind w:firstLine="448"/>
        <w:spacing w:line="360" w:lineRule="auto"/>
        <w:tabs>
          <w:tab w:val="left" w:pos="6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 乙方在提供服务过程中要严格规范言行，不得作出任何伤害和刺激或可能伤害和刺激到老年人身体和精神的言行，确保服务过程中的人员安全，否则由乙方全权承担由此造成的法律责任。</w:t>
      </w:r>
      <w:r>
        <w:rPr>
          <w:rFonts w:hint="eastAsia" w:ascii="宋体" w:hAnsi="宋体" w:eastAsia="宋体" w:cs="宋体"/>
          <w:color w:val="000000"/>
          <w:sz w:val="24"/>
          <w:szCs w:val="24"/>
        </w:rPr>
      </w:r>
      <w:r/>
    </w:p>
    <w:p>
      <w:pPr>
        <w:pStyle w:val="922"/>
        <w:ind w:firstLine="448"/>
        <w:spacing w:line="360" w:lineRule="auto"/>
        <w:tabs>
          <w:tab w:val="left" w:pos="6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6.合同履行期内乙方不得随意更换项目负责人。如有更换必须提前两周书面报送甲方，甲方同意后方可更换，更换的项目负责人能力、业务水平及年龄不得低于原有项目负责人。</w:t>
      </w:r>
      <w:r>
        <w:rPr>
          <w:rFonts w:hint="eastAsia" w:ascii="宋体" w:hAnsi="宋体" w:eastAsia="宋体" w:cs="宋体"/>
          <w:color w:val="000000"/>
          <w:sz w:val="24"/>
          <w:szCs w:val="24"/>
        </w:rPr>
      </w:r>
      <w:r/>
    </w:p>
    <w:p>
      <w:pPr>
        <w:pStyle w:val="922"/>
        <w:ind w:firstLine="448"/>
        <w:spacing w:line="360" w:lineRule="auto"/>
        <w:tabs>
          <w:tab w:val="left" w:pos="6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7.乙方加强对从业人员的培训、监督和管理，规范做好养老服务工作。</w:t>
      </w:r>
      <w:r>
        <w:rPr>
          <w:rFonts w:hint="eastAsia" w:ascii="宋体" w:hAnsi="宋体" w:eastAsia="宋体" w:cs="宋体"/>
          <w:color w:val="000000"/>
          <w:sz w:val="24"/>
          <w:szCs w:val="24"/>
        </w:rPr>
      </w:r>
      <w:r/>
    </w:p>
    <w:p>
      <w:pPr>
        <w:pStyle w:val="922"/>
        <w:ind w:firstLine="448"/>
        <w:spacing w:line="360" w:lineRule="auto"/>
        <w:tabs>
          <w:tab w:val="left" w:pos="6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8.乙方负责为从业人员购买团体意外险，从业人员在服务期限内的一切伤害责任，均由乙方负责。</w:t>
      </w:r>
      <w:r>
        <w:rPr>
          <w:rFonts w:hint="eastAsia" w:ascii="宋体" w:hAnsi="宋体" w:eastAsia="宋体" w:cs="宋体"/>
          <w:color w:val="000000"/>
          <w:sz w:val="24"/>
          <w:szCs w:val="24"/>
        </w:rPr>
      </w:r>
      <w:r/>
    </w:p>
    <w:p>
      <w:pPr>
        <w:pStyle w:val="909"/>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六、违约责任</w:t>
      </w:r>
      <w:r>
        <w:rPr>
          <w:rFonts w:hint="eastAsia" w:ascii="宋体" w:hAnsi="宋体" w:eastAsia="宋体" w:cs="宋体"/>
          <w:b/>
          <w:color w:val="000000"/>
          <w:sz w:val="24"/>
          <w:szCs w:val="24"/>
        </w:rPr>
      </w:r>
      <w:r/>
    </w:p>
    <w:p>
      <w:pPr>
        <w:pStyle w:val="90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1.合同一方不履行合同义务或者履行合同义务不符合约定的，应当承担继续履行、采取补救措施或赔偿损失等违约责任。</w:t>
      </w:r>
      <w:r>
        <w:rPr>
          <w:rFonts w:hint="eastAsia" w:ascii="宋体" w:hAnsi="宋体" w:eastAsia="宋体" w:cs="宋体"/>
          <w:color w:val="000000"/>
          <w:sz w:val="24"/>
          <w:szCs w:val="24"/>
        </w:rPr>
      </w:r>
      <w:r/>
    </w:p>
    <w:p>
      <w:pPr>
        <w:pStyle w:val="90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2.乙方履行合同不符合合同要求的，甲方有权责令乙方立即改正，乙方拒不改正或已经造成不良社会影响的，甲方有权要求乙方承担责任。</w:t>
      </w:r>
      <w:r>
        <w:rPr>
          <w:rFonts w:hint="eastAsia" w:ascii="宋体" w:hAnsi="宋体" w:eastAsia="宋体" w:cs="宋体"/>
          <w:color w:val="000000"/>
          <w:sz w:val="24"/>
          <w:szCs w:val="24"/>
        </w:rPr>
      </w:r>
      <w:r/>
    </w:p>
    <w:p>
      <w:pPr>
        <w:pStyle w:val="90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微软雅黑"/>
          <w:color w:val="000000"/>
          <w:sz w:val="24"/>
          <w:highlight w:val="none"/>
          <w:lang w:val="en-US" w:eastAsia="zh-CN"/>
        </w:rPr>
        <w:t xml:space="preserve">乙方如</w:t>
      </w:r>
      <w:r>
        <w:rPr>
          <w:rFonts w:ascii="宋体" w:hAnsi="宋体" w:cs="微软雅黑"/>
          <w:color w:val="000000"/>
          <w:sz w:val="24"/>
          <w:highlight w:val="none"/>
        </w:rPr>
        <w:t xml:space="preserve">违反法律法规、合同约定，发生安全责任事故、存在欺老虐老行为、向老年人推销保健品、涉嫌向老年人开展非法集资、泄露老年人隐私信息等情况，严重损害老年人权益的，或</w:t>
      </w:r>
      <w:r>
        <w:rPr>
          <w:rFonts w:hint="eastAsia" w:ascii="宋体" w:hAnsi="宋体" w:cs="微软雅黑"/>
          <w:color w:val="000000"/>
          <w:sz w:val="24"/>
          <w:highlight w:val="none"/>
          <w:lang w:val="en-US" w:eastAsia="zh-CN"/>
        </w:rPr>
        <w:t xml:space="preserve">服务质量季度</w:t>
      </w:r>
      <w:r>
        <w:rPr>
          <w:rFonts w:ascii="宋体" w:hAnsi="宋体" w:cs="微软雅黑"/>
          <w:color w:val="000000"/>
          <w:sz w:val="24"/>
          <w:highlight w:val="none"/>
        </w:rPr>
        <w:t xml:space="preserve">综合考评不合格的，</w:t>
      </w:r>
      <w:r>
        <w:rPr>
          <w:rFonts w:hint="eastAsia" w:ascii="宋体" w:hAnsi="宋体" w:cs="微软雅黑"/>
          <w:color w:val="000000"/>
          <w:sz w:val="24"/>
          <w:highlight w:val="none"/>
          <w:lang w:val="en-US" w:eastAsia="zh-CN"/>
        </w:rPr>
        <w:t xml:space="preserve">甲方</w:t>
      </w:r>
      <w:r>
        <w:rPr>
          <w:rFonts w:hint="eastAsia" w:ascii="宋体" w:hAnsi="宋体" w:cs="微软雅黑"/>
          <w:color w:val="000000"/>
          <w:sz w:val="24"/>
          <w:highlight w:val="none"/>
        </w:rPr>
        <w:t xml:space="preserve">有权解除合同</w:t>
      </w:r>
      <w:r>
        <w:rPr>
          <w:rFonts w:hint="eastAsia" w:ascii="宋体" w:hAnsi="宋体" w:cs="微软雅黑"/>
          <w:color w:val="000000"/>
          <w:sz w:val="24"/>
          <w:highlight w:val="none"/>
          <w:lang w:eastAsia="zh-CN"/>
        </w:rPr>
        <w:t xml:space="preserve">，</w:t>
      </w:r>
      <w:r>
        <w:rPr>
          <w:rFonts w:hint="eastAsia" w:ascii="宋体" w:hAnsi="宋体" w:cs="微软雅黑"/>
          <w:color w:val="000000"/>
          <w:sz w:val="24"/>
          <w:highlight w:val="none"/>
          <w:lang w:val="en-US" w:eastAsia="zh-CN"/>
        </w:rPr>
        <w:t xml:space="preserve">要求乙方返还甲方所有已支付的费用并要求乙方</w:t>
      </w:r>
      <w:r>
        <w:rPr>
          <w:rFonts w:hint="eastAsia" w:ascii="宋体" w:hAnsi="宋体" w:cs="微软雅黑"/>
          <w:color w:val="000000"/>
          <w:sz w:val="24"/>
          <w:highlight w:val="none"/>
        </w:rPr>
        <w:t xml:space="preserve">按本合同总价款的30％向</w:t>
      </w:r>
      <w:r>
        <w:rPr>
          <w:rFonts w:hint="eastAsia" w:ascii="宋体" w:hAnsi="宋体" w:cs="微软雅黑"/>
          <w:color w:val="000000"/>
          <w:sz w:val="24"/>
          <w:highlight w:val="none"/>
          <w:lang w:val="en-US" w:eastAsia="zh-CN"/>
        </w:rPr>
        <w:t xml:space="preserve">甲</w:t>
      </w:r>
      <w:r>
        <w:rPr>
          <w:rFonts w:hint="eastAsia" w:ascii="宋体" w:hAnsi="宋体" w:cs="微软雅黑"/>
          <w:color w:val="000000"/>
          <w:sz w:val="24"/>
          <w:highlight w:val="none"/>
        </w:rPr>
        <w:t xml:space="preserve">方支付违约金。</w:t>
      </w:r>
      <w:r>
        <w:rPr>
          <w:rFonts w:hint="eastAsia" w:ascii="宋体" w:hAnsi="宋体" w:eastAsia="宋体" w:cs="宋体"/>
          <w:color w:val="000000"/>
          <w:sz w:val="24"/>
          <w:szCs w:val="24"/>
        </w:rPr>
      </w:r>
      <w:r/>
    </w:p>
    <w:p>
      <w:pPr>
        <w:pStyle w:val="909"/>
        <w:ind w:firstLine="482"/>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七、不可抗力</w:t>
      </w:r>
      <w:r>
        <w:rPr>
          <w:rFonts w:hint="eastAsia" w:ascii="宋体" w:hAnsi="宋体" w:eastAsia="宋体" w:cs="宋体"/>
          <w:color w:val="000000"/>
          <w:sz w:val="24"/>
          <w:szCs w:val="24"/>
        </w:rPr>
      </w:r>
      <w:r/>
    </w:p>
    <w:p>
      <w:pPr>
        <w:pStyle w:val="90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1.因不可抗力不能履行合同的，根据不可抗力的影响，部分或者全部免除责任。但合同一方延迟履行后发生不可抗力的，不能免除责任。</w:t>
      </w:r>
      <w:r>
        <w:rPr>
          <w:rFonts w:hint="eastAsia" w:ascii="宋体" w:hAnsi="宋体" w:eastAsia="宋体" w:cs="宋体"/>
          <w:color w:val="000000"/>
          <w:sz w:val="24"/>
          <w:szCs w:val="24"/>
        </w:rPr>
      </w:r>
      <w:r/>
    </w:p>
    <w:p>
      <w:pPr>
        <w:pStyle w:val="90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2.合同一方因不可抗力不能履行合同的，应当及时通知对方，以减轻可能给对方造成的损失，并应当在合理期限内提供证明，否则承担因未及时通知而给对方造成的扩大损失。</w:t>
      </w:r>
      <w:r>
        <w:rPr>
          <w:rFonts w:hint="eastAsia" w:ascii="宋体" w:hAnsi="宋体" w:eastAsia="宋体" w:cs="宋体"/>
          <w:color w:val="000000"/>
          <w:sz w:val="24"/>
          <w:szCs w:val="24"/>
        </w:rPr>
      </w:r>
      <w:r/>
    </w:p>
    <w:p>
      <w:pPr>
        <w:pStyle w:val="909"/>
        <w:ind w:firstLine="482"/>
        <w:spacing w:line="360" w:lineRule="auto"/>
        <w:rPr>
          <w:rFonts w:hint="eastAsia" w:ascii="宋体" w:hAnsi="宋体" w:eastAsia="宋体" w:cs="宋体"/>
          <w:b/>
          <w:bCs/>
          <w:color w:val="000000"/>
          <w:sz w:val="24"/>
          <w:szCs w:val="24"/>
        </w:rPr>
      </w:pPr>
      <w:r/>
      <w:bookmarkStart w:id="176" w:name="_Toc474941404"/>
      <w:r/>
      <w:bookmarkStart w:id="177" w:name="_Toc474955002"/>
      <w:r>
        <w:rPr>
          <w:rFonts w:hint="eastAsia" w:ascii="宋体" w:hAnsi="宋体" w:eastAsia="宋体" w:cs="宋体"/>
          <w:b/>
          <w:bCs/>
          <w:color w:val="000000"/>
          <w:sz w:val="24"/>
          <w:szCs w:val="24"/>
        </w:rPr>
        <w:t xml:space="preserve">八、合同的变更、解除和转让</w:t>
      </w:r>
      <w:r>
        <w:rPr>
          <w:rFonts w:hint="eastAsia" w:ascii="宋体" w:hAnsi="宋体" w:eastAsia="宋体" w:cs="宋体"/>
          <w:b/>
          <w:bCs/>
          <w:color w:val="000000"/>
          <w:sz w:val="24"/>
          <w:szCs w:val="24"/>
        </w:rPr>
      </w:r>
      <w:r/>
    </w:p>
    <w:p>
      <w:pPr>
        <w:pStyle w:val="922"/>
        <w:ind w:firstLine="448"/>
        <w:spacing w:line="360" w:lineRule="auto"/>
        <w:tabs>
          <w:tab w:val="left" w:pos="6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1.本合同如有未尽事宜，经甲乙双方协商一致后以书面形式修改或补充，并作为本合同的组成部分。</w:t>
      </w:r>
      <w:r>
        <w:rPr>
          <w:rFonts w:hint="eastAsia" w:ascii="宋体" w:hAnsi="宋体" w:eastAsia="宋体" w:cs="宋体"/>
          <w:color w:val="000000"/>
          <w:sz w:val="24"/>
          <w:szCs w:val="24"/>
        </w:rPr>
      </w:r>
      <w:r/>
    </w:p>
    <w:p>
      <w:pPr>
        <w:pStyle w:val="922"/>
        <w:ind w:firstLine="448"/>
        <w:spacing w:line="360" w:lineRule="auto"/>
        <w:tabs>
          <w:tab w:val="left" w:pos="6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2.甲乙双方协商一致，可以解除合同。有下列情形之一的，合同一方可以解除合同：</w:t>
      </w:r>
      <w:r>
        <w:rPr>
          <w:rFonts w:hint="eastAsia" w:ascii="宋体" w:hAnsi="宋体" w:eastAsia="宋体" w:cs="宋体"/>
          <w:color w:val="000000"/>
          <w:sz w:val="24"/>
          <w:szCs w:val="24"/>
        </w:rPr>
      </w:r>
      <w:r/>
    </w:p>
    <w:p>
      <w:pPr>
        <w:pStyle w:val="922"/>
        <w:ind w:firstLine="448"/>
        <w:spacing w:line="360" w:lineRule="auto"/>
        <w:tabs>
          <w:tab w:val="left" w:pos="6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（1）因不可抗力致使不能实现合同目的，未受不可抗力影响的一方有权解除合同；</w:t>
      </w:r>
      <w:r>
        <w:rPr>
          <w:rFonts w:hint="eastAsia" w:ascii="宋体" w:hAnsi="宋体" w:eastAsia="宋体" w:cs="宋体"/>
          <w:color w:val="000000"/>
          <w:sz w:val="24"/>
          <w:szCs w:val="24"/>
        </w:rPr>
      </w:r>
      <w:r/>
    </w:p>
    <w:p>
      <w:pPr>
        <w:pStyle w:val="922"/>
        <w:ind w:firstLine="448"/>
        <w:spacing w:line="360" w:lineRule="auto"/>
        <w:tabs>
          <w:tab w:val="left" w:pos="448"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（2）因合同一方违约导致合同不能履行，另一方有权解除合同；</w:t>
      </w:r>
      <w:r>
        <w:rPr>
          <w:rFonts w:hint="eastAsia" w:ascii="宋体" w:hAnsi="宋体" w:eastAsia="宋体" w:cs="宋体"/>
          <w:color w:val="000000"/>
          <w:sz w:val="24"/>
          <w:szCs w:val="24"/>
        </w:rPr>
      </w:r>
      <w:r/>
    </w:p>
    <w:p>
      <w:pPr>
        <w:pStyle w:val="922"/>
        <w:ind w:firstLine="448"/>
        <w:spacing w:line="360" w:lineRule="auto"/>
        <w:tabs>
          <w:tab w:val="left" w:pos="448"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在履行合同过程中，发生安全责任事故、存在欺老虐老行为、向老年人推销保健品、涉嫌向老年人开展非法集资、泄露老年人隐私信息等情况，严重损害老年人权益或造成社会不良影响的，甲方有权解除合同；</w:t>
      </w:r>
      <w:r>
        <w:rPr>
          <w:rFonts w:hint="eastAsia" w:ascii="宋体" w:hAnsi="宋体" w:eastAsia="宋体" w:cs="宋体"/>
          <w:color w:val="000000"/>
          <w:sz w:val="24"/>
          <w:szCs w:val="24"/>
        </w:rPr>
      </w:r>
      <w:r/>
    </w:p>
    <w:p>
      <w:pPr>
        <w:pStyle w:val="90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（4）按照《无锡市市区居家养老援助服务质量考评办法》等相关规定，乙方年度或综合考评不合格的，甲方有权解除合同；</w:t>
      </w:r>
      <w:r>
        <w:rPr>
          <w:rFonts w:hint="eastAsia" w:ascii="宋体" w:hAnsi="宋体" w:eastAsia="宋体" w:cs="宋体"/>
          <w:color w:val="000000"/>
          <w:sz w:val="24"/>
          <w:szCs w:val="24"/>
        </w:rPr>
      </w:r>
      <w:r/>
    </w:p>
    <w:p>
      <w:pPr>
        <w:pStyle w:val="922"/>
        <w:ind w:firstLine="448"/>
        <w:spacing w:line="360" w:lineRule="auto"/>
        <w:tabs>
          <w:tab w:val="left" w:pos="448"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乙方被解除合同后，该标段后续服务由本轮中标的</w:t>
      </w:r>
      <w:r>
        <w:rPr>
          <w:rFonts w:hint="eastAsia" w:ascii="宋体" w:hAnsi="宋体" w:cs="宋体"/>
          <w:color w:val="000000"/>
          <w:sz w:val="24"/>
          <w:szCs w:val="24"/>
          <w:lang w:eastAsia="zh-CN"/>
        </w:rPr>
        <w:t xml:space="preserve">其他</w:t>
      </w:r>
      <w:r>
        <w:rPr>
          <w:rFonts w:hint="eastAsia" w:ascii="宋体" w:hAnsi="宋体" w:eastAsia="宋体" w:cs="宋体"/>
          <w:color w:val="000000"/>
          <w:sz w:val="24"/>
          <w:szCs w:val="24"/>
        </w:rPr>
        <w:t xml:space="preserve">供应商按年度或综合考评名次依次承接。</w:t>
      </w:r>
      <w:r>
        <w:rPr>
          <w:rFonts w:hint="eastAsia" w:ascii="宋体" w:hAnsi="宋体" w:eastAsia="宋体" w:cs="宋体"/>
          <w:color w:val="000000"/>
          <w:sz w:val="24"/>
          <w:szCs w:val="24"/>
        </w:rPr>
      </w:r>
      <w:r/>
    </w:p>
    <w:p>
      <w:pPr>
        <w:pStyle w:val="90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3.本合同的全部或部分权利义务，未经甲方书面同意，乙方不得转让。</w:t>
      </w:r>
      <w:r>
        <w:rPr>
          <w:rFonts w:hint="eastAsia" w:ascii="宋体" w:hAnsi="宋体" w:eastAsia="宋体" w:cs="宋体"/>
          <w:color w:val="000000"/>
          <w:sz w:val="24"/>
          <w:szCs w:val="24"/>
        </w:rPr>
      </w:r>
      <w:r/>
    </w:p>
    <w:p>
      <w:pPr>
        <w:pStyle w:val="909"/>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九、争议处理</w:t>
      </w:r>
      <w:bookmarkEnd w:id="176"/>
      <w:r/>
      <w:bookmarkEnd w:id="177"/>
      <w:r>
        <w:rPr>
          <w:rFonts w:hint="eastAsia" w:ascii="宋体" w:hAnsi="宋体" w:eastAsia="宋体" w:cs="宋体"/>
          <w:b/>
          <w:bCs/>
          <w:color w:val="000000"/>
          <w:sz w:val="24"/>
          <w:szCs w:val="24"/>
        </w:rPr>
      </w:r>
      <w:r/>
    </w:p>
    <w:p>
      <w:pPr>
        <w:pStyle w:val="909"/>
        <w:ind w:firstLine="480"/>
        <w:spacing w:line="360" w:lineRule="auto"/>
        <w:tabs>
          <w:tab w:val="left" w:pos="568"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甲乙双方之间的一切有关本合同的争议应通过友好协商解决，协商不成甲乙双方则采取以下第</w:t>
      </w:r>
      <w:r>
        <w:rPr>
          <w:rFonts w:hint="eastAsia" w:ascii="宋体" w:hAnsi="宋体" w:eastAsia="宋体" w:cs="宋体"/>
          <w:bCs/>
          <w:color w:val="000000"/>
          <w:sz w:val="24"/>
          <w:szCs w:val="24"/>
          <w:u w:val="single"/>
        </w:rPr>
        <w:t xml:space="preserve">（2）</w:t>
      </w:r>
      <w:r>
        <w:rPr>
          <w:rFonts w:hint="eastAsia" w:ascii="宋体" w:hAnsi="宋体" w:eastAsia="宋体" w:cs="宋体"/>
          <w:bCs/>
          <w:color w:val="000000"/>
          <w:sz w:val="24"/>
          <w:szCs w:val="24"/>
        </w:rPr>
        <w:t xml:space="preserve">种方式解决争议：</w:t>
      </w:r>
      <w:r>
        <w:rPr>
          <w:rFonts w:hint="eastAsia" w:ascii="宋体" w:hAnsi="宋体" w:eastAsia="宋体" w:cs="宋体"/>
          <w:bCs/>
          <w:color w:val="000000"/>
          <w:sz w:val="24"/>
          <w:szCs w:val="24"/>
        </w:rPr>
      </w:r>
      <w:r/>
    </w:p>
    <w:p>
      <w:pPr>
        <w:pStyle w:val="909"/>
        <w:ind w:firstLine="480"/>
        <w:spacing w:line="360" w:lineRule="auto"/>
        <w:tabs>
          <w:tab w:val="left" w:pos="568"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（1）向甲方所在地仲裁委员会按其仲裁规则申请仲裁；</w:t>
      </w:r>
      <w:r>
        <w:rPr>
          <w:rFonts w:hint="eastAsia" w:ascii="宋体" w:hAnsi="宋体" w:eastAsia="宋体" w:cs="宋体"/>
          <w:bCs/>
          <w:color w:val="000000"/>
          <w:sz w:val="24"/>
          <w:szCs w:val="24"/>
        </w:rPr>
      </w:r>
      <w:r/>
    </w:p>
    <w:p>
      <w:pPr>
        <w:pStyle w:val="909"/>
        <w:ind w:firstLine="480"/>
        <w:spacing w:line="360" w:lineRule="auto"/>
        <w:tabs>
          <w:tab w:val="left" w:pos="568"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（2）向甲方所在地有管辖权的人民法院提起诉讼。</w:t>
      </w:r>
      <w:r>
        <w:rPr>
          <w:rFonts w:hint="eastAsia" w:ascii="宋体" w:hAnsi="宋体" w:eastAsia="宋体" w:cs="宋体"/>
          <w:bCs/>
          <w:color w:val="000000"/>
          <w:sz w:val="24"/>
          <w:szCs w:val="24"/>
        </w:rPr>
      </w:r>
      <w:r/>
    </w:p>
    <w:p>
      <w:pPr>
        <w:pStyle w:val="909"/>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十、其他</w:t>
      </w:r>
      <w:r>
        <w:rPr>
          <w:rFonts w:hint="eastAsia" w:ascii="宋体" w:hAnsi="宋体" w:eastAsia="宋体" w:cs="宋体"/>
          <w:b/>
          <w:bCs/>
          <w:color w:val="000000"/>
          <w:sz w:val="24"/>
          <w:szCs w:val="24"/>
        </w:rPr>
      </w:r>
      <w:r/>
    </w:p>
    <w:p>
      <w:pPr>
        <w:pStyle w:val="909"/>
        <w:ind w:firstLine="480"/>
        <w:spacing w:line="36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1.本项目的招标文件、中标人的投标文件、中标通知书以及中标人在开标和评标过程中作出的书面承诺、声明和澄清等文件，作为本合同不可分割的组成部分，与本合同具有同等的法律效力。</w:t>
      </w:r>
      <w:r>
        <w:rPr>
          <w:rFonts w:hint="eastAsia" w:ascii="宋体" w:hAnsi="宋体" w:eastAsia="宋体" w:cs="宋体"/>
          <w:bCs/>
          <w:color w:val="000000"/>
          <w:sz w:val="24"/>
          <w:szCs w:val="24"/>
        </w:rPr>
      </w:r>
      <w:r/>
    </w:p>
    <w:p>
      <w:pPr>
        <w:pStyle w:val="909"/>
        <w:ind w:firstLine="480"/>
        <w:spacing w:line="360" w:lineRule="auto"/>
        <w:tabs>
          <w:tab w:val="left" w:pos="210" w:leader="none"/>
          <w:tab w:val="left" w:pos="735" w:leader="none"/>
          <w:tab w:val="left" w:pos="115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2.本合同自甲方、</w:t>
      </w:r>
      <w:r>
        <w:rPr>
          <w:rFonts w:hint="eastAsia" w:ascii="宋体" w:hAnsi="宋体" w:eastAsia="宋体" w:cs="宋体"/>
          <w:bCs/>
          <w:color w:val="000000"/>
          <w:sz w:val="24"/>
          <w:szCs w:val="24"/>
          <w:lang w:eastAsia="zh-CN"/>
        </w:rPr>
        <w:t xml:space="preserve">乙方</w:t>
      </w:r>
      <w:r>
        <w:rPr>
          <w:rFonts w:hint="eastAsia" w:ascii="宋体" w:hAnsi="宋体" w:eastAsia="宋体" w:cs="宋体"/>
          <w:bCs/>
          <w:color w:val="000000"/>
          <w:sz w:val="24"/>
          <w:szCs w:val="24"/>
          <w:lang w:val="en-US" w:eastAsia="zh-CN"/>
        </w:rPr>
        <w:t xml:space="preserve">签字、</w:t>
      </w:r>
      <w:r>
        <w:rPr>
          <w:rFonts w:hint="eastAsia" w:ascii="宋体" w:hAnsi="宋体" w:eastAsia="宋体" w:cs="宋体"/>
          <w:bCs/>
          <w:color w:val="000000"/>
          <w:sz w:val="24"/>
          <w:szCs w:val="24"/>
        </w:rPr>
        <w:t xml:space="preserve">盖章之日起生效。</w:t>
      </w:r>
      <w:r>
        <w:rPr>
          <w:rFonts w:hint="eastAsia" w:ascii="宋体" w:hAnsi="宋体" w:eastAsia="宋体" w:cs="宋体"/>
          <w:bCs/>
          <w:color w:val="000000"/>
          <w:sz w:val="24"/>
          <w:szCs w:val="24"/>
        </w:rPr>
      </w:r>
      <w:r/>
    </w:p>
    <w:p>
      <w:pPr>
        <w:pStyle w:val="909"/>
        <w:ind w:firstLine="48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合同一式捌份，甲方执伍份，乙方执贰份，</w:t>
      </w:r>
      <w:r>
        <w:rPr>
          <w:rFonts w:hint="eastAsia" w:ascii="宋体" w:hAnsi="宋体" w:eastAsia="宋体" w:cs="宋体"/>
          <w:bCs/>
          <w:color w:val="000000"/>
          <w:sz w:val="24"/>
          <w:szCs w:val="24"/>
          <w:lang w:val="en-US" w:eastAsia="zh-CN"/>
        </w:rPr>
        <w:t xml:space="preserve">财政局一份，</w:t>
      </w:r>
      <w:r>
        <w:rPr>
          <w:rFonts w:hint="eastAsia" w:ascii="宋体" w:hAnsi="宋体" w:eastAsia="宋体" w:cs="宋体"/>
          <w:bCs/>
          <w:color w:val="000000"/>
          <w:sz w:val="24"/>
          <w:szCs w:val="24"/>
        </w:rPr>
        <w:t xml:space="preserve">具有同等的法律效力。</w:t>
      </w:r>
      <w:r>
        <w:rPr>
          <w:rFonts w:hint="eastAsia" w:ascii="宋体" w:hAnsi="宋体" w:eastAsia="宋体" w:cs="宋体"/>
          <w:color w:val="000000"/>
          <w:sz w:val="24"/>
          <w:szCs w:val="24"/>
          <w:highlight w:val="none"/>
          <w:u w:val="single"/>
        </w:rPr>
      </w:r>
      <w:r/>
    </w:p>
    <w:p>
      <w:pPr>
        <w:pStyle w:val="909"/>
        <w:jc w:val="center"/>
        <w:spacing w:line="360" w:lineRule="auto"/>
        <w:rPr>
          <w:rFonts w:hAnsi="宋体"/>
          <w:color w:val="000000"/>
          <w:sz w:val="36"/>
          <w:szCs w:val="36"/>
          <w:highlight w:val="none"/>
        </w:rPr>
      </w:pPr>
      <w:r>
        <w:rPr>
          <w:rFonts w:hint="eastAsia" w:ascii="黑体" w:eastAsia="黑体"/>
          <w:bCs/>
          <w:color w:val="000000"/>
          <w:sz w:val="36"/>
          <w:szCs w:val="36"/>
          <w:highlight w:val="none"/>
        </w:rPr>
        <w:br w:type="page" w:clear="all"/>
      </w:r>
      <w:bookmarkEnd w:id="170"/>
      <w:r/>
      <w:bookmarkEnd w:id="171"/>
      <w:r/>
      <w:bookmarkEnd w:id="172"/>
      <w:r/>
      <w:bookmarkEnd w:id="173"/>
      <w:r>
        <w:rPr>
          <w:rFonts w:hint="eastAsia" w:ascii="黑体" w:eastAsia="黑体"/>
          <w:bCs/>
          <w:color w:val="000000"/>
          <w:sz w:val="36"/>
          <w:szCs w:val="36"/>
          <w:highlight w:val="none"/>
        </w:rPr>
        <w:t xml:space="preserve">第四章 采购需求</w:t>
      </w:r>
      <w:r>
        <w:rPr>
          <w:rFonts w:hAnsi="宋体"/>
          <w:color w:val="000000"/>
          <w:sz w:val="36"/>
          <w:szCs w:val="36"/>
          <w:highlight w:val="none"/>
        </w:rPr>
      </w:r>
      <w:r/>
    </w:p>
    <w:p>
      <w:pPr>
        <w:pStyle w:val="1240"/>
        <w:ind w:firstLine="482"/>
        <w:rPr>
          <w:rFonts w:hint="eastAsia" w:hAnsi="宋体" w:cs="宋体"/>
          <w:b/>
          <w:bCs/>
          <w:color w:val="000000"/>
        </w:rPr>
      </w:pPr>
      <w:r>
        <w:rPr>
          <w:rFonts w:hint="eastAsia" w:hAnsi="宋体" w:cs="宋体"/>
          <w:b/>
          <w:bCs/>
          <w:color w:val="000000"/>
        </w:rPr>
        <w:t xml:space="preserve">一、实施背景</w:t>
      </w:r>
      <w:r>
        <w:rPr>
          <w:rFonts w:hint="eastAsia" w:hAnsi="宋体" w:cs="宋体"/>
          <w:b/>
          <w:bCs/>
          <w:color w:val="000000"/>
        </w:rPr>
      </w:r>
      <w:r/>
    </w:p>
    <w:p>
      <w:pPr>
        <w:pStyle w:val="1240"/>
        <w:ind w:firstLine="480"/>
        <w:rPr>
          <w:rFonts w:hint="eastAsia" w:hAnsi="宋体" w:cs="宋体"/>
          <w:color w:val="000000"/>
        </w:rPr>
      </w:pPr>
      <w:r>
        <w:rPr>
          <w:rFonts w:hint="eastAsia" w:hAnsi="宋体" w:cs="宋体"/>
          <w:color w:val="000000"/>
        </w:rPr>
        <w:t xml:space="preserve">为深入实施积极应对人口老龄化国家战略，</w:t>
      </w:r>
      <w:r>
        <w:rPr>
          <w:rFonts w:hint="eastAsia" w:hAnsi="宋体"/>
          <w:color w:val="000000"/>
          <w:szCs w:val="24"/>
        </w:rPr>
        <w:t xml:space="preserve">推进政府购买居家养老服务工作的规范化、专业化，满足老年人个性化、多样化定制服务需求，按照“政府主导、社区参与、实体服务、机构运作”的工作思路</w:t>
      </w:r>
      <w:r>
        <w:rPr>
          <w:rFonts w:hint="eastAsia" w:hAnsi="宋体" w:cs="宋体"/>
          <w:color w:val="000000"/>
        </w:rPr>
        <w:t xml:space="preserve">，根据《无锡市居家养老服务条例》的文件精神，结合新吴区现有实际情况，对本次居家养老援助服务组织政府采购活动。</w:t>
      </w:r>
      <w:r>
        <w:rPr>
          <w:rFonts w:hint="eastAsia" w:hAnsi="宋体" w:cs="宋体"/>
          <w:color w:val="000000"/>
        </w:rPr>
      </w:r>
      <w:r/>
    </w:p>
    <w:p>
      <w:pPr>
        <w:pStyle w:val="1240"/>
        <w:ind w:firstLine="482"/>
        <w:rPr>
          <w:rFonts w:hint="eastAsia" w:hAnsi="宋体" w:cs="宋体"/>
          <w:b/>
          <w:bCs/>
          <w:color w:val="000000"/>
          <w:highlight w:val="none"/>
        </w:rPr>
      </w:pPr>
      <w:r>
        <w:rPr>
          <w:rFonts w:hint="eastAsia" w:hAnsi="宋体" w:cs="宋体"/>
          <w:b/>
          <w:bCs/>
          <w:color w:val="000000"/>
          <w:highlight w:val="none"/>
        </w:rPr>
        <w:t xml:space="preserve">二、总体要求</w:t>
      </w:r>
      <w:r>
        <w:rPr>
          <w:rFonts w:hint="eastAsia" w:hAnsi="宋体" w:cs="宋体"/>
          <w:b/>
          <w:bCs/>
          <w:color w:val="000000"/>
          <w:highlight w:val="none"/>
        </w:rPr>
      </w:r>
      <w:r/>
    </w:p>
    <w:p>
      <w:pPr>
        <w:pStyle w:val="1240"/>
        <w:ind w:firstLine="480"/>
        <w:rPr>
          <w:rFonts w:hint="eastAsia" w:hAnsi="宋体" w:cs="宋体"/>
          <w:color w:val="000000"/>
          <w:highlight w:val="none"/>
        </w:rPr>
      </w:pPr>
      <w:r>
        <w:rPr>
          <w:rFonts w:hint="eastAsia" w:hAnsi="宋体" w:cs="宋体"/>
          <w:color w:val="000000"/>
          <w:highlight w:val="none"/>
        </w:rPr>
        <w:t xml:space="preserve">（一）服务对象及服务工时</w:t>
      </w:r>
      <w:r>
        <w:rPr>
          <w:rFonts w:hint="eastAsia" w:hAnsi="宋体" w:cs="宋体"/>
          <w:color w:val="000000"/>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符合市定条件的</w:t>
      </w:r>
      <w:r>
        <w:rPr>
          <w:rFonts w:hint="eastAsia" w:ascii="宋体" w:hAnsi="宋体" w:cs="宋体"/>
          <w:color w:val="000000"/>
          <w:sz w:val="24"/>
          <w:highlight w:val="none"/>
        </w:rPr>
        <w:t xml:space="preserve">2工时服务对象</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对具有本市市区户籍、实际居住在市区范围内、符合下列条件之一的老年人家庭，提供每户每月2个工时的援助服务。</w:t>
      </w:r>
      <w:r>
        <w:rPr>
          <w:rFonts w:hint="eastAsia" w:ascii="宋体" w:hAnsi="宋体" w:cs="宋体"/>
          <w:color w:val="000000"/>
          <w:sz w:val="24"/>
          <w:highlight w:val="none"/>
        </w:rPr>
      </w:r>
      <w:r/>
    </w:p>
    <w:p>
      <w:pPr>
        <w:pStyle w:val="1025"/>
        <w:numPr>
          <w:ilvl w:val="0"/>
          <w:numId w:val="12"/>
        </w:num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家庭成员均70周岁（含）以上的低保、低收入家庭；</w:t>
      </w:r>
      <w:r>
        <w:rPr>
          <w:rFonts w:hint="eastAsia" w:ascii="宋体" w:hAnsi="宋体" w:cs="宋体"/>
          <w:color w:val="000000"/>
          <w:sz w:val="24"/>
          <w:highlight w:val="none"/>
        </w:rPr>
      </w:r>
      <w:r/>
    </w:p>
    <w:p>
      <w:pPr>
        <w:pStyle w:val="1025"/>
        <w:numPr>
          <w:ilvl w:val="0"/>
          <w:numId w:val="12"/>
        </w:num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70周岁（含）以上的独居老年人家庭；</w:t>
      </w:r>
      <w:r>
        <w:rPr>
          <w:rFonts w:hint="eastAsia" w:ascii="宋体" w:hAnsi="宋体" w:cs="宋体"/>
          <w:color w:val="000000"/>
          <w:sz w:val="24"/>
          <w:highlight w:val="none"/>
        </w:rPr>
      </w:r>
      <w:r/>
    </w:p>
    <w:p>
      <w:pPr>
        <w:pStyle w:val="1025"/>
        <w:numPr>
          <w:ilvl w:val="0"/>
          <w:numId w:val="12"/>
        </w:num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市区分散供养的特困老年人家庭；</w:t>
      </w:r>
      <w:r>
        <w:rPr>
          <w:rFonts w:hint="eastAsia" w:ascii="宋体" w:hAnsi="宋体" w:cs="宋体"/>
          <w:color w:val="000000"/>
          <w:sz w:val="24"/>
          <w:highlight w:val="none"/>
        </w:rPr>
      </w:r>
      <w:r/>
    </w:p>
    <w:p>
      <w:pPr>
        <w:pStyle w:val="1025"/>
        <w:numPr>
          <w:ilvl w:val="0"/>
          <w:numId w:val="12"/>
        </w:num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家庭成员中有市级及以上劳动模范的纯老年人家庭；</w:t>
      </w:r>
      <w:r>
        <w:rPr>
          <w:rFonts w:hint="eastAsia" w:ascii="宋体" w:hAnsi="宋体" w:cs="宋体"/>
          <w:color w:val="000000"/>
          <w:sz w:val="24"/>
          <w:highlight w:val="none"/>
        </w:rPr>
      </w:r>
      <w:r/>
    </w:p>
    <w:p>
      <w:pPr>
        <w:pStyle w:val="1025"/>
        <w:numPr>
          <w:ilvl w:val="0"/>
          <w:numId w:val="12"/>
        </w:num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家庭成员中有定期领取抚恤金或补助金的重点优抚对象的纯老年人家庭；</w:t>
      </w:r>
      <w:r>
        <w:rPr>
          <w:rFonts w:hint="eastAsia" w:ascii="宋体" w:hAnsi="宋体" w:cs="宋体"/>
          <w:color w:val="000000"/>
          <w:sz w:val="24"/>
          <w:highlight w:val="none"/>
        </w:rPr>
      </w:r>
      <w:r/>
    </w:p>
    <w:p>
      <w:pPr>
        <w:pStyle w:val="1025"/>
        <w:numPr>
          <w:ilvl w:val="0"/>
          <w:numId w:val="12"/>
        </w:num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家庭成员中有重度残疾对象（一级或二级精神、智力、肢体、视力残疾）的纯老年人家庭；</w:t>
      </w:r>
      <w:r>
        <w:rPr>
          <w:rFonts w:hint="eastAsia" w:ascii="宋体" w:hAnsi="宋体" w:cs="宋体"/>
          <w:color w:val="000000"/>
          <w:sz w:val="24"/>
          <w:highlight w:val="none"/>
        </w:rPr>
      </w:r>
      <w:r/>
    </w:p>
    <w:p>
      <w:pPr>
        <w:pStyle w:val="1025"/>
        <w:numPr>
          <w:ilvl w:val="0"/>
          <w:numId w:val="12"/>
        </w:num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纳入计划生育特殊扶助制度，独生子女伤残的老年人家庭；</w:t>
      </w:r>
      <w:r>
        <w:rPr>
          <w:rFonts w:hint="eastAsia" w:ascii="宋体" w:hAnsi="宋体" w:cs="宋体"/>
          <w:color w:val="000000"/>
          <w:sz w:val="24"/>
          <w:highlight w:val="none"/>
        </w:rPr>
      </w:r>
      <w:r/>
    </w:p>
    <w:p>
      <w:pPr>
        <w:pStyle w:val="1025"/>
        <w:numPr>
          <w:ilvl w:val="0"/>
          <w:numId w:val="12"/>
        </w:numPr>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80周岁（含）以上的老年人家庭。</w:t>
      </w:r>
      <w:r>
        <w:rPr>
          <w:rFonts w:ascii="宋体" w:hAnsi="宋体" w:eastAsia="宋体" w:cs="宋体"/>
          <w:color w:val="000000"/>
          <w:sz w:val="24"/>
          <w:highlight w:val="none"/>
          <w:lang w:val="en-US" w:eastAsia="zh-CN"/>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符合市定条件的</w:t>
      </w:r>
      <w:r>
        <w:rPr>
          <w:rFonts w:hint="eastAsia" w:ascii="宋体" w:hAnsi="宋体" w:cs="宋体"/>
          <w:color w:val="000000"/>
          <w:sz w:val="24"/>
          <w:highlight w:val="none"/>
        </w:rPr>
        <w:t xml:space="preserve">8工时服务对象</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对具有本市市区户籍、实际居住在市区范围内、符合下列条件之一的老年人家庭，提供每户每月8个工时的援助服务。</w:t>
      </w:r>
      <w:r>
        <w:rPr>
          <w:rFonts w:hint="eastAsia" w:ascii="宋体" w:hAnsi="宋体" w:cs="宋体"/>
          <w:color w:val="000000"/>
          <w:sz w:val="24"/>
          <w:highlight w:val="none"/>
        </w:rPr>
      </w:r>
      <w:r/>
    </w:p>
    <w:p>
      <w:pPr>
        <w:pStyle w:val="1025"/>
        <w:numPr>
          <w:ilvl w:val="0"/>
          <w:numId w:val="13"/>
        </w:num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60周岁（含）以上、生活不能自理的低保老年人家庭；</w:t>
      </w:r>
      <w:r>
        <w:rPr>
          <w:rFonts w:hint="eastAsia" w:ascii="宋体" w:hAnsi="宋体" w:cs="宋体"/>
          <w:color w:val="000000"/>
          <w:sz w:val="24"/>
          <w:highlight w:val="none"/>
        </w:rPr>
      </w:r>
      <w:r/>
    </w:p>
    <w:p>
      <w:pPr>
        <w:pStyle w:val="1025"/>
        <w:numPr>
          <w:ilvl w:val="0"/>
          <w:numId w:val="13"/>
        </w:num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70周岁（含）以上、生活不能自理的低收入老年人家庭；</w:t>
      </w:r>
      <w:r>
        <w:rPr>
          <w:rFonts w:hint="eastAsia" w:ascii="宋体" w:hAnsi="宋体" w:cs="宋体"/>
          <w:color w:val="000000"/>
          <w:sz w:val="24"/>
          <w:highlight w:val="none"/>
        </w:rPr>
      </w:r>
      <w:r/>
    </w:p>
    <w:p>
      <w:pPr>
        <w:pStyle w:val="1025"/>
        <w:numPr>
          <w:ilvl w:val="0"/>
          <w:numId w:val="13"/>
        </w:num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70周岁（含）以上、生活不能自理的重度残疾（一级或二级精神、智力、肢体、视力残疾）老年人家庭；</w:t>
      </w:r>
      <w:r>
        <w:rPr>
          <w:rFonts w:hint="eastAsia" w:ascii="宋体" w:hAnsi="宋体" w:cs="宋体"/>
          <w:color w:val="000000"/>
          <w:sz w:val="24"/>
          <w:highlight w:val="none"/>
        </w:rPr>
      </w:r>
      <w:r/>
    </w:p>
    <w:p>
      <w:pPr>
        <w:pStyle w:val="1025"/>
        <w:numPr>
          <w:ilvl w:val="0"/>
          <w:numId w:val="13"/>
        </w:num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生活不能自理的纯老年人家庭；</w:t>
      </w:r>
      <w:r>
        <w:rPr>
          <w:rFonts w:hint="eastAsia" w:ascii="宋体" w:hAnsi="宋体" w:cs="宋体"/>
          <w:color w:val="000000"/>
          <w:sz w:val="24"/>
          <w:highlight w:val="none"/>
        </w:rPr>
      </w:r>
      <w:r/>
    </w:p>
    <w:p>
      <w:pPr>
        <w:pStyle w:val="1025"/>
        <w:numPr>
          <w:ilvl w:val="0"/>
          <w:numId w:val="13"/>
        </w:num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纳入计划生育特殊扶助制度，独生子女死亡的老年人家庭。</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符合市定条件的</w:t>
      </w:r>
      <w:r>
        <w:rPr>
          <w:rFonts w:hint="eastAsia" w:ascii="宋体" w:hAnsi="宋体" w:cs="宋体"/>
          <w:color w:val="000000"/>
          <w:sz w:val="24"/>
          <w:highlight w:val="none"/>
        </w:rPr>
        <w:t xml:space="preserve">16工时服务对象</w:t>
      </w:r>
      <w:r>
        <w:rPr>
          <w:rFonts w:hint="eastAsia" w:ascii="宋体" w:hAnsi="宋体" w:cs="宋体"/>
          <w:color w:val="000000"/>
          <w:sz w:val="24"/>
          <w:highlight w:val="none"/>
        </w:rPr>
      </w:r>
      <w:r/>
    </w:p>
    <w:p>
      <w:pPr>
        <w:pStyle w:val="909"/>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对具有本市市区户籍、实际居住在市区范围内、符合下列条件之一的老年人家庭，提供每户每月16个工时的援助服务。</w:t>
      </w:r>
      <w:r>
        <w:rPr>
          <w:rFonts w:hint="eastAsia" w:ascii="宋体" w:hAnsi="宋体" w:cs="宋体"/>
          <w:color w:val="000000"/>
          <w:sz w:val="24"/>
          <w:highlight w:val="none"/>
        </w:rPr>
      </w:r>
      <w:r/>
    </w:p>
    <w:p>
      <w:pPr>
        <w:pStyle w:val="1025"/>
        <w:numPr>
          <w:ilvl w:val="0"/>
          <w:numId w:val="14"/>
        </w:num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60周岁（含）以上、在市区范围内无子女照顾或子女残疾无能力照顾、生活不能自理的低保、低收入老年人家庭；</w:t>
      </w:r>
      <w:r>
        <w:rPr>
          <w:rFonts w:hint="eastAsia" w:ascii="宋体" w:hAnsi="宋体" w:cs="宋体"/>
          <w:color w:val="000000"/>
          <w:sz w:val="24"/>
          <w:highlight w:val="none"/>
        </w:rPr>
      </w:r>
      <w:r/>
    </w:p>
    <w:p>
      <w:pPr>
        <w:pStyle w:val="1025"/>
        <w:numPr>
          <w:ilvl w:val="0"/>
          <w:numId w:val="14"/>
        </w:num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60周岁（含）以上、在市区范围内无子女照顾或子女残疾无能力照顾、生活不能自理的市级及以上劳动模范老年人家庭；</w:t>
      </w:r>
      <w:r>
        <w:rPr>
          <w:rFonts w:hint="eastAsia" w:ascii="宋体" w:hAnsi="宋体" w:cs="宋体"/>
          <w:color w:val="000000"/>
          <w:sz w:val="24"/>
          <w:highlight w:val="none"/>
        </w:rPr>
      </w:r>
      <w:r/>
    </w:p>
    <w:p>
      <w:pPr>
        <w:pStyle w:val="1025"/>
        <w:numPr>
          <w:ilvl w:val="0"/>
          <w:numId w:val="14"/>
        </w:num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60周岁（含）以上、在市区范围内无子女照顾或子女残疾无能力照顾、生活不能自理的重点优抚对象中的三属（烈士、因公牺牲军人、病故军人的遗属）老年人家庭；</w:t>
      </w:r>
      <w:r>
        <w:rPr>
          <w:rFonts w:hint="eastAsia" w:ascii="宋体" w:hAnsi="宋体" w:cs="宋体"/>
          <w:color w:val="000000"/>
          <w:sz w:val="24"/>
          <w:highlight w:val="none"/>
        </w:rPr>
      </w:r>
      <w:r/>
    </w:p>
    <w:p>
      <w:pPr>
        <w:pStyle w:val="1025"/>
        <w:numPr>
          <w:ilvl w:val="0"/>
          <w:numId w:val="14"/>
        </w:num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80周岁（含）以上、在市区范围内无子女照顾或子女残疾无能力照顾的老年人家庭。</w:t>
      </w:r>
      <w:r>
        <w:rPr>
          <w:rFonts w:hint="eastAsia" w:ascii="宋体" w:hAnsi="宋体" w:cs="宋体"/>
          <w:color w:val="000000"/>
          <w:sz w:val="24"/>
          <w:highlight w:val="none"/>
        </w:rPr>
      </w:r>
      <w:r/>
    </w:p>
    <w:p>
      <w:pPr>
        <w:pStyle w:val="909"/>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4、符合区扩面条件的2工时对象</w:t>
      </w:r>
      <w:r>
        <w:rPr>
          <w:rFonts w:ascii="宋体" w:hAnsi="宋体" w:eastAsia="宋体" w:cs="宋体"/>
          <w:color w:val="000000"/>
          <w:sz w:val="24"/>
          <w:highlight w:val="none"/>
          <w:lang w:val="en-US" w:eastAsia="zh-CN"/>
        </w:rPr>
      </w:r>
      <w:r/>
    </w:p>
    <w:p>
      <w:pPr>
        <w:pStyle w:val="1025"/>
        <w:numPr>
          <w:ilvl w:val="0"/>
          <w:numId w:val="0"/>
        </w:numPr>
        <w:ind w:firstLine="480"/>
        <w:keepLines w:val="0"/>
        <w:keepNext w:val="0"/>
        <w:pageBreakBefore w:val="0"/>
        <w:spacing w:line="360" w:lineRule="auto"/>
        <w:rPr>
          <w:rFonts w:ascii="宋体" w:hAnsi="宋体" w:cs="宋体"/>
          <w:color w:val="000000"/>
          <w:sz w:val="24"/>
          <w:highlight w:val="none"/>
          <w:lang w:val="en-US" w:eastAsia="zh-CN"/>
        </w:rPr>
      </w:pPr>
      <w:r>
        <w:rPr>
          <w:rStyle w:val="1241"/>
          <w:rFonts w:hint="eastAsia"/>
          <w:color w:val="000000"/>
          <w:lang w:val="en-US" w:eastAsia="zh-CN"/>
        </w:rPr>
        <w:t xml:space="preserve">对具有新吴区户籍、实际居住在新吴区范围内，75周岁（含）—79周岁（含）的老年人家庭，提供每户每月2</w:t>
      </w:r>
      <w:r>
        <w:rPr>
          <w:rFonts w:hint="eastAsia" w:ascii="宋体" w:hAnsi="宋体" w:cs="宋体"/>
          <w:color w:val="000000"/>
          <w:sz w:val="24"/>
          <w:highlight w:val="none"/>
          <w:lang w:val="en-US" w:eastAsia="zh-CN"/>
        </w:rPr>
        <w:t xml:space="preserve">个工时的援助服务。</w:t>
      </w:r>
      <w:r>
        <w:rPr>
          <w:rFonts w:ascii="宋体" w:hAnsi="宋体" w:cs="宋体"/>
          <w:color w:val="000000"/>
          <w:sz w:val="24"/>
          <w:highlight w:val="none"/>
          <w:lang w:val="en-US" w:eastAsia="zh-CN"/>
        </w:rPr>
      </w:r>
      <w:r/>
    </w:p>
    <w:p>
      <w:pPr>
        <w:pStyle w:val="1240"/>
        <w:ind w:firstLine="480"/>
        <w:keepLines w:val="0"/>
        <w:keepNext w:val="0"/>
        <w:pageBreakBefore w:val="0"/>
        <w:rPr>
          <w:rFonts w:hint="eastAsia" w:hAnsi="宋体" w:cs="宋体"/>
          <w:color w:val="000000"/>
          <w:highlight w:val="none"/>
        </w:rPr>
      </w:pPr>
      <w:r>
        <w:rPr>
          <w:rFonts w:hint="eastAsia" w:hAnsi="宋体" w:cs="宋体"/>
          <w:color w:val="000000"/>
          <w:highlight w:val="none"/>
        </w:rPr>
        <w:t xml:space="preserve">（二）拟购买服务的事项和目录</w:t>
      </w:r>
      <w:r>
        <w:rPr>
          <w:rFonts w:hint="eastAsia" w:hAnsi="宋体" w:cs="宋体"/>
          <w:color w:val="000000"/>
          <w:highlight w:val="none"/>
        </w:rPr>
      </w:r>
      <w:r/>
    </w:p>
    <w:p>
      <w:pPr>
        <w:pStyle w:val="1025"/>
        <w:keepLines w:val="0"/>
        <w:keepNext w:val="0"/>
        <w:pageBreakBefore w:val="0"/>
        <w:spacing w:line="360" w:lineRule="auto"/>
        <w:rPr>
          <w:rFonts w:hint="eastAsia" w:ascii="宋体" w:hAnsi="宋体" w:eastAsia="宋体" w:cs="Times New Roman"/>
          <w:color w:val="000000"/>
          <w:sz w:val="24"/>
          <w:highlight w:val="none"/>
          <w:lang w:eastAsia="zh-CN"/>
        </w:rPr>
      </w:pPr>
      <w:r>
        <w:rPr>
          <w:rFonts w:hint="eastAsia" w:ascii="宋体" w:hAnsi="宋体"/>
          <w:color w:val="000000"/>
          <w:sz w:val="24"/>
          <w:highlight w:val="none"/>
        </w:rPr>
        <w:t xml:space="preserve">服务基本内容主要为四个方面，</w:t>
      </w:r>
      <w:r>
        <w:rPr>
          <w:rFonts w:hint="eastAsia" w:ascii="宋体" w:hAnsi="宋体" w:eastAsia="宋体" w:cs="Times New Roman"/>
          <w:color w:val="000000"/>
          <w:sz w:val="24"/>
          <w:highlight w:val="none"/>
        </w:rPr>
        <w:t xml:space="preserve">分别是</w:t>
      </w:r>
      <w:r>
        <w:rPr>
          <w:rFonts w:ascii="宋体" w:hAnsi="宋体" w:eastAsia="宋体" w:cs="Times New Roman"/>
          <w:color w:val="000000"/>
          <w:sz w:val="24"/>
          <w:highlight w:val="none"/>
        </w:rPr>
        <w:t xml:space="preserve">生活照料</w:t>
      </w:r>
      <w:r>
        <w:rPr>
          <w:rFonts w:hint="eastAsia" w:ascii="宋体" w:hAnsi="宋体" w:eastAsia="宋体" w:cs="Times New Roman"/>
          <w:color w:val="000000"/>
          <w:sz w:val="24"/>
          <w:highlight w:val="none"/>
          <w:lang w:val="en-US" w:eastAsia="zh-CN"/>
        </w:rPr>
        <w:t xml:space="preserve">服务</w:t>
      </w:r>
      <w:r>
        <w:rPr>
          <w:rFonts w:ascii="宋体" w:hAnsi="宋体" w:eastAsia="宋体" w:cs="Times New Roman"/>
          <w:color w:val="000000"/>
          <w:sz w:val="24"/>
          <w:highlight w:val="none"/>
        </w:rPr>
        <w:t xml:space="preserve">、 安全守护</w:t>
      </w:r>
      <w:r>
        <w:rPr>
          <w:rFonts w:hint="eastAsia" w:ascii="宋体" w:hAnsi="宋体" w:eastAsia="宋体" w:cs="Times New Roman"/>
          <w:color w:val="000000"/>
          <w:sz w:val="24"/>
          <w:highlight w:val="none"/>
          <w:lang w:val="en-US" w:eastAsia="zh-CN"/>
        </w:rPr>
        <w:t xml:space="preserve">服务</w:t>
      </w:r>
      <w:r>
        <w:rPr>
          <w:rFonts w:ascii="宋体" w:hAnsi="宋体" w:eastAsia="宋体" w:cs="Times New Roman"/>
          <w:color w:val="000000"/>
          <w:sz w:val="24"/>
          <w:highlight w:val="none"/>
        </w:rPr>
        <w:t xml:space="preserve">、康复护理</w:t>
      </w:r>
      <w:r>
        <w:rPr>
          <w:rFonts w:hint="eastAsia" w:ascii="宋体" w:hAnsi="宋体" w:eastAsia="宋体" w:cs="Times New Roman"/>
          <w:color w:val="000000"/>
          <w:sz w:val="24"/>
          <w:highlight w:val="none"/>
          <w:lang w:val="en-US" w:eastAsia="zh-CN"/>
        </w:rPr>
        <w:t xml:space="preserve">服务</w:t>
      </w:r>
      <w:r>
        <w:rPr>
          <w:rFonts w:ascii="宋体" w:hAnsi="宋体" w:eastAsia="宋体" w:cs="Times New Roman"/>
          <w:color w:val="000000"/>
          <w:sz w:val="24"/>
          <w:highlight w:val="none"/>
        </w:rPr>
        <w:t xml:space="preserve">、精神慰藉</w:t>
      </w:r>
      <w:r>
        <w:rPr>
          <w:rFonts w:hint="eastAsia" w:ascii="宋体" w:hAnsi="宋体" w:eastAsia="宋体" w:cs="Times New Roman"/>
          <w:color w:val="000000"/>
          <w:sz w:val="24"/>
          <w:highlight w:val="none"/>
          <w:lang w:val="en-US" w:eastAsia="zh-CN"/>
        </w:rPr>
        <w:t xml:space="preserve">服务</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951"/>
        <w:ind w:left="0" w:right="0" w:firstLine="480"/>
        <w:jc w:val="both"/>
        <w:keepLines w:val="0"/>
        <w:keepNext w:val="0"/>
        <w:pageBreakBefore w:val="0"/>
        <w:spacing w:line="360" w:lineRule="auto"/>
        <w:widowControl/>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1.生活照料服务：</w:t>
      </w:r>
      <w:r>
        <w:rPr>
          <w:rFonts w:hint="eastAsia" w:ascii="宋体" w:hAnsi="宋体" w:eastAsia="宋体" w:cs="宋体"/>
          <w:bCs/>
          <w:color w:val="000000"/>
          <w:sz w:val="24"/>
          <w:szCs w:val="24"/>
          <w:lang w:val="en-US" w:eastAsia="zh-CN"/>
        </w:rPr>
        <w:t xml:space="preserve">提供日间照料和助餐、助洁、助浴、 助行、助购等生活服务</w:t>
      </w:r>
      <w:r>
        <w:rPr>
          <w:rFonts w:hint="eastAsia" w:ascii="宋体" w:hAnsi="宋体" w:eastAsia="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r>
      <w:r/>
    </w:p>
    <w:p>
      <w:pPr>
        <w:pStyle w:val="951"/>
        <w:ind w:left="0" w:right="0" w:firstLine="480"/>
        <w:jc w:val="both"/>
        <w:keepLines w:val="0"/>
        <w:keepNext w:val="0"/>
        <w:pageBreakBefore w:val="0"/>
        <w:spacing w:line="360" w:lineRule="auto"/>
        <w:widowControl/>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2.安全守护服务：</w:t>
      </w:r>
      <w:r>
        <w:rPr>
          <w:rFonts w:hint="eastAsia" w:ascii="宋体" w:hAnsi="宋体" w:eastAsia="宋体" w:cs="宋体"/>
          <w:bCs/>
          <w:color w:val="000000"/>
          <w:sz w:val="24"/>
          <w:szCs w:val="24"/>
          <w:lang w:val="en-US" w:eastAsia="zh-CN"/>
        </w:rPr>
        <w:t xml:space="preserve">提供紧急呼叫转介、探访关爱等服务。</w:t>
      </w:r>
      <w:r>
        <w:rPr>
          <w:rFonts w:hint="eastAsia" w:ascii="宋体" w:hAnsi="宋体" w:eastAsia="宋体" w:cs="Times New Roman"/>
          <w:color w:val="000000"/>
          <w:sz w:val="24"/>
          <w:szCs w:val="24"/>
          <w:highlight w:val="none"/>
          <w:lang w:val="en-US" w:eastAsia="zh-CN" w:bidi="ar-SA"/>
        </w:rPr>
      </w:r>
      <w:r/>
    </w:p>
    <w:p>
      <w:pPr>
        <w:pStyle w:val="951"/>
        <w:ind w:left="0" w:right="0" w:firstLine="480"/>
        <w:jc w:val="both"/>
        <w:keepLines w:val="0"/>
        <w:keepNext w:val="0"/>
        <w:pageBreakBefore w:val="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bidi="ar-SA"/>
        </w:rPr>
        <w:t xml:space="preserve">3.康复护理服务：</w:t>
      </w:r>
      <w:r>
        <w:rPr>
          <w:rFonts w:hint="eastAsia" w:ascii="宋体" w:hAnsi="宋体" w:eastAsia="宋体" w:cs="宋体"/>
          <w:bCs/>
          <w:color w:val="000000"/>
          <w:sz w:val="24"/>
          <w:szCs w:val="24"/>
          <w:lang w:val="en-US" w:eastAsia="zh-CN"/>
        </w:rPr>
        <w:t xml:space="preserve">提供健康监</w:t>
      </w:r>
      <w:r>
        <w:rPr>
          <w:rFonts w:hint="eastAsia" w:ascii="宋体" w:hAnsi="宋体" w:eastAsia="宋体" w:cs="宋体"/>
          <w:bCs/>
          <w:color w:val="000000"/>
          <w:sz w:val="24"/>
          <w:szCs w:val="24"/>
          <w:highlight w:val="none"/>
          <w:lang w:val="en-US" w:eastAsia="zh-CN"/>
        </w:rPr>
        <w:t xml:space="preserve">测、助医等服务。</w:t>
      </w:r>
      <w:r>
        <w:rPr>
          <w:rFonts w:hint="eastAsia" w:ascii="宋体" w:hAnsi="宋体" w:eastAsia="宋体" w:cs="宋体"/>
          <w:bCs/>
          <w:color w:val="000000"/>
          <w:sz w:val="24"/>
          <w:szCs w:val="24"/>
          <w:highlight w:val="none"/>
          <w:lang w:val="en-US" w:eastAsia="zh-CN"/>
        </w:rPr>
      </w:r>
      <w:r/>
    </w:p>
    <w:p>
      <w:pPr>
        <w:pStyle w:val="951"/>
        <w:ind w:left="0" w:right="0" w:firstLine="480"/>
        <w:jc w:val="both"/>
        <w:keepLines w:val="0"/>
        <w:keepNext w:val="0"/>
        <w:pageBreakBefore w:val="0"/>
        <w:spacing w:line="36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4.精神慰藉服务：提供心理疏导、精神关爱、心理和行为支持等服务。</w:t>
      </w:r>
      <w:r>
        <w:rPr>
          <w:rFonts w:hint="eastAsia" w:ascii="宋体" w:hAnsi="宋体" w:eastAsia="宋体" w:cs="Times New Roman"/>
          <w:color w:val="000000"/>
          <w:sz w:val="24"/>
          <w:highlight w:val="none"/>
          <w:lang w:val="en-US" w:eastAsia="zh-CN"/>
        </w:rPr>
      </w:r>
      <w:r/>
    </w:p>
    <w:p>
      <w:pPr>
        <w:pStyle w:val="951"/>
        <w:ind w:left="0" w:right="0" w:firstLine="480"/>
        <w:jc w:val="both"/>
        <w:keepLines w:val="0"/>
        <w:keepNext w:val="0"/>
        <w:pageBreakBefore w:val="0"/>
        <w:spacing w:line="360" w:lineRule="auto"/>
        <w:widowControl/>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具体要求见“无锡市市区居家养老援助服务项目指导目录”：如在合同期内遇市民政局文件调整的，区民政局同步执行。</w:t>
      </w:r>
      <w:r>
        <w:rPr>
          <w:rFonts w:hint="eastAsia" w:ascii="宋体" w:hAnsi="宋体" w:eastAsia="宋体" w:cs="Times New Roman"/>
          <w:color w:val="000000"/>
          <w:sz w:val="24"/>
          <w:szCs w:val="24"/>
          <w:highlight w:val="none"/>
          <w:lang w:val="en-US" w:eastAsia="zh-CN" w:bidi="ar-SA"/>
        </w:rPr>
      </w:r>
      <w:r/>
    </w:p>
    <w:p>
      <w:pPr>
        <w:pStyle w:val="951"/>
        <w:ind w:right="0"/>
        <w:jc w:val="center"/>
        <w:keepLines w:val="0"/>
        <w:keepNext w:val="0"/>
        <w:pageBreakBefore w:val="0"/>
        <w:spacing w:line="560" w:lineRule="exact"/>
        <w:widowControl/>
        <w:rPr>
          <w:rFonts w:hint="eastAsia" w:ascii="仿宋_GB2312" w:hAnsi="仿宋_GB2312" w:eastAsia="仿宋_GB2312" w:cs="仿宋_GB2312"/>
          <w:b/>
          <w:bCs/>
          <w:color w:val="000000"/>
          <w:sz w:val="24"/>
          <w:szCs w:val="24"/>
          <w:lang w:val="en-US" w:eastAsia="zh-CN" w:bidi="ar"/>
        </w:rPr>
      </w:pPr>
      <w:r>
        <w:rPr>
          <w:rFonts w:hint="eastAsia" w:ascii="仿宋_GB2312" w:hAnsi="仿宋_GB2312" w:eastAsia="仿宋_GB2312" w:cs="仿宋_GB2312"/>
          <w:b/>
          <w:bCs/>
          <w:color w:val="000000"/>
          <w:sz w:val="24"/>
          <w:szCs w:val="24"/>
          <w:lang w:val="en-US" w:eastAsia="zh-CN" w:bidi="ar"/>
        </w:rPr>
        <w:t xml:space="preserve">无锡市市区居家养老援助服务项目指导目录</w:t>
      </w:r>
      <w:r>
        <w:rPr>
          <w:rFonts w:hint="eastAsia" w:ascii="仿宋_GB2312" w:hAnsi="仿宋_GB2312" w:eastAsia="仿宋_GB2312" w:cs="仿宋_GB2312"/>
          <w:b/>
          <w:bCs/>
          <w:color w:val="000000"/>
          <w:sz w:val="24"/>
          <w:szCs w:val="24"/>
          <w:lang w:val="en-US" w:eastAsia="zh-CN" w:bidi="ar"/>
        </w:rPr>
      </w:r>
      <w:r/>
    </w:p>
    <w:p>
      <w:pPr>
        <w:pStyle w:val="951"/>
        <w:ind w:right="0"/>
        <w:jc w:val="center"/>
        <w:keepLines w:val="0"/>
        <w:keepNext w:val="0"/>
        <w:pageBreakBefore w:val="0"/>
        <w:spacing w:line="560" w:lineRule="exact"/>
        <w:widowControl/>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bl>
      <w:tblPr>
        <w:tblW w:w="958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23"/>
        <w:gridCol w:w="704"/>
        <w:gridCol w:w="131"/>
        <w:gridCol w:w="978"/>
        <w:gridCol w:w="3751"/>
        <w:gridCol w:w="1088"/>
        <w:gridCol w:w="1048"/>
        <w:gridCol w:w="1063"/>
      </w:tblGrid>
      <w:tr>
        <w:trPr>
          <w:trHeight w:val="1900" w:hRule="exact"/>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pStyle w:val="909"/>
              <w:jc w:val="center"/>
              <w:widowControl/>
              <w:rPr>
                <w:rFonts w:ascii="仿宋_GB2312" w:hAnsi="仿宋_GB2312" w:eastAsia="仿宋_GB2312" w:cs="仿宋_GB2312"/>
                <w:b/>
                <w:bCs/>
                <w:color w:val="000000"/>
                <w:sz w:val="24"/>
              </w:rPr>
            </w:pPr>
            <w:r>
              <w:rPr>
                <w:rFonts w:hint="eastAsia" w:ascii="Times New Roman" w:hAnsi="Times New Roman" w:eastAsia="仿宋_GB2312" w:cs="仿宋_GB2312"/>
                <w:b/>
                <w:bCs/>
                <w:color w:val="000000"/>
                <w:sz w:val="24"/>
                <w:lang w:bidi="ar"/>
              </w:rPr>
              <w:t xml:space="preserve">服务项目</w:t>
            </w:r>
            <w:r>
              <w:rPr>
                <w:rFonts w:ascii="仿宋_GB2312" w:hAnsi="仿宋_GB2312" w:eastAsia="仿宋_GB2312" w:cs="仿宋_GB2312"/>
                <w:b/>
                <w:bCs/>
                <w:color w:val="000000"/>
                <w:sz w:val="24"/>
              </w:rPr>
            </w:r>
            <w:r/>
          </w:p>
        </w:tc>
        <w:tc>
          <w:tcPr>
            <w:gridSpan w:val="3"/>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pStyle w:val="909"/>
              <w:jc w:val="center"/>
              <w:widowControl/>
              <w:rPr>
                <w:rFonts w:ascii="仿宋_GB2312" w:hAnsi="仿宋_GB2312" w:eastAsia="仿宋_GB2312" w:cs="仿宋_GB2312"/>
                <w:b/>
                <w:bCs/>
                <w:color w:val="000000"/>
                <w:sz w:val="24"/>
              </w:rPr>
            </w:pPr>
            <w:r>
              <w:rPr>
                <w:rFonts w:hint="eastAsia" w:ascii="Times New Roman" w:hAnsi="Times New Roman" w:eastAsia="仿宋_GB2312" w:cs="仿宋_GB2312"/>
                <w:b/>
                <w:bCs/>
                <w:color w:val="000000"/>
                <w:sz w:val="24"/>
                <w:lang w:bidi="ar"/>
              </w:rPr>
              <w:t xml:space="preserve">服务内容</w:t>
            </w:r>
            <w:r>
              <w:rPr>
                <w:rFonts w:ascii="仿宋_GB2312" w:hAnsi="仿宋_GB2312" w:eastAsia="仿宋_GB2312" w:cs="仿宋_GB2312"/>
                <w:b/>
                <w:bCs/>
                <w:color w:val="000000"/>
                <w:sz w:val="24"/>
              </w:rPr>
            </w:r>
            <w:r/>
          </w:p>
        </w:tc>
        <w:tc>
          <w:tcPr>
            <w:tcBorders>
              <w:top w:val="single" w:color="000000" w:sz="4" w:space="0"/>
              <w:left w:val="single" w:color="000000" w:sz="4" w:space="0"/>
              <w:bottom w:val="single" w:color="000000" w:sz="4" w:space="0"/>
              <w:right w:val="single" w:color="000000" w:sz="4" w:space="0"/>
            </w:tcBorders>
            <w:tcW w:w="3751" w:type="dxa"/>
            <w:vAlign w:val="center"/>
            <w:textDirection w:val="lrTb"/>
            <w:noWrap w:val="false"/>
          </w:tcPr>
          <w:p>
            <w:pPr>
              <w:pStyle w:val="909"/>
              <w:jc w:val="center"/>
              <w:widowControl/>
              <w:rPr>
                <w:rFonts w:ascii="仿宋_GB2312" w:hAnsi="仿宋_GB2312" w:eastAsia="仿宋_GB2312" w:cs="仿宋_GB2312"/>
                <w:b/>
                <w:bCs/>
                <w:color w:val="000000"/>
                <w:sz w:val="24"/>
              </w:rPr>
            </w:pPr>
            <w:r>
              <w:rPr>
                <w:rFonts w:hint="eastAsia" w:ascii="Times New Roman" w:hAnsi="Times New Roman" w:eastAsia="仿宋_GB2312" w:cs="仿宋_GB2312"/>
                <w:b/>
                <w:bCs/>
                <w:color w:val="000000"/>
                <w:sz w:val="24"/>
                <w:lang w:bidi="ar"/>
              </w:rPr>
              <w:t xml:space="preserve">基本要求</w:t>
            </w:r>
            <w:r>
              <w:rPr>
                <w:rFonts w:ascii="仿宋_GB2312" w:hAnsi="仿宋_GB2312" w:eastAsia="仿宋_GB2312" w:cs="仿宋_GB2312"/>
                <w:b/>
                <w:bCs/>
                <w:color w:val="000000"/>
                <w:sz w:val="24"/>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9"/>
              <w:jc w:val="center"/>
              <w:spacing w:line="400" w:lineRule="exact"/>
              <w:widowControl/>
              <w:rPr>
                <w:rFonts w:ascii="仿宋_GB2312" w:hAnsi="仿宋_GB2312" w:eastAsia="仿宋_GB2312" w:cs="仿宋_GB2312"/>
                <w:b/>
                <w:bCs/>
                <w:color w:val="000000"/>
                <w:sz w:val="24"/>
              </w:rPr>
            </w:pPr>
            <w:r>
              <w:rPr>
                <w:rFonts w:hint="eastAsia" w:ascii="Times New Roman" w:hAnsi="Times New Roman" w:eastAsia="仿宋_GB2312" w:cs="仿宋_GB2312"/>
                <w:b/>
                <w:bCs/>
                <w:color w:val="000000"/>
                <w:sz w:val="24"/>
                <w:lang w:bidi="ar"/>
              </w:rPr>
              <w:t xml:space="preserve">每次服务最低时长（最小结算单元）</w:t>
            </w:r>
            <w:r>
              <w:rPr>
                <w:rFonts w:ascii="仿宋_GB2312" w:hAnsi="仿宋_GB2312" w:eastAsia="仿宋_GB2312" w:cs="仿宋_GB2312"/>
                <w:b/>
                <w:bCs/>
                <w:color w:val="000000"/>
                <w:sz w:val="24"/>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909"/>
              <w:jc w:val="center"/>
              <w:spacing w:line="400" w:lineRule="exact"/>
              <w:widowControl/>
              <w:rPr>
                <w:rFonts w:ascii="仿宋_GB2312" w:hAnsi="仿宋_GB2312" w:eastAsia="仿宋_GB2312" w:cs="仿宋_GB2312"/>
                <w:b/>
                <w:bCs/>
                <w:color w:val="000000"/>
                <w:sz w:val="24"/>
              </w:rPr>
            </w:pPr>
            <w:r>
              <w:rPr>
                <w:rFonts w:hint="eastAsia" w:ascii="Times New Roman" w:hAnsi="Times New Roman" w:eastAsia="仿宋_GB2312" w:cs="仿宋_GB2312"/>
                <w:b/>
                <w:bCs/>
                <w:color w:val="000000"/>
                <w:sz w:val="24"/>
                <w:lang w:bidi="ar"/>
              </w:rPr>
              <w:t xml:space="preserve">建议结算服务工时/结算</w:t>
            </w:r>
            <w:r>
              <w:rPr>
                <w:rFonts w:ascii="Times New Roman" w:hAnsi="Times New Roman" w:eastAsia="仿宋_GB2312" w:cs="仿宋_GB2312"/>
                <w:b/>
                <w:bCs/>
                <w:color w:val="000000"/>
                <w:sz w:val="24"/>
                <w:lang w:bidi="ar"/>
              </w:rPr>
              <w:t xml:space="preserve">单元</w:t>
            </w:r>
            <w:r>
              <w:rPr>
                <w:rFonts w:ascii="仿宋_GB2312" w:hAnsi="仿宋_GB2312" w:eastAsia="仿宋_GB2312" w:cs="仿宋_GB2312"/>
                <w:b/>
                <w:bCs/>
                <w:color w:val="000000"/>
                <w:sz w:val="24"/>
              </w:rPr>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pStyle w:val="909"/>
              <w:jc w:val="center"/>
              <w:widowControl/>
              <w:rPr>
                <w:rFonts w:ascii="仿宋_GB2312" w:hAnsi="仿宋_GB2312" w:eastAsia="仿宋_GB2312" w:cs="仿宋_GB2312"/>
                <w:b/>
                <w:bCs/>
                <w:color w:val="000000"/>
                <w:sz w:val="24"/>
              </w:rPr>
            </w:pPr>
            <w:r>
              <w:rPr>
                <w:rFonts w:hint="eastAsia" w:ascii="Times New Roman" w:hAnsi="Times New Roman" w:eastAsia="仿宋_GB2312" w:cs="仿宋_GB2312"/>
                <w:b/>
                <w:bCs/>
                <w:color w:val="000000"/>
                <w:sz w:val="24"/>
                <w:lang w:bidi="ar"/>
              </w:rPr>
              <w:t xml:space="preserve">备注   </w:t>
            </w:r>
            <w:r>
              <w:rPr>
                <w:rFonts w:ascii="仿宋_GB2312" w:hAnsi="仿宋_GB2312" w:eastAsia="仿宋_GB2312" w:cs="仿宋_GB2312"/>
                <w:b/>
                <w:bCs/>
                <w:color w:val="000000"/>
                <w:sz w:val="24"/>
              </w:rPr>
            </w:r>
            <w:r/>
          </w:p>
        </w:tc>
      </w:tr>
      <w:tr>
        <w:trPr>
          <w:trHeight w:val="905"/>
        </w:trPr>
        <w:tc>
          <w:tcPr>
            <w:tcBorders>
              <w:top w:val="single" w:color="000000" w:sz="4" w:space="0"/>
              <w:left w:val="single" w:color="000000" w:sz="4" w:space="0"/>
              <w:bottom w:val="single" w:color="000000" w:sz="4" w:space="0"/>
              <w:right w:val="single" w:color="000000" w:sz="4" w:space="0"/>
            </w:tcBorders>
            <w:tcW w:w="823" w:type="dxa"/>
            <w:vAlign w:val="center"/>
            <w:vMerge w:val="restart"/>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生活照料</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助餐服务</w:t>
            </w:r>
            <w:r>
              <w:rPr>
                <w:rFonts w:ascii="仿宋_GB2312" w:hAnsi="等线" w:eastAsia="仿宋_GB2312" w:cs="仿宋_GB2312"/>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送餐服务</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3751" w:type="dxa"/>
            <w:vAlign w:val="center"/>
            <w:textDirection w:val="lrTb"/>
            <w:noWrap w:val="false"/>
          </w:tcPr>
          <w:p>
            <w:pPr>
              <w:pStyle w:val="909"/>
              <w:jc w:val="left"/>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应按要求及时送达，送餐用具应清洁、卫生、保温，防止污染。</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9"/>
              <w:jc w:val="center"/>
              <w:widowControl/>
              <w:rPr>
                <w:rFonts w:ascii="仿宋_GB2312" w:hAnsi="等线" w:eastAsia="仿宋_GB2312" w:cs="仿宋_GB2312"/>
                <w:color w:val="000000"/>
                <w:szCs w:val="21"/>
                <w:lang w:val="en-US" w:eastAsia="zh-CN"/>
              </w:rPr>
            </w:pPr>
            <w:r>
              <w:rPr>
                <w:rFonts w:hint="eastAsia" w:ascii="Times New Roman" w:hAnsi="Times New Roman" w:eastAsia="仿宋_GB2312" w:cs="仿宋_GB2312"/>
                <w:color w:val="000000"/>
                <w:szCs w:val="21"/>
                <w:lang w:bidi="ar"/>
              </w:rPr>
              <w:t xml:space="preserve">无</w:t>
            </w:r>
            <w:r>
              <w:rPr>
                <w:rFonts w:ascii="仿宋_GB2312" w:hAnsi="等线" w:eastAsia="仿宋_GB2312" w:cs="仿宋_GB2312"/>
                <w:color w:val="000000"/>
                <w:szCs w:val="21"/>
                <w:lang w:val="en-US" w:eastAsia="zh-CN"/>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0.2工时</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送餐服务在5公里范围以内；餐费由老人自付。</w:t>
            </w:r>
            <w:r>
              <w:rPr>
                <w:rFonts w:ascii="仿宋_GB2312" w:hAnsi="等线" w:eastAsia="仿宋_GB2312" w:cs="仿宋_GB2312"/>
                <w:color w:val="000000"/>
                <w:szCs w:val="21"/>
              </w:rPr>
            </w:r>
            <w:r/>
          </w:p>
        </w:tc>
      </w:tr>
      <w:tr>
        <w:trPr>
          <w:trHeight w:val="806"/>
        </w:trPr>
        <w:tc>
          <w:tcPr>
            <w:tcBorders>
              <w:top w:val="single" w:color="000000" w:sz="4" w:space="0"/>
              <w:left w:val="single" w:color="000000" w:sz="4" w:space="0"/>
              <w:bottom w:val="single" w:color="000000" w:sz="4" w:space="0"/>
              <w:right w:val="single" w:color="000000" w:sz="4" w:space="0"/>
            </w:tcBorders>
            <w:tcW w:w="823" w:type="dxa"/>
            <w:vAlign w:val="center"/>
            <w:vMerge w:val="continue"/>
            <w:textDirection w:val="lrTb"/>
            <w:noWrap w:val="false"/>
          </w:tcPr>
          <w:p>
            <w:pPr>
              <w:pStyle w:val="909"/>
              <w:jc w:val="center"/>
              <w:rPr>
                <w:rFonts w:ascii="仿宋_GB2312" w:hAnsi="等线" w:eastAsia="仿宋_GB2312" w:cs="仿宋_GB2312"/>
                <w:color w:val="000000"/>
                <w:szCs w:val="21"/>
              </w:rPr>
            </w:pP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909"/>
              <w:jc w:val="center"/>
              <w:rPr>
                <w:rFonts w:ascii="仿宋_GB2312" w:hAnsi="等线" w:eastAsia="仿宋_GB2312" w:cs="仿宋_GB2312"/>
                <w:color w:val="000000"/>
                <w:szCs w:val="21"/>
              </w:rPr>
            </w:pPr>
            <w:r>
              <w:rPr>
                <w:rFonts w:ascii="仿宋_GB2312" w:hAnsi="等线" w:eastAsia="仿宋_GB2312" w:cs="仿宋_GB2312"/>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烹饪服务</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3751" w:type="dxa"/>
            <w:vAlign w:val="center"/>
            <w:textDirection w:val="lrTb"/>
            <w:noWrap w:val="false"/>
          </w:tcPr>
          <w:p>
            <w:pPr>
              <w:pStyle w:val="909"/>
              <w:jc w:val="left"/>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按照老人饮食习惯要求代买食材、清洗烹饪，餐后卫生及时清理。</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60分钟 </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1工时</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设施设备由老人提供</w:t>
            </w:r>
            <w:r>
              <w:rPr>
                <w:rFonts w:ascii="仿宋_GB2312" w:hAnsi="等线" w:eastAsia="仿宋_GB2312" w:cs="仿宋_GB2312"/>
                <w:color w:val="000000"/>
                <w:szCs w:val="21"/>
              </w:rPr>
            </w:r>
            <w:r/>
          </w:p>
        </w:tc>
      </w:tr>
      <w:tr>
        <w:trPr>
          <w:trHeight w:val="703"/>
        </w:trPr>
        <w:tc>
          <w:tcPr>
            <w:tcBorders>
              <w:top w:val="single" w:color="000000" w:sz="4" w:space="0"/>
              <w:left w:val="single" w:color="000000" w:sz="4" w:space="0"/>
              <w:bottom w:val="single" w:color="000000" w:sz="4" w:space="0"/>
              <w:right w:val="single" w:color="000000" w:sz="4" w:space="0"/>
            </w:tcBorders>
            <w:tcW w:w="823" w:type="dxa"/>
            <w:vAlign w:val="center"/>
            <w:vMerge w:val="continue"/>
            <w:textDirection w:val="lrTb"/>
            <w:noWrap w:val="false"/>
          </w:tcPr>
          <w:p>
            <w:pPr>
              <w:pStyle w:val="909"/>
              <w:jc w:val="center"/>
              <w:rPr>
                <w:rFonts w:ascii="仿宋_GB2312" w:hAnsi="等线" w:eastAsia="仿宋_GB2312" w:cs="仿宋_GB2312"/>
                <w:color w:val="000000"/>
                <w:szCs w:val="21"/>
              </w:rPr>
            </w:pP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909"/>
              <w:jc w:val="center"/>
              <w:rPr>
                <w:rFonts w:ascii="仿宋_GB2312" w:hAnsi="等线" w:eastAsia="仿宋_GB2312" w:cs="仿宋_GB2312"/>
                <w:color w:val="000000"/>
                <w:szCs w:val="21"/>
              </w:rPr>
            </w:pPr>
            <w:r>
              <w:rPr>
                <w:rFonts w:ascii="仿宋_GB2312" w:hAnsi="等线" w:eastAsia="仿宋_GB2312" w:cs="仿宋_GB2312"/>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协助就餐</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3751" w:type="dxa"/>
            <w:vAlign w:val="center"/>
            <w:textDirection w:val="lrTb"/>
            <w:noWrap w:val="false"/>
          </w:tcPr>
          <w:p>
            <w:pPr>
              <w:pStyle w:val="909"/>
              <w:jc w:val="left"/>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应符合老人实际生理状况，助餐用具卫生、进餐速度适当。</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30分钟 </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0.5工时</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pStyle w:val="909"/>
              <w:jc w:val="center"/>
              <w:widowControl/>
              <w:rPr>
                <w:rFonts w:ascii="仿宋_GB2312" w:hAnsi="等线" w:eastAsia="仿宋_GB2312" w:cs="仿宋_GB2312"/>
                <w:color w:val="000000"/>
                <w:szCs w:val="21"/>
              </w:rPr>
            </w:pPr>
            <w:r>
              <w:rPr>
                <w:rFonts w:ascii="仿宋_GB2312" w:hAnsi="等线" w:eastAsia="仿宋_GB2312" w:cs="仿宋_GB2312"/>
                <w:color w:val="000000"/>
                <w:szCs w:val="21"/>
              </w:rPr>
            </w:r>
            <w:r/>
          </w:p>
        </w:tc>
      </w:tr>
      <w:tr>
        <w:trPr>
          <w:trHeight w:val="892"/>
        </w:trPr>
        <w:tc>
          <w:tcPr>
            <w:tcBorders>
              <w:top w:val="single" w:color="000000" w:sz="4" w:space="0"/>
              <w:left w:val="single" w:color="000000" w:sz="4" w:space="0"/>
              <w:bottom w:val="single" w:color="000000" w:sz="4" w:space="0"/>
              <w:right w:val="single" w:color="000000" w:sz="4" w:space="0"/>
            </w:tcBorders>
            <w:tcW w:w="823" w:type="dxa"/>
            <w:vAlign w:val="center"/>
            <w:vMerge w:val="continue"/>
            <w:textDirection w:val="lrTb"/>
            <w:noWrap w:val="false"/>
          </w:tcPr>
          <w:p>
            <w:pPr>
              <w:pStyle w:val="909"/>
              <w:jc w:val="center"/>
              <w:rPr>
                <w:rFonts w:ascii="仿宋_GB2312" w:hAnsi="等线" w:eastAsia="仿宋_GB2312" w:cs="仿宋_GB2312"/>
                <w:color w:val="000000"/>
                <w:szCs w:val="21"/>
              </w:rPr>
            </w:pP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普通助洁</w:t>
            </w:r>
            <w:r>
              <w:rPr>
                <w:rFonts w:ascii="仿宋_GB2312" w:hAnsi="等线" w:eastAsia="仿宋_GB2312" w:cs="仿宋_GB2312"/>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居室清洁</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3751" w:type="dxa"/>
            <w:vAlign w:val="center"/>
            <w:textDirection w:val="lrTb"/>
            <w:noWrap w:val="false"/>
          </w:tcPr>
          <w:p>
            <w:pPr>
              <w:pStyle w:val="909"/>
              <w:jc w:val="left"/>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打扫后的居室整洁美观、目测无尘、空气清新无异味。</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60分钟 </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1工时</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pStyle w:val="909"/>
              <w:jc w:val="center"/>
              <w:widowControl/>
              <w:rPr>
                <w:rFonts w:ascii="仿宋_GB2312" w:hAnsi="等线" w:eastAsia="仿宋_GB2312" w:cs="仿宋_GB2312"/>
                <w:color w:val="000000"/>
                <w:szCs w:val="21"/>
              </w:rPr>
            </w:pPr>
            <w:r>
              <w:rPr>
                <w:rFonts w:ascii="仿宋_GB2312" w:hAnsi="等线" w:eastAsia="仿宋_GB2312" w:cs="仿宋_GB2312"/>
                <w:color w:val="000000"/>
                <w:szCs w:val="21"/>
              </w:rPr>
            </w:r>
            <w:r/>
          </w:p>
        </w:tc>
      </w:tr>
      <w:tr>
        <w:trPr>
          <w:trHeight w:val="786"/>
        </w:trPr>
        <w:tc>
          <w:tcPr>
            <w:tcBorders>
              <w:top w:val="single" w:color="000000" w:sz="4" w:space="0"/>
              <w:left w:val="single" w:color="000000" w:sz="4" w:space="0"/>
              <w:bottom w:val="single" w:color="000000" w:sz="4" w:space="0"/>
              <w:right w:val="single" w:color="000000" w:sz="4" w:space="0"/>
            </w:tcBorders>
            <w:tcW w:w="823" w:type="dxa"/>
            <w:vAlign w:val="center"/>
            <w:vMerge w:val="continue"/>
            <w:textDirection w:val="lrTb"/>
            <w:noWrap w:val="false"/>
          </w:tcPr>
          <w:p>
            <w:pPr>
              <w:pStyle w:val="909"/>
              <w:jc w:val="center"/>
              <w:rPr>
                <w:rFonts w:ascii="仿宋_GB2312" w:hAnsi="等线" w:eastAsia="仿宋_GB2312" w:cs="仿宋_GB2312"/>
                <w:color w:val="000000"/>
                <w:szCs w:val="21"/>
              </w:rPr>
            </w:pP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909"/>
              <w:jc w:val="center"/>
              <w:rPr>
                <w:rFonts w:ascii="仿宋_GB2312" w:hAnsi="等线" w:eastAsia="仿宋_GB2312" w:cs="仿宋_GB2312"/>
                <w:color w:val="000000"/>
                <w:szCs w:val="21"/>
              </w:rPr>
            </w:pPr>
            <w:r>
              <w:rPr>
                <w:rFonts w:ascii="仿宋_GB2312" w:hAnsi="等线" w:eastAsia="仿宋_GB2312" w:cs="仿宋_GB2312"/>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居室消毒</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3751" w:type="dxa"/>
            <w:vAlign w:val="center"/>
            <w:textDirection w:val="lrTb"/>
            <w:noWrap w:val="false"/>
          </w:tcPr>
          <w:p>
            <w:pPr>
              <w:pStyle w:val="909"/>
              <w:jc w:val="left"/>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居家消毒，开窗通风。消毒剂由供应商提供。</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30分钟 </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0.5工时</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pStyle w:val="909"/>
              <w:jc w:val="center"/>
              <w:widowControl/>
              <w:rPr>
                <w:rFonts w:ascii="仿宋_GB2312" w:hAnsi="等线" w:eastAsia="仿宋_GB2312" w:cs="仿宋_GB2312"/>
                <w:color w:val="000000"/>
                <w:szCs w:val="21"/>
              </w:rPr>
            </w:pPr>
            <w:r>
              <w:rPr>
                <w:rFonts w:ascii="仿宋_GB2312" w:hAnsi="等线" w:eastAsia="仿宋_GB2312" w:cs="仿宋_GB2312"/>
                <w:color w:val="000000"/>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823" w:type="dxa"/>
            <w:vAlign w:val="center"/>
            <w:vMerge w:val="continue"/>
            <w:textDirection w:val="lrTb"/>
            <w:noWrap w:val="false"/>
          </w:tcPr>
          <w:p>
            <w:pPr>
              <w:pStyle w:val="909"/>
              <w:jc w:val="center"/>
              <w:rPr>
                <w:rFonts w:ascii="仿宋_GB2312" w:hAnsi="等线" w:eastAsia="仿宋_GB2312" w:cs="仿宋_GB2312"/>
                <w:color w:val="000000"/>
                <w:szCs w:val="21"/>
              </w:rPr>
            </w:pP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909"/>
              <w:jc w:val="center"/>
              <w:rPr>
                <w:rFonts w:ascii="仿宋_GB2312" w:hAnsi="等线" w:eastAsia="仿宋_GB2312" w:cs="仿宋_GB2312"/>
                <w:color w:val="000000"/>
                <w:szCs w:val="21"/>
              </w:rPr>
            </w:pPr>
            <w:r>
              <w:rPr>
                <w:rFonts w:ascii="仿宋_GB2312" w:hAnsi="等线" w:eastAsia="仿宋_GB2312" w:cs="仿宋_GB2312"/>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衣物洗涤</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3751" w:type="dxa"/>
            <w:vAlign w:val="center"/>
            <w:textDirection w:val="lrTb"/>
            <w:noWrap w:val="false"/>
          </w:tcPr>
          <w:p>
            <w:pPr>
              <w:pStyle w:val="909"/>
              <w:jc w:val="left"/>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洗涤前服务人员应当面与老人或其家属查验送洗衣物，明确相关事项。贵重衣物不在洗涤服务范围内；洗涤应分类洗涤衣物并做到洗净、晾晒。</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30分钟 </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0.5工时</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pStyle w:val="909"/>
              <w:jc w:val="center"/>
              <w:widowControl/>
              <w:rPr>
                <w:rFonts w:ascii="仿宋_GB2312" w:hAnsi="等线" w:eastAsia="仿宋_GB2312" w:cs="仿宋_GB2312"/>
                <w:color w:val="000000"/>
                <w:szCs w:val="21"/>
              </w:rPr>
            </w:pPr>
            <w:r>
              <w:rPr>
                <w:rFonts w:ascii="仿宋_GB2312" w:hAnsi="等线" w:eastAsia="仿宋_GB2312" w:cs="仿宋_GB2312"/>
                <w:color w:val="000000"/>
                <w:szCs w:val="21"/>
              </w:rPr>
            </w:r>
            <w:r/>
          </w:p>
        </w:tc>
      </w:tr>
      <w:tr>
        <w:trPr>
          <w:trHeight w:val="457"/>
        </w:trPr>
        <w:tc>
          <w:tcPr>
            <w:tcBorders>
              <w:top w:val="single" w:color="000000" w:sz="4" w:space="0"/>
              <w:left w:val="single" w:color="000000" w:sz="4" w:space="0"/>
              <w:bottom w:val="none" w:color="000000" w:sz="0" w:space="0"/>
              <w:right w:val="single" w:color="000000" w:sz="4" w:space="0"/>
            </w:tcBorders>
            <w:tcW w:w="823" w:type="dxa"/>
            <w:vAlign w:val="center"/>
            <w:vMerge w:val="restart"/>
            <w:textDirection w:val="lrTb"/>
            <w:noWrap w:val="false"/>
          </w:tcPr>
          <w:p>
            <w:pPr>
              <w:pStyle w:val="909"/>
              <w:jc w:val="center"/>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生活照料</w:t>
            </w:r>
            <w:r>
              <w:rPr>
                <w:rFonts w:ascii="仿宋_GB2312" w:hAnsi="等线" w:eastAsia="仿宋_GB2312" w:cs="仿宋_GB2312"/>
                <w:color w:val="000000"/>
                <w:szCs w:val="21"/>
              </w:rPr>
            </w:r>
            <w:r/>
          </w:p>
        </w:tc>
        <w:tc>
          <w:tcPr>
            <w:tcBorders>
              <w:top w:val="single" w:color="000000" w:sz="4" w:space="0"/>
              <w:left w:val="single" w:color="000000" w:sz="4" w:space="0"/>
              <w:bottom w:val="none" w:color="000000" w:sz="0" w:space="0"/>
              <w:right w:val="single" w:color="000000" w:sz="4" w:space="0"/>
            </w:tcBorders>
            <w:tcW w:w="704" w:type="dxa"/>
            <w:vAlign w:val="center"/>
            <w:vMerge w:val="restart"/>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特色保洁</w:t>
            </w:r>
            <w:r>
              <w:rPr>
                <w:rFonts w:ascii="仿宋_GB2312" w:hAnsi="等线" w:eastAsia="仿宋_GB2312" w:cs="仿宋_GB2312"/>
                <w:color w:val="000000"/>
                <w:szCs w:val="21"/>
              </w:rPr>
            </w:r>
            <w:r/>
          </w:p>
        </w:tc>
        <w:tc>
          <w:tcPr>
            <w:gridSpan w:val="2"/>
            <w:tcBorders>
              <w:top w:val="single" w:color="000000" w:sz="4" w:space="0"/>
              <w:left w:val="single" w:color="000000" w:sz="4" w:space="0"/>
              <w:bottom w:val="none" w:color="000000" w:sz="0" w:space="0"/>
              <w:right w:val="single" w:color="000000" w:sz="4" w:space="0"/>
            </w:tcBorders>
            <w:tcW w:w="1109" w:type="dxa"/>
            <w:vAlign w:val="center"/>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窗户等玻璃清洁</w:t>
            </w:r>
            <w:r>
              <w:rPr>
                <w:rFonts w:ascii="仿宋_GB2312" w:hAnsi="等线" w:eastAsia="仿宋_GB2312" w:cs="仿宋_GB2312"/>
                <w:color w:val="000000"/>
                <w:szCs w:val="21"/>
              </w:rPr>
            </w:r>
            <w:r/>
          </w:p>
        </w:tc>
        <w:tc>
          <w:tcPr>
            <w:tcBorders>
              <w:top w:val="single" w:color="000000" w:sz="4" w:space="0"/>
              <w:left w:val="single" w:color="000000" w:sz="4" w:space="0"/>
              <w:bottom w:val="none" w:color="000000" w:sz="0" w:space="0"/>
              <w:right w:val="single" w:color="000000" w:sz="4" w:space="0"/>
            </w:tcBorders>
            <w:tcW w:w="3751" w:type="dxa"/>
            <w:vAlign w:val="center"/>
            <w:textDirection w:val="lrTb"/>
            <w:noWrap w:val="false"/>
          </w:tcPr>
          <w:p>
            <w:pPr>
              <w:pStyle w:val="909"/>
              <w:jc w:val="left"/>
              <w:widowControl/>
              <w:rPr>
                <w:rFonts w:ascii="Times New Roman" w:hAnsi="Times New Roman" w:eastAsia="仿宋" w:cs="仿宋"/>
                <w:color w:val="000000"/>
                <w:szCs w:val="21"/>
                <w:lang w:bidi="ar"/>
              </w:rPr>
            </w:pPr>
            <w:r>
              <w:rPr>
                <w:rFonts w:hint="eastAsia" w:ascii="Times New Roman" w:hAnsi="Times New Roman" w:eastAsia="仿宋" w:cs="仿宋"/>
                <w:color w:val="000000"/>
                <w:szCs w:val="21"/>
                <w:lang w:bidi="ar"/>
              </w:rPr>
              <w:t xml:space="preserve">清洁范围：所有对外的窗户玻璃（自建阳光房和加装玻璃除外）。</w:t>
            </w:r>
            <w:r>
              <w:rPr>
                <w:rFonts w:ascii="Times New Roman" w:hAnsi="Times New Roman" w:eastAsia="仿宋" w:cs="仿宋"/>
                <w:color w:val="000000"/>
                <w:szCs w:val="21"/>
                <w:lang w:bidi="ar"/>
              </w:rPr>
            </w:r>
            <w:r/>
          </w:p>
          <w:p>
            <w:pPr>
              <w:pStyle w:val="909"/>
              <w:jc w:val="left"/>
              <w:widowControl/>
              <w:rPr>
                <w:rFonts w:ascii="仿宋_GB2312" w:hAnsi="等线" w:eastAsia="仿宋_GB2312" w:cs="仿宋_GB2312"/>
                <w:color w:val="000000"/>
                <w:szCs w:val="21"/>
              </w:rPr>
            </w:pPr>
            <w:r>
              <w:rPr>
                <w:rFonts w:hint="eastAsia" w:ascii="Times New Roman" w:hAnsi="Times New Roman" w:eastAsia="仿宋" w:cs="仿宋"/>
                <w:color w:val="000000"/>
                <w:szCs w:val="21"/>
                <w:lang w:bidi="ar"/>
              </w:rPr>
              <w:t xml:space="preserve">服务标准：玻璃表面干净、明亮，无水渍、无污渍；窗框、窗槽干净，完成后地面清洁、无水渍。</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60分钟</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909"/>
              <w:jc w:val="center"/>
              <w:widowControl/>
              <w:rPr>
                <w:rFonts w:ascii="仿宋_GB2312" w:hAnsi="等线" w:eastAsia="仿宋_GB2312" w:cs="仿宋_GB2312"/>
                <w:color w:val="000000"/>
                <w:szCs w:val="21"/>
              </w:rPr>
            </w:pPr>
            <w:r>
              <w:rPr>
                <w:rFonts w:ascii="Times New Roman" w:hAnsi="Times New Roman" w:eastAsia="仿宋_GB2312" w:cs="仿宋_GB2312"/>
                <w:color w:val="000000"/>
                <w:szCs w:val="21"/>
                <w:lang w:bidi="ar"/>
              </w:rPr>
              <w:t xml:space="preserve">2</w:t>
            </w:r>
            <w:r>
              <w:rPr>
                <w:rFonts w:hint="eastAsia" w:ascii="Times New Roman" w:hAnsi="Times New Roman" w:eastAsia="仿宋_GB2312" w:cs="仿宋_GB2312"/>
                <w:color w:val="000000"/>
                <w:szCs w:val="21"/>
                <w:lang w:bidi="ar"/>
              </w:rPr>
              <w:t xml:space="preserve">工时</w:t>
            </w:r>
            <w:r>
              <w:rPr>
                <w:rFonts w:ascii="仿宋_GB2312" w:hAnsi="等线" w:eastAsia="仿宋_GB2312" w:cs="仿宋_GB2312"/>
                <w:color w:val="000000"/>
                <w:szCs w:val="21"/>
              </w:rPr>
            </w:r>
            <w:r/>
          </w:p>
        </w:tc>
        <w:tc>
          <w:tcPr>
            <w:tcBorders>
              <w:top w:val="single" w:color="000000" w:sz="4" w:space="0"/>
              <w:left w:val="single" w:color="000000" w:sz="4" w:space="0"/>
              <w:bottom w:val="none" w:color="000000" w:sz="0" w:space="0"/>
              <w:right w:val="single" w:color="000000" w:sz="4" w:space="0"/>
            </w:tcBorders>
            <w:tcW w:w="1063" w:type="dxa"/>
            <w:vAlign w:val="center"/>
            <w:textDirection w:val="lrTb"/>
            <w:noWrap w:val="false"/>
          </w:tcPr>
          <w:p>
            <w:pPr>
              <w:pStyle w:val="909"/>
              <w:jc w:val="center"/>
              <w:widowControl/>
              <w:rPr>
                <w:rFonts w:ascii="仿宋_GB2312" w:hAnsi="等线" w:eastAsia="仿宋_GB2312" w:cs="仿宋_GB2312"/>
                <w:color w:val="000000"/>
                <w:szCs w:val="21"/>
                <w:lang w:val="en-US" w:eastAsia="zh-CN"/>
              </w:rPr>
            </w:pPr>
            <w:r>
              <w:rPr>
                <w:rFonts w:hint="eastAsia" w:ascii="Times New Roman" w:hAnsi="Times New Roman" w:eastAsia="仿宋_GB2312" w:cs="仿宋_GB2312"/>
                <w:color w:val="000000"/>
                <w:szCs w:val="21"/>
              </w:rPr>
              <w:t xml:space="preserve">每季度服务不超过1次</w:t>
            </w:r>
            <w:r>
              <w:rPr>
                <w:rFonts w:ascii="仿宋_GB2312" w:hAnsi="等线" w:eastAsia="仿宋_GB2312" w:cs="仿宋_GB2312"/>
                <w:color w:val="000000"/>
                <w:szCs w:val="21"/>
                <w:lang w:val="en-US" w:eastAsia="zh-CN"/>
              </w:rPr>
            </w:r>
            <w:r/>
          </w:p>
        </w:tc>
      </w:tr>
      <w:tr>
        <w:trPr>
          <w:trHeight w:val="428"/>
        </w:trPr>
        <w:tc>
          <w:tcPr>
            <w:tcBorders>
              <w:top w:val="none" w:color="000000" w:sz="0" w:space="0"/>
              <w:left w:val="single" w:color="000000" w:sz="4" w:space="0"/>
              <w:bottom w:val="none" w:color="000000" w:sz="0" w:space="0"/>
              <w:right w:val="single" w:color="000000" w:sz="4" w:space="0"/>
            </w:tcBorders>
            <w:tcW w:w="823" w:type="dxa"/>
            <w:vAlign w:val="center"/>
            <w:vMerge w:val="continue"/>
            <w:textDirection w:val="lrTb"/>
            <w:noWrap w:val="false"/>
          </w:tcPr>
          <w:p>
            <w:pPr>
              <w:pStyle w:val="909"/>
              <w:jc w:val="center"/>
              <w:rPr>
                <w:rFonts w:ascii="仿宋_GB2312" w:hAnsi="等线" w:eastAsia="仿宋_GB2312" w:cs="仿宋_GB2312"/>
                <w:color w:val="000000"/>
                <w:szCs w:val="21"/>
              </w:rPr>
            </w:pPr>
            <w:r>
              <w:rPr>
                <w:rFonts w:ascii="仿宋_GB2312" w:hAnsi="等线" w:eastAsia="仿宋_GB2312" w:cs="仿宋_GB2312"/>
                <w:color w:val="000000"/>
                <w:szCs w:val="21"/>
              </w:rPr>
            </w:r>
            <w:r/>
          </w:p>
        </w:tc>
        <w:tc>
          <w:tcPr>
            <w:tcBorders>
              <w:top w:val="none" w:color="000000" w:sz="0" w:space="0"/>
              <w:left w:val="single" w:color="000000" w:sz="4" w:space="0"/>
              <w:bottom w:val="none" w:color="000000" w:sz="0" w:space="0"/>
              <w:right w:val="single" w:color="000000" w:sz="4" w:space="0"/>
            </w:tcBorders>
            <w:tcW w:w="704" w:type="dxa"/>
            <w:vAlign w:val="center"/>
            <w:vMerge w:val="continue"/>
            <w:textDirection w:val="lrTb"/>
            <w:noWrap w:val="false"/>
          </w:tcPr>
          <w:p>
            <w:pPr>
              <w:pStyle w:val="909"/>
              <w:jc w:val="center"/>
              <w:rPr>
                <w:rFonts w:ascii="仿宋_GB2312" w:hAnsi="等线" w:eastAsia="仿宋_GB2312" w:cs="仿宋_GB2312"/>
                <w:color w:val="000000"/>
                <w:szCs w:val="21"/>
              </w:rPr>
            </w:pPr>
            <w:r>
              <w:rPr>
                <w:rFonts w:ascii="仿宋_GB2312" w:hAnsi="等线" w:eastAsia="仿宋_GB2312" w:cs="仿宋_GB2312"/>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909"/>
              <w:jc w:val="center"/>
              <w:widowControl/>
              <w:rPr>
                <w:rFonts w:ascii="Times New Roman" w:hAnsi="Times New Roman" w:eastAsia="仿宋_GB2312" w:cs="仿宋_GB2312"/>
                <w:color w:val="000000"/>
                <w:szCs w:val="21"/>
                <w:lang w:bidi="ar"/>
              </w:rPr>
            </w:pPr>
            <w:r>
              <w:rPr>
                <w:rFonts w:hint="eastAsia" w:ascii="Times New Roman" w:hAnsi="Times New Roman" w:eastAsia="仿宋_GB2312" w:cs="仿宋_GB2312"/>
                <w:color w:val="000000"/>
                <w:szCs w:val="21"/>
                <w:lang w:bidi="ar"/>
              </w:rPr>
              <w:t xml:space="preserve">油烟机</w:t>
            </w:r>
            <w:r>
              <w:rPr>
                <w:rFonts w:ascii="Times New Roman" w:hAnsi="Times New Roman" w:eastAsia="仿宋_GB2312" w:cs="仿宋_GB2312"/>
                <w:color w:val="000000"/>
                <w:szCs w:val="21"/>
                <w:lang w:bidi="ar"/>
              </w:rPr>
            </w:r>
            <w:r/>
          </w:p>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清洗</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3751" w:type="dxa"/>
            <w:vAlign w:val="center"/>
            <w:textDirection w:val="lrTb"/>
            <w:noWrap w:val="false"/>
          </w:tcPr>
          <w:p>
            <w:pPr>
              <w:pStyle w:val="909"/>
              <w:jc w:val="left"/>
              <w:rPr>
                <w:rFonts w:ascii="仿宋_GB2312" w:hAnsi="等线" w:eastAsia="仿宋_GB2312" w:cs="仿宋_GB2312"/>
                <w:color w:val="000000"/>
                <w:szCs w:val="21"/>
              </w:rPr>
            </w:pPr>
            <w:r>
              <w:rPr>
                <w:rFonts w:hint="eastAsia" w:ascii="Times New Roman" w:hAnsi="Times New Roman" w:eastAsia="仿宋" w:cs="仿宋"/>
                <w:color w:val="000000"/>
                <w:szCs w:val="21"/>
                <w:lang w:bidi="ar"/>
              </w:rPr>
              <w:t xml:space="preserve">清洁方式：非拆洗不拆卸，高温高压设备蒸汽清洗。</w:t>
            </w:r>
            <w:r>
              <w:rPr>
                <w:rFonts w:ascii="Times New Roman" w:hAnsi="Times New Roman" w:eastAsia="仿宋" w:cs="仿宋"/>
                <w:color w:val="000000"/>
                <w:szCs w:val="21"/>
                <w:lang w:bidi="ar"/>
              </w:rPr>
              <w:br w:type="textWrapping" w:clear="all"/>
            </w:r>
            <w:r>
              <w:rPr>
                <w:rFonts w:hint="eastAsia" w:ascii="Times New Roman" w:hAnsi="Times New Roman" w:eastAsia="仿宋" w:cs="仿宋"/>
                <w:color w:val="000000"/>
                <w:szCs w:val="21"/>
                <w:lang w:bidi="ar"/>
              </w:rPr>
              <w:t xml:space="preserve">清洁范围：包括油烟机风轮、内框、过滤网、油杯和外表等。</w:t>
            </w:r>
            <w:r>
              <w:rPr>
                <w:rFonts w:ascii="Times New Roman" w:hAnsi="Times New Roman" w:eastAsia="仿宋" w:cs="仿宋"/>
                <w:color w:val="000000"/>
                <w:szCs w:val="21"/>
                <w:lang w:bidi="ar"/>
              </w:rPr>
              <w:br w:type="textWrapping" w:clear="all"/>
            </w:r>
            <w:r>
              <w:rPr>
                <w:rFonts w:hint="eastAsia" w:ascii="Times New Roman" w:hAnsi="Times New Roman" w:eastAsia="仿宋" w:cs="仿宋"/>
                <w:color w:val="000000"/>
                <w:szCs w:val="21"/>
                <w:lang w:bidi="ar"/>
              </w:rPr>
              <w:t xml:space="preserve">服务标准：高温蒸汽去油污，涡轮表面无油腻，油盒洁净无油，油烟机外壳表面、网罩干净无油污；无漏油现象。</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30分钟</w:t>
            </w:r>
            <w:r>
              <w:rPr>
                <w:rFonts w:ascii="Times New Roman" w:hAnsi="Times New Roman" w:eastAsia="仿宋_GB2312" w:cs="仿宋_GB2312"/>
                <w:color w:val="000000"/>
                <w:szCs w:val="21"/>
                <w:lang w:bidi="ar"/>
              </w:rPr>
              <w:t xml:space="preserve"> </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2工时</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tcPr>
          <w:p>
            <w:pPr>
              <w:pStyle w:val="909"/>
              <w:jc w:val="center"/>
              <w:rPr>
                <w:rFonts w:ascii="仿宋_GB2312" w:hAnsi="等线" w:eastAsia="仿宋_GB2312" w:cs="仿宋_GB2312"/>
                <w:color w:val="000000"/>
                <w:szCs w:val="21"/>
              </w:rPr>
            </w:pPr>
            <w:r>
              <w:rPr>
                <w:rFonts w:hint="eastAsia" w:ascii="Times New Roman" w:hAnsi="Times New Roman" w:eastAsia="仿宋_GB2312" w:cs="仿宋_GB2312"/>
                <w:color w:val="000000"/>
                <w:szCs w:val="21"/>
              </w:rPr>
              <w:t xml:space="preserve">每季度服务不超过1次</w:t>
            </w:r>
            <w:r>
              <w:rPr>
                <w:rFonts w:ascii="仿宋_GB2312" w:hAnsi="等线" w:eastAsia="仿宋_GB2312" w:cs="仿宋_GB2312"/>
                <w:color w:val="000000"/>
                <w:szCs w:val="21"/>
              </w:rPr>
            </w:r>
            <w:r/>
          </w:p>
        </w:tc>
      </w:tr>
      <w:tr>
        <w:trPr>
          <w:trHeight w:val="1125"/>
        </w:trPr>
        <w:tc>
          <w:tcPr>
            <w:tcBorders>
              <w:top w:val="none" w:color="000000" w:sz="0" w:space="0"/>
              <w:left w:val="single" w:color="000000" w:sz="4" w:space="0"/>
              <w:bottom w:val="none" w:color="000000" w:sz="0" w:space="0"/>
              <w:right w:val="single" w:color="000000" w:sz="4" w:space="0"/>
            </w:tcBorders>
            <w:tcW w:w="823" w:type="dxa"/>
            <w:vAlign w:val="center"/>
            <w:vMerge w:val="continue"/>
            <w:textDirection w:val="lrTb"/>
            <w:noWrap w:val="false"/>
          </w:tcPr>
          <w:p>
            <w:pPr>
              <w:pStyle w:val="909"/>
              <w:jc w:val="center"/>
              <w:rPr>
                <w:rFonts w:ascii="仿宋_GB2312" w:hAnsi="等线" w:eastAsia="仿宋_GB2312" w:cs="仿宋_GB2312"/>
                <w:color w:val="000000"/>
                <w:szCs w:val="21"/>
              </w:rPr>
            </w:pPr>
            <w:r>
              <w:rPr>
                <w:rFonts w:ascii="仿宋_GB2312" w:hAnsi="等线" w:eastAsia="仿宋_GB2312" w:cs="仿宋_GB2312"/>
                <w:color w:val="000000"/>
                <w:szCs w:val="21"/>
              </w:rPr>
            </w:r>
            <w:r/>
          </w:p>
        </w:tc>
        <w:tc>
          <w:tcPr>
            <w:tcBorders>
              <w:top w:val="none" w:color="000000" w:sz="0" w:space="0"/>
              <w:left w:val="single" w:color="000000" w:sz="4" w:space="0"/>
              <w:bottom w:val="none" w:color="000000" w:sz="0" w:space="0"/>
              <w:right w:val="single" w:color="000000" w:sz="4" w:space="0"/>
            </w:tcBorders>
            <w:tcW w:w="704" w:type="dxa"/>
            <w:vAlign w:val="center"/>
            <w:vMerge w:val="continue"/>
            <w:textDirection w:val="lrTb"/>
            <w:noWrap w:val="false"/>
          </w:tcPr>
          <w:p>
            <w:pPr>
              <w:pStyle w:val="909"/>
              <w:jc w:val="center"/>
              <w:rPr>
                <w:rFonts w:ascii="仿宋_GB2312" w:hAnsi="等线" w:eastAsia="仿宋_GB2312" w:cs="仿宋_GB2312"/>
                <w:color w:val="000000"/>
                <w:szCs w:val="21"/>
              </w:rPr>
            </w:pPr>
            <w:r>
              <w:rPr>
                <w:rFonts w:ascii="仿宋_GB2312" w:hAnsi="等线" w:eastAsia="仿宋_GB2312" w:cs="仿宋_GB2312"/>
                <w:color w:val="000000"/>
                <w:szCs w:val="21"/>
              </w:rPr>
            </w:r>
            <w:r/>
          </w:p>
        </w:tc>
        <w:tc>
          <w:tcPr>
            <w:gridSpan w:val="2"/>
            <w:tcBorders>
              <w:top w:val="single" w:color="000000" w:sz="4" w:space="0"/>
              <w:left w:val="single" w:color="000000" w:sz="4" w:space="0"/>
              <w:bottom w:val="none" w:color="000000" w:sz="0" w:space="0"/>
              <w:right w:val="single" w:color="000000" w:sz="4" w:space="0"/>
            </w:tcBorders>
            <w:tcW w:w="1109" w:type="dxa"/>
            <w:vAlign w:val="center"/>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空调清洗</w:t>
            </w:r>
            <w:r>
              <w:rPr>
                <w:rFonts w:ascii="仿宋_GB2312" w:hAnsi="等线" w:eastAsia="仿宋_GB2312" w:cs="仿宋_GB2312"/>
                <w:color w:val="000000"/>
                <w:szCs w:val="21"/>
              </w:rPr>
            </w:r>
            <w:r/>
          </w:p>
        </w:tc>
        <w:tc>
          <w:tcPr>
            <w:tcBorders>
              <w:top w:val="single" w:color="000000" w:sz="4" w:space="0"/>
              <w:left w:val="single" w:color="000000" w:sz="4" w:space="0"/>
              <w:bottom w:val="none" w:color="000000" w:sz="0" w:space="0"/>
              <w:right w:val="single" w:color="000000" w:sz="4" w:space="0"/>
            </w:tcBorders>
            <w:tcW w:w="3751" w:type="dxa"/>
            <w:vAlign w:val="center"/>
            <w:textDirection w:val="lrTb"/>
            <w:noWrap w:val="false"/>
          </w:tcPr>
          <w:p>
            <w:pPr>
              <w:pStyle w:val="909"/>
              <w:jc w:val="left"/>
              <w:rPr>
                <w:rFonts w:ascii="仿宋_GB2312" w:hAnsi="等线" w:eastAsia="仿宋_GB2312" w:cs="仿宋_GB2312"/>
                <w:color w:val="000000"/>
                <w:szCs w:val="21"/>
              </w:rPr>
            </w:pPr>
            <w:r>
              <w:rPr>
                <w:rFonts w:hint="eastAsia" w:ascii="Times New Roman" w:hAnsi="Times New Roman" w:eastAsia="仿宋" w:cs="仿宋"/>
                <w:color w:val="000000"/>
                <w:szCs w:val="21"/>
                <w:lang w:bidi="ar"/>
              </w:rPr>
              <w:t xml:space="preserve">清洁范围：室内机机壳及过滤网清洁，风机、风板、风道、风轮、翘片、散热片等清洁。</w:t>
            </w:r>
            <w:r>
              <w:rPr>
                <w:rFonts w:ascii="仿宋_GB2312" w:hAnsi="等线" w:eastAsia="仿宋_GB2312" w:cs="仿宋_GB2312"/>
                <w:color w:val="000000"/>
                <w:szCs w:val="21"/>
              </w:rPr>
            </w:r>
            <w:r/>
          </w:p>
        </w:tc>
        <w:tc>
          <w:tcPr>
            <w:tcBorders>
              <w:top w:val="single" w:color="000000" w:sz="4" w:space="0"/>
              <w:left w:val="single" w:color="000000" w:sz="4" w:space="0"/>
              <w:bottom w:val="none" w:color="000000" w:sz="0" w:space="0"/>
              <w:right w:val="single" w:color="000000" w:sz="4" w:space="0"/>
            </w:tcBorders>
            <w:tcW w:w="1088" w:type="dxa"/>
            <w:vAlign w:val="center"/>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3</w:t>
            </w:r>
            <w:r>
              <w:rPr>
                <w:rFonts w:ascii="Times New Roman" w:hAnsi="Times New Roman" w:eastAsia="仿宋_GB2312" w:cs="仿宋_GB2312"/>
                <w:color w:val="000000"/>
                <w:szCs w:val="21"/>
                <w:lang w:bidi="ar"/>
              </w:rPr>
              <w:t xml:space="preserve">0</w:t>
            </w:r>
            <w:r>
              <w:rPr>
                <w:rFonts w:hint="eastAsia" w:ascii="Times New Roman" w:hAnsi="Times New Roman" w:eastAsia="仿宋_GB2312" w:cs="仿宋_GB2312"/>
                <w:color w:val="000000"/>
                <w:szCs w:val="21"/>
                <w:lang w:bidi="ar"/>
              </w:rPr>
              <w:t xml:space="preserve">分钟</w:t>
            </w:r>
            <w:r>
              <w:rPr>
                <w:rFonts w:ascii="Times New Roman" w:hAnsi="Times New Roman" w:eastAsia="仿宋_GB2312" w:cs="仿宋_GB2312"/>
                <w:color w:val="000000"/>
                <w:szCs w:val="21"/>
                <w:lang w:bidi="ar"/>
              </w:rPr>
              <w:t xml:space="preserve"> </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909"/>
              <w:jc w:val="center"/>
              <w:widowControl/>
              <w:rPr>
                <w:rFonts w:ascii="Times New Roman" w:hAnsi="Times New Roman" w:eastAsia="仿宋_GB2312" w:cs="仿宋_GB2312"/>
                <w:color w:val="000000"/>
                <w:szCs w:val="21"/>
                <w:lang w:bidi="ar"/>
              </w:rPr>
            </w:pPr>
            <w:r>
              <w:rPr>
                <w:rFonts w:hint="eastAsia" w:ascii="Times New Roman" w:hAnsi="Times New Roman" w:eastAsia="仿宋_GB2312" w:cs="仿宋_GB2312"/>
                <w:color w:val="000000"/>
                <w:szCs w:val="21"/>
                <w:lang w:bidi="ar"/>
              </w:rPr>
              <w:t xml:space="preserve">2工时（挂机）</w:t>
            </w:r>
            <w:r>
              <w:rPr>
                <w:rFonts w:ascii="Times New Roman" w:hAnsi="Times New Roman" w:eastAsia="仿宋_GB2312" w:cs="仿宋_GB2312"/>
                <w:color w:val="000000"/>
                <w:szCs w:val="21"/>
                <w:lang w:bidi="ar"/>
              </w:rPr>
            </w:r>
            <w:r/>
          </w:p>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3工时（柜机）</w:t>
            </w:r>
            <w:r>
              <w:rPr>
                <w:rFonts w:ascii="仿宋_GB2312" w:hAnsi="等线" w:eastAsia="仿宋_GB2312" w:cs="仿宋_GB2312"/>
                <w:color w:val="000000"/>
                <w:szCs w:val="21"/>
              </w:rPr>
            </w:r>
            <w:r/>
          </w:p>
        </w:tc>
        <w:tc>
          <w:tcPr>
            <w:tcBorders>
              <w:top w:val="single" w:color="000000" w:sz="4" w:space="0"/>
              <w:left w:val="single" w:color="000000" w:sz="4" w:space="0"/>
              <w:bottom w:val="none" w:color="000000" w:sz="0" w:space="0"/>
              <w:right w:val="single" w:color="000000" w:sz="4" w:space="0"/>
            </w:tcBorders>
            <w:tcW w:w="1063" w:type="dxa"/>
            <w:vAlign w:val="center"/>
            <w:textDirection w:val="lrTb"/>
            <w:noWrap/>
          </w:tcPr>
          <w:p>
            <w:pPr>
              <w:pStyle w:val="909"/>
              <w:jc w:val="center"/>
              <w:rPr>
                <w:rFonts w:ascii="仿宋_GB2312" w:hAnsi="等线" w:eastAsia="仿宋_GB2312" w:cs="仿宋_GB2312"/>
                <w:color w:val="000000"/>
                <w:szCs w:val="21"/>
              </w:rPr>
            </w:pPr>
            <w:r>
              <w:rPr>
                <w:rFonts w:hint="eastAsia" w:ascii="Times New Roman" w:hAnsi="Times New Roman" w:eastAsia="仿宋_GB2312" w:cs="仿宋_GB2312"/>
                <w:color w:val="000000"/>
                <w:szCs w:val="21"/>
              </w:rPr>
              <w:t xml:space="preserve">每年服务不超过2次</w:t>
            </w:r>
            <w:r>
              <w:rPr>
                <w:rFonts w:ascii="仿宋_GB2312" w:hAnsi="等线" w:eastAsia="仿宋_GB2312" w:cs="仿宋_GB2312"/>
                <w:color w:val="000000"/>
                <w:szCs w:val="21"/>
              </w:rPr>
            </w:r>
            <w:r/>
          </w:p>
        </w:tc>
      </w:tr>
      <w:tr>
        <w:trPr>
          <w:trHeight w:val="388"/>
        </w:trPr>
        <w:tc>
          <w:tcPr>
            <w:tcBorders>
              <w:top w:val="none" w:color="000000" w:sz="0" w:space="0"/>
              <w:left w:val="single" w:color="000000" w:sz="4" w:space="0"/>
              <w:bottom w:val="none" w:color="000000" w:sz="0" w:space="0"/>
              <w:right w:val="single" w:color="000000" w:sz="4" w:space="0"/>
            </w:tcBorders>
            <w:tcW w:w="823" w:type="dxa"/>
            <w:vAlign w:val="center"/>
            <w:vMerge w:val="continue"/>
            <w:textDirection w:val="lrTb"/>
            <w:noWrap w:val="false"/>
          </w:tcPr>
          <w:p>
            <w:pPr>
              <w:pStyle w:val="909"/>
              <w:jc w:val="center"/>
              <w:rPr>
                <w:rFonts w:ascii="仿宋_GB2312" w:hAnsi="等线" w:eastAsia="仿宋_GB2312" w:cs="仿宋_GB2312"/>
                <w:color w:val="000000"/>
                <w:szCs w:val="21"/>
              </w:rPr>
            </w:pPr>
            <w:r>
              <w:rPr>
                <w:rFonts w:ascii="仿宋_GB2312" w:hAnsi="等线" w:eastAsia="仿宋_GB2312" w:cs="仿宋_GB2312"/>
                <w:color w:val="000000"/>
                <w:szCs w:val="21"/>
              </w:rPr>
            </w:r>
            <w:r/>
          </w:p>
        </w:tc>
        <w:tc>
          <w:tcPr>
            <w:tcBorders>
              <w:top w:val="none" w:color="000000" w:sz="0" w:space="0"/>
              <w:left w:val="single" w:color="000000" w:sz="4" w:space="0"/>
              <w:bottom w:val="none" w:color="000000" w:sz="0" w:space="0"/>
              <w:right w:val="single" w:color="000000" w:sz="4" w:space="0"/>
            </w:tcBorders>
            <w:tcW w:w="704" w:type="dxa"/>
            <w:vAlign w:val="center"/>
            <w:vMerge w:val="continue"/>
            <w:textDirection w:val="lrTb"/>
            <w:noWrap w:val="false"/>
          </w:tcPr>
          <w:p>
            <w:pPr>
              <w:pStyle w:val="909"/>
              <w:jc w:val="center"/>
              <w:rPr>
                <w:rFonts w:ascii="仿宋_GB2312" w:hAnsi="等线" w:eastAsia="仿宋_GB2312" w:cs="仿宋_GB2312"/>
                <w:color w:val="000000"/>
                <w:szCs w:val="21"/>
              </w:rPr>
            </w:pPr>
            <w:r>
              <w:rPr>
                <w:rFonts w:ascii="仿宋_GB2312" w:hAnsi="等线" w:eastAsia="仿宋_GB2312" w:cs="仿宋_GB2312"/>
                <w:color w:val="000000"/>
                <w:szCs w:val="21"/>
              </w:rPr>
            </w:r>
            <w:r/>
          </w:p>
        </w:tc>
        <w:tc>
          <w:tcPr>
            <w:gridSpan w:val="2"/>
            <w:tcBorders>
              <w:top w:val="single" w:color="000000" w:sz="4" w:space="0"/>
              <w:left w:val="single" w:color="000000" w:sz="4" w:space="0"/>
              <w:bottom w:val="none" w:color="000000" w:sz="0" w:space="0"/>
              <w:right w:val="single" w:color="000000" w:sz="4" w:space="0"/>
            </w:tcBorders>
            <w:tcW w:w="1109" w:type="dxa"/>
            <w:vAlign w:val="center"/>
            <w:vMerge w:val="restart"/>
            <w:textDirection w:val="lrTb"/>
            <w:noWrap w:val="false"/>
          </w:tcPr>
          <w:p>
            <w:pPr>
              <w:pStyle w:val="909"/>
              <w:jc w:val="center"/>
              <w:widowControl/>
              <w:rPr>
                <w:rFonts w:ascii="Times New Roman" w:hAnsi="Times New Roman" w:eastAsia="仿宋_GB2312" w:cs="仿宋_GB2312"/>
                <w:color w:val="000000"/>
                <w:szCs w:val="21"/>
                <w:lang w:bidi="ar"/>
              </w:rPr>
            </w:pPr>
            <w:r>
              <w:rPr>
                <w:rFonts w:hint="eastAsia" w:ascii="Times New Roman" w:hAnsi="Times New Roman" w:eastAsia="仿宋_GB2312" w:cs="仿宋_GB2312"/>
                <w:color w:val="000000"/>
                <w:szCs w:val="21"/>
                <w:lang w:bidi="ar"/>
              </w:rPr>
              <w:t xml:space="preserve">洗衣机</w:t>
            </w:r>
            <w:r>
              <w:rPr>
                <w:rFonts w:ascii="Times New Roman" w:hAnsi="Times New Roman" w:eastAsia="仿宋_GB2312" w:cs="仿宋_GB2312"/>
                <w:color w:val="000000"/>
                <w:szCs w:val="21"/>
                <w:lang w:bidi="ar"/>
              </w:rPr>
            </w:r>
            <w:r/>
          </w:p>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清洗</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3751" w:type="dxa"/>
            <w:vAlign w:val="center"/>
            <w:textDirection w:val="lrTb"/>
            <w:noWrap w:val="false"/>
          </w:tcPr>
          <w:p>
            <w:pPr>
              <w:pStyle w:val="909"/>
              <w:jc w:val="left"/>
              <w:rPr>
                <w:rFonts w:ascii="仿宋_GB2312" w:hAnsi="等线" w:eastAsia="仿宋_GB2312" w:cs="仿宋_GB2312"/>
                <w:color w:val="000000"/>
                <w:szCs w:val="21"/>
              </w:rPr>
            </w:pPr>
            <w:r>
              <w:rPr>
                <w:rFonts w:hint="eastAsia" w:ascii="Times New Roman" w:hAnsi="Times New Roman" w:eastAsia="仿宋" w:cs="仿宋"/>
                <w:color w:val="000000"/>
                <w:szCs w:val="21"/>
                <w:lang w:bidi="ar"/>
              </w:rPr>
              <w:t xml:space="preserve">滚筒洗衣机：免拆洗，滚筒洗衣机表面、滚筒内壁、滚筒隔层、密封橡皮圈、洗衣粉槽及工作区域清洁、高温杀菌。</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vMerge w:val="restart"/>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3</w:t>
            </w:r>
            <w:r>
              <w:rPr>
                <w:rFonts w:ascii="Times New Roman" w:hAnsi="Times New Roman" w:eastAsia="仿宋_GB2312" w:cs="仿宋_GB2312"/>
                <w:color w:val="000000"/>
                <w:szCs w:val="21"/>
                <w:lang w:bidi="ar"/>
              </w:rPr>
              <w:t xml:space="preserve">0</w:t>
            </w:r>
            <w:r>
              <w:rPr>
                <w:rFonts w:hint="eastAsia" w:ascii="Times New Roman" w:hAnsi="Times New Roman" w:eastAsia="仿宋_GB2312" w:cs="仿宋_GB2312"/>
                <w:color w:val="000000"/>
                <w:szCs w:val="21"/>
                <w:lang w:bidi="ar"/>
              </w:rPr>
              <w:t xml:space="preserve">分钟</w:t>
            </w:r>
            <w:r>
              <w:rPr>
                <w:rFonts w:ascii="Times New Roman" w:hAnsi="Times New Roman" w:eastAsia="仿宋_GB2312" w:cs="仿宋_GB2312"/>
                <w:color w:val="000000"/>
                <w:szCs w:val="21"/>
                <w:lang w:bidi="ar"/>
              </w:rPr>
              <w:t xml:space="preserve"> </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vMerge w:val="restart"/>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2工时</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1063" w:type="dxa"/>
            <w:vAlign w:val="center"/>
            <w:vMerge w:val="restart"/>
            <w:textDirection w:val="lrTb"/>
            <w:noWrap/>
          </w:tcPr>
          <w:p>
            <w:pPr>
              <w:pStyle w:val="909"/>
              <w:jc w:val="center"/>
              <w:rPr>
                <w:rFonts w:ascii="仿宋_GB2312" w:hAnsi="等线" w:eastAsia="仿宋_GB2312" w:cs="仿宋_GB2312"/>
                <w:color w:val="000000"/>
                <w:szCs w:val="21"/>
              </w:rPr>
            </w:pPr>
            <w:r>
              <w:rPr>
                <w:rFonts w:hint="eastAsia" w:ascii="Times New Roman" w:hAnsi="Times New Roman" w:eastAsia="仿宋_GB2312" w:cs="仿宋_GB2312"/>
                <w:color w:val="000000"/>
                <w:szCs w:val="21"/>
              </w:rPr>
              <w:t xml:space="preserve">每季度服务不超过1次</w:t>
            </w:r>
            <w:r>
              <w:rPr>
                <w:rFonts w:ascii="仿宋_GB2312" w:hAnsi="等线" w:eastAsia="仿宋_GB2312" w:cs="仿宋_GB2312"/>
                <w:color w:val="000000"/>
                <w:szCs w:val="21"/>
              </w:rPr>
            </w:r>
            <w:r/>
          </w:p>
        </w:tc>
      </w:tr>
      <w:tr>
        <w:trPr>
          <w:trHeight w:val="388"/>
        </w:trPr>
        <w:tc>
          <w:tcPr>
            <w:tcBorders>
              <w:top w:val="none" w:color="000000" w:sz="0" w:space="0"/>
              <w:left w:val="single" w:color="000000" w:sz="4" w:space="0"/>
              <w:bottom w:val="none" w:color="000000" w:sz="0" w:space="0"/>
              <w:right w:val="single" w:color="000000" w:sz="4" w:space="0"/>
            </w:tcBorders>
            <w:tcW w:w="823" w:type="dxa"/>
            <w:vAlign w:val="center"/>
            <w:vMerge w:val="continue"/>
            <w:textDirection w:val="lrTb"/>
            <w:noWrap w:val="false"/>
          </w:tcPr>
          <w:p>
            <w:pPr>
              <w:pStyle w:val="909"/>
              <w:jc w:val="center"/>
              <w:rPr>
                <w:rFonts w:ascii="仿宋_GB2312" w:hAnsi="等线" w:eastAsia="仿宋_GB2312" w:cs="仿宋_GB2312"/>
                <w:color w:val="000000"/>
                <w:szCs w:val="21"/>
              </w:rPr>
            </w:pPr>
            <w:r>
              <w:rPr>
                <w:rFonts w:ascii="仿宋_GB2312" w:hAnsi="等线" w:eastAsia="仿宋_GB2312" w:cs="仿宋_GB2312"/>
                <w:color w:val="000000"/>
                <w:szCs w:val="21"/>
              </w:rPr>
            </w:r>
            <w:r/>
          </w:p>
        </w:tc>
        <w:tc>
          <w:tcPr>
            <w:tcBorders>
              <w:top w:val="none" w:color="000000" w:sz="0"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909"/>
              <w:jc w:val="center"/>
              <w:rPr>
                <w:rFonts w:ascii="仿宋_GB2312" w:hAnsi="等线" w:eastAsia="仿宋_GB2312" w:cs="仿宋_GB2312"/>
                <w:color w:val="000000"/>
                <w:szCs w:val="21"/>
              </w:rPr>
            </w:pPr>
            <w:r>
              <w:rPr>
                <w:rFonts w:ascii="仿宋_GB2312" w:hAnsi="等线" w:eastAsia="仿宋_GB2312" w:cs="仿宋_GB2312"/>
                <w:color w:val="000000"/>
                <w:szCs w:val="21"/>
              </w:rPr>
            </w:r>
            <w:r/>
          </w:p>
        </w:tc>
        <w:tc>
          <w:tcPr>
            <w:gridSpan w:val="2"/>
            <w:tcBorders>
              <w:top w:val="none" w:color="000000" w:sz="0" w:space="0"/>
              <w:left w:val="single" w:color="000000" w:sz="4" w:space="0"/>
              <w:bottom w:val="single" w:color="000000" w:sz="4" w:space="0"/>
              <w:right w:val="single" w:color="000000" w:sz="4" w:space="0"/>
            </w:tcBorders>
            <w:tcW w:w="1109" w:type="dxa"/>
            <w:vAlign w:val="center"/>
            <w:vMerge w:val="continue"/>
            <w:textDirection w:val="lrTb"/>
            <w:noWrap w:val="false"/>
          </w:tcPr>
          <w:p>
            <w:pPr>
              <w:pStyle w:val="909"/>
              <w:jc w:val="center"/>
              <w:widowControl/>
              <w:rPr>
                <w:rFonts w:ascii="仿宋_GB2312" w:hAnsi="等线" w:eastAsia="仿宋_GB2312" w:cs="仿宋_GB2312"/>
                <w:color w:val="000000"/>
                <w:szCs w:val="21"/>
                <w:lang w:bidi="ar"/>
              </w:rPr>
            </w:pPr>
            <w:r>
              <w:rPr>
                <w:rFonts w:ascii="仿宋_GB2312" w:hAnsi="等线" w:eastAsia="仿宋_GB2312" w:cs="仿宋_GB2312"/>
                <w:color w:val="000000"/>
                <w:szCs w:val="21"/>
                <w:lang w:bidi="ar"/>
              </w:rPr>
            </w:r>
            <w:r/>
          </w:p>
        </w:tc>
        <w:tc>
          <w:tcPr>
            <w:tcBorders>
              <w:top w:val="single" w:color="000000" w:sz="4" w:space="0"/>
              <w:left w:val="single" w:color="000000" w:sz="4" w:space="0"/>
              <w:bottom w:val="single" w:color="000000" w:sz="4" w:space="0"/>
              <w:right w:val="single" w:color="000000" w:sz="4" w:space="0"/>
            </w:tcBorders>
            <w:tcW w:w="3751" w:type="dxa"/>
            <w:vAlign w:val="center"/>
            <w:textDirection w:val="lrTb"/>
            <w:noWrap w:val="false"/>
          </w:tcPr>
          <w:p>
            <w:pPr>
              <w:pStyle w:val="909"/>
              <w:jc w:val="left"/>
              <w:rPr>
                <w:rFonts w:ascii="仿宋_GB2312" w:hAnsi="等线" w:eastAsia="仿宋_GB2312" w:cs="仿宋_GB2312"/>
                <w:color w:val="000000"/>
                <w:szCs w:val="21"/>
              </w:rPr>
            </w:pPr>
            <w:r>
              <w:rPr>
                <w:rFonts w:hint="eastAsia" w:ascii="Times New Roman" w:hAnsi="Times New Roman" w:eastAsia="仿宋" w:cs="仿宋"/>
                <w:color w:val="000000"/>
                <w:szCs w:val="21"/>
                <w:lang w:bidi="ar"/>
              </w:rPr>
              <w:t xml:space="preserve">波轮洗衣机：半拆洗，洗衣机表面、内壁、洗衣机波轮内桶、波轮桶隔毛絮过滤器分配器、接水管及工作区域清洁、高温杀菌。</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pStyle w:val="909"/>
              <w:jc w:val="center"/>
              <w:widowControl/>
              <w:rPr>
                <w:rFonts w:ascii="仿宋_GB2312" w:hAnsi="等线" w:eastAsia="仿宋_GB2312" w:cs="仿宋_GB2312"/>
                <w:color w:val="000000"/>
                <w:szCs w:val="21"/>
                <w:lang w:bidi="ar"/>
              </w:rPr>
            </w:pPr>
            <w:r>
              <w:rPr>
                <w:rFonts w:ascii="仿宋_GB2312" w:hAnsi="等线" w:eastAsia="仿宋_GB2312" w:cs="仿宋_GB2312"/>
                <w:color w:val="000000"/>
                <w:szCs w:val="21"/>
                <w:lang w:bidi="ar"/>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909"/>
              <w:jc w:val="center"/>
              <w:widowControl/>
              <w:rPr>
                <w:rFonts w:ascii="仿宋_GB2312" w:hAnsi="等线" w:eastAsia="仿宋_GB2312" w:cs="仿宋_GB2312"/>
                <w:color w:val="000000"/>
                <w:szCs w:val="21"/>
                <w:lang w:bidi="ar"/>
              </w:rPr>
            </w:pPr>
            <w:r>
              <w:rPr>
                <w:rFonts w:hint="eastAsia" w:ascii="Times New Roman" w:hAnsi="Times New Roman" w:eastAsia="仿宋_GB2312" w:cs="仿宋_GB2312"/>
                <w:color w:val="000000"/>
                <w:szCs w:val="21"/>
                <w:lang w:bidi="ar"/>
              </w:rPr>
              <w:t xml:space="preserve">3工时</w:t>
            </w:r>
            <w:r>
              <w:rPr>
                <w:rFonts w:ascii="仿宋_GB2312" w:hAnsi="等线" w:eastAsia="仿宋_GB2312" w:cs="仿宋_GB2312"/>
                <w:color w:val="000000"/>
                <w:szCs w:val="21"/>
                <w:lang w:bidi="ar"/>
              </w:rPr>
            </w:r>
            <w:r/>
          </w:p>
        </w:tc>
        <w:tc>
          <w:tcPr>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tcPr>
          <w:p>
            <w:pPr>
              <w:pStyle w:val="909"/>
              <w:rPr>
                <w:rFonts w:ascii="仿宋_GB2312" w:hAnsi="等线" w:eastAsia="仿宋_GB2312" w:cs="仿宋_GB2312"/>
                <w:color w:val="000000"/>
                <w:szCs w:val="21"/>
              </w:rPr>
            </w:pPr>
            <w:r>
              <w:rPr>
                <w:rFonts w:ascii="仿宋_GB2312" w:hAnsi="等线" w:eastAsia="仿宋_GB2312" w:cs="仿宋_GB2312"/>
                <w:color w:val="000000"/>
                <w:szCs w:val="21"/>
              </w:rPr>
            </w:r>
            <w:r/>
          </w:p>
        </w:tc>
      </w:tr>
      <w:tr>
        <w:trPr>
          <w:trHeight w:val="866"/>
        </w:trPr>
        <w:tc>
          <w:tcPr>
            <w:tcBorders>
              <w:top w:val="none" w:color="000000" w:sz="0" w:space="0"/>
              <w:left w:val="single" w:color="000000" w:sz="4" w:space="0"/>
              <w:bottom w:val="none" w:color="000000" w:sz="0" w:space="0"/>
              <w:right w:val="single" w:color="000000" w:sz="4" w:space="0"/>
            </w:tcBorders>
            <w:tcW w:w="823" w:type="dxa"/>
            <w:vAlign w:val="center"/>
            <w:vMerge w:val="continue"/>
            <w:textDirection w:val="lrTb"/>
            <w:noWrap w:val="false"/>
          </w:tcPr>
          <w:p>
            <w:pPr>
              <w:pStyle w:val="909"/>
              <w:jc w:val="center"/>
              <w:rPr>
                <w:rFonts w:ascii="仿宋_GB2312" w:hAnsi="等线" w:eastAsia="仿宋_GB2312" w:cs="仿宋_GB2312"/>
                <w:color w:val="000000"/>
                <w:szCs w:val="21"/>
              </w:rPr>
            </w:pPr>
            <w:r>
              <w:rPr>
                <w:rFonts w:ascii="仿宋_GB2312" w:hAnsi="等线" w:eastAsia="仿宋_GB2312" w:cs="仿宋_GB2312"/>
                <w:color w:val="000000"/>
                <w:szCs w:val="21"/>
              </w:rPr>
            </w:r>
            <w:r/>
          </w:p>
        </w:tc>
        <w:tc>
          <w:tcPr>
            <w:tcBorders>
              <w:top w:val="single" w:color="000000" w:sz="4" w:space="0"/>
              <w:left w:val="single" w:color="000000" w:sz="4" w:space="0"/>
              <w:bottom w:val="none" w:color="000000" w:sz="0" w:space="0"/>
              <w:right w:val="single" w:color="000000" w:sz="4" w:space="0"/>
            </w:tcBorders>
            <w:tcW w:w="704" w:type="dxa"/>
            <w:vAlign w:val="center"/>
            <w:vMerge w:val="restart"/>
            <w:textDirection w:val="lrTb"/>
            <w:noWrap w:val="false"/>
          </w:tcPr>
          <w:p>
            <w:pPr>
              <w:pStyle w:val="909"/>
              <w:jc w:val="center"/>
              <w:widowControl/>
              <w:rPr>
                <w:rFonts w:hint="eastAsia" w:ascii="Times New Roman" w:hAnsi="Times New Roman" w:eastAsia="仿宋_GB2312" w:cs="仿宋_GB2312"/>
                <w:color w:val="000000"/>
                <w:szCs w:val="21"/>
                <w:lang w:bidi="ar"/>
              </w:rPr>
            </w:pPr>
            <w:r>
              <w:rPr>
                <w:rFonts w:hint="eastAsia" w:ascii="Times New Roman" w:hAnsi="Times New Roman" w:eastAsia="仿宋_GB2312" w:cs="仿宋_GB2312"/>
                <w:color w:val="000000"/>
                <w:szCs w:val="21"/>
                <w:lang w:bidi="ar"/>
              </w:rPr>
            </w:r>
            <w:r/>
          </w:p>
          <w:p>
            <w:pPr>
              <w:pStyle w:val="909"/>
              <w:jc w:val="center"/>
              <w:widowControl/>
              <w:rPr>
                <w:rFonts w:hint="eastAsia" w:ascii="Times New Roman" w:hAnsi="Times New Roman" w:eastAsia="仿宋_GB2312" w:cs="仿宋_GB2312"/>
                <w:color w:val="000000"/>
                <w:szCs w:val="21"/>
                <w:lang w:bidi="ar"/>
              </w:rPr>
            </w:pPr>
            <w:r>
              <w:rPr>
                <w:rFonts w:hint="eastAsia" w:ascii="Times New Roman" w:hAnsi="Times New Roman" w:eastAsia="仿宋_GB2312" w:cs="仿宋_GB2312"/>
                <w:color w:val="000000"/>
                <w:szCs w:val="21"/>
                <w:lang w:bidi="ar"/>
              </w:rPr>
            </w:r>
            <w:r/>
          </w:p>
          <w:p>
            <w:pPr>
              <w:pStyle w:val="909"/>
              <w:jc w:val="center"/>
              <w:widowControl/>
              <w:rPr>
                <w:rFonts w:hint="eastAsia" w:ascii="Times New Roman" w:hAnsi="Times New Roman" w:eastAsia="仿宋_GB2312" w:cs="仿宋_GB2312"/>
                <w:color w:val="000000"/>
                <w:szCs w:val="21"/>
                <w:lang w:bidi="ar"/>
              </w:rPr>
            </w:pPr>
            <w:r>
              <w:rPr>
                <w:rFonts w:hint="eastAsia" w:ascii="Times New Roman" w:hAnsi="Times New Roman" w:eastAsia="仿宋_GB2312" w:cs="仿宋_GB2312"/>
                <w:color w:val="000000"/>
                <w:szCs w:val="21"/>
                <w:lang w:bidi="ar"/>
              </w:rPr>
            </w:r>
            <w:r/>
          </w:p>
          <w:p>
            <w:pPr>
              <w:pStyle w:val="909"/>
              <w:jc w:val="center"/>
              <w:widowControl/>
              <w:rPr>
                <w:rFonts w:hint="eastAsia" w:ascii="Times New Roman" w:hAnsi="Times New Roman" w:eastAsia="仿宋_GB2312" w:cs="仿宋_GB2312"/>
                <w:color w:val="000000"/>
                <w:szCs w:val="21"/>
                <w:lang w:bidi="ar"/>
              </w:rPr>
            </w:pPr>
            <w:r>
              <w:rPr>
                <w:rFonts w:hint="eastAsia" w:ascii="Times New Roman" w:hAnsi="Times New Roman" w:eastAsia="仿宋_GB2312" w:cs="仿宋_GB2312"/>
                <w:color w:val="000000"/>
                <w:szCs w:val="21"/>
                <w:lang w:bidi="ar"/>
              </w:rPr>
            </w:r>
            <w:r/>
          </w:p>
          <w:p>
            <w:pPr>
              <w:pStyle w:val="909"/>
              <w:jc w:val="center"/>
              <w:widowControl/>
              <w:rPr>
                <w:rFonts w:hint="eastAsia" w:ascii="Times New Roman" w:hAnsi="Times New Roman" w:eastAsia="仿宋_GB2312" w:cs="仿宋_GB2312"/>
                <w:color w:val="000000"/>
                <w:szCs w:val="21"/>
                <w:lang w:bidi="ar"/>
              </w:rPr>
            </w:pPr>
            <w:r>
              <w:rPr>
                <w:rFonts w:hint="eastAsia" w:ascii="Times New Roman" w:hAnsi="Times New Roman" w:eastAsia="仿宋_GB2312" w:cs="仿宋_GB2312"/>
                <w:color w:val="000000"/>
                <w:szCs w:val="21"/>
                <w:lang w:bidi="ar"/>
              </w:rPr>
            </w:r>
            <w:r/>
          </w:p>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个人助洁</w:t>
            </w:r>
            <w:r>
              <w:rPr>
                <w:rFonts w:ascii="仿宋_GB2312" w:hAnsi="等线" w:eastAsia="仿宋_GB2312" w:cs="仿宋_GB2312"/>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洗发</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3751" w:type="dxa"/>
            <w:vAlign w:val="center"/>
            <w:textDirection w:val="lrTb"/>
            <w:noWrap w:val="false"/>
          </w:tcPr>
          <w:p>
            <w:pPr>
              <w:pStyle w:val="909"/>
              <w:jc w:val="left"/>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给老人洗头时水温适宜，力度适中；洗头后要及时给老人把头发吹干。</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15分钟 </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0.25工时</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pStyle w:val="909"/>
              <w:jc w:val="center"/>
              <w:widowControl/>
              <w:rPr>
                <w:rFonts w:ascii="仿宋_GB2312" w:hAnsi="等线" w:eastAsia="仿宋_GB2312" w:cs="仿宋_GB2312"/>
                <w:color w:val="000000"/>
                <w:szCs w:val="21"/>
              </w:rPr>
            </w:pPr>
            <w:r>
              <w:rPr>
                <w:rFonts w:ascii="仿宋_GB2312" w:hAnsi="等线" w:eastAsia="仿宋_GB2312" w:cs="仿宋_GB2312"/>
                <w:color w:val="000000"/>
                <w:szCs w:val="21"/>
              </w:rPr>
            </w:r>
            <w:r/>
          </w:p>
        </w:tc>
      </w:tr>
      <w:tr>
        <w:trPr>
          <w:trHeight w:val="1404"/>
        </w:trPr>
        <w:tc>
          <w:tcPr>
            <w:tcBorders>
              <w:top w:val="none" w:color="000000" w:sz="0" w:space="0"/>
              <w:left w:val="single" w:color="000000" w:sz="4" w:space="0"/>
              <w:bottom w:val="none" w:color="000000" w:sz="0" w:space="0"/>
              <w:right w:val="single" w:color="000000" w:sz="4" w:space="0"/>
            </w:tcBorders>
            <w:tcW w:w="823" w:type="dxa"/>
            <w:vAlign w:val="center"/>
            <w:vMerge w:val="continue"/>
            <w:textDirection w:val="lrTb"/>
            <w:noWrap w:val="false"/>
          </w:tcPr>
          <w:p>
            <w:pPr>
              <w:pStyle w:val="909"/>
              <w:jc w:val="center"/>
              <w:rPr>
                <w:rFonts w:ascii="仿宋_GB2312" w:hAnsi="等线" w:eastAsia="仿宋_GB2312" w:cs="仿宋_GB2312"/>
                <w:color w:val="000000"/>
                <w:szCs w:val="21"/>
              </w:rPr>
            </w:pPr>
            <w:r>
              <w:rPr>
                <w:rFonts w:ascii="仿宋_GB2312" w:hAnsi="等线" w:eastAsia="仿宋_GB2312" w:cs="仿宋_GB2312"/>
                <w:color w:val="000000"/>
                <w:szCs w:val="21"/>
              </w:rPr>
            </w:r>
            <w:r/>
          </w:p>
        </w:tc>
        <w:tc>
          <w:tcPr>
            <w:tcBorders>
              <w:top w:val="none" w:color="000000" w:sz="0" w:space="0"/>
              <w:left w:val="single" w:color="000000" w:sz="4" w:space="0"/>
              <w:bottom w:val="none" w:color="000000" w:sz="0" w:space="0"/>
              <w:right w:val="single" w:color="000000" w:sz="4" w:space="0"/>
            </w:tcBorders>
            <w:tcW w:w="704" w:type="dxa"/>
            <w:vAlign w:val="center"/>
            <w:vMerge w:val="continue"/>
            <w:textDirection w:val="lrTb"/>
            <w:noWrap w:val="false"/>
          </w:tcPr>
          <w:p>
            <w:pPr>
              <w:pStyle w:val="909"/>
              <w:jc w:val="center"/>
              <w:widowControl/>
              <w:rPr>
                <w:rFonts w:ascii="仿宋_GB2312" w:hAnsi="等线" w:eastAsia="仿宋_GB2312" w:cs="仿宋_GB2312"/>
                <w:color w:val="000000"/>
                <w:szCs w:val="21"/>
                <w:lang w:bidi="ar"/>
              </w:rPr>
            </w:pPr>
            <w:r>
              <w:rPr>
                <w:rFonts w:ascii="仿宋_GB2312" w:hAnsi="等线" w:eastAsia="仿宋_GB2312" w:cs="仿宋_GB2312"/>
                <w:color w:val="000000"/>
                <w:szCs w:val="21"/>
                <w:lang w:bidi="ar"/>
              </w:rPr>
            </w:r>
            <w:r/>
          </w:p>
        </w:tc>
        <w:tc>
          <w:tcPr>
            <w:gridSpan w:val="2"/>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909"/>
              <w:jc w:val="center"/>
              <w:widowControl/>
              <w:rPr>
                <w:rFonts w:ascii="仿宋_GB2312" w:hAnsi="等线" w:eastAsia="仿宋_GB2312" w:cs="仿宋_GB2312"/>
                <w:color w:val="000000"/>
                <w:szCs w:val="21"/>
                <w:lang w:bidi="ar"/>
              </w:rPr>
            </w:pPr>
            <w:r>
              <w:rPr>
                <w:rFonts w:hint="eastAsia" w:ascii="Times New Roman" w:hAnsi="Times New Roman" w:eastAsia="仿宋_GB2312" w:cs="仿宋_GB2312"/>
                <w:color w:val="000000"/>
                <w:szCs w:val="21"/>
                <w:lang w:bidi="ar"/>
              </w:rPr>
              <w:t xml:space="preserve">理发</w:t>
            </w:r>
            <w:r>
              <w:rPr>
                <w:rFonts w:ascii="仿宋_GB2312" w:hAnsi="等线" w:eastAsia="仿宋_GB2312" w:cs="仿宋_GB2312"/>
                <w:color w:val="000000"/>
                <w:szCs w:val="21"/>
                <w:lang w:bidi="ar"/>
              </w:rPr>
            </w:r>
            <w:r/>
          </w:p>
        </w:tc>
        <w:tc>
          <w:tcPr>
            <w:tcBorders>
              <w:top w:val="single" w:color="000000" w:sz="4" w:space="0"/>
              <w:left w:val="single" w:color="000000" w:sz="4" w:space="0"/>
              <w:bottom w:val="single" w:color="000000" w:sz="4" w:space="0"/>
              <w:right w:val="single" w:color="000000" w:sz="4" w:space="0"/>
            </w:tcBorders>
            <w:tcW w:w="3751" w:type="dxa"/>
            <w:vAlign w:val="center"/>
            <w:textDirection w:val="lrTb"/>
            <w:noWrap w:val="false"/>
          </w:tcPr>
          <w:p>
            <w:pPr>
              <w:pStyle w:val="909"/>
              <w:jc w:val="left"/>
              <w:widowControl/>
              <w:rPr>
                <w:rFonts w:ascii="仿宋_GB2312" w:hAnsi="等线" w:eastAsia="仿宋_GB2312" w:cs="仿宋_GB2312"/>
                <w:color w:val="000000"/>
                <w:szCs w:val="21"/>
                <w:lang w:bidi="ar"/>
              </w:rPr>
            </w:pPr>
            <w:r>
              <w:rPr>
                <w:rFonts w:hint="eastAsia" w:ascii="Times New Roman" w:hAnsi="Times New Roman" w:eastAsia="仿宋_GB2312" w:cs="仿宋_GB2312"/>
                <w:color w:val="000000"/>
                <w:szCs w:val="21"/>
                <w:lang w:bidi="ar"/>
              </w:rPr>
              <w:t xml:space="preserve">理发（含刮胡子、洗头发、吹干头发）不包含焗油、染发等。理发工具由服务单位提供。</w:t>
            </w:r>
            <w:r>
              <w:rPr>
                <w:rFonts w:ascii="仿宋_GB2312" w:hAnsi="等线" w:eastAsia="仿宋_GB2312" w:cs="仿宋_GB2312"/>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9"/>
              <w:jc w:val="center"/>
              <w:widowControl/>
              <w:rPr>
                <w:rFonts w:ascii="仿宋_GB2312" w:hAnsi="等线" w:eastAsia="仿宋_GB2312" w:cs="仿宋_GB2312"/>
                <w:color w:val="000000"/>
                <w:szCs w:val="21"/>
                <w:lang w:bidi="ar"/>
              </w:rPr>
            </w:pPr>
            <w:r>
              <w:rPr>
                <w:rFonts w:hint="eastAsia" w:ascii="Times New Roman" w:hAnsi="Times New Roman" w:eastAsia="仿宋_GB2312" w:cs="仿宋_GB2312"/>
                <w:color w:val="000000"/>
                <w:szCs w:val="21"/>
                <w:lang w:bidi="ar"/>
              </w:rPr>
              <w:t xml:space="preserve">上门不少于30分钟/次；集中不少于15分钟/次</w:t>
            </w:r>
            <w:r>
              <w:rPr>
                <w:rFonts w:ascii="仿宋_GB2312" w:hAnsi="等线" w:eastAsia="仿宋_GB2312" w:cs="仿宋_GB2312"/>
                <w:color w:val="000000"/>
                <w:szCs w:val="21"/>
                <w:lang w:bidi="ar"/>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909"/>
              <w:jc w:val="center"/>
              <w:widowControl/>
              <w:rPr>
                <w:rFonts w:ascii="仿宋_GB2312" w:hAnsi="等线" w:eastAsia="仿宋_GB2312" w:cs="仿宋_GB2312"/>
                <w:color w:val="000000"/>
                <w:szCs w:val="21"/>
                <w:lang w:bidi="ar"/>
              </w:rPr>
            </w:pPr>
            <w:r>
              <w:rPr>
                <w:rFonts w:hint="eastAsia" w:ascii="Times New Roman" w:hAnsi="Times New Roman" w:eastAsia="仿宋_GB2312" w:cs="仿宋_GB2312"/>
                <w:color w:val="000000"/>
                <w:szCs w:val="21"/>
                <w:lang w:bidi="ar"/>
              </w:rPr>
              <w:t xml:space="preserve">上门1工时，集中</w:t>
            </w:r>
            <w:r>
              <w:rPr>
                <w:rFonts w:ascii="Times New Roman" w:hAnsi="Times New Roman" w:eastAsia="仿宋_GB2312" w:cs="仿宋_GB2312"/>
                <w:color w:val="000000"/>
                <w:szCs w:val="21"/>
                <w:lang w:bidi="ar"/>
              </w:rPr>
              <w:t xml:space="preserve">0.5</w:t>
            </w:r>
            <w:r>
              <w:rPr>
                <w:rFonts w:hint="eastAsia" w:ascii="Times New Roman" w:hAnsi="Times New Roman" w:eastAsia="仿宋_GB2312" w:cs="仿宋_GB2312"/>
                <w:color w:val="000000"/>
                <w:szCs w:val="21"/>
                <w:lang w:bidi="ar"/>
              </w:rPr>
              <w:t xml:space="preserve">工时</w:t>
            </w:r>
            <w:r>
              <w:rPr>
                <w:rFonts w:ascii="仿宋_GB2312" w:hAnsi="等线" w:eastAsia="仿宋_GB2312" w:cs="仿宋_GB2312"/>
                <w:color w:val="000000"/>
                <w:szCs w:val="21"/>
                <w:lang w:bidi="ar"/>
              </w:rPr>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pStyle w:val="909"/>
              <w:jc w:val="center"/>
              <w:widowControl/>
              <w:rPr>
                <w:rFonts w:ascii="仿宋_GB2312" w:hAnsi="等线" w:eastAsia="仿宋_GB2312" w:cs="仿宋_GB2312"/>
                <w:color w:val="000000"/>
                <w:szCs w:val="21"/>
                <w:lang w:bidi="ar"/>
              </w:rPr>
            </w:pPr>
            <w:r>
              <w:rPr>
                <w:rFonts w:ascii="仿宋_GB2312" w:hAnsi="等线" w:eastAsia="仿宋_GB2312" w:cs="仿宋_GB2312"/>
                <w:color w:val="000000"/>
                <w:szCs w:val="21"/>
                <w:lang w:bidi="ar"/>
              </w:rPr>
            </w:r>
            <w:r/>
          </w:p>
        </w:tc>
      </w:tr>
      <w:tr>
        <w:trPr>
          <w:trHeight w:val="1125"/>
        </w:trPr>
        <w:tc>
          <w:tcPr>
            <w:tcBorders>
              <w:top w:val="none" w:color="000000" w:sz="0" w:space="0"/>
              <w:left w:val="single" w:color="000000" w:sz="4" w:space="0"/>
              <w:bottom w:val="none" w:color="000000" w:sz="0" w:space="0"/>
              <w:right w:val="single" w:color="000000" w:sz="4" w:space="0"/>
            </w:tcBorders>
            <w:tcW w:w="823" w:type="dxa"/>
            <w:vAlign w:val="center"/>
            <w:vMerge w:val="continue"/>
            <w:textDirection w:val="lrTb"/>
            <w:noWrap w:val="false"/>
          </w:tcPr>
          <w:p>
            <w:pPr>
              <w:pStyle w:val="909"/>
              <w:jc w:val="center"/>
              <w:rPr>
                <w:rFonts w:ascii="仿宋_GB2312" w:hAnsi="等线" w:eastAsia="仿宋_GB2312" w:cs="仿宋_GB2312"/>
                <w:color w:val="000000"/>
                <w:szCs w:val="21"/>
              </w:rPr>
            </w:pPr>
            <w:r>
              <w:rPr>
                <w:rFonts w:ascii="仿宋_GB2312" w:hAnsi="等线" w:eastAsia="仿宋_GB2312" w:cs="仿宋_GB2312"/>
                <w:color w:val="000000"/>
                <w:szCs w:val="21"/>
              </w:rPr>
            </w:r>
            <w:r/>
          </w:p>
        </w:tc>
        <w:tc>
          <w:tcPr>
            <w:tcBorders>
              <w:top w:val="none" w:color="000000" w:sz="0" w:space="0"/>
              <w:left w:val="single" w:color="000000" w:sz="4" w:space="0"/>
              <w:bottom w:val="none" w:color="000000" w:sz="0" w:space="0"/>
              <w:right w:val="single" w:color="000000" w:sz="4" w:space="0"/>
            </w:tcBorders>
            <w:tcW w:w="704" w:type="dxa"/>
            <w:vAlign w:val="center"/>
            <w:vMerge w:val="continue"/>
            <w:textDirection w:val="lrTb"/>
            <w:noWrap w:val="false"/>
          </w:tcPr>
          <w:p>
            <w:pPr>
              <w:pStyle w:val="909"/>
              <w:jc w:val="center"/>
              <w:rPr>
                <w:rFonts w:ascii="仿宋_GB2312" w:hAnsi="等线" w:eastAsia="仿宋_GB2312" w:cs="仿宋_GB2312"/>
                <w:color w:val="000000"/>
                <w:szCs w:val="21"/>
              </w:rPr>
            </w:pPr>
            <w:r>
              <w:rPr>
                <w:rFonts w:ascii="仿宋_GB2312" w:hAnsi="等线" w:eastAsia="仿宋_GB2312" w:cs="仿宋_GB2312"/>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909"/>
              <w:jc w:val="center"/>
              <w:widowControl/>
              <w:rPr>
                <w:rFonts w:ascii="Times New Roman" w:hAnsi="Times New Roman" w:eastAsia="仿宋_GB2312" w:cs="仿宋_GB2312"/>
                <w:color w:val="000000"/>
                <w:szCs w:val="21"/>
                <w:lang w:bidi="ar"/>
              </w:rPr>
            </w:pPr>
            <w:r>
              <w:rPr>
                <w:rFonts w:hint="eastAsia" w:ascii="Times New Roman" w:hAnsi="Times New Roman" w:eastAsia="仿宋_GB2312" w:cs="仿宋_GB2312"/>
                <w:color w:val="000000"/>
                <w:szCs w:val="21"/>
                <w:lang w:bidi="ar"/>
              </w:rPr>
              <w:t xml:space="preserve">洗脚剪</w:t>
            </w:r>
            <w:r>
              <w:rPr>
                <w:rFonts w:ascii="Times New Roman" w:hAnsi="Times New Roman" w:eastAsia="仿宋_GB2312" w:cs="仿宋_GB2312"/>
                <w:color w:val="000000"/>
                <w:szCs w:val="21"/>
                <w:lang w:bidi="ar"/>
              </w:rPr>
            </w:r>
            <w:r/>
          </w:p>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指甲</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3751" w:type="dxa"/>
            <w:vAlign w:val="center"/>
            <w:textDirection w:val="lrTb"/>
            <w:noWrap w:val="false"/>
          </w:tcPr>
          <w:p>
            <w:pPr>
              <w:pStyle w:val="909"/>
              <w:jc w:val="left"/>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根据服务对象的足部皮肤状况，采用适宜的清洁方式进行清洁护理，确保足部干净无异味。同时，根据对象的健康状况、生活自理能力和个人卫生习惯，为趾甲提供专业修剪护理，包括但不限于对灰指甲的妥善处理，避免趾甲病变恶化，或过长藏垢等其他卫生问题。</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30分钟 </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1工时</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pStyle w:val="909"/>
              <w:jc w:val="center"/>
              <w:widowControl/>
              <w:rPr>
                <w:rFonts w:ascii="仿宋_GB2312" w:hAnsi="等线" w:eastAsia="仿宋_GB2312" w:cs="仿宋_GB2312"/>
                <w:color w:val="000000"/>
                <w:szCs w:val="21"/>
              </w:rPr>
            </w:pPr>
            <w:r>
              <w:rPr>
                <w:rFonts w:ascii="仿宋_GB2312" w:hAnsi="等线" w:eastAsia="仿宋_GB2312" w:cs="仿宋_GB2312"/>
                <w:color w:val="000000"/>
                <w:szCs w:val="21"/>
              </w:rPr>
            </w:r>
            <w:r/>
          </w:p>
        </w:tc>
      </w:tr>
      <w:tr>
        <w:trPr>
          <w:trHeight w:val="1268"/>
        </w:trPr>
        <w:tc>
          <w:tcPr>
            <w:tcBorders>
              <w:top w:val="none" w:color="000000" w:sz="0" w:space="0"/>
              <w:left w:val="single" w:color="000000" w:sz="4" w:space="0"/>
              <w:bottom w:val="none" w:color="000000" w:sz="0" w:space="0"/>
              <w:right w:val="single" w:color="000000" w:sz="4" w:space="0"/>
            </w:tcBorders>
            <w:tcW w:w="823" w:type="dxa"/>
            <w:vAlign w:val="center"/>
            <w:vMerge w:val="continue"/>
            <w:textDirection w:val="lrTb"/>
            <w:noWrap w:val="false"/>
          </w:tcPr>
          <w:p>
            <w:pPr>
              <w:pStyle w:val="909"/>
              <w:jc w:val="center"/>
              <w:rPr>
                <w:rFonts w:ascii="仿宋_GB2312" w:hAnsi="等线" w:eastAsia="仿宋_GB2312" w:cs="仿宋_GB2312"/>
                <w:color w:val="000000"/>
                <w:szCs w:val="21"/>
              </w:rPr>
            </w:pPr>
            <w:r>
              <w:rPr>
                <w:rFonts w:ascii="仿宋_GB2312" w:hAnsi="等线" w:eastAsia="仿宋_GB2312" w:cs="仿宋_GB2312"/>
                <w:color w:val="000000"/>
                <w:szCs w:val="21"/>
              </w:rPr>
            </w:r>
            <w:r/>
          </w:p>
        </w:tc>
        <w:tc>
          <w:tcPr>
            <w:tcBorders>
              <w:top w:val="none" w:color="000000" w:sz="0" w:space="0"/>
              <w:left w:val="single" w:color="000000" w:sz="4" w:space="0"/>
              <w:bottom w:val="none" w:color="000000" w:sz="0" w:space="0"/>
              <w:right w:val="single" w:color="000000" w:sz="4" w:space="0"/>
            </w:tcBorders>
            <w:tcW w:w="704" w:type="dxa"/>
            <w:vAlign w:val="center"/>
            <w:vMerge w:val="continue"/>
            <w:textDirection w:val="lrTb"/>
            <w:noWrap w:val="false"/>
          </w:tcPr>
          <w:p>
            <w:pPr>
              <w:pStyle w:val="909"/>
              <w:jc w:val="center"/>
              <w:rPr>
                <w:rFonts w:ascii="仿宋_GB2312" w:hAnsi="等线" w:eastAsia="仿宋_GB2312" w:cs="仿宋_GB2312"/>
                <w:color w:val="000000"/>
                <w:szCs w:val="21"/>
              </w:rPr>
            </w:pPr>
            <w:r>
              <w:rPr>
                <w:rFonts w:ascii="仿宋_GB2312" w:hAnsi="等线" w:eastAsia="仿宋_GB2312" w:cs="仿宋_GB2312"/>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协助助浴</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3751" w:type="dxa"/>
            <w:vAlign w:val="center"/>
            <w:textDirection w:val="lrTb"/>
            <w:noWrap w:val="false"/>
          </w:tcPr>
          <w:p>
            <w:pPr>
              <w:pStyle w:val="909"/>
              <w:jc w:val="left"/>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上门助浴（含洗头）时应根据气候状况和洗浴条件，注意为老人防寒保暖、防暑降温，做好安全防护，助浴时应有老人家人陪同。</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9"/>
              <w:jc w:val="center"/>
              <w:widowControl/>
              <w:rPr>
                <w:rFonts w:ascii="仿宋_GB2312" w:hAnsi="等线" w:eastAsia="仿宋_GB2312" w:cs="仿宋_GB2312"/>
                <w:color w:val="000000"/>
                <w:szCs w:val="21"/>
              </w:rPr>
            </w:pPr>
            <w:r>
              <w:rPr>
                <w:rFonts w:ascii="Times New Roman" w:hAnsi="Times New Roman" w:eastAsia="仿宋_GB2312" w:cs="仿宋_GB2312"/>
                <w:color w:val="000000"/>
                <w:szCs w:val="21"/>
                <w:lang w:bidi="ar"/>
              </w:rPr>
              <w:t xml:space="preserve">60</w:t>
            </w:r>
            <w:r>
              <w:rPr>
                <w:rFonts w:hint="eastAsia" w:ascii="Times New Roman" w:hAnsi="Times New Roman" w:eastAsia="仿宋_GB2312" w:cs="仿宋_GB2312"/>
                <w:color w:val="000000"/>
                <w:szCs w:val="21"/>
                <w:lang w:bidi="ar"/>
              </w:rPr>
              <w:t xml:space="preserve">分钟 </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2工时</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单人</w:t>
            </w:r>
            <w:r>
              <w:rPr>
                <w:rFonts w:ascii="Times New Roman" w:hAnsi="Times New Roman" w:eastAsia="仿宋_GB2312" w:cs="仿宋_GB2312"/>
                <w:color w:val="000000"/>
                <w:szCs w:val="21"/>
                <w:lang w:bidi="ar"/>
              </w:rPr>
              <w:t xml:space="preserve">服务标准，多人服务</w:t>
            </w:r>
            <w:r>
              <w:rPr>
                <w:rFonts w:hint="eastAsia" w:ascii="Times New Roman" w:hAnsi="Times New Roman" w:eastAsia="仿宋_GB2312" w:cs="仿宋_GB2312"/>
                <w:color w:val="000000"/>
                <w:szCs w:val="21"/>
                <w:lang w:bidi="ar"/>
              </w:rPr>
              <w:t xml:space="preserve">可叠加</w:t>
            </w:r>
            <w:r>
              <w:rPr>
                <w:rFonts w:ascii="Times New Roman" w:hAnsi="Times New Roman" w:eastAsia="仿宋_GB2312" w:cs="仿宋_GB2312"/>
                <w:color w:val="000000"/>
                <w:szCs w:val="21"/>
                <w:lang w:bidi="ar"/>
              </w:rPr>
              <w:t xml:space="preserve">计算</w:t>
            </w:r>
            <w:r>
              <w:rPr>
                <w:rFonts w:ascii="仿宋_GB2312" w:hAnsi="等线" w:eastAsia="仿宋_GB2312" w:cs="仿宋_GB2312"/>
                <w:color w:val="000000"/>
                <w:szCs w:val="21"/>
              </w:rPr>
            </w:r>
            <w:r/>
          </w:p>
        </w:tc>
      </w:tr>
      <w:tr>
        <w:trPr>
          <w:trHeight w:val="896"/>
        </w:trPr>
        <w:tc>
          <w:tcPr>
            <w:tcBorders>
              <w:top w:val="none" w:color="000000" w:sz="0" w:space="0"/>
              <w:left w:val="single" w:color="000000" w:sz="4" w:space="0"/>
              <w:bottom w:val="none" w:color="000000" w:sz="0" w:space="0"/>
              <w:right w:val="single" w:color="000000" w:sz="4" w:space="0"/>
            </w:tcBorders>
            <w:tcW w:w="823" w:type="dxa"/>
            <w:vAlign w:val="center"/>
            <w:vMerge w:val="continue"/>
            <w:textDirection w:val="lrTb"/>
            <w:noWrap w:val="false"/>
          </w:tcPr>
          <w:p>
            <w:pPr>
              <w:pStyle w:val="909"/>
              <w:jc w:val="center"/>
              <w:rPr>
                <w:rFonts w:ascii="仿宋_GB2312" w:hAnsi="等线" w:eastAsia="仿宋_GB2312" w:cs="仿宋_GB2312"/>
                <w:color w:val="000000"/>
                <w:szCs w:val="21"/>
              </w:rPr>
            </w:pPr>
            <w:r>
              <w:rPr>
                <w:rFonts w:ascii="仿宋_GB2312" w:hAnsi="等线" w:eastAsia="仿宋_GB2312" w:cs="仿宋_GB2312"/>
                <w:color w:val="000000"/>
                <w:szCs w:val="21"/>
              </w:rPr>
            </w:r>
            <w:r/>
          </w:p>
        </w:tc>
        <w:tc>
          <w:tcPr>
            <w:tcBorders>
              <w:top w:val="none" w:color="000000" w:sz="0"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909"/>
              <w:jc w:val="center"/>
              <w:rPr>
                <w:rFonts w:ascii="仿宋_GB2312" w:hAnsi="等线" w:eastAsia="仿宋_GB2312" w:cs="仿宋_GB2312"/>
                <w:color w:val="000000"/>
                <w:szCs w:val="21"/>
              </w:rPr>
            </w:pPr>
            <w:r>
              <w:rPr>
                <w:rFonts w:ascii="仿宋_GB2312" w:hAnsi="等线" w:eastAsia="仿宋_GB2312" w:cs="仿宋_GB2312"/>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909"/>
              <w:jc w:val="center"/>
              <w:widowControl/>
              <w:rPr>
                <w:rFonts w:ascii="仿宋_GB2312" w:hAnsi="等线" w:eastAsia="仿宋_GB2312" w:cs="仿宋_GB2312"/>
                <w:color w:val="000000"/>
                <w:szCs w:val="21"/>
                <w:lang w:bidi="ar"/>
              </w:rPr>
            </w:pPr>
            <w:r>
              <w:rPr>
                <w:rFonts w:hint="eastAsia" w:ascii="Times New Roman" w:hAnsi="Times New Roman" w:eastAsia="仿宋_GB2312" w:cs="仿宋_GB2312"/>
                <w:color w:val="000000"/>
                <w:szCs w:val="21"/>
                <w:lang w:bidi="ar"/>
              </w:rPr>
              <w:t xml:space="preserve">专业助浴</w:t>
            </w:r>
            <w:r>
              <w:rPr>
                <w:rFonts w:ascii="仿宋_GB2312" w:hAnsi="等线" w:eastAsia="仿宋_GB2312" w:cs="仿宋_GB2312"/>
                <w:color w:val="000000"/>
                <w:szCs w:val="21"/>
                <w:lang w:bidi="ar"/>
              </w:rPr>
            </w:r>
            <w:r/>
          </w:p>
        </w:tc>
        <w:tc>
          <w:tcPr>
            <w:tcBorders>
              <w:top w:val="single" w:color="000000" w:sz="4" w:space="0"/>
              <w:left w:val="single" w:color="000000" w:sz="4" w:space="0"/>
              <w:bottom w:val="single" w:color="000000" w:sz="4" w:space="0"/>
              <w:right w:val="single" w:color="000000" w:sz="4" w:space="0"/>
            </w:tcBorders>
            <w:tcW w:w="3751" w:type="dxa"/>
            <w:vAlign w:val="center"/>
            <w:textDirection w:val="lrTb"/>
            <w:noWrap w:val="false"/>
          </w:tcPr>
          <w:p>
            <w:pPr>
              <w:pStyle w:val="909"/>
              <w:jc w:val="left"/>
              <w:widowControl/>
              <w:rPr>
                <w:rFonts w:ascii="仿宋_GB2312" w:hAnsi="等线" w:eastAsia="仿宋_GB2312" w:cs="仿宋_GB2312"/>
                <w:color w:val="000000"/>
                <w:szCs w:val="21"/>
                <w:lang w:bidi="ar"/>
              </w:rPr>
            </w:pPr>
            <w:r>
              <w:rPr>
                <w:rFonts w:hint="eastAsia" w:ascii="Times New Roman" w:hAnsi="Times New Roman" w:eastAsia="仿宋_GB2312" w:cs="仿宋_GB2312"/>
                <w:color w:val="000000"/>
                <w:szCs w:val="21"/>
                <w:lang w:bidi="ar"/>
              </w:rPr>
              <w:t xml:space="preserve">携带专业助浴设备为符合助浴条件的中重度失能老年人提供助浴服务（含洗头）。</w:t>
            </w:r>
            <w:r>
              <w:rPr>
                <w:rFonts w:ascii="仿宋_GB2312" w:hAnsi="等线" w:eastAsia="仿宋_GB2312" w:cs="仿宋_GB2312"/>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9"/>
              <w:jc w:val="center"/>
              <w:widowControl/>
              <w:rPr>
                <w:rFonts w:ascii="仿宋_GB2312" w:hAnsi="等线" w:eastAsia="仿宋_GB2312" w:cs="仿宋_GB2312"/>
                <w:color w:val="000000"/>
                <w:szCs w:val="21"/>
                <w:lang w:bidi="ar"/>
              </w:rPr>
            </w:pPr>
            <w:r>
              <w:rPr>
                <w:rFonts w:hint="eastAsia" w:ascii="Times New Roman" w:hAnsi="Times New Roman" w:eastAsia="仿宋_GB2312" w:cs="仿宋_GB2312"/>
                <w:color w:val="000000"/>
                <w:szCs w:val="21"/>
                <w:lang w:bidi="ar"/>
              </w:rPr>
              <w:t xml:space="preserve">30分钟 </w:t>
            </w:r>
            <w:r>
              <w:rPr>
                <w:rFonts w:ascii="仿宋_GB2312" w:hAnsi="等线" w:eastAsia="仿宋_GB2312" w:cs="仿宋_GB2312"/>
                <w:color w:val="000000"/>
                <w:szCs w:val="21"/>
                <w:lang w:bidi="ar"/>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909"/>
              <w:jc w:val="center"/>
              <w:widowControl/>
              <w:rPr>
                <w:rFonts w:ascii="仿宋_GB2312" w:hAnsi="等线" w:eastAsia="仿宋_GB2312" w:cs="仿宋_GB2312"/>
                <w:color w:val="000000"/>
                <w:szCs w:val="21"/>
                <w:lang w:bidi="ar"/>
              </w:rPr>
            </w:pPr>
            <w:r>
              <w:rPr>
                <w:rFonts w:hint="eastAsia" w:ascii="Times New Roman" w:hAnsi="Times New Roman" w:eastAsia="仿宋_GB2312" w:cs="仿宋_GB2312"/>
                <w:color w:val="000000"/>
                <w:szCs w:val="21"/>
                <w:lang w:bidi="ar"/>
              </w:rPr>
              <w:t xml:space="preserve">4工时</w:t>
            </w:r>
            <w:r>
              <w:rPr>
                <w:rFonts w:ascii="仿宋_GB2312" w:hAnsi="等线" w:eastAsia="仿宋_GB2312" w:cs="仿宋_GB2312"/>
                <w:color w:val="000000"/>
                <w:szCs w:val="21"/>
                <w:lang w:bidi="ar"/>
              </w:rPr>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pStyle w:val="909"/>
              <w:jc w:val="center"/>
              <w:widowControl/>
              <w:rPr>
                <w:rFonts w:ascii="仿宋_GB2312" w:hAnsi="等线" w:eastAsia="仿宋_GB2312" w:cs="仿宋_GB2312"/>
                <w:color w:val="000000"/>
                <w:szCs w:val="21"/>
                <w:lang w:bidi="ar"/>
              </w:rPr>
            </w:pPr>
            <w:r>
              <w:rPr>
                <w:rFonts w:hint="eastAsia" w:ascii="Times New Roman" w:hAnsi="Times New Roman" w:eastAsia="仿宋_GB2312" w:cs="仿宋_GB2312"/>
                <w:color w:val="000000"/>
                <w:szCs w:val="21"/>
                <w:lang w:bidi="ar"/>
              </w:rPr>
              <w:t xml:space="preserve">单人</w:t>
            </w:r>
            <w:r>
              <w:rPr>
                <w:rFonts w:ascii="Times New Roman" w:hAnsi="Times New Roman" w:eastAsia="仿宋_GB2312" w:cs="仿宋_GB2312"/>
                <w:color w:val="000000"/>
                <w:szCs w:val="21"/>
                <w:lang w:bidi="ar"/>
              </w:rPr>
              <w:t xml:space="preserve">服务标准，多人服务</w:t>
            </w:r>
            <w:r>
              <w:rPr>
                <w:rFonts w:hint="eastAsia" w:ascii="Times New Roman" w:hAnsi="Times New Roman" w:eastAsia="仿宋_GB2312" w:cs="仿宋_GB2312"/>
                <w:color w:val="000000"/>
                <w:szCs w:val="21"/>
                <w:lang w:bidi="ar"/>
              </w:rPr>
              <w:t xml:space="preserve">可叠加</w:t>
            </w:r>
            <w:r>
              <w:rPr>
                <w:rFonts w:ascii="Times New Roman" w:hAnsi="Times New Roman" w:eastAsia="仿宋_GB2312" w:cs="仿宋_GB2312"/>
                <w:color w:val="000000"/>
                <w:szCs w:val="21"/>
                <w:lang w:bidi="ar"/>
              </w:rPr>
              <w:t xml:space="preserve">计算</w:t>
            </w:r>
            <w:r>
              <w:rPr>
                <w:rFonts w:ascii="仿宋_GB2312" w:hAnsi="等线" w:eastAsia="仿宋_GB2312" w:cs="仿宋_GB2312"/>
                <w:color w:val="000000"/>
                <w:szCs w:val="21"/>
                <w:lang w:bidi="ar"/>
              </w:rPr>
            </w:r>
            <w:r/>
          </w:p>
        </w:tc>
      </w:tr>
      <w:tr>
        <w:trPr>
          <w:trHeight w:val="952"/>
        </w:trPr>
        <w:tc>
          <w:tcPr>
            <w:tcBorders>
              <w:top w:val="none" w:color="000000" w:sz="0" w:space="0"/>
              <w:left w:val="single" w:color="000000" w:sz="4" w:space="0"/>
              <w:bottom w:val="none" w:color="000000" w:sz="0" w:space="0"/>
              <w:right w:val="single" w:color="000000" w:sz="4" w:space="0"/>
            </w:tcBorders>
            <w:tcW w:w="823" w:type="dxa"/>
            <w:vAlign w:val="center"/>
            <w:vMerge w:val="continue"/>
            <w:textDirection w:val="lrTb"/>
            <w:noWrap w:val="false"/>
          </w:tcPr>
          <w:p>
            <w:pPr>
              <w:pStyle w:val="909"/>
              <w:jc w:val="center"/>
              <w:rPr>
                <w:rFonts w:ascii="仿宋_GB2312" w:hAnsi="等线" w:eastAsia="仿宋_GB2312" w:cs="仿宋_GB2312"/>
                <w:color w:val="000000"/>
                <w:szCs w:val="21"/>
              </w:rPr>
            </w:pPr>
            <w:r>
              <w:rPr>
                <w:rFonts w:ascii="仿宋_GB2312" w:hAnsi="等线" w:eastAsia="仿宋_GB2312" w:cs="仿宋_GB2312"/>
                <w:color w:val="000000"/>
                <w:szCs w:val="21"/>
              </w:rPr>
            </w:r>
            <w:r/>
          </w:p>
        </w:tc>
        <w:tc>
          <w:tcPr>
            <w:tcBorders>
              <w:top w:val="single" w:color="000000" w:sz="4" w:space="0"/>
              <w:left w:val="single" w:color="000000" w:sz="4" w:space="0"/>
              <w:bottom w:val="none" w:color="000000" w:sz="0" w:space="0"/>
              <w:right w:val="single" w:color="000000" w:sz="4" w:space="0"/>
            </w:tcBorders>
            <w:tcW w:w="704" w:type="dxa"/>
            <w:vAlign w:val="center"/>
            <w:vMerge w:val="restart"/>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便民服务</w:t>
            </w:r>
            <w:r>
              <w:rPr>
                <w:rFonts w:ascii="仿宋_GB2312" w:hAnsi="等线" w:eastAsia="仿宋_GB2312" w:cs="仿宋_GB2312"/>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代办服务</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3751" w:type="dxa"/>
            <w:vAlign w:val="center"/>
            <w:textDirection w:val="lrTb"/>
            <w:noWrap w:val="false"/>
          </w:tcPr>
          <w:p>
            <w:pPr>
              <w:pStyle w:val="909"/>
              <w:jc w:val="left"/>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代换煤气、代办各种手续、代缴各种费用等，应按照老人的要求及时办理。</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30分钟 </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1工时</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pStyle w:val="909"/>
              <w:jc w:val="center"/>
              <w:widowControl/>
              <w:rPr>
                <w:rFonts w:ascii="仿宋_GB2312" w:hAnsi="等线" w:eastAsia="仿宋_GB2312" w:cs="仿宋_GB2312"/>
                <w:color w:val="000000"/>
                <w:szCs w:val="21"/>
              </w:rPr>
            </w:pPr>
            <w:r>
              <w:rPr>
                <w:rFonts w:ascii="仿宋_GB2312" w:hAnsi="等线" w:eastAsia="仿宋_GB2312" w:cs="仿宋_GB2312"/>
                <w:color w:val="000000"/>
                <w:szCs w:val="21"/>
              </w:rPr>
            </w:r>
            <w:r/>
          </w:p>
        </w:tc>
      </w:tr>
      <w:tr>
        <w:trPr>
          <w:trHeight w:val="555"/>
        </w:trPr>
        <w:tc>
          <w:tcPr>
            <w:tcBorders>
              <w:top w:val="none" w:color="000000" w:sz="0" w:space="0"/>
              <w:left w:val="single" w:color="000000" w:sz="4" w:space="0"/>
              <w:bottom w:val="none" w:color="000000" w:sz="0" w:space="0"/>
              <w:right w:val="single" w:color="000000" w:sz="4" w:space="0"/>
            </w:tcBorders>
            <w:tcW w:w="823" w:type="dxa"/>
            <w:vAlign w:val="center"/>
            <w:vMerge w:val="continue"/>
            <w:textDirection w:val="lrTb"/>
            <w:noWrap w:val="false"/>
          </w:tcPr>
          <w:p>
            <w:pPr>
              <w:pStyle w:val="909"/>
              <w:jc w:val="center"/>
              <w:rPr>
                <w:rFonts w:ascii="仿宋_GB2312" w:hAnsi="等线" w:eastAsia="仿宋_GB2312" w:cs="仿宋_GB2312"/>
                <w:color w:val="000000"/>
                <w:szCs w:val="21"/>
              </w:rPr>
            </w:pPr>
            <w:r>
              <w:rPr>
                <w:rFonts w:ascii="仿宋_GB2312" w:hAnsi="等线" w:eastAsia="仿宋_GB2312" w:cs="仿宋_GB2312"/>
                <w:color w:val="000000"/>
                <w:szCs w:val="21"/>
              </w:rPr>
            </w:r>
            <w:r/>
          </w:p>
        </w:tc>
        <w:tc>
          <w:tcPr>
            <w:tcBorders>
              <w:top w:val="none" w:color="000000" w:sz="0" w:space="0"/>
              <w:left w:val="single" w:color="000000" w:sz="4" w:space="0"/>
              <w:bottom w:val="none" w:color="000000" w:sz="0" w:space="0"/>
              <w:right w:val="single" w:color="000000" w:sz="4" w:space="0"/>
            </w:tcBorders>
            <w:tcW w:w="704" w:type="dxa"/>
            <w:vAlign w:val="center"/>
            <w:vMerge w:val="continue"/>
            <w:textDirection w:val="lrTb"/>
            <w:noWrap w:val="false"/>
          </w:tcPr>
          <w:p>
            <w:pPr>
              <w:pStyle w:val="909"/>
              <w:jc w:val="center"/>
              <w:widowControl/>
              <w:rPr>
                <w:rFonts w:ascii="仿宋_GB2312" w:hAnsi="等线" w:eastAsia="仿宋_GB2312" w:cs="仿宋_GB2312"/>
                <w:color w:val="000000"/>
                <w:szCs w:val="21"/>
              </w:rPr>
            </w:pPr>
            <w:r>
              <w:rPr>
                <w:rFonts w:ascii="仿宋_GB2312" w:hAnsi="等线" w:eastAsia="仿宋_GB2312" w:cs="仿宋_GB2312"/>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代购物品</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3751" w:type="dxa"/>
            <w:vAlign w:val="center"/>
            <w:textDirection w:val="lrTb"/>
            <w:noWrap w:val="false"/>
          </w:tcPr>
          <w:p>
            <w:pPr>
              <w:pStyle w:val="909"/>
              <w:jc w:val="left"/>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代购生活用品。</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30分钟 </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1工时</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pStyle w:val="909"/>
              <w:jc w:val="center"/>
              <w:widowControl/>
              <w:rPr>
                <w:rFonts w:ascii="仿宋_GB2312" w:hAnsi="等线" w:eastAsia="仿宋_GB2312" w:cs="仿宋_GB2312"/>
                <w:color w:val="000000"/>
                <w:szCs w:val="21"/>
              </w:rPr>
            </w:pPr>
            <w:r>
              <w:rPr>
                <w:rFonts w:ascii="仿宋_GB2312" w:hAnsi="等线" w:eastAsia="仿宋_GB2312" w:cs="仿宋_GB2312"/>
                <w:color w:val="000000"/>
                <w:szCs w:val="21"/>
              </w:rPr>
            </w:r>
            <w:r/>
          </w:p>
        </w:tc>
      </w:tr>
      <w:tr>
        <w:trPr>
          <w:trHeight w:val="1126"/>
        </w:trPr>
        <w:tc>
          <w:tcPr>
            <w:tcBorders>
              <w:top w:val="none" w:color="000000" w:sz="0" w:space="0"/>
              <w:left w:val="single" w:color="000000" w:sz="4" w:space="0"/>
              <w:bottom w:val="single" w:color="000000" w:sz="4" w:space="0"/>
              <w:right w:val="single" w:color="000000" w:sz="4" w:space="0"/>
            </w:tcBorders>
            <w:tcW w:w="823" w:type="dxa"/>
            <w:vAlign w:val="center"/>
            <w:vMerge w:val="continue"/>
            <w:textDirection w:val="lrTb"/>
            <w:noWrap w:val="false"/>
          </w:tcPr>
          <w:p>
            <w:pPr>
              <w:pStyle w:val="909"/>
              <w:jc w:val="center"/>
              <w:rPr>
                <w:rFonts w:ascii="仿宋_GB2312" w:hAnsi="等线" w:eastAsia="仿宋_GB2312" w:cs="仿宋_GB2312"/>
                <w:color w:val="000000"/>
                <w:szCs w:val="21"/>
              </w:rPr>
            </w:pPr>
            <w:r>
              <w:rPr>
                <w:rFonts w:ascii="仿宋_GB2312" w:hAnsi="等线" w:eastAsia="仿宋_GB2312" w:cs="仿宋_GB2312"/>
                <w:color w:val="000000"/>
                <w:szCs w:val="21"/>
              </w:rPr>
            </w:r>
            <w:r/>
          </w:p>
        </w:tc>
        <w:tc>
          <w:tcPr>
            <w:tcBorders>
              <w:top w:val="none" w:color="000000" w:sz="0"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909"/>
              <w:jc w:val="center"/>
              <w:rPr>
                <w:rFonts w:ascii="仿宋_GB2312" w:hAnsi="等线" w:eastAsia="仿宋_GB2312" w:cs="仿宋_GB2312"/>
                <w:color w:val="000000"/>
                <w:szCs w:val="21"/>
              </w:rPr>
            </w:pPr>
            <w:r>
              <w:rPr>
                <w:rFonts w:ascii="仿宋_GB2312" w:hAnsi="等线" w:eastAsia="仿宋_GB2312" w:cs="仿宋_GB2312"/>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陪同外出</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3751" w:type="dxa"/>
            <w:vAlign w:val="center"/>
            <w:textDirection w:val="lrTb"/>
            <w:noWrap w:val="false"/>
          </w:tcPr>
          <w:p>
            <w:pPr>
              <w:pStyle w:val="909"/>
              <w:jc w:val="left"/>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陪同时应注意途中安全，使用助行器具时，应按助行器具的使用说明进行操作。</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30分钟 </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1工时</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pStyle w:val="909"/>
              <w:jc w:val="center"/>
              <w:widowControl/>
              <w:rPr>
                <w:rFonts w:ascii="仿宋_GB2312" w:hAnsi="等线" w:eastAsia="仿宋_GB2312" w:cs="仿宋_GB2312"/>
                <w:color w:val="000000"/>
                <w:szCs w:val="21"/>
              </w:rPr>
            </w:pPr>
            <w:r>
              <w:rPr>
                <w:rFonts w:ascii="仿宋_GB2312" w:hAnsi="等线" w:eastAsia="仿宋_GB2312" w:cs="仿宋_GB2312"/>
                <w:color w:val="000000"/>
                <w:szCs w:val="21"/>
              </w:rPr>
            </w:r>
            <w:r/>
          </w:p>
        </w:tc>
      </w:tr>
      <w:tr>
        <w:trPr>
          <w:trHeight w:val="720"/>
        </w:trPr>
        <w:tc>
          <w:tcPr>
            <w:tcBorders>
              <w:top w:val="single" w:color="000000" w:sz="4" w:space="0"/>
              <w:left w:val="single" w:color="000000" w:sz="4" w:space="0"/>
              <w:bottom w:val="single" w:color="000000" w:sz="4" w:space="0"/>
              <w:right w:val="single" w:color="000000" w:sz="4" w:space="0"/>
            </w:tcBorders>
            <w:tcW w:w="823" w:type="dxa"/>
            <w:vAlign w:val="center"/>
            <w:vMerge w:val="restart"/>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康复护理</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健康检测</w:t>
            </w:r>
            <w:r>
              <w:rPr>
                <w:rFonts w:ascii="仿宋_GB2312" w:hAnsi="等线" w:eastAsia="仿宋_GB2312" w:cs="仿宋_GB2312"/>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909"/>
              <w:jc w:val="center"/>
              <w:rPr>
                <w:rFonts w:ascii="仿宋_GB2312" w:hAnsi="等线" w:eastAsia="仿宋_GB2312" w:cs="仿宋_GB2312"/>
                <w:color w:val="000000"/>
                <w:szCs w:val="21"/>
                <w:lang w:bidi="ar"/>
              </w:rPr>
            </w:pPr>
            <w:r>
              <w:rPr>
                <w:rFonts w:hint="eastAsia" w:ascii="Times New Roman" w:hAnsi="Times New Roman" w:eastAsia="仿宋_GB2312" w:cs="仿宋_GB2312"/>
                <w:color w:val="000000"/>
                <w:szCs w:val="21"/>
                <w:lang w:bidi="ar"/>
              </w:rPr>
              <w:t xml:space="preserve">血压、血糖测量</w:t>
            </w:r>
            <w:r>
              <w:rPr>
                <w:rFonts w:ascii="仿宋_GB2312" w:hAnsi="等线" w:eastAsia="仿宋_GB2312" w:cs="仿宋_GB2312"/>
                <w:color w:val="000000"/>
                <w:szCs w:val="21"/>
                <w:lang w:bidi="ar"/>
              </w:rPr>
            </w:r>
            <w:r/>
          </w:p>
        </w:tc>
        <w:tc>
          <w:tcPr>
            <w:tcBorders>
              <w:top w:val="single" w:color="000000" w:sz="4" w:space="0"/>
              <w:left w:val="single" w:color="000000" w:sz="4" w:space="0"/>
              <w:bottom w:val="single" w:color="000000" w:sz="4" w:space="0"/>
              <w:right w:val="single" w:color="000000" w:sz="4" w:space="0"/>
            </w:tcBorders>
            <w:tcW w:w="3751" w:type="dxa"/>
            <w:vAlign w:val="center"/>
            <w:textDirection w:val="lrTb"/>
            <w:noWrap w:val="false"/>
          </w:tcPr>
          <w:p>
            <w:pPr>
              <w:pStyle w:val="909"/>
              <w:jc w:val="center"/>
              <w:widowControl/>
              <w:rPr>
                <w:rFonts w:ascii="仿宋_GB2312" w:hAnsi="等线" w:eastAsia="仿宋_GB2312" w:cs="仿宋_GB2312"/>
                <w:color w:val="000000"/>
                <w:szCs w:val="21"/>
                <w:lang w:bidi="ar"/>
              </w:rPr>
            </w:pPr>
            <w:r>
              <w:rPr>
                <w:rFonts w:hint="eastAsia" w:ascii="Times New Roman" w:hAnsi="Times New Roman" w:eastAsia="仿宋_GB2312" w:cs="仿宋_GB2312"/>
                <w:color w:val="000000"/>
                <w:szCs w:val="21"/>
                <w:lang w:bidi="ar"/>
              </w:rPr>
              <w:t xml:space="preserve">建立健康档案，记录测量数据。</w:t>
            </w:r>
            <w:r>
              <w:rPr>
                <w:rFonts w:ascii="仿宋_GB2312" w:hAnsi="等线" w:eastAsia="仿宋_GB2312" w:cs="仿宋_GB2312"/>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9"/>
              <w:jc w:val="center"/>
              <w:widowControl/>
              <w:rPr>
                <w:rFonts w:ascii="仿宋_GB2312" w:hAnsi="等线" w:eastAsia="仿宋_GB2312" w:cs="仿宋_GB2312"/>
                <w:color w:val="000000"/>
                <w:szCs w:val="21"/>
                <w:lang w:bidi="ar"/>
              </w:rPr>
            </w:pPr>
            <w:r>
              <w:rPr>
                <w:rFonts w:hint="eastAsia" w:ascii="Times New Roman" w:hAnsi="Times New Roman" w:eastAsia="仿宋_GB2312" w:cs="仿宋_GB2312"/>
                <w:color w:val="000000"/>
                <w:szCs w:val="21"/>
                <w:lang w:bidi="ar"/>
              </w:rPr>
              <w:t xml:space="preserve">15分钟 </w:t>
            </w:r>
            <w:r>
              <w:rPr>
                <w:rFonts w:ascii="仿宋_GB2312" w:hAnsi="等线" w:eastAsia="仿宋_GB2312" w:cs="仿宋_GB2312"/>
                <w:color w:val="000000"/>
                <w:szCs w:val="21"/>
                <w:lang w:bidi="ar"/>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909"/>
              <w:jc w:val="center"/>
              <w:widowControl/>
              <w:rPr>
                <w:rFonts w:ascii="仿宋" w:hAnsi="仿宋" w:eastAsia="仿宋" w:cs="仿宋"/>
                <w:color w:val="000000"/>
                <w:szCs w:val="21"/>
                <w:lang w:bidi="ar"/>
              </w:rPr>
            </w:pPr>
            <w:r>
              <w:rPr>
                <w:rFonts w:hint="eastAsia" w:ascii="Times New Roman" w:hAnsi="Times New Roman" w:eastAsia="仿宋" w:cs="仿宋"/>
                <w:color w:val="000000"/>
                <w:szCs w:val="21"/>
                <w:lang w:bidi="ar"/>
              </w:rPr>
              <w:t xml:space="preserve">0.25工时</w:t>
            </w:r>
            <w:r>
              <w:rPr>
                <w:rFonts w:ascii="仿宋" w:hAnsi="仿宋" w:eastAsia="仿宋" w:cs="仿宋"/>
                <w:color w:val="000000"/>
                <w:szCs w:val="21"/>
                <w:lang w:bidi="ar"/>
              </w:rPr>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pStyle w:val="909"/>
              <w:jc w:val="center"/>
              <w:widowControl/>
              <w:rPr>
                <w:rFonts w:ascii="仿宋_GB2312" w:hAnsi="等线" w:eastAsia="仿宋_GB2312" w:cs="仿宋_GB2312"/>
                <w:color w:val="000000"/>
                <w:szCs w:val="21"/>
                <w:lang w:bidi="ar"/>
              </w:rPr>
            </w:pPr>
            <w:r>
              <w:rPr>
                <w:rFonts w:ascii="仿宋_GB2312" w:hAnsi="等线" w:eastAsia="仿宋_GB2312" w:cs="仿宋_GB2312"/>
                <w:color w:val="000000"/>
                <w:szCs w:val="21"/>
                <w:lang w:bidi="ar"/>
              </w:rPr>
            </w:r>
            <w:r/>
          </w:p>
        </w:tc>
      </w:tr>
      <w:tr>
        <w:trPr>
          <w:trHeight w:val="720"/>
        </w:trPr>
        <w:tc>
          <w:tcPr>
            <w:tcBorders>
              <w:top w:val="single" w:color="000000" w:sz="4" w:space="0"/>
              <w:left w:val="single" w:color="000000" w:sz="4" w:space="0"/>
              <w:bottom w:val="single" w:color="000000" w:sz="4" w:space="0"/>
              <w:right w:val="single" w:color="000000" w:sz="4" w:space="0"/>
            </w:tcBorders>
            <w:tcW w:w="823" w:type="dxa"/>
            <w:vAlign w:val="center"/>
            <w:vMerge w:val="continue"/>
            <w:textDirection w:val="lrTb"/>
            <w:noWrap w:val="false"/>
          </w:tcPr>
          <w:p>
            <w:pPr>
              <w:pStyle w:val="909"/>
              <w:jc w:val="center"/>
              <w:widowControl/>
              <w:rPr>
                <w:rFonts w:ascii="仿宋_GB2312" w:hAnsi="等线" w:eastAsia="仿宋_GB2312" w:cs="仿宋_GB2312"/>
                <w:color w:val="000000"/>
                <w:szCs w:val="21"/>
              </w:rPr>
            </w:pP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助医服务</w:t>
            </w:r>
            <w:r>
              <w:rPr>
                <w:rFonts w:ascii="仿宋_GB2312" w:hAnsi="等线" w:eastAsia="仿宋_GB2312" w:cs="仿宋_GB2312"/>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909"/>
              <w:jc w:val="center"/>
              <w:rPr>
                <w:rFonts w:ascii="仿宋_GB2312" w:hAnsi="等线" w:eastAsia="仿宋_GB2312" w:cs="仿宋_GB2312"/>
                <w:color w:val="000000"/>
                <w:szCs w:val="21"/>
                <w:lang w:bidi="ar"/>
              </w:rPr>
            </w:pPr>
            <w:r>
              <w:rPr>
                <w:rFonts w:hint="eastAsia" w:ascii="Times New Roman" w:hAnsi="Times New Roman" w:eastAsia="仿宋_GB2312" w:cs="仿宋_GB2312"/>
                <w:color w:val="000000"/>
                <w:szCs w:val="21"/>
                <w:lang w:bidi="ar"/>
              </w:rPr>
              <w:t xml:space="preserve">就医陪护</w:t>
            </w:r>
            <w:r>
              <w:rPr>
                <w:rFonts w:ascii="仿宋_GB2312" w:hAnsi="等线" w:eastAsia="仿宋_GB2312" w:cs="仿宋_GB2312"/>
                <w:color w:val="000000"/>
                <w:szCs w:val="21"/>
                <w:lang w:bidi="ar"/>
              </w:rPr>
            </w:r>
            <w:r/>
          </w:p>
        </w:tc>
        <w:tc>
          <w:tcPr>
            <w:tcBorders>
              <w:top w:val="single" w:color="000000" w:sz="4" w:space="0"/>
              <w:left w:val="single" w:color="000000" w:sz="4" w:space="0"/>
              <w:bottom w:val="single" w:color="000000" w:sz="4" w:space="0"/>
              <w:right w:val="single" w:color="000000" w:sz="4" w:space="0"/>
            </w:tcBorders>
            <w:tcW w:w="3751" w:type="dxa"/>
            <w:vAlign w:val="center"/>
            <w:textDirection w:val="lrTb"/>
            <w:noWrap w:val="false"/>
          </w:tcPr>
          <w:p>
            <w:pPr>
              <w:pStyle w:val="909"/>
              <w:jc w:val="center"/>
              <w:widowControl/>
              <w:rPr>
                <w:rFonts w:ascii="仿宋_GB2312" w:hAnsi="等线" w:eastAsia="仿宋_GB2312" w:cs="仿宋_GB2312"/>
                <w:color w:val="000000"/>
                <w:szCs w:val="21"/>
                <w:lang w:bidi="ar"/>
              </w:rPr>
            </w:pPr>
            <w:r>
              <w:rPr>
                <w:rFonts w:hint="eastAsia" w:ascii="Times New Roman" w:hAnsi="Times New Roman" w:eastAsia="仿宋_GB2312" w:cs="仿宋_GB2312"/>
                <w:color w:val="000000"/>
                <w:szCs w:val="21"/>
                <w:lang w:bidi="ar"/>
              </w:rPr>
              <w:t xml:space="preserve">交通费及相关费用由用户支付。</w:t>
            </w:r>
            <w:r>
              <w:rPr>
                <w:rFonts w:ascii="仿宋_GB2312" w:hAnsi="等线" w:eastAsia="仿宋_GB2312" w:cs="仿宋_GB2312"/>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9"/>
              <w:jc w:val="center"/>
              <w:widowControl/>
              <w:rPr>
                <w:rFonts w:ascii="仿宋_GB2312" w:hAnsi="等线" w:eastAsia="仿宋_GB2312" w:cs="仿宋_GB2312"/>
                <w:color w:val="000000"/>
                <w:szCs w:val="21"/>
                <w:lang w:bidi="ar"/>
              </w:rPr>
            </w:pPr>
            <w:r>
              <w:rPr>
                <w:rFonts w:hint="eastAsia" w:ascii="Times New Roman" w:hAnsi="Times New Roman" w:eastAsia="仿宋_GB2312" w:cs="仿宋_GB2312"/>
                <w:color w:val="000000"/>
                <w:szCs w:val="21"/>
                <w:lang w:bidi="ar"/>
              </w:rPr>
              <w:t xml:space="preserve">60分钟 </w:t>
            </w:r>
            <w:r>
              <w:rPr>
                <w:rFonts w:ascii="仿宋_GB2312" w:hAnsi="等线" w:eastAsia="仿宋_GB2312" w:cs="仿宋_GB2312"/>
                <w:color w:val="000000"/>
                <w:szCs w:val="21"/>
                <w:lang w:bidi="ar"/>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909"/>
              <w:jc w:val="center"/>
              <w:widowControl/>
              <w:rPr>
                <w:rFonts w:ascii="仿宋" w:hAnsi="仿宋" w:eastAsia="仿宋" w:cs="仿宋"/>
                <w:color w:val="000000"/>
                <w:szCs w:val="21"/>
                <w:lang w:bidi="ar"/>
              </w:rPr>
            </w:pPr>
            <w:r>
              <w:rPr>
                <w:rFonts w:hint="eastAsia" w:ascii="Times New Roman" w:hAnsi="Times New Roman" w:eastAsia="仿宋" w:cs="仿宋"/>
                <w:color w:val="000000"/>
                <w:szCs w:val="21"/>
                <w:lang w:bidi="ar"/>
              </w:rPr>
              <w:t xml:space="preserve">1工时</w:t>
            </w:r>
            <w:r>
              <w:rPr>
                <w:rFonts w:ascii="仿宋" w:hAnsi="仿宋" w:eastAsia="仿宋" w:cs="仿宋"/>
                <w:color w:val="000000"/>
                <w:szCs w:val="21"/>
                <w:lang w:bidi="ar"/>
              </w:rPr>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pStyle w:val="909"/>
              <w:jc w:val="center"/>
              <w:widowControl/>
              <w:rPr>
                <w:rFonts w:ascii="仿宋_GB2312" w:hAnsi="等线" w:eastAsia="仿宋_GB2312" w:cs="仿宋_GB2312"/>
                <w:color w:val="000000"/>
                <w:szCs w:val="21"/>
                <w:lang w:bidi="ar"/>
              </w:rPr>
            </w:pPr>
            <w:r>
              <w:rPr>
                <w:rFonts w:ascii="仿宋_GB2312" w:hAnsi="等线" w:eastAsia="仿宋_GB2312" w:cs="仿宋_GB2312"/>
                <w:color w:val="000000"/>
                <w:szCs w:val="21"/>
                <w:lang w:bidi="ar"/>
              </w:rPr>
            </w:r>
            <w:r/>
          </w:p>
        </w:tc>
      </w:tr>
      <w:tr>
        <w:trPr>
          <w:trHeight w:val="720"/>
        </w:trPr>
        <w:tc>
          <w:tcPr>
            <w:tcBorders>
              <w:top w:val="none" w:color="000000" w:sz="0" w:space="0"/>
              <w:left w:val="single" w:color="000000" w:sz="4" w:space="0"/>
              <w:bottom w:val="single" w:color="000000" w:sz="4" w:space="0"/>
              <w:right w:val="single" w:color="000000" w:sz="4" w:space="0"/>
            </w:tcBorders>
            <w:tcW w:w="823" w:type="dxa"/>
            <w:vAlign w:val="center"/>
            <w:vMerge w:val="restart"/>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安全守护</w:t>
            </w:r>
            <w:r>
              <w:rPr>
                <w:rFonts w:ascii="仿宋_GB2312" w:hAnsi="等线" w:eastAsia="仿宋_GB2312" w:cs="仿宋_GB2312"/>
                <w:color w:val="000000"/>
                <w:szCs w:val="21"/>
              </w:rPr>
            </w:r>
            <w:r/>
          </w:p>
        </w:tc>
        <w:tc>
          <w:tcPr>
            <w:gridSpan w:val="3"/>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pStyle w:val="909"/>
              <w:jc w:val="center"/>
              <w:widowControl/>
              <w:rPr>
                <w:rFonts w:ascii="仿宋_GB2312" w:hAnsi="等线" w:eastAsia="仿宋_GB2312" w:cs="仿宋_GB2312"/>
                <w:color w:val="000000"/>
                <w:szCs w:val="21"/>
                <w:lang w:bidi="ar"/>
              </w:rPr>
            </w:pPr>
            <w:r>
              <w:rPr>
                <w:rFonts w:hint="eastAsia" w:ascii="Times New Roman" w:hAnsi="Times New Roman" w:eastAsia="仿宋_GB2312" w:cs="仿宋_GB2312"/>
                <w:color w:val="000000"/>
                <w:szCs w:val="21"/>
                <w:lang w:bidi="ar"/>
              </w:rPr>
              <w:t xml:space="preserve">紧急呼叫设备（居家安全报警器）</w:t>
            </w:r>
            <w:r>
              <w:rPr>
                <w:rFonts w:ascii="仿宋_GB2312" w:hAnsi="等线" w:eastAsia="仿宋_GB2312" w:cs="仿宋_GB2312"/>
                <w:color w:val="000000"/>
                <w:szCs w:val="21"/>
                <w:lang w:bidi="ar"/>
              </w:rPr>
            </w:r>
            <w:r/>
          </w:p>
        </w:tc>
        <w:tc>
          <w:tcPr>
            <w:tcBorders>
              <w:top w:val="single" w:color="000000" w:sz="4" w:space="0"/>
              <w:left w:val="single" w:color="000000" w:sz="4" w:space="0"/>
              <w:bottom w:val="single" w:color="000000" w:sz="4" w:space="0"/>
              <w:right w:val="single" w:color="000000" w:sz="4" w:space="0"/>
            </w:tcBorders>
            <w:tcW w:w="3751" w:type="dxa"/>
            <w:vAlign w:val="center"/>
            <w:textDirection w:val="lrTb"/>
            <w:noWrap w:val="false"/>
          </w:tcPr>
          <w:p>
            <w:pPr>
              <w:pStyle w:val="909"/>
              <w:jc w:val="left"/>
              <w:rPr>
                <w:rFonts w:ascii="仿宋_GB2312" w:hAnsi="等线" w:eastAsia="仿宋_GB2312" w:cs="仿宋_GB2312"/>
                <w:color w:val="000000"/>
                <w:szCs w:val="21"/>
                <w:lang w:bidi="ar"/>
              </w:rPr>
            </w:pPr>
            <w:r>
              <w:rPr>
                <w:rFonts w:hint="eastAsia" w:ascii="Times New Roman" w:hAnsi="Times New Roman" w:eastAsia="仿宋_GB2312" w:cs="仿宋_GB2312"/>
                <w:color w:val="000000"/>
                <w:szCs w:val="21"/>
                <w:lang w:bidi="ar"/>
              </w:rPr>
              <w:t xml:space="preserve">含设备及服务,提供紧急呼叫转介服务。建立紧急援助服务热线，保持24小时在线畅通。建立《突发事件应急方案》，城市社区要求15分钟内响应，农村社区要求30分钟内响应。</w:t>
            </w:r>
            <w:r>
              <w:rPr>
                <w:rFonts w:ascii="仿宋_GB2312" w:hAnsi="等线" w:eastAsia="仿宋_GB2312" w:cs="仿宋_GB2312"/>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9"/>
              <w:jc w:val="center"/>
              <w:widowControl/>
              <w:rPr>
                <w:rFonts w:ascii="仿宋_GB2312" w:hAnsi="等线" w:eastAsia="仿宋_GB2312" w:cs="仿宋_GB2312"/>
                <w:color w:val="000000"/>
                <w:szCs w:val="21"/>
                <w:lang w:bidi="ar"/>
              </w:rPr>
            </w:pPr>
            <w:r>
              <w:rPr>
                <w:rFonts w:hint="eastAsia" w:ascii="Times New Roman" w:hAnsi="Times New Roman" w:eastAsia="仿宋_GB2312" w:cs="仿宋_GB2312"/>
                <w:color w:val="000000"/>
                <w:szCs w:val="21"/>
                <w:lang w:bidi="ar"/>
              </w:rPr>
              <w:t xml:space="preserve">每个月不低于4次主动呼入，不少于15分钟/次</w:t>
            </w:r>
            <w:r>
              <w:rPr>
                <w:rFonts w:ascii="仿宋_GB2312" w:hAnsi="等线" w:eastAsia="仿宋_GB2312" w:cs="仿宋_GB2312"/>
                <w:color w:val="000000"/>
                <w:szCs w:val="21"/>
                <w:lang w:bidi="ar"/>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909"/>
              <w:jc w:val="center"/>
              <w:widowControl/>
              <w:rPr>
                <w:rFonts w:ascii="仿宋" w:hAnsi="仿宋" w:eastAsia="仿宋" w:cs="仿宋"/>
                <w:color w:val="000000"/>
                <w:szCs w:val="21"/>
                <w:lang w:bidi="ar"/>
              </w:rPr>
            </w:pPr>
            <w:r>
              <w:rPr>
                <w:rFonts w:ascii="Times New Roman" w:hAnsi="Times New Roman" w:eastAsia="仿宋_GB2312" w:cs="仿宋_GB2312"/>
                <w:color w:val="000000"/>
                <w:szCs w:val="21"/>
                <w:lang w:bidi="ar"/>
              </w:rPr>
              <w:t xml:space="preserve">1</w:t>
            </w:r>
            <w:r>
              <w:rPr>
                <w:rFonts w:hint="eastAsia" w:ascii="Times New Roman" w:hAnsi="Times New Roman" w:eastAsia="仿宋_GB2312" w:cs="仿宋_GB2312"/>
                <w:color w:val="000000"/>
                <w:szCs w:val="21"/>
                <w:lang w:bidi="ar"/>
              </w:rPr>
              <w:t xml:space="preserve">工时/月/个</w:t>
            </w:r>
            <w:r>
              <w:rPr>
                <w:rFonts w:ascii="仿宋" w:hAnsi="仿宋" w:eastAsia="仿宋" w:cs="仿宋"/>
                <w:color w:val="000000"/>
                <w:szCs w:val="21"/>
                <w:lang w:bidi="ar"/>
              </w:rPr>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pStyle w:val="909"/>
              <w:jc w:val="center"/>
              <w:widowControl/>
              <w:rPr>
                <w:rFonts w:ascii="仿宋_GB2312" w:hAnsi="等线" w:eastAsia="仿宋_GB2312" w:cs="仿宋_GB2312"/>
                <w:color w:val="000000"/>
                <w:szCs w:val="21"/>
                <w:lang w:bidi="ar"/>
              </w:rPr>
            </w:pPr>
            <w:r>
              <w:rPr>
                <w:rFonts w:ascii="Times New Roman" w:hAnsi="Times New Roman" w:eastAsia="仿宋_GB2312" w:cs="仿宋_GB2312"/>
                <w:color w:val="000000"/>
                <w:szCs w:val="21"/>
                <w:lang w:bidi="ar"/>
              </w:rPr>
              <w:t xml:space="preserve">满</w:t>
            </w:r>
            <w:r>
              <w:rPr>
                <w:rFonts w:hint="eastAsia" w:ascii="Times New Roman" w:hAnsi="Times New Roman" w:eastAsia="仿宋_GB2312" w:cs="仿宋_GB2312"/>
                <w:color w:val="000000"/>
                <w:szCs w:val="21"/>
                <w:lang w:bidi="ar"/>
              </w:rPr>
              <w:t xml:space="preserve">1</w:t>
            </w:r>
            <w:r>
              <w:rPr>
                <w:rFonts w:ascii="Times New Roman" w:hAnsi="Times New Roman" w:eastAsia="仿宋_GB2312" w:cs="仿宋_GB2312"/>
                <w:color w:val="000000"/>
                <w:szCs w:val="21"/>
                <w:lang w:bidi="ar"/>
              </w:rPr>
              <w:t xml:space="preserve">年后</w:t>
            </w:r>
            <w:r>
              <w:rPr>
                <w:rFonts w:hint="eastAsia" w:ascii="Times New Roman" w:hAnsi="Times New Roman" w:eastAsia="仿宋_GB2312" w:cs="仿宋_GB2312"/>
                <w:color w:val="000000"/>
                <w:szCs w:val="21"/>
                <w:lang w:bidi="ar"/>
              </w:rPr>
              <w:t xml:space="preserve">免费</w:t>
            </w:r>
            <w:r>
              <w:rPr>
                <w:rFonts w:ascii="Times New Roman" w:hAnsi="Times New Roman" w:eastAsia="仿宋_GB2312" w:cs="仿宋_GB2312"/>
                <w:color w:val="000000"/>
                <w:szCs w:val="21"/>
                <w:lang w:bidi="ar"/>
              </w:rPr>
              <w:t xml:space="preserve">提供</w:t>
            </w:r>
            <w:r>
              <w:rPr>
                <w:rFonts w:hint="eastAsia" w:ascii="Times New Roman" w:hAnsi="Times New Roman" w:eastAsia="仿宋_GB2312" w:cs="仿宋_GB2312"/>
                <w:color w:val="000000"/>
                <w:szCs w:val="21"/>
                <w:lang w:bidi="ar"/>
              </w:rPr>
              <w:t xml:space="preserve">1年的质保</w:t>
            </w:r>
            <w:r>
              <w:rPr>
                <w:rFonts w:ascii="Times New Roman" w:hAnsi="Times New Roman" w:eastAsia="仿宋_GB2312" w:cs="仿宋_GB2312"/>
                <w:color w:val="000000"/>
                <w:szCs w:val="21"/>
                <w:lang w:bidi="ar"/>
              </w:rPr>
              <w:t xml:space="preserve">及</w:t>
            </w:r>
            <w:r>
              <w:rPr>
                <w:rFonts w:hint="eastAsia" w:ascii="Times New Roman" w:hAnsi="Times New Roman" w:eastAsia="仿宋_GB2312" w:cs="仿宋_GB2312"/>
                <w:color w:val="000000"/>
                <w:szCs w:val="21"/>
                <w:lang w:bidi="ar"/>
              </w:rPr>
              <w:t xml:space="preserve">监测服务</w:t>
            </w:r>
            <w:r>
              <w:rPr>
                <w:rFonts w:ascii="仿宋_GB2312" w:hAnsi="等线" w:eastAsia="仿宋_GB2312" w:cs="仿宋_GB2312"/>
                <w:color w:val="000000"/>
                <w:szCs w:val="21"/>
                <w:lang w:bidi="ar"/>
              </w:rPr>
            </w:r>
            <w:r/>
          </w:p>
        </w:tc>
      </w:tr>
      <w:tr>
        <w:trPr>
          <w:trHeight w:val="411"/>
        </w:trPr>
        <w:tc>
          <w:tcPr>
            <w:tcBorders>
              <w:top w:val="none" w:color="000000" w:sz="0" w:space="0"/>
              <w:left w:val="single" w:color="000000" w:sz="4" w:space="0"/>
              <w:bottom w:val="single" w:color="000000" w:sz="4" w:space="0"/>
              <w:right w:val="single" w:color="000000" w:sz="4" w:space="0"/>
            </w:tcBorders>
            <w:tcW w:w="823" w:type="dxa"/>
            <w:vAlign w:val="center"/>
            <w:vMerge w:val="continue"/>
            <w:textDirection w:val="lrTb"/>
            <w:noWrap w:val="false"/>
          </w:tcPr>
          <w:p>
            <w:pPr>
              <w:pStyle w:val="909"/>
              <w:jc w:val="center"/>
              <w:widowControl/>
              <w:rPr>
                <w:rFonts w:ascii="仿宋_GB2312" w:hAnsi="等线" w:eastAsia="仿宋_GB2312" w:cs="仿宋_GB2312"/>
                <w:color w:val="000000"/>
                <w:szCs w:val="21"/>
              </w:rPr>
            </w:pPr>
            <w:r>
              <w:rPr>
                <w:rFonts w:ascii="仿宋_GB2312" w:hAnsi="等线" w:eastAsia="仿宋_GB2312" w:cs="仿宋_GB2312"/>
                <w:color w:val="000000"/>
                <w:szCs w:val="21"/>
              </w:rPr>
            </w:r>
            <w:r/>
          </w:p>
        </w:tc>
        <w:tc>
          <w:tcPr>
            <w:gridSpan w:val="3"/>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pStyle w:val="909"/>
              <w:jc w:val="center"/>
              <w:widowControl/>
              <w:rPr>
                <w:rFonts w:ascii="仿宋_GB2312" w:hAnsi="等线" w:eastAsia="仿宋_GB2312" w:cs="仿宋_GB2312"/>
                <w:color w:val="000000"/>
                <w:szCs w:val="21"/>
                <w:lang w:bidi="ar"/>
              </w:rPr>
            </w:pPr>
            <w:r>
              <w:rPr>
                <w:rFonts w:hint="eastAsia" w:ascii="Times New Roman" w:hAnsi="Times New Roman" w:eastAsia="仿宋_GB2312" w:cs="仿宋_GB2312"/>
                <w:color w:val="000000"/>
                <w:szCs w:val="21"/>
                <w:lang w:bidi="ar"/>
              </w:rPr>
              <w:t xml:space="preserve">探访关爱</w:t>
            </w:r>
            <w:r>
              <w:rPr>
                <w:rFonts w:ascii="仿宋_GB2312" w:hAnsi="等线" w:eastAsia="仿宋_GB2312" w:cs="仿宋_GB2312"/>
                <w:color w:val="000000"/>
                <w:szCs w:val="21"/>
                <w:lang w:bidi="ar"/>
              </w:rPr>
            </w:r>
            <w:r/>
          </w:p>
        </w:tc>
        <w:tc>
          <w:tcPr>
            <w:tcBorders>
              <w:top w:val="single" w:color="000000" w:sz="4" w:space="0"/>
              <w:left w:val="single" w:color="000000" w:sz="4" w:space="0"/>
              <w:bottom w:val="single" w:color="000000" w:sz="4" w:space="0"/>
              <w:right w:val="single" w:color="000000" w:sz="4" w:space="0"/>
            </w:tcBorders>
            <w:tcW w:w="3751" w:type="dxa"/>
            <w:vAlign w:val="center"/>
            <w:textDirection w:val="lrTb"/>
            <w:noWrap w:val="false"/>
          </w:tcPr>
          <w:p>
            <w:pPr>
              <w:pStyle w:val="909"/>
              <w:jc w:val="left"/>
              <w:widowControl/>
              <w:rPr>
                <w:rFonts w:ascii="仿宋_GB2312" w:hAnsi="等线" w:eastAsia="仿宋_GB2312" w:cs="仿宋_GB2312"/>
                <w:color w:val="000000"/>
                <w:szCs w:val="21"/>
                <w:lang w:bidi="ar"/>
              </w:rPr>
            </w:pPr>
            <w:r>
              <w:rPr>
                <w:rFonts w:hint="eastAsia" w:ascii="Times New Roman" w:hAnsi="Times New Roman" w:eastAsia="仿宋_GB2312" w:cs="仿宋_GB2312"/>
                <w:color w:val="000000"/>
                <w:szCs w:val="21"/>
                <w:lang w:bidi="ar"/>
              </w:rPr>
              <w:t xml:space="preserve">定期上门</w:t>
            </w:r>
            <w:r>
              <w:rPr>
                <w:rFonts w:ascii="Times New Roman" w:hAnsi="Times New Roman" w:eastAsia="仿宋_GB2312" w:cs="仿宋_GB2312"/>
                <w:color w:val="000000"/>
                <w:szCs w:val="21"/>
                <w:lang w:bidi="ar"/>
              </w:rPr>
              <w:t xml:space="preserve">探访</w:t>
            </w:r>
            <w:r>
              <w:rPr>
                <w:rFonts w:hint="eastAsia" w:ascii="Times New Roman" w:hAnsi="Times New Roman" w:eastAsia="仿宋_GB2312" w:cs="仿宋_GB2312"/>
                <w:color w:val="000000"/>
                <w:szCs w:val="21"/>
                <w:lang w:bidi="ar"/>
              </w:rPr>
              <w:t xml:space="preserve">或</w:t>
            </w:r>
            <w:r>
              <w:rPr>
                <w:rFonts w:ascii="Times New Roman" w:hAnsi="Times New Roman" w:eastAsia="仿宋_GB2312" w:cs="仿宋_GB2312"/>
                <w:color w:val="000000"/>
                <w:szCs w:val="21"/>
                <w:lang w:bidi="ar"/>
              </w:rPr>
              <w:t xml:space="preserve">通过电话、视频等</w:t>
            </w:r>
            <w:r>
              <w:rPr>
                <w:rFonts w:hint="eastAsia" w:ascii="Times New Roman" w:hAnsi="Times New Roman" w:eastAsia="仿宋_GB2312" w:cs="仿宋_GB2312"/>
                <w:color w:val="000000"/>
                <w:szCs w:val="21"/>
                <w:lang w:bidi="ar"/>
              </w:rPr>
              <w:t xml:space="preserve">方式</w:t>
            </w:r>
            <w:r>
              <w:rPr>
                <w:rFonts w:ascii="Times New Roman" w:hAnsi="Times New Roman" w:eastAsia="仿宋_GB2312" w:cs="仿宋_GB2312"/>
                <w:color w:val="000000"/>
                <w:szCs w:val="21"/>
                <w:lang w:bidi="ar"/>
              </w:rPr>
              <w:t xml:space="preserve">关爱。</w:t>
            </w:r>
            <w:r>
              <w:rPr>
                <w:rFonts w:ascii="仿宋_GB2312" w:hAnsi="等线" w:eastAsia="仿宋_GB2312" w:cs="仿宋_GB2312"/>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9"/>
              <w:jc w:val="center"/>
              <w:rPr>
                <w:rFonts w:ascii="仿宋_GB2312" w:hAnsi="等线" w:eastAsia="仿宋_GB2312" w:cs="仿宋_GB2312"/>
                <w:color w:val="000000"/>
                <w:szCs w:val="21"/>
                <w:lang w:bidi="ar"/>
              </w:rPr>
            </w:pPr>
            <w:r>
              <w:rPr>
                <w:rFonts w:hint="eastAsia" w:ascii="Times New Roman" w:hAnsi="Times New Roman" w:eastAsia="仿宋" w:cs="仿宋"/>
                <w:color w:val="000000"/>
                <w:szCs w:val="21"/>
                <w:lang w:bidi="ar"/>
              </w:rPr>
              <w:t xml:space="preserve">15分钟</w:t>
            </w:r>
            <w:r>
              <w:rPr>
                <w:rFonts w:ascii="仿宋_GB2312" w:hAnsi="等线" w:eastAsia="仿宋_GB2312" w:cs="仿宋_GB2312"/>
                <w:color w:val="000000"/>
                <w:szCs w:val="21"/>
                <w:lang w:bidi="ar"/>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909"/>
              <w:jc w:val="center"/>
              <w:widowControl/>
              <w:rPr>
                <w:rFonts w:ascii="仿宋" w:hAnsi="仿宋" w:eastAsia="仿宋" w:cs="仿宋"/>
                <w:color w:val="000000"/>
                <w:szCs w:val="21"/>
                <w:lang w:bidi="ar"/>
              </w:rPr>
            </w:pPr>
            <w:r>
              <w:rPr>
                <w:rFonts w:hint="eastAsia" w:ascii="Times New Roman" w:hAnsi="Times New Roman" w:eastAsia="仿宋_GB2312" w:cs="仿宋_GB2312"/>
                <w:color w:val="000000"/>
                <w:szCs w:val="21"/>
                <w:lang w:bidi="ar"/>
              </w:rPr>
              <w:t xml:space="preserve">0.5工时</w:t>
            </w:r>
            <w:r>
              <w:rPr>
                <w:rFonts w:ascii="仿宋" w:hAnsi="仿宋" w:eastAsia="仿宋" w:cs="仿宋"/>
                <w:color w:val="000000"/>
                <w:szCs w:val="21"/>
                <w:lang w:bidi="ar"/>
              </w:rPr>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pStyle w:val="909"/>
              <w:jc w:val="center"/>
              <w:widowControl/>
              <w:rPr>
                <w:rFonts w:ascii="仿宋_GB2312" w:hAnsi="等线" w:eastAsia="仿宋_GB2312" w:cs="仿宋_GB2312"/>
                <w:color w:val="000000"/>
                <w:szCs w:val="21"/>
                <w:lang w:bidi="ar"/>
              </w:rPr>
            </w:pPr>
            <w:r>
              <w:rPr>
                <w:rFonts w:ascii="仿宋_GB2312" w:hAnsi="等线" w:eastAsia="仿宋_GB2312" w:cs="仿宋_GB2312"/>
                <w:color w:val="000000"/>
                <w:szCs w:val="21"/>
                <w:lang w:bidi="ar"/>
              </w:rPr>
            </w:r>
            <w:r/>
          </w:p>
        </w:tc>
      </w:tr>
      <w:tr>
        <w:trPr>
          <w:trHeight w:val="925"/>
        </w:trPr>
        <w:tc>
          <w:tcPr>
            <w:tcBorders>
              <w:top w:val="single" w:color="000000" w:sz="4" w:space="0"/>
              <w:left w:val="single" w:color="000000" w:sz="4" w:space="0"/>
              <w:bottom w:val="none" w:color="000000" w:sz="0" w:space="0"/>
              <w:right w:val="single" w:color="000000" w:sz="4" w:space="0"/>
            </w:tcBorders>
            <w:tcW w:w="823" w:type="dxa"/>
            <w:vAlign w:val="center"/>
            <w:vMerge w:val="continue"/>
            <w:textDirection w:val="lrTb"/>
            <w:noWrap w:val="false"/>
          </w:tcPr>
          <w:p>
            <w:pPr>
              <w:pStyle w:val="909"/>
              <w:jc w:val="center"/>
              <w:rPr>
                <w:rFonts w:ascii="仿宋_GB2312" w:hAnsi="等线" w:eastAsia="仿宋_GB2312" w:cs="仿宋_GB2312"/>
                <w:color w:val="000000"/>
                <w:szCs w:val="21"/>
              </w:rPr>
            </w:pPr>
            <w:r>
              <w:rPr>
                <w:rFonts w:ascii="仿宋_GB2312" w:hAnsi="等线" w:eastAsia="仿宋_GB2312" w:cs="仿宋_GB2312"/>
                <w:color w:val="000000"/>
                <w:szCs w:val="21"/>
              </w:rPr>
            </w:r>
            <w:r/>
          </w:p>
        </w:tc>
        <w:tc>
          <w:tcPr>
            <w:gridSpan w:val="3"/>
            <w:tcBorders>
              <w:top w:val="single" w:color="000000" w:sz="4" w:space="0"/>
              <w:left w:val="single" w:color="000000" w:sz="4" w:space="0"/>
              <w:bottom w:val="none" w:color="000000" w:sz="0" w:space="0"/>
              <w:right w:val="single" w:color="000000" w:sz="4" w:space="0"/>
            </w:tcBorders>
            <w:tcW w:w="1813" w:type="dxa"/>
            <w:vAlign w:val="center"/>
            <w:textDirection w:val="lrTb"/>
            <w:noWrap w:val="false"/>
          </w:tcPr>
          <w:p>
            <w:pPr>
              <w:pStyle w:val="909"/>
              <w:jc w:val="center"/>
              <w:widowControl/>
              <w:rPr>
                <w:rFonts w:ascii="仿宋_GB2312" w:hAnsi="等线" w:eastAsia="仿宋_GB2312" w:cs="仿宋_GB2312"/>
                <w:color w:val="000000"/>
                <w:szCs w:val="21"/>
                <w:lang w:bidi="ar"/>
              </w:rPr>
            </w:pPr>
            <w:r>
              <w:rPr>
                <w:rFonts w:hint="eastAsia" w:ascii="Times New Roman" w:hAnsi="Times New Roman" w:eastAsia="仿宋_GB2312" w:cs="仿宋_GB2312"/>
                <w:color w:val="000000"/>
                <w:szCs w:val="21"/>
                <w:lang w:bidi="ar"/>
              </w:rPr>
              <w:t xml:space="preserve">管道疏通/应急维修</w:t>
            </w:r>
            <w:r>
              <w:rPr>
                <w:rFonts w:ascii="仿宋_GB2312" w:hAnsi="等线" w:eastAsia="仿宋_GB2312" w:cs="仿宋_GB2312"/>
                <w:color w:val="000000"/>
                <w:szCs w:val="21"/>
                <w:lang w:bidi="ar"/>
              </w:rPr>
            </w:r>
            <w:r/>
          </w:p>
        </w:tc>
        <w:tc>
          <w:tcPr>
            <w:tcBorders>
              <w:top w:val="single" w:color="000000" w:sz="4" w:space="0"/>
              <w:left w:val="single" w:color="000000" w:sz="4" w:space="0"/>
              <w:bottom w:val="single" w:color="000000" w:sz="4" w:space="0"/>
              <w:right w:val="single" w:color="000000" w:sz="4" w:space="0"/>
            </w:tcBorders>
            <w:tcW w:w="3751" w:type="dxa"/>
            <w:vAlign w:val="center"/>
            <w:textDirection w:val="lrTb"/>
            <w:noWrap w:val="false"/>
          </w:tcPr>
          <w:p>
            <w:pPr>
              <w:pStyle w:val="909"/>
              <w:jc w:val="left"/>
              <w:widowControl/>
              <w:rPr>
                <w:rFonts w:ascii="仿宋_GB2312" w:hAnsi="等线" w:eastAsia="仿宋_GB2312" w:cs="仿宋_GB2312"/>
                <w:color w:val="000000"/>
                <w:szCs w:val="21"/>
                <w:lang w:bidi="ar"/>
              </w:rPr>
            </w:pPr>
            <w:r>
              <w:rPr>
                <w:rFonts w:hint="eastAsia" w:ascii="Times New Roman" w:hAnsi="Times New Roman" w:eastAsia="仿宋_GB2312" w:cs="仿宋_GB2312"/>
                <w:color w:val="000000"/>
                <w:szCs w:val="21"/>
                <w:lang w:bidi="ar"/>
              </w:rPr>
              <w:t xml:space="preserve">简单的安装或维修（不含更换配件和其他设备费用），下水道疏通。</w:t>
            </w:r>
            <w:r>
              <w:rPr>
                <w:rFonts w:ascii="仿宋_GB2312" w:hAnsi="等线" w:eastAsia="仿宋_GB2312" w:cs="仿宋_GB2312"/>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30分钟 </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909"/>
              <w:jc w:val="center"/>
              <w:widowControl/>
              <w:rPr>
                <w:rFonts w:ascii="仿宋_GB2312" w:hAnsi="等线" w:eastAsia="仿宋_GB2312" w:cs="仿宋_GB2312"/>
                <w:color w:val="000000"/>
                <w:szCs w:val="21"/>
                <w:lang w:val="en-US" w:eastAsia="zh-CN"/>
              </w:rPr>
            </w:pPr>
            <w:r>
              <w:rPr>
                <w:rFonts w:hint="eastAsia" w:ascii="Times New Roman" w:hAnsi="Times New Roman" w:eastAsia="仿宋_GB2312" w:cs="仿宋_GB2312"/>
                <w:color w:val="000000"/>
                <w:szCs w:val="21"/>
                <w:lang w:bidi="ar"/>
              </w:rPr>
              <w:t xml:space="preserve">2工时</w:t>
            </w:r>
            <w:r>
              <w:rPr>
                <w:rFonts w:ascii="仿宋_GB2312" w:hAnsi="等线" w:eastAsia="仿宋_GB2312" w:cs="仿宋_GB2312"/>
                <w:color w:val="000000"/>
                <w:szCs w:val="21"/>
                <w:lang w:val="en-US" w:eastAsia="zh-CN"/>
              </w:rPr>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pStyle w:val="909"/>
              <w:jc w:val="center"/>
              <w:widowControl/>
              <w:rPr>
                <w:rFonts w:ascii="仿宋_GB2312" w:hAnsi="等线" w:eastAsia="仿宋_GB2312" w:cs="仿宋_GB2312"/>
                <w:color w:val="000000"/>
                <w:szCs w:val="21"/>
                <w:lang w:val="en-US" w:eastAsia="zh-CN" w:bidi="ar"/>
              </w:rPr>
            </w:pPr>
            <w:r>
              <w:rPr>
                <w:rFonts w:ascii="仿宋_GB2312" w:hAnsi="等线" w:eastAsia="仿宋_GB2312" w:cs="仿宋_GB2312"/>
                <w:color w:val="000000"/>
                <w:szCs w:val="21"/>
                <w:lang w:val="en-US" w:eastAsia="zh-CN" w:bidi="ar"/>
              </w:rPr>
            </w:r>
            <w:r/>
          </w:p>
        </w:tc>
      </w:tr>
      <w:tr>
        <w:trPr>
          <w:trHeight w:val="762"/>
        </w:trPr>
        <w:tc>
          <w:tcPr>
            <w:tcBorders>
              <w:top w:val="none" w:color="000000" w:sz="0" w:space="0"/>
              <w:left w:val="single" w:color="000000" w:sz="4" w:space="0"/>
              <w:bottom w:val="none" w:color="000000" w:sz="0" w:space="0"/>
              <w:right w:val="single" w:color="000000" w:sz="4" w:space="0"/>
            </w:tcBorders>
            <w:tcW w:w="823" w:type="dxa"/>
            <w:vAlign w:val="center"/>
            <w:vMerge w:val="restart"/>
            <w:textDirection w:val="lrTb"/>
            <w:noWrap w:val="false"/>
          </w:tcPr>
          <w:p>
            <w:pPr>
              <w:pStyle w:val="909"/>
              <w:jc w:val="center"/>
              <w:rPr>
                <w:rFonts w:ascii="仿宋_GB2312" w:hAnsi="等线" w:eastAsia="仿宋_GB2312" w:cs="仿宋_GB2312"/>
                <w:color w:val="000000"/>
                <w:szCs w:val="21"/>
              </w:rPr>
            </w:pPr>
            <w:r>
              <w:rPr>
                <w:rFonts w:hint="eastAsia" w:ascii="Times New Roman" w:hAnsi="Times New Roman" w:eastAsia="仿宋_GB2312" w:cs="仿宋_GB2312"/>
                <w:color w:val="000000"/>
                <w:szCs w:val="21"/>
              </w:rPr>
              <w:t xml:space="preserve">精神慰藉</w:t>
            </w:r>
            <w:r>
              <w:rPr>
                <w:rFonts w:ascii="仿宋_GB2312" w:hAnsi="等线" w:eastAsia="仿宋_GB2312" w:cs="仿宋_GB2312"/>
                <w:color w:val="000000"/>
                <w:szCs w:val="21"/>
              </w:rPr>
            </w:r>
            <w:r/>
          </w:p>
        </w:tc>
        <w:tc>
          <w:tcPr>
            <w:gridSpan w:val="2"/>
            <w:tcBorders>
              <w:top w:val="single" w:color="000000" w:sz="4" w:space="0"/>
              <w:left w:val="single" w:color="000000" w:sz="4" w:space="0"/>
              <w:bottom w:val="single" w:color="000000" w:sz="4" w:space="0"/>
              <w:right w:val="single" w:color="000000" w:sz="4" w:space="0"/>
            </w:tcBorders>
            <w:tcW w:w="835" w:type="dxa"/>
            <w:vAlign w:val="center"/>
            <w:vMerge w:val="restart"/>
            <w:textDirection w:val="lrTb"/>
            <w:noWrap w:val="false"/>
          </w:tcPr>
          <w:p>
            <w:pPr>
              <w:pStyle w:val="909"/>
              <w:jc w:val="center"/>
              <w:rPr>
                <w:rFonts w:ascii="仿宋_GB2312" w:hAnsi="等线" w:eastAsia="仿宋_GB2312" w:cs="仿宋_GB2312"/>
                <w:color w:val="000000"/>
                <w:szCs w:val="21"/>
              </w:rPr>
            </w:pPr>
            <w:r>
              <w:rPr>
                <w:rFonts w:hint="eastAsia" w:ascii="Times New Roman" w:hAnsi="Times New Roman" w:eastAsia="仿宋_GB2312" w:cs="仿宋_GB2312"/>
                <w:color w:val="000000"/>
                <w:szCs w:val="21"/>
              </w:rPr>
              <w:t xml:space="preserve">助学</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pStyle w:val="909"/>
              <w:jc w:val="center"/>
              <w:widowControl/>
              <w:rPr>
                <w:color w:val="000000"/>
              </w:rPr>
            </w:pPr>
            <w:r>
              <w:rPr>
                <w:rFonts w:hint="eastAsia" w:ascii="Times New Roman" w:hAnsi="Times New Roman" w:eastAsia="仿宋_GB2312" w:cs="仿宋_GB2312"/>
                <w:color w:val="000000"/>
                <w:szCs w:val="21"/>
                <w:lang w:bidi="ar"/>
              </w:rPr>
              <w:t xml:space="preserve">法律、安全知识宣讲</w:t>
            </w:r>
            <w:r>
              <w:rPr>
                <w:color w:val="000000"/>
              </w:rPr>
            </w:r>
            <w:r/>
          </w:p>
        </w:tc>
        <w:tc>
          <w:tcPr>
            <w:tcBorders>
              <w:top w:val="single" w:color="000000" w:sz="4" w:space="0"/>
              <w:left w:val="single" w:color="000000" w:sz="4" w:space="0"/>
              <w:bottom w:val="single" w:color="000000" w:sz="4" w:space="0"/>
              <w:right w:val="single" w:color="000000" w:sz="4" w:space="0"/>
            </w:tcBorders>
            <w:tcW w:w="3751" w:type="dxa"/>
            <w:vAlign w:val="center"/>
            <w:textDirection w:val="lrTb"/>
            <w:noWrap w:val="false"/>
          </w:tcPr>
          <w:p>
            <w:pPr>
              <w:pStyle w:val="909"/>
              <w:jc w:val="left"/>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对法律、防诈骗、食品卫生安全、消防安全、用电、用气等方面知识的普及。</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30分钟 </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0.5工时</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pStyle w:val="909"/>
              <w:jc w:val="center"/>
              <w:widowControl/>
              <w:rPr>
                <w:rFonts w:ascii="仿宋_GB2312" w:hAnsi="等线" w:eastAsia="仿宋_GB2312" w:cs="仿宋_GB2312"/>
                <w:color w:val="000000"/>
                <w:szCs w:val="21"/>
              </w:rPr>
            </w:pPr>
            <w:r>
              <w:rPr>
                <w:rFonts w:ascii="仿宋_GB2312" w:hAnsi="等线" w:eastAsia="仿宋_GB2312" w:cs="仿宋_GB2312"/>
                <w:color w:val="000000"/>
                <w:szCs w:val="21"/>
              </w:rPr>
            </w:r>
            <w:r/>
          </w:p>
        </w:tc>
      </w:tr>
      <w:tr>
        <w:trPr>
          <w:trHeight w:val="840"/>
        </w:trPr>
        <w:tc>
          <w:tcPr>
            <w:tcBorders>
              <w:top w:val="none" w:color="000000" w:sz="0" w:space="0"/>
              <w:left w:val="single" w:color="000000" w:sz="4" w:space="0"/>
              <w:bottom w:val="single" w:color="000000" w:sz="4" w:space="0"/>
              <w:right w:val="single" w:color="000000" w:sz="4" w:space="0"/>
            </w:tcBorders>
            <w:tcW w:w="823" w:type="dxa"/>
            <w:vAlign w:val="center"/>
            <w:vMerge w:val="continue"/>
            <w:textDirection w:val="lrTb"/>
            <w:noWrap w:val="false"/>
          </w:tcPr>
          <w:p>
            <w:pPr>
              <w:pStyle w:val="909"/>
              <w:jc w:val="center"/>
              <w:rPr>
                <w:rFonts w:ascii="仿宋_GB2312" w:hAnsi="等线" w:eastAsia="仿宋_GB2312" w:cs="仿宋_GB2312"/>
                <w:color w:val="000000"/>
                <w:szCs w:val="21"/>
              </w:rPr>
            </w:pPr>
            <w:r>
              <w:rPr>
                <w:rFonts w:ascii="仿宋_GB2312" w:hAnsi="等线" w:eastAsia="仿宋_GB2312" w:cs="仿宋_GB2312"/>
                <w:color w:val="000000"/>
                <w:szCs w:val="21"/>
              </w:rPr>
            </w:r>
            <w:r/>
          </w:p>
        </w:tc>
        <w:tc>
          <w:tcPr>
            <w:gridSpan w:val="2"/>
            <w:tcBorders>
              <w:top w:val="single" w:color="000000" w:sz="4" w:space="0"/>
              <w:left w:val="single" w:color="000000" w:sz="4" w:space="0"/>
              <w:bottom w:val="single" w:color="000000" w:sz="4" w:space="0"/>
              <w:right w:val="single" w:color="000000" w:sz="4" w:space="0"/>
            </w:tcBorders>
            <w:tcW w:w="835" w:type="dxa"/>
            <w:vAlign w:val="center"/>
            <w:vMerge w:val="continue"/>
            <w:textDirection w:val="lrTb"/>
            <w:noWrap w:val="false"/>
          </w:tcPr>
          <w:p>
            <w:pPr>
              <w:pStyle w:val="909"/>
              <w:jc w:val="center"/>
              <w:rPr>
                <w:rFonts w:ascii="仿宋_GB2312" w:hAnsi="等线" w:eastAsia="仿宋_GB2312" w:cs="仿宋_GB2312"/>
                <w:color w:val="000000"/>
                <w:szCs w:val="21"/>
              </w:rPr>
            </w:pP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pStyle w:val="909"/>
              <w:jc w:val="center"/>
              <w:widowControl/>
              <w:rPr>
                <w:color w:val="000000"/>
              </w:rPr>
            </w:pPr>
            <w:r>
              <w:rPr>
                <w:rFonts w:hint="eastAsia" w:ascii="Times New Roman" w:hAnsi="Times New Roman" w:eastAsia="仿宋_GB2312" w:cs="仿宋_GB2312"/>
                <w:color w:val="000000"/>
                <w:szCs w:val="21"/>
                <w:lang w:bidi="ar"/>
              </w:rPr>
              <w:t xml:space="preserve">电子产品操作指导</w:t>
            </w:r>
            <w:r>
              <w:rPr>
                <w:color w:val="000000"/>
              </w:rPr>
            </w:r>
            <w:r/>
          </w:p>
        </w:tc>
        <w:tc>
          <w:tcPr>
            <w:tcBorders>
              <w:top w:val="single" w:color="000000" w:sz="4" w:space="0"/>
              <w:left w:val="single" w:color="000000" w:sz="4" w:space="0"/>
              <w:bottom w:val="single" w:color="000000" w:sz="4" w:space="0"/>
              <w:right w:val="single" w:color="000000" w:sz="4" w:space="0"/>
            </w:tcBorders>
            <w:tcW w:w="3751" w:type="dxa"/>
            <w:vAlign w:val="center"/>
            <w:textDirection w:val="lrTb"/>
            <w:noWrap w:val="false"/>
          </w:tcPr>
          <w:p>
            <w:pPr>
              <w:pStyle w:val="909"/>
              <w:jc w:val="left"/>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针对手机、电视等电子产品操作指导。</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30分钟 </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0.5工时</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pStyle w:val="909"/>
              <w:jc w:val="center"/>
              <w:widowControl/>
              <w:rPr>
                <w:rFonts w:ascii="仿宋_GB2312" w:hAnsi="等线" w:eastAsia="仿宋_GB2312" w:cs="仿宋_GB2312"/>
                <w:color w:val="000000"/>
                <w:szCs w:val="21"/>
              </w:rPr>
            </w:pPr>
            <w:r>
              <w:rPr>
                <w:rFonts w:ascii="仿宋_GB2312" w:hAnsi="等线" w:eastAsia="仿宋_GB2312" w:cs="仿宋_GB2312"/>
                <w:color w:val="000000"/>
                <w:szCs w:val="21"/>
              </w:rPr>
            </w:r>
            <w:r/>
          </w:p>
        </w:tc>
      </w:tr>
      <w:tr>
        <w:trPr>
          <w:trHeight w:val="989"/>
        </w:trPr>
        <w:tc>
          <w:tcPr>
            <w:tcBorders>
              <w:top w:val="single" w:color="000000" w:sz="4" w:space="0"/>
              <w:left w:val="single" w:color="000000" w:sz="4" w:space="0"/>
              <w:bottom w:val="single" w:color="000000" w:sz="4" w:space="0"/>
              <w:right w:val="single" w:color="000000" w:sz="4" w:space="0"/>
            </w:tcBorders>
            <w:tcW w:w="823" w:type="dxa"/>
            <w:vAlign w:val="center"/>
            <w:vMerge w:val="continue"/>
            <w:textDirection w:val="lrTb"/>
            <w:noWrap w:val="false"/>
          </w:tcPr>
          <w:p>
            <w:pPr>
              <w:pStyle w:val="909"/>
              <w:jc w:val="center"/>
              <w:rPr>
                <w:rFonts w:ascii="仿宋_GB2312" w:hAnsi="等线" w:eastAsia="仿宋_GB2312" w:cs="仿宋_GB2312"/>
                <w:color w:val="000000"/>
                <w:szCs w:val="21"/>
              </w:rPr>
            </w:pPr>
            <w:r>
              <w:rPr>
                <w:rFonts w:ascii="仿宋_GB2312" w:hAnsi="等线" w:eastAsia="仿宋_GB2312" w:cs="仿宋_GB2312"/>
                <w:color w:val="000000"/>
                <w:szCs w:val="21"/>
              </w:rPr>
            </w:r>
            <w:r/>
          </w:p>
        </w:tc>
        <w:tc>
          <w:tcPr>
            <w:gridSpan w:val="3"/>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聊天读报</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3751" w:type="dxa"/>
            <w:vAlign w:val="center"/>
            <w:textDirection w:val="lrTb"/>
            <w:noWrap w:val="false"/>
          </w:tcPr>
          <w:p>
            <w:pPr>
              <w:pStyle w:val="909"/>
              <w:jc w:val="left"/>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陪同老年人聊天，排遣孤寂情绪。</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60分钟 </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1工时</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pStyle w:val="909"/>
              <w:jc w:val="center"/>
              <w:widowControl/>
              <w:rPr>
                <w:rFonts w:ascii="仿宋_GB2312" w:hAnsi="等线" w:eastAsia="仿宋_GB2312" w:cs="仿宋_GB2312"/>
                <w:color w:val="000000"/>
                <w:szCs w:val="21"/>
              </w:rPr>
            </w:pPr>
            <w:r>
              <w:rPr>
                <w:rFonts w:ascii="仿宋_GB2312" w:hAnsi="等线" w:eastAsia="仿宋_GB2312" w:cs="仿宋_GB2312"/>
                <w:color w:val="000000"/>
                <w:szCs w:val="21"/>
              </w:rPr>
            </w:r>
            <w:r/>
          </w:p>
        </w:tc>
      </w:tr>
      <w:tr>
        <w:trPr>
          <w:trHeight w:val="848"/>
        </w:trPr>
        <w:tc>
          <w:tcPr>
            <w:tcBorders>
              <w:top w:val="single" w:color="000000" w:sz="4" w:space="0"/>
              <w:left w:val="single" w:color="000000" w:sz="4" w:space="0"/>
              <w:bottom w:val="single" w:color="000000" w:sz="4" w:space="0"/>
              <w:right w:val="single" w:color="000000" w:sz="4" w:space="0"/>
            </w:tcBorders>
            <w:tcW w:w="823" w:type="dxa"/>
            <w:vAlign w:val="center"/>
            <w:vMerge w:val="continue"/>
            <w:textDirection w:val="lrTb"/>
            <w:noWrap w:val="false"/>
          </w:tcPr>
          <w:p>
            <w:pPr>
              <w:pStyle w:val="909"/>
              <w:jc w:val="center"/>
              <w:rPr>
                <w:rFonts w:ascii="仿宋_GB2312" w:hAnsi="等线" w:eastAsia="仿宋_GB2312" w:cs="仿宋_GB2312"/>
                <w:color w:val="000000"/>
                <w:szCs w:val="21"/>
              </w:rPr>
            </w:pPr>
            <w:r>
              <w:rPr>
                <w:rFonts w:ascii="仿宋_GB2312" w:hAnsi="等线" w:eastAsia="仿宋_GB2312" w:cs="仿宋_GB2312"/>
                <w:color w:val="000000"/>
                <w:szCs w:val="21"/>
              </w:rPr>
            </w:r>
            <w:r/>
          </w:p>
        </w:tc>
        <w:tc>
          <w:tcPr>
            <w:gridSpan w:val="3"/>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专业心理咨询与疏导</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3751" w:type="dxa"/>
            <w:vAlign w:val="center"/>
            <w:textDirection w:val="lrTb"/>
            <w:noWrap w:val="false"/>
          </w:tcPr>
          <w:p>
            <w:pPr>
              <w:pStyle w:val="909"/>
              <w:jc w:val="left"/>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一对一心理咨询与疏导服务，解决情绪、情感、家庭问题。</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60分钟 </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909"/>
              <w:jc w:val="center"/>
              <w:widowControl/>
              <w:rPr>
                <w:rFonts w:ascii="仿宋_GB2312" w:hAnsi="等线" w:eastAsia="仿宋_GB2312" w:cs="仿宋_GB2312"/>
                <w:color w:val="000000"/>
                <w:szCs w:val="21"/>
              </w:rPr>
            </w:pPr>
            <w:r>
              <w:rPr>
                <w:rFonts w:hint="eastAsia" w:ascii="Times New Roman" w:hAnsi="Times New Roman" w:eastAsia="仿宋_GB2312" w:cs="仿宋_GB2312"/>
                <w:color w:val="000000"/>
                <w:szCs w:val="21"/>
                <w:lang w:bidi="ar"/>
              </w:rPr>
              <w:t xml:space="preserve">4工时</w:t>
            </w:r>
            <w:r>
              <w:rPr>
                <w:rFonts w:ascii="仿宋_GB2312" w:hAnsi="等线"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pStyle w:val="909"/>
              <w:jc w:val="center"/>
              <w:widowControl/>
              <w:rPr>
                <w:rFonts w:ascii="仿宋_GB2312" w:hAnsi="等线" w:eastAsia="仿宋_GB2312" w:cs="仿宋_GB2312"/>
                <w:color w:val="000000"/>
                <w:szCs w:val="21"/>
              </w:rPr>
            </w:pPr>
            <w:r>
              <w:rPr>
                <w:rFonts w:ascii="仿宋_GB2312" w:hAnsi="等线" w:eastAsia="仿宋_GB2312" w:cs="仿宋_GB2312"/>
                <w:color w:val="000000"/>
                <w:szCs w:val="21"/>
              </w:rPr>
            </w:r>
            <w:r/>
          </w:p>
        </w:tc>
      </w:tr>
    </w:tbl>
    <w:p>
      <w:pPr>
        <w:pStyle w:val="1240"/>
        <w:ind w:firstLine="480"/>
        <w:rPr>
          <w:rFonts w:hint="eastAsia"/>
          <w:color w:val="000000"/>
          <w:spacing w:val="-15"/>
          <w:sz w:val="20"/>
          <w:szCs w:val="20"/>
          <w:lang w:eastAsia="zh-CN"/>
        </w:rPr>
      </w:pPr>
      <w:r>
        <w:rPr>
          <w:color w:val="000000"/>
          <w:spacing w:val="-14"/>
          <w:sz w:val="20"/>
          <w:szCs w:val="20"/>
        </w:rPr>
        <w:t xml:space="preserve">注：最低服务时长和结算工时为最小结算单元</w:t>
      </w:r>
      <w:r>
        <w:rPr>
          <w:rFonts w:hint="eastAsia"/>
          <w:color w:val="000000"/>
          <w:spacing w:val="-15"/>
          <w:sz w:val="20"/>
          <w:szCs w:val="20"/>
          <w:lang w:eastAsia="zh-CN"/>
        </w:rPr>
        <w:t xml:space="preserve">。</w:t>
      </w:r>
      <w:r>
        <w:rPr>
          <w:rFonts w:hint="eastAsia"/>
          <w:color w:val="000000"/>
          <w:spacing w:val="-15"/>
          <w:sz w:val="20"/>
          <w:szCs w:val="20"/>
          <w:lang w:eastAsia="zh-CN"/>
        </w:rPr>
      </w:r>
      <w:r/>
    </w:p>
    <w:p>
      <w:pPr>
        <w:pStyle w:val="1240"/>
        <w:ind w:firstLine="480"/>
        <w:rPr>
          <w:rFonts w:hint="eastAsia" w:hAnsi="宋体" w:cs="宋体"/>
          <w:color w:val="000000"/>
          <w:highlight w:val="none"/>
        </w:rPr>
      </w:pPr>
      <w:r>
        <w:rPr>
          <w:rFonts w:hint="eastAsia" w:hAnsi="宋体" w:cs="宋体"/>
          <w:color w:val="000000"/>
          <w:highlight w:val="none"/>
        </w:rPr>
        <w:t xml:space="preserve">（三）服务要求</w:t>
      </w:r>
      <w:r>
        <w:rPr>
          <w:rFonts w:hint="eastAsia" w:hAnsi="宋体" w:cs="宋体"/>
          <w:color w:val="000000"/>
          <w:highlight w:val="none"/>
        </w:rPr>
      </w:r>
      <w:r/>
    </w:p>
    <w:p>
      <w:pPr>
        <w:pStyle w:val="1240"/>
        <w:ind w:firstLine="480"/>
        <w:rPr>
          <w:rFonts w:hint="eastAsia" w:hAnsi="宋体" w:cs="宋体"/>
          <w:color w:val="000000"/>
          <w:highlight w:val="none"/>
        </w:rPr>
      </w:pPr>
      <w:r>
        <w:rPr>
          <w:rFonts w:hint="eastAsia" w:hAnsi="宋体" w:cs="宋体"/>
          <w:color w:val="000000"/>
          <w:highlight w:val="none"/>
        </w:rPr>
        <w:t xml:space="preserve">1.基本要求</w:t>
      </w:r>
      <w:r>
        <w:rPr>
          <w:rFonts w:hint="eastAsia" w:hAnsi="宋体" w:cs="宋体"/>
          <w:color w:val="000000"/>
          <w:highlight w:val="none"/>
        </w:rPr>
      </w:r>
      <w:r/>
    </w:p>
    <w:p>
      <w:pPr>
        <w:pStyle w:val="1240"/>
        <w:ind w:firstLine="480"/>
        <w:rPr>
          <w:rFonts w:hint="eastAsia" w:hAnsi="宋体" w:cs="宋体"/>
          <w:color w:val="000000"/>
          <w:highlight w:val="none"/>
        </w:rPr>
      </w:pPr>
      <w:r>
        <w:rPr>
          <w:rFonts w:hint="eastAsia" w:hAnsi="宋体" w:cs="宋体"/>
          <w:color w:val="000000"/>
          <w:highlight w:val="none"/>
        </w:rPr>
        <w:t xml:space="preserve">（1）自愿服务。服务必须依据老人意愿开展，不得强制服务。</w:t>
      </w:r>
      <w:r>
        <w:rPr>
          <w:rFonts w:hint="eastAsia" w:hAnsi="宋体" w:cs="宋体"/>
          <w:color w:val="000000"/>
          <w:highlight w:val="none"/>
        </w:rPr>
      </w:r>
      <w:r/>
    </w:p>
    <w:p>
      <w:pPr>
        <w:pStyle w:val="1240"/>
        <w:ind w:firstLine="480"/>
        <w:rPr>
          <w:rFonts w:hint="eastAsia" w:hAnsi="宋体" w:cs="宋体"/>
          <w:color w:val="000000"/>
          <w:highlight w:val="none"/>
        </w:rPr>
      </w:pPr>
      <w:r>
        <w:rPr>
          <w:rFonts w:hint="eastAsia" w:hAnsi="宋体" w:cs="宋体"/>
          <w:color w:val="000000"/>
          <w:highlight w:val="none"/>
        </w:rPr>
        <w:t xml:space="preserve">（2）不得替代。不得以现金或货物等形式替代服务。</w:t>
      </w:r>
      <w:r>
        <w:rPr>
          <w:rFonts w:hint="eastAsia" w:hAnsi="宋体" w:cs="宋体"/>
          <w:color w:val="000000"/>
          <w:highlight w:val="none"/>
        </w:rPr>
      </w:r>
      <w:r/>
    </w:p>
    <w:p>
      <w:pPr>
        <w:pStyle w:val="1240"/>
        <w:ind w:firstLine="480"/>
        <w:rPr>
          <w:rFonts w:hint="eastAsia" w:hAnsi="宋体" w:cs="宋体"/>
          <w:color w:val="000000"/>
          <w:highlight w:val="none"/>
        </w:rPr>
      </w:pPr>
      <w:r>
        <w:rPr>
          <w:rFonts w:hint="eastAsia" w:hAnsi="宋体" w:cs="宋体"/>
          <w:color w:val="000000"/>
          <w:highlight w:val="none"/>
        </w:rPr>
        <w:t xml:space="preserve">（3）</w:t>
      </w:r>
      <w:r>
        <w:rPr>
          <w:rFonts w:hint="eastAsia" w:hAnsi="宋体" w:cs="宋体"/>
          <w:color w:val="000000"/>
          <w:highlight w:val="none"/>
        </w:rPr>
        <w:t xml:space="preserve">不可转包</w:t>
      </w:r>
      <w:r>
        <w:rPr>
          <w:rFonts w:hint="eastAsia" w:hAnsi="宋体" w:cs="宋体"/>
          <w:color w:val="000000"/>
          <w:highlight w:val="none"/>
          <w:lang w:eastAsia="zh-CN"/>
        </w:rPr>
        <w:t xml:space="preserve">、</w:t>
      </w:r>
      <w:r>
        <w:rPr>
          <w:rFonts w:hint="eastAsia" w:hAnsi="宋体" w:cs="宋体"/>
          <w:color w:val="000000"/>
          <w:highlight w:val="none"/>
          <w:lang w:val="en-US" w:eastAsia="zh-CN"/>
        </w:rPr>
        <w:t xml:space="preserve">分包</w:t>
      </w:r>
      <w:r>
        <w:rPr>
          <w:rFonts w:hint="eastAsia" w:hAnsi="宋体" w:cs="宋体"/>
          <w:color w:val="000000"/>
          <w:highlight w:val="none"/>
        </w:rPr>
        <w:t xml:space="preserve">。不得以任何形式进行转包</w:t>
      </w:r>
      <w:r>
        <w:rPr>
          <w:rFonts w:hint="eastAsia" w:hAnsi="宋体" w:cs="宋体"/>
          <w:color w:val="000000"/>
          <w:highlight w:val="none"/>
          <w:lang w:eastAsia="zh-CN"/>
        </w:rPr>
        <w:t xml:space="preserve">、</w:t>
      </w:r>
      <w:r>
        <w:rPr>
          <w:rFonts w:hint="eastAsia" w:hAnsi="宋体" w:cs="宋体"/>
          <w:color w:val="000000"/>
          <w:highlight w:val="none"/>
          <w:lang w:val="en-US" w:eastAsia="zh-CN"/>
        </w:rPr>
        <w:t xml:space="preserve">分包</w:t>
      </w:r>
      <w:r>
        <w:rPr>
          <w:rFonts w:hint="eastAsia" w:hAnsi="宋体" w:cs="宋体"/>
          <w:color w:val="000000"/>
          <w:highlight w:val="none"/>
        </w:rPr>
        <w:t xml:space="preserve">。</w:t>
      </w:r>
      <w:r>
        <w:rPr>
          <w:rFonts w:hint="eastAsia" w:hAnsi="宋体" w:cs="宋体"/>
          <w:color w:val="000000"/>
          <w:highlight w:val="none"/>
        </w:rPr>
      </w:r>
      <w:r/>
    </w:p>
    <w:p>
      <w:pPr>
        <w:pStyle w:val="1240"/>
        <w:ind w:firstLine="480"/>
        <w:rPr>
          <w:rFonts w:hint="eastAsia" w:hAnsi="宋体" w:cs="宋体"/>
          <w:color w:val="000000"/>
          <w:highlight w:val="none"/>
        </w:rPr>
      </w:pPr>
      <w:r>
        <w:rPr>
          <w:rFonts w:hint="eastAsia" w:hAnsi="宋体" w:cs="宋体"/>
          <w:color w:val="000000"/>
          <w:highlight w:val="none"/>
        </w:rPr>
        <w:t xml:space="preserve">（4）安全责任。供应商近三年(自2021年1月1日起至今)未发生过安全事故和意识形态问题。</w:t>
      </w:r>
      <w:r>
        <w:rPr>
          <w:rFonts w:hint="eastAsia" w:hAnsi="宋体" w:cs="宋体"/>
          <w:color w:val="000000"/>
          <w:highlight w:val="none"/>
        </w:rPr>
      </w:r>
      <w:r/>
    </w:p>
    <w:p>
      <w:pPr>
        <w:pStyle w:val="1240"/>
        <w:ind w:firstLine="480"/>
        <w:rPr>
          <w:rFonts w:hint="eastAsia" w:hAnsi="宋体" w:cs="宋体"/>
          <w:color w:val="000000"/>
          <w:highlight w:val="none"/>
        </w:rPr>
      </w:pPr>
      <w:r>
        <w:rPr>
          <w:rFonts w:hint="eastAsia" w:hAnsi="宋体" w:cs="宋体"/>
          <w:color w:val="000000"/>
          <w:highlight w:val="none"/>
        </w:rPr>
        <w:t xml:space="preserve">2.人员配备</w:t>
      </w:r>
      <w:r>
        <w:rPr>
          <w:rFonts w:hint="eastAsia" w:hAnsi="宋体" w:cs="宋体"/>
          <w:color w:val="000000"/>
          <w:highlight w:val="none"/>
        </w:rPr>
      </w:r>
      <w:r/>
    </w:p>
    <w:p>
      <w:pPr>
        <w:pStyle w:val="1240"/>
        <w:ind w:firstLine="480"/>
        <w:rPr>
          <w:rFonts w:hint="eastAsia" w:hAnsi="宋体" w:cs="宋体"/>
          <w:color w:val="000000"/>
          <w:highlight w:val="none"/>
        </w:rPr>
      </w:pPr>
      <w:r>
        <w:rPr>
          <w:rFonts w:hint="eastAsia" w:hAnsi="宋体" w:cs="宋体"/>
          <w:color w:val="000000"/>
          <w:highlight w:val="none"/>
        </w:rPr>
        <w:t xml:space="preserve">项目管理团队必须具有相应的组织架构和配备相应人员，</w:t>
      </w:r>
      <w:r>
        <w:rPr>
          <w:rFonts w:hint="eastAsia" w:hAnsi="宋体" w:cs="宋体"/>
          <w:color w:val="000000"/>
          <w:highlight w:val="none"/>
          <w:lang w:val="en-US" w:eastAsia="zh-CN"/>
        </w:rPr>
        <w:t xml:space="preserve">其中项目主管应不少于2人，质量监管人员应不少于8人，每个街道应设立至少1家站点，每个站点应设置站长不少于2人。</w:t>
      </w:r>
      <w:r>
        <w:rPr>
          <w:rFonts w:hint="eastAsia" w:hAnsi="宋体" w:cs="宋体"/>
          <w:color w:val="000000"/>
          <w:highlight w:val="none"/>
        </w:rPr>
        <w:t xml:space="preserve">本次投标单位中标后配备的服务人员数量(不包含管理人员)与</w:t>
      </w:r>
      <w:r>
        <w:rPr>
          <w:rFonts w:hint="eastAsia" w:hAnsi="宋体" w:cs="宋体"/>
          <w:color w:val="000000"/>
          <w:highlight w:val="none"/>
          <w:lang w:val="en-US" w:eastAsia="zh-CN"/>
        </w:rPr>
        <w:t xml:space="preserve">实际</w:t>
      </w:r>
      <w:r>
        <w:rPr>
          <w:rFonts w:hint="eastAsia" w:hAnsi="宋体" w:cs="宋体"/>
          <w:color w:val="000000"/>
          <w:highlight w:val="none"/>
        </w:rPr>
        <w:t xml:space="preserve">被服务户数比例不得低于1：105，且服务人员年龄</w:t>
      </w:r>
      <w:r>
        <w:rPr>
          <w:rFonts w:hint="eastAsia" w:hAnsi="宋体" w:cs="宋体"/>
          <w:color w:val="000000"/>
          <w:highlight w:val="none"/>
          <w:lang w:val="en-US" w:eastAsia="zh-CN"/>
        </w:rPr>
        <w:t xml:space="preserve">一般</w:t>
      </w:r>
      <w:r>
        <w:rPr>
          <w:rFonts w:hint="eastAsia" w:hAnsi="宋体" w:cs="宋体"/>
          <w:color w:val="000000"/>
          <w:highlight w:val="none"/>
        </w:rPr>
        <w:t xml:space="preserve">不得超过法定退休年龄</w:t>
      </w:r>
      <w:r>
        <w:rPr>
          <w:rFonts w:hint="eastAsia" w:hAnsi="宋体" w:cs="宋体"/>
          <w:color w:val="000000"/>
          <w:highlight w:val="none"/>
          <w:lang w:eastAsia="zh-CN"/>
        </w:rPr>
        <w:t xml:space="preserve">（</w:t>
      </w:r>
      <w:r>
        <w:rPr>
          <w:rFonts w:hint="eastAsia" w:hAnsi="宋体" w:cs="宋体"/>
          <w:color w:val="000000"/>
          <w:highlight w:val="none"/>
          <w:lang w:val="en-US" w:eastAsia="zh-CN"/>
        </w:rPr>
        <w:t xml:space="preserve">男性55周岁，女性50周岁</w:t>
      </w:r>
      <w:r>
        <w:rPr>
          <w:rFonts w:hint="eastAsia" w:hAnsi="宋体" w:cs="宋体"/>
          <w:color w:val="000000"/>
          <w:highlight w:val="none"/>
          <w:lang w:eastAsia="zh-CN"/>
        </w:rPr>
        <w:t xml:space="preserve">）</w:t>
      </w:r>
      <w:r>
        <w:rPr>
          <w:rFonts w:hint="eastAsia" w:hAnsi="宋体" w:cs="宋体"/>
          <w:color w:val="000000"/>
          <w:highlight w:val="none"/>
        </w:rPr>
        <w:t xml:space="preserve">，专业助洁(油烟机、洗衣机、空调清洗等)、康复护理、社会工作等特殊工种服务人员须有国家规定的职业资格证书或相应的培训资历证明。</w:t>
      </w:r>
      <w:r>
        <w:rPr>
          <w:rFonts w:hint="eastAsia" w:hAnsi="宋体" w:cs="宋体"/>
          <w:color w:val="000000"/>
          <w:highlight w:val="none"/>
        </w:rPr>
      </w:r>
      <w:r/>
    </w:p>
    <w:p>
      <w:pPr>
        <w:pStyle w:val="1240"/>
        <w:ind w:firstLine="480"/>
        <w:rPr>
          <w:rFonts w:hAnsi="宋体" w:eastAsia="宋体" w:cs="宋体"/>
          <w:color w:val="000000"/>
          <w:highlight w:val="none"/>
          <w:lang w:val="en-US" w:eastAsia="zh-CN"/>
        </w:rPr>
      </w:pPr>
      <w:r>
        <w:rPr>
          <w:rFonts w:hint="eastAsia" w:hAnsi="宋体" w:cs="宋体"/>
          <w:color w:val="000000"/>
          <w:highlight w:val="none"/>
        </w:rPr>
        <w:t xml:space="preserve">3.管理要求</w:t>
      </w:r>
      <w:r>
        <w:rPr>
          <w:rFonts w:hint="eastAsia" w:hAnsi="宋体" w:cs="宋体"/>
          <w:color w:val="000000"/>
          <w:highlight w:val="none"/>
          <w:lang w:val="en-US" w:eastAsia="zh-CN"/>
        </w:rPr>
        <w:t xml:space="preserve"> </w:t>
      </w:r>
      <w:r>
        <w:rPr>
          <w:rFonts w:hAnsi="宋体" w:eastAsia="宋体" w:cs="宋体"/>
          <w:color w:val="000000"/>
          <w:highlight w:val="none"/>
          <w:lang w:val="en-US" w:eastAsia="zh-CN"/>
        </w:rPr>
      </w:r>
      <w:r/>
    </w:p>
    <w:p>
      <w:pPr>
        <w:pStyle w:val="1240"/>
        <w:ind w:firstLine="480"/>
        <w:rPr>
          <w:rFonts w:hint="eastAsia" w:hAnsi="宋体" w:cs="宋体"/>
          <w:color w:val="000000"/>
          <w:highlight w:val="none"/>
        </w:rPr>
      </w:pPr>
      <w:r>
        <w:rPr>
          <w:rFonts w:hint="eastAsia" w:hAnsi="宋体" w:cs="宋体"/>
          <w:color w:val="000000"/>
          <w:highlight w:val="none"/>
        </w:rPr>
        <w:t xml:space="preserve">（1）流程要求：中标供应商需按照《无锡市市区居家养老援助服务实施办法》《居家养老援助服务规范》等文件要求规范服务人员上门服务流程，并严格按照标准要求进行服务。</w:t>
      </w:r>
      <w:r>
        <w:rPr>
          <w:rFonts w:hint="eastAsia" w:hAnsi="宋体" w:cs="宋体"/>
          <w:color w:val="000000"/>
          <w:highlight w:val="none"/>
        </w:rPr>
      </w:r>
      <w:r/>
    </w:p>
    <w:p>
      <w:pPr>
        <w:pStyle w:val="1240"/>
        <w:ind w:firstLine="480"/>
        <w:rPr>
          <w:rFonts w:hint="eastAsia" w:hAnsi="宋体" w:cs="宋体"/>
          <w:color w:val="000000"/>
          <w:highlight w:val="none"/>
        </w:rPr>
      </w:pPr>
      <w:r>
        <w:rPr>
          <w:rFonts w:hint="eastAsia" w:hAnsi="宋体" w:cs="宋体"/>
          <w:color w:val="000000"/>
          <w:highlight w:val="none"/>
        </w:rPr>
        <w:t xml:space="preserve">（2）培训要求：中标供应商开展服务时，所有一线服务人员必须经过职业培训，并取得相应证书。服务开展后，每季度至少开展一次在岗培训，培训计划提前报备市、区民政部门。</w:t>
      </w:r>
      <w:r>
        <w:rPr>
          <w:rFonts w:hint="eastAsia" w:hAnsi="宋体" w:cs="宋体"/>
          <w:color w:val="000000"/>
          <w:highlight w:val="none"/>
        </w:rPr>
      </w:r>
      <w:r/>
    </w:p>
    <w:p>
      <w:pPr>
        <w:pStyle w:val="1240"/>
        <w:ind w:firstLine="480"/>
        <w:rPr>
          <w:rFonts w:hint="eastAsia" w:hAnsi="宋体" w:cs="宋体"/>
          <w:color w:val="000000"/>
          <w:highlight w:val="none"/>
        </w:rPr>
      </w:pPr>
      <w:r>
        <w:rPr>
          <w:rFonts w:hint="eastAsia" w:hAnsi="宋体" w:cs="宋体"/>
          <w:color w:val="000000"/>
          <w:highlight w:val="none"/>
        </w:rPr>
        <w:t xml:space="preserve">（3）日常管理：中标供应商负责居家养老服务人员的招募、培训等工作以及服务人员的出勤、考核、监督、奖惩、报酬发放等日常管理工作。</w:t>
      </w:r>
      <w:r>
        <w:rPr>
          <w:rFonts w:hint="eastAsia" w:hAnsi="宋体" w:cs="宋体"/>
          <w:color w:val="000000"/>
          <w:highlight w:val="none"/>
        </w:rPr>
      </w:r>
      <w:r/>
    </w:p>
    <w:p>
      <w:pPr>
        <w:pStyle w:val="1240"/>
        <w:ind w:firstLine="480"/>
        <w:rPr>
          <w:rFonts w:hint="eastAsia" w:hAnsi="宋体" w:cs="宋体"/>
          <w:color w:val="000000"/>
          <w:highlight w:val="none"/>
        </w:rPr>
      </w:pPr>
      <w:r>
        <w:rPr>
          <w:rFonts w:hint="eastAsia" w:hAnsi="宋体" w:cs="宋体"/>
          <w:color w:val="000000"/>
          <w:highlight w:val="none"/>
        </w:rPr>
        <w:t xml:space="preserve">（4）应急处置：中标供应商需加强对服务人员的安全应急处置管理，完善安全管理应急处置制度和流程。</w:t>
      </w:r>
      <w:r>
        <w:rPr>
          <w:rFonts w:hint="eastAsia" w:hAnsi="宋体" w:cs="宋体"/>
          <w:color w:val="000000"/>
          <w:highlight w:val="none"/>
        </w:rPr>
      </w:r>
      <w:r/>
    </w:p>
    <w:p>
      <w:pPr>
        <w:pStyle w:val="1240"/>
        <w:ind w:firstLine="480"/>
        <w:rPr>
          <w:rFonts w:hint="eastAsia" w:hAnsi="宋体" w:cs="宋体"/>
          <w:color w:val="000000"/>
          <w:highlight w:val="none"/>
        </w:rPr>
      </w:pPr>
      <w:r>
        <w:rPr>
          <w:rFonts w:hint="eastAsia" w:hAnsi="宋体" w:cs="宋体"/>
          <w:color w:val="000000"/>
          <w:highlight w:val="none"/>
        </w:rPr>
        <w:t xml:space="preserve">（5）管理设置：本次投标单位中标后，要按照居家援助服务的要求设置相应的职责职能，如同时开展辖区内长护险评估、家庭照护床位服务的，须独立设置管理部门，服务人员不得混用。</w:t>
      </w:r>
      <w:r>
        <w:rPr>
          <w:rFonts w:hint="eastAsia" w:hAnsi="宋体" w:cs="宋体"/>
          <w:color w:val="000000"/>
          <w:highlight w:val="none"/>
        </w:rPr>
      </w:r>
      <w:r/>
    </w:p>
    <w:p>
      <w:pPr>
        <w:pStyle w:val="1240"/>
        <w:ind w:firstLine="480"/>
        <w:rPr>
          <w:rFonts w:hint="eastAsia" w:hAnsi="宋体" w:cs="宋体"/>
          <w:color w:val="000000"/>
          <w:highlight w:val="none"/>
        </w:rPr>
      </w:pPr>
      <w:r>
        <w:rPr>
          <w:rFonts w:hint="eastAsia" w:hAnsi="宋体" w:cs="宋体"/>
          <w:color w:val="000000"/>
          <w:highlight w:val="none"/>
        </w:rPr>
        <w:t xml:space="preserve">（6）保险购买：投标人中标后必须为所有一线服务人员购买团体意外险，并报备区民政部门。</w:t>
      </w:r>
      <w:r>
        <w:rPr>
          <w:rFonts w:hint="eastAsia" w:hAnsi="宋体" w:cs="宋体"/>
          <w:color w:val="000000"/>
          <w:highlight w:val="none"/>
        </w:rPr>
      </w:r>
      <w:r/>
    </w:p>
    <w:p>
      <w:pPr>
        <w:pStyle w:val="1240"/>
        <w:ind w:firstLine="480"/>
        <w:rPr>
          <w:rFonts w:hint="eastAsia" w:hAnsi="宋体" w:cs="宋体"/>
          <w:color w:val="000000"/>
          <w:highlight w:val="none"/>
        </w:rPr>
      </w:pPr>
      <w:r>
        <w:rPr>
          <w:rFonts w:hint="eastAsia" w:hAnsi="宋体" w:cs="宋体"/>
          <w:color w:val="000000"/>
          <w:highlight w:val="none"/>
        </w:rPr>
        <w:t xml:space="preserve">（7）中标方需具备开展服务项目所需工具设备，服务人员必须统一着装，统一</w:t>
      </w:r>
      <w:r>
        <w:rPr>
          <w:rFonts w:hint="eastAsia" w:hAnsi="宋体" w:cs="宋体"/>
          <w:color w:val="000000"/>
          <w:highlight w:val="none"/>
          <w:lang w:eastAsia="zh-CN"/>
        </w:rPr>
        <w:t xml:space="preserve">佩戴</w:t>
      </w:r>
      <w:r>
        <w:rPr>
          <w:rFonts w:hint="eastAsia" w:hAnsi="宋体" w:cs="宋体"/>
          <w:color w:val="000000"/>
          <w:highlight w:val="none"/>
        </w:rPr>
        <w:t xml:space="preserve">工作牌。</w:t>
      </w:r>
      <w:r>
        <w:rPr>
          <w:rFonts w:hint="eastAsia" w:hAnsi="宋体" w:cs="宋体"/>
          <w:color w:val="000000"/>
          <w:highlight w:val="none"/>
        </w:rPr>
      </w:r>
      <w:r/>
    </w:p>
    <w:p>
      <w:pPr>
        <w:pStyle w:val="1240"/>
        <w:ind w:firstLine="480"/>
        <w:rPr>
          <w:rFonts w:hint="eastAsia" w:hAnsi="宋体" w:cs="宋体"/>
          <w:color w:val="000000"/>
          <w:highlight w:val="none"/>
        </w:rPr>
      </w:pPr>
      <w:r>
        <w:rPr>
          <w:rFonts w:hint="eastAsia" w:hAnsi="宋体" w:cs="宋体"/>
          <w:color w:val="000000"/>
          <w:highlight w:val="none"/>
        </w:rPr>
        <w:t xml:space="preserve">（8）工资不得以现金形式发放，必须通过打卡形式发放。</w:t>
      </w:r>
      <w:r>
        <w:rPr>
          <w:rFonts w:hint="eastAsia" w:hAnsi="宋体" w:cs="宋体"/>
          <w:color w:val="000000"/>
          <w:highlight w:val="none"/>
        </w:rPr>
      </w:r>
      <w:r/>
    </w:p>
    <w:p>
      <w:pPr>
        <w:pStyle w:val="1240"/>
        <w:ind w:firstLine="480"/>
        <w:rPr>
          <w:rFonts w:hint="eastAsia" w:hAnsi="宋体" w:cs="宋体"/>
          <w:color w:val="000000"/>
          <w:highlight w:val="none"/>
        </w:rPr>
      </w:pPr>
      <w:r>
        <w:rPr>
          <w:rFonts w:hint="eastAsia" w:hAnsi="宋体" w:cs="宋体"/>
          <w:color w:val="000000"/>
          <w:highlight w:val="none"/>
        </w:rPr>
        <w:t xml:space="preserve">（9）所有上门服务人员必须具有健康证。</w:t>
      </w:r>
      <w:r>
        <w:rPr>
          <w:rFonts w:hint="eastAsia" w:hAnsi="宋体" w:cs="宋体"/>
          <w:color w:val="000000"/>
          <w:highlight w:val="none"/>
        </w:rPr>
      </w:r>
      <w:r/>
    </w:p>
    <w:p>
      <w:pPr>
        <w:pStyle w:val="1025"/>
        <w:spacing w:line="360" w:lineRule="auto"/>
        <w:rPr>
          <w:rFonts w:hint="eastAsia"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10</w:t>
      </w:r>
      <w:r>
        <w:rPr>
          <w:rFonts w:hint="eastAsia" w:ascii="宋体" w:hAnsi="宋体"/>
          <w:color w:val="000000"/>
          <w:sz w:val="24"/>
          <w:highlight w:val="none"/>
        </w:rPr>
        <w:t xml:space="preserve">）具有与从事援助服务相配套的信息化管理平台，并能直接运用无锡市“锡心医养”呼叫服务中心平台开展服务；</w:t>
      </w:r>
      <w:r>
        <w:rPr>
          <w:rFonts w:hint="eastAsia" w:ascii="宋体" w:hAnsi="宋体"/>
          <w:color w:val="000000"/>
          <w:sz w:val="24"/>
          <w:highlight w:val="none"/>
        </w:rPr>
      </w:r>
      <w:r/>
    </w:p>
    <w:p>
      <w:pPr>
        <w:pStyle w:val="1025"/>
        <w:spacing w:line="360" w:lineRule="auto"/>
        <w:rPr>
          <w:rFonts w:hint="eastAsia"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11</w:t>
      </w:r>
      <w:r>
        <w:rPr>
          <w:rFonts w:hint="eastAsia" w:ascii="宋体" w:hAnsi="宋体"/>
          <w:color w:val="000000"/>
          <w:sz w:val="24"/>
          <w:highlight w:val="none"/>
        </w:rPr>
        <w:t xml:space="preserve">）享受援助服务的老年人因死亡、迁出市区、 疾病、伤残、年龄</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政策调整</w:t>
      </w:r>
      <w:r>
        <w:rPr>
          <w:rFonts w:hint="eastAsia" w:ascii="宋体" w:hAnsi="宋体"/>
          <w:color w:val="000000"/>
          <w:sz w:val="24"/>
          <w:highlight w:val="none"/>
        </w:rPr>
        <w:t xml:space="preserve">等情形须终止服务或调整工时的，由社区(村) 逐级上报至区民政部门审定后，五个工作日内通知援助服务机构终止服务或调整工时数。</w:t>
      </w:r>
      <w:r>
        <w:rPr>
          <w:rFonts w:hint="eastAsia" w:ascii="宋体" w:hAnsi="宋体"/>
          <w:color w:val="000000"/>
          <w:sz w:val="24"/>
          <w:highlight w:val="none"/>
        </w:rPr>
      </w:r>
      <w:r/>
    </w:p>
    <w:p>
      <w:pPr>
        <w:pStyle w:val="1025"/>
        <w:spacing w:line="360" w:lineRule="auto"/>
        <w:rPr>
          <w:rFonts w:ascii="宋体" w:hAnsi="宋体"/>
          <w:color w:val="000000"/>
          <w:sz w:val="24"/>
          <w:highlight w:val="none"/>
          <w:lang w:val="en-US" w:eastAsia="zh-CN"/>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12</w:t>
      </w:r>
      <w:r>
        <w:rPr>
          <w:rFonts w:hint="eastAsia" w:ascii="宋体" w:hAnsi="宋体"/>
          <w:color w:val="000000"/>
          <w:sz w:val="24"/>
          <w:highlight w:val="none"/>
        </w:rPr>
        <w:t xml:space="preserve">）本次投标单位中标后</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项目负责人不可随意变更。如中标方需更换项目负责人，需向区民政部门提出书面申请，经区民政部门同意后才可变更项目负责人。</w:t>
      </w:r>
      <w:r>
        <w:rPr>
          <w:rFonts w:ascii="宋体" w:hAnsi="宋体"/>
          <w:color w:val="000000"/>
          <w:sz w:val="24"/>
          <w:highlight w:val="none"/>
          <w:lang w:val="en-US" w:eastAsia="zh-CN"/>
        </w:rPr>
      </w:r>
      <w:r/>
    </w:p>
    <w:p>
      <w:pPr>
        <w:pStyle w:val="1025"/>
        <w:keepLines w:val="0"/>
        <w:keepNext w:val="0"/>
        <w:pageBreakBefore w:val="0"/>
        <w:spacing w:line="360" w:lineRule="auto"/>
        <w:widowControl w:val="off"/>
        <w:rPr>
          <w:rFonts w:hint="eastAsia" w:ascii="宋体" w:hAnsi="宋体"/>
          <w:color w:val="000000"/>
          <w:sz w:val="24"/>
          <w:highlight w:val="none"/>
        </w:rPr>
      </w:pPr>
      <w:r/>
      <w:bookmarkStart w:id="178" w:name="OLE_LINK26"/>
      <w:r>
        <w:rPr>
          <w:rFonts w:hint="eastAsia" w:ascii="宋体" w:hAnsi="宋体"/>
          <w:color w:val="000000"/>
          <w:sz w:val="24"/>
          <w:highlight w:val="none"/>
        </w:rPr>
        <w:t xml:space="preserve">4.服务期限</w:t>
      </w:r>
      <w:r>
        <w:rPr>
          <w:rFonts w:hint="eastAsia" w:ascii="宋体" w:hAnsi="宋体"/>
          <w:color w:val="000000"/>
          <w:sz w:val="24"/>
          <w:highlight w:val="none"/>
        </w:rPr>
      </w:r>
      <w:r/>
    </w:p>
    <w:p>
      <w:pPr>
        <w:pStyle w:val="1025"/>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lang w:val="en-US" w:eastAsia="zh-CN"/>
        </w:rPr>
        <w:t xml:space="preserve">二</w:t>
      </w:r>
      <w:r>
        <w:rPr>
          <w:rFonts w:hint="eastAsia" w:ascii="宋体" w:hAnsi="宋体"/>
          <w:color w:val="000000"/>
          <w:sz w:val="24"/>
          <w:highlight w:val="none"/>
        </w:rPr>
        <w:t xml:space="preserve">年(合同生效之日起)。</w:t>
      </w:r>
      <w:r>
        <w:rPr>
          <w:rFonts w:ascii="宋体" w:hAnsi="宋体"/>
          <w:color w:val="000000"/>
          <w:sz w:val="24"/>
          <w:highlight w:val="none"/>
        </w:rPr>
      </w:r>
      <w:r/>
    </w:p>
    <w:p>
      <w:pPr>
        <w:pStyle w:val="1025"/>
        <w:spacing w:line="360" w:lineRule="auto"/>
        <w:rPr>
          <w:rFonts w:ascii="宋体" w:hAnsi="宋体"/>
          <w:color w:val="000000"/>
          <w:sz w:val="24"/>
          <w:highlight w:val="none"/>
        </w:rPr>
      </w:pPr>
      <w:r>
        <w:rPr>
          <w:rFonts w:hint="eastAsia" w:ascii="宋体" w:hAnsi="宋体"/>
          <w:color w:val="000000"/>
          <w:sz w:val="24"/>
          <w:highlight w:val="none"/>
        </w:rPr>
        <w:t xml:space="preserve">5.信息管理规定</w:t>
      </w:r>
      <w:r>
        <w:rPr>
          <w:rFonts w:ascii="宋体" w:hAnsi="宋体"/>
          <w:color w:val="000000"/>
          <w:sz w:val="24"/>
          <w:highlight w:val="none"/>
        </w:rPr>
      </w:r>
      <w:r/>
    </w:p>
    <w:p>
      <w:pPr>
        <w:pStyle w:val="909"/>
        <w:ind w:firstLine="480"/>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t xml:space="preserve">1</w:t>
      </w:r>
      <w:r>
        <w:rPr>
          <w:rFonts w:ascii="宋体" w:hAnsi="宋体"/>
          <w:color w:val="000000"/>
          <w:sz w:val="24"/>
          <w:highlight w:val="none"/>
        </w:rPr>
        <w:t xml:space="preserve">）</w:t>
      </w:r>
      <w:r>
        <w:rPr>
          <w:rFonts w:hint="eastAsia" w:ascii="宋体" w:hAnsi="宋体"/>
          <w:color w:val="000000"/>
          <w:sz w:val="24"/>
          <w:highlight w:val="none"/>
        </w:rPr>
        <w:t xml:space="preserve">数据对接:中标供应商根据我</w:t>
      </w:r>
      <w:r>
        <w:rPr>
          <w:rFonts w:hint="eastAsia" w:ascii="宋体" w:hAnsi="宋体"/>
          <w:color w:val="000000"/>
          <w:sz w:val="24"/>
          <w:highlight w:val="none"/>
          <w:lang w:val="en-US" w:eastAsia="zh-CN"/>
        </w:rPr>
        <w:t xml:space="preserve">区</w:t>
      </w:r>
      <w:r>
        <w:rPr>
          <w:rFonts w:hint="eastAsia" w:ascii="宋体" w:hAnsi="宋体"/>
          <w:color w:val="000000"/>
          <w:sz w:val="24"/>
          <w:highlight w:val="none"/>
        </w:rPr>
        <w:t xml:space="preserve">实际和上级要求与我</w:t>
      </w:r>
      <w:r>
        <w:rPr>
          <w:rFonts w:hint="eastAsia" w:ascii="宋体" w:hAnsi="宋体"/>
          <w:color w:val="000000"/>
          <w:sz w:val="24"/>
          <w:highlight w:val="none"/>
          <w:lang w:val="en-US" w:eastAsia="zh-CN"/>
        </w:rPr>
        <w:t xml:space="preserve">区</w:t>
      </w:r>
      <w:r>
        <w:rPr>
          <w:rFonts w:hint="eastAsia" w:ascii="宋体" w:hAnsi="宋体"/>
          <w:color w:val="000000"/>
          <w:sz w:val="24"/>
          <w:highlight w:val="none"/>
        </w:rPr>
        <w:t xml:space="preserve">民政部门信息系统平台进行无条件数据对接及模块调整</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确保互联互通。</w:t>
      </w:r>
      <w:r>
        <w:rPr>
          <w:rFonts w:ascii="宋体" w:hAnsi="宋体"/>
          <w:color w:val="000000"/>
          <w:sz w:val="24"/>
          <w:highlight w:val="none"/>
        </w:rPr>
      </w:r>
      <w:r/>
    </w:p>
    <w:p>
      <w:pPr>
        <w:pStyle w:val="90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信息维护：中标供应商要对系统平台中服务对象等数据进行动态维护并安排专人负责，配合采购人完成省、市有关考核数据维护、保管、上报等工作，因数据维护不准确造成财政资金损失的，由中标供应商负责承担相应的损失并处以罚款，情节严重的追究其经济和法律责任。</w:t>
      </w:r>
      <w:r>
        <w:rPr>
          <w:rFonts w:hint="eastAsia" w:ascii="宋体" w:hAnsi="宋体"/>
          <w:color w:val="000000"/>
          <w:sz w:val="24"/>
          <w:highlight w:val="none"/>
        </w:rPr>
      </w:r>
      <w:r/>
    </w:p>
    <w:p>
      <w:pPr>
        <w:pStyle w:val="909"/>
        <w:ind w:firstLine="480"/>
        <w:spacing w:line="460" w:lineRule="exact"/>
        <w:rPr>
          <w:rFonts w:hint="eastAsia" w:ascii="宋体" w:hAnsi="宋体"/>
          <w:color w:val="000000"/>
          <w:sz w:val="24"/>
          <w:highlight w:val="none"/>
        </w:rPr>
      </w:pPr>
      <w:r>
        <w:rPr>
          <w:rFonts w:hint="eastAsia" w:ascii="宋体" w:hAnsi="宋体"/>
          <w:color w:val="000000"/>
          <w:sz w:val="24"/>
          <w:highlight w:val="none"/>
        </w:rPr>
        <w:t xml:space="preserve">（3）平台响应：中标供应商要对系统平台开发中功能完善积极响应执行。</w:t>
      </w:r>
      <w:r>
        <w:rPr>
          <w:rFonts w:hint="eastAsia" w:ascii="宋体" w:hAnsi="宋体"/>
          <w:color w:val="000000"/>
          <w:sz w:val="24"/>
          <w:highlight w:val="none"/>
        </w:rPr>
      </w:r>
      <w:r/>
    </w:p>
    <w:p>
      <w:pPr>
        <w:pStyle w:val="909"/>
        <w:ind w:firstLine="480"/>
        <w:spacing w:line="460" w:lineRule="exact"/>
        <w:rPr>
          <w:rFonts w:hint="eastAsia" w:ascii="宋体" w:hAnsi="宋体"/>
          <w:color w:val="000000"/>
          <w:sz w:val="24"/>
          <w:highlight w:val="none"/>
        </w:rPr>
      </w:pPr>
      <w:r>
        <w:rPr>
          <w:rFonts w:hint="eastAsia" w:ascii="宋体" w:hAnsi="宋体"/>
          <w:color w:val="000000"/>
          <w:sz w:val="24"/>
          <w:highlight w:val="none"/>
        </w:rPr>
        <w:t xml:space="preserve">（4）数据保密：中标供应商不得私自对外提供老年人的数据信息。</w:t>
      </w:r>
      <w:bookmarkEnd w:id="178"/>
      <w:r>
        <w:rPr>
          <w:rFonts w:hint="eastAsia" w:ascii="宋体" w:hAnsi="宋体"/>
          <w:color w:val="000000"/>
          <w:sz w:val="24"/>
          <w:highlight w:val="none"/>
        </w:rPr>
      </w:r>
      <w:r/>
    </w:p>
    <w:p>
      <w:pPr>
        <w:pStyle w:val="1240"/>
        <w:ind w:firstLine="480"/>
        <w:rPr>
          <w:rFonts w:hint="eastAsia" w:hAnsi="宋体" w:cs="宋体"/>
          <w:color w:val="000000"/>
          <w:highlight w:val="none"/>
        </w:rPr>
      </w:pPr>
      <w:r>
        <w:rPr>
          <w:rFonts w:hint="eastAsia" w:hAnsi="宋体" w:cs="宋体"/>
          <w:color w:val="000000"/>
          <w:highlight w:val="none"/>
          <w:lang w:val="en-US" w:eastAsia="zh-CN"/>
        </w:rPr>
        <w:t xml:space="preserve">6</w:t>
      </w:r>
      <w:r>
        <w:rPr>
          <w:rFonts w:hint="eastAsia" w:hAnsi="宋体" w:cs="宋体"/>
          <w:color w:val="000000"/>
          <w:highlight w:val="none"/>
        </w:rPr>
        <w:t xml:space="preserve">.服务保障</w:t>
      </w:r>
      <w:r>
        <w:rPr>
          <w:rFonts w:hint="eastAsia" w:hAnsi="宋体" w:cs="宋体"/>
          <w:color w:val="000000"/>
          <w:highlight w:val="none"/>
        </w:rPr>
      </w:r>
      <w:r/>
    </w:p>
    <w:p>
      <w:pPr>
        <w:pStyle w:val="1240"/>
        <w:ind w:firstLine="480"/>
        <w:rPr>
          <w:rFonts w:hint="eastAsia" w:hAnsi="宋体" w:cs="宋体"/>
          <w:color w:val="000000"/>
          <w:highlight w:val="none"/>
        </w:rPr>
      </w:pPr>
      <w:r>
        <w:rPr>
          <w:rFonts w:hint="eastAsia" w:hAnsi="宋体" w:cs="宋体"/>
          <w:color w:val="000000"/>
          <w:highlight w:val="none"/>
        </w:rPr>
        <w:t xml:space="preserve">（1）办公地点：中标方中标后，需在</w:t>
      </w:r>
      <w:r>
        <w:rPr>
          <w:rFonts w:hint="eastAsia" w:hAnsi="宋体" w:cs="宋体"/>
          <w:color w:val="000000"/>
          <w:highlight w:val="none"/>
          <w:lang w:val="en-US" w:eastAsia="zh-CN"/>
        </w:rPr>
        <w:t xml:space="preserve">新吴区</w:t>
      </w:r>
      <w:r>
        <w:rPr>
          <w:rFonts w:hint="eastAsia" w:hAnsi="宋体" w:cs="宋体"/>
          <w:color w:val="000000"/>
          <w:highlight w:val="none"/>
        </w:rPr>
        <w:t xml:space="preserve">设立办公地点，统一设置可以覆盖服务区域的</w:t>
      </w:r>
      <w:r>
        <w:rPr>
          <w:rFonts w:hint="eastAsia" w:hAnsi="宋体" w:cs="宋体"/>
          <w:color w:val="000000"/>
          <w:highlight w:val="none"/>
          <w:lang w:val="en-US" w:eastAsia="zh-CN"/>
        </w:rPr>
        <w:t xml:space="preserve">服务中心</w:t>
      </w:r>
      <w:r>
        <w:rPr>
          <w:rFonts w:hint="eastAsia" w:hAnsi="宋体" w:cs="宋体"/>
          <w:color w:val="000000"/>
          <w:highlight w:val="none"/>
        </w:rPr>
        <w:t xml:space="preserve">，开展居家养老服务呼叫接听、日常管理及运营工作。</w:t>
      </w:r>
      <w:r>
        <w:rPr>
          <w:rFonts w:hint="eastAsia" w:hAnsi="宋体" w:cs="宋体"/>
          <w:color w:val="000000"/>
          <w:highlight w:val="none"/>
        </w:rPr>
      </w:r>
      <w:r/>
    </w:p>
    <w:p>
      <w:pPr>
        <w:pStyle w:val="1240"/>
        <w:ind w:firstLine="480"/>
        <w:rPr>
          <w:rFonts w:hint="eastAsia" w:hAnsi="宋体" w:cs="宋体"/>
          <w:color w:val="000000"/>
          <w:highlight w:val="none"/>
        </w:rPr>
      </w:pPr>
      <w:r>
        <w:rPr>
          <w:rFonts w:hint="eastAsia" w:hAnsi="宋体" w:cs="宋体"/>
          <w:color w:val="000000"/>
          <w:highlight w:val="none"/>
        </w:rPr>
        <w:t xml:space="preserve">（2）站点设置：中标供应商应该在中标段每个街道(乡镇)设立一个服务站，区民政部门负责协调街道(乡镇)服务站基本办公用房，服务站办公设施设备及水电费等由中标供应商自行承担。</w:t>
      </w:r>
      <w:r>
        <w:rPr>
          <w:rFonts w:hint="eastAsia" w:hAnsi="宋体" w:cs="宋体"/>
          <w:color w:val="000000"/>
          <w:highlight w:val="none"/>
        </w:rPr>
      </w:r>
      <w:r/>
    </w:p>
    <w:p>
      <w:pPr>
        <w:pStyle w:val="1240"/>
        <w:ind w:firstLine="480"/>
        <w:rPr>
          <w:rFonts w:hint="eastAsia" w:hAnsi="宋体" w:cs="宋体"/>
          <w:color w:val="000000"/>
          <w:highlight w:val="none"/>
        </w:rPr>
      </w:pPr>
      <w:r>
        <w:rPr>
          <w:rFonts w:hint="eastAsia" w:hAnsi="宋体" w:cs="宋体"/>
          <w:color w:val="000000"/>
          <w:highlight w:val="none"/>
        </w:rPr>
        <w:t xml:space="preserve">（3）后勤保障：中标供应商服务队伍未达到项目实施的相关要求，未能及时开展服务，导致服务断档，自行承担相应的损失。</w:t>
      </w:r>
      <w:r>
        <w:rPr>
          <w:rFonts w:hint="eastAsia" w:hAnsi="宋体" w:cs="宋体"/>
          <w:color w:val="000000"/>
          <w:highlight w:val="none"/>
        </w:rPr>
      </w:r>
      <w:r/>
    </w:p>
    <w:p>
      <w:pPr>
        <w:pStyle w:val="1240"/>
        <w:ind w:firstLine="480"/>
        <w:rPr>
          <w:rFonts w:hint="eastAsia" w:hAnsi="宋体" w:cs="宋体"/>
          <w:color w:val="000000"/>
          <w:highlight w:val="none"/>
        </w:rPr>
      </w:pPr>
      <w:r>
        <w:rPr>
          <w:rFonts w:hint="eastAsia" w:hAnsi="宋体" w:cs="宋体"/>
          <w:color w:val="000000"/>
          <w:highlight w:val="none"/>
        </w:rPr>
        <w:t xml:space="preserve">（4）接受监督：项目执行过程中，中标供应商须接受采购人的检查要求，并向采购人每月提供服务清单、服务人员和工资发放明细，每季准时递交项目业务活动情况报告。中标供应商必须接受民政部门委托的专业评估机构的监督，接受市、区民政部门、街道(镇)、社区(村)的监督和社会监督。</w:t>
      </w:r>
      <w:r>
        <w:rPr>
          <w:rFonts w:hint="eastAsia" w:hAnsi="宋体" w:cs="宋体"/>
          <w:color w:val="000000"/>
          <w:highlight w:val="none"/>
        </w:rPr>
      </w:r>
      <w:r/>
    </w:p>
    <w:p>
      <w:pPr>
        <w:pStyle w:val="1240"/>
        <w:ind w:firstLine="482"/>
        <w:rPr>
          <w:rFonts w:hint="eastAsia" w:hAnsi="宋体" w:cs="宋体"/>
          <w:b/>
          <w:bCs/>
          <w:color w:val="000000"/>
          <w:highlight w:val="none"/>
        </w:rPr>
      </w:pPr>
      <w:r>
        <w:rPr>
          <w:rFonts w:hint="eastAsia" w:hAnsi="宋体" w:cs="宋体"/>
          <w:b/>
          <w:bCs/>
          <w:color w:val="000000"/>
          <w:highlight w:val="none"/>
        </w:rPr>
        <w:t xml:space="preserve">三、标段划分</w:t>
      </w:r>
      <w:r>
        <w:rPr>
          <w:rFonts w:hint="eastAsia" w:hAnsi="宋体" w:cs="宋体"/>
          <w:b/>
          <w:bCs/>
          <w:color w:val="000000"/>
          <w:highlight w:val="none"/>
        </w:rPr>
      </w:r>
      <w:r/>
    </w:p>
    <w:p>
      <w:pPr>
        <w:pStyle w:val="90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本项目为新吴区民政局居家养老援助服务项目，预算为：1798.7万元，</w:t>
      </w:r>
      <w:r>
        <w:rPr>
          <w:rFonts w:hint="eastAsia" w:ascii="宋体" w:hAnsi="宋体"/>
          <w:bCs/>
          <w:color w:val="000000"/>
          <w:sz w:val="24"/>
          <w:highlight w:val="none"/>
        </w:rPr>
        <w:t xml:space="preserve">援助服务工时价格</w:t>
      </w:r>
      <w:r>
        <w:rPr>
          <w:rFonts w:hint="eastAsia" w:ascii="宋体" w:hAnsi="宋体"/>
          <w:bCs/>
          <w:color w:val="000000"/>
          <w:sz w:val="24"/>
          <w:highlight w:val="none"/>
          <w:lang w:val="en-US" w:eastAsia="zh-CN"/>
        </w:rPr>
        <w:t xml:space="preserve">暂定</w:t>
      </w:r>
      <w:r>
        <w:rPr>
          <w:rFonts w:hint="eastAsia" w:ascii="宋体" w:hAnsi="宋体"/>
          <w:bCs/>
          <w:color w:val="000000"/>
          <w:sz w:val="24"/>
          <w:highlight w:val="none"/>
        </w:rPr>
        <w:t xml:space="preserve">按市局统一现行标准30元/工时计算。</w:t>
      </w:r>
      <w:r>
        <w:rPr>
          <w:rFonts w:hint="eastAsia" w:ascii="宋体" w:hAnsi="宋体"/>
          <w:color w:val="000000"/>
          <w:sz w:val="24"/>
          <w:highlight w:val="none"/>
        </w:rPr>
      </w:r>
      <w:r/>
    </w:p>
    <w:p>
      <w:pPr>
        <w:pStyle w:val="90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本次招标分为2个标段，一标段：</w:t>
      </w:r>
      <w:r>
        <w:rPr>
          <w:rFonts w:hint="eastAsia" w:ascii="宋体" w:hAnsi="宋体" w:cs="宋体"/>
          <w:color w:val="000000"/>
          <w:spacing w:val="-2"/>
          <w:sz w:val="24"/>
          <w:highlight w:val="none"/>
          <w:lang w:val="en-US" w:eastAsia="zh-CN"/>
        </w:rPr>
        <w:t xml:space="preserve">江溪街道</w:t>
      </w:r>
      <w:r>
        <w:rPr>
          <w:rFonts w:hint="eastAsia" w:ascii="宋体" w:hAnsi="宋体" w:cs="宋体"/>
          <w:color w:val="000000"/>
          <w:spacing w:val="-2"/>
          <w:sz w:val="24"/>
          <w:highlight w:val="none"/>
        </w:rPr>
        <w:t xml:space="preserve">、</w:t>
      </w:r>
      <w:r>
        <w:rPr>
          <w:rFonts w:hint="eastAsia" w:ascii="宋体" w:hAnsi="宋体" w:cs="宋体"/>
          <w:color w:val="000000"/>
          <w:spacing w:val="-2"/>
          <w:sz w:val="24"/>
          <w:highlight w:val="none"/>
          <w:lang w:val="en-US" w:eastAsia="zh-CN"/>
        </w:rPr>
        <w:t xml:space="preserve">鸿山</w:t>
      </w:r>
      <w:r>
        <w:rPr>
          <w:rFonts w:hint="eastAsia" w:ascii="宋体" w:hAnsi="宋体" w:cs="宋体"/>
          <w:color w:val="000000"/>
          <w:spacing w:val="-2"/>
          <w:sz w:val="24"/>
          <w:highlight w:val="none"/>
        </w:rPr>
        <w:t xml:space="preserve">街道、</w:t>
      </w:r>
      <w:r>
        <w:rPr>
          <w:rFonts w:hint="eastAsia" w:ascii="宋体" w:hAnsi="宋体" w:cs="宋体"/>
          <w:color w:val="000000"/>
          <w:spacing w:val="-2"/>
          <w:sz w:val="24"/>
          <w:highlight w:val="none"/>
          <w:lang w:val="en-US" w:eastAsia="zh-CN"/>
        </w:rPr>
        <w:t xml:space="preserve">梅村</w:t>
      </w:r>
      <w:r>
        <w:rPr>
          <w:rFonts w:hint="eastAsia" w:ascii="宋体" w:hAnsi="宋体" w:cs="宋体"/>
          <w:color w:val="000000"/>
          <w:spacing w:val="-2"/>
          <w:sz w:val="24"/>
          <w:highlight w:val="none"/>
        </w:rPr>
        <w:t xml:space="preserve">街道，人</w:t>
      </w:r>
      <w:r>
        <w:rPr>
          <w:rFonts w:hint="eastAsia" w:ascii="宋体" w:hAnsi="宋体" w:cs="宋体"/>
          <w:color w:val="000000"/>
          <w:spacing w:val="-2"/>
          <w:sz w:val="24"/>
          <w:highlight w:val="none"/>
          <w:lang w:val="en-US" w:eastAsia="zh-CN"/>
        </w:rPr>
        <w:t xml:space="preserve">次</w:t>
      </w:r>
      <w:r>
        <w:rPr>
          <w:rFonts w:hint="eastAsia" w:ascii="宋体" w:hAnsi="宋体" w:cs="宋体"/>
          <w:color w:val="000000"/>
          <w:spacing w:val="-2"/>
          <w:sz w:val="24"/>
          <w:highlight w:val="none"/>
        </w:rPr>
        <w:t xml:space="preserve">数</w:t>
      </w:r>
      <w:r>
        <w:rPr>
          <w:rFonts w:hint="eastAsia" w:ascii="宋体" w:hAnsi="宋体" w:cs="宋体"/>
          <w:b w:val="0"/>
          <w:bCs w:val="0"/>
          <w:color w:val="000000"/>
          <w:spacing w:val="-2"/>
          <w:sz w:val="24"/>
          <w:highlight w:val="none"/>
        </w:rPr>
        <w:t xml:space="preserve">约</w:t>
      </w:r>
      <w:r>
        <w:rPr>
          <w:rFonts w:ascii="Times New Roman" w:hAnsi="Times New Roman" w:eastAsia="宋体" w:cs="Times New Roman"/>
          <w:b w:val="0"/>
          <w:bCs w:val="0"/>
          <w:i w:val="0"/>
          <w:iCs w:val="0"/>
          <w:color w:val="000000"/>
          <w:sz w:val="24"/>
          <w:szCs w:val="24"/>
          <w:u w:val="none"/>
          <w:lang w:val="en-US" w:eastAsia="zh-CN" w:bidi="ar"/>
        </w:rPr>
        <w:t xml:space="preserve">67334</w:t>
      </w:r>
      <w:r>
        <w:rPr>
          <w:rFonts w:hint="eastAsia" w:ascii="宋体" w:hAnsi="宋体" w:cs="宋体"/>
          <w:b w:val="0"/>
          <w:bCs w:val="0"/>
          <w:color w:val="000000"/>
          <w:spacing w:val="-2"/>
          <w:sz w:val="24"/>
          <w:highlight w:val="none"/>
        </w:rPr>
        <w:t xml:space="preserve">人次；二标段：</w:t>
      </w:r>
      <w:r>
        <w:rPr>
          <w:rFonts w:hint="eastAsia" w:ascii="宋体" w:hAnsi="宋体" w:cs="宋体"/>
          <w:b w:val="0"/>
          <w:bCs w:val="0"/>
          <w:color w:val="000000"/>
          <w:spacing w:val="-2"/>
          <w:sz w:val="24"/>
          <w:highlight w:val="none"/>
          <w:lang w:val="en-US" w:eastAsia="zh-CN"/>
        </w:rPr>
        <w:t xml:space="preserve">旺庄</w:t>
      </w:r>
      <w:r>
        <w:rPr>
          <w:rFonts w:hint="eastAsia" w:ascii="宋体" w:hAnsi="宋体" w:cs="宋体"/>
          <w:b w:val="0"/>
          <w:bCs w:val="0"/>
          <w:color w:val="000000"/>
          <w:spacing w:val="-2"/>
          <w:sz w:val="24"/>
          <w:highlight w:val="none"/>
        </w:rPr>
        <w:t xml:space="preserve">街道、</w:t>
      </w:r>
      <w:r>
        <w:rPr>
          <w:rFonts w:hint="eastAsia" w:ascii="宋体" w:hAnsi="宋体" w:cs="宋体"/>
          <w:b w:val="0"/>
          <w:bCs w:val="0"/>
          <w:color w:val="000000"/>
          <w:spacing w:val="-2"/>
          <w:sz w:val="24"/>
          <w:highlight w:val="none"/>
          <w:lang w:val="en-US" w:eastAsia="zh-CN"/>
        </w:rPr>
        <w:t xml:space="preserve">新安</w:t>
      </w:r>
      <w:r>
        <w:rPr>
          <w:rFonts w:hint="eastAsia" w:ascii="宋体" w:hAnsi="宋体" w:cs="宋体"/>
          <w:b w:val="0"/>
          <w:bCs w:val="0"/>
          <w:color w:val="000000"/>
          <w:spacing w:val="-2"/>
          <w:sz w:val="24"/>
          <w:highlight w:val="none"/>
        </w:rPr>
        <w:t xml:space="preserve">街道、</w:t>
      </w:r>
      <w:r>
        <w:rPr>
          <w:rFonts w:hint="eastAsia" w:ascii="宋体" w:hAnsi="宋体" w:cs="宋体"/>
          <w:b w:val="0"/>
          <w:bCs w:val="0"/>
          <w:color w:val="000000"/>
          <w:spacing w:val="-2"/>
          <w:sz w:val="24"/>
          <w:highlight w:val="none"/>
          <w:lang w:val="en-US" w:eastAsia="zh-CN"/>
        </w:rPr>
        <w:t xml:space="preserve">硕放</w:t>
      </w:r>
      <w:r>
        <w:rPr>
          <w:rFonts w:hint="eastAsia" w:ascii="宋体" w:hAnsi="宋体" w:cs="宋体"/>
          <w:b w:val="0"/>
          <w:bCs w:val="0"/>
          <w:color w:val="000000"/>
          <w:spacing w:val="-2"/>
          <w:sz w:val="24"/>
          <w:highlight w:val="none"/>
        </w:rPr>
        <w:t xml:space="preserve">街道，人</w:t>
      </w:r>
      <w:r>
        <w:rPr>
          <w:rFonts w:hint="eastAsia" w:ascii="宋体" w:hAnsi="宋体" w:cs="宋体"/>
          <w:b w:val="0"/>
          <w:bCs w:val="0"/>
          <w:color w:val="000000"/>
          <w:spacing w:val="-2"/>
          <w:sz w:val="24"/>
          <w:highlight w:val="none"/>
          <w:lang w:val="en-US" w:eastAsia="zh-CN"/>
        </w:rPr>
        <w:t xml:space="preserve">次</w:t>
      </w:r>
      <w:r>
        <w:rPr>
          <w:rFonts w:hint="eastAsia" w:ascii="宋体" w:hAnsi="宋体" w:cs="宋体"/>
          <w:b w:val="0"/>
          <w:bCs w:val="0"/>
          <w:color w:val="000000"/>
          <w:spacing w:val="-2"/>
          <w:sz w:val="24"/>
          <w:highlight w:val="none"/>
        </w:rPr>
        <w:t xml:space="preserve">数约</w:t>
      </w:r>
      <w:r>
        <w:rPr>
          <w:rFonts w:ascii="Times New Roman" w:hAnsi="Times New Roman" w:eastAsia="宋体" w:cs="Times New Roman"/>
          <w:b w:val="0"/>
          <w:bCs w:val="0"/>
          <w:i w:val="0"/>
          <w:iCs w:val="0"/>
          <w:color w:val="000000"/>
          <w:sz w:val="24"/>
          <w:szCs w:val="24"/>
          <w:u w:val="none"/>
          <w:lang w:val="en-US" w:eastAsia="zh-CN" w:bidi="ar"/>
        </w:rPr>
        <w:t xml:space="preserve">53690</w:t>
      </w:r>
      <w:r>
        <w:rPr>
          <w:rFonts w:hint="eastAsia" w:ascii="宋体" w:hAnsi="宋体" w:cs="宋体"/>
          <w:b w:val="0"/>
          <w:bCs w:val="0"/>
          <w:color w:val="000000"/>
          <w:spacing w:val="-2"/>
          <w:sz w:val="24"/>
          <w:highlight w:val="none"/>
        </w:rPr>
        <w:t xml:space="preserve">人</w:t>
      </w:r>
      <w:r>
        <w:rPr>
          <w:rFonts w:hint="eastAsia" w:ascii="宋体" w:hAnsi="宋体" w:cs="宋体"/>
          <w:b w:val="0"/>
          <w:bCs w:val="0"/>
          <w:color w:val="000000"/>
          <w:spacing w:val="-2"/>
          <w:sz w:val="24"/>
          <w:highlight w:val="none"/>
          <w:lang w:val="en-US" w:eastAsia="zh-CN"/>
        </w:rPr>
        <w:t xml:space="preserve">次</w:t>
      </w:r>
      <w:r>
        <w:rPr>
          <w:rFonts w:hint="eastAsia" w:ascii="宋体" w:hAnsi="宋体" w:cs="宋体"/>
          <w:b w:val="0"/>
          <w:bCs w:val="0"/>
          <w:color w:val="000000"/>
          <w:spacing w:val="-2"/>
          <w:sz w:val="24"/>
          <w:highlight w:val="none"/>
        </w:rPr>
        <w:t xml:space="preserve">。具体的片区居</w:t>
      </w:r>
      <w:r>
        <w:rPr>
          <w:rFonts w:hint="eastAsia" w:ascii="宋体" w:hAnsi="宋体" w:cs="宋体"/>
          <w:color w:val="000000"/>
          <w:spacing w:val="-2"/>
          <w:sz w:val="24"/>
          <w:highlight w:val="none"/>
        </w:rPr>
        <w:t xml:space="preserve">家养老援助服务</w:t>
      </w:r>
      <w:r>
        <w:rPr>
          <w:rFonts w:ascii="宋体" w:hAnsi="宋体"/>
          <w:color w:val="000000"/>
          <w:sz w:val="24"/>
          <w:highlight w:val="none"/>
        </w:rPr>
        <w:t xml:space="preserve">预计服务人次数见下表：</w:t>
      </w:r>
      <w:r>
        <w:rPr>
          <w:rFonts w:hint="eastAsia" w:ascii="宋体" w:hAnsi="宋体"/>
          <w:color w:val="000000"/>
          <w:sz w:val="24"/>
          <w:highlight w:val="none"/>
        </w:rPr>
      </w:r>
      <w:r/>
    </w:p>
    <w:tbl>
      <w:tblPr>
        <w:tblW w:w="849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7"/>
        <w:gridCol w:w="1313"/>
        <w:gridCol w:w="1314"/>
        <w:gridCol w:w="1606"/>
        <w:gridCol w:w="1694"/>
        <w:gridCol w:w="1546"/>
      </w:tblGrid>
      <w:tr>
        <w:trPr>
          <w:trHeight w:val="677"/>
        </w:trPr>
        <w:tc>
          <w:tcPr>
            <w:tcW w:w="1017" w:type="dxa"/>
            <w:vAlign w:val="center"/>
            <w:textDirection w:val="lrTb"/>
            <w:noWrap w:val="false"/>
          </w:tcPr>
          <w:p>
            <w:pPr>
              <w:pStyle w:val="1213"/>
              <w:jc w:val="center"/>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标段号</w:t>
            </w:r>
            <w:r>
              <w:rPr>
                <w:rFonts w:ascii="Times New Roman" w:hAnsi="Times New Roman" w:eastAsia="宋体" w:cs="Times New Roman"/>
                <w:color w:val="000000"/>
                <w:sz w:val="24"/>
                <w:szCs w:val="24"/>
              </w:rPr>
            </w:r>
            <w:r/>
          </w:p>
        </w:tc>
        <w:tc>
          <w:tcPr>
            <w:tcW w:w="1313" w:type="dxa"/>
            <w:vAlign w:val="center"/>
            <w:textDirection w:val="lrTb"/>
            <w:noWrap w:val="false"/>
          </w:tcPr>
          <w:p>
            <w:pPr>
              <w:pStyle w:val="1213"/>
              <w:jc w:val="center"/>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服务街道</w:t>
            </w:r>
            <w:r>
              <w:rPr>
                <w:rFonts w:ascii="Times New Roman" w:hAnsi="Times New Roman" w:eastAsia="宋体" w:cs="Times New Roman"/>
                <w:color w:val="000000"/>
                <w:sz w:val="24"/>
                <w:szCs w:val="24"/>
              </w:rPr>
            </w:r>
            <w:r/>
          </w:p>
        </w:tc>
        <w:tc>
          <w:tcPr>
            <w:tcW w:w="1314" w:type="dxa"/>
            <w:vAlign w:val="center"/>
            <w:textDirection w:val="lrTb"/>
            <w:noWrap w:val="false"/>
          </w:tcPr>
          <w:p>
            <w:pPr>
              <w:pStyle w:val="1213"/>
              <w:jc w:val="center"/>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市定</w:t>
            </w:r>
            <w:r>
              <w:rPr>
                <w:rFonts w:ascii="Times New Roman" w:hAnsi="Times New Roman" w:eastAsia="宋体" w:cs="Times New Roman"/>
                <w:color w:val="000000"/>
                <w:sz w:val="24"/>
                <w:szCs w:val="24"/>
              </w:rPr>
            </w:r>
            <w:r/>
          </w:p>
          <w:p>
            <w:pPr>
              <w:pStyle w:val="1213"/>
              <w:jc w:val="center"/>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（人次）</w:t>
            </w:r>
            <w:r>
              <w:rPr>
                <w:rFonts w:ascii="Times New Roman" w:hAnsi="Times New Roman" w:eastAsia="宋体" w:cs="Times New Roman"/>
                <w:color w:val="000000"/>
                <w:sz w:val="24"/>
                <w:szCs w:val="24"/>
              </w:rPr>
            </w:r>
            <w:r/>
          </w:p>
        </w:tc>
        <w:tc>
          <w:tcPr>
            <w:tcW w:w="1606" w:type="dxa"/>
            <w:vAlign w:val="center"/>
            <w:textDirection w:val="lrTb"/>
            <w:noWrap w:val="false"/>
          </w:tcPr>
          <w:p>
            <w:pPr>
              <w:pStyle w:val="1213"/>
              <w:jc w:val="center"/>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区扩面</w:t>
            </w:r>
            <w:r>
              <w:rPr>
                <w:rFonts w:ascii="Times New Roman" w:hAnsi="Times New Roman" w:eastAsia="宋体" w:cs="Times New Roman"/>
                <w:color w:val="000000"/>
                <w:sz w:val="24"/>
                <w:szCs w:val="24"/>
              </w:rPr>
            </w:r>
            <w:r/>
          </w:p>
          <w:p>
            <w:pPr>
              <w:pStyle w:val="1213"/>
              <w:jc w:val="center"/>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（人次）</w:t>
            </w:r>
            <w:r>
              <w:rPr>
                <w:rFonts w:ascii="Times New Roman" w:hAnsi="Times New Roman" w:eastAsia="宋体" w:cs="Times New Roman"/>
                <w:color w:val="000000"/>
                <w:sz w:val="24"/>
                <w:szCs w:val="24"/>
              </w:rPr>
            </w:r>
            <w:r/>
          </w:p>
        </w:tc>
        <w:tc>
          <w:tcPr>
            <w:tcW w:w="1694" w:type="dxa"/>
            <w:vAlign w:val="top"/>
            <w:textDirection w:val="lrTb"/>
            <w:noWrap w:val="false"/>
          </w:tcPr>
          <w:p>
            <w:pPr>
              <w:pStyle w:val="1213"/>
              <w:jc w:val="center"/>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分散供养特困人员（人次）</w:t>
            </w:r>
            <w:r>
              <w:rPr>
                <w:rFonts w:ascii="Times New Roman" w:hAnsi="Times New Roman" w:eastAsia="宋体" w:cs="Times New Roman"/>
                <w:color w:val="000000"/>
                <w:sz w:val="24"/>
                <w:szCs w:val="24"/>
              </w:rPr>
            </w:r>
            <w:r/>
          </w:p>
        </w:tc>
        <w:tc>
          <w:tcPr>
            <w:tcW w:w="1546" w:type="dxa"/>
            <w:vAlign w:val="center"/>
            <w:textDirection w:val="lrTb"/>
            <w:noWrap w:val="false"/>
          </w:tcPr>
          <w:p>
            <w:pPr>
              <w:pStyle w:val="1213"/>
              <w:jc w:val="center"/>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总计</w:t>
            </w:r>
            <w:r>
              <w:rPr>
                <w:rFonts w:ascii="Times New Roman" w:hAnsi="Times New Roman" w:eastAsia="宋体" w:cs="Times New Roman"/>
                <w:color w:val="000000"/>
                <w:sz w:val="24"/>
                <w:szCs w:val="24"/>
              </w:rPr>
            </w:r>
            <w:r/>
          </w:p>
          <w:p>
            <w:pPr>
              <w:pStyle w:val="1213"/>
              <w:jc w:val="center"/>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（人次）</w:t>
            </w:r>
            <w:r>
              <w:rPr>
                <w:rFonts w:ascii="Times New Roman" w:hAnsi="Times New Roman" w:eastAsia="宋体" w:cs="Times New Roman"/>
                <w:color w:val="000000"/>
                <w:sz w:val="24"/>
                <w:szCs w:val="24"/>
              </w:rPr>
            </w:r>
            <w:r/>
          </w:p>
        </w:tc>
      </w:tr>
      <w:tr>
        <w:trPr>
          <w:trHeight w:val="842"/>
        </w:trPr>
        <w:tc>
          <w:tcPr>
            <w:tcW w:w="1017" w:type="dxa"/>
            <w:vAlign w:val="center"/>
            <w:vMerge w:val="restart"/>
            <w:textDirection w:val="lrTb"/>
            <w:noWrap w:val="false"/>
          </w:tcPr>
          <w:p>
            <w:pPr>
              <w:pStyle w:val="1213"/>
              <w:jc w:val="center"/>
              <w:spacing w:line="52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一标段</w:t>
            </w:r>
            <w:r>
              <w:rPr>
                <w:rFonts w:ascii="Times New Roman" w:hAnsi="Times New Roman" w:eastAsia="宋体" w:cs="Times New Roman"/>
                <w:color w:val="000000"/>
                <w:sz w:val="24"/>
                <w:szCs w:val="24"/>
              </w:rPr>
            </w:r>
            <w:r/>
          </w:p>
        </w:tc>
        <w:tc>
          <w:tcPr>
            <w:tcW w:w="1313" w:type="dxa"/>
            <w:vAlign w:val="center"/>
            <w:textDirection w:val="lrTb"/>
            <w:noWrap w:val="false"/>
          </w:tcPr>
          <w:p>
            <w:pPr>
              <w:pStyle w:val="909"/>
              <w:jc w:val="center"/>
              <w:keepLines w:val="0"/>
              <w:keepNext w:val="0"/>
              <w:widowControl/>
              <w:rPr>
                <w:rFonts w:ascii="Times New Roman" w:hAnsi="Times New Roman" w:eastAsia="宋体" w:cs="Times New Roman"/>
                <w:color w:val="000000"/>
                <w:sz w:val="24"/>
                <w:szCs w:val="24"/>
              </w:rPr>
              <w:suppressLineNumbers w:val="0"/>
            </w:pPr>
            <w:r>
              <w:rPr>
                <w:rFonts w:ascii="Times New Roman" w:hAnsi="Times New Roman" w:eastAsia="宋体" w:cs="Times New Roman"/>
                <w:i w:val="0"/>
                <w:iCs w:val="0"/>
                <w:color w:val="000000"/>
                <w:sz w:val="24"/>
                <w:szCs w:val="24"/>
                <w:u w:val="none"/>
                <w:lang w:val="en-US" w:eastAsia="zh-CN" w:bidi="ar"/>
              </w:rPr>
              <w:t xml:space="preserve">江溪街道</w:t>
            </w:r>
            <w:r>
              <w:rPr>
                <w:rFonts w:ascii="Times New Roman" w:hAnsi="Times New Roman" w:eastAsia="宋体" w:cs="Times New Roman"/>
                <w:color w:val="000000"/>
                <w:sz w:val="24"/>
                <w:szCs w:val="24"/>
              </w:rPr>
            </w:r>
            <w:r/>
          </w:p>
        </w:tc>
        <w:tc>
          <w:tcPr>
            <w:tcW w:w="1314" w:type="dxa"/>
            <w:vAlign w:val="center"/>
            <w:textDirection w:val="lrTb"/>
            <w:noWrap w:val="false"/>
          </w:tcPr>
          <w:p>
            <w:pPr>
              <w:pStyle w:val="909"/>
              <w:jc w:val="center"/>
              <w:keepLines w:val="0"/>
              <w:keepNext w:val="0"/>
              <w:widowControl/>
              <w:rPr>
                <w:rFonts w:ascii="Times New Roman" w:hAnsi="Times New Roman" w:cs="Times New Roman"/>
                <w:color w:val="000000"/>
                <w:spacing w:val="-2"/>
                <w:sz w:val="22"/>
                <w:szCs w:val="22"/>
              </w:rPr>
              <w:suppressLineNumbers w:val="0"/>
            </w:pPr>
            <w:r>
              <w:rPr>
                <w:rFonts w:ascii="Times New Roman" w:hAnsi="Times New Roman" w:eastAsia="宋体" w:cs="Times New Roman"/>
                <w:i w:val="0"/>
                <w:iCs w:val="0"/>
                <w:color w:val="000000"/>
                <w:sz w:val="22"/>
                <w:szCs w:val="22"/>
                <w:u w:val="none"/>
                <w:lang w:val="en-US" w:eastAsia="zh-CN" w:bidi="ar"/>
              </w:rPr>
              <w:t xml:space="preserve">16863</w:t>
            </w:r>
            <w:r>
              <w:rPr>
                <w:rFonts w:ascii="Times New Roman" w:hAnsi="Times New Roman" w:cs="Times New Roman"/>
                <w:color w:val="000000"/>
                <w:spacing w:val="-2"/>
                <w:sz w:val="22"/>
                <w:szCs w:val="22"/>
              </w:rPr>
            </w:r>
            <w:r/>
          </w:p>
        </w:tc>
        <w:tc>
          <w:tcPr>
            <w:tcW w:w="1606" w:type="dxa"/>
            <w:vAlign w:val="center"/>
            <w:textDirection w:val="lrTb"/>
            <w:noWrap w:val="false"/>
          </w:tcPr>
          <w:p>
            <w:pPr>
              <w:pStyle w:val="909"/>
              <w:jc w:val="center"/>
              <w:keepLines w:val="0"/>
              <w:keepNext w:val="0"/>
              <w:widowControl/>
              <w:rPr>
                <w:rFonts w:ascii="Times New Roman" w:hAnsi="Times New Roman" w:cs="Times New Roman"/>
                <w:color w:val="000000"/>
                <w:spacing w:val="-2"/>
                <w:sz w:val="22"/>
                <w:szCs w:val="22"/>
              </w:rPr>
              <w:suppressLineNumbers w:val="0"/>
            </w:pPr>
            <w:r>
              <w:rPr>
                <w:rFonts w:ascii="Times New Roman" w:hAnsi="Times New Roman" w:eastAsia="宋体" w:cs="Times New Roman"/>
                <w:i w:val="0"/>
                <w:iCs w:val="0"/>
                <w:color w:val="000000"/>
                <w:sz w:val="22"/>
                <w:szCs w:val="22"/>
                <w:u w:val="none"/>
                <w:lang w:val="en-US" w:eastAsia="zh-CN" w:bidi="ar"/>
              </w:rPr>
              <w:t xml:space="preserve">6408</w:t>
            </w:r>
            <w:r>
              <w:rPr>
                <w:rFonts w:ascii="Times New Roman" w:hAnsi="Times New Roman" w:cs="Times New Roman"/>
                <w:color w:val="000000"/>
                <w:spacing w:val="-2"/>
                <w:sz w:val="22"/>
                <w:szCs w:val="22"/>
              </w:rPr>
            </w:r>
            <w:r/>
          </w:p>
        </w:tc>
        <w:tc>
          <w:tcPr>
            <w:tcW w:w="1694" w:type="dxa"/>
            <w:vAlign w:val="center"/>
            <w:textDirection w:val="lrTb"/>
            <w:noWrap w:val="false"/>
          </w:tcPr>
          <w:p>
            <w:pPr>
              <w:pStyle w:val="909"/>
              <w:jc w:val="center"/>
              <w:keepLines w:val="0"/>
              <w:keepNext w:val="0"/>
              <w:widowControl/>
              <w:rPr>
                <w:rFonts w:ascii="Times New Roman" w:hAnsi="Times New Roman" w:eastAsia="宋体" w:cs="Times New Roman"/>
                <w:color w:val="000000"/>
              </w:rPr>
              <w:suppressLineNumbers w:val="0"/>
            </w:pPr>
            <w:r>
              <w:rPr>
                <w:rFonts w:ascii="Times New Roman" w:hAnsi="Times New Roman" w:eastAsia="宋体" w:cs="Times New Roman"/>
                <w:i w:val="0"/>
                <w:iCs w:val="0"/>
                <w:color w:val="000000"/>
                <w:sz w:val="21"/>
                <w:szCs w:val="21"/>
                <w:u w:val="none"/>
                <w:lang w:val="en-US" w:eastAsia="zh-CN" w:bidi="ar"/>
              </w:rPr>
              <w:t xml:space="preserve">142</w:t>
            </w:r>
            <w:r>
              <w:rPr>
                <w:rFonts w:ascii="Times New Roman" w:hAnsi="Times New Roman" w:eastAsia="宋体" w:cs="Times New Roman"/>
                <w:color w:val="000000"/>
              </w:rPr>
            </w:r>
            <w:r/>
          </w:p>
        </w:tc>
        <w:tc>
          <w:tcPr>
            <w:tcW w:w="1546" w:type="dxa"/>
            <w:vAlign w:val="center"/>
            <w:textDirection w:val="lrTb"/>
            <w:noWrap w:val="false"/>
          </w:tcPr>
          <w:p>
            <w:pPr>
              <w:pStyle w:val="909"/>
              <w:jc w:val="center"/>
              <w:keepLines w:val="0"/>
              <w:keepNext w:val="0"/>
              <w:widowControl/>
              <w:rPr>
                <w:rFonts w:ascii="Times New Roman" w:hAnsi="Times New Roman" w:cs="Times New Roman"/>
                <w:color w:val="000000"/>
                <w:sz w:val="22"/>
                <w:szCs w:val="22"/>
              </w:rPr>
              <w:suppressLineNumbers w:val="0"/>
            </w:pPr>
            <w:r>
              <w:rPr>
                <w:rFonts w:ascii="Times New Roman" w:hAnsi="Times New Roman" w:eastAsia="宋体" w:cs="Times New Roman"/>
                <w:i w:val="0"/>
                <w:iCs w:val="0"/>
                <w:color w:val="000000"/>
                <w:sz w:val="22"/>
                <w:szCs w:val="22"/>
                <w:u w:val="none"/>
                <w:lang w:val="en-US" w:eastAsia="zh-CN" w:bidi="ar"/>
              </w:rPr>
              <w:t xml:space="preserve">23413</w:t>
            </w:r>
            <w:r>
              <w:rPr>
                <w:rFonts w:ascii="Times New Roman" w:hAnsi="Times New Roman" w:cs="Times New Roman"/>
                <w:color w:val="000000"/>
                <w:sz w:val="22"/>
                <w:szCs w:val="22"/>
              </w:rPr>
            </w:r>
            <w:r/>
          </w:p>
        </w:tc>
      </w:tr>
      <w:tr>
        <w:trPr>
          <w:trHeight w:val="806"/>
        </w:trPr>
        <w:tc>
          <w:tcPr>
            <w:tcW w:w="1017" w:type="dxa"/>
            <w:vAlign w:val="center"/>
            <w:vMerge w:val="continue"/>
            <w:textDirection w:val="lrTb"/>
            <w:noWrap w:val="false"/>
          </w:tcPr>
          <w:p>
            <w:pPr>
              <w:pStyle w:val="1213"/>
              <w:jc w:val="center"/>
              <w:spacing w:line="52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313" w:type="dxa"/>
            <w:vAlign w:val="center"/>
            <w:textDirection w:val="lrTb"/>
            <w:noWrap w:val="false"/>
          </w:tcPr>
          <w:p>
            <w:pPr>
              <w:pStyle w:val="909"/>
              <w:jc w:val="center"/>
              <w:keepLines w:val="0"/>
              <w:keepNext w:val="0"/>
              <w:widowControl/>
              <w:rPr>
                <w:rFonts w:ascii="Times New Roman" w:hAnsi="Times New Roman" w:eastAsia="宋体" w:cs="Times New Roman"/>
                <w:color w:val="000000"/>
                <w:spacing w:val="-2"/>
                <w:sz w:val="24"/>
                <w:szCs w:val="24"/>
                <w:lang w:val="en-US" w:eastAsia="zh-CN" w:bidi="ar-SA"/>
              </w:rPr>
              <w:suppressLineNumbers w:val="0"/>
            </w:pPr>
            <w:r>
              <w:rPr>
                <w:rFonts w:ascii="Times New Roman" w:hAnsi="Times New Roman" w:eastAsia="宋体" w:cs="Times New Roman"/>
                <w:i w:val="0"/>
                <w:iCs w:val="0"/>
                <w:color w:val="000000"/>
                <w:sz w:val="24"/>
                <w:szCs w:val="24"/>
                <w:u w:val="none"/>
                <w:lang w:val="en-US" w:eastAsia="zh-CN" w:bidi="ar"/>
              </w:rPr>
              <w:t xml:space="preserve">鸿山街道</w:t>
            </w:r>
            <w:r>
              <w:rPr>
                <w:rFonts w:ascii="Times New Roman" w:hAnsi="Times New Roman" w:eastAsia="宋体" w:cs="Times New Roman"/>
                <w:color w:val="000000"/>
                <w:spacing w:val="-2"/>
                <w:sz w:val="24"/>
                <w:szCs w:val="24"/>
                <w:lang w:val="en-US" w:eastAsia="zh-CN" w:bidi="ar-SA"/>
              </w:rPr>
            </w:r>
            <w:r/>
          </w:p>
        </w:tc>
        <w:tc>
          <w:tcPr>
            <w:tcW w:w="1314" w:type="dxa"/>
            <w:vAlign w:val="center"/>
            <w:textDirection w:val="lrTb"/>
            <w:noWrap w:val="false"/>
          </w:tcPr>
          <w:p>
            <w:pPr>
              <w:pStyle w:val="909"/>
              <w:jc w:val="center"/>
              <w:keepLines w:val="0"/>
              <w:keepNext w:val="0"/>
              <w:widowControl/>
              <w:rPr>
                <w:rFonts w:ascii="Times New Roman" w:hAnsi="Times New Roman" w:eastAsia="宋体" w:cs="Times New Roman"/>
                <w:color w:val="000000"/>
                <w:spacing w:val="-2"/>
                <w:sz w:val="22"/>
                <w:szCs w:val="22"/>
                <w:lang w:val="en-US" w:eastAsia="zh-CN" w:bidi="ar-SA"/>
              </w:rPr>
              <w:suppressLineNumbers w:val="0"/>
            </w:pPr>
            <w:r>
              <w:rPr>
                <w:rFonts w:ascii="Times New Roman" w:hAnsi="Times New Roman" w:eastAsia="宋体" w:cs="Times New Roman"/>
                <w:i w:val="0"/>
                <w:iCs w:val="0"/>
                <w:color w:val="000000"/>
                <w:sz w:val="22"/>
                <w:szCs w:val="22"/>
                <w:u w:val="none"/>
                <w:lang w:val="en-US" w:eastAsia="zh-CN" w:bidi="ar"/>
              </w:rPr>
              <w:t xml:space="preserve">19388</w:t>
            </w:r>
            <w:r>
              <w:rPr>
                <w:rFonts w:ascii="Times New Roman" w:hAnsi="Times New Roman" w:eastAsia="宋体" w:cs="Times New Roman"/>
                <w:color w:val="000000"/>
                <w:spacing w:val="-2"/>
                <w:sz w:val="22"/>
                <w:szCs w:val="22"/>
                <w:lang w:val="en-US" w:eastAsia="zh-CN" w:bidi="ar-SA"/>
              </w:rPr>
            </w:r>
            <w:r/>
          </w:p>
        </w:tc>
        <w:tc>
          <w:tcPr>
            <w:tcW w:w="1606" w:type="dxa"/>
            <w:vAlign w:val="center"/>
            <w:textDirection w:val="lrTb"/>
            <w:noWrap w:val="false"/>
          </w:tcPr>
          <w:p>
            <w:pPr>
              <w:pStyle w:val="909"/>
              <w:jc w:val="center"/>
              <w:keepLines w:val="0"/>
              <w:keepNext w:val="0"/>
              <w:widowControl/>
              <w:rPr>
                <w:rFonts w:ascii="Times New Roman" w:hAnsi="Times New Roman" w:eastAsia="宋体" w:cs="Times New Roman"/>
                <w:color w:val="000000"/>
                <w:spacing w:val="-2"/>
                <w:sz w:val="22"/>
                <w:szCs w:val="22"/>
                <w:lang w:val="en-US" w:eastAsia="zh-CN" w:bidi="ar-SA"/>
              </w:rPr>
              <w:suppressLineNumbers w:val="0"/>
            </w:pPr>
            <w:r>
              <w:rPr>
                <w:rFonts w:ascii="Times New Roman" w:hAnsi="Times New Roman" w:eastAsia="宋体" w:cs="Times New Roman"/>
                <w:i w:val="0"/>
                <w:iCs w:val="0"/>
                <w:color w:val="000000"/>
                <w:sz w:val="22"/>
                <w:szCs w:val="22"/>
                <w:u w:val="none"/>
                <w:lang w:val="en-US" w:eastAsia="zh-CN" w:bidi="ar"/>
              </w:rPr>
              <w:t xml:space="preserve">9869</w:t>
            </w:r>
            <w:r>
              <w:rPr>
                <w:rFonts w:ascii="Times New Roman" w:hAnsi="Times New Roman" w:eastAsia="宋体" w:cs="Times New Roman"/>
                <w:color w:val="000000"/>
                <w:spacing w:val="-2"/>
                <w:sz w:val="22"/>
                <w:szCs w:val="22"/>
                <w:lang w:val="en-US" w:eastAsia="zh-CN" w:bidi="ar-SA"/>
              </w:rPr>
            </w:r>
            <w:r/>
          </w:p>
        </w:tc>
        <w:tc>
          <w:tcPr>
            <w:tcW w:w="1694" w:type="dxa"/>
            <w:vAlign w:val="center"/>
            <w:textDirection w:val="lrTb"/>
            <w:noWrap w:val="false"/>
          </w:tcPr>
          <w:p>
            <w:pPr>
              <w:pStyle w:val="909"/>
              <w:jc w:val="center"/>
              <w:keepLines w:val="0"/>
              <w:keepNext w:val="0"/>
              <w:widowControl/>
              <w:rPr>
                <w:rFonts w:ascii="Times New Roman" w:hAnsi="Times New Roman" w:eastAsia="宋体" w:cs="Times New Roman"/>
                <w:color w:val="000000"/>
                <w:spacing w:val="-2"/>
                <w:sz w:val="22"/>
                <w:szCs w:val="22"/>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444</w:t>
            </w:r>
            <w:r>
              <w:rPr>
                <w:rFonts w:ascii="Times New Roman" w:hAnsi="Times New Roman" w:eastAsia="宋体" w:cs="Times New Roman"/>
                <w:color w:val="000000"/>
                <w:spacing w:val="-2"/>
                <w:sz w:val="22"/>
                <w:szCs w:val="22"/>
                <w:lang w:val="en-US" w:eastAsia="zh-CN" w:bidi="ar-SA"/>
              </w:rPr>
            </w:r>
            <w:r/>
          </w:p>
        </w:tc>
        <w:tc>
          <w:tcPr>
            <w:tcW w:w="1546" w:type="dxa"/>
            <w:vAlign w:val="center"/>
            <w:textDirection w:val="lrTb"/>
            <w:noWrap w:val="false"/>
          </w:tcPr>
          <w:p>
            <w:pPr>
              <w:pStyle w:val="909"/>
              <w:jc w:val="center"/>
              <w:keepLines w:val="0"/>
              <w:keepNext w:val="0"/>
              <w:widowControl/>
              <w:rPr>
                <w:rFonts w:ascii="Times New Roman" w:hAnsi="Times New Roman" w:eastAsia="宋体" w:cs="Times New Roman"/>
                <w:color w:val="000000"/>
                <w:sz w:val="22"/>
                <w:szCs w:val="22"/>
                <w:lang w:val="en-US" w:eastAsia="zh-CN" w:bidi="ar-SA"/>
              </w:rPr>
              <w:suppressLineNumbers w:val="0"/>
            </w:pPr>
            <w:r>
              <w:rPr>
                <w:rFonts w:ascii="Times New Roman" w:hAnsi="Times New Roman" w:eastAsia="宋体" w:cs="Times New Roman"/>
                <w:i w:val="0"/>
                <w:iCs w:val="0"/>
                <w:color w:val="000000"/>
                <w:sz w:val="22"/>
                <w:szCs w:val="22"/>
                <w:u w:val="none"/>
                <w:lang w:val="en-US" w:eastAsia="zh-CN" w:bidi="ar"/>
              </w:rPr>
              <w:t xml:space="preserve">29701</w:t>
            </w:r>
            <w:r>
              <w:rPr>
                <w:rFonts w:ascii="Times New Roman" w:hAnsi="Times New Roman" w:eastAsia="宋体" w:cs="Times New Roman"/>
                <w:color w:val="000000"/>
                <w:sz w:val="22"/>
                <w:szCs w:val="22"/>
                <w:lang w:val="en-US" w:eastAsia="zh-CN" w:bidi="ar-SA"/>
              </w:rPr>
            </w:r>
            <w:r/>
          </w:p>
        </w:tc>
      </w:tr>
      <w:tr>
        <w:trPr>
          <w:trHeight w:val="806"/>
        </w:trPr>
        <w:tc>
          <w:tcPr>
            <w:tcW w:w="1017" w:type="dxa"/>
            <w:vAlign w:val="center"/>
            <w:vMerge w:val="continue"/>
            <w:textDirection w:val="lrTb"/>
            <w:noWrap w:val="false"/>
          </w:tcPr>
          <w:p>
            <w:pPr>
              <w:pStyle w:val="1213"/>
              <w:jc w:val="center"/>
              <w:spacing w:line="52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313" w:type="dxa"/>
            <w:vAlign w:val="center"/>
            <w:textDirection w:val="lrTb"/>
            <w:noWrap w:val="false"/>
          </w:tcPr>
          <w:p>
            <w:pPr>
              <w:pStyle w:val="909"/>
              <w:jc w:val="center"/>
              <w:keepLines w:val="0"/>
              <w:keepNext w:val="0"/>
              <w:widowControl/>
              <w:rPr>
                <w:rFonts w:ascii="Times New Roman" w:hAnsi="Times New Roman" w:eastAsia="宋体" w:cs="Times New Roman"/>
                <w:color w:val="000000"/>
                <w:sz w:val="24"/>
                <w:szCs w:val="24"/>
              </w:rPr>
              <w:suppressLineNumbers w:val="0"/>
            </w:pPr>
            <w:r>
              <w:rPr>
                <w:rFonts w:ascii="Times New Roman" w:hAnsi="Times New Roman" w:eastAsia="宋体" w:cs="Times New Roman"/>
                <w:i w:val="0"/>
                <w:iCs w:val="0"/>
                <w:color w:val="000000"/>
                <w:sz w:val="24"/>
                <w:szCs w:val="24"/>
                <w:u w:val="none"/>
                <w:lang w:val="en-US" w:eastAsia="zh-CN" w:bidi="ar"/>
              </w:rPr>
              <w:t xml:space="preserve">梅村街道</w:t>
            </w:r>
            <w:r>
              <w:rPr>
                <w:rFonts w:ascii="Times New Roman" w:hAnsi="Times New Roman" w:eastAsia="宋体" w:cs="Times New Roman"/>
                <w:color w:val="000000"/>
                <w:sz w:val="24"/>
                <w:szCs w:val="24"/>
              </w:rPr>
            </w:r>
            <w:r/>
          </w:p>
        </w:tc>
        <w:tc>
          <w:tcPr>
            <w:tcW w:w="1314" w:type="dxa"/>
            <w:vAlign w:val="center"/>
            <w:textDirection w:val="lrTb"/>
            <w:noWrap w:val="false"/>
          </w:tcPr>
          <w:p>
            <w:pPr>
              <w:pStyle w:val="909"/>
              <w:jc w:val="center"/>
              <w:keepLines w:val="0"/>
              <w:keepNext w:val="0"/>
              <w:widowControl/>
              <w:rPr>
                <w:rFonts w:ascii="Times New Roman" w:hAnsi="Times New Roman" w:cs="Times New Roman"/>
                <w:color w:val="000000"/>
                <w:spacing w:val="-2"/>
                <w:sz w:val="22"/>
                <w:szCs w:val="22"/>
              </w:rPr>
              <w:suppressLineNumbers w:val="0"/>
            </w:pPr>
            <w:r>
              <w:rPr>
                <w:rFonts w:ascii="Times New Roman" w:hAnsi="Times New Roman" w:eastAsia="宋体" w:cs="Times New Roman"/>
                <w:i w:val="0"/>
                <w:iCs w:val="0"/>
                <w:color w:val="000000"/>
                <w:sz w:val="22"/>
                <w:szCs w:val="22"/>
                <w:u w:val="none"/>
                <w:lang w:val="en-US" w:eastAsia="zh-CN" w:bidi="ar"/>
              </w:rPr>
              <w:t xml:space="preserve">10259</w:t>
            </w:r>
            <w:r>
              <w:rPr>
                <w:rFonts w:ascii="Times New Roman" w:hAnsi="Times New Roman" w:cs="Times New Roman"/>
                <w:color w:val="000000"/>
                <w:spacing w:val="-2"/>
                <w:sz w:val="22"/>
                <w:szCs w:val="22"/>
              </w:rPr>
            </w:r>
            <w:r/>
          </w:p>
        </w:tc>
        <w:tc>
          <w:tcPr>
            <w:tcW w:w="1606" w:type="dxa"/>
            <w:vAlign w:val="center"/>
            <w:textDirection w:val="lrTb"/>
            <w:noWrap w:val="false"/>
          </w:tcPr>
          <w:p>
            <w:pPr>
              <w:pStyle w:val="909"/>
              <w:jc w:val="center"/>
              <w:keepLines w:val="0"/>
              <w:keepNext w:val="0"/>
              <w:widowControl/>
              <w:rPr>
                <w:rFonts w:ascii="Times New Roman" w:hAnsi="Times New Roman" w:cs="Times New Roman"/>
                <w:color w:val="000000"/>
                <w:spacing w:val="-2"/>
                <w:sz w:val="22"/>
                <w:szCs w:val="22"/>
              </w:rPr>
              <w:suppressLineNumbers w:val="0"/>
            </w:pPr>
            <w:r>
              <w:rPr>
                <w:rFonts w:ascii="Times New Roman" w:hAnsi="Times New Roman" w:eastAsia="宋体" w:cs="Times New Roman"/>
                <w:i w:val="0"/>
                <w:iCs w:val="0"/>
                <w:color w:val="000000"/>
                <w:sz w:val="22"/>
                <w:szCs w:val="22"/>
                <w:u w:val="none"/>
                <w:lang w:val="en-US" w:eastAsia="zh-CN" w:bidi="ar"/>
              </w:rPr>
              <w:t xml:space="preserve">3868</w:t>
            </w:r>
            <w:r>
              <w:rPr>
                <w:rFonts w:ascii="Times New Roman" w:hAnsi="Times New Roman" w:cs="Times New Roman"/>
                <w:color w:val="000000"/>
                <w:spacing w:val="-2"/>
                <w:sz w:val="22"/>
                <w:szCs w:val="22"/>
              </w:rPr>
            </w:r>
            <w:r/>
          </w:p>
        </w:tc>
        <w:tc>
          <w:tcPr>
            <w:tcW w:w="1694" w:type="dxa"/>
            <w:vAlign w:val="center"/>
            <w:textDirection w:val="lrTb"/>
            <w:noWrap w:val="false"/>
          </w:tcPr>
          <w:p>
            <w:pPr>
              <w:pStyle w:val="909"/>
              <w:jc w:val="center"/>
              <w:keepLines w:val="0"/>
              <w:keepNext w:val="0"/>
              <w:widowControl/>
              <w:rPr>
                <w:rFonts w:ascii="Times New Roman" w:hAnsi="Times New Roman" w:eastAsia="宋体" w:cs="Times New Roman"/>
                <w:color w:val="000000"/>
              </w:rPr>
              <w:suppressLineNumbers w:val="0"/>
            </w:pPr>
            <w:r>
              <w:rPr>
                <w:rFonts w:ascii="Times New Roman" w:hAnsi="Times New Roman" w:eastAsia="宋体" w:cs="Times New Roman"/>
                <w:i w:val="0"/>
                <w:iCs w:val="0"/>
                <w:color w:val="000000"/>
                <w:sz w:val="21"/>
                <w:szCs w:val="21"/>
                <w:u w:val="none"/>
                <w:lang w:val="en-US" w:eastAsia="zh-CN" w:bidi="ar"/>
              </w:rPr>
              <w:t xml:space="preserve">93</w:t>
            </w:r>
            <w:r>
              <w:rPr>
                <w:rFonts w:ascii="Times New Roman" w:hAnsi="Times New Roman" w:eastAsia="宋体" w:cs="Times New Roman"/>
                <w:color w:val="000000"/>
              </w:rPr>
            </w:r>
            <w:r/>
          </w:p>
        </w:tc>
        <w:tc>
          <w:tcPr>
            <w:tcW w:w="1546" w:type="dxa"/>
            <w:vAlign w:val="center"/>
            <w:textDirection w:val="lrTb"/>
            <w:noWrap w:val="false"/>
          </w:tcPr>
          <w:p>
            <w:pPr>
              <w:pStyle w:val="909"/>
              <w:jc w:val="center"/>
              <w:keepLines w:val="0"/>
              <w:keepNext w:val="0"/>
              <w:widowControl/>
              <w:rPr>
                <w:rFonts w:ascii="Times New Roman" w:hAnsi="Times New Roman" w:cs="Times New Roman"/>
                <w:color w:val="000000"/>
                <w:sz w:val="22"/>
                <w:szCs w:val="22"/>
              </w:rPr>
              <w:suppressLineNumbers w:val="0"/>
            </w:pPr>
            <w:r>
              <w:rPr>
                <w:rFonts w:ascii="Times New Roman" w:hAnsi="Times New Roman" w:eastAsia="宋体" w:cs="Times New Roman"/>
                <w:i w:val="0"/>
                <w:iCs w:val="0"/>
                <w:color w:val="000000"/>
                <w:sz w:val="22"/>
                <w:szCs w:val="22"/>
                <w:u w:val="none"/>
                <w:lang w:val="en-US" w:eastAsia="zh-CN" w:bidi="ar"/>
              </w:rPr>
              <w:t xml:space="preserve">14220</w:t>
            </w:r>
            <w:r>
              <w:rPr>
                <w:rFonts w:ascii="Times New Roman" w:hAnsi="Times New Roman" w:cs="Times New Roman"/>
                <w:color w:val="000000"/>
                <w:sz w:val="22"/>
                <w:szCs w:val="22"/>
              </w:rPr>
            </w:r>
            <w:r/>
          </w:p>
        </w:tc>
      </w:tr>
      <w:tr>
        <w:trPr>
          <w:trHeight w:val="806"/>
        </w:trPr>
        <w:tc>
          <w:tcPr>
            <w:tcW w:w="1017" w:type="dxa"/>
            <w:vAlign w:val="center"/>
            <w:vMerge w:val="continue"/>
            <w:textDirection w:val="lrTb"/>
            <w:noWrap w:val="false"/>
          </w:tcPr>
          <w:p>
            <w:pPr>
              <w:pStyle w:val="1213"/>
              <w:jc w:val="center"/>
              <w:spacing w:line="52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313" w:type="dxa"/>
            <w:vAlign w:val="center"/>
            <w:textDirection w:val="lrTb"/>
            <w:noWrap w:val="false"/>
          </w:tcPr>
          <w:p>
            <w:pPr>
              <w:pStyle w:val="909"/>
              <w:jc w:val="center"/>
              <w:rPr>
                <w:rFonts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t xml:space="preserve">小计</w:t>
            </w:r>
            <w:r>
              <w:rPr>
                <w:rFonts w:ascii="Times New Roman" w:hAnsi="Times New Roman" w:eastAsia="宋体" w:cs="Times New Roman"/>
                <w:color w:val="000000"/>
                <w:sz w:val="24"/>
                <w:szCs w:val="24"/>
                <w:lang w:val="en-US" w:eastAsia="zh-CN"/>
              </w:rPr>
            </w:r>
            <w:r/>
          </w:p>
        </w:tc>
        <w:tc>
          <w:tcPr>
            <w:tcW w:w="1314" w:type="dxa"/>
            <w:vAlign w:val="center"/>
            <w:textDirection w:val="lrTb"/>
            <w:noWrap w:val="false"/>
          </w:tcPr>
          <w:p>
            <w:pPr>
              <w:pStyle w:val="909"/>
              <w:jc w:val="center"/>
              <w:keepLines w:val="0"/>
              <w:keepNext w:val="0"/>
              <w:widowControl/>
              <w:rPr>
                <w:rFonts w:ascii="Times New Roman" w:hAnsi="Times New Roman" w:cs="Times New Roman"/>
                <w:color w:val="000000"/>
                <w:sz w:val="22"/>
                <w:szCs w:val="22"/>
                <w:lang w:bidi="ar"/>
              </w:rPr>
              <w:suppressLineNumbers w:val="0"/>
            </w:pPr>
            <w:r>
              <w:rPr>
                <w:rFonts w:ascii="Times New Roman" w:hAnsi="Times New Roman" w:eastAsia="宋体" w:cs="Times New Roman"/>
                <w:i w:val="0"/>
                <w:iCs w:val="0"/>
                <w:color w:val="000000"/>
                <w:sz w:val="24"/>
                <w:szCs w:val="24"/>
                <w:u w:val="none"/>
                <w:lang w:val="en-US" w:eastAsia="zh-CN" w:bidi="ar"/>
              </w:rPr>
              <w:t xml:space="preserve">46510</w:t>
            </w:r>
            <w:r>
              <w:rPr>
                <w:rFonts w:ascii="Times New Roman" w:hAnsi="Times New Roman" w:cs="Times New Roman"/>
                <w:color w:val="000000"/>
                <w:sz w:val="22"/>
                <w:szCs w:val="22"/>
                <w:lang w:bidi="ar"/>
              </w:rPr>
            </w:r>
            <w:r/>
          </w:p>
        </w:tc>
        <w:tc>
          <w:tcPr>
            <w:tcW w:w="1606" w:type="dxa"/>
            <w:vAlign w:val="center"/>
            <w:textDirection w:val="lrTb"/>
            <w:noWrap w:val="false"/>
          </w:tcPr>
          <w:p>
            <w:pPr>
              <w:pStyle w:val="909"/>
              <w:jc w:val="center"/>
              <w:keepLines w:val="0"/>
              <w:keepNext w:val="0"/>
              <w:widowControl/>
              <w:rPr>
                <w:rFonts w:ascii="Times New Roman" w:hAnsi="Times New Roman" w:cs="Times New Roman"/>
                <w:color w:val="000000"/>
                <w:sz w:val="22"/>
                <w:szCs w:val="22"/>
                <w:lang w:bidi="ar"/>
              </w:rPr>
              <w:suppressLineNumbers w:val="0"/>
            </w:pPr>
            <w:r>
              <w:rPr>
                <w:rFonts w:ascii="Times New Roman" w:hAnsi="Times New Roman" w:eastAsia="宋体" w:cs="Times New Roman"/>
                <w:i w:val="0"/>
                <w:iCs w:val="0"/>
                <w:color w:val="000000"/>
                <w:sz w:val="24"/>
                <w:szCs w:val="24"/>
                <w:u w:val="none"/>
                <w:lang w:val="en-US" w:eastAsia="zh-CN" w:bidi="ar"/>
              </w:rPr>
              <w:t xml:space="preserve">20145</w:t>
            </w:r>
            <w:r>
              <w:rPr>
                <w:rFonts w:ascii="Times New Roman" w:hAnsi="Times New Roman" w:cs="Times New Roman"/>
                <w:color w:val="000000"/>
                <w:sz w:val="22"/>
                <w:szCs w:val="22"/>
                <w:lang w:bidi="ar"/>
              </w:rPr>
            </w:r>
            <w:r/>
          </w:p>
        </w:tc>
        <w:tc>
          <w:tcPr>
            <w:tcW w:w="1694" w:type="dxa"/>
            <w:vAlign w:val="center"/>
            <w:textDirection w:val="lrTb"/>
            <w:noWrap w:val="false"/>
          </w:tcPr>
          <w:p>
            <w:pPr>
              <w:pStyle w:val="909"/>
              <w:jc w:val="center"/>
              <w:keepLines w:val="0"/>
              <w:keepNext w:val="0"/>
              <w:widowControl/>
              <w:rPr>
                <w:rFonts w:ascii="Times New Roman" w:hAnsi="Times New Roman" w:cs="Times New Roman"/>
                <w:color w:val="000000"/>
                <w:sz w:val="22"/>
                <w:szCs w:val="22"/>
              </w:rPr>
              <w:suppressLineNumbers w:val="0"/>
            </w:pPr>
            <w:r>
              <w:rPr>
                <w:rFonts w:ascii="Times New Roman" w:hAnsi="Times New Roman" w:eastAsia="宋体" w:cs="Times New Roman"/>
                <w:i w:val="0"/>
                <w:iCs w:val="0"/>
                <w:color w:val="000000"/>
                <w:sz w:val="24"/>
                <w:szCs w:val="24"/>
                <w:u w:val="none"/>
                <w:lang w:val="en-US" w:eastAsia="zh-CN" w:bidi="ar"/>
              </w:rPr>
              <w:t xml:space="preserve">679</w:t>
            </w:r>
            <w:r>
              <w:rPr>
                <w:rFonts w:ascii="Times New Roman" w:hAnsi="Times New Roman" w:cs="Times New Roman"/>
                <w:color w:val="000000"/>
                <w:sz w:val="22"/>
                <w:szCs w:val="22"/>
              </w:rPr>
            </w:r>
            <w:r/>
          </w:p>
        </w:tc>
        <w:tc>
          <w:tcPr>
            <w:tcW w:w="1546" w:type="dxa"/>
            <w:vAlign w:val="center"/>
            <w:textDirection w:val="lrTb"/>
            <w:noWrap w:val="false"/>
          </w:tcPr>
          <w:p>
            <w:pPr>
              <w:pStyle w:val="909"/>
              <w:jc w:val="center"/>
              <w:keepLines w:val="0"/>
              <w:keepNext w:val="0"/>
              <w:widowControl/>
              <w:rPr>
                <w:rFonts w:ascii="Times New Roman" w:hAnsi="Times New Roman" w:cs="Times New Roman"/>
                <w:b/>
                <w:bCs/>
                <w:color w:val="000000"/>
                <w:sz w:val="22"/>
                <w:szCs w:val="22"/>
              </w:rPr>
              <w:suppressLineNumbers w:val="0"/>
            </w:pPr>
            <w:r>
              <w:rPr>
                <w:rFonts w:ascii="Times New Roman" w:hAnsi="Times New Roman" w:eastAsia="宋体" w:cs="Times New Roman"/>
                <w:b/>
                <w:bCs/>
                <w:i w:val="0"/>
                <w:iCs w:val="0"/>
                <w:color w:val="000000"/>
                <w:sz w:val="24"/>
                <w:szCs w:val="24"/>
                <w:u w:val="none"/>
                <w:lang w:val="en-US" w:eastAsia="zh-CN" w:bidi="ar"/>
              </w:rPr>
              <w:t xml:space="preserve">67334</w:t>
            </w:r>
            <w:r>
              <w:rPr>
                <w:rFonts w:ascii="Times New Roman" w:hAnsi="Times New Roman" w:cs="Times New Roman"/>
                <w:b/>
                <w:bCs/>
                <w:color w:val="000000"/>
                <w:sz w:val="22"/>
                <w:szCs w:val="22"/>
              </w:rPr>
            </w:r>
            <w:r/>
          </w:p>
        </w:tc>
      </w:tr>
      <w:tr>
        <w:trPr>
          <w:trHeight w:val="806"/>
        </w:trPr>
        <w:tc>
          <w:tcPr>
            <w:tcW w:w="1017" w:type="dxa"/>
            <w:vAlign w:val="center"/>
            <w:vMerge w:val="restart"/>
            <w:textDirection w:val="lrTb"/>
            <w:noWrap w:val="false"/>
          </w:tcPr>
          <w:p>
            <w:pPr>
              <w:pStyle w:val="1213"/>
              <w:jc w:val="center"/>
              <w:spacing w:line="52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二标段</w:t>
            </w:r>
            <w:r>
              <w:rPr>
                <w:rFonts w:ascii="Times New Roman" w:hAnsi="Times New Roman" w:eastAsia="宋体" w:cs="Times New Roman"/>
                <w:color w:val="000000"/>
                <w:sz w:val="24"/>
                <w:szCs w:val="24"/>
              </w:rPr>
            </w:r>
            <w:r/>
          </w:p>
        </w:tc>
        <w:tc>
          <w:tcPr>
            <w:tcW w:w="1313" w:type="dxa"/>
            <w:vAlign w:val="center"/>
            <w:textDirection w:val="lrTb"/>
            <w:noWrap w:val="false"/>
          </w:tcPr>
          <w:p>
            <w:pPr>
              <w:pStyle w:val="909"/>
              <w:jc w:val="center"/>
              <w:keepLines w:val="0"/>
              <w:keepNext w:val="0"/>
              <w:widowControl/>
              <w:rPr>
                <w:rFonts w:ascii="Times New Roman" w:hAnsi="Times New Roman" w:eastAsia="宋体" w:cs="Times New Roman"/>
                <w:color w:val="000000"/>
                <w:sz w:val="24"/>
                <w:szCs w:val="24"/>
              </w:rPr>
              <w:suppressLineNumbers w:val="0"/>
            </w:pPr>
            <w:r>
              <w:rPr>
                <w:rFonts w:ascii="Times New Roman" w:hAnsi="Times New Roman" w:eastAsia="宋体" w:cs="Times New Roman"/>
                <w:i w:val="0"/>
                <w:iCs w:val="0"/>
                <w:color w:val="000000"/>
                <w:sz w:val="24"/>
                <w:szCs w:val="24"/>
                <w:u w:val="none"/>
                <w:lang w:val="en-US" w:eastAsia="zh-CN" w:bidi="ar"/>
              </w:rPr>
              <w:t xml:space="preserve">旺庄街道</w:t>
            </w:r>
            <w:r>
              <w:rPr>
                <w:rFonts w:ascii="Times New Roman" w:hAnsi="Times New Roman" w:eastAsia="宋体" w:cs="Times New Roman"/>
                <w:color w:val="000000"/>
                <w:sz w:val="24"/>
                <w:szCs w:val="24"/>
              </w:rPr>
            </w:r>
            <w:r/>
          </w:p>
        </w:tc>
        <w:tc>
          <w:tcPr>
            <w:tcW w:w="1314" w:type="dxa"/>
            <w:vAlign w:val="center"/>
            <w:textDirection w:val="lrTb"/>
            <w:noWrap w:val="false"/>
          </w:tcPr>
          <w:p>
            <w:pPr>
              <w:pStyle w:val="909"/>
              <w:jc w:val="center"/>
              <w:keepLines w:val="0"/>
              <w:keepNext w:val="0"/>
              <w:widowControl/>
              <w:rPr>
                <w:rFonts w:ascii="Times New Roman" w:hAnsi="Times New Roman" w:cs="Times New Roman"/>
                <w:color w:val="000000"/>
                <w:spacing w:val="-2"/>
                <w:sz w:val="22"/>
                <w:szCs w:val="22"/>
              </w:rPr>
              <w:suppressLineNumbers w:val="0"/>
            </w:pPr>
            <w:r>
              <w:rPr>
                <w:rFonts w:ascii="Times New Roman" w:hAnsi="Times New Roman" w:eastAsia="宋体" w:cs="Times New Roman"/>
                <w:i w:val="0"/>
                <w:iCs w:val="0"/>
                <w:color w:val="000000"/>
                <w:sz w:val="22"/>
                <w:szCs w:val="22"/>
                <w:u w:val="none"/>
                <w:lang w:val="en-US" w:eastAsia="zh-CN" w:bidi="ar"/>
              </w:rPr>
              <w:t xml:space="preserve">13560</w:t>
            </w:r>
            <w:r>
              <w:rPr>
                <w:rFonts w:ascii="Times New Roman" w:hAnsi="Times New Roman" w:cs="Times New Roman"/>
                <w:color w:val="000000"/>
                <w:spacing w:val="-2"/>
                <w:sz w:val="22"/>
                <w:szCs w:val="22"/>
              </w:rPr>
            </w:r>
            <w:r/>
          </w:p>
        </w:tc>
        <w:tc>
          <w:tcPr>
            <w:tcW w:w="1606" w:type="dxa"/>
            <w:vAlign w:val="center"/>
            <w:textDirection w:val="lrTb"/>
            <w:noWrap w:val="false"/>
          </w:tcPr>
          <w:p>
            <w:pPr>
              <w:pStyle w:val="909"/>
              <w:jc w:val="center"/>
              <w:keepLines w:val="0"/>
              <w:keepNext w:val="0"/>
              <w:widowControl/>
              <w:rPr>
                <w:rFonts w:ascii="Times New Roman" w:hAnsi="Times New Roman" w:cs="Times New Roman"/>
                <w:color w:val="000000"/>
                <w:spacing w:val="-2"/>
                <w:sz w:val="22"/>
                <w:szCs w:val="22"/>
              </w:rPr>
              <w:suppressLineNumbers w:val="0"/>
            </w:pPr>
            <w:r>
              <w:rPr>
                <w:rFonts w:ascii="Times New Roman" w:hAnsi="Times New Roman" w:eastAsia="宋体" w:cs="Times New Roman"/>
                <w:i w:val="0"/>
                <w:iCs w:val="0"/>
                <w:color w:val="000000"/>
                <w:sz w:val="22"/>
                <w:szCs w:val="22"/>
                <w:u w:val="none"/>
                <w:lang w:val="en-US" w:eastAsia="zh-CN" w:bidi="ar"/>
              </w:rPr>
              <w:t xml:space="preserve">6594</w:t>
            </w:r>
            <w:r>
              <w:rPr>
                <w:rFonts w:ascii="Times New Roman" w:hAnsi="Times New Roman" w:cs="Times New Roman"/>
                <w:color w:val="000000"/>
                <w:spacing w:val="-2"/>
                <w:sz w:val="22"/>
                <w:szCs w:val="22"/>
              </w:rPr>
            </w:r>
            <w:r/>
          </w:p>
        </w:tc>
        <w:tc>
          <w:tcPr>
            <w:tcW w:w="1694" w:type="dxa"/>
            <w:vAlign w:val="center"/>
            <w:textDirection w:val="lrTb"/>
            <w:noWrap w:val="false"/>
          </w:tcPr>
          <w:p>
            <w:pPr>
              <w:pStyle w:val="909"/>
              <w:jc w:val="center"/>
              <w:keepLines w:val="0"/>
              <w:keepNext w:val="0"/>
              <w:widowControl/>
              <w:rPr>
                <w:rFonts w:ascii="Times New Roman" w:hAnsi="Times New Roman" w:eastAsia="宋体" w:cs="Times New Roman"/>
                <w:color w:val="000000"/>
              </w:rPr>
              <w:suppressLineNumbers w:val="0"/>
            </w:pPr>
            <w:r>
              <w:rPr>
                <w:rFonts w:ascii="Times New Roman" w:hAnsi="Times New Roman" w:eastAsia="宋体" w:cs="Times New Roman"/>
                <w:i w:val="0"/>
                <w:iCs w:val="0"/>
                <w:color w:val="000000"/>
                <w:sz w:val="21"/>
                <w:szCs w:val="21"/>
                <w:u w:val="none"/>
                <w:lang w:val="en-US" w:eastAsia="zh-CN" w:bidi="ar"/>
              </w:rPr>
              <w:t xml:space="preserve">12</w:t>
            </w:r>
            <w:r>
              <w:rPr>
                <w:rFonts w:ascii="Times New Roman" w:hAnsi="Times New Roman" w:eastAsia="宋体" w:cs="Times New Roman"/>
                <w:color w:val="000000"/>
              </w:rPr>
            </w:r>
            <w:r/>
          </w:p>
        </w:tc>
        <w:tc>
          <w:tcPr>
            <w:tcW w:w="1546" w:type="dxa"/>
            <w:vAlign w:val="center"/>
            <w:textDirection w:val="lrTb"/>
            <w:noWrap w:val="false"/>
          </w:tcPr>
          <w:p>
            <w:pPr>
              <w:pStyle w:val="909"/>
              <w:jc w:val="center"/>
              <w:keepLines w:val="0"/>
              <w:keepNext w:val="0"/>
              <w:widowControl/>
              <w:rPr>
                <w:rFonts w:ascii="Times New Roman" w:hAnsi="Times New Roman" w:cs="Times New Roman"/>
                <w:color w:val="000000"/>
                <w:sz w:val="22"/>
                <w:szCs w:val="22"/>
              </w:rPr>
              <w:suppressLineNumbers w:val="0"/>
            </w:pPr>
            <w:r>
              <w:rPr>
                <w:rFonts w:ascii="Times New Roman" w:hAnsi="Times New Roman" w:eastAsia="宋体" w:cs="Times New Roman"/>
                <w:i w:val="0"/>
                <w:iCs w:val="0"/>
                <w:color w:val="000000"/>
                <w:sz w:val="22"/>
                <w:szCs w:val="22"/>
                <w:u w:val="none"/>
                <w:lang w:val="en-US" w:eastAsia="zh-CN" w:bidi="ar"/>
              </w:rPr>
              <w:t xml:space="preserve">20166</w:t>
            </w:r>
            <w:r>
              <w:rPr>
                <w:rFonts w:ascii="Times New Roman" w:hAnsi="Times New Roman" w:cs="Times New Roman"/>
                <w:color w:val="000000"/>
                <w:sz w:val="22"/>
                <w:szCs w:val="22"/>
              </w:rPr>
            </w:r>
            <w:r/>
          </w:p>
        </w:tc>
      </w:tr>
      <w:tr>
        <w:trPr>
          <w:trHeight w:val="806"/>
        </w:trPr>
        <w:tc>
          <w:tcPr>
            <w:tcW w:w="1017" w:type="dxa"/>
            <w:vAlign w:val="center"/>
            <w:vMerge w:val="continue"/>
            <w:textDirection w:val="lrTb"/>
            <w:noWrap w:val="false"/>
          </w:tcPr>
          <w:p>
            <w:pPr>
              <w:pStyle w:val="1213"/>
              <w:jc w:val="center"/>
              <w:spacing w:line="52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313" w:type="dxa"/>
            <w:vAlign w:val="center"/>
            <w:textDirection w:val="lrTb"/>
            <w:noWrap w:val="false"/>
          </w:tcPr>
          <w:p>
            <w:pPr>
              <w:pStyle w:val="909"/>
              <w:jc w:val="center"/>
              <w:keepLines w:val="0"/>
              <w:keepNext w:val="0"/>
              <w:widowControl/>
              <w:rPr>
                <w:rFonts w:ascii="Times New Roman" w:hAnsi="Times New Roman" w:eastAsia="宋体" w:cs="Times New Roman"/>
                <w:color w:val="000000"/>
                <w:spacing w:val="-2"/>
                <w:sz w:val="24"/>
                <w:szCs w:val="24"/>
                <w:lang w:val="en-US" w:eastAsia="zh-CN" w:bidi="ar-SA"/>
              </w:rPr>
              <w:suppressLineNumbers w:val="0"/>
            </w:pPr>
            <w:r>
              <w:rPr>
                <w:rFonts w:ascii="Times New Roman" w:hAnsi="Times New Roman" w:eastAsia="宋体" w:cs="Times New Roman"/>
                <w:i w:val="0"/>
                <w:iCs w:val="0"/>
                <w:color w:val="000000"/>
                <w:sz w:val="24"/>
                <w:szCs w:val="24"/>
                <w:u w:val="none"/>
                <w:lang w:val="en-US" w:eastAsia="zh-CN" w:bidi="ar"/>
              </w:rPr>
              <w:t xml:space="preserve">新安街道</w:t>
            </w:r>
            <w:r>
              <w:rPr>
                <w:rFonts w:ascii="Times New Roman" w:hAnsi="Times New Roman" w:eastAsia="宋体" w:cs="Times New Roman"/>
                <w:color w:val="000000"/>
                <w:spacing w:val="-2"/>
                <w:sz w:val="24"/>
                <w:szCs w:val="24"/>
                <w:lang w:val="en-US" w:eastAsia="zh-CN" w:bidi="ar-SA"/>
              </w:rPr>
            </w:r>
            <w:r/>
          </w:p>
        </w:tc>
        <w:tc>
          <w:tcPr>
            <w:tcW w:w="1314" w:type="dxa"/>
            <w:vAlign w:val="center"/>
            <w:textDirection w:val="lrTb"/>
            <w:noWrap w:val="false"/>
          </w:tcPr>
          <w:p>
            <w:pPr>
              <w:pStyle w:val="909"/>
              <w:jc w:val="center"/>
              <w:keepLines w:val="0"/>
              <w:keepNext w:val="0"/>
              <w:widowControl/>
              <w:rPr>
                <w:rFonts w:ascii="Times New Roman" w:hAnsi="Times New Roman" w:eastAsia="宋体" w:cs="Times New Roman"/>
                <w:color w:val="000000"/>
                <w:spacing w:val="-2"/>
                <w:sz w:val="22"/>
                <w:szCs w:val="22"/>
                <w:lang w:val="en-US" w:eastAsia="zh-CN" w:bidi="ar-SA"/>
              </w:rPr>
              <w:suppressLineNumbers w:val="0"/>
            </w:pPr>
            <w:r>
              <w:rPr>
                <w:rFonts w:ascii="Times New Roman" w:hAnsi="Times New Roman" w:eastAsia="宋体" w:cs="Times New Roman"/>
                <w:i w:val="0"/>
                <w:iCs w:val="0"/>
                <w:color w:val="000000"/>
                <w:sz w:val="22"/>
                <w:szCs w:val="22"/>
                <w:u w:val="none"/>
                <w:lang w:val="en-US" w:eastAsia="zh-CN" w:bidi="ar"/>
              </w:rPr>
              <w:t xml:space="preserve">11448</w:t>
            </w:r>
            <w:r>
              <w:rPr>
                <w:rFonts w:ascii="Times New Roman" w:hAnsi="Times New Roman" w:eastAsia="宋体" w:cs="Times New Roman"/>
                <w:color w:val="000000"/>
                <w:spacing w:val="-2"/>
                <w:sz w:val="22"/>
                <w:szCs w:val="22"/>
                <w:lang w:val="en-US" w:eastAsia="zh-CN" w:bidi="ar-SA"/>
              </w:rPr>
            </w:r>
            <w:r/>
          </w:p>
        </w:tc>
        <w:tc>
          <w:tcPr>
            <w:tcW w:w="1606" w:type="dxa"/>
            <w:vAlign w:val="center"/>
            <w:textDirection w:val="lrTb"/>
            <w:noWrap w:val="false"/>
          </w:tcPr>
          <w:p>
            <w:pPr>
              <w:pStyle w:val="909"/>
              <w:jc w:val="center"/>
              <w:keepLines w:val="0"/>
              <w:keepNext w:val="0"/>
              <w:widowControl/>
              <w:rPr>
                <w:rFonts w:ascii="Times New Roman" w:hAnsi="Times New Roman" w:eastAsia="宋体" w:cs="Times New Roman"/>
                <w:color w:val="000000"/>
                <w:spacing w:val="-2"/>
                <w:sz w:val="22"/>
                <w:szCs w:val="22"/>
                <w:lang w:val="en-US" w:eastAsia="zh-CN" w:bidi="ar-SA"/>
              </w:rPr>
              <w:suppressLineNumbers w:val="0"/>
            </w:pPr>
            <w:r>
              <w:rPr>
                <w:rFonts w:ascii="Times New Roman" w:hAnsi="Times New Roman" w:eastAsia="宋体" w:cs="Times New Roman"/>
                <w:i w:val="0"/>
                <w:iCs w:val="0"/>
                <w:color w:val="000000"/>
                <w:sz w:val="22"/>
                <w:szCs w:val="22"/>
                <w:u w:val="none"/>
                <w:lang w:val="en-US" w:eastAsia="zh-CN" w:bidi="ar"/>
              </w:rPr>
              <w:t xml:space="preserve">3622</w:t>
            </w:r>
            <w:r>
              <w:rPr>
                <w:rFonts w:ascii="Times New Roman" w:hAnsi="Times New Roman" w:eastAsia="宋体" w:cs="Times New Roman"/>
                <w:color w:val="000000"/>
                <w:spacing w:val="-2"/>
                <w:sz w:val="22"/>
                <w:szCs w:val="22"/>
                <w:lang w:val="en-US" w:eastAsia="zh-CN" w:bidi="ar-SA"/>
              </w:rPr>
            </w:r>
            <w:r/>
          </w:p>
        </w:tc>
        <w:tc>
          <w:tcPr>
            <w:tcW w:w="1694" w:type="dxa"/>
            <w:vAlign w:val="center"/>
            <w:textDirection w:val="lrTb"/>
            <w:noWrap w:val="false"/>
          </w:tcPr>
          <w:p>
            <w:pPr>
              <w:pStyle w:val="909"/>
              <w:jc w:val="center"/>
              <w:keepLines w:val="0"/>
              <w:keepNext w:val="0"/>
              <w:widowControl/>
              <w:rPr>
                <w:rFonts w:ascii="Times New Roman" w:hAnsi="Times New Roman" w:eastAsia="宋体" w:cs="Times New Roman"/>
                <w:color w:val="000000"/>
                <w:spacing w:val="-2"/>
                <w:sz w:val="22"/>
                <w:szCs w:val="22"/>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27</w:t>
            </w:r>
            <w:r>
              <w:rPr>
                <w:rFonts w:ascii="Times New Roman" w:hAnsi="Times New Roman" w:eastAsia="宋体" w:cs="Times New Roman"/>
                <w:color w:val="000000"/>
                <w:spacing w:val="-2"/>
                <w:sz w:val="22"/>
                <w:szCs w:val="22"/>
                <w:lang w:val="en-US" w:eastAsia="zh-CN" w:bidi="ar-SA"/>
              </w:rPr>
            </w:r>
            <w:r/>
          </w:p>
        </w:tc>
        <w:tc>
          <w:tcPr>
            <w:tcW w:w="1546" w:type="dxa"/>
            <w:vAlign w:val="center"/>
            <w:textDirection w:val="lrTb"/>
            <w:noWrap w:val="false"/>
          </w:tcPr>
          <w:p>
            <w:pPr>
              <w:pStyle w:val="909"/>
              <w:jc w:val="center"/>
              <w:keepLines w:val="0"/>
              <w:keepNext w:val="0"/>
              <w:widowControl/>
              <w:rPr>
                <w:rFonts w:ascii="Times New Roman" w:hAnsi="Times New Roman" w:eastAsia="宋体" w:cs="Times New Roman"/>
                <w:color w:val="000000"/>
                <w:sz w:val="22"/>
                <w:szCs w:val="22"/>
                <w:lang w:val="en-US" w:eastAsia="zh-CN" w:bidi="ar-SA"/>
              </w:rPr>
              <w:suppressLineNumbers w:val="0"/>
            </w:pPr>
            <w:r>
              <w:rPr>
                <w:rFonts w:ascii="Times New Roman" w:hAnsi="Times New Roman" w:eastAsia="宋体" w:cs="Times New Roman"/>
                <w:i w:val="0"/>
                <w:iCs w:val="0"/>
                <w:color w:val="000000"/>
                <w:sz w:val="22"/>
                <w:szCs w:val="22"/>
                <w:u w:val="none"/>
                <w:lang w:val="en-US" w:eastAsia="zh-CN" w:bidi="ar"/>
              </w:rPr>
              <w:t xml:space="preserve">15097</w:t>
            </w:r>
            <w:r>
              <w:rPr>
                <w:rFonts w:ascii="Times New Roman" w:hAnsi="Times New Roman" w:eastAsia="宋体" w:cs="Times New Roman"/>
                <w:color w:val="000000"/>
                <w:sz w:val="22"/>
                <w:szCs w:val="22"/>
                <w:lang w:val="en-US" w:eastAsia="zh-CN" w:bidi="ar-SA"/>
              </w:rPr>
            </w:r>
            <w:r/>
          </w:p>
        </w:tc>
      </w:tr>
      <w:tr>
        <w:trPr>
          <w:trHeight w:val="806"/>
        </w:trPr>
        <w:tc>
          <w:tcPr>
            <w:tcW w:w="1017" w:type="dxa"/>
            <w:vAlign w:val="center"/>
            <w:vMerge w:val="continue"/>
            <w:textDirection w:val="lrTb"/>
            <w:noWrap w:val="false"/>
          </w:tcPr>
          <w:p>
            <w:pPr>
              <w:pStyle w:val="1213"/>
              <w:jc w:val="center"/>
              <w:spacing w:line="52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313" w:type="dxa"/>
            <w:vAlign w:val="center"/>
            <w:textDirection w:val="lrTb"/>
            <w:noWrap w:val="false"/>
          </w:tcPr>
          <w:p>
            <w:pPr>
              <w:pStyle w:val="909"/>
              <w:jc w:val="center"/>
              <w:keepLines w:val="0"/>
              <w:keepNext w:val="0"/>
              <w:widowControl/>
              <w:rPr>
                <w:rFonts w:ascii="Times New Roman" w:hAnsi="Times New Roman" w:eastAsia="宋体" w:cs="Times New Roman"/>
                <w:color w:val="000000"/>
                <w:sz w:val="24"/>
                <w:szCs w:val="24"/>
              </w:rPr>
              <w:suppressLineNumbers w:val="0"/>
            </w:pPr>
            <w:r>
              <w:rPr>
                <w:rFonts w:ascii="Times New Roman" w:hAnsi="Times New Roman" w:eastAsia="宋体" w:cs="Times New Roman"/>
                <w:i w:val="0"/>
                <w:iCs w:val="0"/>
                <w:color w:val="000000"/>
                <w:sz w:val="24"/>
                <w:szCs w:val="24"/>
                <w:u w:val="none"/>
                <w:lang w:val="en-US" w:eastAsia="zh-CN" w:bidi="ar"/>
              </w:rPr>
              <w:t xml:space="preserve">硕放街道</w:t>
            </w:r>
            <w:r>
              <w:rPr>
                <w:rFonts w:ascii="Times New Roman" w:hAnsi="Times New Roman" w:eastAsia="宋体" w:cs="Times New Roman"/>
                <w:color w:val="000000"/>
                <w:sz w:val="24"/>
                <w:szCs w:val="24"/>
              </w:rPr>
            </w:r>
            <w:r/>
          </w:p>
        </w:tc>
        <w:tc>
          <w:tcPr>
            <w:tcW w:w="1314" w:type="dxa"/>
            <w:vAlign w:val="center"/>
            <w:textDirection w:val="lrTb"/>
            <w:noWrap w:val="false"/>
          </w:tcPr>
          <w:p>
            <w:pPr>
              <w:pStyle w:val="909"/>
              <w:jc w:val="center"/>
              <w:keepLines w:val="0"/>
              <w:keepNext w:val="0"/>
              <w:widowControl/>
              <w:rPr>
                <w:rFonts w:ascii="Times New Roman" w:hAnsi="Times New Roman" w:cs="Times New Roman"/>
                <w:color w:val="000000"/>
                <w:spacing w:val="-2"/>
                <w:sz w:val="22"/>
                <w:szCs w:val="22"/>
              </w:rPr>
              <w:suppressLineNumbers w:val="0"/>
            </w:pPr>
            <w:r>
              <w:rPr>
                <w:rFonts w:ascii="Times New Roman" w:hAnsi="Times New Roman" w:eastAsia="宋体" w:cs="Times New Roman"/>
                <w:i w:val="0"/>
                <w:iCs w:val="0"/>
                <w:color w:val="000000"/>
                <w:sz w:val="22"/>
                <w:szCs w:val="22"/>
                <w:u w:val="none"/>
                <w:lang w:val="en-US" w:eastAsia="zh-CN" w:bidi="ar"/>
              </w:rPr>
              <w:t xml:space="preserve">12975</w:t>
            </w:r>
            <w:r>
              <w:rPr>
                <w:rFonts w:ascii="Times New Roman" w:hAnsi="Times New Roman" w:cs="Times New Roman"/>
                <w:color w:val="000000"/>
                <w:spacing w:val="-2"/>
                <w:sz w:val="22"/>
                <w:szCs w:val="22"/>
              </w:rPr>
            </w:r>
            <w:r/>
          </w:p>
        </w:tc>
        <w:tc>
          <w:tcPr>
            <w:tcW w:w="1606" w:type="dxa"/>
            <w:vAlign w:val="center"/>
            <w:textDirection w:val="lrTb"/>
            <w:noWrap w:val="false"/>
          </w:tcPr>
          <w:p>
            <w:pPr>
              <w:pStyle w:val="909"/>
              <w:jc w:val="center"/>
              <w:keepLines w:val="0"/>
              <w:keepNext w:val="0"/>
              <w:widowControl/>
              <w:rPr>
                <w:rFonts w:ascii="Times New Roman" w:hAnsi="Times New Roman" w:cs="Times New Roman"/>
                <w:color w:val="000000"/>
                <w:spacing w:val="-2"/>
                <w:sz w:val="22"/>
                <w:szCs w:val="22"/>
              </w:rPr>
              <w:suppressLineNumbers w:val="0"/>
            </w:pPr>
            <w:r>
              <w:rPr>
                <w:rFonts w:ascii="Times New Roman" w:hAnsi="Times New Roman" w:eastAsia="宋体" w:cs="Times New Roman"/>
                <w:i w:val="0"/>
                <w:iCs w:val="0"/>
                <w:color w:val="000000"/>
                <w:sz w:val="22"/>
                <w:szCs w:val="22"/>
                <w:u w:val="none"/>
                <w:lang w:val="en-US" w:eastAsia="zh-CN" w:bidi="ar"/>
              </w:rPr>
              <w:t xml:space="preserve">5281</w:t>
            </w:r>
            <w:r>
              <w:rPr>
                <w:rFonts w:ascii="Times New Roman" w:hAnsi="Times New Roman" w:cs="Times New Roman"/>
                <w:color w:val="000000"/>
                <w:spacing w:val="-2"/>
                <w:sz w:val="22"/>
                <w:szCs w:val="22"/>
              </w:rPr>
            </w:r>
            <w:r/>
          </w:p>
        </w:tc>
        <w:tc>
          <w:tcPr>
            <w:tcW w:w="1694" w:type="dxa"/>
            <w:vAlign w:val="center"/>
            <w:textDirection w:val="lrTb"/>
            <w:noWrap w:val="false"/>
          </w:tcPr>
          <w:p>
            <w:pPr>
              <w:pStyle w:val="909"/>
              <w:jc w:val="center"/>
              <w:keepLines w:val="0"/>
              <w:keepNext w:val="0"/>
              <w:widowControl/>
              <w:rPr>
                <w:rFonts w:ascii="Times New Roman" w:hAnsi="Times New Roman" w:eastAsia="宋体" w:cs="Times New Roman"/>
                <w:color w:val="000000"/>
              </w:rPr>
              <w:suppressLineNumbers w:val="0"/>
            </w:pPr>
            <w:r>
              <w:rPr>
                <w:rFonts w:ascii="Times New Roman" w:hAnsi="Times New Roman" w:eastAsia="宋体" w:cs="Times New Roman"/>
                <w:i w:val="0"/>
                <w:iCs w:val="0"/>
                <w:color w:val="000000"/>
                <w:sz w:val="21"/>
                <w:szCs w:val="21"/>
                <w:u w:val="none"/>
                <w:lang w:val="en-US" w:eastAsia="zh-CN" w:bidi="ar"/>
              </w:rPr>
              <w:t xml:space="preserve">171</w:t>
            </w:r>
            <w:r>
              <w:rPr>
                <w:rFonts w:ascii="Times New Roman" w:hAnsi="Times New Roman" w:eastAsia="宋体" w:cs="Times New Roman"/>
                <w:color w:val="000000"/>
              </w:rPr>
            </w:r>
            <w:r/>
          </w:p>
        </w:tc>
        <w:tc>
          <w:tcPr>
            <w:tcW w:w="1546" w:type="dxa"/>
            <w:vAlign w:val="center"/>
            <w:textDirection w:val="lrTb"/>
            <w:noWrap w:val="false"/>
          </w:tcPr>
          <w:p>
            <w:pPr>
              <w:pStyle w:val="909"/>
              <w:jc w:val="center"/>
              <w:keepLines w:val="0"/>
              <w:keepNext w:val="0"/>
              <w:widowControl/>
              <w:rPr>
                <w:rFonts w:ascii="Times New Roman" w:hAnsi="Times New Roman" w:cs="Times New Roman"/>
                <w:color w:val="000000"/>
                <w:sz w:val="22"/>
                <w:szCs w:val="22"/>
              </w:rPr>
              <w:suppressLineNumbers w:val="0"/>
            </w:pPr>
            <w:r>
              <w:rPr>
                <w:rFonts w:ascii="Times New Roman" w:hAnsi="Times New Roman" w:eastAsia="宋体" w:cs="Times New Roman"/>
                <w:i w:val="0"/>
                <w:iCs w:val="0"/>
                <w:color w:val="000000"/>
                <w:sz w:val="22"/>
                <w:szCs w:val="22"/>
                <w:u w:val="none"/>
                <w:lang w:val="en-US" w:eastAsia="zh-CN" w:bidi="ar"/>
              </w:rPr>
              <w:t xml:space="preserve">18427</w:t>
            </w:r>
            <w:r>
              <w:rPr>
                <w:rFonts w:ascii="Times New Roman" w:hAnsi="Times New Roman" w:cs="Times New Roman"/>
                <w:color w:val="000000"/>
                <w:sz w:val="22"/>
                <w:szCs w:val="22"/>
              </w:rPr>
            </w:r>
            <w:r/>
          </w:p>
        </w:tc>
      </w:tr>
      <w:tr>
        <w:trPr>
          <w:trHeight w:val="806"/>
        </w:trPr>
        <w:tc>
          <w:tcPr>
            <w:tcW w:w="1017" w:type="dxa"/>
            <w:vAlign w:val="center"/>
            <w:vMerge w:val="continue"/>
            <w:textDirection w:val="lrTb"/>
            <w:noWrap w:val="false"/>
          </w:tcPr>
          <w:p>
            <w:pPr>
              <w:pStyle w:val="1213"/>
              <w:jc w:val="center"/>
              <w:spacing w:line="52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313" w:type="dxa"/>
            <w:vAlign w:val="center"/>
            <w:textDirection w:val="lrTb"/>
            <w:noWrap w:val="false"/>
          </w:tcPr>
          <w:p>
            <w:pPr>
              <w:pStyle w:val="909"/>
              <w:jc w:val="center"/>
              <w:rPr>
                <w:rFonts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t xml:space="preserve">小计</w:t>
            </w:r>
            <w:r>
              <w:rPr>
                <w:rFonts w:ascii="Times New Roman" w:hAnsi="Times New Roman" w:eastAsia="宋体" w:cs="Times New Roman"/>
                <w:color w:val="000000"/>
                <w:sz w:val="24"/>
                <w:szCs w:val="24"/>
                <w:lang w:val="en-US" w:eastAsia="zh-CN"/>
              </w:rPr>
            </w:r>
            <w:r/>
          </w:p>
        </w:tc>
        <w:tc>
          <w:tcPr>
            <w:tcW w:w="1314" w:type="dxa"/>
            <w:vAlign w:val="center"/>
            <w:textDirection w:val="lrTb"/>
            <w:noWrap w:val="false"/>
          </w:tcPr>
          <w:p>
            <w:pPr>
              <w:pStyle w:val="909"/>
              <w:jc w:val="center"/>
              <w:keepLines w:val="0"/>
              <w:keepNext w:val="0"/>
              <w:widowControl/>
              <w:rPr>
                <w:rFonts w:ascii="Times New Roman" w:hAnsi="Times New Roman" w:cs="Times New Roman"/>
                <w:color w:val="000000"/>
                <w:sz w:val="22"/>
                <w:szCs w:val="22"/>
                <w:lang w:bidi="ar"/>
              </w:rPr>
              <w:suppressLineNumbers w:val="0"/>
            </w:pPr>
            <w:r>
              <w:rPr>
                <w:rFonts w:ascii="Times New Roman" w:hAnsi="Times New Roman" w:eastAsia="宋体" w:cs="Times New Roman"/>
                <w:i w:val="0"/>
                <w:iCs w:val="0"/>
                <w:color w:val="000000"/>
                <w:sz w:val="24"/>
                <w:szCs w:val="24"/>
                <w:u w:val="none"/>
                <w:lang w:val="en-US" w:eastAsia="zh-CN" w:bidi="ar"/>
              </w:rPr>
              <w:t xml:space="preserve">37983</w:t>
            </w:r>
            <w:r>
              <w:rPr>
                <w:rFonts w:ascii="Times New Roman" w:hAnsi="Times New Roman" w:cs="Times New Roman"/>
                <w:color w:val="000000"/>
                <w:sz w:val="22"/>
                <w:szCs w:val="22"/>
                <w:lang w:bidi="ar"/>
              </w:rPr>
            </w:r>
            <w:r/>
          </w:p>
        </w:tc>
        <w:tc>
          <w:tcPr>
            <w:tcW w:w="1606" w:type="dxa"/>
            <w:vAlign w:val="center"/>
            <w:textDirection w:val="lrTb"/>
            <w:noWrap w:val="false"/>
          </w:tcPr>
          <w:p>
            <w:pPr>
              <w:pStyle w:val="909"/>
              <w:jc w:val="center"/>
              <w:keepLines w:val="0"/>
              <w:keepNext w:val="0"/>
              <w:widowControl/>
              <w:rPr>
                <w:rFonts w:ascii="Times New Roman" w:hAnsi="Times New Roman" w:cs="Times New Roman"/>
                <w:color w:val="000000"/>
                <w:sz w:val="22"/>
                <w:szCs w:val="22"/>
                <w:lang w:bidi="ar"/>
              </w:rPr>
              <w:suppressLineNumbers w:val="0"/>
            </w:pPr>
            <w:r>
              <w:rPr>
                <w:rFonts w:ascii="Times New Roman" w:hAnsi="Times New Roman" w:eastAsia="宋体" w:cs="Times New Roman"/>
                <w:i w:val="0"/>
                <w:iCs w:val="0"/>
                <w:color w:val="000000"/>
                <w:sz w:val="24"/>
                <w:szCs w:val="24"/>
                <w:u w:val="none"/>
                <w:lang w:val="en-US" w:eastAsia="zh-CN" w:bidi="ar"/>
              </w:rPr>
              <w:t xml:space="preserve">15497</w:t>
            </w:r>
            <w:r>
              <w:rPr>
                <w:rFonts w:ascii="Times New Roman" w:hAnsi="Times New Roman" w:cs="Times New Roman"/>
                <w:color w:val="000000"/>
                <w:sz w:val="22"/>
                <w:szCs w:val="22"/>
                <w:lang w:bidi="ar"/>
              </w:rPr>
            </w:r>
            <w:r/>
          </w:p>
        </w:tc>
        <w:tc>
          <w:tcPr>
            <w:tcW w:w="1694" w:type="dxa"/>
            <w:vAlign w:val="center"/>
            <w:textDirection w:val="lrTb"/>
            <w:noWrap w:val="false"/>
          </w:tcPr>
          <w:p>
            <w:pPr>
              <w:pStyle w:val="909"/>
              <w:jc w:val="center"/>
              <w:keepLines w:val="0"/>
              <w:keepNext w:val="0"/>
              <w:widowControl/>
              <w:rPr>
                <w:rFonts w:ascii="Times New Roman" w:hAnsi="Times New Roman" w:cs="Times New Roman"/>
                <w:color w:val="000000"/>
                <w:sz w:val="22"/>
                <w:szCs w:val="22"/>
              </w:rPr>
              <w:suppressLineNumbers w:val="0"/>
            </w:pPr>
            <w:r>
              <w:rPr>
                <w:rFonts w:ascii="Times New Roman" w:hAnsi="Times New Roman" w:eastAsia="宋体" w:cs="Times New Roman"/>
                <w:i w:val="0"/>
                <w:iCs w:val="0"/>
                <w:color w:val="000000"/>
                <w:sz w:val="24"/>
                <w:szCs w:val="24"/>
                <w:u w:val="none"/>
                <w:lang w:val="en-US" w:eastAsia="zh-CN" w:bidi="ar"/>
              </w:rPr>
              <w:t xml:space="preserve">210</w:t>
            </w:r>
            <w:r>
              <w:rPr>
                <w:rFonts w:ascii="Times New Roman" w:hAnsi="Times New Roman" w:cs="Times New Roman"/>
                <w:color w:val="000000"/>
                <w:sz w:val="22"/>
                <w:szCs w:val="22"/>
              </w:rPr>
            </w:r>
            <w:r/>
          </w:p>
        </w:tc>
        <w:tc>
          <w:tcPr>
            <w:tcW w:w="1546" w:type="dxa"/>
            <w:vAlign w:val="center"/>
            <w:textDirection w:val="lrTb"/>
            <w:noWrap w:val="false"/>
          </w:tcPr>
          <w:p>
            <w:pPr>
              <w:pStyle w:val="909"/>
              <w:jc w:val="center"/>
              <w:keepLines w:val="0"/>
              <w:keepNext w:val="0"/>
              <w:widowControl/>
              <w:rPr>
                <w:rFonts w:ascii="Times New Roman" w:hAnsi="Times New Roman" w:cs="Times New Roman"/>
                <w:color w:val="000000"/>
                <w:sz w:val="22"/>
                <w:szCs w:val="22"/>
              </w:rPr>
              <w:suppressLineNumbers w:val="0"/>
            </w:pPr>
            <w:r>
              <w:rPr>
                <w:rFonts w:ascii="Times New Roman" w:hAnsi="Times New Roman" w:eastAsia="宋体" w:cs="Times New Roman"/>
                <w:b/>
                <w:bCs/>
                <w:i w:val="0"/>
                <w:iCs w:val="0"/>
                <w:color w:val="000000"/>
                <w:sz w:val="24"/>
                <w:szCs w:val="24"/>
                <w:u w:val="none"/>
                <w:lang w:val="en-US" w:eastAsia="zh-CN" w:bidi="ar"/>
              </w:rPr>
              <w:t xml:space="preserve">53690</w:t>
            </w:r>
            <w:r>
              <w:rPr>
                <w:rFonts w:ascii="Times New Roman" w:hAnsi="Times New Roman" w:cs="Times New Roman"/>
                <w:color w:val="000000"/>
                <w:sz w:val="22"/>
                <w:szCs w:val="22"/>
              </w:rPr>
            </w:r>
            <w:r/>
          </w:p>
        </w:tc>
      </w:tr>
    </w:tbl>
    <w:p>
      <w:pPr>
        <w:pStyle w:val="1240"/>
        <w:ind w:firstLine="0"/>
        <w:rPr>
          <w:rFonts w:hint="eastAsia" w:hAnsi="宋体" w:cs="宋体"/>
          <w:color w:val="000000"/>
        </w:rPr>
      </w:pPr>
      <w:r>
        <w:rPr>
          <w:rFonts w:hint="eastAsia" w:hAnsi="宋体" w:cs="宋体"/>
          <w:color w:val="000000"/>
        </w:rPr>
      </w:r>
      <w:r/>
    </w:p>
    <w:p>
      <w:pPr>
        <w:pStyle w:val="1240"/>
        <w:ind w:firstLine="482"/>
        <w:rPr>
          <w:rFonts w:hint="eastAsia" w:hAnsi="宋体" w:cs="宋体"/>
          <w:b/>
          <w:bCs/>
          <w:color w:val="000000"/>
        </w:rPr>
      </w:pPr>
      <w:r>
        <w:rPr>
          <w:rFonts w:hint="eastAsia" w:hAnsi="宋体" w:cs="宋体"/>
          <w:b/>
          <w:bCs/>
          <w:color w:val="000000"/>
        </w:rPr>
        <w:t xml:space="preserve">四、费用预算</w:t>
      </w:r>
      <w:r>
        <w:rPr>
          <w:rFonts w:hint="eastAsia" w:hAnsi="宋体" w:cs="宋体"/>
          <w:b/>
          <w:bCs/>
          <w:color w:val="000000"/>
        </w:rPr>
      </w:r>
      <w:r/>
    </w:p>
    <w:p>
      <w:pPr>
        <w:pStyle w:val="909"/>
        <w:ind w:firstLine="480"/>
        <w:spacing w:line="460" w:lineRule="exact"/>
        <w:rPr>
          <w:rFonts w:hint="eastAsia" w:ascii="宋体" w:hAnsi="宋体" w:cs="微软雅黑"/>
          <w:color w:val="000000"/>
          <w:sz w:val="24"/>
          <w:highlight w:val="none"/>
        </w:rPr>
      </w:pPr>
      <w:r/>
      <w:bookmarkStart w:id="179" w:name="OLE_LINK27"/>
      <w:r>
        <w:rPr>
          <w:rFonts w:hint="eastAsia" w:ascii="宋体" w:hAnsi="宋体" w:cs="微软雅黑"/>
          <w:color w:val="000000"/>
          <w:sz w:val="24"/>
          <w:highlight w:val="none"/>
        </w:rPr>
        <w:t xml:space="preserve">中标供应商</w:t>
      </w:r>
      <w:r>
        <w:rPr>
          <w:rFonts w:hint="eastAsia" w:ascii="宋体" w:hAnsi="宋体" w:cs="宋体"/>
          <w:color w:val="000000"/>
          <w:sz w:val="24"/>
          <w:highlight w:val="none"/>
        </w:rPr>
        <w:t xml:space="preserve">根据市332平台有效工单</w:t>
      </w:r>
      <w:r>
        <w:rPr>
          <w:rFonts w:hint="eastAsia" w:ascii="宋体" w:hAnsi="宋体" w:cs="微软雅黑"/>
          <w:color w:val="000000"/>
          <w:sz w:val="24"/>
          <w:highlight w:val="none"/>
        </w:rPr>
        <w:t xml:space="preserve">，作为服务费结算凭据。民政局每季度与中标供应商结算一次费用，并且每季度对中标供应商开展一次综合性考核，考核情况与当季度的服务费挂钩。</w:t>
      </w:r>
      <w:r>
        <w:rPr>
          <w:rFonts w:hint="eastAsia" w:ascii="宋体" w:hAnsi="宋体" w:cs="微软雅黑"/>
          <w:color w:val="000000"/>
          <w:sz w:val="24"/>
          <w:highlight w:val="none"/>
        </w:rPr>
      </w:r>
      <w:r/>
    </w:p>
    <w:p>
      <w:pPr>
        <w:pStyle w:val="909"/>
        <w:ind w:firstLine="480"/>
        <w:spacing w:line="460" w:lineRule="exact"/>
        <w:rPr>
          <w:rFonts w:hint="eastAsia" w:ascii="宋体" w:hAnsi="宋体"/>
          <w:color w:val="000000"/>
          <w:sz w:val="24"/>
          <w:highlight w:val="none"/>
        </w:rPr>
      </w:pPr>
      <w:r>
        <w:rPr>
          <w:rFonts w:hint="eastAsia" w:ascii="宋体" w:hAnsi="宋体" w:cs="微软雅黑"/>
          <w:color w:val="000000"/>
          <w:sz w:val="24"/>
          <w:highlight w:val="none"/>
        </w:rPr>
        <w:t xml:space="preserve">（1）供应商应对中标区域范围内居家养老援助服务对象进行专业服务需求评估，并及时将专业服务需求评估结果提交给采购人进行审核，审核通过后进行分类援助服务。</w:t>
      </w:r>
      <w:r>
        <w:rPr>
          <w:rFonts w:hint="eastAsia" w:ascii="宋体" w:hAnsi="宋体"/>
          <w:color w:val="000000"/>
          <w:sz w:val="24"/>
          <w:highlight w:val="none"/>
        </w:rPr>
      </w:r>
      <w:r/>
    </w:p>
    <w:p>
      <w:pPr>
        <w:pStyle w:val="909"/>
        <w:ind w:firstLine="480"/>
        <w:spacing w:line="460" w:lineRule="exact"/>
        <w:rPr>
          <w:rFonts w:hint="eastAsia" w:ascii="宋体" w:hAnsi="宋体" w:cs="微软雅黑"/>
          <w:color w:val="000000"/>
          <w:sz w:val="24"/>
          <w:highlight w:val="none"/>
        </w:rPr>
      </w:pPr>
      <w:r>
        <w:rPr>
          <w:rFonts w:hint="eastAsia" w:ascii="宋体" w:hAnsi="宋体" w:cs="微软雅黑"/>
          <w:color w:val="000000"/>
          <w:sz w:val="24"/>
          <w:highlight w:val="none"/>
        </w:rPr>
        <w:t xml:space="preserve">（2）供应商应根据中标采购包内的援助服务评估结果（或由采购人组织提供的援助服务评估结果），对中标区域范围内居家养老援助服务对象进行分类援助服务。</w:t>
      </w:r>
      <w:r>
        <w:rPr>
          <w:rFonts w:hint="eastAsia" w:ascii="宋体" w:hAnsi="宋体" w:cs="微软雅黑"/>
          <w:color w:val="000000"/>
          <w:sz w:val="24"/>
          <w:highlight w:val="none"/>
        </w:rPr>
      </w:r>
      <w:r/>
    </w:p>
    <w:p>
      <w:pPr>
        <w:pStyle w:val="909"/>
        <w:ind w:firstLine="480"/>
        <w:spacing w:line="460" w:lineRule="exact"/>
        <w:rPr>
          <w:rFonts w:hint="eastAsia" w:ascii="宋体" w:hAnsi="宋体" w:cs="微软雅黑"/>
          <w:color w:val="000000"/>
          <w:sz w:val="24"/>
          <w:highlight w:val="none"/>
        </w:rPr>
      </w:pPr>
      <w:r>
        <w:rPr>
          <w:rFonts w:hint="eastAsia" w:ascii="宋体" w:hAnsi="宋体" w:cs="微软雅黑"/>
          <w:color w:val="000000"/>
          <w:sz w:val="24"/>
          <w:highlight w:val="none"/>
        </w:rPr>
        <w:t xml:space="preserve">（3）供应商采购包区域范围内的居家养老援助服务结束后，根据供应商提供的项目结算资料，由采购人、各</w:t>
      </w:r>
      <w:r>
        <w:rPr>
          <w:rFonts w:hint="eastAsia" w:ascii="宋体" w:hAnsi="宋体" w:cs="微软雅黑"/>
          <w:color w:val="000000"/>
          <w:sz w:val="24"/>
          <w:highlight w:val="none"/>
          <w:lang w:val="en-US" w:eastAsia="zh-CN"/>
        </w:rPr>
        <w:t xml:space="preserve">街道</w:t>
      </w:r>
      <w:r>
        <w:rPr>
          <w:rFonts w:hint="eastAsia" w:ascii="宋体" w:hAnsi="宋体" w:cs="微软雅黑"/>
          <w:color w:val="000000"/>
          <w:sz w:val="24"/>
          <w:highlight w:val="none"/>
        </w:rPr>
        <w:t xml:space="preserve">、第三方专业机构进行共同验收，验收结束后，根据最终验收报告金额进行项目款结算。</w:t>
      </w:r>
      <w:r>
        <w:rPr>
          <w:rFonts w:hint="eastAsia" w:ascii="宋体" w:hAnsi="宋体" w:cs="微软雅黑"/>
          <w:color w:val="000000"/>
          <w:sz w:val="24"/>
          <w:highlight w:val="none"/>
        </w:rPr>
      </w:r>
      <w:r/>
    </w:p>
    <w:p>
      <w:pPr>
        <w:pStyle w:val="909"/>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（4）</w:t>
      </w:r>
      <w:r>
        <w:rPr>
          <w:rFonts w:hint="eastAsia" w:ascii="宋体" w:hAnsi="宋体" w:cs="微软雅黑"/>
          <w:color w:val="000000"/>
          <w:sz w:val="24"/>
          <w:highlight w:val="none"/>
        </w:rPr>
        <w:t xml:space="preserve">项目款</w:t>
      </w:r>
      <w:r>
        <w:rPr>
          <w:rFonts w:hint="eastAsia" w:ascii="宋体" w:hAnsi="宋体"/>
          <w:bCs/>
          <w:color w:val="000000"/>
          <w:sz w:val="24"/>
          <w:highlight w:val="none"/>
        </w:rPr>
        <w:t xml:space="preserve">结算支付时还需扣除未按采购文件要求而提供所需服务的罚款和考核中的罚款（如有）后同比例下浮。</w:t>
      </w:r>
      <w:r>
        <w:rPr>
          <w:rFonts w:hint="eastAsia" w:ascii="宋体" w:hAnsi="宋体"/>
          <w:bCs/>
          <w:color w:val="000000"/>
          <w:sz w:val="24"/>
          <w:highlight w:val="none"/>
        </w:rPr>
      </w:r>
      <w:r/>
    </w:p>
    <w:p>
      <w:pPr>
        <w:pStyle w:val="909"/>
        <w:ind w:firstLine="480"/>
        <w:spacing w:line="460" w:lineRule="exact"/>
        <w:rPr>
          <w:rFonts w:hint="eastAsia" w:ascii="宋体" w:hAnsi="宋体"/>
          <w:bCs/>
          <w:color w:val="000000"/>
          <w:sz w:val="24"/>
          <w:highlight w:val="yellow"/>
        </w:rPr>
      </w:pPr>
      <w:r>
        <w:rPr>
          <w:rFonts w:hint="eastAsia" w:ascii="宋体" w:hAnsi="宋体" w:cs="微软雅黑"/>
          <w:color w:val="000000"/>
          <w:sz w:val="24"/>
          <w:highlight w:val="none"/>
        </w:rPr>
        <w:t xml:space="preserve">（5）服务项目总价</w:t>
      </w:r>
      <w:r>
        <w:rPr>
          <w:rFonts w:hint="eastAsia" w:ascii="宋体" w:hAnsi="宋体"/>
          <w:bCs/>
          <w:color w:val="000000"/>
          <w:sz w:val="24"/>
          <w:highlight w:val="none"/>
        </w:rPr>
        <w:t xml:space="preserve">主要包括但不限于以下内容：现场踏勘费、人工费、材料费（如有），车辆运输费、油料费、对接费，税金等所有费用。供应商请综合考虑相关费用，结算时不作调整、调价。</w:t>
      </w:r>
      <w:r>
        <w:rPr>
          <w:rFonts w:hint="eastAsia" w:ascii="宋体" w:hAnsi="宋体"/>
          <w:bCs/>
          <w:color w:val="000000"/>
          <w:sz w:val="24"/>
          <w:highlight w:val="yellow"/>
        </w:rPr>
      </w:r>
      <w:r/>
    </w:p>
    <w:p>
      <w:pPr>
        <w:pStyle w:val="909"/>
        <w:rPr>
          <w:color w:val="000000"/>
          <w:highlight w:val="yellow"/>
        </w:rPr>
      </w:pPr>
      <w:r>
        <w:rPr>
          <w:color w:val="000000"/>
          <w:highlight w:val="yellow"/>
        </w:rPr>
      </w:r>
      <w:r/>
    </w:p>
    <w:p>
      <w:pPr>
        <w:pStyle w:val="1240"/>
        <w:ind w:firstLine="482"/>
        <w:rPr>
          <w:rFonts w:hint="eastAsia" w:hAnsi="宋体" w:cs="宋体"/>
          <w:b/>
          <w:bCs/>
          <w:color w:val="000000"/>
          <w:highlight w:val="none"/>
        </w:rPr>
      </w:pPr>
      <w:r/>
      <w:bookmarkEnd w:id="179"/>
      <w:r>
        <w:rPr>
          <w:rFonts w:hint="eastAsia" w:hAnsi="宋体" w:cs="宋体"/>
          <w:b/>
          <w:bCs/>
          <w:color w:val="000000"/>
          <w:highlight w:val="none"/>
        </w:rPr>
        <w:t xml:space="preserve">五、服务监管</w:t>
      </w:r>
      <w:r>
        <w:rPr>
          <w:rFonts w:hint="eastAsia" w:hAnsi="宋体" w:cs="宋体"/>
          <w:b/>
          <w:bCs/>
          <w:color w:val="000000"/>
          <w:highlight w:val="none"/>
        </w:rPr>
      </w:r>
      <w:r/>
    </w:p>
    <w:p>
      <w:pPr>
        <w:pStyle w:val="1025"/>
        <w:ind w:firstLine="480"/>
        <w:spacing w:line="360" w:lineRule="auto"/>
        <w:rPr>
          <w:rFonts w:hint="eastAsia" w:ascii="宋体" w:hAnsi="宋体" w:cs="微软雅黑"/>
          <w:color w:val="000000"/>
          <w:sz w:val="24"/>
          <w:highlight w:val="yellow"/>
        </w:rPr>
      </w:pPr>
      <w:r>
        <w:rPr>
          <w:rFonts w:ascii="宋体" w:hAnsi="宋体" w:cs="微软雅黑"/>
          <w:color w:val="000000"/>
          <w:sz w:val="24"/>
          <w:highlight w:val="none"/>
        </w:rPr>
        <w:t xml:space="preserve">为了确保购买服务质量，加强对第三方服务机构的监督，实现购买服务目标，由民政部门委托专业评估机构，对服务单位的运营管理、服务质量、信誉、社会评价等方面进行综合评价，并结合区</w:t>
      </w:r>
      <w:r>
        <w:rPr>
          <w:rFonts w:hint="eastAsia" w:ascii="宋体" w:hAnsi="宋体" w:cs="微软雅黑"/>
          <w:color w:val="000000"/>
          <w:sz w:val="24"/>
          <w:highlight w:val="none"/>
          <w:lang w:eastAsia="zh-CN"/>
        </w:rPr>
        <w:t xml:space="preserve">、</w:t>
      </w:r>
      <w:r>
        <w:rPr>
          <w:rFonts w:hint="eastAsia" w:ascii="宋体" w:hAnsi="宋体" w:cs="微软雅黑"/>
          <w:color w:val="000000"/>
          <w:sz w:val="24"/>
          <w:highlight w:val="none"/>
          <w:lang w:val="en-US" w:eastAsia="zh-CN"/>
        </w:rPr>
        <w:t xml:space="preserve">街道</w:t>
      </w:r>
      <w:r>
        <w:rPr>
          <w:rFonts w:ascii="宋体" w:hAnsi="宋体" w:cs="微软雅黑"/>
          <w:color w:val="000000"/>
          <w:sz w:val="24"/>
          <w:highlight w:val="none"/>
        </w:rPr>
        <w:t xml:space="preserve">民政部门评价反馈和12345有效投诉情况，实施季度和年度综合考评，考评结果与服务经费挂钩</w:t>
      </w:r>
      <w:r>
        <w:rPr>
          <w:rFonts w:hint="eastAsia" w:ascii="宋体" w:hAnsi="宋体" w:cs="微软雅黑"/>
          <w:color w:val="000000"/>
          <w:sz w:val="24"/>
          <w:highlight w:val="none"/>
        </w:rPr>
        <w:t xml:space="preserve">。</w:t>
      </w:r>
      <w:r>
        <w:rPr>
          <w:rFonts w:ascii="宋体" w:hAnsi="宋体" w:cs="微软雅黑"/>
          <w:color w:val="000000"/>
          <w:sz w:val="24"/>
          <w:highlight w:val="none"/>
        </w:rPr>
        <w:t xml:space="preserve">考评结果</w:t>
      </w:r>
      <w:r>
        <w:rPr>
          <w:rFonts w:hint="eastAsia" w:ascii="宋体" w:hAnsi="宋体" w:cs="微软雅黑"/>
          <w:color w:val="000000"/>
          <w:sz w:val="24"/>
          <w:highlight w:val="none"/>
        </w:rPr>
        <w:t xml:space="preserve">实行</w:t>
      </w:r>
      <w:r>
        <w:rPr>
          <w:rFonts w:ascii="宋体" w:hAnsi="宋体" w:cs="微软雅黑"/>
          <w:color w:val="000000"/>
          <w:sz w:val="24"/>
          <w:highlight w:val="none"/>
        </w:rPr>
        <w:t xml:space="preserve">告知制度，</w:t>
      </w:r>
      <w:r>
        <w:rPr>
          <w:rFonts w:hint="eastAsia" w:ascii="宋体" w:hAnsi="宋体" w:cs="微软雅黑"/>
          <w:color w:val="000000"/>
          <w:sz w:val="24"/>
          <w:highlight w:val="none"/>
        </w:rPr>
        <w:t xml:space="preserve">对</w:t>
      </w:r>
      <w:r>
        <w:rPr>
          <w:rFonts w:ascii="宋体" w:hAnsi="宋体" w:cs="微软雅黑"/>
          <w:color w:val="000000"/>
          <w:sz w:val="24"/>
          <w:highlight w:val="none"/>
        </w:rPr>
        <w:t xml:space="preserve">考评分数和名次有</w:t>
      </w:r>
      <w:r>
        <w:rPr>
          <w:rFonts w:hint="eastAsia" w:ascii="宋体" w:hAnsi="宋体" w:cs="微软雅黑"/>
          <w:color w:val="000000"/>
          <w:sz w:val="24"/>
          <w:highlight w:val="none"/>
        </w:rPr>
        <w:t xml:space="preserve">异议</w:t>
      </w:r>
      <w:r>
        <w:rPr>
          <w:rFonts w:ascii="宋体" w:hAnsi="宋体" w:cs="微软雅黑"/>
          <w:color w:val="000000"/>
          <w:sz w:val="24"/>
          <w:highlight w:val="none"/>
        </w:rPr>
        <w:t xml:space="preserve">的服务机构</w:t>
      </w:r>
      <w:r>
        <w:rPr>
          <w:rFonts w:hint="eastAsia" w:ascii="宋体" w:hAnsi="宋体" w:cs="微软雅黑"/>
          <w:color w:val="000000"/>
          <w:sz w:val="24"/>
          <w:highlight w:val="none"/>
        </w:rPr>
        <w:t xml:space="preserve">，可</w:t>
      </w:r>
      <w:r>
        <w:rPr>
          <w:rFonts w:ascii="宋体" w:hAnsi="宋体" w:cs="微软雅黑"/>
          <w:color w:val="000000"/>
          <w:sz w:val="24"/>
          <w:highlight w:val="none"/>
        </w:rPr>
        <w:t xml:space="preserve">在规定时间内</w:t>
      </w:r>
      <w:r>
        <w:rPr>
          <w:rFonts w:hint="eastAsia" w:ascii="宋体" w:hAnsi="宋体" w:cs="微软雅黑"/>
          <w:color w:val="000000"/>
          <w:sz w:val="24"/>
          <w:highlight w:val="none"/>
        </w:rPr>
        <w:t xml:space="preserve">提出申诉</w:t>
      </w:r>
      <w:r>
        <w:rPr>
          <w:rFonts w:ascii="宋体" w:hAnsi="宋体" w:cs="微软雅黑"/>
          <w:color w:val="000000"/>
          <w:sz w:val="24"/>
          <w:highlight w:val="none"/>
        </w:rPr>
        <w:t xml:space="preserve">。本项目实行退出机制，中标单位因违反法律法规、合同约定，发生安全责任事故、存在欺老虐老行为、向老年人推销保健品、涉嫌向老年人开展非法集资、泄露老年人隐私信息等情况，严重损害老年人权益的，或</w:t>
      </w:r>
      <w:r>
        <w:rPr>
          <w:rFonts w:hint="eastAsia" w:ascii="宋体" w:hAnsi="宋体" w:cs="微软雅黑"/>
          <w:color w:val="000000"/>
          <w:sz w:val="24"/>
          <w:highlight w:val="none"/>
          <w:lang w:val="en-US" w:eastAsia="zh-CN"/>
        </w:rPr>
        <w:t xml:space="preserve">服务质量季度</w:t>
      </w:r>
      <w:r>
        <w:rPr>
          <w:rFonts w:ascii="宋体" w:hAnsi="宋体" w:cs="微软雅黑"/>
          <w:color w:val="000000"/>
          <w:sz w:val="24"/>
          <w:highlight w:val="none"/>
        </w:rPr>
        <w:t xml:space="preserve">综合考评不合格的，采购人有权解除合同，该标段后续服务</w:t>
      </w:r>
      <w:r>
        <w:rPr>
          <w:rFonts w:hint="eastAsia" w:ascii="宋体" w:hAnsi="宋体" w:cs="微软雅黑"/>
          <w:color w:val="000000"/>
          <w:sz w:val="24"/>
          <w:highlight w:val="none"/>
          <w:lang w:val="en-US" w:eastAsia="zh-CN"/>
        </w:rPr>
        <w:t xml:space="preserve">可以</w:t>
      </w:r>
      <w:r>
        <w:rPr>
          <w:rFonts w:ascii="宋体" w:hAnsi="宋体" w:cs="微软雅黑"/>
          <w:color w:val="000000"/>
          <w:sz w:val="24"/>
          <w:highlight w:val="none"/>
        </w:rPr>
        <w:t xml:space="preserve">由</w:t>
      </w:r>
      <w:r>
        <w:rPr>
          <w:rFonts w:hint="eastAsia" w:ascii="宋体" w:hAnsi="宋体" w:cs="微软雅黑"/>
          <w:color w:val="000000"/>
          <w:sz w:val="24"/>
          <w:highlight w:val="none"/>
        </w:rPr>
        <w:t xml:space="preserve">采购人按照评审报告推荐的中标或者成交候选人名单排序，确定下一候选人为该标段承接供应商</w:t>
      </w:r>
      <w:r>
        <w:rPr>
          <w:rFonts w:hint="eastAsia" w:ascii="宋体" w:hAnsi="宋体" w:cs="微软雅黑"/>
          <w:color w:val="000000"/>
          <w:sz w:val="24"/>
          <w:highlight w:val="none"/>
          <w:lang w:eastAsia="zh-CN"/>
        </w:rPr>
        <w:t xml:space="preserve">；</w:t>
      </w:r>
      <w:r>
        <w:rPr>
          <w:rFonts w:hint="eastAsia" w:ascii="宋体" w:hAnsi="宋体" w:cs="微软雅黑"/>
          <w:color w:val="000000"/>
          <w:sz w:val="24"/>
          <w:highlight w:val="none"/>
          <w:lang w:val="en-US" w:eastAsia="zh-CN"/>
        </w:rPr>
        <w:t xml:space="preserve">也可以由采购人重新开展政府采购活动</w:t>
      </w:r>
      <w:r>
        <w:rPr>
          <w:rFonts w:ascii="宋体" w:hAnsi="宋体" w:cs="微软雅黑"/>
          <w:color w:val="000000"/>
          <w:sz w:val="24"/>
          <w:highlight w:val="none"/>
        </w:rPr>
        <w:t xml:space="preserve">。</w:t>
      </w:r>
      <w:r>
        <w:rPr>
          <w:rFonts w:hint="eastAsia" w:ascii="宋体" w:hAnsi="宋体" w:cs="微软雅黑"/>
          <w:color w:val="000000"/>
          <w:sz w:val="24"/>
          <w:highlight w:val="yellow"/>
        </w:rPr>
      </w:r>
      <w:r/>
    </w:p>
    <w:p>
      <w:pPr>
        <w:pStyle w:val="1025"/>
        <w:ind w:firstLine="482"/>
        <w:spacing w:line="360" w:lineRule="auto"/>
        <w:rPr>
          <w:rFonts w:hint="eastAsia" w:ascii="宋体" w:hAnsi="宋体" w:cs="微软雅黑"/>
          <w:b/>
          <w:bCs/>
          <w:color w:val="000000"/>
          <w:sz w:val="24"/>
          <w:highlight w:val="none"/>
        </w:rPr>
      </w:pPr>
      <w:r>
        <w:rPr>
          <w:rFonts w:hint="eastAsia" w:ascii="宋体" w:hAnsi="宋体" w:cs="微软雅黑"/>
          <w:b/>
          <w:bCs/>
          <w:color w:val="000000"/>
          <w:sz w:val="24"/>
          <w:highlight w:val="none"/>
        </w:rPr>
        <w:t xml:space="preserve">六、</w:t>
      </w:r>
      <w:r>
        <w:rPr>
          <w:rFonts w:hint="eastAsia" w:ascii="宋体" w:hAnsi="宋体" w:cs="宋体"/>
          <w:b/>
          <w:bCs/>
          <w:color w:val="000000"/>
          <w:sz w:val="24"/>
          <w:highlight w:val="none"/>
        </w:rPr>
        <w:t xml:space="preserve">责任追究</w:t>
      </w:r>
      <w:r>
        <w:rPr>
          <w:rFonts w:hint="eastAsia" w:ascii="宋体" w:hAnsi="宋体" w:cs="微软雅黑"/>
          <w:b/>
          <w:bCs/>
          <w:color w:val="000000"/>
          <w:sz w:val="24"/>
          <w:highlight w:val="none"/>
        </w:rPr>
      </w:r>
      <w:r/>
    </w:p>
    <w:p>
      <w:pPr>
        <w:pStyle w:val="1025"/>
        <w:ind w:firstLine="480"/>
        <w:spacing w:line="360" w:lineRule="auto"/>
        <w:rPr>
          <w:rFonts w:hint="eastAsia" w:ascii="宋体" w:hAnsi="宋体" w:cs="微软雅黑"/>
          <w:color w:val="000000"/>
          <w:sz w:val="24"/>
          <w:highlight w:val="yellow"/>
        </w:rPr>
      </w:pPr>
      <w:r>
        <w:rPr>
          <w:rFonts w:ascii="宋体" w:hAnsi="宋体" w:cs="微软雅黑"/>
          <w:color w:val="000000"/>
          <w:sz w:val="24"/>
          <w:highlight w:val="none"/>
        </w:rPr>
        <w:t xml:space="preserve">服务机构在提供服务期限内，采取虚报、隐瞒、伪造等手段，骗取政府专项资金的，由民政部门责令退回非法获取的资金，并按照《江苏省养老服务市场失信联合惩戒对象名单管理实施办法》进行处理；严重损害老年人权益的，由民政部门责令退回服务资金、赔偿违约金或承担损失，情节严重者，移交司法部门处理。</w:t>
      </w:r>
      <w:r>
        <w:rPr>
          <w:rFonts w:hint="eastAsia" w:ascii="宋体" w:hAnsi="宋体" w:cs="微软雅黑"/>
          <w:color w:val="000000"/>
          <w:sz w:val="24"/>
          <w:highlight w:val="yellow"/>
        </w:rPr>
      </w:r>
      <w:r/>
    </w:p>
    <w:p>
      <w:pPr>
        <w:pStyle w:val="1025"/>
        <w:ind w:firstLine="482"/>
        <w:spacing w:line="360" w:lineRule="auto"/>
        <w:rPr>
          <w:rFonts w:hint="eastAsia" w:ascii="宋体" w:hAnsi="宋体" w:cs="微软雅黑"/>
          <w:b/>
          <w:bCs/>
          <w:color w:val="000000"/>
          <w:sz w:val="24"/>
          <w:highlight w:val="none"/>
        </w:rPr>
      </w:pPr>
      <w:r>
        <w:rPr>
          <w:rFonts w:hint="eastAsia" w:ascii="宋体" w:hAnsi="宋体" w:cs="微软雅黑"/>
          <w:b/>
          <w:bCs/>
          <w:color w:val="000000"/>
          <w:sz w:val="24"/>
          <w:highlight w:val="none"/>
        </w:rPr>
        <w:t xml:space="preserve">七、有关说明</w:t>
      </w:r>
      <w:r>
        <w:rPr>
          <w:rFonts w:hint="eastAsia" w:ascii="宋体" w:hAnsi="宋体" w:cs="微软雅黑"/>
          <w:b/>
          <w:bCs/>
          <w:color w:val="000000"/>
          <w:sz w:val="24"/>
          <w:highlight w:val="none"/>
        </w:rPr>
      </w:r>
      <w:r/>
    </w:p>
    <w:p>
      <w:pPr>
        <w:pStyle w:val="909"/>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1、本</w:t>
      </w:r>
      <w:r>
        <w:rPr>
          <w:rFonts w:hint="eastAsia" w:ascii="宋体" w:hAnsi="宋体"/>
          <w:bCs/>
          <w:color w:val="000000"/>
          <w:sz w:val="24"/>
          <w:highlight w:val="none"/>
        </w:rPr>
        <w:t xml:space="preserve">采购</w:t>
      </w:r>
      <w:r>
        <w:rPr>
          <w:rFonts w:hint="eastAsia" w:ascii="宋体" w:hAnsi="宋体"/>
          <w:color w:val="000000"/>
          <w:sz w:val="24"/>
          <w:highlight w:val="none"/>
        </w:rPr>
        <w:t xml:space="preserve">文件中有关技术与商务条款的相关要求为基准要求，如投标人不能完全符合此基准要求，可高于此基准要求进行投标，采购人将不接受低于该基准要求（负偏离）的投标，投标人需对此基</w:t>
      </w:r>
      <w:r>
        <w:rPr>
          <w:rFonts w:hint="eastAsia" w:ascii="宋体" w:hAnsi="宋体"/>
          <w:bCs/>
          <w:color w:val="000000"/>
          <w:sz w:val="24"/>
          <w:highlight w:val="none"/>
        </w:rPr>
        <w:t xml:space="preserve">准要求作实质性响应。</w:t>
      </w:r>
      <w:r>
        <w:rPr>
          <w:rFonts w:hint="eastAsia" w:ascii="宋体" w:hAnsi="宋体"/>
          <w:color w:val="000000"/>
          <w:sz w:val="24"/>
          <w:highlight w:val="none"/>
        </w:rPr>
      </w:r>
      <w:r/>
    </w:p>
    <w:p>
      <w:pPr>
        <w:pStyle w:val="909"/>
        <w:ind w:firstLine="480"/>
        <w:keepLines w:val="0"/>
        <w:keepNext w:val="0"/>
        <w:pageBreakBefore w:val="0"/>
        <w:spacing w:line="360" w:lineRule="auto"/>
        <w:widowControl w:val="off"/>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
          <w:color w:val="000000"/>
          <w:sz w:val="24"/>
          <w:highlight w:val="none"/>
        </w:rPr>
        <w:t xml:space="preserve">服务期限：</w:t>
      </w:r>
      <w:r>
        <w:rPr>
          <w:rFonts w:hint="eastAsia" w:ascii="宋体" w:hAnsi="宋体"/>
          <w:bCs/>
          <w:color w:val="000000"/>
          <w:sz w:val="24"/>
          <w:highlight w:val="none"/>
        </w:rPr>
        <w:t xml:space="preserve">两年，</w:t>
      </w:r>
      <w:r>
        <w:rPr>
          <w:rFonts w:hint="eastAsia" w:ascii="宋体" w:hAnsi="宋体" w:cs="宋体"/>
          <w:color w:val="000000"/>
          <w:sz w:val="24"/>
          <w:highlight w:val="none"/>
        </w:rPr>
        <w:t xml:space="preserve">2025年1月1日至2026年12月31日</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909"/>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bCs/>
          <w:color w:val="000000"/>
          <w:sz w:val="24"/>
          <w:highlight w:val="none"/>
        </w:rPr>
        <w:t xml:space="preserve">3、</w:t>
      </w:r>
      <w:r>
        <w:rPr>
          <w:rFonts w:hint="eastAsia" w:ascii="宋体" w:hAnsi="宋体"/>
          <w:b/>
          <w:color w:val="000000"/>
          <w:sz w:val="24"/>
          <w:highlight w:val="none"/>
        </w:rPr>
        <w:t xml:space="preserve">服务地点</w:t>
      </w:r>
      <w:r>
        <w:rPr>
          <w:rFonts w:hint="eastAsia" w:ascii="宋体" w:hAnsi="宋体"/>
          <w:bCs/>
          <w:color w:val="000000"/>
          <w:sz w:val="24"/>
          <w:highlight w:val="none"/>
        </w:rPr>
        <w:t xml:space="preserve">：</w:t>
      </w:r>
      <w:r>
        <w:rPr>
          <w:rFonts w:hint="eastAsia" w:ascii="宋体" w:hAnsi="宋体"/>
          <w:color w:val="000000"/>
          <w:sz w:val="24"/>
          <w:highlight w:val="none"/>
        </w:rPr>
        <w:t xml:space="preserve">采购人指定地点。</w:t>
      </w:r>
      <w:r>
        <w:rPr>
          <w:rFonts w:hint="eastAsia" w:ascii="宋体" w:hAnsi="宋体"/>
          <w:color w:val="000000"/>
          <w:sz w:val="24"/>
          <w:highlight w:val="none"/>
        </w:rPr>
      </w:r>
      <w:r/>
    </w:p>
    <w:p>
      <w:pPr>
        <w:pStyle w:val="922"/>
        <w:ind w:firstLine="480"/>
        <w:pageBreakBefore w:val="0"/>
        <w:spacing w:line="360" w:lineRule="auto"/>
        <w:rPr>
          <w:rFonts w:hint="eastAsia" w:ascii="宋体" w:hAnsi="宋体" w:eastAsia="宋体" w:cs="宋体"/>
          <w:color w:val="000000"/>
          <w:sz w:val="24"/>
          <w:szCs w:val="24"/>
          <w:highlight w:val="none"/>
          <w:u w:val="none"/>
          <w:lang w:eastAsia="zh-CN"/>
        </w:rPr>
      </w:pPr>
      <w:r>
        <w:rPr>
          <w:rFonts w:hint="eastAsia" w:ascii="宋体" w:hAnsi="宋体"/>
          <w:bCs/>
          <w:color w:val="000000"/>
          <w:sz w:val="24"/>
          <w:highlight w:val="none"/>
        </w:rPr>
        <w:t xml:space="preserve">4、</w:t>
      </w:r>
      <w:r>
        <w:rPr>
          <w:rFonts w:hint="eastAsia" w:ascii="宋体" w:hAnsi="宋体"/>
          <w:b/>
          <w:color w:val="000000"/>
          <w:sz w:val="24"/>
          <w:highlight w:val="none"/>
        </w:rPr>
        <w:t xml:space="preserve">付款步骤：</w:t>
      </w:r>
      <w:r>
        <w:rPr>
          <w:rFonts w:hint="eastAsia" w:ascii="宋体" w:hAnsi="宋体"/>
          <w:bCs/>
          <w:color w:val="000000"/>
          <w:sz w:val="24"/>
          <w:highlight w:val="none"/>
        </w:rPr>
        <w:t xml:space="preserve">合同签订后，居家养老援助服务经费按甲乙双方确定的实际服务工时实行按季结算(季度结算金额=实际服务工时总数X服务工时价格)，乙方出具全额正规发票</w:t>
      </w:r>
      <w:r>
        <w:rPr>
          <w:rFonts w:hint="eastAsia" w:ascii="宋体" w:hAnsi="宋体"/>
          <w:bCs/>
          <w:color w:val="000000"/>
          <w:sz w:val="24"/>
          <w:highlight w:val="none"/>
          <w:lang w:val="en-US" w:eastAsia="zh-CN"/>
        </w:rPr>
        <w:t xml:space="preserve">后，甲方支付相应价款</w:t>
      </w:r>
      <w:r>
        <w:rPr>
          <w:rFonts w:hint="eastAsia" w:ascii="宋体" w:hAnsi="宋体"/>
          <w:bCs/>
          <w:color w:val="000000"/>
          <w:sz w:val="24"/>
          <w:highlight w:val="none"/>
        </w:rPr>
        <w:t xml:space="preserve">。后期如有新的付款规定出台，则按新的规定执行付款。</w:t>
      </w:r>
      <w:r>
        <w:rPr>
          <w:rFonts w:hint="eastAsia" w:ascii="宋体" w:hAnsi="宋体" w:eastAsia="宋体" w:cs="宋体"/>
          <w:color w:val="000000"/>
          <w:sz w:val="24"/>
          <w:szCs w:val="24"/>
          <w:highlight w:val="none"/>
          <w:u w:val="none"/>
          <w:lang w:eastAsia="zh-CN"/>
        </w:rPr>
      </w:r>
      <w:r/>
    </w:p>
    <w:p>
      <w:pPr>
        <w:pStyle w:val="922"/>
        <w:ind w:firstLine="480"/>
        <w:pageBreakBefore w:val="0"/>
        <w:spacing w:line="360" w:lineRule="auto"/>
        <w:rPr>
          <w:rFonts w:hint="eastAsia" w:ascii="宋体" w:hAnsi="宋体" w:eastAsia="宋体" w:cs="宋体"/>
          <w:color w:val="000000"/>
          <w:sz w:val="24"/>
          <w:szCs w:val="24"/>
          <w:highlight w:val="none"/>
          <w:u w:val="none"/>
          <w:lang w:eastAsia="zh-CN"/>
        </w:rPr>
      </w:pPr>
      <w:r>
        <w:rPr>
          <w:rFonts w:hint="eastAsia" w:ascii="宋体" w:hAnsi="宋体" w:eastAsia="宋体" w:cs="宋体"/>
          <w:color w:val="000000"/>
          <w:sz w:val="24"/>
          <w:szCs w:val="24"/>
          <w:highlight w:val="none"/>
          <w:u w:val="none"/>
          <w:lang w:eastAsia="zh-CN"/>
        </w:rPr>
      </w:r>
      <w:r/>
    </w:p>
    <w:p>
      <w:pPr>
        <w:pStyle w:val="909"/>
        <w:rPr>
          <w:color w:val="000000"/>
          <w:highlight w:val="none"/>
        </w:rPr>
      </w:pPr>
      <w:r>
        <w:rPr>
          <w:color w:val="000000"/>
          <w:highlight w:val="none"/>
        </w:rPr>
      </w:r>
      <w:r/>
    </w:p>
    <w:p>
      <w:pPr>
        <w:pStyle w:val="922"/>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09"/>
        <w:jc w:val="center"/>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000000"/>
          <w:sz w:val="36"/>
          <w:szCs w:val="36"/>
          <w:highlight w:val="none"/>
        </w:rPr>
      </w:pPr>
      <w:r>
        <w:rPr>
          <w:rFonts w:hint="eastAsia" w:ascii="黑体" w:hAnsi="黑体" w:eastAsia="黑体"/>
          <w:bCs/>
          <w:color w:val="000000"/>
          <w:sz w:val="36"/>
          <w:szCs w:val="36"/>
          <w:highlight w:val="none"/>
        </w:rPr>
        <w:br w:type="page" w:clear="all"/>
      </w:r>
      <w:r>
        <w:rPr>
          <w:rFonts w:hint="eastAsia" w:ascii="黑体" w:hAnsi="黑体" w:eastAsia="黑体"/>
          <w:bCs/>
          <w:color w:val="000000"/>
          <w:sz w:val="36"/>
          <w:szCs w:val="36"/>
          <w:highlight w:val="none"/>
        </w:rPr>
        <w:t xml:space="preserve">第五章  </w:t>
      </w:r>
      <w:r>
        <w:rPr>
          <w:rFonts w:hint="eastAsia" w:ascii="黑体" w:hAnsi="黑体" w:eastAsia="黑体"/>
          <w:b/>
          <w:bCs/>
          <w:color w:val="000000"/>
          <w:sz w:val="36"/>
          <w:szCs w:val="36"/>
          <w:highlight w:val="none"/>
        </w:rPr>
        <w:t xml:space="preserve">评标方法与评标标准</w:t>
      </w:r>
      <w:r>
        <w:rPr>
          <w:rFonts w:ascii="黑体" w:hAnsi="黑体" w:eastAsia="黑体"/>
          <w:bCs/>
          <w:color w:val="000000"/>
          <w:sz w:val="36"/>
          <w:szCs w:val="36"/>
          <w:highlight w:val="none"/>
        </w:rPr>
      </w:r>
      <w:r/>
    </w:p>
    <w:p>
      <w:pPr>
        <w:pStyle w:val="1055"/>
        <w:ind w:left="0" w:firstLine="602"/>
        <w:spacing w:before="0" w:after="0" w:line="360" w:lineRule="auto"/>
        <w:rPr>
          <w:rFonts w:cs="Arial"/>
          <w:b/>
          <w:color w:val="000000"/>
          <w:sz w:val="30"/>
          <w:szCs w:val="30"/>
          <w:highlight w:val="none"/>
        </w:rPr>
      </w:pPr>
      <w:r>
        <w:rPr>
          <w:rFonts w:hint="eastAsia" w:cs="Arial"/>
          <w:b/>
          <w:color w:val="000000"/>
          <w:sz w:val="30"/>
          <w:szCs w:val="30"/>
          <w:highlight w:val="none"/>
        </w:rPr>
        <w:t xml:space="preserve">第一部分评标方法</w:t>
      </w:r>
      <w:r>
        <w:rPr>
          <w:rFonts w:cs="Arial"/>
          <w:b/>
          <w:color w:val="000000"/>
          <w:sz w:val="30"/>
          <w:szCs w:val="30"/>
          <w:highlight w:val="none"/>
        </w:rPr>
      </w:r>
      <w:r/>
    </w:p>
    <w:p>
      <w:pPr>
        <w:pStyle w:val="1055"/>
        <w:spacing w:before="0" w:after="0" w:line="360" w:lineRule="auto"/>
        <w:rPr>
          <w:rFonts w:hint="eastAsia" w:eastAsia="宋体" w:cs="Arial"/>
          <w:color w:val="000000"/>
          <w:highlight w:val="none"/>
          <w:lang w:eastAsia="zh-CN"/>
        </w:rPr>
      </w:pPr>
      <w:r>
        <w:rPr>
          <w:rFonts w:hint="eastAsia" w:cs="Arial"/>
          <w:color w:val="000000"/>
          <w:highlight w:val="none"/>
        </w:rPr>
        <w:t xml:space="preserve">投标人通过初审的</w:t>
      </w:r>
      <w:r>
        <w:rPr>
          <w:rFonts w:hint="eastAsia" w:cs="Arial"/>
          <w:color w:val="000000"/>
          <w:highlight w:val="none"/>
          <w:lang w:eastAsia="zh-CN"/>
        </w:rPr>
        <w:t xml:space="preserve">，</w:t>
      </w:r>
      <w:r>
        <w:rPr>
          <w:rFonts w:hint="eastAsia" w:cs="Arial"/>
          <w:color w:val="000000"/>
          <w:highlight w:val="none"/>
        </w:rPr>
        <w:t xml:space="preserve">方可进入比较与评价程序</w:t>
      </w:r>
      <w:r>
        <w:rPr>
          <w:rFonts w:hint="eastAsia" w:cs="Arial"/>
          <w:color w:val="000000"/>
          <w:highlight w:val="none"/>
          <w:lang w:eastAsia="zh-CN"/>
        </w:rPr>
        <w:t xml:space="preserve">。</w:t>
      </w:r>
      <w:r>
        <w:rPr>
          <w:rFonts w:hint="eastAsia" w:eastAsia="宋体" w:cs="Arial"/>
          <w:color w:val="000000"/>
          <w:highlight w:val="none"/>
          <w:lang w:eastAsia="zh-CN"/>
        </w:rPr>
      </w:r>
      <w:r/>
    </w:p>
    <w:p>
      <w:pPr>
        <w:pStyle w:val="1055"/>
        <w:spacing w:before="0" w:after="0" w:line="360" w:lineRule="auto"/>
        <w:rPr>
          <w:rFonts w:hint="eastAsia" w:ascii="宋体" w:hAnsi="宋体"/>
          <w:color w:val="000000"/>
          <w:highlight w:val="none"/>
          <w14:ligatures w14:val="none"/>
        </w:rPr>
      </w:pPr>
      <w:r>
        <w:rPr>
          <w:rFonts w:hint="eastAsia" w:ascii="宋体" w:hAnsi="宋体"/>
          <w:color w:val="000000"/>
          <w:highlight w:val="none"/>
        </w:rPr>
        <w:t xml:space="preserve">比较与评价采用综合评分法</w:t>
      </w:r>
      <w:r>
        <w:rPr>
          <w:rFonts w:hint="eastAsia" w:ascii="宋体" w:hAnsi="宋体"/>
          <w:color w:val="000000"/>
          <w:highlight w:val="none"/>
          <w:lang w:eastAsia="zh-CN"/>
        </w:rPr>
        <w:t xml:space="preserve">。</w:t>
      </w:r>
      <w:r>
        <w:rPr>
          <w:rFonts w:hint="eastAsia" w:ascii="宋体" w:hAnsi="宋体"/>
          <w:color w:val="000000"/>
          <w:highlight w:val="none"/>
          <w:lang w:eastAsia="zh-CN"/>
        </w:rPr>
      </w:r>
      <w:r>
        <w:rPr>
          <w:rFonts w:hint="eastAsia" w:ascii="宋体" w:hAnsi="宋体"/>
          <w:color w:val="000000"/>
          <w:highlight w:val="none"/>
        </w:rPr>
      </w:r>
    </w:p>
    <w:p>
      <w:pPr>
        <w:pStyle w:val="1055"/>
        <w:spacing w:before="0" w:after="0" w:line="360" w:lineRule="auto"/>
        <w:pBdr>
          <w:top w:val="none" w:color="000000" w:sz="4" w:space="0"/>
          <w:left w:val="none" w:color="000000" w:sz="4" w:space="0"/>
          <w:bottom w:val="none" w:color="000000" w:sz="4" w:space="0"/>
          <w:right w:val="none" w:color="000000" w:sz="4" w:space="0"/>
        </w:pBdr>
      </w:pPr>
      <w:r>
        <w:rPr>
          <w:rFonts w:hint="eastAsia" w:ascii="宋体" w:hAnsi="宋体"/>
          <w:color w:val="000000"/>
          <w:highlight w:val="none"/>
        </w:rPr>
        <w:t xml:space="preserve">评标委员会遵循公平、公正、择优原则，独立按照评分标准分别评定投标供应商的商务标分值和技术标分值，</w:t>
      </w:r>
      <w:r>
        <w:rPr>
          <w:rFonts w:hint="eastAsia" w:ascii="宋体" w:hAnsi="宋体"/>
          <w:color w:val="000000"/>
          <w:highlight w:val="none"/>
        </w:rPr>
        <w:t xml:space="preserve">评标结果按评审后得分由高到低顺序排列。得分相同的，按投标报价由低到高顺序排列。得分且投标报价相同的抽签决定排名。投标文件满足招标文件全部实质性要求，且按照评审因素的量化指标评审得分最高的</w:t>
      </w:r>
      <w:r>
        <w:rPr>
          <w:rFonts w:hint="eastAsia" w:ascii="宋体" w:hAnsi="宋体"/>
          <w:color w:val="000000"/>
          <w:highlight w:val="none"/>
          <w:lang w:val="en-US" w:eastAsia="zh-CN"/>
        </w:rPr>
        <w:t xml:space="preserve">前两名</w:t>
      </w:r>
      <w:r>
        <w:rPr>
          <w:rFonts w:hint="eastAsia" w:ascii="宋体" w:hAnsi="宋体"/>
          <w:color w:val="000000"/>
          <w:highlight w:val="none"/>
        </w:rPr>
        <w:t xml:space="preserve">投标</w:t>
      </w:r>
      <w:r>
        <w:rPr>
          <w:rFonts w:hint="eastAsia" w:ascii="宋体" w:hAnsi="宋体"/>
          <w:color w:val="000000"/>
          <w:highlight w:val="none"/>
          <w:lang w:val="en-US" w:eastAsia="zh-CN"/>
        </w:rPr>
        <w:t xml:space="preserve">供应商</w:t>
      </w:r>
      <w:r>
        <w:rPr>
          <w:rFonts w:hint="eastAsia" w:ascii="宋体" w:hAnsi="宋体"/>
          <w:color w:val="000000"/>
          <w:highlight w:val="none"/>
        </w:rPr>
        <w:t xml:space="preserve">为中标服务供应商。</w:t>
      </w:r>
      <w:r>
        <w:rPr>
          <w:rFonts w:hint="eastAsia" w:ascii="宋体" w:hAnsi="宋体"/>
          <w:color w:val="000000"/>
          <w:highlight w:val="none"/>
        </w:rPr>
        <w:t xml:space="preserve">综合评审得分排名得分第一名的投标人为一标段中标单位，得分第二名的投标人确定为二标段中标单位。</w:t>
      </w:r>
      <w:r>
        <w:rPr>
          <w:rFonts w:hint="eastAsia" w:ascii="宋体" w:hAnsi="宋体" w:eastAsia="宋体" w:cs="宋体"/>
          <w:b/>
          <w:bCs/>
          <w:color w:val="000000"/>
          <w:sz w:val="24"/>
          <w:highlight w:val="none"/>
          <w:lang w:val="en-US" w:eastAsia="zh-CN"/>
        </w:rPr>
        <w:t xml:space="preserve">  </w:t>
      </w:r>
      <w:r>
        <w:rPr>
          <w:sz w:val="21"/>
        </w:rPr>
      </w:r>
      <w:r/>
    </w:p>
    <w:p>
      <w:pPr>
        <w:pStyle w:val="1055"/>
        <w:spacing w:before="0" w:after="0" w:line="360" w:lineRule="auto"/>
        <w:rPr>
          <w:rFonts w:hint="eastAsia" w:eastAsia="宋体" w:cs="Arial"/>
          <w:color w:val="000000"/>
          <w:highlight w:val="none"/>
          <w:shd w:val="clear" w:color="ffffff" w:fill="d9d9d9"/>
          <w:lang w:eastAsia="zh-CN"/>
        </w:rPr>
      </w:pPr>
      <w:r>
        <w:rPr>
          <w:rFonts w:hint="eastAsia" w:ascii="宋体" w:hAnsi="宋体"/>
          <w:bCs/>
          <w:color w:val="000000"/>
          <w:highlight w:val="none"/>
        </w:rPr>
        <w:t xml:space="preserve">提供相同品牌产品且通过资格审查、符合性审查的不同投标人参加同一合同项下投标的</w:t>
      </w:r>
      <w:r>
        <w:rPr>
          <w:rFonts w:hint="eastAsia" w:ascii="宋体" w:hAnsi="宋体"/>
          <w:bCs/>
          <w:color w:val="000000"/>
          <w:highlight w:val="none"/>
          <w:lang w:eastAsia="zh-CN"/>
        </w:rPr>
        <w:t xml:space="preserve">，</w:t>
      </w:r>
      <w:r>
        <w:rPr>
          <w:rFonts w:hint="eastAsia" w:ascii="宋体" w:hAnsi="宋体"/>
          <w:bCs/>
          <w:color w:val="000000"/>
          <w:highlight w:val="none"/>
        </w:rPr>
        <w:t xml:space="preserve">按一家投标人计算</w:t>
      </w:r>
      <w:r>
        <w:rPr>
          <w:rFonts w:hint="eastAsia" w:ascii="宋体" w:hAnsi="宋体"/>
          <w:bCs/>
          <w:color w:val="000000"/>
          <w:highlight w:val="none"/>
          <w:lang w:eastAsia="zh-CN"/>
        </w:rPr>
        <w:t xml:space="preserve">，</w:t>
      </w:r>
      <w:r>
        <w:rPr>
          <w:rFonts w:hint="eastAsia" w:ascii="宋体" w:hAnsi="宋体"/>
          <w:bCs/>
          <w:color w:val="000000"/>
          <w:highlight w:val="none"/>
        </w:rPr>
        <w:t xml:space="preserve">评审后得分最高的同品牌投标人获得评审排名资格</w:t>
      </w:r>
      <w:r>
        <w:rPr>
          <w:rFonts w:hint="eastAsia" w:ascii="宋体" w:hAnsi="宋体"/>
          <w:bCs/>
          <w:color w:val="000000"/>
          <w:highlight w:val="none"/>
          <w:lang w:eastAsia="zh-CN"/>
        </w:rPr>
        <w:t xml:space="preserve">；</w:t>
      </w:r>
      <w:r>
        <w:rPr>
          <w:rFonts w:hint="eastAsia" w:ascii="宋体" w:hAnsi="宋体"/>
          <w:bCs/>
          <w:color w:val="000000"/>
          <w:highlight w:val="none"/>
        </w:rPr>
        <w:t xml:space="preserve">评审得分相同的</w:t>
      </w:r>
      <w:r>
        <w:rPr>
          <w:rFonts w:hint="eastAsia" w:ascii="宋体" w:hAnsi="宋体"/>
          <w:bCs/>
          <w:color w:val="000000"/>
          <w:highlight w:val="none"/>
          <w:lang w:eastAsia="zh-CN"/>
        </w:rPr>
        <w:t xml:space="preserve">，</w:t>
      </w:r>
      <w:r>
        <w:rPr>
          <w:rFonts w:hint="eastAsia" w:ascii="宋体" w:hAnsi="宋体"/>
          <w:bCs/>
          <w:color w:val="000000"/>
          <w:highlight w:val="none"/>
        </w:rPr>
        <w:t xml:space="preserve">由采购人确定其中一个投标人获得评审排名资格</w:t>
      </w:r>
      <w:r>
        <w:rPr>
          <w:rFonts w:hint="eastAsia" w:ascii="宋体" w:hAnsi="宋体"/>
          <w:bCs/>
          <w:color w:val="000000"/>
          <w:highlight w:val="none"/>
          <w:lang w:eastAsia="zh-CN"/>
        </w:rPr>
        <w:t xml:space="preserve">，</w:t>
      </w:r>
      <w:r>
        <w:rPr>
          <w:rFonts w:hint="eastAsia" w:ascii="宋体" w:hAnsi="宋体"/>
          <w:bCs/>
          <w:color w:val="000000"/>
          <w:highlight w:val="none"/>
        </w:rPr>
        <w:t xml:space="preserve">其他同品牌投标人无评审排名资格</w:t>
      </w:r>
      <w:r>
        <w:rPr>
          <w:rFonts w:hint="eastAsia" w:ascii="宋体" w:hAnsi="宋体"/>
          <w:bCs/>
          <w:color w:val="000000"/>
          <w:highlight w:val="none"/>
          <w:lang w:eastAsia="zh-CN"/>
        </w:rPr>
        <w:t xml:space="preserve">。</w:t>
      </w:r>
      <w:r>
        <w:rPr>
          <w:rFonts w:hint="eastAsia" w:ascii="宋体" w:hAnsi="宋体"/>
          <w:bCs/>
          <w:color w:val="000000"/>
          <w:highlight w:val="none"/>
        </w:rPr>
        <w:t xml:space="preserve">非单一产品采购项目</w:t>
      </w:r>
      <w:r>
        <w:rPr>
          <w:rFonts w:hint="eastAsia" w:ascii="宋体" w:hAnsi="宋体"/>
          <w:bCs/>
          <w:color w:val="000000"/>
          <w:highlight w:val="none"/>
          <w:lang w:eastAsia="zh-CN"/>
        </w:rPr>
        <w:t xml:space="preserve">，</w:t>
      </w:r>
      <w:r>
        <w:rPr>
          <w:rFonts w:hint="eastAsia" w:ascii="宋体" w:hAnsi="宋体"/>
          <w:bCs/>
          <w:color w:val="000000"/>
          <w:highlight w:val="none"/>
        </w:rPr>
        <w:t xml:space="preserve">多家投标人提供的核心产品品牌相同的</w:t>
      </w:r>
      <w:r>
        <w:rPr>
          <w:rFonts w:hint="eastAsia" w:ascii="宋体" w:hAnsi="宋体"/>
          <w:bCs/>
          <w:color w:val="000000"/>
          <w:highlight w:val="none"/>
          <w:lang w:eastAsia="zh-CN"/>
        </w:rPr>
        <w:t xml:space="preserve">，</w:t>
      </w:r>
      <w:r>
        <w:rPr>
          <w:rFonts w:hint="eastAsia" w:ascii="宋体" w:hAnsi="宋体"/>
          <w:bCs/>
          <w:color w:val="000000"/>
          <w:highlight w:val="none"/>
        </w:rPr>
        <w:t xml:space="preserve">同上处理</w:t>
      </w:r>
      <w:r>
        <w:rPr>
          <w:rFonts w:hint="eastAsia" w:ascii="宋体" w:hAnsi="宋体"/>
          <w:bCs/>
          <w:color w:val="000000"/>
          <w:highlight w:val="none"/>
          <w:lang w:eastAsia="zh-CN"/>
        </w:rPr>
        <w:t xml:space="preserve">。</w:t>
      </w:r>
      <w:r>
        <w:rPr>
          <w:rFonts w:hint="eastAsia" w:eastAsia="宋体" w:cs="Arial"/>
          <w:color w:val="000000"/>
          <w:highlight w:val="none"/>
          <w:shd w:val="clear" w:color="ffffff" w:fill="d9d9d9"/>
          <w:lang w:eastAsia="zh-CN"/>
        </w:rPr>
      </w:r>
      <w:r/>
    </w:p>
    <w:p>
      <w:pPr>
        <w:pStyle w:val="1055"/>
        <w:spacing w:before="0" w:after="0" w:line="500" w:lineRule="exact"/>
        <w:rPr>
          <w:rFonts w:cs="Arial"/>
          <w:b/>
          <w:color w:val="000000"/>
          <w:sz w:val="30"/>
          <w:szCs w:val="30"/>
          <w:highlight w:val="none"/>
        </w:rPr>
      </w:pPr>
      <w:r>
        <w:rPr>
          <w:rFonts w:hint="eastAsia" w:cs="Arial"/>
          <w:b/>
          <w:color w:val="000000"/>
          <w:sz w:val="30"/>
          <w:szCs w:val="30"/>
          <w:highlight w:val="none"/>
        </w:rPr>
        <w:br w:type="page" w:clear="all"/>
      </w:r>
      <w:r>
        <w:rPr>
          <w:rFonts w:hint="eastAsia" w:cs="Arial"/>
          <w:b/>
          <w:color w:val="000000"/>
          <w:sz w:val="30"/>
          <w:szCs w:val="30"/>
          <w:highlight w:val="none"/>
        </w:rPr>
        <w:t xml:space="preserve">第二部分  评标标准</w:t>
      </w:r>
      <w:r>
        <w:rPr>
          <w:rFonts w:cs="Arial"/>
          <w:b/>
          <w:color w:val="000000"/>
          <w:sz w:val="30"/>
          <w:szCs w:val="30"/>
          <w:highlight w:val="none"/>
        </w:rPr>
      </w:r>
      <w:r/>
    </w:p>
    <w:p>
      <w:pPr>
        <w:pStyle w:val="1055"/>
        <w:ind w:firstLine="562"/>
        <w:spacing w:before="0" w:after="0" w:line="500" w:lineRule="exact"/>
        <w:rPr>
          <w:rFonts w:ascii="宋体" w:hAnsi="宋体"/>
          <w:b/>
          <w:color w:val="000000"/>
          <w:sz w:val="28"/>
          <w:szCs w:val="28"/>
          <w:highlight w:val="none"/>
        </w:rPr>
      </w:pPr>
      <w:r>
        <w:rPr>
          <w:rFonts w:hint="eastAsia" w:ascii="宋体" w:hAnsi="宋体"/>
          <w:b/>
          <w:color w:val="000000"/>
          <w:sz w:val="28"/>
          <w:szCs w:val="28"/>
          <w:highlight w:val="none"/>
        </w:rPr>
        <w:t xml:space="preserve">一、落实政府采购政策的价格调整</w:t>
      </w:r>
      <w:r>
        <w:rPr>
          <w:rFonts w:ascii="宋体" w:hAnsi="宋体"/>
          <w:b/>
          <w:color w:val="000000"/>
          <w:sz w:val="28"/>
          <w:szCs w:val="28"/>
          <w:highlight w:val="none"/>
        </w:rPr>
      </w:r>
      <w:r/>
    </w:p>
    <w:p>
      <w:pPr>
        <w:pStyle w:val="909"/>
        <w:ind w:firstLine="482"/>
        <w:jc w:val="left"/>
        <w:spacing w:line="5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小微型企业价格扣除：</w:t>
      </w:r>
      <w:r>
        <w:rPr>
          <w:rFonts w:ascii="宋体" w:hAnsi="宋体"/>
          <w:b/>
          <w:bCs/>
          <w:color w:val="000000"/>
          <w:sz w:val="24"/>
          <w:szCs w:val="24"/>
          <w:highlight w:val="none"/>
        </w:rPr>
      </w:r>
      <w:r/>
    </w:p>
    <w:p>
      <w:pPr>
        <w:pStyle w:val="909"/>
        <w:ind w:firstLine="480"/>
        <w:jc w:val="left"/>
        <w:spacing w:line="500" w:lineRule="exac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1.对小型和微型企业产品的价格给予10</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的扣除</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用扣除后的价格参与评审</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参加投标的中小企业</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应当按照《政府采购促进中小企业发展管理办法》</w:t>
      </w:r>
      <w:r>
        <w:rPr>
          <w:rFonts w:ascii="宋体" w:hAnsi="宋体"/>
          <w:bCs/>
          <w:color w:val="000000"/>
          <w:sz w:val="24"/>
          <w:szCs w:val="24"/>
          <w:highlight w:val="none"/>
        </w:rPr>
        <w:t xml:space="preserve">（财库﹝2020﹞46 号）</w:t>
      </w:r>
      <w:r>
        <w:rPr>
          <w:rFonts w:hint="eastAsia" w:ascii="宋体" w:hAnsi="宋体"/>
          <w:bCs/>
          <w:color w:val="000000"/>
          <w:sz w:val="24"/>
          <w:szCs w:val="24"/>
          <w:highlight w:val="none"/>
        </w:rPr>
        <w:t xml:space="preserve">的规定提供《中小企业声明函》（中小企业划型标准详见《关于印发中小企业划型标准规定的通知》工信部联企业〔</w:t>
      </w:r>
      <w:r>
        <w:rPr>
          <w:rFonts w:ascii="宋体" w:hAnsi="宋体"/>
          <w:bCs/>
          <w:color w:val="000000"/>
          <w:sz w:val="24"/>
          <w:szCs w:val="24"/>
          <w:highlight w:val="none"/>
        </w:rPr>
        <w:t xml:space="preserve">2011</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300</w:t>
      </w:r>
      <w:r>
        <w:rPr>
          <w:rFonts w:hint="eastAsia" w:ascii="宋体" w:hAnsi="宋体"/>
          <w:bCs/>
          <w:color w:val="000000"/>
          <w:sz w:val="24"/>
          <w:szCs w:val="24"/>
          <w:highlight w:val="none"/>
        </w:rPr>
        <w:t xml:space="preserve">号）</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909"/>
        <w:ind w:firstLine="480"/>
        <w:jc w:val="left"/>
        <w:spacing w:line="500" w:lineRule="exac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2.监狱企业视同小型、微型企业</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对其产品价格给予10%的扣除</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用扣除后的价格参与评审</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参加投标的监狱企业</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应当按照《关于政府采购支持监狱企业发展有关问题的通知》（财库</w:t>
      </w:r>
      <w:r>
        <w:rPr>
          <w:rFonts w:hint="eastAsia" w:ascii="宋体" w:hAnsi="宋体"/>
          <w:bCs/>
          <w:color w:val="000000"/>
          <w:sz w:val="24"/>
          <w:szCs w:val="24"/>
          <w:highlight w:val="none"/>
          <w:lang w:eastAsia="zh-CN"/>
        </w:rPr>
        <w:t xml:space="preserve">〔2014〕68号</w:t>
      </w:r>
      <w:r>
        <w:rPr>
          <w:rFonts w:hint="eastAsia" w:ascii="宋体" w:hAnsi="宋体"/>
          <w:bCs/>
          <w:color w:val="000000"/>
          <w:sz w:val="24"/>
          <w:szCs w:val="24"/>
          <w:highlight w:val="none"/>
        </w:rPr>
        <w:t xml:space="preserve">）的规定提供由省级以上监狱管理局、戒毒管理局</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含新疆生产建设兵团</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出具的属于监狱企业的证明文件扫描件</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909"/>
        <w:ind w:firstLine="480"/>
        <w:jc w:val="left"/>
        <w:spacing w:line="500" w:lineRule="exac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3.残疾人福利性单位视同小型、微型企业</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对其产品价格给予10%的扣除</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用扣除后的价格参与评审</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参加投标的残疾人福利性单位</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应当按照《财政部、民政部、中国残疾人联合会关于促进残疾人就业政府采购政策的通知》（财库〔2017〕141号）的规定提供《残疾人福利性单位声明函》</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909"/>
        <w:ind w:firstLine="480"/>
        <w:jc w:val="left"/>
        <w:spacing w:line="500" w:lineRule="exac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4.残疾人福利单位、监狱企业属于小型、微型企业的</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不重复享受政策</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909"/>
        <w:ind w:firstLine="480"/>
        <w:jc w:val="left"/>
        <w:spacing w:line="500" w:lineRule="exac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5.如允许联合体投标的项目</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且存在联合投标的</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联合协议中约定</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小型、微型企业（</w:t>
      </w:r>
      <w:r>
        <w:rPr>
          <w:rFonts w:hint="eastAsia" w:ascii="宋体" w:hAnsi="宋体"/>
          <w:bCs/>
          <w:color w:val="000000"/>
          <w:sz w:val="24"/>
          <w:szCs w:val="24"/>
          <w:highlight w:val="none"/>
        </w:rPr>
        <w:t xml:space="preserve">监狱</w:t>
      </w:r>
      <w:r>
        <w:rPr>
          <w:rFonts w:ascii="宋体" w:hAnsi="宋体"/>
          <w:bCs/>
          <w:color w:val="000000"/>
          <w:sz w:val="24"/>
          <w:szCs w:val="24"/>
          <w:highlight w:val="none"/>
        </w:rPr>
        <w:t xml:space="preserve">企业、残疾人福利性单位视同小型、微型企业</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下同）</w:t>
      </w:r>
      <w:r>
        <w:rPr>
          <w:rFonts w:hint="eastAsia" w:ascii="宋体" w:hAnsi="宋体"/>
          <w:bCs/>
          <w:color w:val="000000"/>
          <w:sz w:val="24"/>
          <w:szCs w:val="24"/>
          <w:highlight w:val="none"/>
        </w:rPr>
        <w:t xml:space="preserve">的</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合同</w:t>
      </w:r>
      <w:r>
        <w:rPr>
          <w:rFonts w:ascii="宋体" w:hAnsi="宋体"/>
          <w:bCs/>
          <w:color w:val="000000"/>
          <w:sz w:val="24"/>
          <w:szCs w:val="24"/>
          <w:highlight w:val="none"/>
        </w:rPr>
        <w:t xml:space="preserve">金额占到联合体协议合同总金额</w:t>
      </w:r>
      <w:r>
        <w:rPr>
          <w:rFonts w:hint="eastAsia" w:ascii="宋体" w:hAnsi="宋体"/>
          <w:bCs/>
          <w:color w:val="000000"/>
          <w:sz w:val="24"/>
          <w:szCs w:val="24"/>
          <w:highlight w:val="none"/>
        </w:rPr>
        <w:t xml:space="preserve">30</w:t>
      </w:r>
      <w:r>
        <w:rPr>
          <w:rFonts w:ascii="宋体" w:hAnsi="宋体"/>
          <w:bCs/>
          <w:color w:val="000000"/>
          <w:sz w:val="24"/>
          <w:szCs w:val="24"/>
          <w:highlight w:val="none"/>
        </w:rPr>
        <w:t xml:space="preserve">%以上的</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可给予联合体</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%的价格扣除</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用扣除后的价格参与评审</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投标人须在《联合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》中明确</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否则不得享受价格扣除</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909"/>
        <w:ind w:firstLine="480"/>
        <w:jc w:val="left"/>
        <w:spacing w:line="500" w:lineRule="exac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联合体</w:t>
      </w:r>
      <w:r>
        <w:rPr>
          <w:rFonts w:ascii="宋体" w:hAnsi="宋体"/>
          <w:bCs/>
          <w:color w:val="000000"/>
          <w:sz w:val="24"/>
          <w:szCs w:val="24"/>
          <w:highlight w:val="none"/>
        </w:rPr>
        <w:t xml:space="preserve">各方均为小型、微型企业的</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联合体视同为小型、微型企业按规定享受价格扣除</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909"/>
        <w:ind w:firstLine="480"/>
        <w:jc w:val="left"/>
        <w:spacing w:line="500" w:lineRule="exact"/>
        <w:rPr>
          <w:rFonts w:hint="eastAsia" w:eastAsia="宋体"/>
          <w:color w:val="000000"/>
          <w:highlight w:val="none"/>
          <w:lang w:eastAsia="zh-CN"/>
        </w:rPr>
      </w:pPr>
      <w:r>
        <w:rPr>
          <w:rFonts w:hint="eastAsia" w:ascii="宋体" w:hAnsi="宋体"/>
          <w:bCs/>
          <w:color w:val="000000"/>
          <w:sz w:val="24"/>
          <w:szCs w:val="24"/>
          <w:highlight w:val="none"/>
        </w:rPr>
        <w:t xml:space="preserve">组成联合体的小微企业与联合体内其他企业之间存在直接控股、管理关系的</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不享受价格扣除</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组成</w:t>
      </w:r>
      <w:r>
        <w:rPr>
          <w:rFonts w:ascii="宋体" w:hAnsi="宋体"/>
          <w:bCs/>
          <w:color w:val="000000"/>
          <w:sz w:val="24"/>
          <w:szCs w:val="24"/>
          <w:highlight w:val="none"/>
        </w:rPr>
        <w:t xml:space="preserve">联合体的法人与参加联合体的小型、微型企业之间存在投资关系的</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不得享受价格扣除</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投标人</w:t>
      </w:r>
      <w:r>
        <w:rPr>
          <w:rFonts w:ascii="宋体" w:hAnsi="宋体"/>
          <w:bCs/>
          <w:color w:val="000000"/>
          <w:sz w:val="24"/>
          <w:szCs w:val="24"/>
          <w:highlight w:val="none"/>
        </w:rPr>
        <w:t xml:space="preserve">须在</w:t>
      </w:r>
      <w:r>
        <w:rPr>
          <w:rFonts w:hint="eastAsia" w:ascii="宋体" w:hAnsi="宋体"/>
          <w:bCs/>
          <w:color w:val="000000"/>
          <w:sz w:val="24"/>
          <w:szCs w:val="24"/>
          <w:highlight w:val="none"/>
        </w:rPr>
        <w:t xml:space="preserve">《联合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w:t>
      </w:r>
      <w:r>
        <w:rPr>
          <w:rFonts w:ascii="宋体" w:hAnsi="宋体"/>
          <w:bCs/>
          <w:color w:val="000000"/>
          <w:sz w:val="24"/>
          <w:szCs w:val="24"/>
          <w:highlight w:val="none"/>
        </w:rPr>
        <w:t xml:space="preserve">明确联合体各方是否存在</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关系</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如未进行明确的亦不得享受价格扣除</w:t>
      </w:r>
      <w:r>
        <w:rPr>
          <w:rFonts w:hint="eastAsia" w:ascii="宋体" w:hAnsi="宋体"/>
          <w:bCs/>
          <w:color w:val="000000"/>
          <w:sz w:val="24"/>
          <w:szCs w:val="24"/>
          <w:highlight w:val="none"/>
          <w:lang w:eastAsia="zh-CN"/>
        </w:rPr>
        <w:t xml:space="preserve">。</w:t>
      </w:r>
      <w:r>
        <w:rPr>
          <w:rFonts w:hint="eastAsia" w:eastAsia="宋体"/>
          <w:color w:val="000000"/>
          <w:highlight w:val="none"/>
          <w:lang w:eastAsia="zh-CN"/>
        </w:rPr>
      </w:r>
      <w:r/>
    </w:p>
    <w:p>
      <w:pPr>
        <w:pStyle w:val="1055"/>
        <w:ind w:firstLine="422"/>
        <w:spacing w:before="0" w:after="0" w:line="360" w:lineRule="auto"/>
        <w:rPr>
          <w:rFonts w:ascii="宋体" w:hAnsi="宋体"/>
          <w:b/>
          <w:color w:val="000000"/>
          <w:sz w:val="28"/>
          <w:szCs w:val="28"/>
          <w:highlight w:val="none"/>
        </w:rPr>
      </w:pPr>
      <w:r>
        <w:rPr>
          <w:rFonts w:hint="eastAsia" w:ascii="宋体" w:hAnsi="宋体"/>
          <w:b/>
          <w:color w:val="000000"/>
          <w:sz w:val="28"/>
          <w:szCs w:val="28"/>
          <w:highlight w:val="none"/>
        </w:rPr>
        <w:br w:type="page" w:clear="all"/>
      </w:r>
      <w:r>
        <w:rPr>
          <w:rFonts w:hint="eastAsia" w:ascii="宋体" w:hAnsi="宋体"/>
          <w:b/>
          <w:color w:val="000000"/>
          <w:sz w:val="28"/>
          <w:szCs w:val="28"/>
          <w:highlight w:val="none"/>
        </w:rPr>
        <w:t xml:space="preserve">二、评分标准</w:t>
      </w:r>
      <w:r>
        <w:rPr>
          <w:rFonts w:ascii="宋体" w:hAnsi="宋体"/>
          <w:b/>
          <w:color w:val="000000"/>
          <w:sz w:val="28"/>
          <w:szCs w:val="28"/>
          <w:highlight w:val="none"/>
        </w:rPr>
      </w:r>
      <w:r/>
    </w:p>
    <w:p>
      <w:pPr>
        <w:pStyle w:val="909"/>
        <w:spacing w:line="360" w:lineRule="auto"/>
        <w:rPr>
          <w:rFonts w:hint="eastAsia" w:ascii="宋体" w:hAnsi="宋体" w:eastAsia="宋体"/>
          <w:b/>
          <w:color w:val="000000"/>
          <w:sz w:val="28"/>
          <w:szCs w:val="28"/>
          <w:highlight w:val="none"/>
          <w:u w:val="single"/>
          <w:lang w:eastAsia="zh-CN"/>
        </w:rPr>
      </w:pPr>
      <w:r>
        <w:rPr>
          <w:rFonts w:hint="eastAsia" w:ascii="宋体" w:hAnsi="宋体"/>
          <w:b/>
          <w:color w:val="000000"/>
          <w:sz w:val="28"/>
          <w:szCs w:val="28"/>
          <w:highlight w:val="none"/>
          <w:u w:val="single"/>
        </w:rPr>
        <w:t xml:space="preserve">特别注意：本项目采用暗标形式</w:t>
      </w:r>
      <w:r>
        <w:rPr>
          <w:rFonts w:hint="eastAsia" w:ascii="宋体" w:hAnsi="宋体"/>
          <w:b/>
          <w:color w:val="000000"/>
          <w:sz w:val="28"/>
          <w:szCs w:val="28"/>
          <w:highlight w:val="none"/>
          <w:u w:val="single"/>
          <w:lang w:eastAsia="zh-CN"/>
        </w:rPr>
        <w:t xml:space="preserve">，</w:t>
      </w:r>
      <w:r>
        <w:rPr>
          <w:rFonts w:hint="eastAsia" w:ascii="宋体" w:hAnsi="宋体"/>
          <w:b/>
          <w:color w:val="000000"/>
          <w:sz w:val="28"/>
          <w:szCs w:val="28"/>
          <w:highlight w:val="none"/>
          <w:u w:val="single"/>
        </w:rPr>
        <w:t xml:space="preserve">投标人须对商务部分和技术部分分别进行制作</w:t>
      </w:r>
      <w:r>
        <w:rPr>
          <w:rFonts w:hint="eastAsia" w:ascii="宋体" w:hAnsi="宋体"/>
          <w:b/>
          <w:color w:val="000000"/>
          <w:sz w:val="28"/>
          <w:szCs w:val="28"/>
          <w:highlight w:val="none"/>
          <w:u w:val="single"/>
          <w:lang w:eastAsia="zh-CN"/>
        </w:rPr>
        <w:t xml:space="preserve">。</w:t>
      </w:r>
      <w:r>
        <w:rPr>
          <w:rFonts w:hint="eastAsia" w:ascii="宋体" w:hAnsi="宋体"/>
          <w:b/>
          <w:color w:val="000000"/>
          <w:sz w:val="28"/>
          <w:szCs w:val="28"/>
          <w:highlight w:val="none"/>
          <w:u w:val="single"/>
        </w:rPr>
        <w:t xml:space="preserve">其中技术部分属于暗标</w:t>
      </w:r>
      <w:r>
        <w:rPr>
          <w:rFonts w:hint="eastAsia" w:ascii="宋体" w:hAnsi="宋体"/>
          <w:b/>
          <w:color w:val="000000"/>
          <w:sz w:val="28"/>
          <w:szCs w:val="28"/>
          <w:highlight w:val="none"/>
          <w:u w:val="single"/>
          <w:lang w:eastAsia="zh-CN"/>
        </w:rPr>
        <w:t xml:space="preserve">，</w:t>
      </w:r>
      <w:r>
        <w:rPr>
          <w:rFonts w:hint="eastAsia" w:ascii="宋体" w:hAnsi="宋体"/>
          <w:b/>
          <w:color w:val="000000"/>
          <w:sz w:val="28"/>
          <w:szCs w:val="28"/>
          <w:highlight w:val="none"/>
          <w:u w:val="single"/>
        </w:rPr>
        <w:t xml:space="preserve">投标人在制作技术部分相关内容时不得有体现投标人身份的内容</w:t>
      </w:r>
      <w:r>
        <w:rPr>
          <w:rFonts w:hint="eastAsia" w:ascii="宋体" w:hAnsi="宋体"/>
          <w:b/>
          <w:color w:val="000000"/>
          <w:sz w:val="28"/>
          <w:szCs w:val="28"/>
          <w:highlight w:val="none"/>
          <w:u w:val="single"/>
          <w:lang w:eastAsia="zh-CN"/>
        </w:rPr>
        <w:t xml:space="preserve">，</w:t>
      </w:r>
      <w:r>
        <w:rPr>
          <w:rFonts w:hint="eastAsia" w:ascii="宋体" w:hAnsi="宋体"/>
          <w:b/>
          <w:color w:val="000000"/>
          <w:sz w:val="28"/>
          <w:szCs w:val="28"/>
          <w:highlight w:val="none"/>
          <w:u w:val="single"/>
        </w:rPr>
        <w:t xml:space="preserve">否则投标无效</w:t>
      </w:r>
      <w:r>
        <w:rPr>
          <w:rFonts w:hint="eastAsia" w:ascii="宋体" w:hAnsi="宋体"/>
          <w:b/>
          <w:color w:val="000000"/>
          <w:sz w:val="28"/>
          <w:szCs w:val="28"/>
          <w:highlight w:val="none"/>
          <w:u w:val="single"/>
          <w:lang w:eastAsia="zh-CN"/>
        </w:rPr>
        <w:t xml:space="preserve">。</w:t>
      </w:r>
      <w:r>
        <w:rPr>
          <w:rFonts w:hint="eastAsia" w:ascii="宋体" w:hAnsi="宋体" w:eastAsia="宋体"/>
          <w:b/>
          <w:color w:val="000000"/>
          <w:sz w:val="28"/>
          <w:szCs w:val="28"/>
          <w:highlight w:val="none"/>
          <w:u w:val="single"/>
          <w:lang w:eastAsia="zh-CN"/>
        </w:rPr>
      </w:r>
      <w:r/>
    </w:p>
    <w:p>
      <w:pPr>
        <w:pStyle w:val="909"/>
        <w:spacing w:line="360" w:lineRule="auto"/>
        <w:rPr>
          <w:rFonts w:hint="eastAsia" w:ascii="宋体" w:hAnsi="宋体" w:cs="宋体"/>
          <w:b/>
          <w:bCs/>
          <w:color w:val="000000"/>
          <w:sz w:val="24"/>
          <w:szCs w:val="28"/>
          <w:highlight w:val="none"/>
        </w:rPr>
      </w:pPr>
      <w:r>
        <w:rPr>
          <w:rFonts w:hint="eastAsia" w:ascii="宋体" w:hAnsi="宋体" w:cs="宋体"/>
          <w:b/>
          <w:bCs/>
          <w:color w:val="000000"/>
          <w:sz w:val="24"/>
          <w:highlight w:val="none"/>
        </w:rPr>
        <w:t xml:space="preserve">（一）商务标部分（明标）（满分</w:t>
      </w:r>
      <w:r>
        <w:rPr>
          <w:rFonts w:hint="eastAsia" w:ascii="宋体" w:hAnsi="宋体" w:cs="宋体"/>
          <w:b/>
          <w:bCs/>
          <w:color w:val="000000"/>
          <w:sz w:val="24"/>
          <w:highlight w:val="none"/>
          <w:lang w:val="en-US" w:eastAsia="zh-CN"/>
        </w:rPr>
        <w:t xml:space="preserve">45</w:t>
      </w:r>
      <w:r>
        <w:rPr>
          <w:rFonts w:hint="eastAsia" w:ascii="宋体" w:hAnsi="宋体" w:cs="宋体"/>
          <w:b/>
          <w:bCs/>
          <w:color w:val="000000"/>
          <w:sz w:val="24"/>
          <w:highlight w:val="none"/>
        </w:rPr>
        <w:t xml:space="preserve">分）</w:t>
      </w:r>
      <w:r>
        <w:rPr>
          <w:rFonts w:hint="eastAsia" w:ascii="宋体" w:hAnsi="宋体" w:cs="宋体"/>
          <w:b/>
          <w:bCs/>
          <w:color w:val="000000"/>
          <w:sz w:val="24"/>
          <w:szCs w:val="28"/>
          <w:highlight w:val="none"/>
        </w:rPr>
      </w:r>
      <w:r/>
    </w:p>
    <w:p>
      <w:pPr>
        <w:pStyle w:val="909"/>
        <w:ind w:firstLine="482"/>
        <w:spacing w:line="360" w:lineRule="auto"/>
        <w:tabs>
          <w:tab w:val="left" w:pos="426" w:leader="none"/>
        </w:tabs>
        <w:rPr>
          <w:rFonts w:hint="eastAsia" w:ascii="宋体" w:hAnsi="宋体"/>
          <w:b/>
          <w:color w:val="000000"/>
          <w:sz w:val="24"/>
          <w:highlight w:val="none"/>
        </w:rPr>
      </w:pPr>
      <w:r>
        <w:rPr>
          <w:rFonts w:hint="eastAsia" w:ascii="宋体" w:hAnsi="宋体" w:cs="宋体"/>
          <w:b/>
          <w:bCs/>
          <w:color w:val="000000"/>
          <w:sz w:val="24"/>
          <w:szCs w:val="28"/>
          <w:highlight w:val="none"/>
        </w:rPr>
        <w:t xml:space="preserve">1、</w:t>
      </w:r>
      <w:r>
        <w:rPr>
          <w:rFonts w:hint="eastAsia" w:ascii="宋体" w:hAnsi="宋体"/>
          <w:b/>
          <w:color w:val="000000"/>
          <w:sz w:val="24"/>
          <w:highlight w:val="none"/>
        </w:rPr>
        <w:t xml:space="preserve">价格分部分根据《政府采购货物和服务招标投标管理办法》财政部第87号令第五十五条规定，“执行国家统一定价标准和采用固定价格采购的项目，其价格不列为评分因素”。</w:t>
      </w:r>
      <w:r>
        <w:rPr>
          <w:rFonts w:hint="eastAsia" w:ascii="宋体" w:hAnsi="宋体"/>
          <w:b/>
          <w:color w:val="000000"/>
          <w:sz w:val="24"/>
          <w:highlight w:val="none"/>
        </w:rPr>
      </w:r>
      <w:r/>
    </w:p>
    <w:p>
      <w:pPr>
        <w:pStyle w:val="909"/>
        <w:ind w:firstLine="480"/>
        <w:keepLines w:val="0"/>
        <w:keepNext w:val="0"/>
        <w:pageBreakBefore w:val="0"/>
        <w:spacing w:line="520" w:lineRule="exact"/>
        <w:widowControl w:val="off"/>
        <w:rPr>
          <w:rFonts w:ascii="宋体" w:hAnsi="宋体"/>
          <w:color w:val="000000"/>
          <w:sz w:val="24"/>
          <w:szCs w:val="28"/>
          <w:highlight w:val="none"/>
        </w:rPr>
      </w:pPr>
      <w:r>
        <w:rPr>
          <w:rFonts w:hint="eastAsia" w:ascii="宋体" w:hAnsi="宋体"/>
          <w:color w:val="000000"/>
          <w:sz w:val="24"/>
          <w:szCs w:val="28"/>
          <w:highlight w:val="none"/>
          <w:lang w:val="en-US" w:eastAsia="zh-CN"/>
        </w:rPr>
        <w:t xml:space="preserve">2、</w:t>
      </w:r>
      <w:r>
        <w:rPr>
          <w:rFonts w:hint="eastAsia" w:ascii="宋体" w:hAnsi="宋体"/>
          <w:color w:val="000000"/>
          <w:sz w:val="24"/>
          <w:szCs w:val="28"/>
          <w:highlight w:val="none"/>
        </w:rPr>
        <w:t xml:space="preserve">综合实力</w:t>
      </w:r>
      <w:r>
        <w:rPr>
          <w:rFonts w:ascii="宋体" w:hAnsi="宋体"/>
          <w:color w:val="000000"/>
          <w:sz w:val="24"/>
          <w:szCs w:val="28"/>
          <w:highlight w:val="none"/>
        </w:rPr>
      </w:r>
      <w:r/>
    </w:p>
    <w:tbl>
      <w:tblPr>
        <w:tblpPr w:horzAnchor="text" w:tblpXSpec="left" w:vertAnchor="text" w:tblpY="1" w:leftFromText="180" w:topFromText="0" w:rightFromText="180" w:bottomFromText="0"/>
        <w:tblW w:w="8678" w:type="dxa"/>
        <w:tblInd w:w="-108" w:type="dxa"/>
        <w:tblLayout w:type="autofit"/>
        <w:tblCellMar>
          <w:left w:w="108" w:type="dxa"/>
          <w:top w:w="0" w:type="dxa"/>
          <w:right w:w="108" w:type="dxa"/>
          <w:bottom w:w="0" w:type="dxa"/>
        </w:tblCellMar>
        <w:tblLook w:val="04A0" w:firstRow="1" w:lastRow="0" w:firstColumn="1" w:lastColumn="0" w:noHBand="0" w:noVBand="1"/>
      </w:tblPr>
      <w:tblGrid>
        <w:gridCol w:w="658"/>
        <w:gridCol w:w="1976"/>
        <w:gridCol w:w="4722"/>
        <w:gridCol w:w="1322"/>
      </w:tblGrid>
      <w:tr>
        <w:trPr>
          <w:trHeight w:val="308"/>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909"/>
              <w:jc w:val="center"/>
              <w:widowControl/>
              <w:rPr>
                <w:rFonts w:ascii="宋体" w:hAnsi="宋体" w:cs="宋体"/>
                <w:b/>
                <w:bCs/>
                <w:color w:val="000000"/>
                <w:sz w:val="22"/>
                <w:highlight w:val="none"/>
              </w:rPr>
              <w:framePr w:vAnchor="margin" w:hAnchor="page" w:y="1"/>
            </w:pPr>
            <w:r>
              <w:rPr>
                <w:rFonts w:hint="eastAsia" w:ascii="宋体" w:hAnsi="宋体" w:cs="宋体"/>
                <w:b/>
                <w:bCs/>
                <w:color w:val="000000"/>
                <w:sz w:val="22"/>
                <w:highlight w:val="none"/>
              </w:rPr>
              <w:t xml:space="preserve">序号</w:t>
            </w:r>
            <w:r>
              <w:rPr>
                <w:rFonts w:ascii="宋体" w:hAnsi="宋体" w:cs="宋体"/>
                <w:b/>
                <w:bCs/>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pStyle w:val="909"/>
              <w:jc w:val="center"/>
              <w:widowControl/>
              <w:rPr>
                <w:rFonts w:ascii="宋体" w:hAnsi="宋体" w:cs="宋体"/>
                <w:b/>
                <w:bCs/>
                <w:color w:val="000000"/>
                <w:sz w:val="22"/>
                <w:highlight w:val="none"/>
              </w:rPr>
              <w:framePr w:vAnchor="margin" w:hAnchor="page" w:y="1"/>
            </w:pPr>
            <w:r>
              <w:rPr>
                <w:rFonts w:hint="eastAsia" w:ascii="宋体" w:hAnsi="宋体" w:cs="宋体"/>
                <w:b/>
                <w:bCs/>
                <w:color w:val="000000"/>
                <w:sz w:val="22"/>
                <w:highlight w:val="none"/>
              </w:rPr>
              <w:t xml:space="preserve">评分项目</w:t>
            </w:r>
            <w:r>
              <w:rPr>
                <w:rFonts w:ascii="宋体" w:hAnsi="宋体" w:cs="宋体"/>
                <w:b/>
                <w:bCs/>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722" w:type="dxa"/>
            <w:vAlign w:val="center"/>
            <w:textDirection w:val="lrTb"/>
            <w:noWrap w:val="false"/>
          </w:tcPr>
          <w:p>
            <w:pPr>
              <w:pStyle w:val="909"/>
              <w:jc w:val="center"/>
              <w:rPr>
                <w:rFonts w:ascii="宋体" w:hAnsi="宋体" w:cs="宋体"/>
                <w:b/>
                <w:bCs/>
                <w:color w:val="000000"/>
                <w:sz w:val="22"/>
                <w:highlight w:val="none"/>
              </w:rPr>
              <w:framePr w:vAnchor="margin" w:hAnchor="page" w:y="1"/>
            </w:pPr>
            <w:r>
              <w:rPr>
                <w:rFonts w:hint="eastAsia" w:ascii="宋体" w:hAnsi="宋体" w:cs="宋体"/>
                <w:b/>
                <w:bCs/>
                <w:color w:val="000000"/>
                <w:sz w:val="22"/>
                <w:highlight w:val="none"/>
              </w:rPr>
              <w:t xml:space="preserve">内容</w:t>
            </w:r>
            <w:r>
              <w:rPr>
                <w:rFonts w:ascii="宋体" w:hAnsi="宋体" w:cs="宋体"/>
                <w:b/>
                <w:bCs/>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tcPr>
          <w:p>
            <w:pPr>
              <w:pStyle w:val="909"/>
              <w:jc w:val="center"/>
              <w:widowControl/>
              <w:rPr>
                <w:rFonts w:ascii="宋体" w:hAnsi="宋体" w:cs="宋体"/>
                <w:b/>
                <w:bCs/>
                <w:color w:val="000000"/>
                <w:sz w:val="22"/>
                <w:highlight w:val="none"/>
              </w:rPr>
              <w:framePr w:vAnchor="margin" w:hAnchor="page" w:y="1"/>
            </w:pPr>
            <w:r>
              <w:rPr>
                <w:rFonts w:hint="eastAsia" w:ascii="宋体" w:hAnsi="宋体" w:cs="宋体"/>
                <w:b/>
                <w:bCs/>
                <w:color w:val="000000"/>
                <w:sz w:val="22"/>
                <w:highlight w:val="none"/>
              </w:rPr>
              <w:t xml:space="preserve">分值（</w:t>
            </w:r>
            <w:r>
              <w:rPr>
                <w:rFonts w:hint="eastAsia" w:ascii="宋体" w:hAnsi="宋体" w:cs="宋体"/>
                <w:b/>
                <w:bCs/>
                <w:color w:val="000000"/>
                <w:sz w:val="22"/>
                <w:highlight w:val="none"/>
                <w:lang w:val="en-US" w:eastAsia="zh-CN"/>
              </w:rPr>
              <w:t xml:space="preserve">45</w:t>
            </w:r>
            <w:r>
              <w:rPr>
                <w:rFonts w:hint="eastAsia" w:ascii="宋体" w:hAnsi="宋体" w:cs="宋体"/>
                <w:b/>
                <w:bCs/>
                <w:color w:val="000000"/>
                <w:sz w:val="22"/>
                <w:highlight w:val="none"/>
              </w:rPr>
              <w:t xml:space="preserve">）</w:t>
            </w:r>
            <w:r>
              <w:rPr>
                <w:rFonts w:ascii="宋体" w:hAnsi="宋体" w:cs="宋体"/>
                <w:b/>
                <w:bCs/>
                <w:color w:val="000000"/>
                <w:sz w:val="22"/>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909"/>
              <w:jc w:val="center"/>
              <w:keepLines w:val="0"/>
              <w:keepNext w:val="0"/>
              <w:pageBreakBefore w:val="0"/>
              <w:spacing w:line="400" w:lineRule="exact"/>
              <w:widowControl/>
              <w:rPr>
                <w:rFonts w:ascii="Times New Roman" w:hAnsi="Times New Roman" w:eastAsia="宋体" w:cs="Times New Roman"/>
                <w:color w:val="000000"/>
                <w:sz w:val="24"/>
                <w:szCs w:val="24"/>
                <w:highlight w:val="none"/>
              </w:rPr>
              <w:framePr w:vAnchor="margin" w:hAnchor="page" w:y="1"/>
            </w:pPr>
            <w:r>
              <w:rPr>
                <w:rFonts w:ascii="Times New Roman" w:hAnsi="Times New Roman" w:eastAsia="宋体" w:cs="Times New Roman"/>
                <w:color w:val="000000"/>
                <w:sz w:val="24"/>
                <w:szCs w:val="24"/>
                <w:highlight w:val="none"/>
              </w:rPr>
              <w:t xml:space="preserve">1</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pStyle w:val="921"/>
              <w:ind w:left="0" w:firstLine="0"/>
              <w:keepLines w:val="0"/>
              <w:keepNext w:val="0"/>
              <w:pageBreakBefore w:val="0"/>
              <w:spacing w:line="400" w:lineRule="exact"/>
              <w:widowControl/>
              <w:rPr>
                <w:rFonts w:ascii="Times New Roman" w:hAnsi="Times New Roman" w:eastAsia="宋体" w:cs="Times New Roman"/>
                <w:color w:val="000000"/>
                <w:sz w:val="24"/>
                <w:szCs w:val="24"/>
                <w:highlight w:val="none"/>
              </w:rPr>
              <w:framePr w:vAnchor="margin" w:hAnchor="page" w:y="1"/>
            </w:pPr>
            <w:r>
              <w:rPr>
                <w:rFonts w:ascii="Times New Roman" w:hAnsi="Times New Roman" w:eastAsia="宋体" w:cs="Times New Roman"/>
                <w:color w:val="000000"/>
                <w:sz w:val="24"/>
                <w:szCs w:val="24"/>
                <w:highlight w:val="none"/>
              </w:rPr>
              <w:t xml:space="preserve">项目负责人运营能力</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22" w:type="dxa"/>
            <w:vAlign w:val="center"/>
            <w:textDirection w:val="lrTb"/>
            <w:noWrap w:val="false"/>
          </w:tcPr>
          <w:p>
            <w:pPr>
              <w:pStyle w:val="921"/>
              <w:keepLines w:val="0"/>
              <w:keepNext w:val="0"/>
              <w:pageBreakBefore w:val="0"/>
              <w:spacing w:line="400" w:lineRule="exact"/>
              <w:widowControl/>
              <w:rPr>
                <w:rFonts w:ascii="Times New Roman" w:hAnsi="Times New Roman" w:eastAsia="宋体" w:cs="Times New Roman"/>
                <w:b w:val="0"/>
                <w:bCs w:val="0"/>
                <w:color w:val="000000"/>
                <w:sz w:val="24"/>
                <w:szCs w:val="24"/>
                <w:highlight w:val="none"/>
              </w:rPr>
              <w:framePr w:vAnchor="margin" w:hAnchor="page" w:y="1"/>
            </w:pPr>
            <w:r>
              <w:rPr>
                <w:rFonts w:ascii="Times New Roman" w:hAnsi="Times New Roman" w:eastAsia="宋体" w:cs="Times New Roman"/>
                <w:b w:val="0"/>
                <w:bCs w:val="0"/>
                <w:color w:val="000000"/>
                <w:sz w:val="24"/>
                <w:szCs w:val="24"/>
                <w:highlight w:val="none"/>
                <w:lang w:eastAsia="zh-CN"/>
              </w:rPr>
              <w:t xml:space="preserve">（</w:t>
            </w:r>
            <w:r>
              <w:rPr>
                <w:rFonts w:ascii="Times New Roman" w:hAnsi="Times New Roman" w:eastAsia="宋体" w:cs="Times New Roman"/>
                <w:b w:val="0"/>
                <w:bCs w:val="0"/>
                <w:color w:val="000000"/>
                <w:sz w:val="24"/>
                <w:szCs w:val="24"/>
                <w:highlight w:val="none"/>
                <w:lang w:val="en-US" w:eastAsia="zh-CN"/>
              </w:rPr>
              <w:t xml:space="preserve">1</w:t>
            </w:r>
            <w:r>
              <w:rPr>
                <w:rFonts w:ascii="Times New Roman" w:hAnsi="Times New Roman" w:eastAsia="宋体" w:cs="Times New Roman"/>
                <w:b w:val="0"/>
                <w:bCs w:val="0"/>
                <w:color w:val="000000"/>
                <w:sz w:val="24"/>
                <w:szCs w:val="24"/>
                <w:highlight w:val="none"/>
                <w:lang w:eastAsia="zh-CN"/>
              </w:rPr>
              <w:t xml:space="preserve">）</w:t>
            </w:r>
            <w:r>
              <w:rPr>
                <w:rFonts w:ascii="Times New Roman" w:hAnsi="Times New Roman" w:eastAsia="宋体" w:cs="Times New Roman"/>
                <w:b w:val="0"/>
                <w:bCs w:val="0"/>
                <w:color w:val="000000"/>
                <w:sz w:val="24"/>
                <w:szCs w:val="24"/>
                <w:highlight w:val="none"/>
              </w:rPr>
              <w:t xml:space="preserve">项目负责人</w:t>
            </w:r>
            <w:r>
              <w:rPr>
                <w:rFonts w:ascii="Times New Roman" w:hAnsi="Times New Roman" w:eastAsia="宋体" w:cs="Times New Roman"/>
                <w:b w:val="0"/>
                <w:bCs w:val="0"/>
                <w:color w:val="000000"/>
                <w:sz w:val="24"/>
                <w:szCs w:val="24"/>
                <w:highlight w:val="none"/>
                <w:lang w:eastAsia="zh-CN"/>
              </w:rPr>
              <w:t xml:space="preserve">具有民政部及人力资源和社会保障部共同颁发的中级及以上《中华人民共和国社会工作者职业水平（资格）证书》</w:t>
            </w:r>
            <w:r>
              <w:rPr>
                <w:rFonts w:ascii="Times New Roman" w:hAnsi="Times New Roman" w:eastAsia="宋体" w:cs="Times New Roman"/>
                <w:b w:val="0"/>
                <w:bCs w:val="0"/>
                <w:color w:val="000000"/>
                <w:sz w:val="24"/>
                <w:szCs w:val="24"/>
                <w:highlight w:val="none"/>
                <w:lang w:val="en-US" w:eastAsia="zh-CN"/>
              </w:rPr>
              <w:t xml:space="preserve">得1</w:t>
            </w:r>
            <w:r>
              <w:rPr>
                <w:rFonts w:ascii="Times New Roman" w:hAnsi="Times New Roman" w:eastAsia="宋体" w:cs="Times New Roman"/>
                <w:b w:val="0"/>
                <w:bCs w:val="0"/>
                <w:color w:val="000000"/>
                <w:sz w:val="24"/>
                <w:szCs w:val="24"/>
                <w:highlight w:val="none"/>
              </w:rPr>
              <w:t xml:space="preserve">分。（</w:t>
            </w:r>
            <w:r>
              <w:rPr>
                <w:rFonts w:ascii="Times New Roman" w:hAnsi="Times New Roman" w:eastAsia="宋体" w:cs="Times New Roman"/>
                <w:b w:val="0"/>
                <w:bCs w:val="0"/>
                <w:color w:val="000000"/>
                <w:sz w:val="24"/>
                <w:szCs w:val="24"/>
                <w:highlight w:val="none"/>
                <w:lang w:val="en-US" w:eastAsia="zh-CN"/>
              </w:rPr>
              <w:t xml:space="preserve">投标时需提供相关证书扫描件加盖公章放入投标文件中，不提供或提供不符合要求均不得分。</w:t>
            </w:r>
            <w:r>
              <w:rPr>
                <w:rFonts w:ascii="Times New Roman" w:hAnsi="Times New Roman" w:eastAsia="宋体" w:cs="Times New Roman"/>
                <w:b w:val="0"/>
                <w:bCs w:val="0"/>
                <w:color w:val="000000"/>
                <w:sz w:val="24"/>
                <w:szCs w:val="24"/>
                <w:highlight w:val="none"/>
              </w:rPr>
              <w:t xml:space="preserve">）</w:t>
            </w:r>
            <w:r>
              <w:rPr>
                <w:rFonts w:ascii="Times New Roman" w:hAnsi="Times New Roman" w:eastAsia="宋体" w:cs="Times New Roman"/>
                <w:b w:val="0"/>
                <w:bCs w:val="0"/>
                <w:color w:val="000000"/>
                <w:sz w:val="24"/>
                <w:szCs w:val="24"/>
                <w:highlight w:val="none"/>
              </w:rPr>
            </w:r>
            <w:r/>
          </w:p>
          <w:p>
            <w:pPr>
              <w:pStyle w:val="921"/>
              <w:keepLines w:val="0"/>
              <w:keepNext w:val="0"/>
              <w:pageBreakBefore w:val="0"/>
              <w:spacing w:line="400" w:lineRule="exact"/>
              <w:widowControl/>
              <w:rPr>
                <w:rFonts w:ascii="Times New Roman" w:hAnsi="Times New Roman" w:eastAsia="宋体" w:cs="Times New Roman"/>
                <w:b w:val="0"/>
                <w:bCs w:val="0"/>
                <w:color w:val="000000"/>
                <w:sz w:val="24"/>
                <w:szCs w:val="24"/>
                <w:highlight w:val="none"/>
                <w:lang w:val="en-US" w:eastAsia="zh-CN"/>
              </w:rPr>
              <w:framePr w:vAnchor="margin" w:hAnchor="page" w:y="1"/>
            </w:pPr>
            <w:r>
              <w:rPr>
                <w:rFonts w:ascii="Times New Roman" w:hAnsi="Times New Roman" w:eastAsia="宋体" w:cs="Times New Roman"/>
                <w:b w:val="0"/>
                <w:bCs w:val="0"/>
                <w:color w:val="000000"/>
                <w:sz w:val="24"/>
                <w:szCs w:val="24"/>
                <w:highlight w:val="none"/>
                <w:lang w:val="en-US" w:eastAsia="zh-CN"/>
              </w:rPr>
              <w:t xml:space="preserve">（2）</w:t>
            </w:r>
            <w:r>
              <w:rPr>
                <w:rFonts w:ascii="Times New Roman" w:hAnsi="Times New Roman" w:eastAsia="宋体" w:cs="Times New Roman"/>
                <w:b w:val="0"/>
                <w:bCs w:val="0"/>
                <w:color w:val="000000"/>
                <w:sz w:val="24"/>
                <w:szCs w:val="24"/>
                <w:highlight w:val="none"/>
              </w:rPr>
              <w:t xml:space="preserve">项</w:t>
            </w:r>
            <w:r>
              <w:rPr>
                <w:rFonts w:ascii="Times New Roman" w:hAnsi="Times New Roman" w:eastAsia="宋体" w:cs="Times New Roman"/>
                <w:b w:val="0"/>
                <w:bCs w:val="0"/>
                <w:color w:val="000000"/>
                <w:sz w:val="24"/>
                <w:szCs w:val="24"/>
                <w:highlight w:val="none"/>
                <w:lang w:val="en-US" w:eastAsia="zh-CN"/>
              </w:rPr>
              <w:t xml:space="preserve">目负责人具有中级及以上养老护理员证书的得1分。（投标时需提供相关证书扫描件加盖公章放入投标文件中，不提供或提供不符合要求均不得分。</w:t>
            </w:r>
            <w:r>
              <w:rPr>
                <w:rFonts w:ascii="Times New Roman" w:hAnsi="Times New Roman" w:eastAsia="宋体" w:cs="Times New Roman"/>
                <w:b w:val="0"/>
                <w:bCs w:val="0"/>
                <w:color w:val="000000"/>
                <w:sz w:val="24"/>
                <w:szCs w:val="24"/>
                <w:highlight w:val="none"/>
              </w:rPr>
              <w:t xml:space="preserve">）</w:t>
            </w:r>
            <w:r>
              <w:rPr>
                <w:rFonts w:ascii="Times New Roman" w:hAnsi="Times New Roman" w:eastAsia="宋体" w:cs="Times New Roman"/>
                <w:b w:val="0"/>
                <w:bCs w:val="0"/>
                <w:color w:val="000000"/>
                <w:sz w:val="24"/>
                <w:szCs w:val="24"/>
                <w:highlight w:val="none"/>
                <w:lang w:val="en-US" w:eastAsia="zh-CN"/>
              </w:rPr>
            </w:r>
            <w:r/>
          </w:p>
          <w:p>
            <w:pPr>
              <w:pStyle w:val="921"/>
              <w:keepLines w:val="0"/>
              <w:keepNext w:val="0"/>
              <w:pageBreakBefore w:val="0"/>
              <w:spacing w:line="400" w:lineRule="exact"/>
              <w:widowControl/>
              <w:rPr>
                <w:rFonts w:ascii="Times New Roman" w:hAnsi="Times New Roman" w:eastAsia="宋体" w:cs="Times New Roman"/>
                <w:b w:val="0"/>
                <w:bCs w:val="0"/>
                <w:color w:val="000000"/>
                <w:sz w:val="24"/>
                <w:szCs w:val="24"/>
                <w:highlight w:val="none"/>
                <w:lang w:eastAsia="zh-CN"/>
              </w:rPr>
              <w:framePr w:vAnchor="margin" w:hAnchor="page" w:y="1"/>
            </w:pPr>
            <w:r>
              <w:rPr>
                <w:rFonts w:ascii="Times New Roman" w:hAnsi="Times New Roman" w:eastAsia="宋体" w:cs="Times New Roman"/>
                <w:b w:val="0"/>
                <w:bCs w:val="0"/>
                <w:color w:val="000000"/>
                <w:sz w:val="24"/>
                <w:szCs w:val="24"/>
                <w:highlight w:val="none"/>
                <w:lang w:eastAsia="zh-CN"/>
              </w:rPr>
              <w:t xml:space="preserve">（</w:t>
            </w:r>
            <w:r>
              <w:rPr>
                <w:rFonts w:ascii="Times New Roman" w:hAnsi="Times New Roman" w:eastAsia="宋体" w:cs="Times New Roman"/>
                <w:b w:val="0"/>
                <w:bCs w:val="0"/>
                <w:color w:val="000000"/>
                <w:sz w:val="24"/>
                <w:szCs w:val="24"/>
                <w:highlight w:val="none"/>
                <w:lang w:val="en-US" w:eastAsia="zh-CN"/>
              </w:rPr>
              <w:t xml:space="preserve">3</w:t>
            </w:r>
            <w:r>
              <w:rPr>
                <w:rFonts w:ascii="Times New Roman" w:hAnsi="Times New Roman" w:eastAsia="宋体" w:cs="Times New Roman"/>
                <w:b w:val="0"/>
                <w:bCs w:val="0"/>
                <w:color w:val="000000"/>
                <w:sz w:val="24"/>
                <w:szCs w:val="24"/>
                <w:highlight w:val="none"/>
                <w:lang w:eastAsia="zh-CN"/>
              </w:rPr>
              <w:t xml:space="preserve">）</w:t>
            </w:r>
            <w:r>
              <w:rPr>
                <w:rFonts w:ascii="Times New Roman" w:hAnsi="Times New Roman" w:eastAsia="宋体" w:cs="Times New Roman"/>
                <w:b w:val="0"/>
                <w:bCs w:val="0"/>
                <w:color w:val="000000"/>
                <w:sz w:val="24"/>
                <w:szCs w:val="24"/>
                <w:highlight w:val="none"/>
                <w:lang w:val="en-US" w:eastAsia="zh-CN"/>
              </w:rPr>
              <w:t xml:space="preserve">项目负责人在投标单位负责居家养老服务运营管理年限达到</w:t>
            </w:r>
            <w:r>
              <w:rPr>
                <w:rFonts w:hint="eastAsia" w:ascii="Times New Roman" w:hAnsi="Times New Roman" w:eastAsia="宋体" w:cs="Times New Roman"/>
                <w:b w:val="0"/>
                <w:bCs w:val="0"/>
                <w:color w:val="000000"/>
                <w:sz w:val="24"/>
                <w:szCs w:val="24"/>
                <w:highlight w:val="none"/>
                <w:lang w:val="en-US" w:eastAsia="zh-CN"/>
              </w:rPr>
              <w:t xml:space="preserve">三年及以上</w:t>
            </w:r>
            <w:r>
              <w:rPr>
                <w:rFonts w:ascii="Times New Roman" w:hAnsi="Times New Roman" w:eastAsia="宋体" w:cs="Times New Roman"/>
                <w:b w:val="0"/>
                <w:bCs w:val="0"/>
                <w:color w:val="000000"/>
                <w:sz w:val="24"/>
                <w:szCs w:val="24"/>
                <w:highlight w:val="none"/>
                <w:lang w:val="en-US" w:eastAsia="zh-CN"/>
              </w:rPr>
              <w:t xml:space="preserve">的，得1分。</w:t>
            </w:r>
            <w:r>
              <w:rPr>
                <w:rFonts w:ascii="Times New Roman" w:hAnsi="Times New Roman" w:eastAsia="宋体" w:cs="Times New Roman"/>
                <w:b w:val="0"/>
                <w:bCs w:val="0"/>
                <w:color w:val="000000"/>
                <w:sz w:val="24"/>
                <w:szCs w:val="24"/>
                <w:highlight w:val="none"/>
                <w:lang w:val="en-US" w:eastAsia="zh-CN"/>
              </w:rPr>
              <w:t xml:space="preserve">（投标时需提供相关证明材料扫描件加盖公章放入投标文件中，不提供或提供不符合要求均不得分。）</w:t>
            </w:r>
            <w:r>
              <w:rPr>
                <w:rFonts w:ascii="Times New Roman" w:hAnsi="Times New Roman" w:eastAsia="宋体" w:cs="Times New Roman"/>
                <w:b w:val="0"/>
                <w:bCs w:val="0"/>
                <w:color w:val="000000"/>
                <w:sz w:val="24"/>
                <w:szCs w:val="24"/>
                <w:highlight w:val="none"/>
                <w:lang w:eastAsia="zh-CN"/>
              </w:rPr>
            </w:r>
            <w:r/>
          </w:p>
          <w:p>
            <w:pPr>
              <w:pStyle w:val="921"/>
              <w:keepLines w:val="0"/>
              <w:keepNext w:val="0"/>
              <w:pageBreakBefore w:val="0"/>
              <w:spacing w:line="400" w:lineRule="exact"/>
              <w:widowControl/>
              <w:rPr>
                <w:rFonts w:ascii="Times New Roman" w:hAnsi="Times New Roman" w:eastAsia="宋体" w:cs="Times New Roman"/>
                <w:b w:val="0"/>
                <w:bCs w:val="0"/>
                <w:color w:val="000000"/>
                <w:sz w:val="24"/>
                <w:szCs w:val="24"/>
                <w:highlight w:val="none"/>
              </w:rPr>
              <w:framePr w:vAnchor="margin" w:hAnchor="page" w:y="1"/>
            </w:pPr>
            <w:r>
              <w:rPr>
                <w:rFonts w:ascii="Times New Roman" w:hAnsi="Times New Roman" w:eastAsia="宋体" w:cs="Times New Roman"/>
                <w:b w:val="0"/>
                <w:bCs w:val="0"/>
                <w:color w:val="000000"/>
                <w:sz w:val="24"/>
                <w:szCs w:val="24"/>
                <w:highlight w:val="none"/>
                <w:lang w:eastAsia="zh-CN"/>
              </w:rPr>
              <w:t xml:space="preserve">（</w:t>
            </w:r>
            <w:r>
              <w:rPr>
                <w:rFonts w:ascii="Times New Roman" w:hAnsi="Times New Roman" w:eastAsia="宋体" w:cs="Times New Roman"/>
                <w:b w:val="0"/>
                <w:bCs w:val="0"/>
                <w:color w:val="000000"/>
                <w:sz w:val="24"/>
                <w:szCs w:val="24"/>
                <w:highlight w:val="none"/>
                <w:lang w:val="en-US" w:eastAsia="zh-CN"/>
              </w:rPr>
              <w:t xml:space="preserve">4</w:t>
            </w:r>
            <w:r>
              <w:rPr>
                <w:rFonts w:ascii="Times New Roman" w:hAnsi="Times New Roman" w:eastAsia="宋体" w:cs="Times New Roman"/>
                <w:b w:val="0"/>
                <w:bCs w:val="0"/>
                <w:color w:val="000000"/>
                <w:sz w:val="24"/>
                <w:szCs w:val="24"/>
                <w:highlight w:val="none"/>
                <w:lang w:eastAsia="zh-CN"/>
              </w:rPr>
              <w:t xml:space="preserve">）</w:t>
            </w:r>
            <w:r>
              <w:rPr>
                <w:rFonts w:ascii="Times New Roman" w:hAnsi="Times New Roman" w:eastAsia="宋体" w:cs="Times New Roman"/>
                <w:b w:val="0"/>
                <w:bCs w:val="0"/>
                <w:color w:val="000000"/>
                <w:sz w:val="24"/>
                <w:szCs w:val="24"/>
                <w:highlight w:val="none"/>
                <w:lang w:val="en-US" w:eastAsia="zh-CN"/>
              </w:rPr>
              <w:t xml:space="preserve">项目负责人从事养老工作获得相关行政部门颁发的荣誉或奖项的，得1分（投标时需提供相关证书扫描件加盖公章放入投标文件中，不提供或提供不符合要求均不得分。）</w:t>
            </w:r>
            <w:r>
              <w:rPr>
                <w:rFonts w:ascii="Times New Roman" w:hAnsi="Times New Roman" w:eastAsia="宋体" w:cs="Times New Roman"/>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909"/>
              <w:jc w:val="center"/>
              <w:keepLines w:val="0"/>
              <w:keepNext w:val="0"/>
              <w:pageBreakBefore w:val="0"/>
              <w:spacing w:line="400" w:lineRule="exact"/>
              <w:widowControl/>
              <w:rPr>
                <w:rFonts w:ascii="Times New Roman" w:hAnsi="Times New Roman" w:eastAsia="宋体" w:cs="Times New Roman"/>
                <w:color w:val="000000"/>
                <w:sz w:val="24"/>
                <w:szCs w:val="24"/>
                <w:highlight w:val="none"/>
                <w:lang w:val="en-US" w:eastAsia="zh-CN"/>
              </w:rPr>
              <w:framePr w:vAnchor="margin" w:hAnchor="page" w:y="1"/>
            </w:pPr>
            <w:r>
              <w:rPr>
                <w:rFonts w:ascii="Times New Roman" w:hAnsi="Times New Roman" w:eastAsia="宋体" w:cs="Times New Roman"/>
                <w:color w:val="000000"/>
                <w:sz w:val="24"/>
                <w:szCs w:val="24"/>
                <w:highlight w:val="none"/>
                <w:lang w:val="en-US" w:eastAsia="zh-CN"/>
              </w:rPr>
              <w:t xml:space="preserve">4</w:t>
            </w:r>
            <w:r>
              <w:rPr>
                <w:rFonts w:ascii="Times New Roman" w:hAnsi="Times New Roman" w:eastAsia="宋体" w:cs="Times New Roman"/>
                <w:color w:val="000000"/>
                <w:sz w:val="24"/>
                <w:szCs w:val="24"/>
                <w:highlight w:val="none"/>
                <w:lang w:val="en-US" w:eastAsia="zh-CN"/>
              </w:rPr>
            </w:r>
            <w:r/>
          </w:p>
        </w:tc>
      </w:tr>
      <w:tr>
        <w:trPr>
          <w:trHeight w:val="765"/>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909"/>
              <w:jc w:val="center"/>
              <w:keepLines w:val="0"/>
              <w:keepNext w:val="0"/>
              <w:pageBreakBefore w:val="0"/>
              <w:spacing w:line="400" w:lineRule="exact"/>
              <w:widowControl/>
              <w:rPr>
                <w:rFonts w:ascii="Times New Roman" w:hAnsi="Times New Roman" w:eastAsia="宋体" w:cs="Times New Roman"/>
                <w:color w:val="000000"/>
                <w:sz w:val="24"/>
                <w:szCs w:val="24"/>
                <w:highlight w:val="none"/>
              </w:rPr>
              <w:framePr w:vAnchor="margin" w:hAnchor="page" w:y="1"/>
            </w:pPr>
            <w:r>
              <w:rPr>
                <w:rFonts w:ascii="Times New Roman" w:hAnsi="Times New Roman" w:eastAsia="宋体" w:cs="Times New Roman"/>
                <w:color w:val="000000"/>
                <w:sz w:val="24"/>
                <w:szCs w:val="24"/>
                <w:highlight w:val="none"/>
              </w:rPr>
              <w:t xml:space="preserve">2</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pStyle w:val="909"/>
              <w:jc w:val="center"/>
              <w:keepLines w:val="0"/>
              <w:keepNext w:val="0"/>
              <w:pageBreakBefore w:val="0"/>
              <w:spacing w:line="400" w:lineRule="exact"/>
              <w:widowControl/>
              <w:rPr>
                <w:rFonts w:ascii="Times New Roman" w:hAnsi="Times New Roman" w:eastAsia="宋体" w:cs="Times New Roman"/>
                <w:color w:val="000000"/>
                <w:sz w:val="24"/>
                <w:szCs w:val="24"/>
                <w:highlight w:val="none"/>
              </w:rPr>
              <w:framePr w:vAnchor="margin" w:hAnchor="page" w:y="1"/>
            </w:pPr>
            <w:r>
              <w:rPr>
                <w:rFonts w:ascii="Times New Roman" w:hAnsi="Times New Roman" w:eastAsia="宋体" w:cs="Times New Roman"/>
                <w:color w:val="000000"/>
                <w:sz w:val="24"/>
                <w:szCs w:val="24"/>
                <w:highlight w:val="none"/>
              </w:rPr>
              <w:t xml:space="preserve">项目团队建设能力</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22" w:type="dxa"/>
            <w:vAlign w:val="center"/>
            <w:textDirection w:val="lrTb"/>
            <w:noWrap w:val="false"/>
          </w:tcPr>
          <w:p>
            <w:pPr>
              <w:pStyle w:val="921"/>
              <w:keepLines w:val="0"/>
              <w:keepNext w:val="0"/>
              <w:pageBreakBefore w:val="0"/>
              <w:spacing w:line="400" w:lineRule="exact"/>
              <w:widowControl/>
              <w:rPr>
                <w:rFonts w:ascii="Times New Roman" w:hAnsi="Times New Roman" w:eastAsia="宋体" w:cs="Times New Roman"/>
                <w:b w:val="0"/>
                <w:bCs w:val="0"/>
                <w:color w:val="000000"/>
                <w:sz w:val="24"/>
                <w:szCs w:val="24"/>
                <w:highlight w:val="none"/>
                <w:lang w:eastAsia="zh-CN"/>
              </w:rPr>
              <w:framePr w:vAnchor="margin" w:hAnchor="page" w:y="1"/>
            </w:pPr>
            <w:r>
              <w:rPr>
                <w:rFonts w:ascii="Times New Roman" w:hAnsi="Times New Roman" w:eastAsia="宋体" w:cs="Times New Roman"/>
                <w:b w:val="0"/>
                <w:bCs w:val="0"/>
                <w:color w:val="000000"/>
                <w:sz w:val="24"/>
                <w:szCs w:val="24"/>
                <w:highlight w:val="none"/>
              </w:rPr>
              <w:t xml:space="preserve">投标单位</w:t>
            </w:r>
            <w:r>
              <w:rPr>
                <w:rFonts w:ascii="Times New Roman" w:hAnsi="Times New Roman" w:eastAsia="宋体" w:cs="Times New Roman"/>
                <w:b w:val="0"/>
                <w:bCs w:val="0"/>
                <w:color w:val="000000"/>
                <w:sz w:val="24"/>
                <w:szCs w:val="24"/>
                <w:highlight w:val="none"/>
                <w:lang w:val="en-US" w:eastAsia="zh-CN"/>
              </w:rPr>
              <w:t xml:space="preserve">为本</w:t>
            </w:r>
            <w:r>
              <w:rPr>
                <w:rFonts w:ascii="Times New Roman" w:hAnsi="Times New Roman" w:eastAsia="宋体" w:cs="Times New Roman"/>
                <w:b w:val="0"/>
                <w:bCs w:val="0"/>
                <w:color w:val="000000"/>
                <w:sz w:val="24"/>
                <w:szCs w:val="24"/>
                <w:highlight w:val="none"/>
              </w:rPr>
              <w:t xml:space="preserve">项目配备与养老服务生活照料、应急救援、康复护理、精神慰藉等服务内容相关的专职人员</w:t>
            </w:r>
            <w:r>
              <w:rPr>
                <w:rFonts w:ascii="Times New Roman" w:hAnsi="Times New Roman" w:eastAsia="宋体" w:cs="Times New Roman"/>
                <w:b w:val="0"/>
                <w:bCs w:val="0"/>
                <w:color w:val="000000"/>
                <w:sz w:val="24"/>
                <w:szCs w:val="24"/>
                <w:highlight w:val="none"/>
                <w:lang w:eastAsia="zh-CN"/>
              </w:rPr>
              <w:t xml:space="preserve">。</w:t>
            </w:r>
            <w:r>
              <w:rPr>
                <w:rFonts w:ascii="Times New Roman" w:hAnsi="Times New Roman" w:eastAsia="宋体" w:cs="Times New Roman"/>
                <w:b w:val="0"/>
                <w:bCs w:val="0"/>
                <w:color w:val="000000"/>
                <w:sz w:val="24"/>
                <w:szCs w:val="24"/>
                <w:highlight w:val="none"/>
                <w:lang w:eastAsia="zh-CN"/>
              </w:rPr>
            </w:r>
            <w:r/>
          </w:p>
          <w:p>
            <w:pPr>
              <w:pStyle w:val="921"/>
              <w:keepLines w:val="0"/>
              <w:keepNext w:val="0"/>
              <w:pageBreakBefore w:val="0"/>
              <w:spacing w:line="400" w:lineRule="exact"/>
              <w:widowControl/>
              <w:rPr>
                <w:rFonts w:ascii="Times New Roman" w:hAnsi="Times New Roman" w:eastAsia="宋体" w:cs="Times New Roman"/>
                <w:b w:val="0"/>
                <w:bCs w:val="0"/>
                <w:color w:val="000000"/>
                <w:sz w:val="24"/>
                <w:szCs w:val="24"/>
                <w:highlight w:val="none"/>
                <w:lang w:eastAsia="zh-CN"/>
              </w:rPr>
              <w:framePr w:vAnchor="margin" w:hAnchor="page" w:y="1"/>
            </w:pPr>
            <w:r>
              <w:rPr>
                <w:rFonts w:ascii="Times New Roman" w:hAnsi="Times New Roman" w:eastAsia="宋体" w:cs="Times New Roman"/>
                <w:b w:val="0"/>
                <w:bCs w:val="0"/>
                <w:color w:val="000000"/>
                <w:sz w:val="24"/>
                <w:szCs w:val="24"/>
                <w:highlight w:val="none"/>
                <w:lang w:val="en-US" w:eastAsia="zh-CN" w:bidi="ar-SA"/>
              </w:rPr>
              <w:t xml:space="preserve">（1）</w:t>
            </w:r>
            <w:r>
              <w:rPr>
                <w:rFonts w:ascii="Times New Roman" w:hAnsi="Times New Roman" w:eastAsia="宋体" w:cs="Times New Roman"/>
                <w:b w:val="0"/>
                <w:bCs w:val="0"/>
                <w:color w:val="000000"/>
                <w:sz w:val="24"/>
                <w:szCs w:val="24"/>
                <w:highlight w:val="none"/>
                <w:lang w:eastAsia="zh-CN"/>
              </w:rPr>
              <w:t xml:space="preserve">项目主管（</w:t>
            </w:r>
            <w:r>
              <w:rPr>
                <w:rFonts w:ascii="Times New Roman" w:hAnsi="Times New Roman" w:eastAsia="宋体" w:cs="Times New Roman"/>
                <w:b w:val="0"/>
                <w:bCs w:val="0"/>
                <w:color w:val="000000"/>
                <w:sz w:val="24"/>
                <w:szCs w:val="24"/>
                <w:highlight w:val="none"/>
                <w:lang w:val="en-US" w:eastAsia="zh-CN"/>
              </w:rPr>
              <w:t xml:space="preserve">2分</w:t>
            </w:r>
            <w:r>
              <w:rPr>
                <w:rFonts w:ascii="Times New Roman" w:hAnsi="Times New Roman" w:eastAsia="宋体" w:cs="Times New Roman"/>
                <w:b w:val="0"/>
                <w:bCs w:val="0"/>
                <w:color w:val="000000"/>
                <w:sz w:val="24"/>
                <w:szCs w:val="24"/>
                <w:highlight w:val="none"/>
                <w:lang w:eastAsia="zh-CN"/>
              </w:rPr>
              <w:t xml:space="preserve">）：</w:t>
            </w:r>
            <w:r>
              <w:rPr>
                <w:rFonts w:ascii="Times New Roman" w:hAnsi="Times New Roman" w:eastAsia="宋体" w:cs="Times New Roman"/>
                <w:b w:val="0"/>
                <w:bCs w:val="0"/>
                <w:color w:val="000000"/>
                <w:sz w:val="24"/>
                <w:szCs w:val="24"/>
                <w:highlight w:val="none"/>
                <w:lang w:eastAsia="zh-CN"/>
              </w:rPr>
            </w:r>
            <w:r/>
          </w:p>
          <w:p>
            <w:pPr>
              <w:pStyle w:val="921"/>
              <w:keepLines w:val="0"/>
              <w:keepNext w:val="0"/>
              <w:pageBreakBefore w:val="0"/>
              <w:spacing w:line="400" w:lineRule="exact"/>
              <w:widowControl/>
              <w:rPr>
                <w:rFonts w:ascii="Times New Roman" w:hAnsi="Times New Roman" w:eastAsia="宋体" w:cs="Times New Roman"/>
                <w:b w:val="0"/>
                <w:bCs w:val="0"/>
                <w:color w:val="000000"/>
                <w:sz w:val="24"/>
                <w:szCs w:val="24"/>
                <w:highlight w:val="none"/>
                <w:lang w:eastAsia="zh-CN"/>
              </w:rPr>
              <w:framePr w:vAnchor="margin" w:hAnchor="page" w:y="1"/>
            </w:pPr>
            <w:r>
              <w:rPr>
                <w:rFonts w:ascii="Times New Roman" w:hAnsi="Times New Roman" w:eastAsia="宋体" w:cs="Times New Roman"/>
                <w:b w:val="0"/>
                <w:bCs w:val="0"/>
                <w:color w:val="000000"/>
                <w:sz w:val="24"/>
                <w:szCs w:val="24"/>
                <w:highlight w:val="none"/>
                <w:lang w:val="en-US" w:eastAsia="zh-CN"/>
              </w:rPr>
              <w:t xml:space="preserve">1）</w:t>
            </w:r>
            <w:r>
              <w:rPr>
                <w:rFonts w:ascii="Times New Roman" w:hAnsi="Times New Roman" w:eastAsia="宋体" w:cs="Times New Roman"/>
                <w:b w:val="0"/>
                <w:bCs w:val="0"/>
                <w:color w:val="000000"/>
                <w:sz w:val="24"/>
                <w:szCs w:val="24"/>
                <w:highlight w:val="none"/>
                <w:lang w:eastAsia="zh-CN"/>
              </w:rPr>
              <w:t xml:space="preserve">具有民政部及人力资源和社会保障部共同颁发的中级及以上《中华人民共和国社会工作者职业水平（资格）证书》的</w:t>
            </w:r>
            <w:r>
              <w:rPr>
                <w:rFonts w:ascii="Times New Roman" w:hAnsi="Times New Roman" w:eastAsia="宋体" w:cs="Times New Roman"/>
                <w:b w:val="0"/>
                <w:bCs w:val="0"/>
                <w:color w:val="000000"/>
                <w:sz w:val="24"/>
                <w:szCs w:val="24"/>
                <w:highlight w:val="none"/>
                <w:lang w:val="en-US" w:eastAsia="zh-CN"/>
              </w:rPr>
              <w:t xml:space="preserve">1</w:t>
            </w:r>
            <w:r>
              <w:rPr>
                <w:rFonts w:ascii="Times New Roman" w:hAnsi="Times New Roman" w:eastAsia="宋体" w:cs="Times New Roman"/>
                <w:b w:val="0"/>
                <w:bCs w:val="0"/>
                <w:color w:val="000000"/>
                <w:sz w:val="24"/>
                <w:szCs w:val="24"/>
                <w:highlight w:val="none"/>
                <w:lang w:eastAsia="zh-CN"/>
              </w:rPr>
              <w:t xml:space="preserve">分；</w:t>
            </w:r>
            <w:r>
              <w:rPr>
                <w:rFonts w:ascii="Times New Roman" w:hAnsi="Times New Roman" w:eastAsia="宋体" w:cs="Times New Roman"/>
                <w:b w:val="0"/>
                <w:bCs w:val="0"/>
                <w:color w:val="000000"/>
                <w:sz w:val="24"/>
                <w:szCs w:val="24"/>
                <w:highlight w:val="none"/>
                <w:lang w:eastAsia="zh-CN"/>
              </w:rPr>
            </w:r>
            <w:r/>
          </w:p>
          <w:p>
            <w:pPr>
              <w:pStyle w:val="921"/>
              <w:keepLines w:val="0"/>
              <w:keepNext w:val="0"/>
              <w:pageBreakBefore w:val="0"/>
              <w:spacing w:line="400" w:lineRule="exact"/>
              <w:widowControl/>
              <w:rPr>
                <w:rFonts w:ascii="Times New Roman" w:hAnsi="Times New Roman" w:eastAsia="宋体" w:cs="Times New Roman"/>
                <w:b w:val="0"/>
                <w:bCs w:val="0"/>
                <w:color w:val="000000"/>
                <w:sz w:val="24"/>
                <w:szCs w:val="24"/>
                <w:highlight w:val="none"/>
                <w:lang w:eastAsia="zh-CN"/>
              </w:rPr>
              <w:framePr w:vAnchor="margin" w:hAnchor="page" w:y="1"/>
            </w:pPr>
            <w:r>
              <w:rPr>
                <w:rFonts w:ascii="Times New Roman" w:hAnsi="Times New Roman" w:eastAsia="宋体" w:cs="Times New Roman"/>
                <w:b w:val="0"/>
                <w:bCs w:val="0"/>
                <w:color w:val="000000"/>
                <w:sz w:val="24"/>
                <w:szCs w:val="24"/>
                <w:highlight w:val="none"/>
                <w:lang w:val="en-US" w:eastAsia="zh-CN"/>
              </w:rPr>
              <w:t xml:space="preserve">2）</w:t>
            </w:r>
            <w:r>
              <w:rPr>
                <w:rFonts w:ascii="Times New Roman" w:hAnsi="Times New Roman" w:eastAsia="宋体" w:cs="Times New Roman"/>
                <w:b w:val="0"/>
                <w:bCs w:val="0"/>
                <w:color w:val="000000"/>
                <w:sz w:val="24"/>
                <w:szCs w:val="24"/>
                <w:highlight w:val="none"/>
                <w:lang w:eastAsia="zh-CN"/>
              </w:rPr>
              <w:t xml:space="preserve">具有高级（三级）及以上养老护理员证书的得</w:t>
            </w:r>
            <w:r>
              <w:rPr>
                <w:rFonts w:ascii="Times New Roman" w:hAnsi="Times New Roman" w:eastAsia="宋体" w:cs="Times New Roman"/>
                <w:b w:val="0"/>
                <w:bCs w:val="0"/>
                <w:color w:val="000000"/>
                <w:sz w:val="24"/>
                <w:szCs w:val="24"/>
                <w:highlight w:val="none"/>
                <w:lang w:val="en-US" w:eastAsia="zh-CN"/>
              </w:rPr>
              <w:t xml:space="preserve">1</w:t>
            </w:r>
            <w:r>
              <w:rPr>
                <w:rFonts w:ascii="Times New Roman" w:hAnsi="Times New Roman" w:eastAsia="宋体" w:cs="Times New Roman"/>
                <w:b w:val="0"/>
                <w:bCs w:val="0"/>
                <w:color w:val="000000"/>
                <w:sz w:val="24"/>
                <w:szCs w:val="24"/>
                <w:highlight w:val="none"/>
                <w:lang w:eastAsia="zh-CN"/>
              </w:rPr>
              <w:t xml:space="preserve">分。</w:t>
            </w:r>
            <w:r>
              <w:rPr>
                <w:rFonts w:ascii="Times New Roman" w:hAnsi="Times New Roman" w:eastAsia="宋体" w:cs="Times New Roman"/>
                <w:b w:val="0"/>
                <w:bCs w:val="0"/>
                <w:color w:val="000000"/>
                <w:sz w:val="24"/>
                <w:szCs w:val="24"/>
                <w:highlight w:val="none"/>
                <w:lang w:eastAsia="zh-CN"/>
              </w:rPr>
            </w:r>
            <w:r/>
          </w:p>
          <w:p>
            <w:pPr>
              <w:pStyle w:val="921"/>
              <w:keepLines w:val="0"/>
              <w:keepNext w:val="0"/>
              <w:pageBreakBefore w:val="0"/>
              <w:spacing w:line="400" w:lineRule="exact"/>
              <w:widowControl/>
              <w:rPr>
                <w:rFonts w:ascii="Times New Roman" w:hAnsi="Times New Roman" w:eastAsia="宋体" w:cs="Times New Roman"/>
                <w:b w:val="0"/>
                <w:bCs w:val="0"/>
                <w:color w:val="000000"/>
                <w:sz w:val="24"/>
                <w:szCs w:val="24"/>
                <w:highlight w:val="none"/>
              </w:rPr>
              <w:framePr w:vAnchor="margin" w:hAnchor="page" w:y="1"/>
            </w:pPr>
            <w:r>
              <w:rPr>
                <w:rFonts w:ascii="Times New Roman" w:hAnsi="Times New Roman" w:eastAsia="宋体" w:cs="Times New Roman"/>
                <w:b w:val="0"/>
                <w:bCs w:val="0"/>
                <w:color w:val="000000"/>
                <w:sz w:val="24"/>
                <w:szCs w:val="24"/>
                <w:highlight w:val="none"/>
              </w:rPr>
              <w:t xml:space="preserve">投标时须提供</w:t>
            </w:r>
            <w:r>
              <w:rPr>
                <w:rFonts w:ascii="Times New Roman" w:hAnsi="Times New Roman" w:eastAsia="宋体" w:cs="Times New Roman"/>
                <w:b w:val="0"/>
                <w:bCs w:val="0"/>
                <w:color w:val="000000"/>
                <w:sz w:val="24"/>
                <w:szCs w:val="24"/>
                <w:highlight w:val="none"/>
                <w:lang w:val="en-US" w:eastAsia="zh-CN"/>
              </w:rPr>
              <w:t xml:space="preserve">项目主管相关</w:t>
            </w:r>
            <w:r>
              <w:rPr>
                <w:rFonts w:ascii="Times New Roman" w:hAnsi="Times New Roman" w:eastAsia="宋体" w:cs="Times New Roman"/>
                <w:b w:val="0"/>
                <w:bCs w:val="0"/>
                <w:color w:val="000000"/>
                <w:sz w:val="24"/>
                <w:szCs w:val="24"/>
                <w:highlight w:val="none"/>
              </w:rPr>
              <w:t xml:space="preserve">证书</w:t>
            </w:r>
            <w:r>
              <w:rPr>
                <w:rFonts w:ascii="Times New Roman" w:hAnsi="Times New Roman" w:eastAsia="宋体" w:cs="Times New Roman"/>
                <w:b w:val="0"/>
                <w:bCs w:val="0"/>
                <w:color w:val="000000"/>
                <w:sz w:val="24"/>
                <w:szCs w:val="24"/>
                <w:highlight w:val="none"/>
                <w:lang w:val="en-US" w:eastAsia="zh-CN"/>
              </w:rPr>
              <w:t xml:space="preserve">和</w:t>
            </w:r>
            <w:r>
              <w:rPr>
                <w:rFonts w:ascii="Times New Roman" w:hAnsi="Times New Roman" w:eastAsia="宋体" w:cs="Times New Roman"/>
                <w:b w:val="0"/>
                <w:bCs w:val="0"/>
                <w:color w:val="000000"/>
                <w:sz w:val="24"/>
                <w:szCs w:val="24"/>
                <w:highlight w:val="none"/>
              </w:rPr>
              <w:t xml:space="preserve">由有关部门出具的</w:t>
            </w:r>
            <w:r>
              <w:rPr>
                <w:rFonts w:ascii="Times New Roman" w:hAnsi="Times New Roman" w:eastAsia="宋体" w:cs="Times New Roman"/>
                <w:b w:val="0"/>
                <w:bCs w:val="0"/>
                <w:color w:val="000000"/>
                <w:sz w:val="24"/>
                <w:szCs w:val="24"/>
                <w:highlight w:val="none"/>
                <w:lang w:val="en-US" w:eastAsia="zh-CN"/>
              </w:rPr>
              <w:t xml:space="preserve">供应商为其缴纳的近一年中任意一月（不含投标当月）</w:t>
            </w:r>
            <w:r>
              <w:rPr>
                <w:rFonts w:ascii="Times New Roman" w:hAnsi="Times New Roman" w:eastAsia="宋体" w:cs="Times New Roman"/>
                <w:b w:val="0"/>
                <w:bCs w:val="0"/>
                <w:color w:val="000000"/>
                <w:sz w:val="24"/>
                <w:szCs w:val="24"/>
                <w:highlight w:val="none"/>
              </w:rPr>
              <w:t xml:space="preserve">社保缴费证明原件</w:t>
            </w:r>
            <w:r>
              <w:rPr>
                <w:rFonts w:ascii="Times New Roman" w:hAnsi="Times New Roman" w:eastAsia="宋体" w:cs="Times New Roman"/>
                <w:b w:val="0"/>
                <w:bCs w:val="0"/>
                <w:color w:val="000000"/>
                <w:sz w:val="24"/>
                <w:szCs w:val="24"/>
                <w:highlight w:val="none"/>
                <w:lang w:val="en-US" w:eastAsia="zh-CN"/>
              </w:rPr>
              <w:t xml:space="preserve">扫描上传</w:t>
            </w:r>
            <w:r>
              <w:rPr>
                <w:rFonts w:ascii="Times New Roman" w:hAnsi="Times New Roman" w:eastAsia="宋体" w:cs="Times New Roman"/>
                <w:b w:val="0"/>
                <w:bCs w:val="0"/>
                <w:color w:val="000000"/>
                <w:sz w:val="24"/>
                <w:szCs w:val="24"/>
                <w:highlight w:val="none"/>
              </w:rPr>
              <w:t xml:space="preserve">，不提供或提供不符合要求均不得分。</w:t>
            </w:r>
            <w:r>
              <w:rPr>
                <w:rFonts w:ascii="Times New Roman" w:hAnsi="Times New Roman" w:eastAsia="宋体" w:cs="Times New Roman"/>
                <w:b w:val="0"/>
                <w:bCs w:val="0"/>
                <w:color w:val="000000"/>
                <w:sz w:val="24"/>
                <w:szCs w:val="24"/>
                <w:highlight w:val="none"/>
              </w:rPr>
            </w:r>
            <w:r/>
          </w:p>
          <w:p>
            <w:pPr>
              <w:pStyle w:val="921"/>
              <w:keepLines w:val="0"/>
              <w:keepNext w:val="0"/>
              <w:pageBreakBefore w:val="0"/>
              <w:spacing w:line="400" w:lineRule="exact"/>
              <w:widowControl/>
              <w:rPr>
                <w:rFonts w:ascii="Times New Roman" w:hAnsi="Times New Roman" w:eastAsia="宋体" w:cs="Times New Roman"/>
                <w:b w:val="0"/>
                <w:bCs w:val="0"/>
                <w:color w:val="000000"/>
                <w:sz w:val="24"/>
                <w:szCs w:val="24"/>
                <w:highlight w:val="none"/>
                <w:lang w:eastAsia="zh-CN"/>
              </w:rPr>
              <w:framePr w:vAnchor="margin" w:hAnchor="page" w:y="1"/>
            </w:pPr>
            <w:r>
              <w:rPr>
                <w:rFonts w:ascii="Times New Roman" w:hAnsi="Times New Roman" w:eastAsia="宋体" w:cs="Times New Roman"/>
                <w:b w:val="0"/>
                <w:bCs w:val="0"/>
                <w:color w:val="000000"/>
                <w:sz w:val="24"/>
                <w:szCs w:val="24"/>
                <w:highlight w:val="none"/>
                <w:lang w:val="en-US" w:eastAsia="zh-CN" w:bidi="ar-SA"/>
              </w:rPr>
              <w:t xml:space="preserve">（2）</w:t>
            </w:r>
            <w:r>
              <w:rPr>
                <w:rFonts w:ascii="Times New Roman" w:hAnsi="Times New Roman" w:eastAsia="宋体" w:cs="Times New Roman"/>
                <w:b w:val="0"/>
                <w:bCs w:val="0"/>
                <w:color w:val="000000"/>
                <w:sz w:val="24"/>
                <w:szCs w:val="24"/>
                <w:highlight w:val="none"/>
                <w:lang w:eastAsia="zh-CN"/>
              </w:rPr>
              <w:t xml:space="preserve">质量监管人员（</w:t>
            </w:r>
            <w:r>
              <w:rPr>
                <w:rFonts w:ascii="Times New Roman" w:hAnsi="Times New Roman" w:eastAsia="宋体" w:cs="Times New Roman"/>
                <w:b w:val="0"/>
                <w:bCs w:val="0"/>
                <w:color w:val="000000"/>
                <w:sz w:val="24"/>
                <w:szCs w:val="24"/>
                <w:highlight w:val="none"/>
                <w:lang w:val="en-US" w:eastAsia="zh-CN"/>
              </w:rPr>
              <w:t xml:space="preserve">2分</w:t>
            </w:r>
            <w:r>
              <w:rPr>
                <w:rFonts w:ascii="Times New Roman" w:hAnsi="Times New Roman" w:eastAsia="宋体" w:cs="Times New Roman"/>
                <w:b w:val="0"/>
                <w:bCs w:val="0"/>
                <w:color w:val="000000"/>
                <w:sz w:val="24"/>
                <w:szCs w:val="24"/>
                <w:highlight w:val="none"/>
                <w:lang w:eastAsia="zh-CN"/>
              </w:rPr>
              <w:t xml:space="preserve">）：</w:t>
            </w:r>
            <w:r>
              <w:rPr>
                <w:rFonts w:ascii="Times New Roman" w:hAnsi="Times New Roman" w:eastAsia="宋体" w:cs="Times New Roman"/>
                <w:b w:val="0"/>
                <w:bCs w:val="0"/>
                <w:color w:val="000000"/>
                <w:sz w:val="24"/>
                <w:szCs w:val="24"/>
                <w:highlight w:val="none"/>
                <w:lang w:eastAsia="zh-CN"/>
              </w:rPr>
            </w:r>
            <w:r/>
          </w:p>
          <w:p>
            <w:pPr>
              <w:pStyle w:val="921"/>
              <w:keepLines w:val="0"/>
              <w:keepNext w:val="0"/>
              <w:pageBreakBefore w:val="0"/>
              <w:spacing w:line="400" w:lineRule="exact"/>
              <w:widowControl/>
              <w:rPr>
                <w:rFonts w:ascii="Times New Roman" w:hAnsi="Times New Roman" w:eastAsia="宋体" w:cs="Times New Roman"/>
                <w:b w:val="0"/>
                <w:bCs w:val="0"/>
                <w:color w:val="000000"/>
                <w:sz w:val="24"/>
                <w:szCs w:val="24"/>
                <w:highlight w:val="none"/>
                <w:lang w:eastAsia="zh-CN"/>
              </w:rPr>
              <w:framePr w:vAnchor="margin" w:hAnchor="page" w:y="1"/>
            </w:pPr>
            <w:r>
              <w:rPr>
                <w:rFonts w:ascii="Times New Roman" w:hAnsi="Times New Roman" w:eastAsia="宋体" w:cs="Times New Roman"/>
                <w:b w:val="0"/>
                <w:bCs w:val="0"/>
                <w:color w:val="000000"/>
                <w:sz w:val="24"/>
                <w:szCs w:val="24"/>
                <w:highlight w:val="none"/>
                <w:lang w:eastAsia="zh-CN"/>
              </w:rPr>
              <w:t xml:space="preserve">每有一名人员具有民政部及人力资源和社会保障部共同颁发的初级及以上《中华人民共和国社会工作者职业水平（资格）证书》得</w:t>
            </w:r>
            <w:r>
              <w:rPr>
                <w:rFonts w:ascii="Times New Roman" w:hAnsi="Times New Roman" w:eastAsia="宋体" w:cs="Times New Roman"/>
                <w:b w:val="0"/>
                <w:bCs w:val="0"/>
                <w:color w:val="000000"/>
                <w:sz w:val="24"/>
                <w:szCs w:val="24"/>
                <w:highlight w:val="none"/>
                <w:lang w:val="en-US" w:eastAsia="zh-CN"/>
              </w:rPr>
              <w:t xml:space="preserve">1</w:t>
            </w:r>
            <w:r>
              <w:rPr>
                <w:rFonts w:ascii="Times New Roman" w:hAnsi="Times New Roman" w:eastAsia="宋体" w:cs="Times New Roman"/>
                <w:b w:val="0"/>
                <w:bCs w:val="0"/>
                <w:color w:val="000000"/>
                <w:sz w:val="24"/>
                <w:szCs w:val="24"/>
                <w:highlight w:val="none"/>
                <w:lang w:eastAsia="zh-CN"/>
              </w:rPr>
              <w:t xml:space="preserve">分，本项满分</w:t>
            </w:r>
            <w:r>
              <w:rPr>
                <w:rFonts w:ascii="Times New Roman" w:hAnsi="Times New Roman" w:eastAsia="宋体" w:cs="Times New Roman"/>
                <w:b w:val="0"/>
                <w:bCs w:val="0"/>
                <w:color w:val="000000"/>
                <w:sz w:val="24"/>
                <w:szCs w:val="24"/>
                <w:highlight w:val="none"/>
                <w:lang w:val="en-US" w:eastAsia="zh-CN"/>
              </w:rPr>
              <w:t xml:space="preserve">2</w:t>
            </w:r>
            <w:r>
              <w:rPr>
                <w:rFonts w:ascii="Times New Roman" w:hAnsi="Times New Roman" w:eastAsia="宋体" w:cs="Times New Roman"/>
                <w:b w:val="0"/>
                <w:bCs w:val="0"/>
                <w:color w:val="000000"/>
                <w:sz w:val="24"/>
                <w:szCs w:val="24"/>
                <w:highlight w:val="none"/>
                <w:lang w:eastAsia="zh-CN"/>
              </w:rPr>
              <w:t xml:space="preserve">分。</w:t>
            </w:r>
            <w:r>
              <w:rPr>
                <w:rFonts w:ascii="Times New Roman" w:hAnsi="Times New Roman" w:eastAsia="宋体" w:cs="Times New Roman"/>
                <w:b w:val="0"/>
                <w:bCs w:val="0"/>
                <w:color w:val="000000"/>
                <w:sz w:val="24"/>
                <w:szCs w:val="24"/>
                <w:highlight w:val="none"/>
              </w:rPr>
              <w:t xml:space="preserve">投标时须提供</w:t>
            </w:r>
            <w:r>
              <w:rPr>
                <w:rFonts w:ascii="Times New Roman" w:hAnsi="Times New Roman" w:eastAsia="宋体" w:cs="Times New Roman"/>
                <w:b w:val="0"/>
                <w:bCs w:val="0"/>
                <w:color w:val="000000"/>
                <w:sz w:val="24"/>
                <w:szCs w:val="24"/>
                <w:highlight w:val="none"/>
                <w:lang w:eastAsia="zh-CN"/>
              </w:rPr>
              <w:t xml:space="preserve">质量监管人员</w:t>
            </w:r>
            <w:r>
              <w:rPr>
                <w:rFonts w:ascii="Times New Roman" w:hAnsi="Times New Roman" w:eastAsia="宋体" w:cs="Times New Roman"/>
                <w:b w:val="0"/>
                <w:bCs w:val="0"/>
                <w:color w:val="000000"/>
                <w:sz w:val="24"/>
                <w:szCs w:val="24"/>
                <w:highlight w:val="none"/>
                <w:lang w:val="en-US" w:eastAsia="zh-CN"/>
              </w:rPr>
              <w:t xml:space="preserve">的相关</w:t>
            </w:r>
            <w:r>
              <w:rPr>
                <w:rFonts w:ascii="Times New Roman" w:hAnsi="Times New Roman" w:eastAsia="宋体" w:cs="Times New Roman"/>
                <w:b w:val="0"/>
                <w:bCs w:val="0"/>
                <w:color w:val="000000"/>
                <w:sz w:val="24"/>
                <w:szCs w:val="24"/>
                <w:highlight w:val="none"/>
              </w:rPr>
              <w:t xml:space="preserve">证书</w:t>
            </w:r>
            <w:r>
              <w:rPr>
                <w:rFonts w:ascii="Times New Roman" w:hAnsi="Times New Roman" w:eastAsia="宋体" w:cs="Times New Roman"/>
                <w:b w:val="0"/>
                <w:bCs w:val="0"/>
                <w:color w:val="000000"/>
                <w:sz w:val="24"/>
                <w:szCs w:val="24"/>
                <w:highlight w:val="none"/>
                <w:lang w:val="en-US" w:eastAsia="zh-CN"/>
              </w:rPr>
              <w:t xml:space="preserve">和</w:t>
            </w:r>
            <w:r>
              <w:rPr>
                <w:rFonts w:ascii="Times New Roman" w:hAnsi="Times New Roman" w:eastAsia="宋体" w:cs="Times New Roman"/>
                <w:b w:val="0"/>
                <w:bCs w:val="0"/>
                <w:color w:val="000000"/>
                <w:sz w:val="24"/>
                <w:szCs w:val="24"/>
                <w:highlight w:val="none"/>
              </w:rPr>
              <w:t xml:space="preserve">由有关部门出具的</w:t>
            </w:r>
            <w:r>
              <w:rPr>
                <w:rFonts w:ascii="Times New Roman" w:hAnsi="Times New Roman" w:eastAsia="宋体" w:cs="Times New Roman"/>
                <w:b w:val="0"/>
                <w:bCs w:val="0"/>
                <w:color w:val="000000"/>
                <w:sz w:val="24"/>
                <w:szCs w:val="24"/>
                <w:highlight w:val="none"/>
                <w:lang w:val="en-US" w:eastAsia="zh-CN"/>
              </w:rPr>
              <w:t xml:space="preserve">供应商为其缴纳的近一年中任意一月（不含投标当月）</w:t>
            </w:r>
            <w:r>
              <w:rPr>
                <w:rFonts w:ascii="Times New Roman" w:hAnsi="Times New Roman" w:eastAsia="宋体" w:cs="Times New Roman"/>
                <w:b w:val="0"/>
                <w:bCs w:val="0"/>
                <w:color w:val="000000"/>
                <w:sz w:val="24"/>
                <w:szCs w:val="24"/>
                <w:highlight w:val="none"/>
              </w:rPr>
              <w:t xml:space="preserve">社保缴费证明原件</w:t>
            </w:r>
            <w:r>
              <w:rPr>
                <w:rFonts w:ascii="Times New Roman" w:hAnsi="Times New Roman" w:eastAsia="宋体" w:cs="Times New Roman"/>
                <w:b w:val="0"/>
                <w:bCs w:val="0"/>
                <w:color w:val="000000"/>
                <w:sz w:val="24"/>
                <w:szCs w:val="24"/>
                <w:highlight w:val="none"/>
                <w:lang w:val="en-US" w:eastAsia="zh-CN"/>
              </w:rPr>
              <w:t xml:space="preserve">扫描上传</w:t>
            </w:r>
            <w:r>
              <w:rPr>
                <w:rFonts w:ascii="Times New Roman" w:hAnsi="Times New Roman" w:eastAsia="宋体" w:cs="Times New Roman"/>
                <w:b w:val="0"/>
                <w:bCs w:val="0"/>
                <w:color w:val="000000"/>
                <w:sz w:val="24"/>
                <w:szCs w:val="24"/>
                <w:highlight w:val="none"/>
              </w:rPr>
              <w:t xml:space="preserve">，不提供或提供不符合要求均不得分。</w:t>
            </w:r>
            <w:r>
              <w:rPr>
                <w:rFonts w:ascii="Times New Roman" w:hAnsi="Times New Roman" w:eastAsia="宋体" w:cs="Times New Roman"/>
                <w:b w:val="0"/>
                <w:bCs w:val="0"/>
                <w:color w:val="000000"/>
                <w:sz w:val="24"/>
                <w:szCs w:val="24"/>
                <w:highlight w:val="none"/>
                <w:lang w:eastAsia="zh-CN"/>
              </w:rPr>
            </w:r>
            <w:r/>
          </w:p>
          <w:p>
            <w:pPr>
              <w:pStyle w:val="921"/>
              <w:keepLines w:val="0"/>
              <w:keepNext w:val="0"/>
              <w:pageBreakBefore w:val="0"/>
              <w:spacing w:line="400" w:lineRule="exact"/>
              <w:widowControl/>
              <w:rPr>
                <w:rFonts w:ascii="Times New Roman" w:hAnsi="Times New Roman" w:eastAsia="宋体" w:cs="Times New Roman"/>
                <w:b w:val="0"/>
                <w:bCs w:val="0"/>
                <w:color w:val="000000"/>
                <w:sz w:val="24"/>
                <w:szCs w:val="24"/>
                <w:highlight w:val="none"/>
                <w:lang w:eastAsia="zh-CN"/>
              </w:rPr>
              <w:framePr w:vAnchor="margin" w:hAnchor="page" w:y="1"/>
            </w:pPr>
            <w:r>
              <w:rPr>
                <w:rFonts w:ascii="Times New Roman" w:hAnsi="Times New Roman" w:eastAsia="宋体" w:cs="Times New Roman"/>
                <w:b w:val="0"/>
                <w:bCs w:val="0"/>
                <w:color w:val="000000"/>
                <w:sz w:val="24"/>
                <w:szCs w:val="24"/>
                <w:highlight w:val="none"/>
                <w:lang w:val="en-US" w:eastAsia="zh-CN" w:bidi="ar-SA"/>
              </w:rPr>
              <w:t xml:space="preserve">（3）</w:t>
            </w:r>
            <w:r>
              <w:rPr>
                <w:rFonts w:ascii="Times New Roman" w:hAnsi="Times New Roman" w:eastAsia="宋体" w:cs="Times New Roman"/>
                <w:b w:val="0"/>
                <w:bCs w:val="0"/>
                <w:color w:val="000000"/>
                <w:sz w:val="24"/>
                <w:szCs w:val="24"/>
                <w:highlight w:val="none"/>
                <w:lang w:eastAsia="zh-CN"/>
              </w:rPr>
              <w:t xml:space="preserve">站长（</w:t>
            </w:r>
            <w:r>
              <w:rPr>
                <w:rFonts w:ascii="Times New Roman" w:hAnsi="Times New Roman" w:eastAsia="宋体" w:cs="Times New Roman"/>
                <w:b w:val="0"/>
                <w:bCs w:val="0"/>
                <w:color w:val="000000"/>
                <w:sz w:val="24"/>
                <w:szCs w:val="24"/>
                <w:highlight w:val="none"/>
                <w:lang w:val="en-US" w:eastAsia="zh-CN"/>
              </w:rPr>
              <w:t xml:space="preserve">4分</w:t>
            </w:r>
            <w:r>
              <w:rPr>
                <w:rFonts w:ascii="Times New Roman" w:hAnsi="Times New Roman" w:eastAsia="宋体" w:cs="Times New Roman"/>
                <w:b w:val="0"/>
                <w:bCs w:val="0"/>
                <w:color w:val="000000"/>
                <w:sz w:val="24"/>
                <w:szCs w:val="24"/>
                <w:highlight w:val="none"/>
                <w:lang w:eastAsia="zh-CN"/>
              </w:rPr>
              <w:t xml:space="preserve">）：</w:t>
            </w:r>
            <w:r>
              <w:rPr>
                <w:rFonts w:ascii="Times New Roman" w:hAnsi="Times New Roman" w:eastAsia="宋体" w:cs="Times New Roman"/>
                <w:b w:val="0"/>
                <w:bCs w:val="0"/>
                <w:color w:val="000000"/>
                <w:sz w:val="24"/>
                <w:szCs w:val="24"/>
                <w:highlight w:val="none"/>
                <w:lang w:eastAsia="zh-CN"/>
              </w:rPr>
            </w:r>
            <w:r/>
          </w:p>
          <w:p>
            <w:pPr>
              <w:pStyle w:val="921"/>
              <w:keepLines w:val="0"/>
              <w:keepNext w:val="0"/>
              <w:pageBreakBefore w:val="0"/>
              <w:spacing w:line="400" w:lineRule="exact"/>
              <w:widowControl/>
              <w:rPr>
                <w:rFonts w:ascii="Times New Roman" w:hAnsi="Times New Roman" w:eastAsia="宋体" w:cs="Times New Roman"/>
                <w:b w:val="0"/>
                <w:bCs w:val="0"/>
                <w:color w:val="000000"/>
                <w:sz w:val="24"/>
                <w:szCs w:val="24"/>
                <w:highlight w:val="none"/>
                <w:lang w:eastAsia="zh-CN"/>
              </w:rPr>
              <w:framePr w:vAnchor="margin" w:hAnchor="page" w:y="1"/>
            </w:pPr>
            <w:r>
              <w:rPr>
                <w:rFonts w:ascii="Times New Roman" w:hAnsi="Times New Roman" w:eastAsia="宋体" w:cs="Times New Roman"/>
                <w:b w:val="0"/>
                <w:bCs w:val="0"/>
                <w:color w:val="000000"/>
                <w:sz w:val="24"/>
                <w:szCs w:val="24"/>
                <w:highlight w:val="none"/>
                <w:lang w:eastAsia="zh-CN"/>
              </w:rPr>
              <w:t xml:space="preserve">具有高级（三级）及以上养老护理员</w:t>
            </w:r>
            <w:r>
              <w:rPr>
                <w:rFonts w:ascii="Times New Roman" w:hAnsi="Times New Roman" w:eastAsia="宋体" w:cs="Times New Roman"/>
                <w:b w:val="0"/>
                <w:bCs w:val="0"/>
                <w:color w:val="000000"/>
                <w:sz w:val="24"/>
                <w:szCs w:val="24"/>
                <w:highlight w:val="none"/>
                <w:lang w:val="en-US" w:eastAsia="zh-CN"/>
              </w:rPr>
              <w:t xml:space="preserve">证书</w:t>
            </w:r>
            <w:r>
              <w:rPr>
                <w:rFonts w:ascii="Times New Roman" w:hAnsi="Times New Roman" w:eastAsia="宋体" w:cs="Times New Roman"/>
                <w:b w:val="0"/>
                <w:bCs w:val="0"/>
                <w:color w:val="000000"/>
                <w:sz w:val="24"/>
                <w:szCs w:val="24"/>
                <w:highlight w:val="none"/>
                <w:lang w:eastAsia="zh-CN"/>
              </w:rPr>
              <w:t xml:space="preserve">，每有一名人员满足条件得</w:t>
            </w:r>
            <w:r>
              <w:rPr>
                <w:rFonts w:ascii="Times New Roman" w:hAnsi="Times New Roman" w:eastAsia="宋体" w:cs="Times New Roman"/>
                <w:b w:val="0"/>
                <w:bCs w:val="0"/>
                <w:color w:val="000000"/>
                <w:sz w:val="24"/>
                <w:szCs w:val="24"/>
                <w:highlight w:val="none"/>
                <w:lang w:val="en-US" w:eastAsia="zh-CN"/>
              </w:rPr>
              <w:t xml:space="preserve">1</w:t>
            </w:r>
            <w:r>
              <w:rPr>
                <w:rFonts w:ascii="Times New Roman" w:hAnsi="Times New Roman" w:eastAsia="宋体" w:cs="Times New Roman"/>
                <w:b w:val="0"/>
                <w:bCs w:val="0"/>
                <w:color w:val="000000"/>
                <w:sz w:val="24"/>
                <w:szCs w:val="24"/>
                <w:highlight w:val="none"/>
                <w:lang w:eastAsia="zh-CN"/>
              </w:rPr>
              <w:t xml:space="preserve">分，本项满分</w:t>
            </w:r>
            <w:r>
              <w:rPr>
                <w:rFonts w:ascii="Times New Roman" w:hAnsi="Times New Roman" w:eastAsia="宋体" w:cs="Times New Roman"/>
                <w:b w:val="0"/>
                <w:bCs w:val="0"/>
                <w:color w:val="000000"/>
                <w:sz w:val="24"/>
                <w:szCs w:val="24"/>
                <w:highlight w:val="none"/>
                <w:lang w:val="en-US" w:eastAsia="zh-CN"/>
              </w:rPr>
              <w:t xml:space="preserve">4</w:t>
            </w:r>
            <w:r>
              <w:rPr>
                <w:rFonts w:ascii="Times New Roman" w:hAnsi="Times New Roman" w:eastAsia="宋体" w:cs="Times New Roman"/>
                <w:b w:val="0"/>
                <w:bCs w:val="0"/>
                <w:color w:val="000000"/>
                <w:sz w:val="24"/>
                <w:szCs w:val="24"/>
                <w:highlight w:val="none"/>
                <w:lang w:eastAsia="zh-CN"/>
              </w:rPr>
              <w:t xml:space="preserve">分。</w:t>
            </w:r>
            <w:r>
              <w:rPr>
                <w:rFonts w:ascii="Times New Roman" w:hAnsi="Times New Roman" w:eastAsia="宋体" w:cs="Times New Roman"/>
                <w:b w:val="0"/>
                <w:bCs w:val="0"/>
                <w:color w:val="000000"/>
                <w:sz w:val="24"/>
                <w:szCs w:val="24"/>
                <w:highlight w:val="none"/>
              </w:rPr>
              <w:t xml:space="preserve">投标时须提供</w:t>
            </w:r>
            <w:r>
              <w:rPr>
                <w:rFonts w:ascii="Times New Roman" w:hAnsi="Times New Roman" w:eastAsia="宋体" w:cs="Times New Roman"/>
                <w:b w:val="0"/>
                <w:bCs w:val="0"/>
                <w:color w:val="000000"/>
                <w:sz w:val="24"/>
                <w:szCs w:val="24"/>
                <w:highlight w:val="none"/>
                <w:lang w:val="en-US" w:eastAsia="zh-CN"/>
              </w:rPr>
              <w:t xml:space="preserve">站长的相关</w:t>
            </w:r>
            <w:r>
              <w:rPr>
                <w:rFonts w:ascii="Times New Roman" w:hAnsi="Times New Roman" w:eastAsia="宋体" w:cs="Times New Roman"/>
                <w:b w:val="0"/>
                <w:bCs w:val="0"/>
                <w:color w:val="000000"/>
                <w:sz w:val="24"/>
                <w:szCs w:val="24"/>
                <w:highlight w:val="none"/>
              </w:rPr>
              <w:t xml:space="preserve">证书</w:t>
            </w:r>
            <w:r>
              <w:rPr>
                <w:rFonts w:ascii="Times New Roman" w:hAnsi="Times New Roman" w:eastAsia="宋体" w:cs="Times New Roman"/>
                <w:b w:val="0"/>
                <w:bCs w:val="0"/>
                <w:color w:val="000000"/>
                <w:sz w:val="24"/>
                <w:szCs w:val="24"/>
                <w:highlight w:val="none"/>
                <w:lang w:val="en-US" w:eastAsia="zh-CN"/>
              </w:rPr>
              <w:t xml:space="preserve">和</w:t>
            </w:r>
            <w:r>
              <w:rPr>
                <w:rFonts w:ascii="Times New Roman" w:hAnsi="Times New Roman" w:eastAsia="宋体" w:cs="Times New Roman"/>
                <w:b w:val="0"/>
                <w:bCs w:val="0"/>
                <w:color w:val="000000"/>
                <w:sz w:val="24"/>
                <w:szCs w:val="24"/>
                <w:highlight w:val="none"/>
              </w:rPr>
              <w:t xml:space="preserve">由有关部门出具的</w:t>
            </w:r>
            <w:r>
              <w:rPr>
                <w:rFonts w:ascii="Times New Roman" w:hAnsi="Times New Roman" w:eastAsia="宋体" w:cs="Times New Roman"/>
                <w:b w:val="0"/>
                <w:bCs w:val="0"/>
                <w:color w:val="000000"/>
                <w:sz w:val="24"/>
                <w:szCs w:val="24"/>
                <w:highlight w:val="none"/>
                <w:lang w:val="en-US" w:eastAsia="zh-CN"/>
              </w:rPr>
              <w:t xml:space="preserve">供应商为其缴纳的近一年中任意一月（不含投标当月）</w:t>
            </w:r>
            <w:r>
              <w:rPr>
                <w:rFonts w:ascii="Times New Roman" w:hAnsi="Times New Roman" w:eastAsia="宋体" w:cs="Times New Roman"/>
                <w:b w:val="0"/>
                <w:bCs w:val="0"/>
                <w:color w:val="000000"/>
                <w:sz w:val="24"/>
                <w:szCs w:val="24"/>
                <w:highlight w:val="none"/>
              </w:rPr>
              <w:t xml:space="preserve">社保缴费证明原件</w:t>
            </w:r>
            <w:r>
              <w:rPr>
                <w:rFonts w:ascii="Times New Roman" w:hAnsi="Times New Roman" w:eastAsia="宋体" w:cs="Times New Roman"/>
                <w:b w:val="0"/>
                <w:bCs w:val="0"/>
                <w:color w:val="000000"/>
                <w:sz w:val="24"/>
                <w:szCs w:val="24"/>
                <w:highlight w:val="none"/>
                <w:lang w:val="en-US" w:eastAsia="zh-CN"/>
              </w:rPr>
              <w:t xml:space="preserve">扫描上传</w:t>
            </w:r>
            <w:r>
              <w:rPr>
                <w:rFonts w:ascii="Times New Roman" w:hAnsi="Times New Roman" w:eastAsia="宋体" w:cs="Times New Roman"/>
                <w:b w:val="0"/>
                <w:bCs w:val="0"/>
                <w:color w:val="000000"/>
                <w:sz w:val="24"/>
                <w:szCs w:val="24"/>
                <w:highlight w:val="none"/>
              </w:rPr>
              <w:t xml:space="preserve">，不提供或提供不符合要求均不得分。</w:t>
            </w:r>
            <w:r>
              <w:rPr>
                <w:rFonts w:ascii="Times New Roman" w:hAnsi="Times New Roman" w:eastAsia="宋体" w:cs="Times New Roman"/>
                <w:b w:val="0"/>
                <w:bCs w:val="0"/>
                <w:color w:val="000000"/>
                <w:sz w:val="24"/>
                <w:szCs w:val="24"/>
                <w:highlight w:val="none"/>
                <w:lang w:eastAsia="zh-CN"/>
              </w:rPr>
            </w:r>
            <w:r/>
          </w:p>
          <w:p>
            <w:pPr>
              <w:pStyle w:val="921"/>
              <w:keepLines w:val="0"/>
              <w:keepNext w:val="0"/>
              <w:pageBreakBefore w:val="0"/>
              <w:spacing w:line="400" w:lineRule="exact"/>
              <w:widowControl/>
              <w:rPr>
                <w:rFonts w:ascii="Times New Roman" w:hAnsi="Times New Roman" w:eastAsia="宋体" w:cs="Times New Roman"/>
                <w:b w:val="0"/>
                <w:bCs w:val="0"/>
                <w:color w:val="000000"/>
                <w:sz w:val="24"/>
                <w:szCs w:val="24"/>
                <w:highlight w:val="none"/>
                <w:lang w:val="en-US" w:eastAsia="zh-CN"/>
              </w:rPr>
              <w:framePr w:vAnchor="margin" w:hAnchor="page" w:y="1"/>
            </w:pPr>
            <w:r>
              <w:rPr>
                <w:rFonts w:ascii="Times New Roman" w:hAnsi="Times New Roman" w:eastAsia="宋体" w:cs="Times New Roman"/>
                <w:b w:val="0"/>
                <w:bCs w:val="0"/>
                <w:color w:val="000000"/>
                <w:sz w:val="24"/>
                <w:szCs w:val="24"/>
                <w:highlight w:val="none"/>
                <w:lang w:eastAsia="zh-CN"/>
              </w:rPr>
              <w:t xml:space="preserve">（</w:t>
            </w:r>
            <w:r>
              <w:rPr>
                <w:rFonts w:ascii="Times New Roman" w:hAnsi="Times New Roman" w:eastAsia="宋体" w:cs="Times New Roman"/>
                <w:b w:val="0"/>
                <w:bCs w:val="0"/>
                <w:color w:val="000000"/>
                <w:sz w:val="24"/>
                <w:szCs w:val="24"/>
                <w:highlight w:val="none"/>
                <w:lang w:val="en-US" w:eastAsia="zh-CN"/>
              </w:rPr>
              <w:t xml:space="preserve">4</w:t>
            </w:r>
            <w:r>
              <w:rPr>
                <w:rFonts w:ascii="Times New Roman" w:hAnsi="Times New Roman" w:eastAsia="宋体" w:cs="Times New Roman"/>
                <w:b w:val="0"/>
                <w:bCs w:val="0"/>
                <w:color w:val="000000"/>
                <w:sz w:val="24"/>
                <w:szCs w:val="24"/>
                <w:highlight w:val="none"/>
                <w:lang w:eastAsia="zh-CN"/>
              </w:rPr>
              <w:t xml:space="preserve">）</w:t>
            </w:r>
            <w:r>
              <w:rPr>
                <w:rFonts w:ascii="Times New Roman" w:hAnsi="Times New Roman" w:eastAsia="宋体" w:cs="Times New Roman"/>
                <w:b w:val="0"/>
                <w:bCs w:val="0"/>
                <w:color w:val="000000"/>
                <w:sz w:val="24"/>
                <w:szCs w:val="24"/>
                <w:highlight w:val="none"/>
                <w:lang w:val="en-US" w:eastAsia="zh-CN"/>
              </w:rPr>
              <w:t xml:space="preserve">与养老服务相关的专职人员（除项目主管、质量监管人员、站长外）（23分）</w:t>
            </w:r>
            <w:r>
              <w:rPr>
                <w:rFonts w:ascii="Times New Roman" w:hAnsi="Times New Roman" w:eastAsia="宋体" w:cs="Times New Roman"/>
                <w:b w:val="0"/>
                <w:bCs w:val="0"/>
                <w:color w:val="000000"/>
                <w:sz w:val="24"/>
                <w:szCs w:val="24"/>
                <w:highlight w:val="none"/>
                <w:lang w:val="en-US" w:eastAsia="zh-CN"/>
              </w:rPr>
            </w:r>
            <w:r/>
          </w:p>
          <w:p>
            <w:pPr>
              <w:pStyle w:val="921"/>
              <w:keepLines w:val="0"/>
              <w:keepNext w:val="0"/>
              <w:pageBreakBefore w:val="0"/>
              <w:spacing w:line="400" w:lineRule="exact"/>
              <w:widowControl/>
              <w:rPr>
                <w:rFonts w:ascii="Times New Roman" w:hAnsi="Times New Roman" w:eastAsia="宋体" w:cs="Times New Roman"/>
                <w:b w:val="0"/>
                <w:bCs w:val="0"/>
                <w:color w:val="000000"/>
                <w:sz w:val="24"/>
                <w:szCs w:val="24"/>
                <w:highlight w:val="none"/>
                <w:lang w:val="en-US" w:eastAsia="zh-CN"/>
              </w:rPr>
              <w:framePr w:vAnchor="margin" w:hAnchor="page" w:y="1"/>
            </w:pPr>
            <w:r>
              <w:rPr>
                <w:rFonts w:ascii="Times New Roman" w:hAnsi="Times New Roman" w:eastAsia="宋体" w:cs="Times New Roman"/>
                <w:b w:val="0"/>
                <w:bCs w:val="0"/>
                <w:color w:val="000000"/>
                <w:sz w:val="24"/>
                <w:szCs w:val="24"/>
                <w:highlight w:val="none"/>
                <w:lang w:val="en-US" w:eastAsia="zh-CN"/>
              </w:rPr>
              <w:t xml:space="preserve">1）供应商为本项目配备的服务人员中，具备初级护士执业资格证书（或初级医师执业资格证书）的，每一人得1分，具备中级护士执业资格证书（或中级医师执业资格证书）的，每一人得2分，本项最高得4分。</w:t>
            </w:r>
            <w:r>
              <w:rPr>
                <w:rFonts w:ascii="Times New Roman" w:hAnsi="Times New Roman" w:eastAsia="宋体" w:cs="Times New Roman"/>
                <w:b w:val="0"/>
                <w:bCs w:val="0"/>
                <w:color w:val="000000"/>
                <w:sz w:val="24"/>
                <w:szCs w:val="24"/>
                <w:highlight w:val="none"/>
                <w:lang w:val="en-US" w:eastAsia="zh-CN"/>
              </w:rPr>
            </w:r>
            <w:r/>
          </w:p>
          <w:p>
            <w:pPr>
              <w:pStyle w:val="921"/>
              <w:keepLines w:val="0"/>
              <w:keepNext w:val="0"/>
              <w:pageBreakBefore w:val="0"/>
              <w:spacing w:line="400" w:lineRule="exact"/>
              <w:widowControl/>
              <w:rPr>
                <w:rFonts w:ascii="Times New Roman" w:hAnsi="Times New Roman" w:eastAsia="宋体" w:cs="Times New Roman"/>
                <w:b w:val="0"/>
                <w:bCs w:val="0"/>
                <w:color w:val="000000"/>
                <w:sz w:val="24"/>
                <w:szCs w:val="24"/>
                <w:highlight w:val="none"/>
                <w:lang w:val="en-US" w:eastAsia="zh-CN"/>
              </w:rPr>
              <w:framePr w:vAnchor="margin" w:hAnchor="page" w:y="1"/>
            </w:pPr>
            <w:r>
              <w:rPr>
                <w:rFonts w:ascii="Times New Roman" w:hAnsi="Times New Roman" w:eastAsia="宋体" w:cs="Times New Roman"/>
                <w:b w:val="0"/>
                <w:bCs w:val="0"/>
                <w:color w:val="000000"/>
                <w:sz w:val="24"/>
                <w:szCs w:val="24"/>
                <w:highlight w:val="none"/>
                <w:lang w:val="en-US" w:eastAsia="zh-CN"/>
              </w:rPr>
              <w:t xml:space="preserve">2）供应商为本项目配备的服务人员中，初级及以上养老护理员证的，每一人得0.5分，本项最高得7分。</w:t>
            </w:r>
            <w:r>
              <w:rPr>
                <w:rFonts w:ascii="Times New Roman" w:hAnsi="Times New Roman" w:eastAsia="宋体" w:cs="Times New Roman"/>
                <w:b w:val="0"/>
                <w:bCs w:val="0"/>
                <w:color w:val="000000"/>
                <w:sz w:val="24"/>
                <w:szCs w:val="24"/>
                <w:highlight w:val="none"/>
                <w:lang w:val="en-US" w:eastAsia="zh-CN"/>
              </w:rPr>
            </w:r>
            <w:r/>
          </w:p>
          <w:p>
            <w:pPr>
              <w:pStyle w:val="921"/>
              <w:keepLines w:val="0"/>
              <w:keepNext w:val="0"/>
              <w:pageBreakBefore w:val="0"/>
              <w:spacing w:line="400" w:lineRule="exact"/>
              <w:widowControl/>
              <w:rPr>
                <w:rFonts w:ascii="Times New Roman" w:hAnsi="Times New Roman" w:eastAsia="宋体" w:cs="Times New Roman"/>
                <w:b w:val="0"/>
                <w:bCs w:val="0"/>
                <w:color w:val="000000"/>
                <w:sz w:val="24"/>
                <w:szCs w:val="24"/>
                <w:highlight w:val="none"/>
                <w:lang w:val="en-US" w:eastAsia="zh-CN"/>
              </w:rPr>
              <w:framePr w:vAnchor="margin" w:hAnchor="page" w:y="1"/>
            </w:pPr>
            <w:r>
              <w:rPr>
                <w:rFonts w:ascii="Times New Roman" w:hAnsi="Times New Roman" w:eastAsia="宋体" w:cs="Times New Roman"/>
                <w:b w:val="0"/>
                <w:bCs w:val="0"/>
                <w:color w:val="000000"/>
                <w:sz w:val="24"/>
                <w:szCs w:val="24"/>
                <w:highlight w:val="none"/>
                <w:lang w:val="en-US" w:eastAsia="zh-CN"/>
              </w:rPr>
              <w:t xml:space="preserve">3）供应商为本项目配备的服务人员中，具备健康管理师证书的，每一人得1分，本项最高得2分。</w:t>
            </w:r>
            <w:r>
              <w:rPr>
                <w:rFonts w:ascii="Times New Roman" w:hAnsi="Times New Roman" w:eastAsia="宋体" w:cs="Times New Roman"/>
                <w:b w:val="0"/>
                <w:bCs w:val="0"/>
                <w:color w:val="000000"/>
                <w:sz w:val="24"/>
                <w:szCs w:val="24"/>
                <w:highlight w:val="none"/>
                <w:lang w:val="en-US" w:eastAsia="zh-CN"/>
              </w:rPr>
            </w:r>
            <w:r/>
          </w:p>
          <w:p>
            <w:pPr>
              <w:pStyle w:val="921"/>
              <w:keepLines w:val="0"/>
              <w:keepNext w:val="0"/>
              <w:pageBreakBefore w:val="0"/>
              <w:spacing w:line="400" w:lineRule="exact"/>
              <w:widowControl/>
              <w:rPr>
                <w:rFonts w:ascii="Times New Roman" w:hAnsi="Times New Roman" w:eastAsia="宋体" w:cs="Times New Roman"/>
                <w:b w:val="0"/>
                <w:bCs w:val="0"/>
                <w:color w:val="000000"/>
                <w:sz w:val="24"/>
                <w:szCs w:val="24"/>
                <w:highlight w:val="none"/>
                <w:lang w:val="en-US" w:eastAsia="zh-CN"/>
              </w:rPr>
              <w:framePr w:vAnchor="margin" w:hAnchor="page" w:y="1"/>
            </w:pPr>
            <w:r>
              <w:rPr>
                <w:rFonts w:ascii="Times New Roman" w:hAnsi="Times New Roman" w:eastAsia="宋体" w:cs="Times New Roman"/>
                <w:b w:val="0"/>
                <w:bCs w:val="0"/>
                <w:color w:val="000000"/>
                <w:sz w:val="24"/>
                <w:szCs w:val="24"/>
                <w:highlight w:val="none"/>
                <w:lang w:val="en-US" w:eastAsia="zh-CN"/>
              </w:rPr>
              <w:t xml:space="preserve">4）供应商为本项目配备的服务人员中，具备心理咨询师证书的，每一人得1分，本项最高得2分。</w:t>
            </w:r>
            <w:r>
              <w:rPr>
                <w:rFonts w:ascii="Times New Roman" w:hAnsi="Times New Roman" w:eastAsia="宋体" w:cs="Times New Roman"/>
                <w:b w:val="0"/>
                <w:bCs w:val="0"/>
                <w:color w:val="000000"/>
                <w:sz w:val="24"/>
                <w:szCs w:val="24"/>
                <w:highlight w:val="none"/>
                <w:lang w:val="en-US" w:eastAsia="zh-CN"/>
              </w:rPr>
            </w:r>
            <w:r/>
          </w:p>
          <w:p>
            <w:pPr>
              <w:pStyle w:val="921"/>
              <w:keepLines w:val="0"/>
              <w:keepNext w:val="0"/>
              <w:pageBreakBefore w:val="0"/>
              <w:spacing w:line="400" w:lineRule="exact"/>
              <w:widowControl/>
              <w:rPr>
                <w:rFonts w:ascii="Times New Roman" w:hAnsi="Times New Roman" w:eastAsia="宋体" w:cs="Times New Roman"/>
                <w:b w:val="0"/>
                <w:bCs w:val="0"/>
                <w:color w:val="000000"/>
                <w:sz w:val="24"/>
                <w:szCs w:val="24"/>
                <w:highlight w:val="none"/>
                <w:lang w:val="en-US" w:eastAsia="zh-CN"/>
              </w:rPr>
              <w:framePr w:vAnchor="margin" w:hAnchor="page" w:y="1"/>
            </w:pPr>
            <w:r>
              <w:rPr>
                <w:rFonts w:ascii="Times New Roman" w:hAnsi="Times New Roman" w:eastAsia="宋体" w:cs="Times New Roman"/>
                <w:b w:val="0"/>
                <w:bCs w:val="0"/>
                <w:color w:val="000000"/>
                <w:sz w:val="24"/>
                <w:szCs w:val="24"/>
                <w:highlight w:val="none"/>
                <w:lang w:val="en-US" w:eastAsia="zh-CN"/>
              </w:rPr>
              <w:t xml:space="preserve">5）供应商为本项目配备的服务人员中，具备公共营养师证书的，每一人得1分，本项最高得2分。</w:t>
            </w:r>
            <w:r>
              <w:rPr>
                <w:rFonts w:ascii="Times New Roman" w:hAnsi="Times New Roman" w:eastAsia="宋体" w:cs="Times New Roman"/>
                <w:b w:val="0"/>
                <w:bCs w:val="0"/>
                <w:color w:val="000000"/>
                <w:sz w:val="24"/>
                <w:szCs w:val="24"/>
                <w:highlight w:val="none"/>
                <w:lang w:val="en-US" w:eastAsia="zh-CN"/>
              </w:rPr>
            </w:r>
            <w:r/>
          </w:p>
          <w:p>
            <w:pPr>
              <w:pStyle w:val="921"/>
              <w:keepLines w:val="0"/>
              <w:keepNext w:val="0"/>
              <w:pageBreakBefore w:val="0"/>
              <w:spacing w:line="400" w:lineRule="exact"/>
              <w:widowControl/>
              <w:rPr>
                <w:rFonts w:ascii="Times New Roman" w:hAnsi="Times New Roman" w:eastAsia="宋体" w:cs="Times New Roman"/>
                <w:b w:val="0"/>
                <w:bCs w:val="0"/>
                <w:color w:val="000000"/>
                <w:sz w:val="24"/>
                <w:szCs w:val="24"/>
                <w:highlight w:val="none"/>
                <w:lang w:val="en-US" w:eastAsia="zh-CN"/>
              </w:rPr>
              <w:framePr w:vAnchor="margin" w:hAnchor="page" w:y="1"/>
            </w:pPr>
            <w:r>
              <w:rPr>
                <w:rFonts w:ascii="Times New Roman" w:hAnsi="Times New Roman" w:eastAsia="宋体" w:cs="Times New Roman"/>
                <w:b w:val="0"/>
                <w:bCs w:val="0"/>
                <w:color w:val="000000"/>
                <w:sz w:val="24"/>
                <w:szCs w:val="24"/>
                <w:highlight w:val="none"/>
                <w:lang w:val="en-US" w:eastAsia="zh-CN"/>
              </w:rPr>
              <w:t xml:space="preserve">6）供应商为本项目配备的服务人员中，具备老年人能力评估师证书的，每一人得1分，本项最高得2分。</w:t>
            </w:r>
            <w:r>
              <w:rPr>
                <w:rFonts w:ascii="Times New Roman" w:hAnsi="Times New Roman" w:eastAsia="宋体" w:cs="Times New Roman"/>
                <w:b w:val="0"/>
                <w:bCs w:val="0"/>
                <w:color w:val="000000"/>
                <w:sz w:val="24"/>
                <w:szCs w:val="24"/>
                <w:highlight w:val="none"/>
                <w:lang w:val="en-US" w:eastAsia="zh-CN"/>
              </w:rPr>
            </w:r>
            <w:r/>
          </w:p>
          <w:p>
            <w:pPr>
              <w:pStyle w:val="921"/>
              <w:keepLines w:val="0"/>
              <w:keepNext w:val="0"/>
              <w:pageBreakBefore w:val="0"/>
              <w:spacing w:line="400" w:lineRule="exact"/>
              <w:widowControl/>
              <w:rPr>
                <w:rFonts w:ascii="Times New Roman" w:hAnsi="Times New Roman" w:eastAsia="宋体" w:cs="Times New Roman"/>
                <w:b w:val="0"/>
                <w:bCs w:val="0"/>
                <w:color w:val="000000"/>
                <w:sz w:val="24"/>
                <w:szCs w:val="24"/>
                <w:highlight w:val="none"/>
                <w:lang w:val="en-US" w:eastAsia="zh-CN"/>
              </w:rPr>
              <w:framePr w:vAnchor="margin" w:hAnchor="page" w:y="1"/>
            </w:pPr>
            <w:r>
              <w:rPr>
                <w:rFonts w:ascii="Times New Roman" w:hAnsi="Times New Roman" w:eastAsia="宋体" w:cs="Times New Roman"/>
                <w:b w:val="0"/>
                <w:bCs w:val="0"/>
                <w:color w:val="000000"/>
                <w:sz w:val="24"/>
                <w:szCs w:val="24"/>
                <w:highlight w:val="none"/>
                <w:lang w:val="en-US" w:eastAsia="zh-CN"/>
              </w:rPr>
              <w:t xml:space="preserve">7）供应商为本项目配备的服务人员中，具备保健按摩师证书的，每一人得1分，本项最高得2分。</w:t>
            </w:r>
            <w:r>
              <w:rPr>
                <w:rFonts w:ascii="Times New Roman" w:hAnsi="Times New Roman" w:eastAsia="宋体" w:cs="Times New Roman"/>
                <w:b w:val="0"/>
                <w:bCs w:val="0"/>
                <w:color w:val="000000"/>
                <w:sz w:val="24"/>
                <w:szCs w:val="24"/>
                <w:highlight w:val="none"/>
                <w:lang w:val="en-US" w:eastAsia="zh-CN"/>
              </w:rPr>
            </w:r>
            <w:r/>
          </w:p>
          <w:p>
            <w:pPr>
              <w:pStyle w:val="921"/>
              <w:keepLines w:val="0"/>
              <w:keepNext w:val="0"/>
              <w:pageBreakBefore w:val="0"/>
              <w:spacing w:line="400" w:lineRule="exact"/>
              <w:widowControl/>
              <w:rPr>
                <w:rFonts w:ascii="Times New Roman" w:hAnsi="Times New Roman" w:eastAsia="宋体" w:cs="Times New Roman"/>
                <w:b w:val="0"/>
                <w:bCs w:val="0"/>
                <w:color w:val="000000"/>
                <w:sz w:val="24"/>
                <w:szCs w:val="24"/>
                <w:highlight w:val="none"/>
                <w:lang w:val="en-US" w:eastAsia="zh-CN"/>
              </w:rPr>
              <w:framePr w:vAnchor="margin" w:hAnchor="page" w:y="1"/>
            </w:pPr>
            <w:r>
              <w:rPr>
                <w:rFonts w:ascii="Times New Roman" w:hAnsi="Times New Roman" w:eastAsia="宋体" w:cs="Times New Roman"/>
                <w:b w:val="0"/>
                <w:bCs w:val="0"/>
                <w:color w:val="000000"/>
                <w:sz w:val="24"/>
                <w:szCs w:val="24"/>
                <w:highlight w:val="none"/>
                <w:lang w:val="en-US" w:eastAsia="zh-CN"/>
              </w:rPr>
              <w:t xml:space="preserve">8）供应商为本项目配备的服务人员中，具备康复辅助技术咨询师证书的，每一人得1分，本项最高得2分。</w:t>
            </w:r>
            <w:r>
              <w:rPr>
                <w:rFonts w:ascii="Times New Roman" w:hAnsi="Times New Roman" w:eastAsia="宋体" w:cs="Times New Roman"/>
                <w:b w:val="0"/>
                <w:bCs w:val="0"/>
                <w:color w:val="000000"/>
                <w:sz w:val="24"/>
                <w:szCs w:val="24"/>
                <w:highlight w:val="none"/>
                <w:lang w:val="en-US" w:eastAsia="zh-CN"/>
              </w:rPr>
            </w:r>
            <w:r/>
          </w:p>
          <w:p>
            <w:pPr>
              <w:pStyle w:val="921"/>
              <w:keepLines w:val="0"/>
              <w:keepNext w:val="0"/>
              <w:pageBreakBefore w:val="0"/>
              <w:spacing w:line="400" w:lineRule="exact"/>
              <w:widowControl/>
              <w:rPr>
                <w:rStyle w:val="1061"/>
                <w:rFonts w:ascii="Times New Roman" w:hAnsi="Times New Roman" w:eastAsia="宋体" w:cs="Times New Roman"/>
                <w:b w:val="0"/>
                <w:bCs w:val="0"/>
                <w:color w:val="000000"/>
                <w:sz w:val="24"/>
                <w:szCs w:val="24"/>
                <w:highlight w:val="none"/>
              </w:rPr>
              <w:framePr w:vAnchor="margin" w:hAnchor="page" w:y="1"/>
            </w:pPr>
            <w:r>
              <w:rPr>
                <w:rFonts w:ascii="Times New Roman" w:hAnsi="Times New Roman" w:eastAsia="宋体" w:cs="Times New Roman"/>
                <w:b w:val="0"/>
                <w:bCs w:val="0"/>
                <w:color w:val="000000"/>
                <w:sz w:val="24"/>
                <w:szCs w:val="24"/>
                <w:highlight w:val="none"/>
              </w:rPr>
              <w:t xml:space="preserve">投标时须提供</w:t>
            </w:r>
            <w:r>
              <w:rPr>
                <w:rFonts w:ascii="Times New Roman" w:hAnsi="Times New Roman" w:eastAsia="宋体" w:cs="Times New Roman"/>
                <w:b w:val="0"/>
                <w:bCs w:val="0"/>
                <w:color w:val="000000"/>
                <w:sz w:val="24"/>
                <w:szCs w:val="24"/>
                <w:highlight w:val="none"/>
                <w:lang w:val="en-US" w:eastAsia="zh-CN"/>
              </w:rPr>
              <w:t xml:space="preserve">以上服务人员的相关</w:t>
            </w:r>
            <w:r>
              <w:rPr>
                <w:rFonts w:ascii="Times New Roman" w:hAnsi="Times New Roman" w:eastAsia="宋体" w:cs="Times New Roman"/>
                <w:b w:val="0"/>
                <w:bCs w:val="0"/>
                <w:color w:val="000000"/>
                <w:sz w:val="24"/>
                <w:szCs w:val="24"/>
                <w:highlight w:val="none"/>
              </w:rPr>
              <w:t xml:space="preserve">证书</w:t>
            </w:r>
            <w:r>
              <w:rPr>
                <w:rFonts w:ascii="Times New Roman" w:hAnsi="Times New Roman" w:eastAsia="宋体" w:cs="Times New Roman"/>
                <w:b w:val="0"/>
                <w:bCs w:val="0"/>
                <w:color w:val="000000"/>
                <w:sz w:val="24"/>
                <w:szCs w:val="24"/>
                <w:highlight w:val="none"/>
                <w:lang w:val="en-US" w:eastAsia="zh-CN"/>
              </w:rPr>
              <w:t xml:space="preserve">和</w:t>
            </w:r>
            <w:r>
              <w:rPr>
                <w:rFonts w:ascii="Times New Roman" w:hAnsi="Times New Roman" w:eastAsia="宋体" w:cs="Times New Roman"/>
                <w:b w:val="0"/>
                <w:bCs w:val="0"/>
                <w:color w:val="000000"/>
                <w:sz w:val="24"/>
                <w:szCs w:val="24"/>
                <w:highlight w:val="none"/>
              </w:rPr>
              <w:t xml:space="preserve">由有关部门出具的</w:t>
            </w:r>
            <w:r>
              <w:rPr>
                <w:rFonts w:ascii="Times New Roman" w:hAnsi="Times New Roman" w:eastAsia="宋体" w:cs="Times New Roman"/>
                <w:b w:val="0"/>
                <w:bCs w:val="0"/>
                <w:color w:val="000000"/>
                <w:sz w:val="24"/>
                <w:szCs w:val="24"/>
                <w:highlight w:val="none"/>
                <w:lang w:val="en-US" w:eastAsia="zh-CN"/>
              </w:rPr>
              <w:t xml:space="preserve">供应商为其缴纳的近一年中任意一月（不含投标当月）</w:t>
            </w:r>
            <w:r>
              <w:rPr>
                <w:rFonts w:ascii="Times New Roman" w:hAnsi="Times New Roman" w:eastAsia="宋体" w:cs="Times New Roman"/>
                <w:b w:val="0"/>
                <w:bCs w:val="0"/>
                <w:color w:val="000000"/>
                <w:sz w:val="24"/>
                <w:szCs w:val="24"/>
                <w:highlight w:val="none"/>
              </w:rPr>
              <w:t xml:space="preserve">社保缴费证明原件</w:t>
            </w:r>
            <w:r>
              <w:rPr>
                <w:rFonts w:ascii="Times New Roman" w:hAnsi="Times New Roman" w:eastAsia="宋体" w:cs="Times New Roman"/>
                <w:b w:val="0"/>
                <w:bCs w:val="0"/>
                <w:color w:val="000000"/>
                <w:sz w:val="24"/>
                <w:szCs w:val="24"/>
                <w:highlight w:val="none"/>
                <w:lang w:val="en-US" w:eastAsia="zh-CN"/>
              </w:rPr>
              <w:t xml:space="preserve">扫描上传</w:t>
            </w:r>
            <w:r>
              <w:rPr>
                <w:rFonts w:ascii="Times New Roman" w:hAnsi="Times New Roman" w:eastAsia="宋体" w:cs="Times New Roman"/>
                <w:b w:val="0"/>
                <w:bCs w:val="0"/>
                <w:color w:val="000000"/>
                <w:sz w:val="24"/>
                <w:szCs w:val="24"/>
                <w:highlight w:val="none"/>
              </w:rPr>
              <w:t xml:space="preserve">，</w:t>
            </w:r>
            <w:r>
              <w:rPr>
                <w:rFonts w:ascii="Times New Roman" w:hAnsi="Times New Roman" w:eastAsia="宋体" w:cs="Times New Roman"/>
                <w:b w:val="0"/>
                <w:bCs w:val="0"/>
                <w:color w:val="000000"/>
                <w:sz w:val="24"/>
                <w:szCs w:val="24"/>
                <w:highlight w:val="none"/>
                <w:lang w:val="en-US" w:eastAsia="zh-CN"/>
              </w:rPr>
              <w:t xml:space="preserve">同一人员证书不重复计分，</w:t>
            </w:r>
            <w:r>
              <w:rPr>
                <w:rFonts w:ascii="Times New Roman" w:hAnsi="Times New Roman" w:eastAsia="宋体" w:cs="Times New Roman"/>
                <w:b w:val="0"/>
                <w:bCs w:val="0"/>
                <w:color w:val="000000"/>
                <w:sz w:val="24"/>
                <w:szCs w:val="24"/>
                <w:highlight w:val="none"/>
              </w:rPr>
              <w:t xml:space="preserve">不提供或提供不符合要求均不得分。</w:t>
            </w:r>
            <w:r>
              <w:rPr>
                <w:rStyle w:val="1061"/>
                <w:rFonts w:ascii="Times New Roman" w:hAnsi="Times New Roman" w:eastAsia="宋体" w:cs="Times New Roman"/>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909"/>
              <w:jc w:val="center"/>
              <w:keepLines w:val="0"/>
              <w:keepNext w:val="0"/>
              <w:pageBreakBefore w:val="0"/>
              <w:spacing w:line="400" w:lineRule="exact"/>
              <w:widowControl/>
              <w:rPr>
                <w:rFonts w:ascii="Times New Roman" w:hAnsi="Times New Roman" w:eastAsia="宋体" w:cs="Times New Roman"/>
                <w:color w:val="000000"/>
                <w:sz w:val="24"/>
                <w:szCs w:val="24"/>
                <w:highlight w:val="none"/>
                <w:lang w:val="en-US" w:eastAsia="zh-CN"/>
              </w:rPr>
              <w:framePr w:vAnchor="margin" w:hAnchor="page" w:y="1"/>
            </w:pPr>
            <w:r>
              <w:rPr>
                <w:rFonts w:ascii="Times New Roman" w:hAnsi="Times New Roman" w:eastAsia="宋体" w:cs="Times New Roman"/>
                <w:color w:val="000000"/>
                <w:sz w:val="24"/>
                <w:szCs w:val="24"/>
                <w:highlight w:val="none"/>
                <w:lang w:val="en-US" w:eastAsia="zh-CN"/>
              </w:rPr>
              <w:t xml:space="preserve">31</w:t>
            </w:r>
            <w:r>
              <w:rPr>
                <w:rFonts w:ascii="Times New Roman" w:hAnsi="Times New Roman" w:eastAsia="宋体" w:cs="Times New Roman"/>
                <w:color w:val="000000"/>
                <w:sz w:val="24"/>
                <w:szCs w:val="24"/>
                <w:highlight w:val="none"/>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909"/>
              <w:jc w:val="center"/>
              <w:keepLines w:val="0"/>
              <w:keepNext w:val="0"/>
              <w:pageBreakBefore w:val="0"/>
              <w:spacing w:line="400" w:lineRule="exact"/>
              <w:widowControl/>
              <w:rPr>
                <w:rFonts w:ascii="Times New Roman" w:hAnsi="Times New Roman" w:eastAsia="宋体" w:cs="Times New Roman"/>
                <w:color w:val="000000"/>
                <w:sz w:val="24"/>
                <w:szCs w:val="24"/>
                <w:highlight w:val="none"/>
              </w:rPr>
              <w:framePr w:vAnchor="margin" w:hAnchor="page" w:y="1"/>
            </w:pPr>
            <w:r>
              <w:rPr>
                <w:rFonts w:ascii="Times New Roman" w:hAnsi="Times New Roman" w:eastAsia="宋体" w:cs="Times New Roman"/>
                <w:color w:val="000000"/>
                <w:sz w:val="24"/>
                <w:szCs w:val="24"/>
                <w:highlight w:val="none"/>
              </w:rPr>
              <w:t xml:space="preserve">3</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pStyle w:val="909"/>
              <w:jc w:val="center"/>
              <w:keepLines w:val="0"/>
              <w:keepNext w:val="0"/>
              <w:pageBreakBefore w:val="0"/>
              <w:spacing w:line="400" w:lineRule="exact"/>
              <w:widowControl/>
              <w:rPr>
                <w:rFonts w:ascii="Times New Roman" w:hAnsi="Times New Roman" w:eastAsia="宋体" w:cs="Times New Roman"/>
                <w:color w:val="000000"/>
                <w:sz w:val="24"/>
                <w:szCs w:val="24"/>
                <w:highlight w:val="none"/>
              </w:rPr>
              <w:framePr w:vAnchor="margin" w:hAnchor="page" w:y="1"/>
            </w:pPr>
            <w:r>
              <w:rPr>
                <w:rFonts w:ascii="Times New Roman" w:hAnsi="Times New Roman" w:eastAsia="宋体" w:cs="Times New Roman"/>
                <w:color w:val="000000"/>
                <w:sz w:val="24"/>
                <w:szCs w:val="24"/>
                <w:highlight w:val="none"/>
              </w:rPr>
              <w:t xml:space="preserve">投标单位运营能力</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22" w:type="dxa"/>
            <w:vAlign w:val="center"/>
            <w:textDirection w:val="lrTb"/>
            <w:noWrap w:val="false"/>
          </w:tcPr>
          <w:p>
            <w:pPr>
              <w:pStyle w:val="909"/>
              <w:numPr>
                <w:ilvl w:val="0"/>
                <w:numId w:val="0"/>
              </w:numPr>
              <w:contextualSpacing/>
              <w:ind w:firstLine="480"/>
              <w:keepLines w:val="0"/>
              <w:keepNext w:val="0"/>
              <w:pageBreakBefore w:val="0"/>
              <w:spacing w:line="400" w:lineRule="exact"/>
              <w:widowControl/>
              <w:rPr>
                <w:rFonts w:ascii="Times New Roman" w:hAnsi="Times New Roman" w:eastAsia="宋体" w:cs="Times New Roman"/>
                <w:b w:val="0"/>
                <w:bCs w:val="0"/>
                <w:color w:val="000000"/>
                <w:sz w:val="24"/>
                <w:szCs w:val="24"/>
                <w:highlight w:val="none"/>
                <w:lang w:eastAsia="zh-CN"/>
              </w:rPr>
              <w:framePr w:vAnchor="margin" w:hAnchor="page" w:y="1"/>
            </w:pPr>
            <w:r>
              <w:rPr>
                <w:rFonts w:ascii="Times New Roman" w:hAnsi="Times New Roman" w:eastAsia="宋体" w:cs="Times New Roman"/>
                <w:b w:val="0"/>
                <w:bCs w:val="0"/>
                <w:color w:val="000000"/>
                <w:sz w:val="24"/>
                <w:szCs w:val="24"/>
                <w:lang w:val="en-US" w:eastAsia="zh-CN" w:bidi="ar-SA"/>
              </w:rPr>
              <w:t xml:space="preserve">（1）</w:t>
            </w:r>
            <w:r>
              <w:rPr>
                <w:rFonts w:ascii="Times New Roman" w:hAnsi="Times New Roman" w:eastAsia="宋体" w:cs="Times New Roman"/>
                <w:b w:val="0"/>
                <w:bCs w:val="0"/>
                <w:color w:val="000000"/>
                <w:sz w:val="24"/>
                <w:szCs w:val="24"/>
                <w:highlight w:val="none"/>
              </w:rPr>
              <w:t xml:space="preserve">供应商</w:t>
            </w:r>
            <w:r>
              <w:rPr>
                <w:rFonts w:ascii="Times New Roman" w:hAnsi="Times New Roman" w:eastAsia="宋体" w:cs="Times New Roman"/>
                <w:b w:val="0"/>
                <w:bCs w:val="0"/>
                <w:color w:val="000000"/>
                <w:sz w:val="24"/>
                <w:szCs w:val="24"/>
                <w:highlight w:val="none"/>
                <w:lang w:val="en-US" w:eastAsia="zh-CN"/>
              </w:rPr>
              <w:t xml:space="preserve">自</w:t>
            </w:r>
            <w:r>
              <w:rPr>
                <w:rFonts w:ascii="Times New Roman" w:hAnsi="Times New Roman" w:eastAsia="宋体" w:cs="Times New Roman"/>
                <w:b w:val="0"/>
                <w:bCs w:val="0"/>
                <w:color w:val="000000"/>
                <w:sz w:val="24"/>
                <w:szCs w:val="24"/>
                <w:highlight w:val="none"/>
              </w:rPr>
              <w:t xml:space="preserve">20</w:t>
            </w:r>
            <w:r>
              <w:rPr>
                <w:rFonts w:ascii="Times New Roman" w:hAnsi="Times New Roman" w:eastAsia="宋体" w:cs="Times New Roman"/>
                <w:b w:val="0"/>
                <w:bCs w:val="0"/>
                <w:color w:val="000000"/>
                <w:sz w:val="24"/>
                <w:szCs w:val="24"/>
                <w:highlight w:val="none"/>
                <w:lang w:val="en-US" w:eastAsia="zh-CN"/>
              </w:rPr>
              <w:t xml:space="preserve">21</w:t>
            </w:r>
            <w:r>
              <w:rPr>
                <w:rFonts w:ascii="Times New Roman" w:hAnsi="Times New Roman" w:eastAsia="宋体" w:cs="Times New Roman"/>
                <w:b w:val="0"/>
                <w:bCs w:val="0"/>
                <w:color w:val="000000"/>
                <w:sz w:val="24"/>
                <w:szCs w:val="24"/>
                <w:highlight w:val="none"/>
              </w:rPr>
              <w:t xml:space="preserve">年1月1日至投标截止日</w:t>
            </w:r>
            <w:r>
              <w:rPr>
                <w:rFonts w:ascii="Times New Roman" w:hAnsi="Times New Roman" w:eastAsia="宋体" w:cs="Times New Roman"/>
                <w:bCs/>
                <w:sz w:val="24"/>
                <w:szCs w:val="24"/>
              </w:rPr>
              <w:t xml:space="preserve">承接过类似项目</w:t>
            </w:r>
            <w:r>
              <w:rPr>
                <w:rFonts w:ascii="Times New Roman" w:hAnsi="Times New Roman" w:eastAsia="宋体" w:cs="Times New Roman"/>
                <w:b w:val="0"/>
                <w:bCs w:val="0"/>
                <w:color w:val="000000"/>
                <w:sz w:val="24"/>
                <w:szCs w:val="24"/>
                <w:highlight w:val="none"/>
              </w:rPr>
              <w:t xml:space="preserve">的</w:t>
            </w:r>
            <w:r>
              <w:rPr>
                <w:rFonts w:ascii="Times New Roman" w:hAnsi="Times New Roman" w:eastAsia="宋体" w:cs="Times New Roman"/>
                <w:b w:val="0"/>
                <w:bCs w:val="0"/>
                <w:color w:val="000000"/>
                <w:sz w:val="24"/>
                <w:szCs w:val="24"/>
                <w:highlight w:val="none"/>
                <w:lang w:eastAsia="zh-CN"/>
              </w:rPr>
              <w:t xml:space="preserve">，</w:t>
            </w:r>
            <w:r>
              <w:rPr>
                <w:rFonts w:ascii="Times New Roman" w:hAnsi="Times New Roman" w:eastAsia="宋体" w:cs="Times New Roman"/>
                <w:b w:val="0"/>
                <w:bCs w:val="0"/>
                <w:color w:val="000000"/>
                <w:sz w:val="24"/>
                <w:szCs w:val="24"/>
                <w:highlight w:val="none"/>
              </w:rPr>
              <w:t xml:space="preserve">有一项得</w:t>
            </w:r>
            <w:r>
              <w:rPr>
                <w:rFonts w:ascii="Times New Roman" w:hAnsi="Times New Roman" w:eastAsia="宋体" w:cs="Times New Roman"/>
                <w:b w:val="0"/>
                <w:bCs w:val="0"/>
                <w:color w:val="000000"/>
                <w:sz w:val="24"/>
                <w:szCs w:val="24"/>
                <w:highlight w:val="none"/>
                <w:lang w:val="en-US" w:eastAsia="zh-CN"/>
              </w:rPr>
              <w:t xml:space="preserve">1</w:t>
            </w:r>
            <w:r>
              <w:rPr>
                <w:rFonts w:ascii="Times New Roman" w:hAnsi="Times New Roman" w:eastAsia="宋体" w:cs="Times New Roman"/>
                <w:b w:val="0"/>
                <w:bCs w:val="0"/>
                <w:color w:val="000000"/>
                <w:sz w:val="24"/>
                <w:szCs w:val="24"/>
                <w:highlight w:val="none"/>
              </w:rPr>
              <w:t xml:space="preserve">分，最高得</w:t>
            </w:r>
            <w:r>
              <w:rPr>
                <w:rFonts w:hint="eastAsia" w:ascii="Times New Roman" w:hAnsi="Times New Roman" w:eastAsia="宋体" w:cs="Times New Roman"/>
                <w:b w:val="0"/>
                <w:bCs w:val="0"/>
                <w:color w:val="000000"/>
                <w:sz w:val="24"/>
                <w:szCs w:val="24"/>
                <w:highlight w:val="none"/>
                <w:lang w:val="en-US" w:eastAsia="zh-CN"/>
              </w:rPr>
              <w:t xml:space="preserve">3</w:t>
            </w:r>
            <w:r>
              <w:rPr>
                <w:rFonts w:ascii="Times New Roman" w:hAnsi="Times New Roman" w:eastAsia="宋体" w:cs="Times New Roman"/>
                <w:b w:val="0"/>
                <w:bCs w:val="0"/>
                <w:color w:val="000000"/>
                <w:sz w:val="24"/>
                <w:szCs w:val="24"/>
                <w:highlight w:val="none"/>
              </w:rPr>
              <w:t xml:space="preserve">分。</w:t>
            </w:r>
            <w:r>
              <w:rPr>
                <w:rFonts w:ascii="Times New Roman" w:hAnsi="Times New Roman" w:eastAsia="宋体" w:cs="Times New Roman"/>
                <w:b w:val="0"/>
                <w:bCs w:val="0"/>
                <w:color w:val="000000"/>
                <w:sz w:val="24"/>
                <w:szCs w:val="24"/>
                <w:highlight w:val="none"/>
                <w:lang w:eastAsia="zh-CN"/>
              </w:rPr>
              <w:t xml:space="preserve">（</w:t>
            </w:r>
            <w:r>
              <w:rPr>
                <w:rFonts w:ascii="Times New Roman" w:hAnsi="Times New Roman" w:eastAsia="宋体" w:cs="Times New Roman"/>
                <w:b w:val="0"/>
                <w:bCs w:val="0"/>
                <w:color w:val="000000"/>
                <w:sz w:val="24"/>
                <w:szCs w:val="24"/>
                <w:highlight w:val="none"/>
              </w:rPr>
              <w:t xml:space="preserve">时间以合同或协议签订时间为准</w:t>
            </w:r>
            <w:r>
              <w:rPr>
                <w:rFonts w:ascii="Times New Roman" w:hAnsi="Times New Roman" w:eastAsia="宋体" w:cs="Times New Roman"/>
                <w:b w:val="0"/>
                <w:bCs w:val="0"/>
                <w:color w:val="000000"/>
                <w:sz w:val="24"/>
                <w:szCs w:val="24"/>
                <w:highlight w:val="none"/>
                <w:lang w:eastAsia="zh-CN"/>
              </w:rPr>
              <w:t xml:space="preserve">）</w:t>
            </w:r>
            <w:r>
              <w:rPr>
                <w:rFonts w:ascii="Times New Roman" w:hAnsi="Times New Roman" w:eastAsia="宋体" w:cs="Times New Roman"/>
                <w:b w:val="0"/>
                <w:bCs w:val="0"/>
                <w:color w:val="000000"/>
                <w:sz w:val="24"/>
                <w:szCs w:val="24"/>
                <w:highlight w:val="none"/>
                <w:lang w:eastAsia="zh-CN"/>
              </w:rPr>
            </w:r>
            <w:r/>
          </w:p>
          <w:p>
            <w:pPr>
              <w:pStyle w:val="909"/>
              <w:numPr>
                <w:ilvl w:val="0"/>
                <w:numId w:val="0"/>
              </w:numPr>
              <w:contextualSpacing/>
              <w:ind w:firstLine="480"/>
              <w:keepLines w:val="0"/>
              <w:keepNext w:val="0"/>
              <w:pageBreakBefore w:val="0"/>
              <w:spacing w:line="400" w:lineRule="exact"/>
              <w:widowControl/>
              <w:rPr>
                <w:rFonts w:ascii="Times New Roman" w:hAnsi="Times New Roman" w:eastAsia="宋体" w:cs="Times New Roman"/>
                <w:b w:val="0"/>
                <w:bCs w:val="0"/>
                <w:color w:val="000000"/>
                <w:sz w:val="24"/>
                <w:szCs w:val="24"/>
                <w:highlight w:val="none"/>
              </w:rPr>
              <w:framePr w:vAnchor="margin" w:hAnchor="page" w:y="1"/>
            </w:pPr>
            <w:r>
              <w:rPr>
                <w:rFonts w:ascii="Times New Roman" w:hAnsi="Times New Roman" w:eastAsia="宋体" w:cs="Times New Roman"/>
                <w:b w:val="0"/>
                <w:bCs w:val="0"/>
                <w:color w:val="000000"/>
                <w:sz w:val="24"/>
                <w:szCs w:val="24"/>
                <w:highlight w:val="none"/>
              </w:rPr>
              <w:t xml:space="preserve">投标时须提供</w:t>
            </w:r>
            <w:r>
              <w:rPr>
                <w:rFonts w:ascii="Times New Roman" w:hAnsi="Times New Roman" w:eastAsia="宋体" w:cs="Times New Roman"/>
                <w:b w:val="0"/>
                <w:bCs w:val="0"/>
                <w:color w:val="000000"/>
                <w:sz w:val="24"/>
                <w:szCs w:val="24"/>
                <w:highlight w:val="none"/>
                <w:lang w:val="en-US" w:eastAsia="zh-CN"/>
              </w:rPr>
              <w:t xml:space="preserve">业绩</w:t>
            </w:r>
            <w:r>
              <w:rPr>
                <w:rFonts w:ascii="Times New Roman" w:hAnsi="Times New Roman" w:eastAsia="宋体" w:cs="Times New Roman"/>
                <w:b w:val="0"/>
                <w:bCs w:val="0"/>
                <w:color w:val="000000"/>
                <w:sz w:val="24"/>
                <w:szCs w:val="24"/>
                <w:highlight w:val="none"/>
              </w:rPr>
              <w:t xml:space="preserve">合同</w:t>
            </w:r>
            <w:r>
              <w:rPr>
                <w:rFonts w:ascii="Times New Roman" w:hAnsi="Times New Roman" w:eastAsia="宋体" w:cs="Times New Roman"/>
                <w:b w:val="0"/>
                <w:bCs w:val="0"/>
                <w:color w:val="000000"/>
                <w:sz w:val="24"/>
                <w:szCs w:val="24"/>
                <w:highlight w:val="none"/>
                <w:lang w:eastAsia="zh-CN"/>
              </w:rPr>
              <w:t xml:space="preserve">（</w:t>
            </w:r>
            <w:r>
              <w:rPr>
                <w:rFonts w:ascii="Times New Roman" w:hAnsi="Times New Roman" w:eastAsia="宋体" w:cs="Times New Roman"/>
                <w:b w:val="0"/>
                <w:bCs w:val="0"/>
                <w:color w:val="000000"/>
                <w:sz w:val="24"/>
                <w:szCs w:val="24"/>
                <w:highlight w:val="none"/>
              </w:rPr>
              <w:t xml:space="preserve">协议</w:t>
            </w:r>
            <w:r>
              <w:rPr>
                <w:rFonts w:ascii="Times New Roman" w:hAnsi="Times New Roman" w:eastAsia="宋体" w:cs="Times New Roman"/>
                <w:b w:val="0"/>
                <w:bCs w:val="0"/>
                <w:color w:val="000000"/>
                <w:sz w:val="24"/>
                <w:szCs w:val="24"/>
                <w:highlight w:val="none"/>
                <w:lang w:eastAsia="zh-CN"/>
              </w:rPr>
              <w:t xml:space="preserve">）</w:t>
            </w:r>
            <w:r>
              <w:rPr>
                <w:rFonts w:ascii="Times New Roman" w:hAnsi="Times New Roman" w:eastAsia="宋体" w:cs="Times New Roman"/>
                <w:b w:val="0"/>
                <w:bCs w:val="0"/>
                <w:color w:val="000000"/>
                <w:sz w:val="24"/>
                <w:szCs w:val="24"/>
                <w:highlight w:val="none"/>
                <w:lang w:val="en-US" w:eastAsia="zh-CN"/>
              </w:rPr>
              <w:t xml:space="preserve">和履约验收报告原件扫描件上传，二者缺一不可</w:t>
            </w:r>
            <w:r>
              <w:rPr>
                <w:rFonts w:ascii="Times New Roman" w:hAnsi="Times New Roman" w:eastAsia="宋体" w:cs="Times New Roman"/>
                <w:b w:val="0"/>
                <w:bCs w:val="0"/>
                <w:color w:val="000000"/>
                <w:sz w:val="24"/>
                <w:szCs w:val="24"/>
                <w:highlight w:val="none"/>
              </w:rPr>
              <w:t xml:space="preserve">，不提供或不符合要求均提供不得分。</w:t>
            </w:r>
            <w:r>
              <w:rPr>
                <w:rFonts w:ascii="Times New Roman" w:hAnsi="Times New Roman" w:eastAsia="宋体" w:cs="Times New Roman"/>
                <w:b w:val="0"/>
                <w:bCs w:val="0"/>
                <w:color w:val="000000"/>
                <w:sz w:val="24"/>
                <w:szCs w:val="24"/>
                <w:highlight w:val="none"/>
              </w:rPr>
            </w:r>
            <w:r/>
          </w:p>
          <w:p>
            <w:pPr>
              <w:pStyle w:val="909"/>
              <w:numPr>
                <w:ilvl w:val="0"/>
                <w:numId w:val="0"/>
              </w:numPr>
              <w:contextualSpacing/>
              <w:ind w:firstLine="480"/>
              <w:jc w:val="left"/>
              <w:keepLines w:val="0"/>
              <w:keepNext w:val="0"/>
              <w:pageBreakBefore w:val="0"/>
              <w:spacing w:line="400" w:lineRule="exact"/>
              <w:widowControl/>
              <w:rPr>
                <w:rFonts w:ascii="Times New Roman" w:hAnsi="Times New Roman" w:eastAsia="宋体" w:cs="Times New Roman"/>
                <w:b w:val="0"/>
                <w:bCs w:val="0"/>
                <w:color w:val="000000"/>
                <w:sz w:val="24"/>
                <w:szCs w:val="24"/>
                <w:highlight w:val="none"/>
              </w:rPr>
              <w:framePr w:vAnchor="margin" w:hAnchor="page" w:y="1"/>
            </w:pPr>
            <w:r>
              <w:rPr>
                <w:rFonts w:ascii="Times New Roman" w:hAnsi="Times New Roman" w:eastAsia="宋体" w:cs="Times New Roman"/>
                <w:b w:val="0"/>
                <w:bCs w:val="0"/>
                <w:color w:val="000000"/>
                <w:sz w:val="24"/>
                <w:szCs w:val="24"/>
                <w:highlight w:val="none"/>
              </w:rPr>
              <w:t xml:space="preserve">（</w:t>
            </w:r>
            <w:r>
              <w:rPr>
                <w:rFonts w:ascii="Times New Roman" w:hAnsi="Times New Roman" w:eastAsia="宋体" w:cs="Times New Roman"/>
                <w:b w:val="0"/>
                <w:bCs w:val="0"/>
                <w:color w:val="000000"/>
                <w:sz w:val="24"/>
                <w:szCs w:val="24"/>
                <w:highlight w:val="none"/>
                <w:lang w:val="en-US" w:eastAsia="zh-CN"/>
              </w:rPr>
              <w:t xml:space="preserve">2</w:t>
            </w:r>
            <w:r>
              <w:rPr>
                <w:rFonts w:ascii="Times New Roman" w:hAnsi="Times New Roman" w:eastAsia="宋体" w:cs="Times New Roman"/>
                <w:b w:val="0"/>
                <w:bCs w:val="0"/>
                <w:color w:val="000000"/>
                <w:sz w:val="24"/>
                <w:szCs w:val="24"/>
                <w:highlight w:val="none"/>
              </w:rPr>
              <w:t xml:space="preserve">）</w:t>
            </w:r>
            <w:r>
              <w:rPr>
                <w:rFonts w:ascii="Times New Roman" w:hAnsi="Times New Roman" w:eastAsia="宋体" w:cs="Times New Roman"/>
                <w:b w:val="0"/>
                <w:bCs w:val="0"/>
                <w:color w:val="000000"/>
                <w:sz w:val="24"/>
                <w:szCs w:val="24"/>
                <w:highlight w:val="none"/>
                <w:lang w:val="en-US" w:eastAsia="zh-CN"/>
              </w:rPr>
              <w:t xml:space="preserve">供应商</w:t>
            </w:r>
            <w:r>
              <w:rPr>
                <w:rFonts w:ascii="Times New Roman" w:hAnsi="Times New Roman" w:eastAsia="宋体" w:cs="Times New Roman"/>
                <w:b w:val="0"/>
                <w:bCs w:val="0"/>
                <w:color w:val="000000"/>
                <w:sz w:val="24"/>
                <w:szCs w:val="24"/>
                <w:highlight w:val="none"/>
              </w:rPr>
              <w:t xml:space="preserve">自20</w:t>
            </w:r>
            <w:r>
              <w:rPr>
                <w:rFonts w:ascii="Times New Roman" w:hAnsi="Times New Roman" w:eastAsia="宋体" w:cs="Times New Roman"/>
                <w:b w:val="0"/>
                <w:bCs w:val="0"/>
                <w:color w:val="000000"/>
                <w:sz w:val="24"/>
                <w:szCs w:val="24"/>
                <w:highlight w:val="none"/>
                <w:lang w:val="en-US" w:eastAsia="zh-CN"/>
              </w:rPr>
              <w:t xml:space="preserve">21</w:t>
            </w:r>
            <w:r>
              <w:rPr>
                <w:rFonts w:ascii="Times New Roman" w:hAnsi="Times New Roman" w:eastAsia="宋体" w:cs="Times New Roman"/>
                <w:b w:val="0"/>
                <w:bCs w:val="0"/>
                <w:color w:val="000000"/>
                <w:sz w:val="24"/>
                <w:szCs w:val="24"/>
                <w:highlight w:val="none"/>
              </w:rPr>
              <w:t xml:space="preserve">年1月1日至今，获得设区市级（含）以上行政机关颁发的与本项目服务有关的表彰、奖励等荣誉的证明材料，有1个得</w:t>
            </w:r>
            <w:r>
              <w:rPr>
                <w:rFonts w:ascii="Times New Roman" w:hAnsi="Times New Roman" w:eastAsia="宋体" w:cs="Times New Roman"/>
                <w:b w:val="0"/>
                <w:bCs w:val="0"/>
                <w:color w:val="000000"/>
                <w:sz w:val="24"/>
                <w:szCs w:val="24"/>
                <w:highlight w:val="none"/>
                <w:lang w:val="en-US" w:eastAsia="zh-CN"/>
              </w:rPr>
              <w:t xml:space="preserve">1</w:t>
            </w:r>
            <w:r>
              <w:rPr>
                <w:rFonts w:ascii="Times New Roman" w:hAnsi="Times New Roman" w:eastAsia="宋体" w:cs="Times New Roman"/>
                <w:b w:val="0"/>
                <w:bCs w:val="0"/>
                <w:color w:val="000000"/>
                <w:sz w:val="24"/>
                <w:szCs w:val="24"/>
                <w:highlight w:val="none"/>
              </w:rPr>
              <w:t xml:space="preserve">分，最高</w:t>
            </w:r>
            <w:r>
              <w:rPr>
                <w:rFonts w:hint="eastAsia" w:ascii="Times New Roman" w:hAnsi="Times New Roman" w:eastAsia="宋体" w:cs="Times New Roman"/>
                <w:b w:val="0"/>
                <w:bCs w:val="0"/>
                <w:color w:val="000000"/>
                <w:sz w:val="24"/>
                <w:szCs w:val="24"/>
                <w:highlight w:val="none"/>
                <w:lang w:val="en-US" w:eastAsia="zh-CN"/>
              </w:rPr>
              <w:t xml:space="preserve">2</w:t>
            </w:r>
            <w:r>
              <w:rPr>
                <w:rFonts w:ascii="Times New Roman" w:hAnsi="Times New Roman" w:eastAsia="宋体" w:cs="Times New Roman"/>
                <w:b w:val="0"/>
                <w:bCs w:val="0"/>
                <w:color w:val="000000"/>
                <w:sz w:val="24"/>
                <w:szCs w:val="24"/>
                <w:highlight w:val="none"/>
              </w:rPr>
              <w:t xml:space="preserve">分。以证明材料上的时间为准，投标时须提供证明材料原件</w:t>
            </w:r>
            <w:r>
              <w:rPr>
                <w:rFonts w:ascii="Times New Roman" w:hAnsi="Times New Roman" w:eastAsia="宋体" w:cs="Times New Roman"/>
                <w:b w:val="0"/>
                <w:bCs w:val="0"/>
                <w:color w:val="000000"/>
                <w:sz w:val="24"/>
                <w:szCs w:val="24"/>
                <w:highlight w:val="none"/>
                <w:lang w:val="en-US" w:eastAsia="zh-CN"/>
              </w:rPr>
              <w:t xml:space="preserve">扫描上传</w:t>
            </w:r>
            <w:r>
              <w:rPr>
                <w:rFonts w:ascii="Times New Roman" w:hAnsi="Times New Roman" w:eastAsia="宋体" w:cs="Times New Roman"/>
                <w:b w:val="0"/>
                <w:bCs w:val="0"/>
                <w:color w:val="000000"/>
                <w:sz w:val="24"/>
                <w:szCs w:val="24"/>
                <w:highlight w:val="none"/>
              </w:rPr>
              <w:t xml:space="preserve">，不提供或不符合要求均提供不得分。</w:t>
            </w:r>
            <w:r>
              <w:rPr>
                <w:rFonts w:ascii="Times New Roman" w:hAnsi="Times New Roman" w:eastAsia="宋体" w:cs="Times New Roman"/>
                <w:b w:val="0"/>
                <w:bCs w:val="0"/>
                <w:color w:val="000000"/>
                <w:sz w:val="24"/>
                <w:szCs w:val="24"/>
                <w:highlight w:val="none"/>
              </w:rPr>
            </w:r>
            <w:r/>
          </w:p>
          <w:p>
            <w:pPr>
              <w:pStyle w:val="951"/>
              <w:keepLines w:val="0"/>
              <w:keepNext w:val="0"/>
              <w:pageBreakBefore w:val="0"/>
              <w:spacing w:line="400" w:lineRule="exact"/>
              <w:widowControl/>
              <w:rPr>
                <w:rStyle w:val="1061"/>
                <w:rFonts w:ascii="Times New Roman" w:hAnsi="Times New Roman" w:eastAsia="宋体" w:cs="Times New Roman"/>
                <w:b w:val="0"/>
                <w:bCs w:val="0"/>
                <w:color w:val="000000"/>
                <w:sz w:val="24"/>
                <w:szCs w:val="24"/>
                <w:highlight w:val="none"/>
                <w:lang w:val="en-US" w:eastAsia="zh-CN"/>
              </w:rPr>
              <w:framePr w:vAnchor="margin" w:hAnchor="page" w:y="1"/>
            </w:pPr>
            <w:r>
              <w:rPr>
                <w:rStyle w:val="1061"/>
                <w:rFonts w:ascii="Times New Roman" w:hAnsi="Times New Roman" w:eastAsia="宋体" w:cs="Times New Roman"/>
                <w:b w:val="0"/>
                <w:b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tcPr>
          <w:p>
            <w:pPr>
              <w:pStyle w:val="909"/>
              <w:jc w:val="center"/>
              <w:keepLines w:val="0"/>
              <w:keepNext w:val="0"/>
              <w:pageBreakBefore w:val="0"/>
              <w:spacing w:line="400" w:lineRule="exact"/>
              <w:widowControl/>
              <w:rPr>
                <w:rFonts w:ascii="Times New Roman" w:hAnsi="Times New Roman" w:eastAsia="宋体" w:cs="Times New Roman"/>
                <w:color w:val="000000"/>
                <w:sz w:val="24"/>
                <w:szCs w:val="24"/>
                <w:highlight w:val="none"/>
                <w:lang w:eastAsia="zh-CN"/>
              </w:rPr>
              <w:framePr w:vAnchor="margin" w:hAnchor="page" w:y="1"/>
            </w:pPr>
            <w:r>
              <w:rPr>
                <w:rFonts w:hint="eastAsia" w:ascii="Times New Roman" w:hAnsi="Times New Roman" w:eastAsia="宋体" w:cs="Times New Roman"/>
                <w:color w:val="000000"/>
                <w:sz w:val="24"/>
                <w:szCs w:val="24"/>
                <w:highlight w:val="none"/>
                <w:lang w:val="en-US" w:eastAsia="zh-CN"/>
              </w:rPr>
              <w:t xml:space="preserve">5</w:t>
            </w:r>
            <w:r>
              <w:rPr>
                <w:rFonts w:ascii="Times New Roman" w:hAnsi="Times New Roman" w:eastAsia="宋体" w:cs="Times New Roman"/>
                <w:color w:val="000000"/>
                <w:sz w:val="24"/>
                <w:szCs w:val="24"/>
                <w:highlight w:val="none"/>
                <w:lang w:eastAsia="zh-CN"/>
              </w:rPr>
            </w:r>
            <w:r/>
          </w:p>
        </w:tc>
      </w:tr>
      <w:tr>
        <w:trPr>
          <w:trHeight w:val="304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909"/>
              <w:jc w:val="center"/>
              <w:keepLines w:val="0"/>
              <w:keepNext w:val="0"/>
              <w:pageBreakBefore w:val="0"/>
              <w:spacing w:line="400" w:lineRule="exact"/>
              <w:widowControl/>
              <w:rPr>
                <w:rFonts w:ascii="Times New Roman" w:hAnsi="Times New Roman" w:eastAsia="宋体" w:cs="Times New Roman"/>
                <w:color w:val="000000"/>
                <w:sz w:val="24"/>
                <w:szCs w:val="24"/>
                <w:highlight w:val="none"/>
              </w:rPr>
              <w:framePr w:vAnchor="margin" w:hAnchor="page" w:y="1"/>
            </w:pPr>
            <w:r>
              <w:rPr>
                <w:rFonts w:ascii="Times New Roman" w:hAnsi="Times New Roman" w:eastAsia="宋体" w:cs="Times New Roman"/>
                <w:color w:val="000000"/>
                <w:sz w:val="24"/>
                <w:szCs w:val="24"/>
                <w:highlight w:val="none"/>
              </w:rPr>
              <w:t xml:space="preserve">4</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pStyle w:val="909"/>
              <w:jc w:val="left"/>
              <w:keepLines w:val="0"/>
              <w:keepNext w:val="0"/>
              <w:pageBreakBefore w:val="0"/>
              <w:spacing w:line="400" w:lineRule="exact"/>
              <w:widowControl/>
              <w:rPr>
                <w:rFonts w:ascii="Times New Roman" w:hAnsi="Times New Roman" w:eastAsia="宋体" w:cs="Times New Roman"/>
                <w:color w:val="000000"/>
                <w:sz w:val="24"/>
                <w:szCs w:val="24"/>
                <w:highlight w:val="none"/>
              </w:rPr>
              <w:framePr w:vAnchor="margin" w:hAnchor="page" w:y="1"/>
            </w:pPr>
            <w:r>
              <w:rPr>
                <w:rFonts w:ascii="Times New Roman" w:hAnsi="Times New Roman" w:eastAsia="宋体" w:cs="Times New Roman"/>
                <w:color w:val="000000"/>
                <w:sz w:val="24"/>
                <w:szCs w:val="24"/>
                <w:highlight w:val="none"/>
              </w:rPr>
              <w:t xml:space="preserve">企业认证证书</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22" w:type="dxa"/>
            <w:vAlign w:val="center"/>
            <w:textDirection w:val="lrTb"/>
            <w:noWrap w:val="false"/>
          </w:tcPr>
          <w:p>
            <w:pPr>
              <w:pStyle w:val="909"/>
              <w:jc w:val="left"/>
              <w:keepLines w:val="0"/>
              <w:keepNext w:val="0"/>
              <w:pageBreakBefore w:val="0"/>
              <w:spacing w:line="400" w:lineRule="exact"/>
              <w:widowControl/>
              <w:rPr>
                <w:rFonts w:ascii="Times New Roman" w:hAnsi="Times New Roman" w:eastAsia="宋体" w:cs="Times New Roman"/>
                <w:b w:val="0"/>
                <w:bCs w:val="0"/>
                <w:color w:val="000000"/>
                <w:sz w:val="24"/>
                <w:szCs w:val="24"/>
                <w:highlight w:val="none"/>
                <w:lang w:val="en-US" w:eastAsia="zh-CN"/>
              </w:rPr>
              <w:framePr w:vAnchor="margin" w:hAnchor="page" w:y="1"/>
            </w:pPr>
            <w:r>
              <w:rPr>
                <w:rFonts w:ascii="Times New Roman" w:hAnsi="Times New Roman" w:eastAsia="宋体" w:cs="Times New Roman"/>
                <w:b w:val="0"/>
                <w:bCs w:val="0"/>
                <w:color w:val="000000"/>
                <w:sz w:val="24"/>
                <w:szCs w:val="24"/>
                <w:highlight w:val="none"/>
                <w:lang w:val="en-US" w:eastAsia="zh-CN"/>
              </w:rPr>
              <w:t xml:space="preserve">投供应商具备有效的食品安全管理体系认证证书、安全风险管理体系认证证书、质量管理体系认证证书、五星售后服务认证证书、社会福利之养老服务认证证书的，每有一个得1分，本项最高得5分。</w:t>
            </w:r>
            <w:r>
              <w:rPr>
                <w:rFonts w:ascii="Times New Roman" w:hAnsi="Times New Roman" w:eastAsia="宋体" w:cs="Times New Roman"/>
                <w:b w:val="0"/>
                <w:bCs w:val="0"/>
                <w:color w:val="000000"/>
                <w:sz w:val="24"/>
                <w:szCs w:val="24"/>
                <w:highlight w:val="none"/>
                <w:lang w:val="en-US" w:eastAsia="zh-CN"/>
              </w:rPr>
            </w:r>
            <w:r/>
          </w:p>
          <w:p>
            <w:pPr>
              <w:pStyle w:val="909"/>
              <w:jc w:val="left"/>
              <w:keepLines w:val="0"/>
              <w:keepNext w:val="0"/>
              <w:pageBreakBefore w:val="0"/>
              <w:spacing w:line="400" w:lineRule="exact"/>
              <w:widowControl/>
              <w:rPr>
                <w:rFonts w:ascii="Times New Roman" w:hAnsi="Times New Roman" w:eastAsia="宋体" w:cs="Times New Roman"/>
                <w:b w:val="0"/>
                <w:bCs w:val="0"/>
                <w:color w:val="000000"/>
                <w:sz w:val="24"/>
                <w:szCs w:val="24"/>
                <w:highlight w:val="none"/>
              </w:rPr>
              <w:framePr w:vAnchor="margin" w:hAnchor="page" w:y="1"/>
            </w:pPr>
            <w:r>
              <w:rPr>
                <w:rFonts w:ascii="Times New Roman" w:hAnsi="Times New Roman" w:eastAsia="宋体" w:cs="Times New Roman"/>
                <w:b w:val="0"/>
                <w:bCs w:val="0"/>
                <w:color w:val="000000"/>
                <w:sz w:val="24"/>
                <w:szCs w:val="24"/>
                <w:highlight w:val="none"/>
                <w:lang w:val="en-US" w:eastAsia="zh-CN"/>
              </w:rPr>
              <w:t xml:space="preserve">投标时需提供有效的证书原件扫描件及在国家认证认可监督http://www.cnca.gov.cn/查询的截图，</w:t>
            </w:r>
            <w:r>
              <w:rPr>
                <w:rFonts w:ascii="Times New Roman" w:hAnsi="Times New Roman" w:eastAsia="宋体" w:cs="Times New Roman"/>
                <w:b w:val="0"/>
                <w:bCs w:val="0"/>
                <w:color w:val="000000"/>
                <w:sz w:val="24"/>
                <w:szCs w:val="24"/>
                <w:highlight w:val="none"/>
              </w:rPr>
              <w:t xml:space="preserve">不提供或不符合要求均提供不得分。</w:t>
            </w:r>
            <w:r>
              <w:rPr>
                <w:rFonts w:ascii="Times New Roman" w:hAnsi="Times New Roman" w:eastAsia="宋体" w:cs="Times New Roman"/>
                <w:b w:val="0"/>
                <w:bCs w:val="0"/>
                <w:color w:val="000000"/>
                <w:sz w:val="24"/>
                <w:szCs w:val="24"/>
                <w:highlight w:val="none"/>
              </w:rPr>
            </w:r>
            <w:r/>
          </w:p>
          <w:p>
            <w:pPr>
              <w:pStyle w:val="909"/>
              <w:jc w:val="left"/>
              <w:keepLines w:val="0"/>
              <w:keepNext w:val="0"/>
              <w:pageBreakBefore w:val="0"/>
              <w:spacing w:line="400" w:lineRule="exact"/>
              <w:widowControl/>
              <w:rPr>
                <w:rFonts w:ascii="Times New Roman" w:hAnsi="Times New Roman" w:eastAsia="宋体" w:cs="Times New Roman"/>
                <w:b w:val="0"/>
                <w:bCs w:val="0"/>
                <w:color w:val="000000"/>
                <w:sz w:val="24"/>
                <w:szCs w:val="24"/>
                <w:highlight w:val="none"/>
              </w:rPr>
              <w:framePr w:vAnchor="margin" w:hAnchor="page" w:y="1"/>
            </w:pPr>
            <w:r>
              <w:rPr>
                <w:rFonts w:ascii="Times New Roman" w:hAnsi="Times New Roman" w:eastAsia="宋体" w:cs="Times New Roman"/>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tcPr>
          <w:p>
            <w:pPr>
              <w:pStyle w:val="909"/>
              <w:jc w:val="center"/>
              <w:keepLines w:val="0"/>
              <w:keepNext w:val="0"/>
              <w:pageBreakBefore w:val="0"/>
              <w:spacing w:line="400" w:lineRule="exact"/>
              <w:widowControl/>
              <w:rPr>
                <w:rFonts w:ascii="Times New Roman" w:hAnsi="Times New Roman" w:eastAsia="宋体" w:cs="Times New Roman"/>
                <w:color w:val="000000"/>
                <w:sz w:val="24"/>
                <w:szCs w:val="24"/>
                <w:highlight w:val="none"/>
                <w:lang w:eastAsia="zh-CN"/>
              </w:rPr>
              <w:framePr w:vAnchor="margin" w:hAnchor="page" w:y="1"/>
            </w:pPr>
            <w:r>
              <w:rPr>
                <w:rFonts w:ascii="Times New Roman" w:hAnsi="Times New Roman" w:eastAsia="宋体" w:cs="Times New Roman"/>
                <w:color w:val="000000"/>
                <w:sz w:val="24"/>
                <w:szCs w:val="24"/>
                <w:highlight w:val="none"/>
                <w:lang w:val="en-US" w:eastAsia="zh-CN"/>
              </w:rPr>
              <w:t xml:space="preserve">5</w:t>
            </w:r>
            <w:r>
              <w:rPr>
                <w:rFonts w:ascii="Times New Roman" w:hAnsi="Times New Roman" w:eastAsia="宋体" w:cs="Times New Roman"/>
                <w:color w:val="000000"/>
                <w:sz w:val="24"/>
                <w:szCs w:val="24"/>
                <w:highlight w:val="none"/>
                <w:lang w:eastAsia="zh-CN"/>
              </w:rPr>
            </w:r>
            <w:r/>
          </w:p>
        </w:tc>
      </w:tr>
    </w:tbl>
    <w:p>
      <w:pPr>
        <w:pStyle w:val="909"/>
        <w:spacing w:line="360" w:lineRule="auto"/>
        <w:rPr>
          <w:rFonts w:hint="eastAsia" w:ascii="宋体" w:hAnsi="宋体" w:cs="宋体"/>
          <w:b/>
          <w:bCs/>
          <w:color w:val="000000"/>
          <w:sz w:val="24"/>
          <w:szCs w:val="28"/>
          <w:highlight w:val="none"/>
        </w:rPr>
      </w:pP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二</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技术</w:t>
      </w:r>
      <w:r>
        <w:rPr>
          <w:rFonts w:hint="eastAsia" w:ascii="宋体" w:hAnsi="宋体" w:cs="宋体"/>
          <w:b/>
          <w:bCs/>
          <w:color w:val="000000"/>
          <w:sz w:val="24"/>
          <w:highlight w:val="none"/>
        </w:rPr>
        <w:t xml:space="preserve">标部分（</w:t>
      </w:r>
      <w:r>
        <w:rPr>
          <w:rFonts w:hint="eastAsia" w:ascii="宋体" w:hAnsi="宋体" w:cs="宋体"/>
          <w:b/>
          <w:bCs/>
          <w:color w:val="000000"/>
          <w:sz w:val="24"/>
          <w:highlight w:val="none"/>
          <w:lang w:val="en-US" w:eastAsia="zh-CN"/>
        </w:rPr>
        <w:t xml:space="preserve">暗</w:t>
      </w:r>
      <w:r>
        <w:rPr>
          <w:rFonts w:hint="eastAsia" w:ascii="宋体" w:hAnsi="宋体" w:cs="宋体"/>
          <w:b/>
          <w:bCs/>
          <w:color w:val="000000"/>
          <w:sz w:val="24"/>
          <w:highlight w:val="none"/>
        </w:rPr>
        <w:t xml:space="preserve">标）（满分</w:t>
      </w:r>
      <w:r>
        <w:rPr>
          <w:rFonts w:hint="eastAsia" w:ascii="宋体" w:hAnsi="宋体" w:cs="宋体"/>
          <w:b/>
          <w:bCs/>
          <w:color w:val="000000"/>
          <w:sz w:val="24"/>
          <w:highlight w:val="none"/>
          <w:lang w:val="en-US" w:eastAsia="zh-CN"/>
        </w:rPr>
        <w:t xml:space="preserve">55</w:t>
      </w:r>
      <w:r>
        <w:rPr>
          <w:rFonts w:hint="eastAsia" w:ascii="宋体" w:hAnsi="宋体" w:cs="宋体"/>
          <w:b/>
          <w:bCs/>
          <w:color w:val="000000"/>
          <w:sz w:val="24"/>
          <w:highlight w:val="none"/>
        </w:rPr>
        <w:t xml:space="preserve">分）</w:t>
      </w:r>
      <w:r>
        <w:rPr>
          <w:rFonts w:hint="eastAsia" w:ascii="宋体" w:hAnsi="宋体" w:cs="宋体"/>
          <w:b/>
          <w:bCs/>
          <w:color w:val="000000"/>
          <w:sz w:val="24"/>
          <w:szCs w:val="28"/>
          <w:highlight w:val="none"/>
        </w:rPr>
      </w:r>
      <w:r/>
    </w:p>
    <w:p>
      <w:pPr>
        <w:pStyle w:val="922"/>
        <w:tabs>
          <w:tab w:val="left" w:pos="680" w:leader="none"/>
        </w:tabs>
        <w:rPr>
          <w:color w:val="000000"/>
          <w:sz w:val="24"/>
          <w:szCs w:val="24"/>
          <w:highlight w:val="none"/>
        </w:rPr>
      </w:pPr>
      <w:r>
        <w:rPr>
          <w:rFonts w:hint="eastAsia" w:cs="宋体"/>
          <w:color w:val="000000"/>
          <w:sz w:val="24"/>
          <w:szCs w:val="24"/>
          <w:highlight w:val="none"/>
        </w:rPr>
        <w:t xml:space="preserve">评委按照下列评分幅度对技术标（</w:t>
      </w:r>
      <w:r>
        <w:rPr>
          <w:rFonts w:hint="eastAsia"/>
          <w:color w:val="000000"/>
          <w:sz w:val="24"/>
          <w:szCs w:val="24"/>
          <w:highlight w:val="none"/>
        </w:rPr>
        <w:t xml:space="preserve">暗标</w:t>
      </w:r>
      <w:r>
        <w:rPr>
          <w:rFonts w:hint="eastAsia" w:cs="宋体"/>
          <w:color w:val="000000"/>
          <w:sz w:val="24"/>
          <w:szCs w:val="24"/>
          <w:highlight w:val="none"/>
        </w:rPr>
        <w:t xml:space="preserve">）进行评分，未见阐述不得分。（取所有评委打分分值的平均值，未见阐述不得分）。</w:t>
      </w:r>
      <w:r>
        <w:rPr>
          <w:color w:val="000000"/>
          <w:sz w:val="24"/>
          <w:szCs w:val="24"/>
          <w:highlight w:val="none"/>
        </w:rPr>
      </w:r>
      <w:r/>
    </w:p>
    <w:tbl>
      <w:tblPr>
        <w:tblpPr w:horzAnchor="text" w:tblpXSpec="left" w:vertAnchor="text" w:tblpY="1" w:leftFromText="180" w:topFromText="0" w:rightFromText="180" w:bottomFromText="0"/>
        <w:tblW w:w="8678" w:type="dxa"/>
        <w:tblInd w:w="-108" w:type="dxa"/>
        <w:tblLayout w:type="autofit"/>
        <w:tblCellMar>
          <w:left w:w="108" w:type="dxa"/>
          <w:top w:w="0" w:type="dxa"/>
          <w:right w:w="108" w:type="dxa"/>
          <w:bottom w:w="0" w:type="dxa"/>
        </w:tblCellMar>
        <w:tblLook w:val="04A0" w:firstRow="1" w:lastRow="0" w:firstColumn="1" w:lastColumn="0" w:noHBand="0" w:noVBand="1"/>
      </w:tblPr>
      <w:tblGrid>
        <w:gridCol w:w="846"/>
        <w:gridCol w:w="2063"/>
        <w:gridCol w:w="4769"/>
        <w:gridCol w:w="1000"/>
      </w:tblGrid>
      <w:tr>
        <w:trPr>
          <w:trHeight w:val="308"/>
          <w:tblHeader/>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909"/>
              <w:jc w:val="center"/>
              <w:widowControl/>
              <w:rPr>
                <w:rFonts w:ascii="宋体" w:hAnsi="宋体" w:cs="宋体"/>
                <w:b/>
                <w:bCs/>
                <w:color w:val="000000"/>
                <w:sz w:val="24"/>
                <w:szCs w:val="24"/>
                <w:highlight w:val="none"/>
              </w:rPr>
              <w:framePr w:vAnchor="margin" w:hAnchor="page" w:y="1"/>
            </w:pPr>
            <w:r>
              <w:rPr>
                <w:rFonts w:hint="eastAsia" w:ascii="宋体" w:hAnsi="宋体" w:cs="宋体"/>
                <w:b/>
                <w:bCs/>
                <w:color w:val="000000"/>
                <w:sz w:val="24"/>
                <w:szCs w:val="24"/>
                <w:highlight w:val="none"/>
              </w:rPr>
              <w:t xml:space="preserve">序号</w:t>
            </w:r>
            <w:r>
              <w:rPr>
                <w:rFonts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pStyle w:val="909"/>
              <w:jc w:val="center"/>
              <w:widowControl/>
              <w:rPr>
                <w:rFonts w:ascii="宋体" w:hAnsi="宋体" w:cs="宋体"/>
                <w:b/>
                <w:bCs/>
                <w:color w:val="000000"/>
                <w:sz w:val="24"/>
                <w:szCs w:val="24"/>
                <w:highlight w:val="none"/>
              </w:rPr>
              <w:framePr w:vAnchor="margin" w:hAnchor="page" w:y="1"/>
            </w:pPr>
            <w:r>
              <w:rPr>
                <w:rFonts w:hint="eastAsia" w:ascii="宋体" w:hAnsi="宋体" w:cs="宋体"/>
                <w:b/>
                <w:bCs/>
                <w:color w:val="000000"/>
                <w:sz w:val="24"/>
                <w:szCs w:val="24"/>
                <w:highlight w:val="none"/>
              </w:rPr>
              <w:t xml:space="preserve">评分项目</w:t>
            </w:r>
            <w:r>
              <w:rPr>
                <w:rFonts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pStyle w:val="909"/>
              <w:jc w:val="center"/>
              <w:widowControl/>
              <w:rPr>
                <w:rFonts w:ascii="宋体" w:hAnsi="宋体" w:cs="宋体"/>
                <w:b/>
                <w:bCs/>
                <w:color w:val="000000"/>
                <w:sz w:val="24"/>
                <w:szCs w:val="24"/>
                <w:highlight w:val="none"/>
              </w:rPr>
              <w:framePr w:vAnchor="margin" w:hAnchor="page" w:y="1"/>
            </w:pPr>
            <w:r>
              <w:rPr>
                <w:rFonts w:hint="eastAsia" w:ascii="宋体" w:hAnsi="宋体" w:cs="宋体"/>
                <w:b/>
                <w:bCs/>
                <w:color w:val="000000"/>
                <w:sz w:val="24"/>
                <w:szCs w:val="24"/>
                <w:highlight w:val="none"/>
              </w:rPr>
              <w:t xml:space="preserve">内容</w:t>
            </w:r>
            <w:r>
              <w:rPr>
                <w:rFonts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pStyle w:val="909"/>
              <w:jc w:val="center"/>
              <w:widowControl/>
              <w:rPr>
                <w:rFonts w:ascii="宋体" w:hAnsi="宋体" w:cs="宋体"/>
                <w:b/>
                <w:bCs/>
                <w:color w:val="000000"/>
                <w:sz w:val="24"/>
                <w:szCs w:val="24"/>
                <w:highlight w:val="none"/>
              </w:rPr>
              <w:framePr w:vAnchor="margin" w:hAnchor="page" w:y="1"/>
            </w:pPr>
            <w:r>
              <w:rPr>
                <w:rFonts w:hint="eastAsia" w:ascii="宋体" w:hAnsi="宋体" w:cs="宋体"/>
                <w:b/>
                <w:bCs/>
                <w:color w:val="000000"/>
                <w:sz w:val="24"/>
                <w:szCs w:val="24"/>
                <w:highlight w:val="none"/>
              </w:rPr>
              <w:t xml:space="preserve">分值（</w:t>
            </w:r>
            <w:r>
              <w:rPr>
                <w:rFonts w:hint="eastAsia" w:ascii="宋体" w:hAnsi="宋体" w:cs="宋体"/>
                <w:b/>
                <w:bCs/>
                <w:color w:val="000000"/>
                <w:sz w:val="24"/>
                <w:szCs w:val="24"/>
                <w:highlight w:val="none"/>
                <w:lang w:val="en-US" w:eastAsia="zh-CN"/>
              </w:rPr>
              <w:t xml:space="preserve">55</w:t>
            </w:r>
            <w:r>
              <w:rPr>
                <w:rFonts w:hint="eastAsia" w:ascii="宋体" w:hAnsi="宋体" w:cs="宋体"/>
                <w:b/>
                <w:bCs/>
                <w:color w:val="000000"/>
                <w:sz w:val="24"/>
                <w:szCs w:val="24"/>
                <w:highlight w:val="none"/>
              </w:rPr>
              <w:t xml:space="preserve">）</w:t>
            </w:r>
            <w:r>
              <w:rPr>
                <w:rFonts w:ascii="宋体" w:hAnsi="宋体" w:cs="宋体"/>
                <w:b/>
                <w:bCs/>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909"/>
              <w:jc w:val="center"/>
              <w:widowControl/>
              <w:rPr>
                <w:rFonts w:ascii="宋体" w:hAnsi="宋体" w:cs="宋体"/>
                <w:b/>
                <w:bCs/>
                <w:color w:val="000000"/>
                <w:sz w:val="24"/>
                <w:szCs w:val="24"/>
                <w:highlight w:val="none"/>
              </w:rPr>
              <w:framePr w:vAnchor="margin" w:hAnchor="page" w:y="1"/>
            </w:pPr>
            <w:r>
              <w:rPr>
                <w:rFonts w:hint="eastAsia" w:ascii="宋体" w:hAnsi="宋体" w:cs="宋体"/>
                <w:b/>
                <w:bCs/>
                <w:color w:val="000000"/>
                <w:sz w:val="24"/>
                <w:szCs w:val="24"/>
                <w:highlight w:val="none"/>
              </w:rPr>
              <w:t xml:space="preserve">一、</w:t>
            </w:r>
            <w:r>
              <w:rPr>
                <w:rFonts w:ascii="宋体" w:hAnsi="宋体" w:cs="宋体"/>
                <w:b/>
                <w:bCs/>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6832" w:type="dxa"/>
            <w:vAlign w:val="center"/>
            <w:textDirection w:val="lrTb"/>
            <w:noWrap/>
          </w:tcPr>
          <w:p>
            <w:pPr>
              <w:pStyle w:val="909"/>
              <w:rPr>
                <w:rFonts w:ascii="宋体" w:hAnsi="宋体" w:cs="宋体"/>
                <w:b/>
                <w:bCs/>
                <w:color w:val="000000"/>
                <w:sz w:val="24"/>
                <w:szCs w:val="24"/>
                <w:highlight w:val="none"/>
              </w:rPr>
              <w:framePr w:vAnchor="margin" w:hAnchor="page" w:y="1"/>
            </w:pPr>
            <w:r>
              <w:rPr>
                <w:rFonts w:hint="eastAsia" w:ascii="宋体" w:hAnsi="宋体" w:cs="宋体"/>
                <w:b/>
                <w:bCs/>
                <w:color w:val="000000"/>
                <w:sz w:val="24"/>
                <w:szCs w:val="24"/>
                <w:highlight w:val="none"/>
              </w:rPr>
              <w:t xml:space="preserve">项目规划</w:t>
            </w:r>
            <w:r>
              <w:rPr>
                <w:rFonts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pStyle w:val="909"/>
              <w:jc w:val="center"/>
              <w:widowControl/>
              <w:rPr>
                <w:rFonts w:ascii="宋体" w:hAnsi="宋体" w:eastAsia="宋体" w:cs="宋体"/>
                <w:b/>
                <w:bCs/>
                <w:color w:val="000000"/>
                <w:sz w:val="24"/>
                <w:szCs w:val="24"/>
                <w:highlight w:val="none"/>
                <w:lang w:val="en-US" w:eastAsia="zh-CN"/>
              </w:rPr>
              <w:framePr w:vAnchor="margin" w:hAnchor="page" w:y="1"/>
            </w:pPr>
            <w:r>
              <w:rPr>
                <w:rFonts w:hint="eastAsia" w:ascii="宋体" w:hAnsi="宋体" w:cs="宋体"/>
                <w:b/>
                <w:bCs/>
                <w:color w:val="000000"/>
                <w:sz w:val="24"/>
                <w:szCs w:val="24"/>
                <w:highlight w:val="none"/>
                <w:lang w:val="en-US" w:eastAsia="zh-CN"/>
              </w:rPr>
              <w:t xml:space="preserve">3</w:t>
            </w:r>
            <w:r>
              <w:rPr>
                <w:rFonts w:ascii="宋体" w:hAnsi="宋体" w:eastAsia="宋体" w:cs="宋体"/>
                <w:b/>
                <w:bCs/>
                <w:color w:val="000000"/>
                <w:sz w:val="24"/>
                <w:szCs w:val="24"/>
                <w:highlight w:val="none"/>
                <w:lang w:val="en-US" w:eastAsia="zh-CN"/>
              </w:rPr>
            </w:r>
            <w:r/>
          </w:p>
        </w:tc>
      </w:tr>
      <w:tr>
        <w:trPr>
          <w:trHeight w:val="2149"/>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909"/>
              <w:jc w:val="center"/>
              <w:keepLines w:val="0"/>
              <w:keepNext w:val="0"/>
              <w:pageBreakBefore w:val="0"/>
              <w:spacing w:line="400" w:lineRule="exact"/>
              <w:widowControl/>
              <w:rPr>
                <w:rFonts w:ascii="Times New Roman" w:hAnsi="Times New Roman" w:eastAsia="宋体" w:cs="Times New Roman"/>
                <w:color w:val="000000"/>
                <w:sz w:val="24"/>
                <w:szCs w:val="24"/>
                <w:highlight w:val="none"/>
              </w:rPr>
              <w:framePr w:vAnchor="margin" w:hAnchor="page" w:y="1"/>
            </w:pPr>
            <w:r>
              <w:rPr>
                <w:rFonts w:ascii="Times New Roman" w:hAnsi="Times New Roman" w:eastAsia="宋体" w:cs="Times New Roman"/>
                <w:color w:val="000000"/>
                <w:sz w:val="24"/>
                <w:szCs w:val="24"/>
                <w:highlight w:val="none"/>
              </w:rPr>
              <w:t xml:space="preserve">1</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val="false"/>
          </w:tcPr>
          <w:p>
            <w:pPr>
              <w:pStyle w:val="909"/>
              <w:jc w:val="center"/>
              <w:keepLines w:val="0"/>
              <w:keepNext w:val="0"/>
              <w:pageBreakBefore w:val="0"/>
              <w:spacing w:line="400" w:lineRule="exact"/>
              <w:widowControl/>
              <w:rPr>
                <w:rFonts w:ascii="Times New Roman" w:hAnsi="Times New Roman" w:eastAsia="宋体" w:cs="Times New Roman"/>
                <w:color w:val="000000"/>
                <w:sz w:val="24"/>
                <w:szCs w:val="24"/>
                <w:highlight w:val="none"/>
              </w:rPr>
              <w:framePr w:vAnchor="margin" w:hAnchor="page" w:y="1"/>
            </w:pPr>
            <w:r>
              <w:rPr>
                <w:rFonts w:ascii="Times New Roman" w:hAnsi="Times New Roman" w:eastAsia="宋体" w:cs="Times New Roman"/>
                <w:color w:val="000000"/>
                <w:sz w:val="24"/>
                <w:szCs w:val="24"/>
                <w:highlight w:val="none"/>
              </w:rPr>
              <w:t xml:space="preserve">总体规划</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pStyle w:val="909"/>
              <w:jc w:val="left"/>
              <w:keepLines w:val="0"/>
              <w:keepNext w:val="0"/>
              <w:pageBreakBefore w:val="0"/>
              <w:spacing w:line="400" w:lineRule="exact"/>
              <w:widowControl/>
              <w:rPr>
                <w:rFonts w:ascii="Times New Roman" w:hAnsi="Times New Roman" w:eastAsia="宋体" w:cs="Times New Roman"/>
                <w:color w:val="000000"/>
                <w:sz w:val="24"/>
                <w:szCs w:val="24"/>
                <w:highlight w:val="none"/>
                <w:lang w:val="en-US" w:eastAsia="zh-CN"/>
              </w:rPr>
              <w:framePr w:vAnchor="margin" w:hAnchor="page" w:y="1"/>
            </w:pPr>
            <w:r>
              <w:rPr>
                <w:rFonts w:ascii="Times New Roman" w:hAnsi="Times New Roman" w:eastAsia="宋体" w:cs="Times New Roman"/>
                <w:color w:val="000000"/>
                <w:sz w:val="24"/>
                <w:szCs w:val="24"/>
                <w:highlight w:val="none"/>
                <w:lang w:val="en-US" w:eastAsia="zh-CN"/>
              </w:rPr>
              <w:t xml:space="preserve">能够结合本项目实施要求，制定符合实际和发展态势的规划措施，提出明确的服务理念和工作目标，能够结合项目特点做好宣传策划、服务对接、环节管控、监督考核等工作。</w:t>
            </w:r>
            <w:r>
              <w:rPr>
                <w:rFonts w:ascii="Times New Roman" w:hAnsi="Times New Roman" w:eastAsia="宋体" w:cs="Times New Roman"/>
                <w:color w:val="000000"/>
                <w:sz w:val="24"/>
                <w:szCs w:val="24"/>
                <w:highlight w:val="none"/>
                <w:lang w:val="en-US" w:eastAsia="zh-CN"/>
              </w:rPr>
            </w:r>
            <w:r/>
          </w:p>
          <w:p>
            <w:pPr>
              <w:pStyle w:val="909"/>
              <w:jc w:val="left"/>
              <w:keepLines w:val="0"/>
              <w:keepNext w:val="0"/>
              <w:pageBreakBefore w:val="0"/>
              <w:spacing w:line="400" w:lineRule="exact"/>
              <w:widowControl/>
              <w:rPr>
                <w:rFonts w:ascii="Times New Roman" w:hAnsi="Times New Roman" w:eastAsia="宋体" w:cs="Times New Roman"/>
                <w:color w:val="000000"/>
                <w:sz w:val="24"/>
                <w:szCs w:val="24"/>
                <w:highlight w:val="none"/>
                <w:lang w:val="en-US" w:eastAsia="zh-CN"/>
              </w:rPr>
              <w:framePr w:vAnchor="margin" w:hAnchor="page" w:y="1"/>
            </w:pPr>
            <w:r>
              <w:rPr>
                <w:rFonts w:ascii="Times New Roman" w:hAnsi="Times New Roman" w:eastAsia="宋体" w:cs="Times New Roman"/>
                <w:color w:val="000000"/>
                <w:sz w:val="24"/>
                <w:szCs w:val="24"/>
                <w:highlight w:val="none"/>
                <w:lang w:val="en-US" w:eastAsia="zh-CN"/>
              </w:rPr>
              <w:t xml:space="preserve">规划措施表述清晰、逻辑清楚、结构合理、针对性强，得3分；</w:t>
            </w:r>
            <w:r>
              <w:rPr>
                <w:rFonts w:ascii="Times New Roman" w:hAnsi="Times New Roman" w:eastAsia="宋体" w:cs="Times New Roman"/>
                <w:color w:val="000000"/>
                <w:sz w:val="24"/>
                <w:szCs w:val="24"/>
                <w:highlight w:val="none"/>
                <w:lang w:val="en-US" w:eastAsia="zh-CN"/>
              </w:rPr>
            </w:r>
            <w:r/>
          </w:p>
          <w:p>
            <w:pPr>
              <w:pStyle w:val="909"/>
              <w:jc w:val="left"/>
              <w:keepLines w:val="0"/>
              <w:keepNext w:val="0"/>
              <w:pageBreakBefore w:val="0"/>
              <w:spacing w:line="400" w:lineRule="exact"/>
              <w:widowControl/>
              <w:rPr>
                <w:rFonts w:ascii="Times New Roman" w:hAnsi="Times New Roman" w:eastAsia="宋体" w:cs="Times New Roman"/>
                <w:color w:val="000000"/>
                <w:sz w:val="24"/>
                <w:szCs w:val="24"/>
                <w:highlight w:val="none"/>
                <w:lang w:val="en-US" w:eastAsia="zh-CN"/>
              </w:rPr>
              <w:framePr w:vAnchor="margin" w:hAnchor="page" w:y="1"/>
            </w:pPr>
            <w:r>
              <w:rPr>
                <w:rFonts w:ascii="Times New Roman" w:hAnsi="Times New Roman" w:eastAsia="宋体" w:cs="Times New Roman"/>
                <w:color w:val="000000"/>
                <w:sz w:val="24"/>
                <w:szCs w:val="24"/>
                <w:highlight w:val="none"/>
                <w:lang w:val="en-US" w:eastAsia="zh-CN"/>
              </w:rPr>
              <w:t xml:space="preserve">规划措施表述一般、逻辑一般、结构一般、针对性一般，得2分；</w:t>
            </w:r>
            <w:r>
              <w:rPr>
                <w:rFonts w:ascii="Times New Roman" w:hAnsi="Times New Roman" w:eastAsia="宋体" w:cs="Times New Roman"/>
                <w:color w:val="000000"/>
                <w:sz w:val="24"/>
                <w:szCs w:val="24"/>
                <w:highlight w:val="none"/>
                <w:lang w:val="en-US" w:eastAsia="zh-CN"/>
              </w:rPr>
            </w:r>
            <w:r/>
          </w:p>
          <w:p>
            <w:pPr>
              <w:pStyle w:val="909"/>
              <w:jc w:val="left"/>
              <w:keepLines w:val="0"/>
              <w:keepNext w:val="0"/>
              <w:pageBreakBefore w:val="0"/>
              <w:spacing w:line="400" w:lineRule="exact"/>
              <w:widowControl/>
              <w:rPr>
                <w:rFonts w:ascii="Times New Roman" w:hAnsi="Times New Roman" w:eastAsia="宋体" w:cs="Times New Roman"/>
                <w:color w:val="000000"/>
                <w:sz w:val="24"/>
                <w:szCs w:val="24"/>
                <w:highlight w:val="none"/>
                <w:lang w:val="en-US" w:eastAsia="zh-CN"/>
              </w:rPr>
              <w:framePr w:vAnchor="margin" w:hAnchor="page" w:y="1"/>
            </w:pPr>
            <w:r>
              <w:rPr>
                <w:rFonts w:ascii="Times New Roman" w:hAnsi="Times New Roman" w:eastAsia="宋体" w:cs="Times New Roman"/>
                <w:color w:val="000000"/>
                <w:sz w:val="24"/>
                <w:szCs w:val="24"/>
                <w:highlight w:val="none"/>
                <w:lang w:val="en-US" w:eastAsia="zh-CN"/>
              </w:rPr>
              <w:t xml:space="preserve">规划措施表述较差、逻辑较差、结构较差、针对性较差，得1分；</w:t>
            </w:r>
            <w:r>
              <w:rPr>
                <w:rFonts w:ascii="Times New Roman" w:hAnsi="Times New Roman" w:eastAsia="宋体" w:cs="Times New Roman"/>
                <w:color w:val="000000"/>
                <w:sz w:val="24"/>
                <w:szCs w:val="24"/>
                <w:highlight w:val="none"/>
                <w:lang w:val="en-US" w:eastAsia="zh-CN"/>
              </w:rPr>
            </w:r>
            <w:r/>
          </w:p>
          <w:p>
            <w:pPr>
              <w:pStyle w:val="909"/>
              <w:jc w:val="left"/>
              <w:keepLines w:val="0"/>
              <w:keepNext w:val="0"/>
              <w:pageBreakBefore w:val="0"/>
              <w:spacing w:line="400" w:lineRule="exact"/>
              <w:widowControl/>
              <w:rPr>
                <w:rFonts w:ascii="Times New Roman" w:hAnsi="Times New Roman" w:eastAsia="宋体" w:cs="Times New Roman"/>
                <w:color w:val="000000"/>
                <w:sz w:val="24"/>
                <w:szCs w:val="24"/>
                <w:highlight w:val="none"/>
              </w:rPr>
              <w:framePr w:vAnchor="margin" w:hAnchor="page" w:y="1"/>
            </w:pPr>
            <w:r>
              <w:rPr>
                <w:rFonts w:ascii="Times New Roman" w:hAnsi="Times New Roman" w:eastAsia="宋体" w:cs="Times New Roman"/>
                <w:color w:val="000000"/>
                <w:sz w:val="24"/>
                <w:szCs w:val="24"/>
                <w:highlight w:val="none"/>
                <w:lang w:val="en-US" w:eastAsia="zh-CN"/>
              </w:rPr>
              <w:t xml:space="preserve">未提供项目总体规划的不得分。</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pStyle w:val="909"/>
              <w:jc w:val="center"/>
              <w:keepLines w:val="0"/>
              <w:keepNext w:val="0"/>
              <w:pageBreakBefore w:val="0"/>
              <w:spacing w:line="400" w:lineRule="exact"/>
              <w:widowControl/>
              <w:rPr>
                <w:rFonts w:ascii="Times New Roman" w:hAnsi="Times New Roman" w:eastAsia="宋体" w:cs="Times New Roman"/>
                <w:color w:val="000000"/>
                <w:sz w:val="24"/>
                <w:szCs w:val="24"/>
                <w:highlight w:val="none"/>
                <w:lang w:eastAsia="zh-CN"/>
              </w:rPr>
              <w:framePr w:vAnchor="margin" w:hAnchor="page" w:y="1"/>
            </w:pPr>
            <w:r>
              <w:rPr>
                <w:rFonts w:ascii="Times New Roman" w:hAnsi="Times New Roman" w:eastAsia="宋体" w:cs="Times New Roman"/>
                <w:color w:val="000000"/>
                <w:sz w:val="24"/>
                <w:szCs w:val="24"/>
                <w:highlight w:val="none"/>
                <w:lang w:val="en-US" w:eastAsia="zh-CN"/>
              </w:rPr>
              <w:t xml:space="preserve">3</w:t>
            </w:r>
            <w:r>
              <w:rPr>
                <w:rFonts w:ascii="Times New Roman" w:hAnsi="Times New Roman" w:eastAsia="宋体" w:cs="Times New Roman"/>
                <w:color w:val="000000"/>
                <w:sz w:val="24"/>
                <w:szCs w:val="24"/>
                <w:highlight w:val="none"/>
                <w:lang w:eastAsia="zh-CN"/>
              </w:rPr>
            </w:r>
            <w:r/>
          </w:p>
        </w:tc>
      </w:tr>
      <w:tr>
        <w:trPr>
          <w:trHeight w:val="832"/>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909"/>
              <w:jc w:val="center"/>
              <w:widowControl/>
              <w:rPr>
                <w:rFonts w:ascii="宋体" w:hAnsi="宋体" w:cs="宋体"/>
                <w:b/>
                <w:bCs/>
                <w:color w:val="000000"/>
                <w:sz w:val="24"/>
                <w:szCs w:val="24"/>
                <w:highlight w:val="none"/>
              </w:rPr>
              <w:framePr w:vAnchor="margin" w:hAnchor="page" w:y="1"/>
            </w:pPr>
            <w:r>
              <w:rPr>
                <w:rFonts w:hint="eastAsia" w:ascii="宋体" w:hAnsi="宋体" w:cs="宋体"/>
                <w:b/>
                <w:bCs/>
                <w:color w:val="000000"/>
                <w:sz w:val="24"/>
                <w:szCs w:val="24"/>
                <w:highlight w:val="none"/>
              </w:rPr>
              <w:t xml:space="preserve">二</w:t>
            </w:r>
            <w:r>
              <w:rPr>
                <w:rFonts w:ascii="宋体" w:hAnsi="宋体" w:cs="宋体"/>
                <w:b/>
                <w:bCs/>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6832" w:type="dxa"/>
            <w:vAlign w:val="center"/>
            <w:textDirection w:val="lrTb"/>
            <w:noWrap w:val="false"/>
          </w:tcPr>
          <w:p>
            <w:pPr>
              <w:pStyle w:val="909"/>
              <w:jc w:val="left"/>
              <w:widowControl/>
              <w:rPr>
                <w:rFonts w:ascii="宋体" w:hAnsi="宋体" w:eastAsia="宋体" w:cs="宋体"/>
                <w:b/>
                <w:bCs/>
                <w:color w:val="000000"/>
                <w:sz w:val="24"/>
                <w:szCs w:val="24"/>
                <w:highlight w:val="none"/>
                <w:lang w:val="en-US" w:eastAsia="zh-CN"/>
              </w:rPr>
              <w:framePr w:vAnchor="margin" w:hAnchor="page" w:y="1"/>
            </w:pPr>
            <w:r>
              <w:rPr>
                <w:rFonts w:hint="eastAsia" w:ascii="宋体" w:hAnsi="宋体" w:cs="宋体"/>
                <w:b/>
                <w:bCs/>
                <w:color w:val="000000"/>
                <w:sz w:val="24"/>
                <w:szCs w:val="24"/>
                <w:highlight w:val="none"/>
              </w:rPr>
              <w:t xml:space="preserve">项目</w:t>
            </w:r>
            <w:r>
              <w:rPr>
                <w:rFonts w:hint="eastAsia" w:ascii="宋体" w:hAnsi="宋体" w:cs="宋体"/>
                <w:b/>
                <w:bCs/>
                <w:color w:val="000000"/>
                <w:sz w:val="24"/>
                <w:szCs w:val="24"/>
                <w:highlight w:val="none"/>
                <w:lang w:val="en-US" w:eastAsia="zh-CN"/>
              </w:rPr>
              <w:t xml:space="preserve">服务方案</w:t>
            </w:r>
            <w:r>
              <w:rPr>
                <w:rFonts w:ascii="宋体" w:hAnsi="宋体" w:eastAsia="宋体" w:cs="宋体"/>
                <w:b/>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pStyle w:val="909"/>
              <w:jc w:val="center"/>
              <w:widowControl/>
              <w:rPr>
                <w:rFonts w:ascii="宋体" w:hAnsi="宋体" w:eastAsia="宋体" w:cs="宋体"/>
                <w:b/>
                <w:bCs/>
                <w:color w:val="000000"/>
                <w:sz w:val="24"/>
                <w:szCs w:val="24"/>
                <w:highlight w:val="none"/>
                <w:lang w:val="en-US" w:eastAsia="zh-CN"/>
              </w:rPr>
              <w:framePr w:vAnchor="margin" w:hAnchor="page" w:y="1"/>
            </w:pPr>
            <w:r>
              <w:rPr>
                <w:rFonts w:hint="eastAsia" w:ascii="宋体" w:hAnsi="宋体" w:eastAsia="宋体" w:cs="宋体"/>
                <w:b/>
                <w:bCs/>
                <w:color w:val="000000"/>
                <w:sz w:val="24"/>
                <w:szCs w:val="24"/>
                <w:highlight w:val="none"/>
                <w:lang w:val="en-US" w:eastAsia="zh-CN"/>
              </w:rPr>
              <w:t xml:space="preserve">37</w:t>
            </w:r>
            <w:r>
              <w:rPr>
                <w:rFonts w:ascii="宋体" w:hAnsi="宋体" w:eastAsia="宋体" w:cs="宋体"/>
                <w:b/>
                <w:bCs/>
                <w:color w:val="000000"/>
                <w:sz w:val="24"/>
                <w:szCs w:val="24"/>
                <w:highlight w:val="none"/>
                <w:lang w:val="en-US" w:eastAsia="zh-CN"/>
              </w:rPr>
            </w:r>
            <w:r/>
          </w:p>
        </w:tc>
      </w:tr>
      <w:tr>
        <w:trPr>
          <w:trHeight w:val="1888"/>
        </w:trPr>
        <w:tc>
          <w:tcPr>
            <w:tcBorders>
              <w:top w:val="single" w:color="000000" w:sz="4" w:space="0"/>
              <w:left w:val="single" w:color="000000" w:sz="4" w:space="0"/>
              <w:bottom w:val="none" w:color="000000" w:sz="0" w:space="0"/>
              <w:right w:val="single" w:color="000000" w:sz="4" w:space="0"/>
            </w:tcBorders>
            <w:tcW w:w="846" w:type="dxa"/>
            <w:vAlign w:val="center"/>
            <w:vMerge w:val="restart"/>
            <w:textDirection w:val="lrTb"/>
            <w:noWrap/>
          </w:tcPr>
          <w:p>
            <w:pPr>
              <w:pStyle w:val="909"/>
              <w:jc w:val="center"/>
              <w:keepLines w:val="0"/>
              <w:keepNext w:val="0"/>
              <w:pageBreakBefore w:val="0"/>
              <w:spacing w:line="400" w:lineRule="exact"/>
              <w:widowControl/>
              <w:rPr>
                <w:rFonts w:ascii="Times New Roman" w:hAnsi="Times New Roman" w:eastAsia="宋体" w:cs="Times New Roman"/>
                <w:color w:val="000000"/>
                <w:sz w:val="24"/>
                <w:szCs w:val="24"/>
                <w:highlight w:val="none"/>
                <w:lang w:eastAsia="zh-CN"/>
              </w:rPr>
              <w:framePr w:vAnchor="margin" w:hAnchor="page" w:y="1"/>
            </w:pPr>
            <w:r>
              <w:rPr>
                <w:rFonts w:ascii="Times New Roman" w:hAnsi="Times New Roman" w:eastAsia="宋体" w:cs="Times New Roman"/>
                <w:color w:val="000000"/>
                <w:sz w:val="24"/>
                <w:szCs w:val="24"/>
                <w:highlight w:val="none"/>
                <w:lang w:val="en-US" w:eastAsia="zh-CN"/>
              </w:rPr>
              <w:t xml:space="preserve">1</w:t>
            </w:r>
            <w:r>
              <w:rPr>
                <w:rFonts w:ascii="Times New Roman" w:hAnsi="Times New Roman" w:eastAsia="宋体" w:cs="Times New Roman"/>
                <w:color w:val="000000"/>
                <w:sz w:val="24"/>
                <w:szCs w:val="24"/>
                <w:highlight w:val="none"/>
                <w:lang w:eastAsia="zh-CN"/>
              </w:rPr>
            </w:r>
            <w:r/>
          </w:p>
        </w:tc>
        <w:tc>
          <w:tcPr>
            <w:tcBorders>
              <w:top w:val="single" w:color="000000" w:sz="4" w:space="0"/>
              <w:left w:val="single" w:color="000000" w:sz="4" w:space="0"/>
              <w:bottom w:val="none" w:color="000000" w:sz="0" w:space="0"/>
              <w:right w:val="single" w:color="000000" w:sz="4" w:space="0"/>
            </w:tcBorders>
            <w:tcW w:w="2063" w:type="dxa"/>
            <w:vAlign w:val="center"/>
            <w:vMerge w:val="restart"/>
            <w:textDirection w:val="lrTb"/>
            <w:noWrap w:val="false"/>
          </w:tcPr>
          <w:p>
            <w:pPr>
              <w:pStyle w:val="909"/>
              <w:jc w:val="center"/>
              <w:keepLines w:val="0"/>
              <w:keepNext w:val="0"/>
              <w:pageBreakBefore w:val="0"/>
              <w:spacing w:line="400" w:lineRule="exact"/>
              <w:widowControl/>
              <w:rPr>
                <w:rFonts w:ascii="Times New Roman" w:hAnsi="Times New Roman" w:eastAsia="宋体" w:cs="Times New Roman"/>
                <w:color w:val="000000"/>
                <w:sz w:val="24"/>
                <w:szCs w:val="24"/>
                <w:highlight w:val="none"/>
              </w:rPr>
              <w:framePr w:vAnchor="margin" w:hAnchor="page" w:y="1"/>
            </w:pPr>
            <w:r>
              <w:rPr>
                <w:rFonts w:ascii="Times New Roman" w:hAnsi="Times New Roman" w:eastAsia="宋体" w:cs="Times New Roman"/>
                <w:color w:val="000000"/>
                <w:sz w:val="24"/>
                <w:szCs w:val="24"/>
                <w:highlight w:val="none"/>
                <w:lang w:val="en-US" w:eastAsia="zh-CN"/>
              </w:rPr>
              <w:t xml:space="preserve">生活照料服务</w:t>
            </w:r>
            <w:r>
              <w:rPr>
                <w:rFonts w:ascii="Times New Roman" w:hAnsi="Times New Roman" w:eastAsia="宋体" w:cs="Times New Roman"/>
                <w:color w:val="000000"/>
                <w:sz w:val="24"/>
                <w:szCs w:val="24"/>
                <w:highlight w:val="none"/>
              </w:rPr>
              <w:t xml:space="preserve">方案</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pStyle w:val="909"/>
              <w:numPr>
                <w:ilvl w:val="0"/>
                <w:numId w:val="0"/>
              </w:numPr>
              <w:jc w:val="left"/>
              <w:keepLines w:val="0"/>
              <w:keepNext w:val="0"/>
              <w:pageBreakBefore w:val="0"/>
              <w:spacing w:line="400" w:lineRule="exact"/>
              <w:widowControl/>
              <w:rPr>
                <w:rFonts w:ascii="Times New Roman" w:hAnsi="Times New Roman" w:eastAsia="宋体" w:cs="Times New Roman"/>
                <w:color w:val="000000"/>
                <w:sz w:val="24"/>
                <w:szCs w:val="24"/>
                <w:highlight w:val="none"/>
                <w:lang w:val="en-US" w:eastAsia="zh-CN"/>
              </w:rPr>
              <w:framePr w:vAnchor="margin" w:hAnchor="page" w:y="1"/>
            </w:pPr>
            <w:r>
              <w:rPr>
                <w:rFonts w:ascii="Times New Roman" w:hAnsi="Times New Roman" w:eastAsia="宋体" w:cs="Times New Roman"/>
                <w:color w:val="000000"/>
                <w:sz w:val="24"/>
                <w:szCs w:val="24"/>
                <w:lang w:val="en-US" w:eastAsia="zh-CN" w:bidi="ar-SA"/>
              </w:rPr>
              <w:t xml:space="preserve">（1）</w:t>
            </w:r>
            <w:r>
              <w:rPr>
                <w:rFonts w:ascii="Times New Roman" w:hAnsi="Times New Roman" w:eastAsia="宋体" w:cs="Times New Roman"/>
                <w:color w:val="000000"/>
                <w:sz w:val="24"/>
                <w:szCs w:val="24"/>
                <w:highlight w:val="none"/>
                <w:lang w:val="en-US" w:eastAsia="zh-CN"/>
              </w:rPr>
              <w:t xml:space="preserve">助餐服务方案：供应商结合本项目的实施要求，针对生活照料中的助餐服务，提出明确的服务方案和实行措施，包括但不限于：送餐服务方案（2分）、烹饪服务方案（2分）、协助就餐服务方案（2分）等。</w:t>
            </w:r>
            <w:r>
              <w:rPr>
                <w:rFonts w:ascii="Times New Roman" w:hAnsi="Times New Roman" w:eastAsia="宋体" w:cs="Times New Roman"/>
                <w:color w:val="000000"/>
                <w:sz w:val="24"/>
                <w:szCs w:val="24"/>
                <w:highlight w:val="none"/>
                <w:lang w:val="en-US" w:eastAsia="zh-CN"/>
              </w:rPr>
            </w:r>
            <w:r/>
          </w:p>
          <w:p>
            <w:pPr>
              <w:pStyle w:val="909"/>
              <w:numPr>
                <w:ilvl w:val="0"/>
                <w:numId w:val="0"/>
              </w:numPr>
              <w:jc w:val="left"/>
              <w:keepLines w:val="0"/>
              <w:keepNext w:val="0"/>
              <w:pageBreakBefore w:val="0"/>
              <w:spacing w:line="400" w:lineRule="exact"/>
              <w:widowControl/>
              <w:rPr>
                <w:rFonts w:ascii="Times New Roman" w:hAnsi="Times New Roman" w:eastAsia="宋体" w:cs="Times New Roman"/>
                <w:color w:val="000000"/>
                <w:sz w:val="24"/>
                <w:szCs w:val="24"/>
                <w:highlight w:val="none"/>
                <w:lang w:val="en-US" w:eastAsia="zh-CN"/>
              </w:rPr>
              <w:framePr w:vAnchor="margin" w:hAnchor="page" w:y="1"/>
            </w:pPr>
            <w:r>
              <w:rPr>
                <w:rFonts w:ascii="Times New Roman" w:hAnsi="Times New Roman" w:eastAsia="宋体" w:cs="Times New Roman"/>
                <w:color w:val="000000"/>
                <w:sz w:val="24"/>
                <w:szCs w:val="24"/>
                <w:highlight w:val="none"/>
                <w:lang w:val="en-US" w:eastAsia="zh-CN"/>
              </w:rPr>
              <w:t xml:space="preserve">内容需描述合理、详细、切实可行有效，每有一项内容进行了阐述且满足采购需求的得2分；内容描述比较合理详细，对每一项内容均进行基本的阐述的，得1.5分；内容描述有待完善，或内容描述有缺项漏项的得1分；未进行阐述或不满足采购需求的不得分，本项最高得6分。</w:t>
            </w:r>
            <w:r>
              <w:rPr>
                <w:rFonts w:ascii="Times New Roman" w:hAnsi="Times New Roman" w:eastAsia="宋体" w:cs="Times New Roman"/>
                <w:color w:val="000000"/>
                <w:sz w:val="24"/>
                <w:szCs w:val="24"/>
                <w:highlight w:val="none"/>
                <w:lang w:val="en-US" w:eastAsia="zh-CN"/>
              </w:rPr>
            </w:r>
            <w:r/>
          </w:p>
          <w:p>
            <w:pPr>
              <w:pStyle w:val="909"/>
              <w:jc w:val="left"/>
              <w:keepLines w:val="0"/>
              <w:keepNext w:val="0"/>
              <w:pageBreakBefore w:val="0"/>
              <w:spacing w:line="400" w:lineRule="exact"/>
              <w:widowControl/>
              <w:rPr>
                <w:rFonts w:ascii="Times New Roman" w:hAnsi="Times New Roman" w:eastAsia="宋体" w:cs="Times New Roman"/>
                <w:color w:val="000000"/>
                <w:sz w:val="24"/>
                <w:szCs w:val="24"/>
                <w:highlight w:val="none"/>
              </w:rPr>
              <w:framePr w:vAnchor="margin" w:hAnchor="page" w:y="1"/>
            </w:pP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pStyle w:val="909"/>
              <w:jc w:val="center"/>
              <w:keepLines w:val="0"/>
              <w:keepNext w:val="0"/>
              <w:pageBreakBefore w:val="0"/>
              <w:spacing w:line="400" w:lineRule="exact"/>
              <w:widowControl/>
              <w:rPr>
                <w:rFonts w:ascii="Times New Roman" w:hAnsi="Times New Roman" w:eastAsia="宋体" w:cs="Times New Roman"/>
                <w:color w:val="000000"/>
                <w:sz w:val="24"/>
                <w:szCs w:val="24"/>
                <w:highlight w:val="none"/>
                <w:lang w:eastAsia="zh-CN"/>
              </w:rPr>
              <w:framePr w:vAnchor="margin" w:hAnchor="page" w:y="1"/>
            </w:pPr>
            <w:r>
              <w:rPr>
                <w:rFonts w:ascii="Times New Roman" w:hAnsi="Times New Roman" w:eastAsia="宋体" w:cs="Times New Roman"/>
                <w:color w:val="000000"/>
                <w:sz w:val="24"/>
                <w:szCs w:val="24"/>
                <w:highlight w:val="none"/>
                <w:lang w:val="en-US" w:eastAsia="zh-CN"/>
              </w:rPr>
              <w:t xml:space="preserve">6</w:t>
            </w:r>
            <w:r>
              <w:rPr>
                <w:rFonts w:ascii="Times New Roman" w:hAnsi="Times New Roman" w:eastAsia="宋体" w:cs="Times New Roman"/>
                <w:color w:val="000000"/>
                <w:sz w:val="24"/>
                <w:szCs w:val="24"/>
                <w:highlight w:val="none"/>
                <w:lang w:eastAsia="zh-CN"/>
              </w:rPr>
            </w:r>
            <w:r/>
          </w:p>
        </w:tc>
      </w:tr>
      <w:tr>
        <w:trPr>
          <w:trHeight w:val="3850"/>
        </w:trPr>
        <w:tc>
          <w:tcPr>
            <w:tcBorders>
              <w:top w:val="none" w:color="000000" w:sz="0" w:space="0"/>
              <w:left w:val="single" w:color="000000" w:sz="4" w:space="0"/>
              <w:bottom w:val="none" w:color="000000" w:sz="0" w:space="0"/>
              <w:right w:val="single" w:color="000000" w:sz="4" w:space="0"/>
            </w:tcBorders>
            <w:tcW w:w="846" w:type="dxa"/>
            <w:vAlign w:val="center"/>
            <w:vMerge w:val="continue"/>
            <w:textDirection w:val="lrTb"/>
            <w:noWrap/>
          </w:tcPr>
          <w:p>
            <w:pPr>
              <w:pStyle w:val="909"/>
              <w:jc w:val="center"/>
              <w:keepLines w:val="0"/>
              <w:keepNext w:val="0"/>
              <w:pageBreakBefore w:val="0"/>
              <w:spacing w:line="400" w:lineRule="exact"/>
              <w:widowControl/>
              <w:rPr>
                <w:rFonts w:ascii="Times New Roman" w:hAnsi="Times New Roman" w:eastAsia="宋体" w:cs="Times New Roman"/>
                <w:color w:val="000000"/>
                <w:sz w:val="24"/>
                <w:szCs w:val="24"/>
                <w:highlight w:val="none"/>
              </w:rPr>
              <w:framePr w:vAnchor="margin" w:hAnchor="page" w:y="1"/>
            </w:pPr>
            <w:r>
              <w:rPr>
                <w:rFonts w:ascii="Times New Roman" w:hAnsi="Times New Roman" w:eastAsia="宋体" w:cs="Times New Roman"/>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2063" w:type="dxa"/>
            <w:vAlign w:val="center"/>
            <w:vMerge w:val="continue"/>
            <w:textDirection w:val="lrTb"/>
            <w:noWrap w:val="false"/>
          </w:tcPr>
          <w:p>
            <w:pPr>
              <w:pStyle w:val="909"/>
              <w:jc w:val="center"/>
              <w:keepLines w:val="0"/>
              <w:keepNext w:val="0"/>
              <w:pageBreakBefore w:val="0"/>
              <w:spacing w:line="400" w:lineRule="exact"/>
              <w:widowControl/>
              <w:rPr>
                <w:rFonts w:ascii="Times New Roman" w:hAnsi="Times New Roman" w:eastAsia="宋体" w:cs="Times New Roman"/>
                <w:color w:val="000000"/>
                <w:sz w:val="24"/>
                <w:szCs w:val="24"/>
                <w:highlight w:val="none"/>
              </w:rPr>
              <w:framePr w:vAnchor="margin" w:hAnchor="page" w:y="1"/>
            </w:pP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pStyle w:val="909"/>
              <w:numPr>
                <w:ilvl w:val="0"/>
                <w:numId w:val="0"/>
              </w:numPr>
              <w:jc w:val="left"/>
              <w:keepLines w:val="0"/>
              <w:keepNext w:val="0"/>
              <w:pageBreakBefore w:val="0"/>
              <w:spacing w:line="400" w:lineRule="exact"/>
              <w:widowControl/>
              <w:rPr>
                <w:rFonts w:ascii="Times New Roman" w:hAnsi="Times New Roman" w:eastAsia="宋体" w:cs="Times New Roman"/>
                <w:color w:val="000000"/>
                <w:sz w:val="24"/>
                <w:szCs w:val="24"/>
                <w:highlight w:val="none"/>
                <w:lang w:val="en-US" w:eastAsia="zh-CN"/>
              </w:rPr>
              <w:framePr w:vAnchor="margin" w:hAnchor="page" w:y="1"/>
            </w:pPr>
            <w:r>
              <w:rPr>
                <w:rFonts w:ascii="Times New Roman" w:hAnsi="Times New Roman" w:eastAsia="宋体" w:cs="Times New Roman"/>
                <w:color w:val="000000"/>
                <w:sz w:val="24"/>
                <w:szCs w:val="24"/>
                <w:highlight w:val="none"/>
                <w:lang w:val="en-US" w:eastAsia="zh-CN"/>
              </w:rPr>
              <w:t xml:space="preserve">（2）普通清洁服务方案：供应商结合本项目的实施要求，针对生活照料中的普通清洁服务部分，提出明确的服务方案和实行措施，包括但不限于：居室清洁服务方案（2分）、居室消毒服务方案（2分）、衣物洗涤服务方案（2分）等。</w:t>
            </w:r>
            <w:r>
              <w:rPr>
                <w:rFonts w:ascii="Times New Roman" w:hAnsi="Times New Roman" w:eastAsia="宋体" w:cs="Times New Roman"/>
                <w:color w:val="000000"/>
                <w:sz w:val="24"/>
                <w:szCs w:val="24"/>
                <w:highlight w:val="none"/>
                <w:lang w:val="en-US" w:eastAsia="zh-CN"/>
              </w:rPr>
            </w:r>
            <w:r/>
          </w:p>
          <w:p>
            <w:pPr>
              <w:pStyle w:val="909"/>
              <w:numPr>
                <w:ilvl w:val="0"/>
                <w:numId w:val="0"/>
              </w:numPr>
              <w:jc w:val="left"/>
              <w:keepLines w:val="0"/>
              <w:keepNext w:val="0"/>
              <w:pageBreakBefore w:val="0"/>
              <w:spacing w:line="400" w:lineRule="exact"/>
              <w:widowControl/>
              <w:rPr>
                <w:rFonts w:ascii="Times New Roman" w:hAnsi="Times New Roman" w:eastAsia="宋体" w:cs="Times New Roman"/>
                <w:color w:val="000000"/>
                <w:sz w:val="24"/>
                <w:szCs w:val="24"/>
                <w:highlight w:val="none"/>
                <w:lang w:val="en-US" w:eastAsia="zh-CN"/>
              </w:rPr>
              <w:framePr w:vAnchor="margin" w:hAnchor="page" w:y="1"/>
            </w:pPr>
            <w:r>
              <w:rPr>
                <w:rFonts w:ascii="Times New Roman" w:hAnsi="Times New Roman" w:eastAsia="宋体" w:cs="Times New Roman"/>
                <w:color w:val="000000"/>
                <w:sz w:val="24"/>
                <w:szCs w:val="24"/>
                <w:highlight w:val="none"/>
                <w:lang w:val="en-US" w:eastAsia="zh-CN"/>
              </w:rPr>
              <w:t xml:space="preserve">内容需描述合理、详细、切实可行有效，每有一项内容进行了阐述且满足采购需求的得2分；内容描述比较合理详细，对每一项内容均进行基本的阐述的，得1.5分；内容描述有待完善，或内容描述有缺项漏项的得1分；未进行阐述或不满足采购需求的不得分，本项最高得6分。</w:t>
            </w:r>
            <w:r>
              <w:rPr>
                <w:rFonts w:ascii="Times New Roman" w:hAnsi="Times New Roman" w:eastAsia="宋体" w:cs="Times New Roman"/>
                <w:color w:val="000000"/>
                <w:sz w:val="24"/>
                <w:szCs w:val="24"/>
                <w:highlight w:val="none"/>
                <w:lang w:val="en-US" w:eastAsia="zh-CN"/>
              </w:rPr>
            </w:r>
            <w:r/>
          </w:p>
          <w:p>
            <w:pPr>
              <w:pStyle w:val="909"/>
              <w:jc w:val="left"/>
              <w:keepLines w:val="0"/>
              <w:keepNext w:val="0"/>
              <w:pageBreakBefore w:val="0"/>
              <w:spacing w:line="400" w:lineRule="exact"/>
              <w:widowControl/>
              <w:rPr>
                <w:rFonts w:ascii="Times New Roman" w:hAnsi="Times New Roman" w:eastAsia="宋体" w:cs="Times New Roman"/>
                <w:color w:val="000000"/>
                <w:sz w:val="24"/>
                <w:szCs w:val="24"/>
                <w:highlight w:val="none"/>
              </w:rPr>
              <w:framePr w:vAnchor="margin" w:hAnchor="page" w:y="1"/>
            </w:pP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pStyle w:val="909"/>
              <w:jc w:val="center"/>
              <w:keepLines w:val="0"/>
              <w:keepNext w:val="0"/>
              <w:pageBreakBefore w:val="0"/>
              <w:spacing w:line="400" w:lineRule="exact"/>
              <w:widowControl/>
              <w:rPr>
                <w:rFonts w:ascii="Times New Roman" w:hAnsi="Times New Roman" w:eastAsia="宋体" w:cs="Times New Roman"/>
                <w:color w:val="000000"/>
                <w:sz w:val="24"/>
                <w:szCs w:val="24"/>
                <w:highlight w:val="none"/>
                <w:lang w:eastAsia="zh-CN"/>
              </w:rPr>
              <w:framePr w:vAnchor="margin" w:hAnchor="page" w:y="1"/>
            </w:pPr>
            <w:r>
              <w:rPr>
                <w:rFonts w:ascii="Times New Roman" w:hAnsi="Times New Roman" w:eastAsia="宋体" w:cs="Times New Roman"/>
                <w:color w:val="000000"/>
                <w:sz w:val="24"/>
                <w:szCs w:val="24"/>
                <w:highlight w:val="none"/>
                <w:lang w:val="en-US" w:eastAsia="zh-CN"/>
              </w:rPr>
              <w:t xml:space="preserve">6</w:t>
            </w:r>
            <w:r>
              <w:rPr>
                <w:rFonts w:ascii="Times New Roman" w:hAnsi="Times New Roman" w:eastAsia="宋体" w:cs="Times New Roman"/>
                <w:color w:val="000000"/>
                <w:sz w:val="24"/>
                <w:szCs w:val="24"/>
                <w:highlight w:val="none"/>
                <w:lang w:eastAsia="zh-CN"/>
              </w:rPr>
            </w:r>
            <w:r/>
          </w:p>
        </w:tc>
      </w:tr>
      <w:tr>
        <w:trPr>
          <w:trHeight w:val="1550"/>
        </w:trPr>
        <w:tc>
          <w:tcPr>
            <w:tcBorders>
              <w:top w:val="none" w:color="000000" w:sz="0" w:space="0"/>
              <w:left w:val="single" w:color="000000" w:sz="4" w:space="0"/>
              <w:bottom w:val="single" w:color="000000" w:sz="4" w:space="0"/>
              <w:right w:val="single" w:color="000000" w:sz="4" w:space="0"/>
            </w:tcBorders>
            <w:tcW w:w="846" w:type="dxa"/>
            <w:vAlign w:val="center"/>
            <w:vMerge w:val="continue"/>
            <w:textDirection w:val="lrTb"/>
            <w:noWrap/>
          </w:tcPr>
          <w:p>
            <w:pPr>
              <w:pStyle w:val="909"/>
              <w:jc w:val="center"/>
              <w:keepLines w:val="0"/>
              <w:keepNext w:val="0"/>
              <w:pageBreakBefore w:val="0"/>
              <w:spacing w:line="400" w:lineRule="exact"/>
              <w:widowControl/>
              <w:rPr>
                <w:rFonts w:ascii="Times New Roman" w:hAnsi="Times New Roman" w:eastAsia="宋体" w:cs="Times New Roman"/>
                <w:color w:val="000000"/>
                <w:sz w:val="24"/>
                <w:szCs w:val="24"/>
                <w:highlight w:val="none"/>
              </w:rPr>
              <w:framePr w:vAnchor="margin" w:hAnchor="page" w:y="1"/>
            </w:pPr>
            <w:r>
              <w:rPr>
                <w:rFonts w:ascii="Times New Roman" w:hAnsi="Times New Roman" w:eastAsia="宋体" w:cs="Times New Roman"/>
                <w:color w:val="000000"/>
                <w:sz w:val="24"/>
                <w:szCs w:val="24"/>
                <w:highlight w:val="none"/>
              </w:rPr>
            </w:r>
            <w:r/>
          </w:p>
        </w:tc>
        <w:tc>
          <w:tcPr>
            <w:tcBorders>
              <w:top w:val="none" w:color="000000" w:sz="0" w:space="0"/>
              <w:left w:val="single" w:color="000000" w:sz="4" w:space="0"/>
              <w:bottom w:val="single" w:color="000000" w:sz="4" w:space="0"/>
              <w:right w:val="single" w:color="000000" w:sz="4" w:space="0"/>
            </w:tcBorders>
            <w:tcW w:w="2063" w:type="dxa"/>
            <w:vAlign w:val="center"/>
            <w:vMerge w:val="continue"/>
            <w:textDirection w:val="lrTb"/>
            <w:noWrap w:val="false"/>
          </w:tcPr>
          <w:p>
            <w:pPr>
              <w:pStyle w:val="909"/>
              <w:jc w:val="center"/>
              <w:keepLines w:val="0"/>
              <w:keepNext w:val="0"/>
              <w:pageBreakBefore w:val="0"/>
              <w:spacing w:line="400" w:lineRule="exact"/>
              <w:widowControl/>
              <w:rPr>
                <w:rFonts w:ascii="Times New Roman" w:hAnsi="Times New Roman" w:eastAsia="宋体" w:cs="Times New Roman"/>
                <w:color w:val="000000"/>
                <w:sz w:val="24"/>
                <w:szCs w:val="24"/>
                <w:highlight w:val="none"/>
              </w:rPr>
              <w:framePr w:vAnchor="margin" w:hAnchor="page" w:y="1"/>
            </w:pP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pStyle w:val="909"/>
              <w:numPr>
                <w:ilvl w:val="0"/>
                <w:numId w:val="0"/>
              </w:numPr>
              <w:jc w:val="left"/>
              <w:keepLines w:val="0"/>
              <w:keepNext w:val="0"/>
              <w:pageBreakBefore w:val="0"/>
              <w:spacing w:line="400" w:lineRule="exact"/>
              <w:widowControl/>
              <w:rPr>
                <w:rFonts w:ascii="Times New Roman" w:hAnsi="Times New Roman" w:eastAsia="宋体" w:cs="Times New Roman"/>
                <w:color w:val="000000"/>
                <w:sz w:val="24"/>
                <w:szCs w:val="24"/>
                <w:highlight w:val="none"/>
                <w:lang w:val="en-US" w:eastAsia="zh-CN"/>
              </w:rPr>
              <w:framePr w:vAnchor="margin" w:hAnchor="page" w:y="1"/>
            </w:pPr>
            <w:r>
              <w:rPr>
                <w:rFonts w:ascii="Times New Roman" w:hAnsi="Times New Roman" w:eastAsia="宋体" w:cs="Times New Roman"/>
                <w:color w:val="000000"/>
                <w:sz w:val="24"/>
                <w:szCs w:val="24"/>
                <w:lang w:val="en-US" w:eastAsia="zh-CN" w:bidi="ar-SA"/>
              </w:rPr>
              <w:t xml:space="preserve">（3）</w:t>
            </w:r>
            <w:r>
              <w:rPr>
                <w:rFonts w:ascii="Times New Roman" w:hAnsi="Times New Roman" w:eastAsia="宋体" w:cs="Times New Roman"/>
                <w:color w:val="000000"/>
                <w:sz w:val="24"/>
                <w:szCs w:val="24"/>
                <w:highlight w:val="none"/>
                <w:lang w:val="en-US" w:eastAsia="zh-CN"/>
              </w:rPr>
              <w:t xml:space="preserve">特色保洁服务方案：供应商结合本项目的实施要求，针对生活照料中的特色保洁服务部分，提出明确的服务方案和实行措施，服务方案需标准详细、工作标准科学合理，切实可行。</w:t>
            </w:r>
            <w:r>
              <w:rPr>
                <w:rFonts w:ascii="Times New Roman" w:hAnsi="Times New Roman" w:eastAsia="宋体" w:cs="Times New Roman"/>
                <w:color w:val="000000"/>
                <w:sz w:val="24"/>
                <w:szCs w:val="24"/>
                <w:highlight w:val="none"/>
                <w:lang w:val="en-US" w:eastAsia="zh-CN"/>
              </w:rPr>
            </w:r>
            <w:r/>
          </w:p>
          <w:p>
            <w:pPr>
              <w:pStyle w:val="909"/>
              <w:numPr>
                <w:ilvl w:val="0"/>
                <w:numId w:val="0"/>
              </w:numPr>
              <w:jc w:val="left"/>
              <w:keepLines w:val="0"/>
              <w:keepNext w:val="0"/>
              <w:pageBreakBefore w:val="0"/>
              <w:spacing w:line="400" w:lineRule="exact"/>
              <w:widowControl/>
              <w:rPr>
                <w:rFonts w:ascii="Times New Roman" w:hAnsi="Times New Roman" w:eastAsia="宋体" w:cs="Times New Roman"/>
                <w:color w:val="000000"/>
                <w:sz w:val="24"/>
                <w:szCs w:val="24"/>
                <w:highlight w:val="none"/>
                <w:lang w:val="en-US" w:eastAsia="zh-CN"/>
              </w:rPr>
              <w:framePr w:vAnchor="margin" w:hAnchor="page" w:y="1"/>
            </w:pPr>
            <w:r>
              <w:rPr>
                <w:rFonts w:ascii="Times New Roman" w:hAnsi="Times New Roman" w:eastAsia="宋体" w:cs="Times New Roman"/>
                <w:color w:val="000000"/>
                <w:sz w:val="24"/>
                <w:szCs w:val="24"/>
                <w:highlight w:val="none"/>
                <w:lang w:val="en-US" w:eastAsia="zh-CN"/>
              </w:rPr>
              <w:t xml:space="preserve">内容需描述合理、详细、切实可行有效且满足采购需求的得3分；内容描述比较合理详细，对每一项内容均进行基本的阐述的，得2分；内容描述有待完善，或内容描述有缺项漏项的得1分；未进行阐述或不满足采购需求的不得分，本项最高得3分。</w:t>
            </w:r>
            <w:r>
              <w:rPr>
                <w:rFonts w:ascii="Times New Roman" w:hAnsi="Times New Roman" w:eastAsia="宋体" w:cs="Times New Roman"/>
                <w:color w:val="000000"/>
                <w:sz w:val="24"/>
                <w:szCs w:val="24"/>
                <w:highlight w:val="none"/>
                <w:lang w:val="en-US" w:eastAsia="zh-CN"/>
              </w:rPr>
            </w:r>
            <w:r/>
          </w:p>
          <w:p>
            <w:pPr>
              <w:pStyle w:val="909"/>
              <w:jc w:val="left"/>
              <w:keepLines w:val="0"/>
              <w:keepNext w:val="0"/>
              <w:pageBreakBefore w:val="0"/>
              <w:spacing w:line="400" w:lineRule="exact"/>
              <w:widowControl/>
              <w:rPr>
                <w:rFonts w:ascii="Times New Roman" w:hAnsi="Times New Roman" w:eastAsia="宋体" w:cs="Times New Roman"/>
                <w:color w:val="000000"/>
                <w:sz w:val="24"/>
                <w:szCs w:val="24"/>
                <w:highlight w:val="none"/>
                <w:lang w:val="en-US" w:eastAsia="zh-CN"/>
              </w:rPr>
              <w:framePr w:vAnchor="margin" w:hAnchor="page" w:y="1"/>
            </w:pPr>
            <w:r>
              <w:rPr>
                <w:rFonts w:ascii="Times New Roman" w:hAnsi="Times New Roman" w:eastAsia="宋体" w:cs="Times New Roman"/>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pStyle w:val="909"/>
              <w:jc w:val="center"/>
              <w:keepLines w:val="0"/>
              <w:keepNext w:val="0"/>
              <w:pageBreakBefore w:val="0"/>
              <w:spacing w:line="400" w:lineRule="exact"/>
              <w:widowControl/>
              <w:rPr>
                <w:rFonts w:ascii="Times New Roman" w:hAnsi="Times New Roman" w:eastAsia="宋体" w:cs="Times New Roman"/>
                <w:color w:val="000000"/>
                <w:sz w:val="24"/>
                <w:szCs w:val="24"/>
                <w:highlight w:val="none"/>
                <w:lang w:val="en-US" w:eastAsia="zh-CN"/>
              </w:rPr>
              <w:framePr w:vAnchor="margin" w:hAnchor="page" w:y="1"/>
            </w:pPr>
            <w:r>
              <w:rPr>
                <w:rFonts w:ascii="Times New Roman" w:hAnsi="Times New Roman" w:eastAsia="宋体" w:cs="Times New Roman"/>
                <w:color w:val="000000"/>
                <w:sz w:val="24"/>
                <w:szCs w:val="24"/>
                <w:highlight w:val="none"/>
                <w:lang w:val="en-US" w:eastAsia="zh-CN"/>
              </w:rPr>
              <w:t xml:space="preserve">3</w:t>
            </w:r>
            <w:r>
              <w:rPr>
                <w:rFonts w:ascii="Times New Roman" w:hAnsi="Times New Roman" w:eastAsia="宋体" w:cs="Times New Roman"/>
                <w:color w:val="000000"/>
                <w:sz w:val="24"/>
                <w:szCs w:val="24"/>
                <w:highlight w:val="none"/>
                <w:lang w:val="en-US" w:eastAsia="zh-CN"/>
              </w:rPr>
            </w:r>
            <w:r/>
          </w:p>
        </w:tc>
      </w:tr>
      <w:tr>
        <w:trPr>
          <w:trHeight w:val="155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909"/>
              <w:jc w:val="center"/>
              <w:keepLines w:val="0"/>
              <w:keepNext w:val="0"/>
              <w:pageBreakBefore w:val="0"/>
              <w:spacing w:line="400" w:lineRule="exact"/>
              <w:widowControl/>
              <w:rPr>
                <w:rFonts w:ascii="Times New Roman" w:hAnsi="Times New Roman" w:eastAsia="宋体" w:cs="Times New Roman"/>
                <w:color w:val="000000"/>
                <w:sz w:val="24"/>
                <w:szCs w:val="24"/>
                <w:highlight w:val="none"/>
              </w:rPr>
              <w:framePr w:vAnchor="margin" w:hAnchor="page" w:y="1"/>
            </w:pP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val="false"/>
          </w:tcPr>
          <w:p>
            <w:pPr>
              <w:pStyle w:val="909"/>
              <w:jc w:val="center"/>
              <w:keepLines w:val="0"/>
              <w:keepNext w:val="0"/>
              <w:pageBreakBefore w:val="0"/>
              <w:spacing w:line="400" w:lineRule="exact"/>
              <w:widowControl/>
              <w:rPr>
                <w:rFonts w:ascii="Times New Roman" w:hAnsi="Times New Roman" w:eastAsia="宋体" w:cs="Times New Roman"/>
                <w:color w:val="000000"/>
                <w:sz w:val="24"/>
                <w:szCs w:val="24"/>
                <w:highlight w:val="none"/>
              </w:rPr>
              <w:framePr w:vAnchor="margin" w:hAnchor="page" w:y="1"/>
            </w:pP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pStyle w:val="909"/>
              <w:numPr>
                <w:ilvl w:val="0"/>
                <w:numId w:val="0"/>
              </w:numPr>
              <w:jc w:val="left"/>
              <w:keepLines w:val="0"/>
              <w:keepNext w:val="0"/>
              <w:pageBreakBefore w:val="0"/>
              <w:spacing w:line="400" w:lineRule="exact"/>
              <w:widowControl/>
              <w:rPr>
                <w:rFonts w:ascii="Times New Roman" w:hAnsi="Times New Roman" w:eastAsia="宋体" w:cs="Times New Roman"/>
                <w:color w:val="000000"/>
                <w:sz w:val="24"/>
                <w:szCs w:val="24"/>
                <w:highlight w:val="none"/>
                <w:lang w:val="en-US" w:eastAsia="zh-CN"/>
              </w:rPr>
              <w:framePr w:vAnchor="margin" w:hAnchor="page" w:y="1"/>
            </w:pPr>
            <w:r>
              <w:rPr>
                <w:rFonts w:ascii="Times New Roman" w:hAnsi="Times New Roman" w:eastAsia="宋体" w:cs="Times New Roman"/>
                <w:color w:val="000000"/>
                <w:sz w:val="24"/>
                <w:szCs w:val="24"/>
                <w:lang w:val="en-US" w:eastAsia="zh-CN" w:bidi="ar-SA"/>
              </w:rPr>
              <w:t xml:space="preserve">（5）</w:t>
            </w:r>
            <w:r>
              <w:rPr>
                <w:rFonts w:ascii="Times New Roman" w:hAnsi="Times New Roman" w:eastAsia="宋体" w:cs="Times New Roman"/>
                <w:color w:val="000000"/>
                <w:sz w:val="24"/>
                <w:szCs w:val="24"/>
                <w:highlight w:val="none"/>
                <w:lang w:val="en-US" w:eastAsia="zh-CN"/>
              </w:rPr>
              <w:t xml:space="preserve">个人助洁服务方案：供应商结合本项目的实施要求，针对生活照料中的个人助洁服务部分，提出明确的服务方案和实行措施，服务方案和实行措施需针对本项目实际情况，包括但不限于：服务标准（2分）、服务流程安排（2分）、被服务人员的安全保障（2分）等。</w:t>
            </w:r>
            <w:r>
              <w:rPr>
                <w:rFonts w:ascii="Times New Roman" w:hAnsi="Times New Roman" w:eastAsia="宋体" w:cs="Times New Roman"/>
                <w:color w:val="000000"/>
                <w:sz w:val="24"/>
                <w:szCs w:val="24"/>
                <w:highlight w:val="none"/>
                <w:lang w:val="en-US" w:eastAsia="zh-CN"/>
              </w:rPr>
            </w:r>
            <w:r/>
          </w:p>
          <w:p>
            <w:pPr>
              <w:pStyle w:val="909"/>
              <w:numPr>
                <w:ilvl w:val="0"/>
                <w:numId w:val="0"/>
              </w:numPr>
              <w:jc w:val="left"/>
              <w:keepLines w:val="0"/>
              <w:keepNext w:val="0"/>
              <w:pageBreakBefore w:val="0"/>
              <w:spacing w:line="400" w:lineRule="exact"/>
              <w:widowControl/>
              <w:rPr>
                <w:rFonts w:ascii="Times New Roman" w:hAnsi="Times New Roman" w:eastAsia="宋体" w:cs="Times New Roman"/>
                <w:color w:val="000000"/>
                <w:sz w:val="24"/>
                <w:szCs w:val="24"/>
                <w:highlight w:val="none"/>
                <w:lang w:val="en-US" w:eastAsia="zh-CN"/>
              </w:rPr>
              <w:framePr w:vAnchor="margin" w:hAnchor="page" w:y="1"/>
            </w:pPr>
            <w:r>
              <w:rPr>
                <w:rFonts w:ascii="Times New Roman" w:hAnsi="Times New Roman" w:eastAsia="宋体" w:cs="Times New Roman"/>
                <w:color w:val="000000"/>
                <w:sz w:val="24"/>
                <w:szCs w:val="24"/>
                <w:highlight w:val="none"/>
                <w:lang w:val="en-US" w:eastAsia="zh-CN"/>
              </w:rPr>
              <w:t xml:space="preserve">内容需描述合理、详细、切实可行有效，每有一项内容进行了阐述且满足采购需求的得2分；内容描述比较合理详细，对每一项内容均进行基本的阐述的，得1.5分；内容描述有待完善，或内容描述有缺项漏项的得1分；未进行阐述或不满足采购需求的不得分，本项最高得</w:t>
            </w:r>
            <w:r>
              <w:rPr>
                <w:rFonts w:hint="eastAsia" w:ascii="Times New Roman" w:hAnsi="Times New Roman" w:eastAsia="宋体" w:cs="Times New Roman"/>
                <w:color w:val="000000"/>
                <w:sz w:val="24"/>
                <w:szCs w:val="24"/>
                <w:highlight w:val="none"/>
                <w:lang w:val="en-US" w:eastAsia="zh-CN"/>
              </w:rPr>
              <w:t xml:space="preserve">6</w:t>
            </w:r>
            <w:r>
              <w:rPr>
                <w:rFonts w:ascii="Times New Roman" w:hAnsi="Times New Roman" w:eastAsia="宋体" w:cs="Times New Roman"/>
                <w:color w:val="000000"/>
                <w:sz w:val="24"/>
                <w:szCs w:val="24"/>
                <w:highlight w:val="none"/>
                <w:lang w:val="en-US" w:eastAsia="zh-CN"/>
              </w:rPr>
              <w:t xml:space="preserve">分。</w:t>
            </w:r>
            <w:r>
              <w:rPr>
                <w:rFonts w:ascii="Times New Roman" w:hAnsi="Times New Roman" w:eastAsia="宋体" w:cs="Times New Roman"/>
                <w:color w:val="000000"/>
                <w:sz w:val="24"/>
                <w:szCs w:val="24"/>
                <w:highlight w:val="none"/>
                <w:lang w:val="en-US" w:eastAsia="zh-CN"/>
              </w:rPr>
            </w:r>
            <w:r/>
          </w:p>
          <w:p>
            <w:pPr>
              <w:pStyle w:val="909"/>
              <w:jc w:val="left"/>
              <w:keepLines w:val="0"/>
              <w:keepNext w:val="0"/>
              <w:pageBreakBefore w:val="0"/>
              <w:spacing w:line="400" w:lineRule="exact"/>
              <w:widowControl/>
              <w:rPr>
                <w:rFonts w:ascii="Times New Roman" w:hAnsi="Times New Roman" w:eastAsia="宋体" w:cs="Times New Roman"/>
                <w:color w:val="000000"/>
                <w:sz w:val="24"/>
                <w:szCs w:val="24"/>
                <w:highlight w:val="none"/>
                <w:lang w:val="en-US" w:eastAsia="zh-CN"/>
              </w:rPr>
              <w:framePr w:vAnchor="margin" w:hAnchor="page" w:y="1"/>
            </w:pPr>
            <w:r>
              <w:rPr>
                <w:rFonts w:ascii="Times New Roman" w:hAnsi="Times New Roman" w:eastAsia="宋体" w:cs="Times New Roman"/>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pStyle w:val="909"/>
              <w:jc w:val="center"/>
              <w:keepLines w:val="0"/>
              <w:keepNext w:val="0"/>
              <w:pageBreakBefore w:val="0"/>
              <w:spacing w:line="400" w:lineRule="exact"/>
              <w:widowControl/>
              <w:rPr>
                <w:rFonts w:ascii="Times New Roman" w:hAnsi="Times New Roman" w:eastAsia="宋体" w:cs="Times New Roman"/>
                <w:color w:val="000000"/>
                <w:sz w:val="24"/>
                <w:szCs w:val="24"/>
                <w:highlight w:val="none"/>
                <w:lang w:val="en-US" w:eastAsia="zh-CN"/>
              </w:rPr>
              <w:framePr w:vAnchor="margin" w:hAnchor="page" w:y="1"/>
            </w:pPr>
            <w:r>
              <w:rPr>
                <w:rFonts w:ascii="Times New Roman" w:hAnsi="Times New Roman" w:eastAsia="宋体" w:cs="Times New Roman"/>
                <w:color w:val="000000"/>
                <w:sz w:val="24"/>
                <w:szCs w:val="24"/>
                <w:highlight w:val="none"/>
                <w:lang w:val="en-US" w:eastAsia="zh-CN"/>
              </w:rPr>
              <w:t xml:space="preserve">6</w:t>
            </w:r>
            <w:r>
              <w:rPr>
                <w:rFonts w:ascii="Times New Roman" w:hAnsi="Times New Roman" w:eastAsia="宋体" w:cs="Times New Roman"/>
                <w:color w:val="000000"/>
                <w:sz w:val="24"/>
                <w:szCs w:val="24"/>
                <w:highlight w:val="none"/>
                <w:lang w:val="en-US" w:eastAsia="zh-CN"/>
              </w:rPr>
            </w:r>
            <w:r/>
          </w:p>
        </w:tc>
      </w:tr>
      <w:tr>
        <w:trPr>
          <w:trHeight w:val="611"/>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909"/>
              <w:jc w:val="center"/>
              <w:keepLines w:val="0"/>
              <w:keepNext w:val="0"/>
              <w:pageBreakBefore w:val="0"/>
              <w:spacing w:line="400" w:lineRule="exact"/>
              <w:widowControl/>
              <w:rPr>
                <w:rFonts w:ascii="Times New Roman" w:hAnsi="Times New Roman" w:eastAsia="宋体" w:cs="Times New Roman"/>
                <w:color w:val="000000"/>
                <w:sz w:val="24"/>
                <w:szCs w:val="24"/>
                <w:highlight w:val="none"/>
                <w:lang w:val="en-US" w:eastAsia="zh-CN"/>
              </w:rPr>
              <w:framePr w:vAnchor="margin" w:hAnchor="page" w:y="1"/>
            </w:pPr>
            <w:r>
              <w:rPr>
                <w:rFonts w:ascii="Times New Roman" w:hAnsi="Times New Roman" w:eastAsia="宋体" w:cs="Times New Roman"/>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val="false"/>
          </w:tcPr>
          <w:p>
            <w:pPr>
              <w:pStyle w:val="909"/>
              <w:jc w:val="center"/>
              <w:keepLines w:val="0"/>
              <w:keepNext w:val="0"/>
              <w:pageBreakBefore w:val="0"/>
              <w:spacing w:line="400" w:lineRule="exact"/>
              <w:widowControl/>
              <w:rPr>
                <w:rFonts w:ascii="Times New Roman" w:hAnsi="Times New Roman" w:eastAsia="宋体" w:cs="Times New Roman"/>
                <w:color w:val="000000"/>
                <w:sz w:val="24"/>
                <w:szCs w:val="24"/>
                <w:highlight w:val="none"/>
                <w:lang w:val="en-US" w:eastAsia="zh-CN"/>
              </w:rPr>
              <w:framePr w:vAnchor="margin" w:hAnchor="page" w:y="1"/>
            </w:pPr>
            <w:r>
              <w:rPr>
                <w:rFonts w:ascii="Times New Roman" w:hAnsi="Times New Roman" w:eastAsia="宋体" w:cs="Times New Roman"/>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pStyle w:val="909"/>
              <w:numPr>
                <w:ilvl w:val="0"/>
                <w:numId w:val="0"/>
              </w:numPr>
              <w:jc w:val="left"/>
              <w:keepLines w:val="0"/>
              <w:keepNext w:val="0"/>
              <w:pageBreakBefore w:val="0"/>
              <w:spacing w:line="400" w:lineRule="exact"/>
              <w:widowControl/>
              <w:rPr>
                <w:rFonts w:ascii="Times New Roman" w:hAnsi="Times New Roman" w:eastAsia="宋体" w:cs="Times New Roman"/>
                <w:color w:val="000000"/>
                <w:sz w:val="24"/>
                <w:szCs w:val="24"/>
                <w:highlight w:val="none"/>
                <w:lang w:val="en-US" w:eastAsia="zh-CN"/>
              </w:rPr>
              <w:framePr w:vAnchor="margin" w:hAnchor="page" w:y="1"/>
            </w:pPr>
            <w:r>
              <w:rPr>
                <w:rFonts w:ascii="Times New Roman" w:hAnsi="Times New Roman" w:eastAsia="宋体" w:cs="Times New Roman"/>
                <w:color w:val="000000"/>
                <w:sz w:val="24"/>
                <w:szCs w:val="24"/>
                <w:highlight w:val="none"/>
                <w:lang w:val="en-US" w:eastAsia="zh-CN"/>
              </w:rPr>
              <w:t xml:space="preserve">（6）便民服务方案：供应商结合本项目的实施要求，针对生活照料中的便民服务部分，提出明确的服务方案和实行措施，服务方案需标准详细，切实可行。</w:t>
            </w:r>
            <w:r>
              <w:rPr>
                <w:rFonts w:ascii="Times New Roman" w:hAnsi="Times New Roman" w:eastAsia="宋体" w:cs="Times New Roman"/>
                <w:color w:val="000000"/>
                <w:sz w:val="24"/>
                <w:szCs w:val="24"/>
                <w:highlight w:val="none"/>
                <w:lang w:val="en-US" w:eastAsia="zh-CN"/>
              </w:rPr>
            </w:r>
            <w:r/>
          </w:p>
          <w:p>
            <w:pPr>
              <w:pStyle w:val="909"/>
              <w:numPr>
                <w:ilvl w:val="0"/>
                <w:numId w:val="0"/>
              </w:numPr>
              <w:jc w:val="left"/>
              <w:keepLines w:val="0"/>
              <w:keepNext w:val="0"/>
              <w:pageBreakBefore w:val="0"/>
              <w:spacing w:line="400" w:lineRule="exact"/>
              <w:widowControl/>
              <w:rPr>
                <w:rFonts w:ascii="Times New Roman" w:hAnsi="Times New Roman" w:eastAsia="宋体" w:cs="Times New Roman"/>
                <w:color w:val="000000"/>
                <w:sz w:val="24"/>
                <w:szCs w:val="24"/>
                <w:highlight w:val="none"/>
                <w:lang w:val="en-US" w:eastAsia="zh-CN"/>
              </w:rPr>
              <w:framePr w:vAnchor="margin" w:hAnchor="page" w:y="1"/>
            </w:pPr>
            <w:r>
              <w:rPr>
                <w:rFonts w:ascii="Times New Roman" w:hAnsi="Times New Roman" w:eastAsia="宋体" w:cs="Times New Roman"/>
                <w:color w:val="000000"/>
                <w:sz w:val="24"/>
                <w:szCs w:val="24"/>
                <w:highlight w:val="none"/>
                <w:lang w:val="en-US" w:eastAsia="zh-CN"/>
              </w:rPr>
              <w:t xml:space="preserve">内容需描述合理、详细、切实可行有效且满足采购需求的得3分；内容描述比较合理详细，对每一项内容均进行基本的阐述的，得2分；内容描述有待完善，或内容描述有缺项漏项的得1分；未进行阐述或不满足采购需求的不得分，本项最高得3分。</w:t>
            </w:r>
            <w:r>
              <w:rPr>
                <w:rFonts w:ascii="Times New Roman" w:hAnsi="Times New Roman" w:eastAsia="宋体" w:cs="Times New Roman"/>
                <w:color w:val="000000"/>
                <w:sz w:val="24"/>
                <w:szCs w:val="24"/>
                <w:highlight w:val="none"/>
                <w:lang w:val="en-US" w:eastAsia="zh-CN"/>
              </w:rPr>
            </w:r>
            <w:r/>
          </w:p>
          <w:p>
            <w:pPr>
              <w:pStyle w:val="909"/>
              <w:jc w:val="left"/>
              <w:keepLines w:val="0"/>
              <w:keepNext w:val="0"/>
              <w:pageBreakBefore w:val="0"/>
              <w:spacing w:line="400" w:lineRule="exact"/>
              <w:widowControl/>
              <w:rPr>
                <w:rFonts w:ascii="Times New Roman" w:hAnsi="Times New Roman" w:eastAsia="宋体" w:cs="Times New Roman"/>
                <w:color w:val="000000"/>
                <w:sz w:val="24"/>
                <w:szCs w:val="24"/>
                <w:highlight w:val="none"/>
                <w:lang w:val="en-US" w:eastAsia="zh-CN"/>
              </w:rPr>
              <w:framePr w:vAnchor="margin" w:hAnchor="page" w:y="1"/>
            </w:pPr>
            <w:r>
              <w:rPr>
                <w:rFonts w:ascii="Times New Roman" w:hAnsi="Times New Roman" w:eastAsia="宋体" w:cs="Times New Roman"/>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pStyle w:val="909"/>
              <w:jc w:val="center"/>
              <w:keepLines w:val="0"/>
              <w:keepNext w:val="0"/>
              <w:pageBreakBefore w:val="0"/>
              <w:spacing w:line="400" w:lineRule="exact"/>
              <w:widowControl/>
              <w:rPr>
                <w:rFonts w:ascii="Times New Roman" w:hAnsi="Times New Roman" w:eastAsia="宋体" w:cs="Times New Roman"/>
                <w:color w:val="000000"/>
                <w:sz w:val="24"/>
                <w:szCs w:val="24"/>
                <w:highlight w:val="none"/>
                <w:lang w:val="en-US" w:eastAsia="zh-CN"/>
              </w:rPr>
              <w:framePr w:vAnchor="margin" w:hAnchor="page" w:y="1"/>
            </w:pPr>
            <w:r>
              <w:rPr>
                <w:rFonts w:ascii="Times New Roman" w:hAnsi="Times New Roman" w:eastAsia="宋体" w:cs="Times New Roman"/>
                <w:color w:val="000000"/>
                <w:sz w:val="24"/>
                <w:szCs w:val="24"/>
                <w:highlight w:val="none"/>
                <w:lang w:val="en-US" w:eastAsia="zh-CN"/>
              </w:rPr>
              <w:t xml:space="preserve">3</w:t>
            </w:r>
            <w:r>
              <w:rPr>
                <w:rFonts w:ascii="Times New Roman" w:hAnsi="Times New Roman" w:eastAsia="宋体" w:cs="Times New Roman"/>
                <w:color w:val="000000"/>
                <w:sz w:val="24"/>
                <w:szCs w:val="24"/>
                <w:highlight w:val="none"/>
                <w:lang w:val="en-US" w:eastAsia="zh-CN"/>
              </w:rPr>
            </w:r>
            <w:r/>
          </w:p>
        </w:tc>
      </w:tr>
      <w:tr>
        <w:trPr>
          <w:trHeight w:val="155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909"/>
              <w:jc w:val="center"/>
              <w:keepLines w:val="0"/>
              <w:keepNext w:val="0"/>
              <w:pageBreakBefore w:val="0"/>
              <w:spacing w:line="400" w:lineRule="exact"/>
              <w:widowControl/>
              <w:rPr>
                <w:rFonts w:ascii="Times New Roman" w:hAnsi="Times New Roman" w:eastAsia="宋体" w:cs="Times New Roman"/>
                <w:color w:val="000000"/>
                <w:sz w:val="24"/>
                <w:szCs w:val="24"/>
                <w:highlight w:val="none"/>
                <w:lang w:val="en-US" w:eastAsia="zh-CN"/>
              </w:rPr>
              <w:framePr w:vAnchor="margin" w:hAnchor="page" w:y="1"/>
            </w:pPr>
            <w:r>
              <w:rPr>
                <w:rFonts w:ascii="Times New Roman" w:hAnsi="Times New Roman" w:eastAsia="宋体" w:cs="Times New Roman"/>
                <w:color w:val="000000"/>
                <w:sz w:val="24"/>
                <w:szCs w:val="24"/>
                <w:highlight w:val="none"/>
                <w:lang w:val="en-US" w:eastAsia="zh-CN"/>
              </w:rPr>
              <w:t xml:space="preserve">2</w:t>
            </w:r>
            <w:r>
              <w:rPr>
                <w:rFonts w:ascii="Times New Roman" w:hAnsi="Times New Roman" w:eastAsia="宋体" w:cs="Times New Roman"/>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val="false"/>
          </w:tcPr>
          <w:p>
            <w:pPr>
              <w:pStyle w:val="909"/>
              <w:jc w:val="center"/>
              <w:keepLines w:val="0"/>
              <w:keepNext w:val="0"/>
              <w:pageBreakBefore w:val="0"/>
              <w:spacing w:line="400" w:lineRule="exact"/>
              <w:widowControl/>
              <w:rPr>
                <w:rFonts w:ascii="Times New Roman" w:hAnsi="Times New Roman" w:eastAsia="宋体" w:cs="Times New Roman"/>
                <w:color w:val="000000"/>
                <w:sz w:val="24"/>
                <w:szCs w:val="24"/>
                <w:highlight w:val="none"/>
                <w:lang w:val="en-US"/>
              </w:rPr>
              <w:framePr w:vAnchor="margin" w:hAnchor="page" w:y="1"/>
            </w:pPr>
            <w:r>
              <w:rPr>
                <w:rFonts w:ascii="Times New Roman" w:hAnsi="Times New Roman" w:eastAsia="宋体" w:cs="Times New Roman"/>
                <w:color w:val="000000"/>
                <w:sz w:val="24"/>
                <w:szCs w:val="24"/>
                <w:highlight w:val="none"/>
                <w:lang w:val="en-US" w:eastAsia="zh-CN"/>
              </w:rPr>
              <w:t xml:space="preserve">康复护理服务方案</w:t>
            </w:r>
            <w:r>
              <w:rPr>
                <w:rFonts w:ascii="Times New Roman" w:hAnsi="Times New Roman" w:eastAsia="宋体" w:cs="Times New Roman"/>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pStyle w:val="909"/>
              <w:numPr>
                <w:ilvl w:val="0"/>
                <w:numId w:val="0"/>
              </w:numPr>
              <w:jc w:val="left"/>
              <w:keepLines w:val="0"/>
              <w:keepNext w:val="0"/>
              <w:pageBreakBefore w:val="0"/>
              <w:spacing w:line="400" w:lineRule="exact"/>
              <w:widowControl/>
              <w:rPr>
                <w:rFonts w:ascii="Times New Roman" w:hAnsi="Times New Roman" w:eastAsia="宋体" w:cs="Times New Roman"/>
                <w:color w:val="000000"/>
                <w:sz w:val="24"/>
                <w:szCs w:val="24"/>
                <w:highlight w:val="none"/>
                <w:lang w:val="en-US" w:eastAsia="zh-CN"/>
              </w:rPr>
              <w:framePr w:vAnchor="margin" w:hAnchor="page" w:y="1"/>
            </w:pPr>
            <w:r>
              <w:rPr>
                <w:rFonts w:ascii="Times New Roman" w:hAnsi="Times New Roman" w:eastAsia="宋体" w:cs="Times New Roman"/>
                <w:color w:val="000000"/>
                <w:sz w:val="24"/>
                <w:szCs w:val="24"/>
                <w:highlight w:val="none"/>
                <w:lang w:val="en-US" w:eastAsia="zh-CN"/>
              </w:rPr>
              <w:t xml:space="preserve">供应商结合本项目服务内容，针对服务项目中“康复训练”部分，提供明确的服务方案和实行措施，包括但不限于被服务人员的安全保障（2分）、服务人员规范操作培训方案（2分）等。内容需描述合理、详细、切实可行有效，每有一项内容进行了阐述且满足采购需求的得2分；内容描述比较合理详细，对每一项内容均进行基本的阐述的，得1.5分；内容描述有待完善，或内容描述有缺项漏项的得1分；未进行阐述或不满足采购需求的不得分，本项最高得4分。</w:t>
            </w:r>
            <w:r>
              <w:rPr>
                <w:rFonts w:ascii="Times New Roman" w:hAnsi="Times New Roman" w:eastAsia="宋体" w:cs="Times New Roman"/>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pStyle w:val="909"/>
              <w:jc w:val="center"/>
              <w:keepLines w:val="0"/>
              <w:keepNext w:val="0"/>
              <w:pageBreakBefore w:val="0"/>
              <w:spacing w:line="400" w:lineRule="exact"/>
              <w:widowControl/>
              <w:rPr>
                <w:rFonts w:ascii="Times New Roman" w:hAnsi="Times New Roman" w:eastAsia="宋体" w:cs="Times New Roman"/>
                <w:color w:val="000000"/>
                <w:sz w:val="24"/>
                <w:szCs w:val="24"/>
                <w:highlight w:val="none"/>
                <w:lang w:val="en-US" w:eastAsia="zh-CN"/>
              </w:rPr>
              <w:framePr w:vAnchor="margin" w:hAnchor="page" w:y="1"/>
            </w:pPr>
            <w:r>
              <w:rPr>
                <w:rFonts w:ascii="Times New Roman" w:hAnsi="Times New Roman" w:eastAsia="宋体" w:cs="Times New Roman"/>
                <w:color w:val="000000"/>
                <w:sz w:val="24"/>
                <w:szCs w:val="24"/>
                <w:highlight w:val="none"/>
                <w:lang w:val="en-US" w:eastAsia="zh-CN"/>
              </w:rPr>
              <w:t xml:space="preserve">4</w:t>
            </w:r>
            <w:r>
              <w:rPr>
                <w:rFonts w:ascii="Times New Roman" w:hAnsi="Times New Roman" w:eastAsia="宋体" w:cs="Times New Roman"/>
                <w:color w:val="000000"/>
                <w:sz w:val="24"/>
                <w:szCs w:val="24"/>
                <w:highlight w:val="none"/>
                <w:lang w:val="en-US" w:eastAsia="zh-CN"/>
              </w:rPr>
            </w:r>
            <w:r/>
          </w:p>
        </w:tc>
      </w:tr>
      <w:tr>
        <w:trPr>
          <w:trHeight w:val="155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909"/>
              <w:jc w:val="center"/>
              <w:keepLines w:val="0"/>
              <w:keepNext w:val="0"/>
              <w:pageBreakBefore w:val="0"/>
              <w:spacing w:line="400" w:lineRule="exact"/>
              <w:widowControl/>
              <w:rPr>
                <w:rFonts w:ascii="Times New Roman" w:hAnsi="Times New Roman" w:eastAsia="宋体" w:cs="Times New Roman"/>
                <w:color w:val="000000"/>
                <w:sz w:val="24"/>
                <w:szCs w:val="24"/>
                <w:highlight w:val="none"/>
                <w:lang w:val="en-US" w:eastAsia="zh-CN"/>
              </w:rPr>
              <w:framePr w:vAnchor="margin" w:hAnchor="page" w:y="1"/>
            </w:pPr>
            <w:r>
              <w:rPr>
                <w:rFonts w:ascii="Times New Roman" w:hAnsi="Times New Roman" w:eastAsia="宋体" w:cs="Times New Roman"/>
                <w:color w:val="000000"/>
                <w:sz w:val="24"/>
                <w:szCs w:val="24"/>
                <w:highlight w:val="none"/>
                <w:lang w:val="en-US" w:eastAsia="zh-CN"/>
              </w:rPr>
              <w:t xml:space="preserve">3</w:t>
            </w:r>
            <w:r>
              <w:rPr>
                <w:rFonts w:ascii="Times New Roman" w:hAnsi="Times New Roman" w:eastAsia="宋体" w:cs="Times New Roman"/>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val="false"/>
          </w:tcPr>
          <w:p>
            <w:pPr>
              <w:pStyle w:val="909"/>
              <w:jc w:val="center"/>
              <w:keepLines w:val="0"/>
              <w:keepNext w:val="0"/>
              <w:pageBreakBefore w:val="0"/>
              <w:spacing w:line="400" w:lineRule="exact"/>
              <w:widowControl/>
              <w:rPr>
                <w:rFonts w:ascii="Times New Roman" w:hAnsi="Times New Roman" w:eastAsia="宋体" w:cs="Times New Roman"/>
                <w:color w:val="000000"/>
                <w:sz w:val="24"/>
                <w:szCs w:val="24"/>
                <w:highlight w:val="none"/>
                <w:lang w:val="en-US" w:eastAsia="zh-CN"/>
              </w:rPr>
              <w:framePr w:vAnchor="margin" w:hAnchor="page" w:y="1"/>
            </w:pPr>
            <w:r>
              <w:rPr>
                <w:rFonts w:ascii="Times New Roman" w:hAnsi="Times New Roman" w:eastAsia="宋体" w:cs="Times New Roman"/>
                <w:color w:val="000000"/>
                <w:sz w:val="24"/>
                <w:szCs w:val="24"/>
                <w:highlight w:val="none"/>
                <w:lang w:val="en-US" w:eastAsia="zh-CN"/>
              </w:rPr>
              <w:t xml:space="preserve">安全守护服务方案</w:t>
            </w:r>
            <w:r>
              <w:rPr>
                <w:rFonts w:ascii="Times New Roman" w:hAnsi="Times New Roman" w:eastAsia="宋体" w:cs="Times New Roman"/>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pStyle w:val="909"/>
              <w:numPr>
                <w:ilvl w:val="0"/>
                <w:numId w:val="0"/>
              </w:numPr>
              <w:jc w:val="left"/>
              <w:keepLines w:val="0"/>
              <w:keepNext w:val="0"/>
              <w:pageBreakBefore w:val="0"/>
              <w:spacing w:line="400" w:lineRule="exact"/>
              <w:widowControl/>
              <w:rPr>
                <w:rFonts w:ascii="Times New Roman" w:hAnsi="Times New Roman" w:eastAsia="宋体" w:cs="Times New Roman"/>
                <w:color w:val="000000"/>
                <w:sz w:val="24"/>
                <w:szCs w:val="24"/>
                <w:highlight w:val="none"/>
                <w:lang w:val="en-US" w:eastAsia="zh-CN"/>
              </w:rPr>
              <w:framePr w:vAnchor="margin" w:hAnchor="page" w:y="1"/>
            </w:pPr>
            <w:r>
              <w:rPr>
                <w:rFonts w:ascii="Times New Roman" w:hAnsi="Times New Roman" w:eastAsia="宋体" w:cs="Times New Roman"/>
                <w:color w:val="000000"/>
                <w:sz w:val="24"/>
                <w:szCs w:val="24"/>
                <w:highlight w:val="none"/>
                <w:lang w:val="en-US" w:eastAsia="zh-CN"/>
              </w:rPr>
              <w:t xml:space="preserve">包括但不限于对紧急呼叫转介服务响应方案（2分）、探访关爱方案（2分）、应急维修服务方案（2分）等。内容需描述合理、详细、切实可行有效，每有一项内容进行了阐述且满足采购需求的得2分；内容描述比较合理详细，对每一项内容均进行基本的阐述的，得1.5分；内容描述有待完善，或内容描述有缺项漏项的得1分；未进行阐述或不满足采购需求的不得分，本项最高得6分。</w:t>
            </w:r>
            <w:r>
              <w:rPr>
                <w:rFonts w:ascii="Times New Roman" w:hAnsi="Times New Roman" w:eastAsia="宋体" w:cs="Times New Roman"/>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pStyle w:val="909"/>
              <w:jc w:val="center"/>
              <w:keepLines w:val="0"/>
              <w:keepNext w:val="0"/>
              <w:pageBreakBefore w:val="0"/>
              <w:spacing w:line="400" w:lineRule="exact"/>
              <w:widowControl/>
              <w:rPr>
                <w:rFonts w:ascii="Times New Roman" w:hAnsi="Times New Roman" w:eastAsia="宋体" w:cs="Times New Roman"/>
                <w:color w:val="000000"/>
                <w:sz w:val="24"/>
                <w:szCs w:val="24"/>
                <w:highlight w:val="none"/>
                <w:lang w:val="en-US" w:eastAsia="zh-CN"/>
              </w:rPr>
              <w:framePr w:vAnchor="margin" w:hAnchor="page" w:y="1"/>
            </w:pPr>
            <w:r>
              <w:rPr>
                <w:rFonts w:ascii="Times New Roman" w:hAnsi="Times New Roman" w:eastAsia="宋体" w:cs="Times New Roman"/>
                <w:color w:val="000000"/>
                <w:sz w:val="24"/>
                <w:szCs w:val="24"/>
                <w:highlight w:val="none"/>
                <w:lang w:val="en-US" w:eastAsia="zh-CN"/>
              </w:rPr>
              <w:t xml:space="preserve">6</w:t>
            </w:r>
            <w:r>
              <w:rPr>
                <w:rFonts w:ascii="Times New Roman" w:hAnsi="Times New Roman" w:eastAsia="宋体" w:cs="Times New Roman"/>
                <w:color w:val="000000"/>
                <w:sz w:val="24"/>
                <w:szCs w:val="24"/>
                <w:highlight w:val="none"/>
                <w:lang w:val="en-US" w:eastAsia="zh-CN"/>
              </w:rPr>
            </w:r>
            <w:r/>
          </w:p>
        </w:tc>
      </w:tr>
      <w:tr>
        <w:trPr>
          <w:trHeight w:val="155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909"/>
              <w:jc w:val="center"/>
              <w:keepLines w:val="0"/>
              <w:keepNext w:val="0"/>
              <w:pageBreakBefore w:val="0"/>
              <w:spacing w:line="400" w:lineRule="exact"/>
              <w:widowControl/>
              <w:rPr>
                <w:rFonts w:ascii="Times New Roman" w:hAnsi="Times New Roman" w:eastAsia="宋体" w:cs="Times New Roman"/>
                <w:color w:val="000000"/>
                <w:sz w:val="24"/>
                <w:szCs w:val="24"/>
                <w:highlight w:val="none"/>
                <w:lang w:val="en-US" w:eastAsia="zh-CN"/>
              </w:rPr>
              <w:framePr w:vAnchor="margin" w:hAnchor="page" w:y="1"/>
            </w:pPr>
            <w:r>
              <w:rPr>
                <w:rFonts w:ascii="Times New Roman" w:hAnsi="Times New Roman" w:eastAsia="宋体" w:cs="Times New Roman"/>
                <w:color w:val="000000"/>
                <w:sz w:val="24"/>
                <w:szCs w:val="24"/>
                <w:highlight w:val="none"/>
                <w:lang w:val="en-US" w:eastAsia="zh-CN"/>
              </w:rPr>
              <w:t xml:space="preserve">4</w:t>
            </w:r>
            <w:r>
              <w:rPr>
                <w:rFonts w:ascii="Times New Roman" w:hAnsi="Times New Roman" w:eastAsia="宋体" w:cs="Times New Roman"/>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val="false"/>
          </w:tcPr>
          <w:p>
            <w:pPr>
              <w:pStyle w:val="909"/>
              <w:jc w:val="center"/>
              <w:keepLines w:val="0"/>
              <w:keepNext w:val="0"/>
              <w:pageBreakBefore w:val="0"/>
              <w:spacing w:line="400" w:lineRule="exact"/>
              <w:widowControl/>
              <w:rPr>
                <w:rFonts w:ascii="Times New Roman" w:hAnsi="Times New Roman" w:eastAsia="宋体" w:cs="Times New Roman"/>
                <w:color w:val="000000"/>
                <w:sz w:val="24"/>
                <w:szCs w:val="24"/>
                <w:highlight w:val="none"/>
                <w:lang w:val="en-US" w:eastAsia="zh-CN"/>
              </w:rPr>
              <w:framePr w:vAnchor="margin" w:hAnchor="page" w:y="1"/>
            </w:pPr>
            <w:r>
              <w:rPr>
                <w:rFonts w:ascii="Times New Roman" w:hAnsi="Times New Roman" w:eastAsia="宋体" w:cs="Times New Roman"/>
                <w:color w:val="000000"/>
                <w:sz w:val="24"/>
                <w:szCs w:val="24"/>
                <w:highlight w:val="none"/>
                <w:lang w:val="en-US" w:eastAsia="zh-CN"/>
              </w:rPr>
              <w:t xml:space="preserve">精神慰藉服务方案</w:t>
            </w:r>
            <w:r>
              <w:rPr>
                <w:rFonts w:ascii="Times New Roman" w:hAnsi="Times New Roman" w:eastAsia="宋体" w:cs="Times New Roman"/>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pStyle w:val="909"/>
              <w:numPr>
                <w:ilvl w:val="0"/>
                <w:numId w:val="0"/>
              </w:numPr>
              <w:jc w:val="left"/>
              <w:keepLines w:val="0"/>
              <w:keepNext w:val="0"/>
              <w:pageBreakBefore w:val="0"/>
              <w:spacing w:line="400" w:lineRule="exact"/>
              <w:widowControl/>
              <w:rPr>
                <w:rFonts w:ascii="Times New Roman" w:hAnsi="Times New Roman" w:eastAsia="宋体" w:cs="Times New Roman"/>
                <w:color w:val="000000"/>
                <w:sz w:val="24"/>
                <w:szCs w:val="24"/>
                <w:highlight w:val="none"/>
                <w:lang w:val="en-US" w:eastAsia="zh-CN"/>
              </w:rPr>
              <w:framePr w:vAnchor="margin" w:hAnchor="page" w:y="1"/>
            </w:pPr>
            <w:r>
              <w:rPr>
                <w:rFonts w:ascii="Times New Roman" w:hAnsi="Times New Roman" w:eastAsia="宋体" w:cs="Times New Roman"/>
                <w:color w:val="000000"/>
                <w:sz w:val="24"/>
                <w:szCs w:val="24"/>
                <w:highlight w:val="none"/>
                <w:lang w:val="en-US" w:eastAsia="zh-CN"/>
              </w:rPr>
              <w:t xml:space="preserve">包括但不限于对助学服务方案（1分）、日常陪护服务方案（1分）、专业心理咨询与疏导服务方案（1分）等。内容需描述合理、详细、切实可行有效，每有一项内容进行了阐述且满足采购需求的得1分；内容描述比较合理详细，对每一项内容均进行基本的阐述的，得0.5分；内容描述有待完善，或内容描述有缺项漏项的得0.3分；未进行阐述或不满足采购需求的不得分，本项最高得3分。</w:t>
            </w:r>
            <w:r>
              <w:rPr>
                <w:rFonts w:ascii="Times New Roman" w:hAnsi="Times New Roman" w:eastAsia="宋体" w:cs="Times New Roman"/>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pStyle w:val="909"/>
              <w:jc w:val="center"/>
              <w:keepLines w:val="0"/>
              <w:keepNext w:val="0"/>
              <w:pageBreakBefore w:val="0"/>
              <w:spacing w:line="400" w:lineRule="exact"/>
              <w:widowControl/>
              <w:rPr>
                <w:rFonts w:ascii="Times New Roman" w:hAnsi="Times New Roman" w:eastAsia="宋体" w:cs="Times New Roman"/>
                <w:color w:val="000000"/>
                <w:sz w:val="24"/>
                <w:szCs w:val="24"/>
                <w:highlight w:val="none"/>
                <w:lang w:val="en-US" w:eastAsia="zh-CN"/>
              </w:rPr>
              <w:framePr w:vAnchor="margin" w:hAnchor="page" w:y="1"/>
            </w:pPr>
            <w:r>
              <w:rPr>
                <w:rFonts w:ascii="Times New Roman" w:hAnsi="Times New Roman" w:eastAsia="宋体" w:cs="Times New Roman"/>
                <w:color w:val="000000"/>
                <w:sz w:val="24"/>
                <w:szCs w:val="24"/>
                <w:highlight w:val="none"/>
                <w:lang w:val="en-US" w:eastAsia="zh-CN"/>
              </w:rPr>
              <w:t xml:space="preserve">3</w:t>
            </w:r>
            <w:r>
              <w:rPr>
                <w:rFonts w:ascii="Times New Roman" w:hAnsi="Times New Roman" w:eastAsia="宋体" w:cs="Times New Roman"/>
                <w:color w:val="000000"/>
                <w:sz w:val="24"/>
                <w:szCs w:val="24"/>
                <w:highlight w:val="none"/>
                <w:lang w:val="en-US" w:eastAsia="zh-CN"/>
              </w:rPr>
            </w:r>
            <w:r/>
          </w:p>
        </w:tc>
      </w:tr>
      <w:tr>
        <w:trPr>
          <w:trHeight w:val="742"/>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909"/>
              <w:jc w:val="center"/>
              <w:widowControl/>
              <w:rPr>
                <w:rFonts w:ascii="宋体" w:hAnsi="宋体" w:cs="宋体"/>
                <w:color w:val="000000"/>
                <w:sz w:val="24"/>
                <w:szCs w:val="24"/>
                <w:highlight w:val="none"/>
                <w:lang w:val="en-US" w:eastAsia="zh-CN"/>
              </w:rPr>
              <w:framePr w:vAnchor="margin" w:hAnchor="page" w:y="1"/>
            </w:pPr>
            <w:r>
              <w:rPr>
                <w:rFonts w:hint="eastAsia" w:ascii="宋体" w:hAnsi="宋体" w:cs="宋体"/>
                <w:b/>
                <w:bCs/>
                <w:color w:val="000000"/>
                <w:sz w:val="24"/>
                <w:szCs w:val="24"/>
                <w:highlight w:val="none"/>
                <w:lang w:val="en-US" w:eastAsia="zh-CN"/>
              </w:rPr>
              <w:t xml:space="preserve">三</w:t>
            </w:r>
            <w:r>
              <w:rPr>
                <w:rFonts w:ascii="宋体" w:hAnsi="宋体" w:cs="宋体"/>
                <w:color w:val="000000"/>
                <w:sz w:val="24"/>
                <w:szCs w:val="24"/>
                <w:highlight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6832" w:type="dxa"/>
            <w:vAlign w:val="center"/>
            <w:textDirection w:val="lrTb"/>
            <w:noWrap w:val="false"/>
          </w:tcPr>
          <w:p>
            <w:pPr>
              <w:pStyle w:val="909"/>
              <w:jc w:val="left"/>
              <w:widowControl/>
              <w:rPr>
                <w:rFonts w:hint="eastAsia" w:ascii="宋体" w:hAnsi="宋体" w:cs="宋体"/>
                <w:color w:val="000000"/>
                <w:sz w:val="24"/>
                <w:szCs w:val="24"/>
                <w:highlight w:val="none"/>
                <w:lang w:val="en-US" w:eastAsia="zh-CN"/>
              </w:rPr>
              <w:framePr w:vAnchor="margin" w:hAnchor="page" w:y="1"/>
            </w:pPr>
            <w:r>
              <w:rPr>
                <w:rFonts w:hint="eastAsia" w:ascii="宋体" w:hAnsi="宋体" w:cs="宋体"/>
                <w:b/>
                <w:bCs/>
                <w:color w:val="000000"/>
                <w:sz w:val="24"/>
                <w:szCs w:val="24"/>
                <w:highlight w:val="none"/>
                <w:lang w:val="en-US" w:eastAsia="zh-CN"/>
              </w:rPr>
              <w:t xml:space="preserve">管理制度和保障机制</w:t>
            </w:r>
            <w:r>
              <w:rPr>
                <w:rFonts w:hint="eastAsia" w:ascii="宋体" w:hAnsi="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pStyle w:val="909"/>
              <w:jc w:val="center"/>
              <w:widowControl/>
              <w:rPr>
                <w:rFonts w:ascii="宋体" w:hAnsi="宋体" w:cs="宋体"/>
                <w:color w:val="000000"/>
                <w:sz w:val="24"/>
                <w:szCs w:val="24"/>
                <w:highlight w:val="none"/>
                <w:lang w:val="en-US" w:eastAsia="zh-CN"/>
              </w:rPr>
              <w:framePr w:vAnchor="margin" w:hAnchor="page" w:y="1"/>
            </w:pPr>
            <w:r>
              <w:rPr>
                <w:rFonts w:hint="eastAsia" w:ascii="宋体" w:hAnsi="宋体" w:cs="宋体"/>
                <w:color w:val="000000"/>
                <w:sz w:val="24"/>
                <w:szCs w:val="24"/>
                <w:highlight w:val="none"/>
                <w:lang w:val="en-US" w:eastAsia="zh-CN"/>
              </w:rPr>
              <w:t xml:space="preserve">3</w:t>
            </w:r>
            <w:r>
              <w:rPr>
                <w:rFonts w:ascii="宋体" w:hAnsi="宋体" w:cs="宋体"/>
                <w:color w:val="000000"/>
                <w:sz w:val="24"/>
                <w:szCs w:val="24"/>
                <w:highlight w:val="none"/>
                <w:lang w:val="en-US" w:eastAsia="zh-CN"/>
              </w:rPr>
            </w:r>
            <w:r/>
          </w:p>
        </w:tc>
      </w:tr>
      <w:tr>
        <w:trPr>
          <w:trHeight w:val="1387"/>
        </w:trPr>
        <w:tc>
          <w:tcPr>
            <w:tcBorders>
              <w:top w:val="none" w:color="000000" w:sz="0" w:space="0"/>
              <w:left w:val="single" w:color="000000" w:sz="4" w:space="0"/>
              <w:bottom w:val="single" w:color="000000" w:sz="4" w:space="0"/>
              <w:right w:val="single" w:color="000000" w:sz="4" w:space="0"/>
            </w:tcBorders>
            <w:tcW w:w="846" w:type="dxa"/>
            <w:vAlign w:val="center"/>
            <w:textDirection w:val="lrTb"/>
            <w:noWrap/>
          </w:tcPr>
          <w:p>
            <w:pPr>
              <w:pStyle w:val="909"/>
              <w:jc w:val="center"/>
              <w:keepLines w:val="0"/>
              <w:keepNext w:val="0"/>
              <w:pageBreakBefore w:val="0"/>
              <w:spacing w:line="400" w:lineRule="exact"/>
              <w:widowControl/>
              <w:rPr>
                <w:rFonts w:ascii="Times New Roman" w:hAnsi="Times New Roman" w:eastAsia="宋体" w:cs="Times New Roman"/>
                <w:color w:val="000000"/>
                <w:sz w:val="24"/>
                <w:szCs w:val="24"/>
                <w:highlight w:val="none"/>
                <w:lang w:val="en-US" w:eastAsia="zh-CN"/>
              </w:rPr>
              <w:framePr w:vAnchor="margin" w:hAnchor="page" w:y="1"/>
            </w:pPr>
            <w:r>
              <w:rPr>
                <w:rFonts w:ascii="Times New Roman" w:hAnsi="Times New Roman" w:eastAsia="宋体" w:cs="Times New Roman"/>
                <w:color w:val="000000"/>
                <w:sz w:val="24"/>
                <w:szCs w:val="24"/>
                <w:highlight w:val="none"/>
                <w:lang w:val="en-US" w:eastAsia="zh-CN"/>
              </w:rPr>
              <w:t xml:space="preserve">1</w:t>
            </w:r>
            <w:r>
              <w:rPr>
                <w:rFonts w:ascii="Times New Roman" w:hAnsi="Times New Roman" w:eastAsia="宋体" w:cs="Times New Roman"/>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val="false"/>
          </w:tcPr>
          <w:p>
            <w:pPr>
              <w:pStyle w:val="909"/>
              <w:jc w:val="center"/>
              <w:keepLines w:val="0"/>
              <w:keepNext w:val="0"/>
              <w:pageBreakBefore w:val="0"/>
              <w:spacing w:line="400" w:lineRule="exact"/>
              <w:widowControl/>
              <w:rPr>
                <w:rFonts w:ascii="Times New Roman" w:hAnsi="Times New Roman" w:eastAsia="宋体" w:cs="Times New Roman"/>
                <w:color w:val="000000"/>
                <w:sz w:val="24"/>
                <w:szCs w:val="24"/>
                <w:highlight w:val="none"/>
                <w:lang w:val="en-US" w:eastAsia="zh-CN"/>
              </w:rPr>
              <w:framePr w:vAnchor="margin" w:hAnchor="page" w:y="1"/>
            </w:pPr>
            <w:r>
              <w:rPr>
                <w:rFonts w:ascii="Times New Roman" w:hAnsi="Times New Roman" w:eastAsia="宋体" w:cs="Times New Roman"/>
                <w:color w:val="000000"/>
                <w:sz w:val="24"/>
                <w:szCs w:val="24"/>
                <w:highlight w:val="none"/>
              </w:rPr>
              <w:t xml:space="preserve">配合协调方案</w:t>
            </w:r>
            <w:r>
              <w:rPr>
                <w:rFonts w:ascii="Times New Roman" w:hAnsi="Times New Roman" w:eastAsia="宋体" w:cs="Times New Roman"/>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pStyle w:val="909"/>
              <w:jc w:val="left"/>
              <w:keepLines w:val="0"/>
              <w:keepNext w:val="0"/>
              <w:pageBreakBefore w:val="0"/>
              <w:spacing w:line="400" w:lineRule="exact"/>
              <w:widowControl/>
              <w:rPr>
                <w:rFonts w:ascii="Times New Roman" w:hAnsi="Times New Roman" w:eastAsia="宋体" w:cs="Times New Roman"/>
                <w:color w:val="000000"/>
                <w:sz w:val="24"/>
                <w:szCs w:val="24"/>
                <w:highlight w:val="none"/>
                <w:lang w:val="en-US" w:eastAsia="zh-CN"/>
              </w:rPr>
              <w:framePr w:vAnchor="margin" w:hAnchor="page" w:y="1"/>
            </w:pPr>
            <w:r>
              <w:rPr>
                <w:rFonts w:ascii="Times New Roman" w:hAnsi="Times New Roman" w:eastAsia="宋体" w:cs="Times New Roman"/>
                <w:color w:val="000000"/>
                <w:sz w:val="24"/>
                <w:szCs w:val="24"/>
                <w:highlight w:val="none"/>
                <w:lang w:val="en-US" w:eastAsia="zh-CN"/>
              </w:rPr>
              <w:t xml:space="preserve">运营期间在任务变化、人员调整、区域变动、行业监督等情况下，能够有完善的配合协调处置方案。</w:t>
            </w:r>
            <w:r>
              <w:rPr>
                <w:rFonts w:ascii="Times New Roman" w:hAnsi="Times New Roman" w:eastAsia="宋体" w:cs="Times New Roman"/>
                <w:color w:val="000000"/>
                <w:sz w:val="24"/>
                <w:szCs w:val="24"/>
                <w:highlight w:val="none"/>
                <w:lang w:val="en-US" w:eastAsia="zh-CN"/>
              </w:rPr>
            </w:r>
            <w:r/>
          </w:p>
          <w:p>
            <w:pPr>
              <w:pStyle w:val="909"/>
              <w:jc w:val="left"/>
              <w:keepLines w:val="0"/>
              <w:keepNext w:val="0"/>
              <w:pageBreakBefore w:val="0"/>
              <w:spacing w:line="400" w:lineRule="exact"/>
              <w:widowControl/>
              <w:rPr>
                <w:rFonts w:ascii="Times New Roman" w:hAnsi="Times New Roman" w:eastAsia="宋体" w:cs="Times New Roman"/>
                <w:color w:val="000000"/>
                <w:sz w:val="24"/>
                <w:szCs w:val="24"/>
                <w:highlight w:val="none"/>
                <w:lang w:val="en-US" w:eastAsia="zh-CN"/>
              </w:rPr>
              <w:framePr w:vAnchor="margin" w:hAnchor="page" w:y="1"/>
            </w:pPr>
            <w:r>
              <w:rPr>
                <w:rFonts w:ascii="Times New Roman" w:hAnsi="Times New Roman" w:eastAsia="宋体" w:cs="Times New Roman"/>
                <w:color w:val="000000"/>
                <w:sz w:val="24"/>
                <w:szCs w:val="24"/>
                <w:highlight w:val="none"/>
                <w:lang w:val="en-US" w:eastAsia="zh-CN"/>
              </w:rPr>
              <w:t xml:space="preserve">方案合理、可操作性强且完善、规范、清晰，该项得3分；</w:t>
            </w:r>
            <w:r>
              <w:rPr>
                <w:rFonts w:ascii="Times New Roman" w:hAnsi="Times New Roman" w:eastAsia="宋体" w:cs="Times New Roman"/>
                <w:color w:val="000000"/>
                <w:sz w:val="24"/>
                <w:szCs w:val="24"/>
                <w:highlight w:val="none"/>
                <w:lang w:val="en-US" w:eastAsia="zh-CN"/>
              </w:rPr>
            </w:r>
            <w:r/>
          </w:p>
          <w:p>
            <w:pPr>
              <w:pStyle w:val="909"/>
              <w:jc w:val="left"/>
              <w:keepLines w:val="0"/>
              <w:keepNext w:val="0"/>
              <w:pageBreakBefore w:val="0"/>
              <w:spacing w:line="400" w:lineRule="exact"/>
              <w:widowControl/>
              <w:rPr>
                <w:rFonts w:ascii="Times New Roman" w:hAnsi="Times New Roman" w:eastAsia="宋体" w:cs="Times New Roman"/>
                <w:color w:val="000000"/>
                <w:sz w:val="24"/>
                <w:szCs w:val="24"/>
                <w:highlight w:val="none"/>
                <w:lang w:val="en-US" w:eastAsia="zh-CN"/>
              </w:rPr>
              <w:framePr w:vAnchor="margin" w:hAnchor="page" w:y="1"/>
            </w:pPr>
            <w:r>
              <w:rPr>
                <w:rFonts w:ascii="Times New Roman" w:hAnsi="Times New Roman" w:eastAsia="宋体" w:cs="Times New Roman"/>
                <w:color w:val="000000"/>
                <w:sz w:val="24"/>
                <w:szCs w:val="24"/>
                <w:highlight w:val="none"/>
                <w:lang w:val="en-US" w:eastAsia="zh-CN"/>
              </w:rPr>
              <w:t xml:space="preserve">方案合理性、可操作性一般，方案较为完善、规范、清晰，该项得2分；</w:t>
            </w:r>
            <w:r>
              <w:rPr>
                <w:rFonts w:ascii="Times New Roman" w:hAnsi="Times New Roman" w:eastAsia="宋体" w:cs="Times New Roman"/>
                <w:color w:val="000000"/>
                <w:sz w:val="24"/>
                <w:szCs w:val="24"/>
                <w:highlight w:val="none"/>
                <w:lang w:val="en-US" w:eastAsia="zh-CN"/>
              </w:rPr>
            </w:r>
            <w:r/>
          </w:p>
          <w:p>
            <w:pPr>
              <w:pStyle w:val="909"/>
              <w:jc w:val="left"/>
              <w:keepLines w:val="0"/>
              <w:keepNext w:val="0"/>
              <w:pageBreakBefore w:val="0"/>
              <w:spacing w:line="400" w:lineRule="exact"/>
              <w:widowControl/>
              <w:rPr>
                <w:rFonts w:ascii="Times New Roman" w:hAnsi="Times New Roman" w:eastAsia="宋体" w:cs="Times New Roman"/>
                <w:color w:val="000000"/>
                <w:sz w:val="24"/>
                <w:szCs w:val="24"/>
                <w:highlight w:val="none"/>
                <w:lang w:val="en-US" w:eastAsia="zh-CN"/>
              </w:rPr>
              <w:framePr w:vAnchor="margin" w:hAnchor="page" w:y="1"/>
            </w:pPr>
            <w:r>
              <w:rPr>
                <w:rFonts w:ascii="Times New Roman" w:hAnsi="Times New Roman" w:eastAsia="宋体" w:cs="Times New Roman"/>
                <w:color w:val="000000"/>
                <w:sz w:val="24"/>
                <w:szCs w:val="24"/>
                <w:highlight w:val="none"/>
                <w:lang w:val="en-US" w:eastAsia="zh-CN"/>
              </w:rPr>
              <w:t xml:space="preserve">方案合理性、可操作性较差，方案的完善度、规范性、清晰度较差，该项得1分；</w:t>
            </w:r>
            <w:r>
              <w:rPr>
                <w:rFonts w:ascii="Times New Roman" w:hAnsi="Times New Roman" w:eastAsia="宋体" w:cs="Times New Roman"/>
                <w:color w:val="000000"/>
                <w:sz w:val="24"/>
                <w:szCs w:val="24"/>
                <w:highlight w:val="none"/>
                <w:lang w:val="en-US" w:eastAsia="zh-CN"/>
              </w:rPr>
            </w:r>
            <w:r/>
          </w:p>
          <w:p>
            <w:pPr>
              <w:pStyle w:val="909"/>
              <w:jc w:val="left"/>
              <w:keepLines w:val="0"/>
              <w:keepNext w:val="0"/>
              <w:pageBreakBefore w:val="0"/>
              <w:spacing w:line="400" w:lineRule="exact"/>
              <w:widowControl/>
              <w:rPr>
                <w:rFonts w:ascii="Times New Roman" w:hAnsi="Times New Roman" w:eastAsia="宋体" w:cs="Times New Roman"/>
                <w:color w:val="000000"/>
                <w:sz w:val="24"/>
                <w:szCs w:val="24"/>
                <w:highlight w:val="none"/>
                <w:lang w:val="en-US" w:eastAsia="zh-CN"/>
              </w:rPr>
              <w:framePr w:vAnchor="margin" w:hAnchor="page" w:y="1"/>
            </w:pPr>
            <w:r>
              <w:rPr>
                <w:rFonts w:ascii="Times New Roman" w:hAnsi="Times New Roman" w:eastAsia="宋体" w:cs="Times New Roman"/>
                <w:color w:val="000000"/>
                <w:sz w:val="24"/>
                <w:szCs w:val="24"/>
                <w:highlight w:val="none"/>
                <w:lang w:val="en-US" w:eastAsia="zh-CN"/>
              </w:rPr>
              <w:t xml:space="preserve">未提供相关方案的，该项不得分。</w:t>
            </w:r>
            <w:r>
              <w:rPr>
                <w:rFonts w:ascii="Times New Roman" w:hAnsi="Times New Roman" w:eastAsia="宋体" w:cs="Times New Roman"/>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pStyle w:val="909"/>
              <w:jc w:val="center"/>
              <w:keepLines w:val="0"/>
              <w:keepNext w:val="0"/>
              <w:pageBreakBefore w:val="0"/>
              <w:spacing w:line="400" w:lineRule="exact"/>
              <w:widowControl/>
              <w:rPr>
                <w:rFonts w:ascii="Times New Roman" w:hAnsi="Times New Roman" w:eastAsia="宋体" w:cs="Times New Roman"/>
                <w:color w:val="000000"/>
                <w:sz w:val="24"/>
                <w:szCs w:val="24"/>
                <w:highlight w:val="none"/>
                <w:lang w:val="en-US" w:eastAsia="zh-CN"/>
              </w:rPr>
              <w:framePr w:vAnchor="margin" w:hAnchor="page" w:y="1"/>
            </w:pPr>
            <w:r>
              <w:rPr>
                <w:rFonts w:ascii="Times New Roman" w:hAnsi="Times New Roman" w:eastAsia="宋体" w:cs="Times New Roman"/>
                <w:color w:val="000000"/>
                <w:sz w:val="24"/>
                <w:szCs w:val="24"/>
                <w:highlight w:val="none"/>
                <w:lang w:val="en-US" w:eastAsia="zh-CN"/>
              </w:rPr>
              <w:t xml:space="preserve">3</w:t>
            </w:r>
            <w:r>
              <w:rPr>
                <w:rFonts w:ascii="Times New Roman" w:hAnsi="Times New Roman" w:eastAsia="宋体" w:cs="Times New Roman"/>
                <w:color w:val="000000"/>
                <w:sz w:val="24"/>
                <w:szCs w:val="24"/>
                <w:highlight w:val="none"/>
                <w:lang w:val="en-US" w:eastAsia="zh-CN"/>
              </w:rPr>
            </w:r>
            <w:r/>
          </w:p>
        </w:tc>
      </w:tr>
      <w:tr>
        <w:trPr>
          <w:trHeight w:val="832"/>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909"/>
              <w:jc w:val="center"/>
              <w:widowControl/>
              <w:rPr>
                <w:rFonts w:hint="eastAsia" w:ascii="宋体" w:hAnsi="宋体" w:eastAsia="宋体" w:cs="宋体"/>
                <w:b/>
                <w:bCs/>
                <w:color w:val="000000"/>
                <w:sz w:val="24"/>
                <w:szCs w:val="24"/>
                <w:highlight w:val="none"/>
                <w:lang w:eastAsia="zh-CN"/>
              </w:rPr>
              <w:framePr w:vAnchor="margin" w:hAnchor="page" w:y="1"/>
            </w:pPr>
            <w:r>
              <w:rPr>
                <w:rFonts w:hint="eastAsia" w:ascii="宋体" w:hAnsi="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lang w:eastAsia="zh-CN"/>
              </w:rPr>
            </w:r>
            <w:r/>
          </w:p>
        </w:tc>
        <w:tc>
          <w:tcPr>
            <w:gridSpan w:val="2"/>
            <w:tcBorders>
              <w:top w:val="single" w:color="000000" w:sz="4" w:space="0"/>
              <w:left w:val="single" w:color="000000" w:sz="4" w:space="0"/>
              <w:bottom w:val="single" w:color="000000" w:sz="4" w:space="0"/>
              <w:right w:val="single" w:color="000000" w:sz="4" w:space="0"/>
            </w:tcBorders>
            <w:tcW w:w="6832" w:type="dxa"/>
            <w:vAlign w:val="center"/>
            <w:textDirection w:val="lrTb"/>
            <w:noWrap w:val="false"/>
          </w:tcPr>
          <w:p>
            <w:pPr>
              <w:pStyle w:val="909"/>
              <w:jc w:val="left"/>
              <w:widowControl/>
              <w:rPr>
                <w:rFonts w:ascii="宋体" w:hAnsi="宋体" w:cs="宋体"/>
                <w:b/>
                <w:bCs/>
                <w:color w:val="000000"/>
                <w:sz w:val="24"/>
                <w:szCs w:val="24"/>
                <w:highlight w:val="none"/>
              </w:rPr>
              <w:framePr w:vAnchor="margin" w:hAnchor="page" w:y="1"/>
            </w:pPr>
            <w:r>
              <w:rPr>
                <w:rFonts w:hint="eastAsia" w:ascii="宋体" w:hAnsi="宋体" w:cs="宋体"/>
                <w:b/>
                <w:bCs/>
                <w:color w:val="000000"/>
                <w:sz w:val="24"/>
                <w:szCs w:val="24"/>
                <w:highlight w:val="none"/>
              </w:rPr>
              <w:t xml:space="preserve">应急预案及</w:t>
            </w:r>
            <w:r>
              <w:rPr>
                <w:rFonts w:ascii="宋体" w:hAnsi="宋体" w:cs="宋体"/>
                <w:b/>
                <w:bCs/>
                <w:color w:val="000000"/>
                <w:sz w:val="24"/>
                <w:szCs w:val="24"/>
                <w:highlight w:val="none"/>
              </w:rPr>
              <w:t xml:space="preserve">保障</w:t>
            </w:r>
            <w:r>
              <w:rPr>
                <w:rFonts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pStyle w:val="909"/>
              <w:jc w:val="center"/>
              <w:widowControl/>
              <w:rPr>
                <w:rFonts w:hint="eastAsia" w:ascii="宋体" w:hAnsi="宋体" w:eastAsia="宋体" w:cs="宋体"/>
                <w:b/>
                <w:bCs/>
                <w:color w:val="000000"/>
                <w:sz w:val="24"/>
                <w:szCs w:val="24"/>
                <w:highlight w:val="none"/>
                <w:lang w:eastAsia="zh-CN"/>
              </w:rPr>
              <w:framePr w:vAnchor="margin" w:hAnchor="page" w:y="1"/>
            </w:pPr>
            <w:r>
              <w:rPr>
                <w:rFonts w:hint="eastAsia" w:ascii="宋体" w:hAnsi="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lang w:eastAsia="zh-CN"/>
              </w:rPr>
            </w:r>
            <w:r/>
          </w:p>
        </w:tc>
      </w:tr>
      <w:tr>
        <w:trPr>
          <w:trHeight w:val="154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909"/>
              <w:jc w:val="center"/>
              <w:keepLines w:val="0"/>
              <w:keepNext w:val="0"/>
              <w:pageBreakBefore w:val="0"/>
              <w:spacing w:line="400" w:lineRule="exact"/>
              <w:widowControl/>
              <w:rPr>
                <w:rFonts w:ascii="Times New Roman" w:hAnsi="Times New Roman" w:eastAsia="宋体" w:cs="Times New Roman"/>
                <w:color w:val="000000"/>
                <w:sz w:val="24"/>
                <w:szCs w:val="24"/>
                <w:highlight w:val="none"/>
                <w:lang w:val="en-US" w:eastAsia="zh-CN"/>
              </w:rPr>
              <w:framePr w:vAnchor="margin" w:hAnchor="page" w:y="1"/>
            </w:pPr>
            <w:r>
              <w:rPr>
                <w:rFonts w:ascii="Times New Roman" w:hAnsi="Times New Roman" w:eastAsia="宋体" w:cs="Times New Roman"/>
                <w:color w:val="000000"/>
                <w:sz w:val="24"/>
                <w:szCs w:val="24"/>
                <w:highlight w:val="none"/>
                <w:lang w:val="en-US" w:eastAsia="zh-CN"/>
              </w:rPr>
              <w:t xml:space="preserve">1</w:t>
            </w:r>
            <w:r>
              <w:rPr>
                <w:rFonts w:ascii="Times New Roman" w:hAnsi="Times New Roman" w:eastAsia="宋体" w:cs="Times New Roman"/>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val="false"/>
          </w:tcPr>
          <w:p>
            <w:pPr>
              <w:pStyle w:val="909"/>
              <w:jc w:val="center"/>
              <w:keepLines w:val="0"/>
              <w:keepNext w:val="0"/>
              <w:pageBreakBefore w:val="0"/>
              <w:spacing w:line="400" w:lineRule="exact"/>
              <w:widowControl/>
              <w:rPr>
                <w:rFonts w:ascii="Times New Roman" w:hAnsi="Times New Roman" w:eastAsia="宋体" w:cs="Times New Roman"/>
                <w:color w:val="000000"/>
                <w:sz w:val="24"/>
                <w:szCs w:val="24"/>
                <w:highlight w:val="none"/>
              </w:rPr>
              <w:framePr w:vAnchor="margin" w:hAnchor="page" w:y="1"/>
            </w:pPr>
            <w:r>
              <w:rPr>
                <w:rFonts w:ascii="Times New Roman" w:hAnsi="Times New Roman" w:eastAsia="宋体" w:cs="Times New Roman"/>
                <w:color w:val="000000"/>
                <w:sz w:val="24"/>
                <w:szCs w:val="24"/>
                <w:highlight w:val="none"/>
              </w:rPr>
              <w:t xml:space="preserve">应急与安全保障措施</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pStyle w:val="909"/>
              <w:jc w:val="left"/>
              <w:keepLines w:val="0"/>
              <w:keepNext w:val="0"/>
              <w:pageBreakBefore w:val="0"/>
              <w:spacing w:line="400" w:lineRule="exact"/>
              <w:widowControl/>
              <w:rPr>
                <w:rFonts w:ascii="Times New Roman" w:hAnsi="Times New Roman" w:eastAsia="宋体" w:cs="Times New Roman"/>
                <w:color w:val="000000"/>
                <w:sz w:val="24"/>
                <w:szCs w:val="24"/>
                <w:highlight w:val="none"/>
                <w:lang w:val="en-US" w:eastAsia="zh-CN"/>
              </w:rPr>
              <w:framePr w:vAnchor="margin" w:hAnchor="page" w:y="1"/>
            </w:pPr>
            <w:r>
              <w:rPr>
                <w:rFonts w:ascii="Times New Roman" w:hAnsi="Times New Roman" w:eastAsia="宋体" w:cs="Times New Roman"/>
                <w:color w:val="000000"/>
                <w:sz w:val="24"/>
                <w:szCs w:val="24"/>
                <w:highlight w:val="none"/>
                <w:lang w:val="en-US" w:eastAsia="zh-CN"/>
              </w:rPr>
              <w:t xml:space="preserve">供应商考虑本项目可能发生的各类应急预案，如突发安全事件（2分）、灾害事故（2分）、投诉处理方案（2分）等，根据管理经验自行拟制预案及保障措施。</w:t>
            </w:r>
            <w:r>
              <w:rPr>
                <w:rFonts w:ascii="Times New Roman" w:hAnsi="Times New Roman" w:eastAsia="宋体" w:cs="Times New Roman"/>
                <w:color w:val="000000"/>
                <w:sz w:val="24"/>
                <w:szCs w:val="24"/>
                <w:highlight w:val="none"/>
                <w:lang w:val="en-US" w:eastAsia="zh-CN"/>
              </w:rPr>
            </w:r>
            <w:r/>
          </w:p>
          <w:p>
            <w:pPr>
              <w:pStyle w:val="909"/>
              <w:jc w:val="left"/>
              <w:keepLines w:val="0"/>
              <w:keepNext w:val="0"/>
              <w:pageBreakBefore w:val="0"/>
              <w:spacing w:line="400" w:lineRule="exact"/>
              <w:widowControl/>
              <w:rPr>
                <w:rFonts w:ascii="Times New Roman" w:hAnsi="Times New Roman" w:eastAsia="宋体" w:cs="Times New Roman"/>
                <w:color w:val="000000"/>
                <w:sz w:val="24"/>
                <w:szCs w:val="24"/>
                <w:highlight w:val="none"/>
                <w:lang w:val="en-US" w:eastAsia="zh-CN"/>
              </w:rPr>
              <w:framePr w:vAnchor="margin" w:hAnchor="page" w:y="1"/>
            </w:pPr>
            <w:r>
              <w:rPr>
                <w:rFonts w:ascii="Times New Roman" w:hAnsi="Times New Roman" w:eastAsia="宋体" w:cs="Times New Roman"/>
                <w:color w:val="000000"/>
                <w:sz w:val="24"/>
                <w:szCs w:val="24"/>
                <w:highlight w:val="none"/>
                <w:lang w:val="en-US" w:eastAsia="zh-CN"/>
              </w:rPr>
              <w:t xml:space="preserve">每针对一项事件提供了预案和保障措施，且方案合理、可操作性强且完善、规范、清晰，该项得2分；</w:t>
            </w:r>
            <w:r>
              <w:rPr>
                <w:rFonts w:ascii="Times New Roman" w:hAnsi="Times New Roman" w:eastAsia="宋体" w:cs="Times New Roman"/>
                <w:color w:val="000000"/>
                <w:sz w:val="24"/>
                <w:szCs w:val="24"/>
                <w:highlight w:val="none"/>
                <w:lang w:val="en-US" w:eastAsia="zh-CN"/>
              </w:rPr>
            </w:r>
            <w:r/>
          </w:p>
          <w:p>
            <w:pPr>
              <w:pStyle w:val="909"/>
              <w:jc w:val="left"/>
              <w:keepLines w:val="0"/>
              <w:keepNext w:val="0"/>
              <w:pageBreakBefore w:val="0"/>
              <w:spacing w:line="400" w:lineRule="exact"/>
              <w:widowControl/>
              <w:rPr>
                <w:rFonts w:ascii="Times New Roman" w:hAnsi="Times New Roman" w:eastAsia="宋体" w:cs="Times New Roman"/>
                <w:color w:val="000000"/>
                <w:sz w:val="24"/>
                <w:szCs w:val="24"/>
                <w:highlight w:val="none"/>
                <w:lang w:val="en-US" w:eastAsia="zh-CN"/>
              </w:rPr>
              <w:framePr w:vAnchor="margin" w:hAnchor="page" w:y="1"/>
            </w:pPr>
            <w:r>
              <w:rPr>
                <w:rFonts w:ascii="Times New Roman" w:hAnsi="Times New Roman" w:eastAsia="宋体" w:cs="Times New Roman"/>
                <w:color w:val="000000"/>
                <w:sz w:val="24"/>
                <w:szCs w:val="24"/>
                <w:highlight w:val="none"/>
                <w:lang w:val="en-US" w:eastAsia="zh-CN"/>
              </w:rPr>
              <w:t xml:space="preserve">每针对一项事件提供了预案和保障措施，方案合理性、可操作性一般，方案较为完善、规范、清晰，该项得1.5分；</w:t>
            </w:r>
            <w:r>
              <w:rPr>
                <w:rFonts w:ascii="Times New Roman" w:hAnsi="Times New Roman" w:eastAsia="宋体" w:cs="Times New Roman"/>
                <w:color w:val="000000"/>
                <w:sz w:val="24"/>
                <w:szCs w:val="24"/>
                <w:highlight w:val="none"/>
                <w:lang w:val="en-US" w:eastAsia="zh-CN"/>
              </w:rPr>
            </w:r>
            <w:r/>
          </w:p>
          <w:p>
            <w:pPr>
              <w:pStyle w:val="909"/>
              <w:jc w:val="left"/>
              <w:keepLines w:val="0"/>
              <w:keepNext w:val="0"/>
              <w:pageBreakBefore w:val="0"/>
              <w:spacing w:line="400" w:lineRule="exact"/>
              <w:widowControl/>
              <w:rPr>
                <w:rFonts w:ascii="Times New Roman" w:hAnsi="Times New Roman" w:eastAsia="宋体" w:cs="Times New Roman"/>
                <w:color w:val="000000"/>
                <w:sz w:val="24"/>
                <w:szCs w:val="24"/>
                <w:highlight w:val="none"/>
                <w:lang w:val="en-US" w:eastAsia="zh-CN"/>
              </w:rPr>
              <w:framePr w:vAnchor="margin" w:hAnchor="page" w:y="1"/>
            </w:pPr>
            <w:r>
              <w:rPr>
                <w:rFonts w:ascii="Times New Roman" w:hAnsi="Times New Roman" w:eastAsia="宋体" w:cs="Times New Roman"/>
                <w:color w:val="000000"/>
                <w:sz w:val="24"/>
                <w:szCs w:val="24"/>
                <w:highlight w:val="none"/>
                <w:lang w:val="en-US" w:eastAsia="zh-CN"/>
              </w:rPr>
              <w:t xml:space="preserve">每针对一项事件提供了预案和保障措施，方案合理性、可操作性较差，方案的完善度、规范性、清晰度较差，该项得1分；</w:t>
            </w:r>
            <w:r>
              <w:rPr>
                <w:rFonts w:ascii="Times New Roman" w:hAnsi="Times New Roman" w:eastAsia="宋体" w:cs="Times New Roman"/>
                <w:color w:val="000000"/>
                <w:sz w:val="24"/>
                <w:szCs w:val="24"/>
                <w:highlight w:val="none"/>
                <w:lang w:val="en-US" w:eastAsia="zh-CN"/>
              </w:rPr>
            </w:r>
            <w:r/>
          </w:p>
          <w:p>
            <w:pPr>
              <w:pStyle w:val="909"/>
              <w:jc w:val="left"/>
              <w:keepLines w:val="0"/>
              <w:keepNext w:val="0"/>
              <w:pageBreakBefore w:val="0"/>
              <w:spacing w:line="400" w:lineRule="exact"/>
              <w:widowControl/>
              <w:rPr>
                <w:rFonts w:ascii="Times New Roman" w:hAnsi="Times New Roman" w:eastAsia="宋体" w:cs="Times New Roman"/>
                <w:color w:val="000000"/>
                <w:sz w:val="24"/>
                <w:szCs w:val="24"/>
                <w:highlight w:val="none"/>
              </w:rPr>
              <w:framePr w:vAnchor="margin" w:hAnchor="page" w:y="1"/>
            </w:pPr>
            <w:r>
              <w:rPr>
                <w:rFonts w:ascii="Times New Roman" w:hAnsi="Times New Roman" w:eastAsia="宋体" w:cs="Times New Roman"/>
                <w:color w:val="000000"/>
                <w:sz w:val="24"/>
                <w:szCs w:val="24"/>
                <w:highlight w:val="none"/>
                <w:lang w:val="en-US" w:eastAsia="zh-CN"/>
              </w:rPr>
              <w:t xml:space="preserve">未提供相关方案的，该项不得分。</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pStyle w:val="909"/>
              <w:jc w:val="center"/>
              <w:keepLines w:val="0"/>
              <w:keepNext w:val="0"/>
              <w:pageBreakBefore w:val="0"/>
              <w:spacing w:line="400" w:lineRule="exact"/>
              <w:widowControl/>
              <w:rPr>
                <w:rFonts w:ascii="Times New Roman" w:hAnsi="Times New Roman" w:eastAsia="宋体" w:cs="Times New Roman"/>
                <w:color w:val="000000"/>
                <w:sz w:val="24"/>
                <w:szCs w:val="24"/>
                <w:highlight w:val="none"/>
                <w:lang w:eastAsia="zh-CN"/>
              </w:rPr>
              <w:framePr w:vAnchor="margin" w:hAnchor="page" w:y="1"/>
            </w:pPr>
            <w:r>
              <w:rPr>
                <w:rFonts w:ascii="Times New Roman" w:hAnsi="Times New Roman" w:eastAsia="宋体" w:cs="Times New Roman"/>
                <w:color w:val="000000"/>
                <w:sz w:val="24"/>
                <w:szCs w:val="24"/>
                <w:highlight w:val="none"/>
                <w:lang w:val="en-US" w:eastAsia="zh-CN"/>
              </w:rPr>
              <w:t xml:space="preserve">6</w:t>
            </w:r>
            <w:r>
              <w:rPr>
                <w:rFonts w:ascii="Times New Roman" w:hAnsi="Times New Roman" w:eastAsia="宋体" w:cs="Times New Roman"/>
                <w:color w:val="000000"/>
                <w:sz w:val="24"/>
                <w:szCs w:val="24"/>
                <w:highlight w:val="none"/>
                <w:lang w:eastAsia="zh-CN"/>
              </w:rPr>
            </w:r>
            <w:r/>
          </w:p>
        </w:tc>
      </w:tr>
      <w:tr>
        <w:trPr>
          <w:trHeight w:val="832"/>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909"/>
              <w:jc w:val="center"/>
              <w:widowControl/>
              <w:rPr>
                <w:rFonts w:hint="eastAsia" w:ascii="宋体" w:hAnsi="宋体" w:eastAsia="宋体" w:cs="宋体"/>
                <w:b/>
                <w:bCs/>
                <w:sz w:val="24"/>
                <w:szCs w:val="24"/>
                <w:highlight w:val="none"/>
                <w:lang w:eastAsia="zh-CN"/>
              </w:rPr>
              <w:framePr w:vAnchor="margin" w:hAnchor="page" w:y="1"/>
            </w:pPr>
            <w:r>
              <w:rPr>
                <w:rFonts w:hint="eastAsia" w:ascii="宋体" w:hAnsi="宋体" w:cs="宋体"/>
                <w:b/>
                <w:bCs/>
                <w:sz w:val="24"/>
                <w:szCs w:val="24"/>
                <w:highlight w:val="none"/>
                <w:lang w:val="en-US" w:eastAsia="zh-CN"/>
              </w:rPr>
              <w:t xml:space="preserve">五</w:t>
            </w:r>
            <w:r>
              <w:rPr>
                <w:rFonts w:hint="eastAsia" w:ascii="宋体" w:hAnsi="宋体" w:eastAsia="宋体" w:cs="宋体"/>
                <w:b/>
                <w:bCs/>
                <w:sz w:val="24"/>
                <w:szCs w:val="24"/>
                <w:highlight w:val="none"/>
                <w:lang w:eastAsia="zh-CN"/>
              </w:rPr>
            </w:r>
            <w:r/>
          </w:p>
        </w:tc>
        <w:tc>
          <w:tcPr>
            <w:gridSpan w:val="2"/>
            <w:tcBorders>
              <w:top w:val="single" w:color="000000" w:sz="4" w:space="0"/>
              <w:left w:val="single" w:color="000000" w:sz="4" w:space="0"/>
              <w:bottom w:val="single" w:color="000000" w:sz="4" w:space="0"/>
              <w:right w:val="single" w:color="000000" w:sz="4" w:space="0"/>
            </w:tcBorders>
            <w:tcW w:w="6832" w:type="dxa"/>
            <w:vAlign w:val="center"/>
            <w:textDirection w:val="lrTb"/>
            <w:noWrap w:val="false"/>
          </w:tcPr>
          <w:p>
            <w:pPr>
              <w:pStyle w:val="909"/>
              <w:jc w:val="left"/>
              <w:widowControl/>
              <w:rPr>
                <w:rFonts w:ascii="宋体" w:hAnsi="宋体" w:cs="宋体"/>
                <w:b/>
                <w:bCs/>
                <w:color w:val="000000"/>
                <w:sz w:val="24"/>
                <w:szCs w:val="24"/>
                <w:highlight w:val="none"/>
              </w:rPr>
              <w:framePr w:vAnchor="margin" w:hAnchor="page" w:y="1"/>
            </w:pPr>
            <w:r>
              <w:rPr>
                <w:rFonts w:hint="eastAsia" w:ascii="宋体" w:hAnsi="宋体" w:cs="宋体"/>
                <w:b/>
                <w:bCs/>
                <w:color w:val="000000"/>
                <w:sz w:val="24"/>
                <w:szCs w:val="24"/>
                <w:highlight w:val="none"/>
              </w:rPr>
              <w:t xml:space="preserve">项目监管</w:t>
            </w:r>
            <w:r>
              <w:rPr>
                <w:rFonts w:ascii="宋体" w:hAnsi="宋体" w:cs="宋体"/>
                <w:b/>
                <w:bCs/>
                <w:color w:val="000000"/>
                <w:sz w:val="24"/>
                <w:szCs w:val="24"/>
                <w:highlight w:val="none"/>
              </w:rPr>
              <w:t xml:space="preserve">体系</w:t>
            </w:r>
            <w:r>
              <w:rPr>
                <w:rFonts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pStyle w:val="909"/>
              <w:jc w:val="center"/>
              <w:widowControl/>
              <w:rPr>
                <w:rFonts w:hint="eastAsia" w:ascii="宋体" w:hAnsi="宋体" w:eastAsia="宋体" w:cs="宋体"/>
                <w:b/>
                <w:bCs/>
                <w:color w:val="000000"/>
                <w:sz w:val="24"/>
                <w:szCs w:val="24"/>
                <w:highlight w:val="none"/>
                <w:lang w:eastAsia="zh-CN"/>
              </w:rPr>
              <w:framePr w:vAnchor="margin" w:hAnchor="page" w:y="1"/>
            </w:pPr>
            <w:r>
              <w:rPr>
                <w:rFonts w:hint="eastAsia" w:ascii="宋体" w:hAnsi="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eastAsia="zh-CN"/>
              </w:rPr>
            </w:r>
            <w:r/>
          </w:p>
        </w:tc>
      </w:tr>
      <w:tr>
        <w:trPr>
          <w:trHeight w:val="1552"/>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909"/>
              <w:jc w:val="center"/>
              <w:keepLines w:val="0"/>
              <w:keepNext w:val="0"/>
              <w:pageBreakBefore w:val="0"/>
              <w:spacing w:line="400" w:lineRule="exact"/>
              <w:widowControl/>
              <w:rPr>
                <w:rFonts w:ascii="Times New Roman" w:hAnsi="Times New Roman" w:eastAsia="宋体" w:cs="Times New Roman"/>
                <w:sz w:val="24"/>
                <w:szCs w:val="24"/>
                <w:highlight w:val="none"/>
                <w:lang w:eastAsia="zh-CN"/>
              </w:rPr>
              <w:framePr w:vAnchor="margin" w:hAnchor="page" w:y="1"/>
            </w:pPr>
            <w:r>
              <w:rPr>
                <w:rFonts w:ascii="Times New Roman" w:hAnsi="Times New Roman" w:eastAsia="宋体" w:cs="Times New Roman"/>
                <w:sz w:val="24"/>
                <w:szCs w:val="24"/>
                <w:highlight w:val="none"/>
                <w:lang w:val="en-US" w:eastAsia="zh-CN"/>
              </w:rPr>
              <w:t xml:space="preserve">1</w:t>
            </w:r>
            <w:r>
              <w:rPr>
                <w:rFonts w:ascii="Times New Roman" w:hAnsi="Times New Roman" w:eastAsia="宋体" w:cs="Times New Roman"/>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val="false"/>
          </w:tcPr>
          <w:p>
            <w:pPr>
              <w:pStyle w:val="909"/>
              <w:jc w:val="center"/>
              <w:keepLines w:val="0"/>
              <w:keepNext w:val="0"/>
              <w:pageBreakBefore w:val="0"/>
              <w:spacing w:line="400" w:lineRule="exact"/>
              <w:widowControl/>
              <w:rPr>
                <w:rFonts w:ascii="Times New Roman" w:hAnsi="Times New Roman" w:eastAsia="宋体" w:cs="Times New Roman"/>
                <w:sz w:val="24"/>
                <w:szCs w:val="24"/>
                <w:highlight w:val="none"/>
                <w:lang w:val="en-US" w:eastAsia="zh-CN"/>
              </w:rPr>
              <w:framePr w:vAnchor="margin" w:hAnchor="page" w:y="1"/>
            </w:pPr>
            <w:r>
              <w:rPr>
                <w:rFonts w:ascii="Times New Roman" w:hAnsi="Times New Roman" w:eastAsia="宋体" w:cs="Times New Roman"/>
                <w:sz w:val="24"/>
                <w:szCs w:val="24"/>
                <w:highlight w:val="none"/>
                <w:lang w:val="en-US" w:eastAsia="zh-CN"/>
              </w:rPr>
              <w:t xml:space="preserve">项目监管体系</w:t>
            </w:r>
            <w:r>
              <w:rPr>
                <w:rFonts w:ascii="Times New Roman" w:hAnsi="Times New Roman" w:eastAsia="宋体"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pStyle w:val="909"/>
              <w:jc w:val="left"/>
              <w:keepLines w:val="0"/>
              <w:keepNext w:val="0"/>
              <w:pageBreakBefore w:val="0"/>
              <w:spacing w:line="400" w:lineRule="exact"/>
              <w:widowControl/>
              <w:rPr>
                <w:rFonts w:ascii="Times New Roman" w:hAnsi="Times New Roman" w:eastAsia="宋体" w:cs="Times New Roman"/>
                <w:color w:val="000000"/>
                <w:sz w:val="24"/>
                <w:szCs w:val="24"/>
                <w:highlight w:val="none"/>
              </w:rPr>
              <w:framePr w:vAnchor="margin" w:hAnchor="page" w:y="1"/>
            </w:pPr>
            <w:r>
              <w:rPr>
                <w:rFonts w:ascii="Times New Roman" w:hAnsi="Times New Roman" w:eastAsia="宋体" w:cs="Times New Roman"/>
                <w:color w:val="000000"/>
                <w:sz w:val="24"/>
                <w:szCs w:val="24"/>
                <w:highlight w:val="none"/>
              </w:rPr>
              <w:t xml:space="preserve">需要包含但不仅限于以下内容：</w:t>
            </w:r>
            <w:r>
              <w:rPr>
                <w:rFonts w:ascii="Times New Roman" w:hAnsi="Times New Roman" w:eastAsia="宋体" w:cs="Times New Roman"/>
                <w:color w:val="000000"/>
                <w:sz w:val="24"/>
                <w:szCs w:val="24"/>
                <w:highlight w:val="none"/>
              </w:rPr>
            </w:r>
            <w:r/>
          </w:p>
          <w:p>
            <w:pPr>
              <w:pStyle w:val="909"/>
              <w:jc w:val="left"/>
              <w:keepLines w:val="0"/>
              <w:keepNext w:val="0"/>
              <w:pageBreakBefore w:val="0"/>
              <w:spacing w:line="400" w:lineRule="exact"/>
              <w:widowControl/>
              <w:rPr>
                <w:rFonts w:ascii="Times New Roman" w:hAnsi="Times New Roman" w:eastAsia="宋体" w:cs="Times New Roman"/>
                <w:color w:val="000000"/>
                <w:sz w:val="24"/>
                <w:szCs w:val="24"/>
                <w:highlight w:val="none"/>
                <w:lang w:val="en-US" w:eastAsia="zh-CN"/>
              </w:rPr>
              <w:framePr w:vAnchor="margin" w:hAnchor="page" w:y="1"/>
            </w:pPr>
            <w:r>
              <w:rPr>
                <w:rFonts w:ascii="Times New Roman" w:hAnsi="Times New Roman" w:eastAsia="宋体" w:cs="Times New Roman"/>
                <w:color w:val="000000"/>
                <w:sz w:val="24"/>
                <w:szCs w:val="24"/>
                <w:highlight w:val="none"/>
                <w:lang w:val="en-US" w:eastAsia="zh-CN"/>
              </w:rPr>
              <w:t xml:space="preserve">（1）有专职的业务监管队伍和监管人员；（2）有完善的业务监管机制；（3）有明确的监管责任；（4）有成熟的监管体系；（5）有全面的监管措施；（6）有配套的惩处措施；（7）有合适的问题解决方案。</w:t>
            </w:r>
            <w:r>
              <w:rPr>
                <w:rFonts w:ascii="Times New Roman" w:hAnsi="Times New Roman" w:eastAsia="宋体" w:cs="Times New Roman"/>
                <w:color w:val="000000"/>
                <w:sz w:val="24"/>
                <w:szCs w:val="24"/>
                <w:highlight w:val="none"/>
                <w:lang w:val="en-US" w:eastAsia="zh-CN"/>
              </w:rPr>
            </w:r>
            <w:r/>
          </w:p>
          <w:p>
            <w:pPr>
              <w:pStyle w:val="909"/>
              <w:jc w:val="left"/>
              <w:keepLines w:val="0"/>
              <w:keepNext w:val="0"/>
              <w:pageBreakBefore w:val="0"/>
              <w:spacing w:line="400" w:lineRule="exact"/>
              <w:widowControl/>
              <w:rPr>
                <w:rFonts w:ascii="Times New Roman" w:hAnsi="Times New Roman" w:eastAsia="宋体" w:cs="Times New Roman"/>
                <w:color w:val="000000"/>
                <w:sz w:val="24"/>
                <w:szCs w:val="24"/>
                <w:highlight w:val="none"/>
                <w:lang w:val="en-US" w:eastAsia="zh-CN"/>
              </w:rPr>
              <w:framePr w:vAnchor="margin" w:hAnchor="page" w:y="1"/>
            </w:pPr>
            <w:r>
              <w:rPr>
                <w:rFonts w:ascii="Times New Roman" w:hAnsi="Times New Roman" w:eastAsia="宋体" w:cs="Times New Roman"/>
                <w:color w:val="000000"/>
                <w:sz w:val="24"/>
                <w:szCs w:val="24"/>
                <w:highlight w:val="none"/>
                <w:lang w:val="en-US" w:eastAsia="zh-CN"/>
              </w:rPr>
              <w:t xml:space="preserve">监管体系合理、可操作性强且完善、规范、清晰，该项得3分；</w:t>
            </w:r>
            <w:r>
              <w:rPr>
                <w:rFonts w:ascii="Times New Roman" w:hAnsi="Times New Roman" w:eastAsia="宋体" w:cs="Times New Roman"/>
                <w:color w:val="000000"/>
                <w:sz w:val="24"/>
                <w:szCs w:val="24"/>
                <w:highlight w:val="none"/>
                <w:lang w:val="en-US" w:eastAsia="zh-CN"/>
              </w:rPr>
            </w:r>
            <w:r/>
          </w:p>
          <w:p>
            <w:pPr>
              <w:pStyle w:val="909"/>
              <w:jc w:val="left"/>
              <w:keepLines w:val="0"/>
              <w:keepNext w:val="0"/>
              <w:pageBreakBefore w:val="0"/>
              <w:spacing w:line="400" w:lineRule="exact"/>
              <w:widowControl/>
              <w:rPr>
                <w:rFonts w:ascii="Times New Roman" w:hAnsi="Times New Roman" w:eastAsia="宋体" w:cs="Times New Roman"/>
                <w:color w:val="000000"/>
                <w:sz w:val="24"/>
                <w:szCs w:val="24"/>
                <w:highlight w:val="none"/>
                <w:lang w:val="en-US" w:eastAsia="zh-CN"/>
              </w:rPr>
              <w:framePr w:vAnchor="margin" w:hAnchor="page" w:y="1"/>
            </w:pPr>
            <w:r>
              <w:rPr>
                <w:rFonts w:ascii="Times New Roman" w:hAnsi="Times New Roman" w:eastAsia="宋体" w:cs="Times New Roman"/>
                <w:color w:val="000000"/>
                <w:sz w:val="24"/>
                <w:szCs w:val="24"/>
                <w:highlight w:val="none"/>
                <w:lang w:val="en-US" w:eastAsia="zh-CN"/>
              </w:rPr>
              <w:t xml:space="preserve">监管体系合理性、可操作性一般，方案较为完善、规范、清晰，该项得2分；</w:t>
            </w:r>
            <w:r>
              <w:rPr>
                <w:rFonts w:ascii="Times New Roman" w:hAnsi="Times New Roman" w:eastAsia="宋体" w:cs="Times New Roman"/>
                <w:color w:val="000000"/>
                <w:sz w:val="24"/>
                <w:szCs w:val="24"/>
                <w:highlight w:val="none"/>
                <w:lang w:val="en-US" w:eastAsia="zh-CN"/>
              </w:rPr>
            </w:r>
            <w:r/>
          </w:p>
          <w:p>
            <w:pPr>
              <w:pStyle w:val="909"/>
              <w:jc w:val="left"/>
              <w:keepLines w:val="0"/>
              <w:keepNext w:val="0"/>
              <w:pageBreakBefore w:val="0"/>
              <w:spacing w:line="400" w:lineRule="exact"/>
              <w:widowControl/>
              <w:rPr>
                <w:rFonts w:ascii="Times New Roman" w:hAnsi="Times New Roman" w:eastAsia="宋体" w:cs="Times New Roman"/>
                <w:color w:val="000000"/>
                <w:sz w:val="24"/>
                <w:szCs w:val="24"/>
                <w:highlight w:val="none"/>
                <w:lang w:val="en-US" w:eastAsia="zh-CN"/>
              </w:rPr>
              <w:framePr w:vAnchor="margin" w:hAnchor="page" w:y="1"/>
            </w:pPr>
            <w:r>
              <w:rPr>
                <w:rFonts w:ascii="Times New Roman" w:hAnsi="Times New Roman" w:eastAsia="宋体" w:cs="Times New Roman"/>
                <w:color w:val="000000"/>
                <w:sz w:val="24"/>
                <w:szCs w:val="24"/>
                <w:highlight w:val="none"/>
                <w:lang w:val="en-US" w:eastAsia="zh-CN"/>
              </w:rPr>
              <w:t xml:space="preserve">监管体系合理性、可操作性较差，方案的完善度、规范性、清晰度较差，该项得1分；</w:t>
            </w:r>
            <w:r>
              <w:rPr>
                <w:rFonts w:ascii="Times New Roman" w:hAnsi="Times New Roman" w:eastAsia="宋体" w:cs="Times New Roman"/>
                <w:color w:val="000000"/>
                <w:sz w:val="24"/>
                <w:szCs w:val="24"/>
                <w:highlight w:val="none"/>
                <w:lang w:val="en-US" w:eastAsia="zh-CN"/>
              </w:rPr>
            </w:r>
            <w:r/>
          </w:p>
          <w:p>
            <w:pPr>
              <w:pStyle w:val="909"/>
              <w:jc w:val="left"/>
              <w:keepLines w:val="0"/>
              <w:keepNext w:val="0"/>
              <w:pageBreakBefore w:val="0"/>
              <w:spacing w:line="400" w:lineRule="exact"/>
              <w:widowControl/>
              <w:rPr>
                <w:rFonts w:ascii="Times New Roman" w:hAnsi="Times New Roman" w:eastAsia="宋体" w:cs="Times New Roman"/>
                <w:color w:val="000000"/>
                <w:sz w:val="24"/>
                <w:szCs w:val="24"/>
                <w:highlight w:val="none"/>
              </w:rPr>
              <w:framePr w:vAnchor="margin" w:hAnchor="page" w:y="1"/>
            </w:pPr>
            <w:r>
              <w:rPr>
                <w:rFonts w:ascii="Times New Roman" w:hAnsi="Times New Roman" w:eastAsia="宋体" w:cs="Times New Roman"/>
                <w:color w:val="000000"/>
                <w:sz w:val="24"/>
                <w:szCs w:val="24"/>
                <w:highlight w:val="none"/>
                <w:lang w:val="en-US" w:eastAsia="zh-CN"/>
              </w:rPr>
              <w:t xml:space="preserve">未提供相关监管体系的，该项不得分。</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pStyle w:val="909"/>
              <w:jc w:val="center"/>
              <w:keepLines w:val="0"/>
              <w:keepNext w:val="0"/>
              <w:pageBreakBefore w:val="0"/>
              <w:spacing w:line="400" w:lineRule="exact"/>
              <w:widowControl/>
              <w:rPr>
                <w:rFonts w:ascii="Times New Roman" w:hAnsi="Times New Roman" w:eastAsia="宋体" w:cs="Times New Roman"/>
                <w:color w:val="000000"/>
                <w:sz w:val="24"/>
                <w:szCs w:val="24"/>
                <w:highlight w:val="none"/>
                <w:lang w:eastAsia="zh-CN"/>
              </w:rPr>
              <w:framePr w:vAnchor="margin" w:hAnchor="page" w:y="1"/>
            </w:pPr>
            <w:r>
              <w:rPr>
                <w:rFonts w:ascii="Times New Roman" w:hAnsi="Times New Roman" w:eastAsia="宋体" w:cs="Times New Roman"/>
                <w:color w:val="000000"/>
                <w:sz w:val="24"/>
                <w:szCs w:val="24"/>
                <w:highlight w:val="none"/>
                <w:lang w:val="en-US" w:eastAsia="zh-CN"/>
              </w:rPr>
              <w:t xml:space="preserve">3</w:t>
            </w:r>
            <w:r>
              <w:rPr>
                <w:rFonts w:ascii="Times New Roman" w:hAnsi="Times New Roman" w:eastAsia="宋体" w:cs="Times New Roman"/>
                <w:color w:val="000000"/>
                <w:sz w:val="24"/>
                <w:szCs w:val="24"/>
                <w:highlight w:val="none"/>
                <w:lang w:eastAsia="zh-CN"/>
              </w:rPr>
            </w:r>
            <w:r/>
          </w:p>
        </w:tc>
      </w:tr>
      <w:tr>
        <w:trPr>
          <w:trHeight w:val="444"/>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909"/>
              <w:jc w:val="center"/>
              <w:widowControl/>
              <w:rPr>
                <w:rFonts w:ascii="宋体" w:hAnsi="宋体" w:cs="宋体"/>
                <w:b/>
                <w:bCs/>
                <w:sz w:val="24"/>
                <w:szCs w:val="24"/>
                <w:highlight w:val="none"/>
              </w:rPr>
              <w:framePr w:vAnchor="margin" w:hAnchor="page" w:y="1"/>
            </w:pPr>
            <w:r>
              <w:rPr>
                <w:rFonts w:hint="eastAsia" w:ascii="宋体" w:hAnsi="宋体" w:cs="宋体"/>
                <w:b/>
                <w:bCs/>
                <w:sz w:val="24"/>
                <w:szCs w:val="24"/>
                <w:highlight w:val="none"/>
              </w:rPr>
              <w:t xml:space="preserve">六</w:t>
            </w:r>
            <w:r>
              <w:rPr>
                <w:rFonts w:ascii="宋体" w:hAnsi="宋体" w:cs="宋体"/>
                <w:b/>
                <w:bCs/>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6832" w:type="dxa"/>
            <w:vAlign w:val="center"/>
            <w:textDirection w:val="lrTb"/>
            <w:noWrap w:val="false"/>
          </w:tcPr>
          <w:p>
            <w:pPr>
              <w:pStyle w:val="909"/>
              <w:jc w:val="left"/>
              <w:widowControl/>
              <w:rPr>
                <w:rFonts w:ascii="宋体" w:hAnsi="宋体" w:cs="宋体"/>
                <w:b/>
                <w:bCs/>
                <w:color w:val="000000"/>
                <w:sz w:val="24"/>
                <w:szCs w:val="24"/>
                <w:highlight w:val="none"/>
              </w:rPr>
              <w:framePr w:vAnchor="margin" w:hAnchor="page" w:y="1"/>
            </w:pPr>
            <w:r>
              <w:rPr>
                <w:rFonts w:hint="eastAsia" w:ascii="宋体" w:hAnsi="宋体" w:cs="宋体"/>
                <w:b/>
                <w:bCs/>
                <w:color w:val="000000"/>
                <w:sz w:val="24"/>
                <w:szCs w:val="24"/>
                <w:highlight w:val="none"/>
              </w:rPr>
              <w:t xml:space="preserve">其他</w:t>
            </w:r>
            <w:r>
              <w:rPr>
                <w:rFonts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pStyle w:val="909"/>
              <w:jc w:val="center"/>
              <w:widowControl/>
              <w:rPr>
                <w:rFonts w:hint="eastAsia" w:ascii="宋体" w:hAnsi="宋体" w:eastAsia="宋体" w:cs="宋体"/>
                <w:b/>
                <w:bCs/>
                <w:color w:val="000000"/>
                <w:sz w:val="24"/>
                <w:szCs w:val="24"/>
                <w:highlight w:val="none"/>
                <w:lang w:eastAsia="zh-CN"/>
              </w:rPr>
              <w:framePr w:vAnchor="margin" w:hAnchor="page" w:y="1"/>
            </w:pPr>
            <w:r>
              <w:rPr>
                <w:rFonts w:hint="eastAsia" w:ascii="宋体" w:hAnsi="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eastAsia="zh-CN"/>
              </w:rPr>
            </w:r>
            <w:r/>
          </w:p>
        </w:tc>
      </w:tr>
      <w:tr>
        <w:trPr>
          <w:trHeight w:val="1273"/>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909"/>
              <w:jc w:val="center"/>
              <w:keepLines w:val="0"/>
              <w:keepNext w:val="0"/>
              <w:pageBreakBefore w:val="0"/>
              <w:spacing w:line="400" w:lineRule="exact"/>
              <w:widowControl/>
              <w:rPr>
                <w:rFonts w:ascii="Times New Roman" w:hAnsi="Times New Roman" w:eastAsia="宋体" w:cs="Times New Roman"/>
                <w:sz w:val="24"/>
                <w:szCs w:val="24"/>
                <w:highlight w:val="none"/>
                <w:lang w:eastAsia="zh-CN"/>
              </w:rPr>
              <w:framePr w:vAnchor="margin" w:hAnchor="page" w:y="1"/>
            </w:pPr>
            <w:r>
              <w:rPr>
                <w:rFonts w:ascii="Times New Roman" w:hAnsi="Times New Roman" w:eastAsia="宋体" w:cs="Times New Roman"/>
                <w:sz w:val="24"/>
                <w:szCs w:val="24"/>
                <w:highlight w:val="none"/>
                <w:lang w:val="en-US" w:eastAsia="zh-CN"/>
              </w:rPr>
              <w:t xml:space="preserve">1</w:t>
            </w:r>
            <w:r>
              <w:rPr>
                <w:rFonts w:ascii="Times New Roman" w:hAnsi="Times New Roman" w:eastAsia="宋体" w:cs="Times New Roman"/>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val="false"/>
          </w:tcPr>
          <w:p>
            <w:pPr>
              <w:pStyle w:val="909"/>
              <w:jc w:val="center"/>
              <w:keepLines w:val="0"/>
              <w:keepNext w:val="0"/>
              <w:pageBreakBefore w:val="0"/>
              <w:spacing w:line="400" w:lineRule="exact"/>
              <w:widowControl/>
              <w:rPr>
                <w:rFonts w:ascii="Times New Roman" w:hAnsi="Times New Roman" w:eastAsia="宋体" w:cs="Times New Roman"/>
                <w:sz w:val="24"/>
                <w:szCs w:val="24"/>
                <w:highlight w:val="none"/>
              </w:rPr>
              <w:framePr w:vAnchor="margin" w:hAnchor="page" w:y="1"/>
            </w:pPr>
            <w:r>
              <w:rPr>
                <w:rFonts w:ascii="Times New Roman" w:hAnsi="Times New Roman" w:eastAsia="宋体" w:cs="Times New Roman"/>
                <w:sz w:val="24"/>
                <w:szCs w:val="24"/>
                <w:highlight w:val="none"/>
              </w:rPr>
              <w:t xml:space="preserve">数据保密方案</w:t>
            </w:r>
            <w:r>
              <w:rPr>
                <w:rFonts w:ascii="Times New Roman" w:hAnsi="Times New Roman"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pStyle w:val="909"/>
              <w:jc w:val="left"/>
              <w:keepLines w:val="0"/>
              <w:keepNext w:val="0"/>
              <w:pageBreakBefore w:val="0"/>
              <w:spacing w:line="400" w:lineRule="exact"/>
              <w:widowControl/>
              <w:rPr>
                <w:rFonts w:ascii="Times New Roman" w:hAnsi="Times New Roman" w:eastAsia="宋体" w:cs="Times New Roman"/>
                <w:color w:val="000000"/>
                <w:sz w:val="24"/>
                <w:szCs w:val="24"/>
                <w:highlight w:val="none"/>
                <w:lang w:val="en-US" w:eastAsia="zh-CN"/>
              </w:rPr>
              <w:framePr w:vAnchor="margin" w:hAnchor="page" w:y="1"/>
            </w:pPr>
            <w:r>
              <w:rPr>
                <w:rFonts w:ascii="Times New Roman" w:hAnsi="Times New Roman" w:eastAsia="宋体" w:cs="Times New Roman"/>
                <w:color w:val="000000"/>
                <w:sz w:val="24"/>
                <w:szCs w:val="24"/>
                <w:highlight w:val="none"/>
                <w:lang w:val="en-US" w:eastAsia="zh-CN"/>
              </w:rPr>
              <w:t xml:space="preserve">针对本项目的符合国家法律法规的数据管理和保密方案。</w:t>
            </w:r>
            <w:r>
              <w:rPr>
                <w:rFonts w:ascii="Times New Roman" w:hAnsi="Times New Roman" w:eastAsia="宋体" w:cs="Times New Roman"/>
                <w:color w:val="000000"/>
                <w:sz w:val="24"/>
                <w:szCs w:val="24"/>
                <w:highlight w:val="none"/>
                <w:lang w:val="en-US" w:eastAsia="zh-CN"/>
              </w:rPr>
            </w:r>
            <w:r/>
          </w:p>
          <w:p>
            <w:pPr>
              <w:pStyle w:val="909"/>
              <w:jc w:val="left"/>
              <w:keepLines w:val="0"/>
              <w:keepNext w:val="0"/>
              <w:pageBreakBefore w:val="0"/>
              <w:spacing w:line="400" w:lineRule="exact"/>
              <w:widowControl/>
              <w:rPr>
                <w:rFonts w:ascii="Times New Roman" w:hAnsi="Times New Roman" w:eastAsia="宋体" w:cs="Times New Roman"/>
                <w:color w:val="000000"/>
                <w:sz w:val="24"/>
                <w:szCs w:val="24"/>
                <w:highlight w:val="none"/>
                <w:lang w:val="en-US" w:eastAsia="zh-CN"/>
              </w:rPr>
              <w:framePr w:vAnchor="margin" w:hAnchor="page" w:y="1"/>
            </w:pPr>
            <w:r>
              <w:rPr>
                <w:rFonts w:ascii="Times New Roman" w:hAnsi="Times New Roman" w:eastAsia="宋体" w:cs="Times New Roman"/>
                <w:color w:val="000000"/>
                <w:sz w:val="24"/>
                <w:szCs w:val="24"/>
                <w:highlight w:val="none"/>
                <w:lang w:val="en-US" w:eastAsia="zh-CN"/>
              </w:rPr>
              <w:t xml:space="preserve">方案合理、可操作性强且完善、规范、清晰，该项得3分；</w:t>
            </w:r>
            <w:r>
              <w:rPr>
                <w:rFonts w:ascii="Times New Roman" w:hAnsi="Times New Roman" w:eastAsia="宋体" w:cs="Times New Roman"/>
                <w:color w:val="000000"/>
                <w:sz w:val="24"/>
                <w:szCs w:val="24"/>
                <w:highlight w:val="none"/>
                <w:lang w:val="en-US" w:eastAsia="zh-CN"/>
              </w:rPr>
            </w:r>
            <w:r/>
          </w:p>
          <w:p>
            <w:pPr>
              <w:pStyle w:val="909"/>
              <w:jc w:val="left"/>
              <w:keepLines w:val="0"/>
              <w:keepNext w:val="0"/>
              <w:pageBreakBefore w:val="0"/>
              <w:spacing w:line="400" w:lineRule="exact"/>
              <w:widowControl/>
              <w:rPr>
                <w:rFonts w:ascii="Times New Roman" w:hAnsi="Times New Roman" w:eastAsia="宋体" w:cs="Times New Roman"/>
                <w:color w:val="000000"/>
                <w:sz w:val="24"/>
                <w:szCs w:val="24"/>
                <w:highlight w:val="none"/>
                <w:lang w:val="en-US" w:eastAsia="zh-CN"/>
              </w:rPr>
              <w:framePr w:vAnchor="margin" w:hAnchor="page" w:y="1"/>
            </w:pPr>
            <w:r>
              <w:rPr>
                <w:rFonts w:ascii="Times New Roman" w:hAnsi="Times New Roman" w:eastAsia="宋体" w:cs="Times New Roman"/>
                <w:color w:val="000000"/>
                <w:sz w:val="24"/>
                <w:szCs w:val="24"/>
                <w:highlight w:val="none"/>
                <w:lang w:val="en-US" w:eastAsia="zh-CN"/>
              </w:rPr>
              <w:t xml:space="preserve">方案合理性、可操作性一般，方案较为完善、规范、清晰，该项得2分；</w:t>
            </w:r>
            <w:r>
              <w:rPr>
                <w:rFonts w:ascii="Times New Roman" w:hAnsi="Times New Roman" w:eastAsia="宋体" w:cs="Times New Roman"/>
                <w:color w:val="000000"/>
                <w:sz w:val="24"/>
                <w:szCs w:val="24"/>
                <w:highlight w:val="none"/>
                <w:lang w:val="en-US" w:eastAsia="zh-CN"/>
              </w:rPr>
            </w:r>
            <w:r/>
          </w:p>
          <w:p>
            <w:pPr>
              <w:pStyle w:val="909"/>
              <w:jc w:val="left"/>
              <w:keepLines w:val="0"/>
              <w:keepNext w:val="0"/>
              <w:pageBreakBefore w:val="0"/>
              <w:spacing w:line="400" w:lineRule="exact"/>
              <w:widowControl/>
              <w:rPr>
                <w:rFonts w:ascii="Times New Roman" w:hAnsi="Times New Roman" w:eastAsia="宋体" w:cs="Times New Roman"/>
                <w:color w:val="000000"/>
                <w:sz w:val="24"/>
                <w:szCs w:val="24"/>
                <w:highlight w:val="none"/>
                <w:lang w:val="en-US" w:eastAsia="zh-CN"/>
              </w:rPr>
              <w:framePr w:vAnchor="margin" w:hAnchor="page" w:y="1"/>
            </w:pPr>
            <w:r>
              <w:rPr>
                <w:rFonts w:ascii="Times New Roman" w:hAnsi="Times New Roman" w:eastAsia="宋体" w:cs="Times New Roman"/>
                <w:color w:val="000000"/>
                <w:sz w:val="24"/>
                <w:szCs w:val="24"/>
                <w:highlight w:val="none"/>
                <w:lang w:val="en-US" w:eastAsia="zh-CN"/>
              </w:rPr>
              <w:t xml:space="preserve">方案合理性、可操作性较差，方案的完善度、规范性、清晰度较差，该项得1分；</w:t>
            </w:r>
            <w:r>
              <w:rPr>
                <w:rFonts w:ascii="Times New Roman" w:hAnsi="Times New Roman" w:eastAsia="宋体" w:cs="Times New Roman"/>
                <w:color w:val="000000"/>
                <w:sz w:val="24"/>
                <w:szCs w:val="24"/>
                <w:highlight w:val="none"/>
                <w:lang w:val="en-US" w:eastAsia="zh-CN"/>
              </w:rPr>
            </w:r>
            <w:r/>
          </w:p>
          <w:p>
            <w:pPr>
              <w:pStyle w:val="909"/>
              <w:jc w:val="left"/>
              <w:keepLines w:val="0"/>
              <w:keepNext w:val="0"/>
              <w:pageBreakBefore w:val="0"/>
              <w:spacing w:line="400" w:lineRule="exact"/>
              <w:widowControl/>
              <w:rPr>
                <w:rFonts w:ascii="Times New Roman" w:hAnsi="Times New Roman" w:eastAsia="宋体" w:cs="Times New Roman"/>
                <w:bCs/>
                <w:color w:val="000000"/>
                <w:sz w:val="24"/>
                <w:szCs w:val="24"/>
                <w:highlight w:val="none"/>
              </w:rPr>
              <w:framePr w:vAnchor="margin" w:hAnchor="page" w:y="1"/>
            </w:pPr>
            <w:r>
              <w:rPr>
                <w:rFonts w:ascii="Times New Roman" w:hAnsi="Times New Roman" w:eastAsia="宋体" w:cs="Times New Roman"/>
                <w:color w:val="000000"/>
                <w:sz w:val="24"/>
                <w:szCs w:val="24"/>
                <w:highlight w:val="none"/>
                <w:lang w:val="en-US" w:eastAsia="zh-CN"/>
              </w:rPr>
              <w:t xml:space="preserve">未提供相关方案的，该项不得分。</w:t>
            </w:r>
            <w:r>
              <w:rPr>
                <w:rFonts w:ascii="Times New Roman" w:hAnsi="Times New Roman" w:eastAsia="宋体" w:cs="Times New Roman"/>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pStyle w:val="909"/>
              <w:jc w:val="center"/>
              <w:keepLines w:val="0"/>
              <w:keepNext w:val="0"/>
              <w:pageBreakBefore w:val="0"/>
              <w:spacing w:line="400" w:lineRule="exact"/>
              <w:widowControl/>
              <w:rPr>
                <w:rFonts w:ascii="Times New Roman" w:hAnsi="Times New Roman" w:eastAsia="宋体" w:cs="Times New Roman"/>
                <w:bCs/>
                <w:color w:val="000000"/>
                <w:sz w:val="24"/>
                <w:szCs w:val="24"/>
                <w:highlight w:val="none"/>
                <w:lang w:eastAsia="zh-CN"/>
              </w:rPr>
              <w:framePr w:vAnchor="margin" w:hAnchor="page" w:y="1"/>
            </w:pPr>
            <w:r>
              <w:rPr>
                <w:rFonts w:ascii="Times New Roman" w:hAnsi="Times New Roman" w:eastAsia="宋体" w:cs="Times New Roman"/>
                <w:bCs/>
                <w:color w:val="000000"/>
                <w:sz w:val="24"/>
                <w:szCs w:val="24"/>
                <w:highlight w:val="none"/>
                <w:lang w:val="en-US" w:eastAsia="zh-CN"/>
              </w:rPr>
              <w:t xml:space="preserve">3</w:t>
            </w:r>
            <w:r>
              <w:rPr>
                <w:rFonts w:ascii="Times New Roman" w:hAnsi="Times New Roman" w:eastAsia="宋体" w:cs="Times New Roman"/>
                <w:bCs/>
                <w:color w:val="000000"/>
                <w:sz w:val="24"/>
                <w:szCs w:val="24"/>
                <w:highlight w:val="none"/>
                <w:lang w:eastAsia="zh-CN"/>
              </w:rPr>
            </w:r>
            <w:r/>
          </w:p>
        </w:tc>
      </w:tr>
    </w:tbl>
    <w:p>
      <w:pPr>
        <w:pStyle w:val="909"/>
        <w:numPr>
          <w:ilvl w:val="0"/>
          <w:numId w:val="0"/>
        </w:numPr>
        <w:ind w:firstLine="720"/>
        <w:keepLines w:val="0"/>
        <w:keepNext w:val="0"/>
        <w:pageBreakBefore w:val="0"/>
        <w:spacing w:line="360" w:lineRule="auto"/>
        <w:widowControl w:val="off"/>
        <w:rPr>
          <w:rFonts w:ascii="黑体" w:eastAsia="黑体"/>
          <w:bCs/>
          <w:color w:val="000000"/>
          <w:sz w:val="36"/>
          <w:szCs w:val="36"/>
          <w:highlight w:val="none"/>
        </w:rPr>
      </w:pPr>
      <w:r>
        <w:rPr>
          <w:rFonts w:hint="eastAsia" w:ascii="黑体" w:eastAsia="黑体"/>
          <w:bCs/>
          <w:color w:val="000000"/>
          <w:sz w:val="36"/>
          <w:szCs w:val="36"/>
          <w:highlight w:val="none"/>
        </w:rPr>
        <w:br w:type="page" w:clear="all"/>
      </w:r>
      <w:r>
        <w:rPr>
          <w:rFonts w:hint="eastAsia" w:ascii="黑体" w:eastAsia="黑体"/>
          <w:bCs/>
          <w:color w:val="000000"/>
          <w:sz w:val="36"/>
          <w:szCs w:val="36"/>
          <w:highlight w:val="none"/>
        </w:rPr>
        <w:t xml:space="preserve">第六章  投标文件内容与格式</w:t>
      </w:r>
      <w:r>
        <w:rPr>
          <w:rFonts w:ascii="黑体" w:eastAsia="黑体"/>
          <w:bCs/>
          <w:color w:val="000000"/>
          <w:sz w:val="36"/>
          <w:szCs w:val="36"/>
          <w:highlight w:val="none"/>
        </w:rPr>
      </w:r>
      <w:r/>
    </w:p>
    <w:p>
      <w:pPr>
        <w:pStyle w:val="1055"/>
        <w:ind w:firstLine="602"/>
        <w:spacing w:before="0" w:after="0" w:line="360" w:lineRule="auto"/>
        <w:rPr>
          <w:rFonts w:cs="Arial"/>
          <w:b/>
          <w:color w:val="000000"/>
          <w:sz w:val="30"/>
          <w:szCs w:val="30"/>
          <w:highlight w:val="none"/>
        </w:rPr>
      </w:pPr>
      <w:r/>
      <w:bookmarkStart w:id="180" w:name="_Hlt26671244"/>
      <w:r/>
      <w:bookmarkEnd w:id="180"/>
      <w:r/>
      <w:bookmarkStart w:id="181" w:name="_Hlt26955039"/>
      <w:r/>
      <w:bookmarkEnd w:id="181"/>
      <w:r>
        <w:rPr>
          <w:rFonts w:hint="eastAsia" w:cs="Arial"/>
          <w:b/>
          <w:color w:val="000000"/>
          <w:sz w:val="30"/>
          <w:szCs w:val="30"/>
          <w:highlight w:val="none"/>
        </w:rPr>
        <w:t xml:space="preserve">第一部分投标文件内容</w:t>
      </w:r>
      <w:r>
        <w:rPr>
          <w:rFonts w:cs="Arial"/>
          <w:b/>
          <w:color w:val="000000"/>
          <w:sz w:val="30"/>
          <w:szCs w:val="30"/>
          <w:highlight w:val="none"/>
        </w:rPr>
      </w:r>
      <w:r/>
    </w:p>
    <w:p>
      <w:pPr>
        <w:pStyle w:val="1055"/>
        <w:ind w:firstLine="0"/>
        <w:spacing w:before="0" w:after="0" w:line="360" w:lineRule="auto"/>
        <w:rPr>
          <w:rFonts w:cs="Arial"/>
          <w:b/>
          <w:color w:val="000000"/>
          <w:sz w:val="28"/>
          <w:szCs w:val="28"/>
          <w:highlight w:val="none"/>
        </w:rPr>
      </w:pPr>
      <w:r>
        <w:rPr>
          <w:b/>
          <w:color w:val="000000"/>
          <w:sz w:val="28"/>
          <w:szCs w:val="28"/>
          <w:highlight w:val="none"/>
        </w:rPr>
        <w:t xml:space="preserve">一、</w:t>
      </w:r>
      <w:r>
        <w:rPr>
          <w:rFonts w:hint="eastAsia"/>
          <w:b/>
          <w:color w:val="000000"/>
          <w:sz w:val="28"/>
          <w:szCs w:val="28"/>
          <w:highlight w:val="none"/>
        </w:rPr>
        <w:t xml:space="preserve">资格证明文件</w:t>
      </w:r>
      <w:r>
        <w:rPr>
          <w:rFonts w:cs="Arial"/>
          <w:b/>
          <w:color w:val="000000"/>
          <w:sz w:val="28"/>
          <w:szCs w:val="28"/>
          <w:highlight w:val="none"/>
        </w:rPr>
      </w:r>
      <w:r/>
    </w:p>
    <w:tbl>
      <w:tblPr>
        <w:tblW w:w="9272" w:type="dxa"/>
        <w:jc w:val="center"/>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1055"/>
              <w:ind w:left="0" w:firstLine="0"/>
              <w:jc w:val="both"/>
              <w:spacing w:before="0" w:after="0" w:line="360" w:lineRule="auto"/>
              <w:rPr>
                <w:rFonts w:ascii="宋体" w:hAnsi="宋体" w:cs="宋体"/>
                <w:b/>
                <w:color w:val="000000"/>
                <w:highlight w:val="none"/>
              </w:rPr>
            </w:pPr>
            <w:r>
              <w:rPr>
                <w:rFonts w:hint="eastAsia" w:ascii="宋体" w:hAnsi="宋体" w:cs="宋体"/>
                <w:b/>
                <w:color w:val="000000"/>
                <w:highlight w:val="none"/>
              </w:rPr>
              <w:t xml:space="preserve">序号</w:t>
            </w:r>
            <w:r>
              <w:rPr>
                <w:rFonts w:ascii="宋体" w:hAnsi="宋体" w:cs="宋体"/>
                <w:b/>
                <w:color w:val="000000"/>
                <w:highlight w:val="none"/>
              </w:rPr>
            </w:r>
            <w:r/>
          </w:p>
        </w:tc>
        <w:tc>
          <w:tcPr>
            <w:tcW w:w="6104" w:type="dxa"/>
            <w:vAlign w:val="center"/>
            <w:textDirection w:val="lrTb"/>
            <w:noWrap w:val="false"/>
          </w:tcPr>
          <w:p>
            <w:pPr>
              <w:pStyle w:val="1055"/>
              <w:jc w:val="center"/>
              <w:spacing w:before="0" w:after="0" w:line="360" w:lineRule="auto"/>
              <w:rPr>
                <w:rFonts w:ascii="宋体" w:hAnsi="宋体" w:cs="宋体"/>
                <w:b/>
                <w:color w:val="000000"/>
                <w:highlight w:val="none"/>
              </w:rPr>
            </w:pPr>
            <w:r>
              <w:rPr>
                <w:rFonts w:hint="eastAsia" w:ascii="宋体" w:hAnsi="宋体" w:cs="宋体"/>
                <w:b/>
                <w:color w:val="000000"/>
                <w:highlight w:val="none"/>
              </w:rPr>
              <w:t xml:space="preserve">评审项及评审要求</w:t>
            </w:r>
            <w:r>
              <w:rPr>
                <w:rFonts w:ascii="宋体" w:hAnsi="宋体" w:cs="宋体"/>
                <w:b/>
                <w:color w:val="000000"/>
                <w:highlight w:val="none"/>
              </w:rPr>
            </w:r>
            <w:r/>
          </w:p>
        </w:tc>
        <w:tc>
          <w:tcPr>
            <w:tcW w:w="2449" w:type="dxa"/>
            <w:vAlign w:val="center"/>
            <w:textDirection w:val="lrTb"/>
            <w:noWrap w:val="false"/>
          </w:tcPr>
          <w:p>
            <w:pPr>
              <w:pStyle w:val="1055"/>
              <w:ind w:firstLine="0"/>
              <w:jc w:val="center"/>
              <w:spacing w:before="0" w:after="0" w:line="360" w:lineRule="auto"/>
              <w:rPr>
                <w:rFonts w:ascii="宋体" w:hAnsi="宋体" w:cs="宋体"/>
                <w:b/>
                <w:color w:val="000000"/>
                <w:highlight w:val="none"/>
              </w:rPr>
            </w:pPr>
            <w:r>
              <w:rPr>
                <w:rFonts w:hint="eastAsia" w:ascii="宋体" w:hAnsi="宋体" w:cs="宋体"/>
                <w:b/>
                <w:color w:val="000000"/>
                <w:highlight w:val="none"/>
              </w:rPr>
              <w:t xml:space="preserve">审查因素</w:t>
            </w:r>
            <w:r>
              <w:rPr>
                <w:rFonts w:ascii="宋体" w:hAnsi="宋体" w:cs="宋体"/>
                <w:b/>
                <w:color w:val="000000"/>
                <w:highlight w:val="none"/>
              </w:rPr>
            </w:r>
            <w:r/>
          </w:p>
        </w:tc>
      </w:tr>
      <w:tr>
        <w:trPr>
          <w:cantSplit/>
          <w:trHeight w:val="1335"/>
        </w:trPr>
        <w:tc>
          <w:tcPr>
            <w:tcW w:w="719" w:type="dxa"/>
            <w:vAlign w:val="center"/>
            <w:textDirection w:val="lrTb"/>
            <w:noWrap w:val="false"/>
          </w:tcPr>
          <w:p>
            <w:pPr>
              <w:pStyle w:val="1055"/>
              <w:ind w:left="0" w:firstLine="0"/>
              <w:jc w:val="center"/>
              <w:spacing w:before="0" w:after="0" w:line="360" w:lineRule="auto"/>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6104" w:type="dxa"/>
            <w:vAlign w:val="center"/>
            <w:textDirection w:val="lrTb"/>
            <w:noWrap w:val="false"/>
          </w:tcPr>
          <w:p>
            <w:pPr>
              <w:pStyle w:val="1055"/>
              <w:ind w:left="0" w:firstLine="0"/>
              <w:jc w:val="both"/>
              <w:spacing w:before="0" w:after="0" w:line="360" w:lineRule="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具有独立承担民事责任能力的投标人营业执照或相关部门的登记证明文件扫描件（投标人</w:t>
            </w:r>
            <w:r>
              <w:rPr>
                <w:rFonts w:hint="eastAsia" w:ascii="宋体" w:hAnsi="宋体" w:cs="宋体"/>
                <w:color w:val="000000"/>
                <w:highlight w:val="none"/>
                <w:lang w:eastAsia="zh-CN"/>
              </w:rPr>
              <w:t xml:space="preserve">如</w:t>
            </w:r>
            <w:r>
              <w:rPr>
                <w:rFonts w:hint="eastAsia" w:ascii="宋体" w:hAnsi="宋体" w:cs="宋体"/>
                <w:color w:val="000000"/>
                <w:highlight w:val="none"/>
              </w:rPr>
              <w:t xml:space="preserve">允许以分支机构身份参加投标的</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提供投标人分支机构的营业执照扫描件</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投标人如是自然人情形的</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提供有效身份证扫描件）</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lang w:eastAsia="zh-CN"/>
              </w:rPr>
            </w:r>
            <w:r/>
          </w:p>
          <w:p>
            <w:pPr>
              <w:pStyle w:val="1055"/>
              <w:ind w:left="0" w:firstLine="0"/>
              <w:jc w:val="both"/>
              <w:spacing w:before="0" w:after="0" w:line="360" w:lineRule="auto"/>
              <w:rPr>
                <w:rFonts w:hint="eastAsia" w:ascii="宋体" w:hAnsi="宋体" w:eastAsia="宋体" w:cs="宋体"/>
                <w:color w:val="000000"/>
                <w:highlight w:val="none"/>
                <w:lang w:eastAsia="zh-CN"/>
              </w:rPr>
            </w:pPr>
            <w:r>
              <w:rPr>
                <w:rFonts w:hint="eastAsia" w:ascii="宋体" w:hAnsi="宋体" w:eastAsia="宋体" w:cs="宋体"/>
                <w:b/>
                <w:bCs w:val="0"/>
                <w:color w:val="000000"/>
                <w:sz w:val="24"/>
                <w:highlight w:val="none"/>
              </w:rPr>
              <w:t xml:space="preserve">注：按照</w:t>
            </w:r>
            <w:r>
              <w:rPr>
                <w:rFonts w:hint="eastAsia" w:ascii="宋体" w:hAnsi="宋体" w:eastAsia="宋体" w:cs="宋体"/>
                <w:b/>
                <w:bCs w:val="0"/>
                <w:color w:val="000000"/>
                <w:sz w:val="24"/>
                <w:highlight w:val="none"/>
                <w:lang w:eastAsia="zh-CN"/>
              </w:rPr>
              <w:t xml:space="preserve">《中华人民共和国政府采购法实施条例释义》，</w:t>
            </w:r>
            <w:r>
              <w:rPr>
                <w:rFonts w:hint="eastAsia" w:ascii="宋体" w:hAnsi="宋体" w:eastAsia="宋体" w:cs="宋体"/>
                <w:b/>
                <w:bCs w:val="0"/>
                <w:color w:val="000000"/>
                <w:sz w:val="24"/>
                <w:highlight w:val="none"/>
              </w:rPr>
              <w:t xml:space="preserve">法人的分支机构由于其不能独立承担民事责任</w:t>
            </w:r>
            <w:r>
              <w:rPr>
                <w:rFonts w:hint="eastAsia" w:ascii="宋体" w:hAnsi="宋体" w:eastAsia="宋体" w:cs="宋体"/>
                <w:b/>
                <w:bCs w:val="0"/>
                <w:color w:val="000000"/>
                <w:sz w:val="24"/>
                <w:highlight w:val="none"/>
                <w:lang w:eastAsia="zh-CN"/>
              </w:rPr>
              <w:t xml:space="preserve">，</w:t>
            </w:r>
            <w:r>
              <w:rPr>
                <w:rFonts w:hint="eastAsia" w:ascii="宋体" w:hAnsi="宋体" w:eastAsia="宋体" w:cs="宋体"/>
                <w:b/>
                <w:bCs w:val="0"/>
                <w:color w:val="000000"/>
                <w:sz w:val="24"/>
                <w:highlight w:val="none"/>
              </w:rPr>
              <w:t xml:space="preserve">不能以分支机构的身份参加政府采购</w:t>
            </w:r>
            <w:r>
              <w:rPr>
                <w:rFonts w:hint="eastAsia" w:ascii="宋体" w:hAnsi="宋体" w:eastAsia="宋体" w:cs="宋体"/>
                <w:b/>
                <w:bCs w:val="0"/>
                <w:color w:val="000000"/>
                <w:sz w:val="24"/>
                <w:highlight w:val="none"/>
                <w:lang w:eastAsia="zh-CN"/>
              </w:rPr>
              <w:t xml:space="preserve">，</w:t>
            </w:r>
            <w:r>
              <w:rPr>
                <w:rFonts w:hint="eastAsia" w:ascii="宋体" w:hAnsi="宋体" w:eastAsia="宋体" w:cs="宋体"/>
                <w:b/>
                <w:bCs w:val="0"/>
                <w:color w:val="000000"/>
                <w:sz w:val="24"/>
                <w:highlight w:val="none"/>
              </w:rPr>
              <w:t xml:space="preserve">只能以法人身份参加</w:t>
            </w:r>
            <w:r>
              <w:rPr>
                <w:rFonts w:hint="eastAsia" w:ascii="宋体" w:hAnsi="宋体" w:eastAsia="宋体" w:cs="宋体"/>
                <w:b/>
                <w:bCs w:val="0"/>
                <w:color w:val="000000"/>
                <w:sz w:val="24"/>
                <w:highlight w:val="none"/>
                <w:lang w:eastAsia="zh-CN"/>
              </w:rPr>
              <w:t xml:space="preserve">。</w:t>
            </w:r>
            <w:r>
              <w:rPr>
                <w:rFonts w:hint="eastAsia" w:ascii="宋体" w:hAnsi="宋体" w:eastAsia="宋体" w:cs="宋体"/>
                <w:b/>
                <w:bCs w:val="0"/>
                <w:color w:val="000000"/>
                <w:sz w:val="24"/>
                <w:highlight w:val="none"/>
              </w:rPr>
              <w:t xml:space="preserve">但银行、保险、石油石化、电力、电信等有行业特殊情况的</w:t>
            </w:r>
            <w:r>
              <w:rPr>
                <w:rFonts w:hint="eastAsia" w:ascii="宋体" w:hAnsi="宋体" w:eastAsia="宋体" w:cs="宋体"/>
                <w:b/>
                <w:bCs w:val="0"/>
                <w:color w:val="000000"/>
                <w:sz w:val="24"/>
                <w:highlight w:val="none"/>
                <w:lang w:eastAsia="zh-CN"/>
              </w:rPr>
              <w:t xml:space="preserve">，</w:t>
            </w:r>
            <w:r>
              <w:rPr>
                <w:rFonts w:hint="eastAsia" w:ascii="宋体" w:hAnsi="宋体" w:eastAsia="宋体" w:cs="宋体"/>
                <w:b/>
                <w:bCs w:val="0"/>
                <w:color w:val="000000"/>
                <w:sz w:val="24"/>
                <w:highlight w:val="none"/>
              </w:rPr>
              <w:t xml:space="preserve">可以分支机构参加政府采购和签订合同</w:t>
            </w:r>
            <w:r>
              <w:rPr>
                <w:rFonts w:hint="eastAsia" w:ascii="宋体" w:hAnsi="宋体" w:eastAsia="宋体" w:cs="宋体"/>
                <w:b/>
                <w:bCs w:val="0"/>
                <w:color w:val="000000"/>
                <w:sz w:val="24"/>
                <w:highlight w:val="none"/>
                <w:lang w:eastAsia="zh-CN"/>
              </w:rPr>
              <w:t xml:space="preserve">。</w:t>
            </w:r>
            <w:r>
              <w:rPr>
                <w:rFonts w:hint="eastAsia" w:ascii="宋体" w:hAnsi="宋体" w:eastAsia="宋体" w:cs="宋体"/>
                <w:color w:val="000000"/>
                <w:highlight w:val="none"/>
                <w:lang w:eastAsia="zh-CN"/>
              </w:rPr>
            </w:r>
            <w:r/>
          </w:p>
        </w:tc>
        <w:tc>
          <w:tcPr>
            <w:tcW w:w="2449" w:type="dxa"/>
            <w:vAlign w:val="center"/>
            <w:vMerge w:val="restart"/>
            <w:textDirection w:val="lrTb"/>
            <w:noWrap w:val="false"/>
          </w:tcPr>
          <w:p>
            <w:pPr>
              <w:pStyle w:val="1055"/>
              <w:ind w:firstLine="0"/>
              <w:spacing w:before="0" w:after="0" w:line="360" w:lineRule="auto"/>
              <w:rPr>
                <w:rFonts w:ascii="宋体" w:hAnsi="宋体" w:cs="宋体"/>
                <w:color w:val="000000"/>
                <w:highlight w:val="none"/>
              </w:rPr>
            </w:pPr>
            <w:r>
              <w:rPr>
                <w:rFonts w:hint="eastAsia" w:ascii="宋体" w:hAnsi="宋体" w:cs="宋体"/>
                <w:color w:val="000000"/>
                <w:highlight w:val="none"/>
              </w:rPr>
              <w:t xml:space="preserve">满足《中华人民共和国政府采购法》第二十二条规定</w:t>
            </w:r>
            <w:r>
              <w:rPr>
                <w:rFonts w:ascii="宋体" w:hAnsi="宋体" w:cs="宋体"/>
                <w:color w:val="000000"/>
                <w:highlight w:val="none"/>
              </w:rPr>
            </w:r>
            <w:r/>
          </w:p>
        </w:tc>
      </w:tr>
      <w:tr>
        <w:trPr>
          <w:cantSplit/>
          <w:trHeight w:val="812"/>
        </w:trPr>
        <w:tc>
          <w:tcPr>
            <w:tcW w:w="719" w:type="dxa"/>
            <w:vAlign w:val="center"/>
            <w:textDirection w:val="lrTb"/>
            <w:noWrap w:val="false"/>
          </w:tcPr>
          <w:p>
            <w:pPr>
              <w:pStyle w:val="1055"/>
              <w:ind w:left="0" w:firstLine="0"/>
              <w:jc w:val="center"/>
              <w:spacing w:before="0" w:after="0" w:line="360" w:lineRule="auto"/>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6104" w:type="dxa"/>
            <w:vAlign w:val="center"/>
            <w:textDirection w:val="lrTb"/>
            <w:noWrap w:val="false"/>
          </w:tcPr>
          <w:p>
            <w:pPr>
              <w:pStyle w:val="1055"/>
              <w:ind w:left="0" w:firstLine="0"/>
              <w:jc w:val="both"/>
              <w:spacing w:before="0" w:after="0" w:line="360" w:lineRule="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《授权委托书》（给定格式</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投标人如是自然人情形的</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可不提供）</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lang w:eastAsia="zh-CN"/>
              </w:rPr>
            </w:r>
            <w:r/>
          </w:p>
        </w:tc>
        <w:tc>
          <w:tcPr>
            <w:tcW w:w="2449" w:type="dxa"/>
            <w:vAlign w:val="center"/>
            <w:vMerge w:val="continue"/>
            <w:textDirection w:val="lrTb"/>
            <w:noWrap w:val="false"/>
          </w:tcPr>
          <w:p>
            <w:pPr>
              <w:pStyle w:val="1055"/>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trHeight w:val="1684"/>
        </w:trPr>
        <w:tc>
          <w:tcPr>
            <w:tcW w:w="719" w:type="dxa"/>
            <w:vAlign w:val="center"/>
            <w:textDirection w:val="lrTb"/>
            <w:noWrap w:val="false"/>
          </w:tcPr>
          <w:p>
            <w:pPr>
              <w:pStyle w:val="1055"/>
              <w:ind w:left="0" w:firstLine="0"/>
              <w:jc w:val="center"/>
              <w:spacing w:before="0" w:after="0" w:line="360" w:lineRule="auto"/>
              <w:rPr>
                <w:rFonts w:ascii="宋体" w:hAnsi="宋体" w:cs="宋体"/>
                <w:color w:val="000000"/>
                <w:highlight w:val="none"/>
              </w:rPr>
            </w:pPr>
            <w:r>
              <w:rPr>
                <w:rFonts w:hint="eastAsia" w:ascii="宋体" w:hAnsi="宋体" w:cs="宋体"/>
                <w:color w:val="000000"/>
                <w:highlight w:val="none"/>
              </w:rPr>
              <w:t xml:space="preserve">3</w:t>
            </w:r>
            <w:r>
              <w:rPr>
                <w:rFonts w:ascii="宋体" w:hAnsi="宋体" w:cs="宋体"/>
                <w:color w:val="000000"/>
                <w:highlight w:val="none"/>
              </w:rPr>
            </w:r>
            <w:r/>
          </w:p>
        </w:tc>
        <w:tc>
          <w:tcPr>
            <w:tcW w:w="6104" w:type="dxa"/>
            <w:vAlign w:val="center"/>
            <w:textDirection w:val="lrTb"/>
            <w:noWrap w:val="false"/>
          </w:tcPr>
          <w:p>
            <w:pPr>
              <w:pStyle w:val="1055"/>
              <w:ind w:left="0" w:firstLine="0"/>
              <w:jc w:val="both"/>
              <w:spacing w:before="0" w:after="0" w:line="360" w:lineRule="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投标人</w:t>
            </w:r>
            <w:r>
              <w:rPr>
                <w:rFonts w:hint="eastAsia" w:ascii="宋体" w:hAnsi="宋体" w:cs="宋体"/>
                <w:color w:val="000000"/>
                <w:sz w:val="24"/>
                <w:szCs w:val="24"/>
              </w:rPr>
              <w:t xml:space="preserve">近一年内任意一个月(不含投标当月)</w:t>
            </w:r>
            <w:r>
              <w:rPr>
                <w:rFonts w:hint="eastAsia" w:ascii="宋体" w:hAnsi="宋体" w:cs="宋体"/>
                <w:color w:val="000000"/>
                <w:highlight w:val="none"/>
              </w:rPr>
              <w:t xml:space="preserve">的财务状况报告（资产负债表和利润表）或由会计师事务所出具的近两年中任意一个年度的审计报告和所附已审财务报告（投标人如是自然人情形的</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没有经审计的财务报告的</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可以提供银行出具的资信证明）</w:t>
            </w:r>
            <w:r>
              <w:rPr>
                <w:rStyle w:val="1228"/>
                <w:rFonts w:hint="eastAsia" w:ascii="宋体" w:hAnsi="宋体" w:cs="宋体"/>
                <w:color w:val="000000"/>
                <w:highlight w:val="none"/>
                <w:lang w:eastAsia="zh-CN"/>
              </w:rPr>
              <w:t xml:space="preserve">。</w:t>
            </w:r>
            <w:r>
              <w:rPr>
                <w:rFonts w:hint="eastAsia" w:ascii="宋体" w:hAnsi="宋体" w:eastAsia="宋体" w:cs="宋体"/>
                <w:color w:val="000000"/>
                <w:highlight w:val="none"/>
                <w:lang w:eastAsia="zh-CN"/>
              </w:rPr>
            </w:r>
            <w:r/>
          </w:p>
        </w:tc>
        <w:tc>
          <w:tcPr>
            <w:tcW w:w="2449" w:type="dxa"/>
            <w:vAlign w:val="center"/>
            <w:vMerge w:val="continue"/>
            <w:textDirection w:val="lrTb"/>
            <w:noWrap w:val="false"/>
          </w:tcPr>
          <w:p>
            <w:pPr>
              <w:pStyle w:val="1055"/>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trHeight w:val="963"/>
        </w:trPr>
        <w:tc>
          <w:tcPr>
            <w:tcW w:w="719" w:type="dxa"/>
            <w:vAlign w:val="center"/>
            <w:textDirection w:val="lrTb"/>
            <w:noWrap w:val="false"/>
          </w:tcPr>
          <w:p>
            <w:pPr>
              <w:pStyle w:val="1055"/>
              <w:ind w:left="0" w:firstLine="0"/>
              <w:jc w:val="center"/>
              <w:spacing w:before="0" w:after="0" w:line="360" w:lineRule="auto"/>
              <w:rPr>
                <w:rFonts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r>
            <w:r/>
          </w:p>
        </w:tc>
        <w:tc>
          <w:tcPr>
            <w:tcW w:w="6104" w:type="dxa"/>
            <w:vAlign w:val="center"/>
            <w:textDirection w:val="lrTb"/>
            <w:noWrap w:val="false"/>
          </w:tcPr>
          <w:p>
            <w:pPr>
              <w:pStyle w:val="1055"/>
              <w:ind w:left="0" w:firstLine="0"/>
              <w:jc w:val="both"/>
              <w:spacing w:before="0" w:after="0" w:line="360" w:lineRule="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投标人</w:t>
            </w:r>
            <w:r>
              <w:rPr>
                <w:rFonts w:hint="eastAsia" w:ascii="宋体" w:hAnsi="宋体" w:cs="宋体"/>
                <w:color w:val="000000"/>
                <w:sz w:val="24"/>
                <w:szCs w:val="24"/>
              </w:rPr>
              <w:t xml:space="preserve">近一年内任意一个月(不含投标当月)</w:t>
            </w:r>
            <w:r>
              <w:rPr>
                <w:rFonts w:hint="eastAsia" w:ascii="宋体" w:hAnsi="宋体" w:cs="宋体"/>
                <w:color w:val="000000"/>
                <w:highlight w:val="none"/>
              </w:rPr>
              <w:t xml:space="preserve">的依法缴纳税收的相关材料（提供相关主管部门证明或银行代扣证明）</w:t>
            </w:r>
            <w:r>
              <w:rPr>
                <w:rFonts w:hint="eastAsia" w:ascii="宋体" w:hAnsi="宋体" w:cs="宋体"/>
                <w:color w:val="000000"/>
                <w:highlight w:val="none"/>
                <w:lang w:eastAsia="zh-CN"/>
              </w:rPr>
              <w:t xml:space="preserve">，</w:t>
            </w:r>
            <w:r>
              <w:rPr>
                <w:rFonts w:hint="eastAsia" w:ascii="宋体" w:hAnsi="宋体" w:cs="宋体"/>
                <w:bCs/>
                <w:color w:val="000000"/>
                <w:sz w:val="24"/>
                <w:highlight w:val="none"/>
              </w:rPr>
              <w:t xml:space="preserve">依法免税或不需要缴纳税收的投标供应商，需在投标文件中提供相应文件证明其依法免税或不需要税收证明材料</w:t>
            </w:r>
            <w:r>
              <w:rPr>
                <w:rFonts w:hint="eastAsia" w:ascii="宋体" w:hAnsi="宋体" w:eastAsia="宋体" w:cs="宋体"/>
                <w:color w:val="000000"/>
                <w:highlight w:val="none"/>
                <w:lang w:eastAsia="zh-CN"/>
              </w:rPr>
            </w:r>
            <w:r/>
          </w:p>
        </w:tc>
        <w:tc>
          <w:tcPr>
            <w:tcW w:w="2449" w:type="dxa"/>
            <w:vAlign w:val="center"/>
            <w:vMerge w:val="continue"/>
            <w:textDirection w:val="lrTb"/>
            <w:noWrap w:val="false"/>
          </w:tcPr>
          <w:p>
            <w:pPr>
              <w:pStyle w:val="1055"/>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trHeight w:val="1023"/>
        </w:trPr>
        <w:tc>
          <w:tcPr>
            <w:tcW w:w="719" w:type="dxa"/>
            <w:vAlign w:val="center"/>
            <w:textDirection w:val="lrTb"/>
            <w:noWrap w:val="false"/>
          </w:tcPr>
          <w:p>
            <w:pPr>
              <w:pStyle w:val="1055"/>
              <w:ind w:left="0" w:firstLine="0"/>
              <w:jc w:val="center"/>
              <w:spacing w:before="0" w:after="0" w:line="360" w:lineRule="auto"/>
              <w:rPr>
                <w:rFonts w:ascii="宋体" w:hAnsi="宋体" w:cs="宋体"/>
                <w:color w:val="000000"/>
                <w:highlight w:val="none"/>
              </w:rPr>
            </w:pPr>
            <w:r>
              <w:rPr>
                <w:rFonts w:hint="eastAsia" w:ascii="宋体" w:hAnsi="宋体" w:cs="宋体"/>
                <w:color w:val="000000"/>
                <w:highlight w:val="none"/>
              </w:rPr>
              <w:t xml:space="preserve">5</w:t>
            </w:r>
            <w:r>
              <w:rPr>
                <w:rFonts w:ascii="宋体" w:hAnsi="宋体" w:cs="宋体"/>
                <w:color w:val="000000"/>
                <w:highlight w:val="none"/>
              </w:rPr>
            </w:r>
            <w:r/>
          </w:p>
        </w:tc>
        <w:tc>
          <w:tcPr>
            <w:tcW w:w="6104" w:type="dxa"/>
            <w:vAlign w:val="center"/>
            <w:textDirection w:val="lrTb"/>
            <w:noWrap w:val="false"/>
          </w:tcPr>
          <w:p>
            <w:pPr>
              <w:pStyle w:val="1055"/>
              <w:ind w:left="0" w:firstLine="0"/>
              <w:jc w:val="both"/>
              <w:spacing w:before="0" w:after="0" w:line="360" w:lineRule="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投标人</w:t>
            </w:r>
            <w:r>
              <w:rPr>
                <w:rFonts w:hint="eastAsia" w:ascii="宋体" w:hAnsi="宋体" w:cs="宋体"/>
                <w:color w:val="000000"/>
                <w:sz w:val="24"/>
                <w:szCs w:val="24"/>
              </w:rPr>
              <w:t xml:space="preserve">近一年内任意一个月(不含投标当月)</w:t>
            </w:r>
            <w:r>
              <w:rPr>
                <w:rFonts w:hint="eastAsia" w:ascii="宋体" w:hAnsi="宋体" w:cs="宋体"/>
                <w:color w:val="000000"/>
                <w:highlight w:val="none"/>
              </w:rPr>
              <w:t xml:space="preserve">的依法缴纳社会保障资金的相关材料（提供相关主管部门证明或银行代扣证明）</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lang w:eastAsia="zh-CN"/>
              </w:rPr>
            </w:r>
            <w:r/>
          </w:p>
        </w:tc>
        <w:tc>
          <w:tcPr>
            <w:tcW w:w="2449" w:type="dxa"/>
            <w:vAlign w:val="center"/>
            <w:vMerge w:val="continue"/>
            <w:textDirection w:val="lrTb"/>
            <w:noWrap w:val="false"/>
          </w:tcPr>
          <w:p>
            <w:pPr>
              <w:pStyle w:val="1055"/>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trHeight w:val="705"/>
        </w:trPr>
        <w:tc>
          <w:tcPr>
            <w:tcW w:w="719" w:type="dxa"/>
            <w:vAlign w:val="center"/>
            <w:textDirection w:val="lrTb"/>
            <w:noWrap w:val="false"/>
          </w:tcPr>
          <w:p>
            <w:pPr>
              <w:pStyle w:val="1055"/>
              <w:ind w:left="0" w:firstLine="0"/>
              <w:jc w:val="center"/>
              <w:spacing w:before="0" w:after="0" w:line="360" w:lineRule="auto"/>
              <w:rPr>
                <w:rFonts w:ascii="宋体" w:hAnsi="宋体" w:cs="宋体"/>
                <w:color w:val="000000"/>
                <w:highlight w:val="none"/>
              </w:rPr>
            </w:pPr>
            <w:r>
              <w:rPr>
                <w:rFonts w:hint="eastAsia" w:ascii="宋体" w:hAnsi="宋体" w:cs="宋体"/>
                <w:color w:val="000000"/>
                <w:highlight w:val="none"/>
              </w:rPr>
              <w:t xml:space="preserve">6</w:t>
            </w:r>
            <w:r>
              <w:rPr>
                <w:rFonts w:ascii="宋体" w:hAnsi="宋体" w:cs="宋体"/>
                <w:color w:val="000000"/>
                <w:highlight w:val="none"/>
              </w:rPr>
            </w:r>
            <w:r/>
          </w:p>
        </w:tc>
        <w:tc>
          <w:tcPr>
            <w:tcW w:w="6104" w:type="dxa"/>
            <w:vAlign w:val="center"/>
            <w:textDirection w:val="lrTb"/>
            <w:noWrap w:val="false"/>
          </w:tcPr>
          <w:p>
            <w:pPr>
              <w:pStyle w:val="1055"/>
              <w:ind w:left="0" w:firstLine="0"/>
              <w:jc w:val="both"/>
              <w:spacing w:before="0" w:after="0" w:line="360" w:lineRule="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《资格声明函》（给定格式）</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lang w:eastAsia="zh-CN"/>
              </w:rPr>
            </w:r>
            <w:r/>
          </w:p>
        </w:tc>
        <w:tc>
          <w:tcPr>
            <w:tcW w:w="2449" w:type="dxa"/>
            <w:vAlign w:val="center"/>
            <w:vMerge w:val="continue"/>
            <w:textDirection w:val="lrTb"/>
            <w:noWrap w:val="false"/>
          </w:tcPr>
          <w:p>
            <w:pPr>
              <w:pStyle w:val="1055"/>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trHeight w:val="700"/>
        </w:trPr>
        <w:tc>
          <w:tcPr>
            <w:tcW w:w="719" w:type="dxa"/>
            <w:vAlign w:val="center"/>
            <w:textDirection w:val="lrTb"/>
            <w:noWrap w:val="false"/>
          </w:tcPr>
          <w:p>
            <w:pPr>
              <w:pStyle w:val="1055"/>
              <w:ind w:left="0" w:firstLine="0"/>
              <w:jc w:val="center"/>
              <w:spacing w:before="0" w:after="0" w:line="360" w:lineRule="auto"/>
              <w:rPr>
                <w:rFonts w:ascii="宋体" w:hAnsi="宋体" w:cs="宋体"/>
                <w:color w:val="000000"/>
                <w:highlight w:val="none"/>
              </w:rPr>
            </w:pPr>
            <w:r>
              <w:rPr>
                <w:rFonts w:hint="eastAsia" w:ascii="宋体" w:hAnsi="宋体" w:cs="宋体"/>
                <w:color w:val="000000"/>
                <w:highlight w:val="none"/>
              </w:rPr>
              <w:t xml:space="preserve">7</w:t>
            </w:r>
            <w:r>
              <w:rPr>
                <w:rFonts w:ascii="宋体" w:hAnsi="宋体" w:cs="宋体"/>
                <w:color w:val="000000"/>
                <w:highlight w:val="none"/>
              </w:rPr>
            </w:r>
            <w:r/>
          </w:p>
        </w:tc>
        <w:tc>
          <w:tcPr>
            <w:tcW w:w="6104" w:type="dxa"/>
            <w:vAlign w:val="center"/>
            <w:textDirection w:val="lrTb"/>
            <w:noWrap w:val="false"/>
          </w:tcPr>
          <w:p>
            <w:pPr>
              <w:pStyle w:val="1055"/>
              <w:ind w:left="0" w:firstLine="0"/>
              <w:spacing w:before="0" w:after="0" w:line="360" w:lineRule="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满足中小企业政策的证明文件</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给定格式）</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本项目非专门面向中小企业，如投标人非中、小、微型企业则无需填写</w:t>
            </w:r>
            <w:r>
              <w:rPr>
                <w:rFonts w:hint="eastAsia" w:ascii="宋体" w:hAnsi="宋体" w:cs="宋体"/>
                <w:color w:val="000000"/>
                <w:highlight w:val="none"/>
              </w:rPr>
              <w:t xml:space="preserve">）</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lang w:eastAsia="zh-CN"/>
              </w:rPr>
            </w:r>
            <w:r/>
          </w:p>
        </w:tc>
        <w:tc>
          <w:tcPr>
            <w:tcW w:w="2449" w:type="dxa"/>
            <w:vAlign w:val="center"/>
            <w:textDirection w:val="lrTb"/>
            <w:noWrap w:val="false"/>
          </w:tcPr>
          <w:p>
            <w:pPr>
              <w:pStyle w:val="1055"/>
              <w:ind w:left="0" w:firstLine="0"/>
              <w:spacing w:before="0" w:after="0" w:line="360" w:lineRule="auto"/>
              <w:rPr>
                <w:rFonts w:ascii="宋体" w:hAnsi="宋体" w:cs="宋体"/>
                <w:color w:val="000000"/>
                <w:highlight w:val="none"/>
              </w:rPr>
            </w:pPr>
            <w:r>
              <w:rPr>
                <w:rFonts w:hint="eastAsia" w:ascii="宋体" w:hAnsi="宋体" w:cs="宋体"/>
                <w:color w:val="000000"/>
                <w:highlight w:val="none"/>
              </w:rPr>
              <w:t xml:space="preserve">落实政府采购政策需满足的资格要求</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详见第一章《投标邀请》</w:t>
            </w:r>
            <w:r>
              <w:rPr>
                <w:rFonts w:ascii="宋体" w:hAnsi="宋体" w:cs="宋体"/>
                <w:color w:val="000000"/>
                <w:highlight w:val="none"/>
              </w:rPr>
            </w:r>
            <w:r/>
          </w:p>
        </w:tc>
      </w:tr>
      <w:tr>
        <w:trPr>
          <w:trHeight w:val="632"/>
        </w:trPr>
        <w:tc>
          <w:tcPr>
            <w:tcW w:w="719" w:type="dxa"/>
            <w:vAlign w:val="center"/>
            <w:textDirection w:val="lrTb"/>
            <w:noWrap w:val="false"/>
          </w:tcPr>
          <w:p>
            <w:pPr>
              <w:pStyle w:val="1055"/>
              <w:ind w:left="0" w:firstLine="0"/>
              <w:jc w:val="center"/>
              <w:spacing w:before="0" w:after="0" w:line="360" w:lineRule="auto"/>
              <w:rPr>
                <w:rFonts w:hint="eastAsia" w:ascii="宋体" w:hAnsi="宋体" w:eastAsia="宋体" w:cs="宋体"/>
                <w:bCs/>
                <w:color w:val="000000"/>
                <w:highlight w:val="none"/>
                <w:lang w:eastAsia="zh-CN"/>
              </w:rPr>
            </w:pPr>
            <w:r>
              <w:rPr>
                <w:rFonts w:hint="eastAsia" w:ascii="宋体" w:hAnsi="宋体" w:cs="宋体"/>
                <w:bCs/>
                <w:color w:val="000000"/>
                <w:highlight w:val="none"/>
                <w:lang w:val="en-US" w:eastAsia="zh-CN"/>
              </w:rPr>
              <w:t xml:space="preserve">8</w:t>
            </w:r>
            <w:r>
              <w:rPr>
                <w:rFonts w:hint="eastAsia" w:ascii="宋体" w:hAnsi="宋体" w:eastAsia="宋体" w:cs="宋体"/>
                <w:bCs/>
                <w:color w:val="000000"/>
                <w:highlight w:val="none"/>
                <w:lang w:eastAsia="zh-CN"/>
              </w:rPr>
            </w:r>
            <w:r/>
          </w:p>
        </w:tc>
        <w:tc>
          <w:tcPr>
            <w:gridSpan w:val="2"/>
            <w:tcW w:w="8553" w:type="dxa"/>
            <w:vAlign w:val="center"/>
            <w:textDirection w:val="lrTb"/>
            <w:noWrap w:val="false"/>
          </w:tcPr>
          <w:p>
            <w:pPr>
              <w:pStyle w:val="1055"/>
              <w:spacing w:before="0" w:after="0" w:line="360" w:lineRule="auto"/>
              <w:rPr>
                <w:rFonts w:hint="eastAsia" w:ascii="宋体" w:hAnsi="宋体" w:eastAsia="宋体" w:cs="宋体"/>
                <w:color w:val="000000"/>
                <w:highlight w:val="none"/>
                <w:lang w:eastAsia="zh-CN"/>
              </w:rPr>
            </w:pPr>
            <w:r>
              <w:rPr>
                <w:rFonts w:hint="eastAsia" w:ascii="宋体" w:hAnsi="宋体" w:cs="宋体"/>
                <w:bCs/>
                <w:color w:val="000000"/>
                <w:highlight w:val="none"/>
              </w:rPr>
              <w:t xml:space="preserve">《联合体协议》（</w:t>
            </w:r>
            <w:r>
              <w:rPr>
                <w:rFonts w:hint="eastAsia" w:ascii="宋体" w:hAnsi="宋体"/>
                <w:color w:val="000000"/>
                <w:highlight w:val="none"/>
                <w:lang w:val="en-US" w:eastAsia="zh-CN"/>
              </w:rPr>
              <w:t xml:space="preserve">本项目不接受联合体投标</w:t>
            </w:r>
            <w:r>
              <w:rPr>
                <w:rFonts w:hint="eastAsia" w:ascii="宋体" w:hAnsi="宋体" w:cs="宋体"/>
                <w:bCs/>
                <w:color w:val="000000"/>
                <w:highlight w:val="none"/>
              </w:rPr>
              <w:t xml:space="preserve">）</w:t>
            </w:r>
            <w:r>
              <w:rPr>
                <w:rFonts w:hint="eastAsia" w:ascii="宋体" w:hAnsi="宋体" w:cs="宋体"/>
                <w:bCs/>
                <w:color w:val="000000"/>
                <w:highlight w:val="none"/>
                <w:lang w:eastAsia="zh-CN"/>
              </w:rPr>
              <w:t xml:space="preserve">。</w:t>
            </w:r>
            <w:r>
              <w:rPr>
                <w:rFonts w:hint="eastAsia" w:ascii="宋体" w:hAnsi="宋体" w:eastAsia="宋体" w:cs="宋体"/>
                <w:color w:val="000000"/>
                <w:highlight w:val="none"/>
                <w:lang w:eastAsia="zh-CN"/>
              </w:rPr>
            </w:r>
            <w:r/>
          </w:p>
        </w:tc>
      </w:tr>
    </w:tbl>
    <w:p>
      <w:pPr>
        <w:pStyle w:val="909"/>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说明：</w:t>
      </w:r>
      <w:r>
        <w:rPr>
          <w:rFonts w:ascii="宋体" w:hAnsi="宋体"/>
          <w:color w:val="000000"/>
          <w:sz w:val="24"/>
          <w:szCs w:val="24"/>
          <w:highlight w:val="none"/>
        </w:rPr>
      </w:r>
      <w:r/>
    </w:p>
    <w:p>
      <w:pPr>
        <w:pStyle w:val="909"/>
        <w:numPr>
          <w:ilvl w:val="0"/>
          <w:numId w:val="15"/>
        </w:num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1～6项必须全部按要求提供（有给定格式的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必须按给定格式的要求正确填报并提供</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相应格式见本章第二部分）</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否则投标文件无效</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如遇年检、换证</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则必须提供法定年检、换证单位出具的有效证明扫描件</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其中</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项如遇有国家相关政策规定可不具备的（如依法享受缓缴、免缴税收、社会保障资金</w:t>
      </w:r>
      <w:r>
        <w:rPr>
          <w:rFonts w:hint="eastAsia" w:ascii="宋体" w:hAnsi="宋体"/>
          <w:color w:val="000000"/>
          <w:sz w:val="24"/>
          <w:szCs w:val="24"/>
          <w:highlight w:val="none"/>
        </w:rPr>
        <w:t xml:space="preserve">等</w:t>
      </w:r>
      <w:r>
        <w:rPr>
          <w:rFonts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必须提供相关政策规定或相关单位出具的有效证明扫描件</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如因新成立</w:t>
      </w:r>
      <w:r>
        <w:rPr>
          <w:rFonts w:hint="eastAsia" w:ascii="宋体" w:hAnsi="宋体"/>
          <w:color w:val="000000"/>
          <w:sz w:val="24"/>
          <w:szCs w:val="24"/>
          <w:highlight w:val="none"/>
        </w:rPr>
        <w:t xml:space="preserve">确无法提供</w:t>
      </w:r>
      <w:r>
        <w:rPr>
          <w:rFonts w:ascii="宋体" w:hAnsi="宋体"/>
          <w:color w:val="000000"/>
          <w:sz w:val="24"/>
          <w:szCs w:val="24"/>
          <w:highlight w:val="none"/>
        </w:rPr>
        <w:t xml:space="preserve">的</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可以不提供</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r>
      <w:r/>
    </w:p>
    <w:p>
      <w:pPr>
        <w:pStyle w:val="909"/>
        <w:ind w:firstLine="48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按照</w:t>
      </w:r>
      <w:r>
        <w:rPr>
          <w:rFonts w:hint="eastAsia" w:ascii="宋体" w:hAnsi="宋体"/>
          <w:color w:val="000000"/>
          <w:sz w:val="24"/>
          <w:szCs w:val="24"/>
          <w:highlight w:val="none"/>
          <w:lang w:eastAsia="zh-CN"/>
        </w:rPr>
        <w:t xml:space="preserve">《中华人民共和国政府采购法实施条例释义》，</w:t>
      </w:r>
      <w:r>
        <w:rPr>
          <w:rFonts w:hint="eastAsia" w:ascii="宋体" w:hAnsi="宋体"/>
          <w:color w:val="000000"/>
          <w:sz w:val="24"/>
          <w:szCs w:val="24"/>
          <w:highlight w:val="none"/>
        </w:rPr>
        <w:t xml:space="preserve">法人的分支机构由于其不能独立承担民事责任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不能以分支机构的身份参加政府采购</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只能以法人身份参加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但银行、保险、石油石化、电力、电信等有行业特殊情况的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可以分支机构参加政府采购和签订合同</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09"/>
        <w:numPr>
          <w:ilvl w:val="0"/>
          <w:numId w:val="15"/>
        </w:num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7项</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如本项目落实政府采购政策需满足的资格要求中有中小企业政策要求的（详见第一章《投标邀请》）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必须提供相应证明文件</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否则投标文件无效</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r>
      <w:r/>
    </w:p>
    <w:p>
      <w:pPr>
        <w:pStyle w:val="909"/>
        <w:ind w:firstLine="480"/>
        <w:spacing w:line="360" w:lineRule="auto"/>
        <w:rPr>
          <w:rFonts w:hint="eastAsia" w:ascii="宋体" w:hAnsi="宋体" w:eastAsia="宋体"/>
          <w:color w:val="000000"/>
          <w:sz w:val="24"/>
          <w:szCs w:val="24"/>
          <w:highlight w:val="none"/>
          <w:lang w:eastAsia="zh-CN"/>
        </w:rPr>
      </w:pPr>
      <w:r>
        <w:rPr>
          <w:rFonts w:ascii="宋体" w:hAnsi="宋体"/>
          <w:color w:val="000000"/>
          <w:sz w:val="24"/>
          <w:szCs w:val="24"/>
          <w:highlight w:val="none"/>
        </w:rPr>
        <w:t xml:space="preserve">专门面向中小</w:t>
      </w:r>
      <w:r>
        <w:rPr>
          <w:rFonts w:hint="eastAsia" w:ascii="宋体" w:hAnsi="宋体"/>
          <w:color w:val="000000"/>
          <w:sz w:val="24"/>
          <w:szCs w:val="24"/>
          <w:highlight w:val="none"/>
        </w:rPr>
        <w:t xml:space="preserve">企业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是指专门面向中型、小型、微型企业、监狱企业或残疾人福利性单位</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专门面向小微企业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是指专门面向小型、微型企业、监狱企业或残疾人福利性单位</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中小微企业、监狱企业、残疾人福利性单位所提供的相应证明材料参见第五章“落实政府采购政策的价格调整”</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以联合体形式参加政府采购活动的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联合体各方均为中小企业的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联合体视同中小企业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联合体各方均为小微企业的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联合体视同小微企业</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09"/>
        <w:numPr>
          <w:ilvl w:val="0"/>
          <w:numId w:val="15"/>
        </w:num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8项</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如本项目有特定资格要求的（详见第一章《投标邀请》）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须提供相应的特定资格证明文件</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r>
      <w:r/>
    </w:p>
    <w:p>
      <w:pPr>
        <w:pStyle w:val="909"/>
        <w:numPr>
          <w:ilvl w:val="0"/>
          <w:numId w:val="15"/>
        </w:num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9项</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如本项目接受联合体投标的（详见第一章《投标邀请》）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且投标人为联合体时</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必须提供《联合体协议》（格式自拟</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明确各方拟承担的工作和责任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并指定联合体牵头人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授权其代表所有联合体成员负责本项目投标和合同实施阶段的牵头、协调工作）</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否则投标文件无效</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r>
      <w:r/>
    </w:p>
    <w:p>
      <w:pPr>
        <w:pStyle w:val="909"/>
        <w:ind w:firstLine="480"/>
        <w:spacing w:line="360" w:lineRule="auto"/>
        <w:rPr>
          <w:b/>
          <w:color w:val="000000"/>
          <w:sz w:val="28"/>
          <w:szCs w:val="28"/>
          <w:highlight w:val="none"/>
        </w:rPr>
      </w:pPr>
      <w:r>
        <w:rPr>
          <w:rFonts w:hint="eastAsia" w:ascii="宋体" w:hAnsi="宋体"/>
          <w:color w:val="000000"/>
          <w:sz w:val="24"/>
          <w:szCs w:val="24"/>
          <w:highlight w:val="none"/>
        </w:rPr>
        <w:t xml:space="preserve">如项目接受联合体投标且投标人为联合体时</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中：第2、6项可由联合体主体单位（即联合体牵头人）代表联合体提供</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第1、3、4、5、7（如有要求）、8（如有要求）项</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联合体各方均须提供</w:t>
      </w:r>
      <w:r>
        <w:rPr>
          <w:rFonts w:hint="eastAsia" w:ascii="宋体" w:hAnsi="宋体"/>
          <w:color w:val="000000"/>
          <w:sz w:val="24"/>
          <w:szCs w:val="24"/>
          <w:highlight w:val="none"/>
          <w:lang w:eastAsia="zh-CN"/>
        </w:rPr>
        <w:t xml:space="preserve">。</w:t>
      </w:r>
      <w:r>
        <w:rPr>
          <w:rFonts w:hint="eastAsia" w:ascii="宋体" w:hAnsi="宋体"/>
          <w:color w:val="000000"/>
          <w:highlight w:val="none"/>
        </w:rPr>
        <w:br w:type="page" w:clear="all"/>
      </w:r>
      <w:r>
        <w:rPr>
          <w:rFonts w:hint="eastAsia"/>
          <w:b/>
          <w:color w:val="000000"/>
          <w:sz w:val="28"/>
          <w:szCs w:val="28"/>
          <w:highlight w:val="none"/>
        </w:rPr>
        <w:t xml:space="preserve">二、符合性证明文件及其他证明文件</w:t>
      </w:r>
      <w:r>
        <w:rPr>
          <w:b/>
          <w:color w:val="000000"/>
          <w:sz w:val="28"/>
          <w:szCs w:val="28"/>
          <w:highlight w:val="none"/>
        </w:rPr>
      </w:r>
      <w:r/>
    </w:p>
    <w:tbl>
      <w:tblPr>
        <w:tblW w:w="0" w:type="auto"/>
        <w:jc w:val="center"/>
        <w:tblInd w:w="5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1055"/>
              <w:ind w:left="0" w:firstLine="0"/>
              <w:jc w:val="both"/>
              <w:spacing w:before="0" w:after="0" w:line="360" w:lineRule="auto"/>
              <w:rPr>
                <w:rFonts w:cs="Arial"/>
                <w:b/>
                <w:color w:val="000000"/>
                <w:highlight w:val="none"/>
              </w:rPr>
            </w:pPr>
            <w:r>
              <w:rPr>
                <w:rFonts w:hint="eastAsia" w:cs="Arial"/>
                <w:b/>
                <w:color w:val="000000"/>
                <w:highlight w:val="none"/>
              </w:rPr>
              <w:t xml:space="preserve">序号</w:t>
            </w:r>
            <w:r>
              <w:rPr>
                <w:rFonts w:cs="Arial"/>
                <w:b/>
                <w:color w:val="000000"/>
                <w:highlight w:val="none"/>
              </w:rPr>
            </w:r>
            <w:r/>
          </w:p>
        </w:tc>
        <w:tc>
          <w:tcPr>
            <w:tcW w:w="6095" w:type="dxa"/>
            <w:vAlign w:val="center"/>
            <w:textDirection w:val="lrTb"/>
            <w:noWrap w:val="false"/>
          </w:tcPr>
          <w:p>
            <w:pPr>
              <w:pStyle w:val="1055"/>
              <w:ind w:firstLine="0"/>
              <w:jc w:val="center"/>
              <w:spacing w:before="0" w:after="0" w:line="360" w:lineRule="auto"/>
              <w:rPr>
                <w:rFonts w:cs="Arial"/>
                <w:b/>
                <w:color w:val="000000"/>
                <w:highlight w:val="none"/>
              </w:rPr>
            </w:pPr>
            <w:r>
              <w:rPr>
                <w:rFonts w:hint="eastAsia" w:ascii="宋体" w:hAnsi="宋体" w:cs="宋体"/>
                <w:b/>
                <w:color w:val="000000"/>
                <w:highlight w:val="none"/>
              </w:rPr>
              <w:t xml:space="preserve">评审项及评审要求</w:t>
            </w:r>
            <w:r>
              <w:rPr>
                <w:rFonts w:cs="Arial"/>
                <w:b/>
                <w:color w:val="000000"/>
                <w:highlight w:val="none"/>
              </w:rPr>
            </w:r>
            <w:r/>
          </w:p>
        </w:tc>
        <w:tc>
          <w:tcPr>
            <w:tcW w:w="1979" w:type="dxa"/>
            <w:vAlign w:val="center"/>
            <w:textDirection w:val="lrTb"/>
            <w:noWrap w:val="false"/>
          </w:tcPr>
          <w:p>
            <w:pPr>
              <w:pStyle w:val="1055"/>
              <w:ind w:firstLine="0"/>
              <w:jc w:val="both"/>
              <w:spacing w:before="0" w:after="0" w:line="360" w:lineRule="auto"/>
              <w:rPr>
                <w:rFonts w:cs="Arial"/>
                <w:b/>
                <w:color w:val="000000"/>
                <w:highlight w:val="none"/>
              </w:rPr>
            </w:pPr>
            <w:r>
              <w:rPr>
                <w:rFonts w:hint="eastAsia" w:cs="Arial"/>
                <w:b/>
                <w:color w:val="000000"/>
                <w:highlight w:val="none"/>
              </w:rPr>
              <w:t xml:space="preserve">审查因素</w:t>
            </w:r>
            <w:r>
              <w:rPr>
                <w:rFonts w:cs="Arial"/>
                <w:b/>
                <w:color w:val="000000"/>
                <w:highlight w:val="none"/>
              </w:rPr>
            </w:r>
            <w:r/>
          </w:p>
        </w:tc>
      </w:tr>
      <w:tr>
        <w:trPr>
          <w:cantSplit/>
          <w:trHeight w:val="567"/>
        </w:trPr>
        <w:tc>
          <w:tcPr>
            <w:tcW w:w="823" w:type="dxa"/>
            <w:vAlign w:val="center"/>
            <w:textDirection w:val="lrTb"/>
            <w:noWrap w:val="false"/>
          </w:tcPr>
          <w:p>
            <w:pPr>
              <w:pStyle w:val="1055"/>
              <w:ind w:firstLine="0"/>
              <w:jc w:val="center"/>
              <w:spacing w:before="0" w:after="0" w:line="360" w:lineRule="auto"/>
              <w:rPr>
                <w:rFonts w:ascii="宋体" w:hAnsi="宋体" w:cs="Arial"/>
                <w:color w:val="000000"/>
                <w:highlight w:val="none"/>
              </w:rPr>
            </w:pPr>
            <w:r>
              <w:rPr>
                <w:rFonts w:hint="eastAsia" w:ascii="宋体" w:hAnsi="宋体" w:cs="Arial"/>
                <w:color w:val="000000"/>
                <w:highlight w:val="none"/>
              </w:rPr>
              <w:t xml:space="preserve">1</w:t>
            </w:r>
            <w:r>
              <w:rPr>
                <w:rFonts w:ascii="宋体" w:hAnsi="宋体" w:cs="Arial"/>
                <w:color w:val="000000"/>
                <w:highlight w:val="none"/>
              </w:rPr>
            </w:r>
            <w:r/>
          </w:p>
        </w:tc>
        <w:tc>
          <w:tcPr>
            <w:tcW w:w="6095" w:type="dxa"/>
            <w:vAlign w:val="center"/>
            <w:textDirection w:val="lrTb"/>
            <w:noWrap w:val="false"/>
          </w:tcPr>
          <w:p>
            <w:pPr>
              <w:pStyle w:val="1055"/>
              <w:ind w:left="0" w:firstLine="0"/>
              <w:jc w:val="both"/>
              <w:spacing w:before="0" w:after="0" w:line="360" w:lineRule="auto"/>
              <w:rPr>
                <w:rFonts w:ascii="宋体" w:hAnsi="宋体" w:cs="Arial"/>
                <w:color w:val="000000"/>
                <w:highlight w:val="none"/>
              </w:rPr>
            </w:pPr>
            <w:r>
              <w:rPr>
                <w:rFonts w:hint="eastAsia" w:ascii="宋体" w:hAnsi="宋体" w:cs="Arial"/>
                <w:color w:val="000000"/>
                <w:highlight w:val="none"/>
              </w:rPr>
              <w:t xml:space="preserve">投标函（给定格式）</w:t>
            </w:r>
            <w:r>
              <w:rPr>
                <w:rFonts w:ascii="宋体" w:hAnsi="宋体" w:cs="Arial"/>
                <w:color w:val="000000"/>
                <w:highlight w:val="none"/>
              </w:rPr>
            </w:r>
            <w:r/>
          </w:p>
        </w:tc>
        <w:tc>
          <w:tcPr>
            <w:tcW w:w="1979" w:type="dxa"/>
            <w:vAlign w:val="center"/>
            <w:vMerge w:val="restart"/>
            <w:textDirection w:val="lrTb"/>
            <w:noWrap w:val="false"/>
          </w:tcPr>
          <w:p>
            <w:pPr>
              <w:pStyle w:val="1055"/>
              <w:ind w:left="0" w:firstLine="0"/>
              <w:jc w:val="both"/>
              <w:spacing w:before="0" w:after="0" w:line="360" w:lineRule="auto"/>
              <w:rPr>
                <w:rFonts w:cs="Arial"/>
                <w:color w:val="000000"/>
                <w:highlight w:val="none"/>
              </w:rPr>
            </w:pPr>
            <w:r>
              <w:rPr>
                <w:rFonts w:hint="eastAsia" w:cs="Arial"/>
                <w:color w:val="000000"/>
                <w:highlight w:val="none"/>
              </w:rPr>
              <w:t xml:space="preserve">符合性证明文件</w:t>
            </w:r>
            <w:r>
              <w:rPr>
                <w:rFonts w:cs="Arial"/>
                <w:color w:val="000000"/>
                <w:highlight w:val="none"/>
              </w:rPr>
            </w:r>
            <w:r/>
          </w:p>
        </w:tc>
      </w:tr>
      <w:tr>
        <w:trPr>
          <w:cantSplit/>
          <w:trHeight w:val="567"/>
        </w:trPr>
        <w:tc>
          <w:tcPr>
            <w:tcW w:w="823" w:type="dxa"/>
            <w:vAlign w:val="center"/>
            <w:textDirection w:val="lrTb"/>
            <w:noWrap w:val="false"/>
          </w:tcPr>
          <w:p>
            <w:pPr>
              <w:pStyle w:val="1055"/>
              <w:ind w:firstLine="0"/>
              <w:jc w:val="center"/>
              <w:spacing w:before="0" w:after="0" w:line="360" w:lineRule="auto"/>
              <w:rPr>
                <w:rFonts w:ascii="宋体" w:hAnsi="宋体" w:cs="Arial"/>
                <w:color w:val="000000"/>
                <w:highlight w:val="none"/>
              </w:rPr>
            </w:pPr>
            <w:r>
              <w:rPr>
                <w:rFonts w:hint="eastAsia" w:ascii="宋体" w:hAnsi="宋体" w:cs="Arial"/>
                <w:color w:val="000000"/>
                <w:highlight w:val="none"/>
              </w:rPr>
              <w:t xml:space="preserve">2</w:t>
            </w:r>
            <w:r>
              <w:rPr>
                <w:rFonts w:ascii="宋体" w:hAnsi="宋体" w:cs="Arial"/>
                <w:color w:val="000000"/>
                <w:highlight w:val="none"/>
              </w:rPr>
            </w:r>
            <w:r/>
          </w:p>
        </w:tc>
        <w:tc>
          <w:tcPr>
            <w:tcW w:w="6095" w:type="dxa"/>
            <w:vAlign w:val="center"/>
            <w:textDirection w:val="lrTb"/>
            <w:noWrap w:val="false"/>
          </w:tcPr>
          <w:p>
            <w:pPr>
              <w:pStyle w:val="1055"/>
              <w:ind w:left="0" w:firstLine="0"/>
              <w:jc w:val="both"/>
              <w:spacing w:before="0" w:after="0" w:line="360" w:lineRule="auto"/>
              <w:rPr>
                <w:rFonts w:ascii="宋体" w:hAnsi="宋体" w:cs="Arial"/>
                <w:color w:val="000000"/>
                <w:highlight w:val="none"/>
              </w:rPr>
            </w:pPr>
            <w:r>
              <w:rPr>
                <w:rFonts w:hint="eastAsia" w:ascii="宋体" w:hAnsi="宋体" w:cs="Arial"/>
                <w:color w:val="000000"/>
                <w:highlight w:val="none"/>
              </w:rPr>
              <w:t xml:space="preserve">承诺书（给定格式）</w:t>
            </w:r>
            <w:r>
              <w:rPr>
                <w:rFonts w:ascii="宋体" w:hAnsi="宋体" w:cs="Arial"/>
                <w:color w:val="000000"/>
                <w:highlight w:val="none"/>
              </w:rPr>
            </w:r>
            <w:r/>
          </w:p>
        </w:tc>
        <w:tc>
          <w:tcPr>
            <w:tcW w:w="1979" w:type="dxa"/>
            <w:vAlign w:val="center"/>
            <w:vMerge w:val="continue"/>
            <w:textDirection w:val="lrTb"/>
            <w:noWrap w:val="false"/>
          </w:tcPr>
          <w:p>
            <w:pPr>
              <w:pStyle w:val="1055"/>
              <w:ind w:firstLine="0"/>
              <w:jc w:val="both"/>
              <w:spacing w:before="0" w:after="0" w:line="240" w:lineRule="auto"/>
              <w:rPr>
                <w:rFonts w:cs="Arial"/>
                <w:color w:val="000000"/>
                <w:highlight w:val="none"/>
              </w:rPr>
            </w:pPr>
            <w:r>
              <w:rPr>
                <w:rFonts w:cs="Arial"/>
                <w:color w:val="000000"/>
                <w:highlight w:val="none"/>
              </w:rPr>
            </w:r>
            <w:r/>
          </w:p>
        </w:tc>
      </w:tr>
      <w:tr>
        <w:trPr>
          <w:cantSplit/>
          <w:trHeight w:val="567"/>
        </w:trPr>
        <w:tc>
          <w:tcPr>
            <w:tcW w:w="823" w:type="dxa"/>
            <w:vAlign w:val="center"/>
            <w:textDirection w:val="lrTb"/>
            <w:noWrap w:val="false"/>
          </w:tcPr>
          <w:p>
            <w:pPr>
              <w:pStyle w:val="1055"/>
              <w:ind w:firstLine="0"/>
              <w:jc w:val="center"/>
              <w:spacing w:before="0" w:after="0" w:line="360" w:lineRule="auto"/>
              <w:rPr>
                <w:rFonts w:ascii="宋体" w:hAnsi="宋体"/>
                <w:color w:val="000000"/>
                <w:highlight w:val="none"/>
              </w:rPr>
            </w:pPr>
            <w:r>
              <w:rPr>
                <w:rFonts w:hint="eastAsia" w:ascii="宋体" w:hAnsi="宋体"/>
                <w:color w:val="000000"/>
                <w:highlight w:val="none"/>
              </w:rPr>
              <w:t xml:space="preserve">3</w:t>
            </w:r>
            <w:r>
              <w:rPr>
                <w:rFonts w:ascii="宋体" w:hAnsi="宋体"/>
                <w:color w:val="000000"/>
                <w:highlight w:val="none"/>
              </w:rPr>
            </w:r>
            <w:r/>
          </w:p>
        </w:tc>
        <w:tc>
          <w:tcPr>
            <w:tcW w:w="6095" w:type="dxa"/>
            <w:vAlign w:val="center"/>
            <w:textDirection w:val="lrTb"/>
            <w:noWrap w:val="false"/>
          </w:tcPr>
          <w:p>
            <w:pPr>
              <w:pStyle w:val="1055"/>
              <w:ind w:left="0" w:firstLine="0"/>
              <w:jc w:val="both"/>
              <w:spacing w:before="0" w:after="0" w:line="360" w:lineRule="auto"/>
              <w:rPr>
                <w:rFonts w:ascii="宋体" w:hAnsi="宋体" w:cs="Arial"/>
                <w:color w:val="000000"/>
                <w:highlight w:val="none"/>
              </w:rPr>
            </w:pPr>
            <w:r>
              <w:rPr>
                <w:rFonts w:hint="eastAsia" w:ascii="宋体" w:hAnsi="宋体"/>
                <w:color w:val="000000"/>
                <w:highlight w:val="none"/>
              </w:rPr>
              <w:t xml:space="preserve">开标一览表（给定格式）</w:t>
            </w:r>
            <w:r>
              <w:rPr>
                <w:rFonts w:ascii="宋体" w:hAnsi="宋体" w:cs="Arial"/>
                <w:color w:val="000000"/>
                <w:highlight w:val="none"/>
              </w:rPr>
            </w:r>
            <w:r/>
          </w:p>
        </w:tc>
        <w:tc>
          <w:tcPr>
            <w:tcW w:w="1979" w:type="dxa"/>
            <w:vAlign w:val="center"/>
            <w:vMerge w:val="continue"/>
            <w:textDirection w:val="lrTb"/>
            <w:noWrap w:val="false"/>
          </w:tcPr>
          <w:p>
            <w:pPr>
              <w:pStyle w:val="1055"/>
              <w:ind w:firstLine="0"/>
              <w:jc w:val="both"/>
              <w:spacing w:before="0" w:after="0" w:line="240" w:lineRule="auto"/>
              <w:rPr>
                <w:rFonts w:cs="Arial"/>
                <w:color w:val="000000"/>
                <w:highlight w:val="none"/>
              </w:rPr>
            </w:pPr>
            <w:r>
              <w:rPr>
                <w:rFonts w:cs="Arial"/>
                <w:color w:val="000000"/>
                <w:highlight w:val="none"/>
              </w:rPr>
            </w:r>
            <w:r/>
          </w:p>
        </w:tc>
      </w:tr>
      <w:tr>
        <w:trPr>
          <w:cantSplit/>
          <w:trHeight w:val="567"/>
        </w:trPr>
        <w:tc>
          <w:tcPr>
            <w:tcW w:w="823" w:type="dxa"/>
            <w:vAlign w:val="center"/>
            <w:textDirection w:val="lrTb"/>
            <w:noWrap w:val="false"/>
          </w:tcPr>
          <w:p>
            <w:pPr>
              <w:pStyle w:val="1055"/>
              <w:ind w:firstLine="0"/>
              <w:jc w:val="center"/>
              <w:spacing w:before="0" w:after="0" w:line="360" w:lineRule="auto"/>
              <w:rPr>
                <w:rFonts w:ascii="宋体" w:hAnsi="宋体"/>
                <w:color w:val="000000"/>
                <w:highlight w:val="none"/>
              </w:rPr>
            </w:pPr>
            <w:r>
              <w:rPr>
                <w:rFonts w:hint="eastAsia" w:ascii="宋体" w:hAnsi="宋体"/>
                <w:color w:val="000000"/>
                <w:highlight w:val="none"/>
              </w:rPr>
              <w:t xml:space="preserve">4</w:t>
            </w:r>
            <w:r>
              <w:rPr>
                <w:rFonts w:ascii="宋体" w:hAnsi="宋体"/>
                <w:color w:val="000000"/>
                <w:highlight w:val="none"/>
              </w:rPr>
            </w:r>
            <w:r/>
          </w:p>
        </w:tc>
        <w:tc>
          <w:tcPr>
            <w:tcW w:w="6095" w:type="dxa"/>
            <w:vAlign w:val="center"/>
            <w:textDirection w:val="lrTb"/>
            <w:noWrap w:val="false"/>
          </w:tcPr>
          <w:p>
            <w:pPr>
              <w:pStyle w:val="1055"/>
              <w:ind w:left="0" w:firstLine="0"/>
              <w:jc w:val="both"/>
              <w:spacing w:before="0" w:after="0" w:line="360" w:lineRule="auto"/>
              <w:rPr>
                <w:rFonts w:ascii="宋体" w:hAnsi="宋体" w:cs="Arial"/>
                <w:color w:val="000000"/>
                <w:highlight w:val="none"/>
              </w:rPr>
            </w:pPr>
            <w:r>
              <w:rPr>
                <w:rFonts w:hint="eastAsia" w:ascii="宋体" w:hAnsi="宋体"/>
                <w:color w:val="000000"/>
                <w:highlight w:val="none"/>
              </w:rPr>
              <w:t xml:space="preserve">分项报价表（给定格式）</w:t>
            </w:r>
            <w:r>
              <w:rPr>
                <w:rFonts w:ascii="宋体" w:hAnsi="宋体" w:cs="Arial"/>
                <w:color w:val="000000"/>
                <w:highlight w:val="none"/>
              </w:rPr>
            </w:r>
            <w:r/>
          </w:p>
        </w:tc>
        <w:tc>
          <w:tcPr>
            <w:tcW w:w="1979" w:type="dxa"/>
            <w:vAlign w:val="center"/>
            <w:vMerge w:val="continue"/>
            <w:textDirection w:val="lrTb"/>
            <w:noWrap w:val="false"/>
          </w:tcPr>
          <w:p>
            <w:pPr>
              <w:pStyle w:val="1055"/>
              <w:ind w:firstLine="0"/>
              <w:jc w:val="both"/>
              <w:spacing w:before="0" w:after="0" w:line="240" w:lineRule="auto"/>
              <w:rPr>
                <w:rFonts w:cs="Arial"/>
                <w:color w:val="000000"/>
                <w:highlight w:val="none"/>
              </w:rPr>
            </w:pPr>
            <w:r>
              <w:rPr>
                <w:rFonts w:cs="Arial"/>
                <w:color w:val="000000"/>
                <w:highlight w:val="none"/>
              </w:rPr>
            </w:r>
            <w:r/>
          </w:p>
        </w:tc>
      </w:tr>
      <w:tr>
        <w:trPr>
          <w:cantSplit/>
          <w:trHeight w:val="567"/>
        </w:trPr>
        <w:tc>
          <w:tcPr>
            <w:tcW w:w="823" w:type="dxa"/>
            <w:vAlign w:val="center"/>
            <w:textDirection w:val="lrTb"/>
            <w:noWrap w:val="false"/>
          </w:tcPr>
          <w:p>
            <w:pPr>
              <w:pStyle w:val="1055"/>
              <w:ind w:firstLine="0"/>
              <w:jc w:val="center"/>
              <w:spacing w:before="0" w:after="0" w:line="360" w:lineRule="auto"/>
              <w:rPr>
                <w:rFonts w:ascii="宋体" w:hAnsi="宋体"/>
                <w:color w:val="000000"/>
                <w:highlight w:val="none"/>
              </w:rPr>
            </w:pPr>
            <w:r>
              <w:rPr>
                <w:rFonts w:hint="eastAsia" w:ascii="宋体" w:hAnsi="宋体"/>
                <w:color w:val="000000"/>
                <w:highlight w:val="none"/>
              </w:rPr>
              <w:t xml:space="preserve">5</w:t>
            </w:r>
            <w:r>
              <w:rPr>
                <w:rFonts w:ascii="宋体" w:hAnsi="宋体"/>
                <w:color w:val="000000"/>
                <w:highlight w:val="none"/>
              </w:rPr>
            </w:r>
            <w:r/>
          </w:p>
        </w:tc>
        <w:tc>
          <w:tcPr>
            <w:tcW w:w="6095" w:type="dxa"/>
            <w:vAlign w:val="center"/>
            <w:textDirection w:val="lrTb"/>
            <w:noWrap w:val="false"/>
          </w:tcPr>
          <w:p>
            <w:pPr>
              <w:pStyle w:val="1055"/>
              <w:ind w:left="0" w:firstLine="0"/>
              <w:jc w:val="both"/>
              <w:spacing w:before="0" w:after="0" w:line="360" w:lineRule="auto"/>
              <w:rPr>
                <w:rFonts w:ascii="宋体" w:hAnsi="宋体" w:cs="Arial"/>
                <w:color w:val="000000"/>
                <w:highlight w:val="none"/>
              </w:rPr>
            </w:pPr>
            <w:r>
              <w:rPr>
                <w:rFonts w:hint="eastAsia" w:ascii="宋体" w:hAnsi="宋体"/>
                <w:color w:val="000000"/>
                <w:highlight w:val="none"/>
              </w:rPr>
              <w:t xml:space="preserve">投标偏离表（给定格式）</w:t>
            </w:r>
            <w:r>
              <w:rPr>
                <w:rFonts w:ascii="宋体" w:hAnsi="宋体" w:cs="Arial"/>
                <w:color w:val="000000"/>
                <w:highlight w:val="none"/>
              </w:rPr>
            </w:r>
            <w:r/>
          </w:p>
        </w:tc>
        <w:tc>
          <w:tcPr>
            <w:tcW w:w="1979" w:type="dxa"/>
            <w:vAlign w:val="center"/>
            <w:vMerge w:val="continue"/>
            <w:textDirection w:val="lrTb"/>
            <w:noWrap w:val="false"/>
          </w:tcPr>
          <w:p>
            <w:pPr>
              <w:pStyle w:val="1055"/>
              <w:ind w:firstLine="0"/>
              <w:jc w:val="both"/>
              <w:spacing w:before="0" w:after="0" w:line="240" w:lineRule="auto"/>
              <w:rPr>
                <w:rFonts w:cs="Arial"/>
                <w:color w:val="000000"/>
                <w:highlight w:val="none"/>
              </w:rPr>
            </w:pPr>
            <w:r>
              <w:rPr>
                <w:rFonts w:cs="Arial"/>
                <w:color w:val="000000"/>
                <w:highlight w:val="none"/>
              </w:rPr>
            </w:r>
            <w:r/>
          </w:p>
        </w:tc>
      </w:tr>
      <w:tr>
        <w:trPr>
          <w:cantSplit/>
          <w:trHeight w:val="567"/>
        </w:trPr>
        <w:tc>
          <w:tcPr>
            <w:tcW w:w="823" w:type="dxa"/>
            <w:vAlign w:val="center"/>
            <w:textDirection w:val="lrTb"/>
            <w:noWrap w:val="false"/>
          </w:tcPr>
          <w:p>
            <w:pPr>
              <w:pStyle w:val="1055"/>
              <w:ind w:firstLine="0"/>
              <w:jc w:val="center"/>
              <w:spacing w:before="0" w:after="0" w:line="360" w:lineRule="auto"/>
              <w:rPr>
                <w:rFonts w:ascii="宋体" w:hAnsi="宋体"/>
                <w:color w:val="000000"/>
                <w:highlight w:val="none"/>
              </w:rPr>
            </w:pPr>
            <w:r>
              <w:rPr>
                <w:rFonts w:hint="eastAsia" w:ascii="宋体" w:hAnsi="宋体"/>
                <w:color w:val="000000"/>
                <w:highlight w:val="none"/>
              </w:rPr>
              <w:t xml:space="preserve">6</w:t>
            </w:r>
            <w:r>
              <w:rPr>
                <w:rFonts w:ascii="宋体" w:hAnsi="宋体"/>
                <w:color w:val="000000"/>
                <w:highlight w:val="none"/>
              </w:rPr>
            </w:r>
            <w:r/>
          </w:p>
        </w:tc>
        <w:tc>
          <w:tcPr>
            <w:tcW w:w="6095" w:type="dxa"/>
            <w:vAlign w:val="center"/>
            <w:textDirection w:val="lrTb"/>
            <w:noWrap w:val="false"/>
          </w:tcPr>
          <w:p>
            <w:pPr>
              <w:pStyle w:val="1055"/>
              <w:ind w:left="0" w:firstLine="0"/>
              <w:jc w:val="both"/>
              <w:spacing w:before="0" w:after="0" w:line="360" w:lineRule="auto"/>
              <w:rPr>
                <w:rFonts w:ascii="宋体" w:hAnsi="宋体"/>
                <w:color w:val="000000"/>
                <w:highlight w:val="none"/>
              </w:rPr>
            </w:pPr>
            <w:r>
              <w:rPr>
                <w:rFonts w:hint="eastAsia" w:ascii="宋体" w:hAnsi="宋体"/>
                <w:color w:val="000000"/>
                <w:highlight w:val="none"/>
              </w:rPr>
              <w:t xml:space="preserve">《采购需求》中如有要求须提供的证明文件</w:t>
            </w:r>
            <w:r>
              <w:rPr>
                <w:rFonts w:ascii="宋体" w:hAnsi="宋体"/>
                <w:color w:val="000000"/>
                <w:highlight w:val="none"/>
              </w:rPr>
            </w:r>
            <w:r/>
          </w:p>
        </w:tc>
        <w:tc>
          <w:tcPr>
            <w:tcW w:w="1979" w:type="dxa"/>
            <w:vAlign w:val="center"/>
            <w:vMerge w:val="continue"/>
            <w:textDirection w:val="lrTb"/>
            <w:noWrap w:val="false"/>
          </w:tcPr>
          <w:p>
            <w:pPr>
              <w:pStyle w:val="1055"/>
              <w:ind w:firstLine="0"/>
              <w:jc w:val="both"/>
              <w:spacing w:before="0" w:after="0" w:line="240" w:lineRule="auto"/>
              <w:rPr>
                <w:rFonts w:cs="Arial"/>
                <w:color w:val="000000"/>
                <w:highlight w:val="none"/>
              </w:rPr>
            </w:pPr>
            <w:r>
              <w:rPr>
                <w:rFonts w:cs="Arial"/>
                <w:color w:val="000000"/>
                <w:highlight w:val="none"/>
              </w:rPr>
            </w:r>
            <w:r/>
          </w:p>
        </w:tc>
      </w:tr>
      <w:tr>
        <w:trPr>
          <w:cantSplit/>
          <w:trHeight w:val="567"/>
        </w:trPr>
        <w:tc>
          <w:tcPr>
            <w:tcW w:w="823" w:type="dxa"/>
            <w:vAlign w:val="center"/>
            <w:textDirection w:val="lrTb"/>
            <w:noWrap w:val="false"/>
          </w:tcPr>
          <w:p>
            <w:pPr>
              <w:pStyle w:val="1055"/>
              <w:ind w:firstLine="0"/>
              <w:jc w:val="center"/>
              <w:spacing w:before="0" w:after="0" w:line="360" w:lineRule="auto"/>
              <w:rPr>
                <w:rFonts w:ascii="宋体" w:hAnsi="宋体"/>
                <w:color w:val="000000"/>
                <w:highlight w:val="none"/>
              </w:rPr>
            </w:pPr>
            <w:r>
              <w:rPr>
                <w:rFonts w:hint="eastAsia" w:ascii="宋体" w:hAnsi="宋体"/>
                <w:color w:val="000000"/>
                <w:highlight w:val="none"/>
              </w:rPr>
              <w:t xml:space="preserve">7</w:t>
            </w:r>
            <w:r>
              <w:rPr>
                <w:rFonts w:ascii="宋体" w:hAnsi="宋体"/>
                <w:color w:val="000000"/>
                <w:highlight w:val="none"/>
              </w:rPr>
            </w:r>
            <w:r/>
          </w:p>
        </w:tc>
        <w:tc>
          <w:tcPr>
            <w:tcW w:w="6095" w:type="dxa"/>
            <w:vAlign w:val="center"/>
            <w:textDirection w:val="lrTb"/>
            <w:noWrap w:val="false"/>
          </w:tcPr>
          <w:p>
            <w:pPr>
              <w:pStyle w:val="1055"/>
              <w:ind w:left="0" w:firstLine="0"/>
              <w:jc w:val="both"/>
              <w:spacing w:before="0" w:after="0" w:line="360" w:lineRule="auto"/>
              <w:rPr>
                <w:rFonts w:ascii="宋体" w:hAnsi="宋体"/>
                <w:color w:val="000000"/>
                <w:highlight w:val="none"/>
              </w:rPr>
            </w:pPr>
            <w:r>
              <w:rPr>
                <w:rFonts w:hint="eastAsia" w:ascii="宋体" w:hAnsi="宋体"/>
                <w:color w:val="000000"/>
                <w:highlight w:val="none"/>
              </w:rPr>
              <w:t xml:space="preserve">《评标方法与评标标准》中涉及的证明文件</w:t>
            </w:r>
            <w:r>
              <w:rPr>
                <w:rFonts w:ascii="宋体" w:hAnsi="宋体"/>
                <w:color w:val="000000"/>
                <w:highlight w:val="none"/>
              </w:rPr>
            </w:r>
            <w:r/>
          </w:p>
        </w:tc>
        <w:tc>
          <w:tcPr>
            <w:tcW w:w="1979" w:type="dxa"/>
            <w:vAlign w:val="center"/>
            <w:vMerge w:val="restart"/>
            <w:textDirection w:val="lrTb"/>
            <w:noWrap w:val="false"/>
          </w:tcPr>
          <w:p>
            <w:pPr>
              <w:pStyle w:val="1055"/>
              <w:ind w:left="0" w:firstLine="0"/>
              <w:jc w:val="both"/>
              <w:spacing w:before="0" w:after="0" w:line="360" w:lineRule="auto"/>
              <w:rPr>
                <w:rFonts w:cs="Arial"/>
                <w:color w:val="000000"/>
                <w:highlight w:val="none"/>
              </w:rPr>
            </w:pPr>
            <w:r>
              <w:rPr>
                <w:rFonts w:hint="eastAsia" w:cs="Arial"/>
                <w:color w:val="000000"/>
                <w:highlight w:val="none"/>
              </w:rPr>
              <w:t xml:space="preserve">其他证明文件</w:t>
            </w:r>
            <w:r>
              <w:rPr>
                <w:rFonts w:cs="Arial"/>
                <w:color w:val="000000"/>
                <w:highlight w:val="none"/>
              </w:rPr>
            </w:r>
            <w:r/>
          </w:p>
        </w:tc>
      </w:tr>
      <w:tr>
        <w:trPr>
          <w:cantSplit/>
          <w:trHeight w:val="567"/>
        </w:trPr>
        <w:tc>
          <w:tcPr>
            <w:tcW w:w="823" w:type="dxa"/>
            <w:vAlign w:val="center"/>
            <w:textDirection w:val="lrTb"/>
            <w:noWrap w:val="false"/>
          </w:tcPr>
          <w:p>
            <w:pPr>
              <w:pStyle w:val="1055"/>
              <w:ind w:firstLine="0"/>
              <w:jc w:val="center"/>
              <w:spacing w:before="0" w:after="0" w:line="360" w:lineRule="auto"/>
              <w:rPr>
                <w:rFonts w:ascii="宋体" w:hAnsi="宋体"/>
                <w:color w:val="000000"/>
                <w:highlight w:val="none"/>
              </w:rPr>
            </w:pPr>
            <w:r>
              <w:rPr>
                <w:rFonts w:hint="eastAsia" w:ascii="宋体" w:hAnsi="宋体"/>
                <w:color w:val="000000"/>
                <w:highlight w:val="none"/>
              </w:rPr>
              <w:t xml:space="preserve">8</w:t>
            </w:r>
            <w:r>
              <w:rPr>
                <w:rFonts w:ascii="宋体" w:hAnsi="宋体"/>
                <w:color w:val="000000"/>
                <w:highlight w:val="none"/>
              </w:rPr>
            </w:r>
            <w:r/>
          </w:p>
        </w:tc>
        <w:tc>
          <w:tcPr>
            <w:tcW w:w="6095" w:type="dxa"/>
            <w:vAlign w:val="center"/>
            <w:textDirection w:val="lrTb"/>
            <w:noWrap w:val="false"/>
          </w:tcPr>
          <w:p>
            <w:pPr>
              <w:pStyle w:val="1055"/>
              <w:ind w:left="0" w:firstLine="0"/>
              <w:jc w:val="both"/>
              <w:spacing w:before="0" w:after="0" w:line="360" w:lineRule="auto"/>
              <w:rPr>
                <w:rFonts w:ascii="宋体" w:hAnsi="宋体"/>
                <w:color w:val="000000"/>
                <w:highlight w:val="none"/>
              </w:rPr>
            </w:pPr>
            <w:r>
              <w:rPr>
                <w:rFonts w:hint="eastAsia" w:ascii="宋体" w:hAnsi="宋体"/>
                <w:color w:val="000000"/>
                <w:highlight w:val="none"/>
              </w:rPr>
              <w:t xml:space="preserve">其他投标人认为应附的文件（如有</w:t>
            </w:r>
            <w:r>
              <w:rPr>
                <w:rFonts w:hint="eastAsia" w:ascii="宋体" w:hAnsi="宋体"/>
                <w:color w:val="000000"/>
                <w:highlight w:val="none"/>
                <w:lang w:eastAsia="zh-CN"/>
              </w:rPr>
              <w:t xml:space="preserve">，</w:t>
            </w:r>
            <w:r>
              <w:rPr>
                <w:rFonts w:hint="eastAsia" w:ascii="宋体" w:hAnsi="宋体"/>
                <w:color w:val="000000"/>
                <w:highlight w:val="none"/>
              </w:rPr>
              <w:t xml:space="preserve">自拟并自行添加）</w:t>
            </w:r>
            <w:r>
              <w:rPr>
                <w:rFonts w:ascii="宋体" w:hAnsi="宋体"/>
                <w:color w:val="000000"/>
                <w:highlight w:val="none"/>
              </w:rPr>
            </w:r>
            <w:r/>
          </w:p>
        </w:tc>
        <w:tc>
          <w:tcPr>
            <w:tcW w:w="1979" w:type="dxa"/>
            <w:vAlign w:val="top"/>
            <w:vMerge w:val="continue"/>
            <w:textDirection w:val="lrTb"/>
            <w:noWrap w:val="false"/>
          </w:tcPr>
          <w:p>
            <w:pPr>
              <w:pStyle w:val="1055"/>
              <w:ind w:firstLine="0"/>
              <w:spacing w:before="0" w:after="0" w:line="240" w:lineRule="auto"/>
              <w:rPr>
                <w:rFonts w:cs="Arial"/>
                <w:color w:val="000000"/>
                <w:highlight w:val="none"/>
              </w:rPr>
            </w:pPr>
            <w:r>
              <w:rPr>
                <w:rFonts w:cs="Arial"/>
                <w:color w:val="000000"/>
                <w:highlight w:val="none"/>
              </w:rPr>
            </w:r>
            <w:r/>
          </w:p>
        </w:tc>
      </w:tr>
    </w:tbl>
    <w:p>
      <w:pPr>
        <w:pStyle w:val="909"/>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说明：</w:t>
      </w:r>
      <w:r>
        <w:rPr>
          <w:rFonts w:ascii="宋体" w:hAnsi="宋体"/>
          <w:color w:val="000000"/>
          <w:sz w:val="24"/>
          <w:szCs w:val="24"/>
          <w:highlight w:val="none"/>
        </w:rPr>
      </w:r>
      <w:r/>
    </w:p>
    <w:p>
      <w:pPr>
        <w:pStyle w:val="909"/>
        <w:numPr>
          <w:ilvl w:val="0"/>
          <w:numId w:val="16"/>
        </w:num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符合性证明文件及其他证明文件</w:t>
      </w:r>
      <w:r>
        <w:rPr>
          <w:rFonts w:hint="eastAsia" w:ascii="宋体" w:hAnsi="宋体"/>
          <w:color w:val="000000"/>
          <w:sz w:val="24"/>
          <w:szCs w:val="24"/>
          <w:highlight w:val="none"/>
        </w:rPr>
        <w:t xml:space="preserve">1～6项必须按要求全部提供（有给定格式的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必须按给定格式的要求正确填报并提供</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相应格式见本章第二部分）</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否则投标文件无效</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r>
      <w:r/>
    </w:p>
    <w:p>
      <w:pPr>
        <w:pStyle w:val="909"/>
        <w:numPr>
          <w:ilvl w:val="0"/>
          <w:numId w:val="16"/>
        </w:num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如项目接受联合体投标</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且投标人为联合体时</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上述</w:t>
      </w:r>
      <w:r>
        <w:rPr>
          <w:rFonts w:hint="eastAsia" w:cs="Arial"/>
          <w:color w:val="000000"/>
          <w:sz w:val="24"/>
          <w:szCs w:val="24"/>
          <w:highlight w:val="none"/>
        </w:rPr>
        <w:t xml:space="preserve">符合性证明文件及其他证明文件</w:t>
      </w:r>
      <w:r>
        <w:rPr>
          <w:rFonts w:hint="eastAsia" w:ascii="宋体" w:hAnsi="宋体" w:cs="宋体"/>
          <w:color w:val="000000"/>
          <w:sz w:val="24"/>
          <w:szCs w:val="24"/>
          <w:highlight w:val="none"/>
        </w:rPr>
        <w:t xml:space="preserve">第1～5项可由联合体主体单位（即联合体牵头人）代表联合体提供</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r>
      <w:r/>
    </w:p>
    <w:p>
      <w:pPr>
        <w:pStyle w:val="909"/>
        <w:jc w:val="center"/>
        <w:spacing w:line="360" w:lineRule="auto"/>
        <w:rPr>
          <w:rFonts w:hint="eastAsia" w:ascii="楷体_GB2312" w:eastAsia="楷体_GB2312"/>
          <w:b/>
          <w:color w:val="000000"/>
          <w:sz w:val="30"/>
          <w:szCs w:val="30"/>
          <w:highlight w:val="none"/>
          <w:lang w:val="en-US" w:eastAsia="zh-CN"/>
        </w:rPr>
        <w:outlineLvl w:val="0"/>
      </w:pPr>
      <w:r>
        <w:rPr>
          <w:rFonts w:hint="eastAsia" w:ascii="楷体_GB2312" w:eastAsia="楷体_GB2312"/>
          <w:b/>
          <w:color w:val="000000"/>
          <w:sz w:val="30"/>
          <w:szCs w:val="30"/>
          <w:highlight w:val="none"/>
          <w:lang w:val="en-US" w:eastAsia="zh-CN"/>
        </w:rPr>
      </w:r>
      <w:r/>
    </w:p>
    <w:p>
      <w:pPr>
        <w:pStyle w:val="909"/>
        <w:ind w:firstLine="480"/>
        <w:spacing w:line="360" w:lineRule="auto"/>
        <w:rPr>
          <w:rFonts w:cs="Arial"/>
          <w:b/>
          <w:color w:val="000000"/>
          <w:sz w:val="30"/>
          <w:szCs w:val="30"/>
          <w:highlight w:val="none"/>
        </w:rPr>
      </w:pPr>
      <w:r>
        <w:rPr>
          <w:rFonts w:hint="eastAsia" w:cs="Arial"/>
          <w:b/>
          <w:color w:val="000000"/>
          <w:sz w:val="30"/>
          <w:szCs w:val="30"/>
          <w:highlight w:val="none"/>
        </w:rPr>
        <w:br w:type="page" w:clear="all"/>
      </w:r>
      <w:r>
        <w:rPr>
          <w:rFonts w:hint="eastAsia" w:cs="Arial"/>
          <w:b/>
          <w:color w:val="000000"/>
          <w:sz w:val="30"/>
          <w:szCs w:val="30"/>
          <w:highlight w:val="none"/>
        </w:rPr>
        <w:t xml:space="preserve">第二部分投标文件格式</w:t>
      </w:r>
      <w:r>
        <w:rPr>
          <w:rFonts w:cs="Arial"/>
          <w:b/>
          <w:color w:val="000000"/>
          <w:sz w:val="30"/>
          <w:szCs w:val="30"/>
          <w:highlight w:val="none"/>
        </w:rPr>
      </w:r>
      <w:r/>
    </w:p>
    <w:p>
      <w:pPr>
        <w:pStyle w:val="1055"/>
        <w:ind w:firstLine="0"/>
        <w:spacing w:before="0" w:after="0" w:line="360" w:lineRule="auto"/>
        <w:rPr>
          <w:rFonts w:cs="Arial"/>
          <w:b/>
          <w:color w:val="000000"/>
          <w:sz w:val="28"/>
          <w:szCs w:val="28"/>
          <w:highlight w:val="none"/>
        </w:rPr>
      </w:pPr>
      <w:r>
        <w:rPr>
          <w:rFonts w:hint="eastAsia" w:cs="Arial"/>
          <w:b/>
          <w:color w:val="000000"/>
          <w:sz w:val="28"/>
          <w:szCs w:val="28"/>
          <w:highlight w:val="none"/>
        </w:rPr>
        <w:t xml:space="preserve">一、封面格式（参考格式）：</w:t>
      </w:r>
      <w:r>
        <w:rPr>
          <w:rFonts w:cs="Arial"/>
          <w:b/>
          <w:color w:val="000000"/>
          <w:sz w:val="28"/>
          <w:szCs w:val="28"/>
          <w:highlight w:val="none"/>
        </w:rPr>
      </w:r>
      <w:r/>
    </w:p>
    <w:p>
      <w:pPr>
        <w:pStyle w:val="909"/>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r>
      <w:r/>
    </w:p>
    <w:p>
      <w:pPr>
        <w:pStyle w:val="909"/>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r>
      <w:r/>
    </w:p>
    <w:p>
      <w:pPr>
        <w:pStyle w:val="909"/>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r>
      <w:r/>
    </w:p>
    <w:p>
      <w:pPr>
        <w:pStyle w:val="909"/>
        <w:jc w:val="center"/>
        <w:rPr>
          <w:rFonts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投  标  文  件</w:t>
      </w:r>
      <w:r>
        <w:rPr>
          <w:rFonts w:ascii="黑体" w:hAnsi="华文中宋" w:eastAsia="黑体"/>
          <w:bCs/>
          <w:color w:val="000000"/>
          <w:spacing w:val="20"/>
          <w:sz w:val="84"/>
          <w:szCs w:val="84"/>
          <w:highlight w:val="none"/>
        </w:rPr>
      </w:r>
      <w:r/>
    </w:p>
    <w:p>
      <w:pPr>
        <w:pStyle w:val="909"/>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pStyle w:val="909"/>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pStyle w:val="909"/>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pStyle w:val="909"/>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pStyle w:val="909"/>
        <w:ind w:firstLine="900"/>
        <w:spacing w:line="480" w:lineRule="auto"/>
        <w:rPr>
          <w:rFonts w:hint="eastAsia" w:ascii="黑体" w:hAnsi="华文中宋" w:eastAsia="黑体"/>
          <w:bCs/>
          <w:color w:val="000000"/>
          <w:sz w:val="30"/>
          <w:szCs w:val="30"/>
          <w:highlight w:val="none"/>
          <w:lang w:val="en-US" w:eastAsia="zh-CN"/>
        </w:rPr>
      </w:pPr>
      <w:r>
        <w:rPr>
          <w:rFonts w:hint="eastAsia" w:ascii="黑体" w:hAnsi="华文中宋" w:eastAsia="黑体"/>
          <w:bCs/>
          <w:color w:val="000000"/>
          <w:sz w:val="30"/>
          <w:szCs w:val="30"/>
          <w:highlight w:val="none"/>
        </w:rPr>
        <w:t xml:space="preserve">政府采购编号：</w:t>
      </w:r>
      <w:r>
        <w:rPr>
          <w:rFonts w:hint="eastAsia" w:ascii="黑体" w:hAnsi="华文中宋" w:eastAsia="黑体"/>
          <w:bCs/>
          <w:color w:val="000000"/>
          <w:sz w:val="30"/>
          <w:szCs w:val="30"/>
          <w:highlight w:val="none"/>
          <w:lang w:val="en-US" w:eastAsia="zh-CN"/>
        </w:rPr>
      </w:r>
      <w:r/>
    </w:p>
    <w:p>
      <w:pPr>
        <w:pStyle w:val="909"/>
        <w:ind w:firstLine="900"/>
        <w:spacing w:line="480" w:lineRule="auto"/>
        <w:rPr>
          <w:rFonts w:hint="eastAsia" w:ascii="黑体" w:hAnsi="华文中宋" w:eastAsia="黑体" w:cs="Times New Roman"/>
          <w:bCs/>
          <w:color w:val="000000"/>
          <w:sz w:val="30"/>
          <w:szCs w:val="30"/>
          <w:highlight w:val="none"/>
          <w:lang w:eastAsia="zh-CN"/>
        </w:rPr>
      </w:pPr>
      <w:r>
        <w:rPr>
          <w:rFonts w:hint="eastAsia" w:ascii="黑体" w:hAnsi="华文中宋" w:eastAsia="黑体"/>
          <w:bCs/>
          <w:color w:val="000000"/>
          <w:sz w:val="30"/>
          <w:szCs w:val="30"/>
          <w:highlight w:val="none"/>
        </w:rPr>
        <w:t xml:space="preserve">采购项</w:t>
      </w:r>
      <w:r>
        <w:rPr>
          <w:rFonts w:hint="eastAsia" w:ascii="黑体" w:hAnsi="华文中宋" w:eastAsia="黑体" w:cs="Times New Roman"/>
          <w:bCs/>
          <w:color w:val="000000"/>
          <w:sz w:val="30"/>
          <w:szCs w:val="30"/>
          <w:highlight w:val="none"/>
        </w:rPr>
        <w:t xml:space="preserve">目名称：</w:t>
      </w:r>
      <w:r>
        <w:rPr>
          <w:rFonts w:hint="eastAsia" w:ascii="黑体" w:hAnsi="华文中宋" w:eastAsia="黑体" w:cs="Times New Roman"/>
          <w:bCs/>
          <w:color w:val="000000"/>
          <w:sz w:val="30"/>
          <w:szCs w:val="30"/>
          <w:highlight w:val="none"/>
          <w:lang w:eastAsia="zh-CN"/>
        </w:rPr>
        <w:t xml:space="preserve">新吴区2025-2026年度居家养老援助服务</w:t>
      </w:r>
      <w:r>
        <w:rPr>
          <w:rFonts w:hint="eastAsia" w:ascii="黑体" w:hAnsi="华文中宋" w:eastAsia="黑体" w:cs="Times New Roman"/>
          <w:bCs/>
          <w:color w:val="000000"/>
          <w:sz w:val="30"/>
          <w:szCs w:val="30"/>
          <w:highlight w:val="none"/>
          <w:lang w:eastAsia="zh-CN"/>
        </w:rPr>
      </w:r>
      <w:r/>
    </w:p>
    <w:p>
      <w:pPr>
        <w:pStyle w:val="909"/>
        <w:ind w:firstLine="900"/>
        <w:spacing w:line="480" w:lineRule="auto"/>
        <w:rPr>
          <w:rFonts w:hint="eastAsia" w:ascii="黑体" w:hAnsi="华文中宋" w:eastAsia="黑体" w:cs="Times New Roman"/>
          <w:bCs/>
          <w:color w:val="000000"/>
          <w:sz w:val="30"/>
          <w:szCs w:val="30"/>
          <w:highlight w:val="none"/>
        </w:rPr>
      </w:pPr>
      <w:r>
        <w:rPr>
          <w:rFonts w:hint="eastAsia" w:ascii="黑体" w:hAnsi="华文中宋" w:eastAsia="黑体" w:cs="Times New Roman"/>
          <w:bCs/>
          <w:color w:val="000000"/>
          <w:sz w:val="30"/>
          <w:szCs w:val="30"/>
          <w:highlight w:val="none"/>
        </w:rPr>
        <w:t xml:space="preserve">投 标 人：</w:t>
      </w:r>
      <w:r>
        <w:rPr>
          <w:rFonts w:hint="eastAsia" w:ascii="黑体" w:hAnsi="华文中宋" w:eastAsia="黑体" w:cs="Times New Roman"/>
          <w:bCs/>
          <w:color w:val="000000"/>
          <w:sz w:val="30"/>
          <w:szCs w:val="30"/>
          <w:highlight w:val="none"/>
        </w:rPr>
      </w:r>
      <w:r/>
    </w:p>
    <w:p>
      <w:pPr>
        <w:pStyle w:val="909"/>
        <w:ind w:firstLine="900"/>
        <w:spacing w:line="480" w:lineRule="auto"/>
        <w:rPr>
          <w:rFonts w:hint="eastAsia" w:ascii="黑体" w:hAnsi="华文中宋" w:eastAsia="黑体" w:cs="Times New Roman"/>
          <w:bCs/>
          <w:color w:val="000000"/>
          <w:sz w:val="30"/>
          <w:szCs w:val="30"/>
          <w:highlight w:val="none"/>
        </w:rPr>
      </w:pPr>
      <w:r>
        <w:rPr>
          <w:rFonts w:hint="eastAsia" w:ascii="黑体" w:hAnsi="华文中宋" w:eastAsia="黑体" w:cs="Times New Roman"/>
          <w:bCs/>
          <w:color w:val="000000"/>
          <w:sz w:val="30"/>
          <w:szCs w:val="30"/>
          <w:highlight w:val="none"/>
        </w:rPr>
        <w:t xml:space="preserve">日    期：</w:t>
      </w:r>
      <w:r>
        <w:rPr>
          <w:rFonts w:hint="eastAsia" w:ascii="黑体" w:hAnsi="华文中宋" w:eastAsia="黑体" w:cs="Times New Roman"/>
          <w:bCs/>
          <w:color w:val="000000"/>
          <w:sz w:val="30"/>
          <w:szCs w:val="30"/>
          <w:highlight w:val="none"/>
        </w:rPr>
      </w:r>
      <w:r/>
    </w:p>
    <w:p>
      <w:pPr>
        <w:pStyle w:val="909"/>
        <w:jc w:val="center"/>
        <w:spacing w:line="360" w:lineRule="auto"/>
        <w:rPr>
          <w:rFonts w:hint="eastAsia" w:ascii="黑体" w:hAnsi="黑体" w:eastAsia="黑体" w:cs="黑体"/>
          <w:b/>
          <w:color w:val="000000"/>
          <w:sz w:val="32"/>
          <w:szCs w:val="32"/>
          <w:highlight w:val="none"/>
        </w:rPr>
        <w:outlineLvl w:val="0"/>
      </w:pPr>
      <w:r>
        <w:rPr>
          <w:rFonts w:hint="eastAsia" w:ascii="黑体" w:hAnsi="黑体" w:eastAsia="黑体" w:cs="黑体"/>
          <w:b/>
          <w:color w:val="000000"/>
          <w:sz w:val="32"/>
          <w:szCs w:val="32"/>
          <w:highlight w:val="none"/>
        </w:rPr>
      </w:r>
      <w:r/>
    </w:p>
    <w:p>
      <w:pPr>
        <w:pStyle w:val="909"/>
        <w:spacing w:line="360" w:lineRule="auto"/>
        <w:rPr>
          <w:rFonts w:ascii="Arial" w:hAnsi="Arial"/>
          <w:b/>
          <w:color w:val="000000"/>
          <w:sz w:val="28"/>
          <w:szCs w:val="28"/>
          <w:highlight w:val="none"/>
        </w:rPr>
      </w:pPr>
      <w:r/>
      <w:bookmarkStart w:id="182" w:name="（报价人）法定代表人授权书（格式）"/>
      <w:r/>
      <w:bookmarkEnd w:id="182"/>
      <w:r/>
      <w:bookmarkStart w:id="183" w:name="校园网系统报价和服务承诺表（格式）"/>
      <w:r/>
      <w:bookmarkEnd w:id="183"/>
      <w:r>
        <w:rPr>
          <w:rFonts w:hint="eastAsia" w:ascii="宋体" w:hAnsi="宋体" w:cs="宋体"/>
          <w:b/>
          <w:color w:val="000000"/>
          <w:sz w:val="28"/>
          <w:szCs w:val="28"/>
          <w:highlight w:val="none"/>
        </w:rPr>
        <w:br w:type="page" w:clear="all"/>
      </w:r>
      <w:r>
        <w:rPr>
          <w:rFonts w:hint="eastAsia" w:ascii="宋体" w:hAnsi="宋体" w:cs="宋体"/>
          <w:b/>
          <w:color w:val="000000"/>
          <w:sz w:val="28"/>
          <w:szCs w:val="28"/>
          <w:highlight w:val="none"/>
        </w:rPr>
        <w:t xml:space="preserve">二、授权委托书（给定格式）：</w:t>
      </w:r>
      <w:r>
        <w:rPr>
          <w:rFonts w:ascii="Arial" w:hAnsi="Arial"/>
          <w:b/>
          <w:color w:val="000000"/>
          <w:sz w:val="28"/>
          <w:szCs w:val="28"/>
          <w:highlight w:val="none"/>
        </w:rPr>
      </w:r>
      <w:r/>
    </w:p>
    <w:p>
      <w:pPr>
        <w:pStyle w:val="909"/>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909"/>
        <w:jc w:val="center"/>
        <w:spacing w:line="360" w:lineRule="auto"/>
        <w:rPr>
          <w:rFonts w:ascii="宋体" w:hAnsi="宋体"/>
          <w:color w:val="000000"/>
          <w:sz w:val="24"/>
          <w:highlight w:val="none"/>
          <w:shd w:val="clear" w:color="ffffff" w:fill="d9d9d9"/>
        </w:rPr>
        <w:outlineLvl w:val="0"/>
      </w:pPr>
      <w:r>
        <w:rPr>
          <w:rFonts w:hint="eastAsia" w:ascii="黑体" w:eastAsia="黑体"/>
          <w:bCs/>
          <w:color w:val="000000"/>
          <w:sz w:val="28"/>
          <w:szCs w:val="28"/>
          <w:highlight w:val="none"/>
        </w:rPr>
        <w:t xml:space="preserve">授权委托书</w:t>
      </w:r>
      <w:r>
        <w:rPr>
          <w:rFonts w:ascii="宋体" w:hAnsi="宋体"/>
          <w:color w:val="000000"/>
          <w:sz w:val="24"/>
          <w:highlight w:val="none"/>
          <w:shd w:val="clear" w:color="ffffff" w:fill="d9d9d9"/>
        </w:rPr>
      </w:r>
      <w:r/>
    </w:p>
    <w:p>
      <w:pPr>
        <w:pStyle w:val="909"/>
        <w:spacing w:line="360" w:lineRule="auto"/>
        <w:rPr>
          <w:rFonts w:hint="eastAsia" w:ascii="宋体" w:hAnsi="宋体" w:cs="宋体"/>
          <w:color w:val="000000"/>
          <w:sz w:val="24"/>
          <w:highlight w:val="none"/>
        </w:rPr>
      </w:pPr>
      <w:r>
        <w:rPr>
          <w:rFonts w:hint="eastAsia" w:ascii="宋体" w:hAnsi="宋体" w:cs="宋体"/>
          <w:color w:val="000000"/>
          <w:sz w:val="30"/>
          <w:szCs w:val="30"/>
          <w:highlight w:val="none"/>
        </w:rPr>
        <w:t xml:space="preserve">                          </w:t>
      </w:r>
      <w:r>
        <w:rPr>
          <w:rFonts w:hint="eastAsia" w:ascii="宋体" w:hAnsi="宋体" w:cs="宋体"/>
          <w:color w:val="000000"/>
          <w:sz w:val="24"/>
          <w:highlight w:val="none"/>
        </w:rPr>
      </w:r>
      <w:r/>
    </w:p>
    <w:p>
      <w:pPr>
        <w:pStyle w:val="909"/>
        <w:spacing w:line="360" w:lineRule="auto"/>
        <w:rPr>
          <w:rFonts w:hint="eastAsia" w:ascii="宋体" w:hAnsi="宋体" w:eastAsia="宋体" w:cs="宋体"/>
          <w:color w:val="000000"/>
          <w:sz w:val="24"/>
          <w:highlight w:val="none"/>
          <w:u w:val="single"/>
          <w:lang w:eastAsia="zh-CN"/>
        </w:rPr>
      </w:pPr>
      <w:r>
        <w:rPr>
          <w:rFonts w:hint="eastAsia" w:ascii="宋体" w:hAnsi="宋体" w:eastAsia="宋体" w:cs="宋体"/>
          <w:color w:val="000000"/>
          <w:sz w:val="24"/>
          <w:highlight w:val="none"/>
          <w:u w:val="single"/>
          <w:lang w:val="en-US" w:eastAsia="zh-CN"/>
        </w:rPr>
        <w:t xml:space="preserve">普信国际工程咨询有限公司</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lang w:eastAsia="zh-CN"/>
        </w:rPr>
      </w:r>
      <w:r/>
    </w:p>
    <w:p>
      <w:pPr>
        <w:pStyle w:val="909"/>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     </w:t>
      </w:r>
      <w:r>
        <w:rPr>
          <w:rFonts w:hint="eastAsia" w:ascii="宋体" w:hAnsi="宋体" w:cs="宋体"/>
          <w:color w:val="000000"/>
          <w:sz w:val="24"/>
          <w:highlight w:val="none"/>
          <w:u w:val="single"/>
        </w:rPr>
        <w:t xml:space="preserve">   （供应商单位名称）          </w:t>
      </w:r>
      <w:r>
        <w:rPr>
          <w:rFonts w:hint="eastAsia" w:ascii="宋体" w:hAnsi="宋体" w:cs="宋体"/>
          <w:color w:val="000000"/>
          <w:sz w:val="24"/>
          <w:highlight w:val="none"/>
        </w:rPr>
        <w:t xml:space="preserve">系中华人民共和国合法企业</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09"/>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法定地址：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特授权</w:t>
      </w:r>
      <w:r>
        <w:rPr>
          <w:rFonts w:hint="eastAsia" w:ascii="宋体" w:hAnsi="宋体" w:cs="宋体"/>
          <w:color w:val="000000"/>
          <w:sz w:val="24"/>
          <w:highlight w:val="none"/>
          <w:u w:val="single"/>
        </w:rPr>
        <w:t xml:space="preserve">    （姓名）   </w:t>
      </w:r>
      <w:r>
        <w:rPr>
          <w:rFonts w:hint="eastAsia" w:ascii="宋体" w:hAnsi="宋体" w:cs="宋体"/>
          <w:color w:val="000000"/>
          <w:sz w:val="24"/>
          <w:highlight w:val="none"/>
        </w:rPr>
        <w:t xml:space="preserve">代表我公司（单位）全权办理针对本项目（</w:t>
      </w:r>
      <w:r>
        <w:rPr>
          <w:rFonts w:hint="eastAsia" w:ascii="宋体" w:hAnsi="宋体" w:eastAsia="宋体" w:cs="宋体"/>
          <w:color w:val="000000"/>
          <w:sz w:val="24"/>
          <w:highlight w:val="none"/>
          <w:lang w:val="en-US" w:eastAsia="zh-CN"/>
        </w:rPr>
        <w:t xml:space="preserve">采购项目编号</w:t>
      </w:r>
      <w:r>
        <w:rPr>
          <w:rFonts w:hint="eastAsia" w:ascii="宋体" w:hAnsi="宋体" w:cs="宋体"/>
          <w:color w:val="000000"/>
          <w:sz w:val="24"/>
          <w:highlight w:val="none"/>
        </w:rPr>
        <w:t xml:space="preserve">：</w:t>
      </w:r>
      <w:r>
        <w:rPr>
          <w:rFonts w:hint="eastAsia" w:ascii="宋体" w:hAnsi="宋体" w:cs="宋体"/>
          <w:bCs/>
          <w:color w:val="000000"/>
          <w:sz w:val="24"/>
          <w:highlight w:val="none"/>
          <w:u w:val="single"/>
        </w:rPr>
        <w:t xml:space="preserve">          </w:t>
      </w:r>
      <w:r>
        <w:rPr>
          <w:rFonts w:hint="eastAsia" w:ascii="宋体" w:hAnsi="宋体" w:cs="宋体"/>
          <w:color w:val="000000"/>
          <w:sz w:val="24"/>
          <w:highlight w:val="none"/>
        </w:rPr>
        <w:t xml:space="preserve">）的</w:t>
      </w:r>
      <w:r>
        <w:rPr>
          <w:rFonts w:hint="eastAsia" w:ascii="宋体" w:hAnsi="宋体" w:eastAsia="宋体" w:cs="宋体"/>
          <w:color w:val="000000"/>
          <w:sz w:val="24"/>
          <w:highlight w:val="none"/>
          <w:lang w:val="en-US" w:eastAsia="zh-CN"/>
        </w:rPr>
        <w:t xml:space="preserve">报价</w:t>
      </w:r>
      <w:r>
        <w:rPr>
          <w:rFonts w:hint="eastAsia" w:ascii="宋体" w:hAnsi="宋体" w:cs="宋体"/>
          <w:color w:val="000000"/>
          <w:sz w:val="24"/>
          <w:highlight w:val="none"/>
        </w:rPr>
        <w:t xml:space="preserve">等具体工作</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并签署全部有关的文件、协议及合同</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09"/>
        <w:ind w:firstLine="525"/>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我公司（单位）对被授权人的签名负全部责任</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09"/>
        <w:ind w:firstLine="523"/>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在撤销授权的书面通知送达你处以前</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本授权书一直有效</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被授权人签署的所有文件（在授权书有效期内签署的）不因授权的撤销而失效</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09"/>
        <w:ind w:firstLine="52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09"/>
        <w:ind w:firstLine="52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被授权人情况：</w:t>
      </w:r>
      <w:r>
        <w:rPr>
          <w:rFonts w:hint="eastAsia" w:ascii="宋体" w:hAnsi="宋体" w:cs="宋体"/>
          <w:color w:val="000000"/>
          <w:sz w:val="24"/>
          <w:highlight w:val="none"/>
        </w:rPr>
      </w:r>
      <w:r/>
    </w:p>
    <w:p>
      <w:pPr>
        <w:pStyle w:val="909"/>
        <w:ind w:firstLine="52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姓名：            性别：        年龄：        职务：</w:t>
      </w:r>
      <w:r>
        <w:rPr>
          <w:rFonts w:hint="eastAsia" w:ascii="宋体" w:hAnsi="宋体" w:cs="宋体"/>
          <w:color w:val="000000"/>
          <w:sz w:val="24"/>
          <w:highlight w:val="none"/>
        </w:rPr>
      </w:r>
      <w:r/>
    </w:p>
    <w:p>
      <w:pPr>
        <w:pStyle w:val="909"/>
        <w:ind w:firstLine="52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身份证号码：                    电话：</w:t>
      </w:r>
      <w:r>
        <w:rPr>
          <w:rFonts w:hint="eastAsia" w:ascii="宋体" w:hAnsi="宋体" w:cs="宋体"/>
          <w:color w:val="000000"/>
          <w:sz w:val="24"/>
          <w:highlight w:val="none"/>
        </w:rPr>
      </w:r>
      <w:r/>
    </w:p>
    <w:p>
      <w:pPr>
        <w:pStyle w:val="909"/>
        <w:ind w:firstLine="52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通讯地址：</w:t>
      </w:r>
      <w:r>
        <w:rPr>
          <w:rFonts w:hint="eastAsia" w:ascii="宋体" w:hAnsi="宋体" w:cs="宋体"/>
          <w:color w:val="000000"/>
          <w:sz w:val="24"/>
          <w:highlight w:val="none"/>
        </w:rPr>
      </w:r>
      <w:r/>
    </w:p>
    <w:p>
      <w:pPr>
        <w:pStyle w:val="909"/>
        <w:ind w:firstLine="52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单位名称（</w:t>
      </w:r>
      <w:r>
        <w:rPr>
          <w:rFonts w:hint="eastAsia" w:ascii="宋体" w:hAnsi="宋体" w:cs="宋体"/>
          <w:color w:val="000000"/>
          <w:sz w:val="24"/>
          <w:highlight w:val="none"/>
          <w:lang w:eastAsia="zh-CN"/>
        </w:rPr>
        <w:t xml:space="preserve">签章</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09"/>
        <w:ind w:firstLine="52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 法定代表人（签章）：</w:t>
      </w:r>
      <w:r>
        <w:rPr>
          <w:rFonts w:hint="eastAsia" w:ascii="宋体" w:hAnsi="宋体" w:cs="宋体"/>
          <w:color w:val="000000"/>
          <w:sz w:val="24"/>
          <w:highlight w:val="none"/>
        </w:rPr>
      </w:r>
      <w:r/>
    </w:p>
    <w:p>
      <w:pPr>
        <w:pStyle w:val="909"/>
        <w:ind w:firstLine="3120"/>
        <w:spacing w:line="360" w:lineRule="auto"/>
        <w:rPr>
          <w:rFonts w:hint="eastAsia"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eastAsia="宋体" w:cs="宋体"/>
          <w:color w:val="000000"/>
          <w:sz w:val="24"/>
          <w:highlight w:val="none"/>
          <w:lang w:val="en-US" w:eastAsia="zh-CN"/>
        </w:rPr>
        <w:t xml:space="preserve">    </w:t>
      </w:r>
      <w:r>
        <w:rPr>
          <w:rFonts w:hint="eastAsia" w:hAnsi="宋体" w:cs="宋体"/>
          <w:color w:val="000000"/>
          <w:sz w:val="24"/>
          <w:highlight w:val="none"/>
        </w:rPr>
        <w:t xml:space="preserve">年     月     日</w:t>
      </w:r>
      <w:r>
        <w:rPr>
          <w:rFonts w:hint="eastAsia" w:hAnsi="宋体" w:cs="宋体"/>
          <w:color w:val="000000"/>
          <w:sz w:val="24"/>
          <w:highlight w:val="none"/>
        </w:rPr>
      </w:r>
      <w:r/>
    </w:p>
    <w:tbl>
      <w:tblPr>
        <w:tblW w:w="9999" w:type="dxa"/>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642"/>
        <w:gridCol w:w="4677"/>
      </w:tblGrid>
      <w:tr>
        <w:trPr>
          <w:trHeight w:val="2820"/>
        </w:trPr>
        <w:tc>
          <w:tcPr>
            <w:tcW w:w="4680" w:type="dxa"/>
            <w:vAlign w:val="top"/>
            <w:textDirection w:val="lrTb"/>
            <w:noWrap w:val="false"/>
          </w:tcPr>
          <w:p>
            <w:pPr>
              <w:pStyle w:val="909"/>
              <w:spacing w:before="4" w:line="360" w:lineRule="auto"/>
              <w:widowControl/>
              <w:rPr>
                <w:rFonts w:hint="eastAsia" w:hAnsi="宋体" w:cs="宋体"/>
                <w:color w:val="000000"/>
                <w:sz w:val="24"/>
                <w:highlight w:val="none"/>
              </w:rPr>
            </w:pPr>
            <w:r>
              <w:rPr>
                <w:rFonts w:hint="eastAsia" w:hAnsi="宋体" w:cs="宋体"/>
                <w:color w:val="000000"/>
                <w:sz w:val="24"/>
                <w:highlight w:val="none"/>
              </w:rPr>
            </w:r>
            <w:r/>
          </w:p>
          <w:p>
            <w:pPr>
              <w:pStyle w:val="909"/>
              <w:spacing w:before="4" w:line="360" w:lineRule="auto"/>
              <w:widowControl/>
              <w:rPr>
                <w:rFonts w:hint="eastAsia" w:hAnsi="宋体" w:cs="宋体"/>
                <w:color w:val="000000"/>
                <w:sz w:val="24"/>
                <w:highlight w:val="none"/>
              </w:rPr>
            </w:pPr>
            <w:r>
              <w:rPr>
                <w:rFonts w:hint="eastAsia" w:hAnsi="宋体" w:cs="宋体"/>
                <w:color w:val="000000"/>
                <w:sz w:val="24"/>
                <w:highlight w:val="none"/>
              </w:rPr>
            </w:r>
            <w:r/>
          </w:p>
          <w:p>
            <w:pPr>
              <w:pStyle w:val="909"/>
              <w:jc w:val="center"/>
              <w:spacing w:before="4" w:line="360" w:lineRule="auto"/>
              <w:widowControl/>
              <w:rPr>
                <w:rFonts w:hint="eastAsia" w:hAnsi="宋体" w:cs="宋体"/>
                <w:color w:val="000000"/>
                <w:sz w:val="24"/>
                <w:highlight w:val="none"/>
              </w:rPr>
            </w:pPr>
            <w:r>
              <w:rPr>
                <w:rFonts w:hint="eastAsia" w:hAnsi="宋体" w:cs="宋体"/>
                <w:color w:val="000000"/>
                <w:sz w:val="24"/>
                <w:highlight w:val="none"/>
              </w:rPr>
              <w:t xml:space="preserve">法定代表人身份证复印件</w:t>
            </w:r>
            <w:r>
              <w:rPr>
                <w:rFonts w:hint="eastAsia" w:hAnsi="宋体" w:cs="宋体"/>
                <w:color w:val="000000"/>
                <w:sz w:val="24"/>
                <w:highlight w:val="none"/>
              </w:rPr>
            </w:r>
            <w:r/>
          </w:p>
        </w:tc>
        <w:tc>
          <w:tcPr>
            <w:tcW w:w="642" w:type="dxa"/>
            <w:vAlign w:val="top"/>
            <w:textDirection w:val="lrTb"/>
            <w:noWrap w:val="false"/>
          </w:tcPr>
          <w:p>
            <w:pPr>
              <w:pStyle w:val="909"/>
              <w:jc w:val="left"/>
              <w:widowControl/>
              <w:rPr>
                <w:rFonts w:hint="eastAsia" w:hAnsi="宋体" w:cs="宋体"/>
                <w:color w:val="000000"/>
                <w:sz w:val="24"/>
                <w:highlight w:val="none"/>
              </w:rPr>
            </w:pPr>
            <w:r>
              <w:rPr>
                <w:rFonts w:hint="eastAsia" w:hAnsi="宋体" w:cs="宋体"/>
                <w:color w:val="000000"/>
                <w:sz w:val="24"/>
                <w:highlight w:val="none"/>
              </w:rPr>
            </w:r>
            <w:r/>
          </w:p>
        </w:tc>
        <w:tc>
          <w:tcPr>
            <w:tcW w:w="4677" w:type="dxa"/>
            <w:vAlign w:val="top"/>
            <w:textDirection w:val="lrTb"/>
            <w:noWrap w:val="false"/>
          </w:tcPr>
          <w:p>
            <w:pPr>
              <w:pStyle w:val="909"/>
              <w:spacing w:before="4" w:line="360" w:lineRule="auto"/>
              <w:widowControl/>
              <w:rPr>
                <w:rFonts w:hint="eastAsia" w:hAnsi="宋体" w:cs="宋体"/>
                <w:color w:val="000000"/>
                <w:sz w:val="24"/>
                <w:highlight w:val="none"/>
              </w:rPr>
            </w:pPr>
            <w:r>
              <w:rPr>
                <w:rFonts w:hint="eastAsia" w:hAnsi="宋体" w:cs="宋体"/>
                <w:color w:val="000000"/>
                <w:sz w:val="24"/>
                <w:highlight w:val="none"/>
              </w:rPr>
            </w:r>
            <w:r/>
          </w:p>
          <w:p>
            <w:pPr>
              <w:pStyle w:val="909"/>
              <w:spacing w:before="4" w:line="360" w:lineRule="auto"/>
              <w:widowControl/>
              <w:rPr>
                <w:rFonts w:hint="eastAsia" w:hAnsi="宋体" w:cs="宋体"/>
                <w:color w:val="000000"/>
                <w:sz w:val="24"/>
                <w:highlight w:val="none"/>
              </w:rPr>
            </w:pPr>
            <w:r>
              <w:rPr>
                <w:rFonts w:hint="eastAsia" w:hAnsi="宋体" w:cs="宋体"/>
                <w:color w:val="000000"/>
                <w:sz w:val="24"/>
                <w:highlight w:val="none"/>
              </w:rPr>
            </w:r>
            <w:r/>
          </w:p>
          <w:p>
            <w:pPr>
              <w:pStyle w:val="909"/>
              <w:jc w:val="center"/>
              <w:spacing w:before="4" w:line="360" w:lineRule="auto"/>
              <w:widowControl/>
              <w:rPr>
                <w:rFonts w:hint="eastAsia" w:hAnsi="宋体" w:cs="宋体"/>
                <w:color w:val="000000"/>
                <w:sz w:val="24"/>
                <w:highlight w:val="none"/>
              </w:rPr>
            </w:pPr>
            <w:r>
              <w:rPr>
                <w:rFonts w:hint="eastAsia" w:hAnsi="宋体" w:cs="宋体"/>
                <w:color w:val="000000"/>
                <w:sz w:val="24"/>
                <w:highlight w:val="none"/>
              </w:rPr>
              <w:t xml:space="preserve">授权代表身份证复印件</w:t>
            </w:r>
            <w:r>
              <w:rPr>
                <w:rFonts w:hint="eastAsia" w:hAnsi="宋体" w:cs="宋体"/>
                <w:color w:val="000000"/>
                <w:sz w:val="24"/>
                <w:highlight w:val="none"/>
              </w:rPr>
            </w:r>
            <w:r/>
          </w:p>
        </w:tc>
      </w:tr>
    </w:tbl>
    <w:p>
      <w:pPr>
        <w:pStyle w:val="909"/>
        <w:jc w:val="left"/>
        <w:rPr>
          <w:rFonts w:ascii="宋体" w:hAnsi="宋体" w:cs="宋体"/>
          <w:color w:val="000000"/>
          <w:sz w:val="28"/>
          <w:szCs w:val="28"/>
          <w:highlight w:val="none"/>
        </w:rPr>
      </w:pPr>
      <w:r>
        <w:rPr>
          <w:rFonts w:hint="eastAsia" w:ascii="宋体" w:hAnsi="宋体" w:cs="宋体"/>
          <w:b/>
          <w:color w:val="000000"/>
          <w:szCs w:val="28"/>
          <w:highlight w:val="none"/>
        </w:rPr>
        <w:br w:type="page" w:clear="all"/>
      </w:r>
      <w:r>
        <w:rPr>
          <w:rFonts w:hint="eastAsia" w:ascii="宋体" w:hAnsi="宋体" w:cs="宋体"/>
          <w:b/>
          <w:color w:val="000000"/>
          <w:sz w:val="24"/>
          <w:szCs w:val="24"/>
          <w:highlight w:val="none"/>
        </w:rPr>
        <w:t xml:space="preserve">法定代表人亲自参加投标的需提供：</w:t>
      </w:r>
      <w:r>
        <w:rPr>
          <w:rFonts w:ascii="宋体" w:hAnsi="宋体" w:cs="宋体"/>
          <w:color w:val="000000"/>
          <w:sz w:val="28"/>
          <w:szCs w:val="28"/>
          <w:highlight w:val="none"/>
        </w:rPr>
      </w:r>
      <w:r/>
    </w:p>
    <w:p>
      <w:pPr>
        <w:pStyle w:val="909"/>
        <w:jc w:val="center"/>
        <w:rPr>
          <w:rFonts w:ascii="宋体" w:hAnsi="宋体" w:cs="宋体"/>
          <w:color w:val="000000"/>
          <w:sz w:val="28"/>
          <w:szCs w:val="28"/>
          <w:highlight w:val="none"/>
        </w:rPr>
      </w:pPr>
      <w:r>
        <w:rPr>
          <w:rFonts w:ascii="宋体" w:hAnsi="宋体" w:cs="宋体"/>
          <w:color w:val="000000"/>
          <w:sz w:val="28"/>
          <w:szCs w:val="28"/>
          <w:highlight w:val="none"/>
        </w:rPr>
      </w:r>
      <w:r/>
    </w:p>
    <w:p>
      <w:pPr>
        <w:pStyle w:val="909"/>
        <w:jc w:val="center"/>
        <w:rPr>
          <w:rFonts w:ascii="宋体" w:hAnsi="宋体" w:cs="宋体"/>
          <w:color w:val="000000"/>
          <w:sz w:val="28"/>
          <w:szCs w:val="28"/>
          <w:highlight w:val="none"/>
        </w:rPr>
      </w:pPr>
      <w:r>
        <w:rPr>
          <w:rFonts w:hint="eastAsia" w:ascii="宋体" w:hAnsi="宋体" w:cs="宋体"/>
          <w:color w:val="000000"/>
          <w:sz w:val="28"/>
          <w:szCs w:val="28"/>
          <w:highlight w:val="none"/>
        </w:rPr>
        <w:t xml:space="preserve">法定代表人身份证明书（格式）</w:t>
      </w:r>
      <w:r>
        <w:rPr>
          <w:rFonts w:ascii="宋体" w:hAnsi="宋体" w:cs="宋体"/>
          <w:color w:val="000000"/>
          <w:sz w:val="28"/>
          <w:szCs w:val="28"/>
          <w:highlight w:val="none"/>
        </w:rPr>
      </w:r>
      <w:r/>
    </w:p>
    <w:p>
      <w:pPr>
        <w:pStyle w:val="909"/>
        <w:ind w:firstLine="61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9"/>
        <w:ind w:firstLine="61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单位名称：</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ascii="宋体" w:hAnsi="宋体" w:cs="宋体"/>
          <w:color w:val="000000"/>
          <w:sz w:val="24"/>
          <w:szCs w:val="24"/>
          <w:highlight w:val="none"/>
        </w:rPr>
      </w:r>
      <w:r/>
    </w:p>
    <w:p>
      <w:pPr>
        <w:pStyle w:val="909"/>
        <w:ind w:firstLine="612"/>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909"/>
        <w:ind w:firstLine="610"/>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单位性质：</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ascii="宋体" w:hAnsi="宋体" w:cs="宋体"/>
          <w:color w:val="000000"/>
          <w:sz w:val="24"/>
          <w:szCs w:val="24"/>
          <w:highlight w:val="none"/>
          <w:u w:val="single"/>
        </w:rPr>
      </w:r>
      <w:r/>
    </w:p>
    <w:p>
      <w:pPr>
        <w:pStyle w:val="909"/>
        <w:ind w:firstLine="61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909"/>
        <w:ind w:firstLine="610"/>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地    址：</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ascii="宋体" w:hAnsi="宋体" w:cs="宋体"/>
          <w:color w:val="000000"/>
          <w:sz w:val="24"/>
          <w:szCs w:val="24"/>
          <w:highlight w:val="none"/>
          <w:u w:val="single"/>
        </w:rPr>
      </w:r>
      <w:r/>
    </w:p>
    <w:p>
      <w:pPr>
        <w:pStyle w:val="909"/>
        <w:ind w:firstLine="61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909"/>
        <w:ind w:firstLine="61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成立时间：年月日</w:t>
      </w:r>
      <w:r>
        <w:rPr>
          <w:rFonts w:ascii="宋体" w:hAnsi="宋体" w:cs="宋体"/>
          <w:color w:val="000000"/>
          <w:sz w:val="24"/>
          <w:szCs w:val="24"/>
          <w:highlight w:val="none"/>
        </w:rPr>
      </w:r>
      <w:r/>
    </w:p>
    <w:p>
      <w:pPr>
        <w:pStyle w:val="909"/>
        <w:ind w:firstLine="61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909"/>
        <w:ind w:firstLine="610"/>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经营期限：</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ascii="宋体" w:hAnsi="宋体" w:cs="宋体"/>
          <w:color w:val="000000"/>
          <w:sz w:val="24"/>
          <w:szCs w:val="24"/>
          <w:highlight w:val="none"/>
          <w:u w:val="single"/>
        </w:rPr>
      </w:r>
      <w:r/>
    </w:p>
    <w:p>
      <w:pPr>
        <w:pStyle w:val="909"/>
        <w:ind w:firstLine="61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909"/>
        <w:ind w:firstLine="610"/>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姓    名：        性别：年龄： 职务：</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ascii="宋体" w:hAnsi="宋体" w:cs="宋体"/>
          <w:color w:val="000000"/>
          <w:sz w:val="24"/>
          <w:szCs w:val="24"/>
          <w:highlight w:val="none"/>
          <w:u w:val="single"/>
        </w:rPr>
      </w:r>
      <w:r/>
    </w:p>
    <w:p>
      <w:pPr>
        <w:pStyle w:val="909"/>
        <w:ind w:firstLine="61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909"/>
        <w:ind w:firstLine="61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系的法定代表人。</w:t>
      </w:r>
      <w:r>
        <w:rPr>
          <w:rFonts w:ascii="宋体" w:hAnsi="宋体" w:cs="宋体"/>
          <w:color w:val="000000"/>
          <w:sz w:val="24"/>
          <w:szCs w:val="24"/>
          <w:highlight w:val="none"/>
        </w:rPr>
      </w:r>
      <w:r/>
    </w:p>
    <w:p>
      <w:pPr>
        <w:pStyle w:val="909"/>
        <w:ind w:firstLine="61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909"/>
        <w:ind w:firstLine="61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特此证明。</w:t>
      </w:r>
      <w:r>
        <w:rPr>
          <w:rFonts w:ascii="宋体" w:hAnsi="宋体" w:cs="宋体"/>
          <w:color w:val="000000"/>
          <w:sz w:val="24"/>
          <w:szCs w:val="24"/>
          <w:highlight w:val="none"/>
        </w:rPr>
      </w:r>
      <w:r/>
    </w:p>
    <w:p>
      <w:pPr>
        <w:pStyle w:val="909"/>
        <w:ind w:firstLine="4560"/>
        <w:spacing w:line="360" w:lineRule="auto"/>
        <w:tabs>
          <w:tab w:val="left" w:pos="720" w:leader="none"/>
          <w:tab w:val="left" w:pos="900" w:leader="none"/>
        </w:tabs>
        <w:rPr>
          <w:rFonts w:ascii="宋体" w:hAnsi="宋体" w:cs="宋体"/>
          <w:color w:val="000000"/>
          <w:sz w:val="24"/>
          <w:szCs w:val="24"/>
          <w:highlight w:val="none"/>
        </w:rPr>
      </w:pPr>
      <w:r>
        <w:rPr>
          <w:rFonts w:ascii="宋体" w:hAnsi="宋体" w:cs="宋体"/>
          <w:color w:val="000000"/>
          <w:sz w:val="24"/>
          <w:szCs w:val="24"/>
          <w:highlight w:val="none"/>
        </w:rPr>
      </w:r>
      <w:r/>
    </w:p>
    <w:p>
      <w:pPr>
        <w:pStyle w:val="909"/>
        <w:ind w:right="480" w:firstLine="5280"/>
        <w:widowControl/>
        <w:rPr>
          <w:rFonts w:ascii="宋体" w:hAnsi="宋体" w:cs="宋体"/>
          <w:color w:val="000000"/>
          <w:sz w:val="24"/>
          <w:szCs w:val="24"/>
          <w:highlight w:val="none"/>
        </w:rPr>
      </w:pPr>
      <w:r>
        <w:rPr>
          <w:rFonts w:hint="eastAsia" w:ascii="宋体" w:hAnsi="宋体"/>
          <w:color w:val="000000"/>
          <w:sz w:val="24"/>
          <w:highlight w:val="none"/>
        </w:rPr>
        <w:t xml:space="preserve">供应商名称（盖章） </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909"/>
        <w:ind w:right="480" w:firstLine="5280"/>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日  期：  年  月  日</w:t>
      </w:r>
      <w:r>
        <w:rPr>
          <w:rFonts w:ascii="宋体" w:hAnsi="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5040"/>
      </w:tblGrid>
      <w:tr>
        <w:trPr>
          <w:trHeight w:val="2820"/>
        </w:trPr>
        <w:tc>
          <w:tcPr>
            <w:tcW w:w="4680" w:type="dxa"/>
            <w:vAlign w:val="top"/>
            <w:textDirection w:val="lrTb"/>
            <w:noWrap w:val="false"/>
          </w:tcPr>
          <w:p>
            <w:pPr>
              <w:pStyle w:val="909"/>
              <w:spacing w:before="4" w:line="360" w:lineRule="auto"/>
              <w:widowControl/>
              <w:rPr>
                <w:rFonts w:ascii="宋体" w:hAnsi="宋体" w:cs="宋体"/>
                <w:color w:val="000000"/>
                <w:sz w:val="24"/>
                <w:highlight w:val="none"/>
              </w:rPr>
            </w:pPr>
            <w:r>
              <w:rPr>
                <w:rFonts w:ascii="宋体" w:hAnsi="宋体" w:cs="宋体"/>
                <w:color w:val="000000"/>
                <w:sz w:val="24"/>
                <w:highlight w:val="none"/>
              </w:rPr>
            </w:r>
            <w:r/>
          </w:p>
          <w:p>
            <w:pPr>
              <w:pStyle w:val="909"/>
              <w:spacing w:before="4" w:line="360" w:lineRule="auto"/>
              <w:widowControl/>
              <w:rPr>
                <w:rFonts w:ascii="宋体" w:hAnsi="宋体" w:cs="宋体"/>
                <w:color w:val="000000"/>
                <w:sz w:val="24"/>
                <w:highlight w:val="none"/>
              </w:rPr>
            </w:pPr>
            <w:r>
              <w:rPr>
                <w:rFonts w:ascii="宋体" w:hAnsi="宋体" w:cs="宋体"/>
                <w:color w:val="000000"/>
                <w:sz w:val="24"/>
                <w:highlight w:val="none"/>
              </w:rPr>
            </w:r>
            <w:r/>
          </w:p>
          <w:p>
            <w:pPr>
              <w:pStyle w:val="909"/>
              <w:jc w:val="center"/>
              <w:spacing w:before="4"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法定代表人身份证复印件</w:t>
            </w:r>
            <w:r>
              <w:rPr>
                <w:rFonts w:ascii="宋体" w:hAnsi="宋体" w:cs="宋体"/>
                <w:color w:val="000000"/>
                <w:sz w:val="24"/>
                <w:highlight w:val="none"/>
              </w:rPr>
            </w:r>
            <w:r/>
          </w:p>
          <w:p>
            <w:pPr>
              <w:pStyle w:val="909"/>
              <w:jc w:val="center"/>
              <w:spacing w:before="4"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（正面）</w:t>
            </w:r>
            <w:r>
              <w:rPr>
                <w:rFonts w:ascii="宋体" w:hAnsi="宋体" w:cs="宋体"/>
                <w:color w:val="000000"/>
                <w:sz w:val="24"/>
                <w:highlight w:val="none"/>
              </w:rPr>
            </w:r>
            <w:r/>
          </w:p>
        </w:tc>
        <w:tc>
          <w:tcPr>
            <w:tcW w:w="5040" w:type="dxa"/>
            <w:vAlign w:val="top"/>
            <w:textDirection w:val="lrTb"/>
            <w:noWrap w:val="false"/>
          </w:tcPr>
          <w:p>
            <w:pPr>
              <w:pStyle w:val="909"/>
              <w:spacing w:before="4" w:line="360" w:lineRule="auto"/>
              <w:widowControl/>
              <w:rPr>
                <w:rFonts w:ascii="宋体" w:hAnsi="宋体" w:cs="宋体"/>
                <w:color w:val="000000"/>
                <w:sz w:val="24"/>
                <w:highlight w:val="none"/>
              </w:rPr>
            </w:pPr>
            <w:r>
              <w:rPr>
                <w:rFonts w:ascii="宋体" w:hAnsi="宋体" w:cs="宋体"/>
                <w:color w:val="000000"/>
                <w:sz w:val="24"/>
                <w:highlight w:val="none"/>
              </w:rPr>
            </w:r>
            <w:r/>
          </w:p>
          <w:p>
            <w:pPr>
              <w:pStyle w:val="909"/>
              <w:spacing w:before="4" w:line="360" w:lineRule="auto"/>
              <w:widowControl/>
              <w:rPr>
                <w:rFonts w:ascii="宋体" w:hAnsi="宋体" w:cs="宋体"/>
                <w:color w:val="000000"/>
                <w:sz w:val="24"/>
                <w:highlight w:val="none"/>
              </w:rPr>
            </w:pPr>
            <w:r>
              <w:rPr>
                <w:rFonts w:ascii="宋体" w:hAnsi="宋体" w:cs="宋体"/>
                <w:color w:val="000000"/>
                <w:sz w:val="24"/>
                <w:highlight w:val="none"/>
              </w:rPr>
            </w:r>
            <w:r/>
          </w:p>
          <w:p>
            <w:pPr>
              <w:pStyle w:val="909"/>
              <w:jc w:val="center"/>
              <w:spacing w:before="4"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法定代表人身份证复印件</w:t>
            </w:r>
            <w:r>
              <w:rPr>
                <w:rFonts w:ascii="宋体" w:hAnsi="宋体" w:cs="宋体"/>
                <w:color w:val="000000"/>
                <w:sz w:val="24"/>
                <w:highlight w:val="none"/>
              </w:rPr>
            </w:r>
            <w:r/>
          </w:p>
          <w:p>
            <w:pPr>
              <w:pStyle w:val="909"/>
              <w:jc w:val="center"/>
              <w:spacing w:before="4"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（反面）</w:t>
            </w:r>
            <w:r>
              <w:rPr>
                <w:rFonts w:ascii="宋体" w:hAnsi="宋体" w:cs="宋体"/>
                <w:color w:val="000000"/>
                <w:sz w:val="24"/>
                <w:highlight w:val="none"/>
              </w:rPr>
            </w:r>
            <w:r/>
          </w:p>
        </w:tc>
      </w:tr>
    </w:tbl>
    <w:p>
      <w:pPr>
        <w:pStyle w:val="1092"/>
        <w:ind w:firstLine="0"/>
        <w:spacing w:line="360" w:lineRule="auto"/>
        <w:tabs>
          <w:tab w:val="left" w:pos="360" w:leader="none"/>
        </w:tabs>
        <w:rPr>
          <w:rFonts w:ascii="宋体" w:hAnsi="宋体" w:cs="宋体"/>
          <w:b/>
          <w:color w:val="000000"/>
          <w:szCs w:val="28"/>
          <w:highlight w:val="none"/>
        </w:rPr>
      </w:pPr>
      <w:r>
        <w:rPr>
          <w:rFonts w:hint="eastAsia" w:ascii="宋体" w:hAnsi="宋体" w:cs="宋体"/>
          <w:b/>
          <w:color w:val="000000"/>
          <w:szCs w:val="28"/>
          <w:highlight w:val="none"/>
        </w:rPr>
        <w:br w:type="page" w:clear="all"/>
      </w:r>
      <w:r>
        <w:rPr>
          <w:rFonts w:hint="eastAsia" w:ascii="宋体" w:hAnsi="宋体" w:cs="宋体"/>
          <w:b/>
          <w:color w:val="000000"/>
          <w:szCs w:val="28"/>
          <w:highlight w:val="none"/>
        </w:rPr>
        <w:t xml:space="preserve">三、资格声明函（给定格式）：</w:t>
      </w:r>
      <w:r>
        <w:rPr>
          <w:rFonts w:ascii="宋体" w:hAnsi="宋体" w:cs="宋体"/>
          <w:b/>
          <w:color w:val="000000"/>
          <w:szCs w:val="28"/>
          <w:highlight w:val="none"/>
        </w:rPr>
      </w:r>
      <w:r/>
    </w:p>
    <w:p>
      <w:pPr>
        <w:pStyle w:val="909"/>
        <w:jc w:val="center"/>
        <w:spacing w:line="360" w:lineRule="auto"/>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资格声明函</w:t>
      </w:r>
      <w:r>
        <w:rPr>
          <w:rFonts w:ascii="黑体" w:eastAsia="黑体"/>
          <w:bCs/>
          <w:color w:val="000000"/>
          <w:sz w:val="28"/>
          <w:szCs w:val="28"/>
          <w:highlight w:val="none"/>
        </w:rPr>
      </w:r>
      <w:r/>
    </w:p>
    <w:p>
      <w:pPr>
        <w:pStyle w:val="909"/>
        <w:jc w:val="center"/>
        <w:spacing w:line="360" w:lineRule="auto"/>
        <w:rPr>
          <w:rFonts w:ascii="宋体"/>
          <w:bCs/>
          <w:color w:val="000000"/>
          <w:sz w:val="24"/>
          <w:szCs w:val="24"/>
          <w:highlight w:val="none"/>
        </w:rPr>
      </w:pPr>
      <w:r>
        <w:rPr>
          <w:rFonts w:ascii="宋体"/>
          <w:bCs/>
          <w:color w:val="000000"/>
          <w:sz w:val="24"/>
          <w:szCs w:val="24"/>
          <w:highlight w:val="none"/>
        </w:rPr>
      </w:r>
      <w:r/>
    </w:p>
    <w:p>
      <w:pPr>
        <w:pStyle w:val="909"/>
        <w:jc w:val="center"/>
        <w:spacing w:line="360" w:lineRule="auto"/>
        <w:rPr>
          <w:rFonts w:ascii="宋体" w:hAnsi="宋体"/>
          <w:color w:val="000000"/>
          <w:sz w:val="24"/>
          <w:highlight w:val="none"/>
        </w:rPr>
      </w:pPr>
      <w:r>
        <w:rPr>
          <w:rFonts w:hint="eastAsia" w:ascii="宋体" w:hAnsi="宋体"/>
          <w:color w:val="000000"/>
          <w:sz w:val="24"/>
          <w:highlight w:val="none"/>
        </w:rPr>
        <w:t xml:space="preserve">采购编号：</w:t>
      </w:r>
      <w:r>
        <w:rPr>
          <w:rFonts w:ascii="宋体" w:hAnsi="宋体"/>
          <w:color w:val="000000"/>
          <w:sz w:val="24"/>
          <w:highlight w:val="none"/>
        </w:rPr>
      </w:r>
      <w:r/>
    </w:p>
    <w:p>
      <w:pPr>
        <w:pStyle w:val="909"/>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日期：</w:t>
      </w:r>
      <w:r>
        <w:rPr>
          <w:rFonts w:hint="eastAsia" w:ascii="宋体" w:hAnsi="宋体"/>
          <w:color w:val="000000"/>
          <w:sz w:val="24"/>
          <w:highlight w:val="none"/>
        </w:rPr>
      </w:r>
      <w:r/>
    </w:p>
    <w:p>
      <w:pPr>
        <w:pStyle w:val="909"/>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09"/>
        <w:jc w:val="center"/>
        <w:rPr>
          <w:rFonts w:ascii="宋体" w:hAnsi="宋体"/>
          <w:color w:val="000000"/>
          <w:highlight w:val="none"/>
        </w:rPr>
      </w:pPr>
      <w:r>
        <w:rPr>
          <w:rFonts w:ascii="宋体" w:hAnsi="宋体"/>
          <w:color w:val="000000"/>
          <w:highlight w:val="none"/>
        </w:rPr>
      </w:r>
      <w:r/>
    </w:p>
    <w:p>
      <w:pPr>
        <w:pStyle w:val="909"/>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普信国际工程咨询有限公司：</w:t>
      </w:r>
      <w:r>
        <w:rPr>
          <w:rFonts w:ascii="宋体" w:hAnsi="宋体"/>
          <w:color w:val="000000"/>
          <w:sz w:val="24"/>
          <w:highlight w:val="none"/>
          <w:u w:val="single"/>
        </w:rPr>
      </w:r>
      <w:r/>
    </w:p>
    <w:p>
      <w:pPr>
        <w:pStyle w:val="958"/>
        <w:ind w:left="0" w:right="34" w:firstLine="403"/>
        <w:spacing w:line="360" w:lineRule="auto"/>
        <w:rPr>
          <w:rFonts w:hint="eastAsia" w:ascii="宋体" w:hAnsi="宋体" w:eastAsia="宋体"/>
          <w:color w:val="000000"/>
          <w:szCs w:val="24"/>
          <w:highlight w:val="none"/>
          <w:lang w:eastAsia="zh-CN"/>
        </w:rPr>
      </w:pPr>
      <w:r>
        <w:rPr>
          <w:rFonts w:hint="eastAsia" w:ascii="宋体" w:hAnsi="宋体"/>
          <w:color w:val="000000"/>
          <w:szCs w:val="24"/>
          <w:highlight w:val="none"/>
        </w:rPr>
        <w:t xml:space="preserve">我公司（单位）</w:t>
      </w:r>
      <w:r>
        <w:rPr>
          <w:rFonts w:ascii="宋体" w:hAnsi="宋体"/>
          <w:color w:val="000000"/>
          <w:szCs w:val="24"/>
          <w:highlight w:val="none"/>
        </w:rPr>
        <w:t xml:space="preserve">在参加本次政府采购活动前三年内</w:t>
      </w:r>
      <w:r>
        <w:rPr>
          <w:rFonts w:hint="eastAsia" w:ascii="宋体" w:hAnsi="宋体"/>
          <w:color w:val="000000"/>
          <w:szCs w:val="24"/>
          <w:highlight w:val="none"/>
          <w:lang w:eastAsia="zh-CN"/>
        </w:rPr>
        <w:t xml:space="preserve">，</w:t>
      </w:r>
      <w:r>
        <w:rPr>
          <w:rFonts w:ascii="宋体" w:hAnsi="宋体"/>
          <w:color w:val="000000"/>
          <w:szCs w:val="24"/>
          <w:highlight w:val="none"/>
        </w:rPr>
        <w:t xml:space="preserve">在经营活动中没有重大违法记录</w:t>
      </w:r>
      <w:r>
        <w:rPr>
          <w:rFonts w:hint="eastAsia" w:ascii="宋体" w:hAnsi="宋体"/>
          <w:color w:val="000000"/>
          <w:szCs w:val="24"/>
          <w:highlight w:val="none"/>
          <w:lang w:eastAsia="zh-CN"/>
        </w:rPr>
        <w:t xml:space="preserve">。</w:t>
      </w:r>
      <w:r>
        <w:rPr>
          <w:rFonts w:hint="eastAsia" w:ascii="宋体" w:hAnsi="宋体" w:eastAsia="宋体"/>
          <w:color w:val="000000"/>
          <w:szCs w:val="24"/>
          <w:highlight w:val="none"/>
          <w:lang w:eastAsia="zh-CN"/>
        </w:rPr>
      </w:r>
      <w:r/>
    </w:p>
    <w:p>
      <w:pPr>
        <w:pStyle w:val="958"/>
        <w:ind w:left="0" w:right="34" w:firstLine="403"/>
        <w:spacing w:line="360" w:lineRule="auto"/>
        <w:rPr>
          <w:rFonts w:hint="eastAsia" w:ascii="宋体" w:hAnsi="宋体" w:eastAsia="宋体"/>
          <w:color w:val="000000"/>
          <w:szCs w:val="24"/>
          <w:highlight w:val="none"/>
          <w:lang w:eastAsia="zh-CN"/>
        </w:rPr>
      </w:pPr>
      <w:r>
        <w:rPr>
          <w:rFonts w:hint="eastAsia" w:ascii="宋体" w:hAnsi="宋体"/>
          <w:color w:val="000000"/>
          <w:szCs w:val="24"/>
          <w:highlight w:val="none"/>
        </w:rPr>
        <w:t xml:space="preserve">我公司愿针对本项目（采购编号：</w:t>
      </w:r>
      <w:r>
        <w:rPr>
          <w:rFonts w:hint="eastAsia" w:ascii="宋体" w:hAnsi="宋体"/>
          <w:color w:val="000000"/>
          <w:szCs w:val="24"/>
          <w:highlight w:val="none"/>
          <w:u w:val="single"/>
        </w:rPr>
        <w:t xml:space="preserve">　　　　</w:t>
      </w:r>
      <w:r>
        <w:rPr>
          <w:rFonts w:hint="eastAsia" w:ascii="宋体" w:hAnsi="宋体"/>
          <w:color w:val="000000"/>
          <w:szCs w:val="24"/>
          <w:highlight w:val="none"/>
        </w:rPr>
        <w:t xml:space="preserve">）进行报价</w:t>
      </w:r>
      <w:r>
        <w:rPr>
          <w:rFonts w:hint="eastAsia" w:ascii="宋体" w:hAnsi="宋体"/>
          <w:color w:val="000000"/>
          <w:szCs w:val="24"/>
          <w:highlight w:val="none"/>
          <w:lang w:eastAsia="zh-CN"/>
        </w:rPr>
        <w:t xml:space="preserve">，</w:t>
      </w:r>
      <w:r>
        <w:rPr>
          <w:rFonts w:hint="eastAsia" w:ascii="宋体" w:hAnsi="宋体"/>
          <w:color w:val="000000"/>
          <w:szCs w:val="24"/>
          <w:highlight w:val="none"/>
        </w:rPr>
        <w:t xml:space="preserve">投标文件中所有关于报价资格的文件、证明、陈述均是真实的、准确的</w:t>
      </w:r>
      <w:r>
        <w:rPr>
          <w:rFonts w:hint="eastAsia" w:ascii="宋体" w:hAnsi="宋体"/>
          <w:color w:val="000000"/>
          <w:szCs w:val="24"/>
          <w:highlight w:val="none"/>
          <w:lang w:eastAsia="zh-CN"/>
        </w:rPr>
        <w:t xml:space="preserve">。</w:t>
      </w:r>
      <w:r>
        <w:rPr>
          <w:rFonts w:hint="eastAsia" w:ascii="宋体" w:hAnsi="宋体"/>
          <w:color w:val="000000"/>
          <w:szCs w:val="24"/>
          <w:highlight w:val="none"/>
        </w:rPr>
        <w:t xml:space="preserve">若有违背</w:t>
      </w:r>
      <w:r>
        <w:rPr>
          <w:rFonts w:hint="eastAsia" w:ascii="宋体" w:hAnsi="宋体"/>
          <w:color w:val="000000"/>
          <w:szCs w:val="24"/>
          <w:highlight w:val="none"/>
          <w:lang w:eastAsia="zh-CN"/>
        </w:rPr>
        <w:t xml:space="preserve">，</w:t>
      </w:r>
      <w:r>
        <w:rPr>
          <w:rFonts w:hint="eastAsia" w:ascii="宋体" w:hAnsi="宋体"/>
          <w:color w:val="000000"/>
          <w:szCs w:val="24"/>
          <w:highlight w:val="none"/>
        </w:rPr>
        <w:t xml:space="preserve">我公司（单位）</w:t>
      </w:r>
      <w:r>
        <w:rPr>
          <w:rFonts w:hint="eastAsia" w:ascii="宋体" w:hAnsi="宋体"/>
          <w:color w:val="000000"/>
          <w:szCs w:val="24"/>
          <w:highlight w:val="none"/>
          <w:u w:val="single"/>
        </w:rPr>
        <w:t xml:space="preserve">        </w:t>
      </w:r>
      <w:r>
        <w:rPr>
          <w:rFonts w:hint="eastAsia" w:ascii="宋体" w:hAnsi="宋体"/>
          <w:color w:val="000000"/>
          <w:szCs w:val="24"/>
          <w:highlight w:val="none"/>
        </w:rPr>
        <w:t xml:space="preserve">愿意承担由此而产生的一切后果</w:t>
      </w:r>
      <w:r>
        <w:rPr>
          <w:rFonts w:hint="eastAsia" w:ascii="宋体" w:hAnsi="宋体"/>
          <w:color w:val="000000"/>
          <w:szCs w:val="24"/>
          <w:highlight w:val="none"/>
          <w:lang w:eastAsia="zh-CN"/>
        </w:rPr>
        <w:t xml:space="preserve">。</w:t>
      </w:r>
      <w:r>
        <w:rPr>
          <w:rFonts w:hint="eastAsia" w:ascii="宋体" w:hAnsi="宋体" w:eastAsia="宋体"/>
          <w:color w:val="000000"/>
          <w:szCs w:val="24"/>
          <w:highlight w:val="none"/>
          <w:lang w:eastAsia="zh-CN"/>
        </w:rPr>
      </w:r>
      <w:r/>
    </w:p>
    <w:p>
      <w:pPr>
        <w:pStyle w:val="958"/>
        <w:ind w:left="0" w:right="34" w:firstLine="403"/>
        <w:spacing w:line="360" w:lineRule="auto"/>
        <w:rPr>
          <w:rFonts w:ascii="宋体" w:hAnsi="宋体"/>
          <w:color w:val="000000"/>
          <w:szCs w:val="24"/>
          <w:highlight w:val="none"/>
        </w:rPr>
      </w:pPr>
      <w:r>
        <w:rPr>
          <w:rFonts w:ascii="宋体" w:hAnsi="宋体"/>
          <w:color w:val="000000"/>
          <w:szCs w:val="24"/>
          <w:highlight w:val="none"/>
        </w:rPr>
      </w:r>
      <w:r/>
    </w:p>
    <w:p>
      <w:pPr>
        <w:pStyle w:val="958"/>
        <w:ind w:left="0" w:right="34" w:firstLine="403"/>
        <w:spacing w:line="360" w:lineRule="auto"/>
        <w:rPr>
          <w:rFonts w:ascii="宋体" w:hAnsi="宋体"/>
          <w:color w:val="000000"/>
          <w:sz w:val="21"/>
          <w:highlight w:val="none"/>
        </w:rPr>
      </w:pPr>
      <w:r>
        <w:rPr>
          <w:rFonts w:ascii="宋体" w:hAnsi="宋体"/>
          <w:color w:val="000000"/>
          <w:sz w:val="21"/>
          <w:highlight w:val="none"/>
        </w:rPr>
      </w:r>
      <w:r/>
    </w:p>
    <w:p>
      <w:pPr>
        <w:pStyle w:val="958"/>
        <w:ind w:left="0" w:right="34" w:firstLine="403"/>
        <w:spacing w:line="360" w:lineRule="auto"/>
        <w:rPr>
          <w:rFonts w:ascii="宋体" w:hAnsi="宋体"/>
          <w:color w:val="000000"/>
          <w:sz w:val="21"/>
          <w:highlight w:val="none"/>
        </w:rPr>
      </w:pPr>
      <w:r>
        <w:rPr>
          <w:rFonts w:ascii="宋体" w:hAnsi="宋体"/>
          <w:color w:val="000000"/>
          <w:sz w:val="21"/>
          <w:highlight w:val="none"/>
        </w:rPr>
      </w:r>
      <w:r/>
    </w:p>
    <w:p>
      <w:pPr>
        <w:pStyle w:val="909"/>
        <w:ind w:firstLine="480"/>
        <w:jc w:val="center"/>
        <w:spacing w:line="360" w:lineRule="auto"/>
        <w:rPr>
          <w:rFonts w:ascii="宋体" w:hAnsi="宋体"/>
          <w:color w:val="000000"/>
          <w:sz w:val="24"/>
          <w:highlight w:val="none"/>
        </w:rPr>
      </w:pPr>
      <w:r>
        <w:rPr>
          <w:rFonts w:hint="eastAsia" w:ascii="宋体" w:hAnsi="宋体"/>
          <w:color w:val="000000"/>
          <w:sz w:val="24"/>
          <w:highlight w:val="none"/>
        </w:rPr>
        <w:t xml:space="preserve">供应商（</w:t>
      </w:r>
      <w:r>
        <w:rPr>
          <w:rFonts w:hint="eastAsia" w:ascii="宋体" w:hAnsi="宋体"/>
          <w:color w:val="000000"/>
          <w:sz w:val="24"/>
          <w:highlight w:val="none"/>
          <w:lang w:eastAsia="zh-CN"/>
        </w:rPr>
        <w:t xml:space="preserve">签章</w:t>
      </w:r>
      <w:r>
        <w:rPr>
          <w:rFonts w:hint="eastAsia" w:ascii="宋体" w:hAnsi="宋体"/>
          <w:color w:val="000000"/>
          <w:sz w:val="24"/>
          <w:highlight w:val="none"/>
        </w:rPr>
        <w:t xml:space="preserve">）：</w:t>
      </w:r>
      <w:r>
        <w:rPr>
          <w:rFonts w:ascii="宋体" w:hAnsi="宋体"/>
          <w:color w:val="000000"/>
          <w:sz w:val="24"/>
          <w:highlight w:val="none"/>
        </w:rPr>
      </w:r>
      <w:r/>
    </w:p>
    <w:p>
      <w:pPr>
        <w:pStyle w:val="958"/>
        <w:ind w:left="0" w:right="34" w:firstLine="403"/>
        <w:spacing w:line="360" w:lineRule="auto"/>
        <w:rPr>
          <w:rFonts w:ascii="宋体" w:hAnsi="宋体"/>
          <w:color w:val="000000"/>
          <w:sz w:val="21"/>
          <w:highlight w:val="none"/>
        </w:rPr>
      </w:pPr>
      <w:r>
        <w:rPr>
          <w:rFonts w:hint="eastAsia" w:ascii="宋体" w:hAnsi="宋体"/>
          <w:color w:val="000000"/>
          <w:highlight w:val="none"/>
        </w:rPr>
        <w:t xml:space="preserve">　　　　　　　　　　　</w:t>
      </w:r>
      <w:r>
        <w:rPr>
          <w:rFonts w:hint="eastAsia" w:ascii="宋体" w:hAnsi="宋体"/>
          <w:bCs/>
          <w:color w:val="000000"/>
          <w:highlight w:val="none"/>
        </w:rPr>
        <w:t xml:space="preserve">法定代表人或法定代表人授权代表（</w:t>
      </w:r>
      <w:r>
        <w:rPr>
          <w:rFonts w:hint="eastAsia" w:ascii="宋体" w:hAnsi="宋体"/>
          <w:color w:val="000000"/>
          <w:highlight w:val="none"/>
        </w:rPr>
        <w:t xml:space="preserve">签章</w:t>
      </w:r>
      <w:r>
        <w:rPr>
          <w:rFonts w:hint="eastAsia" w:ascii="宋体" w:hAnsi="宋体"/>
          <w:bCs/>
          <w:color w:val="000000"/>
          <w:highlight w:val="none"/>
        </w:rPr>
        <w:t xml:space="preserve">）</w:t>
      </w:r>
      <w:r>
        <w:rPr>
          <w:rFonts w:hint="eastAsia" w:ascii="宋体" w:hAnsi="宋体"/>
          <w:color w:val="000000"/>
          <w:highlight w:val="none"/>
        </w:rPr>
        <w:t xml:space="preserve">：</w:t>
      </w:r>
      <w:r>
        <w:rPr>
          <w:rFonts w:ascii="宋体" w:hAnsi="宋体"/>
          <w:color w:val="000000"/>
          <w:sz w:val="21"/>
          <w:highlight w:val="none"/>
        </w:rPr>
      </w:r>
      <w:r/>
    </w:p>
    <w:p>
      <w:pPr>
        <w:pStyle w:val="909"/>
        <w:spacing w:line="360" w:lineRule="auto"/>
        <w:rPr>
          <w:rFonts w:hint="eastAsia" w:ascii="宋体" w:hAnsi="宋体"/>
          <w:b w:val="0"/>
          <w:bCs/>
          <w:color w:val="000000"/>
          <w:highlight w:val="none"/>
        </w:rPr>
      </w:pPr>
      <w:r>
        <w:rPr>
          <w:rFonts w:hint="eastAsia" w:ascii="宋体" w:hAnsi="宋体"/>
          <w:b w:val="0"/>
          <w:bCs/>
          <w:color w:val="000000"/>
          <w:highlight w:val="none"/>
        </w:rPr>
      </w:r>
      <w:r/>
    </w:p>
    <w:p>
      <w:pPr>
        <w:pStyle w:val="909"/>
        <w:spacing w:line="360" w:lineRule="auto"/>
        <w:rPr>
          <w:rFonts w:hint="eastAsia" w:ascii="宋体" w:hAnsi="宋体"/>
          <w:b w:val="0"/>
          <w:bCs/>
          <w:color w:val="000000"/>
          <w:highlight w:val="none"/>
        </w:rPr>
      </w:pPr>
      <w:r>
        <w:rPr>
          <w:rFonts w:hint="eastAsia" w:ascii="宋体" w:hAnsi="宋体"/>
          <w:b w:val="0"/>
          <w:bCs/>
          <w:color w:val="000000"/>
          <w:highlight w:val="none"/>
        </w:rPr>
      </w:r>
      <w:r/>
    </w:p>
    <w:p>
      <w:pPr>
        <w:pStyle w:val="909"/>
        <w:spacing w:line="360" w:lineRule="auto"/>
        <w:rPr>
          <w:rFonts w:hint="eastAsia" w:ascii="宋体" w:hAnsi="宋体"/>
          <w:b w:val="0"/>
          <w:bCs/>
          <w:color w:val="000000"/>
          <w:highlight w:val="none"/>
        </w:rPr>
      </w:pPr>
      <w:r>
        <w:rPr>
          <w:rFonts w:hint="eastAsia" w:ascii="宋体" w:hAnsi="宋体"/>
          <w:b w:val="0"/>
          <w:bCs/>
          <w:color w:val="000000"/>
          <w:highlight w:val="none"/>
        </w:rPr>
      </w:r>
      <w:r/>
    </w:p>
    <w:p>
      <w:pPr>
        <w:pStyle w:val="909"/>
        <w:spacing w:line="360" w:lineRule="auto"/>
        <w:rPr>
          <w:rFonts w:hint="eastAsia" w:ascii="宋体" w:hAnsi="宋体"/>
          <w:b w:val="0"/>
          <w:bCs/>
          <w:color w:val="000000"/>
          <w:highlight w:val="none"/>
        </w:rPr>
      </w:pPr>
      <w:r>
        <w:rPr>
          <w:rFonts w:hint="eastAsia" w:ascii="宋体" w:hAnsi="宋体"/>
          <w:b w:val="0"/>
          <w:bCs/>
          <w:color w:val="000000"/>
          <w:highlight w:val="none"/>
        </w:rPr>
      </w:r>
      <w:r/>
    </w:p>
    <w:p>
      <w:pPr>
        <w:pStyle w:val="909"/>
        <w:spacing w:line="360" w:lineRule="auto"/>
        <w:rPr>
          <w:rFonts w:hint="eastAsia" w:ascii="宋体" w:hAnsi="宋体"/>
          <w:b w:val="0"/>
          <w:bCs/>
          <w:color w:val="000000"/>
          <w:highlight w:val="none"/>
        </w:rPr>
      </w:pPr>
      <w:r>
        <w:rPr>
          <w:rFonts w:hint="eastAsia" w:ascii="宋体" w:hAnsi="宋体"/>
          <w:b w:val="0"/>
          <w:bCs/>
          <w:color w:val="000000"/>
          <w:highlight w:val="none"/>
        </w:rPr>
      </w:r>
      <w:r/>
    </w:p>
    <w:p>
      <w:pPr>
        <w:pStyle w:val="909"/>
        <w:spacing w:line="360" w:lineRule="auto"/>
        <w:rPr>
          <w:rFonts w:hint="eastAsia" w:ascii="宋体" w:hAnsi="宋体"/>
          <w:b w:val="0"/>
          <w:bCs/>
          <w:color w:val="000000"/>
          <w:highlight w:val="none"/>
        </w:rPr>
      </w:pPr>
      <w:r>
        <w:rPr>
          <w:rFonts w:hint="eastAsia" w:ascii="宋体" w:hAnsi="宋体"/>
          <w:b w:val="0"/>
          <w:bCs/>
          <w:color w:val="000000"/>
          <w:highlight w:val="none"/>
        </w:rPr>
      </w:r>
      <w:r/>
    </w:p>
    <w:p>
      <w:pPr>
        <w:pStyle w:val="909"/>
        <w:spacing w:line="360" w:lineRule="auto"/>
        <w:rPr>
          <w:rFonts w:hint="eastAsia" w:ascii="宋体" w:hAnsi="宋体"/>
          <w:b w:val="0"/>
          <w:bCs/>
          <w:color w:val="000000"/>
          <w:highlight w:val="none"/>
        </w:rPr>
      </w:pPr>
      <w:r>
        <w:rPr>
          <w:rFonts w:hint="eastAsia" w:ascii="宋体" w:hAnsi="宋体"/>
          <w:b w:val="0"/>
          <w:bCs/>
          <w:color w:val="000000"/>
          <w:highlight w:val="none"/>
        </w:rPr>
      </w:r>
      <w:r/>
    </w:p>
    <w:p>
      <w:pPr>
        <w:pStyle w:val="909"/>
        <w:spacing w:line="360" w:lineRule="auto"/>
        <w:rPr>
          <w:rFonts w:ascii="宋体" w:hAnsi="宋体" w:cs="宋体"/>
          <w:b/>
          <w:color w:val="000000"/>
          <w:sz w:val="28"/>
          <w:szCs w:val="28"/>
          <w:highlight w:val="none"/>
        </w:rPr>
      </w:pPr>
      <w:r>
        <w:rPr>
          <w:rFonts w:hint="eastAsia" w:ascii="宋体" w:hAnsi="宋体"/>
          <w:b w:val="0"/>
          <w:bCs/>
          <w:color w:val="000000"/>
          <w:highlight w:val="none"/>
        </w:rPr>
        <w:t xml:space="preserve">备注：上述所称“重大违法记录”</w:t>
      </w:r>
      <w:r>
        <w:rPr>
          <w:rFonts w:hint="eastAsia" w:ascii="宋体" w:hAnsi="宋体"/>
          <w:b w:val="0"/>
          <w:bCs/>
          <w:color w:val="000000"/>
          <w:highlight w:val="none"/>
          <w:lang w:eastAsia="zh-CN"/>
        </w:rPr>
        <w:t xml:space="preserve">，</w:t>
      </w:r>
      <w:r>
        <w:rPr>
          <w:rFonts w:hint="eastAsia" w:ascii="宋体" w:hAnsi="宋体"/>
          <w:b w:val="0"/>
          <w:bCs/>
          <w:color w:val="000000"/>
          <w:highlight w:val="none"/>
        </w:rPr>
        <w:t xml:space="preserve">是指供应商因违法经营受到刑事处罚或者责令停产停业、吊销许可证或者执照、较大数额罚款等行政处罚</w:t>
      </w:r>
      <w:r>
        <w:rPr>
          <w:rFonts w:hint="eastAsia" w:ascii="宋体" w:hAnsi="宋体"/>
          <w:b w:val="0"/>
          <w:bCs/>
          <w:color w:val="000000"/>
          <w:highlight w:val="none"/>
          <w:lang w:eastAsia="zh-CN"/>
        </w:rPr>
        <w:t xml:space="preserve">。</w:t>
      </w:r>
      <w:r>
        <w:rPr>
          <w:rFonts w:hint="eastAsia" w:ascii="宋体" w:hAnsi="宋体"/>
          <w:b w:val="0"/>
          <w:bCs/>
          <w:color w:val="000000"/>
          <w:highlight w:val="none"/>
        </w:rPr>
        <w:t xml:space="preserve">《中华人民共和国政府采购法实施条例》第十九条第一款规定的“较大数额罚款”认定为200万元以上</w:t>
      </w:r>
      <w:r>
        <w:rPr>
          <w:rFonts w:hint="eastAsia" w:ascii="宋体" w:hAnsi="宋体" w:eastAsia="宋体" w:cs="Times New Roman"/>
          <w:b w:val="0"/>
          <w:bCs/>
          <w:color w:val="000000"/>
          <w:highlight w:val="none"/>
        </w:rPr>
        <w:t xml:space="preserve">的罚款</w:t>
      </w:r>
      <w:r>
        <w:rPr>
          <w:rFonts w:hint="eastAsia" w:ascii="宋体" w:hAnsi="宋体" w:eastAsia="宋体" w:cs="Times New Roman"/>
          <w:b w:val="0"/>
          <w:bCs/>
          <w:color w:val="000000"/>
          <w:highlight w:val="none"/>
          <w:lang w:eastAsia="zh-CN"/>
        </w:rPr>
        <w:t xml:space="preserve">，</w:t>
      </w:r>
      <w:r>
        <w:rPr>
          <w:rFonts w:hint="eastAsia" w:ascii="宋体" w:hAnsi="宋体" w:eastAsia="宋体" w:cs="Times New Roman"/>
          <w:b w:val="0"/>
          <w:bCs/>
          <w:color w:val="000000"/>
          <w:highlight w:val="none"/>
        </w:rPr>
        <w:t xml:space="preserve">法律、行政法规以及国务院有关部门明确规定相关领域“较大数额罚款”标准高于200万元的</w:t>
      </w:r>
      <w:r>
        <w:rPr>
          <w:rFonts w:hint="eastAsia" w:ascii="宋体" w:hAnsi="宋体" w:eastAsia="宋体" w:cs="Times New Roman"/>
          <w:b w:val="0"/>
          <w:bCs/>
          <w:color w:val="000000"/>
          <w:highlight w:val="none"/>
          <w:lang w:eastAsia="zh-CN"/>
        </w:rPr>
        <w:t xml:space="preserve">，</w:t>
      </w:r>
      <w:r>
        <w:rPr>
          <w:rFonts w:hint="eastAsia" w:ascii="宋体" w:hAnsi="宋体" w:eastAsia="宋体" w:cs="Times New Roman"/>
          <w:b w:val="0"/>
          <w:bCs/>
          <w:color w:val="000000"/>
          <w:highlight w:val="none"/>
        </w:rPr>
        <w:t xml:space="preserve">从其规定</w:t>
      </w:r>
      <w:r>
        <w:rPr>
          <w:rFonts w:hint="eastAsia" w:ascii="宋体" w:hAnsi="宋体" w:eastAsia="宋体" w:cs="Times New Roman"/>
          <w:b w:val="0"/>
          <w:bCs/>
          <w:color w:val="000000"/>
          <w:highlight w:val="none"/>
          <w:lang w:eastAsia="zh-CN"/>
        </w:rPr>
        <w:t xml:space="preserve">。</w:t>
      </w:r>
      <w:r>
        <w:rPr>
          <w:rFonts w:hint="eastAsia" w:ascii="宋体" w:hAnsi="宋体"/>
          <w:b/>
          <w:color w:val="000000"/>
          <w:highlight w:val="none"/>
        </w:rPr>
        <w:br w:type="page" w:clear="all"/>
      </w:r>
      <w:r>
        <w:rPr>
          <w:rFonts w:hint="eastAsia" w:ascii="宋体" w:hAnsi="宋体" w:cs="宋体"/>
          <w:b/>
          <w:color w:val="000000"/>
          <w:sz w:val="28"/>
          <w:szCs w:val="28"/>
          <w:highlight w:val="none"/>
        </w:rPr>
        <w:t xml:space="preserve">四、中小企业声明函（给定格式）： </w:t>
      </w:r>
      <w:r>
        <w:rPr>
          <w:rFonts w:ascii="宋体" w:hAnsi="宋体" w:cs="宋体"/>
          <w:b/>
          <w:color w:val="000000"/>
          <w:sz w:val="28"/>
          <w:szCs w:val="28"/>
          <w:highlight w:val="none"/>
        </w:rPr>
      </w:r>
      <w:r/>
    </w:p>
    <w:p>
      <w:pPr>
        <w:pStyle w:val="909"/>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pStyle w:val="909"/>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rPr>
          <w:rFonts w:ascii="黑体" w:eastAsia="黑体"/>
          <w:bCs/>
          <w:color w:val="000000"/>
          <w:sz w:val="28"/>
          <w:szCs w:val="28"/>
          <w:highlight w:val="none"/>
        </w:rPr>
      </w:r>
      <w:r/>
    </w:p>
    <w:p>
      <w:pPr>
        <w:pStyle w:val="909"/>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根据《政府采购促进中小企业发展管理办法》（财库﹝2020﹞46 号）的规定</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本公司 </w:t>
      </w:r>
      <w:r>
        <w:rPr>
          <w:rFonts w:ascii="宋体" w:hAnsi="宋体"/>
          <w:bCs/>
          <w:color w:val="000000"/>
          <w:sz w:val="24"/>
          <w:szCs w:val="24"/>
          <w:highlight w:val="none"/>
          <w:u w:val="single"/>
        </w:rPr>
        <w:t xml:space="preserve">（联合体）</w:t>
      </w:r>
      <w:r>
        <w:rPr>
          <w:rFonts w:ascii="宋体" w:hAnsi="宋体"/>
          <w:bCs/>
          <w:color w:val="000000"/>
          <w:sz w:val="24"/>
          <w:szCs w:val="24"/>
          <w:highlight w:val="none"/>
        </w:rPr>
        <w:t xml:space="preserve">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服务全部由符合政策要求的中小企业承接</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相关企业（含联合体中的中小企业、签订分包意向协议的中小企业）的具体情况如下：</w:t>
      </w:r>
      <w:r>
        <w:rPr>
          <w:rFonts w:ascii="宋体" w:hAnsi="宋体"/>
          <w:bCs/>
          <w:color w:val="000000"/>
          <w:sz w:val="24"/>
          <w:szCs w:val="24"/>
          <w:highlight w:val="none"/>
        </w:rPr>
      </w:r>
      <w:r/>
    </w:p>
    <w:p>
      <w:pPr>
        <w:pStyle w:val="909"/>
        <w:ind w:firstLine="480"/>
        <w:spacing w:line="360" w:lineRule="auto"/>
        <w:rPr>
          <w:rFonts w:hint="eastAsia" w:ascii="宋体" w:hAnsi="宋体" w:eastAsia="宋体"/>
          <w:bCs/>
          <w:color w:val="000000"/>
          <w:sz w:val="24"/>
          <w:szCs w:val="24"/>
          <w:highlight w:val="none"/>
          <w:lang w:eastAsia="zh-CN"/>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（标的名称） </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从业人员人</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营业收入为万元</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资产总额为万元</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（中型企业、 小型企业、微型企业）</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909"/>
        <w:ind w:firstLine="480"/>
        <w:spacing w:line="36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（标的名称） </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从业人员人</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营业收入为万元</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资产总额为万元</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（中型企业、 小型企业、微型企业）</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909"/>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909"/>
        <w:ind w:firstLine="480"/>
        <w:spacing w:line="360" w:lineRule="auto"/>
        <w:rPr>
          <w:rFonts w:hint="eastAsia" w:ascii="宋体" w:hAnsi="宋体" w:eastAsia="宋体"/>
          <w:bCs/>
          <w:color w:val="000000"/>
          <w:sz w:val="24"/>
          <w:szCs w:val="24"/>
          <w:highlight w:val="none"/>
          <w:lang w:eastAsia="zh-CN"/>
        </w:rPr>
      </w:pPr>
      <w:r>
        <w:rPr>
          <w:rFonts w:ascii="宋体" w:hAnsi="宋体"/>
          <w:bCs/>
          <w:color w:val="000000"/>
          <w:sz w:val="24"/>
          <w:szCs w:val="24"/>
          <w:highlight w:val="none"/>
        </w:rPr>
        <w:t xml:space="preserve">以上企业</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不属于大企业的分支机构</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不存在控股股东为大企业的情形</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也不存在与大企业的负责人为同一人的情形</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 本企业对上述声明内容的真实性负责</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如有虚假</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将依 法承担相应责任</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909"/>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w:t>
      </w:r>
      <w:r>
        <w:rPr>
          <w:rFonts w:hint="eastAsia" w:ascii="宋体" w:hAnsi="宋体"/>
          <w:bCs/>
          <w:color w:val="000000"/>
          <w:sz w:val="24"/>
          <w:szCs w:val="24"/>
          <w:highlight w:val="none"/>
          <w:lang w:eastAsia="zh-CN"/>
        </w:rPr>
        <w:t xml:space="preserve">签章</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909"/>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909"/>
        <w:ind w:firstLine="420"/>
        <w:spacing w:line="360" w:lineRule="auto"/>
        <w:rPr>
          <w:color w:val="000000"/>
          <w:highlight w:val="none"/>
        </w:rPr>
      </w:pPr>
      <w:r>
        <w:rPr>
          <w:color w:val="000000"/>
          <w:highlight w:val="none"/>
        </w:rPr>
      </w:r>
      <w:r/>
    </w:p>
    <w:p>
      <w:pPr>
        <w:pStyle w:val="909"/>
        <w:ind w:firstLine="420"/>
        <w:spacing w:line="360" w:lineRule="auto"/>
        <w:rPr>
          <w:rFonts w:hint="eastAsia" w:eastAsia="宋体"/>
          <w:color w:val="000000"/>
          <w:highlight w:val="none"/>
          <w:lang w:eastAsia="zh-CN"/>
        </w:rPr>
      </w:pPr>
      <w:r>
        <w:rPr>
          <w:rFonts w:hint="eastAsia"/>
          <w:color w:val="000000"/>
          <w:highlight w:val="none"/>
        </w:rPr>
        <w:t xml:space="preserve">注：（1）项目技术要求中如对本项目标的及其所属行业进行逐一列明的</w:t>
      </w:r>
      <w:r>
        <w:rPr>
          <w:rFonts w:hint="eastAsia"/>
          <w:color w:val="000000"/>
          <w:highlight w:val="none"/>
          <w:lang w:eastAsia="zh-CN"/>
        </w:rPr>
        <w:t xml:space="preserve">，</w:t>
      </w:r>
      <w:r>
        <w:rPr>
          <w:rFonts w:hint="eastAsia"/>
          <w:color w:val="000000"/>
          <w:highlight w:val="none"/>
        </w:rPr>
        <w:t xml:space="preserve">投标人须根据项目技术要求中所列明的标的及其所属行业逐一进行填报</w:t>
      </w:r>
      <w:r>
        <w:rPr>
          <w:rFonts w:hint="eastAsia"/>
          <w:color w:val="000000"/>
          <w:highlight w:val="none"/>
          <w:lang w:eastAsia="zh-CN"/>
        </w:rPr>
        <w:t xml:space="preserve">。</w:t>
      </w:r>
      <w:r>
        <w:rPr>
          <w:rFonts w:hint="eastAsia"/>
          <w:color w:val="000000"/>
          <w:highlight w:val="none"/>
        </w:rPr>
        <w:t xml:space="preserve">根据本《中小企业声明函》类型</w:t>
      </w:r>
      <w:r>
        <w:rPr>
          <w:rFonts w:hint="eastAsia"/>
          <w:color w:val="000000"/>
          <w:highlight w:val="none"/>
          <w:lang w:eastAsia="zh-CN"/>
        </w:rPr>
        <w:t xml:space="preserve">，</w:t>
      </w:r>
      <w:r>
        <w:rPr>
          <w:rFonts w:hint="eastAsia"/>
          <w:color w:val="000000"/>
          <w:highlight w:val="none"/>
        </w:rPr>
        <w:t xml:space="preserve">项目属性为服务类的</w:t>
      </w:r>
      <w:r>
        <w:rPr>
          <w:rFonts w:hint="eastAsia"/>
          <w:color w:val="000000"/>
          <w:highlight w:val="none"/>
          <w:lang w:eastAsia="zh-CN"/>
        </w:rPr>
        <w:t xml:space="preserve">，只需按</w:t>
      </w:r>
      <w:r>
        <w:rPr>
          <w:rFonts w:hint="eastAsia"/>
          <w:color w:val="000000"/>
          <w:highlight w:val="none"/>
        </w:rPr>
        <w:t xml:space="preserve">项目技术要求中的服务部分标的及其所属行业逐一进行填报</w:t>
      </w:r>
      <w:r>
        <w:rPr>
          <w:rFonts w:hint="eastAsia"/>
          <w:color w:val="000000"/>
          <w:highlight w:val="none"/>
          <w:lang w:eastAsia="zh-CN"/>
        </w:rPr>
        <w:t xml:space="preserve">，</w:t>
      </w:r>
      <w:r>
        <w:rPr>
          <w:rFonts w:hint="eastAsia"/>
          <w:color w:val="000000"/>
          <w:highlight w:val="none"/>
        </w:rPr>
        <w:t xml:space="preserve">“企业名称”应填报为提供该项服务的承建（承接）商</w:t>
      </w:r>
      <w:r>
        <w:rPr>
          <w:rFonts w:hint="eastAsia"/>
          <w:color w:val="000000"/>
          <w:highlight w:val="none"/>
          <w:lang w:eastAsia="zh-CN"/>
        </w:rPr>
        <w:t xml:space="preserve">。</w:t>
      </w:r>
      <w:r>
        <w:rPr>
          <w:rFonts w:hint="eastAsia"/>
          <w:color w:val="000000"/>
          <w:highlight w:val="none"/>
        </w:rPr>
        <w:t xml:space="preserve">专门面向中小企业的项目投标人未按上述要求逐一进行填报的将被视为无效投标文件</w:t>
      </w:r>
      <w:r>
        <w:rPr>
          <w:rFonts w:hint="eastAsia"/>
          <w:color w:val="000000"/>
          <w:highlight w:val="none"/>
          <w:lang w:eastAsia="zh-CN"/>
        </w:rPr>
        <w:t xml:space="preserve">；</w:t>
      </w:r>
      <w:r>
        <w:rPr>
          <w:rFonts w:hint="eastAsia"/>
          <w:color w:val="000000"/>
          <w:highlight w:val="none"/>
        </w:rPr>
        <w:t xml:space="preserve">非专门面向中小企业的项目投标人未按上述要求逐一进行填报的将不进行中、小、微型企业认定</w:t>
      </w:r>
      <w:r>
        <w:rPr>
          <w:rFonts w:hint="eastAsia"/>
          <w:color w:val="000000"/>
          <w:highlight w:val="none"/>
          <w:lang w:eastAsia="zh-CN"/>
        </w:rPr>
        <w:t xml:space="preserve">。</w:t>
      </w:r>
      <w:r>
        <w:rPr>
          <w:rFonts w:hint="eastAsia" w:eastAsia="宋体"/>
          <w:color w:val="000000"/>
          <w:highlight w:val="none"/>
          <w:lang w:eastAsia="zh-CN"/>
        </w:rPr>
      </w:r>
      <w:r/>
    </w:p>
    <w:p>
      <w:pPr>
        <w:pStyle w:val="909"/>
        <w:ind w:firstLine="420"/>
        <w:spacing w:line="360" w:lineRule="auto"/>
        <w:rPr>
          <w:rFonts w:hint="eastAsia" w:eastAsia="宋体"/>
          <w:color w:val="000000"/>
          <w:highlight w:val="none"/>
          <w:lang w:eastAsia="zh-CN"/>
        </w:rPr>
      </w:pPr>
      <w:r>
        <w:rPr>
          <w:rFonts w:hint="eastAsia"/>
          <w:color w:val="000000"/>
          <w:highlight w:val="none"/>
        </w:rPr>
        <w:t xml:space="preserve">（2）</w:t>
      </w:r>
      <w:r>
        <w:rPr>
          <w:color w:val="000000"/>
          <w:highlight w:val="none"/>
        </w:rPr>
        <w:t xml:space="preserve">从业人员、营业收入、资产总额填报上一年度数据</w:t>
      </w:r>
      <w:r>
        <w:rPr>
          <w:rFonts w:hint="eastAsia"/>
          <w:color w:val="000000"/>
          <w:highlight w:val="none"/>
          <w:lang w:eastAsia="zh-CN"/>
        </w:rPr>
        <w:t xml:space="preserve">，</w:t>
      </w:r>
      <w:r>
        <w:rPr>
          <w:color w:val="000000"/>
          <w:highlight w:val="none"/>
        </w:rPr>
        <w:t xml:space="preserve">无上一年度数据的新成立企业可不填报</w:t>
      </w:r>
      <w:r>
        <w:rPr>
          <w:rFonts w:hint="eastAsia"/>
          <w:color w:val="000000"/>
          <w:highlight w:val="none"/>
          <w:lang w:eastAsia="zh-CN"/>
        </w:rPr>
        <w:t xml:space="preserve">。</w:t>
      </w:r>
      <w:r>
        <w:rPr>
          <w:rFonts w:hint="eastAsia" w:eastAsia="宋体"/>
          <w:color w:val="000000"/>
          <w:highlight w:val="none"/>
          <w:lang w:eastAsia="zh-CN"/>
        </w:rPr>
      </w:r>
      <w:r/>
    </w:p>
    <w:p>
      <w:pPr>
        <w:pStyle w:val="909"/>
        <w:ind w:firstLine="420"/>
        <w:spacing w:line="360" w:lineRule="auto"/>
        <w:rPr>
          <w:rFonts w:hint="eastAsia" w:eastAsia="宋体"/>
          <w:color w:val="000000"/>
          <w:highlight w:val="none"/>
          <w:lang w:eastAsia="zh-CN"/>
        </w:rPr>
      </w:pPr>
      <w:r>
        <w:rPr>
          <w:rFonts w:hint="eastAsia"/>
          <w:color w:val="000000"/>
          <w:highlight w:val="none"/>
        </w:rPr>
        <w:t xml:space="preserve">（3）</w:t>
      </w:r>
      <w:r>
        <w:rPr>
          <w:rFonts w:hint="eastAsia"/>
          <w:color w:val="000000"/>
          <w:highlight w:val="none"/>
          <w:lang w:eastAsia="zh-CN"/>
        </w:rPr>
        <w:t xml:space="preserve">中标人</w:t>
      </w:r>
      <w:r>
        <w:rPr>
          <w:rFonts w:hint="eastAsia"/>
          <w:color w:val="000000"/>
          <w:highlight w:val="none"/>
        </w:rPr>
        <w:t xml:space="preserve">的《</w:t>
      </w:r>
      <w:r>
        <w:rPr>
          <w:color w:val="000000"/>
          <w:highlight w:val="none"/>
        </w:rPr>
        <w:t xml:space="preserve">中小企业声明函</w:t>
      </w:r>
      <w:r>
        <w:rPr>
          <w:rFonts w:hint="eastAsia"/>
          <w:color w:val="000000"/>
          <w:highlight w:val="none"/>
        </w:rPr>
        <w:t xml:space="preserve">》将随中标公告进行公示</w:t>
      </w:r>
      <w:r>
        <w:rPr>
          <w:rFonts w:hint="eastAsia"/>
          <w:color w:val="000000"/>
          <w:highlight w:val="none"/>
          <w:lang w:eastAsia="zh-CN"/>
        </w:rPr>
        <w:t xml:space="preserve">。</w:t>
      </w:r>
      <w:r>
        <w:rPr>
          <w:rFonts w:hint="eastAsia"/>
          <w:color w:val="000000"/>
          <w:highlight w:val="none"/>
        </w:rPr>
        <w:t xml:space="preserve">供应商按照本办法规定提供声明函内容不实的</w:t>
      </w:r>
      <w:r>
        <w:rPr>
          <w:rFonts w:hint="eastAsia"/>
          <w:color w:val="000000"/>
          <w:highlight w:val="none"/>
          <w:lang w:eastAsia="zh-CN"/>
        </w:rPr>
        <w:t xml:space="preserve">，</w:t>
      </w:r>
      <w:r>
        <w:rPr>
          <w:rFonts w:hint="eastAsia"/>
          <w:color w:val="000000"/>
          <w:highlight w:val="none"/>
        </w:rPr>
        <w:t xml:space="preserve">属于提供虚假材料谋取中标、成交</w:t>
      </w:r>
      <w:r>
        <w:rPr>
          <w:rFonts w:hint="eastAsia"/>
          <w:color w:val="000000"/>
          <w:highlight w:val="none"/>
          <w:lang w:eastAsia="zh-CN"/>
        </w:rPr>
        <w:t xml:space="preserve">，</w:t>
      </w:r>
      <w:r>
        <w:rPr>
          <w:rFonts w:hint="eastAsia"/>
          <w:color w:val="000000"/>
          <w:highlight w:val="none"/>
        </w:rPr>
        <w:t xml:space="preserve">依照《中华人民共和国政府采购法》等国家有关规定追究相应责任</w:t>
      </w:r>
      <w:r>
        <w:rPr>
          <w:rFonts w:hint="eastAsia"/>
          <w:color w:val="000000"/>
          <w:highlight w:val="none"/>
          <w:lang w:eastAsia="zh-CN"/>
        </w:rPr>
        <w:t xml:space="preserve">。</w:t>
      </w:r>
      <w:r>
        <w:rPr>
          <w:rFonts w:hint="eastAsia" w:eastAsia="宋体"/>
          <w:color w:val="000000"/>
          <w:highlight w:val="none"/>
          <w:lang w:eastAsia="zh-CN"/>
        </w:rPr>
      </w:r>
      <w:r/>
    </w:p>
    <w:p>
      <w:pPr>
        <w:pStyle w:val="909"/>
        <w:spacing w:line="360" w:lineRule="auto"/>
        <w:rPr>
          <w:rFonts w:ascii="宋体" w:hAnsi="宋体" w:cs="宋体"/>
          <w:b/>
          <w:color w:val="000000"/>
          <w:sz w:val="28"/>
          <w:szCs w:val="28"/>
          <w:highlight w:val="none"/>
        </w:rPr>
      </w:pPr>
      <w:r>
        <w:rPr>
          <w:rFonts w:hint="eastAsia"/>
          <w:b/>
          <w:color w:val="000000"/>
          <w:sz w:val="28"/>
          <w:szCs w:val="28"/>
          <w:highlight w:val="none"/>
        </w:rPr>
        <w:t xml:space="preserve">五</w:t>
      </w:r>
      <w:r>
        <w:rPr>
          <w:rFonts w:hint="eastAsia" w:ascii="宋体" w:hAnsi="宋体" w:cs="宋体"/>
          <w:b/>
          <w:color w:val="000000"/>
          <w:sz w:val="28"/>
          <w:szCs w:val="28"/>
          <w:highlight w:val="none"/>
        </w:rPr>
        <w:t xml:space="preserve">、残疾人福利性单位声明函（给定格式）：</w:t>
      </w:r>
      <w:r>
        <w:rPr>
          <w:rFonts w:ascii="宋体" w:hAnsi="宋体" w:cs="宋体"/>
          <w:b/>
          <w:color w:val="000000"/>
          <w:sz w:val="28"/>
          <w:szCs w:val="28"/>
          <w:highlight w:val="none"/>
        </w:rPr>
      </w:r>
      <w:r/>
    </w:p>
    <w:p>
      <w:pPr>
        <w:pStyle w:val="909"/>
        <w:ind w:firstLine="482"/>
        <w:spacing w:line="360" w:lineRule="auto"/>
        <w:rPr>
          <w:rFonts w:ascii="Arial" w:hAnsi="Arial"/>
          <w:b/>
          <w:color w:val="000000"/>
          <w:sz w:val="24"/>
          <w:highlight w:val="none"/>
        </w:rPr>
      </w:pPr>
      <w:r>
        <w:rPr>
          <w:rFonts w:ascii="Arial" w:hAnsi="Arial"/>
          <w:b/>
          <w:color w:val="000000"/>
          <w:sz w:val="24"/>
          <w:highlight w:val="none"/>
        </w:rPr>
      </w:r>
      <w:r/>
    </w:p>
    <w:p>
      <w:pPr>
        <w:pStyle w:val="909"/>
        <w:jc w:val="center"/>
        <w:spacing w:line="360" w:lineRule="auto"/>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rPr>
          <w:rFonts w:ascii="黑体" w:eastAsia="黑体"/>
          <w:bCs/>
          <w:color w:val="000000"/>
          <w:sz w:val="28"/>
          <w:szCs w:val="28"/>
          <w:highlight w:val="none"/>
        </w:rPr>
      </w:r>
      <w:r/>
    </w:p>
    <w:p>
      <w:pPr>
        <w:pStyle w:val="909"/>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pStyle w:val="909"/>
        <w:ind w:firstLine="480"/>
        <w:spacing w:line="36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本单位郑重声明</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根据《财政部 民政部 中国残疾人联合会关于促进残疾人就业政府采购政策的通知》（财库</w:t>
      </w:r>
      <w:r>
        <w:rPr>
          <w:rFonts w:hint="eastAsia" w:ascii="宋体" w:hAnsi="宋体"/>
          <w:bCs/>
          <w:color w:val="000000"/>
          <w:sz w:val="24"/>
          <w:szCs w:val="24"/>
          <w:highlight w:val="none"/>
          <w:lang w:eastAsia="zh-CN"/>
        </w:rPr>
        <w:t xml:space="preserve">〔2017〕141号</w:t>
      </w:r>
      <w:r>
        <w:rPr>
          <w:rFonts w:hint="eastAsia" w:ascii="宋体" w:hAnsi="宋体"/>
          <w:bCs/>
          <w:color w:val="000000"/>
          <w:sz w:val="24"/>
          <w:szCs w:val="24"/>
          <w:highlight w:val="none"/>
        </w:rPr>
        <w:t xml:space="preserve">）的规定</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本单位为符合条件的残疾人福利性单位</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且本单位参加______单位的______项目采购活动提供本单位制造的货物（由本单位承担工程/提供服务）</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或者提供其他残疾人福利性单位制造的货物（不包括使用非残疾人福利性单位注册商标的货物）</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909"/>
        <w:ind w:firstLine="480"/>
        <w:spacing w:line="36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本单位对上述声明的真实性负责</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如有虚假</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将依法承担相应责任</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909"/>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pStyle w:val="909"/>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pStyle w:val="909"/>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单位名称（</w:t>
      </w:r>
      <w:r>
        <w:rPr>
          <w:rFonts w:hint="eastAsia" w:ascii="宋体" w:hAnsi="宋体"/>
          <w:bCs/>
          <w:color w:val="000000"/>
          <w:sz w:val="24"/>
          <w:szCs w:val="24"/>
          <w:highlight w:val="none"/>
          <w:lang w:eastAsia="zh-CN"/>
        </w:rPr>
        <w:t xml:space="preserve">签章</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909"/>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909"/>
        <w:spacing w:line="360" w:lineRule="auto"/>
        <w:rPr>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六</w:t>
      </w:r>
      <w:r>
        <w:rPr>
          <w:b/>
          <w:color w:val="000000"/>
          <w:sz w:val="28"/>
          <w:szCs w:val="28"/>
          <w:highlight w:val="none"/>
        </w:rPr>
        <w:t xml:space="preserve">、投标函</w:t>
      </w:r>
      <w:r>
        <w:rPr>
          <w:rFonts w:hint="eastAsia"/>
          <w:b/>
          <w:color w:val="000000"/>
          <w:sz w:val="28"/>
          <w:szCs w:val="28"/>
          <w:highlight w:val="none"/>
        </w:rPr>
        <w:t xml:space="preserve">（给定格式）：</w:t>
      </w:r>
      <w:r>
        <w:rPr>
          <w:b/>
          <w:color w:val="000000"/>
          <w:sz w:val="28"/>
          <w:szCs w:val="28"/>
          <w:highlight w:val="none"/>
        </w:rPr>
      </w:r>
      <w:r/>
    </w:p>
    <w:p>
      <w:pPr>
        <w:pStyle w:val="909"/>
        <w:spacing w:line="360" w:lineRule="auto"/>
        <w:rPr>
          <w:b/>
          <w:color w:val="000000"/>
          <w:sz w:val="30"/>
          <w:szCs w:val="30"/>
          <w:highlight w:val="none"/>
        </w:rPr>
      </w:pPr>
      <w:r>
        <w:rPr>
          <w:b/>
          <w:color w:val="000000"/>
          <w:sz w:val="30"/>
          <w:szCs w:val="30"/>
          <w:highlight w:val="none"/>
        </w:rPr>
      </w:r>
      <w:r/>
    </w:p>
    <w:p>
      <w:pPr>
        <w:pStyle w:val="909"/>
        <w:jc w:val="center"/>
        <w:spacing w:line="360" w:lineRule="auto"/>
        <w:rPr>
          <w:rFonts w:ascii="宋体"/>
          <w:bCs/>
          <w:color w:val="000000"/>
          <w:sz w:val="24"/>
          <w:szCs w:val="24"/>
          <w:highlight w:val="none"/>
        </w:rPr>
      </w:pPr>
      <w:r>
        <w:rPr>
          <w:rFonts w:hint="eastAsia" w:ascii="黑体" w:eastAsia="黑体"/>
          <w:bCs/>
          <w:color w:val="000000"/>
          <w:sz w:val="28"/>
          <w:szCs w:val="28"/>
          <w:highlight w:val="none"/>
        </w:rPr>
        <w:t xml:space="preserve">投标函</w:t>
      </w:r>
      <w:r>
        <w:rPr>
          <w:rFonts w:ascii="宋体"/>
          <w:bCs/>
          <w:color w:val="000000"/>
          <w:sz w:val="24"/>
          <w:szCs w:val="24"/>
          <w:highlight w:val="none"/>
        </w:rPr>
      </w:r>
      <w:r/>
    </w:p>
    <w:p>
      <w:pPr>
        <w:pStyle w:val="909"/>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eastAsia="宋体"/>
          <w:bCs/>
          <w:color w:val="000000"/>
          <w:sz w:val="24"/>
          <w:szCs w:val="24"/>
          <w:highlight w:val="none"/>
          <w:lang w:eastAsia="zh-CN"/>
        </w:rPr>
        <w:t xml:space="preserve">普信国际工程咨询有限公司</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909"/>
        <w:ind w:firstLine="480"/>
        <w:spacing w:line="360" w:lineRule="auto"/>
        <w:rPr>
          <w:rFonts w:hint="eastAsia" w:ascii="宋体" w:eastAsia="宋体"/>
          <w:bCs/>
          <w:color w:val="000000"/>
          <w:sz w:val="24"/>
          <w:szCs w:val="24"/>
          <w:highlight w:val="none"/>
          <w:lang w:eastAsia="zh-CN"/>
        </w:rPr>
      </w:pPr>
      <w:r>
        <w:rPr>
          <w:rFonts w:hint="eastAsia" w:ascii="宋体" w:hAnsi="宋体"/>
          <w:bCs/>
          <w:color w:val="000000"/>
          <w:sz w:val="24"/>
          <w:szCs w:val="24"/>
          <w:highlight w:val="none"/>
        </w:rPr>
        <w:t xml:space="preserve">我方收到贵方编号____招标文件</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经仔细阅读和研究</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我方决定参加此项目的投标</w:t>
      </w:r>
      <w:r>
        <w:rPr>
          <w:rFonts w:hint="eastAsia" w:ascii="宋体" w:hAnsi="宋体"/>
          <w:bCs/>
          <w:color w:val="000000"/>
          <w:sz w:val="24"/>
          <w:szCs w:val="24"/>
          <w:highlight w:val="none"/>
          <w:lang w:eastAsia="zh-CN"/>
        </w:rPr>
        <w:t xml:space="preserve">。</w:t>
      </w:r>
      <w:r>
        <w:rPr>
          <w:rFonts w:hint="eastAsia" w:ascii="宋体" w:eastAsia="宋体"/>
          <w:bCs/>
          <w:color w:val="000000"/>
          <w:sz w:val="24"/>
          <w:szCs w:val="24"/>
          <w:highlight w:val="none"/>
          <w:lang w:eastAsia="zh-CN"/>
        </w:rPr>
      </w:r>
      <w:r/>
    </w:p>
    <w:p>
      <w:pPr>
        <w:pStyle w:val="909"/>
        <w:numPr>
          <w:ilvl w:val="0"/>
          <w:numId w:val="17"/>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提供本项目的投标</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投标总价见《开标一览表》</w:t>
      </w:r>
      <w:r>
        <w:rPr>
          <w:rFonts w:hint="eastAsia" w:ascii="宋体" w:hAnsi="宋体"/>
          <w:bCs/>
          <w:color w:val="000000"/>
          <w:sz w:val="24"/>
          <w:szCs w:val="24"/>
          <w:highlight w:val="none"/>
          <w:lang w:eastAsia="zh-CN"/>
        </w:rPr>
        <w:t xml:space="preserve">。</w:t>
      </w:r>
      <w:r>
        <w:rPr>
          <w:rFonts w:ascii="宋体"/>
          <w:bCs/>
          <w:color w:val="000000"/>
          <w:sz w:val="24"/>
          <w:szCs w:val="24"/>
          <w:highlight w:val="none"/>
        </w:rPr>
      </w:r>
      <w:r/>
    </w:p>
    <w:p>
      <w:pPr>
        <w:pStyle w:val="909"/>
        <w:numPr>
          <w:ilvl w:val="0"/>
          <w:numId w:val="17"/>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229"/>
          <w:bCs/>
          <w:color w:val="000000"/>
          <w:highlight w:val="none"/>
        </w:rPr>
      </w:pPr>
      <w:r>
        <w:rPr>
          <w:rFonts w:hint="eastAsia" w:ascii="宋体" w:hAnsi="宋体"/>
          <w:bCs/>
          <w:color w:val="000000"/>
          <w:sz w:val="24"/>
          <w:szCs w:val="24"/>
          <w:highlight w:val="none"/>
        </w:rPr>
        <w:t xml:space="preserve">我方愿意提供</w:t>
      </w:r>
      <w:r>
        <w:rPr>
          <w:rFonts w:hint="eastAsia" w:ascii="宋体" w:hAnsi="宋体" w:eastAsia="宋体"/>
          <w:bCs/>
          <w:color w:val="000000"/>
          <w:sz w:val="24"/>
          <w:szCs w:val="24"/>
          <w:highlight w:val="none"/>
          <w:lang w:eastAsia="zh-CN"/>
        </w:rPr>
        <w:t xml:space="preserve">普信国际工程咨询有限公司</w:t>
      </w:r>
      <w:r>
        <w:rPr>
          <w:rFonts w:hint="eastAsia" w:ascii="宋体" w:hAnsi="宋体"/>
          <w:bCs/>
          <w:color w:val="000000"/>
          <w:sz w:val="24"/>
          <w:szCs w:val="24"/>
          <w:highlight w:val="none"/>
        </w:rPr>
        <w:t xml:space="preserve">在招标文件中要求的文件、资料</w:t>
      </w:r>
      <w:r>
        <w:rPr>
          <w:rFonts w:hint="eastAsia" w:ascii="宋体" w:hAnsi="宋体"/>
          <w:bCs/>
          <w:color w:val="000000"/>
          <w:sz w:val="24"/>
          <w:szCs w:val="24"/>
          <w:highlight w:val="none"/>
          <w:lang w:eastAsia="zh-CN"/>
        </w:rPr>
        <w:t xml:space="preserve">。</w:t>
      </w:r>
      <w:r>
        <w:rPr>
          <w:rStyle w:val="1229"/>
          <w:bCs/>
          <w:color w:val="000000"/>
          <w:highlight w:val="none"/>
        </w:rPr>
      </w:r>
      <w:r/>
    </w:p>
    <w:p>
      <w:pPr>
        <w:pStyle w:val="909"/>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w:t>
      </w:r>
      <w:r>
        <w:rPr>
          <w:rFonts w:hint="eastAsia" w:ascii="宋体" w:hAnsi="宋体"/>
          <w:bCs/>
          <w:color w:val="000000"/>
          <w:sz w:val="24"/>
          <w:szCs w:val="24"/>
          <w:highlight w:val="none"/>
          <w:lang w:eastAsia="zh-CN"/>
        </w:rPr>
        <w:t xml:space="preserve">按照</w:t>
      </w:r>
      <w:r>
        <w:rPr>
          <w:rFonts w:hint="eastAsia" w:ascii="宋体" w:hAnsi="宋体"/>
          <w:bCs/>
          <w:color w:val="000000"/>
          <w:sz w:val="24"/>
          <w:szCs w:val="24"/>
          <w:highlight w:val="none"/>
        </w:rPr>
        <w:t xml:space="preserve">招标文件中的规定</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从规定的开标日期起遵循本投标文件</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并在规定的投标有效期期满之前均具有约束力</w:t>
      </w:r>
      <w:r>
        <w:rPr>
          <w:rFonts w:hint="eastAsia" w:ascii="宋体" w:hAnsi="宋体"/>
          <w:bCs/>
          <w:color w:val="000000"/>
          <w:sz w:val="24"/>
          <w:szCs w:val="24"/>
          <w:highlight w:val="none"/>
          <w:lang w:eastAsia="zh-CN"/>
        </w:rPr>
        <w:t xml:space="preserve">。</w:t>
      </w:r>
      <w:r>
        <w:rPr>
          <w:rFonts w:ascii="宋体"/>
          <w:bCs/>
          <w:color w:val="000000"/>
          <w:sz w:val="24"/>
          <w:szCs w:val="24"/>
          <w:highlight w:val="none"/>
        </w:rPr>
      </w:r>
      <w:r/>
    </w:p>
    <w:p>
      <w:pPr>
        <w:pStyle w:val="909"/>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我方将履行招标文件中规定的每一项要求</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按期、按质、按量</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完成交货任务</w:t>
      </w:r>
      <w:r>
        <w:rPr>
          <w:rFonts w:hint="eastAsia" w:ascii="宋体" w:hAnsi="宋体"/>
          <w:bCs/>
          <w:color w:val="000000"/>
          <w:sz w:val="24"/>
          <w:szCs w:val="24"/>
          <w:highlight w:val="none"/>
          <w:lang w:eastAsia="zh-CN"/>
        </w:rPr>
        <w:t xml:space="preserve">。</w:t>
      </w:r>
      <w:r>
        <w:rPr>
          <w:rFonts w:ascii="宋体"/>
          <w:bCs/>
          <w:color w:val="000000"/>
          <w:sz w:val="24"/>
          <w:szCs w:val="24"/>
          <w:highlight w:val="none"/>
        </w:rPr>
      </w:r>
      <w:r/>
    </w:p>
    <w:p>
      <w:pPr>
        <w:pStyle w:val="909"/>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rPr>
          <w:rFonts w:hint="eastAsia" w:ascii="宋体" w:hAnsi="宋体"/>
          <w:bCs/>
          <w:color w:val="000000"/>
          <w:sz w:val="24"/>
          <w:szCs w:val="24"/>
          <w:highlight w:val="none"/>
          <w:lang w:eastAsia="zh-CN"/>
        </w:rPr>
        <w:t xml:space="preserve">。</w:t>
      </w:r>
      <w:r>
        <w:rPr>
          <w:rFonts w:ascii="宋体"/>
          <w:bCs/>
          <w:color w:val="000000"/>
          <w:sz w:val="24"/>
          <w:szCs w:val="24"/>
          <w:highlight w:val="none"/>
        </w:rPr>
      </w:r>
      <w:r/>
    </w:p>
    <w:p>
      <w:pPr>
        <w:pStyle w:val="909"/>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并按《中华人民共和国民法典》、财政部《政府采购货物和服务招标投标管理办法》等相关法律法规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rPr>
          <w:rFonts w:hint="eastAsia" w:ascii="宋体" w:hAnsi="宋体"/>
          <w:bCs/>
          <w:color w:val="000000"/>
          <w:sz w:val="24"/>
          <w:szCs w:val="24"/>
          <w:highlight w:val="none"/>
          <w:lang w:eastAsia="zh-CN"/>
        </w:rPr>
        <w:t xml:space="preserve">。</w:t>
      </w:r>
      <w:r>
        <w:rPr>
          <w:rFonts w:ascii="宋体"/>
          <w:bCs/>
          <w:color w:val="000000"/>
          <w:sz w:val="24"/>
          <w:szCs w:val="24"/>
          <w:highlight w:val="none"/>
        </w:rPr>
      </w:r>
      <w:r/>
    </w:p>
    <w:p>
      <w:pPr>
        <w:pStyle w:val="909"/>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我们知道必须放弃提出含糊不清或误解问题的权利</w:t>
      </w:r>
      <w:r>
        <w:rPr>
          <w:rFonts w:hint="eastAsia" w:ascii="宋体" w:hAnsi="宋体"/>
          <w:bCs/>
          <w:color w:val="000000"/>
          <w:sz w:val="24"/>
          <w:szCs w:val="24"/>
          <w:highlight w:val="none"/>
          <w:lang w:eastAsia="zh-CN"/>
        </w:rPr>
        <w:t xml:space="preserve">。</w:t>
      </w:r>
      <w:r>
        <w:rPr>
          <w:rFonts w:ascii="宋体"/>
          <w:bCs/>
          <w:color w:val="000000"/>
          <w:sz w:val="24"/>
          <w:szCs w:val="24"/>
          <w:highlight w:val="none"/>
        </w:rPr>
      </w:r>
      <w:r/>
    </w:p>
    <w:p>
      <w:pPr>
        <w:pStyle w:val="909"/>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则接受政府采购监督管理部门的处理</w:t>
      </w:r>
      <w:r>
        <w:rPr>
          <w:rFonts w:hint="eastAsia" w:ascii="宋体" w:hAnsi="宋体"/>
          <w:bCs/>
          <w:color w:val="000000"/>
          <w:sz w:val="24"/>
          <w:szCs w:val="24"/>
          <w:highlight w:val="none"/>
          <w:lang w:eastAsia="zh-CN"/>
        </w:rPr>
        <w:t xml:space="preserve">。</w:t>
      </w:r>
      <w:r>
        <w:rPr>
          <w:rFonts w:ascii="宋体"/>
          <w:bCs/>
          <w:color w:val="000000"/>
          <w:sz w:val="24"/>
          <w:szCs w:val="24"/>
          <w:highlight w:val="none"/>
        </w:rPr>
      </w:r>
      <w:r/>
    </w:p>
    <w:p>
      <w:pPr>
        <w:pStyle w:val="909"/>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w:t>
      </w:r>
      <w:r>
        <w:rPr>
          <w:rFonts w:hint="eastAsia" w:ascii="宋体" w:hAnsi="宋体"/>
          <w:bCs/>
          <w:color w:val="000000"/>
          <w:sz w:val="24"/>
          <w:szCs w:val="24"/>
          <w:highlight w:val="none"/>
          <w:lang w:eastAsia="zh-CN"/>
        </w:rPr>
        <w:t xml:space="preserve">中标人，</w:t>
      </w:r>
      <w:r>
        <w:rPr>
          <w:rFonts w:hint="eastAsia" w:ascii="宋体" w:hAnsi="宋体"/>
          <w:bCs/>
          <w:color w:val="000000"/>
          <w:sz w:val="24"/>
          <w:szCs w:val="24"/>
          <w:highlight w:val="none"/>
        </w:rPr>
        <w:t xml:space="preserve">且我方如无不可抗力</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又未履行招标文件、投标文件和合同条款的</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一经查实</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我方愿意赔偿由此而造成的一切损失</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并同意接受按招标文件的相关要求对我方进行的处理</w:t>
      </w:r>
      <w:r>
        <w:rPr>
          <w:rFonts w:hint="eastAsia" w:ascii="宋体" w:hAnsi="宋体"/>
          <w:bCs/>
          <w:color w:val="000000"/>
          <w:sz w:val="24"/>
          <w:szCs w:val="24"/>
          <w:highlight w:val="none"/>
          <w:lang w:eastAsia="zh-CN"/>
        </w:rPr>
        <w:t xml:space="preserve">。</w:t>
      </w:r>
      <w:r>
        <w:rPr>
          <w:rFonts w:ascii="宋体"/>
          <w:bCs/>
          <w:color w:val="000000"/>
          <w:sz w:val="24"/>
          <w:szCs w:val="24"/>
          <w:highlight w:val="none"/>
        </w:rPr>
      </w:r>
      <w:r/>
    </w:p>
    <w:p>
      <w:pPr>
        <w:pStyle w:val="909"/>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供应商或者</w:t>
      </w:r>
      <w:r>
        <w:rPr>
          <w:rFonts w:hint="eastAsia" w:ascii="宋体" w:hAnsi="宋体" w:eastAsia="宋体"/>
          <w:bCs/>
          <w:color w:val="000000"/>
          <w:sz w:val="24"/>
          <w:szCs w:val="24"/>
          <w:highlight w:val="none"/>
          <w:lang w:eastAsia="zh-CN"/>
        </w:rPr>
        <w:t xml:space="preserve">采购代理机构</w:t>
      </w:r>
      <w:r>
        <w:rPr>
          <w:rFonts w:hint="eastAsia" w:ascii="宋体" w:hAnsi="宋体"/>
          <w:bCs/>
          <w:color w:val="000000"/>
          <w:sz w:val="24"/>
          <w:szCs w:val="24"/>
          <w:highlight w:val="none"/>
        </w:rPr>
        <w:t xml:space="preserve">恶意串通、决不向采购人、</w:t>
      </w:r>
      <w:r>
        <w:rPr>
          <w:rFonts w:hint="eastAsia" w:ascii="宋体" w:hAnsi="宋体" w:eastAsia="宋体"/>
          <w:bCs/>
          <w:color w:val="000000"/>
          <w:sz w:val="24"/>
          <w:szCs w:val="24"/>
          <w:highlight w:val="none"/>
          <w:lang w:eastAsia="zh-CN"/>
        </w:rPr>
        <w:t xml:space="preserve">采购代理机构</w:t>
      </w:r>
      <w:r>
        <w:rPr>
          <w:rFonts w:hint="eastAsia" w:ascii="宋体" w:hAnsi="宋体"/>
          <w:bCs/>
          <w:color w:val="000000"/>
          <w:sz w:val="24"/>
          <w:szCs w:val="24"/>
          <w:highlight w:val="none"/>
        </w:rPr>
        <w:t xml:space="preserve">工作人员和评委进行商业贿赂、决不在采购过程中与采购人进行协商谈判、决不拒绝有关部门监督检查或提供虚假情况</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如有违反</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无条件接受贵方及相关管理部门的处罚</w:t>
      </w:r>
      <w:r>
        <w:rPr>
          <w:rFonts w:hint="eastAsia" w:ascii="宋体" w:hAnsi="宋体"/>
          <w:bCs/>
          <w:color w:val="000000"/>
          <w:sz w:val="24"/>
          <w:szCs w:val="24"/>
          <w:highlight w:val="none"/>
          <w:lang w:eastAsia="zh-CN"/>
        </w:rPr>
        <w:t xml:space="preserve">。</w:t>
      </w:r>
      <w:r>
        <w:rPr>
          <w:rFonts w:ascii="宋体"/>
          <w:bCs/>
          <w:color w:val="000000"/>
          <w:sz w:val="24"/>
          <w:szCs w:val="24"/>
          <w:highlight w:val="none"/>
        </w:rPr>
      </w:r>
      <w:r/>
    </w:p>
    <w:p>
      <w:pPr>
        <w:pStyle w:val="909"/>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pStyle w:val="909"/>
        <w:ind w:firstLine="480"/>
        <w:spacing w:line="36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电话：</w:t>
      </w:r>
      <w:r>
        <w:rPr>
          <w:rFonts w:hint="eastAsia" w:ascii="宋体" w:hAnsi="宋体" w:eastAsia="宋体"/>
          <w:bCs/>
          <w:color w:val="000000"/>
          <w:sz w:val="24"/>
          <w:szCs w:val="24"/>
          <w:highlight w:val="none"/>
          <w:lang w:val="en-US" w:eastAsia="zh-CN"/>
        </w:rPr>
        <w:t xml:space="preserve">  </w:t>
      </w:r>
      <w:r>
        <w:rPr>
          <w:rFonts w:hint="eastAsia" w:ascii="宋体" w:hAnsi="宋体"/>
          <w:bCs/>
          <w:color w:val="000000"/>
          <w:sz w:val="24"/>
          <w:szCs w:val="24"/>
          <w:highlight w:val="none"/>
        </w:rPr>
        <w:t xml:space="preserve"> </w:t>
      </w:r>
      <w:r>
        <w:rPr>
          <w:rFonts w:hint="eastAsia" w:ascii="宋体" w:hAnsi="宋体" w:eastAsia="宋体"/>
          <w:bCs/>
          <w:color w:val="000000"/>
          <w:sz w:val="24"/>
          <w:szCs w:val="24"/>
          <w:highlight w:val="none"/>
          <w:lang w:val="en-US" w:eastAsia="zh-CN"/>
        </w:rPr>
        <w:t xml:space="preserve">  </w:t>
      </w: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909"/>
        <w:ind w:firstLine="480"/>
        <w:spacing w:line="36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传真：</w:t>
      </w:r>
      <w:r>
        <w:rPr>
          <w:rFonts w:hint="eastAsia" w:ascii="宋体" w:hAnsi="宋体" w:eastAsia="宋体"/>
          <w:bCs/>
          <w:color w:val="000000"/>
          <w:sz w:val="24"/>
          <w:szCs w:val="24"/>
          <w:highlight w:val="none"/>
          <w:lang w:val="en-US" w:eastAsia="zh-CN"/>
        </w:rPr>
        <w:t xml:space="preserve">  </w:t>
      </w:r>
      <w:r>
        <w:rPr>
          <w:rFonts w:hint="eastAsia" w:ascii="宋体" w:hAnsi="宋体"/>
          <w:bCs/>
          <w:color w:val="000000"/>
          <w:sz w:val="24"/>
          <w:szCs w:val="24"/>
          <w:highlight w:val="none"/>
        </w:rPr>
        <w:t xml:space="preserve"> </w:t>
      </w:r>
      <w:r>
        <w:rPr>
          <w:rFonts w:hint="eastAsia" w:ascii="宋体" w:hAnsi="宋体" w:eastAsia="宋体"/>
          <w:bCs/>
          <w:color w:val="000000"/>
          <w:sz w:val="24"/>
          <w:szCs w:val="24"/>
          <w:highlight w:val="none"/>
          <w:lang w:val="en-US" w:eastAsia="zh-CN"/>
        </w:rPr>
        <w:t xml:space="preserve">  </w:t>
      </w: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909"/>
        <w:ind w:firstLine="480"/>
        <w:spacing w:line="360" w:lineRule="auto"/>
        <w:rPr>
          <w:rFonts w:hint="eastAsia" w:ascii="宋体" w:eastAsia="宋体"/>
          <w:bCs/>
          <w:color w:val="000000"/>
          <w:sz w:val="24"/>
          <w:szCs w:val="24"/>
          <w:highlight w:val="none"/>
          <w:lang w:eastAsia="zh-CN"/>
        </w:rPr>
      </w:pPr>
      <w:r>
        <w:rPr>
          <w:rFonts w:hint="eastAsia" w:ascii="宋体" w:hAnsi="宋体"/>
          <w:bCs/>
          <w:color w:val="000000"/>
          <w:sz w:val="24"/>
          <w:szCs w:val="24"/>
          <w:highlight w:val="none"/>
        </w:rPr>
        <w:t xml:space="preserve">邮编：</w:t>
      </w:r>
      <w:r>
        <w:rPr>
          <w:rFonts w:hint="eastAsia" w:ascii="宋体" w:hAnsi="宋体" w:eastAsia="宋体"/>
          <w:bCs/>
          <w:color w:val="000000"/>
          <w:sz w:val="24"/>
          <w:szCs w:val="24"/>
          <w:highlight w:val="none"/>
          <w:lang w:val="en-US" w:eastAsia="zh-CN"/>
        </w:rPr>
        <w:t xml:space="preserve">  </w:t>
      </w:r>
      <w:r>
        <w:rPr>
          <w:rFonts w:hint="eastAsia" w:ascii="宋体" w:hAnsi="宋体"/>
          <w:bCs/>
          <w:color w:val="000000"/>
          <w:sz w:val="24"/>
          <w:szCs w:val="24"/>
          <w:highlight w:val="none"/>
        </w:rPr>
        <w:t xml:space="preserve"> </w:t>
      </w:r>
      <w:r>
        <w:rPr>
          <w:rFonts w:hint="eastAsia" w:ascii="宋体" w:hAnsi="宋体" w:eastAsia="宋体"/>
          <w:bCs/>
          <w:color w:val="000000"/>
          <w:sz w:val="24"/>
          <w:szCs w:val="24"/>
          <w:highlight w:val="none"/>
          <w:lang w:val="en-US" w:eastAsia="zh-CN"/>
        </w:rPr>
        <w:t xml:space="preserve">  </w:t>
      </w:r>
      <w:r>
        <w:rPr>
          <w:rFonts w:hint="eastAsia" w:ascii="宋体" w:hAnsi="宋体" w:eastAsia="宋体"/>
          <w:bCs/>
          <w:color w:val="000000"/>
          <w:sz w:val="24"/>
          <w:szCs w:val="24"/>
          <w:highlight w:val="none"/>
          <w:lang w:eastAsia="zh-CN"/>
        </w:rPr>
        <w:t xml:space="preserve">；</w:t>
      </w:r>
      <w:r>
        <w:rPr>
          <w:rFonts w:hint="eastAsia" w:ascii="宋体" w:eastAsia="宋体"/>
          <w:bCs/>
          <w:color w:val="000000"/>
          <w:sz w:val="24"/>
          <w:szCs w:val="24"/>
          <w:highlight w:val="none"/>
          <w:lang w:eastAsia="zh-CN"/>
        </w:rPr>
      </w:r>
      <w:r/>
    </w:p>
    <w:p>
      <w:pPr>
        <w:pStyle w:val="909"/>
        <w:ind w:firstLine="480"/>
        <w:spacing w:line="360" w:lineRule="auto"/>
        <w:rPr>
          <w:rFonts w:hint="eastAsia" w:ascii="宋体" w:hAnsi="宋体" w:eastAsia="宋体"/>
          <w:bCs/>
          <w:color w:val="000000"/>
          <w:sz w:val="24"/>
          <w:szCs w:val="24"/>
          <w:highlight w:val="none"/>
          <w:u w:val="single"/>
          <w:lang w:eastAsia="zh-CN"/>
        </w:rPr>
      </w:pPr>
      <w:r>
        <w:rPr>
          <w:rFonts w:hint="eastAsia" w:ascii="宋体" w:hAnsi="宋体"/>
          <w:bCs/>
          <w:color w:val="000000"/>
          <w:sz w:val="24"/>
          <w:szCs w:val="24"/>
          <w:highlight w:val="none"/>
        </w:rPr>
        <w:t xml:space="preserve">通讯地址：</w:t>
      </w:r>
      <w:r>
        <w:rPr>
          <w:rFonts w:hint="eastAsia" w:ascii="宋体" w:hAnsi="宋体" w:eastAsia="宋体"/>
          <w:bCs/>
          <w:color w:val="000000"/>
          <w:sz w:val="24"/>
          <w:szCs w:val="24"/>
          <w:highlight w:val="none"/>
          <w:lang w:val="en-US" w:eastAsia="zh-CN"/>
        </w:rPr>
        <w:t xml:space="preserve">  </w:t>
      </w:r>
      <w:r>
        <w:rPr>
          <w:rFonts w:hint="eastAsia" w:ascii="宋体" w:hAnsi="宋体"/>
          <w:bCs/>
          <w:color w:val="000000"/>
          <w:sz w:val="24"/>
          <w:szCs w:val="24"/>
          <w:highlight w:val="none"/>
        </w:rPr>
        <w:t xml:space="preserve"> </w:t>
      </w:r>
      <w:r>
        <w:rPr>
          <w:rFonts w:hint="eastAsia" w:ascii="宋体" w:hAnsi="宋体" w:eastAsia="宋体"/>
          <w:bCs/>
          <w:color w:val="000000"/>
          <w:sz w:val="24"/>
          <w:szCs w:val="24"/>
          <w:highlight w:val="none"/>
          <w:lang w:val="en-US" w:eastAsia="zh-CN"/>
        </w:rPr>
        <w:t xml:space="preserve">  </w:t>
      </w: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u w:val="single"/>
          <w:lang w:eastAsia="zh-CN"/>
        </w:rPr>
      </w:r>
      <w:r/>
    </w:p>
    <w:p>
      <w:pPr>
        <w:pStyle w:val="909"/>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投标人名称（</w:t>
      </w:r>
      <w:r>
        <w:rPr>
          <w:rFonts w:hint="eastAsia" w:ascii="宋体" w:hAnsi="宋体"/>
          <w:bCs/>
          <w:color w:val="000000"/>
          <w:sz w:val="24"/>
          <w:szCs w:val="24"/>
          <w:highlight w:val="none"/>
          <w:lang w:eastAsia="zh-CN"/>
        </w:rPr>
        <w:t xml:space="preserve">签章</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909"/>
        <w:spacing w:line="360" w:lineRule="auto"/>
        <w:rPr>
          <w:b/>
          <w:color w:val="000000"/>
          <w:sz w:val="28"/>
          <w:szCs w:val="28"/>
          <w:highlight w:val="none"/>
        </w:rPr>
      </w:pPr>
      <w:r>
        <w:rPr>
          <w:rFonts w:hint="eastAsia" w:ascii="宋体" w:hAnsi="宋体"/>
          <w:bCs/>
          <w:color w:val="000000"/>
          <w:sz w:val="24"/>
          <w:szCs w:val="24"/>
          <w:highlight w:val="none"/>
        </w:rPr>
        <w:br w:type="page" w:clear="all"/>
      </w:r>
      <w:r>
        <w:rPr>
          <w:rFonts w:hint="eastAsia"/>
          <w:b/>
          <w:color w:val="000000"/>
          <w:sz w:val="28"/>
          <w:szCs w:val="28"/>
          <w:highlight w:val="none"/>
        </w:rPr>
        <w:t xml:space="preserve">七、承诺书（给定格式）：</w:t>
      </w:r>
      <w:r>
        <w:rPr>
          <w:b/>
          <w:color w:val="000000"/>
          <w:sz w:val="28"/>
          <w:szCs w:val="28"/>
          <w:highlight w:val="none"/>
        </w:rPr>
      </w:r>
      <w:r/>
    </w:p>
    <w:p>
      <w:pPr>
        <w:pStyle w:val="909"/>
        <w:jc w:val="center"/>
        <w:spacing w:line="360" w:lineRule="auto"/>
        <w:tabs>
          <w:tab w:val="left" w:pos="3657" w:leader="none"/>
          <w:tab w:val="center" w:pos="4572" w:leader="none"/>
        </w:tabs>
        <w:rPr>
          <w:rFonts w:hint="eastAsia" w:ascii="宋体" w:hAnsi="宋体"/>
          <w:b/>
          <w:color w:val="000000"/>
          <w:sz w:val="32"/>
          <w:szCs w:val="32"/>
          <w:highlight w:val="none"/>
        </w:rPr>
      </w:pPr>
      <w:r>
        <w:rPr>
          <w:rFonts w:hint="eastAsia" w:ascii="宋体" w:hAnsi="宋体"/>
          <w:b/>
          <w:color w:val="000000"/>
          <w:sz w:val="32"/>
          <w:szCs w:val="32"/>
          <w:highlight w:val="none"/>
        </w:rPr>
        <w:t xml:space="preserve">承诺书</w:t>
      </w:r>
      <w:r>
        <w:rPr>
          <w:rFonts w:hint="eastAsia" w:ascii="宋体" w:hAnsi="宋体"/>
          <w:b/>
          <w:color w:val="000000"/>
          <w:sz w:val="32"/>
          <w:szCs w:val="32"/>
          <w:highlight w:val="none"/>
        </w:rPr>
      </w:r>
      <w:r/>
    </w:p>
    <w:p>
      <w:pPr>
        <w:pStyle w:val="909"/>
        <w:spacing w:line="480" w:lineRule="auto"/>
        <w:rPr>
          <w:rFonts w:ascii="宋体" w:hAnsi="宋体"/>
          <w:color w:val="000000"/>
          <w:sz w:val="24"/>
          <w:highlight w:val="none"/>
        </w:rPr>
      </w:pP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（投标人名称）在此承诺：</w:t>
      </w:r>
      <w:r>
        <w:rPr>
          <w:rFonts w:ascii="宋体" w:hAnsi="宋体"/>
          <w:color w:val="000000"/>
          <w:sz w:val="24"/>
          <w:highlight w:val="none"/>
        </w:rPr>
      </w:r>
      <w:r/>
    </w:p>
    <w:p>
      <w:pPr>
        <w:pStyle w:val="909"/>
        <w:ind w:firstLine="480"/>
        <w:spacing w:line="480" w:lineRule="auto"/>
        <w:rPr>
          <w:rFonts w:ascii="宋体" w:hAnsi="宋体"/>
          <w:color w:val="000000"/>
          <w:sz w:val="24"/>
          <w:highlight w:val="none"/>
        </w:rPr>
      </w:pPr>
      <w:r>
        <w:rPr>
          <w:rFonts w:ascii="宋体" w:hAnsi="宋体"/>
          <w:color w:val="000000"/>
          <w:sz w:val="24"/>
          <w:highlight w:val="none"/>
        </w:rPr>
      </w:r>
      <w:r/>
    </w:p>
    <w:p>
      <w:pPr>
        <w:pStyle w:val="909"/>
        <w:ind w:firstLine="480"/>
        <w:spacing w:line="480" w:lineRule="auto"/>
        <w:rPr>
          <w:rFonts w:hint="eastAsia" w:ascii="宋体" w:hAnsi="宋体" w:eastAsia="宋体"/>
          <w:bCs/>
          <w:color w:val="000000"/>
          <w:sz w:val="24"/>
          <w:highlight w:val="none"/>
          <w:lang w:eastAsia="zh-CN"/>
        </w:rPr>
      </w:pPr>
      <w:r>
        <w:rPr>
          <w:rFonts w:hint="eastAsia" w:ascii="宋体" w:hAnsi="宋体"/>
          <w:color w:val="000000"/>
          <w:sz w:val="24"/>
          <w:highlight w:val="none"/>
        </w:rPr>
        <w:t xml:space="preserve">1. 本公司（单位）</w:t>
      </w:r>
      <w:r>
        <w:rPr>
          <w:rFonts w:hint="eastAsia" w:ascii="宋体" w:hAnsi="宋体"/>
          <w:bCs/>
          <w:color w:val="000000"/>
          <w:sz w:val="24"/>
          <w:highlight w:val="none"/>
        </w:rPr>
        <w:t xml:space="preserve">对本项目（项目名称：            ）所提供的货物均为原厂全新合格品</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提供的服务符合</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要求</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909"/>
        <w:ind w:firstLine="480"/>
        <w:spacing w:line="480" w:lineRule="auto"/>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2.</w:t>
      </w:r>
      <w:r>
        <w:rPr>
          <w:rFonts w:hint="eastAsia" w:ascii="宋体" w:hAnsi="宋体"/>
          <w:color w:val="000000"/>
          <w:sz w:val="24"/>
          <w:highlight w:val="none"/>
        </w:rPr>
        <w:t xml:space="preserve">本公司（单位）</w:t>
      </w:r>
      <w:r>
        <w:rPr>
          <w:rFonts w:hint="eastAsia" w:ascii="宋体" w:hAnsi="宋体"/>
          <w:bCs/>
          <w:color w:val="000000"/>
          <w:sz w:val="24"/>
          <w:highlight w:val="none"/>
        </w:rPr>
        <w:t xml:space="preserve">具备履行合同所必需的设备和专业技术能力</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909"/>
        <w:ind w:firstLine="480"/>
        <w:spacing w:line="480" w:lineRule="auto"/>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3.</w:t>
      </w:r>
      <w:r>
        <w:rPr>
          <w:rFonts w:hint="eastAsia" w:ascii="宋体"/>
          <w:bCs/>
          <w:color w:val="000000"/>
          <w:szCs w:val="21"/>
          <w:highlight w:val="none"/>
        </w:rPr>
        <w:t xml:space="preserve"> </w:t>
      </w:r>
      <w:r>
        <w:rPr>
          <w:rFonts w:hint="eastAsia" w:ascii="宋体" w:hAnsi="宋体"/>
          <w:color w:val="000000"/>
          <w:sz w:val="24"/>
          <w:highlight w:val="none"/>
        </w:rPr>
        <w:t xml:space="preserve">本公司未被“</w:t>
      </w:r>
      <w:r>
        <w:rPr>
          <w:rFonts w:hint="eastAsia" w:ascii="宋体" w:hAnsi="宋体"/>
          <w:bCs/>
          <w:color w:val="000000"/>
          <w:sz w:val="24"/>
          <w:highlight w:val="none"/>
        </w:rPr>
        <w:t xml:space="preserve">信用中国</w:t>
      </w:r>
      <w:r>
        <w:rPr>
          <w:rFonts w:hint="eastAsia" w:ascii="宋体" w:hAnsi="宋体"/>
          <w:color w:val="000000"/>
          <w:sz w:val="24"/>
          <w:highlight w:val="none"/>
        </w:rPr>
        <w:t xml:space="preserve">”</w:t>
      </w:r>
      <w:r>
        <w:rPr>
          <w:rFonts w:hint="eastAsia" w:ascii="宋体" w:hAnsi="宋体"/>
          <w:bCs/>
          <w:color w:val="000000"/>
          <w:sz w:val="24"/>
          <w:highlight w:val="none"/>
        </w:rPr>
        <w:t xml:space="preserve">网站（</w:t>
      </w:r>
      <w:r>
        <w:rPr>
          <w:color w:val="000000"/>
          <w:highlight w:val="none"/>
        </w:rPr>
        <w:fldChar w:fldCharType="begin"/>
      </w:r>
      <w:r>
        <w:rPr>
          <w:color w:val="000000"/>
          <w:highlight w:val="none"/>
        </w:rPr>
        <w:instrText xml:space="preserve">HYPERLINK "http://www.creditchina.gov.cn"</w:instrText>
      </w:r>
      <w:r>
        <w:rPr>
          <w:color w:val="000000"/>
          <w:highlight w:val="none"/>
        </w:rPr>
        <w:fldChar w:fldCharType="separate"/>
      </w:r>
      <w:r>
        <w:rPr>
          <w:rStyle w:val="1019"/>
          <w:rFonts w:hint="eastAsia" w:ascii="宋体" w:hAnsi="宋体"/>
          <w:bCs/>
          <w:color w:val="000000"/>
          <w:sz w:val="24"/>
          <w:highlight w:val="none"/>
        </w:rPr>
        <w:t xml:space="preserve">www.creditchina.gov.cn</w:t>
      </w:r>
      <w:r>
        <w:rPr>
          <w:color w:val="000000"/>
          <w:highlight w:val="none"/>
        </w:rPr>
        <w:fldChar w:fldCharType="end"/>
      </w:r>
      <w:r>
        <w:rPr>
          <w:rFonts w:hint="eastAsia" w:ascii="宋体" w:hAnsi="宋体"/>
          <w:bCs/>
          <w:color w:val="000000"/>
          <w:sz w:val="24"/>
          <w:highlight w:val="none"/>
        </w:rPr>
        <w:t xml:space="preserve">）、</w:t>
      </w:r>
      <w:r>
        <w:rPr>
          <w:rFonts w:hint="eastAsia" w:ascii="宋体" w:hAnsi="宋体"/>
          <w:color w:val="000000"/>
          <w:sz w:val="24"/>
          <w:highlight w:val="none"/>
        </w:rPr>
        <w:t xml:space="preserve">中国政府采购网</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www.ccgp.gov.cn</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列入失信被执行人、重大税收违法失信主体、政府采购严重违法失信行为记录名单</w:t>
      </w:r>
      <w:r>
        <w:rPr>
          <w:rFonts w:hint="eastAsia" w:ascii="宋体" w:hAnsi="宋体"/>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909"/>
        <w:ind w:firstLine="480"/>
        <w:spacing w:line="480" w:lineRule="auto"/>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如违背上述承诺</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本公司</w:t>
      </w:r>
      <w:r>
        <w:rPr>
          <w:rFonts w:hint="eastAsia" w:ascii="宋体" w:hAnsi="宋体"/>
          <w:color w:val="000000"/>
          <w:sz w:val="24"/>
          <w:highlight w:val="none"/>
        </w:rPr>
        <w:t xml:space="preserve">（单位）</w:t>
      </w:r>
      <w:r>
        <w:rPr>
          <w:rFonts w:hint="eastAsia" w:ascii="宋体" w:hAnsi="宋体"/>
          <w:bCs/>
          <w:color w:val="000000"/>
          <w:sz w:val="24"/>
          <w:highlight w:val="none"/>
        </w:rPr>
        <w:t xml:space="preserve">将承担一切法律责任</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909"/>
        <w:spacing w:line="480" w:lineRule="auto"/>
        <w:rPr>
          <w:rFonts w:ascii="宋体" w:hAnsi="宋体"/>
          <w:color w:val="000000"/>
          <w:sz w:val="24"/>
          <w:highlight w:val="none"/>
        </w:rPr>
      </w:pPr>
      <w:r>
        <w:rPr>
          <w:rFonts w:ascii="宋体" w:hAnsi="宋体"/>
          <w:color w:val="000000"/>
          <w:sz w:val="24"/>
          <w:highlight w:val="none"/>
        </w:rPr>
      </w:r>
      <w:r/>
    </w:p>
    <w:p>
      <w:pPr>
        <w:pStyle w:val="909"/>
        <w:ind w:firstLine="5400"/>
        <w:spacing w:line="480" w:lineRule="auto"/>
        <w:rPr>
          <w:rFonts w:ascii="宋体" w:hAnsi="宋体"/>
          <w:bCs/>
          <w:color w:val="000000"/>
          <w:sz w:val="24"/>
          <w:highlight w:val="none"/>
        </w:rPr>
      </w:pPr>
      <w:r>
        <w:rPr>
          <w:rFonts w:ascii="宋体" w:hAnsi="宋体"/>
          <w:bCs/>
          <w:color w:val="000000"/>
          <w:sz w:val="24"/>
          <w:highlight w:val="none"/>
        </w:rPr>
      </w:r>
      <w:r/>
    </w:p>
    <w:p>
      <w:pPr>
        <w:pStyle w:val="909"/>
        <w:ind w:firstLine="3720"/>
        <w:spacing w:line="480" w:lineRule="auto"/>
        <w:rPr>
          <w:rFonts w:ascii="宋体" w:hAnsi="宋体"/>
          <w:bCs/>
          <w:color w:val="000000"/>
          <w:sz w:val="24"/>
          <w:highlight w:val="none"/>
        </w:rPr>
      </w:pPr>
      <w:r>
        <w:rPr>
          <w:rFonts w:hint="eastAsia" w:ascii="宋体" w:hAnsi="宋体"/>
          <w:bCs/>
          <w:color w:val="000000"/>
          <w:sz w:val="24"/>
          <w:highlight w:val="none"/>
        </w:rPr>
        <w:t xml:space="preserve">投标人（</w:t>
      </w:r>
      <w:r>
        <w:rPr>
          <w:rFonts w:hint="eastAsia" w:ascii="宋体" w:hAnsi="宋体"/>
          <w:bCs/>
          <w:color w:val="000000"/>
          <w:sz w:val="24"/>
          <w:highlight w:val="none"/>
          <w:lang w:eastAsia="zh-CN"/>
        </w:rPr>
        <w:t xml:space="preserve">签章</w:t>
      </w:r>
      <w:r>
        <w:rPr>
          <w:rFonts w:hint="eastAsia" w:ascii="宋体" w:hAnsi="宋体"/>
          <w:bCs/>
          <w:color w:val="000000"/>
          <w:sz w:val="24"/>
          <w:highlight w:val="none"/>
        </w:rPr>
        <w:t xml:space="preserve">）：</w:t>
      </w:r>
      <w:r>
        <w:rPr>
          <w:rFonts w:ascii="宋体" w:hAnsi="宋体"/>
          <w:bCs/>
          <w:color w:val="000000"/>
          <w:sz w:val="24"/>
          <w:highlight w:val="none"/>
        </w:rPr>
      </w:r>
      <w:r/>
    </w:p>
    <w:p>
      <w:pPr>
        <w:pStyle w:val="909"/>
        <w:ind w:firstLine="720"/>
        <w:rPr>
          <w:rFonts w:ascii="宋体" w:hAnsi="宋体"/>
          <w:bCs/>
          <w:color w:val="000000"/>
          <w:sz w:val="24"/>
          <w:highlight w:val="none"/>
        </w:rPr>
        <w:outlineLvl w:val="0"/>
      </w:pPr>
      <w:r>
        <w:rPr>
          <w:rFonts w:hint="eastAsia" w:ascii="宋体" w:hAnsi="宋体"/>
          <w:bCs/>
          <w:color w:val="000000"/>
          <w:sz w:val="24"/>
          <w:highlight w:val="none"/>
        </w:rPr>
        <w:t xml:space="preserve">法定代表人或法定代表人授权代表签章：</w:t>
      </w:r>
      <w:r>
        <w:rPr>
          <w:rFonts w:ascii="宋体" w:hAnsi="宋体"/>
          <w:bCs/>
          <w:color w:val="000000"/>
          <w:sz w:val="24"/>
          <w:highlight w:val="none"/>
        </w:rPr>
      </w:r>
      <w:r/>
    </w:p>
    <w:p>
      <w:pPr>
        <w:pStyle w:val="909"/>
        <w:spacing w:line="52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09"/>
        <w:ind w:firstLine="480"/>
        <w:jc w:val="right"/>
        <w:spacing w:before="24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09"/>
        <w:ind w:firstLine="480"/>
        <w:jc w:val="right"/>
        <w:spacing w:before="24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年    月    日</w:t>
      </w:r>
      <w:r>
        <w:rPr>
          <w:rFonts w:hint="eastAsia" w:ascii="宋体" w:hAnsi="宋体" w:cs="宋体"/>
          <w:color w:val="000000"/>
          <w:sz w:val="24"/>
          <w:highlight w:val="none"/>
        </w:rPr>
      </w:r>
      <w:r/>
    </w:p>
    <w:p>
      <w:pPr>
        <w:pStyle w:val="909"/>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909"/>
        <w:spacing w:line="360" w:lineRule="auto"/>
        <w:rPr>
          <w:b/>
          <w:color w:val="000000"/>
          <w:sz w:val="28"/>
          <w:szCs w:val="28"/>
          <w:highlight w:val="none"/>
        </w:rPr>
      </w:pPr>
      <w:r>
        <w:rPr>
          <w:rFonts w:hint="eastAsia"/>
          <w:b/>
          <w:color w:val="000000"/>
          <w:sz w:val="28"/>
          <w:szCs w:val="28"/>
          <w:highlight w:val="none"/>
        </w:rPr>
        <w:br w:type="page" w:clear="all"/>
      </w:r>
      <w:r>
        <w:rPr>
          <w:rFonts w:hint="eastAsia"/>
          <w:b/>
          <w:color w:val="000000"/>
          <w:sz w:val="28"/>
          <w:szCs w:val="28"/>
          <w:highlight w:val="none"/>
        </w:rPr>
        <w:t xml:space="preserve">八、开标一览表（给定格式）：</w:t>
      </w:r>
      <w:r>
        <w:rPr>
          <w:b/>
          <w:color w:val="000000"/>
          <w:sz w:val="28"/>
          <w:szCs w:val="28"/>
          <w:highlight w:val="none"/>
        </w:rPr>
      </w:r>
      <w:r/>
    </w:p>
    <w:p>
      <w:pPr>
        <w:pStyle w:val="909"/>
        <w:ind w:firstLine="482"/>
        <w:spacing w:line="360" w:lineRule="auto"/>
        <w:rPr>
          <w:rFonts w:ascii="Arial" w:hAnsi="Arial"/>
          <w:b/>
          <w:color w:val="000000"/>
          <w:sz w:val="24"/>
          <w:highlight w:val="none"/>
        </w:rPr>
      </w:pPr>
      <w:r>
        <w:rPr>
          <w:rFonts w:ascii="Arial" w:hAnsi="Arial"/>
          <w:b/>
          <w:color w:val="000000"/>
          <w:sz w:val="24"/>
          <w:highlight w:val="none"/>
        </w:rPr>
      </w:r>
      <w:r/>
    </w:p>
    <w:p>
      <w:pPr>
        <w:pStyle w:val="909"/>
        <w:jc w:val="center"/>
        <w:spacing w:line="360" w:lineRule="auto"/>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开标一览表</w:t>
      </w:r>
      <w:r>
        <w:rPr>
          <w:rFonts w:ascii="黑体" w:eastAsia="黑体"/>
          <w:bCs/>
          <w:color w:val="000000"/>
          <w:sz w:val="28"/>
          <w:szCs w:val="28"/>
          <w:highlight w:val="none"/>
        </w:rPr>
      </w:r>
      <w:r/>
    </w:p>
    <w:p>
      <w:pPr>
        <w:pStyle w:val="909"/>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909"/>
        <w:jc w:val="left"/>
        <w:spacing w:before="100" w:beforeAutospacing="1" w:after="100" w:afterAutospacing="1"/>
        <w:widowControl/>
        <w:rPr>
          <w:rFonts w:ascii="宋体" w:hAnsi="宋体" w:cs="宋体"/>
          <w:color w:val="000000"/>
          <w:sz w:val="24"/>
          <w:szCs w:val="24"/>
        </w:rPr>
      </w:pPr>
      <w:r>
        <w:rPr>
          <w:rFonts w:hint="eastAsia" w:ascii="宋体" w:hAnsi="宋体" w:cs="宋体"/>
          <w:color w:val="000000"/>
          <w:sz w:val="24"/>
          <w:szCs w:val="24"/>
        </w:rPr>
        <w:t xml:space="preserve">投标供应商（</w:t>
      </w:r>
      <w:r>
        <w:rPr>
          <w:rFonts w:hint="eastAsia" w:ascii="宋体" w:hAnsi="宋体" w:cs="宋体"/>
          <w:color w:val="000000"/>
          <w:sz w:val="24"/>
          <w:szCs w:val="24"/>
          <w:lang w:val="en-US" w:eastAsia="zh-CN"/>
        </w:rPr>
        <w:t xml:space="preserve">CA签章</w:t>
      </w:r>
      <w:r>
        <w:rPr>
          <w:rFonts w:hint="eastAsia" w:ascii="宋体" w:hAnsi="宋体" w:cs="宋体"/>
          <w:color w:val="000000"/>
          <w:sz w:val="24"/>
          <w:szCs w:val="24"/>
        </w:rPr>
        <w:t xml:space="preserve">）</w:t>
      </w:r>
      <w:r>
        <w:rPr>
          <w:rFonts w:hint="eastAsia" w:ascii="宋体" w:hAnsi="宋体" w:cs="宋体"/>
          <w:color w:val="000000"/>
          <w:sz w:val="24"/>
          <w:szCs w:val="24"/>
          <w:lang w:eastAsia="zh-CN"/>
        </w:rPr>
        <w:t xml:space="preserve">：</w:t>
      </w:r>
      <w:r>
        <w:rPr>
          <w:rFonts w:ascii="宋体" w:hAnsi="宋体" w:cs="宋体"/>
          <w:color w:val="000000"/>
          <w:sz w:val="24"/>
          <w:szCs w:val="24"/>
        </w:rPr>
        <w:t xml:space="preserve"> </w:t>
      </w:r>
      <w:r>
        <w:rPr>
          <w:rFonts w:ascii="宋体" w:hAnsi="宋体" w:cs="宋体"/>
          <w:color w:val="000000"/>
          <w:sz w:val="24"/>
          <w:szCs w:val="24"/>
        </w:rPr>
      </w:r>
      <w:r/>
    </w:p>
    <w:p>
      <w:pPr>
        <w:pStyle w:val="909"/>
        <w:jc w:val="left"/>
        <w:spacing w:before="100" w:beforeAutospacing="1" w:after="100" w:afterAutospacing="1"/>
        <w:widowControl/>
        <w:rPr>
          <w:rFonts w:ascii="宋体" w:hAnsi="宋体" w:cs="宋体"/>
          <w:color w:val="000000"/>
          <w:sz w:val="24"/>
          <w:szCs w:val="24"/>
        </w:rPr>
      </w:pPr>
      <w:r>
        <w:rPr>
          <w:rFonts w:ascii="宋体" w:hAnsi="宋体" w:cs="宋体"/>
          <w:color w:val="000000"/>
          <w:sz w:val="24"/>
          <w:szCs w:val="24"/>
        </w:rPr>
        <w:t xml:space="preserve">项目名称：</w:t>
      </w:r>
      <w:r>
        <w:rPr>
          <w:rFonts w:ascii="宋体" w:hAnsi="宋体" w:cs="宋体"/>
          <w:color w:val="000000"/>
          <w:sz w:val="24"/>
          <w:szCs w:val="24"/>
        </w:rPr>
      </w:r>
      <w:r/>
    </w:p>
    <w:p>
      <w:pPr>
        <w:pStyle w:val="909"/>
        <w:jc w:val="left"/>
        <w:spacing w:before="100" w:beforeAutospacing="1" w:after="100" w:afterAutospacing="1"/>
        <w:widowControl/>
        <w:rPr>
          <w:rFonts w:ascii="宋体" w:hAnsi="宋体" w:cs="宋体"/>
          <w:color w:val="000000"/>
          <w:sz w:val="24"/>
          <w:szCs w:val="24"/>
        </w:rPr>
      </w:pPr>
      <w:r>
        <w:rPr>
          <w:rFonts w:ascii="宋体" w:hAnsi="宋体" w:cs="宋体"/>
          <w:color w:val="000000"/>
          <w:sz w:val="24"/>
          <w:szCs w:val="24"/>
        </w:rPr>
        <w:t xml:space="preserve">项目编号：</w:t>
      </w:r>
      <w:r>
        <w:rPr>
          <w:rFonts w:ascii="宋体" w:hAnsi="宋体" w:cs="宋体"/>
          <w:color w:val="000000"/>
          <w:sz w:val="24"/>
          <w:szCs w:val="24"/>
        </w:rPr>
      </w:r>
      <w:r/>
    </w:p>
    <w:tbl>
      <w:tblPr>
        <w:tblW w:w="825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45"/>
        <w:gridCol w:w="5811"/>
      </w:tblGrid>
      <w:tr>
        <w:trPr>
          <w:cantSplit/>
          <w:trHeight w:val="1083"/>
        </w:trPr>
        <w:tc>
          <w:tcPr>
            <w:tcW w:w="2445" w:type="dxa"/>
            <w:vAlign w:val="center"/>
            <w:textDirection w:val="lrTb"/>
            <w:noWrap w:val="false"/>
          </w:tcPr>
          <w:p>
            <w:pPr>
              <w:pStyle w:val="909"/>
              <w:jc w:val="center"/>
              <w:rPr>
                <w:rFonts w:ascii="宋体"/>
                <w:color w:val="000000"/>
                <w:sz w:val="24"/>
                <w:szCs w:val="24"/>
              </w:rPr>
            </w:pPr>
            <w:r>
              <w:rPr>
                <w:rFonts w:hint="eastAsia" w:ascii="宋体" w:hAnsi="宋体" w:cs="宋体"/>
                <w:color w:val="000000"/>
                <w:sz w:val="24"/>
                <w:szCs w:val="24"/>
              </w:rPr>
              <w:t xml:space="preserve">投标报价（元</w:t>
            </w:r>
            <w:r>
              <w:rPr>
                <w:rFonts w:hint="eastAsia" w:ascii="宋体" w:hAnsi="宋体" w:cs="宋体"/>
                <w:color w:val="000000"/>
                <w:sz w:val="24"/>
                <w:szCs w:val="24"/>
                <w:lang w:val="en-US" w:eastAsia="zh-CN"/>
              </w:rPr>
              <w:t xml:space="preserve">/工时</w:t>
            </w:r>
            <w:r>
              <w:rPr>
                <w:rFonts w:hint="eastAsia" w:ascii="宋体" w:hAnsi="宋体" w:cs="宋体"/>
                <w:color w:val="000000"/>
                <w:sz w:val="24"/>
                <w:szCs w:val="24"/>
              </w:rPr>
              <w:t xml:space="preserve">）</w:t>
            </w:r>
            <w:r>
              <w:rPr>
                <w:rFonts w:ascii="宋体"/>
                <w:color w:val="000000"/>
                <w:sz w:val="24"/>
                <w:szCs w:val="24"/>
              </w:rPr>
            </w:r>
            <w:r/>
          </w:p>
        </w:tc>
        <w:tc>
          <w:tcPr>
            <w:tcW w:w="5811" w:type="dxa"/>
            <w:vAlign w:val="center"/>
            <w:textDirection w:val="lrTb"/>
            <w:noWrap w:val="false"/>
          </w:tcPr>
          <w:p>
            <w:pPr>
              <w:pStyle w:val="951"/>
              <w:spacing w:line="30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小写：</w:t>
            </w:r>
            <w:r>
              <w:rPr>
                <w:rFonts w:ascii="宋体" w:hAnsi="宋体" w:eastAsia="宋体" w:cs="宋体"/>
                <w:color w:val="000000"/>
                <w:sz w:val="24"/>
                <w:szCs w:val="24"/>
              </w:rPr>
              <w:t xml:space="preserve">  </w:t>
            </w:r>
            <w:r>
              <w:rPr>
                <w:rFonts w:ascii="宋体" w:hAnsi="宋体" w:eastAsia="宋体" w:cs="宋体"/>
                <w:color w:val="000000"/>
                <w:sz w:val="24"/>
                <w:szCs w:val="24"/>
              </w:rPr>
            </w:r>
            <w:r/>
          </w:p>
          <w:p>
            <w:pPr>
              <w:pStyle w:val="951"/>
              <w:spacing w:line="30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大写：</w:t>
            </w:r>
            <w:r>
              <w:rPr>
                <w:rFonts w:ascii="宋体" w:hAnsi="宋体" w:eastAsia="宋体" w:cs="宋体"/>
                <w:color w:val="000000"/>
                <w:sz w:val="24"/>
                <w:szCs w:val="24"/>
              </w:rPr>
            </w:r>
            <w:r/>
          </w:p>
        </w:tc>
      </w:tr>
      <w:tr>
        <w:trPr>
          <w:cantSplit/>
          <w:trHeight w:val="1031"/>
        </w:trPr>
        <w:tc>
          <w:tcPr>
            <w:tcW w:w="2445" w:type="dxa"/>
            <w:vAlign w:val="center"/>
            <w:textDirection w:val="lrTb"/>
            <w:noWrap w:val="false"/>
          </w:tcPr>
          <w:p>
            <w:pPr>
              <w:pStyle w:val="909"/>
              <w:jc w:val="center"/>
              <w:spacing w:line="300" w:lineRule="auto"/>
              <w:rPr>
                <w:rFonts w:ascii="宋体"/>
                <w:color w:val="000000"/>
                <w:sz w:val="24"/>
                <w:szCs w:val="24"/>
              </w:rPr>
            </w:pPr>
            <w:r>
              <w:rPr>
                <w:rFonts w:hint="eastAsia" w:ascii="宋体"/>
                <w:color w:val="000000"/>
                <w:sz w:val="24"/>
                <w:szCs w:val="24"/>
              </w:rPr>
              <w:t xml:space="preserve">项目负责人</w:t>
            </w:r>
            <w:r>
              <w:rPr>
                <w:rFonts w:ascii="宋体"/>
                <w:color w:val="000000"/>
                <w:sz w:val="24"/>
                <w:szCs w:val="24"/>
              </w:rPr>
            </w:r>
            <w:r/>
          </w:p>
        </w:tc>
        <w:tc>
          <w:tcPr>
            <w:tcW w:w="5811" w:type="dxa"/>
            <w:vAlign w:val="center"/>
            <w:textDirection w:val="lrTb"/>
            <w:noWrap w:val="false"/>
          </w:tcPr>
          <w:p>
            <w:pPr>
              <w:pStyle w:val="909"/>
              <w:spacing w:line="300" w:lineRule="auto"/>
              <w:rPr>
                <w:rFonts w:ascii="宋体"/>
                <w:color w:val="000000"/>
                <w:sz w:val="24"/>
                <w:szCs w:val="24"/>
              </w:rPr>
            </w:pPr>
            <w:r>
              <w:rPr>
                <w:rFonts w:ascii="宋体"/>
                <w:color w:val="000000"/>
                <w:sz w:val="24"/>
                <w:szCs w:val="24"/>
              </w:rPr>
            </w:r>
            <w:r/>
          </w:p>
        </w:tc>
      </w:tr>
    </w:tbl>
    <w:p>
      <w:pPr>
        <w:pStyle w:val="909"/>
        <w:spacing w:line="300" w:lineRule="auto"/>
        <w:rPr>
          <w:rFonts w:ascii="宋体"/>
          <w:color w:val="000000"/>
          <w:sz w:val="24"/>
          <w:szCs w:val="24"/>
        </w:rPr>
      </w:pPr>
      <w:r>
        <w:rPr>
          <w:rFonts w:ascii="宋体"/>
          <w:color w:val="000000"/>
          <w:sz w:val="24"/>
          <w:szCs w:val="24"/>
        </w:rPr>
      </w:r>
      <w:r/>
    </w:p>
    <w:p>
      <w:pPr>
        <w:pStyle w:val="909"/>
        <w:rPr>
          <w:rFonts w:ascii="宋体"/>
          <w:color w:val="000000"/>
          <w:sz w:val="24"/>
          <w:szCs w:val="24"/>
        </w:rPr>
      </w:pPr>
      <w:r>
        <w:rPr>
          <w:rFonts w:hint="eastAsia" w:ascii="宋体" w:hAnsi="宋体" w:cs="宋体"/>
          <w:color w:val="000000"/>
          <w:sz w:val="24"/>
          <w:szCs w:val="24"/>
        </w:rPr>
        <w:t xml:space="preserve">法定代表人或其授权代表</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签字或</w:t>
      </w:r>
      <w:r>
        <w:rPr>
          <w:rFonts w:hint="eastAsia" w:ascii="宋体" w:hAnsi="宋体" w:cs="宋体"/>
          <w:color w:val="000000"/>
          <w:sz w:val="24"/>
          <w:szCs w:val="24"/>
          <w:lang w:val="en-US" w:eastAsia="zh-CN"/>
        </w:rPr>
        <w:t xml:space="preserve">CA签章</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w:t>
      </w:r>
      <w:r>
        <w:rPr>
          <w:rFonts w:ascii="宋体" w:hAnsi="宋体" w:cs="宋体"/>
          <w:color w:val="000000"/>
          <w:sz w:val="24"/>
          <w:szCs w:val="24"/>
        </w:rPr>
        <w:t xml:space="preserve">        </w:t>
      </w:r>
      <w:r>
        <w:rPr>
          <w:rFonts w:hint="eastAsia" w:ascii="宋体" w:hAnsi="宋体" w:cs="宋体"/>
          <w:color w:val="000000"/>
          <w:sz w:val="24"/>
          <w:szCs w:val="24"/>
        </w:rPr>
        <w:t xml:space="preserve">日期：</w:t>
      </w:r>
      <w:r>
        <w:rPr>
          <w:rFonts w:ascii="宋体" w:hAnsi="宋体" w:cs="宋体"/>
          <w:color w:val="000000"/>
          <w:sz w:val="24"/>
          <w:szCs w:val="24"/>
        </w:rPr>
        <w:t xml:space="preserve">   </w:t>
      </w:r>
      <w:r>
        <w:rPr>
          <w:rFonts w:hint="eastAsia" w:ascii="宋体" w:hAnsi="宋体" w:cs="宋体"/>
          <w:color w:val="000000"/>
          <w:sz w:val="24"/>
          <w:szCs w:val="24"/>
        </w:rPr>
        <w:t xml:space="preserve">年</w:t>
      </w:r>
      <w:r>
        <w:rPr>
          <w:rFonts w:ascii="宋体" w:hAnsi="宋体" w:cs="宋体"/>
          <w:color w:val="000000"/>
          <w:sz w:val="24"/>
          <w:szCs w:val="24"/>
        </w:rPr>
        <w:t xml:space="preserve">   </w:t>
      </w:r>
      <w:r>
        <w:rPr>
          <w:rFonts w:hint="eastAsia" w:ascii="宋体" w:hAnsi="宋体" w:cs="宋体"/>
          <w:color w:val="000000"/>
          <w:sz w:val="24"/>
          <w:szCs w:val="24"/>
        </w:rPr>
        <w:t xml:space="preserve">月</w:t>
      </w:r>
      <w:r>
        <w:rPr>
          <w:rFonts w:ascii="宋体" w:hAnsi="宋体" w:cs="宋体"/>
          <w:color w:val="000000"/>
          <w:sz w:val="24"/>
          <w:szCs w:val="24"/>
        </w:rPr>
        <w:t xml:space="preserve">   </w:t>
      </w:r>
      <w:r>
        <w:rPr>
          <w:rFonts w:hint="eastAsia" w:ascii="宋体" w:hAnsi="宋体" w:cs="宋体"/>
          <w:color w:val="000000"/>
          <w:sz w:val="24"/>
          <w:szCs w:val="24"/>
        </w:rPr>
        <w:t xml:space="preserve">日</w:t>
      </w:r>
      <w:r>
        <w:rPr>
          <w:rFonts w:ascii="宋体"/>
          <w:color w:val="000000"/>
          <w:sz w:val="24"/>
          <w:szCs w:val="24"/>
        </w:rPr>
      </w:r>
      <w:r/>
    </w:p>
    <w:p>
      <w:pPr>
        <w:pStyle w:val="909"/>
        <w:rPr>
          <w:rFonts w:hint="eastAsia" w:ascii="宋体" w:hAnsi="宋体" w:cs="宋体"/>
          <w:color w:val="000000"/>
          <w:sz w:val="24"/>
          <w:szCs w:val="24"/>
        </w:rPr>
      </w:pPr>
      <w:r>
        <w:rPr>
          <w:rFonts w:hint="eastAsia" w:ascii="宋体" w:hAnsi="宋体" w:cs="宋体"/>
          <w:color w:val="000000"/>
          <w:sz w:val="24"/>
          <w:szCs w:val="24"/>
        </w:rPr>
      </w:r>
      <w:r/>
    </w:p>
    <w:p>
      <w:pPr>
        <w:pStyle w:val="909"/>
        <w:rPr>
          <w:rFonts w:hint="eastAsia"/>
          <w:b/>
          <w:bCs w:val="0"/>
          <w:color w:val="000000"/>
          <w:sz w:val="24"/>
          <w:szCs w:val="24"/>
          <w:highlight w:val="none"/>
          <w:lang w:val="en-US" w:eastAsia="zh-CN"/>
        </w:rPr>
      </w:pPr>
      <w:r>
        <w:rPr>
          <w:rFonts w:hint="eastAsia" w:ascii="宋体" w:hAnsi="宋体" w:cs="宋体"/>
          <w:color w:val="000000"/>
          <w:sz w:val="24"/>
          <w:szCs w:val="24"/>
        </w:rPr>
        <w:t xml:space="preserve">填写说明：</w:t>
      </w:r>
      <w:r>
        <w:rPr>
          <w:rFonts w:hint="eastAsia"/>
          <w:b/>
          <w:bCs w:val="0"/>
          <w:color w:val="000000"/>
          <w:sz w:val="24"/>
          <w:szCs w:val="24"/>
          <w:highlight w:val="none"/>
          <w:lang w:val="en-US" w:eastAsia="zh-CN"/>
        </w:rPr>
      </w:r>
      <w:r/>
    </w:p>
    <w:p>
      <w:pPr>
        <w:pStyle w:val="909"/>
        <w:ind w:firstLine="482"/>
        <w:spacing w:line="360" w:lineRule="auto"/>
        <w:rPr>
          <w:rFonts w:ascii="Times New Roman" w:eastAsia="宋体"/>
          <w:b/>
          <w:color w:val="000000"/>
          <w:sz w:val="28"/>
          <w:szCs w:val="28"/>
          <w:highlight w:val="none"/>
        </w:rPr>
      </w:pPr>
      <w:r>
        <w:rPr>
          <w:rFonts w:hint="eastAsia"/>
          <w:b/>
          <w:bCs w:val="0"/>
          <w:color w:val="000000"/>
          <w:sz w:val="24"/>
          <w:szCs w:val="24"/>
          <w:highlight w:val="none"/>
          <w:lang w:val="en-US" w:eastAsia="zh-CN"/>
        </w:rPr>
        <w:t xml:space="preserve">按</w:t>
      </w:r>
      <w:r>
        <w:rPr>
          <w:rFonts w:hint="eastAsia" w:ascii="宋体" w:hAnsi="宋体" w:eastAsia="宋体" w:cs="Times New Roman"/>
          <w:b/>
          <w:color w:val="000000"/>
          <w:sz w:val="24"/>
          <w:highlight w:val="none"/>
          <w:lang w:val="en-US" w:eastAsia="zh-CN"/>
        </w:rPr>
        <w:t xml:space="preserve">采购文件要求，</w:t>
      </w:r>
      <w:r>
        <w:rPr>
          <w:rFonts w:hint="eastAsia" w:ascii="宋体" w:hAnsi="宋体" w:eastAsia="宋体" w:cs="Times New Roman"/>
          <w:b/>
          <w:color w:val="000000"/>
          <w:sz w:val="24"/>
          <w:highlight w:val="none"/>
        </w:rPr>
        <w:t xml:space="preserve">援助服务工时价格</w:t>
      </w:r>
      <w:r>
        <w:rPr>
          <w:rFonts w:hint="eastAsia" w:ascii="宋体" w:hAnsi="宋体" w:eastAsia="宋体" w:cs="Times New Roman"/>
          <w:b/>
          <w:color w:val="000000"/>
          <w:sz w:val="24"/>
          <w:highlight w:val="none"/>
          <w:lang w:val="en-US" w:eastAsia="zh-CN"/>
        </w:rPr>
        <w:t xml:space="preserve">暂定</w:t>
      </w:r>
      <w:r>
        <w:rPr>
          <w:rFonts w:hint="eastAsia" w:ascii="宋体" w:hAnsi="宋体" w:eastAsia="宋体" w:cs="Times New Roman"/>
          <w:b/>
          <w:color w:val="000000"/>
          <w:sz w:val="24"/>
          <w:highlight w:val="none"/>
        </w:rPr>
        <w:t xml:space="preserve">按市局统一现行标准30元/工时计算。执行国家统一定价标准和采用固定价格采购的项目，其价格不列为评分因素</w:t>
      </w:r>
      <w:r>
        <w:rPr>
          <w:rFonts w:hint="eastAsia" w:ascii="宋体" w:hAnsi="宋体" w:eastAsia="宋体" w:cs="Times New Roman"/>
          <w:b/>
          <w:color w:val="000000"/>
          <w:sz w:val="24"/>
          <w:highlight w:val="none"/>
          <w:lang w:eastAsia="zh-CN"/>
        </w:rPr>
        <w:t xml:space="preserve">。</w:t>
      </w:r>
      <w:r>
        <w:rPr>
          <w:rFonts w:hint="eastAsia"/>
          <w:b/>
          <w:bCs w:val="0"/>
          <w:color w:val="000000"/>
          <w:sz w:val="24"/>
          <w:szCs w:val="24"/>
          <w:highlight w:val="none"/>
        </w:rPr>
        <w:br w:type="page" w:clear="all"/>
      </w:r>
      <w:r>
        <w:rPr>
          <w:rFonts w:hint="eastAsia"/>
          <w:b/>
          <w:color w:val="000000"/>
          <w:sz w:val="28"/>
          <w:szCs w:val="28"/>
          <w:highlight w:val="none"/>
        </w:rPr>
        <w:t xml:space="preserve">九、分项</w:t>
      </w:r>
      <w:r>
        <w:rPr>
          <w:b/>
          <w:color w:val="000000"/>
          <w:sz w:val="28"/>
          <w:szCs w:val="28"/>
          <w:highlight w:val="none"/>
        </w:rPr>
        <w:t xml:space="preserve">报价表</w:t>
      </w:r>
      <w:r>
        <w:rPr>
          <w:rFonts w:hint="eastAsia"/>
          <w:b/>
          <w:color w:val="000000"/>
          <w:sz w:val="28"/>
          <w:szCs w:val="28"/>
          <w:highlight w:val="none"/>
        </w:rPr>
        <w:t xml:space="preserve">（给定格式）：</w:t>
      </w:r>
      <w:bookmarkStart w:id="184" w:name="_Toc120614284"/>
      <w:r>
        <w:rPr>
          <w:rFonts w:ascii="Times New Roman" w:eastAsia="宋体"/>
          <w:b/>
          <w:color w:val="000000"/>
          <w:sz w:val="28"/>
          <w:szCs w:val="28"/>
          <w:highlight w:val="none"/>
        </w:rPr>
      </w:r>
      <w:r/>
    </w:p>
    <w:p>
      <w:pPr>
        <w:pStyle w:val="909"/>
        <w:spacing w:line="360" w:lineRule="auto"/>
        <w:rPr>
          <w:rFonts w:hint="eastAsia"/>
          <w:b/>
          <w:color w:val="000000"/>
          <w:sz w:val="28"/>
          <w:szCs w:val="28"/>
          <w:highlight w:val="none"/>
        </w:rPr>
      </w:pPr>
      <w:r>
        <w:rPr>
          <w:rFonts w:hint="eastAsia"/>
          <w:b/>
          <w:color w:val="000000"/>
          <w:sz w:val="28"/>
          <w:szCs w:val="28"/>
          <w:highlight w:val="none"/>
        </w:rPr>
      </w:r>
      <w:r/>
    </w:p>
    <w:p>
      <w:pPr>
        <w:pStyle w:val="909"/>
        <w:spacing w:line="360" w:lineRule="auto"/>
        <w:rPr>
          <w:b/>
          <w:color w:val="000000"/>
          <w:sz w:val="28"/>
          <w:szCs w:val="28"/>
          <w:highlight w:val="none"/>
        </w:rPr>
      </w:pPr>
      <w:r>
        <w:rPr>
          <w:rFonts w:hint="eastAsia" w:ascii="宋体" w:hAnsi="宋体" w:eastAsia="宋体" w:cs="Times New Roman"/>
          <w:b/>
          <w:color w:val="000000"/>
          <w:sz w:val="24"/>
          <w:highlight w:val="none"/>
        </w:rPr>
        <w:t xml:space="preserve">援助服务工时价格</w:t>
      </w:r>
      <w:r>
        <w:rPr>
          <w:rFonts w:hint="eastAsia" w:ascii="宋体" w:hAnsi="宋体" w:eastAsia="宋体" w:cs="Times New Roman"/>
          <w:b/>
          <w:color w:val="000000"/>
          <w:sz w:val="24"/>
          <w:highlight w:val="none"/>
          <w:lang w:val="en-US" w:eastAsia="zh-CN"/>
        </w:rPr>
        <w:t xml:space="preserve">暂定</w:t>
      </w:r>
      <w:r>
        <w:rPr>
          <w:rFonts w:hint="eastAsia" w:ascii="宋体" w:hAnsi="宋体" w:eastAsia="宋体" w:cs="Times New Roman"/>
          <w:b/>
          <w:color w:val="000000"/>
          <w:sz w:val="24"/>
          <w:highlight w:val="none"/>
        </w:rPr>
        <w:t xml:space="preserve">按市局统一现行标准30元/工时计算</w:t>
      </w:r>
      <w:r>
        <w:rPr>
          <w:rFonts w:hint="eastAsia" w:ascii="宋体" w:hAnsi="宋体" w:eastAsia="宋体" w:cs="Times New Roman"/>
          <w:b/>
          <w:color w:val="000000"/>
          <w:sz w:val="24"/>
          <w:highlight w:val="none"/>
          <w:lang w:eastAsia="zh-CN"/>
        </w:rPr>
        <w:t xml:space="preserve">，</w:t>
      </w:r>
      <w:r>
        <w:rPr>
          <w:rFonts w:hint="eastAsia" w:ascii="宋体" w:hAnsi="宋体" w:eastAsia="宋体" w:cs="Times New Roman"/>
          <w:b/>
          <w:color w:val="000000"/>
          <w:sz w:val="24"/>
          <w:highlight w:val="none"/>
          <w:lang w:val="en-US" w:eastAsia="zh-CN"/>
        </w:rPr>
        <w:t xml:space="preserve">供应商无需填写</w:t>
      </w:r>
      <w:r>
        <w:rPr>
          <w:rFonts w:hint="eastAsia" w:ascii="宋体" w:hAnsi="宋体" w:eastAsia="宋体" w:cs="Times New Roman"/>
          <w:b/>
          <w:color w:val="000000"/>
          <w:sz w:val="24"/>
          <w:highlight w:val="none"/>
        </w:rPr>
        <w:t xml:space="preserve">分项报价表</w:t>
      </w:r>
      <w:r>
        <w:rPr>
          <w:rFonts w:hint="eastAsia" w:ascii="宋体" w:hAnsi="宋体" w:eastAsia="宋体" w:cs="Times New Roman"/>
          <w:b/>
          <w:color w:val="000000"/>
          <w:sz w:val="24"/>
          <w:highlight w:val="none"/>
          <w:lang w:val="en-US" w:eastAsia="zh-CN"/>
        </w:rPr>
        <w:t xml:space="preserve">。</w:t>
      </w:r>
      <w:r>
        <w:rPr>
          <w:rFonts w:hint="eastAsia"/>
          <w:b/>
          <w:color w:val="000000"/>
          <w:sz w:val="28"/>
          <w:szCs w:val="28"/>
          <w:highlight w:val="none"/>
        </w:rPr>
        <w:br w:type="page" w:clear="all"/>
      </w:r>
      <w:r>
        <w:rPr>
          <w:rFonts w:hint="eastAsia"/>
          <w:b/>
          <w:color w:val="000000"/>
          <w:sz w:val="28"/>
          <w:szCs w:val="28"/>
          <w:highlight w:val="none"/>
        </w:rPr>
        <w:t xml:space="preserve">十</w:t>
      </w:r>
      <w:r>
        <w:rPr>
          <w:b/>
          <w:color w:val="000000"/>
          <w:sz w:val="28"/>
          <w:szCs w:val="28"/>
          <w:highlight w:val="none"/>
        </w:rPr>
        <w:t xml:space="preserve">、</w:t>
      </w:r>
      <w:r>
        <w:rPr>
          <w:rFonts w:hint="eastAsia"/>
          <w:b/>
          <w:color w:val="000000"/>
          <w:sz w:val="28"/>
          <w:szCs w:val="28"/>
          <w:highlight w:val="none"/>
        </w:rPr>
        <w:t xml:space="preserve">投标偏离表（给定格式）：</w:t>
      </w:r>
      <w:r>
        <w:rPr>
          <w:b/>
          <w:color w:val="000000"/>
          <w:sz w:val="28"/>
          <w:szCs w:val="28"/>
          <w:highlight w:val="none"/>
        </w:rPr>
      </w:r>
      <w:r/>
    </w:p>
    <w:p>
      <w:pPr>
        <w:pStyle w:val="909"/>
        <w:ind w:firstLine="490"/>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909"/>
        <w:ind w:firstLine="490"/>
        <w:jc w:val="center"/>
        <w:spacing w:line="360" w:lineRule="auto"/>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rPr>
          <w:rFonts w:ascii="黑体" w:eastAsia="黑体"/>
          <w:bCs/>
          <w:color w:val="000000"/>
          <w:sz w:val="28"/>
          <w:szCs w:val="28"/>
          <w:highlight w:val="none"/>
        </w:rPr>
      </w:r>
      <w:r/>
    </w:p>
    <w:p>
      <w:pPr>
        <w:pStyle w:val="909"/>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909"/>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项目编号：</w:t>
      </w:r>
      <w:r>
        <w:rPr>
          <w:rFonts w:ascii="黑体" w:eastAsia="黑体"/>
          <w:bCs/>
          <w:color w:val="000000"/>
          <w:sz w:val="24"/>
          <w:szCs w:val="24"/>
          <w:highlight w:val="none"/>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09"/>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名称</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9"/>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采购要求</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9"/>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实报内容</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09"/>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偏离说明</w:t>
            </w:r>
            <w:r>
              <w:rPr>
                <w:rFonts w:ascii="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09"/>
              <w:jc w:val="cente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9"/>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9"/>
              <w:jc w:val="cente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09"/>
              <w:jc w:val="center"/>
              <w:spacing w:line="360" w:lineRule="auto"/>
              <w:rPr>
                <w:rFonts w:ascii="宋体"/>
                <w:bCs/>
                <w:color w:val="000000"/>
                <w:highlight w:val="none"/>
              </w:rPr>
            </w:pPr>
            <w:r>
              <w:rPr>
                <w:rFonts w:ascii="宋体"/>
                <w:bCs/>
                <w:color w:val="000000"/>
                <w:highlight w:val="none"/>
              </w:rPr>
            </w:r>
            <w:r/>
          </w:p>
        </w:tc>
      </w:tr>
    </w:tbl>
    <w:p>
      <w:pPr>
        <w:pStyle w:val="909"/>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909"/>
        <w:spacing w:line="360" w:lineRule="auto"/>
        <w:rPr>
          <w:rFonts w:ascii="宋体" w:eastAsia="黑体"/>
          <w:b/>
          <w:color w:val="000000"/>
          <w:sz w:val="24"/>
          <w:szCs w:val="24"/>
          <w:highlight w:val="none"/>
        </w:rPr>
      </w:pPr>
      <w:r>
        <w:rPr>
          <w:rFonts w:hint="eastAsia" w:ascii="黑体" w:eastAsia="黑体"/>
          <w:bCs/>
          <w:color w:val="000000"/>
          <w:sz w:val="24"/>
          <w:szCs w:val="24"/>
          <w:highlight w:val="none"/>
        </w:rPr>
        <w:t xml:space="preserve">投标人名称（</w:t>
      </w:r>
      <w:r>
        <w:rPr>
          <w:rFonts w:hint="eastAsia" w:ascii="黑体" w:eastAsia="黑体"/>
          <w:bCs/>
          <w:color w:val="000000"/>
          <w:sz w:val="24"/>
          <w:szCs w:val="24"/>
          <w:highlight w:val="none"/>
          <w:lang w:eastAsia="zh-CN"/>
        </w:rPr>
        <w:t xml:space="preserve">签章</w:t>
      </w:r>
      <w:r>
        <w:rPr>
          <w:rFonts w:hint="eastAsia" w:ascii="黑体" w:eastAsia="黑体"/>
          <w:bCs/>
          <w:color w:val="000000"/>
          <w:sz w:val="24"/>
          <w:szCs w:val="24"/>
          <w:highlight w:val="none"/>
        </w:rPr>
        <w:t xml:space="preserve">）：</w:t>
      </w:r>
      <w:r>
        <w:rPr>
          <w:rFonts w:ascii="宋体" w:eastAsia="黑体"/>
          <w:b/>
          <w:color w:val="000000"/>
          <w:sz w:val="24"/>
          <w:szCs w:val="24"/>
          <w:highlight w:val="none"/>
        </w:rPr>
      </w:r>
      <w:r/>
    </w:p>
    <w:p>
      <w:pPr>
        <w:pStyle w:val="909"/>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909"/>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909"/>
        <w:ind w:firstLine="420"/>
        <w:spacing w:line="360" w:lineRule="auto"/>
        <w:rPr>
          <w:rFonts w:hint="eastAsia" w:ascii="宋体" w:hAnsi="宋体" w:eastAsia="宋体"/>
          <w:bCs/>
          <w:color w:val="000000"/>
          <w:sz w:val="24"/>
          <w:szCs w:val="24"/>
          <w:highlight w:val="none"/>
          <w:lang w:eastAsia="zh-CN"/>
        </w:rPr>
        <w:outlineLvl w:val="0"/>
      </w:pPr>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909"/>
        <w:ind w:firstLine="420"/>
        <w:spacing w:line="360" w:lineRule="auto"/>
        <w:rPr>
          <w:rFonts w:hint="eastAsia" w:ascii="宋体" w:hAnsi="宋体" w:eastAsia="宋体"/>
          <w:bCs/>
          <w:color w:val="000000"/>
          <w:sz w:val="24"/>
          <w:szCs w:val="24"/>
          <w:highlight w:val="none"/>
          <w:lang w:eastAsia="zh-CN"/>
        </w:rPr>
        <w:outlineLvl w:val="0"/>
      </w:pP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）如无任何技术偏离</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请于本表 “偏离说明”中注明“无偏离”</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909"/>
        <w:ind w:firstLine="420"/>
        <w:spacing w:line="360" w:lineRule="auto"/>
        <w:rPr>
          <w:rFonts w:hint="eastAsia" w:ascii="宋体" w:hAnsi="宋体" w:eastAsia="宋体"/>
          <w:bCs/>
          <w:color w:val="000000"/>
          <w:sz w:val="24"/>
          <w:szCs w:val="24"/>
          <w:highlight w:val="none"/>
          <w:lang w:eastAsia="zh-CN"/>
        </w:rPr>
        <w:outlineLvl w:val="0"/>
      </w:pPr>
      <w:r>
        <w:rPr>
          <w:rFonts w:hint="eastAsia" w:ascii="宋体" w:hAnsi="宋体"/>
          <w:bCs/>
          <w:color w:val="000000"/>
          <w:sz w:val="24"/>
          <w:szCs w:val="24"/>
          <w:highlight w:val="none"/>
        </w:rPr>
        <w:t xml:space="preserve">   （3）如有技术偏离项</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请于本表中列明偏离内容</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如需要可自行延长</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其余无偏离内容不须赘述</w:t>
      </w:r>
      <w:bookmarkEnd w:id="184"/>
      <w:r/>
      <w:bookmarkStart w:id="185" w:name="_Hlt26955066"/>
      <w:r/>
      <w:bookmarkEnd w:id="185"/>
      <w:r/>
      <w:bookmarkStart w:id="186" w:name="_Hlt26671374"/>
      <w:r/>
      <w:bookmarkEnd w:id="186"/>
      <w:r/>
      <w:bookmarkStart w:id="187" w:name="_Hlt26609389"/>
      <w:r/>
      <w:bookmarkEnd w:id="187"/>
      <w:r/>
      <w:bookmarkStart w:id="188" w:name="_格式2__法定代表人授权书"/>
      <w:r/>
      <w:bookmarkEnd w:id="188"/>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909"/>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909"/>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909"/>
        <w:spacing w:line="360" w:lineRule="auto"/>
        <w:rPr>
          <w:color w:val="000000"/>
          <w:highlight w:val="none"/>
        </w:rPr>
      </w:pPr>
      <w:r>
        <w:rPr>
          <w:color w:val="000000"/>
          <w:highlight w:val="none"/>
        </w:rPr>
      </w:r>
      <w:r/>
    </w:p>
    <w:p>
      <w:pPr>
        <w:pStyle w:val="909"/>
        <w:spacing w:line="360" w:lineRule="auto"/>
        <w:rPr>
          <w:b/>
          <w:color w:val="000000"/>
          <w:sz w:val="28"/>
          <w:szCs w:val="28"/>
          <w:highlight w:val="none"/>
        </w:rPr>
        <w:outlineLvl w:val="0"/>
      </w:pPr>
      <w:r>
        <w:rPr>
          <w:rFonts w:ascii="宋体" w:hAnsi="宋体"/>
          <w:bCs/>
          <w:color w:val="000000"/>
          <w:sz w:val="24"/>
          <w:szCs w:val="24"/>
          <w:highlight w:val="none"/>
        </w:rPr>
        <w:br w:type="page" w:clear="all"/>
      </w:r>
      <w:r>
        <w:rPr>
          <w:rFonts w:hint="eastAsia"/>
          <w:b/>
          <w:color w:val="000000"/>
          <w:sz w:val="28"/>
          <w:szCs w:val="28"/>
          <w:highlight w:val="none"/>
        </w:rPr>
        <w:t xml:space="preserve">十一、项目人员配置表（格式）</w:t>
      </w:r>
      <w:r>
        <w:rPr>
          <w:b/>
          <w:color w:val="000000"/>
          <w:sz w:val="28"/>
          <w:szCs w:val="28"/>
          <w:highlight w:val="none"/>
        </w:rPr>
      </w:r>
      <w:r/>
    </w:p>
    <w:p>
      <w:pPr>
        <w:pStyle w:val="909"/>
        <w:ind w:firstLine="420"/>
        <w:spacing w:line="36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909"/>
        <w:ind w:firstLine="490"/>
        <w:jc w:val="center"/>
        <w:spacing w:line="360" w:lineRule="auto"/>
        <w:rPr>
          <w:rFonts w:ascii="黑体" w:hAnsi="宋体" w:eastAsia="黑体"/>
          <w:bCs/>
          <w:color w:val="000000"/>
          <w:sz w:val="24"/>
          <w:szCs w:val="24"/>
          <w:highlight w:val="none"/>
        </w:rPr>
        <w:outlineLvl w:val="0"/>
      </w:pPr>
      <w:r>
        <w:rPr>
          <w:rFonts w:hint="eastAsia" w:ascii="黑体" w:eastAsia="黑体"/>
          <w:bCs/>
          <w:color w:val="000000"/>
          <w:sz w:val="28"/>
          <w:szCs w:val="28"/>
          <w:highlight w:val="none"/>
        </w:rPr>
        <w:t xml:space="preserve">项目人员配置表</w:t>
      </w:r>
      <w:r>
        <w:rPr>
          <w:rFonts w:ascii="黑体" w:hAnsi="宋体" w:eastAsia="黑体"/>
          <w:bCs/>
          <w:color w:val="000000"/>
          <w:sz w:val="24"/>
          <w:szCs w:val="24"/>
          <w:highlight w:val="none"/>
        </w:rPr>
      </w:r>
      <w:r/>
    </w:p>
    <w:p>
      <w:pPr>
        <w:pStyle w:val="909"/>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pStyle w:val="909"/>
        <w:ind w:firstLine="480"/>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项目编号：</w:t>
      </w:r>
      <w:r>
        <w:rPr>
          <w:rFonts w:ascii="黑体" w:eastAsia="黑体"/>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1060"/>
        <w:gridCol w:w="727"/>
        <w:gridCol w:w="694"/>
        <w:gridCol w:w="812"/>
        <w:gridCol w:w="1241"/>
        <w:gridCol w:w="1236"/>
        <w:gridCol w:w="1765"/>
        <w:gridCol w:w="960"/>
      </w:tblGrid>
      <w:tr>
        <w:trPr>
          <w:trHeight w:val="865"/>
        </w:trPr>
        <w:tc>
          <w:tcPr>
            <w:tcW w:w="766" w:type="dxa"/>
            <w:vAlign w:val="center"/>
            <w:textDirection w:val="lrTb"/>
            <w:noWrap w:val="false"/>
          </w:tcPr>
          <w:p>
            <w:pPr>
              <w:pStyle w:val="909"/>
              <w:jc w:val="center"/>
              <w:spacing w:line="360" w:lineRule="auto"/>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098" w:type="dxa"/>
            <w:vAlign w:val="center"/>
            <w:textDirection w:val="lrTb"/>
            <w:noWrap w:val="false"/>
          </w:tcPr>
          <w:p>
            <w:pPr>
              <w:pStyle w:val="909"/>
              <w:jc w:val="center"/>
              <w:spacing w:line="360" w:lineRule="auto"/>
              <w:rPr>
                <w:b/>
                <w:color w:val="000000"/>
                <w:sz w:val="24"/>
                <w:highlight w:val="none"/>
              </w:rPr>
            </w:pPr>
            <w:r>
              <w:rPr>
                <w:rFonts w:hint="eastAsia"/>
                <w:b/>
                <w:color w:val="000000"/>
                <w:sz w:val="24"/>
                <w:highlight w:val="none"/>
              </w:rPr>
              <w:t xml:space="preserve">姓名</w:t>
            </w:r>
            <w:r>
              <w:rPr>
                <w:b/>
                <w:color w:val="000000"/>
                <w:sz w:val="24"/>
                <w:highlight w:val="none"/>
              </w:rPr>
            </w:r>
            <w:r/>
          </w:p>
        </w:tc>
        <w:tc>
          <w:tcPr>
            <w:tcW w:w="744" w:type="dxa"/>
            <w:vAlign w:val="center"/>
            <w:textDirection w:val="lrTb"/>
            <w:noWrap w:val="false"/>
          </w:tcPr>
          <w:p>
            <w:pPr>
              <w:pStyle w:val="909"/>
              <w:jc w:val="center"/>
              <w:spacing w:line="360" w:lineRule="auto"/>
              <w:rPr>
                <w:b/>
                <w:color w:val="000000"/>
                <w:sz w:val="24"/>
                <w:highlight w:val="none"/>
              </w:rPr>
            </w:pPr>
            <w:r>
              <w:rPr>
                <w:rFonts w:hint="eastAsia"/>
                <w:b/>
                <w:color w:val="000000"/>
                <w:sz w:val="24"/>
                <w:highlight w:val="none"/>
              </w:rPr>
              <w:t xml:space="preserve">性别</w:t>
            </w:r>
            <w:r>
              <w:rPr>
                <w:b/>
                <w:color w:val="000000"/>
                <w:sz w:val="24"/>
                <w:highlight w:val="none"/>
              </w:rPr>
            </w:r>
            <w:r/>
          </w:p>
        </w:tc>
        <w:tc>
          <w:tcPr>
            <w:tcW w:w="709" w:type="dxa"/>
            <w:vAlign w:val="center"/>
            <w:textDirection w:val="lrTb"/>
            <w:noWrap w:val="false"/>
          </w:tcPr>
          <w:p>
            <w:pPr>
              <w:pStyle w:val="909"/>
              <w:jc w:val="center"/>
              <w:spacing w:line="360" w:lineRule="auto"/>
              <w:rPr>
                <w:b/>
                <w:color w:val="000000"/>
                <w:sz w:val="24"/>
                <w:highlight w:val="none"/>
              </w:rPr>
            </w:pPr>
            <w:r>
              <w:rPr>
                <w:rFonts w:hint="eastAsia"/>
                <w:b/>
                <w:color w:val="000000"/>
                <w:sz w:val="24"/>
                <w:highlight w:val="none"/>
              </w:rPr>
              <w:t xml:space="preserve">年龄</w:t>
            </w:r>
            <w:r>
              <w:rPr>
                <w:b/>
                <w:color w:val="000000"/>
                <w:sz w:val="24"/>
                <w:highlight w:val="none"/>
              </w:rPr>
            </w:r>
            <w:r/>
          </w:p>
        </w:tc>
        <w:tc>
          <w:tcPr>
            <w:tcW w:w="834" w:type="dxa"/>
            <w:vAlign w:val="center"/>
            <w:textDirection w:val="lrTb"/>
            <w:noWrap w:val="false"/>
          </w:tcPr>
          <w:p>
            <w:pPr>
              <w:pStyle w:val="909"/>
              <w:jc w:val="center"/>
              <w:spacing w:line="360" w:lineRule="auto"/>
              <w:rPr>
                <w:b/>
                <w:color w:val="000000"/>
                <w:sz w:val="24"/>
                <w:highlight w:val="none"/>
              </w:rPr>
            </w:pPr>
            <w:r>
              <w:rPr>
                <w:rFonts w:hint="eastAsia"/>
                <w:b/>
                <w:color w:val="000000"/>
                <w:sz w:val="24"/>
                <w:highlight w:val="none"/>
              </w:rPr>
              <w:t xml:space="preserve">学历</w:t>
            </w:r>
            <w:r>
              <w:rPr>
                <w:b/>
                <w:color w:val="000000"/>
                <w:sz w:val="24"/>
                <w:highlight w:val="none"/>
              </w:rPr>
            </w:r>
            <w:r/>
          </w:p>
        </w:tc>
        <w:tc>
          <w:tcPr>
            <w:tcW w:w="1276" w:type="dxa"/>
            <w:vAlign w:val="center"/>
            <w:textDirection w:val="lrTb"/>
            <w:noWrap w:val="false"/>
          </w:tcPr>
          <w:p>
            <w:pPr>
              <w:pStyle w:val="909"/>
              <w:jc w:val="center"/>
              <w:spacing w:line="360" w:lineRule="auto"/>
              <w:rPr>
                <w:b/>
                <w:color w:val="000000"/>
                <w:sz w:val="24"/>
                <w:highlight w:val="none"/>
              </w:rPr>
            </w:pPr>
            <w:r>
              <w:rPr>
                <w:rFonts w:hint="eastAsia"/>
                <w:b/>
                <w:color w:val="000000"/>
                <w:sz w:val="24"/>
                <w:highlight w:val="none"/>
              </w:rPr>
              <w:t xml:space="preserve">岗位职责</w:t>
            </w:r>
            <w:r>
              <w:rPr>
                <w:b/>
                <w:color w:val="000000"/>
                <w:sz w:val="24"/>
                <w:highlight w:val="none"/>
              </w:rPr>
            </w:r>
            <w:r/>
          </w:p>
        </w:tc>
        <w:tc>
          <w:tcPr>
            <w:tcW w:w="1285" w:type="dxa"/>
            <w:vAlign w:val="center"/>
            <w:textDirection w:val="lrTb"/>
            <w:noWrap w:val="false"/>
          </w:tcPr>
          <w:p>
            <w:pPr>
              <w:pStyle w:val="909"/>
              <w:jc w:val="center"/>
              <w:spacing w:line="360" w:lineRule="auto"/>
              <w:rPr>
                <w:b/>
                <w:color w:val="000000"/>
                <w:sz w:val="24"/>
                <w:highlight w:val="none"/>
              </w:rPr>
            </w:pPr>
            <w:r>
              <w:rPr>
                <w:rFonts w:hint="eastAsia"/>
                <w:b/>
                <w:color w:val="000000"/>
                <w:sz w:val="24"/>
                <w:highlight w:val="none"/>
              </w:rPr>
              <w:t xml:space="preserve">人员证书名称</w:t>
            </w:r>
            <w:r>
              <w:rPr>
                <w:b/>
                <w:color w:val="000000"/>
                <w:sz w:val="24"/>
                <w:highlight w:val="none"/>
              </w:rPr>
            </w:r>
            <w:r/>
          </w:p>
        </w:tc>
        <w:tc>
          <w:tcPr>
            <w:tcW w:w="1833" w:type="dxa"/>
            <w:vAlign w:val="center"/>
            <w:textDirection w:val="lrTb"/>
            <w:noWrap w:val="false"/>
          </w:tcPr>
          <w:p>
            <w:pPr>
              <w:pStyle w:val="909"/>
              <w:jc w:val="center"/>
              <w:spacing w:line="360" w:lineRule="auto"/>
              <w:rPr>
                <w:b/>
                <w:color w:val="000000"/>
                <w:sz w:val="24"/>
                <w:highlight w:val="none"/>
              </w:rPr>
            </w:pPr>
            <w:r>
              <w:rPr>
                <w:rFonts w:hint="eastAsia"/>
                <w:b/>
                <w:color w:val="000000"/>
                <w:sz w:val="24"/>
                <w:highlight w:val="none"/>
              </w:rPr>
              <w:t xml:space="preserve">人员经验描述</w:t>
            </w:r>
            <w:r>
              <w:rPr>
                <w:b/>
                <w:color w:val="000000"/>
                <w:sz w:val="24"/>
                <w:highlight w:val="none"/>
              </w:rPr>
            </w:r>
            <w:r/>
          </w:p>
          <w:p>
            <w:pPr>
              <w:pStyle w:val="909"/>
              <w:jc w:val="center"/>
              <w:spacing w:line="360" w:lineRule="auto"/>
              <w:rPr>
                <w:b/>
                <w:color w:val="000000"/>
                <w:sz w:val="24"/>
                <w:highlight w:val="none"/>
              </w:rPr>
            </w:pPr>
            <w:r>
              <w:rPr>
                <w:rFonts w:hint="eastAsia"/>
                <w:b/>
                <w:color w:val="000000"/>
                <w:sz w:val="24"/>
                <w:highlight w:val="none"/>
              </w:rPr>
              <w:t xml:space="preserve">（如有要求）</w:t>
            </w:r>
            <w:r>
              <w:rPr>
                <w:b/>
                <w:color w:val="000000"/>
                <w:sz w:val="24"/>
                <w:highlight w:val="none"/>
              </w:rPr>
            </w:r>
            <w:r/>
          </w:p>
        </w:tc>
        <w:tc>
          <w:tcPr>
            <w:tcW w:w="992" w:type="dxa"/>
            <w:vAlign w:val="center"/>
            <w:textDirection w:val="lrTb"/>
            <w:noWrap w:val="false"/>
          </w:tcPr>
          <w:p>
            <w:pPr>
              <w:pStyle w:val="909"/>
              <w:jc w:val="center"/>
              <w:spacing w:line="360" w:lineRule="auto"/>
              <w:rPr>
                <w:b/>
                <w:color w:val="000000"/>
                <w:sz w:val="24"/>
                <w:highlight w:val="none"/>
              </w:rPr>
            </w:pPr>
            <w:r>
              <w:rPr>
                <w:rFonts w:hint="eastAsia"/>
                <w:b/>
                <w:color w:val="000000"/>
                <w:sz w:val="24"/>
                <w:highlight w:val="none"/>
              </w:rPr>
              <w:t xml:space="preserve">备注</w:t>
            </w:r>
            <w:r>
              <w:rPr>
                <w:b/>
                <w:color w:val="000000"/>
                <w:sz w:val="24"/>
                <w:highlight w:val="none"/>
              </w:rPr>
            </w:r>
            <w:r/>
          </w:p>
        </w:tc>
      </w:tr>
      <w:tr>
        <w:trPr>
          <w:trHeight w:val="680"/>
        </w:trPr>
        <w:tc>
          <w:tcPr>
            <w:tcW w:w="766" w:type="dxa"/>
            <w:vAlign w:val="top"/>
            <w:textDirection w:val="lrTb"/>
            <w:noWrap w:val="false"/>
          </w:tcPr>
          <w:p>
            <w:pPr>
              <w:pStyle w:val="909"/>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909"/>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90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90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90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pStyle w:val="90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90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90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90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909"/>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909"/>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90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90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90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pStyle w:val="90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90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90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90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909"/>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909"/>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90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90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90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pStyle w:val="90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t xml:space="preserve">……</w:t>
            </w:r>
            <w:r>
              <w:rPr>
                <w:rFonts w:ascii="黑体" w:eastAsia="黑体"/>
                <w:bCs/>
                <w:color w:val="000000"/>
                <w:sz w:val="24"/>
                <w:szCs w:val="24"/>
                <w:highlight w:val="none"/>
              </w:rPr>
            </w:r>
            <w:r/>
          </w:p>
        </w:tc>
        <w:tc>
          <w:tcPr>
            <w:tcW w:w="1285" w:type="dxa"/>
            <w:vAlign w:val="center"/>
            <w:textDirection w:val="lrTb"/>
            <w:noWrap w:val="false"/>
          </w:tcPr>
          <w:p>
            <w:pPr>
              <w:pStyle w:val="90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90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90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909"/>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909"/>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90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90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90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pStyle w:val="90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90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90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90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909"/>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909"/>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90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90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90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pStyle w:val="90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90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90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90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r>
    </w:tbl>
    <w:p>
      <w:pPr>
        <w:pStyle w:val="909"/>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909"/>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投标人名称（</w:t>
      </w:r>
      <w:r>
        <w:rPr>
          <w:rFonts w:hint="eastAsia" w:ascii="黑体" w:eastAsia="黑体"/>
          <w:bCs/>
          <w:color w:val="000000"/>
          <w:sz w:val="24"/>
          <w:szCs w:val="24"/>
          <w:highlight w:val="none"/>
          <w:lang w:eastAsia="zh-CN"/>
        </w:rPr>
        <w:t xml:space="preserve">签章</w:t>
      </w:r>
      <w:r>
        <w:rPr>
          <w:rFonts w:hint="eastAsia" w:ascii="黑体" w:eastAsia="黑体"/>
          <w:bCs/>
          <w:color w:val="000000"/>
          <w:sz w:val="24"/>
          <w:szCs w:val="24"/>
          <w:highlight w:val="none"/>
        </w:rPr>
        <w:t xml:space="preserve">）：</w:t>
      </w:r>
      <w:r>
        <w:rPr>
          <w:rFonts w:ascii="黑体" w:eastAsia="黑体"/>
          <w:bCs/>
          <w:color w:val="000000"/>
          <w:sz w:val="24"/>
          <w:szCs w:val="24"/>
          <w:highlight w:val="none"/>
        </w:rPr>
      </w:r>
      <w:r/>
    </w:p>
    <w:p>
      <w:pPr>
        <w:pStyle w:val="909"/>
        <w:spacing w:line="360" w:lineRule="auto"/>
        <w:rPr>
          <w:rFonts w:ascii="宋体" w:hAnsi="宋体"/>
          <w:bCs/>
          <w:color w:val="000000"/>
          <w:highlight w:val="none"/>
        </w:rPr>
      </w:pPr>
      <w:r>
        <w:rPr>
          <w:rFonts w:ascii="宋体" w:hAnsi="宋体"/>
          <w:bCs/>
          <w:color w:val="000000"/>
          <w:highlight w:val="none"/>
        </w:rPr>
      </w:r>
      <w:r/>
    </w:p>
    <w:p>
      <w:pPr>
        <w:pStyle w:val="909"/>
        <w:spacing w:line="360" w:lineRule="auto"/>
        <w:rPr>
          <w:rFonts w:ascii="宋体" w:hAnsi="宋体"/>
          <w:bCs/>
          <w:color w:val="000000"/>
          <w:highlight w:val="none"/>
        </w:rPr>
      </w:pPr>
      <w:r>
        <w:rPr>
          <w:rFonts w:ascii="宋体" w:hAnsi="宋体"/>
          <w:bCs/>
          <w:color w:val="000000"/>
          <w:highlight w:val="none"/>
        </w:rPr>
      </w:r>
      <w:r/>
    </w:p>
    <w:p>
      <w:pPr>
        <w:pStyle w:val="909"/>
        <w:spacing w:line="360" w:lineRule="auto"/>
        <w:rPr>
          <w:rFonts w:ascii="宋体" w:hAnsi="宋体"/>
          <w:bCs/>
          <w:color w:val="000000"/>
          <w:highlight w:val="none"/>
        </w:rPr>
      </w:pPr>
      <w:r>
        <w:rPr>
          <w:rFonts w:ascii="宋体" w:hAnsi="宋体"/>
          <w:bCs/>
          <w:color w:val="000000"/>
          <w:highlight w:val="none"/>
        </w:rPr>
      </w:r>
      <w:r/>
    </w:p>
    <w:p>
      <w:pPr>
        <w:pStyle w:val="909"/>
        <w:spacing w:line="360" w:lineRule="auto"/>
        <w:rPr>
          <w:rFonts w:ascii="宋体" w:hAnsi="宋体"/>
          <w:bCs/>
          <w:color w:val="000000"/>
          <w:highlight w:val="none"/>
        </w:rPr>
      </w:pPr>
      <w:r>
        <w:rPr>
          <w:rFonts w:ascii="宋体" w:hAnsi="宋体"/>
          <w:bCs/>
          <w:color w:val="000000"/>
          <w:highlight w:val="none"/>
        </w:rPr>
      </w:r>
      <w:r/>
    </w:p>
    <w:p>
      <w:pPr>
        <w:pStyle w:val="909"/>
        <w:spacing w:line="360" w:lineRule="auto"/>
        <w:rPr>
          <w:rFonts w:hint="eastAsia" w:ascii="宋体" w:hAnsi="宋体"/>
          <w:bCs/>
          <w:color w:val="000000"/>
          <w:highlight w:val="none"/>
          <w:lang w:val="en-US" w:eastAsia="zh-CN"/>
        </w:rPr>
      </w:pPr>
      <w:r>
        <w:rPr>
          <w:rFonts w:hint="eastAsia" w:ascii="宋体" w:hAnsi="宋体"/>
          <w:bCs/>
          <w:color w:val="000000"/>
          <w:highlight w:val="none"/>
        </w:rPr>
        <w:t xml:space="preserve">注：1. 本表对应项目人员配置情况</w:t>
      </w:r>
      <w:r>
        <w:rPr>
          <w:rFonts w:hint="eastAsia" w:ascii="宋体" w:hAnsi="宋体"/>
          <w:bCs/>
          <w:color w:val="000000"/>
          <w:highlight w:val="none"/>
          <w:lang w:eastAsia="zh-CN"/>
        </w:rPr>
        <w:t xml:space="preserve">，</w:t>
      </w:r>
      <w:r>
        <w:rPr>
          <w:rFonts w:hint="eastAsia" w:ascii="宋体" w:hAnsi="宋体"/>
          <w:bCs/>
          <w:color w:val="000000"/>
          <w:highlight w:val="none"/>
        </w:rPr>
        <w:t xml:space="preserve">表格不够可自行延</w:t>
      </w:r>
      <w:r>
        <w:rPr>
          <w:rFonts w:hint="eastAsia" w:ascii="宋体" w:hAnsi="宋体"/>
          <w:bCs/>
          <w:color w:val="000000"/>
          <w:highlight w:val="none"/>
          <w:lang w:val="en-US" w:eastAsia="zh-CN"/>
        </w:rPr>
        <w:t xml:space="preserve">长。</w:t>
      </w:r>
      <w:r>
        <w:rPr>
          <w:rFonts w:hint="eastAsia" w:ascii="宋体" w:hAnsi="宋体"/>
          <w:bCs/>
          <w:color w:val="000000"/>
          <w:highlight w:val="none"/>
          <w:lang w:val="en-US" w:eastAsia="zh-CN"/>
        </w:rPr>
      </w:r>
      <w:r/>
    </w:p>
    <w:p>
      <w:pPr>
        <w:pStyle w:val="909"/>
        <w:spacing w:line="580" w:lineRule="exact"/>
        <w:rPr>
          <w:rFonts w:hint="eastAsia" w:ascii="黑体" w:hAnsi="宋体" w:eastAsia="黑体"/>
          <w:bCs/>
          <w:color w:val="000000"/>
          <w:sz w:val="24"/>
          <w:szCs w:val="24"/>
          <w:highlight w:val="none"/>
          <w:lang w:val="en-US" w:eastAsia="zh-CN"/>
        </w:rPr>
      </w:pPr>
      <w:r>
        <w:rPr>
          <w:rFonts w:hint="eastAsia" w:ascii="宋体" w:hAnsi="宋体"/>
          <w:bCs/>
          <w:color w:val="000000"/>
          <w:highlight w:val="none"/>
          <w:lang w:val="en-US" w:eastAsia="zh-CN"/>
        </w:rPr>
        <w:br w:type="page" w:clear="all"/>
      </w:r>
      <w:r>
        <w:rPr>
          <w:rFonts w:hint="eastAsia" w:ascii="Times New Roman" w:hAnsi="Times New Roman" w:eastAsia="宋体" w:cs="Times New Roman"/>
          <w:b/>
          <w:color w:val="000000"/>
          <w:sz w:val="28"/>
          <w:szCs w:val="28"/>
          <w:highlight w:val="none"/>
          <w:lang w:val="en-US" w:eastAsia="zh-CN"/>
        </w:rPr>
        <w:t xml:space="preserve"> 十二、</w:t>
      </w:r>
      <w:r>
        <w:rPr>
          <w:rFonts w:hint="eastAsia" w:ascii="Times New Roman" w:hAnsi="Times New Roman" w:eastAsia="宋体" w:cs="Times New Roman"/>
          <w:b/>
          <w:color w:val="000000"/>
          <w:sz w:val="28"/>
          <w:szCs w:val="28"/>
          <w:highlight w:val="none"/>
        </w:rPr>
        <w:t xml:space="preserve">技术标投标文</w:t>
      </w:r>
      <w:r>
        <w:rPr>
          <w:rFonts w:hint="eastAsia" w:ascii="Times New Roman" w:hAnsi="Times New Roman" w:eastAsia="宋体" w:cs="Times New Roman"/>
          <w:b/>
          <w:color w:val="000000"/>
          <w:sz w:val="28"/>
          <w:szCs w:val="28"/>
          <w:highlight w:val="none"/>
          <w:lang w:val="en-US" w:eastAsia="zh-CN"/>
        </w:rPr>
        <w:t xml:space="preserve">件</w:t>
      </w:r>
      <w:r>
        <w:rPr>
          <w:rFonts w:hint="eastAsia" w:ascii="黑体" w:hAnsi="宋体" w:eastAsia="黑体"/>
          <w:bCs/>
          <w:color w:val="000000"/>
          <w:sz w:val="24"/>
          <w:szCs w:val="24"/>
          <w:highlight w:val="none"/>
          <w:lang w:val="en-US" w:eastAsia="zh-CN"/>
        </w:rPr>
      </w:r>
      <w:r/>
    </w:p>
    <w:p>
      <w:pPr>
        <w:pStyle w:val="909"/>
        <w:ind w:firstLine="482"/>
        <w:spacing w:line="500" w:lineRule="exact"/>
        <w:rPr>
          <w:rFonts w:hint="eastAsia" w:ascii="宋体" w:hAnsi="宋体" w:eastAsia="宋体"/>
          <w:b/>
          <w:color w:val="000000"/>
          <w:sz w:val="24"/>
          <w:highlight w:val="none"/>
          <w:u w:val="none"/>
          <w:lang w:eastAsia="zh-CN"/>
        </w:rPr>
      </w:pPr>
      <w:r>
        <w:rPr>
          <w:rFonts w:hint="eastAsia" w:ascii="宋体" w:hAnsi="宋体"/>
          <w:b/>
          <w:color w:val="000000"/>
          <w:sz w:val="24"/>
          <w:highlight w:val="none"/>
          <w:u w:val="none"/>
        </w:rPr>
        <w:t xml:space="preserve">特别注意：本项目采用暗标形式</w:t>
      </w:r>
      <w:r>
        <w:rPr>
          <w:rFonts w:hint="eastAsia" w:ascii="宋体" w:hAnsi="宋体"/>
          <w:b/>
          <w:color w:val="000000"/>
          <w:sz w:val="24"/>
          <w:highlight w:val="none"/>
          <w:u w:val="none"/>
          <w:lang w:eastAsia="zh-CN"/>
        </w:rPr>
        <w:t xml:space="preserve">，</w:t>
      </w:r>
      <w:r>
        <w:rPr>
          <w:rFonts w:hint="eastAsia" w:ascii="宋体" w:hAnsi="宋体"/>
          <w:b/>
          <w:color w:val="000000"/>
          <w:sz w:val="24"/>
          <w:highlight w:val="none"/>
          <w:u w:val="none"/>
        </w:rPr>
        <w:t xml:space="preserve">投标人须按第五章《评标方法与评标标准》的相关要求对商务部分和技术部分分别进行制作</w:t>
      </w:r>
      <w:r>
        <w:rPr>
          <w:rFonts w:hint="eastAsia" w:ascii="宋体" w:hAnsi="宋体"/>
          <w:b/>
          <w:color w:val="000000"/>
          <w:sz w:val="24"/>
          <w:highlight w:val="none"/>
          <w:u w:val="none"/>
          <w:lang w:eastAsia="zh-CN"/>
        </w:rPr>
        <w:t xml:space="preserve">。</w:t>
      </w:r>
      <w:r>
        <w:rPr>
          <w:rFonts w:hint="eastAsia" w:ascii="宋体" w:hAnsi="宋体"/>
          <w:b/>
          <w:color w:val="000000"/>
          <w:sz w:val="24"/>
          <w:highlight w:val="none"/>
          <w:u w:val="none"/>
        </w:rPr>
        <w:t xml:space="preserve">其中技术部分属于暗标</w:t>
      </w:r>
      <w:r>
        <w:rPr>
          <w:rFonts w:hint="eastAsia" w:ascii="宋体" w:hAnsi="宋体"/>
          <w:b/>
          <w:color w:val="000000"/>
          <w:sz w:val="24"/>
          <w:highlight w:val="none"/>
          <w:u w:val="none"/>
          <w:lang w:eastAsia="zh-CN"/>
        </w:rPr>
        <w:t xml:space="preserve">，</w:t>
      </w:r>
      <w:r>
        <w:rPr>
          <w:rFonts w:hint="eastAsia" w:ascii="宋体" w:hAnsi="宋体"/>
          <w:b/>
          <w:color w:val="000000"/>
          <w:sz w:val="24"/>
          <w:highlight w:val="none"/>
          <w:u w:val="none"/>
        </w:rPr>
        <w:t xml:space="preserve">投标人在制作技术部分相关内容时不得有体现投标人身份的内容</w:t>
      </w:r>
      <w:r>
        <w:rPr>
          <w:rFonts w:hint="eastAsia" w:ascii="宋体" w:hAnsi="宋体"/>
          <w:b/>
          <w:color w:val="000000"/>
          <w:sz w:val="24"/>
          <w:highlight w:val="none"/>
          <w:u w:val="none"/>
          <w:lang w:eastAsia="zh-CN"/>
        </w:rPr>
        <w:t xml:space="preserve">，</w:t>
      </w:r>
      <w:r>
        <w:rPr>
          <w:rFonts w:hint="eastAsia" w:ascii="宋体" w:hAnsi="宋体"/>
          <w:b/>
          <w:color w:val="000000"/>
          <w:sz w:val="24"/>
          <w:highlight w:val="none"/>
          <w:u w:val="none"/>
        </w:rPr>
        <w:t xml:space="preserve">否则投标无效</w:t>
      </w:r>
      <w:r>
        <w:rPr>
          <w:rFonts w:hint="eastAsia" w:ascii="宋体" w:hAnsi="宋体"/>
          <w:b/>
          <w:color w:val="000000"/>
          <w:sz w:val="24"/>
          <w:highlight w:val="none"/>
          <w:u w:val="none"/>
          <w:lang w:eastAsia="zh-CN"/>
        </w:rPr>
        <w:t xml:space="preserve">。</w:t>
      </w:r>
      <w:r>
        <w:rPr>
          <w:rFonts w:hint="eastAsia" w:ascii="宋体" w:hAnsi="宋体" w:eastAsia="宋体"/>
          <w:b/>
          <w:color w:val="000000"/>
          <w:sz w:val="24"/>
          <w:highlight w:val="none"/>
          <w:u w:val="none"/>
          <w:lang w:eastAsia="zh-CN"/>
        </w:rPr>
      </w:r>
      <w:r/>
    </w:p>
    <w:p>
      <w:pPr>
        <w:pStyle w:val="909"/>
        <w:ind w:firstLine="482"/>
        <w:spacing w:line="500" w:lineRule="exact"/>
        <w:rPr>
          <w:rFonts w:ascii="宋体" w:hAnsi="宋体"/>
          <w:b/>
          <w:color w:val="000000"/>
          <w:sz w:val="24"/>
          <w:highlight w:val="none"/>
          <w:u w:val="none"/>
        </w:rPr>
      </w:pPr>
      <w:r>
        <w:rPr>
          <w:rFonts w:hint="eastAsia" w:ascii="宋体" w:hAnsi="宋体"/>
          <w:b/>
          <w:color w:val="000000"/>
          <w:sz w:val="24"/>
          <w:highlight w:val="none"/>
          <w:u w:val="none"/>
        </w:rPr>
        <w:t xml:space="preserve">不得有体现投标人身份的内容是指：</w:t>
      </w:r>
      <w:r>
        <w:rPr>
          <w:rFonts w:ascii="宋体" w:hAnsi="宋体"/>
          <w:b/>
          <w:color w:val="000000"/>
          <w:sz w:val="24"/>
          <w:highlight w:val="none"/>
          <w:u w:val="none"/>
        </w:rPr>
      </w:r>
      <w:r/>
    </w:p>
    <w:p>
      <w:pPr>
        <w:pStyle w:val="909"/>
        <w:ind w:firstLine="482"/>
        <w:spacing w:line="500" w:lineRule="exact"/>
        <w:rPr>
          <w:rFonts w:hint="eastAsia" w:ascii="宋体" w:hAnsi="宋体" w:eastAsia="宋体"/>
          <w:b/>
          <w:color w:val="000000"/>
          <w:sz w:val="24"/>
          <w:highlight w:val="none"/>
          <w:u w:val="none"/>
          <w:lang w:eastAsia="zh-CN"/>
        </w:rPr>
      </w:pPr>
      <w:r>
        <w:rPr>
          <w:rFonts w:hint="eastAsia" w:ascii="宋体" w:hAnsi="宋体"/>
          <w:b/>
          <w:color w:val="000000"/>
          <w:sz w:val="24"/>
          <w:highlight w:val="none"/>
          <w:u w:val="none"/>
        </w:rPr>
        <w:t xml:space="preserve">技术部分不得出现能够体现投标人身份、名称的相关描述、材料、文件等内容</w:t>
      </w:r>
      <w:r>
        <w:rPr>
          <w:rFonts w:hint="eastAsia" w:ascii="宋体" w:hAnsi="宋体"/>
          <w:b/>
          <w:color w:val="000000"/>
          <w:sz w:val="24"/>
          <w:highlight w:val="none"/>
          <w:u w:val="none"/>
          <w:lang w:eastAsia="zh-CN"/>
        </w:rPr>
        <w:t xml:space="preserve">；</w:t>
      </w:r>
      <w:r>
        <w:rPr>
          <w:rFonts w:hint="eastAsia" w:ascii="宋体" w:hAnsi="宋体" w:eastAsia="宋体"/>
          <w:b/>
          <w:color w:val="000000"/>
          <w:sz w:val="24"/>
          <w:highlight w:val="none"/>
          <w:u w:val="none"/>
          <w:lang w:eastAsia="zh-CN"/>
        </w:rPr>
      </w:r>
      <w:r/>
    </w:p>
    <w:p>
      <w:pPr>
        <w:pStyle w:val="909"/>
        <w:ind w:firstLine="482"/>
        <w:spacing w:line="500" w:lineRule="exact"/>
        <w:rPr>
          <w:rFonts w:hint="eastAsia" w:ascii="宋体" w:hAnsi="宋体" w:eastAsia="宋体"/>
          <w:b/>
          <w:color w:val="000000"/>
          <w:sz w:val="24"/>
          <w:highlight w:val="none"/>
          <w:lang w:eastAsia="zh-CN"/>
        </w:rPr>
      </w:pPr>
      <w:r>
        <w:rPr>
          <w:rFonts w:hint="eastAsia" w:ascii="宋体" w:hAnsi="宋体"/>
          <w:b/>
          <w:color w:val="000000"/>
          <w:sz w:val="24"/>
          <w:highlight w:val="none"/>
          <w:u w:val="none"/>
        </w:rPr>
        <w:t xml:space="preserve">技术部分不得更改</w:t>
      </w:r>
      <w:r>
        <w:rPr>
          <w:rFonts w:hint="eastAsia" w:ascii="宋体" w:hAnsi="宋体"/>
          <w:b/>
          <w:color w:val="000000"/>
          <w:sz w:val="24"/>
          <w:highlight w:val="none"/>
          <w:u w:val="none"/>
          <w:lang w:eastAsia="zh-CN"/>
        </w:rPr>
        <w:t xml:space="preserve">，</w:t>
      </w:r>
      <w:r>
        <w:rPr>
          <w:rFonts w:hint="eastAsia" w:ascii="宋体" w:hAnsi="宋体"/>
          <w:b/>
          <w:color w:val="000000"/>
          <w:sz w:val="24"/>
          <w:highlight w:val="none"/>
          <w:u w:val="none"/>
        </w:rPr>
        <w:t xml:space="preserve">不得在其中涂改</w:t>
      </w:r>
      <w:r>
        <w:rPr>
          <w:rFonts w:hint="eastAsia" w:ascii="宋体" w:hAnsi="宋体"/>
          <w:b/>
          <w:color w:val="000000"/>
          <w:sz w:val="24"/>
          <w:highlight w:val="none"/>
        </w:rPr>
        <w:t xml:space="preserve">、标注或做任何可以辨认投标人及所属人员身份的名称、印章、商标等标记</w:t>
      </w:r>
      <w:r>
        <w:rPr>
          <w:rFonts w:hint="eastAsia" w:ascii="宋体" w:hAnsi="宋体"/>
          <w:b/>
          <w:color w:val="000000"/>
          <w:sz w:val="24"/>
          <w:highlight w:val="none"/>
          <w:lang w:eastAsia="zh-CN"/>
        </w:rPr>
        <w:t xml:space="preserve">；</w:t>
      </w:r>
      <w:r>
        <w:rPr>
          <w:rFonts w:hint="eastAsia" w:ascii="宋体" w:hAnsi="宋体" w:eastAsia="宋体"/>
          <w:b/>
          <w:color w:val="000000"/>
          <w:sz w:val="24"/>
          <w:highlight w:val="none"/>
          <w:lang w:eastAsia="zh-CN"/>
        </w:rPr>
      </w:r>
      <w:r/>
    </w:p>
    <w:p>
      <w:pPr>
        <w:pStyle w:val="909"/>
        <w:ind w:firstLine="482"/>
        <w:spacing w:line="500" w:lineRule="exact"/>
        <w:rPr>
          <w:rFonts w:hint="eastAsia" w:ascii="宋体" w:hAnsi="宋体" w:eastAsia="宋体"/>
          <w:b/>
          <w:color w:val="000000"/>
          <w:sz w:val="24"/>
          <w:highlight w:val="none"/>
          <w:lang w:eastAsia="zh-CN"/>
        </w:rPr>
      </w:pPr>
      <w:r>
        <w:rPr>
          <w:rFonts w:hint="eastAsia" w:ascii="宋体" w:hAnsi="宋体"/>
          <w:b/>
          <w:color w:val="000000"/>
          <w:sz w:val="24"/>
          <w:highlight w:val="none"/>
        </w:rPr>
        <w:t xml:space="preserve">技术部分应当版面整洁、字迹清楚、不许批注或进行底纹、阴影、水印等特殊设置</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不得采用任何不符合常规、有别于其他投标人的特殊做法</w:t>
      </w:r>
      <w:r>
        <w:rPr>
          <w:rFonts w:hint="eastAsia" w:ascii="宋体" w:hAnsi="宋体"/>
          <w:b/>
          <w:color w:val="000000"/>
          <w:sz w:val="24"/>
          <w:highlight w:val="none"/>
          <w:lang w:eastAsia="zh-CN"/>
        </w:rPr>
        <w:t xml:space="preserve">；</w:t>
      </w:r>
      <w:r>
        <w:rPr>
          <w:rFonts w:hint="eastAsia" w:ascii="宋体" w:hAnsi="宋体" w:eastAsia="宋体"/>
          <w:b/>
          <w:color w:val="000000"/>
          <w:sz w:val="24"/>
          <w:highlight w:val="none"/>
          <w:lang w:eastAsia="zh-CN"/>
        </w:rPr>
      </w:r>
      <w:r/>
    </w:p>
    <w:p>
      <w:pPr>
        <w:pStyle w:val="909"/>
        <w:ind w:firstLine="482"/>
        <w:spacing w:line="500" w:lineRule="exact"/>
        <w:rPr>
          <w:rFonts w:hint="eastAsia" w:ascii="宋体" w:hAnsi="宋体" w:eastAsia="宋体"/>
          <w:color w:val="000000"/>
          <w:sz w:val="24"/>
          <w:highlight w:val="none"/>
          <w:lang w:eastAsia="zh-CN"/>
        </w:rPr>
      </w:pPr>
      <w:r>
        <w:rPr>
          <w:rFonts w:hint="eastAsia" w:ascii="宋体" w:hAnsi="宋体"/>
          <w:b/>
          <w:color w:val="000000"/>
          <w:sz w:val="24"/>
          <w:highlight w:val="none"/>
        </w:rPr>
        <w:t xml:space="preserve">不得有其他体现投标人身份的内容</w:t>
      </w:r>
      <w:r>
        <w:rPr>
          <w:rFonts w:hint="eastAsia" w:ascii="宋体" w:hAnsi="宋体"/>
          <w:b/>
          <w:color w:val="000000"/>
          <w:sz w:val="24"/>
          <w:highlight w:val="none"/>
          <w:lang w:eastAsia="zh-CN"/>
        </w:rPr>
        <w:t xml:space="preserve">。</w:t>
      </w:r>
      <w:r>
        <w:rPr>
          <w:rFonts w:hint="eastAsia" w:ascii="宋体" w:hAnsi="宋体" w:eastAsia="宋体"/>
          <w:color w:val="000000"/>
          <w:sz w:val="24"/>
          <w:highlight w:val="none"/>
          <w:lang w:eastAsia="zh-CN"/>
        </w:rPr>
      </w:r>
      <w:r/>
    </w:p>
    <w:p>
      <w:pPr>
        <w:pStyle w:val="951"/>
        <w:rPr>
          <w:rFonts w:hint="eastAsia"/>
          <w:color w:val="000000"/>
          <w:highlight w:val="none"/>
          <w:lang w:val="en-US" w:eastAsia="zh-CN"/>
        </w:rPr>
      </w:pPr>
      <w:r>
        <w:rPr>
          <w:rFonts w:hint="eastAsia"/>
          <w:color w:val="000000"/>
          <w:highlight w:val="none"/>
          <w:lang w:val="en-US" w:eastAsia="zh-CN"/>
        </w:rPr>
      </w:r>
      <w:r/>
    </w:p>
    <w:sectPr>
      <w:footerReference w:type="default" r:id="rId11"/>
      <w:footnotePr/>
      <w:endnotePr/>
      <w:type w:val="nextPage"/>
      <w:pgSz w:w="11906" w:h="16838" w:orient="portrait"/>
      <w:pgMar w:top="1440" w:right="1440" w:bottom="1440" w:left="144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仿宋">
    <w:panose1 w:val="02010609060101010101"/>
  </w:font>
  <w:font w:name="SimSun">
    <w:panose1 w:val="02010600030101010101"/>
  </w:font>
  <w:font w:name="隶书">
    <w:panose1 w:val="02010509060101010101"/>
  </w:font>
  <w:font w:name="Tahoma">
    <w:panose1 w:val="020B0604030504040204"/>
  </w:font>
  <w:font w:name="文鼎CS中宋">
    <w:panose1 w:val="020B0503020202020204"/>
  </w:font>
  <w:font w:name="Symbol">
    <w:panose1 w:val="05050102010706020507"/>
  </w:font>
  <w:font w:name="新宋体">
    <w:panose1 w:val="02010609030101010101"/>
  </w:font>
  <w:font w:name="Cambria">
    <w:panose1 w:val="02040503050406030204"/>
  </w:font>
  <w:font w:name="Garamond">
    <w:panose1 w:val="02020404030301010803"/>
  </w:font>
  <w:font w:name="楷体_GB2312">
    <w:panose1 w:val="02010609060101010101"/>
  </w:font>
  <w:font w:name="ˎ̥">
    <w:panose1 w:val="020B0503020202020204"/>
  </w:font>
  <w:font w:name="Courier New">
    <w:panose1 w:val="020703090202050204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4"/>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112</w:t>
                          </w:r>
                          <w:r>
                            <w:fldChar w:fldCharType="end"/>
                          </w:r>
                          <w:r/>
                        </w:p>
                        <w:p>
                          <w:pPr>
                            <w:pStyle w:val="90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4"/>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112</w:t>
                    </w:r>
                    <w:r>
                      <w:fldChar w:fldCharType="end"/>
                    </w:r>
                    <w:r/>
                  </w:p>
                  <w:p>
                    <w:pPr>
                      <w:pStyle w:val="909"/>
                    </w:pPr>
                    <w:r/>
                    <w:r/>
                  </w:p>
                </w:txbxContent>
              </v:textbox>
            </v:shape>
          </w:pict>
        </mc:Fallback>
      </mc:AlternateContent>
    </w:r>
    <w:r/>
  </w:p>
  <w:p>
    <w:pPr>
      <w:pStyle w:val="97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tabs>
        <w:tab w:val="center" w:pos="4153" w:leader="none"/>
        <w:tab w:val="right" w:pos="8306" w:leader="none"/>
      </w:tabs>
      <w:rPr>
        <w:rFonts w:hint="eastAsia" w:ascii="微软雅黑" w:hAnsi="微软雅黑" w:eastAsia="微软雅黑"/>
        <w:sz w:val="21"/>
        <w:szCs w:val="21"/>
      </w:rPr>
    </w:pPr>
    <w:r>
      <w:rPr>
        <w:rFonts w:ascii="微软雅黑" w:hAnsi="微软雅黑" w:eastAsia="微软雅黑"/>
        <w:sz w:val="21"/>
        <w:szCs w:val="21"/>
      </w:rPr>
      <w:t xml:space="preserve">作业</w:t>
    </w:r>
    <w:r>
      <w:rPr>
        <w:rFonts w:hint="eastAsia" w:ascii="微软雅黑" w:hAnsi="微软雅黑" w:eastAsia="微软雅黑"/>
        <w:sz w:val="21"/>
        <w:szCs w:val="21"/>
      </w:rPr>
      <w:t xml:space="preserve">量清单</w:t>
    </w:r>
    <w:r>
      <w:rPr>
        <w:rFonts w:hint="eastAsia" w:ascii="微软雅黑" w:hAnsi="微软雅黑" w:eastAsia="微软雅黑"/>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pStyle w:val="90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909"/>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pStyle w:val="909"/>
        <w:ind w:left="1440" w:hanging="360"/>
      </w:pPr>
      <w:rPr>
        <w:rFonts w:ascii="Courier New" w:hAnsi="Courier New" w:eastAsia="Courier New" w:cs="Courier New"/>
      </w:rPr>
    </w:lvl>
    <w:lvl w:ilvl="2">
      <w:start w:val="1"/>
      <w:numFmt w:val="bullet"/>
      <w:isLgl w:val="false"/>
      <w:suff w:val="tab"/>
      <w:lvlText w:val="§"/>
      <w:lvlJc w:val="left"/>
      <w:pPr>
        <w:pStyle w:val="909"/>
        <w:ind w:left="2160" w:hanging="360"/>
      </w:pPr>
      <w:rPr>
        <w:rFonts w:ascii="Wingdings" w:hAnsi="Wingdings" w:eastAsia="Wingdings" w:cs="Wingdings"/>
      </w:rPr>
    </w:lvl>
    <w:lvl w:ilvl="3">
      <w:start w:val="1"/>
      <w:numFmt w:val="bullet"/>
      <w:isLgl w:val="false"/>
      <w:suff w:val="tab"/>
      <w:lvlText w:val="·"/>
      <w:lvlJc w:val="left"/>
      <w:pPr>
        <w:pStyle w:val="909"/>
        <w:ind w:left="2880" w:hanging="360"/>
      </w:pPr>
      <w:rPr>
        <w:rFonts w:ascii="Symbol" w:hAnsi="Symbol" w:eastAsia="Symbol" w:cs="Symbol"/>
      </w:rPr>
    </w:lvl>
    <w:lvl w:ilvl="4">
      <w:start w:val="1"/>
      <w:numFmt w:val="bullet"/>
      <w:isLgl w:val="false"/>
      <w:suff w:val="tab"/>
      <w:lvlText w:val="o"/>
      <w:lvlJc w:val="left"/>
      <w:pPr>
        <w:pStyle w:val="909"/>
        <w:ind w:left="3600" w:hanging="360"/>
      </w:pPr>
      <w:rPr>
        <w:rFonts w:ascii="Courier New" w:hAnsi="Courier New" w:eastAsia="Courier New" w:cs="Courier New"/>
      </w:rPr>
    </w:lvl>
    <w:lvl w:ilvl="5">
      <w:start w:val="1"/>
      <w:numFmt w:val="bullet"/>
      <w:isLgl w:val="false"/>
      <w:suff w:val="tab"/>
      <w:lvlText w:val="§"/>
      <w:lvlJc w:val="left"/>
      <w:pPr>
        <w:pStyle w:val="909"/>
        <w:ind w:left="4320" w:hanging="360"/>
      </w:pPr>
      <w:rPr>
        <w:rFonts w:ascii="Wingdings" w:hAnsi="Wingdings" w:eastAsia="Wingdings" w:cs="Wingdings"/>
      </w:rPr>
    </w:lvl>
    <w:lvl w:ilvl="6">
      <w:start w:val="1"/>
      <w:numFmt w:val="bullet"/>
      <w:isLgl w:val="false"/>
      <w:suff w:val="tab"/>
      <w:lvlText w:val="·"/>
      <w:lvlJc w:val="left"/>
      <w:pPr>
        <w:pStyle w:val="909"/>
        <w:ind w:left="5040" w:hanging="360"/>
      </w:pPr>
      <w:rPr>
        <w:rFonts w:ascii="Symbol" w:hAnsi="Symbol" w:eastAsia="Symbol" w:cs="Symbol"/>
      </w:rPr>
    </w:lvl>
    <w:lvl w:ilvl="7">
      <w:start w:val="1"/>
      <w:numFmt w:val="bullet"/>
      <w:isLgl w:val="false"/>
      <w:suff w:val="tab"/>
      <w:lvlText w:val="o"/>
      <w:lvlJc w:val="left"/>
      <w:pPr>
        <w:pStyle w:val="909"/>
        <w:ind w:left="5760" w:hanging="360"/>
      </w:pPr>
      <w:rPr>
        <w:rFonts w:ascii="Courier New" w:hAnsi="Courier New" w:eastAsia="Courier New" w:cs="Courier New"/>
      </w:rPr>
    </w:lvl>
    <w:lvl w:ilvl="8">
      <w:start w:val="1"/>
      <w:numFmt w:val="bullet"/>
      <w:isLgl w:val="false"/>
      <w:suff w:val="tab"/>
      <w:lvlText w:val="§"/>
      <w:lvlJc w:val="left"/>
      <w:pPr>
        <w:pStyle w:val="909"/>
        <w:ind w:left="6480" w:hanging="360"/>
      </w:pPr>
      <w:rPr>
        <w:rFonts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909"/>
        <w:ind w:left="450" w:hanging="450"/>
        <w:tabs>
          <w:tab w:val="num" w:pos="450" w:leader="none"/>
        </w:tabs>
      </w:pPr>
    </w:lvl>
    <w:lvl w:ilvl="1">
      <w:start w:val="1"/>
      <w:numFmt w:val="decimal"/>
      <w:isLgl w:val="false"/>
      <w:suff w:val="tab"/>
      <w:lvlText w:val="%2."/>
      <w:lvlJc w:val="left"/>
      <w:pPr>
        <w:pStyle w:val="909"/>
        <w:ind w:left="780" w:hanging="360"/>
        <w:tabs>
          <w:tab w:val="num" w:pos="780" w:leader="none"/>
        </w:tabs>
      </w:pPr>
    </w:lvl>
    <w:lvl w:ilvl="2">
      <w:start w:val="1"/>
      <w:numFmt w:val="lowerRoman"/>
      <w:isLgl w:val="false"/>
      <w:suff w:val="tab"/>
      <w:lvlText w:val="%3."/>
      <w:lvlJc w:val="right"/>
      <w:pPr>
        <w:pStyle w:val="909"/>
        <w:ind w:left="1260" w:hanging="420"/>
        <w:tabs>
          <w:tab w:val="num" w:pos="1260" w:leader="none"/>
        </w:tabs>
      </w:pPr>
    </w:lvl>
    <w:lvl w:ilvl="3">
      <w:start w:val="1"/>
      <w:numFmt w:val="decimal"/>
      <w:isLgl w:val="false"/>
      <w:suff w:val="tab"/>
      <w:lvlText w:val="%4."/>
      <w:lvlJc w:val="left"/>
      <w:pPr>
        <w:pStyle w:val="909"/>
        <w:ind w:left="1680" w:hanging="420"/>
        <w:tabs>
          <w:tab w:val="num" w:pos="1680" w:leader="none"/>
        </w:tabs>
      </w:pPr>
    </w:lvl>
    <w:lvl w:ilvl="4">
      <w:start w:val="1"/>
      <w:numFmt w:val="lowerLetter"/>
      <w:isLgl w:val="false"/>
      <w:suff w:val="tab"/>
      <w:lvlText w:val="%5)"/>
      <w:lvlJc w:val="left"/>
      <w:pPr>
        <w:pStyle w:val="909"/>
        <w:ind w:left="2100" w:hanging="420"/>
        <w:tabs>
          <w:tab w:val="num" w:pos="2100" w:leader="none"/>
        </w:tabs>
      </w:pPr>
    </w:lvl>
    <w:lvl w:ilvl="5">
      <w:start w:val="1"/>
      <w:numFmt w:val="lowerRoman"/>
      <w:isLgl w:val="false"/>
      <w:suff w:val="tab"/>
      <w:lvlText w:val="%6."/>
      <w:lvlJc w:val="right"/>
      <w:pPr>
        <w:pStyle w:val="909"/>
        <w:ind w:left="2520" w:hanging="420"/>
        <w:tabs>
          <w:tab w:val="num" w:pos="2520" w:leader="none"/>
        </w:tabs>
      </w:pPr>
    </w:lvl>
    <w:lvl w:ilvl="6">
      <w:start w:val="1"/>
      <w:numFmt w:val="decimal"/>
      <w:isLgl w:val="false"/>
      <w:suff w:val="tab"/>
      <w:lvlText w:val="%7."/>
      <w:lvlJc w:val="left"/>
      <w:pPr>
        <w:pStyle w:val="909"/>
        <w:ind w:left="2940" w:hanging="420"/>
        <w:tabs>
          <w:tab w:val="num" w:pos="2940" w:leader="none"/>
        </w:tabs>
      </w:pPr>
    </w:lvl>
    <w:lvl w:ilvl="7">
      <w:start w:val="1"/>
      <w:numFmt w:val="lowerLetter"/>
      <w:isLgl w:val="false"/>
      <w:suff w:val="tab"/>
      <w:lvlText w:val="%8)"/>
      <w:lvlJc w:val="left"/>
      <w:pPr>
        <w:pStyle w:val="909"/>
        <w:ind w:left="3360" w:hanging="420"/>
        <w:tabs>
          <w:tab w:val="num" w:pos="3360" w:leader="none"/>
        </w:tabs>
      </w:pPr>
    </w:lvl>
    <w:lvl w:ilvl="8">
      <w:start w:val="1"/>
      <w:numFmt w:val="lowerRoman"/>
      <w:isLgl w:val="false"/>
      <w:suff w:val="tab"/>
      <w:lvlText w:val="%9."/>
      <w:lvlJc w:val="right"/>
      <w:pPr>
        <w:pStyle w:val="909"/>
        <w:ind w:left="3780" w:hanging="420"/>
        <w:tabs>
          <w:tab w:val="num" w:pos="3780" w:leader="none"/>
        </w:tabs>
      </w:pPr>
    </w:lvl>
  </w:abstractNum>
  <w:abstractNum w:abstractNumId="3">
    <w:multiLevelType w:val="hybridMultilevel"/>
    <w:lvl w:ilvl="0">
      <w:start w:val="1"/>
      <w:numFmt w:val="chineseCountingThousand"/>
      <w:pStyle w:val="910"/>
      <w:isLgl w:val="false"/>
      <w:suff w:val="tab"/>
      <w:lvlText w:val="第%1部分"/>
      <w:lvlJc w:val="left"/>
      <w:pPr>
        <w:pStyle w:val="909"/>
        <w:ind w:left="425" w:hanging="425"/>
        <w:tabs>
          <w:tab w:val="num" w:pos="1800" w:leader="none"/>
        </w:tabs>
      </w:pPr>
      <w:rPr>
        <w:rFonts w:hint="eastAsia"/>
      </w:rPr>
    </w:lvl>
    <w:lvl w:ilvl="1">
      <w:start w:val="1"/>
      <w:numFmt w:val="decimal"/>
      <w:pStyle w:val="911"/>
      <w:isLgl w:val="false"/>
      <w:suff w:val="tab"/>
      <w:lvlText w:val="%1.%2"/>
      <w:lvlJc w:val="left"/>
      <w:pPr>
        <w:pStyle w:val="909"/>
        <w:ind w:left="567" w:hanging="567"/>
        <w:tabs>
          <w:tab w:val="num" w:pos="567" w:leader="none"/>
        </w:tabs>
      </w:pPr>
      <w:rPr>
        <w:rFonts w:hint="eastAsia"/>
      </w:rPr>
    </w:lvl>
    <w:lvl w:ilvl="2">
      <w:start w:val="1"/>
      <w:numFmt w:val="decimal"/>
      <w:pStyle w:val="1144"/>
      <w:isLgl w:val="false"/>
      <w:suff w:val="tab"/>
      <w:lvlText w:val="%1.%2.%3"/>
      <w:lvlJc w:val="left"/>
      <w:pPr>
        <w:pStyle w:val="909"/>
        <w:ind w:left="340" w:hanging="340"/>
        <w:tabs>
          <w:tab w:val="num" w:pos="1080" w:leader="none"/>
        </w:tabs>
      </w:pPr>
      <w:rPr>
        <w:rFonts w:hint="eastAsia"/>
      </w:rPr>
    </w:lvl>
    <w:lvl w:ilvl="3">
      <w:start w:val="1"/>
      <w:numFmt w:val="decimal"/>
      <w:isLgl w:val="false"/>
      <w:suff w:val="tab"/>
      <w:lvlText w:val="%1.%2.%3.%4"/>
      <w:lvlJc w:val="left"/>
      <w:pPr>
        <w:pStyle w:val="909"/>
        <w:ind w:left="851" w:hanging="851"/>
        <w:tabs>
          <w:tab w:val="num" w:pos="851" w:leader="none"/>
        </w:tabs>
      </w:pPr>
      <w:rPr>
        <w:rFonts w:hint="eastAsia"/>
      </w:rPr>
    </w:lvl>
    <w:lvl w:ilvl="4">
      <w:start w:val="1"/>
      <w:numFmt w:val="decimal"/>
      <w:pStyle w:val="913"/>
      <w:isLgl w:val="false"/>
      <w:suff w:val="tab"/>
      <w:lvlText w:val="%1.%2.%3.%4.%5"/>
      <w:lvlJc w:val="left"/>
      <w:pPr>
        <w:pStyle w:val="909"/>
        <w:ind w:left="992" w:hanging="992"/>
        <w:tabs>
          <w:tab w:val="num" w:pos="1080" w:leader="none"/>
        </w:tabs>
      </w:pPr>
      <w:rPr>
        <w:rFonts w:hint="eastAsia"/>
      </w:rPr>
    </w:lvl>
    <w:lvl w:ilvl="5">
      <w:start w:val="1"/>
      <w:numFmt w:val="decimal"/>
      <w:pStyle w:val="914"/>
      <w:isLgl w:val="false"/>
      <w:suff w:val="tab"/>
      <w:lvlText w:val="%1.%2.%3.%4.%5.%6"/>
      <w:lvlJc w:val="left"/>
      <w:pPr>
        <w:pStyle w:val="909"/>
        <w:ind w:left="1134" w:hanging="1134"/>
        <w:tabs>
          <w:tab w:val="num" w:pos="1440" w:leader="none"/>
        </w:tabs>
      </w:pPr>
      <w:rPr>
        <w:rFonts w:hint="eastAsia"/>
      </w:rPr>
    </w:lvl>
    <w:lvl w:ilvl="6">
      <w:start w:val="1"/>
      <w:numFmt w:val="decimal"/>
      <w:isLgl w:val="false"/>
      <w:suff w:val="tab"/>
      <w:lvlText w:val="%1.%2.%3.%4.%5.%6.%7."/>
      <w:lvlJc w:val="left"/>
      <w:pPr>
        <w:pStyle w:val="909"/>
        <w:ind w:left="1276" w:hanging="1276"/>
        <w:tabs>
          <w:tab w:val="num" w:pos="1276" w:leader="none"/>
        </w:tabs>
      </w:pPr>
      <w:rPr>
        <w:rFonts w:hint="eastAsia"/>
      </w:rPr>
    </w:lvl>
    <w:lvl w:ilvl="7">
      <w:start w:val="1"/>
      <w:numFmt w:val="decimal"/>
      <w:isLgl w:val="false"/>
      <w:suff w:val="tab"/>
      <w:lvlText w:val="%1.%2.%3.%4.%5.%6.%7.%8."/>
      <w:lvlJc w:val="left"/>
      <w:pPr>
        <w:pStyle w:val="909"/>
        <w:ind w:left="1418" w:hanging="1418"/>
        <w:tabs>
          <w:tab w:val="num" w:pos="1418" w:leader="none"/>
        </w:tabs>
      </w:pPr>
      <w:rPr>
        <w:rFonts w:hint="eastAsia"/>
      </w:rPr>
    </w:lvl>
    <w:lvl w:ilvl="8">
      <w:start w:val="1"/>
      <w:numFmt w:val="decimal"/>
      <w:isLgl w:val="false"/>
      <w:suff w:val="tab"/>
      <w:lvlText w:val="%1.%2.%3.%4.%5.%6.%7.%8.%9."/>
      <w:lvlJc w:val="left"/>
      <w:pPr>
        <w:pStyle w:val="909"/>
        <w:ind w:left="1559" w:hanging="1559"/>
        <w:tabs>
          <w:tab w:val="num" w:pos="1559" w:leader="none"/>
        </w:tabs>
      </w:pPr>
      <w:rPr>
        <w:rFonts w:hint="eastAsia"/>
      </w:rPr>
    </w:lvl>
  </w:abstractNum>
  <w:abstractNum w:abstractNumId="4">
    <w:multiLevelType w:val="hybridMultilevel"/>
    <w:lvl w:ilvl="0">
      <w:start w:val="1"/>
      <w:numFmt w:val="decimal"/>
      <w:isLgl w:val="false"/>
      <w:suff w:val="nothing"/>
      <w:lvlText w:val=""/>
      <w:lvlJc w:val="left"/>
      <w:pPr>
        <w:pStyle w:val="909"/>
        <w:ind w:left="0" w:firstLine="0"/>
      </w:pPr>
      <w:rPr>
        <w:rFonts w:ascii="Times New Roman" w:hAnsi="Times New Roman"/>
        <w:b/>
        <w:i w:val="0"/>
        <w:sz w:val="21"/>
      </w:rPr>
    </w:lvl>
    <w:lvl w:ilvl="1">
      <w:start w:val="1"/>
      <w:numFmt w:val="decimal"/>
      <w:pStyle w:val="1192"/>
      <w:isLgl w:val="false"/>
      <w:suff w:val="nothing"/>
      <w:lvlText w:val="%1%2　"/>
      <w:lvlJc w:val="left"/>
      <w:pPr>
        <w:pStyle w:val="909"/>
        <w:ind w:left="0" w:firstLine="0"/>
      </w:pPr>
      <w:rPr>
        <w:rFonts w:hint="eastAsia" w:ascii="黑体" w:hAnsi="Times New Roman" w:eastAsia="黑体"/>
        <w:b w:val="0"/>
        <w:i w:val="0"/>
        <w:sz w:val="21"/>
      </w:rPr>
    </w:lvl>
    <w:lvl w:ilvl="2">
      <w:start w:val="1"/>
      <w:numFmt w:val="decimal"/>
      <w:isLgl w:val="false"/>
      <w:suff w:val="nothing"/>
      <w:lvlText w:val="%1%2.%3　"/>
      <w:lvlJc w:val="left"/>
      <w:pPr>
        <w:pStyle w:val="909"/>
        <w:ind w:left="0" w:firstLine="0"/>
      </w:pPr>
      <w:rPr>
        <w:rFonts w:hint="eastAsia" w:ascii="黑体" w:hAnsi="Times New Roman" w:eastAsia="黑体"/>
        <w:b w:val="0"/>
        <w:i w:val="0"/>
        <w:sz w:val="21"/>
      </w:rPr>
    </w:lvl>
    <w:lvl w:ilvl="3">
      <w:start w:val="1"/>
      <w:numFmt w:val="decimal"/>
      <w:isLgl w:val="false"/>
      <w:suff w:val="nothing"/>
      <w:lvlText w:val="%1%2.%3.%4　"/>
      <w:lvlJc w:val="left"/>
      <w:pPr>
        <w:pStyle w:val="909"/>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909"/>
        <w:ind w:left="105" w:firstLine="0"/>
      </w:pPr>
      <w:rPr>
        <w:rFonts w:hint="eastAsia" w:ascii="黑体" w:hAnsi="Times New Roman" w:eastAsia="黑体"/>
        <w:b w:val="0"/>
        <w:i w:val="0"/>
        <w:sz w:val="21"/>
      </w:rPr>
    </w:lvl>
    <w:lvl w:ilvl="5">
      <w:start w:val="1"/>
      <w:numFmt w:val="decimal"/>
      <w:isLgl w:val="false"/>
      <w:suff w:val="nothing"/>
      <w:lvlText w:val="%1%2.%3.%4.%5.%6　"/>
      <w:lvlJc w:val="left"/>
      <w:pPr>
        <w:pStyle w:val="909"/>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909"/>
        <w:ind w:left="0" w:firstLine="0"/>
      </w:pPr>
      <w:rPr>
        <w:rFonts w:hint="eastAsia" w:ascii="黑体" w:hAnsi="Times New Roman" w:eastAsia="黑体"/>
        <w:b w:val="0"/>
        <w:i w:val="0"/>
        <w:sz w:val="21"/>
      </w:rPr>
    </w:lvl>
    <w:lvl w:ilvl="7">
      <w:start w:val="1"/>
      <w:numFmt w:val="decimal"/>
      <w:isLgl w:val="false"/>
      <w:suff w:val="tab"/>
      <w:lvlText w:val="%1.%2.%3.%4.%5.%6.%7.%8"/>
      <w:lvlJc w:val="left"/>
      <w:pPr>
        <w:pStyle w:val="909"/>
        <w:ind w:left="3969" w:hanging="1418"/>
        <w:tabs>
          <w:tab w:val="num" w:pos="4351" w:leader="none"/>
        </w:tabs>
      </w:pPr>
      <w:rPr>
        <w:rFonts w:hint="eastAsia"/>
      </w:rPr>
    </w:lvl>
    <w:lvl w:ilvl="8">
      <w:start w:val="1"/>
      <w:numFmt w:val="decimal"/>
      <w:isLgl w:val="false"/>
      <w:suff w:val="tab"/>
      <w:lvlText w:val="%1.%2.%3.%4.%5.%6.%7.%8.%9"/>
      <w:lvlJc w:val="left"/>
      <w:pPr>
        <w:pStyle w:val="909"/>
        <w:ind w:left="4677" w:hanging="1700"/>
        <w:tabs>
          <w:tab w:val="num" w:pos="4777" w:leader="none"/>
        </w:tabs>
      </w:pPr>
      <w:rPr>
        <w:rFonts w:hint="eastAsia"/>
      </w:rPr>
    </w:lvl>
  </w:abstractNum>
  <w:abstractNum w:abstractNumId="5">
    <w:multiLevelType w:val="hybridMultilevel"/>
    <w:lvl w:ilvl="0">
      <w:start w:val="1"/>
      <w:numFmt w:val="bullet"/>
      <w:pStyle w:val="981"/>
      <w:isLgl w:val="false"/>
      <w:suff w:val="tab"/>
      <w:lvlText w:val=""/>
      <w:lvlJc w:val="left"/>
      <w:pPr>
        <w:pStyle w:val="909"/>
        <w:ind w:left="420" w:hanging="420"/>
        <w:tabs>
          <w:tab w:val="num" w:pos="420" w:leader="none"/>
        </w:tabs>
      </w:pPr>
      <w:rPr>
        <w:rFonts w:ascii="Wingdings" w:hAnsi="Wingdings"/>
      </w:rPr>
    </w:lvl>
    <w:lvl w:ilvl="1">
      <w:start w:val="1"/>
      <w:numFmt w:val="bullet"/>
      <w:isLgl w:val="false"/>
      <w:suff w:val="tab"/>
      <w:lvlText w:val=""/>
      <w:lvlJc w:val="left"/>
      <w:pPr>
        <w:pStyle w:val="909"/>
        <w:ind w:left="3165" w:hanging="420"/>
        <w:tabs>
          <w:tab w:val="num" w:pos="3165" w:leader="none"/>
        </w:tabs>
      </w:pPr>
      <w:rPr>
        <w:rFonts w:ascii="Wingdings" w:hAnsi="Wingdings"/>
      </w:rPr>
    </w:lvl>
    <w:lvl w:ilvl="2">
      <w:start w:val="1"/>
      <w:numFmt w:val="bullet"/>
      <w:isLgl w:val="false"/>
      <w:suff w:val="tab"/>
      <w:lvlText w:val=""/>
      <w:lvlJc w:val="left"/>
      <w:pPr>
        <w:pStyle w:val="909"/>
        <w:ind w:left="3585" w:hanging="420"/>
        <w:tabs>
          <w:tab w:val="num" w:pos="3585" w:leader="none"/>
        </w:tabs>
      </w:pPr>
      <w:rPr>
        <w:rFonts w:ascii="Wingdings" w:hAnsi="Wingdings"/>
      </w:rPr>
    </w:lvl>
    <w:lvl w:ilvl="3">
      <w:start w:val="1"/>
      <w:numFmt w:val="bullet"/>
      <w:isLgl w:val="false"/>
      <w:suff w:val="tab"/>
      <w:lvlText w:val=""/>
      <w:lvlJc w:val="left"/>
      <w:pPr>
        <w:pStyle w:val="909"/>
        <w:ind w:left="4005" w:hanging="420"/>
        <w:tabs>
          <w:tab w:val="num" w:pos="4005" w:leader="none"/>
        </w:tabs>
      </w:pPr>
      <w:rPr>
        <w:rFonts w:ascii="Wingdings" w:hAnsi="Wingdings"/>
      </w:rPr>
    </w:lvl>
    <w:lvl w:ilvl="4">
      <w:start w:val="1"/>
      <w:numFmt w:val="bullet"/>
      <w:isLgl w:val="false"/>
      <w:suff w:val="tab"/>
      <w:lvlText w:val=""/>
      <w:lvlJc w:val="left"/>
      <w:pPr>
        <w:pStyle w:val="909"/>
        <w:ind w:left="4425" w:hanging="420"/>
        <w:tabs>
          <w:tab w:val="num" w:pos="4425" w:leader="none"/>
        </w:tabs>
      </w:pPr>
      <w:rPr>
        <w:rFonts w:ascii="Wingdings" w:hAnsi="Wingdings"/>
      </w:rPr>
    </w:lvl>
    <w:lvl w:ilvl="5">
      <w:start w:val="1"/>
      <w:numFmt w:val="bullet"/>
      <w:isLgl w:val="false"/>
      <w:suff w:val="tab"/>
      <w:lvlText w:val=""/>
      <w:lvlJc w:val="left"/>
      <w:pPr>
        <w:pStyle w:val="909"/>
        <w:ind w:left="4845" w:hanging="420"/>
        <w:tabs>
          <w:tab w:val="num" w:pos="4845" w:leader="none"/>
        </w:tabs>
      </w:pPr>
      <w:rPr>
        <w:rFonts w:ascii="Wingdings" w:hAnsi="Wingdings"/>
      </w:rPr>
    </w:lvl>
    <w:lvl w:ilvl="6">
      <w:start w:val="1"/>
      <w:numFmt w:val="bullet"/>
      <w:isLgl w:val="false"/>
      <w:suff w:val="tab"/>
      <w:lvlText w:val=""/>
      <w:lvlJc w:val="left"/>
      <w:pPr>
        <w:pStyle w:val="909"/>
        <w:ind w:left="5265" w:hanging="420"/>
        <w:tabs>
          <w:tab w:val="num" w:pos="5265" w:leader="none"/>
        </w:tabs>
      </w:pPr>
      <w:rPr>
        <w:rFonts w:ascii="Wingdings" w:hAnsi="Wingdings"/>
      </w:rPr>
    </w:lvl>
    <w:lvl w:ilvl="7">
      <w:start w:val="1"/>
      <w:numFmt w:val="bullet"/>
      <w:isLgl w:val="false"/>
      <w:suff w:val="tab"/>
      <w:lvlText w:val=""/>
      <w:lvlJc w:val="left"/>
      <w:pPr>
        <w:pStyle w:val="909"/>
        <w:ind w:left="5685" w:hanging="420"/>
        <w:tabs>
          <w:tab w:val="num" w:pos="5685" w:leader="none"/>
        </w:tabs>
      </w:pPr>
      <w:rPr>
        <w:rFonts w:ascii="Wingdings" w:hAnsi="Wingdings"/>
      </w:rPr>
    </w:lvl>
    <w:lvl w:ilvl="8">
      <w:start w:val="1"/>
      <w:numFmt w:val="bullet"/>
      <w:isLgl w:val="false"/>
      <w:suff w:val="tab"/>
      <w:lvlText w:val=""/>
      <w:lvlJc w:val="left"/>
      <w:pPr>
        <w:pStyle w:val="909"/>
        <w:ind w:left="6105" w:hanging="420"/>
        <w:tabs>
          <w:tab w:val="num" w:pos="6105" w:leader="none"/>
        </w:tabs>
      </w:pPr>
      <w:rPr>
        <w:rFonts w:ascii="Wingdings" w:hAnsi="Wingdings"/>
      </w:rPr>
    </w:lvl>
  </w:abstractNum>
  <w:abstractNum w:abstractNumId="6">
    <w:multiLevelType w:val="hybridMultilevel"/>
    <w:lvl w:ilvl="0">
      <w:start w:val="1"/>
      <w:numFmt w:val="decimal"/>
      <w:pStyle w:val="1180"/>
      <w:isLgl w:val="false"/>
      <w:suff w:val="tab"/>
      <w:lvlText w:val="%1)"/>
      <w:lvlJc w:val="left"/>
      <w:pPr>
        <w:pStyle w:val="909"/>
        <w:ind w:left="425" w:hanging="425"/>
        <w:tabs>
          <w:tab w:val="num"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04"/>
      <w:isLgl w:val="false"/>
      <w:suff w:val="tab"/>
      <w:lvlText w:val="%1．"/>
      <w:lvlJc w:val="left"/>
      <w:pPr>
        <w:pStyle w:val="909"/>
        <w:ind w:left="552" w:hanging="420"/>
        <w:tabs>
          <w:tab w:val="num"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965"/>
      <w:isLgl w:val="false"/>
      <w:suff w:val="tab"/>
      <w:lvlText w:val=""/>
      <w:lvlJc w:val="left"/>
      <w:pPr>
        <w:pStyle w:val="909"/>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tab"/>
      <w:lvlText w:val="第%1部分"/>
      <w:lvlJc w:val="left"/>
      <w:pPr>
        <w:pStyle w:val="909"/>
        <w:ind w:left="425" w:hanging="425"/>
        <w:tabs>
          <w:tab w:val="num" w:pos="1800" w:leader="none"/>
        </w:tabs>
      </w:pPr>
      <w:rPr>
        <w:rFonts w:hint="eastAsia"/>
      </w:rPr>
    </w:lvl>
    <w:lvl w:ilvl="1">
      <w:start w:val="1"/>
      <w:numFmt w:val="decimal"/>
      <w:isLgl w:val="false"/>
      <w:suff w:val="tab"/>
      <w:lvlText w:val="%1.%2"/>
      <w:lvlJc w:val="left"/>
      <w:pPr>
        <w:pStyle w:val="909"/>
        <w:ind w:left="567" w:hanging="567"/>
        <w:tabs>
          <w:tab w:val="num" w:pos="567" w:leader="none"/>
        </w:tabs>
      </w:pPr>
      <w:rPr>
        <w:rFonts w:hint="eastAsia"/>
      </w:rPr>
    </w:lvl>
    <w:lvl w:ilvl="2">
      <w:start w:val="1"/>
      <w:numFmt w:val="decimal"/>
      <w:isLgl w:val="false"/>
      <w:suff w:val="tab"/>
      <w:lvlText w:val="%1.%2.%3"/>
      <w:lvlJc w:val="left"/>
      <w:pPr>
        <w:pStyle w:val="909"/>
        <w:ind w:left="340" w:hanging="340"/>
        <w:tabs>
          <w:tab w:val="num" w:pos="1080" w:leader="none"/>
        </w:tabs>
      </w:pPr>
      <w:rPr>
        <w:rFonts w:hint="eastAsia"/>
      </w:rPr>
    </w:lvl>
    <w:lvl w:ilvl="3">
      <w:start w:val="1"/>
      <w:numFmt w:val="decimal"/>
      <w:isLgl w:val="false"/>
      <w:suff w:val="tab"/>
      <w:lvlText w:val="%1.%2.%3.%4"/>
      <w:lvlJc w:val="left"/>
      <w:pPr>
        <w:pStyle w:val="909"/>
        <w:ind w:left="851" w:hanging="851"/>
        <w:tabs>
          <w:tab w:val="num" w:pos="851" w:leader="none"/>
        </w:tabs>
      </w:pPr>
      <w:rPr>
        <w:rFonts w:hint="eastAsia"/>
      </w:rPr>
    </w:lvl>
    <w:lvl w:ilvl="4">
      <w:start w:val="1"/>
      <w:numFmt w:val="decimal"/>
      <w:pStyle w:val="1232"/>
      <w:isLgl w:val="false"/>
      <w:suff w:val="tab"/>
      <w:lvlText w:val="%1.%2.%3.%4.%5"/>
      <w:lvlJc w:val="left"/>
      <w:pPr>
        <w:pStyle w:val="909"/>
        <w:ind w:left="992" w:hanging="992"/>
        <w:tabs>
          <w:tab w:val="num" w:pos="1080" w:leader="none"/>
        </w:tabs>
      </w:pPr>
      <w:rPr>
        <w:rFonts w:hint="eastAsia"/>
      </w:rPr>
    </w:lvl>
    <w:lvl w:ilvl="5">
      <w:start w:val="1"/>
      <w:numFmt w:val="decimal"/>
      <w:isLgl w:val="false"/>
      <w:suff w:val="tab"/>
      <w:lvlText w:val="%1.%2.%3.%4.%5.%6"/>
      <w:lvlJc w:val="left"/>
      <w:pPr>
        <w:pStyle w:val="909"/>
        <w:ind w:left="1134" w:hanging="1134"/>
        <w:tabs>
          <w:tab w:val="num" w:pos="1440" w:leader="none"/>
        </w:tabs>
      </w:pPr>
      <w:rPr>
        <w:rFonts w:hint="eastAsia"/>
      </w:rPr>
    </w:lvl>
    <w:lvl w:ilvl="6">
      <w:start w:val="1"/>
      <w:numFmt w:val="decimal"/>
      <w:isLgl w:val="false"/>
      <w:suff w:val="tab"/>
      <w:lvlText w:val="%1.%2.%3.%4.%5.%6.%7."/>
      <w:lvlJc w:val="left"/>
      <w:pPr>
        <w:pStyle w:val="909"/>
        <w:ind w:left="1276" w:hanging="1276"/>
        <w:tabs>
          <w:tab w:val="num" w:pos="1276" w:leader="none"/>
        </w:tabs>
      </w:pPr>
      <w:rPr>
        <w:rFonts w:hint="eastAsia"/>
      </w:rPr>
    </w:lvl>
    <w:lvl w:ilvl="7">
      <w:start w:val="1"/>
      <w:numFmt w:val="decimal"/>
      <w:isLgl w:val="false"/>
      <w:suff w:val="tab"/>
      <w:lvlText w:val="%1.%2.%3.%4.%5.%6.%7.%8."/>
      <w:lvlJc w:val="left"/>
      <w:pPr>
        <w:pStyle w:val="909"/>
        <w:ind w:left="1418" w:hanging="1418"/>
        <w:tabs>
          <w:tab w:val="num" w:pos="1418" w:leader="none"/>
        </w:tabs>
      </w:pPr>
      <w:rPr>
        <w:rFonts w:hint="eastAsia"/>
      </w:rPr>
    </w:lvl>
    <w:lvl w:ilvl="8">
      <w:start w:val="1"/>
      <w:numFmt w:val="decimal"/>
      <w:isLgl w:val="false"/>
      <w:suff w:val="tab"/>
      <w:lvlText w:val="%1.%2.%3.%4.%5.%6.%7.%8.%9."/>
      <w:lvlJc w:val="left"/>
      <w:pPr>
        <w:pStyle w:val="909"/>
        <w:ind w:left="1559" w:hanging="1559"/>
        <w:tabs>
          <w:tab w:val="num" w:pos="1559" w:leader="none"/>
        </w:tabs>
      </w:pPr>
      <w:rPr>
        <w:rFonts w:hint="eastAsia"/>
      </w:rPr>
    </w:lvl>
  </w:abstractNum>
  <w:abstractNum w:abstractNumId="10">
    <w:multiLevelType w:val="hybridMultilevel"/>
    <w:lvl w:ilvl="0">
      <w:start w:val="1"/>
      <w:numFmt w:val="decimal"/>
      <w:isLgl w:val="false"/>
      <w:suff w:val="nothing"/>
      <w:lvlText w:val="（%1）"/>
      <w:lvlJc w:val="left"/>
      <w:pPr>
        <w:pStyle w:val="909"/>
      </w:pPr>
    </w:lvl>
    <w:lvl w:ilvl="1">
      <w:start w:val="1"/>
      <w:numFmt w:val="bullet"/>
      <w:isLgl w:val="false"/>
      <w:suff w:val="tab"/>
      <w:lvlText w:val="o"/>
      <w:lvlJc w:val="left"/>
      <w:pPr>
        <w:pStyle w:val="909"/>
        <w:ind w:left="1440" w:hanging="360"/>
      </w:pPr>
      <w:rPr>
        <w:rFonts w:ascii="Courier New" w:hAnsi="Courier New" w:eastAsia="Courier New" w:cs="Courier New"/>
      </w:rPr>
    </w:lvl>
    <w:lvl w:ilvl="2">
      <w:start w:val="1"/>
      <w:numFmt w:val="bullet"/>
      <w:isLgl w:val="false"/>
      <w:suff w:val="tab"/>
      <w:lvlText w:val="§"/>
      <w:lvlJc w:val="left"/>
      <w:pPr>
        <w:pStyle w:val="909"/>
        <w:ind w:left="2160" w:hanging="360"/>
      </w:pPr>
      <w:rPr>
        <w:rFonts w:ascii="Wingdings" w:hAnsi="Wingdings" w:eastAsia="Wingdings" w:cs="Wingdings"/>
      </w:rPr>
    </w:lvl>
    <w:lvl w:ilvl="3">
      <w:start w:val="1"/>
      <w:numFmt w:val="bullet"/>
      <w:isLgl w:val="false"/>
      <w:suff w:val="tab"/>
      <w:lvlText w:val="·"/>
      <w:lvlJc w:val="left"/>
      <w:pPr>
        <w:pStyle w:val="909"/>
        <w:ind w:left="2880" w:hanging="360"/>
      </w:pPr>
      <w:rPr>
        <w:rFonts w:ascii="Symbol" w:hAnsi="Symbol" w:eastAsia="Symbol" w:cs="Symbol"/>
      </w:rPr>
    </w:lvl>
    <w:lvl w:ilvl="4">
      <w:start w:val="1"/>
      <w:numFmt w:val="bullet"/>
      <w:isLgl w:val="false"/>
      <w:suff w:val="tab"/>
      <w:lvlText w:val="o"/>
      <w:lvlJc w:val="left"/>
      <w:pPr>
        <w:pStyle w:val="909"/>
        <w:ind w:left="3600" w:hanging="360"/>
      </w:pPr>
      <w:rPr>
        <w:rFonts w:ascii="Courier New" w:hAnsi="Courier New" w:eastAsia="Courier New" w:cs="Courier New"/>
      </w:rPr>
    </w:lvl>
    <w:lvl w:ilvl="5">
      <w:start w:val="1"/>
      <w:numFmt w:val="bullet"/>
      <w:isLgl w:val="false"/>
      <w:suff w:val="tab"/>
      <w:lvlText w:val="§"/>
      <w:lvlJc w:val="left"/>
      <w:pPr>
        <w:pStyle w:val="909"/>
        <w:ind w:left="4320" w:hanging="360"/>
      </w:pPr>
      <w:rPr>
        <w:rFonts w:ascii="Wingdings" w:hAnsi="Wingdings" w:eastAsia="Wingdings" w:cs="Wingdings"/>
      </w:rPr>
    </w:lvl>
    <w:lvl w:ilvl="6">
      <w:start w:val="1"/>
      <w:numFmt w:val="bullet"/>
      <w:isLgl w:val="false"/>
      <w:suff w:val="tab"/>
      <w:lvlText w:val="·"/>
      <w:lvlJc w:val="left"/>
      <w:pPr>
        <w:pStyle w:val="909"/>
        <w:ind w:left="5040" w:hanging="360"/>
      </w:pPr>
      <w:rPr>
        <w:rFonts w:ascii="Symbol" w:hAnsi="Symbol" w:eastAsia="Symbol" w:cs="Symbol"/>
      </w:rPr>
    </w:lvl>
    <w:lvl w:ilvl="7">
      <w:start w:val="1"/>
      <w:numFmt w:val="bullet"/>
      <w:isLgl w:val="false"/>
      <w:suff w:val="tab"/>
      <w:lvlText w:val="o"/>
      <w:lvlJc w:val="left"/>
      <w:pPr>
        <w:pStyle w:val="909"/>
        <w:ind w:left="5760" w:hanging="360"/>
      </w:pPr>
      <w:rPr>
        <w:rFonts w:ascii="Courier New" w:hAnsi="Courier New" w:eastAsia="Courier New" w:cs="Courier New"/>
      </w:rPr>
    </w:lvl>
    <w:lvl w:ilvl="8">
      <w:start w:val="1"/>
      <w:numFmt w:val="bullet"/>
      <w:isLgl w:val="false"/>
      <w:suff w:val="tab"/>
      <w:lvlText w:val="§"/>
      <w:lvlJc w:val="left"/>
      <w:pPr>
        <w:pStyle w:val="909"/>
        <w:ind w:left="6480" w:hanging="360"/>
      </w:pPr>
      <w:rPr>
        <w:rFonts w:ascii="Wingdings" w:hAnsi="Wingdings" w:eastAsia="Wingdings" w:cs="Wingdings"/>
      </w:rPr>
    </w:lvl>
  </w:abstractNum>
  <w:abstractNum w:abstractNumId="11">
    <w:multiLevelType w:val="hybridMultilevel"/>
    <w:lvl w:ilvl="0">
      <w:start w:val="1"/>
      <w:numFmt w:val="decimal"/>
      <w:isLgl w:val="false"/>
      <w:suff w:val="tab"/>
      <w:lvlText w:val="（%1）"/>
      <w:lvlJc w:val="left"/>
      <w:pPr>
        <w:pStyle w:val="909"/>
        <w:ind w:left="920" w:hanging="440"/>
      </w:pPr>
    </w:lvl>
    <w:lvl w:ilvl="1">
      <w:start w:val="1"/>
      <w:numFmt w:val="lowerLetter"/>
      <w:isLgl w:val="false"/>
      <w:suff w:val="tab"/>
      <w:lvlText w:val="%2)"/>
      <w:lvlJc w:val="left"/>
      <w:pPr>
        <w:pStyle w:val="909"/>
        <w:ind w:left="1360" w:hanging="440"/>
      </w:pPr>
    </w:lvl>
    <w:lvl w:ilvl="2">
      <w:start w:val="1"/>
      <w:numFmt w:val="lowerRoman"/>
      <w:isLgl w:val="false"/>
      <w:suff w:val="tab"/>
      <w:lvlText w:val="%3."/>
      <w:lvlJc w:val="right"/>
      <w:pPr>
        <w:pStyle w:val="909"/>
        <w:ind w:left="1800" w:hanging="440"/>
      </w:pPr>
    </w:lvl>
    <w:lvl w:ilvl="3">
      <w:start w:val="1"/>
      <w:numFmt w:val="decimal"/>
      <w:isLgl w:val="false"/>
      <w:suff w:val="tab"/>
      <w:lvlText w:val="%4."/>
      <w:lvlJc w:val="left"/>
      <w:pPr>
        <w:pStyle w:val="909"/>
        <w:ind w:left="2240" w:hanging="440"/>
      </w:pPr>
    </w:lvl>
    <w:lvl w:ilvl="4">
      <w:start w:val="1"/>
      <w:numFmt w:val="lowerLetter"/>
      <w:isLgl w:val="false"/>
      <w:suff w:val="tab"/>
      <w:lvlText w:val="%5)"/>
      <w:lvlJc w:val="left"/>
      <w:pPr>
        <w:pStyle w:val="909"/>
        <w:ind w:left="2680" w:hanging="440"/>
      </w:pPr>
    </w:lvl>
    <w:lvl w:ilvl="5">
      <w:start w:val="1"/>
      <w:numFmt w:val="lowerRoman"/>
      <w:isLgl w:val="false"/>
      <w:suff w:val="tab"/>
      <w:lvlText w:val="%6."/>
      <w:lvlJc w:val="right"/>
      <w:pPr>
        <w:pStyle w:val="909"/>
        <w:ind w:left="3120" w:hanging="440"/>
      </w:pPr>
    </w:lvl>
    <w:lvl w:ilvl="6">
      <w:start w:val="1"/>
      <w:numFmt w:val="decimal"/>
      <w:isLgl w:val="false"/>
      <w:suff w:val="tab"/>
      <w:lvlText w:val="%7."/>
      <w:lvlJc w:val="left"/>
      <w:pPr>
        <w:pStyle w:val="909"/>
        <w:ind w:left="3560" w:hanging="440"/>
      </w:pPr>
    </w:lvl>
    <w:lvl w:ilvl="7">
      <w:start w:val="1"/>
      <w:numFmt w:val="lowerLetter"/>
      <w:isLgl w:val="false"/>
      <w:suff w:val="tab"/>
      <w:lvlText w:val="%8)"/>
      <w:lvlJc w:val="left"/>
      <w:pPr>
        <w:pStyle w:val="909"/>
        <w:ind w:left="4000" w:hanging="440"/>
      </w:pPr>
    </w:lvl>
    <w:lvl w:ilvl="8">
      <w:start w:val="1"/>
      <w:numFmt w:val="lowerRoman"/>
      <w:isLgl w:val="false"/>
      <w:suff w:val="tab"/>
      <w:lvlText w:val="%9."/>
      <w:lvlJc w:val="right"/>
      <w:pPr>
        <w:pStyle w:val="909"/>
        <w:ind w:left="4440" w:hanging="440"/>
      </w:pPr>
    </w:lvl>
  </w:abstractNum>
  <w:abstractNum w:abstractNumId="12">
    <w:multiLevelType w:val="hybridMultilevel"/>
    <w:lvl w:ilvl="0">
      <w:start w:val="1"/>
      <w:numFmt w:val="japaneseCounting"/>
      <w:isLgl w:val="false"/>
      <w:suff w:val="tab"/>
      <w:lvlText w:val="%1、"/>
      <w:lvlJc w:val="left"/>
      <w:pPr>
        <w:pStyle w:val="909"/>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909"/>
        <w:ind w:left="840" w:hanging="420"/>
        <w:tabs>
          <w:tab w:val="num" w:pos="840" w:leader="none"/>
        </w:tabs>
      </w:pPr>
      <w:rPr>
        <w:rFonts w:cs="Times New Roman"/>
      </w:rPr>
    </w:lvl>
    <w:lvl w:ilvl="2">
      <w:start w:val="10"/>
      <w:numFmt w:val="decimal"/>
      <w:isLgl w:val="false"/>
      <w:suff w:val="tab"/>
      <w:lvlText w:val="%3."/>
      <w:lvlJc w:val="left"/>
      <w:pPr>
        <w:pStyle w:val="909"/>
        <w:ind w:left="1200" w:hanging="360"/>
        <w:tabs>
          <w:tab w:val="num" w:pos="1200" w:leader="none"/>
        </w:tabs>
      </w:pPr>
      <w:rPr>
        <w:rFonts w:cs="Times New Roman"/>
      </w:rPr>
    </w:lvl>
    <w:lvl w:ilvl="3">
      <w:start w:val="1"/>
      <w:numFmt w:val="decimal"/>
      <w:isLgl w:val="false"/>
      <w:suff w:val="tab"/>
      <w:lvlText w:val="%4."/>
      <w:lvlJc w:val="left"/>
      <w:pPr>
        <w:pStyle w:val="909"/>
        <w:ind w:left="1680" w:hanging="420"/>
        <w:tabs>
          <w:tab w:val="num" w:pos="1680" w:leader="none"/>
        </w:tabs>
      </w:pPr>
      <w:rPr>
        <w:rFonts w:cs="Times New Roman"/>
      </w:rPr>
    </w:lvl>
    <w:lvl w:ilvl="4">
      <w:start w:val="1"/>
      <w:numFmt w:val="lowerLetter"/>
      <w:isLgl w:val="false"/>
      <w:suff w:val="tab"/>
      <w:lvlText w:val="%5)"/>
      <w:lvlJc w:val="left"/>
      <w:pPr>
        <w:pStyle w:val="909"/>
        <w:ind w:left="2100" w:hanging="420"/>
        <w:tabs>
          <w:tab w:val="num" w:pos="2100" w:leader="none"/>
        </w:tabs>
      </w:pPr>
      <w:rPr>
        <w:rFonts w:cs="Times New Roman"/>
      </w:rPr>
    </w:lvl>
    <w:lvl w:ilvl="5">
      <w:start w:val="1"/>
      <w:numFmt w:val="lowerRoman"/>
      <w:isLgl w:val="false"/>
      <w:suff w:val="tab"/>
      <w:lvlText w:val="%6."/>
      <w:lvlJc w:val="right"/>
      <w:pPr>
        <w:pStyle w:val="909"/>
        <w:ind w:left="2520" w:hanging="420"/>
        <w:tabs>
          <w:tab w:val="num" w:pos="2520" w:leader="none"/>
        </w:tabs>
      </w:pPr>
      <w:rPr>
        <w:rFonts w:cs="Times New Roman"/>
      </w:rPr>
    </w:lvl>
    <w:lvl w:ilvl="6">
      <w:start w:val="1"/>
      <w:numFmt w:val="decimal"/>
      <w:isLgl w:val="false"/>
      <w:suff w:val="tab"/>
      <w:lvlText w:val="%7."/>
      <w:lvlJc w:val="left"/>
      <w:pPr>
        <w:pStyle w:val="909"/>
        <w:ind w:left="2940" w:hanging="420"/>
        <w:tabs>
          <w:tab w:val="num" w:pos="2940" w:leader="none"/>
        </w:tabs>
      </w:pPr>
      <w:rPr>
        <w:rFonts w:cs="Times New Roman"/>
      </w:rPr>
    </w:lvl>
    <w:lvl w:ilvl="7">
      <w:start w:val="1"/>
      <w:numFmt w:val="lowerLetter"/>
      <w:isLgl w:val="false"/>
      <w:suff w:val="tab"/>
      <w:lvlText w:val="%8)"/>
      <w:lvlJc w:val="left"/>
      <w:pPr>
        <w:pStyle w:val="909"/>
        <w:ind w:left="3360" w:hanging="420"/>
        <w:tabs>
          <w:tab w:val="num" w:pos="3360" w:leader="none"/>
        </w:tabs>
      </w:pPr>
      <w:rPr>
        <w:rFonts w:cs="Times New Roman"/>
      </w:rPr>
    </w:lvl>
    <w:lvl w:ilvl="8">
      <w:start w:val="1"/>
      <w:numFmt w:val="lowerRoman"/>
      <w:isLgl w:val="false"/>
      <w:suff w:val="tab"/>
      <w:lvlText w:val="%9."/>
      <w:lvlJc w:val="right"/>
      <w:pPr>
        <w:pStyle w:val="909"/>
        <w:ind w:left="3780" w:hanging="420"/>
        <w:tabs>
          <w:tab w:val="num" w:pos="3780" w:leader="none"/>
        </w:tabs>
      </w:pPr>
      <w:rPr>
        <w:rFonts w:cs="Times New Roman"/>
      </w:rPr>
    </w:lvl>
  </w:abstractNum>
  <w:abstractNum w:abstractNumId="13">
    <w:multiLevelType w:val="hybridMultilevel"/>
    <w:lvl w:ilvl="0">
      <w:start w:val="1"/>
      <w:numFmt w:val="decimal"/>
      <w:isLgl w:val="false"/>
      <w:suff w:val="nothing"/>
      <w:lvlText w:val="（%1）"/>
      <w:lvlJc w:val="left"/>
      <w:pPr>
        <w:pStyle w:val="909"/>
      </w:pPr>
    </w:lvl>
    <w:lvl w:ilvl="1">
      <w:start w:val="1"/>
      <w:numFmt w:val="bullet"/>
      <w:isLgl w:val="false"/>
      <w:suff w:val="tab"/>
      <w:lvlText w:val="o"/>
      <w:lvlJc w:val="left"/>
      <w:pPr>
        <w:pStyle w:val="909"/>
        <w:ind w:left="1440" w:hanging="360"/>
      </w:pPr>
      <w:rPr>
        <w:rFonts w:ascii="Courier New" w:hAnsi="Courier New" w:eastAsia="Courier New" w:cs="Courier New"/>
      </w:rPr>
    </w:lvl>
    <w:lvl w:ilvl="2">
      <w:start w:val="1"/>
      <w:numFmt w:val="bullet"/>
      <w:isLgl w:val="false"/>
      <w:suff w:val="tab"/>
      <w:lvlText w:val="§"/>
      <w:lvlJc w:val="left"/>
      <w:pPr>
        <w:pStyle w:val="909"/>
        <w:ind w:left="2160" w:hanging="360"/>
      </w:pPr>
      <w:rPr>
        <w:rFonts w:ascii="Wingdings" w:hAnsi="Wingdings" w:eastAsia="Wingdings" w:cs="Wingdings"/>
      </w:rPr>
    </w:lvl>
    <w:lvl w:ilvl="3">
      <w:start w:val="1"/>
      <w:numFmt w:val="bullet"/>
      <w:isLgl w:val="false"/>
      <w:suff w:val="tab"/>
      <w:lvlText w:val="·"/>
      <w:lvlJc w:val="left"/>
      <w:pPr>
        <w:pStyle w:val="909"/>
        <w:ind w:left="2880" w:hanging="360"/>
      </w:pPr>
      <w:rPr>
        <w:rFonts w:ascii="Symbol" w:hAnsi="Symbol" w:eastAsia="Symbol" w:cs="Symbol"/>
      </w:rPr>
    </w:lvl>
    <w:lvl w:ilvl="4">
      <w:start w:val="1"/>
      <w:numFmt w:val="bullet"/>
      <w:isLgl w:val="false"/>
      <w:suff w:val="tab"/>
      <w:lvlText w:val="o"/>
      <w:lvlJc w:val="left"/>
      <w:pPr>
        <w:pStyle w:val="909"/>
        <w:ind w:left="3600" w:hanging="360"/>
      </w:pPr>
      <w:rPr>
        <w:rFonts w:ascii="Courier New" w:hAnsi="Courier New" w:eastAsia="Courier New" w:cs="Courier New"/>
      </w:rPr>
    </w:lvl>
    <w:lvl w:ilvl="5">
      <w:start w:val="1"/>
      <w:numFmt w:val="bullet"/>
      <w:isLgl w:val="false"/>
      <w:suff w:val="tab"/>
      <w:lvlText w:val="§"/>
      <w:lvlJc w:val="left"/>
      <w:pPr>
        <w:pStyle w:val="909"/>
        <w:ind w:left="4320" w:hanging="360"/>
      </w:pPr>
      <w:rPr>
        <w:rFonts w:ascii="Wingdings" w:hAnsi="Wingdings" w:eastAsia="Wingdings" w:cs="Wingdings"/>
      </w:rPr>
    </w:lvl>
    <w:lvl w:ilvl="6">
      <w:start w:val="1"/>
      <w:numFmt w:val="bullet"/>
      <w:isLgl w:val="false"/>
      <w:suff w:val="tab"/>
      <w:lvlText w:val="·"/>
      <w:lvlJc w:val="left"/>
      <w:pPr>
        <w:pStyle w:val="909"/>
        <w:ind w:left="5040" w:hanging="360"/>
      </w:pPr>
      <w:rPr>
        <w:rFonts w:ascii="Symbol" w:hAnsi="Symbol" w:eastAsia="Symbol" w:cs="Symbol"/>
      </w:rPr>
    </w:lvl>
    <w:lvl w:ilvl="7">
      <w:start w:val="1"/>
      <w:numFmt w:val="bullet"/>
      <w:isLgl w:val="false"/>
      <w:suff w:val="tab"/>
      <w:lvlText w:val="o"/>
      <w:lvlJc w:val="left"/>
      <w:pPr>
        <w:pStyle w:val="909"/>
        <w:ind w:left="5760" w:hanging="360"/>
      </w:pPr>
      <w:rPr>
        <w:rFonts w:ascii="Courier New" w:hAnsi="Courier New" w:eastAsia="Courier New" w:cs="Courier New"/>
      </w:rPr>
    </w:lvl>
    <w:lvl w:ilvl="8">
      <w:start w:val="1"/>
      <w:numFmt w:val="bullet"/>
      <w:isLgl w:val="false"/>
      <w:suff w:val="tab"/>
      <w:lvlText w:val="§"/>
      <w:lvlJc w:val="left"/>
      <w:pPr>
        <w:pStyle w:val="909"/>
        <w:ind w:left="6480" w:hanging="360"/>
      </w:pPr>
      <w:rPr>
        <w:rFonts w:ascii="Wingdings" w:hAnsi="Wingdings" w:eastAsia="Wingdings" w:cs="Wingdings"/>
      </w:rPr>
    </w:lvl>
  </w:abstractNum>
  <w:abstractNum w:abstractNumId="14">
    <w:multiLevelType w:val="hybridMultilevel"/>
    <w:lvl w:ilvl="0">
      <w:start w:val="1"/>
      <w:numFmt w:val="decimal"/>
      <w:isLgl w:val="false"/>
      <w:suff w:val="tab"/>
      <w:lvlText w:val="（%1）"/>
      <w:lvlJc w:val="left"/>
      <w:pPr>
        <w:pStyle w:val="909"/>
        <w:ind w:left="920" w:hanging="440"/>
      </w:pPr>
    </w:lvl>
    <w:lvl w:ilvl="1">
      <w:start w:val="1"/>
      <w:numFmt w:val="lowerLetter"/>
      <w:isLgl w:val="false"/>
      <w:suff w:val="tab"/>
      <w:lvlText w:val="%2)"/>
      <w:lvlJc w:val="left"/>
      <w:pPr>
        <w:pStyle w:val="909"/>
        <w:ind w:left="1360" w:hanging="440"/>
      </w:pPr>
    </w:lvl>
    <w:lvl w:ilvl="2">
      <w:start w:val="1"/>
      <w:numFmt w:val="lowerRoman"/>
      <w:isLgl w:val="false"/>
      <w:suff w:val="tab"/>
      <w:lvlText w:val="%3."/>
      <w:lvlJc w:val="right"/>
      <w:pPr>
        <w:pStyle w:val="909"/>
        <w:ind w:left="1800" w:hanging="440"/>
      </w:pPr>
    </w:lvl>
    <w:lvl w:ilvl="3">
      <w:start w:val="1"/>
      <w:numFmt w:val="decimal"/>
      <w:isLgl w:val="false"/>
      <w:suff w:val="tab"/>
      <w:lvlText w:val="%4."/>
      <w:lvlJc w:val="left"/>
      <w:pPr>
        <w:pStyle w:val="909"/>
        <w:ind w:left="2240" w:hanging="440"/>
      </w:pPr>
    </w:lvl>
    <w:lvl w:ilvl="4">
      <w:start w:val="1"/>
      <w:numFmt w:val="lowerLetter"/>
      <w:isLgl w:val="false"/>
      <w:suff w:val="tab"/>
      <w:lvlText w:val="%5)"/>
      <w:lvlJc w:val="left"/>
      <w:pPr>
        <w:pStyle w:val="909"/>
        <w:ind w:left="2680" w:hanging="440"/>
      </w:pPr>
    </w:lvl>
    <w:lvl w:ilvl="5">
      <w:start w:val="1"/>
      <w:numFmt w:val="lowerRoman"/>
      <w:isLgl w:val="false"/>
      <w:suff w:val="tab"/>
      <w:lvlText w:val="%6."/>
      <w:lvlJc w:val="right"/>
      <w:pPr>
        <w:pStyle w:val="909"/>
        <w:ind w:left="3120" w:hanging="440"/>
      </w:pPr>
    </w:lvl>
    <w:lvl w:ilvl="6">
      <w:start w:val="1"/>
      <w:numFmt w:val="decimal"/>
      <w:isLgl w:val="false"/>
      <w:suff w:val="tab"/>
      <w:lvlText w:val="%7."/>
      <w:lvlJc w:val="left"/>
      <w:pPr>
        <w:pStyle w:val="909"/>
        <w:ind w:left="3560" w:hanging="440"/>
      </w:pPr>
    </w:lvl>
    <w:lvl w:ilvl="7">
      <w:start w:val="1"/>
      <w:numFmt w:val="lowerLetter"/>
      <w:isLgl w:val="false"/>
      <w:suff w:val="tab"/>
      <w:lvlText w:val="%8)"/>
      <w:lvlJc w:val="left"/>
      <w:pPr>
        <w:pStyle w:val="909"/>
        <w:ind w:left="4000" w:hanging="440"/>
      </w:pPr>
    </w:lvl>
    <w:lvl w:ilvl="8">
      <w:start w:val="1"/>
      <w:numFmt w:val="lowerRoman"/>
      <w:isLgl w:val="false"/>
      <w:suff w:val="tab"/>
      <w:lvlText w:val="%9."/>
      <w:lvlJc w:val="right"/>
      <w:pPr>
        <w:pStyle w:val="909"/>
        <w:ind w:left="4440" w:hanging="440"/>
      </w:pPr>
    </w:lvl>
  </w:abstractNum>
  <w:abstractNum w:abstractNumId="15">
    <w:multiLevelType w:val="hybridMultilevel"/>
    <w:lvl w:ilvl="0">
      <w:start w:val="4"/>
      <w:numFmt w:val="chineseCounting"/>
      <w:isLgl w:val="false"/>
      <w:suff w:val="nothing"/>
      <w:lvlText w:val="%1、"/>
      <w:lvlJc w:val="left"/>
      <w:pPr>
        <w:pStyle w:val="90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pStyle w:val="909"/>
        <w:ind w:left="920" w:hanging="440"/>
      </w:pPr>
    </w:lvl>
    <w:lvl w:ilvl="1">
      <w:start w:val="1"/>
      <w:numFmt w:val="lowerLetter"/>
      <w:isLgl w:val="false"/>
      <w:suff w:val="tab"/>
      <w:lvlText w:val="%2)"/>
      <w:lvlJc w:val="left"/>
      <w:pPr>
        <w:pStyle w:val="909"/>
        <w:ind w:left="1360" w:hanging="440"/>
      </w:pPr>
    </w:lvl>
    <w:lvl w:ilvl="2">
      <w:start w:val="1"/>
      <w:numFmt w:val="lowerRoman"/>
      <w:isLgl w:val="false"/>
      <w:suff w:val="tab"/>
      <w:lvlText w:val="%3."/>
      <w:lvlJc w:val="right"/>
      <w:pPr>
        <w:pStyle w:val="909"/>
        <w:ind w:left="1800" w:hanging="440"/>
      </w:pPr>
    </w:lvl>
    <w:lvl w:ilvl="3">
      <w:start w:val="1"/>
      <w:numFmt w:val="decimal"/>
      <w:isLgl w:val="false"/>
      <w:suff w:val="tab"/>
      <w:lvlText w:val="%4."/>
      <w:lvlJc w:val="left"/>
      <w:pPr>
        <w:pStyle w:val="909"/>
        <w:ind w:left="2240" w:hanging="440"/>
      </w:pPr>
    </w:lvl>
    <w:lvl w:ilvl="4">
      <w:start w:val="1"/>
      <w:numFmt w:val="lowerLetter"/>
      <w:isLgl w:val="false"/>
      <w:suff w:val="tab"/>
      <w:lvlText w:val="%5)"/>
      <w:lvlJc w:val="left"/>
      <w:pPr>
        <w:pStyle w:val="909"/>
        <w:ind w:left="2680" w:hanging="440"/>
      </w:pPr>
    </w:lvl>
    <w:lvl w:ilvl="5">
      <w:start w:val="1"/>
      <w:numFmt w:val="lowerRoman"/>
      <w:isLgl w:val="false"/>
      <w:suff w:val="tab"/>
      <w:lvlText w:val="%6."/>
      <w:lvlJc w:val="right"/>
      <w:pPr>
        <w:pStyle w:val="909"/>
        <w:ind w:left="3120" w:hanging="440"/>
      </w:pPr>
    </w:lvl>
    <w:lvl w:ilvl="6">
      <w:start w:val="1"/>
      <w:numFmt w:val="decimal"/>
      <w:isLgl w:val="false"/>
      <w:suff w:val="tab"/>
      <w:lvlText w:val="%7."/>
      <w:lvlJc w:val="left"/>
      <w:pPr>
        <w:pStyle w:val="909"/>
        <w:ind w:left="3560" w:hanging="440"/>
      </w:pPr>
    </w:lvl>
    <w:lvl w:ilvl="7">
      <w:start w:val="1"/>
      <w:numFmt w:val="lowerLetter"/>
      <w:isLgl w:val="false"/>
      <w:suff w:val="tab"/>
      <w:lvlText w:val="%8)"/>
      <w:lvlJc w:val="left"/>
      <w:pPr>
        <w:pStyle w:val="909"/>
        <w:ind w:left="4000" w:hanging="440"/>
      </w:pPr>
    </w:lvl>
    <w:lvl w:ilvl="8">
      <w:start w:val="1"/>
      <w:numFmt w:val="lowerRoman"/>
      <w:isLgl w:val="false"/>
      <w:suff w:val="tab"/>
      <w:lvlText w:val="%9."/>
      <w:lvlJc w:val="right"/>
      <w:pPr>
        <w:pStyle w:val="909"/>
        <w:ind w:left="4440" w:hanging="440"/>
      </w:pPr>
    </w:lvl>
  </w:abstractNum>
  <w:num w:numId="1">
    <w:abstractNumId w:val="3"/>
  </w:num>
  <w:num w:numId="2">
    <w:abstractNumId w:val="8"/>
  </w:num>
  <w:num w:numId="3">
    <w:abstractNumId w:val="5"/>
  </w:num>
  <w:num w:numId="4">
    <w:abstractNumId w:val="7"/>
  </w:num>
  <w:num w:numId="5">
    <w:abstractNumId w:val="6"/>
  </w:num>
  <w:num w:numId="6">
    <w:abstractNumId w:val="4"/>
  </w:num>
  <w:num w:numId="7">
    <w:abstractNumId w:val="9"/>
  </w:num>
  <w:num w:numId="8">
    <w:abstractNumId w:val="1"/>
  </w:num>
  <w:num w:numId="9">
    <w:abstractNumId w:val="0"/>
  </w:num>
  <w:num w:numId="10">
    <w:abstractNumId w:val="2"/>
  </w:num>
  <w:num w:numId="11">
    <w:abstractNumId w:val="15"/>
  </w:num>
  <w:num w:numId="12">
    <w:abstractNumId w:val="14"/>
  </w:num>
  <w:num w:numId="13">
    <w:abstractNumId w:val="11"/>
  </w:num>
  <w:num w:numId="14">
    <w:abstractNumId w:val="16"/>
  </w:num>
  <w:num w:numId="15">
    <w:abstractNumId w:val="13"/>
  </w:num>
  <w:num w:numId="16">
    <w:abstractNumId w:val="10"/>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2">
    <w:name w:val="Heading 1"/>
    <w:basedOn w:val="909"/>
    <w:next w:val="909"/>
    <w:link w:val="733"/>
    <w:uiPriority w:val="9"/>
    <w:qFormat/>
    <w:pPr>
      <w:keepLines/>
      <w:keepNext/>
      <w:spacing w:before="480" w:after="200"/>
      <w:outlineLvl w:val="0"/>
    </w:pPr>
    <w:rPr>
      <w:rFonts w:ascii="Arial" w:hAnsi="Arial" w:eastAsia="Arial" w:cs="Arial"/>
      <w:sz w:val="40"/>
      <w:szCs w:val="40"/>
    </w:rPr>
  </w:style>
  <w:style w:type="character" w:styleId="733">
    <w:name w:val="Heading 1 Char"/>
    <w:link w:val="732"/>
    <w:uiPriority w:val="9"/>
    <w:rPr>
      <w:rFonts w:ascii="Arial" w:hAnsi="Arial" w:eastAsia="Arial" w:cs="Arial"/>
      <w:sz w:val="40"/>
      <w:szCs w:val="40"/>
    </w:rPr>
  </w:style>
  <w:style w:type="paragraph" w:styleId="734">
    <w:name w:val="Heading 2"/>
    <w:basedOn w:val="909"/>
    <w:next w:val="909"/>
    <w:link w:val="735"/>
    <w:uiPriority w:val="9"/>
    <w:unhideWhenUsed/>
    <w:qFormat/>
    <w:pPr>
      <w:keepLines/>
      <w:keepNext/>
      <w:spacing w:before="360" w:after="200"/>
      <w:outlineLvl w:val="1"/>
    </w:pPr>
    <w:rPr>
      <w:rFonts w:ascii="Arial" w:hAnsi="Arial" w:eastAsia="Arial" w:cs="Arial"/>
      <w:sz w:val="34"/>
    </w:rPr>
  </w:style>
  <w:style w:type="character" w:styleId="735">
    <w:name w:val="Heading 2 Char"/>
    <w:link w:val="734"/>
    <w:uiPriority w:val="9"/>
    <w:rPr>
      <w:rFonts w:ascii="Arial" w:hAnsi="Arial" w:eastAsia="Arial" w:cs="Arial"/>
      <w:sz w:val="34"/>
    </w:rPr>
  </w:style>
  <w:style w:type="paragraph" w:styleId="736">
    <w:name w:val="Heading 3"/>
    <w:basedOn w:val="909"/>
    <w:next w:val="909"/>
    <w:link w:val="737"/>
    <w:uiPriority w:val="9"/>
    <w:unhideWhenUsed/>
    <w:qFormat/>
    <w:pPr>
      <w:keepLines/>
      <w:keepNext/>
      <w:spacing w:before="320" w:after="200"/>
      <w:outlineLvl w:val="2"/>
    </w:pPr>
    <w:rPr>
      <w:rFonts w:ascii="Arial" w:hAnsi="Arial" w:eastAsia="Arial" w:cs="Arial"/>
      <w:sz w:val="30"/>
      <w:szCs w:val="30"/>
    </w:rPr>
  </w:style>
  <w:style w:type="character" w:styleId="737">
    <w:name w:val="Heading 3 Char"/>
    <w:link w:val="736"/>
    <w:uiPriority w:val="9"/>
    <w:rPr>
      <w:rFonts w:ascii="Arial" w:hAnsi="Arial" w:eastAsia="Arial" w:cs="Arial"/>
      <w:sz w:val="30"/>
      <w:szCs w:val="30"/>
    </w:rPr>
  </w:style>
  <w:style w:type="paragraph" w:styleId="738">
    <w:name w:val="Heading 4"/>
    <w:basedOn w:val="909"/>
    <w:next w:val="909"/>
    <w:link w:val="739"/>
    <w:uiPriority w:val="9"/>
    <w:unhideWhenUsed/>
    <w:qFormat/>
    <w:pPr>
      <w:keepLines/>
      <w:keepNext/>
      <w:spacing w:before="320" w:after="200"/>
      <w:outlineLvl w:val="3"/>
    </w:pPr>
    <w:rPr>
      <w:rFonts w:ascii="Arial" w:hAnsi="Arial" w:eastAsia="Arial" w:cs="Arial"/>
      <w:b/>
      <w:bCs/>
      <w:sz w:val="26"/>
      <w:szCs w:val="26"/>
    </w:rPr>
  </w:style>
  <w:style w:type="character" w:styleId="739">
    <w:name w:val="Heading 4 Char"/>
    <w:link w:val="738"/>
    <w:uiPriority w:val="9"/>
    <w:rPr>
      <w:rFonts w:ascii="Arial" w:hAnsi="Arial" w:eastAsia="Arial" w:cs="Arial"/>
      <w:b/>
      <w:bCs/>
      <w:sz w:val="26"/>
      <w:szCs w:val="26"/>
    </w:rPr>
  </w:style>
  <w:style w:type="paragraph" w:styleId="740">
    <w:name w:val="Heading 5"/>
    <w:basedOn w:val="909"/>
    <w:next w:val="909"/>
    <w:link w:val="741"/>
    <w:uiPriority w:val="9"/>
    <w:unhideWhenUsed/>
    <w:qFormat/>
    <w:pPr>
      <w:keepLines/>
      <w:keepNext/>
      <w:spacing w:before="320" w:after="200"/>
      <w:outlineLvl w:val="4"/>
    </w:pPr>
    <w:rPr>
      <w:rFonts w:ascii="Arial" w:hAnsi="Arial" w:eastAsia="Arial" w:cs="Arial"/>
      <w:b/>
      <w:bCs/>
      <w:sz w:val="24"/>
      <w:szCs w:val="24"/>
    </w:rPr>
  </w:style>
  <w:style w:type="character" w:styleId="741">
    <w:name w:val="Heading 5 Char"/>
    <w:link w:val="740"/>
    <w:uiPriority w:val="9"/>
    <w:rPr>
      <w:rFonts w:ascii="Arial" w:hAnsi="Arial" w:eastAsia="Arial" w:cs="Arial"/>
      <w:b/>
      <w:bCs/>
      <w:sz w:val="24"/>
      <w:szCs w:val="24"/>
    </w:rPr>
  </w:style>
  <w:style w:type="paragraph" w:styleId="742">
    <w:name w:val="Heading 6"/>
    <w:basedOn w:val="909"/>
    <w:next w:val="909"/>
    <w:link w:val="743"/>
    <w:uiPriority w:val="9"/>
    <w:unhideWhenUsed/>
    <w:qFormat/>
    <w:pPr>
      <w:keepLines/>
      <w:keepNext/>
      <w:spacing w:before="320" w:after="200"/>
      <w:outlineLvl w:val="5"/>
    </w:pPr>
    <w:rPr>
      <w:rFonts w:ascii="Arial" w:hAnsi="Arial" w:eastAsia="Arial" w:cs="Arial"/>
      <w:b/>
      <w:bCs/>
      <w:sz w:val="22"/>
      <w:szCs w:val="22"/>
    </w:rPr>
  </w:style>
  <w:style w:type="character" w:styleId="743">
    <w:name w:val="Heading 6 Char"/>
    <w:link w:val="742"/>
    <w:uiPriority w:val="9"/>
    <w:rPr>
      <w:rFonts w:ascii="Arial" w:hAnsi="Arial" w:eastAsia="Arial" w:cs="Arial"/>
      <w:b/>
      <w:bCs/>
      <w:sz w:val="22"/>
      <w:szCs w:val="22"/>
    </w:rPr>
  </w:style>
  <w:style w:type="paragraph" w:styleId="744">
    <w:name w:val="Heading 7"/>
    <w:basedOn w:val="909"/>
    <w:next w:val="909"/>
    <w:link w:val="745"/>
    <w:uiPriority w:val="9"/>
    <w:unhideWhenUsed/>
    <w:qFormat/>
    <w:pPr>
      <w:keepLines/>
      <w:keepNext/>
      <w:spacing w:before="320" w:after="200"/>
      <w:outlineLvl w:val="6"/>
    </w:pPr>
    <w:rPr>
      <w:rFonts w:ascii="Arial" w:hAnsi="Arial" w:eastAsia="Arial" w:cs="Arial"/>
      <w:b/>
      <w:bCs/>
      <w:i/>
      <w:iCs/>
      <w:sz w:val="22"/>
      <w:szCs w:val="22"/>
    </w:rPr>
  </w:style>
  <w:style w:type="character" w:styleId="745">
    <w:name w:val="Heading 7 Char"/>
    <w:link w:val="744"/>
    <w:uiPriority w:val="9"/>
    <w:rPr>
      <w:rFonts w:ascii="Arial" w:hAnsi="Arial" w:eastAsia="Arial" w:cs="Arial"/>
      <w:b/>
      <w:bCs/>
      <w:i/>
      <w:iCs/>
      <w:sz w:val="22"/>
      <w:szCs w:val="22"/>
    </w:rPr>
  </w:style>
  <w:style w:type="paragraph" w:styleId="746">
    <w:name w:val="Heading 8"/>
    <w:basedOn w:val="909"/>
    <w:next w:val="909"/>
    <w:link w:val="747"/>
    <w:uiPriority w:val="9"/>
    <w:unhideWhenUsed/>
    <w:qFormat/>
    <w:pPr>
      <w:keepLines/>
      <w:keepNext/>
      <w:spacing w:before="320" w:after="200"/>
      <w:outlineLvl w:val="7"/>
    </w:pPr>
    <w:rPr>
      <w:rFonts w:ascii="Arial" w:hAnsi="Arial" w:eastAsia="Arial" w:cs="Arial"/>
      <w:i/>
      <w:iCs/>
      <w:sz w:val="22"/>
      <w:szCs w:val="22"/>
    </w:rPr>
  </w:style>
  <w:style w:type="character" w:styleId="747">
    <w:name w:val="Heading 8 Char"/>
    <w:link w:val="746"/>
    <w:uiPriority w:val="9"/>
    <w:rPr>
      <w:rFonts w:ascii="Arial" w:hAnsi="Arial" w:eastAsia="Arial" w:cs="Arial"/>
      <w:i/>
      <w:iCs/>
      <w:sz w:val="22"/>
      <w:szCs w:val="22"/>
    </w:rPr>
  </w:style>
  <w:style w:type="paragraph" w:styleId="748">
    <w:name w:val="Heading 9"/>
    <w:basedOn w:val="909"/>
    <w:next w:val="909"/>
    <w:link w:val="749"/>
    <w:uiPriority w:val="9"/>
    <w:unhideWhenUsed/>
    <w:qFormat/>
    <w:pPr>
      <w:keepLines/>
      <w:keepNext/>
      <w:spacing w:before="320" w:after="200"/>
      <w:outlineLvl w:val="8"/>
    </w:pPr>
    <w:rPr>
      <w:rFonts w:ascii="Arial" w:hAnsi="Arial" w:eastAsia="Arial" w:cs="Arial"/>
      <w:i/>
      <w:iCs/>
      <w:sz w:val="21"/>
      <w:szCs w:val="21"/>
    </w:rPr>
  </w:style>
  <w:style w:type="character" w:styleId="749">
    <w:name w:val="Heading 9 Char"/>
    <w:link w:val="748"/>
    <w:uiPriority w:val="9"/>
    <w:rPr>
      <w:rFonts w:ascii="Arial" w:hAnsi="Arial" w:eastAsia="Arial" w:cs="Arial"/>
      <w:i/>
      <w:iCs/>
      <w:sz w:val="21"/>
      <w:szCs w:val="21"/>
    </w:rPr>
  </w:style>
  <w:style w:type="paragraph" w:styleId="750">
    <w:name w:val="No Spacing"/>
    <w:uiPriority w:val="1"/>
    <w:qFormat/>
    <w:pPr>
      <w:spacing w:before="0" w:after="0" w:line="240" w:lineRule="auto"/>
    </w:pPr>
  </w:style>
  <w:style w:type="paragraph" w:styleId="751">
    <w:name w:val="Title"/>
    <w:basedOn w:val="909"/>
    <w:next w:val="909"/>
    <w:link w:val="752"/>
    <w:uiPriority w:val="10"/>
    <w:qFormat/>
    <w:pPr>
      <w:contextualSpacing/>
      <w:spacing w:before="300" w:after="200"/>
    </w:pPr>
    <w:rPr>
      <w:sz w:val="48"/>
      <w:szCs w:val="48"/>
    </w:rPr>
  </w:style>
  <w:style w:type="character" w:styleId="752">
    <w:name w:val="Title Char"/>
    <w:link w:val="751"/>
    <w:uiPriority w:val="10"/>
    <w:rPr>
      <w:sz w:val="48"/>
      <w:szCs w:val="48"/>
    </w:rPr>
  </w:style>
  <w:style w:type="paragraph" w:styleId="753">
    <w:name w:val="Subtitle"/>
    <w:basedOn w:val="909"/>
    <w:next w:val="909"/>
    <w:link w:val="754"/>
    <w:uiPriority w:val="11"/>
    <w:qFormat/>
    <w:pPr>
      <w:spacing w:before="200" w:after="200"/>
    </w:pPr>
    <w:rPr>
      <w:sz w:val="24"/>
      <w:szCs w:val="24"/>
    </w:rPr>
  </w:style>
  <w:style w:type="character" w:styleId="754">
    <w:name w:val="Subtitle Char"/>
    <w:link w:val="753"/>
    <w:uiPriority w:val="11"/>
    <w:rPr>
      <w:sz w:val="24"/>
      <w:szCs w:val="24"/>
    </w:rPr>
  </w:style>
  <w:style w:type="paragraph" w:styleId="755">
    <w:name w:val="Quote"/>
    <w:basedOn w:val="909"/>
    <w:next w:val="909"/>
    <w:link w:val="756"/>
    <w:uiPriority w:val="29"/>
    <w:qFormat/>
    <w:pPr>
      <w:ind w:left="720" w:right="720"/>
    </w:pPr>
    <w:rPr>
      <w:i/>
    </w:rPr>
  </w:style>
  <w:style w:type="character" w:styleId="756">
    <w:name w:val="Quote Char"/>
    <w:link w:val="755"/>
    <w:uiPriority w:val="29"/>
    <w:rPr>
      <w:i/>
    </w:rPr>
  </w:style>
  <w:style w:type="paragraph" w:styleId="757">
    <w:name w:val="Intense Quote"/>
    <w:basedOn w:val="909"/>
    <w:next w:val="909"/>
    <w:link w:val="7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name w:val="Intense Quote Char"/>
    <w:link w:val="757"/>
    <w:uiPriority w:val="30"/>
    <w:rPr>
      <w:i/>
    </w:rPr>
  </w:style>
  <w:style w:type="paragraph" w:styleId="759">
    <w:name w:val="Header"/>
    <w:basedOn w:val="909"/>
    <w:link w:val="760"/>
    <w:uiPriority w:val="99"/>
    <w:unhideWhenUsed/>
    <w:pPr>
      <w:spacing w:after="0" w:line="240" w:lineRule="auto"/>
      <w:tabs>
        <w:tab w:val="center" w:pos="7143" w:leader="none"/>
        <w:tab w:val="right" w:pos="14287" w:leader="none"/>
      </w:tabs>
    </w:pPr>
  </w:style>
  <w:style w:type="character" w:styleId="760">
    <w:name w:val="Header Char"/>
    <w:link w:val="759"/>
    <w:uiPriority w:val="99"/>
  </w:style>
  <w:style w:type="paragraph" w:styleId="761">
    <w:name w:val="Footer"/>
    <w:basedOn w:val="909"/>
    <w:link w:val="764"/>
    <w:uiPriority w:val="99"/>
    <w:unhideWhenUsed/>
    <w:pPr>
      <w:spacing w:after="0" w:line="240" w:lineRule="auto"/>
      <w:tabs>
        <w:tab w:val="center" w:pos="7143" w:leader="none"/>
        <w:tab w:val="right" w:pos="14287" w:leader="none"/>
      </w:tabs>
    </w:pPr>
  </w:style>
  <w:style w:type="character" w:styleId="762">
    <w:name w:val="Footer Char"/>
    <w:link w:val="761"/>
    <w:uiPriority w:val="99"/>
  </w:style>
  <w:style w:type="paragraph" w:styleId="763">
    <w:name w:val="Caption"/>
    <w:basedOn w:val="909"/>
    <w:next w:val="909"/>
    <w:uiPriority w:val="35"/>
    <w:semiHidden/>
    <w:unhideWhenUsed/>
    <w:qFormat/>
    <w:pPr>
      <w:spacing w:line="276" w:lineRule="auto"/>
    </w:pPr>
    <w:rPr>
      <w:b/>
      <w:bCs/>
      <w:color w:val="4f81bd" w:themeColor="accent1"/>
      <w:sz w:val="18"/>
      <w:szCs w:val="18"/>
    </w:rPr>
  </w:style>
  <w:style w:type="character" w:styleId="764">
    <w:name w:val="Caption Char"/>
    <w:basedOn w:val="763"/>
    <w:link w:val="761"/>
    <w:uiPriority w:val="99"/>
  </w:style>
  <w:style w:type="table" w:styleId="76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1">
    <w:name w:val="Hyperlink"/>
    <w:uiPriority w:val="99"/>
    <w:unhideWhenUsed/>
    <w:rPr>
      <w:color w:val="0000ff" w:themeColor="hyperlink"/>
      <w:u w:val="single"/>
    </w:rPr>
  </w:style>
  <w:style w:type="paragraph" w:styleId="892">
    <w:name w:val="footnote text"/>
    <w:basedOn w:val="909"/>
    <w:link w:val="893"/>
    <w:uiPriority w:val="99"/>
    <w:semiHidden/>
    <w:unhideWhenUsed/>
    <w:pPr>
      <w:spacing w:after="40" w:line="240" w:lineRule="auto"/>
    </w:pPr>
    <w:rPr>
      <w:sz w:val="18"/>
    </w:rPr>
  </w:style>
  <w:style w:type="character" w:styleId="893">
    <w:name w:val="Footnote Text Char"/>
    <w:link w:val="892"/>
    <w:uiPriority w:val="99"/>
    <w:rPr>
      <w:sz w:val="18"/>
    </w:rPr>
  </w:style>
  <w:style w:type="character" w:styleId="894">
    <w:name w:val="footnote reference"/>
    <w:uiPriority w:val="99"/>
    <w:unhideWhenUsed/>
    <w:rPr>
      <w:vertAlign w:val="superscript"/>
    </w:rPr>
  </w:style>
  <w:style w:type="paragraph" w:styleId="895">
    <w:name w:val="endnote text"/>
    <w:basedOn w:val="909"/>
    <w:link w:val="896"/>
    <w:uiPriority w:val="99"/>
    <w:semiHidden/>
    <w:unhideWhenUsed/>
    <w:pPr>
      <w:spacing w:after="0" w:line="240" w:lineRule="auto"/>
    </w:pPr>
    <w:rPr>
      <w:sz w:val="20"/>
    </w:rPr>
  </w:style>
  <w:style w:type="character" w:styleId="896">
    <w:name w:val="Endnote Text Char"/>
    <w:link w:val="895"/>
    <w:uiPriority w:val="99"/>
    <w:rPr>
      <w:sz w:val="20"/>
    </w:rPr>
  </w:style>
  <w:style w:type="character" w:styleId="897">
    <w:name w:val="endnote reference"/>
    <w:uiPriority w:val="99"/>
    <w:semiHidden/>
    <w:unhideWhenUsed/>
    <w:rPr>
      <w:vertAlign w:val="superscript"/>
    </w:rPr>
  </w:style>
  <w:style w:type="paragraph" w:styleId="898">
    <w:name w:val="toc 1"/>
    <w:basedOn w:val="909"/>
    <w:next w:val="909"/>
    <w:uiPriority w:val="39"/>
    <w:unhideWhenUsed/>
    <w:pPr>
      <w:ind w:left="0" w:right="0" w:firstLine="0"/>
      <w:spacing w:after="57"/>
    </w:pPr>
  </w:style>
  <w:style w:type="paragraph" w:styleId="899">
    <w:name w:val="toc 2"/>
    <w:basedOn w:val="909"/>
    <w:next w:val="909"/>
    <w:uiPriority w:val="39"/>
    <w:unhideWhenUsed/>
    <w:pPr>
      <w:ind w:left="283" w:right="0" w:firstLine="0"/>
      <w:spacing w:after="57"/>
    </w:pPr>
  </w:style>
  <w:style w:type="paragraph" w:styleId="900">
    <w:name w:val="toc 3"/>
    <w:basedOn w:val="909"/>
    <w:next w:val="909"/>
    <w:uiPriority w:val="39"/>
    <w:unhideWhenUsed/>
    <w:pPr>
      <w:ind w:left="567" w:right="0" w:firstLine="0"/>
      <w:spacing w:after="57"/>
    </w:pPr>
  </w:style>
  <w:style w:type="paragraph" w:styleId="901">
    <w:name w:val="toc 4"/>
    <w:basedOn w:val="909"/>
    <w:next w:val="909"/>
    <w:uiPriority w:val="39"/>
    <w:unhideWhenUsed/>
    <w:pPr>
      <w:ind w:left="850" w:right="0" w:firstLine="0"/>
      <w:spacing w:after="57"/>
    </w:pPr>
  </w:style>
  <w:style w:type="paragraph" w:styleId="902">
    <w:name w:val="toc 5"/>
    <w:basedOn w:val="909"/>
    <w:next w:val="909"/>
    <w:uiPriority w:val="39"/>
    <w:unhideWhenUsed/>
    <w:pPr>
      <w:ind w:left="1134" w:right="0" w:firstLine="0"/>
      <w:spacing w:after="57"/>
    </w:pPr>
  </w:style>
  <w:style w:type="paragraph" w:styleId="903">
    <w:name w:val="toc 6"/>
    <w:basedOn w:val="909"/>
    <w:next w:val="909"/>
    <w:uiPriority w:val="39"/>
    <w:unhideWhenUsed/>
    <w:pPr>
      <w:ind w:left="1417" w:right="0" w:firstLine="0"/>
      <w:spacing w:after="57"/>
    </w:pPr>
  </w:style>
  <w:style w:type="paragraph" w:styleId="904">
    <w:name w:val="toc 7"/>
    <w:basedOn w:val="909"/>
    <w:next w:val="909"/>
    <w:uiPriority w:val="39"/>
    <w:unhideWhenUsed/>
    <w:pPr>
      <w:ind w:left="1701" w:right="0" w:firstLine="0"/>
      <w:spacing w:after="57"/>
    </w:pPr>
  </w:style>
  <w:style w:type="paragraph" w:styleId="905">
    <w:name w:val="toc 8"/>
    <w:basedOn w:val="909"/>
    <w:next w:val="909"/>
    <w:uiPriority w:val="39"/>
    <w:unhideWhenUsed/>
    <w:pPr>
      <w:ind w:left="1984" w:right="0" w:firstLine="0"/>
      <w:spacing w:after="57"/>
    </w:pPr>
  </w:style>
  <w:style w:type="paragraph" w:styleId="906">
    <w:name w:val="toc 9"/>
    <w:basedOn w:val="909"/>
    <w:next w:val="909"/>
    <w:uiPriority w:val="39"/>
    <w:unhideWhenUsed/>
    <w:pPr>
      <w:ind w:left="2268" w:right="0" w:firstLine="0"/>
      <w:spacing w:after="57"/>
    </w:pPr>
  </w:style>
  <w:style w:type="paragraph" w:styleId="907">
    <w:name w:val="TOC Heading"/>
    <w:uiPriority w:val="39"/>
    <w:unhideWhenUsed/>
  </w:style>
  <w:style w:type="paragraph" w:styleId="908">
    <w:name w:val="table of figures"/>
    <w:basedOn w:val="909"/>
    <w:next w:val="909"/>
    <w:uiPriority w:val="99"/>
    <w:unhideWhenUsed/>
    <w:pPr>
      <w:spacing w:after="0" w:afterAutospacing="0"/>
    </w:pPr>
  </w:style>
  <w:style w:type="paragraph" w:styleId="909" w:default="1">
    <w:name w:val="Normal"/>
    <w:next w:val="921"/>
    <w:link w:val="909"/>
    <w:qFormat/>
    <w:pPr>
      <w:jc w:val="both"/>
      <w:widowControl w:val="off"/>
    </w:pPr>
    <w:rPr>
      <w:sz w:val="21"/>
      <w:szCs w:val="24"/>
      <w:lang w:val="en-US" w:eastAsia="zh-CN" w:bidi="ar-SA"/>
    </w:rPr>
  </w:style>
  <w:style w:type="paragraph" w:styleId="910">
    <w:name w:val="标题 1"/>
    <w:basedOn w:val="922"/>
    <w:next w:val="909"/>
    <w:link w:val="923"/>
    <w:qFormat/>
    <w:pPr>
      <w:numPr>
        <w:ilvl w:val="0"/>
        <w:numId w:val="1"/>
      </w:numPr>
      <w:jc w:val="center"/>
      <w:keepLines/>
      <w:keepNext/>
      <w:spacing w:before="340" w:after="330" w:line="578" w:lineRule="auto"/>
      <w:tabs>
        <w:tab w:val="left" w:pos="1800" w:leader="none"/>
      </w:tabs>
      <w:outlineLvl w:val="0"/>
    </w:pPr>
    <w:rPr>
      <w:rFonts w:ascii="黑体" w:eastAsia="黑体"/>
      <w:b/>
      <w:bCs/>
      <w:sz w:val="44"/>
      <w:szCs w:val="44"/>
    </w:rPr>
  </w:style>
  <w:style w:type="paragraph" w:styleId="911">
    <w:name w:val="标题 2"/>
    <w:basedOn w:val="909"/>
    <w:next w:val="909"/>
    <w:link w:val="924"/>
    <w:qFormat/>
    <w:pPr>
      <w:numPr>
        <w:ilvl w:val="1"/>
        <w:numId w:val="1"/>
      </w:numPr>
      <w:keepLines/>
      <w:keepNext/>
      <w:spacing w:before="260" w:after="260" w:line="416" w:lineRule="auto"/>
      <w:tabs>
        <w:tab w:val="left" w:pos="567" w:leader="none"/>
      </w:tabs>
      <w:outlineLvl w:val="1"/>
    </w:pPr>
    <w:rPr>
      <w:rFonts w:ascii="Arial" w:hAnsi="Arial" w:eastAsia="黑体"/>
      <w:b/>
      <w:bCs/>
      <w:sz w:val="32"/>
      <w:szCs w:val="32"/>
    </w:rPr>
  </w:style>
  <w:style w:type="paragraph" w:styleId="912">
    <w:name w:val="标题 3"/>
    <w:basedOn w:val="909"/>
    <w:next w:val="926"/>
    <w:link w:val="925"/>
    <w:qFormat/>
    <w:pPr>
      <w:keepLines/>
      <w:keepNext/>
      <w:spacing w:before="260" w:after="260" w:line="416" w:lineRule="auto"/>
      <w:outlineLvl w:val="2"/>
    </w:pPr>
    <w:rPr>
      <w:rFonts w:ascii="黑体" w:eastAsia="黑体"/>
      <w:b/>
      <w:bCs/>
      <w:sz w:val="32"/>
      <w:szCs w:val="32"/>
    </w:rPr>
  </w:style>
  <w:style w:type="paragraph" w:styleId="913">
    <w:name w:val="标题 4"/>
    <w:basedOn w:val="909"/>
    <w:next w:val="909"/>
    <w:link w:val="928"/>
    <w:qFormat/>
    <w:pPr>
      <w:numPr>
        <w:ilvl w:val="4"/>
        <w:numId w:val="1"/>
      </w:numPr>
      <w:keepLines/>
      <w:keepNext/>
      <w:spacing w:before="280" w:after="290" w:line="376" w:lineRule="auto"/>
      <w:tabs>
        <w:tab w:val="left" w:pos="1080" w:leader="none"/>
      </w:tabs>
      <w:outlineLvl w:val="3"/>
    </w:pPr>
    <w:rPr>
      <w:rFonts w:ascii="Arial" w:hAnsi="Arial" w:eastAsia="黑体"/>
      <w:b/>
      <w:bCs/>
      <w:sz w:val="28"/>
      <w:szCs w:val="28"/>
    </w:rPr>
  </w:style>
  <w:style w:type="paragraph" w:styleId="914">
    <w:name w:val="标题 5"/>
    <w:basedOn w:val="909"/>
    <w:next w:val="909"/>
    <w:link w:val="929"/>
    <w:qFormat/>
    <w:pPr>
      <w:numPr>
        <w:ilvl w:val="5"/>
        <w:numId w:val="1"/>
      </w:numPr>
      <w:keepLines/>
      <w:keepNext/>
      <w:spacing w:before="280" w:after="290" w:line="376" w:lineRule="auto"/>
      <w:tabs>
        <w:tab w:val="left" w:pos="1440" w:leader="none"/>
      </w:tabs>
      <w:outlineLvl w:val="4"/>
    </w:pPr>
    <w:rPr>
      <w:rFonts w:ascii="黑体" w:eastAsia="黑体"/>
      <w:b/>
      <w:bCs/>
      <w:sz w:val="28"/>
      <w:szCs w:val="28"/>
    </w:rPr>
  </w:style>
  <w:style w:type="paragraph" w:styleId="915">
    <w:name w:val="标题 6"/>
    <w:basedOn w:val="909"/>
    <w:next w:val="909"/>
    <w:link w:val="93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916">
    <w:name w:val="标题 7"/>
    <w:basedOn w:val="909"/>
    <w:next w:val="909"/>
    <w:link w:val="931"/>
    <w:qFormat/>
    <w:pPr>
      <w:ind w:left="1296" w:hanging="1296"/>
      <w:keepLines/>
      <w:keepNext/>
      <w:spacing w:before="240" w:after="64" w:line="320" w:lineRule="atLeast"/>
      <w:tabs>
        <w:tab w:val="left" w:pos="1296" w:leader="none"/>
      </w:tabs>
      <w:outlineLvl w:val="6"/>
    </w:pPr>
    <w:rPr>
      <w:b/>
      <w:sz w:val="24"/>
    </w:rPr>
  </w:style>
  <w:style w:type="paragraph" w:styleId="917">
    <w:name w:val="标题 8"/>
    <w:basedOn w:val="909"/>
    <w:next w:val="909"/>
    <w:link w:val="932"/>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918">
    <w:name w:val="标题 9"/>
    <w:basedOn w:val="909"/>
    <w:next w:val="909"/>
    <w:link w:val="933"/>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919">
    <w:name w:val="默认段落字体"/>
    <w:next w:val="919"/>
    <w:link w:val="909"/>
    <w:rPr>
      <w:rFonts w:ascii="Times New Roman" w:hAnsi="Times New Roman" w:eastAsia="宋体" w:cs="Times New Roman"/>
    </w:rPr>
  </w:style>
  <w:style w:type="table" w:styleId="920">
    <w:name w:val="普通表格"/>
    <w:next w:val="920"/>
    <w:link w:val="909"/>
    <w:uiPriority w:val="99"/>
    <w:unhideWhenUsed/>
    <w:tblPr/>
  </w:style>
  <w:style w:type="paragraph" w:styleId="921">
    <w:name w:val="_Style 1"/>
    <w:basedOn w:val="909"/>
    <w:next w:val="921"/>
    <w:link w:val="909"/>
    <w:qFormat/>
    <w:pPr>
      <w:ind w:firstLine="420"/>
      <w:spacing w:line="360" w:lineRule="auto"/>
    </w:pPr>
    <w:rPr>
      <w:rFonts w:ascii="Calibri" w:hAnsi="Calibri"/>
      <w:sz w:val="24"/>
      <w:szCs w:val="22"/>
    </w:rPr>
  </w:style>
  <w:style w:type="paragraph" w:styleId="922">
    <w:name w:val="列出段落1"/>
    <w:basedOn w:val="909"/>
    <w:next w:val="922"/>
    <w:link w:val="909"/>
    <w:pPr>
      <w:ind w:firstLine="420"/>
    </w:pPr>
    <w:rPr>
      <w:rFonts w:ascii="Calibri" w:hAnsi="Calibri" w:eastAsia="宋体" w:cs="Times New Roman"/>
      <w:color w:val="000000"/>
      <w:spacing w:val="-8"/>
      <w:szCs w:val="22"/>
    </w:rPr>
  </w:style>
  <w:style w:type="character" w:styleId="923">
    <w:name w:val="标题 1 字符"/>
    <w:next w:val="923"/>
    <w:link w:val="910"/>
    <w:rPr>
      <w:rFonts w:ascii="黑体" w:hAnsi="Times New Roman" w:eastAsia="黑体" w:cs="Times New Roman"/>
      <w:b/>
      <w:bCs/>
      <w:sz w:val="44"/>
      <w:szCs w:val="44"/>
      <w:lang w:val="en-US" w:eastAsia="zh-CN" w:bidi="ar-SA"/>
    </w:rPr>
  </w:style>
  <w:style w:type="character" w:styleId="924">
    <w:name w:val="标题 2 字符"/>
    <w:next w:val="924"/>
    <w:link w:val="911"/>
    <w:rPr>
      <w:rFonts w:ascii="Arial" w:hAnsi="Arial" w:eastAsia="黑体" w:cs="Times New Roman"/>
      <w:b/>
      <w:bCs/>
      <w:sz w:val="32"/>
      <w:szCs w:val="32"/>
      <w:lang w:val="en-US" w:eastAsia="zh-CN" w:bidi="ar-SA"/>
    </w:rPr>
  </w:style>
  <w:style w:type="character" w:styleId="925">
    <w:name w:val="标题 3 字符"/>
    <w:next w:val="925"/>
    <w:link w:val="912"/>
    <w:rPr>
      <w:rFonts w:ascii="黑体" w:hAnsi="Times New Roman" w:eastAsia="黑体" w:cs="Times New Roman"/>
      <w:b/>
      <w:bCs/>
      <w:sz w:val="32"/>
      <w:szCs w:val="32"/>
      <w:lang w:val="en-US" w:eastAsia="zh-CN" w:bidi="ar-SA"/>
    </w:rPr>
  </w:style>
  <w:style w:type="paragraph" w:styleId="926">
    <w:name w:val="正文缩进"/>
    <w:basedOn w:val="909"/>
    <w:next w:val="926"/>
    <w:link w:val="927"/>
    <w:pPr>
      <w:ind w:firstLine="420"/>
      <w:jc w:val="left"/>
      <w:widowControl/>
    </w:pPr>
    <w:rPr>
      <w:sz w:val="20"/>
      <w:szCs w:val="20"/>
    </w:rPr>
  </w:style>
  <w:style w:type="character" w:styleId="927">
    <w:name w:val="正文缩进 字符"/>
    <w:next w:val="927"/>
    <w:link w:val="926"/>
    <w:rPr>
      <w:rFonts w:ascii="Times New Roman" w:hAnsi="Times New Roman" w:eastAsia="宋体" w:cs="Times New Roman"/>
      <w:lang w:val="en-US" w:eastAsia="zh-CN" w:bidi="ar-SA"/>
    </w:rPr>
  </w:style>
  <w:style w:type="character" w:styleId="928">
    <w:name w:val="标题 4 字符"/>
    <w:next w:val="928"/>
    <w:link w:val="913"/>
    <w:rPr>
      <w:rFonts w:ascii="Arial" w:hAnsi="Arial" w:eastAsia="黑体" w:cs="Times New Roman"/>
      <w:b/>
      <w:bCs/>
      <w:sz w:val="28"/>
      <w:szCs w:val="28"/>
      <w:lang w:val="en-US" w:eastAsia="zh-CN" w:bidi="ar-SA"/>
    </w:rPr>
  </w:style>
  <w:style w:type="character" w:styleId="929">
    <w:name w:val="标题 5 字符"/>
    <w:next w:val="929"/>
    <w:link w:val="914"/>
    <w:rPr>
      <w:rFonts w:ascii="黑体" w:eastAsia="黑体"/>
      <w:b/>
      <w:bCs/>
      <w:sz w:val="28"/>
      <w:szCs w:val="28"/>
    </w:rPr>
  </w:style>
  <w:style w:type="character" w:styleId="930">
    <w:name w:val="标题 6 字符"/>
    <w:next w:val="930"/>
    <w:link w:val="915"/>
    <w:rPr>
      <w:rFonts w:ascii="Arial" w:hAnsi="Arial" w:eastAsia="黑体" w:cs="Times New Roman"/>
      <w:b/>
      <w:sz w:val="24"/>
      <w:szCs w:val="24"/>
    </w:rPr>
  </w:style>
  <w:style w:type="character" w:styleId="931">
    <w:name w:val="标题 7 字符"/>
    <w:next w:val="931"/>
    <w:link w:val="916"/>
    <w:rPr>
      <w:rFonts w:ascii="Times New Roman" w:hAnsi="Times New Roman" w:eastAsia="宋体" w:cs="Times New Roman"/>
      <w:b/>
      <w:sz w:val="24"/>
      <w:szCs w:val="24"/>
    </w:rPr>
  </w:style>
  <w:style w:type="character" w:styleId="932">
    <w:name w:val="标题 8 字符"/>
    <w:next w:val="932"/>
    <w:link w:val="917"/>
    <w:rPr>
      <w:rFonts w:ascii="Arial" w:hAnsi="Arial" w:eastAsia="黑体" w:cs="Times New Roman"/>
      <w:sz w:val="24"/>
      <w:szCs w:val="24"/>
    </w:rPr>
  </w:style>
  <w:style w:type="character" w:styleId="933">
    <w:name w:val="标题 9 字符"/>
    <w:next w:val="933"/>
    <w:link w:val="918"/>
    <w:rPr>
      <w:rFonts w:ascii="Arial" w:hAnsi="Arial" w:eastAsia="黑体" w:cs="Times New Roman"/>
      <w:sz w:val="21"/>
      <w:szCs w:val="24"/>
    </w:rPr>
  </w:style>
  <w:style w:type="paragraph" w:styleId="934">
    <w:name w:val="列表 3"/>
    <w:basedOn w:val="909"/>
    <w:next w:val="934"/>
    <w:link w:val="909"/>
    <w:pPr>
      <w:ind w:left="1260" w:hanging="420"/>
    </w:pPr>
    <w:rPr>
      <w:rFonts w:ascii="Times New Roman" w:hAnsi="宋体" w:eastAsia="宋体" w:cs="Times New Roman"/>
      <w:color w:val="000000"/>
      <w:spacing w:val="-8"/>
      <w:szCs w:val="20"/>
    </w:rPr>
  </w:style>
  <w:style w:type="paragraph" w:styleId="935">
    <w:name w:val="目录 7"/>
    <w:basedOn w:val="909"/>
    <w:next w:val="909"/>
    <w:link w:val="909"/>
    <w:pPr>
      <w:ind w:left="1260" w:firstLine="420"/>
      <w:jc w:val="left"/>
      <w:spacing w:line="288" w:lineRule="auto"/>
    </w:pPr>
    <w:rPr>
      <w:rFonts w:ascii="Times New Roman" w:hAnsi="Times New Roman" w:eastAsia="宋体" w:cs="Times New Roman"/>
      <w:sz w:val="18"/>
      <w:szCs w:val="18"/>
    </w:rPr>
  </w:style>
  <w:style w:type="paragraph" w:styleId="936">
    <w:name w:val="索引 8"/>
    <w:basedOn w:val="909"/>
    <w:next w:val="909"/>
    <w:link w:val="909"/>
    <w:pPr>
      <w:ind w:left="1400"/>
    </w:pPr>
    <w:rPr>
      <w:rFonts w:ascii="Times New Roman" w:hAnsi="Times New Roman" w:eastAsia="宋体" w:cs="Times New Roman"/>
      <w:szCs w:val="20"/>
    </w:rPr>
  </w:style>
  <w:style w:type="paragraph" w:styleId="937">
    <w:name w:val="题注"/>
    <w:basedOn w:val="909"/>
    <w:next w:val="909"/>
    <w:link w:val="909"/>
    <w:qFormat/>
    <w:rPr>
      <w:rFonts w:ascii="Arial" w:hAnsi="Arial" w:eastAsia="黑体" w:cs="Arial"/>
      <w:sz w:val="20"/>
      <w:szCs w:val="20"/>
    </w:rPr>
  </w:style>
  <w:style w:type="paragraph" w:styleId="938">
    <w:name w:val="索引 5"/>
    <w:basedOn w:val="909"/>
    <w:next w:val="909"/>
    <w:link w:val="909"/>
    <w:pPr>
      <w:ind w:left="800"/>
    </w:pPr>
    <w:rPr>
      <w:rFonts w:ascii="Times New Roman" w:hAnsi="Times New Roman" w:eastAsia="宋体" w:cs="Times New Roman"/>
      <w:szCs w:val="20"/>
    </w:rPr>
  </w:style>
  <w:style w:type="paragraph" w:styleId="939">
    <w:name w:val="列表项目符号"/>
    <w:basedOn w:val="909"/>
    <w:next w:val="939"/>
    <w:link w:val="909"/>
    <w:pPr>
      <w:ind w:left="360" w:firstLine="200"/>
      <w:tabs>
        <w:tab w:val="left" w:pos="360" w:leader="none"/>
      </w:tabs>
    </w:pPr>
    <w:rPr>
      <w:rFonts w:ascii="Times New Roman" w:hAnsi="宋体" w:eastAsia="宋体" w:cs="Times New Roman"/>
      <w:color w:val="000000"/>
      <w:spacing w:val="-8"/>
      <w:szCs w:val="20"/>
    </w:rPr>
  </w:style>
  <w:style w:type="paragraph" w:styleId="940">
    <w:name w:val="文档结构图"/>
    <w:basedOn w:val="909"/>
    <w:next w:val="940"/>
    <w:link w:val="941"/>
    <w:pPr>
      <w:shd w:val="clear" w:color="auto" w:fill="000080"/>
    </w:pPr>
  </w:style>
  <w:style w:type="character" w:styleId="941">
    <w:name w:val="文档结构图 字符"/>
    <w:next w:val="941"/>
    <w:link w:val="940"/>
    <w:rPr>
      <w:rFonts w:ascii="Times New Roman" w:hAnsi="Times New Roman" w:eastAsia="宋体" w:cs="Times New Roman"/>
      <w:sz w:val="21"/>
      <w:szCs w:val="24"/>
      <w:lang w:val="en-US" w:eastAsia="zh-CN" w:bidi="ar-SA"/>
    </w:rPr>
  </w:style>
  <w:style w:type="paragraph" w:styleId="942">
    <w:name w:val="批注文字"/>
    <w:basedOn w:val="909"/>
    <w:next w:val="942"/>
    <w:link w:val="943"/>
    <w:pPr>
      <w:jc w:val="left"/>
    </w:pPr>
  </w:style>
  <w:style w:type="character" w:styleId="943">
    <w:name w:val="批注文字 字符"/>
    <w:next w:val="943"/>
    <w:link w:val="942"/>
    <w:rPr>
      <w:rFonts w:ascii="Times New Roman" w:hAnsi="Times New Roman" w:eastAsia="宋体" w:cs="Times New Roman"/>
      <w:sz w:val="21"/>
      <w:szCs w:val="24"/>
    </w:rPr>
  </w:style>
  <w:style w:type="paragraph" w:styleId="944">
    <w:name w:val="索引 6"/>
    <w:basedOn w:val="909"/>
    <w:next w:val="909"/>
    <w:link w:val="909"/>
    <w:pPr>
      <w:ind w:left="1000"/>
    </w:pPr>
    <w:rPr>
      <w:rFonts w:ascii="Times New Roman" w:hAnsi="Times New Roman" w:eastAsia="宋体" w:cs="Times New Roman"/>
      <w:szCs w:val="20"/>
    </w:rPr>
  </w:style>
  <w:style w:type="paragraph" w:styleId="945">
    <w:name w:val="称呼"/>
    <w:basedOn w:val="909"/>
    <w:next w:val="909"/>
    <w:link w:val="946"/>
    <w:pPr>
      <w:ind w:firstLine="420"/>
      <w:spacing w:after="20" w:line="288" w:lineRule="auto"/>
    </w:pPr>
    <w:rPr>
      <w:sz w:val="28"/>
    </w:rPr>
  </w:style>
  <w:style w:type="character" w:styleId="946">
    <w:name w:val="称呼 字符"/>
    <w:next w:val="946"/>
    <w:link w:val="945"/>
    <w:rPr>
      <w:rFonts w:ascii="Times New Roman" w:hAnsi="Times New Roman" w:eastAsia="宋体" w:cs="Times New Roman"/>
      <w:sz w:val="28"/>
      <w:szCs w:val="24"/>
    </w:rPr>
  </w:style>
  <w:style w:type="paragraph" w:styleId="947">
    <w:name w:val="正文文本 3"/>
    <w:basedOn w:val="909"/>
    <w:next w:val="947"/>
    <w:link w:val="948"/>
    <w:pPr>
      <w:jc w:val="center"/>
      <w:spacing w:after="20" w:line="288" w:lineRule="auto"/>
    </w:pPr>
    <w:rPr>
      <w:sz w:val="24"/>
    </w:rPr>
  </w:style>
  <w:style w:type="character" w:styleId="948">
    <w:name w:val="正文文本 3 字符"/>
    <w:next w:val="948"/>
    <w:link w:val="947"/>
    <w:rPr>
      <w:sz w:val="24"/>
      <w:szCs w:val="24"/>
    </w:rPr>
  </w:style>
  <w:style w:type="paragraph" w:styleId="949">
    <w:name w:val="结束语"/>
    <w:basedOn w:val="909"/>
    <w:next w:val="949"/>
    <w:link w:val="950"/>
    <w:pPr>
      <w:ind w:left="100" w:firstLine="420"/>
      <w:spacing w:after="20" w:line="288" w:lineRule="auto"/>
    </w:pPr>
    <w:rPr>
      <w:sz w:val="28"/>
    </w:rPr>
  </w:style>
  <w:style w:type="character" w:styleId="950">
    <w:name w:val="结束语 字符"/>
    <w:next w:val="950"/>
    <w:link w:val="949"/>
    <w:rPr>
      <w:rFonts w:ascii="Times New Roman" w:hAnsi="Times New Roman" w:eastAsia="宋体" w:cs="Times New Roman"/>
      <w:sz w:val="28"/>
      <w:szCs w:val="24"/>
    </w:rPr>
  </w:style>
  <w:style w:type="paragraph" w:styleId="951">
    <w:name w:val="正文文本"/>
    <w:basedOn w:val="909"/>
    <w:next w:val="951"/>
    <w:link w:val="952"/>
    <w:rPr>
      <w:rFonts w:ascii="仿宋_GB2312" w:eastAsia="仿宋_GB2312"/>
      <w:sz w:val="28"/>
      <w:szCs w:val="20"/>
    </w:rPr>
  </w:style>
  <w:style w:type="character" w:styleId="952">
    <w:name w:val="正文文本 字符"/>
    <w:next w:val="952"/>
    <w:link w:val="951"/>
    <w:rPr>
      <w:rFonts w:ascii="仿宋_GB2312" w:eastAsia="仿宋_GB2312"/>
      <w:sz w:val="28"/>
    </w:rPr>
  </w:style>
  <w:style w:type="paragraph" w:styleId="953">
    <w:name w:val="正文文本缩进"/>
    <w:basedOn w:val="909"/>
    <w:next w:val="955"/>
    <w:link w:val="954"/>
    <w:pPr>
      <w:ind w:left="156"/>
      <w:spacing w:line="300" w:lineRule="auto"/>
      <w:widowControl/>
    </w:pPr>
    <w:rPr>
      <w:rFonts w:ascii="仿宋_GB2312" w:eastAsia="仿宋_GB2312"/>
      <w:sz w:val="28"/>
      <w:szCs w:val="20"/>
    </w:rPr>
  </w:style>
  <w:style w:type="character" w:styleId="954">
    <w:name w:val="正文文本缩进 字符"/>
    <w:next w:val="954"/>
    <w:link w:val="953"/>
    <w:rPr>
      <w:rFonts w:ascii="仿宋_GB2312" w:hAnsi="Times New Roman" w:eastAsia="仿宋_GB2312" w:cs="Times New Roman"/>
      <w:sz w:val="28"/>
      <w:lang w:val="en-US" w:eastAsia="zh-CN" w:bidi="ar-SA"/>
    </w:rPr>
  </w:style>
  <w:style w:type="paragraph" w:styleId="955">
    <w:name w:val="寄信人地址"/>
    <w:basedOn w:val="909"/>
    <w:next w:val="955"/>
    <w:link w:val="909"/>
    <w:uiPriority w:val="99"/>
    <w:unhideWhenUsed/>
    <w:qFormat/>
    <w:rPr>
      <w:rFonts w:ascii="Arial" w:hAnsi="Arial"/>
    </w:rPr>
  </w:style>
  <w:style w:type="paragraph" w:styleId="956">
    <w:name w:val="列表 2"/>
    <w:basedOn w:val="909"/>
    <w:next w:val="956"/>
    <w:link w:val="909"/>
    <w:pPr>
      <w:ind w:left="840" w:hanging="420"/>
    </w:pPr>
    <w:rPr>
      <w:rFonts w:ascii="Times New Roman" w:hAnsi="宋体" w:eastAsia="宋体" w:cs="Times New Roman"/>
      <w:color w:val="000000"/>
      <w:spacing w:val="-8"/>
      <w:szCs w:val="20"/>
    </w:rPr>
  </w:style>
  <w:style w:type="paragraph" w:styleId="957">
    <w:name w:val="列表接续"/>
    <w:basedOn w:val="909"/>
    <w:next w:val="957"/>
    <w:link w:val="909"/>
    <w:pPr>
      <w:ind w:left="420" w:firstLine="448"/>
      <w:spacing w:after="120"/>
    </w:pPr>
    <w:rPr>
      <w:rFonts w:ascii="Times New Roman" w:hAnsi="宋体" w:eastAsia="宋体" w:cs="Times New Roman"/>
      <w:color w:val="000000"/>
      <w:spacing w:val="-8"/>
      <w:szCs w:val="20"/>
    </w:rPr>
  </w:style>
  <w:style w:type="paragraph" w:styleId="958">
    <w:name w:val="文本块"/>
    <w:basedOn w:val="909"/>
    <w:next w:val="958"/>
    <w:link w:val="909"/>
    <w:pPr>
      <w:ind w:left="420" w:right="33"/>
      <w:jc w:val="left"/>
    </w:pPr>
    <w:rPr>
      <w:rFonts w:ascii="Times New Roman" w:hAnsi="Times New Roman" w:eastAsia="宋体" w:cs="Times New Roman"/>
      <w:sz w:val="24"/>
      <w:szCs w:val="20"/>
    </w:rPr>
  </w:style>
  <w:style w:type="paragraph" w:styleId="959">
    <w:name w:val="列表项目符号 2"/>
    <w:basedOn w:val="909"/>
    <w:next w:val="959"/>
    <w:link w:val="909"/>
    <w:pPr>
      <w:ind w:left="780" w:firstLine="200"/>
      <w:tabs>
        <w:tab w:val="left" w:pos="780" w:leader="none"/>
      </w:tabs>
    </w:pPr>
    <w:rPr>
      <w:rFonts w:ascii="Times New Roman" w:hAnsi="宋体" w:eastAsia="宋体" w:cs="Times New Roman"/>
      <w:color w:val="000000"/>
      <w:spacing w:val="-8"/>
      <w:szCs w:val="20"/>
    </w:rPr>
  </w:style>
  <w:style w:type="paragraph" w:styleId="960">
    <w:name w:val="索引 4"/>
    <w:basedOn w:val="909"/>
    <w:next w:val="909"/>
    <w:link w:val="909"/>
    <w:pPr>
      <w:ind w:left="600"/>
    </w:pPr>
    <w:rPr>
      <w:rFonts w:ascii="Times New Roman" w:hAnsi="Times New Roman" w:eastAsia="宋体" w:cs="Times New Roman"/>
      <w:szCs w:val="20"/>
    </w:rPr>
  </w:style>
  <w:style w:type="paragraph" w:styleId="961">
    <w:name w:val="目录 5"/>
    <w:basedOn w:val="909"/>
    <w:next w:val="909"/>
    <w:link w:val="909"/>
    <w:pPr>
      <w:ind w:left="840" w:firstLine="420"/>
      <w:jc w:val="left"/>
      <w:spacing w:line="288" w:lineRule="auto"/>
    </w:pPr>
    <w:rPr>
      <w:rFonts w:ascii="Times New Roman" w:hAnsi="Times New Roman" w:eastAsia="宋体" w:cs="Times New Roman"/>
      <w:sz w:val="18"/>
      <w:szCs w:val="18"/>
    </w:rPr>
  </w:style>
  <w:style w:type="paragraph" w:styleId="962">
    <w:name w:val="目录 3"/>
    <w:basedOn w:val="909"/>
    <w:next w:val="909"/>
    <w:link w:val="909"/>
    <w:pPr>
      <w:ind w:left="420" w:firstLine="420"/>
      <w:jc w:val="left"/>
      <w:spacing w:line="288" w:lineRule="auto"/>
    </w:pPr>
    <w:rPr>
      <w:rFonts w:ascii="Times New Roman" w:hAnsi="Times New Roman" w:eastAsia="宋体" w:cs="Times New Roman"/>
      <w:iCs/>
      <w:sz w:val="20"/>
      <w:szCs w:val="20"/>
    </w:rPr>
  </w:style>
  <w:style w:type="paragraph" w:styleId="963">
    <w:name w:val="纯文本"/>
    <w:basedOn w:val="909"/>
    <w:next w:val="963"/>
    <w:link w:val="964"/>
    <w:rPr>
      <w:rFonts w:ascii="宋体" w:hAnsi="Courier New"/>
      <w:szCs w:val="21"/>
    </w:rPr>
  </w:style>
  <w:style w:type="character" w:styleId="964">
    <w:name w:val="纯文本 字符"/>
    <w:next w:val="964"/>
    <w:link w:val="963"/>
    <w:rPr>
      <w:rFonts w:ascii="宋体" w:hAnsi="Courier New" w:eastAsia="宋体" w:cs="Times New Roman"/>
      <w:sz w:val="21"/>
      <w:szCs w:val="21"/>
    </w:rPr>
  </w:style>
  <w:style w:type="paragraph" w:styleId="965">
    <w:name w:val="列表项目符号 5"/>
    <w:basedOn w:val="909"/>
    <w:next w:val="965"/>
    <w:link w:val="909"/>
    <w:pPr>
      <w:numPr>
        <w:ilvl w:val="0"/>
        <w:numId w:val="2"/>
      </w:numPr>
      <w:spacing w:line="360" w:lineRule="exact"/>
      <w:widowControl/>
      <w:tabs>
        <w:tab w:val="left" w:pos="2040" w:leader="none"/>
      </w:tabs>
    </w:pPr>
    <w:rPr>
      <w:rFonts w:ascii="Times New Roman" w:hAnsi="Times New Roman" w:eastAsia="楷体_GB2312" w:cs="Times New Roman"/>
      <w:sz w:val="24"/>
      <w:szCs w:val="20"/>
    </w:rPr>
  </w:style>
  <w:style w:type="paragraph" w:styleId="966">
    <w:name w:val="目录 8"/>
    <w:basedOn w:val="909"/>
    <w:next w:val="909"/>
    <w:link w:val="909"/>
    <w:pPr>
      <w:ind w:left="1470" w:firstLine="420"/>
      <w:jc w:val="left"/>
      <w:spacing w:line="288" w:lineRule="auto"/>
    </w:pPr>
    <w:rPr>
      <w:rFonts w:ascii="Times New Roman" w:hAnsi="Times New Roman" w:eastAsia="宋体" w:cs="Times New Roman"/>
      <w:sz w:val="18"/>
      <w:szCs w:val="18"/>
    </w:rPr>
  </w:style>
  <w:style w:type="paragraph" w:styleId="967">
    <w:name w:val="索引 3"/>
    <w:basedOn w:val="909"/>
    <w:next w:val="909"/>
    <w:link w:val="909"/>
    <w:pPr>
      <w:ind w:left="400"/>
    </w:pPr>
    <w:rPr>
      <w:rFonts w:ascii="Times New Roman" w:hAnsi="Times New Roman" w:eastAsia="宋体" w:cs="Times New Roman"/>
      <w:szCs w:val="20"/>
    </w:rPr>
  </w:style>
  <w:style w:type="paragraph" w:styleId="968">
    <w:name w:val="日期"/>
    <w:basedOn w:val="909"/>
    <w:next w:val="909"/>
    <w:link w:val="969"/>
    <w:pPr>
      <w:ind w:left="100"/>
    </w:pPr>
    <w:rPr>
      <w:rFonts w:ascii="楷体_GB2312" w:eastAsia="楷体_GB2312"/>
      <w:b/>
      <w:sz w:val="28"/>
    </w:rPr>
  </w:style>
  <w:style w:type="character" w:styleId="969">
    <w:name w:val="日期 字符"/>
    <w:next w:val="969"/>
    <w:link w:val="968"/>
    <w:rPr>
      <w:rFonts w:ascii="楷体_GB2312" w:eastAsia="楷体_GB2312"/>
      <w:b/>
      <w:sz w:val="28"/>
      <w:szCs w:val="24"/>
    </w:rPr>
  </w:style>
  <w:style w:type="paragraph" w:styleId="970">
    <w:name w:val="正文文本缩进 2"/>
    <w:basedOn w:val="909"/>
    <w:next w:val="970"/>
    <w:link w:val="971"/>
    <w:pPr>
      <w:ind w:firstLine="559"/>
      <w:spacing w:line="400" w:lineRule="exact"/>
      <w:tabs>
        <w:tab w:val="left" w:pos="0" w:leader="none"/>
        <w:tab w:val="left" w:pos="1134" w:leader="none"/>
      </w:tabs>
    </w:pPr>
    <w:rPr>
      <w:rFonts w:ascii="楷体_GB2312" w:eastAsia="楷体_GB2312"/>
      <w:sz w:val="24"/>
    </w:rPr>
  </w:style>
  <w:style w:type="character" w:styleId="971">
    <w:name w:val="正文文本缩进 2 字符"/>
    <w:next w:val="971"/>
    <w:link w:val="970"/>
    <w:rPr>
      <w:rFonts w:ascii="楷体_GB2312" w:hAnsi="Times New Roman" w:eastAsia="楷体_GB2312" w:cs="Times New Roman"/>
      <w:sz w:val="24"/>
      <w:szCs w:val="24"/>
      <w:lang w:val="en-US" w:eastAsia="zh-CN" w:bidi="ar-SA"/>
    </w:rPr>
  </w:style>
  <w:style w:type="paragraph" w:styleId="972">
    <w:name w:val="批注框文本"/>
    <w:basedOn w:val="909"/>
    <w:next w:val="972"/>
    <w:link w:val="973"/>
    <w:rPr>
      <w:sz w:val="18"/>
      <w:szCs w:val="18"/>
    </w:rPr>
  </w:style>
  <w:style w:type="character" w:styleId="973">
    <w:name w:val="批注框文本 字符"/>
    <w:next w:val="973"/>
    <w:link w:val="972"/>
    <w:rPr>
      <w:rFonts w:ascii="Times New Roman" w:hAnsi="Times New Roman" w:eastAsia="宋体" w:cs="Times New Roman"/>
      <w:sz w:val="18"/>
      <w:szCs w:val="18"/>
    </w:rPr>
  </w:style>
  <w:style w:type="paragraph" w:styleId="974">
    <w:name w:val="页脚"/>
    <w:basedOn w:val="909"/>
    <w:next w:val="974"/>
    <w:link w:val="975"/>
    <w:pPr>
      <w:jc w:val="left"/>
      <w:tabs>
        <w:tab w:val="center" w:pos="4153" w:leader="none"/>
        <w:tab w:val="right" w:pos="8306" w:leader="none"/>
      </w:tabs>
    </w:pPr>
    <w:rPr>
      <w:sz w:val="18"/>
      <w:szCs w:val="18"/>
    </w:rPr>
  </w:style>
  <w:style w:type="character" w:styleId="975">
    <w:name w:val="页脚 字符1"/>
    <w:next w:val="975"/>
    <w:link w:val="974"/>
    <w:rPr>
      <w:rFonts w:ascii="Times New Roman" w:hAnsi="Times New Roman" w:eastAsia="宋体" w:cs="Times New Roman"/>
      <w:sz w:val="18"/>
      <w:szCs w:val="18"/>
    </w:rPr>
  </w:style>
  <w:style w:type="paragraph" w:styleId="976">
    <w:name w:val="页眉"/>
    <w:basedOn w:val="909"/>
    <w:next w:val="976"/>
    <w:link w:val="977"/>
    <w:pPr>
      <w:jc w:val="center"/>
      <w:tabs>
        <w:tab w:val="center" w:pos="4153" w:leader="none"/>
        <w:tab w:val="right" w:pos="8306" w:leader="none"/>
      </w:tabs>
      <w:pBdr>
        <w:bottom w:val="single" w:color="000000" w:sz="6" w:space="1"/>
      </w:pBdr>
    </w:pPr>
    <w:rPr>
      <w:sz w:val="18"/>
      <w:szCs w:val="18"/>
    </w:rPr>
  </w:style>
  <w:style w:type="character" w:styleId="977">
    <w:name w:val="页眉 字符"/>
    <w:next w:val="977"/>
    <w:link w:val="976"/>
    <w:rPr>
      <w:sz w:val="18"/>
      <w:szCs w:val="18"/>
    </w:rPr>
  </w:style>
  <w:style w:type="paragraph" w:styleId="978">
    <w:name w:val="目录 1"/>
    <w:basedOn w:val="909"/>
    <w:next w:val="909"/>
    <w:link w:val="979"/>
    <w:pPr>
      <w:spacing w:before="120" w:after="120" w:line="288" w:lineRule="auto"/>
      <w:tabs>
        <w:tab w:val="right" w:pos="8296" w:leader="dot"/>
      </w:tabs>
    </w:pPr>
    <w:rPr>
      <w:rFonts w:ascii="黑体" w:hAnsi="宋体" w:eastAsia="黑体"/>
      <w:caps/>
      <w:sz w:val="30"/>
      <w:szCs w:val="30"/>
    </w:rPr>
  </w:style>
  <w:style w:type="character" w:styleId="979">
    <w:name w:val="TOC 1 字符"/>
    <w:next w:val="979"/>
    <w:link w:val="978"/>
    <w:rPr>
      <w:rFonts w:ascii="黑体" w:hAnsi="宋体" w:eastAsia="黑体" w:cs="Times New Roman"/>
      <w:caps/>
      <w:sz w:val="30"/>
      <w:szCs w:val="30"/>
      <w:lang w:val="en-US" w:eastAsia="zh-CN" w:bidi="ar-SA"/>
    </w:rPr>
  </w:style>
  <w:style w:type="paragraph" w:styleId="980">
    <w:name w:val="目录 4"/>
    <w:basedOn w:val="909"/>
    <w:next w:val="909"/>
    <w:link w:val="909"/>
    <w:pPr>
      <w:ind w:left="630" w:firstLine="420"/>
      <w:jc w:val="left"/>
      <w:spacing w:line="288" w:lineRule="auto"/>
    </w:pPr>
    <w:rPr>
      <w:rFonts w:ascii="Times New Roman" w:hAnsi="Times New Roman" w:eastAsia="宋体" w:cs="Times New Roman"/>
      <w:sz w:val="18"/>
      <w:szCs w:val="18"/>
    </w:rPr>
  </w:style>
  <w:style w:type="paragraph" w:styleId="981">
    <w:name w:val="列表"/>
    <w:basedOn w:val="909"/>
    <w:next w:val="981"/>
    <w:link w:val="909"/>
    <w:pPr>
      <w:numPr>
        <w:ilvl w:val="0"/>
        <w:numId w:val="3"/>
      </w:numPr>
      <w:spacing w:after="20" w:line="288" w:lineRule="auto"/>
      <w:tabs>
        <w:tab w:val="left" w:pos="420" w:leader="none"/>
      </w:tabs>
    </w:pPr>
    <w:rPr>
      <w:rFonts w:ascii="Times New Roman" w:hAnsi="Times New Roman" w:eastAsia="宋体" w:cs="Times New Roman"/>
      <w:szCs w:val="20"/>
      <w:lang w:val="en-GB"/>
    </w:rPr>
  </w:style>
  <w:style w:type="paragraph" w:styleId="982">
    <w:name w:val="脚注文本"/>
    <w:basedOn w:val="909"/>
    <w:next w:val="982"/>
    <w:link w:val="983"/>
    <w:pPr>
      <w:ind w:firstLine="425"/>
      <w:jc w:val="left"/>
      <w:spacing w:after="60" w:line="360" w:lineRule="exact"/>
    </w:pPr>
    <w:rPr>
      <w:sz w:val="18"/>
      <w:szCs w:val="18"/>
    </w:rPr>
  </w:style>
  <w:style w:type="character" w:styleId="983">
    <w:name w:val="脚注文本 字符"/>
    <w:next w:val="983"/>
    <w:link w:val="982"/>
    <w:rPr>
      <w:rFonts w:ascii="Times New Roman" w:hAnsi="Times New Roman" w:eastAsia="宋体" w:cs="Times New Roman"/>
      <w:sz w:val="18"/>
      <w:szCs w:val="18"/>
    </w:rPr>
  </w:style>
  <w:style w:type="paragraph" w:styleId="984">
    <w:name w:val="目录 6"/>
    <w:basedOn w:val="909"/>
    <w:next w:val="909"/>
    <w:link w:val="909"/>
    <w:pPr>
      <w:ind w:left="1050" w:firstLine="420"/>
      <w:jc w:val="left"/>
      <w:spacing w:line="288" w:lineRule="auto"/>
    </w:pPr>
    <w:rPr>
      <w:rFonts w:ascii="Times New Roman" w:hAnsi="Times New Roman" w:eastAsia="宋体" w:cs="Times New Roman"/>
      <w:sz w:val="18"/>
      <w:szCs w:val="18"/>
    </w:rPr>
  </w:style>
  <w:style w:type="paragraph" w:styleId="985">
    <w:name w:val="列表 5"/>
    <w:basedOn w:val="909"/>
    <w:next w:val="985"/>
    <w:link w:val="909"/>
    <w:pPr>
      <w:ind w:left="2100" w:hanging="420"/>
    </w:pPr>
    <w:rPr>
      <w:rFonts w:ascii="Times New Roman" w:hAnsi="宋体" w:eastAsia="宋体" w:cs="Times New Roman"/>
      <w:color w:val="000000"/>
      <w:spacing w:val="-8"/>
      <w:szCs w:val="20"/>
    </w:rPr>
  </w:style>
  <w:style w:type="paragraph" w:styleId="986">
    <w:name w:val="正文文本缩进 3"/>
    <w:basedOn w:val="909"/>
    <w:next w:val="986"/>
    <w:link w:val="987"/>
    <w:pPr>
      <w:ind w:firstLine="698"/>
      <w:jc w:val="left"/>
      <w:spacing w:line="360" w:lineRule="auto"/>
    </w:pPr>
    <w:rPr>
      <w:rFonts w:ascii="仿宋_GB2312" w:eastAsia="仿宋_GB2312"/>
      <w:sz w:val="32"/>
      <w:szCs w:val="20"/>
    </w:rPr>
  </w:style>
  <w:style w:type="character" w:styleId="987">
    <w:name w:val="正文文本缩进 3 字符"/>
    <w:next w:val="987"/>
    <w:link w:val="986"/>
    <w:rPr>
      <w:rFonts w:ascii="仿宋_GB2312" w:eastAsia="仿宋_GB2312"/>
      <w:sz w:val="32"/>
    </w:rPr>
  </w:style>
  <w:style w:type="paragraph" w:styleId="988">
    <w:name w:val="索引 7"/>
    <w:basedOn w:val="909"/>
    <w:next w:val="909"/>
    <w:link w:val="909"/>
    <w:pPr>
      <w:ind w:left="1200"/>
    </w:pPr>
    <w:rPr>
      <w:rFonts w:ascii="Times New Roman" w:hAnsi="Times New Roman" w:eastAsia="宋体" w:cs="Times New Roman"/>
      <w:szCs w:val="20"/>
    </w:rPr>
  </w:style>
  <w:style w:type="paragraph" w:styleId="989">
    <w:name w:val="索引 9"/>
    <w:basedOn w:val="909"/>
    <w:next w:val="909"/>
    <w:link w:val="909"/>
    <w:pPr>
      <w:ind w:left="1600"/>
    </w:pPr>
    <w:rPr>
      <w:rFonts w:ascii="Times New Roman" w:hAnsi="Times New Roman" w:eastAsia="宋体" w:cs="Times New Roman"/>
      <w:szCs w:val="20"/>
    </w:rPr>
  </w:style>
  <w:style w:type="paragraph" w:styleId="990">
    <w:name w:val="目录 2"/>
    <w:basedOn w:val="909"/>
    <w:next w:val="909"/>
    <w:link w:val="909"/>
    <w:pPr>
      <w:ind w:left="210" w:firstLine="420"/>
      <w:jc w:val="left"/>
      <w:spacing w:line="288" w:lineRule="auto"/>
    </w:pPr>
    <w:rPr>
      <w:rFonts w:ascii="Times New Roman" w:hAnsi="Times New Roman" w:eastAsia="宋体" w:cs="Times New Roman"/>
      <w:smallCaps/>
      <w:sz w:val="20"/>
      <w:szCs w:val="20"/>
    </w:rPr>
  </w:style>
  <w:style w:type="paragraph" w:styleId="991">
    <w:name w:val="目录 9"/>
    <w:basedOn w:val="909"/>
    <w:next w:val="909"/>
    <w:link w:val="909"/>
    <w:pPr>
      <w:ind w:left="1680" w:firstLine="420"/>
      <w:jc w:val="left"/>
      <w:spacing w:line="288" w:lineRule="auto"/>
    </w:pPr>
    <w:rPr>
      <w:rFonts w:ascii="Times New Roman" w:hAnsi="Times New Roman" w:eastAsia="宋体" w:cs="Times New Roman"/>
      <w:sz w:val="18"/>
      <w:szCs w:val="18"/>
    </w:rPr>
  </w:style>
  <w:style w:type="paragraph" w:styleId="992">
    <w:name w:val="正文文本 2"/>
    <w:basedOn w:val="909"/>
    <w:next w:val="992"/>
    <w:link w:val="993"/>
    <w:pPr>
      <w:ind w:firstLine="420"/>
      <w:spacing w:after="20" w:line="720" w:lineRule="auto"/>
    </w:pPr>
    <w:rPr>
      <w:sz w:val="30"/>
    </w:rPr>
  </w:style>
  <w:style w:type="character" w:styleId="993">
    <w:name w:val="正文文本 2 字符"/>
    <w:next w:val="993"/>
    <w:link w:val="992"/>
    <w:rPr>
      <w:rFonts w:ascii="Times New Roman" w:hAnsi="Times New Roman" w:eastAsia="宋体" w:cs="Times New Roman"/>
      <w:sz w:val="30"/>
      <w:szCs w:val="24"/>
    </w:rPr>
  </w:style>
  <w:style w:type="paragraph" w:styleId="994">
    <w:name w:val="列表 4"/>
    <w:basedOn w:val="909"/>
    <w:next w:val="994"/>
    <w:link w:val="909"/>
    <w:pPr>
      <w:ind w:left="1680" w:hanging="420"/>
    </w:pPr>
    <w:rPr>
      <w:rFonts w:ascii="Times New Roman" w:hAnsi="宋体" w:eastAsia="宋体" w:cs="Times New Roman"/>
      <w:color w:val="000000"/>
      <w:spacing w:val="-8"/>
      <w:szCs w:val="20"/>
    </w:rPr>
  </w:style>
  <w:style w:type="paragraph" w:styleId="995">
    <w:name w:val="列表接续 2"/>
    <w:basedOn w:val="909"/>
    <w:next w:val="995"/>
    <w:link w:val="909"/>
    <w:pPr>
      <w:ind w:left="840" w:firstLine="448"/>
      <w:spacing w:after="120"/>
    </w:pPr>
    <w:rPr>
      <w:rFonts w:ascii="Times New Roman" w:hAnsi="宋体" w:eastAsia="宋体" w:cs="Times New Roman"/>
      <w:color w:val="000000"/>
      <w:spacing w:val="-8"/>
      <w:szCs w:val="20"/>
    </w:rPr>
  </w:style>
  <w:style w:type="paragraph" w:styleId="996">
    <w:name w:val="信息标题"/>
    <w:basedOn w:val="951"/>
    <w:next w:val="996"/>
    <w:link w:val="997"/>
    <w:pPr>
      <w:ind w:left="360" w:firstLine="448"/>
      <w:jc w:val="left"/>
      <w:keepLines/>
      <w:spacing w:after="40" w:line="140" w:lineRule="atLeast"/>
      <w:widowControl/>
    </w:pPr>
    <w:rPr>
      <w:rFonts w:ascii="Garamond" w:hAnsi="Garamond" w:eastAsia="宋体"/>
      <w:color w:val="000000"/>
      <w:spacing w:val="-8"/>
      <w:sz w:val="18"/>
      <w:lang w:bidi="he-IL"/>
    </w:rPr>
  </w:style>
  <w:style w:type="character" w:styleId="997">
    <w:name w:val="信息标题 字符"/>
    <w:next w:val="997"/>
    <w:link w:val="996"/>
    <w:rPr>
      <w:rFonts w:ascii="Garamond" w:hAnsi="Garamond"/>
      <w:color w:val="000000"/>
      <w:spacing w:val="-8"/>
      <w:sz w:val="18"/>
      <w:lang w:bidi="he-IL"/>
    </w:rPr>
  </w:style>
  <w:style w:type="paragraph" w:styleId="998">
    <w:name w:val="HTML 预设格式"/>
    <w:basedOn w:val="909"/>
    <w:next w:val="998"/>
    <w:link w:val="999"/>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99">
    <w:name w:val="HTML 预设格式 字符"/>
    <w:next w:val="999"/>
    <w:link w:val="998"/>
    <w:rPr>
      <w:rFonts w:ascii="黑体" w:hAnsi="Courier New" w:eastAsia="黑体" w:cs="Times New Roman"/>
    </w:rPr>
  </w:style>
  <w:style w:type="paragraph" w:styleId="1000">
    <w:name w:val="普通(网站)"/>
    <w:basedOn w:val="909"/>
    <w:next w:val="1000"/>
    <w:link w:val="1001"/>
    <w:pPr>
      <w:ind w:firstLine="420"/>
      <w:jc w:val="left"/>
      <w:spacing w:before="100" w:beforeAutospacing="1" w:after="100" w:afterAutospacing="1" w:line="288" w:lineRule="auto"/>
      <w:widowControl/>
    </w:pPr>
    <w:rPr>
      <w:rFonts w:ascii="宋体" w:hAnsi="宋体"/>
      <w:sz w:val="24"/>
    </w:rPr>
  </w:style>
  <w:style w:type="character" w:styleId="1001">
    <w:name w:val="普通(网站) 字符"/>
    <w:next w:val="1001"/>
    <w:link w:val="1000"/>
    <w:rPr>
      <w:rFonts w:ascii="宋体" w:hAnsi="宋体" w:eastAsia="宋体" w:cs="Times New Roman"/>
      <w:sz w:val="24"/>
      <w:szCs w:val="24"/>
    </w:rPr>
  </w:style>
  <w:style w:type="paragraph" w:styleId="1002">
    <w:name w:val="列表接续 3"/>
    <w:basedOn w:val="909"/>
    <w:next w:val="1002"/>
    <w:link w:val="909"/>
    <w:pPr>
      <w:ind w:left="1260" w:firstLine="448"/>
      <w:spacing w:after="120"/>
    </w:pPr>
    <w:rPr>
      <w:rFonts w:ascii="Times New Roman" w:hAnsi="宋体" w:eastAsia="宋体" w:cs="Times New Roman"/>
      <w:color w:val="000000"/>
      <w:spacing w:val="-8"/>
      <w:szCs w:val="20"/>
    </w:rPr>
  </w:style>
  <w:style w:type="paragraph" w:styleId="1003">
    <w:name w:val="索引 1"/>
    <w:basedOn w:val="909"/>
    <w:next w:val="909"/>
    <w:link w:val="909"/>
    <w:rPr>
      <w:rFonts w:ascii="Times New Roman" w:hAnsi="Times New Roman" w:eastAsia="宋体" w:cs="Times New Roman"/>
      <w:szCs w:val="20"/>
    </w:rPr>
  </w:style>
  <w:style w:type="paragraph" w:styleId="1004">
    <w:name w:val="索引 2"/>
    <w:basedOn w:val="909"/>
    <w:next w:val="909"/>
    <w:link w:val="909"/>
    <w:pPr>
      <w:ind w:left="200"/>
    </w:pPr>
    <w:rPr>
      <w:rFonts w:ascii="Times New Roman" w:hAnsi="Times New Roman" w:eastAsia="宋体" w:cs="Times New Roman"/>
      <w:szCs w:val="20"/>
    </w:rPr>
  </w:style>
  <w:style w:type="paragraph" w:styleId="1005">
    <w:name w:val="标题"/>
    <w:basedOn w:val="909"/>
    <w:next w:val="1005"/>
    <w:link w:val="1006"/>
    <w:qFormat/>
    <w:pPr>
      <w:ind w:firstLine="420"/>
      <w:jc w:val="center"/>
      <w:spacing w:before="240" w:after="60" w:line="288" w:lineRule="auto"/>
      <w:outlineLvl w:val="0"/>
    </w:pPr>
    <w:rPr>
      <w:rFonts w:ascii="Arial" w:hAnsi="Arial"/>
      <w:b/>
      <w:bCs/>
      <w:sz w:val="32"/>
      <w:szCs w:val="32"/>
    </w:rPr>
  </w:style>
  <w:style w:type="character" w:styleId="1006">
    <w:name w:val="标题 字符"/>
    <w:next w:val="1006"/>
    <w:link w:val="1005"/>
    <w:rPr>
      <w:rFonts w:ascii="Arial" w:hAnsi="Arial" w:eastAsia="宋体" w:cs="Arial"/>
      <w:b/>
      <w:bCs/>
      <w:sz w:val="32"/>
      <w:szCs w:val="32"/>
    </w:rPr>
  </w:style>
  <w:style w:type="paragraph" w:styleId="1007">
    <w:name w:val="批注主题"/>
    <w:basedOn w:val="942"/>
    <w:next w:val="942"/>
    <w:link w:val="1008"/>
    <w:rPr>
      <w:b/>
      <w:bCs/>
    </w:rPr>
  </w:style>
  <w:style w:type="character" w:styleId="1008">
    <w:name w:val="批注主题 字符"/>
    <w:next w:val="1008"/>
    <w:link w:val="1007"/>
    <w:rPr>
      <w:rFonts w:ascii="Times New Roman" w:hAnsi="Times New Roman" w:eastAsia="宋体" w:cs="Times New Roman"/>
      <w:b/>
      <w:bCs/>
      <w:sz w:val="21"/>
      <w:szCs w:val="24"/>
    </w:rPr>
  </w:style>
  <w:style w:type="paragraph" w:styleId="1009">
    <w:name w:val="正文首行缩进"/>
    <w:basedOn w:val="951"/>
    <w:next w:val="1009"/>
    <w:link w:val="1010"/>
    <w:pPr>
      <w:ind w:firstLine="420"/>
      <w:spacing w:after="120"/>
    </w:pPr>
    <w:rPr>
      <w:color w:val="000000"/>
      <w:spacing w:val="-8"/>
      <w:sz w:val="21"/>
    </w:rPr>
  </w:style>
  <w:style w:type="character" w:styleId="1010">
    <w:name w:val="正文文本首行缩进 字符"/>
    <w:next w:val="1010"/>
    <w:link w:val="1009"/>
    <w:rPr>
      <w:rFonts w:ascii="仿宋_GB2312" w:hAnsi="Times New Roman" w:eastAsia="仿宋_GB2312" w:cs="Times New Roman"/>
      <w:color w:val="000000"/>
      <w:spacing w:val="-8"/>
      <w:sz w:val="21"/>
      <w:lang w:bidi="ar-SA"/>
    </w:rPr>
  </w:style>
  <w:style w:type="paragraph" w:styleId="1011">
    <w:name w:val="正文首行缩进 2"/>
    <w:basedOn w:val="953"/>
    <w:next w:val="909"/>
    <w:link w:val="1012"/>
    <w:pPr>
      <w:ind w:left="0" w:firstLine="210"/>
      <w:spacing w:after="120" w:line="240" w:lineRule="auto"/>
      <w:widowControl w:val="off"/>
    </w:pPr>
    <w:rPr>
      <w:rFonts w:ascii="Times New Roman" w:hAnsi="宋体" w:eastAsia="宋体"/>
      <w:color w:val="000000"/>
      <w:spacing w:val="-8"/>
      <w:sz w:val="21"/>
      <w:szCs w:val="24"/>
    </w:rPr>
  </w:style>
  <w:style w:type="character" w:styleId="1012">
    <w:name w:val="正文文本首行缩进 2 字符"/>
    <w:next w:val="1012"/>
    <w:link w:val="1011"/>
    <w:rPr>
      <w:rFonts w:hAnsi="宋体"/>
      <w:color w:val="000000"/>
      <w:spacing w:val="-8"/>
      <w:sz w:val="21"/>
      <w:szCs w:val="24"/>
    </w:rPr>
  </w:style>
  <w:style w:type="table" w:styleId="1013">
    <w:name w:val="网格型"/>
    <w:basedOn w:val="920"/>
    <w:next w:val="1013"/>
    <w:link w:val="909"/>
    <w:uiPriority w:val="59"/>
    <w:rPr>
      <w:rFonts w:ascii="Calibri" w:hAnsi="Calibri"/>
      <w:sz w:val="21"/>
      <w:szCs w:val="22"/>
    </w:rPr>
    <w:tblPr/>
  </w:style>
  <w:style w:type="character" w:styleId="1014">
    <w:name w:val="要点"/>
    <w:next w:val="1014"/>
    <w:link w:val="909"/>
    <w:qFormat/>
    <w:rPr>
      <w:rFonts w:ascii="Times New Roman" w:hAnsi="Times New Roman" w:eastAsia="宋体" w:cs="Times New Roman"/>
      <w:b/>
      <w:bCs/>
    </w:rPr>
  </w:style>
  <w:style w:type="character" w:styleId="1015">
    <w:name w:val="页码"/>
    <w:next w:val="1015"/>
    <w:link w:val="909"/>
    <w:rPr>
      <w:rFonts w:ascii="Times New Roman" w:hAnsi="Times New Roman" w:eastAsia="宋体" w:cs="Times New Roman"/>
    </w:rPr>
  </w:style>
  <w:style w:type="character" w:styleId="1016">
    <w:name w:val="已访问的超链接"/>
    <w:next w:val="1016"/>
    <w:link w:val="909"/>
    <w:rPr>
      <w:rFonts w:ascii="Times New Roman" w:hAnsi="Times New Roman" w:eastAsia="宋体" w:cs="Times New Roman"/>
      <w:color w:val="000000"/>
      <w:u w:val="none"/>
    </w:rPr>
  </w:style>
  <w:style w:type="character" w:styleId="1017">
    <w:name w:val="强调"/>
    <w:next w:val="1017"/>
    <w:link w:val="909"/>
    <w:qFormat/>
    <w:rPr>
      <w:rFonts w:ascii="Times New Roman" w:hAnsi="Times New Roman" w:eastAsia="宋体" w:cs="Times New Roman"/>
      <w:i/>
    </w:rPr>
  </w:style>
  <w:style w:type="character" w:styleId="1018">
    <w:name w:val="HTML 打字机"/>
    <w:next w:val="1018"/>
    <w:link w:val="909"/>
    <w:rPr>
      <w:rFonts w:ascii="宋体" w:hAnsi="宋体" w:eastAsia="宋体" w:cs="宋体"/>
      <w:sz w:val="24"/>
      <w:szCs w:val="24"/>
    </w:rPr>
  </w:style>
  <w:style w:type="character" w:styleId="1019">
    <w:name w:val="超链接"/>
    <w:next w:val="1019"/>
    <w:link w:val="909"/>
    <w:rPr>
      <w:rFonts w:ascii="Times New Roman" w:hAnsi="Times New Roman" w:eastAsia="宋体" w:cs="Times New Roman"/>
      <w:color w:val="0000ff"/>
      <w:u w:val="single"/>
    </w:rPr>
  </w:style>
  <w:style w:type="character" w:styleId="1020">
    <w:name w:val="HTML 代码"/>
    <w:next w:val="1020"/>
    <w:link w:val="909"/>
    <w:uiPriority w:val="99"/>
    <w:unhideWhenUsed/>
    <w:rPr>
      <w:rFonts w:ascii="Courier New" w:hAnsi="Courier New"/>
      <w:sz w:val="20"/>
    </w:rPr>
  </w:style>
  <w:style w:type="character" w:styleId="1021">
    <w:name w:val="批注引用"/>
    <w:basedOn w:val="919"/>
    <w:next w:val="1021"/>
    <w:link w:val="909"/>
    <w:rPr>
      <w:rFonts w:ascii="Times New Roman" w:hAnsi="Times New Roman" w:eastAsia="宋体" w:cs="Times New Roman"/>
      <w:sz w:val="21"/>
      <w:szCs w:val="21"/>
    </w:rPr>
  </w:style>
  <w:style w:type="character" w:styleId="1022">
    <w:name w:val="脚注引用"/>
    <w:next w:val="1022"/>
    <w:link w:val="909"/>
    <w:rPr>
      <w:rFonts w:ascii="宋体" w:hAnsi="宋体" w:eastAsia="宋体" w:cs="Times New Roman"/>
      <w:vertAlign w:val="superscript"/>
    </w:rPr>
  </w:style>
  <w:style w:type="paragraph" w:styleId="1023">
    <w:name w:val="明显引用1"/>
    <w:next w:val="909"/>
    <w:link w:val="909"/>
    <w:uiPriority w:val="99"/>
    <w:qFormat/>
    <w:pPr>
      <w:ind w:left="950" w:right="950"/>
      <w:jc w:val="center"/>
      <w:spacing w:before="360" w:after="360"/>
    </w:pPr>
    <w:rPr>
      <w:rFonts w:ascii="Times New Roman" w:hAnsi="Times New Roman" w:eastAsia="宋体" w:cs="Times New Roman"/>
      <w:i/>
      <w:iCs/>
      <w:sz w:val="21"/>
      <w:szCs w:val="21"/>
    </w:rPr>
  </w:style>
  <w:style w:type="paragraph" w:styleId="1024">
    <w:name w:val="Default"/>
    <w:next w:val="909"/>
    <w:link w:val="909"/>
    <w:pPr>
      <w:widowControl w:val="off"/>
    </w:pPr>
    <w:rPr>
      <w:rFonts w:ascii="宋体" w:hAnsi="宋体" w:cs="宋体"/>
      <w:color w:val="000000"/>
      <w:sz w:val="24"/>
      <w:szCs w:val="24"/>
      <w:lang w:val="en-US" w:eastAsia="zh-CN" w:bidi="ar-SA"/>
    </w:rPr>
  </w:style>
  <w:style w:type="paragraph" w:styleId="1025">
    <w:name w:val="列表段落"/>
    <w:basedOn w:val="909"/>
    <w:next w:val="1025"/>
    <w:link w:val="909"/>
    <w:qFormat/>
    <w:pPr>
      <w:ind w:firstLine="420"/>
    </w:pPr>
    <w:rPr>
      <w:rFonts w:ascii="Calibri" w:hAnsi="Calibri" w:eastAsia="宋体" w:cs="Times New Roman"/>
      <w:szCs w:val="22"/>
    </w:rPr>
  </w:style>
  <w:style w:type="character" w:styleId="1026">
    <w:name w:val="文档结构图 Char1"/>
    <w:next w:val="1026"/>
    <w:link w:val="909"/>
    <w:uiPriority w:val="99"/>
    <w:rPr>
      <w:rFonts w:ascii="宋体" w:hAnsi="Calibri"/>
      <w:sz w:val="18"/>
      <w:szCs w:val="18"/>
    </w:rPr>
  </w:style>
  <w:style w:type="character" w:styleId="1027">
    <w:name w:val="正文文本缩进 2 Char1"/>
    <w:next w:val="1027"/>
    <w:link w:val="909"/>
    <w:uiPriority w:val="99"/>
    <w:rPr>
      <w:rFonts w:ascii="Calibri" w:hAnsi="Calibri"/>
      <w:sz w:val="21"/>
      <w:szCs w:val="22"/>
    </w:rPr>
  </w:style>
  <w:style w:type="character" w:styleId="1028">
    <w:name w:val="font"/>
    <w:next w:val="1028"/>
    <w:link w:val="909"/>
    <w:rPr>
      <w:rFonts w:ascii="Times New Roman" w:hAnsi="Times New Roman" w:eastAsia="宋体" w:cs="Times New Roman"/>
    </w:rPr>
  </w:style>
  <w:style w:type="character" w:styleId="1029">
    <w:name w:val="普通(Web)1 Char,普通(Web) Char Char"/>
    <w:next w:val="1029"/>
    <w:link w:val="909"/>
    <w:rPr>
      <w:rFonts w:ascii="宋体" w:hAnsi="宋体" w:eastAsia="宋体" w:cs="Times New Roman"/>
      <w:sz w:val="24"/>
      <w:szCs w:val="24"/>
    </w:rPr>
  </w:style>
  <w:style w:type="character" w:styleId="1030">
    <w:name w:val="页脚 字符"/>
    <w:next w:val="1030"/>
    <w:link w:val="909"/>
    <w:rPr>
      <w:rFonts w:ascii="Times New Roman" w:hAnsi="Times New Roman" w:eastAsia="宋体" w:cs="Times New Roman"/>
      <w:sz w:val="18"/>
      <w:szCs w:val="18"/>
    </w:rPr>
  </w:style>
  <w:style w:type="character" w:styleId="1031">
    <w:name w:val="Char Char24"/>
    <w:next w:val="1031"/>
    <w:link w:val="909"/>
    <w:rPr>
      <w:rFonts w:ascii="Arial" w:hAnsi="Arial" w:eastAsia="黑体" w:cs="Times New Roman"/>
      <w:sz w:val="24"/>
      <w:szCs w:val="24"/>
    </w:rPr>
  </w:style>
  <w:style w:type="character" w:styleId="1032">
    <w:name w:val="font11"/>
    <w:next w:val="1032"/>
    <w:link w:val="909"/>
    <w:rPr>
      <w:rFonts w:ascii="Calibri" w:hAnsi="Calibri" w:eastAsia="宋体" w:cs="Calibri"/>
      <w:color w:val="000000"/>
      <w:sz w:val="22"/>
      <w:szCs w:val="22"/>
      <w:u w:val="none"/>
    </w:rPr>
  </w:style>
  <w:style w:type="character" w:styleId="1033">
    <w:name w:val="Char Char23"/>
    <w:next w:val="1033"/>
    <w:link w:val="909"/>
    <w:rPr>
      <w:rFonts w:ascii="Arial" w:hAnsi="Arial" w:eastAsia="黑体" w:cs="Times New Roman"/>
      <w:sz w:val="21"/>
      <w:szCs w:val="24"/>
    </w:rPr>
  </w:style>
  <w:style w:type="character" w:styleId="1034">
    <w:name w:val="正文首行缩进 Char1"/>
    <w:next w:val="1034"/>
    <w:link w:val="909"/>
    <w:uiPriority w:val="99"/>
  </w:style>
  <w:style w:type="character" w:styleId="1035">
    <w:name w:val="Char Char13"/>
    <w:next w:val="1035"/>
    <w:link w:val="909"/>
    <w:rPr>
      <w:rFonts w:ascii="仿宋_GB2312" w:hAnsi="Times New Roman" w:eastAsia="宋体" w:cs="Times New Roman"/>
      <w:sz w:val="18"/>
      <w:szCs w:val="18"/>
    </w:rPr>
  </w:style>
  <w:style w:type="character" w:styleId="1036">
    <w:name w:val="称呼 Char1"/>
    <w:next w:val="1036"/>
    <w:link w:val="909"/>
    <w:uiPriority w:val="99"/>
    <w:rPr>
      <w:rFonts w:ascii="Calibri" w:hAnsi="Calibri"/>
      <w:sz w:val="21"/>
      <w:szCs w:val="22"/>
    </w:rPr>
  </w:style>
  <w:style w:type="character" w:styleId="1037">
    <w:name w:val="Char Char28"/>
    <w:next w:val="1037"/>
    <w:link w:val="909"/>
    <w:rPr>
      <w:rFonts w:ascii="黑体" w:hAnsi="Times New Roman" w:eastAsia="黑体" w:cs="Times New Roman"/>
      <w:b/>
      <w:bCs/>
      <w:sz w:val="32"/>
      <w:szCs w:val="32"/>
    </w:rPr>
  </w:style>
  <w:style w:type="character" w:styleId="1038">
    <w:name w:val="Char Char7"/>
    <w:next w:val="1038"/>
    <w:link w:val="909"/>
    <w:rPr>
      <w:rFonts w:ascii="Times New Roman" w:hAnsi="Times New Roman" w:eastAsia="宋体" w:cs="Times New Roman"/>
      <w:b/>
      <w:bCs/>
      <w:szCs w:val="21"/>
    </w:rPr>
  </w:style>
  <w:style w:type="character" w:styleId="1039">
    <w:name w:val="Char Char14"/>
    <w:next w:val="1039"/>
    <w:link w:val="909"/>
    <w:rPr>
      <w:rFonts w:ascii="楷体_GB2312" w:hAnsi="Arial" w:eastAsia="楷体_GB2312" w:cs="Times New Roman"/>
      <w:sz w:val="28"/>
      <w:szCs w:val="24"/>
    </w:rPr>
  </w:style>
  <w:style w:type="character" w:styleId="1040">
    <w:name w:val="more6"/>
    <w:next w:val="1040"/>
    <w:link w:val="909"/>
  </w:style>
  <w:style w:type="character" w:styleId="1041">
    <w:name w:val="结束语 Char1"/>
    <w:next w:val="1041"/>
    <w:link w:val="909"/>
    <w:uiPriority w:val="99"/>
    <w:rPr>
      <w:rFonts w:ascii="Calibri" w:hAnsi="Calibri"/>
      <w:sz w:val="21"/>
      <w:szCs w:val="22"/>
    </w:rPr>
  </w:style>
  <w:style w:type="character" w:styleId="1042">
    <w:name w:val="font21"/>
    <w:next w:val="1042"/>
    <w:link w:val="909"/>
    <w:rPr>
      <w:rFonts w:hint="eastAsia" w:ascii="宋体" w:hAnsi="宋体" w:eastAsia="宋体" w:cs="宋体"/>
      <w:color w:val="000000"/>
      <w:sz w:val="22"/>
      <w:szCs w:val="22"/>
      <w:u w:val="none"/>
    </w:rPr>
  </w:style>
  <w:style w:type="character" w:styleId="1043">
    <w:name w:val="itm1"/>
    <w:next w:val="1043"/>
    <w:link w:val="909"/>
    <w:rPr>
      <w:rFonts w:hint="eastAsia" w:ascii="宋体" w:hAnsi="宋体" w:eastAsia="宋体" w:cs="Times New Roman"/>
      <w:sz w:val="21"/>
      <w:szCs w:val="21"/>
    </w:rPr>
  </w:style>
  <w:style w:type="character" w:styleId="1044">
    <w:name w:val="Char Char9"/>
    <w:next w:val="1044"/>
    <w:link w:val="909"/>
    <w:rPr>
      <w:rFonts w:ascii="Cambria" w:hAnsi="Cambria" w:eastAsia="宋体" w:cs="Times New Roman"/>
      <w:b/>
      <w:bCs/>
      <w:sz w:val="32"/>
      <w:szCs w:val="32"/>
    </w:rPr>
  </w:style>
  <w:style w:type="character" w:styleId="1045">
    <w:name w:val="Char Char26"/>
    <w:next w:val="1045"/>
    <w:link w:val="909"/>
    <w:rPr>
      <w:rFonts w:ascii="Arial" w:hAnsi="Arial" w:eastAsia="黑体" w:cs="Times New Roman"/>
      <w:b/>
      <w:sz w:val="24"/>
      <w:szCs w:val="24"/>
    </w:rPr>
  </w:style>
  <w:style w:type="character" w:styleId="1046">
    <w:name w:val="style331"/>
    <w:next w:val="1046"/>
    <w:link w:val="909"/>
    <w:rPr>
      <w:rFonts w:ascii="Times New Roman" w:hAnsi="Times New Roman" w:eastAsia="宋体" w:cs="Times New Roman"/>
      <w:color w:val="9900ff"/>
      <w:sz w:val="18"/>
      <w:szCs w:val="18"/>
    </w:rPr>
  </w:style>
  <w:style w:type="character" w:styleId="1047">
    <w:name w:val="tw4winTerm"/>
    <w:next w:val="1047"/>
    <w:link w:val="909"/>
    <w:rPr>
      <w:rFonts w:ascii="Times New Roman" w:hAnsi="Times New Roman" w:eastAsia="宋体" w:cs="Times New Roman"/>
      <w:color w:val="0000ff"/>
    </w:rPr>
  </w:style>
  <w:style w:type="character" w:styleId="1048">
    <w:name w:val="Char Char Char Char Char Char Char Char Char Char"/>
    <w:next w:val="1048"/>
    <w:link w:val="909"/>
    <w:rPr>
      <w:rFonts w:ascii="Times New Roman" w:hAnsi="Times New Roman" w:eastAsia="宋体" w:cs="Times New Roman"/>
      <w:b/>
      <w:bCs/>
      <w:sz w:val="32"/>
      <w:szCs w:val="44"/>
      <w:lang w:val="en-US" w:eastAsia="zh-CN" w:bidi="ar-SA"/>
    </w:rPr>
  </w:style>
  <w:style w:type="character" w:styleId="1049">
    <w:name w:val="批注文字 Char1"/>
    <w:next w:val="1049"/>
    <w:link w:val="909"/>
    <w:rPr>
      <w:sz w:val="21"/>
      <w:szCs w:val="24"/>
    </w:rPr>
  </w:style>
  <w:style w:type="character" w:styleId="1050">
    <w:name w:val="HTML 预设格式 Char1"/>
    <w:next w:val="1050"/>
    <w:link w:val="909"/>
    <w:uiPriority w:val="99"/>
    <w:rPr>
      <w:rFonts w:ascii="Courier New" w:hAnsi="Courier New" w:cs="Courier New"/>
    </w:rPr>
  </w:style>
  <w:style w:type="character" w:styleId="1051">
    <w:name w:val="text_list1"/>
    <w:next w:val="1051"/>
    <w:link w:val="909"/>
    <w:rPr>
      <w:rFonts w:ascii="Arial" w:hAnsi="Arial" w:eastAsia="宋体" w:cs="Arial"/>
      <w:color w:val="000000"/>
      <w:spacing w:val="272"/>
      <w:sz w:val="16"/>
      <w:szCs w:val="16"/>
    </w:rPr>
  </w:style>
  <w:style w:type="character" w:styleId="1052">
    <w:name w:val="批注主题 Char1"/>
    <w:next w:val="1052"/>
    <w:link w:val="909"/>
    <w:uiPriority w:val="99"/>
    <w:rPr>
      <w:b/>
      <w:bCs/>
      <w:sz w:val="21"/>
      <w:szCs w:val="24"/>
    </w:rPr>
  </w:style>
  <w:style w:type="character" w:styleId="1053">
    <w:name w:val="font81"/>
    <w:next w:val="1053"/>
    <w:link w:val="909"/>
    <w:rPr>
      <w:rFonts w:ascii="Calibri" w:hAnsi="Calibri" w:eastAsia="宋体" w:cs="Calibri"/>
      <w:color w:val="000000"/>
      <w:sz w:val="22"/>
      <w:szCs w:val="22"/>
      <w:u w:val="none"/>
    </w:rPr>
  </w:style>
  <w:style w:type="character" w:styleId="1054">
    <w:name w:val="普通正文 Char Char"/>
    <w:next w:val="1054"/>
    <w:link w:val="1055"/>
    <w:rPr>
      <w:rFonts w:ascii="Arial" w:hAnsi="Arial" w:eastAsia="宋体" w:cs="Times New Roman"/>
      <w:sz w:val="24"/>
      <w:szCs w:val="24"/>
      <w:lang w:bidi="ar-SA"/>
    </w:rPr>
  </w:style>
  <w:style w:type="paragraph" w:styleId="1055">
    <w:name w:val="普通正文"/>
    <w:basedOn w:val="909"/>
    <w:next w:val="1055"/>
    <w:link w:val="1054"/>
    <w:pPr>
      <w:ind w:firstLine="480"/>
      <w:spacing w:before="120" w:after="120" w:line="500" w:lineRule="exact"/>
    </w:pPr>
    <w:rPr>
      <w:rFonts w:ascii="Arial" w:hAnsi="Arial"/>
      <w:sz w:val="24"/>
    </w:rPr>
  </w:style>
  <w:style w:type="character" w:styleId="1056">
    <w:name w:val="apple-style-span"/>
    <w:next w:val="1056"/>
    <w:link w:val="909"/>
    <w:rPr>
      <w:rFonts w:ascii="Times New Roman" w:hAnsi="Times New Roman" w:eastAsia="宋体" w:cs="Times New Roman"/>
    </w:rPr>
  </w:style>
  <w:style w:type="character" w:styleId="1057">
    <w:name w:val=" Char Char26"/>
    <w:next w:val="1057"/>
    <w:link w:val="909"/>
    <w:rPr>
      <w:rFonts w:ascii="Arial" w:hAnsi="Arial" w:eastAsia="黑体" w:cs="Times New Roman"/>
      <w:b/>
      <w:sz w:val="24"/>
      <w:szCs w:val="24"/>
    </w:rPr>
  </w:style>
  <w:style w:type="character" w:styleId="1058">
    <w:name w:val="b"/>
    <w:next w:val="1058"/>
    <w:link w:val="909"/>
    <w:rPr>
      <w:rFonts w:ascii="Times New Roman" w:hAnsi="Times New Roman" w:eastAsia="宋体" w:cs="Times New Roman"/>
    </w:rPr>
  </w:style>
  <w:style w:type="character" w:styleId="1059">
    <w:name w:val="脚注文本 Char1"/>
    <w:next w:val="1059"/>
    <w:link w:val="909"/>
    <w:uiPriority w:val="99"/>
    <w:rPr>
      <w:rFonts w:ascii="Calibri" w:hAnsi="Calibri"/>
      <w:sz w:val="18"/>
      <w:szCs w:val="18"/>
    </w:rPr>
  </w:style>
  <w:style w:type="character" w:styleId="1060">
    <w:name w:val="正文文本缩进 Char1"/>
    <w:next w:val="1060"/>
    <w:link w:val="909"/>
    <w:uiPriority w:val="99"/>
    <w:rPr>
      <w:rFonts w:ascii="Calibri" w:hAnsi="Calibri"/>
      <w:sz w:val="21"/>
      <w:szCs w:val="22"/>
    </w:rPr>
  </w:style>
  <w:style w:type="character" w:styleId="1061">
    <w:name w:val="font01"/>
    <w:basedOn w:val="919"/>
    <w:next w:val="1061"/>
    <w:link w:val="909"/>
    <w:rPr>
      <w:rFonts w:hint="eastAsia" w:ascii="宋体" w:hAnsi="宋体" w:eastAsia="宋体" w:cs="宋体"/>
      <w:color w:val="000000"/>
      <w:sz w:val="22"/>
      <w:szCs w:val="22"/>
      <w:u w:val="none"/>
      <w:vertAlign w:val="subscript"/>
    </w:rPr>
  </w:style>
  <w:style w:type="character" w:styleId="1062">
    <w:name w:val="font31"/>
    <w:next w:val="1062"/>
    <w:link w:val="909"/>
    <w:rPr>
      <w:rFonts w:hint="eastAsia" w:ascii="宋体" w:hAnsi="宋体" w:eastAsia="宋体" w:cs="宋体"/>
      <w:color w:val="000000"/>
      <w:sz w:val="22"/>
      <w:szCs w:val="22"/>
      <w:u w:val="none"/>
      <w:vertAlign w:val="subscript"/>
    </w:rPr>
  </w:style>
  <w:style w:type="character" w:styleId="1063">
    <w:name w:val="Char Char19"/>
    <w:next w:val="1063"/>
    <w:link w:val="909"/>
    <w:rPr>
      <w:rFonts w:ascii="Arial" w:hAnsi="Arial" w:eastAsia="宋体" w:cs="Arial"/>
      <w:b/>
      <w:bCs/>
      <w:sz w:val="32"/>
      <w:szCs w:val="32"/>
    </w:rPr>
  </w:style>
  <w:style w:type="character" w:styleId="1064">
    <w:name w:val="unnamed21"/>
    <w:next w:val="1064"/>
    <w:link w:val="909"/>
    <w:rPr>
      <w:rFonts w:ascii="Times New Roman" w:hAnsi="Times New Roman" w:eastAsia="宋体" w:cs="Times New Roman"/>
      <w:b/>
      <w:bCs/>
      <w:color w:val="ff6600"/>
      <w:sz w:val="21"/>
      <w:szCs w:val="21"/>
      <w:u w:val="none"/>
    </w:rPr>
  </w:style>
  <w:style w:type="character" w:styleId="1065">
    <w:name w:val="标题 Char1"/>
    <w:next w:val="1065"/>
    <w:link w:val="909"/>
    <w:uiPriority w:val="10"/>
    <w:rPr>
      <w:rFonts w:ascii="Cambria" w:hAnsi="Cambria" w:cs="Times New Roman"/>
      <w:b/>
      <w:bCs/>
      <w:sz w:val="32"/>
      <w:szCs w:val="32"/>
    </w:rPr>
  </w:style>
  <w:style w:type="character" w:styleId="1066">
    <w:name w:val=" Char Char28"/>
    <w:next w:val="1066"/>
    <w:link w:val="909"/>
    <w:rPr>
      <w:rFonts w:ascii="黑体" w:hAnsi="Times New Roman" w:eastAsia="黑体" w:cs="Times New Roman"/>
      <w:b/>
      <w:bCs/>
      <w:sz w:val="32"/>
      <w:szCs w:val="32"/>
    </w:rPr>
  </w:style>
  <w:style w:type="character" w:styleId="1067">
    <w:name w:val=" Char Char24"/>
    <w:next w:val="1067"/>
    <w:link w:val="909"/>
    <w:rPr>
      <w:rFonts w:ascii="Arial" w:hAnsi="Arial" w:eastAsia="黑体" w:cs="Times New Roman"/>
      <w:sz w:val="24"/>
      <w:szCs w:val="24"/>
    </w:rPr>
  </w:style>
  <w:style w:type="character" w:styleId="1068">
    <w:name w:val="Char Char4"/>
    <w:next w:val="1068"/>
    <w:link w:val="909"/>
    <w:rPr>
      <w:rFonts w:ascii="Times New Roman" w:hAnsi="Times New Roman" w:eastAsia="宋体" w:cs="Times New Roman"/>
      <w:sz w:val="18"/>
      <w:szCs w:val="18"/>
    </w:rPr>
  </w:style>
  <w:style w:type="character" w:styleId="1069">
    <w:name w:val="纯文本 Char1"/>
    <w:next w:val="1069"/>
    <w:link w:val="909"/>
    <w:uiPriority w:val="99"/>
    <w:rPr>
      <w:rFonts w:ascii="宋体" w:hAnsi="Courier New" w:cs="Courier New"/>
      <w:sz w:val="21"/>
      <w:szCs w:val="21"/>
    </w:rPr>
  </w:style>
  <w:style w:type="character" w:styleId="1070">
    <w:name w:val="正文文本 2 Char1"/>
    <w:next w:val="1070"/>
    <w:link w:val="909"/>
    <w:uiPriority w:val="99"/>
    <w:rPr>
      <w:rFonts w:ascii="Calibri" w:hAnsi="Calibri"/>
      <w:sz w:val="21"/>
      <w:szCs w:val="22"/>
    </w:rPr>
  </w:style>
  <w:style w:type="character" w:styleId="1071">
    <w:name w:val=" Char Char19"/>
    <w:next w:val="1071"/>
    <w:link w:val="909"/>
    <w:rPr>
      <w:rFonts w:ascii="Arial" w:hAnsi="Arial" w:eastAsia="宋体" w:cs="Arial"/>
      <w:b/>
      <w:bCs/>
      <w:sz w:val="32"/>
      <w:szCs w:val="32"/>
    </w:rPr>
  </w:style>
  <w:style w:type="character" w:styleId="1072">
    <w:name w:val="表格 Char Char"/>
    <w:next w:val="1072"/>
    <w:link w:val="1073"/>
    <w:rPr>
      <w:rFonts w:ascii="Times New Roman" w:hAnsi="Times New Roman" w:eastAsia="宋体" w:cs="Times New Roman"/>
      <w:sz w:val="21"/>
      <w:szCs w:val="21"/>
      <w:lang w:val="en-US" w:eastAsia="zh-CN" w:bidi="ar-SA"/>
    </w:rPr>
  </w:style>
  <w:style w:type="paragraph" w:styleId="1073">
    <w:name w:val="表格"/>
    <w:basedOn w:val="909"/>
    <w:next w:val="1073"/>
    <w:link w:val="1072"/>
    <w:pPr>
      <w:jc w:val="center"/>
    </w:pPr>
    <w:rPr>
      <w:szCs w:val="21"/>
    </w:rPr>
  </w:style>
  <w:style w:type="character" w:styleId="1074">
    <w:name w:val="Char Char8"/>
    <w:next w:val="1074"/>
    <w:link w:val="909"/>
    <w:rPr>
      <w:rFonts w:ascii="Times New Roman" w:hAnsi="Times New Roman" w:eastAsia="宋体" w:cs="Times New Roman"/>
      <w:b/>
      <w:bCs/>
      <w:sz w:val="44"/>
      <w:szCs w:val="44"/>
    </w:rPr>
  </w:style>
  <w:style w:type="character" w:styleId="1075">
    <w:name w:val=" Char Char25"/>
    <w:next w:val="1075"/>
    <w:link w:val="909"/>
    <w:rPr>
      <w:rFonts w:ascii="Times New Roman" w:hAnsi="Times New Roman" w:eastAsia="宋体" w:cs="Times New Roman"/>
      <w:b/>
      <w:sz w:val="24"/>
      <w:szCs w:val="24"/>
    </w:rPr>
  </w:style>
  <w:style w:type="character" w:styleId="1076">
    <w:name w:val="Char Char15"/>
    <w:next w:val="1076"/>
    <w:link w:val="909"/>
    <w:rPr>
      <w:rFonts w:ascii="仿宋_GB2312" w:hAnsi="Times New Roman" w:eastAsia="宋体" w:cs="Times New Roman"/>
      <w:sz w:val="24"/>
      <w:szCs w:val="24"/>
      <w:shd w:val="clear" w:color="auto" w:fill="000080"/>
    </w:rPr>
  </w:style>
  <w:style w:type="character" w:styleId="1077">
    <w:name w:val="Char Char25"/>
    <w:next w:val="1077"/>
    <w:link w:val="909"/>
    <w:rPr>
      <w:rFonts w:ascii="Times New Roman" w:hAnsi="Times New Roman" w:eastAsia="宋体" w:cs="Times New Roman"/>
      <w:b/>
      <w:sz w:val="24"/>
      <w:szCs w:val="24"/>
    </w:rPr>
  </w:style>
  <w:style w:type="character" w:styleId="1078">
    <w:name w:val="标题 31,H32,H33,H34,H35,H36,H37,H38,H39,H310,H311,H321,H331,H341,H351,H361,H371,H381,H391,H3101,H312,H322,H332,H342,H352,H362,H372,H382,H392,H3102,H3111,H3211,H3311,H3411,H3511,H3611,H3711,H3811,H3911,H31011,H313,H323"/>
    <w:next w:val="1078"/>
    <w:link w:val="909"/>
    <w:rPr>
      <w:rFonts w:hint="eastAsia" w:ascii="黑体" w:hAnsi="ˎ̥" w:eastAsia="黑体" w:cs="Times New Roman"/>
      <w:sz w:val="28"/>
    </w:rPr>
  </w:style>
  <w:style w:type="character" w:styleId="1079">
    <w:name w:val="文档结构图 Char Char"/>
    <w:next w:val="1079"/>
    <w:link w:val="909"/>
    <w:rPr>
      <w:rFonts w:ascii="宋体" w:hAnsi="Times New Roman" w:eastAsia="宋体" w:cs="Times New Roman"/>
      <w:sz w:val="18"/>
      <w:szCs w:val="18"/>
    </w:rPr>
  </w:style>
  <w:style w:type="character" w:styleId="1080">
    <w:name w:val="font41"/>
    <w:next w:val="1080"/>
    <w:link w:val="909"/>
    <w:rPr>
      <w:rFonts w:hint="eastAsia" w:ascii="宋体" w:hAnsi="宋体" w:eastAsia="宋体" w:cs="宋体"/>
      <w:color w:val="000000"/>
      <w:sz w:val="22"/>
      <w:szCs w:val="22"/>
      <w:u w:val="none"/>
    </w:rPr>
  </w:style>
  <w:style w:type="character" w:styleId="1081">
    <w:name w:val="l15 Char Char"/>
    <w:next w:val="1081"/>
    <w:link w:val="1082"/>
    <w:rPr>
      <w:rFonts w:eastAsia="宋体" w:cs="Times New Roman"/>
      <w:color w:val="000000"/>
      <w:sz w:val="23"/>
      <w:szCs w:val="23"/>
    </w:rPr>
  </w:style>
  <w:style w:type="paragraph" w:styleId="1082">
    <w:name w:val="l15"/>
    <w:basedOn w:val="909"/>
    <w:next w:val="1082"/>
    <w:link w:val="1081"/>
    <w:pPr>
      <w:jc w:val="left"/>
      <w:spacing w:before="100" w:beforeAutospacing="1" w:after="100" w:afterAutospacing="1" w:line="300" w:lineRule="atLeast"/>
      <w:widowControl/>
    </w:pPr>
    <w:rPr>
      <w:color w:val="000000"/>
      <w:sz w:val="23"/>
      <w:szCs w:val="23"/>
    </w:rPr>
  </w:style>
  <w:style w:type="character" w:styleId="1083">
    <w:name w:val="tit12"/>
    <w:next w:val="1083"/>
    <w:link w:val="909"/>
    <w:rPr>
      <w:color w:val="db2200"/>
    </w:rPr>
  </w:style>
  <w:style w:type="character" w:styleId="1084">
    <w:name w:val=" Char Char23"/>
    <w:next w:val="1084"/>
    <w:link w:val="909"/>
    <w:rPr>
      <w:rFonts w:ascii="Arial" w:hAnsi="Arial" w:eastAsia="黑体" w:cs="Times New Roman"/>
      <w:sz w:val="21"/>
      <w:szCs w:val="24"/>
    </w:rPr>
  </w:style>
  <w:style w:type="character" w:styleId="1085">
    <w:name w:val="正文 + 宋体 Char,三号 Char,加粗 Char"/>
    <w:next w:val="1085"/>
    <w:link w:val="1086"/>
    <w:rPr>
      <w:rFonts w:ascii="新宋体" w:hAnsi="宋体" w:eastAsia="黑体" w:cs="Times New Roman"/>
      <w:b/>
      <w:bCs/>
      <w:sz w:val="28"/>
      <w:szCs w:val="28"/>
      <w:lang w:bidi="ar-SA"/>
    </w:rPr>
  </w:style>
  <w:style w:type="paragraph" w:styleId="1086">
    <w:name w:val="正文 + 宋体"/>
    <w:basedOn w:val="910"/>
    <w:next w:val="1086"/>
    <w:link w:val="1085"/>
    <w:pPr>
      <w:numPr>
        <w:ilvl w:val="0"/>
        <w:numId w:val="0"/>
      </w:numPr>
      <w:ind w:left="-51"/>
      <w:spacing w:before="120" w:after="120" w:line="240" w:lineRule="auto"/>
      <w:widowControl/>
      <w:tabs>
        <w:tab w:val="clear" w:pos="1800" w:leader="none"/>
      </w:tabs>
    </w:pPr>
    <w:rPr>
      <w:rFonts w:ascii="新宋体" w:hAnsi="宋体"/>
      <w:sz w:val="28"/>
      <w:szCs w:val="28"/>
    </w:rPr>
  </w:style>
  <w:style w:type="character" w:styleId="1087">
    <w:name w:val="样式 三号 下划线"/>
    <w:next w:val="1087"/>
    <w:link w:val="909"/>
    <w:rPr>
      <w:rFonts w:ascii="Times New Roman" w:hAnsi="Times New Roman" w:eastAsia="宋体" w:cs="Times New Roman"/>
      <w:sz w:val="28"/>
      <w:u w:val="single"/>
    </w:rPr>
  </w:style>
  <w:style w:type="character" w:styleId="1088">
    <w:name w:val="Para head"/>
    <w:next w:val="1088"/>
    <w:link w:val="909"/>
    <w:rPr>
      <w:rFonts w:ascii="Arial" w:hAnsi="Arial" w:eastAsia="Times New Roman" w:cs="Times New Roman"/>
      <w:sz w:val="20"/>
    </w:rPr>
  </w:style>
  <w:style w:type="character" w:styleId="1089">
    <w:name w:val="页眉 Char Char"/>
    <w:next w:val="1089"/>
    <w:link w:val="909"/>
    <w:rPr>
      <w:rFonts w:ascii="Times New Roman" w:hAnsi="Times New Roman" w:eastAsia="宋体" w:cs="Times New Roman"/>
      <w:sz w:val="18"/>
      <w:szCs w:val="18"/>
    </w:rPr>
  </w:style>
  <w:style w:type="character" w:styleId="1090">
    <w:name w:val="一般文字 字元 Char,一般文字 字元 字元 字元 字元 Char,一般文字 字元 字元 字元 字元 字元 字元 字元 字元 Char,一般文字 字元 字元 字元 字元 字元 字元 字元 Char,一般文字 字元 字元 字元 Char,一般文字 字元 字元 字元 字元 字元 字元 Char,一般文字 字元 字元 字元 字元 字元 字元 字元 字元 字元 字元 字元 字元 Char,一般文字 字元 字元 字元 字元 字元 字元 字元 字元 字元 字元 字元 Char,一般文字 字元 字元 Char"/>
    <w:next w:val="1090"/>
    <w:link w:val="909"/>
    <w:rPr>
      <w:rFonts w:ascii="宋体" w:hAnsi="Courier New" w:eastAsia="宋体" w:cs="Times New Roman"/>
      <w:sz w:val="21"/>
      <w:lang w:val="en-US" w:eastAsia="zh-CN" w:bidi="ar-SA"/>
    </w:rPr>
  </w:style>
  <w:style w:type="character" w:styleId="1091">
    <w:name w:val="Char Char Char"/>
    <w:next w:val="1091"/>
    <w:link w:val="1092"/>
    <w:rPr>
      <w:rFonts w:ascii="仿宋_GB2312" w:eastAsia="仿宋_GB2312"/>
      <w:b/>
      <w:sz w:val="32"/>
      <w:szCs w:val="32"/>
    </w:rPr>
  </w:style>
  <w:style w:type="paragraph" w:styleId="1092">
    <w:name w:val="Char"/>
    <w:basedOn w:val="909"/>
    <w:next w:val="1092"/>
    <w:link w:val="1091"/>
    <w:rPr>
      <w:rFonts w:ascii="仿宋_GB2312" w:eastAsia="仿宋_GB2312"/>
      <w:b/>
      <w:sz w:val="32"/>
      <w:szCs w:val="32"/>
    </w:rPr>
  </w:style>
  <w:style w:type="character" w:styleId="1093">
    <w:name w:val="apple-converted-space"/>
    <w:next w:val="1093"/>
    <w:link w:val="909"/>
    <w:rPr>
      <w:rFonts w:ascii="Times New Roman" w:hAnsi="Times New Roman" w:eastAsia="宋体" w:cs="Times New Roman"/>
    </w:rPr>
  </w:style>
  <w:style w:type="character" w:styleId="1094">
    <w:name w:val="NormalCharacter1"/>
    <w:next w:val="1094"/>
    <w:link w:val="909"/>
    <w:rPr>
      <w:rFonts w:ascii="Times New Roman" w:hAnsi="Times New Roman" w:eastAsia="宋体"/>
    </w:rPr>
  </w:style>
  <w:style w:type="character" w:styleId="1095">
    <w:name w:val="批注框文本 Char1"/>
    <w:next w:val="1095"/>
    <w:link w:val="909"/>
    <w:uiPriority w:val="99"/>
    <w:rPr>
      <w:rFonts w:ascii="Calibri" w:hAnsi="Calibri"/>
      <w:sz w:val="18"/>
      <w:szCs w:val="18"/>
    </w:rPr>
  </w:style>
  <w:style w:type="character" w:styleId="1096">
    <w:name w:val="正文文本 Char Char"/>
    <w:next w:val="1096"/>
    <w:link w:val="909"/>
    <w:rPr>
      <w:rFonts w:ascii="楷体_GB2312" w:hAnsi="Arial" w:eastAsia="楷体_GB2312" w:cs="Times New Roman"/>
      <w:sz w:val="28"/>
      <w:szCs w:val="28"/>
    </w:rPr>
  </w:style>
  <w:style w:type="character" w:styleId="1097">
    <w:name w:val="表格正文 Char Char"/>
    <w:next w:val="1097"/>
    <w:link w:val="1098"/>
    <w:rPr>
      <w:rFonts w:ascii="Times New Roman" w:hAnsi="Times New Roman" w:eastAsia="宋体" w:cs="Times New Roman"/>
      <w:sz w:val="21"/>
      <w:szCs w:val="24"/>
    </w:rPr>
  </w:style>
  <w:style w:type="paragraph" w:styleId="1098">
    <w:name w:val="表格正文"/>
    <w:basedOn w:val="909"/>
    <w:next w:val="1098"/>
    <w:link w:val="1097"/>
  </w:style>
  <w:style w:type="character" w:styleId="1099">
    <w:name w:val=" Char Char17"/>
    <w:next w:val="1099"/>
    <w:link w:val="909"/>
    <w:rPr>
      <w:rFonts w:ascii="黑体" w:hAnsi="Courier New" w:eastAsia="黑体" w:cs="Times New Roman"/>
    </w:rPr>
  </w:style>
  <w:style w:type="character" w:styleId="1100">
    <w:name w:val="Char Char17"/>
    <w:next w:val="1100"/>
    <w:link w:val="909"/>
    <w:rPr>
      <w:rFonts w:ascii="黑体" w:hAnsi="Courier New" w:eastAsia="黑体" w:cs="Times New Roman"/>
    </w:rPr>
  </w:style>
  <w:style w:type="character" w:styleId="1101">
    <w:name w:val="+正文 Char3"/>
    <w:next w:val="1101"/>
    <w:link w:val="1102"/>
    <w:rPr>
      <w:rFonts w:ascii="Times New Roman" w:hAnsi="Times New Roman" w:eastAsia="宋体" w:cs="Times New Roman"/>
      <w:sz w:val="24"/>
      <w:szCs w:val="28"/>
      <w:lang w:bidi="ar-SA"/>
    </w:rPr>
  </w:style>
  <w:style w:type="paragraph" w:styleId="1102">
    <w:name w:val="+正文"/>
    <w:basedOn w:val="909"/>
    <w:next w:val="1102"/>
    <w:link w:val="1101"/>
    <w:pPr>
      <w:ind w:firstLine="200"/>
      <w:spacing w:line="360" w:lineRule="auto"/>
    </w:pPr>
    <w:rPr>
      <w:sz w:val="24"/>
      <w:szCs w:val="28"/>
    </w:rPr>
  </w:style>
  <w:style w:type="character" w:styleId="1103">
    <w:name w:val=" Char Char Char"/>
    <w:next w:val="1103"/>
    <w:link w:val="1104"/>
    <w:rPr>
      <w:rFonts w:ascii="Times New Roman" w:hAnsi="Times New Roman" w:eastAsia="宋体" w:cs="Times New Roman"/>
      <w:sz w:val="24"/>
      <w:szCs w:val="24"/>
      <w:lang w:bidi="ar-SA"/>
    </w:rPr>
  </w:style>
  <w:style w:type="paragraph" w:styleId="1104">
    <w:name w:val=" Char"/>
    <w:basedOn w:val="909"/>
    <w:next w:val="1104"/>
    <w:link w:val="1103"/>
    <w:pPr>
      <w:numPr>
        <w:ilvl w:val="0"/>
        <w:numId w:val="4"/>
      </w:numPr>
      <w:tabs>
        <w:tab w:val="left" w:pos="1080" w:leader="none"/>
      </w:tabs>
    </w:pPr>
    <w:rPr>
      <w:sz w:val="24"/>
    </w:rPr>
  </w:style>
  <w:style w:type="character" w:styleId="1105">
    <w:name w:val="Char Char Char Char Char Char Char Char Char Char Char Char Char"/>
    <w:next w:val="1105"/>
    <w:link w:val="909"/>
    <w:rPr>
      <w:rFonts w:ascii="Times New Roman" w:hAnsi="Times New Roman" w:eastAsia="宋体" w:cs="Times New Roman"/>
      <w:b/>
      <w:bCs/>
      <w:sz w:val="32"/>
      <w:szCs w:val="44"/>
      <w:lang w:val="en-US" w:eastAsia="zh-CN" w:bidi="ar-SA"/>
    </w:rPr>
  </w:style>
  <w:style w:type="paragraph" w:styleId="1106">
    <w:name w:val="Char Char Char Char Char Char Char Char Char Char1"/>
    <w:basedOn w:val="909"/>
    <w:next w:val="1106"/>
    <w:link w:val="909"/>
    <w:pPr>
      <w:ind w:left="425" w:hanging="425"/>
      <w:tabs>
        <w:tab w:val="left" w:pos="425" w:leader="none"/>
      </w:tabs>
    </w:pPr>
    <w:rPr>
      <w:sz w:val="28"/>
      <w:szCs w:val="20"/>
    </w:rPr>
  </w:style>
  <w:style w:type="paragraph" w:styleId="1107">
    <w:name w:val="xl30"/>
    <w:basedOn w:val="909"/>
    <w:next w:val="1107"/>
    <w:link w:val="909"/>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108">
    <w:name w:val="xl32"/>
    <w:basedOn w:val="909"/>
    <w:next w:val="1108"/>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109">
    <w:name w:val="回信地址"/>
    <w:basedOn w:val="909"/>
    <w:next w:val="1109"/>
    <w:link w:val="909"/>
    <w:pPr>
      <w:ind w:right="-120" w:firstLine="420"/>
      <w:jc w:val="left"/>
      <w:keepLines/>
      <w:spacing w:after="20" w:line="200" w:lineRule="atLeast"/>
      <w:widowControl/>
    </w:pPr>
    <w:rPr>
      <w:rFonts w:ascii="Times New Roman" w:hAnsi="Times New Roman" w:eastAsia="宋体" w:cs="Times New Roman"/>
      <w:sz w:val="16"/>
      <w:szCs w:val="20"/>
    </w:rPr>
  </w:style>
  <w:style w:type="paragraph" w:styleId="1110">
    <w:name w:val="xl70"/>
    <w:basedOn w:val="909"/>
    <w:next w:val="1110"/>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11">
    <w:name w:val="xl37"/>
    <w:basedOn w:val="909"/>
    <w:next w:val="1111"/>
    <w:link w:val="909"/>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sz w:val="24"/>
    </w:rPr>
  </w:style>
  <w:style w:type="paragraph" w:styleId="1112">
    <w:name w:val="Char Char Char Char Char Char"/>
    <w:basedOn w:val="909"/>
    <w:next w:val="1112"/>
    <w:link w:val="909"/>
    <w:pPr>
      <w:jc w:val="left"/>
      <w:spacing w:after="160" w:line="240" w:lineRule="exact"/>
      <w:widowControl/>
    </w:pPr>
    <w:rPr>
      <w:rFonts w:ascii="黑体" w:hAnsi="Verdana" w:eastAsia="黑体" w:cs="Times New Roman"/>
      <w:sz w:val="32"/>
      <w:szCs w:val="32"/>
    </w:rPr>
  </w:style>
  <w:style w:type="paragraph" w:styleId="1113">
    <w:name w:val="xl23"/>
    <w:basedOn w:val="909"/>
    <w:next w:val="1113"/>
    <w:link w:val="909"/>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1114">
    <w:name w:val="Char Char Char Char Char Char Char1 Char"/>
    <w:basedOn w:val="909"/>
    <w:next w:val="1114"/>
    <w:link w:val="909"/>
    <w:rPr>
      <w:rFonts w:ascii="Tahoma" w:hAnsi="Tahoma" w:eastAsia="宋体" w:cs="Times New Roman"/>
      <w:sz w:val="24"/>
      <w:szCs w:val="20"/>
    </w:rPr>
  </w:style>
  <w:style w:type="paragraph" w:styleId="1115">
    <w:name w:val=" Char Char Char Char Char Char Char Char Char Char1"/>
    <w:basedOn w:val="909"/>
    <w:next w:val="1115"/>
    <w:link w:val="909"/>
    <w:pPr>
      <w:ind w:left="425" w:hanging="425"/>
      <w:tabs>
        <w:tab w:val="left" w:pos="425" w:leader="none"/>
      </w:tabs>
    </w:pPr>
    <w:rPr>
      <w:rFonts w:ascii="Times New Roman" w:hAnsi="Times New Roman" w:eastAsia="宋体" w:cs="Times New Roman"/>
      <w:sz w:val="28"/>
      <w:szCs w:val="20"/>
    </w:rPr>
  </w:style>
  <w:style w:type="paragraph" w:styleId="1116">
    <w:name w:val="Preformatted"/>
    <w:basedOn w:val="909"/>
    <w:next w:val="1116"/>
    <w:link w:val="909"/>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0"/>
      <w:szCs w:val="20"/>
    </w:rPr>
  </w:style>
  <w:style w:type="paragraph" w:styleId="1117">
    <w:name w:val="标准文字"/>
    <w:basedOn w:val="909"/>
    <w:next w:val="1117"/>
    <w:link w:val="909"/>
    <w:pPr>
      <w:ind w:firstLine="420"/>
      <w:spacing w:after="20" w:line="360" w:lineRule="auto"/>
    </w:pPr>
    <w:rPr>
      <w:rFonts w:ascii="Times New Roman" w:hAnsi="Times New Roman" w:eastAsia="宋体" w:cs="Times New Roman"/>
    </w:rPr>
  </w:style>
  <w:style w:type="paragraph" w:styleId="1118">
    <w:name w:val="产品型号"/>
    <w:basedOn w:val="909"/>
    <w:next w:val="1118"/>
    <w:link w:val="909"/>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eastAsia="宋体" w:cs="Times New Roman"/>
      <w:b/>
      <w:sz w:val="30"/>
      <w:szCs w:val="20"/>
    </w:rPr>
  </w:style>
  <w:style w:type="paragraph" w:styleId="1119">
    <w:name w:val="名词解释11"/>
    <w:basedOn w:val="1120"/>
    <w:next w:val="1119"/>
    <w:link w:val="909"/>
    <w:pPr>
      <w:ind w:firstLine="0"/>
      <w:spacing w:after="0"/>
    </w:pPr>
    <w:rPr>
      <w:rFonts w:ascii="Times New Roman" w:hAnsi="Times New Roman" w:eastAsia="宋体" w:cs="Times New Roman"/>
    </w:rPr>
  </w:style>
  <w:style w:type="paragraph" w:styleId="1120">
    <w:name w:val="名词解释"/>
    <w:basedOn w:val="909"/>
    <w:next w:val="1120"/>
    <w:link w:val="909"/>
    <w:pPr>
      <w:ind w:left="2325" w:hanging="2325"/>
      <w:spacing w:after="20" w:line="288" w:lineRule="auto"/>
    </w:pPr>
    <w:rPr>
      <w:rFonts w:ascii="Times New Roman" w:hAnsi="Times New Roman" w:eastAsia="宋体" w:cs="Times New Roman"/>
      <w:szCs w:val="20"/>
    </w:rPr>
  </w:style>
  <w:style w:type="paragraph" w:styleId="1121">
    <w:name w:val="xl71"/>
    <w:basedOn w:val="909"/>
    <w:next w:val="1121"/>
    <w:link w:val="909"/>
    <w:pPr>
      <w:jc w:val="center"/>
      <w:spacing w:before="100" w:beforeAutospacing="1" w:after="100" w:afterAutospacing="1"/>
      <w:widowControl/>
    </w:pPr>
    <w:rPr>
      <w:rFonts w:ascii="微软雅黑" w:hAnsi="微软雅黑" w:eastAsia="微软雅黑" w:cs="宋体"/>
      <w:sz w:val="13"/>
      <w:szCs w:val="13"/>
    </w:rPr>
  </w:style>
  <w:style w:type="paragraph" w:styleId="1122">
    <w:name w:val="列出段落11"/>
    <w:basedOn w:val="909"/>
    <w:next w:val="1122"/>
    <w:link w:val="909"/>
    <w:pPr>
      <w:ind w:firstLine="420"/>
    </w:pPr>
    <w:rPr>
      <w:rFonts w:ascii="Calibri" w:hAnsi="Calibri"/>
      <w:color w:val="000000"/>
      <w:spacing w:val="-8"/>
      <w:szCs w:val="22"/>
    </w:rPr>
  </w:style>
  <w:style w:type="paragraph" w:styleId="1123">
    <w:name w:val="xl26"/>
    <w:basedOn w:val="909"/>
    <w:next w:val="1123"/>
    <w:link w:val="909"/>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124">
    <w:name w:val="font0"/>
    <w:basedOn w:val="909"/>
    <w:next w:val="1124"/>
    <w:link w:val="909"/>
    <w:pPr>
      <w:jc w:val="left"/>
      <w:spacing w:before="100" w:beforeAutospacing="1" w:after="100" w:afterAutospacing="1"/>
      <w:widowControl/>
    </w:pPr>
    <w:rPr>
      <w:rFonts w:hint="eastAsia" w:ascii="宋体" w:hAnsi="宋体" w:eastAsia="宋体" w:cs="Times New Roman"/>
      <w:sz w:val="18"/>
      <w:szCs w:val="18"/>
    </w:rPr>
  </w:style>
  <w:style w:type="paragraph" w:styleId="1125">
    <w:name w:val="Char Char Char1 Char Char Char"/>
    <w:basedOn w:val="909"/>
    <w:next w:val="1125"/>
    <w:link w:val="909"/>
    <w:pPr>
      <w:ind w:firstLine="200"/>
    </w:pPr>
    <w:rPr>
      <w:rFonts w:ascii="Tahoma" w:hAnsi="Tahoma" w:eastAsia="宋体" w:cs="Times New Roman"/>
      <w:sz w:val="24"/>
      <w:szCs w:val="20"/>
    </w:rPr>
  </w:style>
  <w:style w:type="paragraph" w:styleId="1126">
    <w:name w:val="xl63"/>
    <w:basedOn w:val="909"/>
    <w:next w:val="1126"/>
    <w:link w:val="909"/>
    <w:pPr>
      <w:jc w:val="left"/>
      <w:spacing w:before="100" w:beforeAutospacing="1" w:after="100" w:afterAutospacing="1"/>
      <w:widowControl/>
    </w:pPr>
    <w:rPr>
      <w:rFonts w:ascii="微软雅黑" w:hAnsi="微软雅黑" w:eastAsia="微软雅黑" w:cs="宋体"/>
      <w:sz w:val="13"/>
      <w:szCs w:val="13"/>
    </w:rPr>
  </w:style>
  <w:style w:type="paragraph" w:styleId="1127">
    <w:name w:val="菲页1"/>
    <w:basedOn w:val="911"/>
    <w:next w:val="1127"/>
    <w:link w:val="909"/>
    <w:pPr>
      <w:numPr>
        <w:ilvl w:val="1"/>
        <w:numId w:val="0"/>
      </w:numPr>
      <w:jc w:val="center"/>
      <w:widowControl/>
      <w:tabs>
        <w:tab w:val="clear" w:pos="567" w:leader="none"/>
      </w:tabs>
    </w:pPr>
    <w:rPr>
      <w:rFonts w:ascii="黑体" w:hAnsi="宋体" w:eastAsia="宋体" w:cs="Times New Roman"/>
      <w:b w:val="0"/>
      <w:bCs w:val="0"/>
      <w:sz w:val="52"/>
      <w:szCs w:val="20"/>
    </w:rPr>
  </w:style>
  <w:style w:type="paragraph" w:styleId="1128">
    <w:name w:val="xl50"/>
    <w:basedOn w:val="909"/>
    <w:next w:val="1128"/>
    <w:link w:val="909"/>
    <w:pPr>
      <w:jc w:val="center"/>
      <w:spacing w:before="100" w:beforeAutospacing="1" w:after="100" w:afterAutospacing="1"/>
      <w:widowControl/>
    </w:pPr>
    <w:rPr>
      <w:rFonts w:ascii="宋体" w:hAnsi="宋体" w:eastAsia="宋体" w:cs="Times New Roman"/>
      <w:b/>
      <w:bCs/>
      <w:sz w:val="40"/>
      <w:szCs w:val="40"/>
    </w:rPr>
  </w:style>
  <w:style w:type="paragraph" w:styleId="1129">
    <w:name w:val="列表_名词"/>
    <w:basedOn w:val="1119"/>
    <w:next w:val="1129"/>
    <w:link w:val="909"/>
    <w:pPr>
      <w:ind w:left="2745" w:hanging="420"/>
      <w:tabs>
        <w:tab w:val="left" w:pos="2745" w:leader="none"/>
      </w:tabs>
    </w:pPr>
    <w:rPr>
      <w:rFonts w:ascii="Times New Roman" w:hAnsi="Times New Roman" w:eastAsia="宋体" w:cs="Times New Roman"/>
    </w:rPr>
  </w:style>
  <w:style w:type="paragraph" w:styleId="1130">
    <w:name w:val="菲页(卷)"/>
    <w:basedOn w:val="910"/>
    <w:next w:val="1131"/>
    <w:link w:val="909"/>
    <w:pPr>
      <w:ind w:left="432" w:hanging="432"/>
      <w:keepLines w:val="0"/>
      <w:spacing w:before="0" w:after="0" w:line="240" w:lineRule="auto"/>
      <w:widowControl/>
      <w:tabs>
        <w:tab w:val="left" w:pos="1800" w:leader="none"/>
      </w:tabs>
      <w:outlineLvl w:val="1"/>
    </w:pPr>
    <w:rPr>
      <w:rFonts w:ascii="Times New Roman" w:hAnsi="Times New Roman" w:eastAsia="宋体" w:cs="Times New Roman"/>
      <w:b w:val="0"/>
      <w:bCs w:val="0"/>
      <w:sz w:val="52"/>
      <w:szCs w:val="20"/>
    </w:rPr>
  </w:style>
  <w:style w:type="paragraph" w:styleId="1131">
    <w:name w:val="Normal1"/>
    <w:next w:val="1131"/>
    <w:link w:val="909"/>
    <w:pPr>
      <w:jc w:val="both"/>
      <w:spacing w:line="312" w:lineRule="atLeast"/>
      <w:widowControl w:val="off"/>
    </w:pPr>
    <w:rPr>
      <w:rFonts w:ascii="宋体"/>
      <w:sz w:val="34"/>
      <w:lang w:val="en-US" w:eastAsia="zh-CN" w:bidi="ar-SA"/>
    </w:rPr>
  </w:style>
  <w:style w:type="paragraph" w:styleId="1132">
    <w:name w:val="table_lines"/>
    <w:basedOn w:val="909"/>
    <w:next w:val="1132"/>
    <w:link w:val="909"/>
    <w:pPr>
      <w:jc w:val="left"/>
      <w:widowControl/>
    </w:pPr>
    <w:rPr>
      <w:rFonts w:ascii="Times New Roman" w:hAnsi="Times New Roman" w:eastAsia="宋体" w:cs="Times New Roman"/>
      <w:sz w:val="20"/>
      <w:szCs w:val="20"/>
      <w:lang w:val="de-DE" w:eastAsia="de-DE"/>
    </w:rPr>
  </w:style>
  <w:style w:type="paragraph" w:styleId="1133">
    <w:name w:val="xl34"/>
    <w:basedOn w:val="909"/>
    <w:next w:val="1133"/>
    <w:link w:val="9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134">
    <w:name w:val="列出段落2"/>
    <w:basedOn w:val="909"/>
    <w:next w:val="1134"/>
    <w:link w:val="909"/>
    <w:pPr>
      <w:ind w:firstLine="420"/>
    </w:pPr>
    <w:rPr>
      <w:rFonts w:ascii="Calibri" w:hAnsi="Calibri" w:cs="Calibri"/>
      <w:szCs w:val="21"/>
    </w:rPr>
  </w:style>
  <w:style w:type="paragraph" w:styleId="1135">
    <w:name w:val="whs5"/>
    <w:basedOn w:val="909"/>
    <w:next w:val="1135"/>
    <w:link w:val="909"/>
    <w:pPr>
      <w:ind w:left="115" w:right="130" w:firstLine="448"/>
      <w:widowControl/>
    </w:pPr>
    <w:rPr>
      <w:rFonts w:ascii="Times New Roman" w:hAnsi="宋体" w:eastAsia="宋体" w:cs="Times New Roman"/>
      <w:color w:val="000000"/>
      <w:spacing w:val="-8"/>
      <w:sz w:val="18"/>
      <w:szCs w:val="18"/>
      <w:lang w:eastAsia="en-US"/>
    </w:rPr>
  </w:style>
  <w:style w:type="paragraph" w:styleId="1136">
    <w:name w:val="标题0"/>
    <w:basedOn w:val="1005"/>
    <w:next w:val="1005"/>
    <w:link w:val="909"/>
    <w:rPr>
      <w:rFonts w:ascii="Times New Roman" w:hAnsi="Times New Roman" w:eastAsia="宋体" w:cs="Times New Roman"/>
      <w:sz w:val="52"/>
    </w:rPr>
  </w:style>
  <w:style w:type="paragraph" w:styleId="1137">
    <w:name w:val="程序代码"/>
    <w:basedOn w:val="909"/>
    <w:next w:val="1137"/>
    <w:link w:val="909"/>
    <w:pPr>
      <w:ind w:left="839" w:firstLine="420"/>
      <w:spacing w:after="20" w:line="288" w:lineRule="auto"/>
    </w:pPr>
    <w:rPr>
      <w:rFonts w:ascii="Times New Roman" w:hAnsi="Times New Roman" w:eastAsia="仿宋_GB2312" w:cs="Times New Roman"/>
    </w:rPr>
  </w:style>
  <w:style w:type="paragraph" w:styleId="1138">
    <w:name w:val=" Char Char Char Char1"/>
    <w:basedOn w:val="909"/>
    <w:next w:val="1138"/>
    <w:link w:val="909"/>
    <w:rPr>
      <w:rFonts w:ascii="Times New Roman" w:hAnsi="Times New Roman" w:eastAsia="宋体" w:cs="Times New Roman"/>
    </w:rPr>
  </w:style>
  <w:style w:type="paragraph" w:styleId="1139">
    <w:name w:val="标题2"/>
    <w:basedOn w:val="911"/>
    <w:next w:val="909"/>
    <w:link w:val="909"/>
    <w:pPr>
      <w:numPr>
        <w:ilvl w:val="1"/>
        <w:numId w:val="0"/>
      </w:numPr>
      <w:ind w:firstLine="448"/>
      <w:jc w:val="left"/>
      <w:spacing w:before="120" w:after="120" w:line="360" w:lineRule="auto"/>
      <w:tabs>
        <w:tab w:val="left" w:pos="567" w:leader="none"/>
      </w:tabs>
    </w:pPr>
    <w:rPr>
      <w:rFonts w:ascii="Times New Roman" w:hAnsi="Times New Roman" w:eastAsia="宋体" w:cs="Times New Roman"/>
      <w:b w:val="0"/>
      <w:bCs w:val="0"/>
      <w:color w:val="000000"/>
      <w:spacing w:val="-8"/>
      <w:sz w:val="24"/>
      <w:szCs w:val="20"/>
    </w:rPr>
  </w:style>
  <w:style w:type="paragraph" w:styleId="1140">
    <w:name w:val="xl49"/>
    <w:basedOn w:val="909"/>
    <w:next w:val="1140"/>
    <w:link w:val="909"/>
    <w:pPr>
      <w:jc w:val="center"/>
      <w:spacing w:before="100" w:beforeAutospacing="1" w:after="100" w:afterAutospacing="1"/>
      <w:widowControl/>
    </w:pPr>
    <w:rPr>
      <w:rFonts w:ascii="宋体" w:hAnsi="宋体" w:eastAsia="宋体" w:cs="Times New Roman"/>
      <w:b/>
      <w:bCs/>
      <w:color w:val="000000"/>
      <w:sz w:val="40"/>
      <w:szCs w:val="40"/>
    </w:rPr>
  </w:style>
  <w:style w:type="paragraph" w:styleId="1141">
    <w:name w:val="xl52"/>
    <w:basedOn w:val="909"/>
    <w:next w:val="1141"/>
    <w:link w:val="909"/>
    <w:pPr>
      <w:jc w:val="left"/>
      <w:spacing w:before="100" w:beforeAutospacing="1" w:after="100" w:afterAutospacing="1"/>
      <w:widowControl/>
      <w:pBdr>
        <w:bottom w:val="single" w:color="000000" w:sz="4" w:space="0"/>
      </w:pBdr>
    </w:pPr>
    <w:rPr>
      <w:rFonts w:hint="eastAsia" w:ascii="楷体_GB2312" w:hAnsi="宋体" w:eastAsia="楷体_GB2312" w:cs="Times New Roman"/>
      <w:b/>
      <w:bCs/>
      <w:sz w:val="24"/>
    </w:rPr>
  </w:style>
  <w:style w:type="paragraph" w:styleId="1142">
    <w:name w:val="样式3"/>
    <w:basedOn w:val="963"/>
    <w:next w:val="1142"/>
    <w:link w:val="909"/>
    <w:pPr>
      <w:ind w:firstLine="448"/>
    </w:pPr>
    <w:rPr>
      <w:rFonts w:ascii="Times New Roman" w:hAnsi="Times New Roman" w:eastAsia="宋体" w:cs="Courier New"/>
      <w:color w:val="000000"/>
      <w:spacing w:val="-8"/>
    </w:rPr>
  </w:style>
  <w:style w:type="paragraph" w:styleId="1143">
    <w:name w:val="xl29"/>
    <w:basedOn w:val="909"/>
    <w:next w:val="1143"/>
    <w:link w:val="909"/>
    <w:pPr>
      <w:jc w:val="righ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144">
    <w:name w:val="样式一"/>
    <w:basedOn w:val="909"/>
    <w:next w:val="1144"/>
    <w:link w:val="909"/>
    <w:pPr>
      <w:numPr>
        <w:ilvl w:val="2"/>
        <w:numId w:val="1"/>
      </w:numPr>
      <w:spacing w:before="100" w:after="100" w:line="360" w:lineRule="exact"/>
      <w:tabs>
        <w:tab w:val="left" w:pos="1080" w:leader="none"/>
      </w:tabs>
    </w:pPr>
    <w:rPr>
      <w:rFonts w:ascii="宋体" w:hAnsi="宋体" w:eastAsia="黑体" w:cs="Times New Roman"/>
      <w:sz w:val="24"/>
      <w:szCs w:val="20"/>
      <w:lang w:val="en-GB"/>
    </w:rPr>
  </w:style>
  <w:style w:type="paragraph" w:styleId="1145">
    <w:name w:val="正文1"/>
    <w:next w:val="1145"/>
    <w:link w:val="909"/>
    <w:pPr>
      <w:jc w:val="both"/>
      <w:spacing w:line="312" w:lineRule="atLeast"/>
      <w:widowControl w:val="off"/>
    </w:pPr>
    <w:rPr>
      <w:rFonts w:ascii="宋体"/>
      <w:sz w:val="34"/>
      <w:lang w:val="en-US" w:eastAsia="zh-CN" w:bidi="ar-SA"/>
    </w:rPr>
  </w:style>
  <w:style w:type="paragraph" w:styleId="1146">
    <w:name w:val="标准式样"/>
    <w:basedOn w:val="990"/>
    <w:next w:val="1146"/>
    <w:link w:val="909"/>
    <w:rPr>
      <w:rFonts w:ascii="Times New Roman" w:hAnsi="Times New Roman" w:eastAsia="宋体" w:cs="Times New Roman"/>
    </w:rPr>
  </w:style>
  <w:style w:type="paragraph" w:styleId="1147">
    <w:name w:val="text"/>
    <w:basedOn w:val="909"/>
    <w:next w:val="1147"/>
    <w:link w:val="909"/>
    <w:pPr>
      <w:ind w:left="1098" w:hanging="2"/>
      <w:spacing w:before="312" w:after="60" w:line="264" w:lineRule="auto"/>
      <w:widowControl/>
      <w:tabs>
        <w:tab w:val="left" w:pos="1020" w:leader="none"/>
        <w:tab w:val="left" w:pos="1090" w:leader="none"/>
      </w:tabs>
    </w:pPr>
    <w:rPr>
      <w:rFonts w:ascii="Times New Roman" w:hAnsi="Times New Roman" w:eastAsia="宋体" w:cs="Times New Roman"/>
      <w:sz w:val="24"/>
    </w:rPr>
  </w:style>
  <w:style w:type="paragraph" w:styleId="1148">
    <w:name w:val="文档标签"/>
    <w:next w:val="909"/>
    <w:link w:val="909"/>
    <w:pPr>
      <w:ind w:left="840"/>
      <w:spacing w:before="100" w:after="720" w:line="600" w:lineRule="exact"/>
    </w:pPr>
    <w:rPr>
      <w:spacing w:val="-34"/>
      <w:sz w:val="60"/>
      <w:lang w:val="en-US" w:eastAsia="zh-CN" w:bidi="ar-SA"/>
    </w:rPr>
  </w:style>
  <w:style w:type="paragraph" w:styleId="1149">
    <w:name w:val="xl36"/>
    <w:basedOn w:val="909"/>
    <w:next w:val="1149"/>
    <w:link w:val="909"/>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1150">
    <w:name w:val="页眉1"/>
    <w:basedOn w:val="909"/>
    <w:next w:val="1150"/>
    <w:link w:val="909"/>
    <w:pPr>
      <w:ind w:right="57" w:firstLine="420"/>
      <w:jc w:val="right"/>
      <w:spacing w:after="20" w:line="240" w:lineRule="atLeast"/>
      <w:tabs>
        <w:tab w:val="center" w:pos="4153" w:leader="none"/>
        <w:tab w:val="right" w:pos="8306" w:leader="none"/>
      </w:tabs>
      <w:pBdr>
        <w:bottom w:val="single" w:color="000000" w:sz="6" w:space="1"/>
      </w:pBdr>
    </w:pPr>
    <w:rPr>
      <w:rFonts w:ascii="Times New Roman" w:hAnsi="Times New Roman" w:eastAsia="仿宋_GB2312" w:cs="Times New Roman"/>
      <w:sz w:val="18"/>
      <w:szCs w:val="20"/>
    </w:rPr>
  </w:style>
  <w:style w:type="paragraph" w:styleId="1151">
    <w:name w:val="xl65"/>
    <w:basedOn w:val="909"/>
    <w:next w:val="1151"/>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52">
    <w:name w:val="表格文字"/>
    <w:basedOn w:val="909"/>
    <w:next w:val="1152"/>
    <w:link w:val="909"/>
    <w:pPr>
      <w:jc w:val="left"/>
      <w:spacing w:line="288" w:lineRule="auto"/>
    </w:pPr>
    <w:rPr>
      <w:rFonts w:ascii="Times New Roman" w:hAnsi="Times New Roman" w:eastAsia="宋体" w:cs="Times New Roman"/>
      <w:szCs w:val="20"/>
    </w:rPr>
  </w:style>
  <w:style w:type="paragraph" w:styleId="1153">
    <w:name w:val="样式 标题 3 + (西文) 宋体 黑色"/>
    <w:basedOn w:val="912"/>
    <w:next w:val="1153"/>
    <w:link w:val="909"/>
    <w:pPr>
      <w:ind w:right="-94" w:firstLine="448"/>
      <w:spacing w:before="156" w:after="156" w:line="415" w:lineRule="auto"/>
    </w:pPr>
    <w:rPr>
      <w:rFonts w:ascii="宋体" w:hAnsi="宋体" w:eastAsia="宋体" w:cs="Times New Roman"/>
      <w:b w:val="0"/>
      <w:bCs w:val="0"/>
      <w:color w:val="000000"/>
      <w:spacing w:val="-8"/>
      <w:sz w:val="28"/>
      <w:szCs w:val="21"/>
    </w:rPr>
  </w:style>
  <w:style w:type="paragraph" w:styleId="1154">
    <w:name w:val="办公自动化专用正文"/>
    <w:basedOn w:val="909"/>
    <w:next w:val="1154"/>
    <w:link w:val="909"/>
    <w:pPr>
      <w:ind w:firstLine="624"/>
      <w:spacing w:line="500" w:lineRule="atLeast"/>
    </w:pPr>
    <w:rPr>
      <w:rFonts w:ascii="Times New Roman" w:hAnsi="宋体" w:eastAsia="楷体_GB2312" w:cs="Times New Roman"/>
      <w:color w:val="000000"/>
      <w:spacing w:val="-8"/>
      <w:sz w:val="32"/>
      <w:szCs w:val="20"/>
    </w:rPr>
  </w:style>
  <w:style w:type="paragraph" w:styleId="1155">
    <w:name w:val="表格标题"/>
    <w:basedOn w:val="909"/>
    <w:next w:val="1155"/>
    <w:link w:val="909"/>
    <w:pPr>
      <w:jc w:val="center"/>
      <w:spacing w:before="120" w:line="400" w:lineRule="exact"/>
    </w:pPr>
    <w:rPr>
      <w:rFonts w:ascii="Times New Roman" w:hAnsi="Times New Roman" w:eastAsia="文鼎CS中宋" w:cs="Times New Roman"/>
      <w:spacing w:val="8"/>
      <w:sz w:val="24"/>
      <w:szCs w:val="20"/>
    </w:rPr>
  </w:style>
  <w:style w:type="paragraph" w:styleId="1156">
    <w:name w:val="xl72"/>
    <w:basedOn w:val="909"/>
    <w:next w:val="1156"/>
    <w:link w:val="909"/>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157">
    <w:name w:val="正文1)"/>
    <w:basedOn w:val="909"/>
    <w:next w:val="1157"/>
    <w:link w:val="909"/>
    <w:pPr>
      <w:ind w:left="425" w:hanging="425"/>
      <w:jc w:val="left"/>
      <w:spacing w:after="20" w:line="360" w:lineRule="auto"/>
      <w:tabs>
        <w:tab w:val="left" w:pos="-120" w:leader="none"/>
        <w:tab w:val="left" w:pos="0" w:leader="none"/>
        <w:tab w:val="left" w:pos="120" w:leader="none"/>
        <w:tab w:val="left" w:pos="425" w:leader="none"/>
      </w:tabs>
    </w:pPr>
    <w:rPr>
      <w:rFonts w:ascii="宋体" w:hAnsi="Arial" w:eastAsia="宋体" w:cs="Times New Roman"/>
      <w:smallCaps/>
      <w:spacing w:val="-20"/>
      <w:sz w:val="24"/>
      <w:szCs w:val="20"/>
    </w:rPr>
  </w:style>
  <w:style w:type="paragraph" w:styleId="1158">
    <w:name w:val="复选框1"/>
    <w:basedOn w:val="909"/>
    <w:next w:val="1158"/>
    <w:link w:val="909"/>
    <w:pPr>
      <w:ind w:firstLine="448"/>
      <w:spacing w:before="360" w:after="360"/>
      <w:widowControl/>
    </w:pPr>
    <w:rPr>
      <w:rFonts w:ascii="Times New Roman" w:hAnsi="宋体" w:eastAsia="宋体" w:cs="Times New Roman"/>
      <w:color w:val="000000"/>
      <w:spacing w:val="-8"/>
      <w:sz w:val="20"/>
      <w:szCs w:val="20"/>
    </w:rPr>
  </w:style>
  <w:style w:type="paragraph" w:styleId="1159">
    <w:name w:val="xl64"/>
    <w:basedOn w:val="909"/>
    <w:next w:val="1159"/>
    <w:link w:val="9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60">
    <w:name w:val="yyn"/>
    <w:basedOn w:val="909"/>
    <w:next w:val="1160"/>
    <w:link w:val="909"/>
    <w:pPr>
      <w:ind w:right="562" w:firstLine="576"/>
      <w:keepNext/>
      <w:spacing w:line="360" w:lineRule="auto"/>
      <w:widowControl/>
    </w:pPr>
    <w:rPr>
      <w:rFonts w:ascii="宋体" w:hAnsi="Times New Roman" w:eastAsia="宋体" w:cs="Times New Roman"/>
      <w:sz w:val="28"/>
      <w:szCs w:val="20"/>
    </w:rPr>
  </w:style>
  <w:style w:type="paragraph" w:styleId="1161">
    <w:name w:val="xl48"/>
    <w:basedOn w:val="909"/>
    <w:next w:val="1161"/>
    <w:link w:val="90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color w:val="000000"/>
      <w:sz w:val="24"/>
    </w:rPr>
  </w:style>
  <w:style w:type="paragraph" w:styleId="1162">
    <w:name w:val="xl44"/>
    <w:basedOn w:val="909"/>
    <w:next w:val="1162"/>
    <w:link w:val="909"/>
    <w:pPr>
      <w:jc w:val="center"/>
      <w:spacing w:before="100" w:beforeAutospacing="1" w:after="100" w:afterAutospacing="1"/>
      <w:widowControl/>
      <w:pBdr>
        <w:bottom w:val="single" w:color="000000" w:sz="4" w:space="0"/>
        <w:right w:val="single" w:color="000000" w:sz="4" w:space="0"/>
      </w:pBdr>
    </w:pPr>
    <w:rPr>
      <w:rFonts w:ascii="宋体" w:hAnsi="宋体" w:eastAsia="宋体" w:cs="Times New Roman"/>
      <w:sz w:val="24"/>
    </w:rPr>
  </w:style>
  <w:style w:type="paragraph" w:styleId="1163">
    <w:name w:val="正文2"/>
    <w:next w:val="1163"/>
    <w:link w:val="909"/>
    <w:pPr>
      <w:jc w:val="both"/>
      <w:spacing w:line="312" w:lineRule="atLeast"/>
      <w:widowControl w:val="off"/>
    </w:pPr>
    <w:rPr>
      <w:rFonts w:ascii="宋体"/>
      <w:sz w:val="34"/>
      <w:lang w:val="en-US" w:eastAsia="zh-CN" w:bidi="ar-SA"/>
    </w:rPr>
  </w:style>
  <w:style w:type="paragraph" w:styleId="1164">
    <w:name w:val="xl66"/>
    <w:basedOn w:val="909"/>
    <w:next w:val="1164"/>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65">
    <w:name w:val="xl39"/>
    <w:basedOn w:val="909"/>
    <w:next w:val="1165"/>
    <w:link w:val="90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b/>
      <w:bCs/>
      <w:sz w:val="20"/>
      <w:szCs w:val="20"/>
    </w:rPr>
  </w:style>
  <w:style w:type="paragraph" w:styleId="1166">
    <w:name w:val="样式 标题 1 + 加粗"/>
    <w:basedOn w:val="910"/>
    <w:next w:val="1166"/>
    <w:link w:val="909"/>
    <w:pPr>
      <w:numPr>
        <w:ilvl w:val="0"/>
        <w:numId w:val="0"/>
      </w:numPr>
      <w:spacing w:before="120" w:after="120" w:line="240" w:lineRule="auto"/>
      <w:widowControl/>
      <w:tabs>
        <w:tab w:val="clear" w:pos="1800" w:leader="none"/>
      </w:tabs>
    </w:pPr>
    <w:rPr>
      <w:rFonts w:ascii="新宋体" w:hAnsi="宋体" w:eastAsia="宋体" w:cs="Times New Roman"/>
      <w:sz w:val="28"/>
      <w:szCs w:val="28"/>
    </w:rPr>
  </w:style>
  <w:style w:type="paragraph" w:styleId="1167">
    <w:name w:val="附录1层"/>
    <w:basedOn w:val="909"/>
    <w:next w:val="909"/>
    <w:link w:val="909"/>
    <w:pPr>
      <w:ind w:firstLine="448"/>
      <w:jc w:val="center"/>
      <w:spacing w:line="440" w:lineRule="exact"/>
    </w:pPr>
    <w:rPr>
      <w:rFonts w:ascii="黑体" w:hAnsi="宋体" w:eastAsia="黑体" w:cs="Times New Roman"/>
      <w:color w:val="000000"/>
      <w:spacing w:val="-8"/>
      <w:sz w:val="24"/>
      <w:szCs w:val="20"/>
    </w:rPr>
  </w:style>
  <w:style w:type="paragraph" w:styleId="1168">
    <w:name w:val="xl33"/>
    <w:basedOn w:val="909"/>
    <w:next w:val="1168"/>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169">
    <w:name w:val="重点"/>
    <w:basedOn w:val="909"/>
    <w:next w:val="1169"/>
    <w:link w:val="909"/>
    <w:pPr>
      <w:ind w:firstLine="420"/>
      <w:spacing w:after="20" w:line="288" w:lineRule="auto"/>
      <w:shd w:val="pct10" w:color="auto" w:fill="auto"/>
    </w:pPr>
    <w:rPr>
      <w:rFonts w:ascii="Times New Roman" w:hAnsi="Times New Roman" w:eastAsia="黑体" w:cs="Times New Roman"/>
      <w:b/>
    </w:rPr>
  </w:style>
  <w:style w:type="paragraph" w:styleId="1170">
    <w:name w:val="样式1"/>
    <w:basedOn w:val="909"/>
    <w:next w:val="1170"/>
    <w:link w:val="909"/>
    <w:pPr>
      <w:spacing w:before="120" w:after="120" w:line="300" w:lineRule="auto"/>
    </w:pPr>
    <w:rPr>
      <w:rFonts w:ascii="宋体" w:hAnsi="宋体" w:eastAsia="宋体" w:cs="Times New Roman"/>
      <w:b/>
      <w:sz w:val="24"/>
      <w:szCs w:val="20"/>
    </w:rPr>
  </w:style>
  <w:style w:type="paragraph" w:styleId="1171">
    <w:name w:val="xl24"/>
    <w:basedOn w:val="909"/>
    <w:next w:val="1171"/>
    <w:link w:val="909"/>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172">
    <w:name w:val="表中"/>
    <w:basedOn w:val="909"/>
    <w:next w:val="1172"/>
    <w:link w:val="909"/>
    <w:pPr>
      <w:jc w:val="center"/>
      <w:spacing w:line="360" w:lineRule="atLeast"/>
    </w:pPr>
    <w:rPr>
      <w:rFonts w:ascii="Times New Roman" w:hAnsi="Times New Roman" w:eastAsia="宋体" w:cs="Times New Roman"/>
      <w:szCs w:val="20"/>
    </w:rPr>
  </w:style>
  <w:style w:type="paragraph" w:styleId="1173">
    <w:name w:val="xl67"/>
    <w:basedOn w:val="909"/>
    <w:next w:val="1173"/>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74">
    <w:name w:val="函数注释2"/>
    <w:basedOn w:val="909"/>
    <w:next w:val="1174"/>
    <w:link w:val="909"/>
    <w:pPr>
      <w:ind w:left="1680" w:firstLine="420"/>
      <w:spacing w:after="20" w:line="288" w:lineRule="auto"/>
    </w:pPr>
    <w:rPr>
      <w:rFonts w:ascii="Times New Roman" w:hAnsi="Times New Roman" w:eastAsia="宋体" w:cs="Times New Roman"/>
    </w:rPr>
  </w:style>
  <w:style w:type="paragraph" w:styleId="1175">
    <w:name w:val="正文(缩进)"/>
    <w:basedOn w:val="909"/>
    <w:next w:val="1175"/>
    <w:link w:val="909"/>
    <w:pPr>
      <w:ind w:firstLine="200"/>
      <w:spacing w:line="360" w:lineRule="auto"/>
      <w:widowControl/>
    </w:pPr>
    <w:rPr>
      <w:rFonts w:ascii="Times New Roman" w:hAnsi="Times New Roman" w:eastAsia="仿宋_GB2312" w:cs="Times New Roman"/>
      <w:sz w:val="24"/>
      <w:szCs w:val="20"/>
    </w:rPr>
  </w:style>
  <w:style w:type="paragraph" w:styleId="1176">
    <w:name w:val="样式 标题 2标题 2 Char Char + (西文) 仿宋_GB2312"/>
    <w:basedOn w:val="911"/>
    <w:next w:val="1176"/>
    <w:link w:val="909"/>
    <w:pPr>
      <w:numPr>
        <w:ilvl w:val="1"/>
        <w:numId w:val="0"/>
      </w:numPr>
      <w:ind w:right="-226" w:firstLine="448"/>
      <w:spacing w:before="120" w:after="120" w:line="500" w:lineRule="exact"/>
      <w:tabs>
        <w:tab w:val="left" w:pos="567" w:leader="none"/>
      </w:tabs>
    </w:pPr>
    <w:rPr>
      <w:rFonts w:ascii="仿宋_GB2312" w:hAnsi="仿宋_GB2312" w:eastAsia="宋体" w:cs="Times New Roman"/>
      <w:color w:val="000000"/>
      <w:spacing w:val="-8"/>
      <w:sz w:val="28"/>
      <w:szCs w:val="28"/>
    </w:rPr>
  </w:style>
  <w:style w:type="paragraph" w:styleId="1177">
    <w:name w:val="菲页2"/>
    <w:basedOn w:val="912"/>
    <w:next w:val="1177"/>
    <w:link w:val="909"/>
    <w:pPr>
      <w:ind w:left="720" w:hanging="720"/>
      <w:jc w:val="center"/>
      <w:spacing w:before="120" w:after="120" w:line="360" w:lineRule="auto"/>
      <w:widowControl/>
    </w:pPr>
    <w:rPr>
      <w:rFonts w:ascii="Times New Roman" w:hAnsi="宋体" w:eastAsia="宋体" w:cs="Times New Roman"/>
      <w:b w:val="0"/>
      <w:bCs w:val="0"/>
      <w:sz w:val="44"/>
      <w:szCs w:val="20"/>
    </w:rPr>
  </w:style>
  <w:style w:type="paragraph" w:styleId="1178">
    <w:name w:val="xl27"/>
    <w:basedOn w:val="909"/>
    <w:next w:val="1178"/>
    <w:link w:val="909"/>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179">
    <w:name w:val="函数注释1"/>
    <w:basedOn w:val="909"/>
    <w:next w:val="1179"/>
    <w:link w:val="909"/>
    <w:pPr>
      <w:ind w:left="1678" w:right="210" w:hanging="1049"/>
      <w:jc w:val="left"/>
      <w:spacing w:after="20" w:line="320" w:lineRule="exact"/>
    </w:pPr>
    <w:rPr>
      <w:rFonts w:ascii="Times New Roman" w:hAnsi="Times New Roman" w:eastAsia="宋体" w:cs="Times New Roman"/>
      <w:szCs w:val="20"/>
    </w:rPr>
  </w:style>
  <w:style w:type="paragraph" w:styleId="1180">
    <w:name w:val="简介正文"/>
    <w:basedOn w:val="909"/>
    <w:next w:val="1180"/>
    <w:link w:val="909"/>
    <w:pPr>
      <w:numPr>
        <w:ilvl w:val="0"/>
        <w:numId w:val="5"/>
      </w:numPr>
      <w:ind w:left="1701" w:hanging="1701"/>
      <w:spacing w:after="20" w:line="520" w:lineRule="exact"/>
      <w:tabs>
        <w:tab w:val="clear" w:pos="425" w:leader="none"/>
      </w:tabs>
    </w:pPr>
    <w:rPr>
      <w:rFonts w:ascii="Times New Roman" w:hAnsi="Times New Roman" w:eastAsia="宋体" w:cs="Times New Roman"/>
      <w:sz w:val="24"/>
      <w:szCs w:val="20"/>
    </w:rPr>
  </w:style>
  <w:style w:type="paragraph" w:styleId="1181">
    <w:name w:val="Char Char3 Char Char Char1 Char Char Char Char"/>
    <w:basedOn w:val="909"/>
    <w:next w:val="1181"/>
    <w:link w:val="909"/>
  </w:style>
  <w:style w:type="paragraph" w:styleId="1182">
    <w:name w:val="图形"/>
    <w:basedOn w:val="909"/>
    <w:next w:val="1182"/>
    <w:link w:val="909"/>
    <w:pPr>
      <w:ind w:firstLine="420"/>
      <w:jc w:val="center"/>
      <w:spacing w:after="20" w:line="288" w:lineRule="auto"/>
    </w:pPr>
    <w:rPr>
      <w:rFonts w:ascii="Times New Roman" w:hAnsi="Times New Roman" w:eastAsia="宋体" w:cs="Times New Roman"/>
    </w:rPr>
  </w:style>
  <w:style w:type="paragraph" w:styleId="1183">
    <w:name w:val="xl28"/>
    <w:basedOn w:val="909"/>
    <w:next w:val="1183"/>
    <w:link w:val="909"/>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184">
    <w:name w:val="目录"/>
    <w:basedOn w:val="909"/>
    <w:next w:val="909"/>
    <w:link w:val="909"/>
    <w:pPr>
      <w:ind w:firstLine="420"/>
      <w:jc w:val="center"/>
      <w:spacing w:before="360" w:after="360" w:line="360" w:lineRule="auto"/>
    </w:pPr>
    <w:rPr>
      <w:rFonts w:ascii="Times New Roman" w:hAnsi="Times New Roman" w:eastAsia="宋体" w:cs="Times New Roman"/>
      <w:b/>
      <w:spacing w:val="200"/>
      <w:sz w:val="36"/>
      <w:szCs w:val="20"/>
    </w:rPr>
  </w:style>
  <w:style w:type="paragraph" w:styleId="1185">
    <w:name w:val="xl74"/>
    <w:basedOn w:val="909"/>
    <w:next w:val="1185"/>
    <w:link w:val="909"/>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186">
    <w:name w:val="font6"/>
    <w:basedOn w:val="909"/>
    <w:next w:val="1186"/>
    <w:link w:val="909"/>
    <w:pPr>
      <w:ind w:firstLine="420"/>
      <w:jc w:val="left"/>
      <w:spacing w:before="100" w:beforeAutospacing="1" w:after="100" w:afterAutospacing="1" w:line="288" w:lineRule="auto"/>
      <w:widowControl/>
    </w:pPr>
    <w:rPr>
      <w:rFonts w:ascii="Times New Roman" w:hAnsi="Times New Roman" w:eastAsia="宋体" w:cs="Times New Roman"/>
      <w:sz w:val="24"/>
    </w:rPr>
  </w:style>
  <w:style w:type="paragraph" w:styleId="1187">
    <w:name w:val="xl40"/>
    <w:basedOn w:val="909"/>
    <w:next w:val="1187"/>
    <w:link w:val="90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188">
    <w:name w:val="Char Char Char Char"/>
    <w:basedOn w:val="909"/>
    <w:next w:val="1188"/>
    <w:link w:val="909"/>
    <w:rPr>
      <w:rFonts w:ascii="Tahoma" w:hAnsi="Tahoma" w:eastAsia="宋体" w:cs="Times New Roman"/>
      <w:sz w:val="24"/>
      <w:szCs w:val="20"/>
    </w:rPr>
  </w:style>
  <w:style w:type="paragraph" w:styleId="1189">
    <w:name w:val="Char2"/>
    <w:basedOn w:val="909"/>
    <w:next w:val="1189"/>
    <w:link w:val="909"/>
    <w:rPr>
      <w:rFonts w:ascii="仿宋_GB2312" w:eastAsia="仿宋_GB2312"/>
      <w:b/>
      <w:sz w:val="32"/>
      <w:szCs w:val="32"/>
    </w:rPr>
  </w:style>
  <w:style w:type="paragraph" w:styleId="1190">
    <w:name w:val="xl43"/>
    <w:basedOn w:val="909"/>
    <w:next w:val="1190"/>
    <w:link w:val="909"/>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b/>
      <w:bCs/>
      <w:sz w:val="20"/>
      <w:szCs w:val="20"/>
    </w:rPr>
  </w:style>
  <w:style w:type="paragraph" w:styleId="1191">
    <w:name w:val="xl69"/>
    <w:basedOn w:val="909"/>
    <w:next w:val="1191"/>
    <w:link w:val="909"/>
    <w:pPr>
      <w:jc w:val="center"/>
      <w:spacing w:before="100" w:beforeAutospacing="1" w:after="100" w:afterAutospacing="1"/>
      <w:widowControl/>
    </w:pPr>
    <w:rPr>
      <w:rFonts w:ascii="微软雅黑" w:hAnsi="微软雅黑" w:eastAsia="微软雅黑" w:cs="宋体"/>
      <w:sz w:val="13"/>
      <w:szCs w:val="13"/>
    </w:rPr>
  </w:style>
  <w:style w:type="paragraph" w:styleId="1192">
    <w:name w:val="章标题"/>
    <w:next w:val="909"/>
    <w:link w:val="909"/>
    <w:pPr>
      <w:numPr>
        <w:ilvl w:val="1"/>
        <w:numId w:val="6"/>
      </w:numPr>
      <w:jc w:val="both"/>
      <w:spacing w:before="156" w:after="156"/>
      <w:outlineLvl w:val="1"/>
    </w:pPr>
    <w:rPr>
      <w:rFonts w:ascii="黑体" w:eastAsia="黑体"/>
      <w:sz w:val="21"/>
      <w:lang w:val="en-US" w:eastAsia="zh-CN" w:bidi="ar-SA"/>
    </w:rPr>
  </w:style>
  <w:style w:type="paragraph" w:styleId="1193">
    <w:name w:val="xl31"/>
    <w:basedOn w:val="909"/>
    <w:next w:val="1193"/>
    <w:link w:val="9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194">
    <w:name w:val="xl42"/>
    <w:basedOn w:val="909"/>
    <w:next w:val="1194"/>
    <w:link w:val="909"/>
    <w:pPr>
      <w:jc w:val="center"/>
      <w:spacing w:before="100" w:beforeAutospacing="1" w:after="100" w:afterAutospacing="1"/>
      <w:widowControl/>
      <w:pBdr>
        <w:top w:val="single" w:color="000000" w:sz="4" w:space="0"/>
        <w:right w:val="single" w:color="000000" w:sz="4" w:space="0"/>
      </w:pBdr>
    </w:pPr>
    <w:rPr>
      <w:rFonts w:ascii="宋体" w:hAnsi="宋体" w:eastAsia="宋体" w:cs="Times New Roman"/>
      <w:sz w:val="24"/>
    </w:rPr>
  </w:style>
  <w:style w:type="paragraph" w:styleId="1195">
    <w:name w:val="Char Char Char Char1"/>
    <w:basedOn w:val="909"/>
    <w:next w:val="1195"/>
    <w:link w:val="909"/>
  </w:style>
  <w:style w:type="paragraph" w:styleId="1196">
    <w:name w:val="xl35"/>
    <w:basedOn w:val="909"/>
    <w:next w:val="1196"/>
    <w:link w:val="90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197">
    <w:name w:val="Char1"/>
    <w:basedOn w:val="909"/>
    <w:next w:val="1197"/>
    <w:link w:val="909"/>
    <w:pPr>
      <w:ind w:firstLine="448"/>
    </w:pPr>
    <w:rPr>
      <w:rFonts w:ascii="宋体" w:hAnsi="宋体" w:eastAsia="仿宋_GB2312" w:cs="Times New Roman"/>
      <w:b/>
      <w:color w:val="000000"/>
      <w:spacing w:val="-8"/>
      <w:sz w:val="32"/>
      <w:szCs w:val="32"/>
    </w:rPr>
  </w:style>
  <w:style w:type="paragraph" w:styleId="1198">
    <w:name w:val="ÕýÎÄ"/>
    <w:next w:val="1198"/>
    <w:link w:val="909"/>
    <w:pPr>
      <w:ind w:firstLine="419"/>
      <w:jc w:val="both"/>
      <w:spacing w:line="351" w:lineRule="atLeast"/>
      <w:widowControl w:val="off"/>
    </w:pPr>
    <w:rPr>
      <w:color w:val="000000"/>
      <w:sz w:val="21"/>
      <w:lang w:val="en-US" w:eastAsia="zh-CN" w:bidi="ar-SA"/>
    </w:rPr>
  </w:style>
  <w:style w:type="paragraph" w:styleId="1199">
    <w:name w:val="xl46"/>
    <w:basedOn w:val="909"/>
    <w:next w:val="1199"/>
    <w:link w:val="9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00"/>
      <w:sz w:val="24"/>
    </w:rPr>
  </w:style>
  <w:style w:type="paragraph" w:styleId="1200">
    <w:name w:val="样式2"/>
    <w:basedOn w:val="912"/>
    <w:next w:val="1200"/>
    <w:link w:val="909"/>
    <w:pPr>
      <w:ind w:firstLine="448"/>
      <w:spacing w:before="0" w:after="0"/>
    </w:pPr>
    <w:rPr>
      <w:rFonts w:ascii="Times New Roman" w:hAnsi="宋体" w:eastAsia="宋体" w:cs="Times New Roman"/>
      <w:color w:val="000000"/>
      <w:spacing w:val="-8"/>
      <w:sz w:val="24"/>
    </w:rPr>
  </w:style>
  <w:style w:type="paragraph" w:styleId="1201">
    <w:name w:val="xl45"/>
    <w:basedOn w:val="909"/>
    <w:next w:val="1201"/>
    <w:link w:val="909"/>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202">
    <w:name w:val="xl73"/>
    <w:basedOn w:val="909"/>
    <w:next w:val="1202"/>
    <w:link w:val="909"/>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03">
    <w:name w:val="Char Char Char Char Char Char Char Char Char Char Char"/>
    <w:basedOn w:val="940"/>
    <w:next w:val="1203"/>
    <w:link w:val="909"/>
    <w:pPr>
      <w:ind w:firstLine="420"/>
    </w:pPr>
    <w:rPr>
      <w:rFonts w:ascii="Times New Roman" w:hAnsi="宋体" w:eastAsia="宋体" w:cs="Times New Roman"/>
      <w:color w:val="000000"/>
      <w:spacing w:val="-8"/>
      <w:szCs w:val="20"/>
      <w:shd w:val="clear" w:color="auto" w:fill="000080"/>
    </w:rPr>
  </w:style>
  <w:style w:type="paragraph" w:styleId="1204">
    <w:name w:val="列表2"/>
    <w:basedOn w:val="909"/>
    <w:next w:val="1204"/>
    <w:link w:val="909"/>
    <w:pPr>
      <w:ind w:left="1469" w:hanging="420"/>
      <w:spacing w:after="20" w:line="288" w:lineRule="auto"/>
      <w:tabs>
        <w:tab w:val="left" w:pos="1470" w:leader="none"/>
      </w:tabs>
    </w:pPr>
    <w:rPr>
      <w:rFonts w:ascii="Times New Roman" w:hAnsi="Times New Roman" w:eastAsia="宋体" w:cs="Times New Roman"/>
    </w:rPr>
  </w:style>
  <w:style w:type="paragraph" w:styleId="1205">
    <w:name w:val="xl51"/>
    <w:basedOn w:val="909"/>
    <w:next w:val="1205"/>
    <w:link w:val="909"/>
    <w:pPr>
      <w:jc w:val="left"/>
      <w:spacing w:before="100" w:beforeAutospacing="1" w:after="100" w:afterAutospacing="1"/>
      <w:widowControl/>
      <w:pBdr>
        <w:bottom w:val="single" w:color="000000" w:sz="4" w:space="0"/>
      </w:pBdr>
    </w:pPr>
    <w:rPr>
      <w:rFonts w:hint="eastAsia" w:ascii="楷体_GB2312" w:hAnsi="宋体" w:eastAsia="楷体_GB2312" w:cs="Times New Roman"/>
      <w:b/>
      <w:bCs/>
      <w:color w:val="000000"/>
      <w:sz w:val="24"/>
    </w:rPr>
  </w:style>
  <w:style w:type="paragraph" w:styleId="1206">
    <w:name w:val="xl22"/>
    <w:basedOn w:val="909"/>
    <w:next w:val="1206"/>
    <w:link w:val="909"/>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1207">
    <w:name w:val="表蕊"/>
    <w:basedOn w:val="909"/>
    <w:next w:val="1207"/>
    <w:link w:val="909"/>
    <w:pPr>
      <w:jc w:val="left"/>
      <w:spacing w:line="320" w:lineRule="atLeast"/>
    </w:pPr>
    <w:rPr>
      <w:rFonts w:ascii="Times New Roman" w:hAnsi="Times New Roman" w:eastAsia="楷体_GB2312" w:cs="Times New Roman"/>
      <w:spacing w:val="-10"/>
      <w:szCs w:val="20"/>
    </w:rPr>
  </w:style>
  <w:style w:type="paragraph" w:styleId="1208">
    <w:name w:val="xl68"/>
    <w:basedOn w:val="909"/>
    <w:next w:val="1208"/>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09">
    <w:name w:val="List Paragraph[858D7CFB-ED40-4347-BF05-701D383B685F][858D7CFB-ED40-4347-BF05-701D383B685F]"/>
    <w:basedOn w:val="909"/>
    <w:next w:val="1209"/>
    <w:link w:val="909"/>
    <w:pPr>
      <w:ind w:firstLine="420"/>
    </w:pPr>
    <w:rPr>
      <w:rFonts w:ascii="Calibri" w:hAnsi="Calibri" w:eastAsia="宋体" w:cs="Times New Roman"/>
      <w:color w:val="000000"/>
      <w:spacing w:val="-8"/>
      <w:szCs w:val="22"/>
    </w:rPr>
  </w:style>
  <w:style w:type="paragraph" w:styleId="1210">
    <w:name w:val="font5"/>
    <w:basedOn w:val="909"/>
    <w:next w:val="1210"/>
    <w:link w:val="909"/>
    <w:pPr>
      <w:jc w:val="left"/>
      <w:spacing w:before="100" w:beforeAutospacing="1" w:after="100" w:afterAutospacing="1"/>
      <w:widowControl/>
    </w:pPr>
    <w:rPr>
      <w:rFonts w:hint="eastAsia" w:ascii="宋体" w:hAnsi="宋体" w:eastAsia="宋体" w:cs="Times New Roman"/>
      <w:sz w:val="18"/>
      <w:szCs w:val="18"/>
    </w:rPr>
  </w:style>
  <w:style w:type="paragraph" w:styleId="1211">
    <w:name w:val="xl25"/>
    <w:basedOn w:val="909"/>
    <w:next w:val="1211"/>
    <w:link w:val="909"/>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1212">
    <w:name w:val="xl38"/>
    <w:basedOn w:val="909"/>
    <w:next w:val="1212"/>
    <w:link w:val="909"/>
    <w:pPr>
      <w:jc w:val="center"/>
      <w:spacing w:before="100" w:beforeAutospacing="1" w:after="100" w:afterAutospacing="1"/>
      <w:widowControl/>
    </w:pPr>
    <w:rPr>
      <w:rFonts w:hint="eastAsia" w:ascii="隶书" w:hAnsi="宋体" w:eastAsia="隶书" w:cs="Times New Roman"/>
      <w:b/>
      <w:bCs/>
      <w:sz w:val="48"/>
      <w:szCs w:val="48"/>
    </w:rPr>
  </w:style>
  <w:style w:type="paragraph" w:styleId="1213">
    <w:name w:val="无间隔"/>
    <w:next w:val="1213"/>
    <w:link w:val="909"/>
    <w:qFormat/>
    <w:pPr>
      <w:jc w:val="both"/>
      <w:widowControl w:val="off"/>
    </w:pPr>
    <w:rPr>
      <w:rFonts w:ascii="Calibri" w:hAnsi="Calibri"/>
      <w:sz w:val="21"/>
      <w:szCs w:val="22"/>
      <w:lang w:val="en-US" w:eastAsia="zh-CN" w:bidi="ar-SA"/>
    </w:rPr>
  </w:style>
  <w:style w:type="paragraph" w:styleId="1214">
    <w:name w:val="List Paragraph"/>
    <w:basedOn w:val="909"/>
    <w:next w:val="1214"/>
    <w:link w:val="909"/>
    <w:pPr>
      <w:ind w:firstLine="420"/>
    </w:pPr>
    <w:rPr>
      <w:rFonts w:ascii="Calibri" w:hAnsi="Calibri" w:eastAsia="宋体" w:cs="Calibri"/>
      <w:szCs w:val="21"/>
    </w:rPr>
  </w:style>
  <w:style w:type="paragraph" w:styleId="1215">
    <w:name w:val="样式 纯文本 + 楷体_GB2312 小四 行距: 固定值 20 磅1"/>
    <w:basedOn w:val="963"/>
    <w:next w:val="1215"/>
    <w:link w:val="909"/>
    <w:pPr>
      <w:ind w:firstLine="200"/>
      <w:spacing w:line="400" w:lineRule="exact"/>
    </w:pPr>
    <w:rPr>
      <w:rFonts w:ascii="楷体_GB2312" w:hAnsi="Times New Roman" w:eastAsia="楷体_GB2312" w:cs="Times New Roman"/>
      <w:sz w:val="24"/>
      <w:szCs w:val="20"/>
    </w:rPr>
  </w:style>
  <w:style w:type="paragraph" w:styleId="1216">
    <w:name w:val="Char Char Char Char Char Char Char Char Char Char Char Char Char Char Char Char"/>
    <w:basedOn w:val="909"/>
    <w:next w:val="1216"/>
    <w:link w:val="909"/>
    <w:pPr>
      <w:tabs>
        <w:tab w:val="left" w:pos="360" w:leader="none"/>
      </w:tabs>
    </w:pPr>
    <w:rPr>
      <w:rFonts w:ascii="Times New Roman" w:hAnsi="Times New Roman" w:eastAsia="宋体" w:cs="Times New Roman"/>
      <w:sz w:val="24"/>
    </w:rPr>
  </w:style>
  <w:style w:type="paragraph" w:styleId="1217">
    <w:name w:val="目录文字"/>
    <w:basedOn w:val="909"/>
    <w:next w:val="1217"/>
    <w:link w:val="909"/>
    <w:pPr>
      <w:jc w:val="left"/>
      <w:spacing w:line="480" w:lineRule="auto"/>
      <w:widowControl/>
    </w:pPr>
    <w:rPr>
      <w:rFonts w:ascii="宋体" w:hAnsi="宋体" w:eastAsia="宋体" w:cs="Times New Roman"/>
      <w:sz w:val="24"/>
      <w:szCs w:val="20"/>
    </w:rPr>
  </w:style>
  <w:style w:type="paragraph" w:styleId="1218">
    <w:name w:val="font7"/>
    <w:basedOn w:val="909"/>
    <w:next w:val="1218"/>
    <w:link w:val="909"/>
    <w:pPr>
      <w:ind w:firstLine="420"/>
      <w:jc w:val="left"/>
      <w:spacing w:before="100" w:beforeAutospacing="1" w:after="100" w:afterAutospacing="1" w:line="288" w:lineRule="auto"/>
      <w:widowControl/>
    </w:pPr>
    <w:rPr>
      <w:rFonts w:ascii="Times New Roman" w:hAnsi="Times New Roman" w:eastAsia="宋体" w:cs="Times New Roman"/>
      <w:b/>
      <w:bCs/>
      <w:sz w:val="24"/>
    </w:rPr>
  </w:style>
  <w:style w:type="paragraph" w:styleId="1219">
    <w:name w:val="表头"/>
    <w:basedOn w:val="909"/>
    <w:next w:val="1219"/>
    <w:link w:val="909"/>
    <w:pPr>
      <w:jc w:val="center"/>
      <w:spacing w:line="320" w:lineRule="atLeast"/>
    </w:pPr>
    <w:rPr>
      <w:rFonts w:ascii="Times New Roman" w:hAnsi="Times New Roman" w:eastAsia="黑体" w:cs="Times New Roman"/>
      <w:spacing w:val="-10"/>
      <w:szCs w:val="20"/>
    </w:rPr>
  </w:style>
  <w:style w:type="paragraph" w:styleId="1220">
    <w:name w:val="Javis"/>
    <w:basedOn w:val="909"/>
    <w:next w:val="1220"/>
    <w:link w:val="909"/>
    <w:pPr>
      <w:ind w:right="210"/>
    </w:pPr>
    <w:rPr>
      <w:rFonts w:ascii="Times New Roman" w:hAnsi="Times New Roman" w:eastAsia="宋体" w:cs="宋体"/>
      <w:sz w:val="24"/>
      <w:szCs w:val="20"/>
    </w:rPr>
  </w:style>
  <w:style w:type="paragraph" w:styleId="1221">
    <w:name w:val="xl47"/>
    <w:basedOn w:val="909"/>
    <w:next w:val="1221"/>
    <w:link w:val="90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ff"/>
      <w:sz w:val="24"/>
    </w:rPr>
  </w:style>
  <w:style w:type="paragraph" w:styleId="1222">
    <w:name w:val="样式 小四 段前: 5 磅 段后: 5 磅 首行缩进:  2 字符"/>
    <w:basedOn w:val="909"/>
    <w:next w:val="1222"/>
    <w:link w:val="909"/>
    <w:pPr>
      <w:spacing w:line="360" w:lineRule="auto"/>
    </w:pPr>
    <w:rPr>
      <w:rFonts w:ascii="宋体" w:hAnsi="宋体" w:eastAsia="宋体" w:cs="Times New Roman"/>
      <w:szCs w:val="21"/>
    </w:rPr>
  </w:style>
  <w:style w:type="paragraph" w:styleId="1223">
    <w:name w:val="纯文本5"/>
    <w:basedOn w:val="909"/>
    <w:next w:val="1223"/>
    <w:link w:val="909"/>
    <w:rPr>
      <w:rFonts w:ascii="宋体" w:hAnsi="Courier New"/>
    </w:rPr>
  </w:style>
  <w:style w:type="paragraph" w:styleId="1224">
    <w:name w:val="xl41"/>
    <w:basedOn w:val="909"/>
    <w:next w:val="1224"/>
    <w:link w:val="909"/>
    <w:pPr>
      <w:jc w:val="center"/>
      <w:spacing w:before="100" w:beforeAutospacing="1" w:after="100" w:afterAutospacing="1"/>
      <w:widowControl/>
      <w:pBdr>
        <w:top w:val="single" w:color="000000" w:sz="4" w:space="0"/>
        <w:left w:val="single" w:color="000000" w:sz="4" w:space="0"/>
      </w:pBdr>
    </w:pPr>
    <w:rPr>
      <w:rFonts w:ascii="宋体" w:hAnsi="宋体" w:eastAsia="宋体" w:cs="Times New Roman"/>
      <w:b/>
      <w:bCs/>
      <w:sz w:val="20"/>
      <w:szCs w:val="20"/>
    </w:rPr>
  </w:style>
  <w:style w:type="paragraph" w:styleId="1225">
    <w:name w:val="并列项-点"/>
    <w:basedOn w:val="909"/>
    <w:next w:val="1225"/>
    <w:link w:val="909"/>
    <w:pPr>
      <w:ind w:left="851" w:hanging="284"/>
      <w:spacing w:before="120" w:line="360" w:lineRule="auto"/>
      <w:widowControl/>
      <w:tabs>
        <w:tab w:val="left" w:pos="851" w:leader="none"/>
        <w:tab w:val="left" w:pos="927" w:leader="none"/>
      </w:tabs>
    </w:pPr>
    <w:rPr>
      <w:rFonts w:ascii="Times New Roman" w:hAnsi="Times New Roman" w:eastAsia="宋体" w:cs="Times New Roman"/>
      <w:sz w:val="24"/>
      <w:szCs w:val="20"/>
    </w:rPr>
  </w:style>
  <w:style w:type="character" w:styleId="1226">
    <w:name w:val="font61"/>
    <w:next w:val="1226"/>
    <w:link w:val="909"/>
    <w:rPr>
      <w:rFonts w:hint="eastAsia" w:ascii="宋体" w:hAnsi="宋体" w:eastAsia="宋体" w:cs="宋体"/>
      <w:color w:val="000000"/>
      <w:sz w:val="22"/>
      <w:szCs w:val="22"/>
      <w:u w:val="none"/>
    </w:rPr>
  </w:style>
  <w:style w:type="paragraph" w:styleId="1227">
    <w:name w:val="标题 31"/>
    <w:basedOn w:val="909"/>
    <w:next w:val="909"/>
    <w:link w:val="909"/>
    <w:qFormat/>
    <w:pPr>
      <w:keepLines/>
      <w:keepNext/>
      <w:spacing w:before="260" w:after="260" w:line="416" w:lineRule="auto"/>
      <w:outlineLvl w:val="2"/>
    </w:pPr>
    <w:rPr>
      <w:rFonts w:ascii="Times New Roman" w:hAnsi="Times New Roman" w:eastAsia="宋体" w:cs="Times New Roman"/>
      <w:b/>
      <w:bCs/>
      <w:sz w:val="32"/>
      <w:szCs w:val="32"/>
      <w:lang w:eastAsia="en-US"/>
    </w:rPr>
  </w:style>
  <w:style w:type="character" w:styleId="1228">
    <w:name w:val="批注引用1"/>
    <w:next w:val="1228"/>
    <w:link w:val="909"/>
    <w:semiHidden/>
    <w:qFormat/>
    <w:rPr>
      <w:sz w:val="21"/>
      <w:szCs w:val="21"/>
    </w:rPr>
  </w:style>
  <w:style w:type="character" w:styleId="1229">
    <w:name w:val="HTML 打字机1"/>
    <w:next w:val="1229"/>
    <w:link w:val="909"/>
    <w:uiPriority w:val="99"/>
    <w:qFormat/>
    <w:rPr>
      <w:rFonts w:ascii="宋体" w:hAnsi="宋体" w:eastAsia="宋体" w:cs="宋体"/>
      <w:sz w:val="24"/>
      <w:szCs w:val="24"/>
    </w:rPr>
  </w:style>
  <w:style w:type="paragraph" w:styleId="1230">
    <w:name w:val="普通文字"/>
    <w:basedOn w:val="909"/>
    <w:next w:val="909"/>
    <w:link w:val="909"/>
    <w:uiPriority w:val="99"/>
    <w:qFormat/>
    <w:rPr>
      <w:rFonts w:ascii="宋体" w:hAnsi="Times New Roman" w:eastAsia="宋体" w:cs="Times New Roman"/>
      <w:sz w:val="24"/>
      <w:szCs w:val="20"/>
    </w:rPr>
  </w:style>
  <w:style w:type="paragraph" w:styleId="1231">
    <w:name w:val="引文目录1"/>
    <w:basedOn w:val="909"/>
    <w:next w:val="909"/>
    <w:link w:val="909"/>
    <w:qFormat/>
    <w:pPr>
      <w:ind w:left="420"/>
    </w:pPr>
  </w:style>
  <w:style w:type="paragraph" w:styleId="1232">
    <w:name w:val="标题 41"/>
    <w:basedOn w:val="909"/>
    <w:next w:val="909"/>
    <w:link w:val="909"/>
    <w:qFormat/>
    <w:pPr>
      <w:numPr>
        <w:ilvl w:val="4"/>
        <w:numId w:val="7"/>
      </w:numPr>
      <w:keepLines/>
      <w:keepNext/>
      <w:spacing w:before="280" w:after="290" w:line="376" w:lineRule="auto"/>
      <w:tabs>
        <w:tab w:val="left" w:pos="1080" w:leader="none"/>
      </w:tabs>
      <w:outlineLvl w:val="3"/>
    </w:pPr>
    <w:rPr>
      <w:rFonts w:ascii="Arial" w:hAnsi="Arial" w:eastAsia="黑体" w:cs="Times New Roman"/>
      <w:b/>
      <w:bCs/>
      <w:sz w:val="28"/>
      <w:szCs w:val="28"/>
    </w:rPr>
  </w:style>
  <w:style w:type="paragraph" w:styleId="1233">
    <w:name w:val="Body text|1"/>
    <w:basedOn w:val="909"/>
    <w:next w:val="1233"/>
    <w:link w:val="909"/>
    <w:qFormat/>
    <w:pPr>
      <w:ind w:firstLine="260"/>
      <w:spacing w:line="432"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234">
    <w:name w:val="msolistparagraph"/>
    <w:basedOn w:val="909"/>
    <w:next w:val="1234"/>
    <w:link w:val="909"/>
    <w:qFormat/>
    <w:pPr>
      <w:ind w:left="0" w:right="0" w:firstLine="420"/>
      <w:jc w:val="both"/>
      <w:keepLines w:val="0"/>
      <w:keepNext w:val="0"/>
      <w:spacing w:before="0" w:beforeAutospacing="0" w:after="0" w:afterAutospacing="0" w:line="240" w:lineRule="auto"/>
      <w:widowControl w:val="off"/>
      <w:suppressLineNumbers w:val="0"/>
    </w:pPr>
    <w:rPr>
      <w:rFonts w:ascii="Calibri" w:hAnsi="Calibri" w:eastAsia="宋体" w:cs="Times New Roman"/>
      <w:sz w:val="21"/>
      <w:szCs w:val="22"/>
      <w:lang w:val="en-US" w:eastAsia="zh-CN" w:bidi="ar"/>
    </w:rPr>
  </w:style>
  <w:style w:type="paragraph" w:styleId="1235">
    <w:name w:val="纯文本1"/>
    <w:basedOn w:val="909"/>
    <w:next w:val="1235"/>
    <w:link w:val="909"/>
    <w:qFormat/>
    <w:rPr>
      <w:rFonts w:ascii="宋体" w:hAnsi="Courier New" w:eastAsia="宋体" w:cs="Times New Roman"/>
      <w:szCs w:val="21"/>
    </w:rPr>
  </w:style>
  <w:style w:type="paragraph" w:styleId="1236">
    <w:name w:val="正文文本缩进 21"/>
    <w:basedOn w:val="909"/>
    <w:next w:val="1236"/>
    <w:link w:val="909"/>
    <w:pPr>
      <w:ind w:firstLine="559"/>
      <w:spacing w:line="400" w:lineRule="exact"/>
      <w:tabs>
        <w:tab w:val="left" w:pos="0" w:leader="none"/>
        <w:tab w:val="left" w:pos="1134" w:leader="none"/>
      </w:tabs>
    </w:pPr>
    <w:rPr>
      <w:rFonts w:ascii="楷体_GB2312" w:hAnsi="Times New Roman" w:eastAsia="楷体_GB2312" w:cs="Times New Roman"/>
      <w:sz w:val="24"/>
    </w:rPr>
  </w:style>
  <w:style w:type="paragraph" w:styleId="1237">
    <w:name w:val="正文文本12"/>
    <w:basedOn w:val="909"/>
    <w:next w:val="909"/>
    <w:link w:val="909"/>
    <w:uiPriority w:val="99"/>
    <w:qFormat/>
    <w:rPr>
      <w:rFonts w:ascii="华文中宋" w:eastAsia="华文中宋"/>
      <w:bCs/>
      <w:sz w:val="28"/>
    </w:rPr>
  </w:style>
  <w:style w:type="paragraph" w:styleId="1238">
    <w:name w:val="索引 41"/>
    <w:basedOn w:val="909"/>
    <w:next w:val="909"/>
    <w:link w:val="909"/>
    <w:uiPriority w:val="99"/>
    <w:qFormat/>
    <w:pPr>
      <w:ind w:left="600"/>
    </w:pPr>
    <w:rPr>
      <w:szCs w:val="24"/>
    </w:rPr>
  </w:style>
  <w:style w:type="character" w:styleId="1239">
    <w:name w:val="font51"/>
    <w:next w:val="1239"/>
    <w:link w:val="909"/>
    <w:qFormat/>
    <w:rPr>
      <w:rFonts w:hint="eastAsia" w:ascii="仿宋" w:hAnsi="仿宋" w:eastAsia="仿宋" w:cs="仿宋"/>
      <w:color w:val="000000"/>
      <w:sz w:val="20"/>
      <w:szCs w:val="20"/>
      <w:u w:val="none"/>
    </w:rPr>
  </w:style>
  <w:style w:type="paragraph" w:styleId="1240">
    <w:name w:val="段"/>
    <w:next w:val="909"/>
    <w:link w:val="1241"/>
    <w:qFormat/>
    <w:pPr>
      <w:ind w:firstLine="200"/>
      <w:jc w:val="both"/>
      <w:spacing w:line="360" w:lineRule="auto"/>
    </w:pPr>
    <w:rPr>
      <w:rFonts w:ascii="宋体" w:hAnsi="Times New Roman" w:eastAsia="宋体" w:cs="Times New Roman"/>
      <w:sz w:val="24"/>
      <w:szCs w:val="22"/>
      <w:lang w:val="en-US" w:eastAsia="zh-CN" w:bidi="ar-SA"/>
    </w:rPr>
  </w:style>
  <w:style w:type="character" w:styleId="1241">
    <w:name w:val="段 Char"/>
    <w:next w:val="1241"/>
    <w:link w:val="1240"/>
    <w:qFormat/>
    <w:rPr>
      <w:rFonts w:ascii="宋体" w:hAnsi="Times New Roman" w:eastAsia="宋体" w:cs="Times New Roman"/>
      <w:sz w:val="24"/>
      <w:szCs w:val="22"/>
      <w:lang w:val="en-US" w:eastAsia="zh-CN" w:bidi="ar-SA"/>
    </w:rPr>
  </w:style>
  <w:style w:type="character" w:styleId="1242" w:default="1">
    <w:name w:val="Default Paragraph Font"/>
    <w:uiPriority w:val="1"/>
    <w:semiHidden/>
    <w:unhideWhenUsed/>
  </w:style>
  <w:style w:type="numbering" w:styleId="1243" w:default="1">
    <w:name w:val="No List"/>
    <w:uiPriority w:val="99"/>
    <w:semiHidden/>
    <w:unhideWhenUsed/>
  </w:style>
  <w:style w:type="table" w:styleId="124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袁红博</cp:lastModifiedBy>
  <cp:revision>6</cp:revision>
  <dcterms:created xsi:type="dcterms:W3CDTF">2020-12-15T14:44:00Z</dcterms:created>
  <dcterms:modified xsi:type="dcterms:W3CDTF">2024-11-21T09:34:47Z</dcterms:modified>
</cp:coreProperties>
</file>