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hint="eastAsia" w:eastAsia="黑体"/>
          <w:b/>
          <w:bCs/>
          <w:sz w:val="84"/>
          <w:shd w:val="clear" w:color="ffffff" w:fill="d9d9d9"/>
        </w:rPr>
      </w:pPr>
      <w:r>
        <w:rPr>
          <w:rFonts w:hint="eastAsia" w:eastAsia="黑体"/>
          <w:b/>
          <w:bCs/>
          <w:sz w:val="84"/>
          <w:shd w:val="clear" w:color="ffffff" w:fill="d9d9d9"/>
        </w:rPr>
      </w:r>
      <w:r/>
    </w:p>
    <w:p>
      <w:pPr>
        <w:pStyle w:val="989"/>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98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01"/>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JSZC-320200-JZCG-G2024-0239</w:t>
      </w:r>
      <w:r>
        <w:rPr>
          <w:rFonts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信息化安全服务采购项目</w:t>
      </w:r>
      <w:r>
        <w:rPr>
          <w:rFonts w:hint="eastAsia"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无锡市卫生健康委员会</w:t>
      </w:r>
      <w:r>
        <w:rPr>
          <w:rFonts w:hint="eastAsia" w:ascii="黑体" w:hAnsi="华文中宋" w:eastAsia="黑体"/>
          <w:bCs/>
          <w:sz w:val="32"/>
          <w:szCs w:val="32"/>
        </w:rPr>
      </w:r>
      <w:r/>
    </w:p>
    <w:p>
      <w:pPr>
        <w:pStyle w:val="901"/>
        <w:jc w:val="center"/>
        <w:rPr>
          <w:rFonts w:ascii="黑体" w:hAnsi="华文中宋" w:eastAsia="黑体"/>
          <w:bCs/>
          <w:sz w:val="30"/>
          <w:szCs w:val="30"/>
        </w:rPr>
      </w:pPr>
      <w:r>
        <w:rPr>
          <w:rFonts w:ascii="黑体" w:hAnsi="华文中宋" w:eastAsia="黑体"/>
          <w:bCs/>
          <w:sz w:val="30"/>
          <w:szCs w:val="30"/>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989"/>
        <w:ind w:firstLine="0"/>
        <w:jc w:val="center"/>
        <w:rPr>
          <w:rFonts w:ascii="黑体" w:hAnsi="华文中宋" w:eastAsia="黑体"/>
          <w:bCs/>
          <w:sz w:val="32"/>
          <w:szCs w:val="32"/>
        </w:rPr>
      </w:pPr>
      <w:r>
        <w:rPr>
          <w:rFonts w:hint="eastAsia" w:ascii="黑体" w:hAnsi="华文中宋" w:eastAsia="黑体"/>
          <w:bCs/>
          <w:sz w:val="32"/>
          <w:szCs w:val="32"/>
        </w:rPr>
        <w:t xml:space="preserve">二○二四年</w:t>
      </w:r>
      <w:r>
        <w:rPr>
          <w:rFonts w:hint="eastAsia" w:ascii="黑体" w:hAnsi="华文中宋" w:eastAsia="黑体"/>
          <w:bCs/>
          <w:sz w:val="32"/>
          <w:szCs w:val="32"/>
        </w:rPr>
        <w:t xml:space="preserve">十</w:t>
      </w:r>
      <w:r>
        <w:rPr>
          <w:rFonts w:hint="eastAsia" w:ascii="黑体" w:hAnsi="华文中宋" w:eastAsia="黑体"/>
          <w:bCs/>
          <w:sz w:val="32"/>
          <w:szCs w:val="32"/>
        </w:rPr>
        <w:t xml:space="preserve">一</w:t>
      </w:r>
      <w:r>
        <w:rPr>
          <w:rFonts w:hint="eastAsia" w:ascii="黑体" w:hAnsi="华文中宋" w:eastAsia="黑体"/>
          <w:bCs/>
          <w:sz w:val="32"/>
          <w:szCs w:val="32"/>
        </w:rPr>
        <w:t xml:space="preserve">月</w:t>
      </w:r>
      <w:r>
        <w:rPr>
          <w:rFonts w:ascii="黑体" w:hAnsi="华文中宋" w:eastAsia="黑体"/>
          <w:bCs/>
          <w:sz w:val="32"/>
          <w:szCs w:val="32"/>
        </w:rPr>
      </w:r>
      <w:r/>
    </w:p>
    <w:p>
      <w:pPr>
        <w:pStyle w:val="989"/>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01"/>
        <w:jc w:val="center"/>
        <w:spacing w:line="480" w:lineRule="auto"/>
        <w:rPr>
          <w:rFonts w:hint="eastAsia" w:ascii="黑体" w:hAnsi="Arial" w:eastAsia="黑体"/>
          <w:sz w:val="44"/>
        </w:rPr>
        <w:outlineLvl w:val="0"/>
      </w:pPr>
      <w:r>
        <w:rPr>
          <w:rFonts w:hint="eastAsia" w:ascii="黑体" w:hAnsi="Arial" w:eastAsia="黑体"/>
          <w:sz w:val="44"/>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90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01"/>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无锡市卫生健康委员会</w:t>
      </w:r>
      <w:r>
        <w:rPr>
          <w:rFonts w:hint="eastAsia" w:ascii="宋体" w:hAnsi="宋体"/>
          <w:sz w:val="24"/>
          <w:szCs w:val="24"/>
        </w:rPr>
        <w:t xml:space="preserve">的委托，无锡市公共资源交易中心就</w:t>
      </w:r>
      <w:r>
        <w:rPr>
          <w:rFonts w:hint="eastAsia" w:ascii="宋体" w:hAnsi="宋体"/>
          <w:sz w:val="24"/>
          <w:szCs w:val="24"/>
        </w:rPr>
        <w:t xml:space="preserve">信息化安全服务采购项目</w:t>
      </w:r>
      <w:r>
        <w:rPr>
          <w:rFonts w:hint="eastAsia" w:ascii="宋体" w:hAnsi="宋体"/>
          <w:sz w:val="24"/>
          <w:szCs w:val="24"/>
        </w:rPr>
        <w:t xml:space="preserve">（</w:t>
      </w:r>
      <w:r>
        <w:rPr>
          <w:rFonts w:hint="eastAsia" w:ascii="宋体" w:hAnsi="宋体"/>
          <w:sz w:val="24"/>
          <w:szCs w:val="24"/>
        </w:rPr>
        <w:t xml:space="preserve">JSZC-320200-JZCG-G2024-0239</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信息化安全服务采购项目</w:t>
      </w:r>
      <w:r>
        <w:rPr>
          <w:rFonts w:hint="eastAsia" w:ascii="宋体" w:hAnsi="宋体"/>
          <w:sz w:val="24"/>
          <w:szCs w:val="24"/>
        </w:rPr>
        <w:t xml:space="preserve">的潜在投标人应在</w:t>
      </w:r>
      <w:r>
        <w:rPr>
          <w:rFonts w:hint="eastAsia" w:ascii="宋体" w:hAnsi="宋体"/>
          <w:sz w:val="24"/>
          <w:szCs w:val="24"/>
        </w:rPr>
        <w:t xml:space="preserve">“无锡政府采购网”“江苏政府采购网”自行浏览招标文件，如有投标意向须在本招标文件有效获取期内通过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w:t>
      </w:r>
      <w:r>
        <w:rPr>
          <w:rFonts w:hint="eastAsia" w:ascii="宋体" w:hAnsi="宋体"/>
          <w:sz w:val="24"/>
          <w:szCs w:val="24"/>
          <w:highlight w:val="none"/>
        </w:rPr>
        <w:t xml:space="preserve">于</w:t>
      </w:r>
      <w:r>
        <w:rPr>
          <w:rFonts w:hint="eastAsia" w:ascii="宋体" w:hAnsi="宋体"/>
          <w:sz w:val="24"/>
          <w:szCs w:val="24"/>
          <w:highlight w:val="none"/>
        </w:rPr>
        <w:t xml:space="preserve">2024年12</w:t>
      </w:r>
      <w:r>
        <w:rPr>
          <w:rFonts w:hint="eastAsia" w:ascii="宋体" w:hAnsi="宋体"/>
          <w:sz w:val="24"/>
          <w:szCs w:val="24"/>
          <w:highlight w:val="none"/>
        </w:rPr>
        <w:t xml:space="preserve">月11</w:t>
      </w:r>
      <w:r>
        <w:rPr>
          <w:rFonts w:hint="eastAsia" w:ascii="宋体" w:hAnsi="宋体"/>
          <w:sz w:val="24"/>
          <w:szCs w:val="24"/>
          <w:highlight w:val="none"/>
        </w:rPr>
        <w:t xml:space="preserve">日</w:t>
      </w:r>
      <w:r>
        <w:rPr>
          <w:rFonts w:hint="eastAsia" w:ascii="宋体" w:hAnsi="宋体"/>
          <w:sz w:val="24"/>
          <w:szCs w:val="24"/>
        </w:rPr>
        <w:t xml:space="preserve">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04"/>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01"/>
        <w:ind w:firstLine="480"/>
        <w:spacing w:line="500" w:lineRule="exact"/>
        <w:rPr>
          <w:rFonts w:ascii="宋体" w:hAnsi="宋体"/>
          <w:sz w:val="24"/>
          <w:szCs w:val="24"/>
        </w:rPr>
      </w:pPr>
      <w:r>
        <w:rPr>
          <w:rFonts w:hint="eastAsia" w:ascii="宋体" w:hAnsi="宋体"/>
          <w:sz w:val="24"/>
          <w:szCs w:val="24"/>
        </w:rPr>
        <w:t xml:space="preserve">1.项目编</w:t>
      </w:r>
      <w:r>
        <w:rPr>
          <w:rFonts w:hint="eastAsia" w:ascii="宋体" w:hAnsi="宋体"/>
          <w:sz w:val="24"/>
          <w:szCs w:val="24"/>
        </w:rPr>
        <w:t xml:space="preserve">号：</w:t>
      </w:r>
      <w:r>
        <w:rPr>
          <w:rFonts w:hint="eastAsia" w:ascii="宋体" w:hAnsi="宋体"/>
          <w:sz w:val="24"/>
          <w:szCs w:val="24"/>
        </w:rPr>
        <w:t xml:space="preserve">JSZC-320200-JZCG-G2024-0239</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信息化安全服务采购项目</w:t>
      </w:r>
      <w:r>
        <w:rPr>
          <w:rFonts w:ascii="宋体" w:hAnsi="宋体"/>
          <w:sz w:val="24"/>
          <w:szCs w:val="24"/>
        </w:rPr>
      </w:r>
      <w:r/>
    </w:p>
    <w:p>
      <w:pPr>
        <w:pStyle w:val="901"/>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67</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67</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01"/>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.本项目不接受联合</w:t>
      </w:r>
      <w:r>
        <w:rPr>
          <w:rFonts w:hint="eastAsia" w:ascii="宋体" w:hAnsi="宋体" w:cs="宋体"/>
          <w:sz w:val="24"/>
          <w:szCs w:val="24"/>
        </w:rPr>
        <w:t xml:space="preserve">体投标。</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01"/>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中小企业政策</w:t>
      </w:r>
      <w:r>
        <w:rPr>
          <w:rFonts w:hint="eastAsia" w:ascii="宋体" w:hAnsi="宋体"/>
          <w:sz w:val="24"/>
          <w:szCs w:val="24"/>
        </w:rPr>
        <w:t xml:space="preserve">：</w:t>
      </w:r>
      <w:r>
        <w:rPr>
          <w:rFonts w:hint="eastAsia" w:ascii="宋体" w:hAnsi="宋体"/>
          <w:sz w:val="24"/>
          <w:szCs w:val="24"/>
        </w:rPr>
        <w:t xml:space="preserve">本项目专门面向中小企业；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01"/>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w:t>
      </w:r>
      <w:r>
        <w:rPr>
          <w:rFonts w:hint="eastAsia" w:ascii="宋体" w:hAnsi="宋体"/>
          <w:sz w:val="24"/>
          <w:szCs w:val="24"/>
        </w:rPr>
        <w:t xml:space="preserve">：无</w:t>
      </w:r>
      <w:r>
        <w:rPr>
          <w:rFonts w:hint="eastAsia" w:ascii="宋体" w:hAnsi="宋体"/>
          <w:sz w:val="24"/>
          <w:szCs w:val="24"/>
        </w:rPr>
        <w:t xml:space="preserve">。</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01"/>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0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901"/>
        <w:ind w:firstLine="540"/>
        <w:spacing w:line="500" w:lineRule="exact"/>
        <w:rPr>
          <w:rStyle w:val="978"/>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ascii="宋体" w:hAnsi="宋体"/>
          <w:color w:val="000000"/>
          <w:sz w:val="24"/>
          <w:szCs w:val="24"/>
        </w:rPr>
        <w:t xml:space="preserve">http://jszfcg.jscz.gov.cn/jszc/login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8"/>
        </w:rPr>
      </w:r>
      <w:r/>
    </w:p>
    <w:p>
      <w:pPr>
        <w:pStyle w:val="901"/>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1.时</w:t>
      </w:r>
      <w:r>
        <w:rPr>
          <w:rFonts w:hint="eastAsia" w:ascii="宋体" w:hAnsi="宋体"/>
          <w:bCs/>
          <w:sz w:val="24"/>
          <w:szCs w:val="24"/>
        </w:rPr>
        <w:t xml:space="preserve">间</w:t>
      </w:r>
      <w:r>
        <w:rPr>
          <w:rFonts w:hint="eastAsia" w:ascii="宋体" w:hAnsi="宋体"/>
          <w:bCs/>
          <w:sz w:val="24"/>
          <w:szCs w:val="24"/>
          <w:highlight w:val="none"/>
        </w:rPr>
        <w:t xml:space="preserve">：2024年12</w:t>
      </w:r>
      <w:r>
        <w:rPr>
          <w:rFonts w:hint="eastAsia" w:ascii="宋体" w:hAnsi="宋体"/>
          <w:bCs/>
          <w:sz w:val="24"/>
          <w:szCs w:val="24"/>
          <w:highlight w:val="none"/>
        </w:rPr>
        <w:t xml:space="preserve">月1</w:t>
      </w:r>
      <w:r>
        <w:rPr>
          <w:rFonts w:hint="eastAsia" w:ascii="宋体" w:hAnsi="宋体"/>
          <w:bCs/>
          <w:sz w:val="24"/>
          <w:szCs w:val="24"/>
          <w:highlight w:val="none"/>
        </w:rPr>
        <w:t xml:space="preserve">1</w:t>
      </w:r>
      <w:r>
        <w:rPr>
          <w:rFonts w:hint="eastAsia" w:ascii="宋体" w:hAnsi="宋体"/>
          <w:bCs/>
          <w:sz w:val="24"/>
          <w:szCs w:val="24"/>
          <w:highlight w:val="none"/>
        </w:rPr>
        <w:t xml:space="preserve">日</w:t>
      </w:r>
      <w:r>
        <w:rPr>
          <w:rFonts w:hint="eastAsia" w:ascii="宋体" w:hAnsi="宋体"/>
          <w:bCs/>
          <w:sz w:val="24"/>
          <w:szCs w:val="24"/>
          <w:highlight w:val="none"/>
        </w:rPr>
        <w:t xml:space="preserve">09点30分</w:t>
      </w:r>
      <w:r>
        <w:rPr>
          <w:rFonts w:hint="eastAsia" w:ascii="宋体" w:hAnsi="宋体"/>
          <w:bCs/>
          <w:sz w:val="24"/>
          <w:szCs w:val="24"/>
        </w:rPr>
        <w:t xml:space="preserve">（北</w:t>
      </w:r>
      <w:r>
        <w:rPr>
          <w:rFonts w:hint="eastAsia" w:ascii="宋体" w:hAnsi="宋体"/>
          <w:bCs/>
          <w:sz w:val="24"/>
          <w:szCs w:val="24"/>
        </w:rPr>
        <w:t xml:space="preserve">京时间）</w:t>
      </w:r>
      <w:r/>
    </w:p>
    <w:p>
      <w:pPr>
        <w:pStyle w:val="90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04"/>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01"/>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无锡市卫生健康委员会</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ascii="宋体" w:hAnsi="宋体" w:cs="宋体"/>
          <w:sz w:val="24"/>
          <w:szCs w:val="24"/>
        </w:rPr>
        <w:t xml:space="preserve">无锡市市民中心4号楼4楼</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冯晶</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0510-85749089</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ascii="宋体" w:hAnsi="宋体" w:cs="宋体"/>
          <w:sz w:val="24"/>
          <w:szCs w:val="24"/>
        </w:rPr>
        <w:t xml:space="preserve">冯晶</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0510-85749089</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w:t>
      </w:r>
      <w:r>
        <w:rPr>
          <w:rFonts w:hint="eastAsia" w:ascii="宋体" w:hAnsi="宋体" w:cs="宋体"/>
          <w:sz w:val="24"/>
          <w:szCs w:val="24"/>
        </w:rPr>
        <w:t xml:space="preserve">系人：</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0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0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90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04"/>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05"/>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0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01"/>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04"/>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01"/>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0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0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0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04"/>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0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05"/>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0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0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01"/>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0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w:t>
      </w:r>
      <w:r>
        <w:rPr>
          <w:rFonts w:hint="eastAsia" w:ascii="宋体" w:hAnsi="宋体"/>
          <w:sz w:val="24"/>
        </w:rPr>
        <w:t xml:space="preserve">，</w:t>
      </w:r>
      <w:r>
        <w:rPr>
          <w:rFonts w:hint="eastAsia" w:ascii="宋体" w:hAnsi="宋体"/>
          <w:sz w:val="24"/>
        </w:rPr>
        <w:t xml:space="preserve">完整、正确填写投标函、承诺书</w:t>
      </w:r>
      <w:r>
        <w:rPr>
          <w:rFonts w:hint="eastAsia" w:ascii="宋体" w:hAnsi="宋体"/>
          <w:sz w:val="24"/>
        </w:rPr>
        <w:t xml:space="preserve">；投标人应按照“苏采云”系统中的</w:t>
      </w:r>
      <w:r>
        <w:rPr>
          <w:rFonts w:hint="eastAsia" w:ascii="宋体" w:hAnsi="宋体"/>
          <w:sz w:val="24"/>
        </w:rPr>
        <w:t xml:space="preserve">给定格式</w:t>
      </w:r>
      <w:r>
        <w:rPr>
          <w:rFonts w:hint="eastAsia" w:ascii="宋体" w:hAnsi="宋体"/>
          <w:sz w:val="24"/>
        </w:rPr>
        <w:t xml:space="preserve">模块为准，完整、正确填写开标一览表</w:t>
      </w:r>
      <w:r>
        <w:rPr>
          <w:rFonts w:hint="eastAsia" w:ascii="宋体" w:hAnsi="宋体"/>
          <w:sz w:val="24"/>
        </w:rPr>
        <w:t xml:space="preserve">。</w:t>
      </w:r>
      <w:r/>
    </w:p>
    <w:p>
      <w:pPr>
        <w:pStyle w:val="901"/>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0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0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0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0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0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0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1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0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0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0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0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0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05"/>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20.1投标文件的撤回</w:t>
      </w:r>
      <w:r/>
    </w:p>
    <w:p>
      <w:pPr>
        <w:pStyle w:val="901"/>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0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0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0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04"/>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0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01"/>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0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0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rPr>
          <w:rFonts w:hint="eastAsia" w:ascii="宋体" w:hAnsi="宋体"/>
          <w:sz w:val="24"/>
          <w:szCs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0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0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01"/>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05"/>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0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0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0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0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0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01"/>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01"/>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01"/>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0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0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0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0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01"/>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0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01"/>
        <w:ind w:left="479"/>
        <w:spacing w:line="500" w:lineRule="exact"/>
        <w:rPr>
          <w:rFonts w:hint="eastAsia" w:ascii="宋体" w:hAnsi="宋体"/>
          <w:bCs/>
          <w:sz w:val="24"/>
        </w:rPr>
      </w:pPr>
      <w:r>
        <w:rPr>
          <w:rFonts w:hint="eastAsia" w:ascii="宋体" w:hAnsi="宋体"/>
          <w:bCs/>
          <w:sz w:val="24"/>
        </w:rPr>
        <w:t xml:space="preserve">26.2废标条款</w:t>
      </w:r>
      <w:r/>
    </w:p>
    <w:p>
      <w:pPr>
        <w:pStyle w:val="90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1"/>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0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0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0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0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0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0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6"/>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01"/>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01"/>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40"/>
        <w:spacing w:line="400" w:lineRule="exact"/>
        <w:rPr>
          <w:rFonts w:hAnsi="宋体"/>
          <w:sz w:val="24"/>
          <w:szCs w:val="24"/>
        </w:rPr>
      </w:pPr>
      <w:r>
        <w:rPr>
          <w:rFonts w:hAnsi="宋体"/>
          <w:sz w:val="24"/>
          <w:szCs w:val="24"/>
        </w:rPr>
        <w:t xml:space="preserve">项目名称：                                       项目编号：</w:t>
      </w:r>
      <w:r/>
    </w:p>
    <w:p>
      <w:pPr>
        <w:pStyle w:val="940"/>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40"/>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40"/>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0"/>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0"/>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0"/>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0"/>
        <w:ind w:firstLine="480"/>
        <w:spacing w:line="400" w:lineRule="exact"/>
        <w:rPr>
          <w:rFonts w:hint="eastAsia" w:hAnsi="宋体"/>
          <w:sz w:val="24"/>
          <w:szCs w:val="24"/>
        </w:rPr>
      </w:pPr>
      <w:r>
        <w:rPr>
          <w:rFonts w:hint="eastAsia" w:hAnsi="宋体"/>
          <w:sz w:val="24"/>
          <w:szCs w:val="24"/>
        </w:rPr>
        <w:t xml:space="preserve">1.3 标的数量（规模）：</w:t>
      </w:r>
      <w:r/>
    </w:p>
    <w:p>
      <w:pPr>
        <w:pStyle w:val="940"/>
        <w:ind w:firstLine="480"/>
        <w:spacing w:line="400" w:lineRule="exact"/>
        <w:rPr>
          <w:rFonts w:hint="eastAsia" w:hAnsi="宋体"/>
          <w:sz w:val="24"/>
          <w:szCs w:val="24"/>
        </w:rPr>
      </w:pPr>
      <w:r>
        <w:rPr>
          <w:rFonts w:hint="eastAsia" w:hAnsi="宋体"/>
          <w:sz w:val="24"/>
          <w:szCs w:val="24"/>
        </w:rPr>
        <w:t xml:space="preserve">1.4 履行时间（期限）：</w:t>
      </w:r>
      <w:r/>
    </w:p>
    <w:p>
      <w:pPr>
        <w:pStyle w:val="940"/>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0"/>
        <w:ind w:firstLine="482"/>
        <w:spacing w:line="400" w:lineRule="exact"/>
        <w:rPr>
          <w:rFonts w:hAnsi="宋体"/>
          <w:b/>
          <w:sz w:val="24"/>
          <w:szCs w:val="24"/>
        </w:rPr>
      </w:pPr>
      <w:r>
        <w:rPr>
          <w:rFonts w:hAnsi="宋体"/>
          <w:b/>
          <w:sz w:val="24"/>
          <w:szCs w:val="24"/>
        </w:rPr>
        <w:t xml:space="preserve">二、合同金额</w:t>
      </w:r>
      <w:r/>
    </w:p>
    <w:p>
      <w:pPr>
        <w:pStyle w:val="940"/>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40"/>
        <w:ind w:firstLine="482"/>
        <w:spacing w:line="400" w:lineRule="exact"/>
        <w:rPr>
          <w:rFonts w:hAnsi="宋体"/>
          <w:b/>
          <w:sz w:val="24"/>
          <w:szCs w:val="24"/>
        </w:rPr>
      </w:pPr>
      <w:r>
        <w:rPr>
          <w:rFonts w:hAnsi="宋体"/>
          <w:b/>
          <w:sz w:val="24"/>
          <w:szCs w:val="24"/>
        </w:rPr>
        <w:t xml:space="preserve">三、技术资料</w:t>
      </w:r>
      <w:r/>
    </w:p>
    <w:p>
      <w:pPr>
        <w:pStyle w:val="940"/>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0"/>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0"/>
        <w:ind w:firstLine="482"/>
        <w:spacing w:line="400" w:lineRule="exact"/>
        <w:rPr>
          <w:rFonts w:hAnsi="宋体"/>
          <w:b/>
          <w:sz w:val="24"/>
          <w:szCs w:val="24"/>
        </w:rPr>
      </w:pPr>
      <w:r>
        <w:rPr>
          <w:rFonts w:hAnsi="宋体"/>
          <w:b/>
          <w:sz w:val="24"/>
          <w:szCs w:val="24"/>
        </w:rPr>
        <w:t xml:space="preserve">四、知识产权</w:t>
      </w:r>
      <w:r/>
    </w:p>
    <w:p>
      <w:pPr>
        <w:pStyle w:val="940"/>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0"/>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rPr>
          <w:rFonts w:hint="eastAsia" w:hAnsi="宋体"/>
          <w:sz w:val="24"/>
          <w:szCs w:val="24"/>
        </w:rPr>
      </w:r>
      <w:r/>
    </w:p>
    <w:p>
      <w:pPr>
        <w:pStyle w:val="940"/>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40"/>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0"/>
        <w:ind w:firstLine="482"/>
        <w:spacing w:line="400" w:lineRule="exact"/>
        <w:rPr>
          <w:rFonts w:hAnsi="宋体"/>
          <w:b/>
          <w:sz w:val="24"/>
          <w:szCs w:val="24"/>
        </w:rPr>
      </w:pPr>
      <w:r>
        <w:rPr>
          <w:rFonts w:hAnsi="宋体"/>
          <w:b/>
          <w:sz w:val="24"/>
          <w:szCs w:val="24"/>
        </w:rPr>
        <w:t xml:space="preserve">六、履约保证金</w:t>
      </w:r>
      <w:r/>
    </w:p>
    <w:p>
      <w:pPr>
        <w:pStyle w:val="940"/>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40"/>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40"/>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40"/>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40"/>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40"/>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1"/>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01"/>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rPr>
          <w:rFonts w:hint="eastAsia" w:ascii="宋体" w:hAnsi="宋体"/>
          <w:sz w:val="24"/>
          <w:szCs w:val="24"/>
        </w:rPr>
      </w:r>
      <w:r/>
    </w:p>
    <w:p>
      <w:pPr>
        <w:pStyle w:val="901"/>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0"/>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40"/>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40"/>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40"/>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940"/>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hint="eastAsia" w:hAnsi="宋体"/>
          <w:bCs/>
          <w:sz w:val="24"/>
          <w:szCs w:val="24"/>
        </w:rPr>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1"/>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0"/>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40"/>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0"/>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0"/>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0"/>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0"/>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》。乙方在履约过程中有政府采购法律法规规定的违法违规情形的,甲方将及时报告本级财政部门。</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0"/>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Ansi="宋体"/>
          <w:sz w:val="24"/>
          <w:szCs w:val="24"/>
        </w:rPr>
        <w:t xml:space="preserve">有关条文执行。</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0"/>
        <w:ind w:left="480" w:hanging="480"/>
        <w:spacing w:line="400" w:lineRule="exact"/>
        <w:rPr>
          <w:rFonts w:hAnsi="宋体"/>
          <w:sz w:val="24"/>
          <w:szCs w:val="24"/>
        </w:rPr>
      </w:pPr>
      <w:r>
        <w:rPr>
          <w:rFonts w:hAnsi="宋体"/>
          <w:sz w:val="24"/>
          <w:szCs w:val="24"/>
        </w:rPr>
        <w:t xml:space="preserve">  甲方：                        乙方： </w:t>
      </w:r>
      <w:r/>
    </w:p>
    <w:p>
      <w:pPr>
        <w:pStyle w:val="940"/>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0"/>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0"/>
        <w:ind w:firstLine="240"/>
        <w:spacing w:line="400" w:lineRule="exact"/>
        <w:rPr>
          <w:rFonts w:hint="eastAsia"/>
        </w:rPr>
      </w:pPr>
      <w:r>
        <w:rPr>
          <w:rFonts w:hint="eastAsia" w:hAnsi="宋体"/>
          <w:sz w:val="24"/>
          <w:szCs w:val="24"/>
        </w:rPr>
        <w:t xml:space="preserve">联系电话：                    联系电话：          </w:t>
      </w:r>
      <w:r>
        <w:rPr>
          <w:rFonts w:hint="eastAsia"/>
        </w:rPr>
      </w:r>
      <w:r/>
    </w:p>
    <w:p>
      <w:pPr>
        <w:pStyle w:val="901"/>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01"/>
        <w:ind w:firstLine="480"/>
        <w:jc w:val="center"/>
        <w:spacing w:line="400" w:lineRule="exact"/>
        <w:rPr>
          <w:rFonts w:hint="eastAsia" w:hAnsi="宋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01"/>
        <w:ind w:firstLine="600"/>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pStyle w:val="901"/>
        <w:ind w:firstLine="480"/>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901"/>
        <w:ind w:firstLine="480"/>
        <w:spacing w:line="360" w:lineRule="auto"/>
        <w:rPr>
          <w:rFonts w:ascii="宋体" w:hAnsi="宋体"/>
          <w:sz w:val="24"/>
          <w:szCs w:val="24"/>
        </w:rPr>
      </w:pPr>
      <w:r>
        <w:rPr>
          <w:rFonts w:hint="eastAsia" w:ascii="宋体" w:hAnsi="宋体"/>
          <w:bCs/>
          <w:sz w:val="24"/>
          <w:szCs w:val="24"/>
        </w:rPr>
        <w:t xml:space="preserve">本项目标的物所属行业：软件和信息技术服务业</w:t>
      </w:r>
      <w:r>
        <w:rPr>
          <w:rFonts w:ascii="宋体" w:hAnsi="宋体"/>
          <w:sz w:val="24"/>
          <w:szCs w:val="24"/>
        </w:rPr>
      </w:r>
      <w:r/>
    </w:p>
    <w:p>
      <w:pPr>
        <w:pStyle w:val="901"/>
        <w:ind w:firstLine="602"/>
        <w:spacing w:line="360" w:lineRule="auto"/>
        <w:rPr>
          <w:rFonts w:hint="eastAsia" w:ascii="宋体" w:hAnsi="宋体"/>
          <w:b/>
          <w:color w:val="000000"/>
          <w:sz w:val="30"/>
          <w:szCs w:val="30"/>
        </w:rPr>
      </w:pPr>
      <w:r>
        <w:rPr>
          <w:rFonts w:hint="eastAsia" w:ascii="宋体" w:hAnsi="宋体"/>
          <w:b/>
          <w:sz w:val="30"/>
          <w:szCs w:val="30"/>
        </w:rPr>
        <w:t xml:space="preserve">第一部分  项目技术</w:t>
      </w:r>
      <w:r>
        <w:rPr>
          <w:rFonts w:hint="eastAsia" w:ascii="宋体" w:hAnsi="宋体"/>
          <w:b/>
          <w:color w:val="000000"/>
          <w:sz w:val="30"/>
          <w:szCs w:val="30"/>
        </w:rPr>
        <w:t xml:space="preserve">要求</w:t>
      </w:r>
      <w:r>
        <w:rPr>
          <w:rFonts w:hint="eastAsia" w:ascii="宋体" w:hAnsi="宋体"/>
          <w:b/>
          <w:color w:val="000000"/>
          <w:sz w:val="30"/>
          <w:szCs w:val="30"/>
        </w:rPr>
      </w:r>
      <w:r/>
    </w:p>
    <w:p>
      <w:pPr>
        <w:pStyle w:val="901"/>
        <w:ind w:firstLine="482"/>
        <w:spacing w:line="360" w:lineRule="auto"/>
        <w:rPr>
          <w:rFonts w:hint="eastAsia" w:ascii="宋体" w:hAnsi="宋体" w:cs="等线"/>
          <w:b/>
          <w:bCs/>
          <w:color w:val="000000"/>
          <w:sz w:val="24"/>
          <w:szCs w:val="24"/>
        </w:rPr>
      </w:pPr>
      <w:r>
        <w:rPr>
          <w:rFonts w:hint="eastAsia" w:ascii="宋体" w:hAnsi="宋体" w:cs="等线"/>
          <w:b/>
          <w:bCs/>
          <w:color w:val="000000"/>
          <w:sz w:val="24"/>
          <w:szCs w:val="24"/>
        </w:rPr>
        <w:t xml:space="preserve">一、</w:t>
      </w:r>
      <w:r>
        <w:rPr>
          <w:rFonts w:hint="eastAsia" w:ascii="宋体" w:hAnsi="宋体" w:cs="等线"/>
          <w:b/>
          <w:bCs/>
          <w:color w:val="000000"/>
          <w:sz w:val="24"/>
          <w:szCs w:val="24"/>
        </w:rPr>
        <w:t xml:space="preserve">项目背景</w:t>
      </w:r>
      <w:r>
        <w:rPr>
          <w:rFonts w:hint="eastAsia" w:ascii="宋体" w:hAnsi="宋体" w:cs="等线"/>
          <w:b/>
          <w:bCs/>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随着网络安全的日趋严峻，网络攻击手段的日新月异，网络安全不再是单纯依靠</w:t>
      </w:r>
      <w:r>
        <w:rPr>
          <w:rFonts w:hint="eastAsia" w:ascii="宋体" w:hAnsi="宋体" w:cs="等线"/>
          <w:color w:val="000000"/>
          <w:sz w:val="24"/>
          <w:szCs w:val="24"/>
        </w:rPr>
        <w:t xml:space="preserve">安全设备的堆砌，根据《中华人民共和国网络安全法》规定，无锡市卫生健康委需要一整套信息安全服务结合态势感知系统，对信息系统中存在的安全风险进行评估和管理，周期性地对信息系统中操作系统、应用软件、安全设备和网络设备可能存在的安全问题进行审查，通过安全扫描、渗透测试和手工检查等评估方式，在更深的层次上发掘出存在的安全隐患，根据评估结果选择适当的安全策略和控制措施，将安全风险控制在可接受的水平。以实施风险评估、渗透测试、态势感知平台安全日志分析、安全加固和应急响应，进一步提升我市卫生健康行业单位信息化安全防御能力。</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密码是保障网络与信息安全的核心技术和基础支撑,是解决网络与信息安全问题最有效、最可靠、最经济的手段。《</w:t>
      </w:r>
      <w:r>
        <w:rPr>
          <w:rFonts w:hint="eastAsia" w:ascii="宋体" w:hAnsi="宋体" w:cs="等线"/>
          <w:color w:val="000000"/>
          <w:sz w:val="24"/>
          <w:szCs w:val="24"/>
        </w:rPr>
        <w:t xml:space="preserve">中华人民共和国</w:t>
      </w:r>
      <w:r>
        <w:rPr>
          <w:rFonts w:hint="eastAsia" w:ascii="宋体" w:hAnsi="宋体" w:cs="等线"/>
          <w:color w:val="000000"/>
          <w:sz w:val="24"/>
          <w:szCs w:val="24"/>
        </w:rPr>
        <w:t xml:space="preserve">密码法》的颁布实施,从法律层面为开展商用密码应用提供了根本遵循，《国家政务信息化项目建设管理办法》的颁布实施，进一步促进了商用密码的全面应用。为贯彻落实《中华人民共和国密码法》，响应国家及本省商用密码应用推进工作号召，满足密码相关国家标准和行业标准要求，无锡市卫生健康委对“市全民健康信息平台”、“互联网加应用信息平台”进行合规性自查，密码应用工作与平台建设进行同步规划、同步建设、同步运行，确保商用密码应用合规、正确、有效。</w:t>
      </w:r>
      <w:r>
        <w:rPr>
          <w:rFonts w:hint="eastAsia" w:ascii="宋体" w:hAnsi="宋体" w:cs="等线"/>
          <w:color w:val="000000"/>
          <w:sz w:val="24"/>
          <w:szCs w:val="24"/>
        </w:rPr>
      </w:r>
      <w:r/>
    </w:p>
    <w:p>
      <w:pPr>
        <w:pStyle w:val="901"/>
        <w:ind w:firstLine="480"/>
        <w:spacing w:line="360" w:lineRule="auto"/>
      </w:pPr>
      <w:r>
        <w:rPr>
          <w:rFonts w:hint="eastAsia" w:ascii="宋体" w:hAnsi="宋体" w:cs="等线"/>
          <w:color w:val="000000"/>
          <w:sz w:val="24"/>
          <w:szCs w:val="24"/>
        </w:rPr>
        <w:t xml:space="preserve">当前，数据已成为数字经济时代最为活跃的新型生产要素。与此同时，数据安全风险日益突出，成为关系个人权益、公共利益和国家安全的重要因素。近年来数据泄露事件频发，危害公民权益和生命财产安全，更对国家安全、社会经济和公共秩序造成严重影响。针对数据安全，国家“十四五”规</w:t>
      </w:r>
      <w:r>
        <w:rPr>
          <w:rFonts w:hint="eastAsia" w:ascii="宋体" w:hAnsi="宋体" w:cs="等线"/>
          <w:color w:val="000000"/>
          <w:sz w:val="24"/>
          <w:szCs w:val="24"/>
        </w:rPr>
        <w:t xml:space="preserve">划强调保障国家数据安全加强个人信息保护，建立数据资源产权、交易流通、跨境传输和安全保护等基础制度和标准规范，推动数据资源开发利用。为履行《中华人民共和国数据安全法》要求的社会责任，进一步加强数据安全管理工作，提高数据安全保护水平，确保数据安全管理工作合法合规，无锡市卫生健康委根据监管要求以及《网络安全标准实践指南——网络数据安全风险评估实施指引》，组织开展数据安全风险评估工作，以掌握数据安全总体状况，发现存在的数据安全风险和薄弱环节，进一步健全数据安全管理制度和技术措施，提高数据安全治理能力，保障数据安全。</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随着信息化的高度发展，CA应用已经成为支撑政府及企业业务正常运行的重要因素，稳定、安全的业务系统至关重要。CA认证服务项目为无锡市卫生健康委员会的OA系统提供CA认证服务，为无锡市卫生健康委能够更好地适应工作信息化的发展，转变其政府职能，建立符合卫生健康行业特色的协同办公系统。</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项目维护服务始终坚持以专业的工程师队伍和规范的业务流程及时解决系统故障、降低系统故障率，保障硬件稳定运行，确保市卫生健康委网络、信息系统、数据等安全防护。项目维护内容主要包含：硬件运维服务、远程技术支持服务、现场巡检服务、现场技术支持服务、网络安全技术支撑服务、重保时期安全服务、现场安全测评服务整改等。</w:t>
      </w:r>
      <w:r>
        <w:rPr>
          <w:rFonts w:hint="eastAsia" w:ascii="宋体" w:hAnsi="宋体" w:cs="等线"/>
          <w:color w:val="000000"/>
          <w:sz w:val="24"/>
          <w:szCs w:val="24"/>
        </w:rPr>
      </w:r>
      <w:r/>
    </w:p>
    <w:p>
      <w:pPr>
        <w:pStyle w:val="901"/>
        <w:ind w:firstLine="482"/>
        <w:spacing w:line="360" w:lineRule="auto"/>
        <w:rPr>
          <w:rFonts w:hint="eastAsia" w:ascii="宋体" w:hAnsi="宋体" w:cs="等线"/>
          <w:b/>
          <w:bCs/>
          <w:color w:val="000000"/>
          <w:sz w:val="24"/>
          <w:szCs w:val="24"/>
        </w:rPr>
      </w:pPr>
      <w:r>
        <w:rPr>
          <w:rFonts w:hint="eastAsia" w:ascii="宋体" w:hAnsi="宋体" w:cs="等线"/>
          <w:b/>
          <w:bCs/>
          <w:color w:val="000000"/>
          <w:sz w:val="24"/>
          <w:szCs w:val="24"/>
        </w:rPr>
        <w:t xml:space="preserve">二、</w:t>
      </w:r>
      <w:r>
        <w:rPr>
          <w:rFonts w:hint="eastAsia" w:ascii="宋体" w:hAnsi="宋体" w:cs="等线"/>
          <w:b/>
          <w:bCs/>
          <w:color w:val="000000"/>
          <w:sz w:val="24"/>
          <w:szCs w:val="24"/>
        </w:rPr>
        <w:t xml:space="preserve">服务内容</w:t>
      </w:r>
      <w:r>
        <w:rPr>
          <w:rFonts w:hint="eastAsia" w:ascii="宋体" w:hAnsi="宋体" w:cs="等线"/>
          <w:b/>
          <w:bCs/>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1.风险评估服务：对市卫生健康委数据中心信息资产面临的威胁、存在的脆弱性、现有防护措施及综合作用而带来风险的发生可能性进行评估，最终提供完整的风险评估报告及修复建议并提交，《风险评估报告》，每年一次。</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风险评估对象：围绕“互联网加应用信息平台”、“无锡市全民健康信息平台”所涉及的物理环境、通信网络、区域边界、计算环境、安全管理中心。“全民健康信息平台”涉及网络设备12台、安全设备24台、相关支撑服务系统189套。“互联网加应用信息平台” 涉及网络设备4台、安全设备20台、相关支撑服务系统66套。</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2.渗透测试服务：以主流渗透工具发现互联网上发布的系统，以常见的高中危漏洞为主要目标，将发现的安全漏洞进行整理，给出详细说明，并针对每一安全漏洞提供相应的解决方法。并结合修复情况，协助针对修复后的漏洞进行复测验证，并提交《业务系统渗透测试报告》，每年进行一次。</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渗透测试服务：主要是面向市卫生健康委、委各直属医院及各区县卫生健康委的互联网、社保网、政务网业务资产，根据前期统计，涉及渗透测试资产：互联网资产约270个、社保网资产约70个、政务网资产约40个。</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3.应急响应服务：当发生外部黑客入侵、数据泄露、木马病毒等突发安全事件时，服务商提供包括事件检测与分析、风险抑制、问题处置、协助业务恢复的服务，能够协助用户快速止损，最大化降低安全事件带来的影响，提交《应急响应报告》,厂商应急响应协助2次/年</w:t>
      </w:r>
      <w:r>
        <w:rPr>
          <w:rFonts w:hint="eastAsia" w:ascii="宋体" w:hAnsi="宋体" w:cs="等线"/>
          <w:color w:val="000000"/>
          <w:sz w:val="24"/>
          <w:szCs w:val="24"/>
        </w:rPr>
        <w:t xml:space="preserve">。</w:t>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4.日志分析响应服务：服</w:t>
      </w:r>
      <w:r>
        <w:rPr>
          <w:rFonts w:hint="eastAsia" w:ascii="宋体" w:hAnsi="宋体" w:cs="等线"/>
          <w:color w:val="000000"/>
          <w:sz w:val="24"/>
          <w:szCs w:val="24"/>
        </w:rPr>
        <w:t xml:space="preserve">务商与厂商运用丰富的技术经验及威胁情报知识库，借助态势感知平台设备对接能力及安全检测能力对安全日志、流量进行分析研判并对发现的威胁进行定位，同时提供对态势感知平台告警、日志、报告等信息的解读，提供《安全日志分析与响应服务报告》，4次/年，根据市卫生健康委数据中心安全信息采集汇总，每次需要分析主机约500台，内网攻击对象梳理约600个，威胁时间分析3万余条，随着后续行业态势感知的上线，此分析数据还会成倍增加。只有依托服务商与厂商的威胁情报库及专家研判，才能将威胁处置前置，从而提升市卫生健康行业的安全运营水平。</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5.安全加固服务：根据评估和测评等检测的结果及整改意见，对WEB应用、网络设备、操作系统、数据库等不涉及业务的安全配置进行加固，涉及各类网络及网络安全资产60台、各类服务器、存储设备200余台。针对这些资产，依据漏扫、测评结果等进行升级加固、策略优化，以达到安全加固的目标，针对变更提交《配置变更报告》、针对升级加固提交《安全加固报告》，6次/年。</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6. 商用密码整改服务：服务商依据相关国家标准及省市相关政策，结合“市全民健康信息平台”、“互联网+应用信息平台”现状，编制密码应用解决方案，并依据密改方案和密评报告进行密码应用改造。方案涉及“市全民健康信息平台”和“互联网加应用信息平台”下的多个业务子系统。服务商以服务外包方式利用原有密码设备和通过专业设备租赁以及专业解决方案实施，对以上业务系统的身份鉴别数据、重要业务数据、系统日志等数据进行机密性、完整性保护，防止数据被非法窃取或篡改，实现“市全民健康信息平台”、“互联网</w:t>
      </w:r>
      <w:r>
        <w:rPr>
          <w:rFonts w:hint="eastAsia" w:ascii="宋体" w:hAnsi="宋体" w:cs="等线"/>
          <w:color w:val="000000"/>
          <w:sz w:val="24"/>
          <w:szCs w:val="24"/>
        </w:rPr>
        <w:t xml:space="preserve">+</w:t>
      </w:r>
      <w:r>
        <w:rPr>
          <w:rFonts w:hint="eastAsia" w:ascii="宋体" w:hAnsi="宋体" w:cs="等线"/>
          <w:color w:val="000000"/>
          <w:sz w:val="24"/>
          <w:szCs w:val="24"/>
        </w:rPr>
        <w:t xml:space="preserve">应用信息平台”的商密合规应用。</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7. 数据安全风险评估：对市卫生健康委数据中心 “全民健康信息平台”信息系统的存储、处理和传输敏感数据开展安全性评估，并确定存在的风险和潜在威胁，最终提供完整的风险评估报告及修复建议并提交《数据安全风险评估报告》，每年一次。</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8.CA证书服务：安全认证网关是用户进入CA证书认证服务的网络信任域和专网应用服务系统前的接入和访问控制设备，它具有用户身份认证代理的功能，能够和证书认证服务系统交互，完成用户身份认证，根据认证结果核对该用户的可信网络访问权限，完成网络接入的鉴权控制。关于CA安全认证网关的设备维护工作，主要分为以下几点</w:t>
      </w:r>
      <w:r>
        <w:rPr>
          <w:rFonts w:hint="eastAsia" w:ascii="宋体" w:hAnsi="宋体" w:cs="等线"/>
          <w:color w:val="000000"/>
          <w:sz w:val="24"/>
          <w:szCs w:val="24"/>
        </w:rPr>
        <w:t xml:space="preserve">：</w:t>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运维服务的主要目的是确保系统的稳定可靠运行，运维服务主要包含硬件保修服务；远程技术支持服务；现场技术支持服务；电话回访服务；现场巡检服务。</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CA认证网关的使用与运维，首先由硬件工程师和系统软件工程师对现场相关网络设备进行测试，并对运行情况做好文档记录，然后对设备进</w:t>
      </w:r>
      <w:r>
        <w:rPr>
          <w:rFonts w:hint="eastAsia" w:ascii="宋体" w:hAnsi="宋体" w:cs="等线"/>
          <w:color w:val="000000"/>
          <w:sz w:val="24"/>
          <w:szCs w:val="24"/>
        </w:rPr>
        <w:t xml:space="preserve">行</w:t>
      </w:r>
      <w:r>
        <w:rPr>
          <w:rFonts w:hint="eastAsia" w:ascii="宋体" w:hAnsi="宋体" w:cs="等线"/>
          <w:color w:val="000000"/>
          <w:sz w:val="24"/>
          <w:szCs w:val="24"/>
        </w:rPr>
        <w:t xml:space="preserve">保养和维护，通过定期巡检、服务监督、应急预案等方式保障设备正常运行，使设备始终处于良好的运行状态。目前CA认证网关设备已更换一次，运行情况良好。</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热线服务，配备专业服务人员，提供5*8（5个工作日，8个工作时间）电话咨询及客户支持服务。</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窗口服务，设有服务窗口，提供现场数字证书制作、秘钥更新维保服务。</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提供CA认证网关的现场安装调试等服务，并负责保障相关认证系统及设备在运维期内的正常运行，并提供7*24小时的电话技术支持服务。保证30分钟内快速响应用户请求，保障设备系统运行正常。</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定期巡检，每季度提供一次定期巡检及技术交流。通过巡检及时发现并排除故障隐患，有效保证系统的正常运行。</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性能分析及系统调优，工程师根据自己的丰富实施经验，针对客户系统性能下降及时找出瓶颈，提出完善的优化方案并付诸实施。</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现场服务，如果设备系统出现异常故障，接到服务需求，工作人员会在第一时间作出响应，及时调配专业的技术工程师提供支持，需要到现场处置的，2小时内赴现场进行抢修，快速、便捷的实施诊断和恢复。为确保系统平台的稳定运行，必要时提供备品备件支持，并对所有涉及设备系统的故障问题及解决结果均存档备查，并接受监督、跟踪。</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应用接入、软硬件升级的技术配合服务。</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基础设施的日常维护，主要是网络和信息安全设备维护，包含CA认证设备，在维护工作前，服务工程师需提前24 小时（紧急故障处理除外）向市卫生健康委提出</w:t>
      </w:r>
      <w:r>
        <w:rPr>
          <w:rFonts w:hint="eastAsia" w:ascii="宋体" w:hAnsi="宋体" w:cs="等线"/>
          <w:color w:val="000000"/>
          <w:sz w:val="24"/>
          <w:szCs w:val="24"/>
        </w:rPr>
        <w:t xml:space="preserve">维</w:t>
      </w:r>
      <w:r>
        <w:rPr>
          <w:rFonts w:hint="eastAsia" w:ascii="宋体" w:hAnsi="宋体" w:cs="等线"/>
          <w:color w:val="000000"/>
          <w:sz w:val="24"/>
          <w:szCs w:val="24"/>
        </w:rPr>
        <w:t xml:space="preserve">护申请。获得市卫生健康委的批准后，工程师可进行设备维护工作，维护操作必须事先做好操作方案并制定应急方案， 必须严格掌握控制操作时间。管理人员可随时拨打服务热线，对服务工程师的服务提出批评和建议，对服务工程师的服务质量、技术水平等会进行综合评定，将评定结果提交相关部门作为评定工程师工作业绩的重要依据。</w:t>
      </w:r>
      <w:r>
        <w:rPr>
          <w:rFonts w:hint="eastAsia" w:ascii="宋体" w:hAnsi="宋体" w:cs="等线"/>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应急预案服务，从科学的角度分析即使再严密的服务措施也可能遇到不测事件，本着高度负责任的态度，设有应急预案机制，用具体措施来保障服务承诺。在紧急情况发生时将启动应急预案，应对不同情况采用备机替换、紧急调用工程师、紧急调用备件等不同的方式迅速完成保修工作。</w:t>
      </w:r>
      <w:r>
        <w:rPr>
          <w:rFonts w:hint="eastAsia" w:ascii="宋体" w:hAnsi="宋体" w:cs="等线"/>
          <w:color w:val="000000"/>
          <w:sz w:val="24"/>
          <w:szCs w:val="24"/>
        </w:rPr>
      </w:r>
      <w:r/>
    </w:p>
    <w:p>
      <w:pPr>
        <w:pStyle w:val="901"/>
        <w:ind w:firstLine="480"/>
        <w:spacing w:line="360" w:lineRule="auto"/>
        <w:rPr>
          <w:rFonts w:ascii="宋体" w:hAnsi="宋体"/>
          <w:sz w:val="24"/>
          <w:szCs w:val="24"/>
        </w:rPr>
      </w:pPr>
      <w:r>
        <w:rPr>
          <w:rFonts w:ascii="宋体" w:hAnsi="宋体"/>
          <w:sz w:val="24"/>
          <w:szCs w:val="24"/>
        </w:rPr>
      </w:r>
      <w:r/>
    </w:p>
    <w:tbl>
      <w:tblPr>
        <w:tblW w:w="835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7"/>
        <w:gridCol w:w="4820"/>
        <w:gridCol w:w="992"/>
        <w:gridCol w:w="851"/>
        <w:gridCol w:w="859"/>
      </w:tblGrid>
      <w:tr>
        <w:trPr>
          <w:trHeight w:val="960"/>
        </w:trPr>
        <w:tc>
          <w:tcPr>
            <w:gridSpan w:val="5"/>
            <w:tcBorders>
              <w:top w:val="single" w:color="000000" w:sz="4" w:space="0"/>
              <w:left w:val="single" w:color="000000" w:sz="4" w:space="0"/>
              <w:bottom w:val="single" w:color="000000" w:sz="4" w:space="0"/>
              <w:right w:val="single" w:color="000000" w:sz="4" w:space="0"/>
            </w:tcBorders>
            <w:tcW w:w="8359" w:type="dxa"/>
            <w:vAlign w:val="center"/>
            <w:textDirection w:val="lrTb"/>
            <w:noWrap w:val="false"/>
          </w:tcPr>
          <w:p>
            <w:pPr>
              <w:pStyle w:val="901"/>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市卫生健康委信息化安全服务项目</w:t>
            </w:r>
            <w:r>
              <w:rPr>
                <w:rFonts w:hint="eastAsia" w:ascii="宋体" w:hAnsi="宋体" w:cs="宋体"/>
                <w:b/>
                <w:bCs/>
                <w:color w:val="000000"/>
                <w:sz w:val="24"/>
                <w:szCs w:val="24"/>
              </w:rPr>
            </w:r>
            <w:r/>
          </w:p>
          <w:p>
            <w:pPr>
              <w:pStyle w:val="901"/>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成果交付清单</w:t>
            </w:r>
            <w:r>
              <w:rPr>
                <w:rFonts w:ascii="宋体" w:hAnsi="宋体" w:cs="宋体"/>
                <w:b/>
                <w:bCs/>
                <w:color w:val="000000"/>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备注</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中标通知书</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份</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项目合同</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份</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风险评估报告</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份</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渗透测试报告</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份</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应急演练报告</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ascii="宋体" w:hAnsi="宋体" w:cs="宋体"/>
                <w:color w:val="000000"/>
                <w:sz w:val="24"/>
                <w:szCs w:val="24"/>
              </w:rPr>
              <w:t xml:space="preserve">2</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份</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季度日志分析报告</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份</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安全加固报告</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份</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ascii="宋体" w:hAnsi="宋体" w:cs="宋体"/>
                <w:color w:val="000000"/>
                <w:sz w:val="24"/>
                <w:szCs w:val="24"/>
              </w:rPr>
              <w:t xml:space="preserve">8</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安全事件分析整改报告（如发生安全应急事件）</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每次</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ascii="宋体" w:hAnsi="宋体" w:cs="宋体"/>
                <w:color w:val="000000"/>
                <w:sz w:val="24"/>
                <w:szCs w:val="24"/>
              </w:rPr>
              <w:t xml:space="preserve">9</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数据安全风险评估报告</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份</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901"/>
              <w:jc w:val="center"/>
              <w:widowControl/>
              <w:rPr>
                <w:rFonts w:ascii="宋体" w:hAnsi="宋体" w:cs="宋体"/>
                <w:color w:val="000000"/>
                <w:sz w:val="24"/>
                <w:szCs w:val="24"/>
              </w:rPr>
            </w:pPr>
            <w:r>
              <w:rPr>
                <w:rFonts w:ascii="宋体" w:hAnsi="宋体" w:cs="宋体"/>
                <w:color w:val="000000"/>
                <w:sz w:val="24"/>
                <w:szCs w:val="24"/>
              </w:rPr>
              <w:t xml:space="preserve">10</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tcPr>
          <w:p>
            <w:pPr>
              <w:pStyle w:val="901"/>
              <w:jc w:val="center"/>
              <w:widowControl/>
              <w:rPr>
                <w:rFonts w:ascii="宋体" w:hAnsi="宋体" w:cs="宋体"/>
                <w:color w:val="000000"/>
                <w:sz w:val="24"/>
                <w:szCs w:val="24"/>
              </w:rPr>
            </w:pPr>
            <w:r>
              <w:rPr>
                <w:rFonts w:ascii="宋体" w:hAnsi="宋体" w:cs="宋体"/>
                <w:color w:val="000000"/>
                <w:sz w:val="24"/>
                <w:szCs w:val="24"/>
              </w:rPr>
              <w:t xml:space="preserve">CA</w:t>
            </w:r>
            <w:r>
              <w:rPr>
                <w:rFonts w:hint="eastAsia" w:ascii="宋体" w:hAnsi="宋体" w:cs="宋体"/>
                <w:color w:val="000000"/>
                <w:sz w:val="24"/>
                <w:szCs w:val="24"/>
              </w:rPr>
              <w:t xml:space="preserve">认证服务年度报告</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01"/>
              <w:jc w:val="center"/>
              <w:widowControl/>
              <w:rPr>
                <w:rFonts w:ascii="宋体" w:hAnsi="宋体" w:cs="宋体"/>
                <w:color w:val="000000"/>
                <w:sz w:val="24"/>
                <w:szCs w:val="24"/>
              </w:rPr>
            </w:pPr>
            <w:r>
              <w:rPr>
                <w:rFonts w:hint="eastAsia" w:ascii="宋体" w:hAnsi="宋体" w:cs="宋体"/>
                <w:color w:val="000000"/>
                <w:sz w:val="24"/>
                <w:szCs w:val="24"/>
              </w:rPr>
              <w:t xml:space="preserve">份</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901"/>
              <w:jc w:val="center"/>
              <w:widowControl/>
              <w:rPr>
                <w:rFonts w:ascii="宋体" w:hAnsi="宋体" w:cs="宋体"/>
                <w:color w:val="000000"/>
                <w:sz w:val="24"/>
                <w:szCs w:val="24"/>
              </w:rPr>
            </w:pPr>
            <w:r>
              <w:rPr>
                <w:rFonts w:ascii="宋体" w:hAnsi="宋体" w:cs="宋体"/>
                <w:color w:val="000000"/>
                <w:sz w:val="24"/>
                <w:szCs w:val="24"/>
              </w:rPr>
            </w:r>
            <w:r/>
          </w:p>
        </w:tc>
      </w:tr>
    </w:tbl>
    <w:p>
      <w:pPr>
        <w:pStyle w:val="901"/>
      </w:pPr>
      <w:r/>
      <w:r/>
    </w:p>
    <w:p>
      <w:pPr>
        <w:pStyle w:val="901"/>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sz w:val="24"/>
          <w:szCs w:val="24"/>
        </w:rPr>
        <w:t xml:space="preserve">通过中国海关报关验放进</w:t>
      </w:r>
      <w:r>
        <w:rPr>
          <w:rFonts w:hint="eastAsia" w:ascii="宋体" w:hAnsi="宋体"/>
          <w:bCs/>
          <w:color w:val="000000"/>
          <w:sz w:val="24"/>
          <w:szCs w:val="24"/>
        </w:rPr>
        <w:t xml:space="preserve">入中国境内且产自中国境外的产品不在本项目的报价范围。</w:t>
      </w:r>
      <w:r>
        <w:rPr>
          <w:rFonts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ascii="宋体"/>
          <w:bCs/>
          <w:sz w:val="24"/>
          <w:szCs w:val="24"/>
        </w:rPr>
        <w:t xml:space="preserve">服务期</w:t>
      </w:r>
      <w:r>
        <w:rPr>
          <w:rFonts w:hint="eastAsia" w:ascii="宋体"/>
          <w:bCs/>
          <w:sz w:val="24"/>
          <w:szCs w:val="24"/>
        </w:rPr>
        <w:t xml:space="preserve">：</w:t>
      </w:r>
      <w:r>
        <w:rPr>
          <w:rFonts w:hint="eastAsia" w:ascii="宋体"/>
          <w:bCs/>
          <w:sz w:val="24"/>
          <w:szCs w:val="24"/>
        </w:rPr>
        <w:t xml:space="preserve">合同签订生效后一年。</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bCs/>
          <w:sz w:val="24"/>
          <w:szCs w:val="24"/>
        </w:rPr>
        <w:t xml:space="preserve">付款方</w:t>
      </w:r>
      <w:r>
        <w:rPr>
          <w:rFonts w:hint="eastAsia" w:ascii="宋体" w:hAnsi="宋体"/>
          <w:bCs/>
          <w:color w:val="000000"/>
          <w:sz w:val="24"/>
          <w:szCs w:val="24"/>
        </w:rPr>
        <w:t xml:space="preserve">式：</w:t>
      </w:r>
      <w:r>
        <w:rPr>
          <w:rFonts w:ascii="宋体" w:hAnsi="宋体"/>
          <w:bCs/>
          <w:color w:val="000000"/>
          <w:sz w:val="24"/>
          <w:szCs w:val="24"/>
        </w:rPr>
        <w:t xml:space="preserve">本合同签订生效后支付合同总价的50%；服务到期后提交服务报告并经验收合格后，支付合同总价的50%。</w:t>
      </w:r>
      <w:r>
        <w:rPr>
          <w:rFonts w:ascii="宋体" w:hAns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本项目合同履行地点：</w:t>
      </w:r>
      <w:r>
        <w:rPr>
          <w:rFonts w:hint="eastAsia" w:ascii="宋体"/>
          <w:bCs/>
          <w:sz w:val="24"/>
          <w:szCs w:val="24"/>
        </w:rPr>
        <w:t xml:space="preserve">无锡市卫生健康委员会</w:t>
      </w:r>
      <w:r>
        <w:rPr>
          <w:rFonts w:hint="eastAsia" w:ascii="宋体"/>
          <w:bCs/>
          <w:sz w:val="24"/>
          <w:szCs w:val="24"/>
        </w:rPr>
        <w:t xml:space="preserve">，具体地点以合同书约定为准。中标方必须按采购人要求将本项目中货物送到指定地点</w:t>
      </w:r>
      <w:r>
        <w:rPr>
          <w:rFonts w:ascii="宋体"/>
          <w:bCs/>
          <w:sz w:val="24"/>
          <w:szCs w:val="24"/>
        </w:rPr>
        <w:t xml:space="preserve">(</w:t>
      </w:r>
      <w:r>
        <w:rPr>
          <w:rFonts w:hint="eastAsia" w:ascii="宋体"/>
          <w:bCs/>
          <w:sz w:val="24"/>
          <w:szCs w:val="24"/>
        </w:rPr>
        <w:t xml:space="preserve">包括可能的分布范围</w:t>
      </w:r>
      <w:r>
        <w:rPr>
          <w:rFonts w:ascii="宋体"/>
          <w:bCs/>
          <w:sz w:val="24"/>
          <w:szCs w:val="24"/>
        </w:rPr>
        <w:t xml:space="preserve">)</w:t>
      </w:r>
      <w:r>
        <w:rPr>
          <w:rFonts w:hint="eastAsia" w:ascii="宋体"/>
          <w:bCs/>
          <w:sz w:val="24"/>
          <w:szCs w:val="24"/>
        </w:rPr>
        <w:t xml:space="preserve">，并分地实施安装调试。</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01"/>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0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8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89"/>
        <w:spacing w:before="0" w:after="0" w:line="500" w:lineRule="exact"/>
        <w:rPr>
          <w:rFonts w:hint="eastAsia" w:cs="Arial"/>
        </w:rPr>
      </w:pPr>
      <w:r>
        <w:rPr>
          <w:rFonts w:hint="eastAsia" w:cs="Arial"/>
        </w:rPr>
        <w:t xml:space="preserve">投标人通过初审的，方可进入比较与评价程序。</w:t>
      </w:r>
      <w:r/>
    </w:p>
    <w:p>
      <w:pPr>
        <w:pStyle w:val="989"/>
        <w:spacing w:before="0" w:after="0" w:line="500" w:lineRule="exact"/>
        <w:rPr>
          <w:rFonts w:hint="eastAsia" w:cs="Arial"/>
        </w:rPr>
      </w:pPr>
      <w:r>
        <w:rPr>
          <w:rFonts w:hint="eastAsia" w:cs="Arial"/>
        </w:rPr>
        <w:t xml:space="preserve">比较与评价采用综合评分法。</w:t>
      </w:r>
      <w:r/>
    </w:p>
    <w:p>
      <w:pPr>
        <w:pStyle w:val="98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一，以此类推，按排名先后顺序选取3名中标候选人。</w:t>
      </w:r>
      <w:r>
        <w:rPr>
          <w:rFonts w:hint="eastAsia" w:ascii="宋体" w:hAnsi="宋体"/>
          <w:bCs/>
        </w:rPr>
      </w:r>
      <w:r/>
    </w:p>
    <w:p>
      <w:pPr>
        <w:pStyle w:val="98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89"/>
        <w:spacing w:before="0" w:after="0" w:line="500" w:lineRule="exact"/>
        <w:rPr>
          <w:rFonts w:hint="eastAsia" w:ascii="宋体" w:hAnsi="宋体"/>
          <w:bCs/>
        </w:rPr>
      </w:pPr>
      <w:r>
        <w:rPr>
          <w:rFonts w:cs="Arial"/>
          <w:shd w:val="clear" w:color="ffffff" w:fill="d9d9d9"/>
        </w:rPr>
        <w:br w:type="page" w:clear="all"/>
      </w:r>
      <w:r>
        <w:rPr>
          <w:rFonts w:hint="eastAsia" w:cs="Arial"/>
          <w:b/>
          <w:sz w:val="30"/>
          <w:szCs w:val="30"/>
        </w:rPr>
        <w:t xml:space="preserve">第二部分  评标标准</w:t>
      </w:r>
      <w:r>
        <w:rPr>
          <w:rFonts w:hint="eastAsia" w:ascii="宋体" w:hAnsi="宋体"/>
          <w:bCs/>
        </w:rPr>
      </w:r>
      <w:r/>
    </w:p>
    <w:p>
      <w:pPr>
        <w:pStyle w:val="98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01"/>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01"/>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01"/>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89"/>
        <w:jc w:val="both"/>
        <w:spacing w:before="0" w:after="0"/>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25</w:t>
      </w:r>
      <w:r>
        <w:rPr>
          <w:rFonts w:hint="eastAsia" w:ascii="宋体" w:hAnsi="宋体"/>
          <w:b/>
          <w:bCs/>
          <w:color w:val="000000"/>
          <w:sz w:val="24"/>
          <w:szCs w:val="24"/>
        </w:rPr>
        <w:t xml:space="preserve">分</w:t>
      </w:r>
      <w:r>
        <w:rPr>
          <w:rFonts w:hint="eastAsia" w:ascii="宋体" w:hAnsi="宋体"/>
          <w:b/>
          <w:bCs/>
          <w:color w:val="000000"/>
          <w:sz w:val="24"/>
          <w:szCs w:val="24"/>
        </w:rPr>
        <w:t xml:space="preserve">）：</w:t>
      </w:r>
      <w:r>
        <w:rPr>
          <w:rFonts w:ascii="宋体" w:hAnsi="宋体"/>
          <w:b/>
          <w:bCs/>
          <w:color w:val="000000"/>
          <w:sz w:val="24"/>
          <w:szCs w:val="24"/>
        </w:rPr>
      </w:r>
      <w:r/>
    </w:p>
    <w:p>
      <w:pPr>
        <w:pStyle w:val="901"/>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bCs/>
          <w:color w:val="000000"/>
          <w:sz w:val="24"/>
          <w:szCs w:val="24"/>
        </w:rPr>
      </w:r>
      <w:r/>
    </w:p>
    <w:p>
      <w:pPr>
        <w:pStyle w:val="901"/>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hAnsi="宋体"/>
          <w:bCs/>
          <w:color w:val="000000"/>
          <w:sz w:val="24"/>
          <w:szCs w:val="24"/>
        </w:rPr>
      </w:r>
      <w:r/>
    </w:p>
    <w:p>
      <w:pPr>
        <w:pStyle w:val="901"/>
        <w:ind w:firstLine="480"/>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01"/>
        <w:ind w:firstLine="480"/>
        <w:spacing w:line="360" w:lineRule="auto"/>
        <w:rPr>
          <w:rFonts w:ascii="宋体" w:hAnsi="宋体"/>
          <w:color w:val="000000"/>
          <w:sz w:val="24"/>
          <w:szCs w:val="24"/>
        </w:rPr>
      </w:pPr>
      <w:r>
        <w:rPr>
          <w:rFonts w:hint="eastAsia" w:ascii="宋体" w:hAnsi="宋体"/>
          <w:color w:val="000000"/>
          <w:sz w:val="24"/>
          <w:szCs w:val="24"/>
        </w:rPr>
        <w:t xml:space="preserve">2.1</w:t>
      </w:r>
      <w:r>
        <w:rPr>
          <w:rFonts w:ascii="宋体" w:hAnsi="宋体"/>
          <w:sz w:val="24"/>
          <w:szCs w:val="24"/>
        </w:rPr>
        <w:t xml:space="preserve">项目</w:t>
      </w:r>
      <w:r>
        <w:rPr>
          <w:rFonts w:hint="eastAsia" w:ascii="宋体" w:hAnsi="宋体" w:cs="等线"/>
          <w:color w:val="000000"/>
          <w:sz w:val="24"/>
          <w:szCs w:val="24"/>
        </w:rPr>
        <w:t xml:space="preserve">经理</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分）：</w:t>
      </w:r>
      <w:r>
        <w:rPr>
          <w:rFonts w:hint="eastAsia" w:ascii="宋体" w:hAnsi="宋体" w:cs="等线"/>
          <w:color w:val="000000"/>
          <w:sz w:val="24"/>
          <w:szCs w:val="24"/>
        </w:rPr>
        <w:t xml:space="preserve">具有各级人社部门</w:t>
      </w:r>
      <w:r>
        <w:rPr>
          <w:rFonts w:ascii="宋体" w:hAnsi="宋体" w:cs="等线"/>
          <w:color w:val="000000"/>
          <w:sz w:val="24"/>
          <w:szCs w:val="24"/>
        </w:rPr>
        <w:t xml:space="preserve">颁发的</w:t>
      </w:r>
      <w:r>
        <w:rPr>
          <w:rFonts w:hint="eastAsia" w:ascii="宋体" w:hAnsi="宋体" w:cs="等线"/>
          <w:color w:val="000000"/>
          <w:sz w:val="24"/>
          <w:szCs w:val="24"/>
        </w:rPr>
        <w:t xml:space="preserve">计算机类职业资格高级及以上</w:t>
      </w:r>
      <w:r>
        <w:rPr>
          <w:rFonts w:ascii="宋体" w:hAnsi="宋体" w:cs="等线"/>
          <w:color w:val="000000"/>
          <w:sz w:val="24"/>
          <w:szCs w:val="24"/>
        </w:rPr>
        <w:t xml:space="preserve">证书</w:t>
      </w:r>
      <w:r>
        <w:rPr>
          <w:rFonts w:hint="eastAsia" w:ascii="宋体" w:hAnsi="宋体" w:cs="等线"/>
          <w:color w:val="000000"/>
          <w:sz w:val="24"/>
          <w:szCs w:val="24"/>
        </w:rPr>
        <w:t xml:space="preserve">、中国电子技术标准化研究院颁发的ITSS服务经理证书</w:t>
      </w:r>
      <w:r>
        <w:rPr>
          <w:rFonts w:ascii="宋体" w:hAnsi="宋体"/>
          <w:sz w:val="24"/>
          <w:szCs w:val="24"/>
        </w:rPr>
        <w:t xml:space="preserve">，每提供一</w:t>
      </w:r>
      <w:r>
        <w:rPr>
          <w:rFonts w:hint="eastAsia" w:ascii="宋体" w:hAnsi="宋体"/>
          <w:sz w:val="24"/>
          <w:szCs w:val="24"/>
        </w:rPr>
        <w:t xml:space="preserve">类</w:t>
      </w:r>
      <w:r>
        <w:rPr>
          <w:rFonts w:ascii="宋体" w:hAnsi="宋体"/>
          <w:sz w:val="24"/>
          <w:szCs w:val="24"/>
        </w:rPr>
        <w:t xml:space="preserve">证书得</w:t>
      </w:r>
      <w:r>
        <w:rPr>
          <w:rFonts w:hint="eastAsia" w:ascii="宋体" w:hAnsi="宋体"/>
          <w:sz w:val="24"/>
          <w:szCs w:val="24"/>
        </w:rPr>
        <w:t xml:space="preserve">2</w:t>
      </w:r>
      <w:r>
        <w:rPr>
          <w:rFonts w:ascii="宋体" w:hAnsi="宋体"/>
          <w:sz w:val="24"/>
          <w:szCs w:val="24"/>
        </w:rPr>
        <w:t xml:space="preserve">分，最高得</w:t>
      </w:r>
      <w:r>
        <w:rPr>
          <w:rFonts w:hint="eastAsia" w:ascii="宋体" w:hAnsi="宋体"/>
          <w:sz w:val="24"/>
          <w:szCs w:val="24"/>
        </w:rPr>
        <w:t xml:space="preserve">4</w:t>
      </w:r>
      <w:r>
        <w:rPr>
          <w:rFonts w:ascii="宋体" w:hAnsi="宋体"/>
          <w:sz w:val="24"/>
          <w:szCs w:val="24"/>
        </w:rPr>
        <w:t xml:space="preserve">分。须提供证书扫描件</w:t>
      </w:r>
      <w:r>
        <w:rPr>
          <w:rFonts w:hint="eastAsia" w:ascii="宋体" w:hAnsi="宋体"/>
          <w:sz w:val="24"/>
          <w:szCs w:val="24"/>
        </w:rPr>
        <w:t xml:space="preserve">。</w:t>
      </w:r>
      <w:r>
        <w:rPr>
          <w:rFonts w:ascii="宋体" w:hAnsi="宋体"/>
          <w:color w:val="000000"/>
          <w:sz w:val="24"/>
          <w:szCs w:val="24"/>
        </w:rPr>
      </w:r>
      <w:r/>
    </w:p>
    <w:p>
      <w:pPr>
        <w:pStyle w:val="901"/>
        <w:ind w:firstLine="480"/>
        <w:spacing w:line="360" w:lineRule="auto"/>
        <w:rPr>
          <w:rFonts w:ascii="宋体" w:hAnsi="宋体"/>
          <w:color w:val="000000"/>
          <w:sz w:val="24"/>
          <w:szCs w:val="24"/>
        </w:rPr>
      </w:pPr>
      <w:r>
        <w:rPr>
          <w:rFonts w:hint="eastAsia" w:ascii="宋体" w:hAnsi="宋体"/>
          <w:color w:val="000000"/>
          <w:sz w:val="24"/>
          <w:szCs w:val="24"/>
        </w:rPr>
        <w:t xml:space="preserve">2.2</w:t>
      </w:r>
      <w:r>
        <w:rPr>
          <w:rFonts w:ascii="宋体" w:hAnsi="宋体"/>
          <w:sz w:val="24"/>
          <w:szCs w:val="24"/>
        </w:rPr>
        <w:t xml:space="preserve">项目</w:t>
      </w:r>
      <w:r>
        <w:rPr>
          <w:rFonts w:hint="eastAsia" w:ascii="宋体" w:hAnsi="宋体"/>
          <w:sz w:val="24"/>
          <w:szCs w:val="24"/>
        </w:rPr>
        <w:t xml:space="preserve">组</w:t>
      </w:r>
      <w:r>
        <w:rPr>
          <w:rFonts w:ascii="宋体" w:hAnsi="宋体"/>
          <w:sz w:val="24"/>
          <w:szCs w:val="24"/>
        </w:rPr>
        <w:t xml:space="preserve">成员（</w:t>
      </w:r>
      <w:r>
        <w:rPr>
          <w:rFonts w:hint="eastAsia" w:ascii="宋体" w:hAnsi="宋体"/>
          <w:sz w:val="24"/>
          <w:szCs w:val="24"/>
        </w:rPr>
        <w:t xml:space="preserve">6</w:t>
      </w:r>
      <w:r>
        <w:rPr>
          <w:rFonts w:ascii="宋体" w:hAnsi="宋体"/>
          <w:sz w:val="24"/>
          <w:szCs w:val="24"/>
        </w:rPr>
        <w:t xml:space="preserve">分）：</w:t>
      </w:r>
      <w:r>
        <w:rPr>
          <w:rFonts w:hint="eastAsia" w:ascii="宋体" w:hAnsi="宋体" w:cs="等线"/>
          <w:color w:val="000000"/>
          <w:sz w:val="24"/>
          <w:szCs w:val="24"/>
        </w:rPr>
        <w:t xml:space="preserve">具有注册信息安全工程师（CISP）证书，每有一个得1分，最高得2分</w:t>
      </w:r>
      <w:r>
        <w:rPr>
          <w:rFonts w:hint="eastAsia" w:ascii="宋体" w:hAnsi="宋体"/>
          <w:sz w:val="24"/>
          <w:szCs w:val="24"/>
        </w:rPr>
        <w:t xml:space="preserve">；</w:t>
      </w:r>
      <w:r>
        <w:rPr>
          <w:rFonts w:hint="eastAsia" w:ascii="宋体" w:hAnsi="宋体" w:cs="等线"/>
          <w:color w:val="000000"/>
          <w:sz w:val="24"/>
          <w:szCs w:val="24"/>
        </w:rPr>
        <w:t xml:space="preserve">具有信息安全保障人员认证</w:t>
      </w:r>
      <w:r>
        <w:rPr>
          <w:rFonts w:hint="eastAsia" w:ascii="宋体" w:hAnsi="宋体" w:cs="等线"/>
          <w:color w:val="000000"/>
          <w:sz w:val="24"/>
          <w:szCs w:val="24"/>
        </w:rPr>
        <w:t xml:space="preserve">（CISAW）证书，每有一个得1分，最高得2分</w:t>
      </w:r>
      <w:r>
        <w:rPr>
          <w:rFonts w:hint="eastAsia" w:ascii="宋体" w:hAnsi="宋体"/>
          <w:sz w:val="24"/>
          <w:szCs w:val="24"/>
        </w:rPr>
        <w:t xml:space="preserve">；</w:t>
      </w:r>
      <w:r>
        <w:rPr>
          <w:rFonts w:hint="eastAsia" w:ascii="宋体" w:hAnsi="宋体" w:cs="等线"/>
          <w:color w:val="000000"/>
          <w:sz w:val="24"/>
          <w:szCs w:val="24"/>
        </w:rPr>
        <w:t xml:space="preserve">具有</w:t>
      </w:r>
      <w:r>
        <w:rPr>
          <w:rFonts w:ascii="宋体" w:hAnsi="宋体" w:cs="等线"/>
          <w:color w:val="000000"/>
          <w:sz w:val="24"/>
          <w:szCs w:val="24"/>
        </w:rPr>
        <w:t xml:space="preserve">中华人民共和国人力资源和社会保障部、工业和信息化部颁发的</w:t>
      </w:r>
      <w:r>
        <w:rPr>
          <w:rFonts w:hint="eastAsia" w:ascii="宋体" w:hAnsi="宋体" w:cs="等线"/>
          <w:color w:val="000000"/>
          <w:sz w:val="24"/>
          <w:szCs w:val="24"/>
        </w:rPr>
        <w:t xml:space="preserve">信息系统项目管理师（高级）证书得</w:t>
      </w:r>
      <w:r>
        <w:rPr>
          <w:rFonts w:ascii="宋体" w:hAnsi="宋体" w:cs="等线"/>
          <w:color w:val="000000"/>
          <w:sz w:val="24"/>
          <w:szCs w:val="24"/>
        </w:rPr>
        <w:t xml:space="preserve">1</w:t>
      </w:r>
      <w:r>
        <w:rPr>
          <w:rFonts w:hint="eastAsia" w:ascii="宋体" w:hAnsi="宋体" w:cs="等线"/>
          <w:color w:val="000000"/>
          <w:sz w:val="24"/>
          <w:szCs w:val="24"/>
        </w:rPr>
        <w:t xml:space="preserve">分；具有</w:t>
      </w:r>
      <w:r>
        <w:rPr>
          <w:rFonts w:ascii="宋体" w:hAnsi="宋体" w:cs="等线"/>
          <w:color w:val="000000"/>
          <w:sz w:val="24"/>
          <w:szCs w:val="24"/>
        </w:rPr>
        <w:t xml:space="preserve">中华人民共和国人力资源和社会保障部、工业和信息化部颁发的</w:t>
      </w:r>
      <w:r>
        <w:rPr>
          <w:rFonts w:ascii="宋体" w:hAnsi="宋体"/>
          <w:sz w:val="24"/>
          <w:szCs w:val="24"/>
        </w:rPr>
        <w:t xml:space="preserve">系统架构设计师</w:t>
      </w:r>
      <w:r>
        <w:rPr>
          <w:rFonts w:hint="eastAsia" w:ascii="宋体" w:hAnsi="宋体"/>
          <w:sz w:val="24"/>
          <w:szCs w:val="24"/>
        </w:rPr>
        <w:t xml:space="preserve">证书</w:t>
      </w:r>
      <w:r>
        <w:rPr>
          <w:rFonts w:hint="eastAsia" w:ascii="宋体" w:hAnsi="宋体" w:cs="等线"/>
          <w:color w:val="000000"/>
          <w:sz w:val="24"/>
          <w:szCs w:val="24"/>
        </w:rPr>
        <w:t xml:space="preserve">得</w:t>
      </w:r>
      <w:r>
        <w:rPr>
          <w:rFonts w:ascii="宋体" w:hAnsi="宋体" w:cs="等线"/>
          <w:color w:val="000000"/>
          <w:sz w:val="24"/>
          <w:szCs w:val="24"/>
        </w:rPr>
        <w:t xml:space="preserve">1</w:t>
      </w:r>
      <w:r>
        <w:rPr>
          <w:rFonts w:hint="eastAsia" w:ascii="宋体" w:hAnsi="宋体" w:cs="等线"/>
          <w:color w:val="000000"/>
          <w:sz w:val="24"/>
          <w:szCs w:val="24"/>
        </w:rPr>
        <w:t xml:space="preserve">分。</w:t>
      </w:r>
      <w:r>
        <w:rPr>
          <w:rFonts w:hint="eastAsia" w:ascii="宋体" w:hAnsi="宋体"/>
          <w:sz w:val="24"/>
          <w:szCs w:val="24"/>
        </w:rPr>
        <w:t xml:space="preserve">本项</w:t>
      </w:r>
      <w:r>
        <w:rPr>
          <w:rFonts w:ascii="宋体" w:hAnsi="宋体"/>
          <w:sz w:val="24"/>
          <w:szCs w:val="24"/>
        </w:rPr>
        <w:t xml:space="preserve">最高得</w:t>
      </w:r>
      <w:r>
        <w:rPr>
          <w:rFonts w:hint="eastAsia" w:ascii="宋体" w:hAnsi="宋体"/>
          <w:sz w:val="24"/>
          <w:szCs w:val="24"/>
        </w:rPr>
        <w:t xml:space="preserve">6</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须提供证书扫描件</w:t>
      </w:r>
      <w:r>
        <w:rPr>
          <w:rFonts w:hint="eastAsia" w:ascii="宋体" w:hAnsi="宋体"/>
          <w:sz w:val="24"/>
          <w:szCs w:val="24"/>
        </w:rPr>
        <w:t xml:space="preserve">。</w:t>
      </w:r>
      <w:r>
        <w:rPr>
          <w:rFonts w:ascii="宋体" w:hAnsi="宋体"/>
          <w:color w:val="000000"/>
          <w:sz w:val="24"/>
          <w:szCs w:val="24"/>
        </w:rPr>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15</w:t>
      </w:r>
      <w:r>
        <w:rPr>
          <w:rFonts w:hint="eastAsia" w:ascii="宋体" w:hAnsi="宋体"/>
          <w:b/>
          <w:bCs/>
          <w:color w:val="000000"/>
          <w:sz w:val="24"/>
          <w:szCs w:val="24"/>
        </w:rPr>
        <w:t xml:space="preserve">分）：</w:t>
      </w:r>
      <w:r>
        <w:rPr>
          <w:rFonts w:ascii="宋体" w:hAnsi="宋体"/>
          <w:b/>
          <w:bCs/>
          <w:color w:val="000000"/>
          <w:sz w:val="24"/>
          <w:szCs w:val="24"/>
        </w:rPr>
      </w:r>
      <w:r/>
    </w:p>
    <w:p>
      <w:pPr>
        <w:pStyle w:val="901"/>
        <w:ind w:firstLine="480"/>
        <w:spacing w:line="360" w:lineRule="auto"/>
        <w:rPr>
          <w:rFonts w:ascii="宋体" w:hAnsi="宋体"/>
          <w:color w:val="000000"/>
          <w:sz w:val="24"/>
          <w:szCs w:val="24"/>
        </w:rPr>
      </w:pPr>
      <w:r>
        <w:rPr>
          <w:rFonts w:hint="eastAsia" w:ascii="宋体" w:hAnsi="宋体"/>
          <w:color w:val="000000"/>
          <w:sz w:val="24"/>
          <w:szCs w:val="24"/>
        </w:rPr>
        <w:t xml:space="preserve">3.1</w:t>
      </w:r>
      <w:r>
        <w:rPr>
          <w:rFonts w:ascii="宋体" w:hAnsi="宋体"/>
          <w:sz w:val="24"/>
          <w:szCs w:val="24"/>
        </w:rPr>
        <w:t xml:space="preserve">业绩（</w:t>
      </w:r>
      <w:r>
        <w:rPr>
          <w:rFonts w:hint="eastAsia" w:ascii="宋体" w:hAnsi="宋体"/>
          <w:sz w:val="24"/>
          <w:szCs w:val="24"/>
        </w:rPr>
        <w:t xml:space="preserve">6</w:t>
      </w:r>
      <w:r>
        <w:rPr>
          <w:rFonts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投标人</w:t>
      </w:r>
      <w:r>
        <w:rPr>
          <w:rFonts w:hint="eastAsia" w:ascii="宋体" w:hAnsi="宋体" w:cs="等线"/>
          <w:color w:val="000000"/>
          <w:sz w:val="24"/>
          <w:szCs w:val="24"/>
        </w:rPr>
        <w:t xml:space="preserve">自2021年1月1日以来（以合同签订时间为准），承担同类项目实施的经验情况，须同时提供合同和用户验收报告扫描件，每提供一</w:t>
      </w:r>
      <w:r>
        <w:rPr>
          <w:rFonts w:hint="eastAsia" w:ascii="宋体" w:hAnsi="宋体" w:cs="等线"/>
          <w:color w:val="000000"/>
          <w:sz w:val="24"/>
          <w:szCs w:val="24"/>
        </w:rPr>
        <w:t xml:space="preserve">个</w:t>
      </w:r>
      <w:r>
        <w:rPr>
          <w:rFonts w:hint="eastAsia" w:ascii="宋体" w:hAnsi="宋体" w:cs="等线"/>
          <w:color w:val="000000"/>
          <w:sz w:val="24"/>
          <w:szCs w:val="24"/>
        </w:rPr>
        <w:t xml:space="preserve">得</w:t>
      </w:r>
      <w:r>
        <w:rPr>
          <w:rFonts w:hint="eastAsia" w:ascii="宋体" w:hAnsi="宋体" w:cs="等线"/>
          <w:color w:val="000000"/>
          <w:sz w:val="24"/>
          <w:szCs w:val="24"/>
        </w:rPr>
        <w:t xml:space="preserve">2</w:t>
      </w:r>
      <w:r>
        <w:rPr>
          <w:rFonts w:hint="eastAsia" w:ascii="宋体" w:hAnsi="宋体" w:cs="等线"/>
          <w:color w:val="000000"/>
          <w:sz w:val="24"/>
          <w:szCs w:val="24"/>
        </w:rPr>
        <w:t xml:space="preserve">分，最高得</w:t>
      </w:r>
      <w:r>
        <w:rPr>
          <w:rFonts w:hint="eastAsia" w:ascii="宋体" w:hAnsi="宋体" w:cs="等线"/>
          <w:color w:val="000000"/>
          <w:sz w:val="24"/>
          <w:szCs w:val="24"/>
        </w:rPr>
        <w:t xml:space="preserve">6</w:t>
      </w:r>
      <w:r>
        <w:rPr>
          <w:rFonts w:hint="eastAsia" w:ascii="宋体" w:hAnsi="宋体" w:cs="等线"/>
          <w:color w:val="000000"/>
          <w:sz w:val="24"/>
          <w:szCs w:val="24"/>
        </w:rPr>
        <w:t xml:space="preserve">分。</w:t>
      </w:r>
      <w:r>
        <w:rPr>
          <w:rFonts w:ascii="宋体" w:hAnsi="宋体"/>
          <w:color w:val="000000"/>
          <w:sz w:val="24"/>
          <w:szCs w:val="24"/>
        </w:rPr>
      </w:r>
      <w:r/>
    </w:p>
    <w:p>
      <w:pPr>
        <w:pStyle w:val="901"/>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3.2</w:t>
      </w:r>
      <w:r>
        <w:rPr>
          <w:rFonts w:ascii="宋体" w:hAnsi="宋体"/>
          <w:sz w:val="24"/>
          <w:szCs w:val="24"/>
        </w:rPr>
        <w:t xml:space="preserve">认证证书</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分）：</w:t>
      </w:r>
      <w:r>
        <w:rPr>
          <w:rFonts w:ascii="宋体" w:hAnsi="宋体"/>
          <w:sz w:val="24"/>
          <w:szCs w:val="24"/>
        </w:rPr>
        <w:t xml:space="preserve">投标人</w:t>
      </w:r>
      <w:r>
        <w:rPr>
          <w:rFonts w:hint="eastAsia" w:ascii="宋体" w:hAnsi="宋体"/>
          <w:bCs/>
          <w:color w:val="000000"/>
          <w:sz w:val="24"/>
          <w:szCs w:val="24"/>
        </w:rPr>
        <w:t xml:space="preserve">具有质量管理体系认证证书、信息安全管理体系认证证书</w:t>
      </w:r>
      <w:r>
        <w:rPr>
          <w:rFonts w:hint="eastAsia" w:ascii="宋体" w:hAnsi="宋体"/>
          <w:bCs/>
          <w:color w:val="000000"/>
          <w:sz w:val="24"/>
          <w:szCs w:val="24"/>
        </w:rPr>
        <w:t xml:space="preserve">、</w:t>
      </w:r>
      <w:r>
        <w:rPr>
          <w:rFonts w:hint="eastAsia" w:ascii="宋体" w:hAnsi="宋体"/>
          <w:bCs/>
          <w:color w:val="000000"/>
          <w:sz w:val="24"/>
          <w:szCs w:val="24"/>
          <w:lang w:eastAsia="en-US"/>
        </w:rPr>
        <w:t xml:space="preserve">环境管理体系认证证书（安全技术防范工程（系统）设计）</w:t>
      </w:r>
      <w:r>
        <w:rPr>
          <w:rFonts w:hint="eastAsia" w:ascii="宋体" w:hAnsi="宋体"/>
          <w:sz w:val="24"/>
          <w:szCs w:val="24"/>
        </w:rPr>
        <w:t xml:space="preserve">，每提供一</w:t>
      </w:r>
      <w:r>
        <w:rPr>
          <w:rFonts w:hint="eastAsia" w:ascii="宋体" w:hAnsi="宋体"/>
          <w:sz w:val="24"/>
          <w:szCs w:val="24"/>
        </w:rPr>
        <w:t xml:space="preserve">类证书</w:t>
      </w:r>
      <w:r>
        <w:rPr>
          <w:rFonts w:hint="eastAsia" w:ascii="宋体" w:hAnsi="宋体"/>
          <w:sz w:val="24"/>
          <w:szCs w:val="24"/>
        </w:rPr>
        <w:t xml:space="preserve">得1分，最高得</w:t>
      </w:r>
      <w:r>
        <w:rPr>
          <w:rFonts w:hint="eastAsia" w:ascii="宋体" w:hAnsi="宋体"/>
          <w:sz w:val="24"/>
          <w:szCs w:val="24"/>
        </w:rPr>
        <w:t xml:space="preserve">3</w:t>
      </w:r>
      <w:r>
        <w:rPr>
          <w:rFonts w:hint="eastAsia" w:ascii="宋体" w:hAnsi="宋体"/>
          <w:sz w:val="24"/>
          <w:szCs w:val="24"/>
        </w:rPr>
        <w:t xml:space="preserve">分。</w:t>
      </w:r>
      <w:r>
        <w:rPr>
          <w:rFonts w:hint="eastAsia" w:ascii="宋体" w:hAnsi="宋体"/>
          <w:bCs/>
          <w:color w:val="000000"/>
          <w:sz w:val="24"/>
          <w:szCs w:val="24"/>
        </w:rPr>
        <w:t xml:space="preserve">须提供</w:t>
      </w:r>
      <w:r>
        <w:rPr>
          <w:rFonts w:hint="eastAsia" w:ascii="宋体" w:hAnsi="宋体"/>
          <w:bCs/>
          <w:color w:val="000000"/>
          <w:sz w:val="24"/>
          <w:szCs w:val="24"/>
        </w:rPr>
        <w:t xml:space="preserve">证书扫描件，同时还须提供该证书在“国家市场监督管理总局-全国认证认可信息公共服务平台”网站查询到的有效认证截图并加盖投标人公章。</w:t>
      </w:r>
      <w:r>
        <w:rPr>
          <w:rFonts w:hint="eastAsia" w:ascii="宋体" w:hAnsi="宋体"/>
          <w:bCs/>
          <w:color w:val="000000"/>
          <w:sz w:val="24"/>
          <w:szCs w:val="24"/>
        </w:rPr>
      </w:r>
      <w:r/>
    </w:p>
    <w:p>
      <w:pPr>
        <w:pStyle w:val="901"/>
        <w:ind w:firstLine="480"/>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3.3</w:t>
      </w:r>
      <w:r>
        <w:rPr>
          <w:rFonts w:hint="eastAsia" w:ascii="宋体" w:hAnsi="宋体" w:cs="等线"/>
          <w:color w:val="000000"/>
          <w:sz w:val="24"/>
          <w:szCs w:val="24"/>
        </w:rPr>
        <w:t xml:space="preserve">技术能</w:t>
      </w:r>
      <w:r>
        <w:rPr>
          <w:rFonts w:hint="eastAsia" w:ascii="宋体" w:hAnsi="宋体" w:cs="等线"/>
          <w:color w:val="000000"/>
          <w:sz w:val="24"/>
          <w:szCs w:val="24"/>
        </w:rPr>
        <w:t xml:space="preserve">力</w:t>
      </w:r>
      <w:r>
        <w:rPr>
          <w:rFonts w:hint="eastAsia" w:ascii="宋体" w:hAnsi="宋体" w:cs="等线"/>
          <w:color w:val="000000"/>
          <w:sz w:val="24"/>
          <w:szCs w:val="24"/>
        </w:rPr>
        <w:t xml:space="preserve">（</w:t>
      </w:r>
      <w:r>
        <w:rPr>
          <w:rFonts w:hint="eastAsia" w:ascii="宋体" w:hAnsi="宋体" w:cs="等线"/>
          <w:color w:val="000000"/>
          <w:sz w:val="24"/>
          <w:szCs w:val="24"/>
        </w:rPr>
        <w:t xml:space="preserve">4</w:t>
      </w:r>
      <w:r>
        <w:rPr>
          <w:rFonts w:hint="eastAsia" w:ascii="宋体" w:hAnsi="宋体" w:cs="等线"/>
          <w:color w:val="000000"/>
          <w:sz w:val="24"/>
          <w:szCs w:val="24"/>
        </w:rPr>
        <w:t xml:space="preserve">分）：</w:t>
      </w:r>
      <w:r>
        <w:rPr>
          <w:rFonts w:hint="eastAsia" w:ascii="宋体" w:hAnsi="宋体" w:cs="等线"/>
          <w:color w:val="000000"/>
          <w:sz w:val="24"/>
          <w:szCs w:val="24"/>
        </w:rPr>
        <w:t xml:space="preserve">商用密码整改服务的密码模块采用国密算法，支持对文件数据进行基于SM4算法的加密存储，并且对数据存储机密性保护进行集中管理得2分。支持查看所有已部署的免改造机密性保障模块和免改造完整性保障模块运行情况得2分。须提供功能页面截图并加盖投标人公章。</w:t>
      </w:r>
      <w:r>
        <w:rPr>
          <w:rFonts w:hint="eastAsia" w:ascii="宋体" w:hAnsi="宋体" w:cs="等线"/>
          <w:color w:val="000000"/>
          <w:sz w:val="24"/>
          <w:szCs w:val="24"/>
        </w:rPr>
      </w:r>
      <w:r/>
    </w:p>
    <w:p>
      <w:pPr>
        <w:pStyle w:val="901"/>
        <w:ind w:firstLine="480"/>
        <w:spacing w:line="360" w:lineRule="auto"/>
        <w:rPr>
          <w:rFonts w:ascii="宋体" w:hAnsi="宋体"/>
          <w:color w:val="000000"/>
          <w:sz w:val="24"/>
          <w:szCs w:val="24"/>
        </w:rPr>
      </w:pPr>
      <w:r>
        <w:rPr>
          <w:rFonts w:hint="eastAsia" w:ascii="宋体" w:hAnsi="宋体" w:cs="等线"/>
          <w:color w:val="000000"/>
          <w:sz w:val="24"/>
          <w:szCs w:val="24"/>
        </w:rPr>
        <w:t xml:space="preserve">3.4</w:t>
      </w:r>
      <w:r>
        <w:rPr>
          <w:rFonts w:hint="eastAsia" w:ascii="宋体" w:hAnsi="宋体"/>
          <w:sz w:val="24"/>
          <w:szCs w:val="24"/>
        </w:rPr>
        <w:t xml:space="preserve">服务响应程度（</w:t>
      </w:r>
      <w:r>
        <w:rPr>
          <w:rFonts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投标人承诺如遇到远程不能解决的问题，将立即派项目小组成员内的维修工程师0.5小时以内到达现场，对于影响业务系统正常运行的各类故障在1小时以内恢复，保证业务系统能够正常运行；对于不影响业务系统正常运行的各类故障在2小时以内恢复，保证系统能够正常运行。期间如不能修复，保证提供应急措施，确保系统的正常运行。投标人提供对应承诺书的，得</w:t>
      </w:r>
      <w:r>
        <w:rPr>
          <w:rFonts w:ascii="宋体" w:hAnsi="宋体"/>
          <w:sz w:val="24"/>
          <w:szCs w:val="24"/>
        </w:rPr>
        <w:t xml:space="preserve">2</w:t>
      </w:r>
      <w:r>
        <w:rPr>
          <w:rFonts w:hint="eastAsia" w:ascii="宋体" w:hAnsi="宋体"/>
          <w:sz w:val="24"/>
          <w:szCs w:val="24"/>
        </w:rPr>
        <w:t xml:space="preserve">分。</w:t>
      </w:r>
      <w:r>
        <w:rPr>
          <w:rFonts w:ascii="宋体" w:hAnsi="宋体"/>
          <w:color w:val="000000"/>
          <w:sz w:val="24"/>
          <w:szCs w:val="24"/>
        </w:rPr>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w:t>
      </w:r>
      <w:r>
        <w:rPr>
          <w:rFonts w:hint="eastAsia" w:ascii="宋体" w:hAnsi="宋体"/>
          <w:b/>
          <w:bCs/>
          <w:color w:val="000000"/>
          <w:sz w:val="24"/>
          <w:szCs w:val="24"/>
        </w:rPr>
        <w:t xml:space="preserve">50</w:t>
      </w:r>
      <w:r>
        <w:rPr>
          <w:rFonts w:hint="eastAsia" w:ascii="宋体" w:hAnsi="宋体"/>
          <w:b/>
          <w:bCs/>
          <w:color w:val="000000"/>
          <w:sz w:val="24"/>
          <w:szCs w:val="24"/>
        </w:rPr>
        <w:t xml:space="preserve">分）：</w:t>
      </w:r>
      <w:r>
        <w:rPr>
          <w:rFonts w:hint="eastAsia" w:ascii="宋体" w:hAnsi="宋体"/>
          <w:b/>
          <w:sz w:val="24"/>
          <w:szCs w:val="24"/>
        </w:rPr>
        <w:t xml:space="preserve">无方案不得分。</w:t>
      </w:r>
      <w:r>
        <w:rPr>
          <w:rFonts w:ascii="宋体" w:hAnsi="宋体"/>
          <w:b/>
          <w:bCs/>
          <w:color w:val="000000"/>
          <w:sz w:val="24"/>
          <w:szCs w:val="24"/>
        </w:rPr>
      </w:r>
      <w:r/>
    </w:p>
    <w:p>
      <w:pPr>
        <w:pStyle w:val="901"/>
        <w:ind w:firstLine="480"/>
        <w:spacing w:line="360" w:lineRule="auto"/>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.1</w:t>
      </w:r>
      <w:r>
        <w:rPr>
          <w:rFonts w:hint="eastAsia" w:ascii="宋体" w:hAnsi="宋体" w:cs="等线"/>
          <w:color w:val="000000"/>
          <w:sz w:val="24"/>
          <w:szCs w:val="24"/>
        </w:rPr>
        <w:t xml:space="preserve">运维服务模式（10分）</w:t>
      </w:r>
      <w:r>
        <w:rPr>
          <w:rFonts w:hint="eastAsia" w:ascii="宋体" w:hAnsi="宋体"/>
          <w:sz w:val="24"/>
          <w:szCs w:val="24"/>
        </w:rPr>
        <w:t xml:space="preserve">：</w:t>
      </w:r>
      <w:r>
        <w:rPr>
          <w:rFonts w:hint="eastAsia" w:ascii="宋体" w:hAnsi="宋体" w:cs="等线"/>
          <w:color w:val="000000"/>
          <w:sz w:val="24"/>
          <w:szCs w:val="24"/>
        </w:rPr>
        <w:t xml:space="preserve">针对市卫生健康委信息化安全服务的</w:t>
      </w:r>
      <w:r>
        <w:rPr>
          <w:rFonts w:hint="eastAsia" w:ascii="宋体" w:hAnsi="宋体" w:cs="等线"/>
          <w:color w:val="000000"/>
          <w:sz w:val="24"/>
          <w:szCs w:val="24"/>
        </w:rPr>
        <w:t xml:space="preserve">服务内容、项目服务需求及实施范围，提出合理的整体设想、运维服务理念、技术实现方法和路径等，深刻理解网络安全和数据安全、国密应用以及数据分级分类等相关技术标准，并结合标</w:t>
      </w:r>
      <w:r>
        <w:rPr>
          <w:rFonts w:hint="eastAsia" w:ascii="宋体" w:hAnsi="宋体" w:cs="等线"/>
          <w:color w:val="000000"/>
          <w:sz w:val="24"/>
          <w:szCs w:val="24"/>
        </w:rPr>
        <w:t xml:space="preserve">准</w:t>
      </w:r>
      <w:r>
        <w:rPr>
          <w:rFonts w:hint="eastAsia" w:ascii="宋体" w:hAnsi="宋体" w:cs="等线"/>
          <w:color w:val="000000"/>
          <w:sz w:val="24"/>
          <w:szCs w:val="24"/>
        </w:rPr>
        <w:t xml:space="preserve">准确表述与本项目的关系。根据方案详细程度、针对性强弱、思路合理性</w:t>
      </w:r>
      <w:r>
        <w:rPr>
          <w:rFonts w:hint="eastAsia" w:ascii="宋体" w:hAnsi="宋体"/>
          <w:sz w:val="24"/>
          <w:szCs w:val="24"/>
        </w:rPr>
        <w:t xml:space="preserve">，进行综合评议。</w:t>
      </w:r>
      <w:r>
        <w:rPr>
          <w:rFonts w:ascii="宋体" w:hAnsi="宋体"/>
          <w:sz w:val="24"/>
          <w:szCs w:val="24"/>
        </w:rPr>
        <w:t xml:space="preserve">方案清晰、合理、详细、全面、针对性强、可行性强得</w:t>
      </w:r>
      <w:r>
        <w:rPr>
          <w:rFonts w:hint="eastAsia" w:ascii="宋体" w:hAnsi="宋体"/>
          <w:sz w:val="24"/>
          <w:szCs w:val="24"/>
        </w:rPr>
        <w:t xml:space="preserve">10分，</w:t>
      </w:r>
      <w:r>
        <w:rPr>
          <w:rFonts w:ascii="宋体" w:hAnsi="宋体"/>
          <w:sz w:val="24"/>
          <w:szCs w:val="24"/>
        </w:rPr>
        <w:t xml:space="preserve">方案清晰、合理、详细、全面得</w:t>
      </w:r>
      <w:r>
        <w:rPr>
          <w:rFonts w:hint="eastAsia" w:ascii="宋体" w:hAnsi="宋体"/>
          <w:sz w:val="24"/>
          <w:szCs w:val="24"/>
        </w:rPr>
        <w:t xml:space="preserve">8分，</w:t>
      </w:r>
      <w:r>
        <w:rPr>
          <w:rFonts w:ascii="宋体" w:hAnsi="宋体"/>
          <w:sz w:val="24"/>
          <w:szCs w:val="24"/>
        </w:rPr>
        <w:t xml:space="preserve">方案基本满足招标文件要求得</w:t>
      </w:r>
      <w:r>
        <w:rPr>
          <w:rFonts w:hint="eastAsia" w:ascii="宋体" w:hAnsi="宋体"/>
          <w:sz w:val="24"/>
          <w:szCs w:val="24"/>
        </w:rPr>
        <w:t xml:space="preserve">6分。</w:t>
      </w:r>
      <w:r>
        <w:rPr>
          <w:rFonts w:ascii="宋体" w:hAnsi="宋体"/>
          <w:color w:val="000000"/>
          <w:sz w:val="24"/>
          <w:szCs w:val="24"/>
        </w:rPr>
      </w:r>
      <w:r/>
    </w:p>
    <w:p>
      <w:pPr>
        <w:pStyle w:val="901"/>
        <w:ind w:firstLine="480"/>
        <w:spacing w:line="360" w:lineRule="auto"/>
        <w:rPr>
          <w:rFonts w:hint="eastAsia" w:ascii="宋体" w:hAnsi="宋体"/>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.2</w:t>
      </w:r>
      <w:r>
        <w:rPr>
          <w:rFonts w:hint="eastAsia" w:ascii="宋体" w:hAnsi="宋体" w:cs="等线"/>
          <w:color w:val="000000"/>
          <w:sz w:val="24"/>
          <w:szCs w:val="24"/>
        </w:rPr>
        <w:t xml:space="preserve">项目服务方案（15分）</w:t>
      </w:r>
      <w:r>
        <w:rPr>
          <w:rFonts w:hint="eastAsia" w:ascii="宋体" w:hAnsi="宋体"/>
          <w:sz w:val="24"/>
          <w:szCs w:val="24"/>
        </w:rPr>
        <w:t xml:space="preserve">：</w:t>
      </w:r>
      <w:r>
        <w:rPr>
          <w:rFonts w:hint="eastAsia" w:ascii="宋体" w:hAnsi="宋体" w:cs="等线"/>
          <w:color w:val="000000"/>
          <w:sz w:val="24"/>
          <w:szCs w:val="24"/>
        </w:rPr>
        <w:t xml:space="preserve">安全服务的管理制度，合理可行的安全服务方案和计划，包括安全服务方案的可行性、可靠性，实施组织管理、进度管理、质量管理、风险管理、文档管理等各项组织管理能效措施。根据方案详细程度、可操作性强弱、思路合理性</w:t>
      </w:r>
      <w:r>
        <w:rPr>
          <w:rFonts w:hint="eastAsia" w:ascii="宋体" w:hAnsi="宋体"/>
          <w:sz w:val="24"/>
          <w:szCs w:val="24"/>
        </w:rPr>
        <w:t xml:space="preserve">，进行综合评议</w:t>
      </w:r>
      <w:r>
        <w:rPr>
          <w:rFonts w:hint="eastAsia" w:ascii="宋体" w:hAnsi="宋体"/>
          <w:sz w:val="24"/>
          <w:szCs w:val="24"/>
        </w:rPr>
        <w:t xml:space="preserve">。</w:t>
      </w:r>
      <w:r>
        <w:rPr>
          <w:rFonts w:ascii="宋体" w:hAnsi="宋体"/>
          <w:sz w:val="24"/>
          <w:szCs w:val="24"/>
        </w:rPr>
        <w:t xml:space="preserve">方案清晰、合理、详细、全面、针对性强、可行性强得</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分，</w:t>
      </w:r>
      <w:r>
        <w:rPr>
          <w:rFonts w:ascii="宋体" w:hAnsi="宋体"/>
          <w:sz w:val="24"/>
          <w:szCs w:val="24"/>
        </w:rPr>
        <w:t xml:space="preserve">方案清晰、合理、详细、全面得</w:t>
      </w:r>
      <w:r>
        <w:rPr>
          <w:rFonts w:hint="eastAsia" w:ascii="宋体" w:hAnsi="宋体"/>
          <w:sz w:val="24"/>
          <w:szCs w:val="24"/>
        </w:rPr>
        <w:t xml:space="preserve">12</w:t>
      </w:r>
      <w:r>
        <w:rPr>
          <w:rFonts w:hint="eastAsia" w:ascii="宋体" w:hAnsi="宋体"/>
          <w:sz w:val="24"/>
          <w:szCs w:val="24"/>
        </w:rPr>
        <w:t xml:space="preserve">分，</w:t>
      </w:r>
      <w:r>
        <w:rPr>
          <w:rFonts w:ascii="宋体" w:hAnsi="宋体"/>
          <w:sz w:val="24"/>
          <w:szCs w:val="24"/>
        </w:rPr>
        <w:t xml:space="preserve">方案基本满足招标文件要求得</w:t>
      </w:r>
      <w:r>
        <w:rPr>
          <w:rFonts w:hint="eastAsia" w:ascii="宋体" w:hAnsi="宋体"/>
          <w:sz w:val="24"/>
          <w:szCs w:val="24"/>
        </w:rPr>
        <w:t xml:space="preserve">9</w:t>
      </w:r>
      <w:r>
        <w:rPr>
          <w:rFonts w:hint="eastAsia" w:ascii="宋体" w:hAnsi="宋体"/>
          <w:sz w:val="24"/>
          <w:szCs w:val="24"/>
        </w:rPr>
        <w:t xml:space="preserve">分。</w:t>
      </w:r>
      <w:r>
        <w:rPr>
          <w:rFonts w:hint="eastAsia" w:ascii="宋体" w:hAnsi="宋体"/>
          <w:sz w:val="24"/>
          <w:szCs w:val="24"/>
        </w:rPr>
      </w:r>
      <w:r/>
    </w:p>
    <w:p>
      <w:pPr>
        <w:pStyle w:val="901"/>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.3</w:t>
      </w:r>
      <w:r>
        <w:rPr>
          <w:rFonts w:hint="eastAsia" w:ascii="宋体" w:hAnsi="宋体" w:cs="等线"/>
          <w:color w:val="000000"/>
          <w:sz w:val="24"/>
          <w:szCs w:val="24"/>
        </w:rPr>
        <w:t xml:space="preserve">针对本项目重点、难点及相应解决措施（</w:t>
      </w:r>
      <w:r>
        <w:rPr>
          <w:rFonts w:ascii="宋体" w:hAnsi="宋体" w:cs="等线"/>
          <w:color w:val="000000"/>
          <w:sz w:val="24"/>
          <w:szCs w:val="24"/>
        </w:rPr>
        <w:t xml:space="preserve">15</w:t>
      </w:r>
      <w:r>
        <w:rPr>
          <w:rFonts w:hint="eastAsia" w:ascii="宋体" w:hAnsi="宋体" w:cs="等线"/>
          <w:color w:val="000000"/>
          <w:sz w:val="24"/>
          <w:szCs w:val="24"/>
        </w:rPr>
        <w:t xml:space="preserve">分）</w:t>
      </w:r>
      <w:r>
        <w:rPr>
          <w:rFonts w:hint="eastAsia" w:ascii="宋体" w:hAnsi="宋体"/>
          <w:sz w:val="24"/>
          <w:szCs w:val="24"/>
        </w:rPr>
        <w:t xml:space="preserve">：</w:t>
      </w:r>
      <w:r>
        <w:rPr>
          <w:rFonts w:hint="eastAsia" w:ascii="宋体" w:hAnsi="宋体" w:cs="等线"/>
          <w:color w:val="000000"/>
          <w:sz w:val="24"/>
          <w:szCs w:val="24"/>
        </w:rPr>
        <w:t xml:space="preserve">深刻理解本项目的服务内容，深刻了解为本项目服务所需的技术和安全要求，结合市卫生健康委数据中心进行详细分析，对安全服务中的各种风险点理解清晰，需提供安全服务在委数据中心的风险处理方案及服务。针对网络安全服务应急过程中的重点及难点问题进行深入分析并提供切实可行的解决办法。根据内容详细程度、针对性强弱、可操作性强弱、思路合理性</w:t>
      </w:r>
      <w:r>
        <w:rPr>
          <w:rFonts w:hint="eastAsia" w:ascii="宋体" w:hAnsi="宋体"/>
          <w:sz w:val="24"/>
          <w:szCs w:val="24"/>
        </w:rPr>
        <w:t xml:space="preserve">，进行综合评议</w:t>
      </w:r>
      <w:r>
        <w:rPr>
          <w:rFonts w:hint="eastAsia" w:ascii="宋体" w:hAnsi="宋体"/>
          <w:sz w:val="24"/>
          <w:szCs w:val="24"/>
        </w:rPr>
        <w:t xml:space="preserve">。</w:t>
      </w:r>
      <w:r>
        <w:rPr>
          <w:rFonts w:ascii="宋体" w:hAnsi="宋体"/>
          <w:sz w:val="24"/>
          <w:szCs w:val="24"/>
        </w:rPr>
        <w:t xml:space="preserve">方案清晰、合理、详细、全面、针对性强、可行性强得</w:t>
      </w:r>
      <w:r>
        <w:rPr>
          <w:rFonts w:hint="eastAsia" w:ascii="宋体" w:hAnsi="宋体"/>
          <w:sz w:val="24"/>
          <w:szCs w:val="24"/>
        </w:rPr>
        <w:t xml:space="preserve">15</w:t>
      </w:r>
      <w:r>
        <w:rPr>
          <w:rFonts w:hint="eastAsia" w:ascii="宋体" w:hAnsi="宋体"/>
          <w:sz w:val="24"/>
          <w:szCs w:val="24"/>
        </w:rPr>
        <w:t xml:space="preserve">分，</w:t>
      </w:r>
      <w:r>
        <w:rPr>
          <w:rFonts w:ascii="宋体" w:hAnsi="宋体"/>
          <w:sz w:val="24"/>
          <w:szCs w:val="24"/>
        </w:rPr>
        <w:t xml:space="preserve">方案清晰、合理、详细、全面得</w:t>
      </w:r>
      <w:r>
        <w:rPr>
          <w:rFonts w:hint="eastAsia" w:ascii="宋体" w:hAnsi="宋体"/>
          <w:sz w:val="24"/>
          <w:szCs w:val="24"/>
        </w:rPr>
        <w:t xml:space="preserve">12</w:t>
      </w:r>
      <w:r>
        <w:rPr>
          <w:rFonts w:hint="eastAsia" w:ascii="宋体" w:hAnsi="宋体"/>
          <w:sz w:val="24"/>
          <w:szCs w:val="24"/>
        </w:rPr>
        <w:t xml:space="preserve">分，</w:t>
      </w:r>
      <w:r>
        <w:rPr>
          <w:rFonts w:ascii="宋体" w:hAnsi="宋体"/>
          <w:sz w:val="24"/>
          <w:szCs w:val="24"/>
        </w:rPr>
        <w:t xml:space="preserve">方案基本满足招标文件要求得</w:t>
      </w:r>
      <w:r>
        <w:rPr>
          <w:rFonts w:hint="eastAsia" w:ascii="宋体" w:hAnsi="宋体"/>
          <w:sz w:val="24"/>
          <w:szCs w:val="24"/>
        </w:rPr>
        <w:t xml:space="preserve">9</w:t>
      </w:r>
      <w:r>
        <w:rPr>
          <w:rFonts w:hint="eastAsia" w:ascii="宋体" w:hAnsi="宋体"/>
          <w:sz w:val="24"/>
          <w:szCs w:val="24"/>
        </w:rPr>
        <w:t xml:space="preserve">分。</w:t>
      </w:r>
      <w:r>
        <w:rPr>
          <w:rFonts w:hint="eastAsia" w:ascii="宋体" w:hAnsi="宋体"/>
          <w:sz w:val="24"/>
          <w:szCs w:val="24"/>
        </w:rPr>
      </w:r>
      <w:r/>
    </w:p>
    <w:p>
      <w:pPr>
        <w:pStyle w:val="901"/>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.4</w:t>
      </w:r>
      <w:r>
        <w:rPr>
          <w:rFonts w:hint="eastAsia" w:ascii="宋体" w:hAnsi="宋体"/>
          <w:sz w:val="24"/>
          <w:szCs w:val="24"/>
        </w:rPr>
        <w:t xml:space="preserve">应急方案（</w:t>
      </w:r>
      <w:r>
        <w:rPr>
          <w:rFonts w:ascii="宋体" w:hAnsi="宋体"/>
          <w:sz w:val="24"/>
          <w:szCs w:val="24"/>
        </w:rPr>
        <w:t xml:space="preserve">10</w:t>
      </w:r>
      <w:r>
        <w:rPr>
          <w:rFonts w:hint="eastAsia" w:ascii="宋体" w:hAnsi="宋体"/>
          <w:sz w:val="24"/>
          <w:szCs w:val="24"/>
        </w:rPr>
        <w:t xml:space="preserve">分）</w:t>
      </w:r>
      <w:r>
        <w:rPr>
          <w:rFonts w:hint="eastAsia" w:ascii="宋体" w:hAnsi="宋体"/>
          <w:sz w:val="24"/>
          <w:szCs w:val="24"/>
        </w:rPr>
        <w:t xml:space="preserve">：方案包括（但不限于）应急故障服务方案、故障响应修复时间、系统重大故障的应急预案以及措施安排。</w:t>
      </w:r>
      <w:r>
        <w:rPr>
          <w:rFonts w:ascii="宋体" w:hAnsi="宋体"/>
          <w:sz w:val="24"/>
          <w:szCs w:val="24"/>
        </w:rPr>
        <w:t xml:space="preserve">方案清晰、合理、详细、全面、针对性强、可行性强得</w:t>
      </w:r>
      <w:r>
        <w:rPr>
          <w:rFonts w:hint="eastAsia" w:ascii="宋体" w:hAnsi="宋体"/>
          <w:sz w:val="24"/>
          <w:szCs w:val="24"/>
        </w:rPr>
        <w:t xml:space="preserve">10</w:t>
      </w:r>
      <w:r>
        <w:rPr>
          <w:rFonts w:hint="eastAsia" w:ascii="宋体" w:hAnsi="宋体"/>
          <w:sz w:val="24"/>
          <w:szCs w:val="24"/>
        </w:rPr>
        <w:t xml:space="preserve">分，</w:t>
      </w:r>
      <w:r>
        <w:rPr>
          <w:rFonts w:ascii="宋体" w:hAnsi="宋体"/>
          <w:sz w:val="24"/>
          <w:szCs w:val="24"/>
        </w:rPr>
        <w:t xml:space="preserve">方案清晰、合理、详细、全面得</w:t>
      </w:r>
      <w:r>
        <w:rPr>
          <w:rFonts w:hint="eastAsia" w:ascii="宋体" w:hAnsi="宋体"/>
          <w:sz w:val="24"/>
          <w:szCs w:val="24"/>
        </w:rPr>
        <w:t xml:space="preserve">8</w:t>
      </w:r>
      <w:r>
        <w:rPr>
          <w:rFonts w:hint="eastAsia" w:ascii="宋体" w:hAnsi="宋体"/>
          <w:sz w:val="24"/>
          <w:szCs w:val="24"/>
        </w:rPr>
        <w:t xml:space="preserve">分，</w:t>
      </w:r>
      <w:r>
        <w:rPr>
          <w:rFonts w:ascii="宋体" w:hAnsi="宋体"/>
          <w:sz w:val="24"/>
          <w:szCs w:val="24"/>
        </w:rPr>
        <w:t xml:space="preserve">方案基本满足招标文件要求得</w:t>
      </w:r>
      <w:r>
        <w:rPr>
          <w:rFonts w:hint="eastAsia" w:ascii="宋体" w:hAnsi="宋体"/>
          <w:sz w:val="24"/>
          <w:szCs w:val="24"/>
        </w:rPr>
        <w:t xml:space="preserve">6</w:t>
      </w:r>
      <w:r>
        <w:rPr>
          <w:rFonts w:hint="eastAsia" w:ascii="宋体" w:hAnsi="宋体"/>
          <w:sz w:val="24"/>
          <w:szCs w:val="24"/>
        </w:rPr>
        <w:t xml:space="preserve">分。</w:t>
      </w:r>
      <w:r/>
    </w:p>
    <w:p>
      <w:pPr>
        <w:pStyle w:val="989"/>
        <w:jc w:val="center"/>
        <w:spacing w:before="0" w:after="0" w:line="500" w:lineRule="exact"/>
        <w:rPr>
          <w:rFonts w:hint="eastAsia" w:ascii="黑体" w:eastAsia="黑体"/>
          <w:bCs/>
          <w:sz w:val="36"/>
          <w:szCs w:val="36"/>
        </w:rPr>
      </w:pPr>
      <w:r>
        <w:rPr>
          <w:rFonts w:ascii="宋体" w:hAnsi="宋体"/>
          <w:color w:val="000000"/>
        </w:rPr>
        <w:br w:type="page" w:clear="all"/>
      </w: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p>
    <w:p>
      <w:pPr>
        <w:pStyle w:val="989"/>
        <w:ind w:firstLine="602"/>
        <w:spacing w:before="0" w:after="0" w:line="500" w:lineRule="exact"/>
        <w:rPr>
          <w:rFonts w:hint="eastAsia" w:cs="Arial"/>
          <w:b/>
          <w:sz w:val="30"/>
          <w:szCs w:val="30"/>
        </w:rPr>
      </w:pPr>
      <w:r/>
      <w:bookmarkStart w:id="194" w:name="_Hlt26955039"/>
      <w:r/>
      <w:bookmarkEnd w:id="194"/>
      <w:r/>
      <w:bookmarkStart w:id="195" w:name="_Toc49090576"/>
      <w:r/>
      <w:bookmarkStart w:id="196" w:name="_Toc120614282"/>
      <w:r/>
      <w:bookmarkStart w:id="197" w:name="_Toc26554094"/>
      <w:r/>
      <w:bookmarkStart w:id="198" w:name="_Hlt26671244"/>
      <w:r/>
      <w:bookmarkEnd w:id="198"/>
      <w:r>
        <w:rPr>
          <w:rFonts w:hint="eastAsia" w:cs="Arial"/>
          <w:b/>
          <w:sz w:val="30"/>
          <w:szCs w:val="30"/>
        </w:rPr>
        <w:t xml:space="preserve">第一部分  投标文件内容</w:t>
      </w:r>
      <w:r/>
    </w:p>
    <w:p>
      <w:pPr>
        <w:pStyle w:val="98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89"/>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8"/>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98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989"/>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01"/>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0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w:t>
      </w:r>
      <w:r>
        <w:rPr>
          <w:rFonts w:hint="eastAsia" w:ascii="宋体" w:hAnsi="宋体"/>
          <w:sz w:val="24"/>
          <w:szCs w:val="24"/>
        </w:rPr>
        <w:t xml:space="preserve">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rPr>
          <w:rFonts w:hint="eastAsia" w:ascii="宋体" w:hAnsi="宋体"/>
          <w:sz w:val="24"/>
          <w:szCs w:val="24"/>
        </w:rPr>
      </w:r>
      <w:r/>
    </w:p>
    <w:p>
      <w:pPr>
        <w:pStyle w:val="901"/>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01"/>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89"/>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开标一览表（</w:t>
            </w:r>
            <w:r>
              <w:rPr>
                <w:rFonts w:hint="eastAsia" w:ascii="宋体" w:hAnsi="宋体"/>
              </w:rPr>
              <w:t xml:space="preserve">“苏采云”系统中</w:t>
            </w:r>
            <w:r>
              <w:rPr>
                <w:rFonts w:hint="eastAsia" w:ascii="宋体" w:hAnsi="宋体"/>
              </w:rPr>
              <w:t xml:space="preserve">给定格式</w:t>
            </w:r>
            <w:r>
              <w:rPr>
                <w:rFonts w:hint="eastAsia" w:ascii="宋体" w:hAnsi="宋体"/>
              </w:rPr>
              <w:t xml:space="preserve">）</w:t>
            </w:r>
            <w:r>
              <w:rPr>
                <w:rFonts w:hint="eastAsia"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8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8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01"/>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01"/>
        <w:rPr>
          <w:rFonts w:hint="eastAsia"/>
          <w:b/>
          <w:color w:val="ff0000"/>
          <w:sz w:val="28"/>
          <w:szCs w:val="28"/>
        </w:rPr>
      </w:pPr>
      <w:r>
        <w:rPr>
          <w:rFonts w:hint="eastAsia"/>
          <w:b/>
          <w:color w:val="ff0000"/>
          <w:sz w:val="28"/>
          <w:szCs w:val="28"/>
        </w:rPr>
      </w:r>
      <w:r/>
    </w:p>
    <w:p>
      <w:pPr>
        <w:pStyle w:val="901"/>
        <w:rPr>
          <w:rFonts w:hint="eastAsia"/>
          <w:b/>
          <w:sz w:val="28"/>
          <w:szCs w:val="28"/>
        </w:rPr>
      </w:pPr>
      <w:r>
        <w:rPr>
          <w:rFonts w:hint="eastAsia"/>
          <w:b/>
          <w:sz w:val="28"/>
          <w:szCs w:val="28"/>
        </w:rPr>
        <w:t xml:space="preserve">（二）其他证明文件</w:t>
      </w:r>
      <w:r>
        <w:rPr>
          <w:rFonts w:hint="eastAsia"/>
          <w:b/>
          <w:sz w:val="28"/>
          <w:szCs w:val="28"/>
        </w:rPr>
      </w:r>
      <w:r/>
    </w:p>
    <w:p>
      <w:pPr>
        <w:pStyle w:val="90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01"/>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01"/>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89"/>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w:t>
      </w:r>
      <w:r>
        <w:rPr>
          <w:rFonts w:hint="eastAsia" w:ascii="黑体" w:hAnsi="华文中宋" w:eastAsia="黑体"/>
          <w:bCs/>
          <w:sz w:val="30"/>
          <w:szCs w:val="30"/>
        </w:rPr>
        <w:t xml:space="preserve">JSZC-320200-JZCG-G2024-0239</w:t>
      </w:r>
      <w:r>
        <w:rPr>
          <w:rFonts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信息化安全服务采购项目</w:t>
      </w:r>
      <w:r>
        <w:rPr>
          <w:rFonts w:hint="eastAsia" w:ascii="黑体" w:hAnsi="华文中宋" w:eastAsia="黑体"/>
          <w:bCs/>
          <w:sz w:val="30"/>
          <w:szCs w:val="30"/>
        </w:rPr>
      </w:r>
      <w:r/>
    </w:p>
    <w:p>
      <w:pPr>
        <w:pStyle w:val="901"/>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90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01"/>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01"/>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87"/>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w:t>
      </w:r>
      <w:r>
        <w:rPr>
          <w:rFonts w:hint="eastAsia"/>
          <w:sz w:val="24"/>
          <w:szCs w:val="24"/>
        </w:rPr>
        <w:t xml:space="preserve">对</w:t>
      </w:r>
      <w:r>
        <w:rPr>
          <w:rFonts w:hint="eastAsia" w:ascii="宋体" w:hAnsi="宋体"/>
          <w:bCs/>
          <w:sz w:val="24"/>
          <w:szCs w:val="24"/>
        </w:rPr>
        <w:t xml:space="preserve">JSZC-320200-JZCG-G2024-0239</w:t>
      </w:r>
      <w:r>
        <w:rPr>
          <w:rFonts w:hint="eastAsia" w:ascii="宋体" w:hAnsi="宋体"/>
          <w:bCs/>
          <w:sz w:val="24"/>
          <w:szCs w:val="24"/>
        </w:rPr>
        <w:t xml:space="preserve">项目，兹</w:t>
      </w:r>
      <w:r>
        <w:rPr>
          <w:rFonts w:hint="eastAsia" w:ascii="宋体" w:hAnsi="宋体"/>
          <w:bCs/>
          <w:sz w:val="24"/>
          <w:szCs w:val="24"/>
        </w:rPr>
        <w:t xml:space="preserve">授权：</w:t>
      </w:r>
      <w:r>
        <w:rPr>
          <w:rFonts w:hint="eastAsia"/>
          <w:sz w:val="24"/>
          <w:szCs w:val="24"/>
        </w:rPr>
      </w:r>
      <w:r/>
    </w:p>
    <w:p>
      <w:pPr>
        <w:pStyle w:val="987"/>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87"/>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87"/>
        <w:ind w:firstLine="480"/>
        <w:rPr>
          <w:rFonts w:hint="eastAsia"/>
          <w:sz w:val="24"/>
          <w:szCs w:val="24"/>
        </w:rPr>
      </w:pPr>
      <w:r>
        <w:rPr>
          <w:rFonts w:hint="eastAsia"/>
          <w:sz w:val="24"/>
          <w:szCs w:val="24"/>
        </w:rPr>
        <w:t xml:space="preserve">特此授权委托。</w:t>
      </w:r>
      <w:r/>
    </w:p>
    <w:p>
      <w:pPr>
        <w:pStyle w:val="987"/>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87"/>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987"/>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87"/>
        <w:ind w:firstLine="0"/>
        <w:rPr>
          <w:rFonts w:hint="eastAsia"/>
          <w:sz w:val="24"/>
          <w:szCs w:val="24"/>
        </w:rPr>
      </w:pPr>
      <w:r>
        <w:rPr>
          <w:rFonts w:hint="eastAsia"/>
          <w:sz w:val="24"/>
          <w:szCs w:val="24"/>
        </w:rPr>
        <w:t xml:space="preserve">说明：</w:t>
      </w:r>
      <w:r/>
    </w:p>
    <w:p>
      <w:pPr>
        <w:pStyle w:val="987"/>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87"/>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sz w:val="24"/>
          <w:szCs w:val="24"/>
        </w:rPr>
        <w:t xml:space="preserve">或盖章</w:t>
      </w:r>
      <w:r>
        <w:rPr>
          <w:rFonts w:hint="eastAsia" w:ascii="宋体" w:hAnsi="宋体"/>
          <w:color w:val="000000"/>
          <w:sz w:val="24"/>
          <w:szCs w:val="20"/>
        </w:rPr>
        <w:t xml:space="preserve">即可。</w:t>
      </w:r>
      <w:r/>
    </w:p>
    <w:p>
      <w:pPr>
        <w:pStyle w:val="987"/>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87"/>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87"/>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901"/>
        <w:jc w:val="center"/>
        <w:rPr>
          <w:rFonts w:ascii="黑体" w:eastAsia="黑体"/>
          <w:bCs/>
          <w:color w:val="000000"/>
          <w:sz w:val="28"/>
          <w:szCs w:val="28"/>
        </w:rPr>
        <w:outlineLvl w:val="0"/>
      </w:pPr>
      <w:r/>
      <w:bookmarkStart w:id="199" w:name="报价方关于资格的声明函（格式）"/>
      <w:r/>
      <w:bookmarkEnd w:id="199"/>
      <w:r>
        <w:rPr>
          <w:rFonts w:hint="eastAsia" w:ascii="黑体" w:eastAsia="黑体"/>
          <w:bCs/>
          <w:color w:val="000000"/>
          <w:sz w:val="28"/>
          <w:szCs w:val="28"/>
        </w:rPr>
        <w:t xml:space="preserve">资格声明函</w:t>
      </w:r>
      <w:r>
        <w:rPr>
          <w:rFonts w:ascii="黑体" w:eastAsia="黑体"/>
          <w:bCs/>
          <w:color w:val="000000"/>
          <w:sz w:val="28"/>
          <w:szCs w:val="28"/>
        </w:rPr>
      </w:r>
      <w:r/>
    </w:p>
    <w:p>
      <w:pPr>
        <w:pStyle w:val="901"/>
        <w:jc w:val="center"/>
        <w:spacing w:line="480" w:lineRule="auto"/>
        <w:rPr>
          <w:rFonts w:ascii="宋体"/>
          <w:bCs/>
          <w:color w:val="000000"/>
          <w:sz w:val="24"/>
          <w:szCs w:val="24"/>
        </w:rPr>
      </w:pPr>
      <w:r>
        <w:rPr>
          <w:rFonts w:ascii="宋体"/>
          <w:bCs/>
          <w:color w:val="000000"/>
          <w:sz w:val="24"/>
          <w:szCs w:val="24"/>
        </w:rPr>
      </w:r>
      <w:r/>
    </w:p>
    <w:p>
      <w:pPr>
        <w:pStyle w:val="901"/>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01"/>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w:t>
      </w:r>
      <w:r>
        <w:rPr>
          <w:rFonts w:hint="eastAsia" w:ascii="宋体" w:hAnsi="宋体"/>
          <w:bCs/>
          <w:sz w:val="24"/>
          <w:szCs w:val="24"/>
        </w:rPr>
        <w:t xml:space="preserve">目</w:t>
      </w:r>
      <w:r>
        <w:rPr>
          <w:rFonts w:hint="eastAsia" w:ascii="宋体" w:hAnsi="宋体"/>
          <w:bCs/>
          <w:sz w:val="24"/>
          <w:szCs w:val="24"/>
        </w:rPr>
        <w:t xml:space="preserve">JSZC-320200-JZCG-G2024-0239</w:t>
      </w:r>
      <w:r>
        <w:rPr>
          <w:rFonts w:hint="eastAsia" w:ascii="宋体" w:hAnsi="宋体"/>
          <w:bCs/>
          <w:sz w:val="24"/>
          <w:szCs w:val="24"/>
        </w:rPr>
        <w:t xml:space="preserve">进</w:t>
      </w:r>
      <w:r>
        <w:rPr>
          <w:rFonts w:hint="eastAsia" w:ascii="宋体" w:hAnsi="宋体"/>
          <w:bCs/>
          <w:sz w:val="24"/>
          <w:szCs w:val="24"/>
        </w:rPr>
        <w:t xml:space="preserve">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01"/>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01"/>
        <w:spacing w:line="480" w:lineRule="auto"/>
        <w:rPr>
          <w:rFonts w:ascii="宋体"/>
          <w:bCs/>
          <w:color w:val="000000"/>
          <w:sz w:val="24"/>
          <w:szCs w:val="24"/>
        </w:rPr>
      </w:pPr>
      <w:r>
        <w:rPr>
          <w:rFonts w:ascii="宋体"/>
          <w:bCs/>
          <w:color w:val="000000"/>
          <w:sz w:val="24"/>
          <w:szCs w:val="24"/>
        </w:rPr>
      </w:r>
      <w:r/>
    </w:p>
    <w:p>
      <w:pPr>
        <w:pStyle w:val="901"/>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01"/>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pStyle w:val="901"/>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0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01"/>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0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0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ind w:firstLine="420"/>
        <w:spacing w:line="360" w:lineRule="auto"/>
        <w:rPr>
          <w:rFonts w:hint="eastAsia"/>
        </w:rPr>
      </w:pPr>
      <w:r>
        <w:rPr>
          <w:rFonts w:hint="eastAsia"/>
        </w:rPr>
      </w:r>
      <w:r/>
    </w:p>
    <w:p>
      <w:pPr>
        <w:pStyle w:val="901"/>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0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01"/>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01"/>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01"/>
        <w:ind w:firstLine="482"/>
        <w:spacing w:line="440" w:lineRule="exact"/>
        <w:rPr>
          <w:rFonts w:ascii="Arial" w:hAnsi="Arial"/>
          <w:b/>
          <w:sz w:val="24"/>
        </w:rPr>
      </w:pPr>
      <w:r>
        <w:rPr>
          <w:rFonts w:ascii="Arial" w:hAnsi="Arial"/>
          <w:b/>
          <w:sz w:val="24"/>
        </w:rPr>
      </w:r>
      <w:r/>
    </w:p>
    <w:p>
      <w:pPr>
        <w:pStyle w:val="901"/>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01"/>
        <w:jc w:val="center"/>
        <w:rPr>
          <w:rFonts w:ascii="黑体" w:eastAsia="黑体"/>
          <w:bCs/>
          <w:color w:val="000000"/>
          <w:sz w:val="28"/>
          <w:szCs w:val="28"/>
        </w:rPr>
      </w:pPr>
      <w:r>
        <w:rPr>
          <w:rFonts w:ascii="黑体" w:eastAsia="黑体"/>
          <w:bCs/>
          <w:color w:val="000000"/>
          <w:sz w:val="28"/>
          <w:szCs w:val="28"/>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0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01"/>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01"/>
        <w:ind w:firstLine="480"/>
        <w:spacing w:line="400" w:lineRule="exact"/>
        <w:rPr>
          <w:rFonts w:ascii="宋体"/>
          <w:bCs/>
          <w:color w:val="000000"/>
          <w:sz w:val="24"/>
          <w:szCs w:val="24"/>
        </w:rPr>
      </w:pPr>
      <w:r>
        <w:rPr>
          <w:rFonts w:ascii="宋体"/>
          <w:bCs/>
          <w:color w:val="000000"/>
          <w:sz w:val="24"/>
          <w:szCs w:val="24"/>
        </w:rPr>
      </w:r>
      <w:r/>
    </w:p>
    <w:p>
      <w:pPr>
        <w:pStyle w:val="901"/>
        <w:ind w:firstLine="480"/>
        <w:spacing w:line="400" w:lineRule="exact"/>
        <w:rPr>
          <w:rFonts w:ascii="宋体"/>
          <w:bCs/>
          <w:sz w:val="24"/>
          <w:szCs w:val="24"/>
        </w:rPr>
      </w:pPr>
      <w:r>
        <w:rPr>
          <w:rFonts w:hint="eastAsia" w:ascii="宋体" w:hAnsi="宋体"/>
          <w:bCs/>
          <w:color w:val="000000"/>
          <w:sz w:val="24"/>
          <w:szCs w:val="24"/>
        </w:rPr>
        <w:t xml:space="preserve">我方收到贵</w:t>
      </w:r>
      <w:r>
        <w:rPr>
          <w:rFonts w:hint="eastAsia" w:ascii="宋体" w:hAnsi="宋体"/>
          <w:bCs/>
          <w:sz w:val="24"/>
          <w:szCs w:val="24"/>
        </w:rPr>
        <w:t xml:space="preserve">方</w:t>
      </w:r>
      <w:r>
        <w:rPr>
          <w:rFonts w:hint="eastAsia" w:ascii="宋体" w:hAnsi="宋体"/>
          <w:bCs/>
          <w:sz w:val="24"/>
          <w:szCs w:val="24"/>
        </w:rPr>
        <w:t xml:space="preserve">JSZC-320200-JZCG-G2024-0239</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0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6"/>
          <w:bCs/>
          <w:color w:val="000000"/>
        </w:rPr>
      </w:pPr>
      <w:r>
        <w:rPr>
          <w:rFonts w:hint="eastAsia" w:ascii="宋体" w:hAnsi="宋体"/>
          <w:bCs/>
          <w:color w:val="000000"/>
          <w:sz w:val="24"/>
          <w:szCs w:val="24"/>
        </w:rPr>
        <w:t xml:space="preserve">我方愿意提供无锡市公共资源交易中心在招标文件中要求的文件、资料。</w:t>
      </w:r>
      <w:r>
        <w:rPr>
          <w:rStyle w:val="976"/>
          <w:bCs/>
          <w:color w:val="000000"/>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000000"/>
          <w:sz w:val="24"/>
          <w:szCs w:val="24"/>
        </w:rPr>
        <w:t xml:space="preserve">方</w:t>
      </w:r>
      <w:r>
        <w:rPr>
          <w:rFonts w:hint="eastAsia" w:ascii="宋体" w:hAnsi="宋体"/>
          <w:bCs/>
          <w:color w:val="000000"/>
          <w:sz w:val="24"/>
          <w:szCs w:val="24"/>
        </w:rPr>
        <w:t xml:space="preserve">已详细审核全部招标文件及其有效补充文件，我们知道必须放弃提出含糊不清或误解问题的权利。</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01"/>
        <w:ind w:firstLine="720"/>
        <w:spacing w:line="400" w:lineRule="exact"/>
        <w:rPr>
          <w:rFonts w:ascii="宋体"/>
          <w:bCs/>
          <w:color w:val="000000"/>
          <w:sz w:val="24"/>
          <w:szCs w:val="24"/>
        </w:rPr>
      </w:pPr>
      <w:r>
        <w:rPr>
          <w:rFonts w:ascii="宋体"/>
          <w:bCs/>
          <w:color w:val="000000"/>
          <w:sz w:val="24"/>
          <w:szCs w:val="24"/>
        </w:rPr>
      </w:r>
      <w:r/>
    </w:p>
    <w:p>
      <w:pPr>
        <w:pStyle w:val="901"/>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01"/>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01"/>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01"/>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901"/>
        <w:jc w:val="center"/>
        <w:rPr>
          <w:rFonts w:hint="eastAsia" w:ascii="黑体" w:eastAsia="黑体"/>
          <w:bCs/>
          <w:sz w:val="28"/>
          <w:szCs w:val="28"/>
        </w:rPr>
      </w:pPr>
      <w:r>
        <w:rPr>
          <w:rFonts w:hint="eastAsia" w:ascii="黑体" w:eastAsia="黑体"/>
          <w:bCs/>
          <w:sz w:val="28"/>
          <w:szCs w:val="28"/>
        </w:rPr>
        <w:t xml:space="preserve">承诺书</w:t>
      </w:r>
      <w:r/>
    </w:p>
    <w:p>
      <w:pPr>
        <w:pStyle w:val="901"/>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JSZC-320200-JZCG-G2024-0239</w:t>
      </w:r>
      <w:r>
        <w:rPr>
          <w:rFonts w:hint="eastAsia" w:ascii="宋体" w:hAnsi="宋体"/>
          <w:sz w:val="24"/>
          <w:szCs w:val="24"/>
        </w:rPr>
        <w:t xml:space="preserve">在此</w:t>
      </w:r>
      <w:r>
        <w:rPr>
          <w:rFonts w:hint="eastAsia" w:ascii="宋体" w:hAnsi="宋体"/>
          <w:sz w:val="24"/>
          <w:szCs w:val="24"/>
        </w:rPr>
        <w:t xml:space="preserve">承诺：</w:t>
      </w:r>
      <w:r>
        <w:rPr>
          <w:rFonts w:ascii="宋体" w:hAnsi="宋体"/>
          <w:sz w:val="24"/>
          <w:szCs w:val="24"/>
        </w:rPr>
      </w:r>
      <w:r/>
    </w:p>
    <w:p>
      <w:pPr>
        <w:pStyle w:val="901"/>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01"/>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1"/>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01"/>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01"/>
        <w:ind w:firstLine="480"/>
        <w:spacing w:line="480" w:lineRule="auto"/>
        <w:rPr>
          <w:rFonts w:hint="eastAsia" w:ascii="宋体"/>
          <w:bCs/>
          <w:color w:val="ff0000"/>
          <w:sz w:val="24"/>
          <w:szCs w:val="24"/>
        </w:rPr>
      </w:pPr>
      <w:r>
        <w:rPr>
          <w:rFonts w:hint="eastAsia" w:ascii="宋体"/>
          <w:bCs/>
          <w:color w:val="ff0000"/>
          <w:sz w:val="24"/>
          <w:szCs w:val="24"/>
        </w:rPr>
      </w:r>
      <w:r/>
    </w:p>
    <w:p>
      <w:pPr>
        <w:pStyle w:val="901"/>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01"/>
        <w:ind w:firstLine="480"/>
        <w:spacing w:line="480" w:lineRule="auto"/>
        <w:rPr>
          <w:rFonts w:hint="eastAsia" w:ascii="宋体"/>
          <w:bCs/>
          <w:color w:val="ff0000"/>
          <w:sz w:val="24"/>
          <w:szCs w:val="24"/>
        </w:rPr>
      </w:pPr>
      <w:r>
        <w:rPr>
          <w:rFonts w:hint="eastAsia" w:ascii="宋体"/>
          <w:bCs/>
          <w:color w:val="ff0000"/>
          <w:sz w:val="24"/>
          <w:szCs w:val="24"/>
        </w:rPr>
      </w:r>
      <w:r/>
    </w:p>
    <w:p>
      <w:pPr>
        <w:pStyle w:val="901"/>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01"/>
        <w:ind w:firstLine="5400"/>
        <w:spacing w:line="480" w:lineRule="auto"/>
        <w:rPr>
          <w:rFonts w:ascii="宋体" w:hAnsi="宋体"/>
          <w:bCs/>
          <w:sz w:val="24"/>
          <w:szCs w:val="24"/>
        </w:rPr>
      </w:pPr>
      <w:r>
        <w:rPr>
          <w:rFonts w:ascii="宋体" w:hAnsi="宋体"/>
          <w:bCs/>
          <w:sz w:val="24"/>
          <w:szCs w:val="24"/>
        </w:rPr>
      </w:r>
      <w:r/>
    </w:p>
    <w:p>
      <w:pPr>
        <w:pStyle w:val="901"/>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01"/>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w:t>
      </w:r>
      <w:r/>
    </w:p>
    <w:p>
      <w:pPr>
        <w:pStyle w:val="901"/>
        <w:ind w:firstLine="482"/>
        <w:spacing w:line="440" w:lineRule="exact"/>
        <w:rPr>
          <w:rFonts w:hint="eastAsia" w:ascii="Arial" w:hAnsi="Arial"/>
          <w:b/>
          <w:sz w:val="24"/>
        </w:rPr>
      </w:pPr>
      <w:r>
        <w:rPr>
          <w:rFonts w:hint="eastAsia" w:ascii="Arial" w:hAnsi="Arial"/>
          <w:b/>
          <w:sz w:val="24"/>
        </w:rPr>
      </w:r>
      <w:r/>
    </w:p>
    <w:p>
      <w:pPr>
        <w:pStyle w:val="901"/>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01"/>
        <w:jc w:val="center"/>
        <w:rPr>
          <w:rFonts w:ascii="黑体" w:eastAsia="黑体"/>
          <w:bCs/>
          <w:color w:val="000000"/>
          <w:sz w:val="28"/>
          <w:szCs w:val="28"/>
        </w:rPr>
        <w:outlineLvl w:val="0"/>
      </w:pPr>
      <w:r>
        <w:rPr>
          <w:rFonts w:ascii="黑体" w:eastAsia="黑体"/>
          <w:bCs/>
          <w:color w:val="000000"/>
          <w:sz w:val="28"/>
          <w:szCs w:val="28"/>
        </w:rPr>
      </w:r>
      <w:r/>
    </w:p>
    <w:p>
      <w:pPr>
        <w:pStyle w:val="901"/>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901"/>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901"/>
        <w:spacing w:line="360" w:lineRule="auto"/>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JSZC-320200-JZCG-G2024-0239</w:t>
      </w:r>
      <w:r>
        <w:rPr>
          <w:rFonts w:ascii="黑体" w:eastAsia="黑体"/>
          <w:bCs/>
          <w:sz w:val="24"/>
          <w:szCs w:val="24"/>
        </w:rPr>
      </w:r>
      <w:r/>
    </w:p>
    <w:tbl>
      <w:tblPr>
        <w:tblW w:w="89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2"/>
        <w:gridCol w:w="3188"/>
      </w:tblGrid>
      <w:tr>
        <w:trPr>
          <w:cantSplit/>
          <w:trHeight w:val="567"/>
        </w:trPr>
        <w:tc>
          <w:tcPr>
            <w:tcW w:w="5802"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802" w:type="dxa"/>
            <w:vAlign w:val="center"/>
            <w:textDirection w:val="lrTb"/>
            <w:noWrap w:val="false"/>
          </w:tcPr>
          <w:p>
            <w:pPr>
              <w:pStyle w:val="1015"/>
              <w:jc w:val="center"/>
              <w:spacing w:line="400" w:lineRule="exact"/>
              <w:rPr>
                <w:rFonts w:hAnsi="宋体"/>
                <w:bCs/>
                <w:szCs w:val="24"/>
              </w:rPr>
            </w:pPr>
            <w:r>
              <w:rPr>
                <w:rFonts w:hint="eastAsia" w:hAnsi="宋体"/>
                <w:bCs/>
                <w:szCs w:val="24"/>
              </w:rPr>
              <w:t xml:space="preserve">信息化安全服务采购项目</w:t>
            </w:r>
            <w:r>
              <w:rPr>
                <w:rFonts w:hAnsi="宋体"/>
                <w:bCs/>
                <w:szCs w:val="24"/>
              </w:rPr>
            </w:r>
            <w:r/>
          </w:p>
        </w:tc>
        <w:tc>
          <w:tcPr>
            <w:tcW w:w="3188" w:type="dxa"/>
            <w:vAlign w:val="center"/>
            <w:textDirection w:val="lrTb"/>
            <w:noWrap w:val="false"/>
          </w:tcPr>
          <w:p>
            <w:pPr>
              <w:pStyle w:val="1015"/>
              <w:jc w:val="center"/>
              <w:rPr>
                <w:rFonts w:hAnsi="宋体"/>
                <w:b/>
                <w:szCs w:val="24"/>
              </w:rPr>
            </w:pPr>
            <w:r>
              <w:rPr>
                <w:rFonts w:hAnsi="宋体"/>
                <w:b/>
                <w:szCs w:val="24"/>
              </w:rPr>
            </w:r>
            <w:r/>
          </w:p>
        </w:tc>
      </w:tr>
      <w:tr>
        <w:trPr>
          <w:cantSplit/>
          <w:trHeight w:val="780"/>
        </w:trPr>
        <w:tc>
          <w:tcPr>
            <w:gridSpan w:val="2"/>
            <w:tcW w:w="8990" w:type="dxa"/>
            <w:vAlign w:val="center"/>
            <w:textDirection w:val="lrTb"/>
            <w:noWrap w:val="false"/>
          </w:tcPr>
          <w:p>
            <w:pPr>
              <w:pStyle w:val="901"/>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1"/>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rPr>
        <w:t xml:space="preserve">因</w:t>
      </w:r>
      <w:r>
        <w:rPr>
          <w:rFonts w:hint="eastAsia" w:ascii="黑体" w:eastAsia="黑体"/>
          <w:bCs/>
          <w:sz w:val="24"/>
          <w:szCs w:val="24"/>
        </w:rPr>
        <w:t xml:space="preserve">“苏采云”系统</w:t>
      </w:r>
      <w:r>
        <w:rPr>
          <w:rFonts w:hint="eastAsia" w:ascii="黑体" w:eastAsia="黑体"/>
          <w:bCs/>
          <w:sz w:val="24"/>
          <w:szCs w:val="24"/>
        </w:rPr>
        <w:t xml:space="preserve">自带</w:t>
      </w:r>
      <w:r>
        <w:rPr>
          <w:rFonts w:hint="eastAsia" w:ascii="黑体" w:eastAsia="黑体"/>
          <w:bCs/>
          <w:sz w:val="24"/>
          <w:szCs w:val="24"/>
        </w:rPr>
        <w:t xml:space="preserve">“开标一览表”模块，</w:t>
      </w:r>
      <w:r>
        <w:rPr>
          <w:rFonts w:hint="eastAsia" w:ascii="黑体" w:eastAsia="黑体"/>
          <w:bCs/>
          <w:sz w:val="24"/>
          <w:szCs w:val="24"/>
        </w:rPr>
        <w:t xml:space="preserve">投标人</w:t>
      </w:r>
      <w:r>
        <w:rPr>
          <w:rFonts w:hint="eastAsia" w:ascii="黑体" w:eastAsia="黑体"/>
          <w:bCs/>
          <w:sz w:val="24"/>
          <w:szCs w:val="24"/>
        </w:rPr>
        <w:t xml:space="preserve">须按“苏采云”系统中给定</w:t>
      </w:r>
      <w:r>
        <w:rPr>
          <w:rFonts w:hint="eastAsia" w:ascii="黑体" w:eastAsia="黑体"/>
          <w:bCs/>
          <w:sz w:val="24"/>
          <w:szCs w:val="24"/>
        </w:rPr>
        <w:t xml:space="preserve">的</w:t>
      </w:r>
      <w:r>
        <w:rPr>
          <w:rFonts w:hint="eastAsia" w:ascii="黑体" w:eastAsia="黑体"/>
          <w:bCs/>
          <w:sz w:val="24"/>
          <w:szCs w:val="24"/>
        </w:rPr>
        <w:t xml:space="preserve">模块</w:t>
      </w:r>
      <w:r>
        <w:rPr>
          <w:rFonts w:hint="eastAsia" w:ascii="黑体" w:eastAsia="黑体"/>
          <w:bCs/>
          <w:sz w:val="24"/>
          <w:szCs w:val="24"/>
        </w:rPr>
        <w:t xml:space="preserve">格式</w:t>
      </w:r>
      <w:r>
        <w:rPr>
          <w:rFonts w:hint="eastAsia" w:ascii="黑体" w:eastAsia="黑体"/>
          <w:bCs/>
          <w:sz w:val="24"/>
          <w:szCs w:val="24"/>
        </w:rPr>
        <w:t xml:space="preserve">，完整、正确地进行填报（具体位置为“基本目录”</w:t>
      </w:r>
      <w:r>
        <w:rPr>
          <w:rFonts w:hint="eastAsia" w:ascii="黑体" w:eastAsia="黑体"/>
          <w:bCs/>
          <w:sz w:val="24"/>
          <w:szCs w:val="24"/>
        </w:rPr>
        <w:t xml:space="preserve">——“开标一览表”</w:t>
      </w:r>
      <w:r>
        <w:rPr>
          <w:rFonts w:hint="eastAsia" w:ascii="黑体" w:eastAsia="黑体"/>
          <w:bCs/>
          <w:sz w:val="24"/>
          <w:szCs w:val="24"/>
        </w:rPr>
        <w:t xml:space="preserve">）</w:t>
      </w:r>
      <w:r>
        <w:rPr>
          <w:rFonts w:hint="eastAsia" w:ascii="黑体" w:eastAsia="黑体"/>
          <w:bCs/>
          <w:sz w:val="24"/>
          <w:szCs w:val="24"/>
        </w:rPr>
        <w:t xml:space="preserve">，此处</w:t>
      </w:r>
      <w:r>
        <w:rPr>
          <w:rFonts w:hint="eastAsia" w:ascii="黑体" w:eastAsia="黑体"/>
          <w:bCs/>
          <w:sz w:val="24"/>
          <w:szCs w:val="24"/>
        </w:rPr>
        <w:t xml:space="preserve">可不用再重复填报</w:t>
      </w:r>
      <w:r>
        <w:rPr>
          <w:rFonts w:hint="eastAsia" w:ascii="黑体" w:eastAsia="黑体"/>
          <w:bCs/>
          <w:sz w:val="24"/>
          <w:szCs w:val="24"/>
        </w:rPr>
        <w:t xml:space="preserve">。投标人的“开标一览表”及</w:t>
      </w:r>
      <w:r>
        <w:rPr>
          <w:rFonts w:hint="eastAsia" w:ascii="黑体" w:eastAsia="黑体"/>
          <w:bCs/>
          <w:sz w:val="24"/>
          <w:szCs w:val="24"/>
        </w:rPr>
        <w:t xml:space="preserve">表</w:t>
      </w:r>
      <w:r>
        <w:rPr>
          <w:rFonts w:hint="eastAsia" w:ascii="黑体" w:eastAsia="黑体"/>
          <w:bCs/>
          <w:sz w:val="24"/>
          <w:szCs w:val="24"/>
        </w:rPr>
        <w:t xml:space="preserve">中所填</w:t>
      </w:r>
      <w:r>
        <w:rPr>
          <w:rFonts w:hint="eastAsia" w:ascii="黑体" w:eastAsia="黑体"/>
          <w:bCs/>
          <w:sz w:val="24"/>
          <w:szCs w:val="24"/>
        </w:rPr>
        <w:t xml:space="preserve">的投标</w:t>
      </w:r>
      <w:r>
        <w:rPr>
          <w:rFonts w:hint="eastAsia" w:ascii="黑体" w:eastAsia="黑体"/>
          <w:bCs/>
          <w:sz w:val="24"/>
          <w:szCs w:val="24"/>
        </w:rPr>
        <w:t xml:space="preserve">报价均将</w:t>
      </w:r>
      <w:r>
        <w:rPr>
          <w:rFonts w:hint="eastAsia" w:ascii="黑体" w:eastAsia="黑体"/>
          <w:bCs/>
          <w:sz w:val="24"/>
          <w:szCs w:val="24"/>
        </w:rPr>
        <w:t xml:space="preserve">以</w:t>
      </w:r>
      <w:r>
        <w:rPr>
          <w:rFonts w:hint="eastAsia" w:ascii="黑体" w:eastAsia="黑体"/>
          <w:bCs/>
          <w:sz w:val="24"/>
          <w:szCs w:val="24"/>
        </w:rPr>
        <w:t xml:space="preserve">投标人在“苏采云”系统</w:t>
      </w:r>
      <w:r>
        <w:rPr>
          <w:rFonts w:hint="eastAsia" w:ascii="黑体" w:eastAsia="黑体"/>
          <w:bCs/>
          <w:sz w:val="24"/>
          <w:szCs w:val="24"/>
        </w:rPr>
        <w:t xml:space="preserve">自带的</w:t>
      </w:r>
      <w:r>
        <w:rPr>
          <w:rFonts w:hint="eastAsia" w:ascii="黑体" w:eastAsia="黑体"/>
          <w:bCs/>
          <w:sz w:val="24"/>
          <w:szCs w:val="24"/>
        </w:rPr>
        <w:t xml:space="preserve">模块格式中填报的为准。</w:t>
      </w:r>
      <w:r>
        <w:rPr>
          <w:rFonts w:hint="eastAsia" w:ascii="黑体" w:eastAsia="黑体"/>
          <w:bCs/>
          <w:sz w:val="24"/>
          <w:szCs w:val="24"/>
        </w:rPr>
      </w:r>
      <w:r/>
    </w:p>
    <w:p>
      <w:pPr>
        <w:pStyle w:val="901"/>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JSZC-320200-JZCG-G2024-0239</w:t>
      </w:r>
      <w:r>
        <w:rPr>
          <w:rFonts w:ascii="黑体" w:eastAsia="黑体"/>
          <w:bCs/>
          <w:sz w:val="24"/>
          <w:szCs w:val="24"/>
        </w:rPr>
      </w:r>
      <w:r/>
    </w:p>
    <w:tbl>
      <w:tblPr>
        <w:tblW w:w="8805" w:type="dxa"/>
        <w:jc w:val="center"/>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2"/>
        <w:gridCol w:w="4126"/>
        <w:gridCol w:w="992"/>
        <w:gridCol w:w="850"/>
        <w:gridCol w:w="978"/>
        <w:gridCol w:w="1097"/>
      </w:tblGrid>
      <w:tr>
        <w:trPr>
          <w:cantSplit/>
          <w:trHeight w:val="495"/>
        </w:trPr>
        <w:tc>
          <w:tcPr>
            <w:tcMar>
              <w:left w:w="15" w:type="dxa"/>
              <w:top w:w="15" w:type="dxa"/>
              <w:right w:w="15" w:type="dxa"/>
              <w:bottom w:w="0" w:type="dxa"/>
            </w:tcMar>
            <w:tcW w:w="762" w:type="dxa"/>
            <w:vAlign w:val="center"/>
            <w:textDirection w:val="lrTb"/>
            <w:noWrap/>
          </w:tcPr>
          <w:p>
            <w:pPr>
              <w:pStyle w:val="901"/>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126" w:type="dxa"/>
            <w:vAlign w:val="center"/>
            <w:textDirection w:val="lrTb"/>
            <w:noWrap/>
          </w:tcPr>
          <w:p>
            <w:pPr>
              <w:pStyle w:val="901"/>
              <w:jc w:val="center"/>
              <w:spacing w:before="5"/>
              <w:rPr>
                <w:sz w:val="18"/>
              </w:rPr>
            </w:pPr>
            <w:r>
              <w:rPr>
                <w:sz w:val="18"/>
              </w:rPr>
              <w:t xml:space="preserve">服务内容</w:t>
            </w:r>
            <w:r/>
          </w:p>
        </w:tc>
        <w:tc>
          <w:tcPr>
            <w:tcW w:w="992" w:type="dxa"/>
            <w:vAlign w:val="center"/>
            <w:textDirection w:val="lrTb"/>
            <w:noWrap w:val="false"/>
          </w:tcPr>
          <w:p>
            <w:pPr>
              <w:pStyle w:val="901"/>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901"/>
              <w:jc w:val="center"/>
              <w:spacing w:before="5"/>
              <w:rPr>
                <w:sz w:val="18"/>
              </w:rPr>
            </w:pPr>
            <w:r>
              <w:rPr>
                <w:rFonts w:hint="eastAsia"/>
                <w:sz w:val="18"/>
              </w:rPr>
              <w:t xml:space="preserve">单位</w:t>
            </w:r>
            <w:r>
              <w:rPr>
                <w:sz w:val="18"/>
              </w:rPr>
            </w:r>
            <w:r/>
          </w:p>
        </w:tc>
        <w:tc>
          <w:tcPr>
            <w:tcW w:w="978" w:type="dxa"/>
            <w:vAlign w:val="center"/>
            <w:textDirection w:val="lrTb"/>
            <w:noWrap w:val="false"/>
          </w:tcPr>
          <w:p>
            <w:pPr>
              <w:pStyle w:val="901"/>
              <w:jc w:val="center"/>
              <w:spacing w:before="5"/>
              <w:rPr>
                <w:sz w:val="18"/>
              </w:rPr>
            </w:pPr>
            <w:r>
              <w:rPr>
                <w:rFonts w:hint="eastAsia"/>
                <w:sz w:val="18"/>
              </w:rPr>
              <w:t xml:space="preserve">单报价</w:t>
            </w:r>
            <w:r>
              <w:rPr>
                <w:sz w:val="18"/>
              </w:rPr>
            </w:r>
            <w:r/>
          </w:p>
        </w:tc>
        <w:tc>
          <w:tcPr>
            <w:tcW w:w="1097" w:type="dxa"/>
            <w:vAlign w:val="center"/>
            <w:textDirection w:val="lrTb"/>
            <w:noWrap w:val="false"/>
          </w:tcPr>
          <w:p>
            <w:pPr>
              <w:pStyle w:val="901"/>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762" w:type="dxa"/>
            <w:vAlign w:val="center"/>
            <w:textDirection w:val="lrTb"/>
            <w:noWrap/>
          </w:tcPr>
          <w:p>
            <w:pPr>
              <w:pStyle w:val="951"/>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126"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92"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78"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1097"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762" w:type="dxa"/>
            <w:vAlign w:val="center"/>
            <w:textDirection w:val="lrTb"/>
            <w:noWrap/>
          </w:tcPr>
          <w:p>
            <w:pPr>
              <w:pStyle w:val="901"/>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126"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92"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78"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1097"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762" w:type="dxa"/>
            <w:vAlign w:val="center"/>
            <w:textDirection w:val="lrTb"/>
            <w:noWrap/>
          </w:tcPr>
          <w:p>
            <w:pPr>
              <w:pStyle w:val="901"/>
              <w:jc w:val="center"/>
              <w:rPr>
                <w:rFonts w:ascii="宋体"/>
                <w:color w:val="000000"/>
                <w:sz w:val="18"/>
              </w:rPr>
            </w:pPr>
            <w:r>
              <w:rPr>
                <w:rFonts w:ascii="宋体"/>
                <w:color w:val="000000"/>
                <w:sz w:val="18"/>
              </w:rPr>
            </w:r>
            <w:r/>
          </w:p>
        </w:tc>
        <w:tc>
          <w:tcPr>
            <w:tcMar>
              <w:left w:w="15" w:type="dxa"/>
              <w:top w:w="15" w:type="dxa"/>
              <w:right w:w="15" w:type="dxa"/>
              <w:bottom w:w="0" w:type="dxa"/>
            </w:tcMar>
            <w:tcW w:w="4126" w:type="dxa"/>
            <w:vAlign w:val="center"/>
            <w:textDirection w:val="lrTb"/>
            <w:noWrap/>
          </w:tcPr>
          <w:p>
            <w:pPr>
              <w:pStyle w:val="901"/>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992"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1"/>
              <w:jc w:val="center"/>
              <w:rPr>
                <w:rFonts w:hint="eastAsia" w:ascii="黑体" w:eastAsia="黑体"/>
                <w:b/>
                <w:bCs/>
                <w:color w:val="000000"/>
              </w:rPr>
            </w:pPr>
            <w:r>
              <w:rPr>
                <w:rFonts w:hint="eastAsia" w:ascii="黑体" w:eastAsia="黑体"/>
                <w:b/>
                <w:bCs/>
                <w:color w:val="000000"/>
              </w:rPr>
            </w:r>
            <w:r/>
          </w:p>
        </w:tc>
        <w:tc>
          <w:tcPr>
            <w:tcW w:w="978"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1097"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01"/>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01"/>
        <w:spacing w:line="400" w:lineRule="exact"/>
        <w:rPr>
          <w:rFonts w:hint="eastAsia" w:ascii="宋体" w:hAnsi="宋体"/>
          <w:b/>
          <w:color w:val="000000"/>
        </w:rPr>
        <w:outlineLvl w:val="0"/>
      </w:pPr>
      <w:r>
        <w:rPr>
          <w:rFonts w:hint="eastAsia" w:ascii="宋体" w:hAnsi="宋体"/>
          <w:b/>
          <w:color w:val="000000"/>
        </w:rPr>
      </w:r>
      <w:r/>
    </w:p>
    <w:p>
      <w:pPr>
        <w:pStyle w:val="901"/>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bCs/>
        </w:rPr>
        <w:t xml:space="preserve">作无效投标文件处理</w:t>
      </w:r>
      <w:r>
        <w:rPr>
          <w:rFonts w:hint="eastAsia" w:ascii="宋体"/>
          <w:bCs/>
        </w:rPr>
        <w:t xml:space="preserve">。投标人对所报相关数据的真实性负责，无锡市公共资源交易中心有权将相关内容进行公示；</w:t>
      </w:r>
      <w:r>
        <w:rPr>
          <w:rFonts w:ascii="宋体"/>
          <w:bCs/>
        </w:rPr>
      </w:r>
      <w:r/>
    </w:p>
    <w:p>
      <w:pPr>
        <w:pStyle w:val="901"/>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01"/>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01"/>
        <w:spacing w:line="400" w:lineRule="exact"/>
        <w:rPr>
          <w:rFonts w:hint="eastAsia"/>
          <w:b/>
          <w:sz w:val="28"/>
          <w:szCs w:val="28"/>
        </w:rPr>
        <w:outlineLvl w:val="0"/>
      </w:pPr>
      <w:r>
        <w:rPr>
          <w:rFonts w:ascii="宋体" w:hAnsi="宋体"/>
          <w:bCs/>
          <w:color w:val="000000"/>
        </w:rPr>
        <w:br w:type="page" w:clear="all"/>
      </w:r>
      <w:bookmarkEnd w:id="195"/>
      <w:r/>
      <w:bookmarkEnd w:id="196"/>
      <w:r/>
      <w:bookmarkEnd w:id="197"/>
      <w:r/>
      <w:bookmarkStart w:id="200"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01"/>
        <w:ind w:firstLine="490"/>
        <w:jc w:val="center"/>
        <w:rPr>
          <w:rFonts w:ascii="黑体" w:eastAsia="黑体"/>
          <w:bCs/>
          <w:color w:val="000000"/>
          <w:sz w:val="28"/>
          <w:szCs w:val="28"/>
        </w:rPr>
        <w:outlineLvl w:val="0"/>
      </w:pPr>
      <w:r>
        <w:rPr>
          <w:rFonts w:ascii="黑体" w:eastAsia="黑体"/>
          <w:bCs/>
          <w:color w:val="000000"/>
          <w:sz w:val="28"/>
          <w:szCs w:val="28"/>
        </w:rPr>
      </w:r>
      <w:r/>
    </w:p>
    <w:p>
      <w:pPr>
        <w:pStyle w:val="901"/>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0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1"/>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JSZC-320200-JZCG-G2024-0239</w:t>
      </w:r>
      <w:r>
        <w:rPr>
          <w:rFonts w:ascii="黑体" w:eastAsia="黑体"/>
          <w:bCs/>
          <w:sz w:val="24"/>
          <w:szCs w:val="24"/>
        </w:rPr>
      </w:r>
      <w:r/>
    </w:p>
    <w:tbl>
      <w:tblPr>
        <w:tblW w:w="8878" w:type="dxa"/>
        <w:jc w:val="center"/>
        <w:tblInd w:w="62" w:type="dxa"/>
        <w:tblLayout w:type="fixed"/>
        <w:tblCellMar>
          <w:left w:w="0" w:type="dxa"/>
          <w:top w:w="0" w:type="dxa"/>
          <w:right w:w="0" w:type="dxa"/>
          <w:bottom w:w="0" w:type="dxa"/>
        </w:tblCellMar>
        <w:tblLook w:val="04A0" w:firstRow="1" w:lastRow="0" w:firstColumn="1" w:lastColumn="0" w:noHBand="0" w:noVBand="1"/>
      </w:tblPr>
      <w:tblGrid>
        <w:gridCol w:w="1843"/>
        <w:gridCol w:w="2530"/>
        <w:gridCol w:w="2410"/>
        <w:gridCol w:w="209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901"/>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90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pStyle w:val="901"/>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0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01"/>
              <w:jc w:val="center"/>
              <w:rPr>
                <w:rFonts w:ascii="宋体"/>
                <w:bCs/>
                <w:color w:val="000000"/>
              </w:rPr>
            </w:pPr>
            <w:r>
              <w:rPr>
                <w:rFonts w:ascii="宋体"/>
                <w:bCs/>
                <w:color w:val="000000"/>
              </w:rPr>
            </w:r>
            <w:r/>
          </w:p>
        </w:tc>
      </w:tr>
    </w:tbl>
    <w:p>
      <w:pPr>
        <w:pStyle w:val="901"/>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01"/>
        <w:rPr>
          <w:rFonts w:ascii="宋体"/>
          <w:bCs/>
          <w:color w:val="000000"/>
          <w:sz w:val="30"/>
        </w:rPr>
      </w:pPr>
      <w:r>
        <w:rPr>
          <w:rFonts w:ascii="宋体"/>
          <w:bCs/>
          <w:color w:val="000000"/>
          <w:sz w:val="30"/>
        </w:rPr>
      </w:r>
      <w:r/>
    </w:p>
    <w:p>
      <w:pPr>
        <w:pStyle w:val="901"/>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01"/>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01"/>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0"/>
      <w:r/>
      <w:bookmarkStart w:id="201" w:name="_Hlt26671374"/>
      <w:r/>
      <w:bookmarkEnd w:id="201"/>
      <w:r/>
      <w:bookmarkStart w:id="202" w:name="_格式2__法定代表人授权书"/>
      <w:r/>
      <w:bookmarkEnd w:id="202"/>
      <w:r/>
      <w:bookmarkStart w:id="203" w:name="_Hlt26955066"/>
      <w:r/>
      <w:bookmarkEnd w:id="203"/>
      <w:r/>
      <w:bookmarkStart w:id="204" w:name="_Hlt26609389"/>
      <w:r/>
      <w:bookmarkEnd w:id="204"/>
      <w:r>
        <w:rPr>
          <w:rFonts w:hint="eastAsia" w:ascii="宋体" w:hAnsi="宋体"/>
          <w:bCs/>
          <w:color w:val="000000"/>
          <w:sz w:val="24"/>
          <w:szCs w:val="24"/>
        </w:rPr>
      </w:r>
      <w:r/>
    </w:p>
    <w:p>
      <w:pPr>
        <w:pStyle w:val="901"/>
        <w:rPr>
          <w:rFonts w:ascii="宋体" w:hAnsi="宋体"/>
          <w:bCs/>
          <w:sz w:val="24"/>
          <w:szCs w:val="24"/>
        </w:rPr>
        <w:outlineLvl w:val="0"/>
      </w:pPr>
      <w:r>
        <w:rPr>
          <w:rFonts w:ascii="宋体" w:hAnsi="宋体"/>
          <w:bCs/>
          <w:color w:val="000000"/>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rFonts w:ascii="宋体" w:hAnsi="宋体"/>
          <w:bCs/>
          <w:sz w:val="24"/>
          <w:szCs w:val="24"/>
        </w:rPr>
      </w:r>
      <w:r/>
    </w:p>
    <w:p>
      <w:pPr>
        <w:pStyle w:val="901"/>
        <w:spacing w:line="400" w:lineRule="exact"/>
        <w:rPr>
          <w:rFonts w:ascii="黑体" w:eastAsia="黑体"/>
          <w:bCs/>
          <w:sz w:val="28"/>
          <w:szCs w:val="28"/>
        </w:rPr>
      </w:pPr>
      <w:r>
        <w:rPr>
          <w:rFonts w:ascii="黑体" w:eastAsia="黑体"/>
          <w:bCs/>
          <w:sz w:val="28"/>
          <w:szCs w:val="28"/>
        </w:rPr>
      </w:r>
      <w:r/>
    </w:p>
    <w:p>
      <w:pPr>
        <w:pStyle w:val="901"/>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01"/>
        <w:jc w:val="center"/>
        <w:spacing w:line="400" w:lineRule="exact"/>
        <w:rPr>
          <w:rFonts w:ascii="黑体" w:eastAsia="黑体"/>
          <w:bCs/>
          <w:sz w:val="28"/>
          <w:szCs w:val="28"/>
        </w:rPr>
      </w:pPr>
      <w:r>
        <w:rPr>
          <w:rFonts w:ascii="黑体" w:eastAsia="黑体"/>
          <w:bCs/>
          <w:sz w:val="28"/>
          <w:szCs w:val="28"/>
        </w:rPr>
      </w:r>
      <w:r/>
    </w:p>
    <w:p>
      <w:pPr>
        <w:pStyle w:val="901"/>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JSZC-320200-JZCG-G2024-0239</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trHeight w:val="865"/>
        </w:trPr>
        <w:tc>
          <w:tcPr>
            <w:tcW w:w="864" w:type="dxa"/>
            <w:vAlign w:val="center"/>
            <w:textDirection w:val="lrTb"/>
            <w:noWrap w:val="false"/>
          </w:tcPr>
          <w:p>
            <w:pPr>
              <w:pStyle w:val="901"/>
              <w:jc w:val="center"/>
              <w:rPr>
                <w:b/>
                <w:color w:val="000000"/>
                <w:sz w:val="24"/>
              </w:rPr>
            </w:pPr>
            <w:r>
              <w:rPr>
                <w:rFonts w:hint="eastAsia"/>
                <w:b/>
                <w:color w:val="000000"/>
                <w:sz w:val="24"/>
              </w:rPr>
              <w:t xml:space="preserve">序号</w:t>
            </w:r>
            <w:r>
              <w:rPr>
                <w:b/>
                <w:color w:val="000000"/>
                <w:sz w:val="24"/>
              </w:rPr>
            </w:r>
            <w:r/>
          </w:p>
        </w:tc>
        <w:tc>
          <w:tcPr>
            <w:tcW w:w="1417" w:type="dxa"/>
            <w:vAlign w:val="center"/>
            <w:textDirection w:val="lrTb"/>
            <w:noWrap w:val="false"/>
          </w:tcPr>
          <w:p>
            <w:pPr>
              <w:pStyle w:val="901"/>
              <w:jc w:val="center"/>
              <w:rPr>
                <w:b/>
                <w:color w:val="000000"/>
                <w:sz w:val="24"/>
              </w:rPr>
            </w:pPr>
            <w:r>
              <w:rPr>
                <w:rFonts w:hint="eastAsia"/>
                <w:b/>
                <w:color w:val="000000"/>
                <w:sz w:val="24"/>
              </w:rPr>
              <w:t xml:space="preserve">姓名</w:t>
            </w:r>
            <w:r>
              <w:rPr>
                <w:b/>
                <w:color w:val="000000"/>
                <w:sz w:val="24"/>
              </w:rPr>
            </w:r>
            <w:r/>
          </w:p>
        </w:tc>
        <w:tc>
          <w:tcPr>
            <w:tcW w:w="1134" w:type="dxa"/>
            <w:vAlign w:val="center"/>
            <w:textDirection w:val="lrTb"/>
            <w:noWrap w:val="false"/>
          </w:tcPr>
          <w:p>
            <w:pPr>
              <w:pStyle w:val="901"/>
              <w:jc w:val="center"/>
              <w:rPr>
                <w:b/>
                <w:color w:val="000000"/>
                <w:sz w:val="24"/>
              </w:rPr>
            </w:pPr>
            <w:r>
              <w:rPr>
                <w:rFonts w:hint="eastAsia"/>
                <w:b/>
                <w:color w:val="000000"/>
                <w:sz w:val="24"/>
              </w:rPr>
              <w:t xml:space="preserve">年龄</w:t>
            </w:r>
            <w:r>
              <w:rPr>
                <w:b/>
                <w:color w:val="000000"/>
                <w:sz w:val="24"/>
              </w:rPr>
            </w:r>
            <w:r/>
          </w:p>
        </w:tc>
        <w:tc>
          <w:tcPr>
            <w:tcW w:w="2005" w:type="dxa"/>
            <w:vAlign w:val="center"/>
            <w:textDirection w:val="lrTb"/>
            <w:noWrap w:val="false"/>
          </w:tcPr>
          <w:p>
            <w:pPr>
              <w:pStyle w:val="901"/>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01"/>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86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17"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005"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6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17"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005"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6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17"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005"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6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17"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005"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6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17"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005"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bl>
    <w:p>
      <w:pPr>
        <w:pStyle w:val="901"/>
        <w:rPr>
          <w:b/>
          <w:bCs/>
          <w:sz w:val="24"/>
          <w:szCs w:val="24"/>
        </w:rPr>
      </w:pPr>
      <w:r>
        <w:rPr>
          <w:rFonts w:hint="eastAsia" w:ascii="黑体" w:eastAsia="黑体"/>
          <w:bCs/>
          <w:sz w:val="24"/>
          <w:szCs w:val="24"/>
        </w:rPr>
        <w:t xml:space="preserve">投标人名称（盖章）</w:t>
      </w:r>
      <w:r>
        <w:rPr>
          <w:b/>
          <w:bCs/>
          <w:sz w:val="24"/>
          <w:szCs w:val="24"/>
        </w:rPr>
      </w:r>
      <w:r/>
    </w:p>
    <w:p>
      <w:pPr>
        <w:pStyle w:val="901"/>
        <w:rPr>
          <w:rFonts w:hint="eastAsia" w:ascii="宋体" w:hAnsi="宋体"/>
          <w:bCs/>
          <w:color w:val="000000"/>
        </w:rPr>
      </w:pPr>
      <w:r>
        <w:rPr>
          <w:rFonts w:hint="eastAsia" w:ascii="宋体" w:hAnsi="宋体"/>
          <w:bCs/>
          <w:color w:val="000000"/>
        </w:rPr>
      </w:r>
      <w:r/>
    </w:p>
    <w:p>
      <w:pPr>
        <w:pStyle w:val="901"/>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01"/>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３７</w:t>
    </w:r>
    <w:r>
      <w:rPr>
        <w:rFonts w:ascii="宋体" w:hAnsi="宋体"/>
      </w:rPr>
      <w:fldChar w:fldCharType="end"/>
    </w:r>
    <w:r>
      <w:rPr>
        <w:rStyle w:val="974"/>
        <w:rFonts w:ascii="宋体" w:hAnsi="宋体"/>
      </w:rPr>
    </w:r>
    <w:r/>
  </w:p>
  <w:p>
    <w:pPr>
      <w:pStyle w:val="94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1"/>
        <w:ind w:left="1505" w:hanging="945"/>
        <w:tabs>
          <w:tab w:val="num" w:pos="1505" w:leader="none"/>
        </w:tabs>
      </w:pPr>
      <w:rPr>
        <w:rFonts w:hint="eastAsia"/>
      </w:rPr>
    </w:lvl>
    <w:lvl w:ilvl="1">
      <w:start w:val="1"/>
      <w:numFmt w:val="decimal"/>
      <w:isLgl w:val="false"/>
      <w:suff w:val="tab"/>
      <w:lvlText w:val="%2、"/>
      <w:lvlJc w:val="left"/>
      <w:pPr>
        <w:pStyle w:val="901"/>
        <w:ind w:left="1340" w:hanging="360"/>
        <w:tabs>
          <w:tab w:val="num" w:pos="1340" w:leader="none"/>
        </w:tabs>
      </w:pPr>
      <w:rPr>
        <w:rFonts w:hint="eastAsia"/>
      </w:rPr>
    </w:lvl>
    <w:lvl w:ilvl="2">
      <w:start w:val="1"/>
      <w:numFmt w:val="japaneseCounting"/>
      <w:isLgl w:val="false"/>
      <w:suff w:val="tab"/>
      <w:lvlText w:val="%3、"/>
      <w:lvlJc w:val="left"/>
      <w:pPr>
        <w:pStyle w:val="901"/>
        <w:ind w:left="1820" w:hanging="420"/>
        <w:tabs>
          <w:tab w:val="num" w:pos="1820" w:leader="none"/>
        </w:tabs>
      </w:pPr>
      <w:rPr>
        <w:rFonts w:hint="eastAsia"/>
      </w:rPr>
    </w:lvl>
    <w:lvl w:ilvl="3">
      <w:start w:val="1"/>
      <w:numFmt w:val="decimal"/>
      <w:isLgl w:val="false"/>
      <w:suff w:val="tab"/>
      <w:lvlText w:val="%4."/>
      <w:lvlJc w:val="left"/>
      <w:pPr>
        <w:pStyle w:val="901"/>
        <w:ind w:left="2240" w:hanging="420"/>
        <w:tabs>
          <w:tab w:val="num" w:pos="2240" w:leader="none"/>
        </w:tabs>
      </w:pPr>
    </w:lvl>
    <w:lvl w:ilvl="4">
      <w:start w:val="1"/>
      <w:numFmt w:val="lowerLetter"/>
      <w:isLgl w:val="false"/>
      <w:suff w:val="tab"/>
      <w:lvlText w:val="%5)"/>
      <w:lvlJc w:val="left"/>
      <w:pPr>
        <w:pStyle w:val="901"/>
        <w:ind w:left="2660" w:hanging="420"/>
        <w:tabs>
          <w:tab w:val="num" w:pos="2660" w:leader="none"/>
        </w:tabs>
      </w:pPr>
    </w:lvl>
    <w:lvl w:ilvl="5">
      <w:start w:val="1"/>
      <w:numFmt w:val="lowerRoman"/>
      <w:isLgl w:val="false"/>
      <w:suff w:val="tab"/>
      <w:lvlText w:val="%6."/>
      <w:lvlJc w:val="right"/>
      <w:pPr>
        <w:pStyle w:val="901"/>
        <w:ind w:left="3080" w:hanging="420"/>
        <w:tabs>
          <w:tab w:val="num" w:pos="3080" w:leader="none"/>
        </w:tabs>
      </w:pPr>
    </w:lvl>
    <w:lvl w:ilvl="6">
      <w:start w:val="1"/>
      <w:numFmt w:val="decimal"/>
      <w:isLgl w:val="false"/>
      <w:suff w:val="tab"/>
      <w:lvlText w:val="%7."/>
      <w:lvlJc w:val="left"/>
      <w:pPr>
        <w:pStyle w:val="901"/>
        <w:ind w:left="3500" w:hanging="420"/>
        <w:tabs>
          <w:tab w:val="num" w:pos="3500" w:leader="none"/>
        </w:tabs>
      </w:pPr>
    </w:lvl>
    <w:lvl w:ilvl="7">
      <w:start w:val="1"/>
      <w:numFmt w:val="lowerLetter"/>
      <w:isLgl w:val="false"/>
      <w:suff w:val="tab"/>
      <w:lvlText w:val="%8)"/>
      <w:lvlJc w:val="left"/>
      <w:pPr>
        <w:pStyle w:val="901"/>
        <w:ind w:left="3920" w:hanging="420"/>
        <w:tabs>
          <w:tab w:val="num" w:pos="3920" w:leader="none"/>
        </w:tabs>
      </w:pPr>
    </w:lvl>
    <w:lvl w:ilvl="8">
      <w:start w:val="1"/>
      <w:numFmt w:val="lowerRoman"/>
      <w:isLgl w:val="false"/>
      <w:suff w:val="tab"/>
      <w:lvlText w:val="%9."/>
      <w:lvlJc w:val="right"/>
      <w:pPr>
        <w:pStyle w:val="901"/>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1"/>
        <w:ind w:left="1239" w:hanging="720"/>
      </w:pPr>
      <w:rPr>
        <w:rFonts w:hAnsi="宋体"/>
      </w:rPr>
    </w:lvl>
    <w:lvl w:ilvl="1">
      <w:start w:val="1"/>
      <w:numFmt w:val="lowerLetter"/>
      <w:isLgl w:val="false"/>
      <w:suff w:val="tab"/>
      <w:lvlText w:val="%2)"/>
      <w:lvlJc w:val="left"/>
      <w:pPr>
        <w:pStyle w:val="901"/>
        <w:ind w:left="1359" w:hanging="420"/>
      </w:pPr>
    </w:lvl>
    <w:lvl w:ilvl="2">
      <w:start w:val="1"/>
      <w:numFmt w:val="lowerRoman"/>
      <w:isLgl w:val="false"/>
      <w:suff w:val="tab"/>
      <w:lvlText w:val="%3."/>
      <w:lvlJc w:val="right"/>
      <w:pPr>
        <w:pStyle w:val="901"/>
        <w:ind w:left="1779" w:hanging="420"/>
      </w:pPr>
    </w:lvl>
    <w:lvl w:ilvl="3">
      <w:start w:val="1"/>
      <w:numFmt w:val="decimal"/>
      <w:isLgl w:val="false"/>
      <w:suff w:val="tab"/>
      <w:lvlText w:val="%4."/>
      <w:lvlJc w:val="left"/>
      <w:pPr>
        <w:pStyle w:val="901"/>
        <w:ind w:left="2199" w:hanging="420"/>
      </w:pPr>
    </w:lvl>
    <w:lvl w:ilvl="4">
      <w:start w:val="1"/>
      <w:numFmt w:val="lowerLetter"/>
      <w:isLgl w:val="false"/>
      <w:suff w:val="tab"/>
      <w:lvlText w:val="%5)"/>
      <w:lvlJc w:val="left"/>
      <w:pPr>
        <w:pStyle w:val="901"/>
        <w:ind w:left="2619" w:hanging="420"/>
      </w:pPr>
    </w:lvl>
    <w:lvl w:ilvl="5">
      <w:start w:val="1"/>
      <w:numFmt w:val="lowerRoman"/>
      <w:isLgl w:val="false"/>
      <w:suff w:val="tab"/>
      <w:lvlText w:val="%6."/>
      <w:lvlJc w:val="right"/>
      <w:pPr>
        <w:pStyle w:val="901"/>
        <w:ind w:left="3039" w:hanging="420"/>
      </w:pPr>
    </w:lvl>
    <w:lvl w:ilvl="6">
      <w:start w:val="1"/>
      <w:numFmt w:val="decimal"/>
      <w:isLgl w:val="false"/>
      <w:suff w:val="tab"/>
      <w:lvlText w:val="%7."/>
      <w:lvlJc w:val="left"/>
      <w:pPr>
        <w:pStyle w:val="901"/>
        <w:ind w:left="3459" w:hanging="420"/>
      </w:pPr>
    </w:lvl>
    <w:lvl w:ilvl="7">
      <w:start w:val="1"/>
      <w:numFmt w:val="lowerLetter"/>
      <w:isLgl w:val="false"/>
      <w:suff w:val="tab"/>
      <w:lvlText w:val="%8)"/>
      <w:lvlJc w:val="left"/>
      <w:pPr>
        <w:pStyle w:val="901"/>
        <w:ind w:left="3879" w:hanging="420"/>
      </w:pPr>
    </w:lvl>
    <w:lvl w:ilvl="8">
      <w:start w:val="1"/>
      <w:numFmt w:val="lowerRoman"/>
      <w:isLgl w:val="false"/>
      <w:suff w:val="tab"/>
      <w:lvlText w:val="%9."/>
      <w:lvlJc w:val="right"/>
      <w:pPr>
        <w:pStyle w:val="901"/>
        <w:ind w:left="4299" w:hanging="420"/>
      </w:pPr>
    </w:lvl>
  </w:abstractNum>
  <w:abstractNum w:abstractNumId="10">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14">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1"/>
        <w:ind w:left="840" w:hanging="420"/>
        <w:tabs>
          <w:tab w:val="num" w:pos="840" w:leader="none"/>
        </w:tabs>
      </w:pPr>
      <w:rPr>
        <w:rFonts w:cs="Times New Roman"/>
      </w:rPr>
    </w:lvl>
    <w:lvl w:ilvl="2">
      <w:start w:val="10"/>
      <w:numFmt w:val="decimal"/>
      <w:isLgl w:val="false"/>
      <w:suff w:val="tab"/>
      <w:lvlText w:val="%3."/>
      <w:lvlJc w:val="left"/>
      <w:pPr>
        <w:pStyle w:val="901"/>
        <w:ind w:left="1200" w:hanging="360"/>
        <w:tabs>
          <w:tab w:val="num" w:pos="120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1"/>
        <w:ind w:left="720" w:hanging="720"/>
        <w:tabs>
          <w:tab w:val="num" w:pos="720" w:leader="none"/>
        </w:tabs>
      </w:pPr>
      <w:rPr>
        <w:rFonts w:hint="eastAsia" w:cs="Times New Roman"/>
      </w:rPr>
    </w:lvl>
    <w:lvl w:ilvl="1">
      <w:start w:val="2"/>
      <w:numFmt w:val="decimal"/>
      <w:isLgl w:val="false"/>
      <w:suff w:val="tab"/>
      <w:lvlText w:val="%2."/>
      <w:lvlJc w:val="left"/>
      <w:pPr>
        <w:pStyle w:val="901"/>
        <w:ind w:left="1770" w:hanging="360"/>
        <w:tabs>
          <w:tab w:val="num" w:pos="1770" w:leader="none"/>
        </w:tabs>
      </w:pPr>
      <w:rPr>
        <w:rFonts w:cs="Times New Roman"/>
      </w:rPr>
    </w:lvl>
    <w:lvl w:ilvl="2">
      <w:start w:val="1"/>
      <w:numFmt w:val="lowerRoman"/>
      <w:isLgl w:val="false"/>
      <w:suff w:val="tab"/>
      <w:lvlText w:val="%3."/>
      <w:lvlJc w:val="right"/>
      <w:pPr>
        <w:pStyle w:val="901"/>
        <w:ind w:left="2250" w:hanging="420"/>
        <w:tabs>
          <w:tab w:val="num" w:pos="2250" w:leader="none"/>
        </w:tabs>
      </w:pPr>
      <w:rPr>
        <w:rFonts w:cs="Times New Roman"/>
      </w:rPr>
    </w:lvl>
    <w:lvl w:ilvl="3">
      <w:start w:val="1"/>
      <w:numFmt w:val="decimal"/>
      <w:isLgl w:val="false"/>
      <w:suff w:val="tab"/>
      <w:lvlText w:val="%4."/>
      <w:lvlJc w:val="left"/>
      <w:pPr>
        <w:pStyle w:val="901"/>
        <w:ind w:left="2670" w:hanging="420"/>
        <w:tabs>
          <w:tab w:val="num" w:pos="2670" w:leader="none"/>
        </w:tabs>
      </w:pPr>
      <w:rPr>
        <w:rFonts w:cs="Times New Roman"/>
      </w:rPr>
    </w:lvl>
    <w:lvl w:ilvl="4">
      <w:start w:val="1"/>
      <w:numFmt w:val="lowerLetter"/>
      <w:isLgl w:val="false"/>
      <w:suff w:val="tab"/>
      <w:lvlText w:val="%5)"/>
      <w:lvlJc w:val="left"/>
      <w:pPr>
        <w:pStyle w:val="901"/>
        <w:ind w:left="3090" w:hanging="420"/>
        <w:tabs>
          <w:tab w:val="num" w:pos="3090" w:leader="none"/>
        </w:tabs>
      </w:pPr>
      <w:rPr>
        <w:rFonts w:cs="Times New Roman"/>
      </w:rPr>
    </w:lvl>
    <w:lvl w:ilvl="5">
      <w:start w:val="1"/>
      <w:numFmt w:val="lowerRoman"/>
      <w:isLgl w:val="false"/>
      <w:suff w:val="tab"/>
      <w:lvlText w:val="%6."/>
      <w:lvlJc w:val="right"/>
      <w:pPr>
        <w:pStyle w:val="901"/>
        <w:ind w:left="3510" w:hanging="420"/>
        <w:tabs>
          <w:tab w:val="num" w:pos="3510" w:leader="none"/>
        </w:tabs>
      </w:pPr>
      <w:rPr>
        <w:rFonts w:cs="Times New Roman"/>
      </w:rPr>
    </w:lvl>
    <w:lvl w:ilvl="6">
      <w:start w:val="1"/>
      <w:numFmt w:val="decimal"/>
      <w:isLgl w:val="false"/>
      <w:suff w:val="tab"/>
      <w:lvlText w:val="%7."/>
      <w:lvlJc w:val="left"/>
      <w:pPr>
        <w:pStyle w:val="901"/>
        <w:ind w:left="3930" w:hanging="420"/>
        <w:tabs>
          <w:tab w:val="num" w:pos="3930" w:leader="none"/>
        </w:tabs>
      </w:pPr>
      <w:rPr>
        <w:rFonts w:cs="Times New Roman"/>
      </w:rPr>
    </w:lvl>
    <w:lvl w:ilvl="7">
      <w:start w:val="1"/>
      <w:numFmt w:val="lowerLetter"/>
      <w:isLgl w:val="false"/>
      <w:suff w:val="tab"/>
      <w:lvlText w:val="%8)"/>
      <w:lvlJc w:val="left"/>
      <w:pPr>
        <w:pStyle w:val="901"/>
        <w:ind w:left="4350" w:hanging="420"/>
        <w:tabs>
          <w:tab w:val="num" w:pos="4350" w:leader="none"/>
        </w:tabs>
      </w:pPr>
      <w:rPr>
        <w:rFonts w:cs="Times New Roman"/>
      </w:rPr>
    </w:lvl>
    <w:lvl w:ilvl="8">
      <w:start w:val="1"/>
      <w:numFmt w:val="lowerRoman"/>
      <w:isLgl w:val="false"/>
      <w:suff w:val="tab"/>
      <w:lvlText w:val="%9."/>
      <w:lvlJc w:val="right"/>
      <w:pPr>
        <w:pStyle w:val="901"/>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4"/>
    <w:qFormat/>
    <w:pPr>
      <w:jc w:val="center"/>
      <w:keepNext/>
      <w:outlineLvl w:val="0"/>
    </w:pPr>
    <w:rPr>
      <w:rFonts w:ascii="楷体_GB2312" w:eastAsia="楷体_GB2312"/>
      <w:sz w:val="28"/>
      <w:szCs w:val="28"/>
      <w:lang w:val="en-US" w:eastAsia="en-US"/>
    </w:rPr>
  </w:style>
  <w:style w:type="paragraph" w:styleId="903">
    <w:name w:val="标题 2"/>
    <w:basedOn w:val="901"/>
    <w:next w:val="916"/>
    <w:link w:val="91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4">
    <w:name w:val="标题 3"/>
    <w:basedOn w:val="901"/>
    <w:next w:val="916"/>
    <w:link w:val="918"/>
    <w:qFormat/>
    <w:pPr>
      <w:keepLines/>
      <w:keepNext/>
      <w:spacing w:before="260" w:after="260" w:line="416" w:lineRule="auto"/>
      <w:outlineLvl w:val="2"/>
    </w:pPr>
    <w:rPr>
      <w:b/>
      <w:bCs/>
      <w:sz w:val="32"/>
      <w:szCs w:val="32"/>
      <w:lang w:val="en-US" w:eastAsia="en-US"/>
    </w:rPr>
  </w:style>
  <w:style w:type="paragraph" w:styleId="905">
    <w:name w:val="标题 4"/>
    <w:basedOn w:val="901"/>
    <w:next w:val="916"/>
    <w:link w:val="919"/>
    <w:qFormat/>
    <w:pPr>
      <w:keepLines/>
      <w:keepNext/>
      <w:spacing w:before="280" w:after="290" w:line="376" w:lineRule="auto"/>
      <w:outlineLvl w:val="3"/>
    </w:pPr>
    <w:rPr>
      <w:rFonts w:ascii="Arial" w:hAnsi="Arial" w:eastAsia="黑体"/>
      <w:b/>
      <w:bCs/>
      <w:sz w:val="28"/>
      <w:szCs w:val="28"/>
      <w:lang w:val="en-US" w:eastAsia="en-US"/>
    </w:rPr>
  </w:style>
  <w:style w:type="paragraph" w:styleId="906">
    <w:name w:val="标题 5"/>
    <w:basedOn w:val="901"/>
    <w:next w:val="916"/>
    <w:link w:val="920"/>
    <w:qFormat/>
    <w:pPr>
      <w:keepNext/>
      <w:outlineLvl w:val="4"/>
    </w:pPr>
    <w:rPr>
      <w:rFonts w:ascii="宋体"/>
      <w:color w:val="000000"/>
      <w:sz w:val="28"/>
      <w:szCs w:val="28"/>
      <w:lang w:val="en-US" w:eastAsia="en-US"/>
    </w:rPr>
  </w:style>
  <w:style w:type="paragraph" w:styleId="907">
    <w:name w:val="标题 6"/>
    <w:basedOn w:val="901"/>
    <w:next w:val="901"/>
    <w:link w:val="92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8">
    <w:name w:val="标题 7"/>
    <w:basedOn w:val="901"/>
    <w:next w:val="901"/>
    <w:link w:val="922"/>
    <w:qFormat/>
    <w:pPr>
      <w:numPr>
        <w:ilvl w:val="6"/>
        <w:numId w:val="1"/>
      </w:numPr>
      <w:keepLines/>
      <w:keepNext/>
      <w:spacing w:before="240" w:after="64" w:line="320" w:lineRule="auto"/>
      <w:outlineLvl w:val="6"/>
    </w:pPr>
    <w:rPr>
      <w:b/>
      <w:bCs/>
      <w:sz w:val="24"/>
      <w:szCs w:val="24"/>
      <w:lang w:val="en-US" w:eastAsia="en-US"/>
    </w:rPr>
  </w:style>
  <w:style w:type="paragraph" w:styleId="909">
    <w:name w:val="标题 8"/>
    <w:basedOn w:val="901"/>
    <w:next w:val="901"/>
    <w:link w:val="92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0">
    <w:name w:val="标题 9"/>
    <w:basedOn w:val="901"/>
    <w:next w:val="901"/>
    <w:link w:val="92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numbering" w:styleId="913">
    <w:name w:val="无列表"/>
    <w:next w:val="913"/>
    <w:link w:val="901"/>
    <w:uiPriority w:val="99"/>
    <w:semiHidden/>
    <w:unhideWhenUsed/>
  </w:style>
  <w:style w:type="character" w:styleId="914">
    <w:name w:val="标题 1 Char"/>
    <w:next w:val="914"/>
    <w:link w:val="902"/>
    <w:rPr>
      <w:rFonts w:ascii="楷体_GB2312" w:hAnsi="Times New Roman" w:eastAsia="楷体_GB2312" w:cs="Times New Roman"/>
      <w:sz w:val="28"/>
      <w:szCs w:val="28"/>
    </w:rPr>
  </w:style>
  <w:style w:type="character" w:styleId="915">
    <w:name w:val="标题 2 Char"/>
    <w:next w:val="915"/>
    <w:link w:val="903"/>
    <w:rPr>
      <w:rFonts w:ascii="Arial" w:hAnsi="Arial" w:eastAsia="幼圆" w:cs="Arial"/>
      <w:b/>
      <w:bCs/>
      <w:sz w:val="44"/>
      <w:szCs w:val="44"/>
    </w:rPr>
  </w:style>
  <w:style w:type="paragraph" w:styleId="916">
    <w:name w:val="正文缩进"/>
    <w:basedOn w:val="901"/>
    <w:next w:val="916"/>
    <w:link w:val="917"/>
    <w:pPr>
      <w:ind w:firstLine="420"/>
    </w:pPr>
    <w:rPr>
      <w:sz w:val="20"/>
      <w:lang w:val="en-US" w:eastAsia="en-US"/>
    </w:rPr>
  </w:style>
  <w:style w:type="character" w:styleId="917">
    <w:name w:val="正文缩进 Char"/>
    <w:next w:val="917"/>
    <w:link w:val="916"/>
    <w:rPr>
      <w:rFonts w:ascii="Times New Roman" w:hAnsi="Times New Roman" w:eastAsia="宋体" w:cs="Times New Roman"/>
      <w:szCs w:val="21"/>
    </w:rPr>
  </w:style>
  <w:style w:type="character" w:styleId="918">
    <w:name w:val="标题 3 Char"/>
    <w:next w:val="918"/>
    <w:link w:val="904"/>
    <w:rPr>
      <w:rFonts w:ascii="Times New Roman" w:hAnsi="Times New Roman" w:eastAsia="宋体" w:cs="Times New Roman"/>
      <w:b/>
      <w:bCs/>
      <w:sz w:val="32"/>
      <w:szCs w:val="32"/>
    </w:rPr>
  </w:style>
  <w:style w:type="character" w:styleId="919">
    <w:name w:val="标题 4 Char"/>
    <w:next w:val="919"/>
    <w:link w:val="905"/>
    <w:rPr>
      <w:rFonts w:ascii="Arial" w:hAnsi="Arial" w:eastAsia="黑体" w:cs="Arial"/>
      <w:b/>
      <w:bCs/>
      <w:sz w:val="28"/>
      <w:szCs w:val="28"/>
    </w:rPr>
  </w:style>
  <w:style w:type="character" w:styleId="920">
    <w:name w:val="标题 5 Char"/>
    <w:next w:val="920"/>
    <w:link w:val="906"/>
    <w:rPr>
      <w:rFonts w:ascii="宋体" w:hAnsi="Times New Roman" w:eastAsia="宋体" w:cs="Times New Roman"/>
      <w:color w:val="000000"/>
      <w:sz w:val="28"/>
      <w:szCs w:val="28"/>
    </w:rPr>
  </w:style>
  <w:style w:type="character" w:styleId="921">
    <w:name w:val="标题 6 Char"/>
    <w:next w:val="921"/>
    <w:link w:val="907"/>
    <w:rPr>
      <w:rFonts w:ascii="Arial" w:hAnsi="Arial" w:eastAsia="黑体" w:cs="Times New Roman"/>
      <w:b/>
      <w:bCs/>
      <w:sz w:val="24"/>
      <w:szCs w:val="24"/>
    </w:rPr>
  </w:style>
  <w:style w:type="character" w:styleId="922">
    <w:name w:val="标题 7 Char"/>
    <w:next w:val="922"/>
    <w:link w:val="908"/>
    <w:rPr>
      <w:rFonts w:ascii="Times New Roman" w:hAnsi="Times New Roman" w:eastAsia="宋体" w:cs="Times New Roman"/>
      <w:b/>
      <w:bCs/>
      <w:sz w:val="24"/>
      <w:szCs w:val="24"/>
    </w:rPr>
  </w:style>
  <w:style w:type="character" w:styleId="923">
    <w:name w:val="标题 8 Char"/>
    <w:next w:val="923"/>
    <w:link w:val="909"/>
    <w:rPr>
      <w:rFonts w:ascii="Arial" w:hAnsi="Arial" w:eastAsia="黑体" w:cs="Times New Roman"/>
      <w:sz w:val="24"/>
      <w:szCs w:val="24"/>
    </w:rPr>
  </w:style>
  <w:style w:type="character" w:styleId="924">
    <w:name w:val="标题 9 Char"/>
    <w:next w:val="924"/>
    <w:link w:val="910"/>
    <w:rPr>
      <w:rFonts w:ascii="Arial" w:hAnsi="Arial" w:eastAsia="黑体" w:cs="Times New Roman"/>
      <w:szCs w:val="21"/>
    </w:rPr>
  </w:style>
  <w:style w:type="paragraph" w:styleId="925">
    <w:name w:val="列表 3"/>
    <w:basedOn w:val="901"/>
    <w:next w:val="925"/>
    <w:link w:val="901"/>
    <w:pPr>
      <w:ind w:left="100" w:hanging="200"/>
    </w:pPr>
  </w:style>
  <w:style w:type="paragraph" w:styleId="926">
    <w:name w:val="目录 7"/>
    <w:basedOn w:val="901"/>
    <w:next w:val="901"/>
    <w:link w:val="901"/>
    <w:semiHidden/>
    <w:pPr>
      <w:ind w:left="1260"/>
      <w:jc w:val="left"/>
    </w:pPr>
  </w:style>
  <w:style w:type="paragraph" w:styleId="927">
    <w:name w:val="文档结构图"/>
    <w:basedOn w:val="901"/>
    <w:next w:val="927"/>
    <w:link w:val="928"/>
    <w:semiHidden/>
    <w:pPr>
      <w:shd w:val="clear" w:color="auto" w:fill="000080"/>
    </w:pPr>
    <w:rPr>
      <w:sz w:val="20"/>
      <w:lang w:val="en-US" w:eastAsia="en-US"/>
    </w:rPr>
  </w:style>
  <w:style w:type="character" w:styleId="928">
    <w:name w:val="文档结构图 Char"/>
    <w:next w:val="928"/>
    <w:link w:val="927"/>
    <w:semiHidden/>
    <w:rPr>
      <w:rFonts w:ascii="Times New Roman" w:hAnsi="Times New Roman" w:eastAsia="宋体" w:cs="Times New Roman"/>
      <w:szCs w:val="21"/>
      <w:shd w:val="clear" w:color="auto" w:fill="000080"/>
    </w:rPr>
  </w:style>
  <w:style w:type="paragraph" w:styleId="929">
    <w:name w:val="批注文字"/>
    <w:basedOn w:val="901"/>
    <w:next w:val="929"/>
    <w:link w:val="930"/>
    <w:uiPriority w:val="99"/>
    <w:qFormat/>
    <w:pPr>
      <w:jc w:val="left"/>
    </w:pPr>
    <w:rPr>
      <w:sz w:val="20"/>
      <w:lang w:val="en-US" w:eastAsia="en-US"/>
    </w:rPr>
  </w:style>
  <w:style w:type="character" w:styleId="930">
    <w:name w:val="批注文字 Char"/>
    <w:next w:val="930"/>
    <w:link w:val="929"/>
    <w:uiPriority w:val="99"/>
    <w:qFormat/>
    <w:rPr>
      <w:rFonts w:ascii="Times New Roman" w:hAnsi="Times New Roman" w:eastAsia="宋体" w:cs="Times New Roman"/>
      <w:szCs w:val="21"/>
    </w:rPr>
  </w:style>
  <w:style w:type="paragraph" w:styleId="931">
    <w:name w:val="正文文本 3"/>
    <w:basedOn w:val="901"/>
    <w:next w:val="931"/>
    <w:link w:val="932"/>
    <w:rPr>
      <w:rFonts w:ascii="仿宋_GB2312" w:hAnsi="Arial" w:eastAsia="仿宋_GB2312"/>
      <w:sz w:val="32"/>
      <w:szCs w:val="32"/>
      <w:lang w:val="en-US" w:eastAsia="en-US"/>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1"/>
    <w:next w:val="933"/>
    <w:link w:val="934"/>
    <w:rPr>
      <w:rFonts w:ascii="楷体_GB2312" w:hAnsi="Arial" w:eastAsia="楷体_GB2312"/>
      <w:sz w:val="28"/>
      <w:szCs w:val="28"/>
      <w:lang w:val="en-US" w:eastAsia="en-US"/>
    </w:rPr>
  </w:style>
  <w:style w:type="character" w:styleId="934">
    <w:name w:val="正文文本 Char"/>
    <w:next w:val="934"/>
    <w:link w:val="933"/>
    <w:rPr>
      <w:rFonts w:ascii="楷体_GB2312" w:hAnsi="Arial" w:eastAsia="楷体_GB2312" w:cs="Times New Roman"/>
      <w:sz w:val="28"/>
      <w:szCs w:val="28"/>
    </w:rPr>
  </w:style>
  <w:style w:type="paragraph" w:styleId="935">
    <w:name w:val="正文文本缩进"/>
    <w:basedOn w:val="901"/>
    <w:next w:val="935"/>
    <w:link w:val="936"/>
    <w:pPr>
      <w:ind w:firstLine="645"/>
    </w:pPr>
    <w:rPr>
      <w:rFonts w:ascii="楷体_GB2312" w:eastAsia="楷体_GB2312"/>
      <w:sz w:val="32"/>
      <w:szCs w:val="32"/>
      <w:lang w:val="en-US" w:eastAsia="en-US"/>
    </w:rPr>
  </w:style>
  <w:style w:type="character" w:styleId="936">
    <w:name w:val="正文文本缩进 Char"/>
    <w:next w:val="936"/>
    <w:link w:val="935"/>
    <w:rPr>
      <w:rFonts w:ascii="楷体_GB2312" w:hAnsi="Times New Roman" w:eastAsia="楷体_GB2312" w:cs="Times New Roman"/>
      <w:sz w:val="32"/>
      <w:szCs w:val="32"/>
    </w:rPr>
  </w:style>
  <w:style w:type="paragraph" w:styleId="937">
    <w:name w:val="列表 2"/>
    <w:basedOn w:val="901"/>
    <w:next w:val="937"/>
    <w:link w:val="901"/>
    <w:pPr>
      <w:ind w:left="100" w:hanging="200"/>
    </w:pPr>
  </w:style>
  <w:style w:type="paragraph" w:styleId="938">
    <w:name w:val="目录 5"/>
    <w:basedOn w:val="901"/>
    <w:next w:val="901"/>
    <w:link w:val="901"/>
    <w:semiHidden/>
    <w:pPr>
      <w:ind w:left="840"/>
      <w:jc w:val="left"/>
    </w:pPr>
  </w:style>
  <w:style w:type="paragraph" w:styleId="939">
    <w:name w:val="目录 3"/>
    <w:basedOn w:val="901"/>
    <w:next w:val="901"/>
    <w:link w:val="901"/>
    <w:semiHidden/>
    <w:pPr>
      <w:ind w:left="420"/>
      <w:jc w:val="left"/>
    </w:pPr>
    <w:rPr>
      <w:i/>
      <w:iCs/>
      <w:szCs w:val="24"/>
    </w:rPr>
  </w:style>
  <w:style w:type="paragraph" w:styleId="940">
    <w:name w:val="纯文本"/>
    <w:basedOn w:val="901"/>
    <w:next w:val="940"/>
    <w:link w:val="941"/>
    <w:rPr>
      <w:rFonts w:ascii="宋体" w:hAnsi="Courier New"/>
      <w:sz w:val="20"/>
      <w:lang w:val="en-US" w:eastAsia="en-US"/>
    </w:rPr>
  </w:style>
  <w:style w:type="character" w:styleId="941">
    <w:name w:val="纯文本 Char"/>
    <w:next w:val="941"/>
    <w:link w:val="940"/>
    <w:rPr>
      <w:rFonts w:ascii="宋体" w:hAnsi="Courier New" w:eastAsia="宋体" w:cs="Courier New"/>
      <w:szCs w:val="21"/>
    </w:rPr>
  </w:style>
  <w:style w:type="paragraph" w:styleId="942">
    <w:name w:val="目录 8"/>
    <w:basedOn w:val="901"/>
    <w:next w:val="901"/>
    <w:link w:val="901"/>
    <w:semiHidden/>
    <w:pPr>
      <w:ind w:left="1470"/>
      <w:jc w:val="left"/>
    </w:pPr>
  </w:style>
  <w:style w:type="paragraph" w:styleId="943">
    <w:name w:val="日期"/>
    <w:basedOn w:val="901"/>
    <w:next w:val="901"/>
    <w:link w:val="944"/>
    <w:rPr>
      <w:sz w:val="24"/>
      <w:szCs w:val="24"/>
      <w:lang w:val="en-US" w:eastAsia="en-US"/>
    </w:rPr>
  </w:style>
  <w:style w:type="character" w:styleId="944">
    <w:name w:val="日期 Char"/>
    <w:next w:val="944"/>
    <w:link w:val="943"/>
    <w:rPr>
      <w:rFonts w:ascii="Times New Roman" w:hAnsi="Times New Roman" w:eastAsia="宋体" w:cs="Times New Roman"/>
      <w:sz w:val="24"/>
      <w:szCs w:val="24"/>
    </w:rPr>
  </w:style>
  <w:style w:type="paragraph" w:styleId="945">
    <w:name w:val="正文文本缩进 2"/>
    <w:basedOn w:val="901"/>
    <w:next w:val="945"/>
    <w:link w:val="946"/>
    <w:pPr>
      <w:ind w:left="630" w:firstLine="645"/>
    </w:pPr>
    <w:rPr>
      <w:rFonts w:ascii="Arial" w:hAnsi="Arial" w:eastAsia="仿宋_GB2312"/>
      <w:sz w:val="32"/>
      <w:szCs w:val="32"/>
      <w:lang w:val="en-US" w:eastAsia="en-US"/>
    </w:rPr>
  </w:style>
  <w:style w:type="character" w:styleId="946">
    <w:name w:val="正文文本缩进 2 Char"/>
    <w:next w:val="946"/>
    <w:link w:val="945"/>
    <w:rPr>
      <w:rFonts w:ascii="Arial" w:hAnsi="Arial" w:eastAsia="仿宋_GB2312" w:cs="Arial"/>
      <w:sz w:val="32"/>
      <w:szCs w:val="32"/>
    </w:rPr>
  </w:style>
  <w:style w:type="paragraph" w:styleId="947">
    <w:name w:val="批注框文本"/>
    <w:basedOn w:val="901"/>
    <w:next w:val="947"/>
    <w:link w:val="948"/>
    <w:semiHidden/>
    <w:rPr>
      <w:sz w:val="18"/>
      <w:szCs w:val="18"/>
      <w:lang w:val="en-US" w:eastAsia="en-US"/>
    </w:rPr>
  </w:style>
  <w:style w:type="character" w:styleId="948">
    <w:name w:val="批注框文本 Char"/>
    <w:next w:val="948"/>
    <w:link w:val="947"/>
    <w:semiHidden/>
    <w:rPr>
      <w:rFonts w:ascii="Times New Roman" w:hAnsi="Times New Roman" w:eastAsia="宋体" w:cs="Times New Roman"/>
      <w:sz w:val="18"/>
      <w:szCs w:val="18"/>
    </w:rPr>
  </w:style>
  <w:style w:type="paragraph" w:styleId="949">
    <w:name w:val="页脚"/>
    <w:basedOn w:val="901"/>
    <w:next w:val="949"/>
    <w:link w:val="950"/>
    <w:pPr>
      <w:jc w:val="left"/>
      <w:tabs>
        <w:tab w:val="center" w:pos="4153" w:leader="none"/>
        <w:tab w:val="right" w:pos="8306" w:leader="none"/>
      </w:tabs>
    </w:pPr>
    <w:rPr>
      <w:sz w:val="18"/>
      <w:szCs w:val="18"/>
      <w:lang w:val="en-US" w:eastAsia="en-US"/>
    </w:rPr>
  </w:style>
  <w:style w:type="character" w:styleId="950">
    <w:name w:val="页脚 Char"/>
    <w:next w:val="950"/>
    <w:link w:val="949"/>
    <w:rPr>
      <w:rFonts w:ascii="Times New Roman" w:hAnsi="Times New Roman" w:eastAsia="宋体" w:cs="Times New Roman"/>
      <w:sz w:val="18"/>
      <w:szCs w:val="18"/>
    </w:rPr>
  </w:style>
  <w:style w:type="paragraph" w:styleId="951">
    <w:name w:val="页眉"/>
    <w:basedOn w:val="901"/>
    <w:next w:val="951"/>
    <w:link w:val="95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2">
    <w:name w:val="页眉 Char"/>
    <w:next w:val="952"/>
    <w:link w:val="951"/>
    <w:uiPriority w:val="99"/>
    <w:qFormat/>
    <w:rPr>
      <w:rFonts w:ascii="Times New Roman" w:hAnsi="Times New Roman" w:eastAsia="宋体" w:cs="Times New Roman"/>
      <w:sz w:val="18"/>
      <w:szCs w:val="18"/>
    </w:rPr>
  </w:style>
  <w:style w:type="paragraph" w:styleId="953">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4">
    <w:name w:val="目录 4"/>
    <w:basedOn w:val="901"/>
    <w:next w:val="901"/>
    <w:link w:val="901"/>
    <w:semiHidden/>
    <w:pPr>
      <w:ind w:left="630"/>
      <w:jc w:val="left"/>
    </w:pPr>
  </w:style>
  <w:style w:type="paragraph" w:styleId="955">
    <w:name w:val="列表"/>
    <w:basedOn w:val="901"/>
    <w:next w:val="955"/>
    <w:link w:val="901"/>
    <w:pPr>
      <w:ind w:left="200" w:hanging="200"/>
    </w:pPr>
  </w:style>
  <w:style w:type="paragraph" w:styleId="956">
    <w:name w:val="目录 6"/>
    <w:basedOn w:val="901"/>
    <w:next w:val="901"/>
    <w:link w:val="901"/>
    <w:semiHidden/>
    <w:pPr>
      <w:ind w:left="1050"/>
      <w:jc w:val="left"/>
    </w:pPr>
  </w:style>
  <w:style w:type="paragraph" w:styleId="957">
    <w:name w:val="正文文本缩进 3"/>
    <w:basedOn w:val="901"/>
    <w:next w:val="957"/>
    <w:link w:val="958"/>
    <w:pPr>
      <w:ind w:left="645" w:firstLine="645"/>
    </w:pPr>
    <w:rPr>
      <w:rFonts w:ascii="Arial" w:hAnsi="Arial" w:eastAsia="仿宋_GB2312"/>
      <w:color w:val="ffff00"/>
      <w:sz w:val="32"/>
      <w:szCs w:val="32"/>
      <w:lang w:val="en-US" w:eastAsia="en-US"/>
    </w:rPr>
  </w:style>
  <w:style w:type="character" w:styleId="958">
    <w:name w:val="正文文本缩进 3 Char"/>
    <w:next w:val="958"/>
    <w:link w:val="957"/>
    <w:rPr>
      <w:rFonts w:ascii="Arial" w:hAnsi="Arial" w:eastAsia="仿宋_GB2312" w:cs="Arial"/>
      <w:color w:val="ffff00"/>
      <w:sz w:val="32"/>
      <w:szCs w:val="32"/>
    </w:rPr>
  </w:style>
  <w:style w:type="paragraph" w:styleId="959">
    <w:name w:val="图表目录"/>
    <w:basedOn w:val="901"/>
    <w:next w:val="901"/>
    <w:link w:val="901"/>
    <w:semiHidden/>
    <w:pPr>
      <w:ind w:left="840" w:hanging="420"/>
    </w:pPr>
  </w:style>
  <w:style w:type="paragraph" w:styleId="960">
    <w:name w:val="目录 2"/>
    <w:basedOn w:val="901"/>
    <w:next w:val="901"/>
    <w:link w:val="901"/>
    <w:semiHidden/>
    <w:pPr>
      <w:ind w:left="210"/>
      <w:jc w:val="left"/>
    </w:pPr>
    <w:rPr>
      <w:smallCaps/>
      <w:szCs w:val="24"/>
    </w:rPr>
  </w:style>
  <w:style w:type="paragraph" w:styleId="961">
    <w:name w:val="目录 9"/>
    <w:basedOn w:val="901"/>
    <w:next w:val="901"/>
    <w:link w:val="901"/>
    <w:semiHidden/>
    <w:pPr>
      <w:ind w:left="1680"/>
      <w:jc w:val="left"/>
    </w:pPr>
  </w:style>
  <w:style w:type="paragraph" w:styleId="962">
    <w:name w:val="正文文本 2"/>
    <w:basedOn w:val="901"/>
    <w:next w:val="962"/>
    <w:link w:val="963"/>
    <w:pPr>
      <w:jc w:val="center"/>
      <w:widowControl/>
    </w:pPr>
    <w:rPr>
      <w:rFonts w:ascii="楷体_GB2312" w:eastAsia="楷体_GB2312"/>
      <w:sz w:val="28"/>
      <w:szCs w:val="28"/>
      <w:lang w:val="en-US" w:eastAsia="en-US"/>
    </w:rPr>
  </w:style>
  <w:style w:type="character" w:styleId="963">
    <w:name w:val="正文文本 2 Char"/>
    <w:next w:val="963"/>
    <w:link w:val="962"/>
    <w:rPr>
      <w:rFonts w:ascii="楷体_GB2312" w:hAnsi="Times New Roman" w:eastAsia="楷体_GB2312" w:cs="Times New Roman"/>
      <w:sz w:val="28"/>
      <w:szCs w:val="28"/>
    </w:rPr>
  </w:style>
  <w:style w:type="paragraph" w:styleId="964">
    <w:name w:val="普通(网站)"/>
    <w:basedOn w:val="901"/>
    <w:next w:val="964"/>
    <w:link w:val="901"/>
    <w:uiPriority w:val="99"/>
    <w:pPr>
      <w:jc w:val="left"/>
      <w:spacing w:before="100" w:beforeAutospacing="1" w:after="100" w:afterAutospacing="1"/>
      <w:widowControl/>
    </w:pPr>
    <w:rPr>
      <w:rFonts w:ascii="宋体" w:hAnsi="宋体" w:cs="宋体"/>
      <w:sz w:val="24"/>
      <w:szCs w:val="24"/>
    </w:rPr>
  </w:style>
  <w:style w:type="paragraph" w:styleId="965">
    <w:name w:val="索引 1"/>
    <w:basedOn w:val="901"/>
    <w:next w:val="901"/>
    <w:link w:val="901"/>
    <w:semiHidden/>
    <w:pPr>
      <w:spacing w:line="240" w:lineRule="atLeast"/>
    </w:pPr>
    <w:rPr>
      <w:b/>
      <w:bCs/>
    </w:rPr>
  </w:style>
  <w:style w:type="paragraph" w:styleId="966">
    <w:name w:val="批注主题"/>
    <w:basedOn w:val="929"/>
    <w:next w:val="929"/>
    <w:link w:val="967"/>
    <w:semiHidden/>
    <w:rPr>
      <w:b/>
      <w:bCs/>
    </w:rPr>
  </w:style>
  <w:style w:type="character" w:styleId="967">
    <w:name w:val="批注主题 Char"/>
    <w:next w:val="967"/>
    <w:link w:val="966"/>
    <w:semiHidden/>
    <w:rPr>
      <w:rFonts w:ascii="Times New Roman" w:hAnsi="Times New Roman" w:eastAsia="宋体" w:cs="Times New Roman"/>
      <w:b/>
      <w:bCs/>
      <w:szCs w:val="21"/>
    </w:rPr>
  </w:style>
  <w:style w:type="paragraph" w:styleId="968">
    <w:name w:val="正文首行缩进"/>
    <w:basedOn w:val="901"/>
    <w:next w:val="968"/>
    <w:link w:val="969"/>
    <w:pPr>
      <w:ind w:firstLine="200"/>
      <w:spacing w:line="360" w:lineRule="auto"/>
    </w:pPr>
    <w:rPr>
      <w:rFonts w:ascii="仿宋_GB2312" w:eastAsia="仿宋_GB2312"/>
      <w:sz w:val="30"/>
      <w:szCs w:val="30"/>
      <w:lang w:val="en-US" w:eastAsia="en-US"/>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firstLine="420"/>
      <w:spacing w:line="360" w:lineRule="auto"/>
    </w:pPr>
    <w:rPr>
      <w:rFonts w:ascii="宋体" w:hAnsi="宋体" w:eastAsia="宋体"/>
      <w:szCs w:val="20"/>
    </w:rPr>
  </w:style>
  <w:style w:type="character" w:styleId="971">
    <w:name w:val="正文首行缩进 2 Char"/>
    <w:next w:val="971"/>
    <w:link w:val="970"/>
    <w:rPr>
      <w:rFonts w:ascii="宋体" w:hAnsi="宋体" w:eastAsia="宋体" w:cs="Times New Roman"/>
      <w:sz w:val="32"/>
      <w:szCs w:val="20"/>
    </w:rPr>
  </w:style>
  <w:style w:type="table" w:styleId="972">
    <w:name w:val="网格型"/>
    <w:basedOn w:val="912"/>
    <w:next w:val="972"/>
    <w:link w:val="901"/>
    <w:qFormat/>
    <w:pPr>
      <w:jc w:val="both"/>
      <w:widowControl w:val="off"/>
    </w:pPr>
    <w:rPr>
      <w:rFonts w:ascii="Times New Roman" w:hAnsi="Times New Roman" w:eastAsia="宋体" w:cs="Times New Roman"/>
      <w:sz w:val="20"/>
      <w:szCs w:val="20"/>
    </w:rPr>
    <w:tblPr/>
  </w:style>
  <w:style w:type="character" w:styleId="973">
    <w:name w:val="要点"/>
    <w:next w:val="973"/>
    <w:link w:val="901"/>
    <w:qFormat/>
    <w:rPr>
      <w:b/>
      <w:bCs/>
    </w:rPr>
  </w:style>
  <w:style w:type="character" w:styleId="974">
    <w:name w:val="页码"/>
    <w:next w:val="974"/>
    <w:link w:val="901"/>
  </w:style>
  <w:style w:type="character" w:styleId="975">
    <w:name w:val="已访问的超链接"/>
    <w:next w:val="975"/>
    <w:link w:val="901"/>
    <w:rPr>
      <w:color w:val="800080"/>
      <w:u w:val="single"/>
    </w:rPr>
  </w:style>
  <w:style w:type="character" w:styleId="976">
    <w:name w:val="HTML 打字机"/>
    <w:next w:val="976"/>
    <w:link w:val="901"/>
    <w:uiPriority w:val="99"/>
    <w:rPr>
      <w:rFonts w:ascii="宋体" w:hAnsi="宋体" w:eastAsia="宋体" w:cs="宋体"/>
      <w:sz w:val="24"/>
      <w:szCs w:val="24"/>
    </w:rPr>
  </w:style>
  <w:style w:type="character" w:styleId="977">
    <w:name w:val="超链接"/>
    <w:next w:val="977"/>
    <w:link w:val="901"/>
    <w:rPr>
      <w:color w:val="0000ff"/>
      <w:u w:val="single"/>
    </w:rPr>
  </w:style>
  <w:style w:type="character" w:styleId="978">
    <w:name w:val="批注引用"/>
    <w:next w:val="978"/>
    <w:link w:val="901"/>
    <w:uiPriority w:val="99"/>
    <w:qFormat/>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lang w:val="en-US" w:eastAsia="zh-CN" w:bidi="ar-SA"/>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sz w:val="24"/>
      <w:szCs w:val="24"/>
      <w:lang w:val="en-US" w:eastAsia="en-US" w:bidi="en-US"/>
    </w:rPr>
  </w:style>
  <w:style w:type="paragraph" w:styleId="984">
    <w:name w:val="Body Text(ch)"/>
    <w:basedOn w:val="901"/>
    <w:next w:val="933"/>
    <w:link w:val="901"/>
    <w:pPr>
      <w:spacing w:after="120"/>
    </w:pPr>
    <w:rPr>
      <w:rFonts w:ascii="宋体" w:hAnsi="Arial"/>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1"/>
    <w:next w:val="987"/>
    <w:link w:val="901"/>
    <w:pPr>
      <w:ind w:firstLine="200"/>
      <w:tabs>
        <w:tab w:val="left" w:pos="360" w:leader="none"/>
      </w:tabs>
    </w:pPr>
    <w:rPr>
      <w:sz w:val="28"/>
      <w:szCs w:val="30"/>
    </w:rPr>
  </w:style>
  <w:style w:type="paragraph" w:styleId="988">
    <w:name w:val=" Char"/>
    <w:basedOn w:val="927"/>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sz w:val="24"/>
      <w:szCs w:val="24"/>
    </w:rPr>
  </w:style>
  <w:style w:type="paragraph" w:styleId="990">
    <w:name w:val="table_lines"/>
    <w:basedOn w:val="901"/>
    <w:next w:val="990"/>
    <w:link w:val="901"/>
    <w:pPr>
      <w:jc w:val="left"/>
      <w:widowControl/>
    </w:pPr>
    <w:rPr>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sz w:val="18"/>
      <w:szCs w:val="18"/>
    </w:rPr>
  </w:style>
  <w:style w:type="paragraph" w:styleId="993">
    <w:name w:val=" Char Char Char Char"/>
    <w:basedOn w:val="927"/>
    <w:next w:val="993"/>
    <w:link w:val="901"/>
    <w:pPr>
      <w:spacing w:line="360" w:lineRule="auto"/>
    </w:pPr>
    <w:rPr>
      <w:rFonts w:ascii="Tahoma" w:hAnsi="Tahoma"/>
      <w:sz w:val="24"/>
      <w:szCs w:val="24"/>
    </w:rPr>
  </w:style>
  <w:style w:type="paragraph" w:styleId="994">
    <w:name w:val="列出段落"/>
    <w:basedOn w:val="901"/>
    <w:next w:val="994"/>
    <w:link w:val="901"/>
    <w:uiPriority w:val="34"/>
    <w:qFormat/>
    <w:pPr>
      <w:contextualSpacing/>
      <w:ind w:left="720"/>
      <w:jc w:val="left"/>
      <w:widowControl/>
    </w:pPr>
    <w:rPr>
      <w:rFonts w:ascii="Calibri" w:hAnsi="Calibri"/>
      <w:sz w:val="24"/>
      <w:szCs w:val="24"/>
      <w:lang w:eastAsia="en-US" w:bidi="en-US"/>
    </w:rPr>
  </w:style>
  <w:style w:type="paragraph" w:styleId="995">
    <w:name w:val="4"/>
    <w:basedOn w:val="901"/>
    <w:next w:val="957"/>
    <w:link w:val="901"/>
    <w:pPr>
      <w:ind w:firstLine="420"/>
      <w:spacing w:line="360" w:lineRule="auto"/>
    </w:pPr>
    <w:rPr>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1"/>
    <w:next w:val="997"/>
    <w:link w:val="901"/>
    <w:pPr>
      <w:spacing w:line="360" w:lineRule="auto"/>
    </w:pPr>
    <w:rPr>
      <w:sz w:val="24"/>
      <w:szCs w:val="20"/>
    </w:rPr>
  </w:style>
  <w:style w:type="paragraph" w:styleId="998">
    <w:name w:val="样式1"/>
    <w:basedOn w:val="901"/>
    <w:next w:val="998"/>
    <w:link w:val="901"/>
    <w:pPr>
      <w:numPr>
        <w:ilvl w:val="0"/>
        <w:numId w:val="3"/>
      </w:numPr>
      <w:tabs>
        <w:tab w:val="left" w:pos="709" w:leader="none"/>
      </w:tabs>
    </w:pPr>
    <w:rPr>
      <w:rFonts w:ascii="宋体" w:hAnsi="宋体"/>
    </w:rPr>
  </w:style>
  <w:style w:type="paragraph" w:styleId="999">
    <w:name w:val="font6"/>
    <w:basedOn w:val="901"/>
    <w:next w:val="999"/>
    <w:link w:val="901"/>
    <w:pPr>
      <w:jc w:val="left"/>
      <w:spacing w:before="100" w:beforeAutospacing="1" w:after="100" w:afterAutospacing="1"/>
      <w:widowControl/>
    </w:pPr>
    <w:rPr>
      <w:rFonts w:hint="eastAsia" w:ascii="宋体" w:hAnsi="宋体"/>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1"/>
    <w:next w:val="901"/>
    <w:link w:val="901"/>
    <w:pPr>
      <w:ind w:firstLine="624"/>
      <w:spacing w:line="590" w:lineRule="atLeast"/>
    </w:pPr>
    <w:rPr>
      <w:rFonts w:ascii="方正黑体_GBK" w:eastAsia="方正黑体_GBK"/>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b/>
      <w:bCs/>
      <w:sz w:val="36"/>
      <w:szCs w:val="36"/>
    </w:rPr>
  </w:style>
  <w:style w:type="paragraph" w:styleId="1009">
    <w:name w:val="Char Char Char Char"/>
    <w:basedOn w:val="927"/>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1"/>
    <w:uiPriority w:val="99"/>
    <w:semiHidden/>
    <w:rPr>
      <w:rFonts w:ascii="Times New Roman" w:hAnsi="Times New Roman"/>
      <w:sz w:val="21"/>
      <w:szCs w:val="21"/>
      <w:lang w:val="en-US" w:eastAsia="zh-CN" w:bidi="ar-SA"/>
    </w:rPr>
  </w:style>
  <w:style w:type="paragraph" w:styleId="1014">
    <w:name w:val="无间隔"/>
    <w:next w:val="1014"/>
    <w:link w:val="901"/>
    <w:uiPriority w:val="99"/>
    <w:qFormat/>
    <w:pPr>
      <w:jc w:val="both"/>
      <w:widowControl w:val="off"/>
    </w:pPr>
    <w:rPr>
      <w:rFonts w:ascii="Times New Roman" w:hAnsi="Times New Roman"/>
      <w:sz w:val="21"/>
      <w:szCs w:val="21"/>
      <w:lang w:val="en-US" w:eastAsia="zh-CN" w:bidi="ar-SA"/>
    </w:rPr>
  </w:style>
  <w:style w:type="paragraph" w:styleId="1015">
    <w:name w:val="普通文字"/>
    <w:basedOn w:val="901"/>
    <w:next w:val="901"/>
    <w:link w:val="901"/>
    <w:uiPriority w:val="99"/>
    <w:rPr>
      <w:rFonts w:ascii="宋体" w:hAnsi="Times New Roman" w:eastAsia="宋体" w:cs="Times New Roman"/>
      <w:sz w:val="24"/>
      <w:szCs w:val="20"/>
      <w:u w:val="none"/>
    </w:rPr>
  </w:style>
  <w:style w:type="paragraph" w:styleId="1016">
    <w:name w:val="目录 111"/>
    <w:basedOn w:val="901"/>
    <w:next w:val="901"/>
    <w:link w:val="901"/>
    <w:uiPriority w:val="39"/>
    <w:unhideWhenUsed/>
    <w:qFormat/>
    <w:pPr>
      <w:jc w:val="left"/>
      <w:spacing w:after="100" w:line="259" w:lineRule="auto"/>
      <w:widowControl/>
    </w:pPr>
    <w:rPr>
      <w:rFonts w:ascii="Calibri" w:hAnsi="Calibri" w:eastAsia="宋体"/>
      <w:sz w:val="22"/>
      <w:szCs w:val="22"/>
    </w:rPr>
  </w:style>
  <w:style w:type="paragraph" w:styleId="1017">
    <w:name w:val="表格文字"/>
    <w:basedOn w:val="901"/>
    <w:next w:val="1017"/>
    <w:link w:val="901"/>
    <w:qFormat/>
    <w:pPr>
      <w:jc w:val="center"/>
    </w:pPr>
    <w:rPr>
      <w:rFonts w:ascii="宋体" w:hAnsi="宋体" w:cs="宋体"/>
      <w:szCs w:val="20"/>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747</cp:revision>
  <dcterms:created xsi:type="dcterms:W3CDTF">2023-03-16T02:16:00Z</dcterms:created>
  <dcterms:modified xsi:type="dcterms:W3CDTF">2024-11-18T01:49:03Z</dcterms:modified>
  <cp:version>786432</cp:version>
</cp:coreProperties>
</file>